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26775094"/>
        <w:docPartObj>
          <w:docPartGallery w:val="Cover Pages"/>
          <w:docPartUnique/>
        </w:docPartObj>
      </w:sdtPr>
      <w:sdtEndPr/>
      <w:sdtContent>
        <w:p w:rsidR="00BD160A" w:rsidRDefault="00BD160A" w:rsidP="00BD160A">
          <w:pPr>
            <w:jc w:val="center"/>
          </w:pPr>
        </w:p>
        <w:bookmarkStart w:id="0" w:name="_MON_1190631037"/>
        <w:bookmarkEnd w:id="0"/>
        <w:p w:rsidR="00256D88" w:rsidRDefault="00256D88" w:rsidP="00BD160A">
          <w:pPr>
            <w:jc w:val="center"/>
            <w:rPr>
              <w:rFonts w:asciiTheme="majorHAnsi" w:hAnsiTheme="majorHAnsi"/>
              <w:smallCaps/>
              <w:noProof/>
              <w:color w:val="FE8637" w:themeColor="accent1"/>
              <w:spacing w:val="10"/>
              <w:sz w:val="96"/>
              <w:szCs w:val="48"/>
              <w:lang w:eastAsia="it-IT"/>
            </w:rPr>
          </w:pPr>
          <w:r w:rsidRPr="00256D88">
            <w:rPr>
              <w:rFonts w:ascii="Tahoma" w:eastAsia="Times New Roman" w:hAnsi="Tahoma" w:cs="Times New Roman"/>
              <w:color w:val="000080"/>
              <w:sz w:val="16"/>
              <w:lang w:eastAsia="it-IT"/>
            </w:rPr>
            <w:object w:dxaOrig="1126" w:dyaOrig="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5.75pt" o:ole="" fillcolor="window">
                <v:imagedata r:id="rId14" o:title=""/>
              </v:shape>
              <o:OLEObject Type="Embed" ProgID="Word.Picture.8" ShapeID="_x0000_i1025" DrawAspect="Content" ObjectID="_1609830488" r:id="rId15"/>
            </w:object>
          </w:r>
        </w:p>
        <w:p w:rsidR="00BD160A" w:rsidRDefault="00BD160A" w:rsidP="00BD160A">
          <w:pPr>
            <w:jc w:val="center"/>
            <w:rPr>
              <w:sz w:val="32"/>
            </w:rPr>
          </w:pPr>
          <w:r>
            <w:rPr>
              <w:rFonts w:asciiTheme="majorHAnsi" w:hAnsiTheme="majorHAnsi"/>
              <w:smallCaps/>
              <w:noProof/>
              <w:color w:val="FE8637" w:themeColor="accent1"/>
              <w:spacing w:val="10"/>
              <w:sz w:val="96"/>
              <w:szCs w:val="48"/>
              <w:lang w:eastAsia="it-IT"/>
            </w:rPr>
            <mc:AlternateContent>
              <mc:Choice Requires="wps">
                <w:drawing>
                  <wp:anchor distT="0" distB="0" distL="114300" distR="114300" simplePos="0" relativeHeight="251677696" behindDoc="0" locked="0" layoutInCell="0" allowOverlap="1">
                    <wp:simplePos x="0" y="0"/>
                    <wp:positionH relativeFrom="margin">
                      <wp:align>left</wp:align>
                    </wp:positionH>
                    <wp:positionV relativeFrom="page">
                      <wp:align>center</wp:align>
                    </wp:positionV>
                    <wp:extent cx="4536440" cy="3910965"/>
                    <wp:effectExtent l="0" t="0" r="0" b="3810"/>
                    <wp:wrapNone/>
                    <wp:docPr id="8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6440" cy="391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45B" w:rsidRPr="00BD160A" w:rsidRDefault="00311B3F" w:rsidP="00BD160A">
                                <w:pPr>
                                  <w:pStyle w:val="Paragrafoelenco"/>
                                  <w:rPr>
                                    <w:rFonts w:asciiTheme="majorHAnsi" w:eastAsiaTheme="majorEastAsia" w:hAnsiTheme="majorHAnsi" w:cstheme="majorBidi"/>
                                    <w:smallCaps/>
                                    <w:color w:val="244583" w:themeColor="accent2" w:themeShade="80"/>
                                    <w:spacing w:val="20"/>
                                    <w:sz w:val="56"/>
                                    <w:szCs w:val="56"/>
                                  </w:rPr>
                                </w:pPr>
                                <w:sdt>
                                  <w:sdtPr>
                                    <w:rPr>
                                      <w:rFonts w:asciiTheme="majorHAnsi" w:eastAsiaTheme="majorEastAsia" w:hAnsiTheme="majorHAnsi" w:cstheme="majorBidi"/>
                                      <w:smallCaps/>
                                      <w:color w:val="244583" w:themeColor="accent2" w:themeShade="80"/>
                                      <w:spacing w:val="20"/>
                                      <w:sz w:val="52"/>
                                      <w:szCs w:val="56"/>
                                    </w:rPr>
                                    <w:alias w:val="Titolo"/>
                                    <w:id w:val="1996991906"/>
                                    <w:dataBinding w:prefixMappings="xmlns:ns0='http://schemas.openxmlformats.org/package/2006/metadata/core-properties' xmlns:ns1='http://purl.org/dc/elements/1.1/'" w:xpath="/ns0:coreProperties[1]/ns1:title[1]" w:storeItemID="{6C3C8BC8-F283-45AE-878A-BAB7291924A1}"/>
                                    <w:text/>
                                  </w:sdtPr>
                                  <w:sdtEndPr/>
                                  <w:sdtContent>
                                    <w:r w:rsidR="00BD160A">
                                      <w:rPr>
                                        <w:rFonts w:asciiTheme="majorHAnsi" w:eastAsiaTheme="majorEastAsia" w:hAnsiTheme="majorHAnsi" w:cstheme="majorBidi"/>
                                        <w:smallCaps/>
                                        <w:color w:val="244583" w:themeColor="accent2" w:themeShade="80"/>
                                        <w:spacing w:val="20"/>
                                        <w:sz w:val="52"/>
                                        <w:szCs w:val="56"/>
                                      </w:rPr>
                                      <w:t>ricognizione periodica delle partecipazioni p</w:t>
                                    </w:r>
                                    <w:r w:rsidR="004902D4">
                                      <w:rPr>
                                        <w:rFonts w:asciiTheme="majorHAnsi" w:eastAsiaTheme="majorEastAsia" w:hAnsiTheme="majorHAnsi" w:cstheme="majorBidi"/>
                                        <w:smallCaps/>
                                        <w:color w:val="244583" w:themeColor="accent2" w:themeShade="80"/>
                                        <w:spacing w:val="20"/>
                                        <w:sz w:val="52"/>
                                        <w:szCs w:val="56"/>
                                      </w:rPr>
                                      <w:t>ubbliche</w:t>
                                    </w:r>
                                  </w:sdtContent>
                                </w:sdt>
                              </w:p>
                              <w:p w:rsidR="003E045B" w:rsidRDefault="00311B3F">
                                <w:pPr>
                                  <w:rPr>
                                    <w:i/>
                                    <w:iCs/>
                                    <w:color w:val="244583" w:themeColor="accent2" w:themeShade="80"/>
                                    <w:sz w:val="28"/>
                                    <w:szCs w:val="28"/>
                                  </w:rPr>
                                </w:pPr>
                                <w:sdt>
                                  <w:sdtPr>
                                    <w:rPr>
                                      <w:i/>
                                      <w:iCs/>
                                      <w:color w:val="244583" w:themeColor="accent2" w:themeShade="80"/>
                                      <w:sz w:val="28"/>
                                      <w:szCs w:val="28"/>
                                    </w:rPr>
                                    <w:alias w:val="Sottotitolo"/>
                                    <w:id w:val="1960902135"/>
                                    <w:dataBinding w:prefixMappings="xmlns:ns0='http://schemas.openxmlformats.org/package/2006/metadata/core-properties' xmlns:ns1='http://purl.org/dc/elements/1.1/'" w:xpath="/ns0:coreProperties[1]/ns1:subject[1]" w:storeItemID="{6C3C8BC8-F283-45AE-878A-BAB7291924A1}"/>
                                    <w:text/>
                                  </w:sdtPr>
                                  <w:sdtEndPr/>
                                  <w:sdtContent>
                                    <w:r w:rsidR="00BD160A">
                                      <w:rPr>
                                        <w:i/>
                                        <w:iCs/>
                                        <w:color w:val="244583" w:themeColor="accent2" w:themeShade="80"/>
                                        <w:sz w:val="28"/>
                                        <w:szCs w:val="28"/>
                                      </w:rPr>
                                      <w:t>Ex art. 20 Dlgs 175/2016, come modificato dal D.lgs. 100/2017</w:t>
                                    </w:r>
                                  </w:sdtContent>
                                </w:sdt>
                              </w:p>
                              <w:p w:rsidR="003E045B" w:rsidRDefault="003E045B"/>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0</wp14:pctHeight>
                    </wp14:sizeRelV>
                  </wp:anchor>
                </w:drawing>
              </mc:Choice>
              <mc:Fallback>
                <w:pict>
                  <v:rect id="Rectangle 85" o:spid="_x0000_s1026" style="position:absolute;left:0;text-align:left;margin-left:0;margin-top:0;width:357.2pt;height:307.95pt;z-index:251677696;visibility:visible;mso-wrap-style:square;mso-width-percent:600;mso-height-percent:0;mso-wrap-distance-left:9pt;mso-wrap-distance-top:0;mso-wrap-distance-right:9pt;mso-wrap-distance-bottom:0;mso-position-horizontal:left;mso-position-horizontal-relative:margin;mso-position-vertical:center;mso-position-vertical-relative:page;mso-width-percent:6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" o:allowincell="f" filled="f" stroked="f">
                    <v:textbox>
                      <w:txbxContent>
                        <w:p w:rsidR="003E045B" w:rsidRPr="00BD160A" w:rsidRDefault="00311B3F" w:rsidP="00BD160A">
                          <w:pPr>
                            <w:pStyle w:val="Paragrafoelenco"/>
                            <w:rPr>
                              <w:rFonts w:asciiTheme="majorHAnsi" w:eastAsiaTheme="majorEastAsia" w:hAnsiTheme="majorHAnsi" w:cstheme="majorBidi"/>
                              <w:smallCaps/>
                              <w:color w:val="244583" w:themeColor="accent2" w:themeShade="80"/>
                              <w:spacing w:val="20"/>
                              <w:sz w:val="56"/>
                              <w:szCs w:val="56"/>
                            </w:rPr>
                          </w:pPr>
                          <w:sdt>
                            <w:sdtPr>
                              <w:rPr>
                                <w:rFonts w:asciiTheme="majorHAnsi" w:eastAsiaTheme="majorEastAsia" w:hAnsiTheme="majorHAnsi" w:cstheme="majorBidi"/>
                                <w:smallCaps/>
                                <w:color w:val="244583" w:themeColor="accent2" w:themeShade="80"/>
                                <w:spacing w:val="20"/>
                                <w:sz w:val="52"/>
                                <w:szCs w:val="56"/>
                              </w:rPr>
                              <w:alias w:val="Titolo"/>
                              <w:id w:val="1996991906"/>
                              <w:dataBinding w:prefixMappings="xmlns:ns0='http://schemas.openxmlformats.org/package/2006/metadata/core-properties' xmlns:ns1='http://purl.org/dc/elements/1.1/'" w:xpath="/ns0:coreProperties[1]/ns1:title[1]" w:storeItemID="{6C3C8BC8-F283-45AE-878A-BAB7291924A1}"/>
                              <w:text/>
                            </w:sdtPr>
                            <w:sdtEndPr/>
                            <w:sdtContent>
                              <w:r w:rsidR="00BD160A">
                                <w:rPr>
                                  <w:rFonts w:asciiTheme="majorHAnsi" w:eastAsiaTheme="majorEastAsia" w:hAnsiTheme="majorHAnsi" w:cstheme="majorBidi"/>
                                  <w:smallCaps/>
                                  <w:color w:val="244583" w:themeColor="accent2" w:themeShade="80"/>
                                  <w:spacing w:val="20"/>
                                  <w:sz w:val="52"/>
                                  <w:szCs w:val="56"/>
                                </w:rPr>
                                <w:t>ricognizione periodica delle partecipazioni p</w:t>
                              </w:r>
                              <w:r w:rsidR="004902D4">
                                <w:rPr>
                                  <w:rFonts w:asciiTheme="majorHAnsi" w:eastAsiaTheme="majorEastAsia" w:hAnsiTheme="majorHAnsi" w:cstheme="majorBidi"/>
                                  <w:smallCaps/>
                                  <w:color w:val="244583" w:themeColor="accent2" w:themeShade="80"/>
                                  <w:spacing w:val="20"/>
                                  <w:sz w:val="52"/>
                                  <w:szCs w:val="56"/>
                                </w:rPr>
                                <w:t>ubbliche</w:t>
                              </w:r>
                            </w:sdtContent>
                          </w:sdt>
                        </w:p>
                        <w:p w:rsidR="003E045B" w:rsidRDefault="00311B3F">
                          <w:pPr>
                            <w:rPr>
                              <w:i/>
                              <w:iCs/>
                              <w:color w:val="244583" w:themeColor="accent2" w:themeShade="80"/>
                              <w:sz w:val="28"/>
                              <w:szCs w:val="28"/>
                            </w:rPr>
                          </w:pPr>
                          <w:sdt>
                            <w:sdtPr>
                              <w:rPr>
                                <w:i/>
                                <w:iCs/>
                                <w:color w:val="244583" w:themeColor="accent2" w:themeShade="80"/>
                                <w:sz w:val="28"/>
                                <w:szCs w:val="28"/>
                              </w:rPr>
                              <w:alias w:val="Sottotitolo"/>
                              <w:id w:val="1960902135"/>
                              <w:dataBinding w:prefixMappings="xmlns:ns0='http://schemas.openxmlformats.org/package/2006/metadata/core-properties' xmlns:ns1='http://purl.org/dc/elements/1.1/'" w:xpath="/ns0:coreProperties[1]/ns1:subject[1]" w:storeItemID="{6C3C8BC8-F283-45AE-878A-BAB7291924A1}"/>
                              <w:text/>
                            </w:sdtPr>
                            <w:sdtEndPr/>
                            <w:sdtContent>
                              <w:r w:rsidR="00BD160A">
                                <w:rPr>
                                  <w:i/>
                                  <w:iCs/>
                                  <w:color w:val="244583" w:themeColor="accent2" w:themeShade="80"/>
                                  <w:sz w:val="28"/>
                                  <w:szCs w:val="28"/>
                                </w:rPr>
                                <w:t>Ex art. 20 Dlgs 175/2016, come modificato dal D.lgs. 100/2017</w:t>
                              </w:r>
                            </w:sdtContent>
                          </w:sdt>
                        </w:p>
                        <w:p w:rsidR="003E045B" w:rsidRDefault="003E045B"/>
                      </w:txbxContent>
                    </v:textbox>
                    <w10:wrap anchorx="margin" anchory="page"/>
                  </v:rect>
                </w:pict>
              </mc:Fallback>
            </mc:AlternateContent>
          </w:r>
          <w:r>
            <w:rPr>
              <w:rFonts w:ascii="Century Schoolbook" w:hAnsi="Century Schoolbook"/>
              <w:smallCaps/>
              <w:noProof/>
              <w:color w:val="4F271C"/>
              <w:spacing w:val="10"/>
              <w:sz w:val="48"/>
              <w:szCs w:val="32"/>
              <w:lang w:eastAsia="it-IT"/>
            </w:rPr>
            <mc:AlternateContent>
              <mc:Choice Requires="wpg">
                <w:drawing>
                  <wp:anchor distT="0" distB="0" distL="114300" distR="114300" simplePos="0" relativeHeight="251676672" behindDoc="0" locked="0" layoutInCell="0" allowOverlap="1">
                    <wp:simplePos x="0" y="0"/>
                    <mc:AlternateContent>
                      <mc:Choice Requires="wp14">
                        <wp:positionH relativeFrom="page">
                          <wp14:pctPosHOffset>75000</wp14:pctPosHOffset>
                        </wp:positionH>
                      </mc:Choice>
                      <mc:Fallback>
                        <wp:positionH relativeFrom="page">
                          <wp:posOffset>5670550</wp:posOffset>
                        </wp:positionH>
                      </mc:Fallback>
                    </mc:AlternateContent>
                    <wp:positionV relativeFrom="page">
                      <wp:align>center</wp:align>
                    </wp:positionV>
                    <wp:extent cx="1766570" cy="10232390"/>
                    <wp:effectExtent l="22860" t="36195" r="20320" b="37465"/>
                    <wp:wrapNone/>
                    <wp:docPr id="7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32390"/>
                              <a:chOff x="8731" y="45"/>
                              <a:chExt cx="2782" cy="16114"/>
                            </a:xfrm>
                          </wpg:grpSpPr>
                          <wpg:grpSp>
                            <wpg:cNvPr id="73" name="Group 75"/>
                            <wpg:cNvGrpSpPr>
                              <a:grpSpLocks/>
                            </wpg:cNvGrpSpPr>
                            <wpg:grpSpPr bwMode="auto">
                              <a:xfrm>
                                <a:off x="9203" y="45"/>
                                <a:ext cx="2310" cy="16114"/>
                                <a:chOff x="6022" y="8835"/>
                                <a:chExt cx="2310" cy="16114"/>
                              </a:xfrm>
                            </wpg:grpSpPr>
                            <wps:wsp>
                              <wps:cNvPr id="74" name="Rectangle 76"/>
                              <wps:cNvSpPr>
                                <a:spLocks noChangeArrowheads="1"/>
                              </wps:cNvSpPr>
                              <wps:spPr bwMode="auto">
                                <a:xfrm>
                                  <a:off x="6676" y="8835"/>
                                  <a:ext cx="1512" cy="16114"/>
                                </a:xfrm>
                                <a:prstGeom prst="rect">
                                  <a:avLst/>
                                </a:prstGeom>
                                <a:gradFill rotWithShape="1">
                                  <a:gsLst>
                                    <a:gs pos="0">
                                      <a:schemeClr val="accent1">
                                        <a:lumMod val="60000"/>
                                        <a:lumOff val="40000"/>
                                      </a:schemeClr>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75" name="AutoShape 77"/>
                              <wps:cNvCnPr>
                                <a:cxnSpLocks noChangeShapeType="1"/>
                              </wps:cNvCnPr>
                              <wps:spPr bwMode="auto">
                                <a:xfrm>
                                  <a:off x="6359" y="8835"/>
                                  <a:ext cx="0" cy="16114"/>
                                </a:xfrm>
                                <a:prstGeom prst="straightConnector1">
                                  <a:avLst/>
                                </a:prstGeom>
                                <a:noFill/>
                                <a:ln w="1270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76" name="AutoShape 78"/>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77" name="AutoShape 79"/>
                              <wps:cNvCnPr>
                                <a:cxnSpLocks noChangeShapeType="1"/>
                              </wps:cNvCnPr>
                              <wps:spPr bwMode="auto">
                                <a:xfrm>
                                  <a:off x="6587" y="8835"/>
                                  <a:ext cx="0" cy="16114"/>
                                </a:xfrm>
                                <a:prstGeom prst="straightConnector1">
                                  <a:avLst/>
                                </a:prstGeom>
                                <a:noFill/>
                                <a:ln w="5715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78" name="AutoShape 80"/>
                              <wps:cNvCnPr>
                                <a:cxnSpLocks noChangeShapeType="1"/>
                              </wps:cNvCnPr>
                              <wps:spPr bwMode="auto">
                                <a:xfrm>
                                  <a:off x="6022" y="8835"/>
                                  <a:ext cx="0" cy="16109"/>
                                </a:xfrm>
                                <a:prstGeom prst="straightConnector1">
                                  <a:avLst/>
                                </a:prstGeom>
                                <a:noFill/>
                                <a:ln w="28575">
                                  <a:solidFill>
                                    <a:schemeClr val="accent1">
                                      <a:lumMod val="20000"/>
                                      <a:lumOff val="80000"/>
                                    </a:schemeClr>
                                  </a:solidFill>
                                  <a:round/>
                                  <a:headEnd/>
                                  <a:tailEnd/>
                                </a:ln>
                                <a:extLst>
                                  <a:ext uri="{909E8E84-426E-40DD-AFC4-6F175D3DCCD1}">
                                    <a14:hiddenFill xmlns:a14="http://schemas.microsoft.com/office/drawing/2010/main">
                                      <a:noFill/>
                                    </a14:hiddenFill>
                                  </a:ext>
                                </a:extLst>
                              </wps:spPr>
                              <wps:bodyPr/>
                            </wps:wsp>
                          </wpg:grpSp>
                          <wps:wsp>
                            <wps:cNvPr id="79" name="Oval 81"/>
                            <wps:cNvSpPr>
                              <a:spLocks noChangeArrowheads="1"/>
                            </wps:cNvSpPr>
                            <wps:spPr bwMode="auto">
                              <a:xfrm>
                                <a:off x="8731" y="12549"/>
                                <a:ext cx="1737" cy="1687"/>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g:grpSp>
                            <wpg:cNvPr id="80" name="Group 82"/>
                            <wpg:cNvGrpSpPr>
                              <a:grpSpLocks/>
                            </wpg:cNvGrpSpPr>
                            <wpg:grpSpPr bwMode="auto">
                              <a:xfrm>
                                <a:off x="8931" y="14606"/>
                                <a:ext cx="864" cy="864"/>
                                <a:chOff x="10653" y="14697"/>
                                <a:chExt cx="864" cy="864"/>
                              </a:xfrm>
                            </wpg:grpSpPr>
                            <wps:wsp>
                              <wps:cNvPr id="81" name="Oval 83"/>
                              <wps:cNvSpPr>
                                <a:spLocks noChangeArrowheads="1"/>
                              </wps:cNvSpPr>
                              <wps:spPr bwMode="auto">
                                <a:xfrm flipH="1">
                                  <a:off x="10860" y="14898"/>
                                  <a:ext cx="297" cy="303"/>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82" name="Rectangle 8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0;margin-top:0;width:139.1pt;height:805.7pt;z-index:251676672;mso-left-percent:750;mso-position-horizontal-relative:page;mso-position-vertical:center;mso-position-vertical-relative:page;mso-left-percent:750"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" o:allowincell="f">
                    <v:group id="Group 75" o:spid="_x0000_s1027" style="position:absolute;left:9203;top:45;width:2310;height:16114" coordorigin="6022,8835" coordsize="2310,1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Rectangle 76" o:spid="_x0000_s1028" style="position:absolute;left:6676;top:8835;width:1512;height:16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HUcQA&#10;AADbAAAADwAAAGRycy9kb3ducmV2LnhtbESP0WoCMRRE3wv+Q7iCb5pVbJXVKCIKPtTSqh9w3Vx3&#10;Fzc3SxLdtV/fCEIfh5k5w8yXranEnZwvLSsYDhIQxJnVJecKTsdtfwrCB2SNlWVS8CAPy0XnbY6p&#10;tg3/0P0QchEh7FNUUIRQp1L6rCCDfmBr4uhdrDMYonS51A6bCDeVHCXJhzRYclwosKZ1Qdn1cDMK&#10;Ntvsc1d9v5/CuXG31e/V7puvsVK9bruagQjUhv/wq73TCiZjeH6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Wx1HEAAAA2wAAAA8AAAAAAAAAAAAAAAAAmAIAAGRycy9k&#10;b3ducmV2LnhtbFBLBQYAAAAABAAEAPUAAACJAwAAAAA=&#10;" fillcolor="#feb686 [1940]" stroked="f" strokecolor="#bfb675">
                        <v:fill color2="#fe8637 [3204]" rotate="t" angle="90" focus="100%" type="gradient"/>
                      </v:rect>
                      <v:shapetype id="_x0000_t32" coordsize="21600,21600" o:spt="32" o:oned="t" path="m,l21600,21600e" filled="f">
                        <v:path arrowok="t" fillok="f" o:connecttype="none"/>
                        <o:lock v:ext="edit" shapetype="t"/>
                      </v:shapetype>
                      <v:shape id="AutoShape 77" o:spid="_x0000_s1029" type="#_x0000_t32" style="position:absolute;left:6359;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VeGsUAAADbAAAADwAAAGRycy9kb3ducmV2LnhtbESPQWvCQBSE74X+h+UJvTUbLbYaXYMR&#10;BE+KtijeHtnXJG32bchuTPrvu0Khx2FmvmGW6WBqcaPWVZYVjKMYBHFudcWFgo/37fMMhPPIGmvL&#10;pOCHHKSrx4clJtr2fKTbyRciQNglqKD0vkmkdHlJBl1kG+LgfdrWoA+yLaRusQ9wU8tJHL9KgxWH&#10;hRIb2pSUf586oyDL5vHGfpn+ajq/PR+yl/1lz0o9jYb1AoSnwf+H/9o7reBtCvcv4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VeGsUAAADbAAAADwAAAAAAAAAA&#10;AAAAAAChAgAAZHJzL2Rvd25yZXYueG1sUEsFBgAAAAAEAAQA+QAAAJMDAAAAAA==&#10;" strokecolor="#feceae [1300]" strokeweight="1pt"/>
                      <v:shape id="AutoShape 78" o:spid="_x0000_s1030" type="#_x0000_t32" style="position:absolute;left:8332;top:8835;width:0;height:16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T0LMMAAADbAAAADwAAAGRycy9kb3ducmV2LnhtbESPQWsCMRSE7wX/Q3hCbzWrgi1boxSh&#10;6KEIbovg7bF5bpZuXtIkrtt/3whCj8PMfMMs14PtRE8hto4VTCcFCOLa6ZYbBV+f708vIGJC1tg5&#10;JgW/FGG9Gj0ssdTuygfqq9SIDOFYogKTki+ljLUhi3HiPHH2zi5YTFmGRuqA1wy3nZwVxUJabDkv&#10;GPS0MVR/Vxer4CPYaLYVzy9H3+9/Cn+qzseTUo/j4e0VRKIh/Yfv7Z1W8LyA25f8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k9CzDAAAA2wAAAA8AAAAAAAAAAAAA&#10;AAAAoQIAAGRycy9kb3ducmV2LnhtbFBLBQYAAAAABAAEAPkAAACRAwAAAAA=&#10;" strokecolor="#fe8637 [3204]" strokeweight="2.25pt"/>
                      <v:shape id="AutoShape 79" o:spid="_x0000_s1031" type="#_x0000_t32" style="position:absolute;left:6587;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LHsUAAADbAAAADwAAAGRycy9kb3ducmV2LnhtbESP0WrCQBRE3wv+w3IF3+rGSrVEV9FC&#10;oVRKrO0HXLPXbDR7N81uY/z7riD4OMzMGWa+7GwlWmp86VjBaJiAIM6dLrlQ8PP99vgCwgdkjZVj&#10;UnAhD8tF72GOqXZn/qJ2FwoRIexTVGBCqFMpfW7Ioh+6mjh6B9dYDFE2hdQNniPcVvIpSSbSYslx&#10;wWBNr4by0+7PKlhvV9587J+zZGOPv+U6ZO3nOFNq0O9WMxCBunAP39rvWsF0Ctcv8Qf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JLHsUAAADbAAAADwAAAAAAAAAA&#10;AAAAAAChAgAAZHJzL2Rvd25yZXYueG1sUEsFBgAAAAAEAAQA+QAAAJMDAAAAAA==&#10;" strokecolor="#feceae [1300]" strokeweight="4.5pt"/>
                      <v:shape id="AutoShape 80" o:spid="_x0000_s1032" type="#_x0000_t32" style="position:absolute;left:6022;top:8835;width:0;height:16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7Oy8AAAADbAAAADwAAAGRycy9kb3ducmV2LnhtbERPy2rCQBTdC/2H4QrudKKLGlJHaStS&#10;KRh89AMumWsSzNwJmcnr7zsLweXhvDe7wVSio8aVlhUsFxEI4szqknMFf7fDPAbhPLLGyjIpGMnB&#10;bvs22WCibc8X6q4+FyGEXYIKCu/rREqXFWTQLWxNHLi7bQz6AJtc6gb7EG4quYqid2mw5NBQYE3f&#10;BWWPa2sUUCzHr/1+vPQ/5/Sc3k6/fdaiUrPp8PkBwtPgX+Kn+6gVrMPY8CX8ALn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uzsvAAAAA2wAAAA8AAAAAAAAAAAAAAAAA&#10;oQIAAGRycy9kb3ducmV2LnhtbFBLBQYAAAAABAAEAPkAAACOAwAAAAA=&#10;" strokecolor="#fee6d6 [660]" strokeweight="2.25pt"/>
                    </v:group>
                    <v:oval id="Oval 81" o:spid="_x0000_s1033" style="position:absolute;left:8731;top:12549;width:1737;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FAwMUA&#10;AADbAAAADwAAAGRycy9kb3ducmV2LnhtbESPT2vCQBTE74LfYXlCb7qxUlujqxTx762mpXp8ZJ9J&#10;2uzbkF01fntXEDwOM/MbZjJrTCnOVLvCsoJ+LwJBnFpdcKbg53vZ/QDhPLLG0jIpuJKD2bTdmmCs&#10;7YV3dE58JgKEXYwKcu+rWEqX5mTQ9WxFHLyjrQ36IOtM6hovAW5K+RpFQ2mw4LCQY0XznNL/5GQU&#10;7Adbnq/2y2b0tf79W6xOb+Uh2yr10mk+xyA8Nf4ZfrQ3WsH7CO5fwg+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UDAxQAAANsAAAAPAAAAAAAAAAAAAAAAAJgCAABkcnMv&#10;ZG93bnJldi54bWxQSwUGAAAAAAQABAD1AAAAigMAAAAA&#10;" fillcolor="#fe8637 [3204]" strokecolor="#fe8637 [3204]" strokeweight="3pt">
                      <v:stroke linestyle="thinThin"/>
                    </v:oval>
                    <v:group id="Group 82" o:spid="_x0000_s1034" style="position:absolute;left:8931;top:14606;width:864;height:864"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oval id="Oval 83" o:spid="_x0000_s1035"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NFsQA&#10;AADbAAAADwAAAGRycy9kb3ducmV2LnhtbESPQWuDQBSE74X8h+UFequrKQnBukoIpC1ShKSFXh/u&#10;i0rct+Juov332UKhx2FmvmGyYja9uNHoOssKkigGQVxb3XGj4Ovz8LQF4Tyyxt4yKfghB0W+eMgw&#10;1XbiI91OvhEBwi5FBa33Qyqlq1sy6CI7EAfvbEeDPsixkXrEKcBNL1dxvJEGOw4LLQ60b6m+nK5G&#10;QffKydyUb+tvufmoyqF+vk4VK/W4nHcvIDzN/j/8137XCrYJ/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zTRbEAAAA2wAAAA8AAAAAAAAAAAAAAAAAmAIAAGRycy9k&#10;b3ducmV2LnhtbFBLBQYAAAAABAAEAPUAAACJAwAAAAA=&#10;" fillcolor="#fe8637 [3204]" strokecolor="#fe8637 [3204]" strokeweight="3pt">
                        <v:stroke linestyle="thinThin"/>
                        <v:shadow color="#1f2f3f" opacity=".5" offset=",3pt"/>
                      </v:oval>
                      <v:rect id="Rectangle 84" o:spid="_x0000_s1036"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hZdMMA&#10;AADbAAAADwAAAGRycy9kb3ducmV2LnhtbESPQYvCMBSE78L+h/AW9iKa6kGkaxQRli2LIFbX86N5&#10;tsXmpTaxrf/eCILHYWa+YRar3lSipcaVlhVMxhEI4szqknMFx8PPaA7CeWSNlWVScCcHq+XHYIGx&#10;th3vqU19LgKEXYwKCu/rWEqXFWTQjW1NHLyzbQz6IJtc6ga7ADeVnEbRTBosOSwUWNOmoOyS3oyC&#10;Ltu1p8P2V+6Gp8TyNblu0v8/pb4++/U3CE+9f4df7UQrmE/h+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hZdMMAAADbAAAADwAAAAAAAAAAAAAAAACYAgAAZHJzL2Rv&#10;d25yZXYueG1sUEsFBgAAAAAEAAQA9QAAAIgDAAAAAA==&#10;" filled="f" stroked="f"/>
                    </v:group>
                    <w10:wrap anchorx="page" anchory="page"/>
                  </v:group>
                </w:pict>
              </mc:Fallback>
            </mc:AlternateContent>
          </w:r>
          <w:r>
            <w:rPr>
              <w:rFonts w:ascii="Century Schoolbook" w:hAnsi="Century Schoolbook"/>
              <w:smallCaps/>
              <w:noProof/>
              <w:color w:val="4F271C"/>
              <w:spacing w:val="10"/>
              <w:sz w:val="48"/>
              <w:szCs w:val="32"/>
              <w:lang w:eastAsia="it-IT"/>
            </w:rPr>
            <mc:AlternateContent>
              <mc:Choice Requires="wps">
                <w:drawing>
                  <wp:anchor distT="0" distB="0" distL="114300" distR="114300" simplePos="0" relativeHeight="251675648" behindDoc="0" locked="0" layoutInCell="1" allowOverlap="1">
                    <wp:simplePos x="0" y="0"/>
                    <mc:AlternateContent>
                      <mc:Choice Requires="wp14">
                        <wp:positionH relativeFrom="margin">
                          <wp14:pctPosHOffset>52000</wp14:pctPosHOffset>
                        </wp:positionH>
                      </mc:Choice>
                      <mc:Fallback>
                        <wp:positionH relativeFrom="page">
                          <wp:posOffset>3884295</wp:posOffset>
                        </wp:positionH>
                      </mc:Fallback>
                    </mc:AlternateContent>
                    <wp:positionV relativeFrom="bottomMargin">
                      <wp:posOffset>6886575</wp:posOffset>
                    </wp:positionV>
                    <wp:extent cx="2364740" cy="2327910"/>
                    <wp:effectExtent l="31750" t="29210" r="32385" b="33655"/>
                    <wp:wrapNone/>
                    <wp:docPr id="71"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3" o:spid="_x0000_s1026" style="position:absolute;margin-left:0;margin-top:542.25pt;width:186.2pt;height:183.3pt;flip:x;z-index:25167564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CsT9xv1wIAALs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mc:Fallback>
            </mc:AlternateContent>
          </w:r>
          <w:r>
            <w:rPr>
              <w:rFonts w:ascii="Century Schoolbook" w:hAnsi="Century Schoolbook"/>
              <w:smallCaps/>
              <w:noProof/>
              <w:color w:val="4F271C"/>
              <w:spacing w:val="10"/>
              <w:sz w:val="48"/>
              <w:szCs w:val="32"/>
              <w:lang w:eastAsia="it-IT"/>
            </w:rPr>
            <mc:AlternateContent>
              <mc:Choice Requires="wps">
                <w:drawing>
                  <wp:anchor distT="0" distB="0" distL="114300" distR="114300" simplePos="0" relativeHeight="251674624" behindDoc="0" locked="0" layoutInCell="0" allowOverlap="1">
                    <wp:simplePos x="0" y="0"/>
                    <wp:positionH relativeFrom="margin">
                      <wp:align>left</wp:align>
                    </wp:positionH>
                    <wp:positionV relativeFrom="margin">
                      <wp:align>bottom</wp:align>
                    </wp:positionV>
                    <wp:extent cx="4535170" cy="815975"/>
                    <wp:effectExtent l="0" t="635" r="1270" b="2540"/>
                    <wp:wrapNone/>
                    <wp:docPr id="7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17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45B" w:rsidRDefault="00311B3F">
                                <w:pPr>
                                  <w:spacing w:after="100"/>
                                  <w:rPr>
                                    <w:color w:val="E65B01" w:themeColor="accent1" w:themeShade="BF"/>
                                    <w:sz w:val="24"/>
                                    <w:szCs w:val="24"/>
                                  </w:rPr>
                                </w:pPr>
                                <w:sdt>
                                  <w:sdtPr>
                                    <w:rPr>
                                      <w:color w:val="E65B01" w:themeColor="accent1" w:themeShade="BF"/>
                                      <w:sz w:val="52"/>
                                      <w:szCs w:val="24"/>
                                    </w:rPr>
                                    <w:alias w:val="Autore"/>
                                    <w:id w:val="1334106742"/>
                                    <w:text/>
                                  </w:sdtPr>
                                  <w:sdtEndPr/>
                                  <w:sdtContent>
                                    <w:r w:rsidR="00BD160A" w:rsidRPr="00BD160A">
                                      <w:rPr>
                                        <w:color w:val="E65B01" w:themeColor="accent1" w:themeShade="BF"/>
                                        <w:sz w:val="52"/>
                                        <w:szCs w:val="24"/>
                                      </w:rPr>
                                      <w:t xml:space="preserve">RELAZIONE TECNICA </w:t>
                                    </w:r>
                                  </w:sdtContent>
                                </w:sdt>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id="Rectangle 72" o:spid="_x0000_s1027" style="position:absolute;left:0;text-align:left;margin-left:0;margin-top:0;width:357.1pt;height:64.25pt;z-index:251674624;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" o:allowincell="f" stroked="f">
                    <v:textbox>
                      <w:txbxContent>
                        <w:p w:rsidR="003E045B" w:rsidRDefault="00311B3F">
                          <w:pPr>
                            <w:spacing w:after="100"/>
                            <w:rPr>
                              <w:color w:val="E65B01" w:themeColor="accent1" w:themeShade="BF"/>
                              <w:sz w:val="24"/>
                              <w:szCs w:val="24"/>
                            </w:rPr>
                          </w:pPr>
                          <w:sdt>
                            <w:sdtPr>
                              <w:rPr>
                                <w:color w:val="E65B01" w:themeColor="accent1" w:themeShade="BF"/>
                                <w:sz w:val="52"/>
                                <w:szCs w:val="24"/>
                              </w:rPr>
                              <w:alias w:val="Autore"/>
                              <w:id w:val="1334106742"/>
                              <w:text/>
                            </w:sdtPr>
                            <w:sdtEndPr/>
                            <w:sdtContent>
                              <w:r w:rsidR="00BD160A" w:rsidRPr="00BD160A">
                                <w:rPr>
                                  <w:color w:val="E65B01" w:themeColor="accent1" w:themeShade="BF"/>
                                  <w:sz w:val="52"/>
                                  <w:szCs w:val="24"/>
                                </w:rPr>
                                <w:t xml:space="preserve">RELAZIONE TECNICA </w:t>
                              </w:r>
                            </w:sdtContent>
                          </w:sdt>
                        </w:p>
                      </w:txbxContent>
                    </v:textbox>
                    <w10:wrap anchorx="margin" anchory="margin"/>
                  </v:rect>
                </w:pict>
              </mc:Fallback>
            </mc:AlternateContent>
          </w:r>
          <w:r w:rsidRPr="00BD160A">
            <w:rPr>
              <w:sz w:val="32"/>
            </w:rPr>
            <w:t xml:space="preserve"> COMUNE DI </w:t>
          </w:r>
          <w:r w:rsidR="00256D88">
            <w:rPr>
              <w:sz w:val="32"/>
            </w:rPr>
            <w:t>CAMERINO</w:t>
          </w:r>
        </w:p>
        <w:p w:rsidR="003E045B" w:rsidRDefault="00BD160A" w:rsidP="00BD160A">
          <w:pPr>
            <w:jc w:val="center"/>
            <w:rPr>
              <w:rFonts w:asciiTheme="majorHAnsi" w:hAnsiTheme="majorHAnsi"/>
              <w:smallCaps/>
              <w:color w:val="FE8637" w:themeColor="accent1"/>
              <w:spacing w:val="10"/>
              <w:sz w:val="48"/>
              <w:szCs w:val="48"/>
            </w:rPr>
          </w:pPr>
          <w:r w:rsidRPr="00BD160A">
            <w:t>PROVINCIA DI MACERATA</w:t>
          </w:r>
          <w:r w:rsidR="003A6782">
            <w:br w:type="page"/>
          </w:r>
        </w:p>
      </w:sdtContent>
    </w:sdt>
    <w:p w:rsidR="00E7415E" w:rsidRDefault="00E7415E" w:rsidP="00E7415E">
      <w:pPr>
        <w:pStyle w:val="Standard"/>
        <w:rPr>
          <w:rFonts w:hint="eastAsia"/>
        </w:rPr>
      </w:pPr>
      <w:r>
        <w:rPr>
          <w:rFonts w:ascii="Arial" w:hAnsi="Arial"/>
          <w:b/>
          <w:bCs/>
          <w:sz w:val="28"/>
          <w:szCs w:val="28"/>
        </w:rPr>
        <w:lastRenderedPageBreak/>
        <w:t>Indice generale</w:t>
      </w:r>
    </w:p>
    <w:p w:rsidR="00E7415E" w:rsidRDefault="00E7415E" w:rsidP="00E7415E">
      <w:pPr>
        <w:pStyle w:val="Standard"/>
        <w:rPr>
          <w:rFonts w:hint="eastAsia"/>
          <w:b/>
          <w:bCs/>
        </w:rPr>
      </w:pPr>
    </w:p>
    <w:p w:rsidR="00E7415E" w:rsidRDefault="00E7415E" w:rsidP="00E7415E">
      <w:pPr>
        <w:pStyle w:val="Standard"/>
        <w:rPr>
          <w:rFonts w:hint="eastAsia"/>
          <w:b/>
          <w:bCs/>
        </w:rPr>
      </w:pPr>
    </w:p>
    <w:p w:rsidR="00E7415E" w:rsidRDefault="00985AC3" w:rsidP="00E7415E">
      <w:pPr>
        <w:pStyle w:val="Textbody"/>
        <w:numPr>
          <w:ilvl w:val="0"/>
          <w:numId w:val="4"/>
        </w:numPr>
        <w:rPr>
          <w:rFonts w:hint="eastAsia"/>
        </w:rPr>
      </w:pPr>
      <w:r>
        <w:rPr>
          <w:rFonts w:ascii="Arial" w:hAnsi="Arial"/>
        </w:rPr>
        <w:t xml:space="preserve">INTRODUZIONE </w:t>
      </w:r>
    </w:p>
    <w:p w:rsidR="00E7415E" w:rsidRDefault="00E7415E" w:rsidP="00E7415E">
      <w:pPr>
        <w:pStyle w:val="Textbody"/>
        <w:numPr>
          <w:ilvl w:val="0"/>
          <w:numId w:val="4"/>
        </w:numPr>
        <w:rPr>
          <w:rFonts w:hint="eastAsia"/>
        </w:rPr>
      </w:pPr>
      <w:r>
        <w:rPr>
          <w:rFonts w:ascii="Arial" w:hAnsi="Arial"/>
        </w:rPr>
        <w:t>RAZIONALIZZAZIONE PERIODICA DELLE PARTECIPAZI</w:t>
      </w:r>
      <w:r w:rsidR="00985AC3">
        <w:rPr>
          <w:rFonts w:ascii="Arial" w:hAnsi="Arial"/>
        </w:rPr>
        <w:t>ONI PUBBLICHE</w:t>
      </w:r>
    </w:p>
    <w:p w:rsidR="00E7415E" w:rsidRDefault="00E7415E" w:rsidP="00E7415E">
      <w:pPr>
        <w:pStyle w:val="Textbody"/>
        <w:numPr>
          <w:ilvl w:val="0"/>
          <w:numId w:val="4"/>
        </w:numPr>
        <w:rPr>
          <w:rFonts w:hint="eastAsia"/>
        </w:rPr>
      </w:pPr>
      <w:r>
        <w:rPr>
          <w:rFonts w:ascii="Arial" w:hAnsi="Arial"/>
        </w:rPr>
        <w:t xml:space="preserve">PIANO OPERATIVO DI </w:t>
      </w:r>
      <w:r w:rsidR="00985AC3">
        <w:rPr>
          <w:rFonts w:ascii="Arial" w:hAnsi="Arial"/>
        </w:rPr>
        <w:t>RAZIONALIZZAZIONE</w:t>
      </w:r>
    </w:p>
    <w:p w:rsidR="00E7415E" w:rsidRDefault="00E7415E" w:rsidP="00E7415E">
      <w:pPr>
        <w:pStyle w:val="Textbody"/>
        <w:numPr>
          <w:ilvl w:val="0"/>
          <w:numId w:val="4"/>
        </w:numPr>
        <w:rPr>
          <w:rFonts w:hint="eastAsia"/>
        </w:rPr>
      </w:pPr>
      <w:r>
        <w:rPr>
          <w:rFonts w:ascii="Arial" w:hAnsi="Arial"/>
        </w:rPr>
        <w:t>CONCLUSIONI</w:t>
      </w:r>
      <w:r>
        <w:rPr>
          <w:rFonts w:ascii="Arial" w:hAnsi="Arial"/>
        </w:rPr>
        <w:tab/>
      </w:r>
      <w:r>
        <w:rPr>
          <w:rFonts w:ascii="Arial" w:hAnsi="Arial"/>
        </w:rPr>
        <w:tab/>
      </w:r>
    </w:p>
    <w:p w:rsidR="003C1FA4" w:rsidRDefault="003C1FA4">
      <w:pPr>
        <w:rPr>
          <w:rFonts w:ascii="Arial" w:eastAsia="SimSun" w:hAnsi="Arial" w:cs="Lucida Sans"/>
          <w:color w:val="auto"/>
          <w:kern w:val="3"/>
          <w:sz w:val="24"/>
          <w:szCs w:val="24"/>
          <w:lang w:eastAsia="zh-CN" w:bidi="hi-IN"/>
        </w:rPr>
      </w:pPr>
      <w:r>
        <w:rPr>
          <w:rFonts w:ascii="Arial" w:hAnsi="Arial"/>
        </w:rPr>
        <w:br w:type="page"/>
      </w:r>
    </w:p>
    <w:p w:rsidR="00E7415E" w:rsidRDefault="00E7415E" w:rsidP="00E7415E">
      <w:pPr>
        <w:pStyle w:val="Standard"/>
        <w:jc w:val="both"/>
        <w:rPr>
          <w:rFonts w:ascii="Arial" w:hAnsi="Arial"/>
          <w:b/>
          <w:bCs/>
        </w:rPr>
      </w:pPr>
      <w:r>
        <w:rPr>
          <w:rFonts w:ascii="Arial" w:hAnsi="Arial"/>
          <w:b/>
          <w:bCs/>
        </w:rPr>
        <w:lastRenderedPageBreak/>
        <w:t>1. INTRODUZIONE</w:t>
      </w:r>
    </w:p>
    <w:p w:rsidR="00E7415E" w:rsidRDefault="00E7415E" w:rsidP="00E7415E">
      <w:pPr>
        <w:pStyle w:val="Standard"/>
        <w:jc w:val="both"/>
        <w:rPr>
          <w:rFonts w:ascii="Arial" w:hAnsi="Arial"/>
          <w:b/>
          <w:bCs/>
        </w:rPr>
      </w:pPr>
    </w:p>
    <w:p w:rsidR="00E7415E" w:rsidRDefault="00E7415E" w:rsidP="00E7415E">
      <w:pPr>
        <w:pStyle w:val="Textbody"/>
        <w:jc w:val="both"/>
        <w:rPr>
          <w:rFonts w:ascii="Arial" w:hAnsi="Arial"/>
        </w:rPr>
      </w:pPr>
      <w:r>
        <w:rPr>
          <w:rFonts w:ascii="Arial" w:hAnsi="Arial"/>
        </w:rPr>
        <w:t>La legge di stabilità per il 2015 (Legge 190/2014) ha imposto agli enti locali l’avvio di un “processo di razionalizzazione” delle società a partecipazione pubblica allo scopo di assicurare il “</w:t>
      </w:r>
      <w:r w:rsidRPr="005F1DED">
        <w:rPr>
          <w:rFonts w:ascii="Arial" w:hAnsi="Arial"/>
          <w:i/>
        </w:rPr>
        <w:t>coordinamento della finanza pubblica, il contenimento della spesa, il buon andamento dell’azione amministrativa e la tutela della concorrenza e del mercato</w:t>
      </w:r>
      <w:r>
        <w:rPr>
          <w:rFonts w:ascii="Arial" w:hAnsi="Arial"/>
        </w:rPr>
        <w:t xml:space="preserve">”. </w:t>
      </w:r>
    </w:p>
    <w:p w:rsidR="00E7415E" w:rsidRDefault="00E7415E" w:rsidP="00E7415E">
      <w:pPr>
        <w:pStyle w:val="Textbody"/>
        <w:jc w:val="both"/>
        <w:rPr>
          <w:rFonts w:ascii="Arial" w:hAnsi="Arial"/>
        </w:rPr>
      </w:pPr>
      <w:r>
        <w:rPr>
          <w:rFonts w:ascii="Arial" w:hAnsi="Arial"/>
        </w:rPr>
        <w:t xml:space="preserve">In adesione a tale disposto legislativo il Comune di </w:t>
      </w:r>
      <w:r w:rsidR="00956630">
        <w:rPr>
          <w:rFonts w:ascii="Arial" w:hAnsi="Arial"/>
        </w:rPr>
        <w:t xml:space="preserve">Camerino, con provvedimento sindacale </w:t>
      </w:r>
      <w:r>
        <w:rPr>
          <w:rFonts w:ascii="Arial" w:hAnsi="Arial"/>
        </w:rPr>
        <w:t xml:space="preserve"> n. </w:t>
      </w:r>
      <w:r w:rsidR="00956630">
        <w:rPr>
          <w:rFonts w:ascii="Arial" w:hAnsi="Arial"/>
        </w:rPr>
        <w:t>2</w:t>
      </w:r>
      <w:r w:rsidR="008614A7">
        <w:rPr>
          <w:rFonts w:ascii="Arial" w:hAnsi="Arial"/>
        </w:rPr>
        <w:t xml:space="preserve"> </w:t>
      </w:r>
      <w:r>
        <w:rPr>
          <w:rFonts w:ascii="Arial" w:hAnsi="Arial"/>
        </w:rPr>
        <w:t xml:space="preserve">del </w:t>
      </w:r>
      <w:r w:rsidR="00956630">
        <w:rPr>
          <w:rFonts w:ascii="Arial" w:hAnsi="Arial"/>
        </w:rPr>
        <w:t>31/03/2016</w:t>
      </w:r>
      <w:r>
        <w:rPr>
          <w:rFonts w:ascii="Arial" w:hAnsi="Arial"/>
        </w:rPr>
        <w:t>, approvava il “</w:t>
      </w:r>
      <w:r w:rsidRPr="005F1DED">
        <w:rPr>
          <w:rFonts w:ascii="Arial" w:hAnsi="Arial"/>
          <w:i/>
        </w:rPr>
        <w:t>Piano operativo di razionalizzazione delle partecipazioni societarie</w:t>
      </w:r>
      <w:r w:rsidR="00956630">
        <w:rPr>
          <w:rFonts w:ascii="Arial" w:hAnsi="Arial"/>
        </w:rPr>
        <w:t>” per l’anno 2015.</w:t>
      </w:r>
    </w:p>
    <w:p w:rsidR="00E7415E" w:rsidRDefault="00E7415E" w:rsidP="00E7415E">
      <w:pPr>
        <w:pStyle w:val="Textbody"/>
        <w:jc w:val="both"/>
        <w:rPr>
          <w:rFonts w:ascii="Arial" w:hAnsi="Arial"/>
        </w:rPr>
      </w:pPr>
      <w:r>
        <w:rPr>
          <w:rFonts w:ascii="Arial" w:hAnsi="Arial"/>
        </w:rPr>
        <w:t>In data 23 settembre 2016 è entrato in vigore il nuovo Testo Unico delle Società partecipate (D.Lgs. 175 del 19.08.2016) attraverso il quale il Governo ha dato attuazione alla delega prevista nella legge 7 agosto 2015 n. 124, sulla disciplina delle partecipazioni societarie delle amministrazioni pubbliche, al fine di assicurare la chiarezza delle regole, la semplificazione normativa nonché la tutela e la promozione del fondamentale principio della concorrenza.</w:t>
      </w:r>
    </w:p>
    <w:p w:rsidR="00E7415E" w:rsidRDefault="00E7415E" w:rsidP="00E7415E">
      <w:pPr>
        <w:pStyle w:val="Textbody"/>
        <w:jc w:val="both"/>
        <w:rPr>
          <w:rFonts w:ascii="Arial" w:hAnsi="Arial"/>
        </w:rPr>
      </w:pPr>
      <w:r>
        <w:rPr>
          <w:rFonts w:ascii="Arial" w:hAnsi="Arial"/>
        </w:rPr>
        <w:t>Le disposizioni di tale decreto hanno ad oggetto la costituzione di società da parte di amministrazioni pubbliche, nonché l'acquisto, il mantenimento e la gestione di partecipazioni da parte di tali amministrazioni, in società a totale o parziale partecipazione pubblica, diretta o indiretta.</w:t>
      </w:r>
    </w:p>
    <w:p w:rsidR="00E7415E" w:rsidRDefault="00E7415E" w:rsidP="00E7415E">
      <w:pPr>
        <w:pStyle w:val="Textbody"/>
        <w:jc w:val="both"/>
        <w:rPr>
          <w:rFonts w:ascii="Arial" w:hAnsi="Arial"/>
        </w:rPr>
      </w:pPr>
      <w:r>
        <w:rPr>
          <w:rFonts w:ascii="Arial" w:hAnsi="Arial"/>
        </w:rPr>
        <w:t>In particolare, il decreto risponde alle esigenze individuate dal Parlamento ai fini del riordino della disciplina delle partecipazioni societarie delle amministrazioni pubbliche, attraverso i seguenti principali interventi:</w:t>
      </w:r>
    </w:p>
    <w:p w:rsidR="00E7415E" w:rsidRDefault="00E7415E" w:rsidP="00E7415E">
      <w:pPr>
        <w:pStyle w:val="Textbody"/>
        <w:jc w:val="both"/>
        <w:rPr>
          <w:rFonts w:ascii="Arial" w:hAnsi="Arial"/>
        </w:rPr>
      </w:pPr>
      <w:r>
        <w:rPr>
          <w:rFonts w:ascii="Arial" w:hAnsi="Arial"/>
        </w:rPr>
        <w:t>- l’ambito di applicazione della disciplina, con riferimento sia all’ipotesi di costituzione della società sia all’acquisto di partecipazioni in altre società a totale o parziale partecipazione pubblica, diretta o indiretta (artt. 1, 2, 23 e 26);</w:t>
      </w:r>
    </w:p>
    <w:p w:rsidR="00E7415E" w:rsidRDefault="00E7415E" w:rsidP="00E7415E">
      <w:pPr>
        <w:pStyle w:val="Textbody"/>
        <w:jc w:val="both"/>
        <w:rPr>
          <w:rFonts w:ascii="Arial" w:hAnsi="Arial"/>
        </w:rPr>
      </w:pPr>
      <w:r>
        <w:rPr>
          <w:rFonts w:ascii="Arial" w:hAnsi="Arial"/>
        </w:rPr>
        <w:t>- l’individuazione dei tipi di società e le condizioni e i limiti in cui è ammessa la partecipazione pubblica (artt. 3 e 4);</w:t>
      </w:r>
    </w:p>
    <w:p w:rsidR="00E7415E" w:rsidRDefault="00E7415E" w:rsidP="00E7415E">
      <w:pPr>
        <w:pStyle w:val="Textbody"/>
        <w:jc w:val="both"/>
        <w:rPr>
          <w:rFonts w:ascii="Arial" w:hAnsi="Arial"/>
        </w:rPr>
      </w:pPr>
      <w:r>
        <w:rPr>
          <w:rFonts w:ascii="Arial" w:hAnsi="Arial"/>
        </w:rPr>
        <w:t>- il rafforzamento degli oneri motivazionali e degli obblighi di dismissione delle partecipazioni non ammesse (artt. 5, 20 e 24);</w:t>
      </w:r>
    </w:p>
    <w:p w:rsidR="00E7415E" w:rsidRDefault="00E7415E" w:rsidP="00E7415E">
      <w:pPr>
        <w:pStyle w:val="Textbody"/>
        <w:jc w:val="both"/>
        <w:rPr>
          <w:rFonts w:ascii="Arial" w:hAnsi="Arial"/>
        </w:rPr>
      </w:pPr>
      <w:r>
        <w:rPr>
          <w:rFonts w:ascii="Arial" w:hAnsi="Arial"/>
        </w:rPr>
        <w:t>- la razionalizzazione delle disposizioni in materia di costituzione di società a partecipazione pubblica e acquisizione di partecipazioni (artt. 7 e 8), nonché di organizzazione e gestione delle partecipazioni (artt. 6, 9, 10 e 11);</w:t>
      </w:r>
    </w:p>
    <w:p w:rsidR="00E7415E" w:rsidRDefault="00E7415E" w:rsidP="00E7415E">
      <w:pPr>
        <w:pStyle w:val="Textbody"/>
        <w:jc w:val="both"/>
        <w:rPr>
          <w:rFonts w:ascii="Arial" w:hAnsi="Arial"/>
        </w:rPr>
      </w:pPr>
      <w:r>
        <w:rPr>
          <w:rFonts w:ascii="Arial" w:hAnsi="Arial"/>
        </w:rPr>
        <w:t>- l’introduzione di requisiti specifici per i componenti degli organi amministrativi e la definizione delle relative responsabilità (art. 11 e 12);</w:t>
      </w:r>
    </w:p>
    <w:p w:rsidR="00E7415E" w:rsidRDefault="00E7415E" w:rsidP="00E7415E">
      <w:pPr>
        <w:pStyle w:val="Textbody"/>
        <w:jc w:val="both"/>
        <w:rPr>
          <w:rFonts w:ascii="Arial" w:hAnsi="Arial"/>
        </w:rPr>
      </w:pPr>
      <w:r>
        <w:rPr>
          <w:rFonts w:ascii="Arial" w:hAnsi="Arial"/>
        </w:rPr>
        <w:t>- definizione di specifiche disposizioni in materia di monitoraggio, controllo e controversie (artt. 13 e 15);</w:t>
      </w:r>
    </w:p>
    <w:p w:rsidR="00E7415E" w:rsidRDefault="00E7415E" w:rsidP="00E7415E">
      <w:pPr>
        <w:pStyle w:val="Textbody"/>
        <w:jc w:val="both"/>
        <w:rPr>
          <w:rFonts w:ascii="Arial" w:hAnsi="Arial"/>
        </w:rPr>
      </w:pPr>
      <w:r>
        <w:rPr>
          <w:rFonts w:ascii="Arial" w:hAnsi="Arial"/>
        </w:rPr>
        <w:lastRenderedPageBreak/>
        <w:t>- l’introduzione di disposizioni specifiche in materia di crisi d’impresa e l’assoggettamento delle società a partecipazione pubblica alle disposizioni sul fallimento, sul concordato preventivo e/o amministrazione straordinaria delle grandi imprese in crisi (art. 14);</w:t>
      </w:r>
    </w:p>
    <w:p w:rsidR="00E7415E" w:rsidRDefault="00E7415E" w:rsidP="00E7415E">
      <w:pPr>
        <w:pStyle w:val="Textbody"/>
        <w:jc w:val="both"/>
        <w:rPr>
          <w:rFonts w:ascii="Arial" w:hAnsi="Arial"/>
        </w:rPr>
      </w:pPr>
      <w:r>
        <w:rPr>
          <w:rFonts w:ascii="Arial" w:hAnsi="Arial"/>
        </w:rPr>
        <w:t>- il riordino della disciplina degli affidamenti diretti di contratti pubblici per le società “</w:t>
      </w:r>
      <w:r w:rsidRPr="005F1DED">
        <w:rPr>
          <w:rFonts w:ascii="Arial" w:hAnsi="Arial"/>
          <w:i/>
        </w:rPr>
        <w:t>in house</w:t>
      </w:r>
      <w:r>
        <w:rPr>
          <w:rFonts w:ascii="Arial" w:hAnsi="Arial"/>
          <w:i/>
        </w:rPr>
        <w:t xml:space="preserve"> providing</w:t>
      </w:r>
      <w:r>
        <w:rPr>
          <w:rFonts w:ascii="Arial" w:hAnsi="Arial"/>
        </w:rPr>
        <w:t>” (art. 16);</w:t>
      </w:r>
    </w:p>
    <w:p w:rsidR="00E7415E" w:rsidRDefault="00E7415E" w:rsidP="00E7415E">
      <w:pPr>
        <w:pStyle w:val="Textbody"/>
        <w:jc w:val="both"/>
        <w:rPr>
          <w:rFonts w:ascii="Arial" w:hAnsi="Arial"/>
        </w:rPr>
      </w:pPr>
      <w:r>
        <w:rPr>
          <w:rFonts w:ascii="Arial" w:hAnsi="Arial"/>
        </w:rPr>
        <w:t>- l’introduzione di disposizioni specifiche in materia di società a partecipazione mista pubblico-privata (art. 17);</w:t>
      </w:r>
    </w:p>
    <w:p w:rsidR="00E7415E" w:rsidRDefault="00E7415E" w:rsidP="00E7415E">
      <w:pPr>
        <w:pStyle w:val="Textbody"/>
        <w:jc w:val="both"/>
        <w:rPr>
          <w:rFonts w:ascii="Arial" w:hAnsi="Arial"/>
        </w:rPr>
      </w:pPr>
      <w:r>
        <w:rPr>
          <w:rFonts w:ascii="Arial" w:hAnsi="Arial"/>
        </w:rPr>
        <w:t>- l’introduzione di disposizioni specifiche in materia di quotazione delle società a controllo pubblico in mercati regolamentati (art. 18);</w:t>
      </w:r>
    </w:p>
    <w:p w:rsidR="00E7415E" w:rsidRDefault="00E7415E" w:rsidP="00E7415E">
      <w:pPr>
        <w:pStyle w:val="Textbody"/>
        <w:jc w:val="both"/>
        <w:rPr>
          <w:rFonts w:ascii="Arial" w:hAnsi="Arial"/>
        </w:rPr>
      </w:pPr>
      <w:r>
        <w:rPr>
          <w:rFonts w:ascii="Arial" w:hAnsi="Arial"/>
        </w:rPr>
        <w:t>- la razionalizzazione delle disposizioni vigenti in materia di gestione del personale (artt. 19 e 25);</w:t>
      </w:r>
    </w:p>
    <w:p w:rsidR="00E7415E" w:rsidRDefault="00E7415E" w:rsidP="00E7415E">
      <w:pPr>
        <w:pStyle w:val="Textbody"/>
        <w:jc w:val="both"/>
        <w:rPr>
          <w:rFonts w:ascii="Arial" w:hAnsi="Arial"/>
        </w:rPr>
      </w:pPr>
      <w:r>
        <w:rPr>
          <w:rFonts w:ascii="Arial" w:hAnsi="Arial"/>
        </w:rPr>
        <w:t>- l’assoggettamento delle società partecipate agli obblighi di pubblicità, trasparenza e diffusione di informazioni da parte delle pubbliche amministrazioni di cui al D.Lgs. 33/2013 (art. 22);</w:t>
      </w:r>
    </w:p>
    <w:p w:rsidR="00E7415E" w:rsidRDefault="00E7415E" w:rsidP="00E7415E">
      <w:pPr>
        <w:pStyle w:val="Textbody"/>
        <w:jc w:val="both"/>
        <w:rPr>
          <w:rFonts w:ascii="Arial" w:hAnsi="Arial"/>
        </w:rPr>
      </w:pPr>
      <w:r>
        <w:rPr>
          <w:rFonts w:ascii="Arial" w:hAnsi="Arial"/>
        </w:rPr>
        <w:t>- la razionalizzazione delle disposizioni finanziarie vigenti in materia di società partecipate dalle pubbliche amministrazioni locali (art. 21);</w:t>
      </w:r>
    </w:p>
    <w:p w:rsidR="00E7415E" w:rsidRPr="005F1DED" w:rsidRDefault="00E7415E" w:rsidP="00E7415E">
      <w:pPr>
        <w:pStyle w:val="Textbody"/>
        <w:jc w:val="both"/>
        <w:rPr>
          <w:rFonts w:ascii="Arial" w:hAnsi="Arial"/>
          <w:b/>
        </w:rPr>
      </w:pPr>
      <w:r w:rsidRPr="005F1DED">
        <w:rPr>
          <w:rFonts w:ascii="Arial" w:hAnsi="Arial"/>
          <w:b/>
        </w:rPr>
        <w:t>- l’attuazione di una ricognizione periodica delle società partecipate e l’eventuale adozione di piani di razionalizzazione (art. 20);</w:t>
      </w:r>
    </w:p>
    <w:p w:rsidR="00E7415E" w:rsidRDefault="00E7415E" w:rsidP="00E7415E">
      <w:pPr>
        <w:pStyle w:val="Textbody"/>
        <w:jc w:val="both"/>
        <w:rPr>
          <w:rFonts w:ascii="Arial" w:hAnsi="Arial"/>
        </w:rPr>
      </w:pPr>
      <w:r>
        <w:rPr>
          <w:rFonts w:ascii="Arial" w:hAnsi="Arial"/>
        </w:rPr>
        <w:t>- la revisione straordinaria delle partecipazioni detenute dalle amministrazioni pubbliche, in sede di entrata in vigore del testo unico (art. 24);</w:t>
      </w:r>
    </w:p>
    <w:p w:rsidR="00E7415E" w:rsidRDefault="00E7415E" w:rsidP="00E7415E">
      <w:pPr>
        <w:pStyle w:val="Textbody"/>
        <w:jc w:val="both"/>
        <w:rPr>
          <w:rFonts w:ascii="Arial" w:hAnsi="Arial"/>
        </w:rPr>
      </w:pPr>
      <w:r>
        <w:rPr>
          <w:rFonts w:ascii="Arial" w:hAnsi="Arial"/>
        </w:rPr>
        <w:t>- le disposizioni di coordinamento la legislazione vigente (art. 27 e 28).</w:t>
      </w:r>
    </w:p>
    <w:p w:rsidR="00E7415E" w:rsidRDefault="00E7415E" w:rsidP="00E7415E">
      <w:pPr>
        <w:pStyle w:val="Textbody"/>
        <w:jc w:val="both"/>
        <w:rPr>
          <w:rFonts w:ascii="Arial" w:hAnsi="Arial"/>
        </w:rPr>
      </w:pPr>
      <w:r>
        <w:rPr>
          <w:rFonts w:ascii="Arial" w:hAnsi="Arial"/>
        </w:rPr>
        <w:t>Entro il 30.09.2017 ogni amministrazione pubblica aveva l’obbligo di adottare una delibera inerente la ricognizione di tutte le partecipazione detenute alla data del 23.09.2016 da inviare alla competente sezione regionale della Corte dei conti nonché alla struttura per il controllo e il monitoraggio, prevista dal suddetto decreto (MEF), indicando le società da alienare ovvero oggetto di operazioni di razionalizzazione, fusione, o soppressione, anche mediante messa in liquidazione o cessione.</w:t>
      </w:r>
    </w:p>
    <w:p w:rsidR="00E7415E" w:rsidRDefault="00E7415E" w:rsidP="00E7415E">
      <w:pPr>
        <w:pStyle w:val="Textbody"/>
        <w:jc w:val="both"/>
        <w:rPr>
          <w:rFonts w:ascii="Arial" w:hAnsi="Arial"/>
        </w:rPr>
      </w:pPr>
      <w:r>
        <w:rPr>
          <w:rFonts w:ascii="Arial" w:hAnsi="Arial"/>
        </w:rPr>
        <w:t>Tale provvedimento ricognitivo – da predisporre sulla base delle linee di indirizzo di cui alla deliberazione n. 19/SEZAUT/2017/INPR del 19.07.2017 della Corte dei conti – costituiva aggiornamento del suddetto piano operativo di razionalizzazione adottato ai sensi della legge di stabilità per l’anno 2015, dalle amministrazioni di cui ai commi 611 e 612 della medesima legge, fermo restando i termini ivi previsti.</w:t>
      </w:r>
    </w:p>
    <w:p w:rsidR="00E7415E" w:rsidRDefault="00E7415E" w:rsidP="00E7415E">
      <w:pPr>
        <w:pStyle w:val="Textbody"/>
        <w:jc w:val="both"/>
        <w:rPr>
          <w:rFonts w:ascii="Arial" w:hAnsi="Arial"/>
        </w:rPr>
      </w:pPr>
      <w:r>
        <w:rPr>
          <w:rFonts w:ascii="Arial" w:hAnsi="Arial"/>
        </w:rPr>
        <w:t xml:space="preserve">Con deliberazione del Consiglio comunale n. </w:t>
      </w:r>
      <w:r w:rsidR="00C258A2">
        <w:rPr>
          <w:rFonts w:ascii="Arial" w:hAnsi="Arial"/>
        </w:rPr>
        <w:t>41</w:t>
      </w:r>
      <w:r>
        <w:rPr>
          <w:rFonts w:ascii="Arial" w:hAnsi="Arial"/>
        </w:rPr>
        <w:t xml:space="preserve"> del </w:t>
      </w:r>
      <w:r w:rsidR="00C258A2">
        <w:rPr>
          <w:rFonts w:ascii="Arial" w:hAnsi="Arial"/>
        </w:rPr>
        <w:t>28</w:t>
      </w:r>
      <w:r w:rsidR="008614A7">
        <w:rPr>
          <w:rFonts w:ascii="Arial" w:hAnsi="Arial"/>
        </w:rPr>
        <w:t>/09/2017</w:t>
      </w:r>
      <w:r>
        <w:rPr>
          <w:rFonts w:ascii="Arial" w:hAnsi="Arial"/>
        </w:rPr>
        <w:t xml:space="preserve"> questo Comune ha provveduto pertanto ad effettuare la ricognizione straordinaria delle partecipazioni possedute alla predetta data, analizzando la rispondenza delle società partecipate ai requisiti richiesti per il loro mantenimento da parte </w:t>
      </w:r>
      <w:r>
        <w:rPr>
          <w:rFonts w:ascii="Arial" w:hAnsi="Arial"/>
        </w:rPr>
        <w:lastRenderedPageBreak/>
        <w:t>di una amministrazione pubblica, cioè alle categorie di cui all'art. 4 T.U.S.P., il soddisfacimento dei requisiti di cui all'art. 5 (commi 1 e 2), il ricadere in una delle ipotesi di cui all'art. 20 comma 2 T.U.S.P.</w:t>
      </w:r>
    </w:p>
    <w:p w:rsidR="00AF3BBA" w:rsidRPr="00AF3BBA" w:rsidRDefault="00AF3BBA" w:rsidP="00AF3BBA">
      <w:pPr>
        <w:jc w:val="both"/>
        <w:rPr>
          <w:rFonts w:ascii="Arial" w:eastAsia="SimSun" w:hAnsi="Arial" w:cs="Lucida Sans"/>
          <w:color w:val="auto"/>
          <w:kern w:val="3"/>
          <w:sz w:val="24"/>
          <w:szCs w:val="24"/>
          <w:lang w:eastAsia="zh-CN" w:bidi="hi-IN"/>
        </w:rPr>
      </w:pPr>
      <w:r>
        <w:rPr>
          <w:rFonts w:ascii="Arial" w:eastAsia="SimSun" w:hAnsi="Arial" w:cs="Lucida Sans"/>
          <w:color w:val="auto"/>
          <w:kern w:val="3"/>
          <w:sz w:val="24"/>
          <w:szCs w:val="24"/>
          <w:lang w:eastAsia="zh-CN" w:bidi="hi-IN"/>
        </w:rPr>
        <w:t>La Corte dei Conti, sezione regionale di controllo per le Marche, con deliberazione</w:t>
      </w:r>
      <w:r w:rsidRPr="00AF3BBA">
        <w:rPr>
          <w:rFonts w:ascii="Arial" w:eastAsia="SimSun" w:hAnsi="Arial" w:cs="Lucida Sans"/>
          <w:color w:val="auto"/>
          <w:kern w:val="3"/>
          <w:sz w:val="24"/>
          <w:szCs w:val="24"/>
          <w:lang w:eastAsia="zh-CN" w:bidi="hi-IN"/>
        </w:rPr>
        <w:t xml:space="preserve"> num 47/2018 del 29.11.2018 </w:t>
      </w:r>
      <w:r>
        <w:rPr>
          <w:rFonts w:ascii="Arial" w:eastAsia="SimSun" w:hAnsi="Arial" w:cs="Lucida Sans"/>
          <w:color w:val="auto"/>
          <w:kern w:val="3"/>
          <w:sz w:val="24"/>
          <w:szCs w:val="24"/>
          <w:lang w:eastAsia="zh-CN" w:bidi="hi-IN"/>
        </w:rPr>
        <w:t xml:space="preserve">ha dato atto </w:t>
      </w:r>
      <w:r w:rsidRPr="00AF3BBA">
        <w:rPr>
          <w:rFonts w:ascii="Arial" w:eastAsia="SimSun" w:hAnsi="Arial" w:cs="Lucida Sans"/>
          <w:color w:val="auto"/>
          <w:kern w:val="3"/>
          <w:sz w:val="24"/>
          <w:szCs w:val="24"/>
          <w:lang w:eastAsia="zh-CN" w:bidi="hi-IN"/>
        </w:rPr>
        <w:t>del mancato assolvimento da parte della ASSM spa degli adempimenti previsti dall’art. 11 del D.Lgs n. 175/2016 attesa l’attuale composizione dell’organo amministrativo e la mancata adozione di deliberazione, motivata, in deroga</w:t>
      </w:r>
      <w:r>
        <w:rPr>
          <w:rFonts w:ascii="Arial" w:eastAsia="SimSun" w:hAnsi="Arial" w:cs="Lucida Sans"/>
          <w:color w:val="auto"/>
          <w:kern w:val="3"/>
          <w:sz w:val="24"/>
          <w:szCs w:val="24"/>
          <w:lang w:eastAsia="zh-CN" w:bidi="hi-IN"/>
        </w:rPr>
        <w:t>. Ha altresì segnalato</w:t>
      </w:r>
      <w:r w:rsidRPr="00AF3BBA">
        <w:rPr>
          <w:rFonts w:ascii="Arial" w:eastAsia="SimSun" w:hAnsi="Arial" w:cs="Lucida Sans"/>
          <w:color w:val="auto"/>
          <w:kern w:val="3"/>
          <w:sz w:val="24"/>
          <w:szCs w:val="24"/>
          <w:lang w:eastAsia="zh-CN" w:bidi="hi-IN"/>
        </w:rPr>
        <w:t xml:space="preserve"> l’opportunità di una riconsiderazione delle valutazioni circa la natura della CONTRAM spa in ordine alla ascrivibilità della stessa nel novero della società a controllo pubblico;</w:t>
      </w:r>
    </w:p>
    <w:p w:rsidR="00AF3BBA" w:rsidRPr="00AF3BBA" w:rsidRDefault="00AF3BBA" w:rsidP="00AF3BBA">
      <w:pPr>
        <w:jc w:val="both"/>
        <w:rPr>
          <w:rFonts w:ascii="Arial" w:eastAsia="SimSun" w:hAnsi="Arial" w:cs="Lucida Sans"/>
          <w:color w:val="auto"/>
          <w:kern w:val="3"/>
          <w:sz w:val="24"/>
          <w:szCs w:val="24"/>
          <w:lang w:eastAsia="zh-CN" w:bidi="hi-IN"/>
        </w:rPr>
      </w:pPr>
      <w:r>
        <w:rPr>
          <w:rFonts w:ascii="Arial" w:eastAsia="SimSun" w:hAnsi="Arial" w:cs="Lucida Sans"/>
          <w:color w:val="auto"/>
          <w:kern w:val="3"/>
          <w:sz w:val="24"/>
          <w:szCs w:val="24"/>
          <w:lang w:eastAsia="zh-CN" w:bidi="hi-IN"/>
        </w:rPr>
        <w:t>Questo ente</w:t>
      </w:r>
      <w:r w:rsidRPr="00AF3BBA">
        <w:rPr>
          <w:rFonts w:ascii="Arial" w:eastAsia="SimSun" w:hAnsi="Arial" w:cs="Lucida Sans"/>
          <w:color w:val="auto"/>
          <w:kern w:val="3"/>
          <w:sz w:val="24"/>
          <w:szCs w:val="24"/>
          <w:lang w:eastAsia="zh-CN" w:bidi="hi-IN"/>
        </w:rPr>
        <w:t xml:space="preserve"> provvederà a trasmettere  alle società  ASSM spa e CONTRAM spa la citata deliberazione della Corte Dei Conti, per la formulazione di  eventuali controdeduzioni e l’adozione dei provvedimenti di propria competenza</w:t>
      </w:r>
      <w:r>
        <w:rPr>
          <w:rFonts w:ascii="Arial" w:eastAsia="SimSun" w:hAnsi="Arial" w:cs="Lucida Sans"/>
          <w:color w:val="auto"/>
          <w:kern w:val="3"/>
          <w:sz w:val="24"/>
          <w:szCs w:val="24"/>
          <w:lang w:eastAsia="zh-CN" w:bidi="hi-IN"/>
        </w:rPr>
        <w:t>.</w:t>
      </w:r>
      <w:r w:rsidRPr="00AF3BBA">
        <w:rPr>
          <w:rFonts w:ascii="Arial" w:eastAsia="SimSun" w:hAnsi="Arial" w:cs="Lucida Sans"/>
          <w:color w:val="auto"/>
          <w:kern w:val="3"/>
          <w:sz w:val="24"/>
          <w:szCs w:val="24"/>
          <w:lang w:eastAsia="zh-CN" w:bidi="hi-IN"/>
        </w:rPr>
        <w:t xml:space="preserve"> </w:t>
      </w:r>
    </w:p>
    <w:p w:rsidR="00E7415E" w:rsidRDefault="00E7415E" w:rsidP="00E7415E">
      <w:pPr>
        <w:pStyle w:val="Textbody"/>
        <w:rPr>
          <w:rFonts w:ascii="Arial" w:hAnsi="Arial"/>
        </w:rPr>
      </w:pPr>
      <w:r>
        <w:rPr>
          <w:rFonts w:ascii="Arial" w:hAnsi="Arial"/>
        </w:rPr>
        <w:t>Ne è scaturito il seguente piano di razionalizzazione:</w:t>
      </w:r>
    </w:p>
    <w:p w:rsidR="00F906F0" w:rsidRDefault="00F906F0">
      <w:pPr>
        <w:rPr>
          <w:rFonts w:ascii="Arial" w:eastAsia="SimSun" w:hAnsi="Arial" w:cs="Lucida Sans"/>
          <w:color w:val="auto"/>
          <w:kern w:val="3"/>
          <w:sz w:val="24"/>
          <w:szCs w:val="24"/>
          <w:lang w:eastAsia="zh-CN" w:bidi="hi-IN"/>
        </w:rPr>
      </w:pPr>
      <w:r>
        <w:rPr>
          <w:rFonts w:ascii="Arial" w:hAnsi="Arial"/>
        </w:rPr>
        <w:br w:type="page"/>
      </w:r>
    </w:p>
    <w:p w:rsidR="00E7415E" w:rsidRDefault="00E7415E" w:rsidP="00E7415E">
      <w:pPr>
        <w:pStyle w:val="Textbody"/>
        <w:rPr>
          <w:rFonts w:ascii="Arial" w:hAnsi="Arial"/>
        </w:rPr>
      </w:pPr>
    </w:p>
    <w:p w:rsidR="00E7415E" w:rsidRDefault="00E7415E" w:rsidP="00E7415E">
      <w:pPr>
        <w:pStyle w:val="Standard"/>
        <w:jc w:val="center"/>
        <w:rPr>
          <w:rFonts w:hint="eastAsia"/>
        </w:rPr>
      </w:pPr>
      <w:r>
        <w:rPr>
          <w:rFonts w:ascii="Arial" w:hAnsi="Arial"/>
          <w:b/>
          <w:bCs/>
        </w:rPr>
        <w:t>MANTENIMENTO SENZA INTERVENTI DI RAZIONALIZZAZIONE</w:t>
      </w:r>
    </w:p>
    <w:p w:rsidR="00E7415E" w:rsidRDefault="00E7415E" w:rsidP="00E7415E">
      <w:pPr>
        <w:pStyle w:val="Standard"/>
        <w:jc w:val="both"/>
        <w:rPr>
          <w:rFonts w:ascii="Arial" w:hAnsi="Arial"/>
        </w:rPr>
      </w:pPr>
    </w:p>
    <w:tbl>
      <w:tblPr>
        <w:tblW w:w="5000" w:type="pct"/>
        <w:tblCellMar>
          <w:left w:w="10" w:type="dxa"/>
          <w:right w:w="10" w:type="dxa"/>
        </w:tblCellMar>
        <w:tblLook w:val="0000" w:firstRow="0" w:lastRow="0" w:firstColumn="0" w:lastColumn="0" w:noHBand="0" w:noVBand="0"/>
      </w:tblPr>
      <w:tblGrid>
        <w:gridCol w:w="1627"/>
        <w:gridCol w:w="1541"/>
        <w:gridCol w:w="1501"/>
        <w:gridCol w:w="1371"/>
        <w:gridCol w:w="2291"/>
      </w:tblGrid>
      <w:tr w:rsidR="00AC2610" w:rsidTr="00AC2610">
        <w:tc>
          <w:tcPr>
            <w:tcW w:w="976" w:type="pct"/>
            <w:tcBorders>
              <w:top w:val="single" w:sz="2" w:space="0" w:color="000000"/>
              <w:left w:val="single" w:sz="2" w:space="0" w:color="000000"/>
              <w:bottom w:val="single" w:sz="2" w:space="0" w:color="000000"/>
            </w:tcBorders>
            <w:shd w:val="clear" w:color="auto" w:fill="FFFF99"/>
            <w:tcMar>
              <w:top w:w="55" w:type="dxa"/>
              <w:left w:w="55" w:type="dxa"/>
              <w:bottom w:w="55" w:type="dxa"/>
              <w:right w:w="55" w:type="dxa"/>
            </w:tcMar>
            <w:vAlign w:val="center"/>
          </w:tcPr>
          <w:p w:rsidR="00AC2610" w:rsidRDefault="00AC2610" w:rsidP="00093FC4">
            <w:pPr>
              <w:pStyle w:val="Standard"/>
              <w:jc w:val="center"/>
              <w:rPr>
                <w:rFonts w:ascii="Arial" w:hAnsi="Arial"/>
                <w:b/>
                <w:bCs/>
                <w:sz w:val="18"/>
                <w:szCs w:val="18"/>
              </w:rPr>
            </w:pPr>
            <w:r>
              <w:rPr>
                <w:rFonts w:ascii="Arial" w:hAnsi="Arial"/>
                <w:b/>
                <w:bCs/>
                <w:sz w:val="18"/>
                <w:szCs w:val="18"/>
              </w:rPr>
              <w:t>Denominazione società</w:t>
            </w:r>
          </w:p>
        </w:tc>
        <w:tc>
          <w:tcPr>
            <w:tcW w:w="925" w:type="pct"/>
            <w:tcBorders>
              <w:top w:val="single" w:sz="2" w:space="0" w:color="000000"/>
              <w:left w:val="single" w:sz="2" w:space="0" w:color="000000"/>
              <w:bottom w:val="single" w:sz="2" w:space="0" w:color="000000"/>
            </w:tcBorders>
            <w:shd w:val="clear" w:color="auto" w:fill="FFFF99"/>
            <w:tcMar>
              <w:top w:w="55" w:type="dxa"/>
              <w:left w:w="55" w:type="dxa"/>
              <w:bottom w:w="55" w:type="dxa"/>
              <w:right w:w="55" w:type="dxa"/>
            </w:tcMar>
            <w:vAlign w:val="center"/>
          </w:tcPr>
          <w:p w:rsidR="00AC2610" w:rsidRDefault="00AC2610" w:rsidP="00093FC4">
            <w:pPr>
              <w:pStyle w:val="Standard"/>
              <w:jc w:val="center"/>
              <w:rPr>
                <w:rFonts w:ascii="Arial" w:hAnsi="Arial"/>
                <w:b/>
                <w:bCs/>
                <w:sz w:val="18"/>
                <w:szCs w:val="18"/>
              </w:rPr>
            </w:pPr>
            <w:r>
              <w:rPr>
                <w:rFonts w:ascii="Arial" w:hAnsi="Arial"/>
                <w:b/>
                <w:bCs/>
                <w:sz w:val="18"/>
                <w:szCs w:val="18"/>
              </w:rPr>
              <w:t>Tipo di partecipazione (</w:t>
            </w:r>
            <w:r>
              <w:rPr>
                <w:rFonts w:ascii="Arial" w:hAnsi="Arial"/>
                <w:b/>
                <w:bCs/>
                <w:i/>
                <w:iCs/>
                <w:sz w:val="18"/>
                <w:szCs w:val="18"/>
              </w:rPr>
              <w:t>diretta/indiretta</w:t>
            </w:r>
            <w:r>
              <w:rPr>
                <w:rFonts w:ascii="Arial" w:hAnsi="Arial"/>
                <w:b/>
                <w:bCs/>
                <w:sz w:val="18"/>
                <w:szCs w:val="18"/>
              </w:rPr>
              <w:t>)</w:t>
            </w:r>
          </w:p>
        </w:tc>
        <w:tc>
          <w:tcPr>
            <w:tcW w:w="901" w:type="pct"/>
            <w:tcBorders>
              <w:top w:val="single" w:sz="2" w:space="0" w:color="000000"/>
              <w:left w:val="single" w:sz="2" w:space="0" w:color="000000"/>
              <w:bottom w:val="single" w:sz="2" w:space="0" w:color="000000"/>
            </w:tcBorders>
            <w:shd w:val="clear" w:color="auto" w:fill="FFFF99"/>
            <w:tcMar>
              <w:top w:w="55" w:type="dxa"/>
              <w:left w:w="55" w:type="dxa"/>
              <w:bottom w:w="55" w:type="dxa"/>
              <w:right w:w="55" w:type="dxa"/>
            </w:tcMar>
            <w:vAlign w:val="center"/>
          </w:tcPr>
          <w:p w:rsidR="00AC2610" w:rsidRDefault="00AC2610" w:rsidP="00093FC4">
            <w:pPr>
              <w:pStyle w:val="TableContents"/>
              <w:jc w:val="center"/>
              <w:rPr>
                <w:rFonts w:ascii="Arial" w:hAnsi="Arial"/>
                <w:b/>
                <w:bCs/>
                <w:sz w:val="18"/>
                <w:szCs w:val="18"/>
              </w:rPr>
            </w:pPr>
            <w:r>
              <w:rPr>
                <w:rFonts w:ascii="Arial" w:hAnsi="Arial"/>
                <w:b/>
                <w:bCs/>
                <w:sz w:val="18"/>
                <w:szCs w:val="18"/>
              </w:rPr>
              <w:t>Attività svolta</w:t>
            </w:r>
          </w:p>
        </w:tc>
        <w:tc>
          <w:tcPr>
            <w:tcW w:w="823" w:type="pct"/>
            <w:tcBorders>
              <w:top w:val="single" w:sz="2" w:space="0" w:color="000000"/>
              <w:left w:val="single" w:sz="2" w:space="0" w:color="000000"/>
              <w:bottom w:val="single" w:sz="2" w:space="0" w:color="000000"/>
            </w:tcBorders>
            <w:shd w:val="clear" w:color="auto" w:fill="FFFF99"/>
            <w:tcMar>
              <w:top w:w="55" w:type="dxa"/>
              <w:left w:w="55" w:type="dxa"/>
              <w:bottom w:w="55" w:type="dxa"/>
              <w:right w:w="55" w:type="dxa"/>
            </w:tcMar>
            <w:vAlign w:val="center"/>
          </w:tcPr>
          <w:p w:rsidR="00AC2610" w:rsidRDefault="00AC2610" w:rsidP="00093FC4">
            <w:pPr>
              <w:pStyle w:val="TableContents"/>
              <w:jc w:val="center"/>
              <w:rPr>
                <w:rFonts w:ascii="Arial" w:hAnsi="Arial"/>
                <w:b/>
                <w:bCs/>
                <w:sz w:val="18"/>
                <w:szCs w:val="18"/>
              </w:rPr>
            </w:pPr>
            <w:r>
              <w:rPr>
                <w:rFonts w:ascii="Arial" w:hAnsi="Arial"/>
                <w:b/>
                <w:bCs/>
                <w:sz w:val="18"/>
                <w:szCs w:val="18"/>
              </w:rPr>
              <w:t>% Quota di partecipazione</w:t>
            </w:r>
          </w:p>
        </w:tc>
        <w:tc>
          <w:tcPr>
            <w:tcW w:w="1375" w:type="pct"/>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vAlign w:val="center"/>
          </w:tcPr>
          <w:p w:rsidR="00AC2610" w:rsidRDefault="00AC2610" w:rsidP="00093FC4">
            <w:pPr>
              <w:pStyle w:val="TableContents"/>
              <w:jc w:val="center"/>
              <w:rPr>
                <w:rFonts w:ascii="Arial" w:hAnsi="Arial"/>
                <w:b/>
                <w:bCs/>
                <w:sz w:val="18"/>
                <w:szCs w:val="18"/>
              </w:rPr>
            </w:pPr>
            <w:r>
              <w:rPr>
                <w:rFonts w:ascii="Arial" w:hAnsi="Arial"/>
                <w:b/>
                <w:bCs/>
                <w:sz w:val="18"/>
                <w:szCs w:val="18"/>
              </w:rPr>
              <w:t>Motivazioni della scelta</w:t>
            </w:r>
          </w:p>
        </w:tc>
      </w:tr>
      <w:tr w:rsidR="00AC2610" w:rsidTr="00AC2610">
        <w:tc>
          <w:tcPr>
            <w:tcW w:w="976" w:type="pct"/>
            <w:tcBorders>
              <w:left w:val="single" w:sz="2" w:space="0" w:color="000000"/>
              <w:bottom w:val="single" w:sz="2" w:space="0" w:color="000000"/>
            </w:tcBorders>
            <w:tcMar>
              <w:top w:w="55" w:type="dxa"/>
              <w:left w:w="55" w:type="dxa"/>
              <w:bottom w:w="55" w:type="dxa"/>
              <w:right w:w="55" w:type="dxa"/>
            </w:tcMar>
          </w:tcPr>
          <w:p w:rsidR="00AC2610" w:rsidRDefault="00AC2610" w:rsidP="00C23A8D">
            <w:pPr>
              <w:pStyle w:val="TableContents"/>
              <w:jc w:val="center"/>
              <w:rPr>
                <w:rFonts w:ascii="Arial" w:hAnsi="Arial"/>
                <w:sz w:val="18"/>
                <w:szCs w:val="18"/>
              </w:rPr>
            </w:pPr>
          </w:p>
          <w:p w:rsidR="00AC2610" w:rsidRDefault="00AC2610" w:rsidP="00C23A8D">
            <w:pPr>
              <w:pStyle w:val="TableContents"/>
              <w:jc w:val="center"/>
              <w:rPr>
                <w:rFonts w:ascii="Arial" w:hAnsi="Arial"/>
                <w:sz w:val="18"/>
                <w:szCs w:val="18"/>
              </w:rPr>
            </w:pPr>
          </w:p>
          <w:p w:rsidR="00AC2610" w:rsidRDefault="00AC2610" w:rsidP="00C23A8D">
            <w:pPr>
              <w:pStyle w:val="TableContents"/>
              <w:jc w:val="center"/>
              <w:rPr>
                <w:rFonts w:ascii="Arial" w:hAnsi="Arial"/>
                <w:sz w:val="18"/>
                <w:szCs w:val="18"/>
              </w:rPr>
            </w:pPr>
          </w:p>
          <w:p w:rsidR="00AC2610" w:rsidRDefault="00AC2610" w:rsidP="00093FC4">
            <w:pPr>
              <w:pStyle w:val="Standard"/>
              <w:jc w:val="center"/>
              <w:rPr>
                <w:rFonts w:ascii="Arial" w:hAnsi="Arial"/>
                <w:b/>
                <w:bCs/>
                <w:sz w:val="18"/>
                <w:szCs w:val="18"/>
              </w:rPr>
            </w:pPr>
            <w:r w:rsidRPr="00C23A8D">
              <w:rPr>
                <w:rFonts w:ascii="Arial" w:hAnsi="Arial"/>
                <w:sz w:val="18"/>
                <w:szCs w:val="18"/>
              </w:rPr>
              <w:t>CONTRAM SPA</w:t>
            </w:r>
          </w:p>
        </w:tc>
        <w:tc>
          <w:tcPr>
            <w:tcW w:w="925" w:type="pct"/>
            <w:tcBorders>
              <w:left w:val="single" w:sz="2" w:space="0" w:color="000000"/>
              <w:bottom w:val="single" w:sz="2" w:space="0" w:color="000000"/>
            </w:tcBorders>
            <w:tcMar>
              <w:top w:w="55" w:type="dxa"/>
              <w:left w:w="55" w:type="dxa"/>
              <w:bottom w:w="55" w:type="dxa"/>
              <w:right w:w="55" w:type="dxa"/>
            </w:tcMar>
          </w:tcPr>
          <w:p w:rsidR="00AC2610" w:rsidRDefault="00AC2610" w:rsidP="00C23A8D">
            <w:pPr>
              <w:pStyle w:val="TableContents"/>
              <w:jc w:val="center"/>
              <w:rPr>
                <w:rFonts w:ascii="Arial" w:hAnsi="Arial"/>
                <w:sz w:val="18"/>
                <w:szCs w:val="18"/>
              </w:rPr>
            </w:pPr>
          </w:p>
          <w:p w:rsidR="00AC2610" w:rsidRDefault="00AC2610" w:rsidP="00C23A8D">
            <w:pPr>
              <w:pStyle w:val="TableContents"/>
              <w:jc w:val="center"/>
              <w:rPr>
                <w:rFonts w:ascii="Arial" w:hAnsi="Arial"/>
                <w:sz w:val="18"/>
                <w:szCs w:val="18"/>
              </w:rPr>
            </w:pPr>
          </w:p>
          <w:p w:rsidR="00AC2610" w:rsidRDefault="00AC2610" w:rsidP="00C23A8D">
            <w:pPr>
              <w:pStyle w:val="TableContents"/>
              <w:jc w:val="center"/>
              <w:rPr>
                <w:rFonts w:ascii="Arial" w:hAnsi="Arial"/>
                <w:sz w:val="18"/>
                <w:szCs w:val="18"/>
              </w:rPr>
            </w:pPr>
          </w:p>
          <w:p w:rsidR="00AC2610" w:rsidRDefault="00AC2610" w:rsidP="00093FC4">
            <w:pPr>
              <w:pStyle w:val="Standard"/>
              <w:jc w:val="center"/>
              <w:rPr>
                <w:rFonts w:ascii="Arial" w:hAnsi="Arial"/>
                <w:b/>
                <w:bCs/>
                <w:sz w:val="18"/>
                <w:szCs w:val="18"/>
              </w:rPr>
            </w:pPr>
            <w:r>
              <w:rPr>
                <w:rFonts w:ascii="Arial" w:hAnsi="Arial"/>
                <w:sz w:val="18"/>
                <w:szCs w:val="18"/>
              </w:rPr>
              <w:t>DIRETTA</w:t>
            </w:r>
          </w:p>
        </w:tc>
        <w:tc>
          <w:tcPr>
            <w:tcW w:w="901" w:type="pct"/>
            <w:tcBorders>
              <w:left w:val="single" w:sz="2" w:space="0" w:color="000000"/>
              <w:bottom w:val="single" w:sz="2" w:space="0" w:color="000000"/>
            </w:tcBorders>
            <w:tcMar>
              <w:top w:w="55" w:type="dxa"/>
              <w:left w:w="55" w:type="dxa"/>
              <w:bottom w:w="55" w:type="dxa"/>
              <w:right w:w="55" w:type="dxa"/>
            </w:tcMar>
          </w:tcPr>
          <w:p w:rsidR="00AC2610" w:rsidRDefault="00AC2610" w:rsidP="00C23A8D">
            <w:pPr>
              <w:pStyle w:val="TableContents"/>
              <w:jc w:val="center"/>
              <w:rPr>
                <w:rFonts w:ascii="Arial" w:hAnsi="Arial"/>
                <w:sz w:val="18"/>
                <w:szCs w:val="18"/>
              </w:rPr>
            </w:pPr>
          </w:p>
          <w:p w:rsidR="00AC2610" w:rsidRDefault="00AC2610" w:rsidP="00093FC4">
            <w:pPr>
              <w:pStyle w:val="TableContents"/>
              <w:jc w:val="center"/>
              <w:rPr>
                <w:rFonts w:ascii="Arial" w:hAnsi="Arial"/>
                <w:b/>
                <w:bCs/>
                <w:sz w:val="18"/>
                <w:szCs w:val="18"/>
              </w:rPr>
            </w:pPr>
            <w:r>
              <w:rPr>
                <w:rFonts w:ascii="Arial" w:hAnsi="Arial"/>
                <w:sz w:val="18"/>
                <w:szCs w:val="18"/>
              </w:rPr>
              <w:t>TRASPORTO PUBBLICO LOCALE URBANO ED EXTRAURBANO</w:t>
            </w:r>
          </w:p>
        </w:tc>
        <w:tc>
          <w:tcPr>
            <w:tcW w:w="823" w:type="pct"/>
            <w:tcBorders>
              <w:left w:val="single" w:sz="2" w:space="0" w:color="000000"/>
              <w:bottom w:val="single" w:sz="2" w:space="0" w:color="000000"/>
            </w:tcBorders>
            <w:tcMar>
              <w:top w:w="55" w:type="dxa"/>
              <w:left w:w="55" w:type="dxa"/>
              <w:bottom w:w="55" w:type="dxa"/>
              <w:right w:w="55" w:type="dxa"/>
            </w:tcMar>
          </w:tcPr>
          <w:p w:rsidR="00AC2610" w:rsidRDefault="00AC2610" w:rsidP="00093FC4">
            <w:pPr>
              <w:pStyle w:val="TableContents"/>
              <w:jc w:val="both"/>
              <w:rPr>
                <w:rFonts w:ascii="Arial" w:hAnsi="Arial"/>
                <w:sz w:val="18"/>
                <w:szCs w:val="18"/>
              </w:rPr>
            </w:pPr>
          </w:p>
          <w:p w:rsidR="00AC2610" w:rsidRDefault="00AC2610" w:rsidP="00093FC4">
            <w:pPr>
              <w:pStyle w:val="TableContents"/>
              <w:jc w:val="both"/>
              <w:rPr>
                <w:rFonts w:ascii="Arial" w:hAnsi="Arial"/>
                <w:sz w:val="18"/>
                <w:szCs w:val="18"/>
              </w:rPr>
            </w:pPr>
          </w:p>
          <w:p w:rsidR="00AC2610" w:rsidRDefault="00AC2610" w:rsidP="00093FC4">
            <w:pPr>
              <w:pStyle w:val="TableContents"/>
              <w:jc w:val="both"/>
              <w:rPr>
                <w:rFonts w:ascii="Arial" w:hAnsi="Arial"/>
                <w:sz w:val="18"/>
                <w:szCs w:val="18"/>
              </w:rPr>
            </w:pPr>
          </w:p>
          <w:p w:rsidR="00AC2610" w:rsidRDefault="00AC2610" w:rsidP="00093FC4">
            <w:pPr>
              <w:pStyle w:val="TableContents"/>
              <w:jc w:val="center"/>
              <w:rPr>
                <w:rFonts w:ascii="Arial" w:hAnsi="Arial"/>
                <w:b/>
                <w:bCs/>
                <w:sz w:val="18"/>
                <w:szCs w:val="18"/>
              </w:rPr>
            </w:pPr>
            <w:r>
              <w:rPr>
                <w:rFonts w:ascii="Arial" w:hAnsi="Arial"/>
                <w:sz w:val="18"/>
                <w:szCs w:val="18"/>
              </w:rPr>
              <w:t>22,093</w:t>
            </w:r>
          </w:p>
        </w:tc>
        <w:tc>
          <w:tcPr>
            <w:tcW w:w="1375" w:type="pct"/>
            <w:tcBorders>
              <w:left w:val="single" w:sz="2" w:space="0" w:color="000000"/>
              <w:bottom w:val="single" w:sz="2" w:space="0" w:color="000000"/>
              <w:right w:val="single" w:sz="2" w:space="0" w:color="000000"/>
            </w:tcBorders>
            <w:tcMar>
              <w:top w:w="55" w:type="dxa"/>
              <w:left w:w="55" w:type="dxa"/>
              <w:bottom w:w="55" w:type="dxa"/>
              <w:right w:w="55" w:type="dxa"/>
            </w:tcMar>
          </w:tcPr>
          <w:p w:rsidR="00AC2610" w:rsidRDefault="00AC2610" w:rsidP="00005872">
            <w:pPr>
              <w:pStyle w:val="TableContents"/>
              <w:jc w:val="center"/>
              <w:rPr>
                <w:rFonts w:ascii="Arial" w:hAnsi="Arial"/>
                <w:b/>
                <w:bCs/>
                <w:sz w:val="18"/>
                <w:szCs w:val="18"/>
              </w:rPr>
            </w:pPr>
            <w:r w:rsidRPr="00374CC9">
              <w:rPr>
                <w:rFonts w:ascii="Arial" w:hAnsi="Arial"/>
                <w:sz w:val="16"/>
                <w:szCs w:val="16"/>
              </w:rPr>
              <w:t xml:space="preserve">si ritiene di mantenere le quote in aderenza al piano gia’ approvato con </w:t>
            </w:r>
            <w:r w:rsidR="00005872">
              <w:rPr>
                <w:rFonts w:ascii="Arial" w:hAnsi="Arial"/>
                <w:sz w:val="16"/>
                <w:szCs w:val="16"/>
              </w:rPr>
              <w:t>provvedimento sindacale 2/2016</w:t>
            </w:r>
            <w:r w:rsidRPr="00374CC9">
              <w:rPr>
                <w:rFonts w:ascii="Arial" w:hAnsi="Arial"/>
                <w:sz w:val="16"/>
                <w:szCs w:val="16"/>
              </w:rPr>
              <w:t xml:space="preserve"> avendo la societa’ i requisiti di cui all’art 4, comma 1 lett. a) e non rientra in nessuna delle ipotesi di cui all’art. 20, comma 2, del d. lgs. 175/2016</w:t>
            </w:r>
          </w:p>
        </w:tc>
      </w:tr>
      <w:tr w:rsidR="00AC2610" w:rsidTr="00AC2610">
        <w:tc>
          <w:tcPr>
            <w:tcW w:w="976" w:type="pct"/>
            <w:tcBorders>
              <w:left w:val="single" w:sz="2" w:space="0" w:color="000000"/>
              <w:bottom w:val="single" w:sz="2" w:space="0" w:color="000000"/>
            </w:tcBorders>
            <w:tcMar>
              <w:top w:w="55" w:type="dxa"/>
              <w:left w:w="55" w:type="dxa"/>
              <w:bottom w:w="55" w:type="dxa"/>
              <w:right w:w="55" w:type="dxa"/>
            </w:tcMar>
          </w:tcPr>
          <w:p w:rsidR="00AC2610" w:rsidRDefault="00AC2610" w:rsidP="00C23A8D">
            <w:pPr>
              <w:pStyle w:val="TableContents"/>
              <w:jc w:val="center"/>
              <w:rPr>
                <w:rFonts w:ascii="Arial" w:hAnsi="Arial"/>
                <w:sz w:val="18"/>
                <w:szCs w:val="18"/>
              </w:rPr>
            </w:pPr>
          </w:p>
          <w:p w:rsidR="00AC2610" w:rsidRDefault="00AC2610" w:rsidP="00C23A8D">
            <w:pPr>
              <w:pStyle w:val="TableContents"/>
              <w:jc w:val="center"/>
              <w:rPr>
                <w:rFonts w:ascii="Arial" w:hAnsi="Arial"/>
                <w:sz w:val="18"/>
                <w:szCs w:val="18"/>
              </w:rPr>
            </w:pPr>
          </w:p>
          <w:p w:rsidR="00AC2610" w:rsidRDefault="00AC2610" w:rsidP="00C23A8D">
            <w:pPr>
              <w:pStyle w:val="TableContents"/>
              <w:jc w:val="center"/>
              <w:rPr>
                <w:rFonts w:ascii="Arial" w:hAnsi="Arial"/>
                <w:sz w:val="18"/>
                <w:szCs w:val="18"/>
              </w:rPr>
            </w:pPr>
          </w:p>
          <w:p w:rsidR="00AC2610" w:rsidRDefault="00AC2610" w:rsidP="00093FC4">
            <w:pPr>
              <w:pStyle w:val="Standard"/>
              <w:jc w:val="center"/>
              <w:rPr>
                <w:rFonts w:ascii="Arial" w:hAnsi="Arial"/>
                <w:b/>
                <w:bCs/>
                <w:sz w:val="18"/>
                <w:szCs w:val="18"/>
              </w:rPr>
            </w:pPr>
            <w:r>
              <w:rPr>
                <w:rFonts w:ascii="Arial" w:hAnsi="Arial"/>
                <w:sz w:val="18"/>
                <w:szCs w:val="18"/>
              </w:rPr>
              <w:t>CONTRAM RETI SPA</w:t>
            </w:r>
          </w:p>
        </w:tc>
        <w:tc>
          <w:tcPr>
            <w:tcW w:w="925" w:type="pct"/>
            <w:tcBorders>
              <w:left w:val="single" w:sz="2" w:space="0" w:color="000000"/>
              <w:bottom w:val="single" w:sz="2" w:space="0" w:color="000000"/>
            </w:tcBorders>
            <w:tcMar>
              <w:top w:w="55" w:type="dxa"/>
              <w:left w:w="55" w:type="dxa"/>
              <w:bottom w:w="55" w:type="dxa"/>
              <w:right w:w="55" w:type="dxa"/>
            </w:tcMar>
          </w:tcPr>
          <w:p w:rsidR="00AC2610" w:rsidRDefault="00AC2610" w:rsidP="00C23A8D">
            <w:pPr>
              <w:pStyle w:val="TableContents"/>
              <w:jc w:val="center"/>
              <w:rPr>
                <w:rFonts w:ascii="Arial" w:hAnsi="Arial"/>
                <w:sz w:val="18"/>
                <w:szCs w:val="18"/>
              </w:rPr>
            </w:pPr>
          </w:p>
          <w:p w:rsidR="00AC2610" w:rsidRDefault="00AC2610" w:rsidP="00C23A8D">
            <w:pPr>
              <w:pStyle w:val="TableContents"/>
              <w:jc w:val="center"/>
              <w:rPr>
                <w:rFonts w:ascii="Arial" w:hAnsi="Arial"/>
                <w:sz w:val="18"/>
                <w:szCs w:val="18"/>
              </w:rPr>
            </w:pPr>
          </w:p>
          <w:p w:rsidR="00AC2610" w:rsidRDefault="00AC2610" w:rsidP="00C23A8D">
            <w:pPr>
              <w:pStyle w:val="TableContents"/>
              <w:jc w:val="center"/>
              <w:rPr>
                <w:rFonts w:ascii="Arial" w:hAnsi="Arial"/>
                <w:sz w:val="18"/>
                <w:szCs w:val="18"/>
              </w:rPr>
            </w:pPr>
          </w:p>
          <w:p w:rsidR="00AC2610" w:rsidRDefault="00AC2610" w:rsidP="00093FC4">
            <w:pPr>
              <w:pStyle w:val="Standard"/>
              <w:jc w:val="center"/>
              <w:rPr>
                <w:rFonts w:ascii="Arial" w:hAnsi="Arial"/>
                <w:b/>
                <w:bCs/>
                <w:sz w:val="18"/>
                <w:szCs w:val="18"/>
              </w:rPr>
            </w:pPr>
            <w:r>
              <w:rPr>
                <w:rFonts w:ascii="Arial" w:hAnsi="Arial"/>
                <w:sz w:val="18"/>
                <w:szCs w:val="18"/>
              </w:rPr>
              <w:t>DIRETTA</w:t>
            </w:r>
          </w:p>
        </w:tc>
        <w:tc>
          <w:tcPr>
            <w:tcW w:w="901" w:type="pct"/>
            <w:tcBorders>
              <w:left w:val="single" w:sz="2" w:space="0" w:color="000000"/>
              <w:bottom w:val="single" w:sz="2" w:space="0" w:color="000000"/>
            </w:tcBorders>
            <w:tcMar>
              <w:top w:w="55" w:type="dxa"/>
              <w:left w:w="55" w:type="dxa"/>
              <w:bottom w:w="55" w:type="dxa"/>
              <w:right w:w="55" w:type="dxa"/>
            </w:tcMar>
          </w:tcPr>
          <w:p w:rsidR="00AC2610" w:rsidRDefault="00AC2610" w:rsidP="00C23A8D">
            <w:pPr>
              <w:pStyle w:val="TableContents"/>
              <w:jc w:val="center"/>
              <w:rPr>
                <w:rFonts w:ascii="Arial" w:hAnsi="Arial"/>
                <w:sz w:val="18"/>
                <w:szCs w:val="18"/>
              </w:rPr>
            </w:pPr>
          </w:p>
          <w:p w:rsidR="00AC2610" w:rsidRDefault="00AC2610" w:rsidP="00C23A8D">
            <w:pPr>
              <w:pStyle w:val="TableContents"/>
              <w:jc w:val="center"/>
              <w:rPr>
                <w:rFonts w:ascii="Arial" w:hAnsi="Arial"/>
                <w:sz w:val="18"/>
                <w:szCs w:val="18"/>
              </w:rPr>
            </w:pPr>
          </w:p>
          <w:p w:rsidR="00AC2610" w:rsidRDefault="00AC2610" w:rsidP="00093FC4">
            <w:pPr>
              <w:pStyle w:val="TableContents"/>
              <w:jc w:val="center"/>
              <w:rPr>
                <w:rFonts w:ascii="Arial" w:hAnsi="Arial"/>
                <w:b/>
                <w:bCs/>
                <w:sz w:val="18"/>
                <w:szCs w:val="18"/>
              </w:rPr>
            </w:pPr>
            <w:r>
              <w:rPr>
                <w:rFonts w:ascii="Arial" w:hAnsi="Arial"/>
                <w:sz w:val="18"/>
                <w:szCs w:val="18"/>
              </w:rPr>
              <w:t>GESTIONE RETI, IMPIANTI E DOTAZIONI PATRIMONIALE</w:t>
            </w:r>
          </w:p>
        </w:tc>
        <w:tc>
          <w:tcPr>
            <w:tcW w:w="823" w:type="pct"/>
            <w:tcBorders>
              <w:left w:val="single" w:sz="2" w:space="0" w:color="000000"/>
              <w:bottom w:val="single" w:sz="2" w:space="0" w:color="000000"/>
            </w:tcBorders>
            <w:tcMar>
              <w:top w:w="55" w:type="dxa"/>
              <w:left w:w="55" w:type="dxa"/>
              <w:bottom w:w="55" w:type="dxa"/>
              <w:right w:w="55" w:type="dxa"/>
            </w:tcMar>
          </w:tcPr>
          <w:p w:rsidR="00AC2610" w:rsidRDefault="00AC2610" w:rsidP="00C23A8D">
            <w:pPr>
              <w:pStyle w:val="TableContents"/>
              <w:jc w:val="center"/>
              <w:rPr>
                <w:rFonts w:ascii="Arial" w:hAnsi="Arial"/>
                <w:sz w:val="18"/>
                <w:szCs w:val="18"/>
              </w:rPr>
            </w:pPr>
          </w:p>
          <w:p w:rsidR="00AC2610" w:rsidRDefault="00AC2610" w:rsidP="00C23A8D">
            <w:pPr>
              <w:pStyle w:val="TableContents"/>
              <w:jc w:val="center"/>
              <w:rPr>
                <w:rFonts w:ascii="Arial" w:hAnsi="Arial"/>
                <w:sz w:val="18"/>
                <w:szCs w:val="18"/>
              </w:rPr>
            </w:pPr>
          </w:p>
          <w:p w:rsidR="00AC2610" w:rsidRDefault="00AC2610" w:rsidP="00C23A8D">
            <w:pPr>
              <w:pStyle w:val="TableContents"/>
              <w:jc w:val="center"/>
              <w:rPr>
                <w:rFonts w:ascii="Arial" w:hAnsi="Arial"/>
                <w:sz w:val="18"/>
                <w:szCs w:val="18"/>
              </w:rPr>
            </w:pPr>
          </w:p>
          <w:p w:rsidR="00AC2610" w:rsidRDefault="00AC2610" w:rsidP="00093FC4">
            <w:pPr>
              <w:pStyle w:val="TableContents"/>
              <w:jc w:val="center"/>
              <w:rPr>
                <w:rFonts w:ascii="Arial" w:hAnsi="Arial"/>
                <w:b/>
                <w:bCs/>
                <w:sz w:val="18"/>
                <w:szCs w:val="18"/>
              </w:rPr>
            </w:pPr>
            <w:r>
              <w:rPr>
                <w:rFonts w:ascii="Arial" w:hAnsi="Arial"/>
                <w:sz w:val="18"/>
                <w:szCs w:val="18"/>
              </w:rPr>
              <w:t>19,768</w:t>
            </w:r>
          </w:p>
        </w:tc>
        <w:tc>
          <w:tcPr>
            <w:tcW w:w="1375" w:type="pct"/>
            <w:tcBorders>
              <w:left w:val="single" w:sz="2" w:space="0" w:color="000000"/>
              <w:bottom w:val="single" w:sz="2" w:space="0" w:color="000000"/>
              <w:right w:val="single" w:sz="2" w:space="0" w:color="000000"/>
            </w:tcBorders>
            <w:tcMar>
              <w:top w:w="55" w:type="dxa"/>
              <w:left w:w="55" w:type="dxa"/>
              <w:bottom w:w="55" w:type="dxa"/>
              <w:right w:w="55" w:type="dxa"/>
            </w:tcMar>
          </w:tcPr>
          <w:p w:rsidR="00AC2610" w:rsidRDefault="00AC2610" w:rsidP="00A327B9">
            <w:pPr>
              <w:pStyle w:val="TableContents"/>
              <w:jc w:val="center"/>
              <w:rPr>
                <w:rFonts w:ascii="Arial" w:hAnsi="Arial"/>
                <w:b/>
                <w:bCs/>
                <w:sz w:val="18"/>
                <w:szCs w:val="18"/>
              </w:rPr>
            </w:pPr>
            <w:r w:rsidRPr="00374CC9">
              <w:rPr>
                <w:rFonts w:ascii="Arial" w:hAnsi="Arial"/>
                <w:sz w:val="16"/>
                <w:szCs w:val="16"/>
              </w:rPr>
              <w:t xml:space="preserve">si ritiene di mantenere le quote in aderenza al piano gia’ approvato con </w:t>
            </w:r>
            <w:r w:rsidR="00005872" w:rsidRPr="00374CC9">
              <w:rPr>
                <w:rFonts w:ascii="Arial" w:hAnsi="Arial"/>
                <w:sz w:val="16"/>
                <w:szCs w:val="16"/>
              </w:rPr>
              <w:t xml:space="preserve"> </w:t>
            </w:r>
            <w:r w:rsidR="00005872">
              <w:rPr>
                <w:rFonts w:ascii="Arial" w:hAnsi="Arial"/>
                <w:sz w:val="16"/>
                <w:szCs w:val="16"/>
              </w:rPr>
              <w:t xml:space="preserve">provvedimento sindacale 2/2016 </w:t>
            </w:r>
            <w:r w:rsidRPr="00374CC9">
              <w:rPr>
                <w:rFonts w:ascii="Arial" w:hAnsi="Arial"/>
                <w:sz w:val="16"/>
                <w:szCs w:val="16"/>
              </w:rPr>
              <w:t>avendo la societa’ i requisiti di cui all’art 4, comma 1 lett. a) e non rientra in nessuna delle ipotesi di cui all’art. 20, comma 2, del d. lgs. 175/2016</w:t>
            </w:r>
          </w:p>
        </w:tc>
      </w:tr>
      <w:tr w:rsidR="00AC2610" w:rsidTr="00AC2610">
        <w:tc>
          <w:tcPr>
            <w:tcW w:w="976" w:type="pct"/>
            <w:tcBorders>
              <w:left w:val="single" w:sz="2" w:space="0" w:color="000000"/>
              <w:bottom w:val="single" w:sz="2" w:space="0" w:color="000000"/>
            </w:tcBorders>
            <w:tcMar>
              <w:top w:w="55" w:type="dxa"/>
              <w:left w:w="55" w:type="dxa"/>
              <w:bottom w:w="55" w:type="dxa"/>
              <w:right w:w="55" w:type="dxa"/>
            </w:tcMar>
          </w:tcPr>
          <w:p w:rsidR="00AC2610" w:rsidRDefault="00AC2610" w:rsidP="00817D18">
            <w:pPr>
              <w:pStyle w:val="TableContents"/>
              <w:jc w:val="center"/>
              <w:rPr>
                <w:rFonts w:ascii="Arial" w:hAnsi="Arial"/>
                <w:sz w:val="18"/>
                <w:szCs w:val="18"/>
              </w:rPr>
            </w:pPr>
          </w:p>
          <w:p w:rsidR="00AC2610" w:rsidRDefault="00AC2610" w:rsidP="00817D18">
            <w:pPr>
              <w:pStyle w:val="TableContents"/>
              <w:jc w:val="center"/>
              <w:rPr>
                <w:rFonts w:ascii="Arial" w:hAnsi="Arial"/>
                <w:sz w:val="18"/>
                <w:szCs w:val="18"/>
              </w:rPr>
            </w:pPr>
          </w:p>
          <w:p w:rsidR="00AC2610" w:rsidRDefault="00AC2610" w:rsidP="00817D18">
            <w:pPr>
              <w:pStyle w:val="TableContents"/>
              <w:jc w:val="center"/>
              <w:rPr>
                <w:rFonts w:ascii="Arial" w:hAnsi="Arial"/>
                <w:sz w:val="18"/>
                <w:szCs w:val="18"/>
              </w:rPr>
            </w:pPr>
          </w:p>
          <w:p w:rsidR="00AC2610" w:rsidRDefault="00AC2610" w:rsidP="00093FC4">
            <w:pPr>
              <w:pStyle w:val="Standard"/>
              <w:jc w:val="center"/>
              <w:rPr>
                <w:rFonts w:ascii="Arial" w:hAnsi="Arial"/>
                <w:b/>
                <w:bCs/>
                <w:sz w:val="18"/>
                <w:szCs w:val="18"/>
              </w:rPr>
            </w:pPr>
            <w:r>
              <w:rPr>
                <w:rFonts w:ascii="Arial" w:hAnsi="Arial"/>
                <w:sz w:val="18"/>
                <w:szCs w:val="18"/>
              </w:rPr>
              <w:t>TASK SRL</w:t>
            </w:r>
          </w:p>
        </w:tc>
        <w:tc>
          <w:tcPr>
            <w:tcW w:w="925" w:type="pct"/>
            <w:tcBorders>
              <w:left w:val="single" w:sz="2" w:space="0" w:color="000000"/>
              <w:bottom w:val="single" w:sz="2" w:space="0" w:color="000000"/>
            </w:tcBorders>
            <w:tcMar>
              <w:top w:w="55" w:type="dxa"/>
              <w:left w:w="55" w:type="dxa"/>
              <w:bottom w:w="55" w:type="dxa"/>
              <w:right w:w="55" w:type="dxa"/>
            </w:tcMar>
          </w:tcPr>
          <w:p w:rsidR="00AC2610" w:rsidRDefault="00AC2610" w:rsidP="00817D18">
            <w:pPr>
              <w:pStyle w:val="TableContents"/>
              <w:jc w:val="center"/>
              <w:rPr>
                <w:rFonts w:ascii="Arial" w:hAnsi="Arial"/>
                <w:sz w:val="18"/>
                <w:szCs w:val="18"/>
              </w:rPr>
            </w:pPr>
          </w:p>
          <w:p w:rsidR="00AC2610" w:rsidRDefault="00AC2610" w:rsidP="00817D18">
            <w:pPr>
              <w:pStyle w:val="TableContents"/>
              <w:jc w:val="center"/>
              <w:rPr>
                <w:rFonts w:ascii="Arial" w:hAnsi="Arial"/>
                <w:sz w:val="18"/>
                <w:szCs w:val="18"/>
              </w:rPr>
            </w:pPr>
          </w:p>
          <w:p w:rsidR="00AC2610" w:rsidRDefault="00AC2610" w:rsidP="00817D18">
            <w:pPr>
              <w:pStyle w:val="TableContents"/>
              <w:jc w:val="center"/>
              <w:rPr>
                <w:rFonts w:ascii="Arial" w:hAnsi="Arial"/>
                <w:sz w:val="18"/>
                <w:szCs w:val="18"/>
              </w:rPr>
            </w:pPr>
          </w:p>
          <w:p w:rsidR="00AC2610" w:rsidRDefault="00AC2610" w:rsidP="00093FC4">
            <w:pPr>
              <w:pStyle w:val="Standard"/>
              <w:jc w:val="center"/>
              <w:rPr>
                <w:rFonts w:ascii="Arial" w:hAnsi="Arial"/>
                <w:b/>
                <w:bCs/>
                <w:sz w:val="18"/>
                <w:szCs w:val="18"/>
              </w:rPr>
            </w:pPr>
            <w:r>
              <w:rPr>
                <w:rFonts w:ascii="Arial" w:hAnsi="Arial"/>
                <w:sz w:val="18"/>
                <w:szCs w:val="18"/>
              </w:rPr>
              <w:t>DIRETTA</w:t>
            </w:r>
          </w:p>
        </w:tc>
        <w:tc>
          <w:tcPr>
            <w:tcW w:w="901" w:type="pct"/>
            <w:tcBorders>
              <w:left w:val="single" w:sz="2" w:space="0" w:color="000000"/>
              <w:bottom w:val="single" w:sz="2" w:space="0" w:color="000000"/>
            </w:tcBorders>
            <w:tcMar>
              <w:top w:w="55" w:type="dxa"/>
              <w:left w:w="55" w:type="dxa"/>
              <w:bottom w:w="55" w:type="dxa"/>
              <w:right w:w="55" w:type="dxa"/>
            </w:tcMar>
          </w:tcPr>
          <w:p w:rsidR="00AC2610" w:rsidRDefault="00AC2610" w:rsidP="00817D18">
            <w:pPr>
              <w:pStyle w:val="TableContents"/>
              <w:jc w:val="center"/>
              <w:rPr>
                <w:rFonts w:ascii="Arial" w:hAnsi="Arial"/>
                <w:sz w:val="18"/>
                <w:szCs w:val="18"/>
              </w:rPr>
            </w:pPr>
          </w:p>
          <w:p w:rsidR="00AC2610" w:rsidRDefault="00AC2610" w:rsidP="00093FC4">
            <w:pPr>
              <w:pStyle w:val="TableContents"/>
              <w:jc w:val="center"/>
              <w:rPr>
                <w:rFonts w:ascii="Arial" w:hAnsi="Arial"/>
                <w:b/>
                <w:bCs/>
                <w:sz w:val="18"/>
                <w:szCs w:val="18"/>
              </w:rPr>
            </w:pPr>
            <w:r>
              <w:rPr>
                <w:rFonts w:ascii="Arial" w:hAnsi="Arial"/>
                <w:sz w:val="18"/>
                <w:szCs w:val="18"/>
              </w:rPr>
              <w:t>FORNITURA DI SERVIZI E PRESTAZIONI NEL SETTORE INFORMATICO E TELEMATICO</w:t>
            </w:r>
          </w:p>
        </w:tc>
        <w:tc>
          <w:tcPr>
            <w:tcW w:w="823" w:type="pct"/>
            <w:tcBorders>
              <w:left w:val="single" w:sz="2" w:space="0" w:color="000000"/>
              <w:bottom w:val="single" w:sz="2" w:space="0" w:color="000000"/>
            </w:tcBorders>
            <w:tcMar>
              <w:top w:w="55" w:type="dxa"/>
              <w:left w:w="55" w:type="dxa"/>
              <w:bottom w:w="55" w:type="dxa"/>
              <w:right w:w="55" w:type="dxa"/>
            </w:tcMar>
          </w:tcPr>
          <w:p w:rsidR="00AC2610" w:rsidRDefault="00AC2610" w:rsidP="00817D18">
            <w:pPr>
              <w:pStyle w:val="TableContents"/>
              <w:jc w:val="center"/>
              <w:rPr>
                <w:rFonts w:ascii="Arial" w:hAnsi="Arial"/>
                <w:sz w:val="18"/>
                <w:szCs w:val="18"/>
              </w:rPr>
            </w:pPr>
          </w:p>
          <w:p w:rsidR="00AC2610" w:rsidRDefault="00AC2610" w:rsidP="00817D18">
            <w:pPr>
              <w:pStyle w:val="TableContents"/>
              <w:jc w:val="center"/>
              <w:rPr>
                <w:rFonts w:ascii="Arial" w:hAnsi="Arial"/>
                <w:sz w:val="18"/>
                <w:szCs w:val="18"/>
              </w:rPr>
            </w:pPr>
          </w:p>
          <w:p w:rsidR="00AC2610" w:rsidRDefault="00AC2610" w:rsidP="00817D18">
            <w:pPr>
              <w:pStyle w:val="TableContents"/>
              <w:jc w:val="center"/>
              <w:rPr>
                <w:rFonts w:ascii="Arial" w:hAnsi="Arial"/>
                <w:sz w:val="18"/>
                <w:szCs w:val="18"/>
              </w:rPr>
            </w:pPr>
          </w:p>
          <w:p w:rsidR="00AC2610" w:rsidRDefault="00AC2610" w:rsidP="00093FC4">
            <w:pPr>
              <w:pStyle w:val="TableContents"/>
              <w:jc w:val="center"/>
              <w:rPr>
                <w:rFonts w:ascii="Arial" w:hAnsi="Arial"/>
                <w:b/>
                <w:bCs/>
                <w:sz w:val="18"/>
                <w:szCs w:val="18"/>
              </w:rPr>
            </w:pPr>
            <w:r>
              <w:rPr>
                <w:rFonts w:ascii="Arial" w:hAnsi="Arial"/>
                <w:sz w:val="18"/>
                <w:szCs w:val="18"/>
              </w:rPr>
              <w:t>0,024</w:t>
            </w:r>
          </w:p>
        </w:tc>
        <w:tc>
          <w:tcPr>
            <w:tcW w:w="1375" w:type="pct"/>
            <w:tcBorders>
              <w:left w:val="single" w:sz="2" w:space="0" w:color="000000"/>
              <w:bottom w:val="single" w:sz="2" w:space="0" w:color="000000"/>
              <w:right w:val="single" w:sz="2" w:space="0" w:color="000000"/>
            </w:tcBorders>
            <w:tcMar>
              <w:top w:w="55" w:type="dxa"/>
              <w:left w:w="55" w:type="dxa"/>
              <w:bottom w:w="55" w:type="dxa"/>
              <w:right w:w="55" w:type="dxa"/>
            </w:tcMar>
          </w:tcPr>
          <w:p w:rsidR="00AC2610" w:rsidRDefault="00AC2610" w:rsidP="00A327B9">
            <w:pPr>
              <w:pStyle w:val="TableContents"/>
              <w:jc w:val="center"/>
              <w:rPr>
                <w:rFonts w:ascii="Arial" w:hAnsi="Arial"/>
                <w:b/>
                <w:bCs/>
                <w:sz w:val="18"/>
                <w:szCs w:val="18"/>
              </w:rPr>
            </w:pPr>
            <w:r w:rsidRPr="00374CC9">
              <w:rPr>
                <w:rFonts w:ascii="Arial" w:hAnsi="Arial"/>
                <w:sz w:val="16"/>
                <w:szCs w:val="16"/>
              </w:rPr>
              <w:t>si ritiene di mantenere le quote in aderenza al piano gia’ approvato con</w:t>
            </w:r>
            <w:r w:rsidR="00005872" w:rsidRPr="00374CC9">
              <w:rPr>
                <w:rFonts w:ascii="Arial" w:hAnsi="Arial"/>
                <w:sz w:val="16"/>
                <w:szCs w:val="16"/>
              </w:rPr>
              <w:t xml:space="preserve">  </w:t>
            </w:r>
            <w:r w:rsidR="00005872">
              <w:rPr>
                <w:rFonts w:ascii="Arial" w:hAnsi="Arial"/>
                <w:sz w:val="16"/>
                <w:szCs w:val="16"/>
              </w:rPr>
              <w:t>provvedimento sindacale 2/2016</w:t>
            </w:r>
            <w:r w:rsidRPr="00374CC9">
              <w:rPr>
                <w:rFonts w:ascii="Arial" w:hAnsi="Arial"/>
                <w:sz w:val="16"/>
                <w:szCs w:val="16"/>
              </w:rPr>
              <w:t xml:space="preserve"> avendo la societa’ i requisiti di cui all’art 4, comma 1 lett. a) e non rientra in nessuna delle ipotesi di cui all’art. 20, comma 2, del d. lgs. 175/2016</w:t>
            </w:r>
          </w:p>
        </w:tc>
      </w:tr>
      <w:tr w:rsidR="00AC2610" w:rsidTr="00AC2610">
        <w:tc>
          <w:tcPr>
            <w:tcW w:w="976" w:type="pct"/>
            <w:tcBorders>
              <w:left w:val="single" w:sz="2" w:space="0" w:color="000000"/>
              <w:bottom w:val="single" w:sz="2" w:space="0" w:color="000000"/>
            </w:tcBorders>
            <w:tcMar>
              <w:top w:w="55" w:type="dxa"/>
              <w:left w:w="55" w:type="dxa"/>
              <w:bottom w:w="55" w:type="dxa"/>
              <w:right w:w="55" w:type="dxa"/>
            </w:tcMar>
          </w:tcPr>
          <w:p w:rsidR="00AC2610" w:rsidRDefault="00AC2610" w:rsidP="00D43966">
            <w:pPr>
              <w:pStyle w:val="TableContents"/>
              <w:jc w:val="center"/>
              <w:rPr>
                <w:rFonts w:ascii="Arial" w:hAnsi="Arial"/>
                <w:sz w:val="18"/>
                <w:szCs w:val="18"/>
              </w:rPr>
            </w:pPr>
          </w:p>
          <w:p w:rsidR="00AC2610" w:rsidRDefault="00AC2610" w:rsidP="00D43966">
            <w:pPr>
              <w:pStyle w:val="TableContents"/>
              <w:jc w:val="center"/>
              <w:rPr>
                <w:rFonts w:ascii="Arial" w:hAnsi="Arial"/>
                <w:sz w:val="18"/>
                <w:szCs w:val="18"/>
              </w:rPr>
            </w:pPr>
          </w:p>
          <w:p w:rsidR="00AC2610" w:rsidRDefault="00AC2610" w:rsidP="00D43966">
            <w:pPr>
              <w:pStyle w:val="TableContents"/>
              <w:jc w:val="center"/>
              <w:rPr>
                <w:rFonts w:ascii="Arial" w:hAnsi="Arial"/>
                <w:sz w:val="18"/>
                <w:szCs w:val="18"/>
              </w:rPr>
            </w:pPr>
          </w:p>
          <w:p w:rsidR="00AC2610" w:rsidRDefault="00AC2610" w:rsidP="00D43966">
            <w:pPr>
              <w:pStyle w:val="TableContents"/>
              <w:jc w:val="center"/>
              <w:rPr>
                <w:rFonts w:ascii="Arial" w:hAnsi="Arial"/>
                <w:sz w:val="18"/>
                <w:szCs w:val="18"/>
              </w:rPr>
            </w:pPr>
          </w:p>
          <w:p w:rsidR="00AC2610" w:rsidRDefault="00AC2610" w:rsidP="00093FC4">
            <w:pPr>
              <w:pStyle w:val="Standard"/>
              <w:jc w:val="center"/>
              <w:rPr>
                <w:rFonts w:ascii="Arial" w:hAnsi="Arial"/>
                <w:b/>
                <w:bCs/>
                <w:sz w:val="18"/>
                <w:szCs w:val="18"/>
              </w:rPr>
            </w:pPr>
            <w:r>
              <w:rPr>
                <w:rFonts w:ascii="Arial" w:hAnsi="Arial"/>
                <w:sz w:val="18"/>
                <w:szCs w:val="18"/>
              </w:rPr>
              <w:t>COSMARI SRL</w:t>
            </w:r>
          </w:p>
        </w:tc>
        <w:tc>
          <w:tcPr>
            <w:tcW w:w="925" w:type="pct"/>
            <w:tcBorders>
              <w:left w:val="single" w:sz="2" w:space="0" w:color="000000"/>
              <w:bottom w:val="single" w:sz="2" w:space="0" w:color="000000"/>
            </w:tcBorders>
            <w:tcMar>
              <w:top w:w="55" w:type="dxa"/>
              <w:left w:w="55" w:type="dxa"/>
              <w:bottom w:w="55" w:type="dxa"/>
              <w:right w:w="55" w:type="dxa"/>
            </w:tcMar>
          </w:tcPr>
          <w:p w:rsidR="00AC2610" w:rsidRDefault="00AC2610" w:rsidP="00D43966">
            <w:pPr>
              <w:pStyle w:val="TableContents"/>
              <w:jc w:val="center"/>
              <w:rPr>
                <w:rFonts w:ascii="Arial" w:hAnsi="Arial"/>
                <w:sz w:val="18"/>
                <w:szCs w:val="18"/>
              </w:rPr>
            </w:pPr>
          </w:p>
          <w:p w:rsidR="00AC2610" w:rsidRDefault="00AC2610" w:rsidP="00D43966">
            <w:pPr>
              <w:pStyle w:val="TableContents"/>
              <w:jc w:val="center"/>
              <w:rPr>
                <w:rFonts w:ascii="Arial" w:hAnsi="Arial"/>
                <w:sz w:val="18"/>
                <w:szCs w:val="18"/>
              </w:rPr>
            </w:pPr>
          </w:p>
          <w:p w:rsidR="00AC2610" w:rsidRDefault="00AC2610" w:rsidP="00D43966">
            <w:pPr>
              <w:pStyle w:val="TableContents"/>
              <w:jc w:val="center"/>
              <w:rPr>
                <w:rFonts w:ascii="Arial" w:hAnsi="Arial"/>
                <w:sz w:val="18"/>
                <w:szCs w:val="18"/>
              </w:rPr>
            </w:pPr>
          </w:p>
          <w:p w:rsidR="00AC2610" w:rsidRDefault="00AC2610" w:rsidP="00D43966">
            <w:pPr>
              <w:pStyle w:val="TableContents"/>
              <w:jc w:val="center"/>
              <w:rPr>
                <w:rFonts w:ascii="Arial" w:hAnsi="Arial"/>
                <w:sz w:val="18"/>
                <w:szCs w:val="18"/>
              </w:rPr>
            </w:pPr>
          </w:p>
          <w:p w:rsidR="00AC2610" w:rsidRDefault="00AC2610" w:rsidP="00093FC4">
            <w:pPr>
              <w:pStyle w:val="Standard"/>
              <w:jc w:val="center"/>
              <w:rPr>
                <w:rFonts w:ascii="Arial" w:hAnsi="Arial"/>
                <w:b/>
                <w:bCs/>
                <w:sz w:val="18"/>
                <w:szCs w:val="18"/>
              </w:rPr>
            </w:pPr>
            <w:r>
              <w:rPr>
                <w:rFonts w:ascii="Arial" w:hAnsi="Arial"/>
                <w:sz w:val="18"/>
                <w:szCs w:val="18"/>
              </w:rPr>
              <w:t>DIRETTA</w:t>
            </w:r>
          </w:p>
        </w:tc>
        <w:tc>
          <w:tcPr>
            <w:tcW w:w="901" w:type="pct"/>
            <w:tcBorders>
              <w:left w:val="single" w:sz="2" w:space="0" w:color="000000"/>
              <w:bottom w:val="single" w:sz="2" w:space="0" w:color="000000"/>
            </w:tcBorders>
            <w:tcMar>
              <w:top w:w="55" w:type="dxa"/>
              <w:left w:w="55" w:type="dxa"/>
              <w:bottom w:w="55" w:type="dxa"/>
              <w:right w:w="55" w:type="dxa"/>
            </w:tcMar>
          </w:tcPr>
          <w:p w:rsidR="00AC2610" w:rsidRDefault="00AC2610" w:rsidP="00D43966">
            <w:pPr>
              <w:pStyle w:val="TableContents"/>
              <w:jc w:val="center"/>
              <w:rPr>
                <w:rFonts w:ascii="Arial" w:hAnsi="Arial"/>
                <w:sz w:val="18"/>
                <w:szCs w:val="18"/>
              </w:rPr>
            </w:pPr>
          </w:p>
          <w:p w:rsidR="00AC2610" w:rsidRDefault="00AC2610" w:rsidP="00D43966">
            <w:pPr>
              <w:pStyle w:val="TableContents"/>
              <w:jc w:val="center"/>
              <w:rPr>
                <w:rFonts w:ascii="Arial" w:hAnsi="Arial"/>
                <w:sz w:val="18"/>
                <w:szCs w:val="18"/>
              </w:rPr>
            </w:pPr>
          </w:p>
          <w:p w:rsidR="00AC2610" w:rsidRDefault="00AC2610" w:rsidP="00093FC4">
            <w:pPr>
              <w:pStyle w:val="TableContents"/>
              <w:jc w:val="center"/>
              <w:rPr>
                <w:rFonts w:ascii="Arial" w:hAnsi="Arial"/>
                <w:b/>
                <w:bCs/>
                <w:sz w:val="18"/>
                <w:szCs w:val="18"/>
              </w:rPr>
            </w:pPr>
            <w:r>
              <w:rPr>
                <w:rFonts w:ascii="Arial" w:hAnsi="Arial"/>
                <w:sz w:val="18"/>
                <w:szCs w:val="18"/>
              </w:rPr>
              <w:t>LA GESTIONE DEL CICLO INTEGRATO DEI RIFIUTI URBANI</w:t>
            </w:r>
          </w:p>
        </w:tc>
        <w:tc>
          <w:tcPr>
            <w:tcW w:w="823" w:type="pct"/>
            <w:tcBorders>
              <w:left w:val="single" w:sz="2" w:space="0" w:color="000000"/>
              <w:bottom w:val="single" w:sz="2" w:space="0" w:color="000000"/>
            </w:tcBorders>
            <w:tcMar>
              <w:top w:w="55" w:type="dxa"/>
              <w:left w:w="55" w:type="dxa"/>
              <w:bottom w:w="55" w:type="dxa"/>
              <w:right w:w="55" w:type="dxa"/>
            </w:tcMar>
          </w:tcPr>
          <w:p w:rsidR="00AC2610" w:rsidRDefault="00AC2610" w:rsidP="00D43966">
            <w:pPr>
              <w:pStyle w:val="TableContents"/>
              <w:jc w:val="center"/>
              <w:rPr>
                <w:rFonts w:ascii="Arial" w:hAnsi="Arial"/>
                <w:sz w:val="18"/>
                <w:szCs w:val="18"/>
              </w:rPr>
            </w:pPr>
          </w:p>
          <w:p w:rsidR="00AC2610" w:rsidRDefault="00AC2610" w:rsidP="00D43966">
            <w:pPr>
              <w:pStyle w:val="TableContents"/>
              <w:jc w:val="center"/>
              <w:rPr>
                <w:rFonts w:ascii="Arial" w:hAnsi="Arial"/>
                <w:sz w:val="18"/>
                <w:szCs w:val="18"/>
              </w:rPr>
            </w:pPr>
          </w:p>
          <w:p w:rsidR="00AC2610" w:rsidRDefault="00AC2610" w:rsidP="00D43966">
            <w:pPr>
              <w:pStyle w:val="TableContents"/>
              <w:jc w:val="center"/>
              <w:rPr>
                <w:rFonts w:ascii="Arial" w:hAnsi="Arial"/>
                <w:sz w:val="18"/>
                <w:szCs w:val="18"/>
              </w:rPr>
            </w:pPr>
          </w:p>
          <w:p w:rsidR="00AC2610" w:rsidRDefault="00AC2610" w:rsidP="00093FC4">
            <w:pPr>
              <w:pStyle w:val="TableContents"/>
              <w:jc w:val="center"/>
              <w:rPr>
                <w:rFonts w:ascii="Arial" w:hAnsi="Arial"/>
                <w:b/>
                <w:bCs/>
                <w:sz w:val="18"/>
                <w:szCs w:val="18"/>
              </w:rPr>
            </w:pPr>
            <w:r>
              <w:rPr>
                <w:rFonts w:ascii="Arial" w:hAnsi="Arial"/>
                <w:sz w:val="18"/>
                <w:szCs w:val="18"/>
              </w:rPr>
              <w:t>2,744</w:t>
            </w:r>
          </w:p>
        </w:tc>
        <w:tc>
          <w:tcPr>
            <w:tcW w:w="1375" w:type="pct"/>
            <w:tcBorders>
              <w:left w:val="single" w:sz="2" w:space="0" w:color="000000"/>
              <w:bottom w:val="single" w:sz="2" w:space="0" w:color="000000"/>
              <w:right w:val="single" w:sz="2" w:space="0" w:color="000000"/>
            </w:tcBorders>
            <w:tcMar>
              <w:top w:w="55" w:type="dxa"/>
              <w:left w:w="55" w:type="dxa"/>
              <w:bottom w:w="55" w:type="dxa"/>
              <w:right w:w="55" w:type="dxa"/>
            </w:tcMar>
          </w:tcPr>
          <w:p w:rsidR="00AC2610" w:rsidRDefault="00AC2610" w:rsidP="00A327B9">
            <w:pPr>
              <w:pStyle w:val="TableContents"/>
              <w:jc w:val="center"/>
              <w:rPr>
                <w:rFonts w:ascii="Arial" w:hAnsi="Arial"/>
                <w:b/>
                <w:bCs/>
                <w:sz w:val="18"/>
                <w:szCs w:val="18"/>
              </w:rPr>
            </w:pPr>
            <w:r w:rsidRPr="00374CC9">
              <w:rPr>
                <w:rFonts w:ascii="Arial" w:hAnsi="Arial"/>
                <w:sz w:val="16"/>
                <w:szCs w:val="16"/>
              </w:rPr>
              <w:t xml:space="preserve">si ritiene di mantenere le quote in aderenza al piano gia’ approvato con </w:t>
            </w:r>
            <w:r w:rsidR="00005872" w:rsidRPr="00374CC9">
              <w:rPr>
                <w:rFonts w:ascii="Arial" w:hAnsi="Arial"/>
                <w:sz w:val="16"/>
                <w:szCs w:val="16"/>
              </w:rPr>
              <w:t xml:space="preserve"> </w:t>
            </w:r>
            <w:r w:rsidR="00005872">
              <w:rPr>
                <w:rFonts w:ascii="Arial" w:hAnsi="Arial"/>
                <w:sz w:val="16"/>
                <w:szCs w:val="16"/>
              </w:rPr>
              <w:t xml:space="preserve">provvedimento sindacale 2/2016 </w:t>
            </w:r>
            <w:r w:rsidRPr="00374CC9">
              <w:rPr>
                <w:rFonts w:ascii="Arial" w:hAnsi="Arial"/>
                <w:sz w:val="16"/>
                <w:szCs w:val="16"/>
              </w:rPr>
              <w:t>avendo la societa’ i requisiti di cui all’art 4, comma 1 lett. a) e non rientra in nessuna delle ipotesi di cui all’art. 20, comma 2, del d. lgs. 175/2016</w:t>
            </w:r>
          </w:p>
        </w:tc>
      </w:tr>
      <w:tr w:rsidR="00AC2610" w:rsidTr="00005872">
        <w:trPr>
          <w:trHeight w:val="1626"/>
        </w:trPr>
        <w:tc>
          <w:tcPr>
            <w:tcW w:w="976" w:type="pct"/>
            <w:tcBorders>
              <w:left w:val="single" w:sz="2" w:space="0" w:color="000000"/>
              <w:bottom w:val="single" w:sz="2" w:space="0" w:color="000000"/>
            </w:tcBorders>
            <w:tcMar>
              <w:top w:w="55" w:type="dxa"/>
              <w:left w:w="55" w:type="dxa"/>
              <w:bottom w:w="55" w:type="dxa"/>
              <w:right w:w="55" w:type="dxa"/>
            </w:tcMar>
          </w:tcPr>
          <w:p w:rsidR="00AC2610" w:rsidRDefault="00AC2610" w:rsidP="00F906F0">
            <w:pPr>
              <w:pStyle w:val="TableContents"/>
              <w:jc w:val="center"/>
              <w:rPr>
                <w:rFonts w:ascii="Arial" w:hAnsi="Arial"/>
                <w:sz w:val="18"/>
                <w:szCs w:val="18"/>
              </w:rPr>
            </w:pPr>
          </w:p>
          <w:p w:rsidR="00AC2610" w:rsidRDefault="00AC2610" w:rsidP="00F906F0">
            <w:pPr>
              <w:pStyle w:val="TableContents"/>
              <w:jc w:val="center"/>
              <w:rPr>
                <w:rFonts w:ascii="Arial" w:hAnsi="Arial"/>
                <w:sz w:val="18"/>
                <w:szCs w:val="18"/>
              </w:rPr>
            </w:pPr>
          </w:p>
          <w:p w:rsidR="00AC2610" w:rsidRDefault="00AC2610" w:rsidP="00F906F0">
            <w:pPr>
              <w:pStyle w:val="TableContents"/>
              <w:jc w:val="center"/>
              <w:rPr>
                <w:rFonts w:ascii="Arial" w:hAnsi="Arial"/>
                <w:sz w:val="18"/>
                <w:szCs w:val="18"/>
              </w:rPr>
            </w:pPr>
          </w:p>
          <w:p w:rsidR="00AC2610" w:rsidRDefault="00AC2610" w:rsidP="00093FC4">
            <w:pPr>
              <w:pStyle w:val="Standard"/>
              <w:jc w:val="center"/>
              <w:rPr>
                <w:rFonts w:ascii="Arial" w:hAnsi="Arial"/>
                <w:b/>
                <w:bCs/>
                <w:sz w:val="18"/>
                <w:szCs w:val="18"/>
              </w:rPr>
            </w:pPr>
            <w:r>
              <w:rPr>
                <w:rFonts w:ascii="Arial" w:hAnsi="Arial"/>
                <w:sz w:val="18"/>
                <w:szCs w:val="18"/>
              </w:rPr>
              <w:t>VALLI VARANENSI SRL</w:t>
            </w:r>
          </w:p>
        </w:tc>
        <w:tc>
          <w:tcPr>
            <w:tcW w:w="925" w:type="pct"/>
            <w:tcBorders>
              <w:left w:val="single" w:sz="2" w:space="0" w:color="000000"/>
              <w:bottom w:val="single" w:sz="2" w:space="0" w:color="000000"/>
            </w:tcBorders>
            <w:tcMar>
              <w:top w:w="55" w:type="dxa"/>
              <w:left w:w="55" w:type="dxa"/>
              <w:bottom w:w="55" w:type="dxa"/>
              <w:right w:w="55" w:type="dxa"/>
            </w:tcMar>
          </w:tcPr>
          <w:p w:rsidR="00AC2610" w:rsidRDefault="00AC2610" w:rsidP="00F906F0">
            <w:pPr>
              <w:pStyle w:val="TableContents"/>
              <w:jc w:val="center"/>
              <w:rPr>
                <w:rFonts w:ascii="Arial" w:hAnsi="Arial"/>
                <w:sz w:val="18"/>
                <w:szCs w:val="18"/>
              </w:rPr>
            </w:pPr>
          </w:p>
          <w:p w:rsidR="00AC2610" w:rsidRDefault="00AC2610" w:rsidP="00F906F0">
            <w:pPr>
              <w:pStyle w:val="TableContents"/>
              <w:jc w:val="center"/>
              <w:rPr>
                <w:rFonts w:ascii="Arial" w:hAnsi="Arial"/>
                <w:sz w:val="18"/>
                <w:szCs w:val="18"/>
              </w:rPr>
            </w:pPr>
          </w:p>
          <w:p w:rsidR="00AC2610" w:rsidRDefault="00AC2610" w:rsidP="00F906F0">
            <w:pPr>
              <w:pStyle w:val="TableContents"/>
              <w:jc w:val="center"/>
              <w:rPr>
                <w:rFonts w:ascii="Arial" w:hAnsi="Arial"/>
                <w:sz w:val="18"/>
                <w:szCs w:val="18"/>
              </w:rPr>
            </w:pPr>
          </w:p>
          <w:p w:rsidR="00AC2610" w:rsidRDefault="00AC2610" w:rsidP="00F906F0">
            <w:pPr>
              <w:pStyle w:val="TableContents"/>
              <w:jc w:val="center"/>
              <w:rPr>
                <w:rFonts w:ascii="Arial" w:hAnsi="Arial"/>
                <w:sz w:val="18"/>
                <w:szCs w:val="18"/>
              </w:rPr>
            </w:pPr>
          </w:p>
          <w:p w:rsidR="00AC2610" w:rsidRDefault="00AC2610" w:rsidP="00093FC4">
            <w:pPr>
              <w:pStyle w:val="Standard"/>
              <w:jc w:val="center"/>
              <w:rPr>
                <w:rFonts w:ascii="Arial" w:hAnsi="Arial"/>
                <w:b/>
                <w:bCs/>
                <w:sz w:val="18"/>
                <w:szCs w:val="18"/>
              </w:rPr>
            </w:pPr>
            <w:r>
              <w:rPr>
                <w:rFonts w:ascii="Arial" w:hAnsi="Arial"/>
                <w:sz w:val="18"/>
                <w:szCs w:val="18"/>
              </w:rPr>
              <w:t>DIRETTA</w:t>
            </w:r>
          </w:p>
        </w:tc>
        <w:tc>
          <w:tcPr>
            <w:tcW w:w="901" w:type="pct"/>
            <w:tcBorders>
              <w:left w:val="single" w:sz="2" w:space="0" w:color="000000"/>
              <w:bottom w:val="single" w:sz="2" w:space="0" w:color="000000"/>
            </w:tcBorders>
            <w:tcMar>
              <w:top w:w="55" w:type="dxa"/>
              <w:left w:w="55" w:type="dxa"/>
              <w:bottom w:w="55" w:type="dxa"/>
              <w:right w:w="55" w:type="dxa"/>
            </w:tcMar>
          </w:tcPr>
          <w:p w:rsidR="00AC2610" w:rsidRDefault="00AC2610" w:rsidP="00F906F0">
            <w:pPr>
              <w:pStyle w:val="TableContents"/>
              <w:jc w:val="center"/>
              <w:rPr>
                <w:rFonts w:ascii="Arial" w:hAnsi="Arial"/>
                <w:sz w:val="18"/>
                <w:szCs w:val="18"/>
              </w:rPr>
            </w:pPr>
          </w:p>
          <w:p w:rsidR="00AC2610" w:rsidRDefault="00AC2610" w:rsidP="00093FC4">
            <w:pPr>
              <w:pStyle w:val="TableContents"/>
              <w:jc w:val="center"/>
              <w:rPr>
                <w:rFonts w:ascii="Arial" w:hAnsi="Arial"/>
                <w:b/>
                <w:bCs/>
                <w:sz w:val="18"/>
                <w:szCs w:val="18"/>
              </w:rPr>
            </w:pPr>
            <w:r>
              <w:rPr>
                <w:rFonts w:ascii="Arial" w:hAnsi="Arial"/>
                <w:sz w:val="18"/>
                <w:szCs w:val="18"/>
              </w:rPr>
              <w:t>SERVIZIO IDRICO INTEGRATO – PRESA IN CONCESSIONE RETI E GESTIONE</w:t>
            </w:r>
          </w:p>
        </w:tc>
        <w:tc>
          <w:tcPr>
            <w:tcW w:w="823" w:type="pct"/>
            <w:tcBorders>
              <w:left w:val="single" w:sz="2" w:space="0" w:color="000000"/>
              <w:bottom w:val="single" w:sz="2" w:space="0" w:color="000000"/>
            </w:tcBorders>
            <w:tcMar>
              <w:top w:w="55" w:type="dxa"/>
              <w:left w:w="55" w:type="dxa"/>
              <w:bottom w:w="55" w:type="dxa"/>
              <w:right w:w="55" w:type="dxa"/>
            </w:tcMar>
          </w:tcPr>
          <w:p w:rsidR="00AC2610" w:rsidRDefault="00AC2610" w:rsidP="00F906F0">
            <w:pPr>
              <w:pStyle w:val="TableContents"/>
              <w:jc w:val="center"/>
              <w:rPr>
                <w:rFonts w:ascii="Arial" w:hAnsi="Arial"/>
                <w:sz w:val="18"/>
                <w:szCs w:val="18"/>
              </w:rPr>
            </w:pPr>
          </w:p>
          <w:p w:rsidR="00AC2610" w:rsidRDefault="00AC2610" w:rsidP="00F906F0">
            <w:pPr>
              <w:pStyle w:val="TableContents"/>
              <w:jc w:val="center"/>
              <w:rPr>
                <w:rFonts w:ascii="Arial" w:hAnsi="Arial"/>
                <w:sz w:val="18"/>
                <w:szCs w:val="18"/>
              </w:rPr>
            </w:pPr>
          </w:p>
          <w:p w:rsidR="00AC2610" w:rsidRDefault="00AC2610" w:rsidP="00F906F0">
            <w:pPr>
              <w:pStyle w:val="TableContents"/>
              <w:jc w:val="center"/>
              <w:rPr>
                <w:rFonts w:ascii="Arial" w:hAnsi="Arial"/>
                <w:sz w:val="18"/>
                <w:szCs w:val="18"/>
              </w:rPr>
            </w:pPr>
          </w:p>
          <w:p w:rsidR="00AC2610" w:rsidRDefault="00AC2610" w:rsidP="00F906F0">
            <w:pPr>
              <w:pStyle w:val="TableContents"/>
              <w:jc w:val="center"/>
              <w:rPr>
                <w:rFonts w:ascii="Arial" w:hAnsi="Arial"/>
                <w:sz w:val="18"/>
                <w:szCs w:val="18"/>
              </w:rPr>
            </w:pPr>
          </w:p>
          <w:p w:rsidR="00AC2610" w:rsidRDefault="00AC2610" w:rsidP="00093FC4">
            <w:pPr>
              <w:pStyle w:val="TableContents"/>
              <w:jc w:val="center"/>
              <w:rPr>
                <w:rFonts w:ascii="Arial" w:hAnsi="Arial"/>
                <w:b/>
                <w:bCs/>
                <w:sz w:val="18"/>
                <w:szCs w:val="18"/>
              </w:rPr>
            </w:pPr>
            <w:r>
              <w:rPr>
                <w:rFonts w:ascii="Arial" w:hAnsi="Arial"/>
                <w:sz w:val="18"/>
                <w:szCs w:val="18"/>
              </w:rPr>
              <w:t>3,70</w:t>
            </w:r>
          </w:p>
        </w:tc>
        <w:tc>
          <w:tcPr>
            <w:tcW w:w="1375" w:type="pc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AC2610" w:rsidRDefault="00A327B9" w:rsidP="00A327B9">
            <w:pPr>
              <w:pStyle w:val="TableContents"/>
              <w:jc w:val="center"/>
              <w:rPr>
                <w:rFonts w:ascii="Arial" w:hAnsi="Arial"/>
                <w:b/>
                <w:bCs/>
                <w:sz w:val="18"/>
                <w:szCs w:val="18"/>
              </w:rPr>
            </w:pPr>
            <w:r>
              <w:rPr>
                <w:rFonts w:ascii="Arial" w:hAnsi="Arial"/>
                <w:sz w:val="16"/>
                <w:szCs w:val="16"/>
              </w:rPr>
              <w:t>Alienazione quote societarie con cessione a titolo oneroso</w:t>
            </w:r>
          </w:p>
        </w:tc>
      </w:tr>
      <w:tr w:rsidR="00AC2610" w:rsidTr="00AC2610">
        <w:tc>
          <w:tcPr>
            <w:tcW w:w="976" w:type="pct"/>
            <w:tcBorders>
              <w:left w:val="single" w:sz="2" w:space="0" w:color="000000"/>
              <w:bottom w:val="single" w:sz="2" w:space="0" w:color="000000"/>
            </w:tcBorders>
            <w:tcMar>
              <w:top w:w="55" w:type="dxa"/>
              <w:left w:w="55" w:type="dxa"/>
              <w:bottom w:w="55" w:type="dxa"/>
              <w:right w:w="55" w:type="dxa"/>
            </w:tcMar>
          </w:tcPr>
          <w:p w:rsidR="00AC2610" w:rsidRDefault="00AC2610" w:rsidP="00374CC9">
            <w:pPr>
              <w:pStyle w:val="TableContents"/>
              <w:jc w:val="center"/>
              <w:rPr>
                <w:rFonts w:ascii="Arial" w:hAnsi="Arial"/>
                <w:sz w:val="18"/>
                <w:szCs w:val="18"/>
              </w:rPr>
            </w:pPr>
          </w:p>
          <w:p w:rsidR="00AC2610" w:rsidRDefault="00AC2610" w:rsidP="00374CC9">
            <w:pPr>
              <w:pStyle w:val="TableContents"/>
              <w:jc w:val="center"/>
              <w:rPr>
                <w:rFonts w:ascii="Arial" w:hAnsi="Arial"/>
                <w:sz w:val="18"/>
                <w:szCs w:val="18"/>
              </w:rPr>
            </w:pPr>
          </w:p>
          <w:p w:rsidR="00AC2610" w:rsidRDefault="00AC2610" w:rsidP="00374CC9">
            <w:pPr>
              <w:pStyle w:val="TableContents"/>
              <w:jc w:val="center"/>
              <w:rPr>
                <w:rFonts w:ascii="Arial" w:hAnsi="Arial"/>
                <w:sz w:val="18"/>
                <w:szCs w:val="18"/>
              </w:rPr>
            </w:pPr>
          </w:p>
          <w:p w:rsidR="00AC2610" w:rsidRDefault="00AC2610" w:rsidP="00374CC9">
            <w:pPr>
              <w:pStyle w:val="TableContents"/>
              <w:jc w:val="center"/>
              <w:rPr>
                <w:rFonts w:ascii="Arial" w:hAnsi="Arial"/>
                <w:sz w:val="18"/>
                <w:szCs w:val="18"/>
              </w:rPr>
            </w:pPr>
          </w:p>
          <w:p w:rsidR="00AC2610" w:rsidRDefault="00AC2610" w:rsidP="00093FC4">
            <w:pPr>
              <w:pStyle w:val="Standard"/>
              <w:jc w:val="center"/>
              <w:rPr>
                <w:rFonts w:ascii="Arial" w:hAnsi="Arial"/>
                <w:b/>
                <w:bCs/>
                <w:sz w:val="18"/>
                <w:szCs w:val="18"/>
              </w:rPr>
            </w:pPr>
            <w:r>
              <w:rPr>
                <w:rFonts w:ascii="Arial" w:hAnsi="Arial"/>
                <w:sz w:val="18"/>
                <w:szCs w:val="18"/>
              </w:rPr>
              <w:t>UNIDRA SCARL</w:t>
            </w:r>
          </w:p>
        </w:tc>
        <w:tc>
          <w:tcPr>
            <w:tcW w:w="925" w:type="pct"/>
            <w:tcBorders>
              <w:left w:val="single" w:sz="2" w:space="0" w:color="000000"/>
              <w:bottom w:val="single" w:sz="2" w:space="0" w:color="000000"/>
            </w:tcBorders>
            <w:tcMar>
              <w:top w:w="55" w:type="dxa"/>
              <w:left w:w="55" w:type="dxa"/>
              <w:bottom w:w="55" w:type="dxa"/>
              <w:right w:w="55" w:type="dxa"/>
            </w:tcMar>
          </w:tcPr>
          <w:p w:rsidR="00AC2610" w:rsidRDefault="00AC2610" w:rsidP="00374CC9">
            <w:pPr>
              <w:pStyle w:val="TableContents"/>
              <w:jc w:val="center"/>
              <w:rPr>
                <w:rFonts w:ascii="Arial" w:hAnsi="Arial"/>
                <w:sz w:val="18"/>
                <w:szCs w:val="18"/>
              </w:rPr>
            </w:pPr>
          </w:p>
          <w:p w:rsidR="00AC2610" w:rsidRDefault="00AC2610" w:rsidP="00374CC9">
            <w:pPr>
              <w:pStyle w:val="TableContents"/>
              <w:jc w:val="center"/>
              <w:rPr>
                <w:rFonts w:ascii="Arial" w:hAnsi="Arial"/>
                <w:sz w:val="18"/>
                <w:szCs w:val="18"/>
              </w:rPr>
            </w:pPr>
          </w:p>
          <w:p w:rsidR="00AC2610" w:rsidRDefault="00AC2610" w:rsidP="00374CC9">
            <w:pPr>
              <w:pStyle w:val="TableContents"/>
              <w:jc w:val="center"/>
              <w:rPr>
                <w:rFonts w:ascii="Arial" w:hAnsi="Arial"/>
                <w:sz w:val="18"/>
                <w:szCs w:val="18"/>
              </w:rPr>
            </w:pPr>
          </w:p>
          <w:p w:rsidR="00AC2610" w:rsidRDefault="00AC2610" w:rsidP="00374CC9">
            <w:pPr>
              <w:pStyle w:val="TableContents"/>
              <w:jc w:val="center"/>
              <w:rPr>
                <w:rFonts w:ascii="Arial" w:hAnsi="Arial"/>
                <w:sz w:val="18"/>
                <w:szCs w:val="18"/>
              </w:rPr>
            </w:pPr>
          </w:p>
          <w:p w:rsidR="00AC2610" w:rsidRDefault="00AC2610" w:rsidP="00093FC4">
            <w:pPr>
              <w:pStyle w:val="Standard"/>
              <w:jc w:val="center"/>
              <w:rPr>
                <w:rFonts w:ascii="Arial" w:hAnsi="Arial"/>
                <w:b/>
                <w:bCs/>
                <w:sz w:val="18"/>
                <w:szCs w:val="18"/>
              </w:rPr>
            </w:pPr>
            <w:r>
              <w:rPr>
                <w:rFonts w:ascii="Arial" w:hAnsi="Arial"/>
                <w:sz w:val="18"/>
                <w:szCs w:val="18"/>
              </w:rPr>
              <w:t>DIRETTA</w:t>
            </w:r>
          </w:p>
        </w:tc>
        <w:tc>
          <w:tcPr>
            <w:tcW w:w="901" w:type="pct"/>
            <w:tcBorders>
              <w:left w:val="single" w:sz="2" w:space="0" w:color="000000"/>
              <w:bottom w:val="single" w:sz="2" w:space="0" w:color="000000"/>
            </w:tcBorders>
            <w:tcMar>
              <w:top w:w="55" w:type="dxa"/>
              <w:left w:w="55" w:type="dxa"/>
              <w:bottom w:w="55" w:type="dxa"/>
              <w:right w:w="55" w:type="dxa"/>
            </w:tcMar>
          </w:tcPr>
          <w:p w:rsidR="00AC2610" w:rsidRDefault="00AC2610" w:rsidP="00374CC9">
            <w:pPr>
              <w:pStyle w:val="TableContents"/>
              <w:jc w:val="center"/>
              <w:rPr>
                <w:rFonts w:ascii="Arial" w:hAnsi="Arial"/>
                <w:sz w:val="18"/>
                <w:szCs w:val="18"/>
              </w:rPr>
            </w:pPr>
          </w:p>
          <w:p w:rsidR="00AC2610" w:rsidRDefault="00AC2610" w:rsidP="00093FC4">
            <w:pPr>
              <w:pStyle w:val="TableContents"/>
              <w:jc w:val="center"/>
              <w:rPr>
                <w:rFonts w:ascii="Arial" w:hAnsi="Arial"/>
                <w:b/>
                <w:bCs/>
                <w:sz w:val="18"/>
                <w:szCs w:val="18"/>
              </w:rPr>
            </w:pPr>
            <w:r>
              <w:rPr>
                <w:rFonts w:ascii="Arial" w:hAnsi="Arial"/>
                <w:sz w:val="18"/>
                <w:szCs w:val="18"/>
              </w:rPr>
              <w:t>SERVIZI PUBBLICI DI CAPTAZIONE, ADDUZIONE E DISTRIBUZIONE DI ACQUA AD USI CIVILI</w:t>
            </w:r>
          </w:p>
        </w:tc>
        <w:tc>
          <w:tcPr>
            <w:tcW w:w="823" w:type="pct"/>
            <w:tcBorders>
              <w:left w:val="single" w:sz="2" w:space="0" w:color="000000"/>
              <w:bottom w:val="single" w:sz="2" w:space="0" w:color="000000"/>
            </w:tcBorders>
            <w:tcMar>
              <w:top w:w="55" w:type="dxa"/>
              <w:left w:w="55" w:type="dxa"/>
              <w:bottom w:w="55" w:type="dxa"/>
              <w:right w:w="55" w:type="dxa"/>
            </w:tcMar>
          </w:tcPr>
          <w:p w:rsidR="00AC2610" w:rsidRDefault="00AC2610" w:rsidP="00374CC9">
            <w:pPr>
              <w:pStyle w:val="TableContents"/>
              <w:jc w:val="center"/>
              <w:rPr>
                <w:rFonts w:ascii="Arial" w:hAnsi="Arial"/>
                <w:sz w:val="18"/>
                <w:szCs w:val="18"/>
              </w:rPr>
            </w:pPr>
          </w:p>
          <w:p w:rsidR="00AC2610" w:rsidRDefault="00AC2610" w:rsidP="00374CC9">
            <w:pPr>
              <w:pStyle w:val="TableContents"/>
              <w:jc w:val="center"/>
              <w:rPr>
                <w:rFonts w:ascii="Arial" w:hAnsi="Arial"/>
                <w:sz w:val="18"/>
                <w:szCs w:val="18"/>
              </w:rPr>
            </w:pPr>
          </w:p>
          <w:p w:rsidR="00AC2610" w:rsidRDefault="00AC2610" w:rsidP="00374CC9">
            <w:pPr>
              <w:pStyle w:val="TableContents"/>
              <w:jc w:val="center"/>
              <w:rPr>
                <w:rFonts w:ascii="Arial" w:hAnsi="Arial"/>
                <w:sz w:val="18"/>
                <w:szCs w:val="18"/>
              </w:rPr>
            </w:pPr>
          </w:p>
          <w:p w:rsidR="00AC2610" w:rsidRDefault="00AC2610" w:rsidP="00374CC9">
            <w:pPr>
              <w:pStyle w:val="TableContents"/>
              <w:jc w:val="center"/>
              <w:rPr>
                <w:rFonts w:ascii="Arial" w:hAnsi="Arial"/>
                <w:sz w:val="18"/>
                <w:szCs w:val="18"/>
              </w:rPr>
            </w:pPr>
          </w:p>
          <w:p w:rsidR="00AC2610" w:rsidRDefault="00AC2610" w:rsidP="00093FC4">
            <w:pPr>
              <w:pStyle w:val="TableContents"/>
              <w:jc w:val="center"/>
              <w:rPr>
                <w:rFonts w:ascii="Arial" w:hAnsi="Arial"/>
                <w:b/>
                <w:bCs/>
                <w:sz w:val="18"/>
                <w:szCs w:val="18"/>
              </w:rPr>
            </w:pPr>
            <w:r>
              <w:rPr>
                <w:rFonts w:ascii="Arial" w:hAnsi="Arial"/>
                <w:sz w:val="18"/>
                <w:szCs w:val="18"/>
              </w:rPr>
              <w:t>11,514</w:t>
            </w:r>
          </w:p>
        </w:tc>
        <w:tc>
          <w:tcPr>
            <w:tcW w:w="1375" w:type="pct"/>
            <w:tcBorders>
              <w:left w:val="single" w:sz="2" w:space="0" w:color="000000"/>
              <w:bottom w:val="single" w:sz="2" w:space="0" w:color="000000"/>
              <w:right w:val="single" w:sz="2" w:space="0" w:color="000000"/>
            </w:tcBorders>
            <w:tcMar>
              <w:top w:w="55" w:type="dxa"/>
              <w:left w:w="55" w:type="dxa"/>
              <w:bottom w:w="55" w:type="dxa"/>
              <w:right w:w="55" w:type="dxa"/>
            </w:tcMar>
          </w:tcPr>
          <w:p w:rsidR="00AC2610" w:rsidRDefault="00AC2610" w:rsidP="00A327B9">
            <w:pPr>
              <w:pStyle w:val="TableContents"/>
              <w:jc w:val="center"/>
              <w:rPr>
                <w:rFonts w:ascii="Arial" w:hAnsi="Arial"/>
                <w:b/>
                <w:bCs/>
                <w:sz w:val="18"/>
                <w:szCs w:val="18"/>
              </w:rPr>
            </w:pPr>
            <w:r w:rsidRPr="00374CC9">
              <w:rPr>
                <w:rFonts w:ascii="Arial" w:hAnsi="Arial"/>
                <w:sz w:val="16"/>
                <w:szCs w:val="16"/>
              </w:rPr>
              <w:t xml:space="preserve">si ritiene di mantenere le quote in aderenza al piano gia’ approvato con </w:t>
            </w:r>
            <w:r w:rsidR="00005872" w:rsidRPr="00374CC9">
              <w:rPr>
                <w:rFonts w:ascii="Arial" w:hAnsi="Arial"/>
                <w:sz w:val="16"/>
                <w:szCs w:val="16"/>
              </w:rPr>
              <w:t xml:space="preserve"> </w:t>
            </w:r>
            <w:r w:rsidR="00005872">
              <w:rPr>
                <w:rFonts w:ascii="Arial" w:hAnsi="Arial"/>
                <w:sz w:val="16"/>
                <w:szCs w:val="16"/>
              </w:rPr>
              <w:t xml:space="preserve">provvedimento sindacale 2/2016 </w:t>
            </w:r>
            <w:r w:rsidRPr="00374CC9">
              <w:rPr>
                <w:rFonts w:ascii="Arial" w:hAnsi="Arial"/>
                <w:sz w:val="16"/>
                <w:szCs w:val="16"/>
              </w:rPr>
              <w:t>avendo la societa’ i requisiti di cui all’art 4, comma 1 lett. a) e non rientra in nessuna delle ipotesi di cui all’art. 20, comma 2, del d. lgs. 175/2016</w:t>
            </w:r>
          </w:p>
        </w:tc>
      </w:tr>
      <w:tr w:rsidR="00AC2610" w:rsidTr="00AC2610">
        <w:tc>
          <w:tcPr>
            <w:tcW w:w="976" w:type="pct"/>
            <w:tcBorders>
              <w:left w:val="single" w:sz="2" w:space="0" w:color="000000"/>
              <w:bottom w:val="single" w:sz="2" w:space="0" w:color="000000"/>
            </w:tcBorders>
            <w:tcMar>
              <w:top w:w="55" w:type="dxa"/>
              <w:left w:w="55" w:type="dxa"/>
              <w:bottom w:w="55" w:type="dxa"/>
              <w:right w:w="55" w:type="dxa"/>
            </w:tcMar>
            <w:vAlign w:val="center"/>
          </w:tcPr>
          <w:p w:rsidR="00AC2610" w:rsidRPr="00AC2610" w:rsidRDefault="00AC2610" w:rsidP="00AC2610">
            <w:pPr>
              <w:pStyle w:val="Standard"/>
              <w:jc w:val="center"/>
              <w:rPr>
                <w:rFonts w:ascii="Arial" w:hAnsi="Arial"/>
                <w:bCs/>
                <w:sz w:val="18"/>
                <w:szCs w:val="18"/>
              </w:rPr>
            </w:pPr>
            <w:r w:rsidRPr="00AC2610">
              <w:rPr>
                <w:rFonts w:ascii="Arial" w:hAnsi="Arial"/>
                <w:bCs/>
                <w:sz w:val="18"/>
                <w:szCs w:val="18"/>
              </w:rPr>
              <w:t>ASSM SPA</w:t>
            </w:r>
          </w:p>
        </w:tc>
        <w:tc>
          <w:tcPr>
            <w:tcW w:w="925" w:type="pct"/>
            <w:tcBorders>
              <w:left w:val="single" w:sz="2" w:space="0" w:color="000000"/>
              <w:bottom w:val="single" w:sz="2" w:space="0" w:color="000000"/>
            </w:tcBorders>
            <w:tcMar>
              <w:top w:w="55" w:type="dxa"/>
              <w:left w:w="55" w:type="dxa"/>
              <w:bottom w:w="55" w:type="dxa"/>
              <w:right w:w="55" w:type="dxa"/>
            </w:tcMar>
            <w:vAlign w:val="center"/>
          </w:tcPr>
          <w:p w:rsidR="00AC2610" w:rsidRPr="00AC2610" w:rsidRDefault="00AC2610" w:rsidP="00AC2610">
            <w:pPr>
              <w:pStyle w:val="Standard"/>
              <w:jc w:val="center"/>
              <w:rPr>
                <w:rFonts w:ascii="Arial" w:hAnsi="Arial"/>
                <w:bCs/>
                <w:sz w:val="18"/>
                <w:szCs w:val="18"/>
              </w:rPr>
            </w:pPr>
            <w:r w:rsidRPr="00AC2610">
              <w:rPr>
                <w:rFonts w:ascii="Arial" w:hAnsi="Arial"/>
                <w:bCs/>
                <w:sz w:val="18"/>
                <w:szCs w:val="18"/>
              </w:rPr>
              <w:t>DIRETTA</w:t>
            </w:r>
          </w:p>
        </w:tc>
        <w:tc>
          <w:tcPr>
            <w:tcW w:w="901" w:type="pct"/>
            <w:tcBorders>
              <w:left w:val="single" w:sz="2" w:space="0" w:color="000000"/>
              <w:bottom w:val="single" w:sz="2" w:space="0" w:color="000000"/>
            </w:tcBorders>
            <w:tcMar>
              <w:top w:w="55" w:type="dxa"/>
              <w:left w:w="55" w:type="dxa"/>
              <w:bottom w:w="55" w:type="dxa"/>
              <w:right w:w="55" w:type="dxa"/>
            </w:tcMar>
            <w:vAlign w:val="center"/>
          </w:tcPr>
          <w:p w:rsidR="00AC2610" w:rsidRDefault="00AC2610" w:rsidP="00AC2610">
            <w:pPr>
              <w:pStyle w:val="TableContents"/>
              <w:jc w:val="center"/>
              <w:rPr>
                <w:rFonts w:ascii="Arial" w:hAnsi="Arial"/>
                <w:sz w:val="18"/>
                <w:szCs w:val="18"/>
              </w:rPr>
            </w:pPr>
          </w:p>
          <w:p w:rsidR="00AC2610" w:rsidRDefault="00AC2610" w:rsidP="00AC2610">
            <w:pPr>
              <w:pStyle w:val="TableContents"/>
              <w:jc w:val="center"/>
              <w:rPr>
                <w:rFonts w:ascii="Arial" w:hAnsi="Arial"/>
                <w:b/>
                <w:bCs/>
                <w:sz w:val="18"/>
                <w:szCs w:val="18"/>
              </w:rPr>
            </w:pPr>
            <w:r>
              <w:rPr>
                <w:rFonts w:ascii="Arial" w:hAnsi="Arial"/>
                <w:sz w:val="18"/>
                <w:szCs w:val="18"/>
              </w:rPr>
              <w:t>SERVIZIO IDRICO INTEGRATO – PRESA IN CONCESSIONE RETI E GESTIONE</w:t>
            </w:r>
          </w:p>
        </w:tc>
        <w:tc>
          <w:tcPr>
            <w:tcW w:w="823" w:type="pct"/>
            <w:tcBorders>
              <w:left w:val="single" w:sz="2" w:space="0" w:color="000000"/>
              <w:bottom w:val="single" w:sz="2" w:space="0" w:color="000000"/>
            </w:tcBorders>
            <w:tcMar>
              <w:top w:w="55" w:type="dxa"/>
              <w:left w:w="55" w:type="dxa"/>
              <w:bottom w:w="55" w:type="dxa"/>
              <w:right w:w="55" w:type="dxa"/>
            </w:tcMar>
            <w:vAlign w:val="center"/>
          </w:tcPr>
          <w:p w:rsidR="00AC2610" w:rsidRPr="00AC2610" w:rsidRDefault="00AC2610" w:rsidP="00AC2610">
            <w:pPr>
              <w:pStyle w:val="TableContents"/>
              <w:jc w:val="center"/>
              <w:rPr>
                <w:rFonts w:ascii="Arial" w:hAnsi="Arial"/>
                <w:bCs/>
                <w:sz w:val="18"/>
                <w:szCs w:val="18"/>
              </w:rPr>
            </w:pPr>
            <w:r w:rsidRPr="00AC2610">
              <w:rPr>
                <w:rFonts w:ascii="Arial" w:hAnsi="Arial"/>
                <w:bCs/>
                <w:sz w:val="18"/>
                <w:szCs w:val="18"/>
              </w:rPr>
              <w:t>0,022</w:t>
            </w:r>
          </w:p>
        </w:tc>
        <w:tc>
          <w:tcPr>
            <w:tcW w:w="1375" w:type="pct"/>
            <w:tcBorders>
              <w:left w:val="single" w:sz="2" w:space="0" w:color="000000"/>
              <w:bottom w:val="single" w:sz="2" w:space="0" w:color="000000"/>
              <w:right w:val="single" w:sz="2" w:space="0" w:color="000000"/>
            </w:tcBorders>
            <w:tcMar>
              <w:top w:w="55" w:type="dxa"/>
              <w:left w:w="55" w:type="dxa"/>
              <w:bottom w:w="55" w:type="dxa"/>
              <w:right w:w="55" w:type="dxa"/>
            </w:tcMar>
          </w:tcPr>
          <w:p w:rsidR="00AC2610" w:rsidRDefault="00AC2610" w:rsidP="00A327B9">
            <w:pPr>
              <w:pStyle w:val="TableContents"/>
              <w:jc w:val="center"/>
              <w:rPr>
                <w:rFonts w:ascii="Arial" w:hAnsi="Arial"/>
                <w:b/>
                <w:bCs/>
                <w:sz w:val="18"/>
                <w:szCs w:val="18"/>
              </w:rPr>
            </w:pPr>
            <w:r w:rsidRPr="00374CC9">
              <w:rPr>
                <w:rFonts w:ascii="Arial" w:hAnsi="Arial"/>
                <w:sz w:val="16"/>
                <w:szCs w:val="16"/>
              </w:rPr>
              <w:t>si ritiene di mantenere le quote in aderenza al piano gia’ approvato con</w:t>
            </w:r>
            <w:r w:rsidR="00005872" w:rsidRPr="00374CC9">
              <w:rPr>
                <w:rFonts w:ascii="Arial" w:hAnsi="Arial"/>
                <w:sz w:val="16"/>
                <w:szCs w:val="16"/>
              </w:rPr>
              <w:t xml:space="preserve">  </w:t>
            </w:r>
            <w:r w:rsidR="00005872">
              <w:rPr>
                <w:rFonts w:ascii="Arial" w:hAnsi="Arial"/>
                <w:sz w:val="16"/>
                <w:szCs w:val="16"/>
              </w:rPr>
              <w:t xml:space="preserve">provvedimento sindacale 2/2016 </w:t>
            </w:r>
            <w:r w:rsidRPr="00374CC9">
              <w:rPr>
                <w:rFonts w:ascii="Arial" w:hAnsi="Arial"/>
                <w:sz w:val="16"/>
                <w:szCs w:val="16"/>
              </w:rPr>
              <w:t xml:space="preserve"> avendo la societa’ i requisiti di cui all’art 4, comma 1 lett. a) e non rientra in nessuna delle ipotesi di cui all’art. 20, comma 2, del d. lgs. 175/2016</w:t>
            </w:r>
          </w:p>
        </w:tc>
      </w:tr>
    </w:tbl>
    <w:p w:rsidR="00E7415E" w:rsidRDefault="00E7415E" w:rsidP="00E7415E">
      <w:pPr>
        <w:pStyle w:val="Standard"/>
        <w:jc w:val="both"/>
        <w:rPr>
          <w:rFonts w:ascii="Arial" w:hAnsi="Arial"/>
        </w:rPr>
      </w:pPr>
    </w:p>
    <w:p w:rsidR="00E7415E" w:rsidRDefault="00E7415E" w:rsidP="00E7415E">
      <w:pPr>
        <w:pStyle w:val="Standard"/>
        <w:jc w:val="both"/>
        <w:rPr>
          <w:rFonts w:ascii="Arial" w:hAnsi="Arial"/>
        </w:rPr>
      </w:pPr>
    </w:p>
    <w:p w:rsidR="00E7415E" w:rsidRPr="00BA1CC2" w:rsidRDefault="00E7415E" w:rsidP="00BA1CC2">
      <w:pPr>
        <w:pStyle w:val="Standard"/>
        <w:rPr>
          <w:rFonts w:ascii="Arial" w:hAnsi="Arial"/>
        </w:rPr>
      </w:pPr>
      <w:r w:rsidRPr="0021500D">
        <w:rPr>
          <w:rFonts w:ascii="Arial" w:hAnsi="Arial"/>
          <w:b/>
        </w:rPr>
        <w:t>2.</w:t>
      </w:r>
      <w:r w:rsidRPr="0021500D">
        <w:rPr>
          <w:rFonts w:ascii="Arial" w:hAnsi="Arial"/>
          <w:b/>
          <w:bCs/>
        </w:rPr>
        <w:t>RAZIONALIZZAZIONE PERIODICA DELLE PARTECIPAZIONI PUBBLICHE</w:t>
      </w:r>
    </w:p>
    <w:p w:rsidR="00E7415E" w:rsidRDefault="00E7415E" w:rsidP="00E7415E">
      <w:pPr>
        <w:pStyle w:val="Standard"/>
        <w:jc w:val="center"/>
        <w:rPr>
          <w:rFonts w:ascii="Arial" w:hAnsi="Arial"/>
        </w:rPr>
      </w:pPr>
    </w:p>
    <w:p w:rsidR="00E7415E" w:rsidRDefault="00E7415E" w:rsidP="00E7415E">
      <w:pPr>
        <w:pStyle w:val="Textbody"/>
        <w:jc w:val="both"/>
        <w:rPr>
          <w:rFonts w:ascii="Arial" w:hAnsi="Arial"/>
        </w:rPr>
      </w:pPr>
      <w:r>
        <w:rPr>
          <w:rFonts w:ascii="Arial" w:hAnsi="Arial"/>
        </w:rPr>
        <w:t xml:space="preserve">L'art. 20 del T.U.S.P. “Razionalizzazione periodica delle partecipazioni pubbliche” al comma 1 prevede che le amministrazioni pubbliche effettuino annualmente, con proprio provvedimento, un'analisi dell'assetto complessivo delle società in cui detengono partecipazioni, dirette o indirette, predisponendo, ove ricorrano i presupposti di cui al successivo comma 2, un piano di riassetto per la loro razionalizzazione, fusione o soppressione, anche mediante messa in liquidazione o cessione. </w:t>
      </w:r>
    </w:p>
    <w:p w:rsidR="00E7415E" w:rsidRDefault="00E7415E" w:rsidP="00E7415E">
      <w:pPr>
        <w:pStyle w:val="Textbody"/>
        <w:jc w:val="both"/>
        <w:rPr>
          <w:rFonts w:ascii="Arial" w:hAnsi="Arial"/>
        </w:rPr>
      </w:pPr>
      <w:r>
        <w:rPr>
          <w:rFonts w:ascii="Arial" w:hAnsi="Arial"/>
        </w:rPr>
        <w:t xml:space="preserve">Sempre ai sensi del comma 2, il Piano è corredato da un'apposita relazione tecnica, con specifica indicazione di modalità e tempi di attuazione. Ai sensi dell'art. 20 del T.U.S.P. “Razionalizzazione periodica delle partecipazioni pubbliche”, al comma 3 si prevede che i provvedimenti di cui ai commi 1 e 2 sono adottati entro il 31 dicembre di ogni anno, e trasmessi con le modalità definite al comma 3 medesimo. </w:t>
      </w:r>
    </w:p>
    <w:p w:rsidR="00E7415E" w:rsidRDefault="00E7415E" w:rsidP="00E7415E">
      <w:pPr>
        <w:pStyle w:val="Textbody"/>
        <w:jc w:val="both"/>
        <w:rPr>
          <w:rFonts w:ascii="Arial" w:hAnsi="Arial"/>
        </w:rPr>
      </w:pPr>
      <w:r>
        <w:rPr>
          <w:rFonts w:ascii="Arial" w:hAnsi="Arial"/>
        </w:rPr>
        <w:t>Infine il successivo comma 4 prevede che in caso di adozione del piano di razionalizzazione le pubbliche amministrazioni approvino una relazione sull'attuazione del piano che evidenzi i risultati conseguiti, entro il 31 dicembre dell'anno successivo.</w:t>
      </w:r>
    </w:p>
    <w:p w:rsidR="00E7415E" w:rsidRDefault="00E7415E" w:rsidP="00E7415E">
      <w:pPr>
        <w:pStyle w:val="Standard"/>
        <w:jc w:val="both"/>
        <w:rPr>
          <w:rFonts w:ascii="Arial" w:hAnsi="Arial"/>
        </w:rPr>
      </w:pPr>
    </w:p>
    <w:p w:rsidR="00E7415E" w:rsidRPr="0021500D" w:rsidRDefault="00E7415E" w:rsidP="00E7415E">
      <w:pPr>
        <w:pStyle w:val="Standard"/>
        <w:jc w:val="both"/>
        <w:rPr>
          <w:rFonts w:hint="eastAsia"/>
          <w:b/>
        </w:rPr>
      </w:pPr>
      <w:r w:rsidRPr="0021500D">
        <w:rPr>
          <w:rFonts w:ascii="Arial" w:hAnsi="Arial"/>
          <w:b/>
        </w:rPr>
        <w:t>3</w:t>
      </w:r>
      <w:r w:rsidRPr="0021500D">
        <w:rPr>
          <w:rFonts w:ascii="Arial" w:hAnsi="Arial"/>
          <w:b/>
          <w:bCs/>
        </w:rPr>
        <w:t>. PIANO OPERATIVO DI RAZIONALIZZAZIONE</w:t>
      </w:r>
    </w:p>
    <w:p w:rsidR="00E7415E" w:rsidRDefault="00E7415E" w:rsidP="003D1DDA">
      <w:pPr>
        <w:pStyle w:val="Textbody"/>
        <w:jc w:val="both"/>
        <w:rPr>
          <w:rFonts w:ascii="Arial" w:hAnsi="Arial"/>
        </w:rPr>
      </w:pPr>
    </w:p>
    <w:p w:rsidR="00E7415E" w:rsidRDefault="00E7415E" w:rsidP="003D1DDA">
      <w:pPr>
        <w:pStyle w:val="Textbody"/>
        <w:jc w:val="both"/>
        <w:rPr>
          <w:rFonts w:ascii="Arial" w:hAnsi="Arial"/>
        </w:rPr>
      </w:pPr>
      <w:r>
        <w:rPr>
          <w:rFonts w:ascii="Arial" w:hAnsi="Arial"/>
        </w:rPr>
        <w:t xml:space="preserve">In attuazione di quanto stabilito con deliberazione di Consiglio comunale n. </w:t>
      </w:r>
      <w:r w:rsidR="00005872">
        <w:rPr>
          <w:rFonts w:ascii="Arial" w:hAnsi="Arial"/>
        </w:rPr>
        <w:t>41</w:t>
      </w:r>
      <w:r>
        <w:rPr>
          <w:rFonts w:ascii="Arial" w:hAnsi="Arial"/>
        </w:rPr>
        <w:t xml:space="preserve"> del </w:t>
      </w:r>
      <w:r w:rsidR="003E77F5">
        <w:rPr>
          <w:rFonts w:ascii="Arial" w:hAnsi="Arial"/>
        </w:rPr>
        <w:t>28/09/2017</w:t>
      </w:r>
      <w:r>
        <w:rPr>
          <w:rFonts w:ascii="Arial" w:hAnsi="Arial"/>
        </w:rPr>
        <w:t xml:space="preserve">, questo Comune </w:t>
      </w:r>
      <w:r w:rsidR="00633C9F">
        <w:rPr>
          <w:rFonts w:ascii="Arial" w:hAnsi="Arial"/>
        </w:rPr>
        <w:t xml:space="preserve">nel </w:t>
      </w:r>
      <w:r>
        <w:rPr>
          <w:rFonts w:ascii="Arial" w:hAnsi="Arial"/>
        </w:rPr>
        <w:t>piano di razionalizzazione delle partecipazioni societarie</w:t>
      </w:r>
      <w:r w:rsidR="003E77F5">
        <w:rPr>
          <w:rFonts w:ascii="Arial" w:hAnsi="Arial"/>
        </w:rPr>
        <w:t xml:space="preserve"> </w:t>
      </w:r>
      <w:r w:rsidR="00633C9F">
        <w:rPr>
          <w:rFonts w:ascii="Arial" w:hAnsi="Arial"/>
        </w:rPr>
        <w:t>ha previsto azioni di razionalizzazione</w:t>
      </w:r>
      <w:r w:rsidR="003E77F5">
        <w:rPr>
          <w:rFonts w:ascii="Arial" w:hAnsi="Arial"/>
        </w:rPr>
        <w:t>, in particolare la cessione a titolo oneroso delle quote azionarie della società VALLI VARANENSI SRL</w:t>
      </w:r>
    </w:p>
    <w:p w:rsidR="00E7415E" w:rsidRPr="003D1DDA" w:rsidRDefault="00E7415E" w:rsidP="003D1DDA">
      <w:pPr>
        <w:pStyle w:val="Textbody"/>
        <w:jc w:val="both"/>
        <w:rPr>
          <w:rFonts w:ascii="Arial" w:hAnsi="Arial" w:hint="eastAsia"/>
        </w:rPr>
      </w:pPr>
      <w:r>
        <w:rPr>
          <w:rFonts w:ascii="Arial" w:hAnsi="Arial"/>
        </w:rPr>
        <w:t xml:space="preserve">La </w:t>
      </w:r>
      <w:r w:rsidR="00616C5D">
        <w:rPr>
          <w:rFonts w:ascii="Arial" w:hAnsi="Arial"/>
        </w:rPr>
        <w:t xml:space="preserve">nuova </w:t>
      </w:r>
      <w:r>
        <w:rPr>
          <w:rFonts w:ascii="Arial" w:hAnsi="Arial"/>
        </w:rPr>
        <w:t xml:space="preserve">ricognizione effettuata </w:t>
      </w:r>
      <w:r w:rsidRPr="003D1DDA">
        <w:rPr>
          <w:rFonts w:ascii="Arial" w:hAnsi="Arial"/>
        </w:rPr>
        <w:t>non prevede un nuovo piano di razionalizzazione.</w:t>
      </w:r>
      <w:r w:rsidR="00616C5D" w:rsidRPr="003D1DDA">
        <w:rPr>
          <w:rFonts w:ascii="Arial" w:hAnsi="Arial"/>
        </w:rPr>
        <w:t xml:space="preserve"> </w:t>
      </w:r>
    </w:p>
    <w:p w:rsidR="00E7415E" w:rsidRDefault="003E77F5" w:rsidP="003D1DDA">
      <w:pPr>
        <w:pStyle w:val="Textbody"/>
        <w:jc w:val="both"/>
        <w:rPr>
          <w:rFonts w:ascii="Arial" w:hAnsi="Arial"/>
        </w:rPr>
      </w:pPr>
      <w:r>
        <w:rPr>
          <w:rFonts w:ascii="Arial" w:hAnsi="Arial"/>
        </w:rPr>
        <w:t xml:space="preserve">Per quanto riguarda </w:t>
      </w:r>
      <w:r w:rsidR="00E7415E">
        <w:rPr>
          <w:rFonts w:ascii="Arial" w:hAnsi="Arial"/>
        </w:rPr>
        <w:t xml:space="preserve"> le altre partecipazioni societarie possedute, </w:t>
      </w:r>
      <w:r>
        <w:rPr>
          <w:rFonts w:ascii="Arial" w:hAnsi="Arial"/>
        </w:rPr>
        <w:t>si conferma il mantenimento delle stesse, in</w:t>
      </w:r>
      <w:r w:rsidR="00E7415E">
        <w:rPr>
          <w:rFonts w:ascii="Arial" w:hAnsi="Arial"/>
        </w:rPr>
        <w:t xml:space="preserve"> quanto </w:t>
      </w:r>
      <w:r>
        <w:rPr>
          <w:rFonts w:ascii="Arial" w:hAnsi="Arial"/>
        </w:rPr>
        <w:t>tutte rispettano i</w:t>
      </w:r>
      <w:r w:rsidRPr="003E77F5">
        <w:rPr>
          <w:rFonts w:ascii="Arial" w:hAnsi="Arial"/>
        </w:rPr>
        <w:t xml:space="preserve"> requisiti di cui all’art 4, comma 1 lett. a) e non rientra</w:t>
      </w:r>
      <w:r>
        <w:rPr>
          <w:rFonts w:ascii="Arial" w:hAnsi="Arial"/>
        </w:rPr>
        <w:t>no</w:t>
      </w:r>
      <w:r w:rsidRPr="003E77F5">
        <w:rPr>
          <w:rFonts w:ascii="Arial" w:hAnsi="Arial"/>
        </w:rPr>
        <w:t xml:space="preserve"> in nessuna delle ipotesi di cui all’art. 20, comma 2, del d. lgs. 175/2016</w:t>
      </w:r>
    </w:p>
    <w:p w:rsidR="00E7415E" w:rsidRDefault="00E7415E" w:rsidP="00E7415E">
      <w:pPr>
        <w:pStyle w:val="Standard"/>
        <w:autoSpaceDE w:val="0"/>
        <w:jc w:val="both"/>
        <w:rPr>
          <w:rFonts w:ascii="Arial" w:hAnsi="Arial" w:cs="Arial"/>
          <w:b/>
          <w:bCs/>
        </w:rPr>
      </w:pPr>
      <w:r>
        <w:rPr>
          <w:rFonts w:ascii="Arial" w:hAnsi="Arial" w:cs="Arial"/>
          <w:b/>
          <w:bCs/>
        </w:rPr>
        <w:t>4. CONCLUSIONI</w:t>
      </w:r>
    </w:p>
    <w:p w:rsidR="00E7415E" w:rsidRDefault="00E7415E" w:rsidP="00E7415E">
      <w:pPr>
        <w:pStyle w:val="Standard"/>
        <w:autoSpaceDE w:val="0"/>
        <w:jc w:val="both"/>
        <w:rPr>
          <w:rFonts w:ascii="Arial" w:hAnsi="Arial" w:cs="Arial"/>
          <w:bCs/>
          <w:i/>
        </w:rPr>
      </w:pPr>
    </w:p>
    <w:p w:rsidR="00E7415E" w:rsidRDefault="003E77F5" w:rsidP="003D1DDA">
      <w:pPr>
        <w:pStyle w:val="Textbody"/>
        <w:jc w:val="both"/>
        <w:rPr>
          <w:rFonts w:ascii="Arial" w:hAnsi="Arial"/>
        </w:rPr>
      </w:pPr>
      <w:r>
        <w:rPr>
          <w:rFonts w:ascii="Arial" w:hAnsi="Arial"/>
        </w:rPr>
        <w:t>La cessione delle quote di VALLI VARANENSI SRL non è stata ancora effettuata a causa de</w:t>
      </w:r>
      <w:r w:rsidR="00616C5D">
        <w:rPr>
          <w:rFonts w:ascii="Arial" w:hAnsi="Arial"/>
        </w:rPr>
        <w:t>lle difficoltà e delle incombenze sopravvenute a causa del sisma 2016. Da accordi intercorsi con l’amministratore delegato della suddetta società, l’iter burocratico di dismissione si concluderà con l’atto notarile presumibilmente entro il 31/01/2019</w:t>
      </w:r>
      <w:r w:rsidR="003D1DDA">
        <w:rPr>
          <w:rFonts w:ascii="Arial" w:hAnsi="Arial"/>
        </w:rPr>
        <w:t>.</w:t>
      </w:r>
    </w:p>
    <w:p w:rsidR="00AF3BBA" w:rsidRPr="00AF3BBA" w:rsidRDefault="00AF3BBA" w:rsidP="00AF3BBA">
      <w:pPr>
        <w:jc w:val="both"/>
        <w:rPr>
          <w:rFonts w:ascii="Arial" w:eastAsia="SimSun" w:hAnsi="Arial" w:cs="Lucida Sans"/>
          <w:color w:val="auto"/>
          <w:kern w:val="3"/>
          <w:sz w:val="24"/>
          <w:szCs w:val="24"/>
          <w:lang w:eastAsia="zh-CN" w:bidi="hi-IN"/>
        </w:rPr>
      </w:pPr>
      <w:r>
        <w:rPr>
          <w:rFonts w:ascii="Arial" w:eastAsia="SimSun" w:hAnsi="Arial" w:cs="Lucida Sans"/>
          <w:color w:val="auto"/>
          <w:kern w:val="3"/>
          <w:sz w:val="24"/>
          <w:szCs w:val="24"/>
          <w:lang w:eastAsia="zh-CN" w:bidi="hi-IN"/>
        </w:rPr>
        <w:lastRenderedPageBreak/>
        <w:t xml:space="preserve">Questo Ente trasmetterà </w:t>
      </w:r>
      <w:r w:rsidRPr="00AF3BBA">
        <w:rPr>
          <w:rFonts w:ascii="Arial" w:eastAsia="SimSun" w:hAnsi="Arial" w:cs="Lucida Sans"/>
          <w:color w:val="auto"/>
          <w:kern w:val="3"/>
          <w:sz w:val="24"/>
          <w:szCs w:val="24"/>
          <w:lang w:eastAsia="zh-CN" w:bidi="hi-IN"/>
        </w:rPr>
        <w:t xml:space="preserve"> alle società  ASSM spa e CONTRAM spa la deliberazione della Corte Dei Conti</w:t>
      </w:r>
      <w:r>
        <w:rPr>
          <w:rFonts w:ascii="Arial" w:eastAsia="SimSun" w:hAnsi="Arial" w:cs="Lucida Sans"/>
          <w:color w:val="auto"/>
          <w:kern w:val="3"/>
          <w:sz w:val="24"/>
          <w:szCs w:val="24"/>
          <w:lang w:eastAsia="zh-CN" w:bidi="hi-IN"/>
        </w:rPr>
        <w:t xml:space="preserve"> num. 47/2018 sopra richiamata </w:t>
      </w:r>
      <w:r w:rsidRPr="00AF3BBA">
        <w:rPr>
          <w:rFonts w:ascii="Arial" w:eastAsia="SimSun" w:hAnsi="Arial" w:cs="Lucida Sans"/>
          <w:color w:val="auto"/>
          <w:kern w:val="3"/>
          <w:sz w:val="24"/>
          <w:szCs w:val="24"/>
          <w:lang w:eastAsia="zh-CN" w:bidi="hi-IN"/>
        </w:rPr>
        <w:t xml:space="preserve"> per la formulazione di  eventuali controdeduzioni e l’adozione dei provvedimenti di  competenza</w:t>
      </w:r>
      <w:r>
        <w:rPr>
          <w:rFonts w:ascii="Arial" w:eastAsia="SimSun" w:hAnsi="Arial" w:cs="Lucida Sans"/>
          <w:color w:val="auto"/>
          <w:kern w:val="3"/>
          <w:sz w:val="24"/>
          <w:szCs w:val="24"/>
          <w:lang w:eastAsia="zh-CN" w:bidi="hi-IN"/>
        </w:rPr>
        <w:t xml:space="preserve"> delle rispettive società.</w:t>
      </w:r>
      <w:r w:rsidRPr="00AF3BBA">
        <w:rPr>
          <w:rFonts w:ascii="Arial" w:eastAsia="SimSun" w:hAnsi="Arial" w:cs="Lucida Sans"/>
          <w:color w:val="auto"/>
          <w:kern w:val="3"/>
          <w:sz w:val="24"/>
          <w:szCs w:val="24"/>
          <w:lang w:eastAsia="zh-CN" w:bidi="hi-IN"/>
        </w:rPr>
        <w:t xml:space="preserve"> </w:t>
      </w:r>
    </w:p>
    <w:p w:rsidR="00E7415E" w:rsidRDefault="00E7415E" w:rsidP="00E7415E">
      <w:pPr>
        <w:pStyle w:val="Standard"/>
        <w:jc w:val="both"/>
        <w:rPr>
          <w:rFonts w:ascii="Arial" w:hAnsi="Arial"/>
        </w:rPr>
      </w:pPr>
    </w:p>
    <w:p w:rsidR="00E7415E" w:rsidRDefault="00616C5D" w:rsidP="00E7415E">
      <w:pPr>
        <w:pStyle w:val="Standard"/>
        <w:jc w:val="both"/>
        <w:rPr>
          <w:rFonts w:ascii="Arial" w:hAnsi="Arial"/>
        </w:rPr>
      </w:pPr>
      <w:bookmarkStart w:id="1" w:name="_GoBack"/>
      <w:bookmarkEnd w:id="1"/>
      <w:r>
        <w:rPr>
          <w:rFonts w:ascii="Arial" w:hAnsi="Arial"/>
        </w:rPr>
        <w:t>Camerino, 21/12/2018</w:t>
      </w:r>
    </w:p>
    <w:p w:rsidR="00E7415E" w:rsidRDefault="00E7415E" w:rsidP="00E7415E">
      <w:pPr>
        <w:pStyle w:val="Standard"/>
        <w:jc w:val="both"/>
        <w:rPr>
          <w:rFonts w:ascii="Arial" w:hAnsi="Arial"/>
        </w:rPr>
      </w:pPr>
    </w:p>
    <w:p w:rsidR="00E7415E" w:rsidRDefault="00E7415E" w:rsidP="00E7415E">
      <w:pPr>
        <w:pStyle w:val="Standard"/>
        <w:jc w:val="both"/>
        <w:rPr>
          <w:rFonts w:ascii="Arial" w:hAnsi="Arial"/>
        </w:rPr>
      </w:pPr>
    </w:p>
    <w:p w:rsidR="00E7415E" w:rsidRDefault="00E7415E" w:rsidP="00E7415E">
      <w:pPr>
        <w:pStyle w:val="Standard"/>
        <w:jc w:val="both"/>
        <w:rPr>
          <w:rFonts w:ascii="Arial" w:hAnsi="Arial"/>
        </w:rPr>
      </w:pPr>
    </w:p>
    <w:p w:rsidR="00E7415E" w:rsidRDefault="00E7415E" w:rsidP="00E7415E">
      <w:pPr>
        <w:pStyle w:val="Standard"/>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Il Responsabile</w:t>
      </w:r>
    </w:p>
    <w:p w:rsidR="00E7415E" w:rsidRDefault="00E7415E" w:rsidP="00E7415E">
      <w:pPr>
        <w:pStyle w:val="Standard"/>
        <w:jc w:val="both"/>
        <w:rPr>
          <w:rFonts w:ascii="Arial" w:hAnsi="Arial"/>
        </w:rPr>
      </w:pPr>
    </w:p>
    <w:p w:rsidR="00E7415E" w:rsidRDefault="00E7415E" w:rsidP="00E7415E">
      <w:pPr>
        <w:pStyle w:val="Standard"/>
        <w:jc w:val="both"/>
        <w:rPr>
          <w:rFonts w:hint="eastAsia"/>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A327B9">
        <w:rPr>
          <w:rFonts w:ascii="Arial" w:hAnsi="Arial"/>
        </w:rPr>
        <w:t>f.to</w:t>
      </w:r>
      <w:r>
        <w:rPr>
          <w:rFonts w:ascii="Arial" w:hAnsi="Arial"/>
        </w:rPr>
        <w:tab/>
      </w:r>
      <w:r w:rsidR="00616C5D">
        <w:rPr>
          <w:rFonts w:ascii="Arial" w:hAnsi="Arial"/>
        </w:rPr>
        <w:t xml:space="preserve">    Dott. Giuliano Barboni</w:t>
      </w:r>
    </w:p>
    <w:p w:rsidR="003E045B" w:rsidRDefault="003E045B" w:rsidP="00E7415E">
      <w:pPr>
        <w:pStyle w:val="Titolo"/>
        <w:rPr>
          <w:color w:val="auto"/>
        </w:rPr>
      </w:pPr>
    </w:p>
    <w:sectPr w:rsidR="003E045B" w:rsidSect="00780814">
      <w:footerReference w:type="default" r:id="rId16"/>
      <w:pgSz w:w="11907" w:h="16839"/>
      <w:pgMar w:top="851" w:right="1843" w:bottom="1418" w:left="1843"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B3F" w:rsidRDefault="00311B3F">
      <w:pPr>
        <w:spacing w:after="0" w:line="240" w:lineRule="auto"/>
      </w:pPr>
      <w:r>
        <w:separator/>
      </w:r>
    </w:p>
  </w:endnote>
  <w:endnote w:type="continuationSeparator" w:id="0">
    <w:p w:rsidR="00311B3F" w:rsidRDefault="00311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45B" w:rsidRDefault="003A6782">
    <w:pPr>
      <w:pStyle w:val="Pidipagina"/>
    </w:pPr>
    <w:r>
      <w:ptab w:relativeTo="margin" w:alignment="right" w:leader="none"/>
    </w:r>
    <w:r w:rsidR="008D3777">
      <w:fldChar w:fldCharType="begin"/>
    </w:r>
    <w:r w:rsidR="008D3777">
      <w:instrText xml:space="preserve"> PAGE </w:instrText>
    </w:r>
    <w:r w:rsidR="008D3777">
      <w:fldChar w:fldCharType="separate"/>
    </w:r>
    <w:r w:rsidR="003D1DDA">
      <w:rPr>
        <w:noProof/>
      </w:rPr>
      <w:t>6</w:t>
    </w:r>
    <w:r w:rsidR="008D3777">
      <w:rPr>
        <w:noProof/>
      </w:rPr>
      <w:fldChar w:fldCharType="end"/>
    </w:r>
    <w:r>
      <w:t xml:space="preserve"> </w:t>
    </w:r>
    <w:r w:rsidR="00BD160A">
      <w:rPr>
        <w:noProof/>
        <w:lang w:eastAsia="it-IT"/>
      </w:rPr>
      <mc:AlternateContent>
        <mc:Choice Requires="wps">
          <w:drawing>
            <wp:inline distT="0" distB="0" distL="0" distR="0" wp14:anchorId="1B98045D" wp14:editId="31EC323C">
              <wp:extent cx="91440" cy="91440"/>
              <wp:effectExtent l="27940" t="23495" r="23495" b="27940"/>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oval id="Oval 9"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" filled="f" fillcolor="#ff7d26" strokecolor="#fe8637 [3204]" strokeweight="3pt">
              <v:stroke linestyle="thinThin"/>
              <v:shadow color="#1f2f3f" opacity=".5" offset=",3pt"/>
              <w10:anchorlock/>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B3F" w:rsidRDefault="00311B3F">
      <w:pPr>
        <w:spacing w:after="0" w:line="240" w:lineRule="auto"/>
      </w:pPr>
      <w:r>
        <w:separator/>
      </w:r>
    </w:p>
  </w:footnote>
  <w:footnote w:type="continuationSeparator" w:id="0">
    <w:p w:rsidR="00311B3F" w:rsidRDefault="00311B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09ED"/>
    <w:multiLevelType w:val="multilevel"/>
    <w:tmpl w:val="CD40BF9A"/>
    <w:styleLink w:val="Elencopuntato"/>
    <w:lvl w:ilvl="0">
      <w:start w:val="1"/>
      <w:numFmt w:val="bullet"/>
      <w:lvlText w:val=""/>
      <w:lvlJc w:val="left"/>
      <w:pPr>
        <w:ind w:left="245" w:hanging="245"/>
      </w:pPr>
      <w:rPr>
        <w:rFonts w:asciiTheme="minorHAnsi" w:eastAsiaTheme="minorEastAsia" w:hAnsi="Wingdings 2" w:cstheme="minorBidi" w:hint="default"/>
        <w:color w:val="FE8637" w:themeColor="accent1"/>
        <w:sz w:val="16"/>
        <w:szCs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1">
    <w:nsid w:val="197E3499"/>
    <w:multiLevelType w:val="multilevel"/>
    <w:tmpl w:val="85C08436"/>
    <w:styleLink w:val="Elenconumerato"/>
    <w:lvl w:ilvl="0">
      <w:start w:val="1"/>
      <w:numFmt w:val="decimal"/>
      <w:lvlText w:val="%1)"/>
      <w:lvlJc w:val="left"/>
      <w:pPr>
        <w:ind w:left="288" w:hanging="288"/>
      </w:pPr>
      <w:rPr>
        <w:rFonts w:asciiTheme="minorHAnsi" w:eastAsiaTheme="minorEastAsia" w:cstheme="minorBidi" w:hint="default"/>
        <w:szCs w:val="20"/>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2">
    <w:nsid w:val="3C0977A2"/>
    <w:multiLevelType w:val="multilevel"/>
    <w:tmpl w:val="989033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61C50097"/>
    <w:multiLevelType w:val="hybridMultilevel"/>
    <w:tmpl w:val="2F8EB550"/>
    <w:lvl w:ilvl="0" w:tplc="F6F012DE">
      <w:numFmt w:val="bullet"/>
      <w:lvlText w:val="-"/>
      <w:lvlJc w:val="left"/>
      <w:pPr>
        <w:ind w:left="720" w:hanging="360"/>
      </w:pPr>
      <w:rPr>
        <w:rFonts w:ascii="Century Schoolbook" w:eastAsiaTheme="majorEastAsia" w:hAnsi="Century Schoolbook" w:cstheme="maj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hyphenationZone w:val="28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60A"/>
    <w:rsid w:val="00005872"/>
    <w:rsid w:val="0015438A"/>
    <w:rsid w:val="00256D88"/>
    <w:rsid w:val="002A5721"/>
    <w:rsid w:val="00311B3F"/>
    <w:rsid w:val="00374CC9"/>
    <w:rsid w:val="003A6782"/>
    <w:rsid w:val="003C1FA4"/>
    <w:rsid w:val="003D1DDA"/>
    <w:rsid w:val="003E045B"/>
    <w:rsid w:val="003E77F5"/>
    <w:rsid w:val="004902D4"/>
    <w:rsid w:val="00616C5D"/>
    <w:rsid w:val="00633C9F"/>
    <w:rsid w:val="00701894"/>
    <w:rsid w:val="00780814"/>
    <w:rsid w:val="007B1728"/>
    <w:rsid w:val="00817D18"/>
    <w:rsid w:val="008614A7"/>
    <w:rsid w:val="00893E05"/>
    <w:rsid w:val="008D3777"/>
    <w:rsid w:val="009147EE"/>
    <w:rsid w:val="00956630"/>
    <w:rsid w:val="00977EE3"/>
    <w:rsid w:val="00985AC3"/>
    <w:rsid w:val="009B0AFB"/>
    <w:rsid w:val="009C6238"/>
    <w:rsid w:val="00A21D36"/>
    <w:rsid w:val="00A327B9"/>
    <w:rsid w:val="00AC2610"/>
    <w:rsid w:val="00AF3BBA"/>
    <w:rsid w:val="00B93F95"/>
    <w:rsid w:val="00BA1CC2"/>
    <w:rsid w:val="00BD160A"/>
    <w:rsid w:val="00C23A8D"/>
    <w:rsid w:val="00C258A2"/>
    <w:rsid w:val="00D43966"/>
    <w:rsid w:val="00D87A4E"/>
    <w:rsid w:val="00E7415E"/>
    <w:rsid w:val="00EF4324"/>
    <w:rsid w:val="00F906F0"/>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1" w:count="267">
    <w:lsdException w:name="Normal" w:semiHidden="0" w:uiPriority="0"/>
    <w:lsdException w:name="heading 1" w:semiHidden="0" w:uiPriority="2"/>
    <w:lsdException w:name="heading 2" w:semiHidden="0" w:uiPriority="2"/>
    <w:lsdException w:name="heading 3" w:semiHidden="0" w:uiPriority="2"/>
    <w:lsdException w:name="heading 4" w:uiPriority="2"/>
    <w:lsdException w:name="heading 5" w:uiPriority="2"/>
    <w:lsdException w:name="heading 6" w:uiPriority="2"/>
    <w:lsdException w:name="heading 7" w:uiPriority="2"/>
    <w:lsdException w:name="heading 8" w:uiPriority="2"/>
    <w:lsdException w:name="heading 9" w:uiPriority="2"/>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lsdException w:name="Title" w:semiHidden="0" w:uiPriority="4"/>
    <w:lsdException w:name="Default Paragraph Font" w:uiPriority="1"/>
    <w:lsdException w:name="Subtitle" w:semiHidden="0" w:uiPriority="5"/>
    <w:lsdException w:name="Strong" w:semiHidden="0" w:uiPriority="8"/>
    <w:lsdException w:name="Emphasis" w:semiHidden="0" w:uiPriority="6"/>
    <w:lsdException w:name="Table Grid" w:semiHidden="0" w:uiPriority="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6"/>
    <w:lsdException w:name="Quote" w:semiHidden="0" w:uiPriority="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5"/>
    <w:lsdException w:name="Intense Emphasis" w:semiHidden="0" w:uiPriority="7"/>
    <w:lsdException w:name="Subtle Reference" w:semiHidden="0" w:uiPriority="11"/>
    <w:lsdException w:name="Intense Reference" w:semiHidden="0" w:uiPriority="12"/>
    <w:lsdException w:name="Book Title" w:semiHidden="0" w:uiPriority="13"/>
    <w:lsdException w:name="Bibliography" w:uiPriority="37"/>
    <w:lsdException w:name="TOC Heading" w:uiPriority="39" w:unhideWhenUsed="1"/>
  </w:latentStyles>
  <w:style w:type="paragraph" w:default="1" w:styleId="Normale">
    <w:name w:val="Normal"/>
    <w:qFormat/>
    <w:rsid w:val="003E045B"/>
    <w:rPr>
      <w:rFonts w:eastAsiaTheme="minorEastAsia"/>
      <w:color w:val="414751" w:themeColor="text2" w:themeShade="BF"/>
      <w:sz w:val="20"/>
      <w:szCs w:val="20"/>
      <w:lang w:val="it-IT"/>
    </w:rPr>
  </w:style>
  <w:style w:type="paragraph" w:styleId="Titolo1">
    <w:name w:val="heading 1"/>
    <w:basedOn w:val="Normale"/>
    <w:next w:val="Normale"/>
    <w:link w:val="Titolo1Carattere"/>
    <w:uiPriority w:val="9"/>
    <w:unhideWhenUsed/>
    <w:qFormat/>
    <w:rsid w:val="003E045B"/>
    <w:pPr>
      <w:spacing w:before="360" w:after="40"/>
      <w:outlineLvl w:val="0"/>
    </w:pPr>
    <w:rPr>
      <w:rFonts w:asciiTheme="majorHAnsi" w:eastAsiaTheme="majorEastAsia" w:hAnsiTheme="majorHAnsi" w:cstheme="majorBidi"/>
      <w:smallCaps/>
      <w:spacing w:val="5"/>
      <w:sz w:val="32"/>
      <w:szCs w:val="32"/>
    </w:rPr>
  </w:style>
  <w:style w:type="paragraph" w:styleId="Titolo2">
    <w:name w:val="heading 2"/>
    <w:basedOn w:val="Normale"/>
    <w:next w:val="Normale"/>
    <w:link w:val="Titolo2Carattere"/>
    <w:uiPriority w:val="9"/>
    <w:unhideWhenUsed/>
    <w:qFormat/>
    <w:rsid w:val="003E045B"/>
    <w:pPr>
      <w:spacing w:after="0"/>
      <w:outlineLvl w:val="1"/>
    </w:pPr>
    <w:rPr>
      <w:rFonts w:asciiTheme="majorHAnsi" w:eastAsiaTheme="majorEastAsia" w:hAnsiTheme="majorHAnsi" w:cstheme="majorBidi"/>
      <w:sz w:val="28"/>
      <w:szCs w:val="28"/>
    </w:rPr>
  </w:style>
  <w:style w:type="paragraph" w:styleId="Titolo3">
    <w:name w:val="heading 3"/>
    <w:basedOn w:val="Normale"/>
    <w:next w:val="Normale"/>
    <w:link w:val="Titolo3Carattere"/>
    <w:uiPriority w:val="9"/>
    <w:semiHidden/>
    <w:unhideWhenUsed/>
    <w:qFormat/>
    <w:rsid w:val="003E045B"/>
    <w:pPr>
      <w:spacing w:after="0"/>
      <w:outlineLvl w:val="2"/>
    </w:pPr>
    <w:rPr>
      <w:rFonts w:asciiTheme="majorHAnsi" w:eastAsiaTheme="majorEastAsia" w:hAnsiTheme="majorHAnsi" w:cstheme="majorBidi"/>
      <w:spacing w:val="5"/>
      <w:sz w:val="24"/>
      <w:szCs w:val="24"/>
    </w:rPr>
  </w:style>
  <w:style w:type="paragraph" w:styleId="Titolo4">
    <w:name w:val="heading 4"/>
    <w:basedOn w:val="Normale"/>
    <w:next w:val="Normale"/>
    <w:link w:val="Titolo4Carattere"/>
    <w:uiPriority w:val="9"/>
    <w:semiHidden/>
    <w:unhideWhenUsed/>
    <w:qFormat/>
    <w:rsid w:val="003E045B"/>
    <w:pPr>
      <w:spacing w:after="0"/>
      <w:outlineLvl w:val="3"/>
    </w:pPr>
    <w:rPr>
      <w:rFonts w:asciiTheme="majorHAnsi" w:eastAsiaTheme="majorEastAsia" w:hAnsiTheme="majorHAnsi" w:cstheme="majorBidi"/>
      <w:color w:val="E65B01" w:themeColor="accent1" w:themeShade="BF"/>
      <w:sz w:val="22"/>
      <w:szCs w:val="22"/>
    </w:rPr>
  </w:style>
  <w:style w:type="paragraph" w:styleId="Titolo5">
    <w:name w:val="heading 5"/>
    <w:basedOn w:val="Normale"/>
    <w:next w:val="Normale"/>
    <w:link w:val="Titolo5Carattere"/>
    <w:uiPriority w:val="9"/>
    <w:semiHidden/>
    <w:unhideWhenUsed/>
    <w:qFormat/>
    <w:rsid w:val="003E045B"/>
    <w:pPr>
      <w:spacing w:after="0"/>
      <w:outlineLvl w:val="4"/>
    </w:pPr>
    <w:rPr>
      <w:i/>
      <w:iCs/>
      <w:color w:val="E65B01" w:themeColor="accent1" w:themeShade="BF"/>
      <w:sz w:val="22"/>
      <w:szCs w:val="22"/>
    </w:rPr>
  </w:style>
  <w:style w:type="paragraph" w:styleId="Titolo6">
    <w:name w:val="heading 6"/>
    <w:basedOn w:val="Normale"/>
    <w:next w:val="Normale"/>
    <w:link w:val="Titolo6Carattere"/>
    <w:uiPriority w:val="9"/>
    <w:semiHidden/>
    <w:unhideWhenUsed/>
    <w:qFormat/>
    <w:rsid w:val="003E045B"/>
    <w:pPr>
      <w:spacing w:after="0"/>
      <w:outlineLvl w:val="5"/>
    </w:pPr>
    <w:rPr>
      <w:b/>
      <w:bCs/>
      <w:color w:val="E65B01" w:themeColor="accent1" w:themeShade="BF"/>
    </w:rPr>
  </w:style>
  <w:style w:type="paragraph" w:styleId="Titolo7">
    <w:name w:val="heading 7"/>
    <w:basedOn w:val="Normale"/>
    <w:next w:val="Normale"/>
    <w:link w:val="Titolo7Carattere"/>
    <w:uiPriority w:val="9"/>
    <w:semiHidden/>
    <w:unhideWhenUsed/>
    <w:qFormat/>
    <w:rsid w:val="003E045B"/>
    <w:pPr>
      <w:spacing w:after="0"/>
      <w:outlineLvl w:val="6"/>
    </w:pPr>
    <w:rPr>
      <w:b/>
      <w:bCs/>
      <w:i/>
      <w:iCs/>
      <w:color w:val="E65B01" w:themeColor="accent1" w:themeShade="BF"/>
    </w:rPr>
  </w:style>
  <w:style w:type="paragraph" w:styleId="Titolo8">
    <w:name w:val="heading 8"/>
    <w:basedOn w:val="Normale"/>
    <w:next w:val="Normale"/>
    <w:link w:val="Titolo8Carattere"/>
    <w:uiPriority w:val="9"/>
    <w:semiHidden/>
    <w:unhideWhenUsed/>
    <w:qFormat/>
    <w:rsid w:val="003E045B"/>
    <w:pPr>
      <w:spacing w:after="0"/>
      <w:outlineLvl w:val="7"/>
    </w:pPr>
    <w:rPr>
      <w:b/>
      <w:bCs/>
      <w:color w:val="3667C3" w:themeColor="accent2" w:themeShade="BF"/>
    </w:rPr>
  </w:style>
  <w:style w:type="paragraph" w:styleId="Titolo9">
    <w:name w:val="heading 9"/>
    <w:basedOn w:val="Normale"/>
    <w:next w:val="Normale"/>
    <w:link w:val="Titolo9Carattere"/>
    <w:uiPriority w:val="9"/>
    <w:semiHidden/>
    <w:unhideWhenUsed/>
    <w:qFormat/>
    <w:rsid w:val="003E045B"/>
    <w:pPr>
      <w:spacing w:after="0"/>
      <w:outlineLvl w:val="8"/>
    </w:pPr>
    <w:rPr>
      <w:b/>
      <w:bCs/>
      <w:i/>
      <w:iCs/>
      <w:color w:val="3667C3" w:themeColor="accent2" w:themeShade="BF"/>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E045B"/>
    <w:rPr>
      <w:rFonts w:asciiTheme="majorHAnsi" w:eastAsiaTheme="majorEastAsia" w:hAnsiTheme="majorHAnsi" w:cstheme="majorBidi"/>
      <w:smallCaps/>
      <w:color w:val="414751" w:themeColor="text2" w:themeShade="BF"/>
      <w:spacing w:val="5"/>
      <w:sz w:val="32"/>
      <w:szCs w:val="32"/>
    </w:rPr>
  </w:style>
  <w:style w:type="character" w:customStyle="1" w:styleId="Titolo2Carattere">
    <w:name w:val="Titolo 2 Carattere"/>
    <w:basedOn w:val="Carpredefinitoparagrafo"/>
    <w:link w:val="Titolo2"/>
    <w:uiPriority w:val="9"/>
    <w:rsid w:val="003E045B"/>
    <w:rPr>
      <w:rFonts w:asciiTheme="majorHAnsi" w:eastAsiaTheme="majorEastAsia" w:hAnsiTheme="majorHAnsi" w:cstheme="majorBidi"/>
      <w:color w:val="414751" w:themeColor="text2" w:themeShade="BF"/>
      <w:sz w:val="28"/>
      <w:szCs w:val="28"/>
    </w:rPr>
  </w:style>
  <w:style w:type="paragraph" w:styleId="Titolo">
    <w:name w:val="Title"/>
    <w:basedOn w:val="Normale"/>
    <w:link w:val="TitoloCarattere"/>
    <w:uiPriority w:val="10"/>
    <w:qFormat/>
    <w:rsid w:val="003E045B"/>
    <w:rPr>
      <w:rFonts w:asciiTheme="majorHAnsi" w:eastAsiaTheme="majorEastAsia" w:hAnsiTheme="majorHAnsi" w:cstheme="majorBidi"/>
      <w:smallCaps/>
      <w:color w:val="FE8637" w:themeColor="accent1"/>
      <w:spacing w:val="10"/>
      <w:sz w:val="48"/>
      <w:szCs w:val="48"/>
    </w:rPr>
  </w:style>
  <w:style w:type="character" w:customStyle="1" w:styleId="TitoloCarattere">
    <w:name w:val="Titolo Carattere"/>
    <w:basedOn w:val="Carpredefinitoparagrafo"/>
    <w:link w:val="Titolo"/>
    <w:uiPriority w:val="10"/>
    <w:rsid w:val="003E045B"/>
    <w:rPr>
      <w:rFonts w:asciiTheme="majorHAnsi" w:eastAsiaTheme="majorEastAsia" w:hAnsiTheme="majorHAnsi" w:cstheme="majorBidi"/>
      <w:smallCaps/>
      <w:color w:val="FE8637" w:themeColor="accent1"/>
      <w:spacing w:val="10"/>
      <w:sz w:val="48"/>
      <w:szCs w:val="48"/>
    </w:rPr>
  </w:style>
  <w:style w:type="paragraph" w:styleId="Sottotitolo">
    <w:name w:val="Subtitle"/>
    <w:basedOn w:val="Normale"/>
    <w:link w:val="SottotitoloCarattere"/>
    <w:uiPriority w:val="11"/>
    <w:qFormat/>
    <w:rsid w:val="003E045B"/>
    <w:rPr>
      <w:i/>
      <w:iCs/>
      <w:color w:val="575F6D" w:themeColor="text2"/>
      <w:spacing w:val="5"/>
      <w:sz w:val="24"/>
      <w:szCs w:val="24"/>
    </w:rPr>
  </w:style>
  <w:style w:type="character" w:customStyle="1" w:styleId="SottotitoloCarattere">
    <w:name w:val="Sottotitolo Carattere"/>
    <w:basedOn w:val="Carpredefinitoparagrafo"/>
    <w:link w:val="Sottotitolo"/>
    <w:uiPriority w:val="11"/>
    <w:rsid w:val="003E045B"/>
    <w:rPr>
      <w:i/>
      <w:iCs/>
      <w:color w:val="575F6D" w:themeColor="text2"/>
      <w:spacing w:val="5"/>
      <w:sz w:val="24"/>
      <w:szCs w:val="24"/>
    </w:rPr>
  </w:style>
  <w:style w:type="paragraph" w:styleId="Testofumetto">
    <w:name w:val="Balloon Text"/>
    <w:basedOn w:val="Normale"/>
    <w:link w:val="TestofumettoCarattere"/>
    <w:uiPriority w:val="99"/>
    <w:semiHidden/>
    <w:unhideWhenUsed/>
    <w:rsid w:val="003E045B"/>
    <w:pPr>
      <w:spacing w:after="0" w:line="240" w:lineRule="auto"/>
    </w:pPr>
    <w:rPr>
      <w:rFonts w:hAnsi="Tahoma"/>
      <w:sz w:val="16"/>
      <w:szCs w:val="16"/>
    </w:rPr>
  </w:style>
  <w:style w:type="character" w:customStyle="1" w:styleId="TestofumettoCarattere">
    <w:name w:val="Testo fumetto Carattere"/>
    <w:basedOn w:val="Carpredefinitoparagrafo"/>
    <w:link w:val="Testofumetto"/>
    <w:uiPriority w:val="99"/>
    <w:semiHidden/>
    <w:rsid w:val="003E045B"/>
    <w:rPr>
      <w:rFonts w:eastAsiaTheme="minorEastAsia" w:hAnsi="Tahoma"/>
      <w:color w:val="414751" w:themeColor="text2" w:themeShade="BF"/>
      <w:sz w:val="16"/>
      <w:szCs w:val="16"/>
      <w:lang w:val="it-IT"/>
    </w:rPr>
  </w:style>
  <w:style w:type="character" w:styleId="Titolodellibro">
    <w:name w:val="Book Title"/>
    <w:basedOn w:val="Carpredefinitoparagrafo"/>
    <w:uiPriority w:val="33"/>
    <w:qFormat/>
    <w:rsid w:val="003E045B"/>
    <w:rPr>
      <w:rFonts w:eastAsiaTheme="minorEastAsia" w:cstheme="minorBidi"/>
      <w:bCs w:val="0"/>
      <w:iCs w:val="0"/>
      <w:smallCaps/>
      <w:color w:val="000000"/>
      <w:spacing w:val="10"/>
      <w:szCs w:val="20"/>
      <w:lang w:val="it-IT"/>
    </w:rPr>
  </w:style>
  <w:style w:type="numbering" w:customStyle="1" w:styleId="Elencopuntato">
    <w:name w:val="Elenco puntato"/>
    <w:uiPriority w:val="99"/>
    <w:rsid w:val="003E045B"/>
    <w:pPr>
      <w:numPr>
        <w:numId w:val="1"/>
      </w:numPr>
    </w:pPr>
  </w:style>
  <w:style w:type="paragraph" w:styleId="Didascalia">
    <w:name w:val="caption"/>
    <w:basedOn w:val="Normale"/>
    <w:next w:val="Normale"/>
    <w:uiPriority w:val="99"/>
    <w:unhideWhenUsed/>
    <w:rsid w:val="003E045B"/>
    <w:pPr>
      <w:spacing w:line="240" w:lineRule="auto"/>
      <w:jc w:val="right"/>
    </w:pPr>
    <w:rPr>
      <w:b/>
      <w:bCs/>
      <w:color w:val="E65B01" w:themeColor="accent1" w:themeShade="BF"/>
      <w:sz w:val="16"/>
      <w:szCs w:val="16"/>
    </w:rPr>
  </w:style>
  <w:style w:type="character" w:styleId="Enfasicorsivo">
    <w:name w:val="Emphasis"/>
    <w:uiPriority w:val="20"/>
    <w:qFormat/>
    <w:rsid w:val="003E045B"/>
    <w:rPr>
      <w:rFonts w:eastAsiaTheme="minorEastAsia" w:cstheme="minorBidi"/>
      <w:b/>
      <w:bCs/>
      <w:i/>
      <w:iCs/>
      <w:color w:val="2B2F36" w:themeColor="text2" w:themeShade="80"/>
      <w:spacing w:val="10"/>
      <w:sz w:val="18"/>
      <w:szCs w:val="18"/>
      <w:lang w:val="it-IT"/>
    </w:rPr>
  </w:style>
  <w:style w:type="paragraph" w:styleId="Pidipagina">
    <w:name w:val="footer"/>
    <w:basedOn w:val="Normale"/>
    <w:link w:val="PidipaginaCarattere"/>
    <w:uiPriority w:val="99"/>
    <w:unhideWhenUsed/>
    <w:rsid w:val="003E045B"/>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3E045B"/>
    <w:rPr>
      <w:color w:val="414751" w:themeColor="text2" w:themeShade="BF"/>
      <w:sz w:val="20"/>
    </w:rPr>
  </w:style>
  <w:style w:type="paragraph" w:styleId="Intestazione">
    <w:name w:val="header"/>
    <w:basedOn w:val="Normale"/>
    <w:link w:val="IntestazioneCarattere"/>
    <w:uiPriority w:val="99"/>
    <w:semiHidden/>
    <w:unhideWhenUsed/>
    <w:rsid w:val="003E045B"/>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semiHidden/>
    <w:rsid w:val="003E045B"/>
    <w:rPr>
      <w:color w:val="414751" w:themeColor="text2" w:themeShade="BF"/>
      <w:sz w:val="20"/>
    </w:rPr>
  </w:style>
  <w:style w:type="character" w:customStyle="1" w:styleId="Titolo3Carattere">
    <w:name w:val="Titolo 3 Carattere"/>
    <w:basedOn w:val="Carpredefinitoparagrafo"/>
    <w:link w:val="Titolo3"/>
    <w:uiPriority w:val="9"/>
    <w:semiHidden/>
    <w:rsid w:val="003E045B"/>
    <w:rPr>
      <w:rFonts w:asciiTheme="majorHAnsi" w:eastAsiaTheme="majorEastAsia" w:hAnsiTheme="majorHAnsi" w:cstheme="majorBidi"/>
      <w:color w:val="414751" w:themeColor="text2" w:themeShade="BF"/>
      <w:spacing w:val="5"/>
      <w:sz w:val="24"/>
      <w:szCs w:val="24"/>
    </w:rPr>
  </w:style>
  <w:style w:type="character" w:customStyle="1" w:styleId="Titolo4Carattere">
    <w:name w:val="Titolo 4 Carattere"/>
    <w:basedOn w:val="Carpredefinitoparagrafo"/>
    <w:link w:val="Titolo4"/>
    <w:uiPriority w:val="9"/>
    <w:semiHidden/>
    <w:rsid w:val="003E045B"/>
    <w:rPr>
      <w:rFonts w:asciiTheme="majorHAnsi" w:eastAsiaTheme="majorEastAsia" w:hAnsiTheme="majorHAnsi" w:cstheme="majorBidi"/>
      <w:color w:val="E65B01" w:themeColor="accent1" w:themeShade="BF"/>
    </w:rPr>
  </w:style>
  <w:style w:type="character" w:customStyle="1" w:styleId="Titolo5Carattere">
    <w:name w:val="Titolo 5 Carattere"/>
    <w:basedOn w:val="Carpredefinitoparagrafo"/>
    <w:link w:val="Titolo5"/>
    <w:uiPriority w:val="9"/>
    <w:semiHidden/>
    <w:rsid w:val="003E045B"/>
    <w:rPr>
      <w:i/>
      <w:iCs/>
      <w:color w:val="E65B01" w:themeColor="accent1" w:themeShade="BF"/>
    </w:rPr>
  </w:style>
  <w:style w:type="character" w:customStyle="1" w:styleId="Titolo6Carattere">
    <w:name w:val="Titolo 6 Carattere"/>
    <w:basedOn w:val="Carpredefinitoparagrafo"/>
    <w:link w:val="Titolo6"/>
    <w:uiPriority w:val="9"/>
    <w:semiHidden/>
    <w:rsid w:val="003E045B"/>
    <w:rPr>
      <w:b/>
      <w:bCs/>
      <w:color w:val="E65B01" w:themeColor="accent1" w:themeShade="BF"/>
      <w:sz w:val="20"/>
    </w:rPr>
  </w:style>
  <w:style w:type="character" w:customStyle="1" w:styleId="Titolo7Carattere">
    <w:name w:val="Titolo 7 Carattere"/>
    <w:basedOn w:val="Carpredefinitoparagrafo"/>
    <w:link w:val="Titolo7"/>
    <w:uiPriority w:val="9"/>
    <w:semiHidden/>
    <w:rsid w:val="003E045B"/>
    <w:rPr>
      <w:b/>
      <w:bCs/>
      <w:i/>
      <w:iCs/>
      <w:color w:val="E65B01" w:themeColor="accent1" w:themeShade="BF"/>
      <w:sz w:val="20"/>
    </w:rPr>
  </w:style>
  <w:style w:type="character" w:customStyle="1" w:styleId="Titolo8Carattere">
    <w:name w:val="Titolo 8 Carattere"/>
    <w:basedOn w:val="Carpredefinitoparagrafo"/>
    <w:link w:val="Titolo8"/>
    <w:uiPriority w:val="9"/>
    <w:semiHidden/>
    <w:rsid w:val="003E045B"/>
    <w:rPr>
      <w:b/>
      <w:bCs/>
      <w:color w:val="3667C3" w:themeColor="accent2" w:themeShade="BF"/>
      <w:sz w:val="20"/>
    </w:rPr>
  </w:style>
  <w:style w:type="character" w:customStyle="1" w:styleId="Titolo9Carattere">
    <w:name w:val="Titolo 9 Carattere"/>
    <w:basedOn w:val="Carpredefinitoparagrafo"/>
    <w:link w:val="Titolo9"/>
    <w:uiPriority w:val="9"/>
    <w:semiHidden/>
    <w:rsid w:val="003E045B"/>
    <w:rPr>
      <w:b/>
      <w:bCs/>
      <w:i/>
      <w:iCs/>
      <w:color w:val="3667C3" w:themeColor="accent2" w:themeShade="BF"/>
      <w:sz w:val="18"/>
      <w:szCs w:val="18"/>
    </w:rPr>
  </w:style>
  <w:style w:type="character" w:styleId="Enfasiintensa">
    <w:name w:val="Intense Emphasis"/>
    <w:basedOn w:val="Carpredefinitoparagrafo"/>
    <w:uiPriority w:val="21"/>
    <w:qFormat/>
    <w:rsid w:val="003E045B"/>
    <w:rPr>
      <w:i/>
      <w:iCs/>
      <w:caps/>
      <w:color w:val="E65B01" w:themeColor="accent1" w:themeShade="BF"/>
      <w:spacing w:val="10"/>
      <w:sz w:val="18"/>
      <w:szCs w:val="18"/>
    </w:rPr>
  </w:style>
  <w:style w:type="paragraph" w:styleId="Citazione">
    <w:name w:val="Quote"/>
    <w:basedOn w:val="Normale"/>
    <w:link w:val="CitazioneCarattere"/>
    <w:uiPriority w:val="29"/>
    <w:qFormat/>
    <w:rsid w:val="003E045B"/>
    <w:rPr>
      <w:i/>
      <w:iCs/>
    </w:rPr>
  </w:style>
  <w:style w:type="character" w:customStyle="1" w:styleId="CitazioneCarattere">
    <w:name w:val="Citazione Carattere"/>
    <w:basedOn w:val="Carpredefinitoparagrafo"/>
    <w:link w:val="Citazione"/>
    <w:uiPriority w:val="29"/>
    <w:rsid w:val="003E045B"/>
    <w:rPr>
      <w:i/>
      <w:iCs/>
      <w:color w:val="414751" w:themeColor="text2" w:themeShade="BF"/>
      <w:sz w:val="20"/>
    </w:rPr>
  </w:style>
  <w:style w:type="paragraph" w:styleId="Citazioneintensa">
    <w:name w:val="Intense Quote"/>
    <w:basedOn w:val="Citazione"/>
    <w:link w:val="CitazioneintensaCarattere"/>
    <w:uiPriority w:val="30"/>
    <w:qFormat/>
    <w:rsid w:val="003E045B"/>
    <w:pPr>
      <w:pBdr>
        <w:bottom w:val="double" w:sz="4" w:space="4" w:color="FE8637" w:themeColor="accent1"/>
      </w:pBdr>
      <w:spacing w:line="300" w:lineRule="auto"/>
      <w:ind w:left="936" w:right="936"/>
    </w:pPr>
    <w:rPr>
      <w:i w:val="0"/>
      <w:color w:val="E65B01" w:themeColor="accent1" w:themeShade="BF"/>
    </w:rPr>
  </w:style>
  <w:style w:type="character" w:customStyle="1" w:styleId="CitazioneintensaCarattere">
    <w:name w:val="Citazione intensa Carattere"/>
    <w:basedOn w:val="Carpredefinitoparagrafo"/>
    <w:link w:val="Citazioneintensa"/>
    <w:uiPriority w:val="30"/>
    <w:rsid w:val="003E045B"/>
    <w:rPr>
      <w:color w:val="E65B01" w:themeColor="accent1" w:themeShade="BF"/>
      <w:sz w:val="20"/>
    </w:rPr>
  </w:style>
  <w:style w:type="character" w:styleId="Riferimentointenso">
    <w:name w:val="Intense Reference"/>
    <w:basedOn w:val="Carpredefinitoparagrafo"/>
    <w:uiPriority w:val="32"/>
    <w:qFormat/>
    <w:rsid w:val="003E045B"/>
    <w:rPr>
      <w:b/>
      <w:bCs/>
      <w:caps/>
      <w:color w:val="3667C3" w:themeColor="accent2" w:themeShade="BF"/>
      <w:spacing w:val="5"/>
      <w:sz w:val="18"/>
      <w:szCs w:val="18"/>
    </w:rPr>
  </w:style>
  <w:style w:type="paragraph" w:styleId="Paragrafoelenco">
    <w:name w:val="List Paragraph"/>
    <w:basedOn w:val="Normale"/>
    <w:uiPriority w:val="36"/>
    <w:unhideWhenUsed/>
    <w:qFormat/>
    <w:rsid w:val="003E045B"/>
    <w:pPr>
      <w:ind w:left="720"/>
      <w:contextualSpacing/>
    </w:pPr>
  </w:style>
  <w:style w:type="paragraph" w:styleId="Rientronormale">
    <w:name w:val="Normal Indent"/>
    <w:basedOn w:val="Normale"/>
    <w:uiPriority w:val="99"/>
    <w:unhideWhenUsed/>
    <w:rsid w:val="003E045B"/>
    <w:pPr>
      <w:ind w:left="720"/>
      <w:contextualSpacing/>
    </w:pPr>
  </w:style>
  <w:style w:type="numbering" w:customStyle="1" w:styleId="Elenconumerato">
    <w:name w:val="Elenco numerato"/>
    <w:uiPriority w:val="99"/>
    <w:rsid w:val="003E045B"/>
    <w:pPr>
      <w:numPr>
        <w:numId w:val="2"/>
      </w:numPr>
    </w:pPr>
  </w:style>
  <w:style w:type="character" w:styleId="Enfasigrassetto">
    <w:name w:val="Strong"/>
    <w:basedOn w:val="Carpredefinitoparagrafo"/>
    <w:uiPriority w:val="22"/>
    <w:qFormat/>
    <w:rsid w:val="003E045B"/>
    <w:rPr>
      <w:b/>
      <w:bCs/>
    </w:rPr>
  </w:style>
  <w:style w:type="character" w:styleId="Enfasidelicata">
    <w:name w:val="Subtle Emphasis"/>
    <w:basedOn w:val="Carpredefinitoparagrafo"/>
    <w:uiPriority w:val="19"/>
    <w:qFormat/>
    <w:rsid w:val="003E045B"/>
    <w:rPr>
      <w:i/>
      <w:iCs/>
      <w:color w:val="E65B01" w:themeColor="accent1" w:themeShade="BF"/>
    </w:rPr>
  </w:style>
  <w:style w:type="character" w:styleId="Riferimentodelicato">
    <w:name w:val="Subtle Reference"/>
    <w:basedOn w:val="Carpredefinitoparagrafo"/>
    <w:uiPriority w:val="31"/>
    <w:qFormat/>
    <w:rsid w:val="003E045B"/>
    <w:rPr>
      <w:b/>
      <w:bCs/>
      <w:i/>
      <w:iCs/>
      <w:color w:val="3667C3" w:themeColor="accent2" w:themeShade="BF"/>
    </w:rPr>
  </w:style>
  <w:style w:type="table" w:styleId="Grigliatabella">
    <w:name w:val="Table Grid"/>
    <w:basedOn w:val="Tabellanormale"/>
    <w:uiPriority w:val="1"/>
    <w:rsid w:val="003E045B"/>
    <w:pPr>
      <w:spacing w:after="0" w:line="240" w:lineRule="auto"/>
    </w:pPr>
    <w:rPr>
      <w:rFonts w:eastAsiaTheme="minorEastAsia"/>
      <w:lang w:val="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stosegnaposto">
    <w:name w:val="Placeholder Text"/>
    <w:basedOn w:val="Carpredefinitoparagrafo"/>
    <w:uiPriority w:val="99"/>
    <w:semiHidden/>
    <w:qFormat/>
    <w:rsid w:val="003E045B"/>
    <w:rPr>
      <w:color w:val="808080"/>
    </w:rPr>
  </w:style>
  <w:style w:type="paragraph" w:customStyle="1" w:styleId="Standard">
    <w:name w:val="Standard"/>
    <w:rsid w:val="00E7415E"/>
    <w:pPr>
      <w:suppressAutoHyphens/>
      <w:autoSpaceDN w:val="0"/>
      <w:spacing w:after="0" w:line="240" w:lineRule="auto"/>
      <w:textAlignment w:val="baseline"/>
    </w:pPr>
    <w:rPr>
      <w:rFonts w:ascii="Liberation Serif" w:eastAsia="SimSun" w:hAnsi="Liberation Serif" w:cs="Lucida Sans"/>
      <w:kern w:val="3"/>
      <w:sz w:val="24"/>
      <w:szCs w:val="24"/>
      <w:lang w:val="it-IT" w:eastAsia="zh-CN" w:bidi="hi-IN"/>
    </w:rPr>
  </w:style>
  <w:style w:type="paragraph" w:customStyle="1" w:styleId="Textbody">
    <w:name w:val="Text body"/>
    <w:basedOn w:val="Standard"/>
    <w:rsid w:val="00E7415E"/>
    <w:pPr>
      <w:spacing w:after="140" w:line="288" w:lineRule="auto"/>
    </w:pPr>
  </w:style>
  <w:style w:type="paragraph" w:customStyle="1" w:styleId="TableContents">
    <w:name w:val="Table Contents"/>
    <w:basedOn w:val="Standard"/>
    <w:rsid w:val="00E7415E"/>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1" w:count="267">
    <w:lsdException w:name="Normal" w:semiHidden="0" w:uiPriority="0"/>
    <w:lsdException w:name="heading 1" w:semiHidden="0" w:uiPriority="2"/>
    <w:lsdException w:name="heading 2" w:semiHidden="0" w:uiPriority="2"/>
    <w:lsdException w:name="heading 3" w:semiHidden="0" w:uiPriority="2"/>
    <w:lsdException w:name="heading 4" w:uiPriority="2"/>
    <w:lsdException w:name="heading 5" w:uiPriority="2"/>
    <w:lsdException w:name="heading 6" w:uiPriority="2"/>
    <w:lsdException w:name="heading 7" w:uiPriority="2"/>
    <w:lsdException w:name="heading 8" w:uiPriority="2"/>
    <w:lsdException w:name="heading 9" w:uiPriority="2"/>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lsdException w:name="Title" w:semiHidden="0" w:uiPriority="4"/>
    <w:lsdException w:name="Default Paragraph Font" w:uiPriority="1"/>
    <w:lsdException w:name="Subtitle" w:semiHidden="0" w:uiPriority="5"/>
    <w:lsdException w:name="Strong" w:semiHidden="0" w:uiPriority="8"/>
    <w:lsdException w:name="Emphasis" w:semiHidden="0" w:uiPriority="6"/>
    <w:lsdException w:name="Table Grid" w:semiHidden="0" w:uiPriority="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6"/>
    <w:lsdException w:name="Quote" w:semiHidden="0" w:uiPriority="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5"/>
    <w:lsdException w:name="Intense Emphasis" w:semiHidden="0" w:uiPriority="7"/>
    <w:lsdException w:name="Subtle Reference" w:semiHidden="0" w:uiPriority="11"/>
    <w:lsdException w:name="Intense Reference" w:semiHidden="0" w:uiPriority="12"/>
    <w:lsdException w:name="Book Title" w:semiHidden="0" w:uiPriority="13"/>
    <w:lsdException w:name="Bibliography" w:uiPriority="37"/>
    <w:lsdException w:name="TOC Heading" w:uiPriority="39" w:unhideWhenUsed="1"/>
  </w:latentStyles>
  <w:style w:type="paragraph" w:default="1" w:styleId="Normale">
    <w:name w:val="Normal"/>
    <w:qFormat/>
    <w:rsid w:val="003E045B"/>
    <w:rPr>
      <w:rFonts w:eastAsiaTheme="minorEastAsia"/>
      <w:color w:val="414751" w:themeColor="text2" w:themeShade="BF"/>
      <w:sz w:val="20"/>
      <w:szCs w:val="20"/>
      <w:lang w:val="it-IT"/>
    </w:rPr>
  </w:style>
  <w:style w:type="paragraph" w:styleId="Titolo1">
    <w:name w:val="heading 1"/>
    <w:basedOn w:val="Normale"/>
    <w:next w:val="Normale"/>
    <w:link w:val="Titolo1Carattere"/>
    <w:uiPriority w:val="9"/>
    <w:unhideWhenUsed/>
    <w:qFormat/>
    <w:rsid w:val="003E045B"/>
    <w:pPr>
      <w:spacing w:before="360" w:after="40"/>
      <w:outlineLvl w:val="0"/>
    </w:pPr>
    <w:rPr>
      <w:rFonts w:asciiTheme="majorHAnsi" w:eastAsiaTheme="majorEastAsia" w:hAnsiTheme="majorHAnsi" w:cstheme="majorBidi"/>
      <w:smallCaps/>
      <w:spacing w:val="5"/>
      <w:sz w:val="32"/>
      <w:szCs w:val="32"/>
    </w:rPr>
  </w:style>
  <w:style w:type="paragraph" w:styleId="Titolo2">
    <w:name w:val="heading 2"/>
    <w:basedOn w:val="Normale"/>
    <w:next w:val="Normale"/>
    <w:link w:val="Titolo2Carattere"/>
    <w:uiPriority w:val="9"/>
    <w:unhideWhenUsed/>
    <w:qFormat/>
    <w:rsid w:val="003E045B"/>
    <w:pPr>
      <w:spacing w:after="0"/>
      <w:outlineLvl w:val="1"/>
    </w:pPr>
    <w:rPr>
      <w:rFonts w:asciiTheme="majorHAnsi" w:eastAsiaTheme="majorEastAsia" w:hAnsiTheme="majorHAnsi" w:cstheme="majorBidi"/>
      <w:sz w:val="28"/>
      <w:szCs w:val="28"/>
    </w:rPr>
  </w:style>
  <w:style w:type="paragraph" w:styleId="Titolo3">
    <w:name w:val="heading 3"/>
    <w:basedOn w:val="Normale"/>
    <w:next w:val="Normale"/>
    <w:link w:val="Titolo3Carattere"/>
    <w:uiPriority w:val="9"/>
    <w:semiHidden/>
    <w:unhideWhenUsed/>
    <w:qFormat/>
    <w:rsid w:val="003E045B"/>
    <w:pPr>
      <w:spacing w:after="0"/>
      <w:outlineLvl w:val="2"/>
    </w:pPr>
    <w:rPr>
      <w:rFonts w:asciiTheme="majorHAnsi" w:eastAsiaTheme="majorEastAsia" w:hAnsiTheme="majorHAnsi" w:cstheme="majorBidi"/>
      <w:spacing w:val="5"/>
      <w:sz w:val="24"/>
      <w:szCs w:val="24"/>
    </w:rPr>
  </w:style>
  <w:style w:type="paragraph" w:styleId="Titolo4">
    <w:name w:val="heading 4"/>
    <w:basedOn w:val="Normale"/>
    <w:next w:val="Normale"/>
    <w:link w:val="Titolo4Carattere"/>
    <w:uiPriority w:val="9"/>
    <w:semiHidden/>
    <w:unhideWhenUsed/>
    <w:qFormat/>
    <w:rsid w:val="003E045B"/>
    <w:pPr>
      <w:spacing w:after="0"/>
      <w:outlineLvl w:val="3"/>
    </w:pPr>
    <w:rPr>
      <w:rFonts w:asciiTheme="majorHAnsi" w:eastAsiaTheme="majorEastAsia" w:hAnsiTheme="majorHAnsi" w:cstheme="majorBidi"/>
      <w:color w:val="E65B01" w:themeColor="accent1" w:themeShade="BF"/>
      <w:sz w:val="22"/>
      <w:szCs w:val="22"/>
    </w:rPr>
  </w:style>
  <w:style w:type="paragraph" w:styleId="Titolo5">
    <w:name w:val="heading 5"/>
    <w:basedOn w:val="Normale"/>
    <w:next w:val="Normale"/>
    <w:link w:val="Titolo5Carattere"/>
    <w:uiPriority w:val="9"/>
    <w:semiHidden/>
    <w:unhideWhenUsed/>
    <w:qFormat/>
    <w:rsid w:val="003E045B"/>
    <w:pPr>
      <w:spacing w:after="0"/>
      <w:outlineLvl w:val="4"/>
    </w:pPr>
    <w:rPr>
      <w:i/>
      <w:iCs/>
      <w:color w:val="E65B01" w:themeColor="accent1" w:themeShade="BF"/>
      <w:sz w:val="22"/>
      <w:szCs w:val="22"/>
    </w:rPr>
  </w:style>
  <w:style w:type="paragraph" w:styleId="Titolo6">
    <w:name w:val="heading 6"/>
    <w:basedOn w:val="Normale"/>
    <w:next w:val="Normale"/>
    <w:link w:val="Titolo6Carattere"/>
    <w:uiPriority w:val="9"/>
    <w:semiHidden/>
    <w:unhideWhenUsed/>
    <w:qFormat/>
    <w:rsid w:val="003E045B"/>
    <w:pPr>
      <w:spacing w:after="0"/>
      <w:outlineLvl w:val="5"/>
    </w:pPr>
    <w:rPr>
      <w:b/>
      <w:bCs/>
      <w:color w:val="E65B01" w:themeColor="accent1" w:themeShade="BF"/>
    </w:rPr>
  </w:style>
  <w:style w:type="paragraph" w:styleId="Titolo7">
    <w:name w:val="heading 7"/>
    <w:basedOn w:val="Normale"/>
    <w:next w:val="Normale"/>
    <w:link w:val="Titolo7Carattere"/>
    <w:uiPriority w:val="9"/>
    <w:semiHidden/>
    <w:unhideWhenUsed/>
    <w:qFormat/>
    <w:rsid w:val="003E045B"/>
    <w:pPr>
      <w:spacing w:after="0"/>
      <w:outlineLvl w:val="6"/>
    </w:pPr>
    <w:rPr>
      <w:b/>
      <w:bCs/>
      <w:i/>
      <w:iCs/>
      <w:color w:val="E65B01" w:themeColor="accent1" w:themeShade="BF"/>
    </w:rPr>
  </w:style>
  <w:style w:type="paragraph" w:styleId="Titolo8">
    <w:name w:val="heading 8"/>
    <w:basedOn w:val="Normale"/>
    <w:next w:val="Normale"/>
    <w:link w:val="Titolo8Carattere"/>
    <w:uiPriority w:val="9"/>
    <w:semiHidden/>
    <w:unhideWhenUsed/>
    <w:qFormat/>
    <w:rsid w:val="003E045B"/>
    <w:pPr>
      <w:spacing w:after="0"/>
      <w:outlineLvl w:val="7"/>
    </w:pPr>
    <w:rPr>
      <w:b/>
      <w:bCs/>
      <w:color w:val="3667C3" w:themeColor="accent2" w:themeShade="BF"/>
    </w:rPr>
  </w:style>
  <w:style w:type="paragraph" w:styleId="Titolo9">
    <w:name w:val="heading 9"/>
    <w:basedOn w:val="Normale"/>
    <w:next w:val="Normale"/>
    <w:link w:val="Titolo9Carattere"/>
    <w:uiPriority w:val="9"/>
    <w:semiHidden/>
    <w:unhideWhenUsed/>
    <w:qFormat/>
    <w:rsid w:val="003E045B"/>
    <w:pPr>
      <w:spacing w:after="0"/>
      <w:outlineLvl w:val="8"/>
    </w:pPr>
    <w:rPr>
      <w:b/>
      <w:bCs/>
      <w:i/>
      <w:iCs/>
      <w:color w:val="3667C3" w:themeColor="accent2" w:themeShade="BF"/>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E045B"/>
    <w:rPr>
      <w:rFonts w:asciiTheme="majorHAnsi" w:eastAsiaTheme="majorEastAsia" w:hAnsiTheme="majorHAnsi" w:cstheme="majorBidi"/>
      <w:smallCaps/>
      <w:color w:val="414751" w:themeColor="text2" w:themeShade="BF"/>
      <w:spacing w:val="5"/>
      <w:sz w:val="32"/>
      <w:szCs w:val="32"/>
    </w:rPr>
  </w:style>
  <w:style w:type="character" w:customStyle="1" w:styleId="Titolo2Carattere">
    <w:name w:val="Titolo 2 Carattere"/>
    <w:basedOn w:val="Carpredefinitoparagrafo"/>
    <w:link w:val="Titolo2"/>
    <w:uiPriority w:val="9"/>
    <w:rsid w:val="003E045B"/>
    <w:rPr>
      <w:rFonts w:asciiTheme="majorHAnsi" w:eastAsiaTheme="majorEastAsia" w:hAnsiTheme="majorHAnsi" w:cstheme="majorBidi"/>
      <w:color w:val="414751" w:themeColor="text2" w:themeShade="BF"/>
      <w:sz w:val="28"/>
      <w:szCs w:val="28"/>
    </w:rPr>
  </w:style>
  <w:style w:type="paragraph" w:styleId="Titolo">
    <w:name w:val="Title"/>
    <w:basedOn w:val="Normale"/>
    <w:link w:val="TitoloCarattere"/>
    <w:uiPriority w:val="10"/>
    <w:qFormat/>
    <w:rsid w:val="003E045B"/>
    <w:rPr>
      <w:rFonts w:asciiTheme="majorHAnsi" w:eastAsiaTheme="majorEastAsia" w:hAnsiTheme="majorHAnsi" w:cstheme="majorBidi"/>
      <w:smallCaps/>
      <w:color w:val="FE8637" w:themeColor="accent1"/>
      <w:spacing w:val="10"/>
      <w:sz w:val="48"/>
      <w:szCs w:val="48"/>
    </w:rPr>
  </w:style>
  <w:style w:type="character" w:customStyle="1" w:styleId="TitoloCarattere">
    <w:name w:val="Titolo Carattere"/>
    <w:basedOn w:val="Carpredefinitoparagrafo"/>
    <w:link w:val="Titolo"/>
    <w:uiPriority w:val="10"/>
    <w:rsid w:val="003E045B"/>
    <w:rPr>
      <w:rFonts w:asciiTheme="majorHAnsi" w:eastAsiaTheme="majorEastAsia" w:hAnsiTheme="majorHAnsi" w:cstheme="majorBidi"/>
      <w:smallCaps/>
      <w:color w:val="FE8637" w:themeColor="accent1"/>
      <w:spacing w:val="10"/>
      <w:sz w:val="48"/>
      <w:szCs w:val="48"/>
    </w:rPr>
  </w:style>
  <w:style w:type="paragraph" w:styleId="Sottotitolo">
    <w:name w:val="Subtitle"/>
    <w:basedOn w:val="Normale"/>
    <w:link w:val="SottotitoloCarattere"/>
    <w:uiPriority w:val="11"/>
    <w:qFormat/>
    <w:rsid w:val="003E045B"/>
    <w:rPr>
      <w:i/>
      <w:iCs/>
      <w:color w:val="575F6D" w:themeColor="text2"/>
      <w:spacing w:val="5"/>
      <w:sz w:val="24"/>
      <w:szCs w:val="24"/>
    </w:rPr>
  </w:style>
  <w:style w:type="character" w:customStyle="1" w:styleId="SottotitoloCarattere">
    <w:name w:val="Sottotitolo Carattere"/>
    <w:basedOn w:val="Carpredefinitoparagrafo"/>
    <w:link w:val="Sottotitolo"/>
    <w:uiPriority w:val="11"/>
    <w:rsid w:val="003E045B"/>
    <w:rPr>
      <w:i/>
      <w:iCs/>
      <w:color w:val="575F6D" w:themeColor="text2"/>
      <w:spacing w:val="5"/>
      <w:sz w:val="24"/>
      <w:szCs w:val="24"/>
    </w:rPr>
  </w:style>
  <w:style w:type="paragraph" w:styleId="Testofumetto">
    <w:name w:val="Balloon Text"/>
    <w:basedOn w:val="Normale"/>
    <w:link w:val="TestofumettoCarattere"/>
    <w:uiPriority w:val="99"/>
    <w:semiHidden/>
    <w:unhideWhenUsed/>
    <w:rsid w:val="003E045B"/>
    <w:pPr>
      <w:spacing w:after="0" w:line="240" w:lineRule="auto"/>
    </w:pPr>
    <w:rPr>
      <w:rFonts w:hAnsi="Tahoma"/>
      <w:sz w:val="16"/>
      <w:szCs w:val="16"/>
    </w:rPr>
  </w:style>
  <w:style w:type="character" w:customStyle="1" w:styleId="TestofumettoCarattere">
    <w:name w:val="Testo fumetto Carattere"/>
    <w:basedOn w:val="Carpredefinitoparagrafo"/>
    <w:link w:val="Testofumetto"/>
    <w:uiPriority w:val="99"/>
    <w:semiHidden/>
    <w:rsid w:val="003E045B"/>
    <w:rPr>
      <w:rFonts w:eastAsiaTheme="minorEastAsia" w:hAnsi="Tahoma"/>
      <w:color w:val="414751" w:themeColor="text2" w:themeShade="BF"/>
      <w:sz w:val="16"/>
      <w:szCs w:val="16"/>
      <w:lang w:val="it-IT"/>
    </w:rPr>
  </w:style>
  <w:style w:type="character" w:styleId="Titolodellibro">
    <w:name w:val="Book Title"/>
    <w:basedOn w:val="Carpredefinitoparagrafo"/>
    <w:uiPriority w:val="33"/>
    <w:qFormat/>
    <w:rsid w:val="003E045B"/>
    <w:rPr>
      <w:rFonts w:eastAsiaTheme="minorEastAsia" w:cstheme="minorBidi"/>
      <w:bCs w:val="0"/>
      <w:iCs w:val="0"/>
      <w:smallCaps/>
      <w:color w:val="000000"/>
      <w:spacing w:val="10"/>
      <w:szCs w:val="20"/>
      <w:lang w:val="it-IT"/>
    </w:rPr>
  </w:style>
  <w:style w:type="numbering" w:customStyle="1" w:styleId="Elencopuntato">
    <w:name w:val="Elenco puntato"/>
    <w:uiPriority w:val="99"/>
    <w:rsid w:val="003E045B"/>
    <w:pPr>
      <w:numPr>
        <w:numId w:val="1"/>
      </w:numPr>
    </w:pPr>
  </w:style>
  <w:style w:type="paragraph" w:styleId="Didascalia">
    <w:name w:val="caption"/>
    <w:basedOn w:val="Normale"/>
    <w:next w:val="Normale"/>
    <w:uiPriority w:val="99"/>
    <w:unhideWhenUsed/>
    <w:rsid w:val="003E045B"/>
    <w:pPr>
      <w:spacing w:line="240" w:lineRule="auto"/>
      <w:jc w:val="right"/>
    </w:pPr>
    <w:rPr>
      <w:b/>
      <w:bCs/>
      <w:color w:val="E65B01" w:themeColor="accent1" w:themeShade="BF"/>
      <w:sz w:val="16"/>
      <w:szCs w:val="16"/>
    </w:rPr>
  </w:style>
  <w:style w:type="character" w:styleId="Enfasicorsivo">
    <w:name w:val="Emphasis"/>
    <w:uiPriority w:val="20"/>
    <w:qFormat/>
    <w:rsid w:val="003E045B"/>
    <w:rPr>
      <w:rFonts w:eastAsiaTheme="minorEastAsia" w:cstheme="minorBidi"/>
      <w:b/>
      <w:bCs/>
      <w:i/>
      <w:iCs/>
      <w:color w:val="2B2F36" w:themeColor="text2" w:themeShade="80"/>
      <w:spacing w:val="10"/>
      <w:sz w:val="18"/>
      <w:szCs w:val="18"/>
      <w:lang w:val="it-IT"/>
    </w:rPr>
  </w:style>
  <w:style w:type="paragraph" w:styleId="Pidipagina">
    <w:name w:val="footer"/>
    <w:basedOn w:val="Normale"/>
    <w:link w:val="PidipaginaCarattere"/>
    <w:uiPriority w:val="99"/>
    <w:unhideWhenUsed/>
    <w:rsid w:val="003E045B"/>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3E045B"/>
    <w:rPr>
      <w:color w:val="414751" w:themeColor="text2" w:themeShade="BF"/>
      <w:sz w:val="20"/>
    </w:rPr>
  </w:style>
  <w:style w:type="paragraph" w:styleId="Intestazione">
    <w:name w:val="header"/>
    <w:basedOn w:val="Normale"/>
    <w:link w:val="IntestazioneCarattere"/>
    <w:uiPriority w:val="99"/>
    <w:semiHidden/>
    <w:unhideWhenUsed/>
    <w:rsid w:val="003E045B"/>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semiHidden/>
    <w:rsid w:val="003E045B"/>
    <w:rPr>
      <w:color w:val="414751" w:themeColor="text2" w:themeShade="BF"/>
      <w:sz w:val="20"/>
    </w:rPr>
  </w:style>
  <w:style w:type="character" w:customStyle="1" w:styleId="Titolo3Carattere">
    <w:name w:val="Titolo 3 Carattere"/>
    <w:basedOn w:val="Carpredefinitoparagrafo"/>
    <w:link w:val="Titolo3"/>
    <w:uiPriority w:val="9"/>
    <w:semiHidden/>
    <w:rsid w:val="003E045B"/>
    <w:rPr>
      <w:rFonts w:asciiTheme="majorHAnsi" w:eastAsiaTheme="majorEastAsia" w:hAnsiTheme="majorHAnsi" w:cstheme="majorBidi"/>
      <w:color w:val="414751" w:themeColor="text2" w:themeShade="BF"/>
      <w:spacing w:val="5"/>
      <w:sz w:val="24"/>
      <w:szCs w:val="24"/>
    </w:rPr>
  </w:style>
  <w:style w:type="character" w:customStyle="1" w:styleId="Titolo4Carattere">
    <w:name w:val="Titolo 4 Carattere"/>
    <w:basedOn w:val="Carpredefinitoparagrafo"/>
    <w:link w:val="Titolo4"/>
    <w:uiPriority w:val="9"/>
    <w:semiHidden/>
    <w:rsid w:val="003E045B"/>
    <w:rPr>
      <w:rFonts w:asciiTheme="majorHAnsi" w:eastAsiaTheme="majorEastAsia" w:hAnsiTheme="majorHAnsi" w:cstheme="majorBidi"/>
      <w:color w:val="E65B01" w:themeColor="accent1" w:themeShade="BF"/>
    </w:rPr>
  </w:style>
  <w:style w:type="character" w:customStyle="1" w:styleId="Titolo5Carattere">
    <w:name w:val="Titolo 5 Carattere"/>
    <w:basedOn w:val="Carpredefinitoparagrafo"/>
    <w:link w:val="Titolo5"/>
    <w:uiPriority w:val="9"/>
    <w:semiHidden/>
    <w:rsid w:val="003E045B"/>
    <w:rPr>
      <w:i/>
      <w:iCs/>
      <w:color w:val="E65B01" w:themeColor="accent1" w:themeShade="BF"/>
    </w:rPr>
  </w:style>
  <w:style w:type="character" w:customStyle="1" w:styleId="Titolo6Carattere">
    <w:name w:val="Titolo 6 Carattere"/>
    <w:basedOn w:val="Carpredefinitoparagrafo"/>
    <w:link w:val="Titolo6"/>
    <w:uiPriority w:val="9"/>
    <w:semiHidden/>
    <w:rsid w:val="003E045B"/>
    <w:rPr>
      <w:b/>
      <w:bCs/>
      <w:color w:val="E65B01" w:themeColor="accent1" w:themeShade="BF"/>
      <w:sz w:val="20"/>
    </w:rPr>
  </w:style>
  <w:style w:type="character" w:customStyle="1" w:styleId="Titolo7Carattere">
    <w:name w:val="Titolo 7 Carattere"/>
    <w:basedOn w:val="Carpredefinitoparagrafo"/>
    <w:link w:val="Titolo7"/>
    <w:uiPriority w:val="9"/>
    <w:semiHidden/>
    <w:rsid w:val="003E045B"/>
    <w:rPr>
      <w:b/>
      <w:bCs/>
      <w:i/>
      <w:iCs/>
      <w:color w:val="E65B01" w:themeColor="accent1" w:themeShade="BF"/>
      <w:sz w:val="20"/>
    </w:rPr>
  </w:style>
  <w:style w:type="character" w:customStyle="1" w:styleId="Titolo8Carattere">
    <w:name w:val="Titolo 8 Carattere"/>
    <w:basedOn w:val="Carpredefinitoparagrafo"/>
    <w:link w:val="Titolo8"/>
    <w:uiPriority w:val="9"/>
    <w:semiHidden/>
    <w:rsid w:val="003E045B"/>
    <w:rPr>
      <w:b/>
      <w:bCs/>
      <w:color w:val="3667C3" w:themeColor="accent2" w:themeShade="BF"/>
      <w:sz w:val="20"/>
    </w:rPr>
  </w:style>
  <w:style w:type="character" w:customStyle="1" w:styleId="Titolo9Carattere">
    <w:name w:val="Titolo 9 Carattere"/>
    <w:basedOn w:val="Carpredefinitoparagrafo"/>
    <w:link w:val="Titolo9"/>
    <w:uiPriority w:val="9"/>
    <w:semiHidden/>
    <w:rsid w:val="003E045B"/>
    <w:rPr>
      <w:b/>
      <w:bCs/>
      <w:i/>
      <w:iCs/>
      <w:color w:val="3667C3" w:themeColor="accent2" w:themeShade="BF"/>
      <w:sz w:val="18"/>
      <w:szCs w:val="18"/>
    </w:rPr>
  </w:style>
  <w:style w:type="character" w:styleId="Enfasiintensa">
    <w:name w:val="Intense Emphasis"/>
    <w:basedOn w:val="Carpredefinitoparagrafo"/>
    <w:uiPriority w:val="21"/>
    <w:qFormat/>
    <w:rsid w:val="003E045B"/>
    <w:rPr>
      <w:i/>
      <w:iCs/>
      <w:caps/>
      <w:color w:val="E65B01" w:themeColor="accent1" w:themeShade="BF"/>
      <w:spacing w:val="10"/>
      <w:sz w:val="18"/>
      <w:szCs w:val="18"/>
    </w:rPr>
  </w:style>
  <w:style w:type="paragraph" w:styleId="Citazione">
    <w:name w:val="Quote"/>
    <w:basedOn w:val="Normale"/>
    <w:link w:val="CitazioneCarattere"/>
    <w:uiPriority w:val="29"/>
    <w:qFormat/>
    <w:rsid w:val="003E045B"/>
    <w:rPr>
      <w:i/>
      <w:iCs/>
    </w:rPr>
  </w:style>
  <w:style w:type="character" w:customStyle="1" w:styleId="CitazioneCarattere">
    <w:name w:val="Citazione Carattere"/>
    <w:basedOn w:val="Carpredefinitoparagrafo"/>
    <w:link w:val="Citazione"/>
    <w:uiPriority w:val="29"/>
    <w:rsid w:val="003E045B"/>
    <w:rPr>
      <w:i/>
      <w:iCs/>
      <w:color w:val="414751" w:themeColor="text2" w:themeShade="BF"/>
      <w:sz w:val="20"/>
    </w:rPr>
  </w:style>
  <w:style w:type="paragraph" w:styleId="Citazioneintensa">
    <w:name w:val="Intense Quote"/>
    <w:basedOn w:val="Citazione"/>
    <w:link w:val="CitazioneintensaCarattere"/>
    <w:uiPriority w:val="30"/>
    <w:qFormat/>
    <w:rsid w:val="003E045B"/>
    <w:pPr>
      <w:pBdr>
        <w:bottom w:val="double" w:sz="4" w:space="4" w:color="FE8637" w:themeColor="accent1"/>
      </w:pBdr>
      <w:spacing w:line="300" w:lineRule="auto"/>
      <w:ind w:left="936" w:right="936"/>
    </w:pPr>
    <w:rPr>
      <w:i w:val="0"/>
      <w:color w:val="E65B01" w:themeColor="accent1" w:themeShade="BF"/>
    </w:rPr>
  </w:style>
  <w:style w:type="character" w:customStyle="1" w:styleId="CitazioneintensaCarattere">
    <w:name w:val="Citazione intensa Carattere"/>
    <w:basedOn w:val="Carpredefinitoparagrafo"/>
    <w:link w:val="Citazioneintensa"/>
    <w:uiPriority w:val="30"/>
    <w:rsid w:val="003E045B"/>
    <w:rPr>
      <w:color w:val="E65B01" w:themeColor="accent1" w:themeShade="BF"/>
      <w:sz w:val="20"/>
    </w:rPr>
  </w:style>
  <w:style w:type="character" w:styleId="Riferimentointenso">
    <w:name w:val="Intense Reference"/>
    <w:basedOn w:val="Carpredefinitoparagrafo"/>
    <w:uiPriority w:val="32"/>
    <w:qFormat/>
    <w:rsid w:val="003E045B"/>
    <w:rPr>
      <w:b/>
      <w:bCs/>
      <w:caps/>
      <w:color w:val="3667C3" w:themeColor="accent2" w:themeShade="BF"/>
      <w:spacing w:val="5"/>
      <w:sz w:val="18"/>
      <w:szCs w:val="18"/>
    </w:rPr>
  </w:style>
  <w:style w:type="paragraph" w:styleId="Paragrafoelenco">
    <w:name w:val="List Paragraph"/>
    <w:basedOn w:val="Normale"/>
    <w:uiPriority w:val="36"/>
    <w:unhideWhenUsed/>
    <w:qFormat/>
    <w:rsid w:val="003E045B"/>
    <w:pPr>
      <w:ind w:left="720"/>
      <w:contextualSpacing/>
    </w:pPr>
  </w:style>
  <w:style w:type="paragraph" w:styleId="Rientronormale">
    <w:name w:val="Normal Indent"/>
    <w:basedOn w:val="Normale"/>
    <w:uiPriority w:val="99"/>
    <w:unhideWhenUsed/>
    <w:rsid w:val="003E045B"/>
    <w:pPr>
      <w:ind w:left="720"/>
      <w:contextualSpacing/>
    </w:pPr>
  </w:style>
  <w:style w:type="numbering" w:customStyle="1" w:styleId="Elenconumerato">
    <w:name w:val="Elenco numerato"/>
    <w:uiPriority w:val="99"/>
    <w:rsid w:val="003E045B"/>
    <w:pPr>
      <w:numPr>
        <w:numId w:val="2"/>
      </w:numPr>
    </w:pPr>
  </w:style>
  <w:style w:type="character" w:styleId="Enfasigrassetto">
    <w:name w:val="Strong"/>
    <w:basedOn w:val="Carpredefinitoparagrafo"/>
    <w:uiPriority w:val="22"/>
    <w:qFormat/>
    <w:rsid w:val="003E045B"/>
    <w:rPr>
      <w:b/>
      <w:bCs/>
    </w:rPr>
  </w:style>
  <w:style w:type="character" w:styleId="Enfasidelicata">
    <w:name w:val="Subtle Emphasis"/>
    <w:basedOn w:val="Carpredefinitoparagrafo"/>
    <w:uiPriority w:val="19"/>
    <w:qFormat/>
    <w:rsid w:val="003E045B"/>
    <w:rPr>
      <w:i/>
      <w:iCs/>
      <w:color w:val="E65B01" w:themeColor="accent1" w:themeShade="BF"/>
    </w:rPr>
  </w:style>
  <w:style w:type="character" w:styleId="Riferimentodelicato">
    <w:name w:val="Subtle Reference"/>
    <w:basedOn w:val="Carpredefinitoparagrafo"/>
    <w:uiPriority w:val="31"/>
    <w:qFormat/>
    <w:rsid w:val="003E045B"/>
    <w:rPr>
      <w:b/>
      <w:bCs/>
      <w:i/>
      <w:iCs/>
      <w:color w:val="3667C3" w:themeColor="accent2" w:themeShade="BF"/>
    </w:rPr>
  </w:style>
  <w:style w:type="table" w:styleId="Grigliatabella">
    <w:name w:val="Table Grid"/>
    <w:basedOn w:val="Tabellanormale"/>
    <w:uiPriority w:val="1"/>
    <w:rsid w:val="003E045B"/>
    <w:pPr>
      <w:spacing w:after="0" w:line="240" w:lineRule="auto"/>
    </w:pPr>
    <w:rPr>
      <w:rFonts w:eastAsiaTheme="minorEastAsia"/>
      <w:lang w:val="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stosegnaposto">
    <w:name w:val="Placeholder Text"/>
    <w:basedOn w:val="Carpredefinitoparagrafo"/>
    <w:uiPriority w:val="99"/>
    <w:semiHidden/>
    <w:qFormat/>
    <w:rsid w:val="003E045B"/>
    <w:rPr>
      <w:color w:val="808080"/>
    </w:rPr>
  </w:style>
  <w:style w:type="paragraph" w:customStyle="1" w:styleId="Standard">
    <w:name w:val="Standard"/>
    <w:rsid w:val="00E7415E"/>
    <w:pPr>
      <w:suppressAutoHyphens/>
      <w:autoSpaceDN w:val="0"/>
      <w:spacing w:after="0" w:line="240" w:lineRule="auto"/>
      <w:textAlignment w:val="baseline"/>
    </w:pPr>
    <w:rPr>
      <w:rFonts w:ascii="Liberation Serif" w:eastAsia="SimSun" w:hAnsi="Liberation Serif" w:cs="Lucida Sans"/>
      <w:kern w:val="3"/>
      <w:sz w:val="24"/>
      <w:szCs w:val="24"/>
      <w:lang w:val="it-IT" w:eastAsia="zh-CN" w:bidi="hi-IN"/>
    </w:rPr>
  </w:style>
  <w:style w:type="paragraph" w:customStyle="1" w:styleId="Textbody">
    <w:name w:val="Text body"/>
    <w:basedOn w:val="Standard"/>
    <w:rsid w:val="00E7415E"/>
    <w:pPr>
      <w:spacing w:after="140" w:line="288" w:lineRule="auto"/>
    </w:pPr>
  </w:style>
  <w:style w:type="paragraph" w:customStyle="1" w:styleId="TableContents">
    <w:name w:val="Table Contents"/>
    <w:basedOn w:val="Standard"/>
    <w:rsid w:val="00E7415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g5\AppData\Roaming\Microsoft\Templates\Oriel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templateProperties xmlns="urn:microsoft.template.properties">
  <_Version/>
  <_LCID/>
</templateProperties>
</file>

<file path=customXml/item4.xml><?xml version="1.0" encoding="utf-8"?>
<tns:customPropertyEditors xmlns:tns="http://schemas.microsoft.com/office/2006/customDocumentInformationPanel">
  <tns:showOnOpen/>
  <tns:defaultPropertyEditorNamespace/>
</tns:customPropertyEditors>
</file>

<file path=customXml/item5.xml><?xml version="1.0" encoding="utf-8"?>
<templateProperties xmlns="urn:microsoft.template.properties">
  <_Version/>
  <_LCID/>
</template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0E90C1-5254-4A4A-A9EF-73F0FB6EA201}">
  <ds:schemaRefs>
    <ds:schemaRef ds:uri="http://schemas.microsoft.com/sharepoint/v3/contenttype/forms"/>
  </ds:schemaRefs>
</ds:datastoreItem>
</file>

<file path=customXml/itemProps3.xml><?xml version="1.0" encoding="utf-8"?>
<ds:datastoreItem xmlns:ds="http://schemas.openxmlformats.org/officeDocument/2006/customXml" ds:itemID="{C7DCFB9A-D0A9-4B95-B0C1-3C48EE5A7A72}">
  <ds:schemaRefs>
    <ds:schemaRef ds:uri="urn:microsoft.template.properties"/>
  </ds:schemaRefs>
</ds:datastoreItem>
</file>

<file path=customXml/itemProps4.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customXml/itemProps5.xml><?xml version="1.0" encoding="utf-8"?>
<ds:datastoreItem xmlns:ds="http://schemas.openxmlformats.org/officeDocument/2006/customXml" ds:itemID="{37A44DD3-EB41-461C-8831-8E039C645FD7}">
  <ds:schemaRefs>
    <ds:schemaRef ds:uri="urn:microsoft.template.properties"/>
  </ds:schemaRefs>
</ds:datastoreItem>
</file>

<file path=customXml/itemProps6.xml><?xml version="1.0" encoding="utf-8"?>
<ds:datastoreItem xmlns:ds="http://schemas.openxmlformats.org/officeDocument/2006/customXml" ds:itemID="{6E809D3C-50C7-4F8B-931E-32FD8C15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OrielReport</Template>
  <TotalTime>24</TotalTime>
  <Pages>8</Pages>
  <Words>1737</Words>
  <Characters>9906</Characters>
  <Application>Microsoft Office Word</Application>
  <DocSecurity>0</DocSecurity>
  <Lines>82</Lines>
  <Paragraphs>23</Paragraphs>
  <ScaleCrop>false</ScaleCrop>
  <HeadingPairs>
    <vt:vector size="6" baseType="variant">
      <vt:variant>
        <vt:lpstr>Titolo</vt:lpstr>
      </vt:variant>
      <vt:variant>
        <vt:i4>1</vt:i4>
      </vt:variant>
      <vt:variant>
        <vt:lpstr>Title</vt:lpstr>
      </vt:variant>
      <vt:variant>
        <vt:i4>1</vt:i4>
      </vt:variant>
      <vt:variant>
        <vt:lpstr>Headings</vt:lpstr>
      </vt:variant>
      <vt:variant>
        <vt:i4>2</vt:i4>
      </vt:variant>
    </vt:vector>
  </HeadingPairs>
  <TitlesOfParts>
    <vt:vector size="4" baseType="lpstr">
      <vt:lpstr>ricognizione periodica delle partecipazioni pubbliche</vt:lpstr>
      <vt:lpstr/>
      <vt:lpstr>Heading 1</vt:lpstr>
      <vt:lpstr>    Heading 2</vt:lpstr>
    </vt:vector>
  </TitlesOfParts>
  <Company/>
  <LinksUpToDate>false</LinksUpToDate>
  <CharactersWithSpaces>11620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ricognizione periodica delle partecipazioni pubbliche</dc:title>
  <dc:subject>Ex art. 20 Dlgs 175/2016, come modificato dal D.lgs. 100/2017</dc:subject>
  <dc:creator>rag5</dc:creator>
  <cp:lastModifiedBy>Giuliano Barboni</cp:lastModifiedBy>
  <cp:revision>5</cp:revision>
  <cp:lastPrinted>2018-12-27T09:05:00Z</cp:lastPrinted>
  <dcterms:created xsi:type="dcterms:W3CDTF">2019-01-24T08:06:00Z</dcterms:created>
  <dcterms:modified xsi:type="dcterms:W3CDTF">2019-01-24T09:22:00Z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TC101927499990</vt:lpwstr>
  </property>
</Properties>
</file>