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5C" w:rsidRPr="005923EC" w:rsidRDefault="009C445C" w:rsidP="004F3E58">
      <w:pPr>
        <w:pStyle w:val="rtf1rtf1rtf1BodyTextIndent2"/>
        <w:spacing w:line="276" w:lineRule="auto"/>
        <w:ind w:left="0" w:hanging="23"/>
        <w:contextualSpacing/>
        <w:jc w:val="center"/>
        <w:rPr>
          <w:b/>
        </w:rPr>
      </w:pPr>
      <w:r w:rsidRPr="005923EC">
        <w:rPr>
          <w:b/>
        </w:rPr>
        <w:t>DOCUMENTO ISTRUTTORIO</w:t>
      </w:r>
    </w:p>
    <w:p w:rsidR="009C445C" w:rsidRPr="005923EC" w:rsidRDefault="009C445C" w:rsidP="004F3E58">
      <w:pPr>
        <w:pStyle w:val="Default"/>
        <w:spacing w:line="276" w:lineRule="auto"/>
        <w:contextualSpacing/>
        <w:jc w:val="center"/>
        <w:rPr>
          <w:rFonts w:ascii="Times New Roman" w:hAnsi="Times New Roman" w:cs="Times New Roman"/>
          <w:bCs/>
          <w:lang w:eastAsia="en-US"/>
        </w:rPr>
      </w:pPr>
    </w:p>
    <w:p w:rsidR="009C445C" w:rsidRPr="005923EC" w:rsidRDefault="00C57E46" w:rsidP="004F3E58">
      <w:pPr>
        <w:pStyle w:val="Default"/>
        <w:spacing w:line="276" w:lineRule="auto"/>
        <w:contextualSpacing/>
        <w:jc w:val="both"/>
        <w:rPr>
          <w:rFonts w:ascii="Times New Roman" w:hAnsi="Times New Roman" w:cs="Times New Roman"/>
          <w:bCs/>
          <w:lang w:eastAsia="en-US"/>
        </w:rPr>
      </w:pPr>
      <w:r w:rsidRPr="005923EC">
        <w:rPr>
          <w:rFonts w:ascii="Times New Roman" w:hAnsi="Times New Roman" w:cs="Times New Roman"/>
          <w:bCs/>
          <w:lang w:eastAsia="en-US"/>
        </w:rPr>
        <w:t>Il</w:t>
      </w:r>
      <w:r w:rsidR="009C445C" w:rsidRPr="005923EC">
        <w:rPr>
          <w:rFonts w:ascii="Times New Roman" w:hAnsi="Times New Roman" w:cs="Times New Roman"/>
          <w:bCs/>
          <w:lang w:eastAsia="en-US"/>
        </w:rPr>
        <w:t xml:space="preserve"> sottoscritto </w:t>
      </w:r>
      <w:r w:rsidR="00F56C49" w:rsidRPr="005923EC">
        <w:rPr>
          <w:rFonts w:ascii="Times New Roman" w:hAnsi="Times New Roman" w:cs="Times New Roman"/>
          <w:b/>
          <w:bCs/>
          <w:lang w:eastAsia="en-US"/>
        </w:rPr>
        <w:t>LUCA MARI</w:t>
      </w:r>
      <w:r w:rsidR="009C445C" w:rsidRPr="005923EC">
        <w:rPr>
          <w:rFonts w:ascii="Times New Roman" w:hAnsi="Times New Roman" w:cs="Times New Roman"/>
          <w:bCs/>
          <w:lang w:eastAsia="en-US"/>
        </w:rPr>
        <w:t xml:space="preserve"> quale Istruttore dell’intervento denominato </w:t>
      </w:r>
      <w:r w:rsidR="00420C36" w:rsidRPr="005923EC">
        <w:rPr>
          <w:rFonts w:ascii="Times New Roman" w:hAnsi="Times New Roman" w:cs="Times New Roman"/>
          <w:b/>
          <w:bCs/>
          <w:lang w:eastAsia="en-US"/>
        </w:rPr>
        <w:t>“</w:t>
      </w:r>
      <w:r w:rsidR="00EF7E51" w:rsidRPr="005923EC">
        <w:rPr>
          <w:rFonts w:ascii="Times New Roman" w:hAnsi="Times New Roman" w:cs="Times New Roman"/>
          <w:b/>
          <w:bCs/>
          <w:lang w:eastAsia="en-US"/>
        </w:rPr>
        <w:t>SISMA 2016. OPERE PROVVISIONALI PER LA MESSA IN SICUREZZA DELLA ZO</w:t>
      </w:r>
      <w:r w:rsidR="00F56C49" w:rsidRPr="005923EC">
        <w:rPr>
          <w:rFonts w:ascii="Times New Roman" w:hAnsi="Times New Roman" w:cs="Times New Roman"/>
          <w:b/>
          <w:bCs/>
          <w:lang w:eastAsia="en-US"/>
        </w:rPr>
        <w:t>NA ROSSA DEL COMUNE DI CAMERINO</w:t>
      </w:r>
      <w:r w:rsidR="00EF7E51" w:rsidRPr="005923EC">
        <w:rPr>
          <w:rFonts w:ascii="Times New Roman" w:hAnsi="Times New Roman" w:cs="Times New Roman"/>
          <w:b/>
          <w:bCs/>
          <w:lang w:eastAsia="en-US"/>
        </w:rPr>
        <w:t xml:space="preserve"> </w:t>
      </w:r>
      <w:r w:rsidR="00F56C49" w:rsidRPr="005923EC">
        <w:rPr>
          <w:rFonts w:ascii="Times New Roman" w:hAnsi="Times New Roman" w:cs="Times New Roman"/>
          <w:b/>
          <w:bCs/>
          <w:lang w:eastAsia="en-US"/>
        </w:rPr>
        <w:t>LOTTO 9 APP. 1 EDIFICI SITI IN VIA VERGELLI, DISTINTI AL FG. 125 PART. 84-85-78-79-80-81-156-159-160-83”</w:t>
      </w:r>
    </w:p>
    <w:p w:rsidR="00D26BE2" w:rsidRPr="005923EC" w:rsidRDefault="00D26BE2" w:rsidP="004F3E58">
      <w:pPr>
        <w:spacing w:line="276" w:lineRule="auto"/>
        <w:ind w:left="142" w:hanging="142"/>
        <w:contextualSpacing/>
        <w:jc w:val="both"/>
        <w:rPr>
          <w:bCs/>
          <w:color w:val="000000"/>
          <w:lang w:eastAsia="en-US"/>
        </w:rPr>
      </w:pPr>
      <w:r w:rsidRPr="005923EC">
        <w:rPr>
          <w:bCs/>
          <w:color w:val="000000"/>
          <w:lang w:eastAsia="en-US"/>
        </w:rPr>
        <w:t xml:space="preserve">CODICE CIG: </w:t>
      </w:r>
      <w:r w:rsidR="00F56C49" w:rsidRPr="005923EC">
        <w:rPr>
          <w:bCs/>
          <w:color w:val="000000"/>
          <w:lang w:eastAsia="en-US"/>
        </w:rPr>
        <w:t>85304237BF</w:t>
      </w:r>
    </w:p>
    <w:p w:rsidR="00F56C49" w:rsidRPr="005923EC" w:rsidRDefault="00F56C49" w:rsidP="004F3E58">
      <w:pPr>
        <w:pStyle w:val="Default"/>
        <w:spacing w:line="276" w:lineRule="auto"/>
        <w:rPr>
          <w:rFonts w:ascii="Times New Roman" w:hAnsi="Times New Roman" w:cs="Times New Roman"/>
          <w:bCs/>
          <w:lang w:eastAsia="en-US"/>
        </w:rPr>
      </w:pPr>
      <w:r w:rsidRPr="005923EC">
        <w:rPr>
          <w:rFonts w:ascii="Times New Roman" w:hAnsi="Times New Roman" w:cs="Times New Roman"/>
          <w:bCs/>
          <w:lang w:eastAsia="en-US"/>
        </w:rPr>
        <w:t xml:space="preserve">Intervento edificio distinto al </w:t>
      </w:r>
      <w:r w:rsidRPr="005923EC">
        <w:rPr>
          <w:rFonts w:ascii="Times New Roman" w:hAnsi="Times New Roman" w:cs="Times New Roman"/>
          <w:b/>
          <w:bCs/>
          <w:lang w:eastAsia="en-US"/>
        </w:rPr>
        <w:t>FG. 125 PART. 84-85</w:t>
      </w:r>
      <w:r w:rsidRPr="005923EC">
        <w:rPr>
          <w:rFonts w:ascii="Times New Roman" w:hAnsi="Times New Roman" w:cs="Times New Roman"/>
          <w:b/>
          <w:bCs/>
          <w:lang w:eastAsia="en-US"/>
        </w:rPr>
        <w:tab/>
      </w:r>
      <w:r w:rsidRPr="005923EC">
        <w:rPr>
          <w:rFonts w:ascii="Times New Roman" w:hAnsi="Times New Roman" w:cs="Times New Roman"/>
          <w:b/>
          <w:bCs/>
          <w:lang w:eastAsia="en-US"/>
        </w:rPr>
        <w:tab/>
      </w:r>
      <w:proofErr w:type="gramStart"/>
      <w:r w:rsidRPr="005923EC">
        <w:rPr>
          <w:rFonts w:ascii="Times New Roman" w:hAnsi="Times New Roman" w:cs="Times New Roman"/>
          <w:bCs/>
          <w:lang w:eastAsia="en-US"/>
        </w:rPr>
        <w:t>CUP:E</w:t>
      </w:r>
      <w:proofErr w:type="gramEnd"/>
      <w:r w:rsidRPr="005923EC">
        <w:rPr>
          <w:rFonts w:ascii="Times New Roman" w:hAnsi="Times New Roman" w:cs="Times New Roman"/>
          <w:bCs/>
          <w:lang w:eastAsia="en-US"/>
        </w:rPr>
        <w:t>18G17000100001</w:t>
      </w:r>
    </w:p>
    <w:p w:rsidR="00F56C49" w:rsidRPr="005923EC" w:rsidRDefault="00F56C49" w:rsidP="004F3E58">
      <w:pPr>
        <w:pStyle w:val="Default"/>
        <w:spacing w:line="276" w:lineRule="auto"/>
        <w:rPr>
          <w:rFonts w:ascii="Times New Roman" w:hAnsi="Times New Roman" w:cs="Times New Roman"/>
          <w:bCs/>
          <w:lang w:eastAsia="en-US"/>
        </w:rPr>
      </w:pPr>
      <w:r w:rsidRPr="005923EC">
        <w:rPr>
          <w:rFonts w:ascii="Times New Roman" w:hAnsi="Times New Roman" w:cs="Times New Roman"/>
          <w:bCs/>
          <w:lang w:eastAsia="en-US"/>
        </w:rPr>
        <w:t xml:space="preserve">Intervento edificio distinto al </w:t>
      </w:r>
      <w:r w:rsidRPr="005923EC">
        <w:rPr>
          <w:rFonts w:ascii="Times New Roman" w:hAnsi="Times New Roman" w:cs="Times New Roman"/>
          <w:b/>
          <w:bCs/>
          <w:lang w:eastAsia="en-US"/>
        </w:rPr>
        <w:t>FG. 125 PART. 78-79-80-81</w:t>
      </w:r>
      <w:r w:rsidRPr="005923EC">
        <w:rPr>
          <w:rFonts w:ascii="Times New Roman" w:hAnsi="Times New Roman" w:cs="Times New Roman"/>
          <w:b/>
          <w:bCs/>
          <w:lang w:eastAsia="en-US"/>
        </w:rPr>
        <w:tab/>
      </w:r>
      <w:proofErr w:type="gramStart"/>
      <w:r w:rsidRPr="005923EC">
        <w:rPr>
          <w:rFonts w:ascii="Times New Roman" w:hAnsi="Times New Roman" w:cs="Times New Roman"/>
          <w:bCs/>
          <w:lang w:eastAsia="en-US"/>
        </w:rPr>
        <w:t>CUP:E</w:t>
      </w:r>
      <w:proofErr w:type="gramEnd"/>
      <w:r w:rsidRPr="005923EC">
        <w:rPr>
          <w:rFonts w:ascii="Times New Roman" w:hAnsi="Times New Roman" w:cs="Times New Roman"/>
          <w:bCs/>
          <w:lang w:eastAsia="en-US"/>
        </w:rPr>
        <w:t>18G17000110001</w:t>
      </w:r>
    </w:p>
    <w:p w:rsidR="00F56C49" w:rsidRPr="005923EC" w:rsidRDefault="00F56C49" w:rsidP="004F3E58">
      <w:pPr>
        <w:pStyle w:val="Default"/>
        <w:spacing w:line="276" w:lineRule="auto"/>
        <w:rPr>
          <w:rFonts w:ascii="Times New Roman" w:hAnsi="Times New Roman" w:cs="Times New Roman"/>
          <w:bCs/>
          <w:lang w:eastAsia="en-US"/>
        </w:rPr>
      </w:pPr>
      <w:r w:rsidRPr="005923EC">
        <w:rPr>
          <w:rFonts w:ascii="Times New Roman" w:hAnsi="Times New Roman" w:cs="Times New Roman"/>
          <w:bCs/>
          <w:lang w:eastAsia="en-US"/>
        </w:rPr>
        <w:t xml:space="preserve">Intervento edificio distinto al </w:t>
      </w:r>
      <w:r w:rsidRPr="005923EC">
        <w:rPr>
          <w:rFonts w:ascii="Times New Roman" w:hAnsi="Times New Roman" w:cs="Times New Roman"/>
          <w:b/>
          <w:bCs/>
          <w:lang w:eastAsia="en-US"/>
        </w:rPr>
        <w:t>FG. 125 PART. 156</w:t>
      </w:r>
      <w:r w:rsidRPr="005923EC">
        <w:rPr>
          <w:rFonts w:ascii="Times New Roman" w:hAnsi="Times New Roman" w:cs="Times New Roman"/>
          <w:b/>
          <w:bCs/>
          <w:lang w:eastAsia="en-US"/>
        </w:rPr>
        <w:tab/>
      </w:r>
      <w:r w:rsidRPr="005923EC">
        <w:rPr>
          <w:rFonts w:ascii="Times New Roman" w:hAnsi="Times New Roman" w:cs="Times New Roman"/>
          <w:b/>
          <w:bCs/>
          <w:lang w:eastAsia="en-US"/>
        </w:rPr>
        <w:tab/>
      </w:r>
      <w:r w:rsidR="004F3E58">
        <w:rPr>
          <w:rFonts w:ascii="Times New Roman" w:hAnsi="Times New Roman" w:cs="Times New Roman"/>
          <w:b/>
          <w:bCs/>
          <w:lang w:eastAsia="en-US"/>
        </w:rPr>
        <w:tab/>
      </w:r>
      <w:proofErr w:type="gramStart"/>
      <w:r w:rsidRPr="005923EC">
        <w:rPr>
          <w:rFonts w:ascii="Times New Roman" w:hAnsi="Times New Roman" w:cs="Times New Roman"/>
          <w:bCs/>
          <w:lang w:eastAsia="en-US"/>
        </w:rPr>
        <w:t>CUP:E</w:t>
      </w:r>
      <w:proofErr w:type="gramEnd"/>
      <w:r w:rsidRPr="005923EC">
        <w:rPr>
          <w:rFonts w:ascii="Times New Roman" w:hAnsi="Times New Roman" w:cs="Times New Roman"/>
          <w:bCs/>
          <w:lang w:eastAsia="en-US"/>
        </w:rPr>
        <w:t>18G17000120001</w:t>
      </w:r>
    </w:p>
    <w:p w:rsidR="00F56C49" w:rsidRPr="005923EC" w:rsidRDefault="00F56C49" w:rsidP="004F3E58">
      <w:pPr>
        <w:pStyle w:val="Default"/>
        <w:spacing w:line="276" w:lineRule="auto"/>
        <w:rPr>
          <w:rFonts w:ascii="Times New Roman" w:hAnsi="Times New Roman" w:cs="Times New Roman"/>
          <w:bCs/>
          <w:lang w:eastAsia="en-US"/>
        </w:rPr>
      </w:pPr>
      <w:r w:rsidRPr="005923EC">
        <w:rPr>
          <w:rFonts w:ascii="Times New Roman" w:hAnsi="Times New Roman" w:cs="Times New Roman"/>
          <w:bCs/>
          <w:lang w:eastAsia="en-US"/>
        </w:rPr>
        <w:t xml:space="preserve">Intervento edificio distinto al </w:t>
      </w:r>
      <w:r w:rsidRPr="005923EC">
        <w:rPr>
          <w:rFonts w:ascii="Times New Roman" w:hAnsi="Times New Roman" w:cs="Times New Roman"/>
          <w:b/>
          <w:bCs/>
          <w:lang w:eastAsia="en-US"/>
        </w:rPr>
        <w:t>FG. 125 PART. 159-160</w:t>
      </w:r>
      <w:r w:rsidRPr="005923EC">
        <w:rPr>
          <w:rFonts w:ascii="Times New Roman" w:hAnsi="Times New Roman" w:cs="Times New Roman"/>
          <w:b/>
          <w:bCs/>
          <w:lang w:eastAsia="en-US"/>
        </w:rPr>
        <w:tab/>
      </w:r>
      <w:r w:rsidRPr="005923EC">
        <w:rPr>
          <w:rFonts w:ascii="Times New Roman" w:hAnsi="Times New Roman" w:cs="Times New Roman"/>
          <w:b/>
          <w:bCs/>
          <w:lang w:eastAsia="en-US"/>
        </w:rPr>
        <w:tab/>
      </w:r>
      <w:proofErr w:type="gramStart"/>
      <w:r w:rsidRPr="005923EC">
        <w:rPr>
          <w:rFonts w:ascii="Times New Roman" w:hAnsi="Times New Roman" w:cs="Times New Roman"/>
          <w:bCs/>
          <w:lang w:eastAsia="en-US"/>
        </w:rPr>
        <w:t>CUP:E</w:t>
      </w:r>
      <w:proofErr w:type="gramEnd"/>
      <w:r w:rsidRPr="005923EC">
        <w:rPr>
          <w:rFonts w:ascii="Times New Roman" w:hAnsi="Times New Roman" w:cs="Times New Roman"/>
          <w:bCs/>
          <w:lang w:eastAsia="en-US"/>
        </w:rPr>
        <w:t>18G17000130001</w:t>
      </w:r>
    </w:p>
    <w:p w:rsidR="00F56C49" w:rsidRPr="005923EC" w:rsidRDefault="00F56C49" w:rsidP="004F3E58">
      <w:pPr>
        <w:pStyle w:val="Default"/>
        <w:spacing w:line="276" w:lineRule="auto"/>
        <w:rPr>
          <w:rFonts w:ascii="Times New Roman" w:hAnsi="Times New Roman" w:cs="Times New Roman"/>
          <w:bCs/>
          <w:lang w:eastAsia="en-US"/>
        </w:rPr>
      </w:pPr>
      <w:r w:rsidRPr="005923EC">
        <w:rPr>
          <w:rFonts w:ascii="Times New Roman" w:hAnsi="Times New Roman" w:cs="Times New Roman"/>
          <w:bCs/>
          <w:lang w:eastAsia="en-US"/>
        </w:rPr>
        <w:t xml:space="preserve">Intervento edificio distinto al </w:t>
      </w:r>
      <w:r w:rsidRPr="005923EC">
        <w:rPr>
          <w:rFonts w:ascii="Times New Roman" w:hAnsi="Times New Roman" w:cs="Times New Roman"/>
          <w:b/>
          <w:bCs/>
          <w:lang w:eastAsia="en-US"/>
        </w:rPr>
        <w:t>FG. 125 PART. 83</w:t>
      </w:r>
      <w:r w:rsidRPr="005923EC">
        <w:rPr>
          <w:rFonts w:ascii="Times New Roman" w:hAnsi="Times New Roman" w:cs="Times New Roman"/>
          <w:b/>
          <w:bCs/>
          <w:lang w:eastAsia="en-US"/>
        </w:rPr>
        <w:tab/>
      </w:r>
      <w:r w:rsidRPr="005923EC">
        <w:rPr>
          <w:rFonts w:ascii="Times New Roman" w:hAnsi="Times New Roman" w:cs="Times New Roman"/>
          <w:b/>
          <w:bCs/>
          <w:lang w:eastAsia="en-US"/>
        </w:rPr>
        <w:tab/>
      </w:r>
      <w:r w:rsidR="004F3E58">
        <w:rPr>
          <w:rFonts w:ascii="Times New Roman" w:hAnsi="Times New Roman" w:cs="Times New Roman"/>
          <w:b/>
          <w:bCs/>
          <w:lang w:eastAsia="en-US"/>
        </w:rPr>
        <w:tab/>
      </w:r>
      <w:proofErr w:type="gramStart"/>
      <w:r w:rsidRPr="005923EC">
        <w:rPr>
          <w:rFonts w:ascii="Times New Roman" w:hAnsi="Times New Roman" w:cs="Times New Roman"/>
          <w:bCs/>
          <w:lang w:eastAsia="en-US"/>
        </w:rPr>
        <w:t>CUP:E</w:t>
      </w:r>
      <w:proofErr w:type="gramEnd"/>
      <w:r w:rsidRPr="005923EC">
        <w:rPr>
          <w:rFonts w:ascii="Times New Roman" w:hAnsi="Times New Roman" w:cs="Times New Roman"/>
          <w:bCs/>
          <w:lang w:eastAsia="en-US"/>
        </w:rPr>
        <w:t>18G17000140001</w:t>
      </w:r>
    </w:p>
    <w:p w:rsidR="009C445C" w:rsidRPr="005923EC" w:rsidRDefault="009C445C" w:rsidP="004F3E58">
      <w:pPr>
        <w:pStyle w:val="Default"/>
        <w:spacing w:line="276" w:lineRule="auto"/>
        <w:contextualSpacing/>
        <w:jc w:val="both"/>
        <w:rPr>
          <w:rFonts w:ascii="Times New Roman" w:hAnsi="Times New Roman" w:cs="Times New Roman"/>
          <w:bCs/>
          <w:lang w:eastAsia="en-US"/>
        </w:rPr>
      </w:pPr>
    </w:p>
    <w:p w:rsidR="009C445C" w:rsidRPr="005923EC" w:rsidRDefault="009C445C" w:rsidP="004F3E58">
      <w:pPr>
        <w:pStyle w:val="Default"/>
        <w:spacing w:line="276" w:lineRule="auto"/>
        <w:contextualSpacing/>
        <w:jc w:val="both"/>
        <w:rPr>
          <w:rFonts w:ascii="Times New Roman" w:hAnsi="Times New Roman" w:cs="Times New Roman"/>
          <w:bCs/>
          <w:lang w:eastAsia="en-US"/>
        </w:rPr>
      </w:pPr>
      <w:r w:rsidRPr="005923EC">
        <w:rPr>
          <w:rFonts w:ascii="Times New Roman" w:hAnsi="Times New Roman" w:cs="Times New Roman"/>
          <w:bCs/>
          <w:lang w:eastAsia="en-US"/>
        </w:rPr>
        <w:t xml:space="preserve">PREMESSO CHE: </w:t>
      </w:r>
    </w:p>
    <w:p w:rsidR="004242D3" w:rsidRPr="005923EC" w:rsidRDefault="004242D3" w:rsidP="004F3E58">
      <w:pPr>
        <w:numPr>
          <w:ilvl w:val="0"/>
          <w:numId w:val="21"/>
        </w:numPr>
        <w:spacing w:after="240" w:line="276" w:lineRule="auto"/>
        <w:ind w:left="426" w:hanging="426"/>
        <w:jc w:val="both"/>
      </w:pPr>
      <w:r w:rsidRPr="005923EC">
        <w:t>In data 26-10-2016 si è verificato un forte evento sismico che ha interessato in modo considerevole il territorio comunale, ulteriormente replicato con magnitudo superiore in data 30-10-2016;</w:t>
      </w:r>
    </w:p>
    <w:p w:rsidR="004242D3" w:rsidRPr="005923EC" w:rsidRDefault="004242D3" w:rsidP="004F3E58">
      <w:pPr>
        <w:numPr>
          <w:ilvl w:val="0"/>
          <w:numId w:val="21"/>
        </w:numPr>
        <w:spacing w:after="240" w:line="276" w:lineRule="auto"/>
        <w:ind w:left="426" w:hanging="426"/>
        <w:jc w:val="both"/>
      </w:pPr>
      <w:r w:rsidRPr="005923EC">
        <w:t>In seguito all'evento di cui sopra si è riscontrato il danneggiamento di diversi edifici pubblici e privati;</w:t>
      </w:r>
    </w:p>
    <w:p w:rsidR="004242D3" w:rsidRPr="005923EC" w:rsidRDefault="004242D3" w:rsidP="004F3E58">
      <w:pPr>
        <w:numPr>
          <w:ilvl w:val="0"/>
          <w:numId w:val="21"/>
        </w:numPr>
        <w:spacing w:after="240" w:line="276" w:lineRule="auto"/>
        <w:ind w:left="426" w:hanging="426"/>
        <w:jc w:val="both"/>
      </w:pPr>
      <w:r w:rsidRPr="005923EC">
        <w:t>Con ordinanza sindacale sono state dichiarate diverse porzioni del territorio comunale “Zona Rossa”, e in particolare la porzione all’interno del Centro Storico di Camerino;</w:t>
      </w:r>
    </w:p>
    <w:p w:rsidR="004242D3" w:rsidRPr="005923EC" w:rsidRDefault="004242D3" w:rsidP="004F3E58">
      <w:pPr>
        <w:numPr>
          <w:ilvl w:val="0"/>
          <w:numId w:val="21"/>
        </w:numPr>
        <w:spacing w:after="240" w:line="276" w:lineRule="auto"/>
        <w:ind w:left="426" w:hanging="426"/>
        <w:jc w:val="both"/>
      </w:pPr>
      <w:r w:rsidRPr="005923EC">
        <w:t>La programmazione delle procedure G.T.S per le verifiche tecniche ai fini della riperimetrazione della “Zona Rossa”, risultava incompatibile con le esigenze di urgenza, inoltre, il personale dell’UTC risultava già fortemente impegnato nello svolgimento delle varie attività connesse allo stato di emergenza;</w:t>
      </w:r>
    </w:p>
    <w:p w:rsidR="004242D3" w:rsidRPr="005923EC" w:rsidRDefault="004242D3" w:rsidP="004F3E58">
      <w:pPr>
        <w:numPr>
          <w:ilvl w:val="0"/>
          <w:numId w:val="21"/>
        </w:numPr>
        <w:spacing w:after="240" w:line="276" w:lineRule="auto"/>
        <w:ind w:left="426" w:hanging="426"/>
        <w:jc w:val="both"/>
      </w:pPr>
      <w:r w:rsidRPr="005923EC">
        <w:t>Si è pertanto proceduto con l’affidamento di apposito incarico a professionisti esterni avente ad oggetto la valutazione di possibili pericoli per la pubblica incolumità lungo le vie della Zona Rossa del Centro Storico, come formalizzato con la nota della Regione Marche USR n. 46760 del 19-01-2017;</w:t>
      </w:r>
    </w:p>
    <w:p w:rsidR="00F56C49" w:rsidRPr="005923EC" w:rsidRDefault="00F56C49" w:rsidP="004F3E58">
      <w:pPr>
        <w:numPr>
          <w:ilvl w:val="0"/>
          <w:numId w:val="21"/>
        </w:numPr>
        <w:spacing w:after="240" w:line="276" w:lineRule="auto"/>
        <w:ind w:left="426" w:hanging="426"/>
        <w:jc w:val="both"/>
      </w:pPr>
      <w:r w:rsidRPr="005923EC">
        <w:t xml:space="preserve">Con Determinazione del </w:t>
      </w:r>
      <w:proofErr w:type="spellStart"/>
      <w:r w:rsidRPr="005923EC">
        <w:t>Sett</w:t>
      </w:r>
      <w:proofErr w:type="spellEnd"/>
      <w:r w:rsidRPr="005923EC">
        <w:t>. LL.PP. n. 17 del 13-02-2017, RG 41, sono stati, quindi, incaricati diversi tecnici per la valutazione delle condizioni di criticità all’interno della Zona Rossa del Centro Storico e nell’ambito di tale studio è stato incaricato l’Ing. Erika Gatti per la progettazione degli interventi necessari alla messa in sicurezza di Via Vergelli (Lotto n. 9);</w:t>
      </w:r>
    </w:p>
    <w:p w:rsidR="00F56C49" w:rsidRPr="005923EC" w:rsidRDefault="00F56C49" w:rsidP="004F3E58">
      <w:pPr>
        <w:numPr>
          <w:ilvl w:val="0"/>
          <w:numId w:val="21"/>
        </w:numPr>
        <w:spacing w:after="240" w:line="276" w:lineRule="auto"/>
        <w:ind w:left="426" w:hanging="426"/>
        <w:jc w:val="both"/>
      </w:pPr>
      <w:r w:rsidRPr="005923EC">
        <w:t xml:space="preserve">Con Determinazione del </w:t>
      </w:r>
      <w:proofErr w:type="spellStart"/>
      <w:r w:rsidRPr="005923EC">
        <w:t>Sett</w:t>
      </w:r>
      <w:proofErr w:type="spellEnd"/>
      <w:r w:rsidRPr="005923EC">
        <w:t xml:space="preserve">. LL.PP. n. 576 del 23-11-2020, sono stati approvati nella versione aggiornata i progetti di messa in sicurezza della zona rossa del Comune di Camerino Lotto 9 Appalto 1 – edifici siti in Via Vergelli e distinti al </w:t>
      </w:r>
      <w:proofErr w:type="spellStart"/>
      <w:r w:rsidRPr="005923EC">
        <w:t>Fg</w:t>
      </w:r>
      <w:proofErr w:type="spellEnd"/>
      <w:r w:rsidRPr="005923EC">
        <w:t>. 125 Part. 84-85-78-79-80-81-156-159-160-83;</w:t>
      </w:r>
    </w:p>
    <w:p w:rsidR="00F56C49" w:rsidRPr="005923EC" w:rsidRDefault="00F56C49" w:rsidP="004F3E58">
      <w:pPr>
        <w:numPr>
          <w:ilvl w:val="0"/>
          <w:numId w:val="21"/>
        </w:numPr>
        <w:spacing w:after="240" w:line="276" w:lineRule="auto"/>
        <w:ind w:left="426" w:hanging="426"/>
        <w:jc w:val="both"/>
      </w:pPr>
      <w:r w:rsidRPr="005923EC">
        <w:lastRenderedPageBreak/>
        <w:t xml:space="preserve">Con Determinazione del </w:t>
      </w:r>
      <w:proofErr w:type="spellStart"/>
      <w:r w:rsidRPr="005923EC">
        <w:t>Sett</w:t>
      </w:r>
      <w:proofErr w:type="spellEnd"/>
      <w:r w:rsidRPr="005923EC">
        <w:t xml:space="preserve">. LL.PP. n. 582 del 24-11-2020 si stabiliva di procedere all’appalto dei lavori suddetti mediante procedura negoziata senza previa pubblicazione di un bando di gara di cui all’art. 63 del D.lgs. 50/2016 previa consultazione di almeno 5 operatori economici, in possesso della categoria SOA OG1, presenti nell’elenco approvato con Determinazione del </w:t>
      </w:r>
      <w:proofErr w:type="spellStart"/>
      <w:r w:rsidRPr="005923EC">
        <w:t>Sett</w:t>
      </w:r>
      <w:proofErr w:type="spellEnd"/>
      <w:r w:rsidRPr="005923EC">
        <w:t>. LL.PP. n. 470 del 02-10-2020</w:t>
      </w:r>
    </w:p>
    <w:p w:rsidR="00F93CEE" w:rsidRPr="005923EC" w:rsidRDefault="00F93CEE" w:rsidP="004F3E58">
      <w:pPr>
        <w:numPr>
          <w:ilvl w:val="0"/>
          <w:numId w:val="21"/>
        </w:numPr>
        <w:spacing w:after="240" w:line="276" w:lineRule="auto"/>
        <w:ind w:left="426" w:hanging="426"/>
        <w:jc w:val="both"/>
      </w:pPr>
      <w:r w:rsidRPr="005923EC">
        <w:t xml:space="preserve">Con Determinazione del Settore 3^ Territorio, LL.PP., Manutenzione, Ambiente, Sisma Ricostruzione Pubblica n.632 del 15-12-2020 sono stati affidati i lavori di messa in sicurezza in narrativa alla ditta EDILIZIA AZZACCONI S.R.L., con sede in VIA </w:t>
      </w:r>
      <w:proofErr w:type="spellStart"/>
      <w:r w:rsidRPr="005923EC">
        <w:t>Alvaneto</w:t>
      </w:r>
      <w:proofErr w:type="spellEnd"/>
      <w:r w:rsidRPr="005923EC">
        <w:t xml:space="preserve"> n. 35– 62026 SAN GINESIO (MC), P.IVA 00379100431, per l’importo contrattuale di € 178.921,46 </w:t>
      </w:r>
      <w:proofErr w:type="spellStart"/>
      <w:r w:rsidRPr="005923EC">
        <w:t>olre</w:t>
      </w:r>
      <w:proofErr w:type="spellEnd"/>
      <w:r w:rsidRPr="005923EC">
        <w:t xml:space="preserve"> IVA (importo a base di gara soggetto a ribasso, di € 193.210,58, detratto l’importo del ribasso di € 69.946,09= € 123.264,49, oltre gli oneri di sicurezza di € 51.343,97, ed i costi aggiuntivi per la sicurezza COVID-19 di € 4.313,00, per un totale di € 178.921,46); </w:t>
      </w:r>
    </w:p>
    <w:p w:rsidR="00C57E46" w:rsidRPr="005923EC" w:rsidRDefault="00344208" w:rsidP="004F3E58">
      <w:pPr>
        <w:numPr>
          <w:ilvl w:val="0"/>
          <w:numId w:val="19"/>
        </w:numPr>
        <w:autoSpaceDE w:val="0"/>
        <w:autoSpaceDN w:val="0"/>
        <w:spacing w:line="276" w:lineRule="auto"/>
        <w:ind w:left="426" w:hanging="426"/>
        <w:jc w:val="both"/>
        <w:rPr>
          <w:rFonts w:eastAsia="Times New Roman"/>
        </w:rPr>
      </w:pPr>
      <w:r w:rsidRPr="005923EC">
        <w:rPr>
          <w:rFonts w:eastAsia="Times New Roman"/>
        </w:rPr>
        <w:t xml:space="preserve">I lavori sono stati consegnati in data </w:t>
      </w:r>
      <w:r w:rsidR="00BF3E38" w:rsidRPr="005923EC">
        <w:rPr>
          <w:rFonts w:eastAsia="Times New Roman"/>
        </w:rPr>
        <w:t>13-01-2021</w:t>
      </w:r>
      <w:r w:rsidRPr="005923EC">
        <w:rPr>
          <w:rFonts w:eastAsia="Times New Roman"/>
        </w:rPr>
        <w:t xml:space="preserve"> come da verbale del DL Ing. </w:t>
      </w:r>
      <w:r w:rsidR="00BF3E38" w:rsidRPr="005923EC">
        <w:rPr>
          <w:rFonts w:eastAsia="Times New Roman"/>
        </w:rPr>
        <w:t>Erika Gatti</w:t>
      </w:r>
      <w:r w:rsidRPr="005923EC">
        <w:rPr>
          <w:rFonts w:eastAsia="Times New Roman"/>
        </w:rPr>
        <w:t>, l</w:t>
      </w:r>
      <w:r w:rsidR="00C57E46" w:rsidRPr="005923EC">
        <w:rPr>
          <w:rFonts w:eastAsia="Times New Roman"/>
        </w:rPr>
        <w:t>e opere sono state eseguite e completate</w:t>
      </w:r>
      <w:r w:rsidR="00C57E46" w:rsidRPr="005923EC">
        <w:t xml:space="preserve"> in data </w:t>
      </w:r>
      <w:r w:rsidR="00BF3E38" w:rsidRPr="005923EC">
        <w:t>06-05</w:t>
      </w:r>
      <w:r w:rsidR="005B669C" w:rsidRPr="005923EC">
        <w:t>-2021</w:t>
      </w:r>
      <w:r w:rsidR="00C57E46" w:rsidRPr="005923EC">
        <w:t xml:space="preserve">, come da certificato di ultimazione lavori redatto dal D.L. </w:t>
      </w:r>
      <w:r w:rsidR="00BF3E38" w:rsidRPr="005923EC">
        <w:rPr>
          <w:rFonts w:eastAsia="Times New Roman"/>
        </w:rPr>
        <w:t>Ing. Erika Gatti;</w:t>
      </w:r>
    </w:p>
    <w:p w:rsidR="004F18C9" w:rsidRPr="005923EC" w:rsidRDefault="004F18C9" w:rsidP="004F3E58">
      <w:pPr>
        <w:autoSpaceDE w:val="0"/>
        <w:autoSpaceDN w:val="0"/>
        <w:spacing w:line="276" w:lineRule="auto"/>
        <w:ind w:left="426" w:hanging="426"/>
        <w:jc w:val="both"/>
        <w:rPr>
          <w:rFonts w:eastAsia="Times New Roman"/>
        </w:rPr>
      </w:pPr>
    </w:p>
    <w:p w:rsidR="00267D16" w:rsidRPr="005923EC" w:rsidRDefault="00784C15" w:rsidP="004F3E58">
      <w:pPr>
        <w:numPr>
          <w:ilvl w:val="0"/>
          <w:numId w:val="19"/>
        </w:numPr>
        <w:autoSpaceDE w:val="0"/>
        <w:autoSpaceDN w:val="0"/>
        <w:spacing w:line="276" w:lineRule="auto"/>
        <w:ind w:left="426" w:hanging="426"/>
        <w:jc w:val="both"/>
        <w:rPr>
          <w:rFonts w:eastAsia="Times New Roman"/>
        </w:rPr>
      </w:pPr>
      <w:r w:rsidRPr="005923EC">
        <w:rPr>
          <w:rFonts w:eastAsia="Times New Roman"/>
        </w:rPr>
        <w:t>I</w:t>
      </w:r>
      <w:r w:rsidR="00C57E46" w:rsidRPr="005923EC">
        <w:rPr>
          <w:rFonts w:eastAsia="Times New Roman"/>
        </w:rPr>
        <w:t xml:space="preserve">l D.L. ha trasmesso al R.U.P. con nota assunta al </w:t>
      </w:r>
      <w:proofErr w:type="spellStart"/>
      <w:r w:rsidR="00C57E46" w:rsidRPr="005923EC">
        <w:rPr>
          <w:rFonts w:eastAsia="Times New Roman"/>
        </w:rPr>
        <w:t>prot</w:t>
      </w:r>
      <w:proofErr w:type="spellEnd"/>
      <w:r w:rsidR="00C57E46" w:rsidRPr="005923EC">
        <w:rPr>
          <w:rFonts w:eastAsia="Times New Roman"/>
        </w:rPr>
        <w:t xml:space="preserve">. </w:t>
      </w:r>
      <w:r w:rsidR="005B669C" w:rsidRPr="005923EC">
        <w:rPr>
          <w:rFonts w:eastAsia="Times New Roman"/>
        </w:rPr>
        <w:t>1</w:t>
      </w:r>
      <w:r w:rsidR="00BF3E38" w:rsidRPr="005923EC">
        <w:rPr>
          <w:rFonts w:eastAsia="Times New Roman"/>
        </w:rPr>
        <w:t>7335</w:t>
      </w:r>
      <w:r w:rsidR="00C57E46" w:rsidRPr="005923EC">
        <w:rPr>
          <w:rFonts w:eastAsia="Times New Roman"/>
        </w:rPr>
        <w:t xml:space="preserve"> del </w:t>
      </w:r>
      <w:r w:rsidR="00BF3E38" w:rsidRPr="005923EC">
        <w:rPr>
          <w:rFonts w:eastAsia="Times New Roman"/>
        </w:rPr>
        <w:t>26-07</w:t>
      </w:r>
      <w:r w:rsidR="00344208" w:rsidRPr="005923EC">
        <w:rPr>
          <w:rFonts w:eastAsia="Times New Roman"/>
        </w:rPr>
        <w:t>-2021</w:t>
      </w:r>
      <w:r w:rsidR="00C57E46" w:rsidRPr="005923EC">
        <w:rPr>
          <w:rFonts w:eastAsia="Times New Roman"/>
        </w:rPr>
        <w:t>, la documentazione contabile, con relazione sul conto finale e certificato di regolare esecuzione, dal quale risulta</w:t>
      </w:r>
      <w:r w:rsidR="00721FBF" w:rsidRPr="005923EC">
        <w:rPr>
          <w:rFonts w:eastAsia="Times New Roman"/>
        </w:rPr>
        <w:t>no</w:t>
      </w:r>
      <w:r w:rsidR="00C57E46" w:rsidRPr="005923EC">
        <w:rPr>
          <w:rFonts w:eastAsia="Times New Roman"/>
        </w:rPr>
        <w:t xml:space="preserve"> i seguent</w:t>
      </w:r>
      <w:r w:rsidR="00721FBF" w:rsidRPr="005923EC">
        <w:rPr>
          <w:rFonts w:eastAsia="Times New Roman"/>
        </w:rPr>
        <w:t>i</w:t>
      </w:r>
      <w:r w:rsidR="00C57E46" w:rsidRPr="005923EC">
        <w:rPr>
          <w:rFonts w:eastAsia="Times New Roman"/>
        </w:rPr>
        <w:t xml:space="preserve"> Q.T.E.:</w:t>
      </w:r>
    </w:p>
    <w:p w:rsidR="00E9257F" w:rsidRPr="005923EC" w:rsidRDefault="00E9257F"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4F3E58" w:rsidRDefault="004F3E58" w:rsidP="004F3E58">
      <w:pPr>
        <w:autoSpaceDE w:val="0"/>
        <w:autoSpaceDN w:val="0"/>
        <w:spacing w:line="276" w:lineRule="auto"/>
        <w:jc w:val="both"/>
        <w:rPr>
          <w:rFonts w:eastAsia="Times New Roman"/>
        </w:rPr>
      </w:pPr>
    </w:p>
    <w:p w:rsidR="003C7E98" w:rsidRPr="005923EC" w:rsidRDefault="003C7E98" w:rsidP="004F3E58">
      <w:pPr>
        <w:autoSpaceDE w:val="0"/>
        <w:autoSpaceDN w:val="0"/>
        <w:spacing w:line="276" w:lineRule="auto"/>
        <w:jc w:val="both"/>
        <w:rPr>
          <w:rFonts w:eastAsia="Times New Roman"/>
        </w:rPr>
      </w:pPr>
      <w:proofErr w:type="spellStart"/>
      <w:r w:rsidRPr="005923EC">
        <w:rPr>
          <w:rFonts w:eastAsia="Times New Roman"/>
        </w:rPr>
        <w:lastRenderedPageBreak/>
        <w:t>Fg</w:t>
      </w:r>
      <w:proofErr w:type="spellEnd"/>
      <w:r w:rsidRPr="005923EC">
        <w:rPr>
          <w:rFonts w:eastAsia="Times New Roman"/>
        </w:rPr>
        <w:t xml:space="preserve">. </w:t>
      </w:r>
      <w:r w:rsidR="00590B9B" w:rsidRPr="005923EC">
        <w:rPr>
          <w:rFonts w:eastAsia="Times New Roman"/>
        </w:rPr>
        <w:t>125</w:t>
      </w:r>
      <w:r w:rsidRPr="005923EC">
        <w:rPr>
          <w:rFonts w:eastAsia="Times New Roman"/>
        </w:rPr>
        <w:t xml:space="preserve"> Part. </w:t>
      </w:r>
      <w:r w:rsidR="009B6417" w:rsidRPr="005923EC">
        <w:rPr>
          <w:rFonts w:eastAsia="Times New Roman"/>
        </w:rPr>
        <w:t>84-85</w:t>
      </w:r>
    </w:p>
    <w:p w:rsidR="00B452EB" w:rsidRPr="005923EC" w:rsidRDefault="009B6417" w:rsidP="004F3E58">
      <w:pPr>
        <w:spacing w:after="160" w:line="276" w:lineRule="auto"/>
        <w:jc w:val="center"/>
        <w:rPr>
          <w:highlight w:val="yellow"/>
        </w:rPr>
      </w:pPr>
      <w:r w:rsidRPr="005923EC">
        <w:rPr>
          <w:noProof/>
        </w:rPr>
        <w:drawing>
          <wp:inline distT="0" distB="0" distL="0" distR="0">
            <wp:extent cx="5759450" cy="5364025"/>
            <wp:effectExtent l="0" t="0" r="0" b="82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364025"/>
                    </a:xfrm>
                    <a:prstGeom prst="rect">
                      <a:avLst/>
                    </a:prstGeom>
                    <a:noFill/>
                    <a:ln>
                      <a:noFill/>
                    </a:ln>
                  </pic:spPr>
                </pic:pic>
              </a:graphicData>
            </a:graphic>
          </wp:inline>
        </w:drawing>
      </w:r>
    </w:p>
    <w:p w:rsidR="003C7E98" w:rsidRPr="005923EC" w:rsidRDefault="003C7E98" w:rsidP="004F3E58">
      <w:pPr>
        <w:spacing w:after="160" w:line="276" w:lineRule="auto"/>
        <w:jc w:val="center"/>
        <w:rPr>
          <w:highlight w:val="yellow"/>
        </w:rPr>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4F3E58" w:rsidRDefault="004F3E58" w:rsidP="004F3E58">
      <w:pPr>
        <w:spacing w:after="160" w:line="276" w:lineRule="auto"/>
      </w:pPr>
    </w:p>
    <w:p w:rsidR="003C7E98" w:rsidRPr="005923EC" w:rsidRDefault="003C7E98" w:rsidP="004F3E58">
      <w:pPr>
        <w:spacing w:after="160" w:line="276" w:lineRule="auto"/>
      </w:pPr>
      <w:proofErr w:type="spellStart"/>
      <w:r w:rsidRPr="005923EC">
        <w:lastRenderedPageBreak/>
        <w:t>Fg</w:t>
      </w:r>
      <w:proofErr w:type="spellEnd"/>
      <w:r w:rsidRPr="005923EC">
        <w:t xml:space="preserve">. </w:t>
      </w:r>
      <w:r w:rsidR="00590B9B" w:rsidRPr="005923EC">
        <w:t>125</w:t>
      </w:r>
      <w:r w:rsidRPr="005923EC">
        <w:t xml:space="preserve"> Part. </w:t>
      </w:r>
      <w:r w:rsidR="009B6417" w:rsidRPr="005923EC">
        <w:t>78-79-80-81</w:t>
      </w:r>
    </w:p>
    <w:p w:rsidR="00590B9B" w:rsidRPr="005923EC" w:rsidRDefault="00184719" w:rsidP="004F3E58">
      <w:pPr>
        <w:spacing w:after="160" w:line="276" w:lineRule="auto"/>
        <w:jc w:val="both"/>
        <w:rPr>
          <w:highlight w:val="yellow"/>
        </w:rPr>
      </w:pPr>
      <w:r w:rsidRPr="005923EC">
        <w:rPr>
          <w:noProof/>
        </w:rPr>
        <w:drawing>
          <wp:inline distT="0" distB="0" distL="0" distR="0">
            <wp:extent cx="5759450" cy="5364025"/>
            <wp:effectExtent l="0" t="0" r="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364025"/>
                    </a:xfrm>
                    <a:prstGeom prst="rect">
                      <a:avLst/>
                    </a:prstGeom>
                    <a:noFill/>
                    <a:ln>
                      <a:noFill/>
                    </a:ln>
                  </pic:spPr>
                </pic:pic>
              </a:graphicData>
            </a:graphic>
          </wp:inline>
        </w:drawing>
      </w:r>
    </w:p>
    <w:p w:rsidR="00184719" w:rsidRPr="005923EC" w:rsidRDefault="00184719" w:rsidP="004F3E58">
      <w:pPr>
        <w:spacing w:after="160" w:line="276" w:lineRule="auto"/>
        <w:jc w:val="both"/>
        <w:rPr>
          <w:highlight w:val="yellow"/>
        </w:rPr>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5D6588" w:rsidRPr="005923EC" w:rsidRDefault="005D6588" w:rsidP="004F3E58">
      <w:pPr>
        <w:spacing w:after="160" w:line="276" w:lineRule="auto"/>
        <w:jc w:val="both"/>
      </w:pPr>
      <w:proofErr w:type="spellStart"/>
      <w:r w:rsidRPr="005923EC">
        <w:lastRenderedPageBreak/>
        <w:t>Fg</w:t>
      </w:r>
      <w:proofErr w:type="spellEnd"/>
      <w:r w:rsidRPr="005923EC">
        <w:t xml:space="preserve">. </w:t>
      </w:r>
      <w:r w:rsidR="00590B9B" w:rsidRPr="005923EC">
        <w:t>125</w:t>
      </w:r>
      <w:r w:rsidRPr="005923EC">
        <w:t xml:space="preserve"> Part. </w:t>
      </w:r>
      <w:r w:rsidR="00184719" w:rsidRPr="005923EC">
        <w:t>156</w:t>
      </w:r>
    </w:p>
    <w:p w:rsidR="00E9257F" w:rsidRPr="005923EC" w:rsidRDefault="00184719" w:rsidP="004F3E58">
      <w:pPr>
        <w:spacing w:after="160" w:line="276" w:lineRule="auto"/>
        <w:jc w:val="both"/>
      </w:pPr>
      <w:r w:rsidRPr="005923EC">
        <w:rPr>
          <w:noProof/>
        </w:rPr>
        <w:drawing>
          <wp:inline distT="0" distB="0" distL="0" distR="0">
            <wp:extent cx="5759450" cy="5364025"/>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364025"/>
                    </a:xfrm>
                    <a:prstGeom prst="rect">
                      <a:avLst/>
                    </a:prstGeom>
                    <a:noFill/>
                    <a:ln>
                      <a:noFill/>
                    </a:ln>
                  </pic:spPr>
                </pic:pic>
              </a:graphicData>
            </a:graphic>
          </wp:inline>
        </w:drawing>
      </w: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5D6588" w:rsidRPr="005923EC" w:rsidRDefault="005D6588" w:rsidP="004F3E58">
      <w:pPr>
        <w:spacing w:after="160" w:line="276" w:lineRule="auto"/>
        <w:jc w:val="both"/>
        <w:rPr>
          <w:highlight w:val="yellow"/>
        </w:rPr>
      </w:pPr>
      <w:proofErr w:type="spellStart"/>
      <w:r w:rsidRPr="005923EC">
        <w:lastRenderedPageBreak/>
        <w:t>Fg</w:t>
      </w:r>
      <w:proofErr w:type="spellEnd"/>
      <w:r w:rsidRPr="005923EC">
        <w:t xml:space="preserve">. </w:t>
      </w:r>
      <w:r w:rsidR="00140B60" w:rsidRPr="005923EC">
        <w:t xml:space="preserve">125 Part. </w:t>
      </w:r>
      <w:r w:rsidR="00184719" w:rsidRPr="005923EC">
        <w:t>159-160</w:t>
      </w:r>
    </w:p>
    <w:p w:rsidR="00184719" w:rsidRPr="005923EC" w:rsidRDefault="00184719" w:rsidP="004F3E58">
      <w:pPr>
        <w:spacing w:after="160" w:line="276" w:lineRule="auto"/>
        <w:jc w:val="both"/>
        <w:rPr>
          <w:highlight w:val="yellow"/>
        </w:rPr>
      </w:pPr>
      <w:r w:rsidRPr="005923EC">
        <w:rPr>
          <w:noProof/>
        </w:rPr>
        <w:drawing>
          <wp:inline distT="0" distB="0" distL="0" distR="0">
            <wp:extent cx="5759450" cy="5364025"/>
            <wp:effectExtent l="0" t="0" r="0"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5364025"/>
                    </a:xfrm>
                    <a:prstGeom prst="rect">
                      <a:avLst/>
                    </a:prstGeom>
                    <a:noFill/>
                    <a:ln>
                      <a:noFill/>
                    </a:ln>
                  </pic:spPr>
                </pic:pic>
              </a:graphicData>
            </a:graphic>
          </wp:inline>
        </w:drawing>
      </w:r>
    </w:p>
    <w:p w:rsidR="00FC0598" w:rsidRPr="005923EC" w:rsidRDefault="00FC0598" w:rsidP="004F3E58">
      <w:pPr>
        <w:spacing w:after="160" w:line="276" w:lineRule="auto"/>
        <w:jc w:val="both"/>
      </w:pPr>
    </w:p>
    <w:p w:rsidR="00FC0598" w:rsidRPr="005923EC" w:rsidRDefault="00FC0598" w:rsidP="004F3E58">
      <w:pPr>
        <w:spacing w:after="160" w:line="276" w:lineRule="auto"/>
        <w:jc w:val="both"/>
      </w:pPr>
    </w:p>
    <w:p w:rsidR="00FC0598" w:rsidRPr="005923EC" w:rsidRDefault="00FC0598" w:rsidP="004F3E58">
      <w:pPr>
        <w:spacing w:after="160" w:line="276" w:lineRule="auto"/>
        <w:jc w:val="both"/>
      </w:pPr>
    </w:p>
    <w:p w:rsidR="00FC0598" w:rsidRPr="005923EC" w:rsidRDefault="00FC059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4F3E58" w:rsidRDefault="004F3E58" w:rsidP="004F3E58">
      <w:pPr>
        <w:spacing w:after="160" w:line="276" w:lineRule="auto"/>
        <w:jc w:val="both"/>
      </w:pPr>
    </w:p>
    <w:p w:rsidR="00184719" w:rsidRPr="005923EC" w:rsidRDefault="00184719" w:rsidP="004F3E58">
      <w:pPr>
        <w:spacing w:after="160" w:line="276" w:lineRule="auto"/>
        <w:jc w:val="both"/>
      </w:pPr>
      <w:proofErr w:type="spellStart"/>
      <w:r w:rsidRPr="005923EC">
        <w:lastRenderedPageBreak/>
        <w:t>Fg</w:t>
      </w:r>
      <w:proofErr w:type="spellEnd"/>
      <w:r w:rsidRPr="005923EC">
        <w:t>. 125 Part. 83</w:t>
      </w:r>
    </w:p>
    <w:p w:rsidR="00E9257F" w:rsidRPr="00E33588" w:rsidRDefault="00E33588" w:rsidP="00E33588">
      <w:pPr>
        <w:spacing w:after="160" w:line="276" w:lineRule="auto"/>
        <w:jc w:val="both"/>
        <w:rPr>
          <w:highlight w:val="yellow"/>
        </w:rPr>
      </w:pPr>
      <w:r w:rsidRPr="00E33588">
        <w:drawing>
          <wp:inline distT="0" distB="0" distL="0" distR="0">
            <wp:extent cx="5759450" cy="5443194"/>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443194"/>
                    </a:xfrm>
                    <a:prstGeom prst="rect">
                      <a:avLst/>
                    </a:prstGeom>
                    <a:noFill/>
                    <a:ln>
                      <a:noFill/>
                    </a:ln>
                  </pic:spPr>
                </pic:pic>
              </a:graphicData>
            </a:graphic>
          </wp:inline>
        </w:drawing>
      </w:r>
    </w:p>
    <w:p w:rsidR="00F41BCA" w:rsidRPr="005923EC" w:rsidRDefault="00F41BCA" w:rsidP="004F3E58">
      <w:pPr>
        <w:spacing w:line="276" w:lineRule="auto"/>
        <w:jc w:val="both"/>
        <w:rPr>
          <w:rFonts w:eastAsia="Times New Roman"/>
        </w:rPr>
      </w:pPr>
      <w:r w:rsidRPr="005923EC">
        <w:rPr>
          <w:rFonts w:eastAsia="Times New Roman"/>
        </w:rPr>
        <w:t>DATO ATTO che:</w:t>
      </w:r>
    </w:p>
    <w:p w:rsidR="00E9257F" w:rsidRPr="005923EC" w:rsidRDefault="00F41BCA" w:rsidP="004F3E58">
      <w:pPr>
        <w:pStyle w:val="Paragrafoelenco"/>
        <w:numPr>
          <w:ilvl w:val="0"/>
          <w:numId w:val="37"/>
        </w:numPr>
        <w:spacing w:line="276" w:lineRule="auto"/>
        <w:ind w:left="426" w:hanging="426"/>
        <w:jc w:val="both"/>
        <w:rPr>
          <w:rFonts w:eastAsia="Times New Roman"/>
          <w:b/>
        </w:rPr>
      </w:pPr>
      <w:r w:rsidRPr="005923EC">
        <w:rPr>
          <w:rFonts w:eastAsia="Times New Roman"/>
          <w:b/>
        </w:rPr>
        <w:t>C</w:t>
      </w:r>
      <w:r w:rsidR="00E9257F" w:rsidRPr="005923EC">
        <w:rPr>
          <w:rFonts w:eastAsia="Times New Roman"/>
          <w:b/>
        </w:rPr>
        <w:t xml:space="preserve">on Determinazione n. </w:t>
      </w:r>
      <w:r w:rsidR="004167AE" w:rsidRPr="005923EC">
        <w:rPr>
          <w:rFonts w:eastAsia="Times New Roman"/>
          <w:b/>
        </w:rPr>
        <w:t>111</w:t>
      </w:r>
      <w:r w:rsidR="00E9257F" w:rsidRPr="005923EC">
        <w:rPr>
          <w:rFonts w:eastAsia="Times New Roman"/>
          <w:b/>
        </w:rPr>
        <w:t xml:space="preserve">/LL.PP. </w:t>
      </w:r>
      <w:r w:rsidR="004167AE" w:rsidRPr="005923EC">
        <w:rPr>
          <w:rFonts w:eastAsia="Times New Roman"/>
          <w:b/>
        </w:rPr>
        <w:t xml:space="preserve">settore 3^ </w:t>
      </w:r>
      <w:r w:rsidR="00E9257F" w:rsidRPr="005923EC">
        <w:rPr>
          <w:rFonts w:eastAsia="Times New Roman"/>
          <w:b/>
        </w:rPr>
        <w:t xml:space="preserve">del </w:t>
      </w:r>
      <w:r w:rsidR="004167AE" w:rsidRPr="005923EC">
        <w:rPr>
          <w:rFonts w:eastAsia="Times New Roman"/>
          <w:b/>
        </w:rPr>
        <w:t>09/03/2021</w:t>
      </w:r>
      <w:r w:rsidR="00E9257F" w:rsidRPr="005923EC">
        <w:rPr>
          <w:rFonts w:eastAsia="Times New Roman"/>
          <w:b/>
        </w:rPr>
        <w:t xml:space="preserve"> n. </w:t>
      </w:r>
      <w:r w:rsidR="004167AE" w:rsidRPr="005923EC">
        <w:rPr>
          <w:rFonts w:eastAsia="Times New Roman"/>
          <w:b/>
        </w:rPr>
        <w:t>332</w:t>
      </w:r>
      <w:r w:rsidR="00E9257F" w:rsidRPr="005923EC">
        <w:rPr>
          <w:rFonts w:eastAsia="Times New Roman"/>
          <w:b/>
        </w:rPr>
        <w:t xml:space="preserve"> R.G.</w:t>
      </w:r>
      <w:r w:rsidR="00E9257F" w:rsidRPr="005923EC">
        <w:rPr>
          <w:rFonts w:eastAsia="Times New Roman"/>
        </w:rPr>
        <w:t xml:space="preserve">, sempre in relazione al citato appalto all’esito positivo delle verifiche, </w:t>
      </w:r>
      <w:r w:rsidR="00E9257F" w:rsidRPr="005923EC">
        <w:rPr>
          <w:rFonts w:eastAsia="Times New Roman"/>
          <w:b/>
        </w:rPr>
        <w:t>veniva</w:t>
      </w:r>
      <w:r w:rsidR="004167AE" w:rsidRPr="005923EC">
        <w:rPr>
          <w:rFonts w:eastAsia="Times New Roman"/>
          <w:b/>
        </w:rPr>
        <w:t xml:space="preserve"> autorizzato</w:t>
      </w:r>
      <w:r w:rsidR="00E9257F" w:rsidRPr="005923EC">
        <w:rPr>
          <w:rFonts w:eastAsia="Times New Roman"/>
          <w:b/>
        </w:rPr>
        <w:t xml:space="preserve"> i</w:t>
      </w:r>
      <w:r w:rsidR="004167AE" w:rsidRPr="005923EC">
        <w:rPr>
          <w:rFonts w:eastAsia="Times New Roman"/>
          <w:b/>
        </w:rPr>
        <w:t>l seguente subappalto</w:t>
      </w:r>
      <w:r w:rsidR="00E9257F" w:rsidRPr="005923EC">
        <w:rPr>
          <w:rFonts w:eastAsia="Times New Roman"/>
          <w:b/>
        </w:rPr>
        <w:t>:</w:t>
      </w:r>
    </w:p>
    <w:p w:rsidR="00E9257F" w:rsidRPr="005923EC" w:rsidRDefault="00E9257F" w:rsidP="004F3E58">
      <w:pPr>
        <w:pStyle w:val="Paragrafoelenco"/>
        <w:numPr>
          <w:ilvl w:val="0"/>
          <w:numId w:val="36"/>
        </w:numPr>
        <w:spacing w:line="276" w:lineRule="auto"/>
        <w:ind w:left="709"/>
        <w:contextualSpacing/>
        <w:jc w:val="both"/>
        <w:rPr>
          <w:rFonts w:eastAsia="Times New Roman"/>
          <w:lang w:eastAsia="en-US"/>
        </w:rPr>
      </w:pPr>
      <w:r w:rsidRPr="005923EC">
        <w:rPr>
          <w:rFonts w:eastAsia="Times New Roman"/>
          <w:lang w:eastAsia="en-US"/>
        </w:rPr>
        <w:t xml:space="preserve">Con nota assunta a </w:t>
      </w:r>
      <w:proofErr w:type="spellStart"/>
      <w:r w:rsidRPr="005923EC">
        <w:rPr>
          <w:rFonts w:eastAsia="Times New Roman"/>
          <w:lang w:eastAsia="en-US"/>
        </w:rPr>
        <w:t>Prot</w:t>
      </w:r>
      <w:proofErr w:type="spellEnd"/>
      <w:r w:rsidRPr="005923EC">
        <w:rPr>
          <w:rFonts w:eastAsia="Times New Roman"/>
          <w:lang w:eastAsia="en-US"/>
        </w:rPr>
        <w:t xml:space="preserve">. n. </w:t>
      </w:r>
      <w:r w:rsidR="00F41BCA" w:rsidRPr="005923EC">
        <w:rPr>
          <w:rFonts w:eastAsia="Times New Roman"/>
          <w:lang w:eastAsia="en-US"/>
        </w:rPr>
        <w:t>4167</w:t>
      </w:r>
      <w:r w:rsidRPr="005923EC">
        <w:rPr>
          <w:rFonts w:eastAsia="Times New Roman"/>
          <w:lang w:eastAsia="en-US"/>
        </w:rPr>
        <w:t xml:space="preserve"> del </w:t>
      </w:r>
      <w:r w:rsidR="00F41BCA" w:rsidRPr="005923EC">
        <w:rPr>
          <w:rFonts w:eastAsia="Times New Roman"/>
          <w:lang w:eastAsia="en-US"/>
        </w:rPr>
        <w:t>18/02/2021</w:t>
      </w:r>
      <w:r w:rsidRPr="005923EC">
        <w:rPr>
          <w:rFonts w:eastAsia="Times New Roman"/>
          <w:lang w:eastAsia="en-US"/>
        </w:rPr>
        <w:t xml:space="preserve"> veniva richiesta la seguente autorizzazione a subappaltare:</w:t>
      </w:r>
    </w:p>
    <w:p w:rsidR="00E9257F" w:rsidRPr="005923EC" w:rsidRDefault="00E9257F" w:rsidP="004F3E58">
      <w:pPr>
        <w:spacing w:line="276" w:lineRule="auto"/>
        <w:ind w:left="708"/>
        <w:jc w:val="both"/>
        <w:rPr>
          <w:rFonts w:eastAsia="Times New Roman"/>
          <w:lang w:eastAsia="en-US"/>
        </w:rPr>
      </w:pPr>
      <w:r w:rsidRPr="005923EC">
        <w:rPr>
          <w:rFonts w:eastAsia="Times New Roman"/>
          <w:b/>
          <w:u w:val="single"/>
          <w:lang w:eastAsia="en-US"/>
        </w:rPr>
        <w:t>Ditta subappaltatrice:</w:t>
      </w:r>
      <w:r w:rsidRPr="005923EC">
        <w:rPr>
          <w:rFonts w:eastAsia="Times New Roman"/>
          <w:b/>
          <w:lang w:eastAsia="en-US"/>
        </w:rPr>
        <w:t xml:space="preserve"> </w:t>
      </w:r>
      <w:r w:rsidR="00F41BCA" w:rsidRPr="005923EC">
        <w:rPr>
          <w:rFonts w:eastAsia="Times New Roman"/>
          <w:lang w:eastAsia="en-US"/>
        </w:rPr>
        <w:t>CRUCIANELLI REST/EDILE SRL, con sede legale in TOLENTINO (MC) – 62029, Via Sacharov 2/4 P.IVA/C.F. 00634600431</w:t>
      </w:r>
      <w:r w:rsidRPr="005923EC">
        <w:rPr>
          <w:rFonts w:eastAsia="Times New Roman"/>
          <w:lang w:eastAsia="en-US"/>
        </w:rPr>
        <w:t>;</w:t>
      </w:r>
    </w:p>
    <w:p w:rsidR="00E9257F" w:rsidRPr="005923EC" w:rsidRDefault="00E9257F" w:rsidP="004F3E58">
      <w:pPr>
        <w:spacing w:line="276" w:lineRule="auto"/>
        <w:ind w:firstLine="708"/>
        <w:jc w:val="both"/>
        <w:rPr>
          <w:rFonts w:eastAsia="Times New Roman"/>
          <w:lang w:eastAsia="en-US"/>
        </w:rPr>
      </w:pPr>
      <w:r w:rsidRPr="005923EC">
        <w:rPr>
          <w:rFonts w:eastAsia="Times New Roman"/>
          <w:b/>
          <w:u w:val="single"/>
          <w:lang w:eastAsia="en-US"/>
        </w:rPr>
        <w:t>Oggetto del subappalto:</w:t>
      </w:r>
      <w:r w:rsidRPr="005923EC">
        <w:rPr>
          <w:rFonts w:eastAsia="Times New Roman"/>
          <w:lang w:eastAsia="en-US"/>
        </w:rPr>
        <w:t xml:space="preserve"> </w:t>
      </w:r>
      <w:r w:rsidR="00F41BCA" w:rsidRPr="005923EC">
        <w:rPr>
          <w:rFonts w:eastAsia="Times New Roman"/>
          <w:lang w:eastAsia="en-US"/>
        </w:rPr>
        <w:t>Posa di travi in legno ed in ferro per puntellature</w:t>
      </w:r>
      <w:r w:rsidRPr="005923EC">
        <w:rPr>
          <w:rFonts w:eastAsia="Times New Roman"/>
          <w:lang w:eastAsia="en-US"/>
        </w:rPr>
        <w:t>;</w:t>
      </w:r>
    </w:p>
    <w:p w:rsidR="00E9257F" w:rsidRPr="005923EC" w:rsidRDefault="00E9257F" w:rsidP="004F3E58">
      <w:pPr>
        <w:spacing w:line="276" w:lineRule="auto"/>
        <w:ind w:firstLine="708"/>
        <w:jc w:val="both"/>
        <w:rPr>
          <w:rFonts w:eastAsia="Times New Roman"/>
          <w:lang w:eastAsia="en-US"/>
        </w:rPr>
      </w:pPr>
      <w:r w:rsidRPr="005923EC">
        <w:rPr>
          <w:rFonts w:eastAsia="Times New Roman"/>
          <w:b/>
          <w:u w:val="single"/>
          <w:lang w:eastAsia="en-US"/>
        </w:rPr>
        <w:t>Importo del subappalto:</w:t>
      </w:r>
      <w:r w:rsidRPr="005923EC">
        <w:rPr>
          <w:rFonts w:eastAsia="Times New Roman"/>
          <w:lang w:eastAsia="en-US"/>
        </w:rPr>
        <w:t xml:space="preserve"> € </w:t>
      </w:r>
      <w:r w:rsidR="00F41BCA" w:rsidRPr="005923EC">
        <w:rPr>
          <w:rFonts w:eastAsia="Times New Roman"/>
          <w:lang w:eastAsia="en-US"/>
        </w:rPr>
        <w:t>30</w:t>
      </w:r>
      <w:r w:rsidRPr="005923EC">
        <w:rPr>
          <w:rFonts w:eastAsia="Times New Roman"/>
          <w:lang w:eastAsia="en-US"/>
        </w:rPr>
        <w:t>.000,00;</w:t>
      </w:r>
    </w:p>
    <w:p w:rsidR="00E9257F" w:rsidRPr="005923EC" w:rsidRDefault="00F41BCA" w:rsidP="004F3E58">
      <w:pPr>
        <w:pStyle w:val="Paragrafoelenco"/>
        <w:numPr>
          <w:ilvl w:val="0"/>
          <w:numId w:val="37"/>
        </w:numPr>
        <w:spacing w:line="276" w:lineRule="auto"/>
        <w:ind w:left="426" w:hanging="426"/>
        <w:jc w:val="both"/>
        <w:rPr>
          <w:rFonts w:eastAsia="Times New Roman"/>
        </w:rPr>
      </w:pPr>
      <w:r w:rsidRPr="005923EC">
        <w:rPr>
          <w:rFonts w:eastAsia="Times New Roman"/>
        </w:rPr>
        <w:t xml:space="preserve">Con nota in data 22/03/2021 la ditta appaltatrice </w:t>
      </w:r>
      <w:r w:rsidRPr="005923EC">
        <w:t>EDILIZIA AZZACCONI S.R.L. chiedeva l’aumento dell’importo del Subappalto da € 30.000,00 ad € 40.000,00;</w:t>
      </w:r>
    </w:p>
    <w:p w:rsidR="004F3E58" w:rsidRDefault="004F3E58" w:rsidP="004F3E58">
      <w:pPr>
        <w:tabs>
          <w:tab w:val="left" w:pos="453"/>
        </w:tabs>
        <w:spacing w:line="276" w:lineRule="auto"/>
        <w:jc w:val="both"/>
        <w:rPr>
          <w:rFonts w:eastAsia="Times New Roman"/>
        </w:rPr>
      </w:pPr>
    </w:p>
    <w:p w:rsidR="00E9257F" w:rsidRPr="005923EC" w:rsidRDefault="00E9257F" w:rsidP="004F3E58">
      <w:pPr>
        <w:tabs>
          <w:tab w:val="left" w:pos="453"/>
        </w:tabs>
        <w:spacing w:line="276" w:lineRule="auto"/>
        <w:jc w:val="both"/>
        <w:rPr>
          <w:rFonts w:eastAsia="Times New Roman"/>
        </w:rPr>
      </w:pPr>
      <w:r w:rsidRPr="005923EC">
        <w:rPr>
          <w:rFonts w:eastAsia="Times New Roman"/>
        </w:rPr>
        <w:t xml:space="preserve">PRESO ATTO </w:t>
      </w:r>
      <w:r w:rsidR="006B373B">
        <w:rPr>
          <w:rFonts w:eastAsia="Times New Roman"/>
        </w:rPr>
        <w:t>che</w:t>
      </w:r>
      <w:r w:rsidRPr="005923EC">
        <w:rPr>
          <w:rFonts w:eastAsia="Times New Roman"/>
        </w:rPr>
        <w:t>:</w:t>
      </w:r>
    </w:p>
    <w:p w:rsidR="00E36ADD" w:rsidRPr="005923EC" w:rsidRDefault="00E9257F" w:rsidP="004F3E58">
      <w:pPr>
        <w:numPr>
          <w:ilvl w:val="0"/>
          <w:numId w:val="35"/>
        </w:numPr>
        <w:tabs>
          <w:tab w:val="left" w:pos="453"/>
        </w:tabs>
        <w:spacing w:after="160" w:line="276" w:lineRule="auto"/>
        <w:ind w:left="709" w:hanging="283"/>
        <w:jc w:val="both"/>
        <w:rPr>
          <w:rFonts w:eastAsia="Times New Roman"/>
        </w:rPr>
      </w:pPr>
      <w:r w:rsidRPr="005923EC">
        <w:rPr>
          <w:rFonts w:eastAsia="Times New Roman"/>
        </w:rPr>
        <w:t>La ditta appaltatrice, ha trasmesso, con not</w:t>
      </w:r>
      <w:r w:rsidR="00546F2E" w:rsidRPr="005923EC">
        <w:rPr>
          <w:rFonts w:eastAsia="Times New Roman"/>
        </w:rPr>
        <w:t>a assunta</w:t>
      </w:r>
      <w:r w:rsidRPr="005923EC">
        <w:rPr>
          <w:rFonts w:eastAsia="Times New Roman"/>
        </w:rPr>
        <w:t xml:space="preserve"> al </w:t>
      </w:r>
      <w:r w:rsidRPr="005923EC">
        <w:rPr>
          <w:rFonts w:eastAsia="Times New Roman"/>
          <w:b/>
        </w:rPr>
        <w:t>protocollo del Comune al</w:t>
      </w:r>
      <w:r w:rsidRPr="005923EC">
        <w:rPr>
          <w:rFonts w:eastAsia="Times New Roman"/>
        </w:rPr>
        <w:t xml:space="preserve"> </w:t>
      </w:r>
      <w:r w:rsidRPr="005923EC">
        <w:rPr>
          <w:rFonts w:eastAsia="Times New Roman"/>
          <w:b/>
        </w:rPr>
        <w:t xml:space="preserve">n. </w:t>
      </w:r>
      <w:r w:rsidR="008C7F1C" w:rsidRPr="005923EC">
        <w:rPr>
          <w:rFonts w:eastAsia="Times New Roman"/>
          <w:b/>
        </w:rPr>
        <w:t>17467</w:t>
      </w:r>
      <w:r w:rsidRPr="005923EC">
        <w:rPr>
          <w:rFonts w:eastAsia="Times New Roman"/>
        </w:rPr>
        <w:t xml:space="preserve"> </w:t>
      </w:r>
      <w:r w:rsidRPr="005923EC">
        <w:rPr>
          <w:rFonts w:eastAsia="Times New Roman"/>
          <w:b/>
        </w:rPr>
        <w:t xml:space="preserve">del </w:t>
      </w:r>
      <w:r w:rsidR="008C7F1C" w:rsidRPr="005923EC">
        <w:rPr>
          <w:rFonts w:eastAsia="Times New Roman"/>
          <w:b/>
        </w:rPr>
        <w:t>26/07</w:t>
      </w:r>
      <w:r w:rsidR="00546F2E" w:rsidRPr="005923EC">
        <w:rPr>
          <w:rFonts w:eastAsia="Times New Roman"/>
          <w:b/>
        </w:rPr>
        <w:t>/2021</w:t>
      </w:r>
      <w:r w:rsidRPr="005923EC">
        <w:rPr>
          <w:rFonts w:eastAsia="Times New Roman"/>
          <w:b/>
        </w:rPr>
        <w:t xml:space="preserve">, </w:t>
      </w:r>
      <w:r w:rsidRPr="005923EC">
        <w:rPr>
          <w:rFonts w:eastAsia="Times New Roman"/>
        </w:rPr>
        <w:t>documentazione e dichiarazioni</w:t>
      </w:r>
      <w:r w:rsidR="006B373B">
        <w:rPr>
          <w:rFonts w:eastAsia="Times New Roman"/>
        </w:rPr>
        <w:t xml:space="preserve"> sottoscritte anche dalle ditta </w:t>
      </w:r>
      <w:r w:rsidRPr="005923EC">
        <w:rPr>
          <w:rFonts w:eastAsia="Times New Roman"/>
        </w:rPr>
        <w:t>sub-</w:t>
      </w:r>
      <w:r w:rsidR="006B373B">
        <w:rPr>
          <w:rFonts w:eastAsia="Times New Roman"/>
        </w:rPr>
        <w:lastRenderedPageBreak/>
        <w:t>appaltatrice</w:t>
      </w:r>
      <w:r w:rsidRPr="005923EC">
        <w:rPr>
          <w:rFonts w:eastAsia="Times New Roman"/>
        </w:rPr>
        <w:t xml:space="preserve">, con cui viene attestato che, </w:t>
      </w:r>
      <w:r w:rsidRPr="005923EC">
        <w:rPr>
          <w:rFonts w:eastAsia="Times New Roman"/>
          <w:u w:val="single"/>
        </w:rPr>
        <w:t>relativamente ai lavori contabilizzat</w:t>
      </w:r>
      <w:r w:rsidR="00442DD2" w:rsidRPr="005923EC">
        <w:rPr>
          <w:rFonts w:eastAsia="Times New Roman"/>
          <w:u w:val="single"/>
        </w:rPr>
        <w:t>i nello STATO FINALE, sono state</w:t>
      </w:r>
      <w:r w:rsidRPr="005923EC">
        <w:rPr>
          <w:rFonts w:eastAsia="Times New Roman"/>
          <w:u w:val="single"/>
        </w:rPr>
        <w:t xml:space="preserve"> eseguite lavorazioni in sub-appalto per complessivi € </w:t>
      </w:r>
      <w:r w:rsidR="002071CC" w:rsidRPr="005923EC">
        <w:rPr>
          <w:rFonts w:eastAsia="Times New Roman"/>
          <w:u w:val="single"/>
        </w:rPr>
        <w:t>35</w:t>
      </w:r>
      <w:r w:rsidRPr="005923EC">
        <w:rPr>
          <w:rFonts w:eastAsia="Times New Roman"/>
          <w:u w:val="single"/>
        </w:rPr>
        <w:t>.</w:t>
      </w:r>
      <w:r w:rsidR="002071CC" w:rsidRPr="005923EC">
        <w:rPr>
          <w:rFonts w:eastAsia="Times New Roman"/>
          <w:u w:val="single"/>
        </w:rPr>
        <w:t>040</w:t>
      </w:r>
      <w:r w:rsidRPr="005923EC">
        <w:rPr>
          <w:rFonts w:eastAsia="Times New Roman"/>
          <w:u w:val="single"/>
        </w:rPr>
        <w:t>,00</w:t>
      </w:r>
      <w:r w:rsidRPr="005923EC">
        <w:rPr>
          <w:rFonts w:eastAsia="Times New Roman"/>
        </w:rPr>
        <w:t xml:space="preserve"> </w:t>
      </w:r>
      <w:r w:rsidR="00442DD2" w:rsidRPr="005923EC">
        <w:rPr>
          <w:rFonts w:eastAsia="Times New Roman"/>
        </w:rPr>
        <w:t>già liquidate dall’appaltatore a mezzo bonifico bancario (fattura n. 149</w:t>
      </w:r>
      <w:r w:rsidR="00E36ADD" w:rsidRPr="005923EC">
        <w:rPr>
          <w:rFonts w:eastAsia="Times New Roman"/>
        </w:rPr>
        <w:t xml:space="preserve"> e 150</w:t>
      </w:r>
      <w:r w:rsidR="00442DD2" w:rsidRPr="005923EC">
        <w:rPr>
          <w:rFonts w:eastAsia="Times New Roman"/>
        </w:rPr>
        <w:t xml:space="preserve"> del 07/04/2021), come risulta da dichiarazione in atti, sottoscritta congiuntamente al subappaltatore</w:t>
      </w:r>
      <w:r w:rsidR="00E36ADD" w:rsidRPr="005923EC">
        <w:rPr>
          <w:rFonts w:eastAsia="Times New Roman"/>
        </w:rPr>
        <w:t>;</w:t>
      </w:r>
      <w:r w:rsidRPr="005923EC">
        <w:rPr>
          <w:rFonts w:eastAsia="Times New Roman"/>
        </w:rPr>
        <w:t xml:space="preserve"> </w:t>
      </w:r>
    </w:p>
    <w:p w:rsidR="00406332" w:rsidRPr="004F3E58" w:rsidRDefault="00E9257F" w:rsidP="004F3E58">
      <w:pPr>
        <w:numPr>
          <w:ilvl w:val="0"/>
          <w:numId w:val="35"/>
        </w:numPr>
        <w:tabs>
          <w:tab w:val="left" w:pos="453"/>
        </w:tabs>
        <w:spacing w:line="276" w:lineRule="auto"/>
        <w:ind w:left="709" w:hanging="283"/>
        <w:jc w:val="both"/>
        <w:rPr>
          <w:rFonts w:eastAsia="Times New Roman"/>
        </w:rPr>
      </w:pPr>
      <w:r w:rsidRPr="005923EC">
        <w:rPr>
          <w:rFonts w:eastAsia="Times New Roman"/>
        </w:rPr>
        <w:t xml:space="preserve">La verifica circa l’obbligo, della ditta appaltatrice </w:t>
      </w:r>
      <w:r w:rsidR="00E36ADD" w:rsidRPr="005923EC">
        <w:t xml:space="preserve">EDILIZIA AZZACCONI S.R.L. </w:t>
      </w:r>
      <w:r w:rsidR="00E36ADD" w:rsidRPr="005923EC">
        <w:rPr>
          <w:rFonts w:eastAsia="Times New Roman"/>
        </w:rPr>
        <w:t>e del citato operatore economico</w:t>
      </w:r>
      <w:r w:rsidRPr="005923EC">
        <w:rPr>
          <w:rFonts w:eastAsia="Times New Roman"/>
        </w:rPr>
        <w:t xml:space="preserve"> che ha</w:t>
      </w:r>
      <w:r w:rsidR="00E36ADD" w:rsidRPr="005923EC">
        <w:rPr>
          <w:rFonts w:eastAsia="Times New Roman"/>
        </w:rPr>
        <w:t xml:space="preserve"> </w:t>
      </w:r>
      <w:r w:rsidRPr="005923EC">
        <w:rPr>
          <w:rFonts w:eastAsia="Times New Roman"/>
        </w:rPr>
        <w:t>eseguito in subappalto lavorazioni inerenti allo STATO FINALE, in merito all’iscrizione nell’elenco dell’anagrafe antimafia di cui all’art. 30 del D.L. 189/2016 ha dato esito positivo;</w:t>
      </w:r>
    </w:p>
    <w:p w:rsidR="004F3E58" w:rsidRDefault="004F3E58" w:rsidP="004F3E58">
      <w:pPr>
        <w:spacing w:line="276" w:lineRule="auto"/>
        <w:jc w:val="both"/>
        <w:rPr>
          <w:b/>
        </w:rPr>
      </w:pPr>
    </w:p>
    <w:p w:rsidR="004F3E58" w:rsidRPr="004F3E58" w:rsidRDefault="004F3E58" w:rsidP="004F3E58">
      <w:pPr>
        <w:spacing w:line="276" w:lineRule="auto"/>
        <w:ind w:right="-93"/>
        <w:jc w:val="both"/>
        <w:rPr>
          <w:b/>
        </w:rPr>
      </w:pPr>
      <w:r w:rsidRPr="004F3E58">
        <w:rPr>
          <w:b/>
        </w:rPr>
        <w:t>RITENUTO di:</w:t>
      </w:r>
    </w:p>
    <w:p w:rsidR="004F3E58" w:rsidRDefault="004F3E58" w:rsidP="004F3E58">
      <w:pPr>
        <w:spacing w:line="276" w:lineRule="auto"/>
        <w:ind w:left="426" w:right="-93" w:hanging="426"/>
        <w:jc w:val="both"/>
      </w:pPr>
      <w:r w:rsidRPr="004F3E58">
        <w:t>•</w:t>
      </w:r>
      <w:r w:rsidRPr="004F3E58">
        <w:tab/>
        <w:t>Dover procedere a seguito dell’ultimazione dell’intervento con l’approvazione dello Stato Finale, del C.R.E., del Q.T.E. finale</w:t>
      </w:r>
      <w:r>
        <w:t xml:space="preserve"> di ogni singolo intervento</w:t>
      </w:r>
      <w:r w:rsidRPr="004F3E58">
        <w:t>;</w:t>
      </w:r>
    </w:p>
    <w:p w:rsidR="004F3E58" w:rsidRPr="004F3E58" w:rsidRDefault="004F3E58" w:rsidP="004F3E58">
      <w:pPr>
        <w:spacing w:line="276" w:lineRule="auto"/>
        <w:ind w:left="426" w:right="-93" w:hanging="426"/>
        <w:jc w:val="both"/>
      </w:pPr>
    </w:p>
    <w:p w:rsidR="00C57E46" w:rsidRPr="005923EC" w:rsidRDefault="00C57E46" w:rsidP="004F3E58">
      <w:pPr>
        <w:spacing w:after="120" w:line="276" w:lineRule="auto"/>
        <w:jc w:val="both"/>
        <w:rPr>
          <w:b/>
        </w:rPr>
      </w:pPr>
      <w:r w:rsidRPr="005923EC">
        <w:rPr>
          <w:b/>
        </w:rPr>
        <w:t>VISTI:</w:t>
      </w:r>
    </w:p>
    <w:p w:rsidR="00C57E46" w:rsidRPr="005923EC" w:rsidRDefault="00C57E46" w:rsidP="004F3E58">
      <w:pPr>
        <w:numPr>
          <w:ilvl w:val="0"/>
          <w:numId w:val="18"/>
        </w:numPr>
        <w:spacing w:line="276" w:lineRule="auto"/>
        <w:ind w:left="709" w:hanging="710"/>
        <w:jc w:val="both"/>
      </w:pPr>
      <w:proofErr w:type="gramStart"/>
      <w:r w:rsidRPr="005923EC">
        <w:t>il</w:t>
      </w:r>
      <w:proofErr w:type="gramEnd"/>
      <w:r w:rsidRPr="005923EC">
        <w:t xml:space="preserve"> D.lgs. n. 267/2000 recante “Testo unico delle Leggi sull’ordinamento degli enti locali” ed in particolare l’art. 107, “funzioni e responsabilità della dirigenza”;</w:t>
      </w:r>
    </w:p>
    <w:p w:rsidR="00C57E46" w:rsidRPr="005923EC" w:rsidRDefault="00C57E46" w:rsidP="004F3E58">
      <w:pPr>
        <w:numPr>
          <w:ilvl w:val="0"/>
          <w:numId w:val="18"/>
        </w:numPr>
        <w:spacing w:line="276" w:lineRule="auto"/>
        <w:ind w:left="709" w:hanging="710"/>
        <w:jc w:val="both"/>
      </w:pPr>
      <w:proofErr w:type="gramStart"/>
      <w:r w:rsidRPr="005923EC">
        <w:t>il</w:t>
      </w:r>
      <w:proofErr w:type="gramEnd"/>
      <w:r w:rsidRPr="005923EC">
        <w:t xml:space="preserve"> D.lgs. n. 50/2016 e </w:t>
      </w:r>
      <w:proofErr w:type="spellStart"/>
      <w:r w:rsidRPr="005923EC">
        <w:t>ss.mm.ii</w:t>
      </w:r>
      <w:proofErr w:type="spellEnd"/>
      <w:r w:rsidRPr="005923EC">
        <w:t>.;</w:t>
      </w:r>
    </w:p>
    <w:p w:rsidR="00C57E46" w:rsidRPr="005923EC" w:rsidRDefault="00C57E46" w:rsidP="004F3E58">
      <w:pPr>
        <w:numPr>
          <w:ilvl w:val="0"/>
          <w:numId w:val="18"/>
        </w:numPr>
        <w:spacing w:line="276" w:lineRule="auto"/>
        <w:ind w:left="709" w:hanging="709"/>
        <w:jc w:val="both"/>
      </w:pPr>
      <w:proofErr w:type="gramStart"/>
      <w:r w:rsidRPr="005923EC">
        <w:t>il</w:t>
      </w:r>
      <w:proofErr w:type="gramEnd"/>
      <w:r w:rsidRPr="005923EC">
        <w:t xml:space="preserve"> DPR 207/2010 per le parti ancora in vigore;</w:t>
      </w:r>
    </w:p>
    <w:p w:rsidR="00C57E46" w:rsidRPr="005923EC" w:rsidRDefault="00C57E46" w:rsidP="004F3E58">
      <w:pPr>
        <w:numPr>
          <w:ilvl w:val="0"/>
          <w:numId w:val="18"/>
        </w:numPr>
        <w:spacing w:line="276" w:lineRule="auto"/>
        <w:ind w:left="709" w:hanging="709"/>
        <w:jc w:val="both"/>
      </w:pPr>
      <w:proofErr w:type="gramStart"/>
      <w:r w:rsidRPr="005923EC">
        <w:t>il</w:t>
      </w:r>
      <w:proofErr w:type="gramEnd"/>
      <w:r w:rsidRPr="005923EC">
        <w:t xml:space="preserve"> D.L. 189/2016 e </w:t>
      </w:r>
      <w:proofErr w:type="spellStart"/>
      <w:r w:rsidRPr="005923EC">
        <w:t>ss.mm.ii</w:t>
      </w:r>
      <w:proofErr w:type="spellEnd"/>
      <w:r w:rsidRPr="005923EC">
        <w:t>.;</w:t>
      </w:r>
    </w:p>
    <w:p w:rsidR="00C57E46" w:rsidRPr="005923EC" w:rsidRDefault="00C57E46" w:rsidP="004F3E58">
      <w:pPr>
        <w:numPr>
          <w:ilvl w:val="0"/>
          <w:numId w:val="18"/>
        </w:numPr>
        <w:spacing w:line="276" w:lineRule="auto"/>
        <w:ind w:left="709" w:hanging="709"/>
        <w:jc w:val="both"/>
      </w:pPr>
      <w:proofErr w:type="gramStart"/>
      <w:r w:rsidRPr="005923EC">
        <w:t>il</w:t>
      </w:r>
      <w:proofErr w:type="gramEnd"/>
      <w:r w:rsidRPr="005923EC">
        <w:t xml:space="preserve"> D.L. n. 76/2020 convertito in L. 120/2020</w:t>
      </w:r>
    </w:p>
    <w:p w:rsidR="00C57E46" w:rsidRPr="005923EC" w:rsidRDefault="00C57E46" w:rsidP="004F3E58">
      <w:pPr>
        <w:numPr>
          <w:ilvl w:val="0"/>
          <w:numId w:val="16"/>
        </w:numPr>
        <w:spacing w:line="276" w:lineRule="auto"/>
        <w:ind w:left="709" w:hanging="709"/>
        <w:jc w:val="both"/>
      </w:pPr>
      <w:r w:rsidRPr="005923EC">
        <w:t>La normativa speciale emanata a seguito degli eventi sismici del 2016 ed in particolare OCDPC n. 388/2016, 392/2016, 394/2016 e n. 408/2016 con le relative deroghe alle disposizioni vigenti;</w:t>
      </w:r>
    </w:p>
    <w:p w:rsidR="00C57E46" w:rsidRPr="005923EC" w:rsidRDefault="00C57E46" w:rsidP="004F3E58">
      <w:pPr>
        <w:pStyle w:val="rtf1rtf1BodyText"/>
        <w:numPr>
          <w:ilvl w:val="0"/>
          <w:numId w:val="16"/>
        </w:numPr>
        <w:spacing w:line="276" w:lineRule="auto"/>
        <w:ind w:hanging="720"/>
        <w:contextualSpacing/>
        <w:jc w:val="both"/>
        <w:rPr>
          <w:rFonts w:cs="Times New Roman"/>
          <w:sz w:val="24"/>
          <w:szCs w:val="24"/>
        </w:rPr>
      </w:pPr>
      <w:proofErr w:type="gramStart"/>
      <w:r w:rsidRPr="005923EC">
        <w:rPr>
          <w:rFonts w:cs="Times New Roman"/>
          <w:sz w:val="24"/>
          <w:szCs w:val="24"/>
        </w:rPr>
        <w:t>la</w:t>
      </w:r>
      <w:proofErr w:type="gramEnd"/>
      <w:r w:rsidRPr="005923EC">
        <w:rPr>
          <w:rFonts w:cs="Times New Roman"/>
          <w:sz w:val="24"/>
          <w:szCs w:val="24"/>
        </w:rPr>
        <w:t xml:space="preserve"> circolare della Presidenza del Consiglio dei Ministri Dipartimento Protezione Civile n. 72035 del 22-12-2016;</w:t>
      </w:r>
    </w:p>
    <w:p w:rsidR="00C57E46" w:rsidRPr="005923EC" w:rsidRDefault="00C57E46" w:rsidP="004F3E58">
      <w:pPr>
        <w:pStyle w:val="rtf1rtf1BodyText"/>
        <w:numPr>
          <w:ilvl w:val="0"/>
          <w:numId w:val="16"/>
        </w:numPr>
        <w:spacing w:line="276" w:lineRule="auto"/>
        <w:ind w:hanging="720"/>
        <w:contextualSpacing/>
        <w:jc w:val="both"/>
        <w:rPr>
          <w:rFonts w:cs="Times New Roman"/>
          <w:sz w:val="24"/>
          <w:szCs w:val="24"/>
        </w:rPr>
      </w:pPr>
      <w:proofErr w:type="gramStart"/>
      <w:r w:rsidRPr="005923EC">
        <w:rPr>
          <w:rFonts w:cs="Times New Roman"/>
          <w:sz w:val="24"/>
          <w:szCs w:val="24"/>
        </w:rPr>
        <w:t>la</w:t>
      </w:r>
      <w:proofErr w:type="gramEnd"/>
      <w:r w:rsidRPr="005923EC">
        <w:rPr>
          <w:rFonts w:cs="Times New Roman"/>
          <w:sz w:val="24"/>
          <w:szCs w:val="24"/>
        </w:rPr>
        <w:t xml:space="preserve"> Circolare della P.C.M. - </w:t>
      </w:r>
      <w:proofErr w:type="spellStart"/>
      <w:r w:rsidRPr="005923EC">
        <w:rPr>
          <w:rFonts w:cs="Times New Roman"/>
          <w:sz w:val="24"/>
          <w:szCs w:val="24"/>
        </w:rPr>
        <w:t>Dip</w:t>
      </w:r>
      <w:proofErr w:type="spellEnd"/>
      <w:r w:rsidRPr="005923EC">
        <w:rPr>
          <w:rFonts w:cs="Times New Roman"/>
          <w:sz w:val="24"/>
          <w:szCs w:val="24"/>
        </w:rPr>
        <w:t xml:space="preserve">. </w:t>
      </w:r>
      <w:proofErr w:type="spellStart"/>
      <w:r w:rsidRPr="005923EC">
        <w:rPr>
          <w:rFonts w:cs="Times New Roman"/>
          <w:sz w:val="24"/>
          <w:szCs w:val="24"/>
        </w:rPr>
        <w:t>Prot</w:t>
      </w:r>
      <w:proofErr w:type="spellEnd"/>
      <w:r w:rsidRPr="005923EC">
        <w:rPr>
          <w:rFonts w:cs="Times New Roman"/>
          <w:sz w:val="24"/>
          <w:szCs w:val="24"/>
        </w:rPr>
        <w:t xml:space="preserve">. </w:t>
      </w:r>
      <w:proofErr w:type="spellStart"/>
      <w:r w:rsidRPr="005923EC">
        <w:rPr>
          <w:rFonts w:cs="Times New Roman"/>
          <w:sz w:val="24"/>
          <w:szCs w:val="24"/>
        </w:rPr>
        <w:t>Civ</w:t>
      </w:r>
      <w:proofErr w:type="spellEnd"/>
      <w:r w:rsidRPr="005923EC">
        <w:rPr>
          <w:rFonts w:cs="Times New Roman"/>
          <w:sz w:val="24"/>
          <w:szCs w:val="24"/>
        </w:rPr>
        <w:t>. n. 32777 del 15-05-2017 in materia di deroghe;</w:t>
      </w:r>
    </w:p>
    <w:p w:rsidR="00C57E46" w:rsidRPr="005923EC" w:rsidRDefault="00C57E46" w:rsidP="004F3E58">
      <w:pPr>
        <w:pStyle w:val="rtf1rtf1BodyText"/>
        <w:numPr>
          <w:ilvl w:val="0"/>
          <w:numId w:val="16"/>
        </w:numPr>
        <w:spacing w:line="276" w:lineRule="auto"/>
        <w:ind w:hanging="720"/>
        <w:contextualSpacing/>
        <w:jc w:val="both"/>
        <w:rPr>
          <w:rFonts w:cs="Times New Roman"/>
          <w:sz w:val="24"/>
          <w:szCs w:val="24"/>
        </w:rPr>
      </w:pPr>
      <w:r w:rsidRPr="005923EC">
        <w:rPr>
          <w:rFonts w:cs="Times New Roman"/>
          <w:sz w:val="24"/>
          <w:szCs w:val="24"/>
        </w:rPr>
        <w:t>D.P.C.M. 11 Giugno 2020, ed in particolare l’allegato 13 “Protocollo condiviso di regolamentazione per il contenimento della diffusione del COVID-19 nei cantieri”;</w:t>
      </w:r>
    </w:p>
    <w:p w:rsidR="00C57E46" w:rsidRPr="005923EC" w:rsidRDefault="00C57E46" w:rsidP="004F3E58">
      <w:pPr>
        <w:pStyle w:val="rtf1rtf1BodyText"/>
        <w:numPr>
          <w:ilvl w:val="0"/>
          <w:numId w:val="16"/>
        </w:numPr>
        <w:spacing w:line="276" w:lineRule="auto"/>
        <w:ind w:hanging="720"/>
        <w:contextualSpacing/>
        <w:jc w:val="both"/>
        <w:rPr>
          <w:rFonts w:cs="Times New Roman"/>
          <w:sz w:val="24"/>
          <w:szCs w:val="24"/>
        </w:rPr>
      </w:pPr>
      <w:r w:rsidRPr="005923EC">
        <w:rPr>
          <w:rFonts w:cs="Times New Roman"/>
          <w:sz w:val="24"/>
          <w:szCs w:val="24"/>
        </w:rPr>
        <w:t xml:space="preserve">D.G.R. n. 898 del 13-07-2020 “Misure di sicurezza anti-contagio </w:t>
      </w:r>
      <w:proofErr w:type="spellStart"/>
      <w:r w:rsidRPr="005923EC">
        <w:rPr>
          <w:rFonts w:cs="Times New Roman"/>
          <w:sz w:val="24"/>
          <w:szCs w:val="24"/>
        </w:rPr>
        <w:t>Covid</w:t>
      </w:r>
      <w:proofErr w:type="spellEnd"/>
      <w:r w:rsidRPr="005923EC">
        <w:rPr>
          <w:rFonts w:cs="Times New Roman"/>
          <w:sz w:val="24"/>
          <w:szCs w:val="24"/>
        </w:rPr>
        <w:t xml:space="preserve"> 19 nei cantieri pubblici – linee giuda ed elenco voci”;</w:t>
      </w:r>
    </w:p>
    <w:p w:rsidR="00C57E46" w:rsidRPr="005923EC" w:rsidRDefault="00C57E46" w:rsidP="004F3E58">
      <w:pPr>
        <w:spacing w:after="160" w:line="276" w:lineRule="auto"/>
        <w:jc w:val="both"/>
        <w:rPr>
          <w:b/>
          <w:highlight w:val="yellow"/>
        </w:rPr>
      </w:pPr>
    </w:p>
    <w:p w:rsidR="00C57E46" w:rsidRPr="005923EC" w:rsidRDefault="00C57E46" w:rsidP="004F3E58">
      <w:pPr>
        <w:spacing w:after="120" w:line="276" w:lineRule="auto"/>
        <w:contextualSpacing/>
        <w:jc w:val="both"/>
      </w:pPr>
      <w:r w:rsidRPr="005923EC">
        <w:rPr>
          <w:b/>
        </w:rPr>
        <w:t>ATTESO</w:t>
      </w:r>
      <w:r w:rsidRPr="005923EC">
        <w:t xml:space="preserve"> che a seguito degli eventi sismici del 26-30 ottobre 2016 sussiste per questo Comune lo stato di emergenza appositamente dichiarato;  </w:t>
      </w:r>
    </w:p>
    <w:p w:rsidR="00C57E46" w:rsidRPr="005923EC" w:rsidRDefault="00C57E46" w:rsidP="004F3E58">
      <w:pPr>
        <w:spacing w:after="120" w:line="276" w:lineRule="auto"/>
        <w:contextualSpacing/>
        <w:jc w:val="both"/>
      </w:pPr>
    </w:p>
    <w:p w:rsidR="004F3E58" w:rsidRDefault="00C57E46" w:rsidP="004F3E58">
      <w:pPr>
        <w:spacing w:line="276" w:lineRule="auto"/>
        <w:contextualSpacing/>
        <w:jc w:val="both"/>
      </w:pPr>
      <w:r w:rsidRPr="005923EC">
        <w:rPr>
          <w:b/>
        </w:rPr>
        <w:t xml:space="preserve">RITENUTE </w:t>
      </w:r>
      <w:r w:rsidRPr="005923EC">
        <w:t>sussistenti le condizioni di estrema urgenza derivanti dalla crisi sismica iniziata nell'Agosto 2016;</w:t>
      </w:r>
    </w:p>
    <w:p w:rsidR="004F3E58" w:rsidRDefault="004F3E58" w:rsidP="004F3E58">
      <w:pPr>
        <w:spacing w:line="276" w:lineRule="auto"/>
        <w:contextualSpacing/>
        <w:jc w:val="both"/>
      </w:pPr>
    </w:p>
    <w:p w:rsidR="00C57E46" w:rsidRPr="005923EC" w:rsidRDefault="00C57E46" w:rsidP="004F3E58">
      <w:pPr>
        <w:spacing w:line="276" w:lineRule="auto"/>
        <w:contextualSpacing/>
        <w:jc w:val="both"/>
      </w:pPr>
      <w:r w:rsidRPr="005923EC">
        <w:rPr>
          <w:b/>
        </w:rPr>
        <w:t>DATO ATTO CHE</w:t>
      </w:r>
      <w:r w:rsidRPr="005923EC">
        <w:t xml:space="preserve"> per il presente intervento sono stati acquisiti:</w:t>
      </w:r>
    </w:p>
    <w:p w:rsidR="00B33AD6" w:rsidRPr="005923EC" w:rsidRDefault="00B33AD6" w:rsidP="004F3E58">
      <w:pPr>
        <w:spacing w:line="276" w:lineRule="auto"/>
        <w:jc w:val="both"/>
        <w:rPr>
          <w:bCs/>
          <w:color w:val="000000"/>
          <w:lang w:eastAsia="en-US"/>
        </w:rPr>
      </w:pPr>
      <w:r w:rsidRPr="005923EC">
        <w:rPr>
          <w:bCs/>
          <w:color w:val="000000"/>
          <w:lang w:eastAsia="en-US"/>
        </w:rPr>
        <w:t>CODICE CIG: 85304237BF</w:t>
      </w:r>
    </w:p>
    <w:p w:rsidR="00B33AD6" w:rsidRPr="005923EC" w:rsidRDefault="00B33AD6" w:rsidP="004F3E58">
      <w:pPr>
        <w:spacing w:line="276" w:lineRule="auto"/>
        <w:jc w:val="both"/>
        <w:rPr>
          <w:bCs/>
          <w:color w:val="000000"/>
          <w:lang w:eastAsia="en-US"/>
        </w:rPr>
      </w:pPr>
      <w:r w:rsidRPr="005923EC">
        <w:rPr>
          <w:bCs/>
          <w:color w:val="000000"/>
          <w:lang w:eastAsia="en-US"/>
        </w:rPr>
        <w:t xml:space="preserve">Intervento edificio distinto al </w:t>
      </w:r>
      <w:r w:rsidRPr="005923EC">
        <w:rPr>
          <w:b/>
          <w:bCs/>
          <w:color w:val="000000"/>
          <w:lang w:eastAsia="en-US"/>
        </w:rPr>
        <w:t>FG. 125 PART. 84-85</w:t>
      </w:r>
      <w:r w:rsidRPr="005923EC">
        <w:rPr>
          <w:b/>
          <w:bCs/>
          <w:color w:val="000000"/>
          <w:lang w:eastAsia="en-US"/>
        </w:rPr>
        <w:tab/>
      </w:r>
      <w:r w:rsidRPr="005923EC">
        <w:rPr>
          <w:b/>
          <w:bCs/>
          <w:color w:val="000000"/>
          <w:lang w:eastAsia="en-US"/>
        </w:rPr>
        <w:tab/>
      </w:r>
      <w:proofErr w:type="gramStart"/>
      <w:r w:rsidRPr="005923EC">
        <w:rPr>
          <w:bCs/>
          <w:color w:val="000000"/>
          <w:lang w:eastAsia="en-US"/>
        </w:rPr>
        <w:t>CUP:E</w:t>
      </w:r>
      <w:proofErr w:type="gramEnd"/>
      <w:r w:rsidRPr="005923EC">
        <w:rPr>
          <w:bCs/>
          <w:color w:val="000000"/>
          <w:lang w:eastAsia="en-US"/>
        </w:rPr>
        <w:t>18G17000100001</w:t>
      </w:r>
    </w:p>
    <w:p w:rsidR="00B33AD6" w:rsidRPr="005923EC" w:rsidRDefault="00B33AD6" w:rsidP="004F3E58">
      <w:pPr>
        <w:spacing w:line="276" w:lineRule="auto"/>
        <w:jc w:val="both"/>
        <w:rPr>
          <w:bCs/>
          <w:color w:val="000000"/>
          <w:lang w:eastAsia="en-US"/>
        </w:rPr>
      </w:pPr>
      <w:r w:rsidRPr="005923EC">
        <w:rPr>
          <w:bCs/>
          <w:color w:val="000000"/>
          <w:lang w:eastAsia="en-US"/>
        </w:rPr>
        <w:t xml:space="preserve">Intervento edificio distinto al </w:t>
      </w:r>
      <w:r w:rsidRPr="005923EC">
        <w:rPr>
          <w:b/>
          <w:bCs/>
          <w:color w:val="000000"/>
          <w:lang w:eastAsia="en-US"/>
        </w:rPr>
        <w:t>FG. 125 PART. 78-79-80-81</w:t>
      </w:r>
      <w:r w:rsidRPr="005923EC">
        <w:rPr>
          <w:b/>
          <w:bCs/>
          <w:color w:val="000000"/>
          <w:lang w:eastAsia="en-US"/>
        </w:rPr>
        <w:tab/>
      </w:r>
      <w:proofErr w:type="gramStart"/>
      <w:r w:rsidRPr="005923EC">
        <w:rPr>
          <w:bCs/>
          <w:color w:val="000000"/>
          <w:lang w:eastAsia="en-US"/>
        </w:rPr>
        <w:t>CUP:E</w:t>
      </w:r>
      <w:proofErr w:type="gramEnd"/>
      <w:r w:rsidRPr="005923EC">
        <w:rPr>
          <w:bCs/>
          <w:color w:val="000000"/>
          <w:lang w:eastAsia="en-US"/>
        </w:rPr>
        <w:t>18G17000110001</w:t>
      </w:r>
    </w:p>
    <w:p w:rsidR="00B33AD6" w:rsidRPr="005923EC" w:rsidRDefault="00B33AD6" w:rsidP="004F3E58">
      <w:pPr>
        <w:spacing w:line="276" w:lineRule="auto"/>
        <w:jc w:val="both"/>
        <w:rPr>
          <w:bCs/>
          <w:color w:val="000000"/>
          <w:lang w:eastAsia="en-US"/>
        </w:rPr>
      </w:pPr>
      <w:r w:rsidRPr="005923EC">
        <w:rPr>
          <w:bCs/>
          <w:color w:val="000000"/>
          <w:lang w:eastAsia="en-US"/>
        </w:rPr>
        <w:t xml:space="preserve">Intervento edificio distinto al </w:t>
      </w:r>
      <w:r w:rsidRPr="005923EC">
        <w:rPr>
          <w:b/>
          <w:bCs/>
          <w:color w:val="000000"/>
          <w:lang w:eastAsia="en-US"/>
        </w:rPr>
        <w:t>FG. 125 PART. 156</w:t>
      </w:r>
      <w:r w:rsidRPr="005923EC">
        <w:rPr>
          <w:b/>
          <w:bCs/>
          <w:color w:val="000000"/>
          <w:lang w:eastAsia="en-US"/>
        </w:rPr>
        <w:tab/>
      </w:r>
      <w:r w:rsidRPr="005923EC">
        <w:rPr>
          <w:b/>
          <w:bCs/>
          <w:color w:val="000000"/>
          <w:lang w:eastAsia="en-US"/>
        </w:rPr>
        <w:tab/>
      </w:r>
      <w:r w:rsidR="005923EC">
        <w:rPr>
          <w:b/>
          <w:bCs/>
          <w:color w:val="000000"/>
          <w:lang w:eastAsia="en-US"/>
        </w:rPr>
        <w:tab/>
      </w:r>
      <w:proofErr w:type="gramStart"/>
      <w:r w:rsidRPr="005923EC">
        <w:rPr>
          <w:bCs/>
          <w:color w:val="000000"/>
          <w:lang w:eastAsia="en-US"/>
        </w:rPr>
        <w:t>CUP:E</w:t>
      </w:r>
      <w:proofErr w:type="gramEnd"/>
      <w:r w:rsidRPr="005923EC">
        <w:rPr>
          <w:bCs/>
          <w:color w:val="000000"/>
          <w:lang w:eastAsia="en-US"/>
        </w:rPr>
        <w:t>18G17000120001</w:t>
      </w:r>
    </w:p>
    <w:p w:rsidR="00B33AD6" w:rsidRPr="005923EC" w:rsidRDefault="00B33AD6" w:rsidP="004F3E58">
      <w:pPr>
        <w:spacing w:line="276" w:lineRule="auto"/>
        <w:jc w:val="both"/>
        <w:rPr>
          <w:bCs/>
          <w:color w:val="000000"/>
          <w:lang w:eastAsia="en-US"/>
        </w:rPr>
      </w:pPr>
      <w:r w:rsidRPr="005923EC">
        <w:rPr>
          <w:bCs/>
          <w:color w:val="000000"/>
          <w:lang w:eastAsia="en-US"/>
        </w:rPr>
        <w:lastRenderedPageBreak/>
        <w:t xml:space="preserve">Intervento edificio distinto al </w:t>
      </w:r>
      <w:r w:rsidRPr="005923EC">
        <w:rPr>
          <w:b/>
          <w:bCs/>
          <w:color w:val="000000"/>
          <w:lang w:eastAsia="en-US"/>
        </w:rPr>
        <w:t>FG. 125 PART. 159-160</w:t>
      </w:r>
      <w:r w:rsidRPr="005923EC">
        <w:rPr>
          <w:b/>
          <w:bCs/>
          <w:color w:val="000000"/>
          <w:lang w:eastAsia="en-US"/>
        </w:rPr>
        <w:tab/>
      </w:r>
      <w:r w:rsidRPr="005923EC">
        <w:rPr>
          <w:b/>
          <w:bCs/>
          <w:color w:val="000000"/>
          <w:lang w:eastAsia="en-US"/>
        </w:rPr>
        <w:tab/>
      </w:r>
      <w:proofErr w:type="gramStart"/>
      <w:r w:rsidRPr="005923EC">
        <w:rPr>
          <w:bCs/>
          <w:color w:val="000000"/>
          <w:lang w:eastAsia="en-US"/>
        </w:rPr>
        <w:t>CUP:E</w:t>
      </w:r>
      <w:proofErr w:type="gramEnd"/>
      <w:r w:rsidRPr="005923EC">
        <w:rPr>
          <w:bCs/>
          <w:color w:val="000000"/>
          <w:lang w:eastAsia="en-US"/>
        </w:rPr>
        <w:t>18G17000130001</w:t>
      </w:r>
    </w:p>
    <w:p w:rsidR="00B33AD6" w:rsidRPr="005923EC" w:rsidRDefault="00B33AD6" w:rsidP="004F3E58">
      <w:pPr>
        <w:spacing w:line="276" w:lineRule="auto"/>
        <w:jc w:val="both"/>
        <w:rPr>
          <w:bCs/>
          <w:color w:val="000000"/>
          <w:lang w:eastAsia="en-US"/>
        </w:rPr>
      </w:pPr>
      <w:r w:rsidRPr="005923EC">
        <w:rPr>
          <w:bCs/>
          <w:color w:val="000000"/>
          <w:lang w:eastAsia="en-US"/>
        </w:rPr>
        <w:t xml:space="preserve">Intervento edificio distinto al </w:t>
      </w:r>
      <w:r w:rsidRPr="005923EC">
        <w:rPr>
          <w:b/>
          <w:bCs/>
          <w:color w:val="000000"/>
          <w:lang w:eastAsia="en-US"/>
        </w:rPr>
        <w:t>FG. 125 PART. 83</w:t>
      </w:r>
      <w:r w:rsidRPr="005923EC">
        <w:rPr>
          <w:b/>
          <w:bCs/>
          <w:color w:val="000000"/>
          <w:lang w:eastAsia="en-US"/>
        </w:rPr>
        <w:tab/>
      </w:r>
      <w:r w:rsidRPr="005923EC">
        <w:rPr>
          <w:b/>
          <w:bCs/>
          <w:color w:val="000000"/>
          <w:lang w:eastAsia="en-US"/>
        </w:rPr>
        <w:tab/>
      </w:r>
      <w:r w:rsidR="005923EC">
        <w:rPr>
          <w:b/>
          <w:bCs/>
          <w:color w:val="000000"/>
          <w:lang w:eastAsia="en-US"/>
        </w:rPr>
        <w:tab/>
      </w:r>
      <w:proofErr w:type="gramStart"/>
      <w:r w:rsidRPr="005923EC">
        <w:rPr>
          <w:bCs/>
          <w:color w:val="000000"/>
          <w:lang w:eastAsia="en-US"/>
        </w:rPr>
        <w:t>CUP:E</w:t>
      </w:r>
      <w:proofErr w:type="gramEnd"/>
      <w:r w:rsidRPr="005923EC">
        <w:rPr>
          <w:bCs/>
          <w:color w:val="000000"/>
          <w:lang w:eastAsia="en-US"/>
        </w:rPr>
        <w:t>18G17000140001</w:t>
      </w:r>
    </w:p>
    <w:p w:rsidR="00C57E46" w:rsidRPr="005923EC" w:rsidRDefault="00C57E46" w:rsidP="004F3E58">
      <w:pPr>
        <w:spacing w:line="276" w:lineRule="auto"/>
        <w:jc w:val="both"/>
      </w:pPr>
    </w:p>
    <w:p w:rsidR="007F0ED8" w:rsidRPr="005923EC" w:rsidRDefault="00741D6F" w:rsidP="004F3E58">
      <w:pPr>
        <w:spacing w:line="276" w:lineRule="auto"/>
        <w:jc w:val="both"/>
      </w:pPr>
      <w:r w:rsidRPr="005923EC">
        <w:t>I</w:t>
      </w:r>
      <w:r w:rsidR="007F0ED8" w:rsidRPr="005923EC">
        <w:t xml:space="preserve">l presente documento istruttorio </w:t>
      </w:r>
      <w:r w:rsidRPr="005923EC">
        <w:t xml:space="preserve">è trasmesso </w:t>
      </w:r>
      <w:r w:rsidR="007F0ED8" w:rsidRPr="005923EC">
        <w:t>al Responsabile del Settore 3^ per gli adempimenti di competenza.</w:t>
      </w:r>
    </w:p>
    <w:p w:rsidR="009C445C" w:rsidRPr="005923EC" w:rsidRDefault="009C445C" w:rsidP="004F3E58">
      <w:pPr>
        <w:pStyle w:val="Default"/>
        <w:spacing w:line="276" w:lineRule="auto"/>
        <w:contextualSpacing/>
        <w:jc w:val="both"/>
        <w:rPr>
          <w:rFonts w:ascii="Times New Roman" w:hAnsi="Times New Roman" w:cs="Times New Roman"/>
          <w:iCs/>
          <w:color w:val="FF0000"/>
        </w:rPr>
      </w:pPr>
    </w:p>
    <w:p w:rsidR="009C445C" w:rsidRPr="005923EC" w:rsidRDefault="009C445C" w:rsidP="004F3E58">
      <w:pPr>
        <w:pStyle w:val="Default"/>
        <w:spacing w:line="276" w:lineRule="auto"/>
        <w:contextualSpacing/>
        <w:jc w:val="both"/>
        <w:rPr>
          <w:rFonts w:ascii="Times New Roman" w:hAnsi="Times New Roman" w:cs="Times New Roman"/>
          <w:color w:val="auto"/>
        </w:rPr>
      </w:pPr>
      <w:r w:rsidRPr="005923EC">
        <w:rPr>
          <w:rFonts w:ascii="Times New Roman" w:hAnsi="Times New Roman" w:cs="Times New Roman"/>
          <w:color w:val="auto"/>
        </w:rPr>
        <w:t xml:space="preserve">Infine il sottoscritto dichiara che, in relazione al presente provvedimento, non sussistono ipotesi di conflitto di interesse, ai sensi dell’art. 6 bis della Legge n. 241/1990 </w:t>
      </w:r>
      <w:proofErr w:type="spellStart"/>
      <w:r w:rsidRPr="005923EC">
        <w:rPr>
          <w:rFonts w:ascii="Times New Roman" w:hAnsi="Times New Roman" w:cs="Times New Roman"/>
          <w:color w:val="auto"/>
        </w:rPr>
        <w:t>s.m.i.</w:t>
      </w:r>
      <w:proofErr w:type="spellEnd"/>
      <w:r w:rsidRPr="005923EC">
        <w:rPr>
          <w:rFonts w:ascii="Times New Roman" w:hAnsi="Times New Roman" w:cs="Times New Roman"/>
          <w:color w:val="auto"/>
        </w:rPr>
        <w:t>, dell’art. 6 D.P.R. n. 62/2013, e del Codice di Comportamento del Comune di Camerino.</w:t>
      </w:r>
    </w:p>
    <w:p w:rsidR="00B33AD6" w:rsidRPr="005923EC" w:rsidRDefault="00B33AD6" w:rsidP="004F3E58">
      <w:pPr>
        <w:pStyle w:val="Default"/>
        <w:spacing w:line="276" w:lineRule="auto"/>
        <w:contextualSpacing/>
        <w:jc w:val="both"/>
        <w:rPr>
          <w:rFonts w:ascii="Times New Roman" w:hAnsi="Times New Roman" w:cs="Times New Roman"/>
          <w:color w:val="auto"/>
        </w:rPr>
      </w:pPr>
    </w:p>
    <w:p w:rsidR="00C971FD" w:rsidRPr="005923EC" w:rsidRDefault="00741D6F" w:rsidP="004F3E58">
      <w:pPr>
        <w:pStyle w:val="Default"/>
        <w:spacing w:line="276" w:lineRule="auto"/>
        <w:contextualSpacing/>
        <w:jc w:val="both"/>
        <w:rPr>
          <w:rFonts w:ascii="Times New Roman" w:hAnsi="Times New Roman" w:cs="Times New Roman"/>
          <w:color w:val="auto"/>
        </w:rPr>
      </w:pPr>
      <w:r w:rsidRPr="005923EC">
        <w:rPr>
          <w:rFonts w:ascii="Times New Roman" w:hAnsi="Times New Roman" w:cs="Times New Roman"/>
          <w:color w:val="auto"/>
        </w:rPr>
        <w:t>F</w:t>
      </w:r>
      <w:r w:rsidR="00C971FD" w:rsidRPr="005923EC">
        <w:rPr>
          <w:rFonts w:ascii="Times New Roman" w:hAnsi="Times New Roman" w:cs="Times New Roman"/>
          <w:color w:val="auto"/>
        </w:rPr>
        <w:t>irma</w:t>
      </w:r>
      <w:r w:rsidRPr="005923EC">
        <w:rPr>
          <w:rFonts w:ascii="Times New Roman" w:hAnsi="Times New Roman" w:cs="Times New Roman"/>
          <w:color w:val="auto"/>
        </w:rPr>
        <w:t xml:space="preserve"> DIGITALE</w:t>
      </w:r>
    </w:p>
    <w:p w:rsidR="004F3E58" w:rsidRPr="004F3E58" w:rsidRDefault="004F3E58" w:rsidP="004F3E58">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 xml:space="preserve">     </w:t>
      </w:r>
      <w:r w:rsidRPr="004F3E58">
        <w:rPr>
          <w:rFonts w:ascii="Times New Roman" w:hAnsi="Times New Roman" w:cs="Times New Roman"/>
          <w:color w:val="auto"/>
        </w:rPr>
        <w:t>L’istruttore</w:t>
      </w:r>
    </w:p>
    <w:p w:rsidR="00927102" w:rsidRPr="005923EC" w:rsidRDefault="004F3E58" w:rsidP="004F3E58">
      <w:pPr>
        <w:pStyle w:val="Default"/>
        <w:spacing w:line="276" w:lineRule="auto"/>
        <w:contextualSpacing/>
        <w:jc w:val="both"/>
        <w:rPr>
          <w:rFonts w:ascii="Times New Roman" w:hAnsi="Times New Roman" w:cs="Times New Roman"/>
          <w:color w:val="auto"/>
        </w:rPr>
      </w:pPr>
      <w:r w:rsidRPr="004F3E58">
        <w:rPr>
          <w:rFonts w:ascii="Times New Roman" w:hAnsi="Times New Roman" w:cs="Times New Roman"/>
          <w:color w:val="auto"/>
        </w:rPr>
        <w:t>Geom. Luca Mari</w:t>
      </w:r>
      <w:bookmarkStart w:id="0" w:name="_GoBack"/>
      <w:bookmarkEnd w:id="0"/>
    </w:p>
    <w:sectPr w:rsidR="00927102" w:rsidRPr="005923EC" w:rsidSect="00B452EB">
      <w:headerReference w:type="default" r:id="rId13"/>
      <w:pgSz w:w="11906" w:h="16838"/>
      <w:pgMar w:top="1276" w:right="1418" w:bottom="993"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55" w:rsidRDefault="00DD5255">
      <w:r>
        <w:separator/>
      </w:r>
    </w:p>
  </w:endnote>
  <w:endnote w:type="continuationSeparator" w:id="0">
    <w:p w:rsidR="00DD5255" w:rsidRDefault="00DD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55" w:rsidRDefault="00DD5255">
      <w:r>
        <w:separator/>
      </w:r>
    </w:p>
  </w:footnote>
  <w:footnote w:type="continuationSeparator" w:id="0">
    <w:p w:rsidR="00DD5255" w:rsidRDefault="00DD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CCA" w:rsidRDefault="00DD5255" w:rsidP="00601CA0">
    <w:pPr>
      <w:tabs>
        <w:tab w:val="left" w:pos="4055"/>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F40"/>
    <w:multiLevelType w:val="hybridMultilevel"/>
    <w:tmpl w:val="F7F059E8"/>
    <w:lvl w:ilvl="0" w:tplc="D368DBCE">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07A03C8"/>
    <w:multiLevelType w:val="hybridMultilevel"/>
    <w:tmpl w:val="952679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2EC4807"/>
    <w:multiLevelType w:val="hybridMultilevel"/>
    <w:tmpl w:val="190C4D0E"/>
    <w:lvl w:ilvl="0" w:tplc="18641B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6F7214"/>
    <w:multiLevelType w:val="hybridMultilevel"/>
    <w:tmpl w:val="EB22059C"/>
    <w:lvl w:ilvl="0" w:tplc="87E4C0A4">
      <w:start w:val="1"/>
      <w:numFmt w:val="bullet"/>
      <w:lvlText w:val="-"/>
      <w:lvlJc w:val="left"/>
      <w:pPr>
        <w:tabs>
          <w:tab w:val="num" w:pos="567"/>
        </w:tabs>
        <w:ind w:left="567" w:hanging="567"/>
      </w:pPr>
      <w:rPr>
        <w:rFonts w:ascii="Arial" w:hAnsi="Arial" w:hint="default"/>
        <w:b w:val="0"/>
        <w:i w:val="0"/>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37CA6"/>
    <w:multiLevelType w:val="hybridMultilevel"/>
    <w:tmpl w:val="95D244F8"/>
    <w:lvl w:ilvl="0" w:tplc="04100001">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5" w15:restartNumberingAfterBreak="0">
    <w:nsid w:val="130A09B8"/>
    <w:multiLevelType w:val="hybridMultilevel"/>
    <w:tmpl w:val="E656FE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3D87714"/>
    <w:multiLevelType w:val="hybridMultilevel"/>
    <w:tmpl w:val="5A2A8018"/>
    <w:lvl w:ilvl="0" w:tplc="85D2302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011663"/>
    <w:multiLevelType w:val="hybridMultilevel"/>
    <w:tmpl w:val="895C2648"/>
    <w:lvl w:ilvl="0" w:tplc="42DEAA3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60131C"/>
    <w:multiLevelType w:val="hybridMultilevel"/>
    <w:tmpl w:val="0134930C"/>
    <w:lvl w:ilvl="0" w:tplc="04100003">
      <w:start w:val="1"/>
      <w:numFmt w:val="bullet"/>
      <w:lvlText w:val="o"/>
      <w:lvlJc w:val="left"/>
      <w:pPr>
        <w:ind w:left="928" w:hanging="360"/>
      </w:pPr>
      <w:rPr>
        <w:rFonts w:ascii="Courier New" w:hAnsi="Courier New" w:hint="default"/>
      </w:rPr>
    </w:lvl>
    <w:lvl w:ilvl="1" w:tplc="04100005">
      <w:start w:val="1"/>
      <w:numFmt w:val="bullet"/>
      <w:lvlText w:val=""/>
      <w:lvlJc w:val="left"/>
      <w:pPr>
        <w:ind w:left="1648" w:hanging="360"/>
      </w:pPr>
      <w:rPr>
        <w:rFonts w:ascii="Wingdings" w:hAnsi="Wingdings"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9" w15:restartNumberingAfterBreak="0">
    <w:nsid w:val="18AF1F42"/>
    <w:multiLevelType w:val="hybridMultilevel"/>
    <w:tmpl w:val="AD7AC560"/>
    <w:lvl w:ilvl="0" w:tplc="5B2C25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FA7701"/>
    <w:multiLevelType w:val="hybridMultilevel"/>
    <w:tmpl w:val="2B06E1CE"/>
    <w:lvl w:ilvl="0" w:tplc="39A6E9DA">
      <w:start w:val="1"/>
      <w:numFmt w:val="decimal"/>
      <w:lvlText w:val="%1."/>
      <w:lvlJc w:val="left"/>
      <w:pPr>
        <w:ind w:left="1211" w:hanging="360"/>
      </w:pPr>
      <w:rPr>
        <w:rFonts w:cs="Times New Roman"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11" w15:restartNumberingAfterBreak="0">
    <w:nsid w:val="28D7096E"/>
    <w:multiLevelType w:val="hybridMultilevel"/>
    <w:tmpl w:val="0540B062"/>
    <w:lvl w:ilvl="0" w:tplc="04100003">
      <w:start w:val="1"/>
      <w:numFmt w:val="bullet"/>
      <w:lvlText w:val="o"/>
      <w:lvlJc w:val="left"/>
      <w:pPr>
        <w:ind w:left="1449" w:hanging="360"/>
      </w:pPr>
      <w:rPr>
        <w:rFonts w:ascii="Courier New" w:hAnsi="Courier New" w:hint="default"/>
      </w:rPr>
    </w:lvl>
    <w:lvl w:ilvl="1" w:tplc="04100003" w:tentative="1">
      <w:start w:val="1"/>
      <w:numFmt w:val="bullet"/>
      <w:lvlText w:val="o"/>
      <w:lvlJc w:val="left"/>
      <w:pPr>
        <w:ind w:left="2169" w:hanging="360"/>
      </w:pPr>
      <w:rPr>
        <w:rFonts w:ascii="Courier New" w:hAnsi="Courier New" w:hint="default"/>
      </w:rPr>
    </w:lvl>
    <w:lvl w:ilvl="2" w:tplc="04100005" w:tentative="1">
      <w:start w:val="1"/>
      <w:numFmt w:val="bullet"/>
      <w:lvlText w:val=""/>
      <w:lvlJc w:val="left"/>
      <w:pPr>
        <w:ind w:left="2889" w:hanging="360"/>
      </w:pPr>
      <w:rPr>
        <w:rFonts w:ascii="Wingdings" w:hAnsi="Wingdings" w:hint="default"/>
      </w:rPr>
    </w:lvl>
    <w:lvl w:ilvl="3" w:tplc="04100001" w:tentative="1">
      <w:start w:val="1"/>
      <w:numFmt w:val="bullet"/>
      <w:lvlText w:val=""/>
      <w:lvlJc w:val="left"/>
      <w:pPr>
        <w:ind w:left="3609" w:hanging="360"/>
      </w:pPr>
      <w:rPr>
        <w:rFonts w:ascii="Symbol" w:hAnsi="Symbol" w:hint="default"/>
      </w:rPr>
    </w:lvl>
    <w:lvl w:ilvl="4" w:tplc="04100003" w:tentative="1">
      <w:start w:val="1"/>
      <w:numFmt w:val="bullet"/>
      <w:lvlText w:val="o"/>
      <w:lvlJc w:val="left"/>
      <w:pPr>
        <w:ind w:left="4329" w:hanging="360"/>
      </w:pPr>
      <w:rPr>
        <w:rFonts w:ascii="Courier New" w:hAnsi="Courier New" w:hint="default"/>
      </w:rPr>
    </w:lvl>
    <w:lvl w:ilvl="5" w:tplc="04100005" w:tentative="1">
      <w:start w:val="1"/>
      <w:numFmt w:val="bullet"/>
      <w:lvlText w:val=""/>
      <w:lvlJc w:val="left"/>
      <w:pPr>
        <w:ind w:left="5049" w:hanging="360"/>
      </w:pPr>
      <w:rPr>
        <w:rFonts w:ascii="Wingdings" w:hAnsi="Wingdings" w:hint="default"/>
      </w:rPr>
    </w:lvl>
    <w:lvl w:ilvl="6" w:tplc="04100001" w:tentative="1">
      <w:start w:val="1"/>
      <w:numFmt w:val="bullet"/>
      <w:lvlText w:val=""/>
      <w:lvlJc w:val="left"/>
      <w:pPr>
        <w:ind w:left="5769" w:hanging="360"/>
      </w:pPr>
      <w:rPr>
        <w:rFonts w:ascii="Symbol" w:hAnsi="Symbol" w:hint="default"/>
      </w:rPr>
    </w:lvl>
    <w:lvl w:ilvl="7" w:tplc="04100003" w:tentative="1">
      <w:start w:val="1"/>
      <w:numFmt w:val="bullet"/>
      <w:lvlText w:val="o"/>
      <w:lvlJc w:val="left"/>
      <w:pPr>
        <w:ind w:left="6489" w:hanging="360"/>
      </w:pPr>
      <w:rPr>
        <w:rFonts w:ascii="Courier New" w:hAnsi="Courier New" w:hint="default"/>
      </w:rPr>
    </w:lvl>
    <w:lvl w:ilvl="8" w:tplc="04100005" w:tentative="1">
      <w:start w:val="1"/>
      <w:numFmt w:val="bullet"/>
      <w:lvlText w:val=""/>
      <w:lvlJc w:val="left"/>
      <w:pPr>
        <w:ind w:left="7209" w:hanging="360"/>
      </w:pPr>
      <w:rPr>
        <w:rFonts w:ascii="Wingdings" w:hAnsi="Wingdings" w:hint="default"/>
      </w:rPr>
    </w:lvl>
  </w:abstractNum>
  <w:abstractNum w:abstractNumId="12" w15:restartNumberingAfterBreak="0">
    <w:nsid w:val="2AB05CD4"/>
    <w:multiLevelType w:val="hybridMultilevel"/>
    <w:tmpl w:val="9E02356E"/>
    <w:lvl w:ilvl="0" w:tplc="AF640D9E">
      <w:start w:val="1"/>
      <w:numFmt w:val="decimal"/>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2AC628B3"/>
    <w:multiLevelType w:val="hybridMultilevel"/>
    <w:tmpl w:val="DA2ECE74"/>
    <w:lvl w:ilvl="0" w:tplc="2DF0DF0C">
      <w:start w:val="10"/>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B0D5FAC"/>
    <w:multiLevelType w:val="hybridMultilevel"/>
    <w:tmpl w:val="078A944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E2E7B"/>
    <w:multiLevelType w:val="hybridMultilevel"/>
    <w:tmpl w:val="DBD0533C"/>
    <w:lvl w:ilvl="0" w:tplc="04100001">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hint="default"/>
      </w:rPr>
    </w:lvl>
    <w:lvl w:ilvl="2" w:tplc="04100005">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6" w15:restartNumberingAfterBreak="0">
    <w:nsid w:val="32FF259C"/>
    <w:multiLevelType w:val="hybridMultilevel"/>
    <w:tmpl w:val="2A8CB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B0420E"/>
    <w:multiLevelType w:val="singleLevel"/>
    <w:tmpl w:val="5B2C257C"/>
    <w:lvl w:ilvl="0">
      <w:start w:val="1"/>
      <w:numFmt w:val="bullet"/>
      <w:lvlText w:val=""/>
      <w:lvlJc w:val="left"/>
      <w:pPr>
        <w:ind w:left="720" w:hanging="360"/>
      </w:pPr>
      <w:rPr>
        <w:rFonts w:ascii="Symbol" w:hAnsi="Symbol" w:hint="default"/>
      </w:rPr>
    </w:lvl>
  </w:abstractNum>
  <w:abstractNum w:abstractNumId="18" w15:restartNumberingAfterBreak="0">
    <w:nsid w:val="404142B9"/>
    <w:multiLevelType w:val="hybridMultilevel"/>
    <w:tmpl w:val="A4947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C16C3E"/>
    <w:multiLevelType w:val="hybridMultilevel"/>
    <w:tmpl w:val="B0F06012"/>
    <w:lvl w:ilvl="0" w:tplc="18641B5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417C697F"/>
    <w:multiLevelType w:val="hybridMultilevel"/>
    <w:tmpl w:val="D5EA2992"/>
    <w:lvl w:ilvl="0" w:tplc="04100001">
      <w:start w:val="1"/>
      <w:numFmt w:val="bullet"/>
      <w:lvlText w:val=""/>
      <w:lvlJc w:val="left"/>
      <w:pPr>
        <w:ind w:left="1211" w:hanging="360"/>
      </w:pPr>
      <w:rPr>
        <w:rFonts w:ascii="Symbol" w:hAnsi="Symbol"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21" w15:restartNumberingAfterBreak="0">
    <w:nsid w:val="49BA2BFC"/>
    <w:multiLevelType w:val="hybridMultilevel"/>
    <w:tmpl w:val="5FF46AB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A696E10"/>
    <w:multiLevelType w:val="hybridMultilevel"/>
    <w:tmpl w:val="07941B2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FE0107D"/>
    <w:multiLevelType w:val="hybridMultilevel"/>
    <w:tmpl w:val="274A8EB4"/>
    <w:lvl w:ilvl="0" w:tplc="5B2C257C">
      <w:start w:val="1"/>
      <w:numFmt w:val="bullet"/>
      <w:lvlText w:val=""/>
      <w:lvlJc w:val="left"/>
      <w:pPr>
        <w:ind w:left="698" w:hanging="360"/>
      </w:pPr>
      <w:rPr>
        <w:rFonts w:ascii="Symbol" w:hAnsi="Symbol" w:hint="default"/>
      </w:rPr>
    </w:lvl>
    <w:lvl w:ilvl="1" w:tplc="04100003" w:tentative="1">
      <w:start w:val="1"/>
      <w:numFmt w:val="bullet"/>
      <w:lvlText w:val="o"/>
      <w:lvlJc w:val="left"/>
      <w:pPr>
        <w:ind w:left="1418" w:hanging="360"/>
      </w:pPr>
      <w:rPr>
        <w:rFonts w:ascii="Courier New" w:hAnsi="Courier New" w:hint="default"/>
      </w:rPr>
    </w:lvl>
    <w:lvl w:ilvl="2" w:tplc="04100005" w:tentative="1">
      <w:start w:val="1"/>
      <w:numFmt w:val="bullet"/>
      <w:lvlText w:val=""/>
      <w:lvlJc w:val="left"/>
      <w:pPr>
        <w:ind w:left="2138" w:hanging="360"/>
      </w:pPr>
      <w:rPr>
        <w:rFonts w:ascii="Wingdings" w:hAnsi="Wingdings" w:hint="default"/>
      </w:rPr>
    </w:lvl>
    <w:lvl w:ilvl="3" w:tplc="04100001" w:tentative="1">
      <w:start w:val="1"/>
      <w:numFmt w:val="bullet"/>
      <w:lvlText w:val=""/>
      <w:lvlJc w:val="left"/>
      <w:pPr>
        <w:ind w:left="2858" w:hanging="360"/>
      </w:pPr>
      <w:rPr>
        <w:rFonts w:ascii="Symbol" w:hAnsi="Symbol" w:hint="default"/>
      </w:rPr>
    </w:lvl>
    <w:lvl w:ilvl="4" w:tplc="04100003" w:tentative="1">
      <w:start w:val="1"/>
      <w:numFmt w:val="bullet"/>
      <w:lvlText w:val="o"/>
      <w:lvlJc w:val="left"/>
      <w:pPr>
        <w:ind w:left="3578" w:hanging="360"/>
      </w:pPr>
      <w:rPr>
        <w:rFonts w:ascii="Courier New" w:hAnsi="Courier New" w:hint="default"/>
      </w:rPr>
    </w:lvl>
    <w:lvl w:ilvl="5" w:tplc="04100005" w:tentative="1">
      <w:start w:val="1"/>
      <w:numFmt w:val="bullet"/>
      <w:lvlText w:val=""/>
      <w:lvlJc w:val="left"/>
      <w:pPr>
        <w:ind w:left="4298" w:hanging="360"/>
      </w:pPr>
      <w:rPr>
        <w:rFonts w:ascii="Wingdings" w:hAnsi="Wingdings" w:hint="default"/>
      </w:rPr>
    </w:lvl>
    <w:lvl w:ilvl="6" w:tplc="04100001" w:tentative="1">
      <w:start w:val="1"/>
      <w:numFmt w:val="bullet"/>
      <w:lvlText w:val=""/>
      <w:lvlJc w:val="left"/>
      <w:pPr>
        <w:ind w:left="5018" w:hanging="360"/>
      </w:pPr>
      <w:rPr>
        <w:rFonts w:ascii="Symbol" w:hAnsi="Symbol" w:hint="default"/>
      </w:rPr>
    </w:lvl>
    <w:lvl w:ilvl="7" w:tplc="04100003" w:tentative="1">
      <w:start w:val="1"/>
      <w:numFmt w:val="bullet"/>
      <w:lvlText w:val="o"/>
      <w:lvlJc w:val="left"/>
      <w:pPr>
        <w:ind w:left="5738" w:hanging="360"/>
      </w:pPr>
      <w:rPr>
        <w:rFonts w:ascii="Courier New" w:hAnsi="Courier New" w:hint="default"/>
      </w:rPr>
    </w:lvl>
    <w:lvl w:ilvl="8" w:tplc="04100005" w:tentative="1">
      <w:start w:val="1"/>
      <w:numFmt w:val="bullet"/>
      <w:lvlText w:val=""/>
      <w:lvlJc w:val="left"/>
      <w:pPr>
        <w:ind w:left="6458" w:hanging="360"/>
      </w:pPr>
      <w:rPr>
        <w:rFonts w:ascii="Wingdings" w:hAnsi="Wingdings" w:hint="default"/>
      </w:rPr>
    </w:lvl>
  </w:abstractNum>
  <w:abstractNum w:abstractNumId="24" w15:restartNumberingAfterBreak="0">
    <w:nsid w:val="5C4C11C4"/>
    <w:multiLevelType w:val="hybridMultilevel"/>
    <w:tmpl w:val="0A1E5B5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1B7C62"/>
    <w:multiLevelType w:val="hybridMultilevel"/>
    <w:tmpl w:val="A5D67A2A"/>
    <w:lvl w:ilvl="0" w:tplc="B6FEE29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6E4D59"/>
    <w:multiLevelType w:val="hybridMultilevel"/>
    <w:tmpl w:val="4544BE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E47B9C"/>
    <w:multiLevelType w:val="hybridMultilevel"/>
    <w:tmpl w:val="2B526898"/>
    <w:lvl w:ilvl="0" w:tplc="04100001">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28" w15:restartNumberingAfterBreak="0">
    <w:nsid w:val="601F5139"/>
    <w:multiLevelType w:val="hybridMultilevel"/>
    <w:tmpl w:val="72AA61F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B8173D"/>
    <w:multiLevelType w:val="hybridMultilevel"/>
    <w:tmpl w:val="2B06E1CE"/>
    <w:lvl w:ilvl="0" w:tplc="39A6E9DA">
      <w:start w:val="1"/>
      <w:numFmt w:val="decimal"/>
      <w:lvlText w:val="%1."/>
      <w:lvlJc w:val="left"/>
      <w:pPr>
        <w:ind w:left="1211" w:hanging="360"/>
      </w:pPr>
      <w:rPr>
        <w:rFonts w:cs="Times New Roman" w:hint="default"/>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30" w15:restartNumberingAfterBreak="0">
    <w:nsid w:val="6F042C56"/>
    <w:multiLevelType w:val="hybridMultilevel"/>
    <w:tmpl w:val="18609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CE4D3A"/>
    <w:multiLevelType w:val="hybridMultilevel"/>
    <w:tmpl w:val="CF7EC25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37D6291"/>
    <w:multiLevelType w:val="hybridMultilevel"/>
    <w:tmpl w:val="3844DE02"/>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33" w15:restartNumberingAfterBreak="0">
    <w:nsid w:val="77287E72"/>
    <w:multiLevelType w:val="hybridMultilevel"/>
    <w:tmpl w:val="7F8469DC"/>
    <w:lvl w:ilvl="0" w:tplc="A956FAAE">
      <w:start w:val="1"/>
      <w:numFmt w:val="decimal"/>
      <w:lvlText w:val="%1."/>
      <w:lvlJc w:val="left"/>
      <w:pPr>
        <w:ind w:left="1211" w:hanging="360"/>
      </w:pPr>
      <w:rPr>
        <w:rFonts w:ascii="Arial" w:eastAsiaTheme="minorEastAsia" w:hAnsi="Arial" w:cs="Arial"/>
        <w:strike w:val="0"/>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34" w15:restartNumberingAfterBreak="0">
    <w:nsid w:val="788B4DFC"/>
    <w:multiLevelType w:val="hybridMultilevel"/>
    <w:tmpl w:val="9CB2F4AE"/>
    <w:lvl w:ilvl="0" w:tplc="CF4640F0">
      <w:start w:val="7"/>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55014C"/>
    <w:multiLevelType w:val="hybridMultilevel"/>
    <w:tmpl w:val="2FC4ECC2"/>
    <w:lvl w:ilvl="0" w:tplc="5B2C257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C7263D6"/>
    <w:multiLevelType w:val="hybridMultilevel"/>
    <w:tmpl w:val="BC98A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16"/>
  </w:num>
  <w:num w:numId="4">
    <w:abstractNumId w:val="32"/>
  </w:num>
  <w:num w:numId="5">
    <w:abstractNumId w:val="10"/>
  </w:num>
  <w:num w:numId="6">
    <w:abstractNumId w:val="25"/>
  </w:num>
  <w:num w:numId="7">
    <w:abstractNumId w:val="20"/>
  </w:num>
  <w:num w:numId="8">
    <w:abstractNumId w:val="29"/>
  </w:num>
  <w:num w:numId="9">
    <w:abstractNumId w:val="7"/>
  </w:num>
  <w:num w:numId="10">
    <w:abstractNumId w:val="6"/>
  </w:num>
  <w:num w:numId="11">
    <w:abstractNumId w:val="36"/>
  </w:num>
  <w:num w:numId="12">
    <w:abstractNumId w:val="12"/>
  </w:num>
  <w:num w:numId="13">
    <w:abstractNumId w:val="33"/>
  </w:num>
  <w:num w:numId="14">
    <w:abstractNumId w:val="0"/>
  </w:num>
  <w:num w:numId="15">
    <w:abstractNumId w:val="1"/>
  </w:num>
  <w:num w:numId="16">
    <w:abstractNumId w:val="9"/>
  </w:num>
  <w:num w:numId="17">
    <w:abstractNumId w:val="24"/>
  </w:num>
  <w:num w:numId="18">
    <w:abstractNumId w:val="19"/>
  </w:num>
  <w:num w:numId="19">
    <w:abstractNumId w:val="17"/>
  </w:num>
  <w:num w:numId="20">
    <w:abstractNumId w:val="26"/>
  </w:num>
  <w:num w:numId="21">
    <w:abstractNumId w:val="23"/>
  </w:num>
  <w:num w:numId="22">
    <w:abstractNumId w:val="27"/>
  </w:num>
  <w:num w:numId="23">
    <w:abstractNumId w:val="30"/>
  </w:num>
  <w:num w:numId="24">
    <w:abstractNumId w:val="35"/>
  </w:num>
  <w:num w:numId="25">
    <w:abstractNumId w:val="2"/>
  </w:num>
  <w:num w:numId="26">
    <w:abstractNumId w:val="4"/>
  </w:num>
  <w:num w:numId="27">
    <w:abstractNumId w:val="21"/>
  </w:num>
  <w:num w:numId="28">
    <w:abstractNumId w:val="15"/>
  </w:num>
  <w:num w:numId="29">
    <w:abstractNumId w:val="14"/>
  </w:num>
  <w:num w:numId="30">
    <w:abstractNumId w:val="13"/>
  </w:num>
  <w:num w:numId="31">
    <w:abstractNumId w:val="5"/>
  </w:num>
  <w:num w:numId="32">
    <w:abstractNumId w:val="8"/>
  </w:num>
  <w:num w:numId="33">
    <w:abstractNumId w:val="11"/>
  </w:num>
  <w:num w:numId="34">
    <w:abstractNumId w:val="28"/>
  </w:num>
  <w:num w:numId="35">
    <w:abstractNumId w:val="22"/>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BF"/>
    <w:rsid w:val="00000120"/>
    <w:rsid w:val="00001FFD"/>
    <w:rsid w:val="00004818"/>
    <w:rsid w:val="0003793F"/>
    <w:rsid w:val="00064488"/>
    <w:rsid w:val="0007304D"/>
    <w:rsid w:val="000921B3"/>
    <w:rsid w:val="000D4AFC"/>
    <w:rsid w:val="000D664B"/>
    <w:rsid w:val="00107BEC"/>
    <w:rsid w:val="00117143"/>
    <w:rsid w:val="00140B60"/>
    <w:rsid w:val="00165609"/>
    <w:rsid w:val="00184719"/>
    <w:rsid w:val="00191B8C"/>
    <w:rsid w:val="001B2BE7"/>
    <w:rsid w:val="00205523"/>
    <w:rsid w:val="002071CC"/>
    <w:rsid w:val="00211204"/>
    <w:rsid w:val="00221FE7"/>
    <w:rsid w:val="00223617"/>
    <w:rsid w:val="00237F52"/>
    <w:rsid w:val="00264829"/>
    <w:rsid w:val="00264AF0"/>
    <w:rsid w:val="00267D16"/>
    <w:rsid w:val="00281A2E"/>
    <w:rsid w:val="00297F30"/>
    <w:rsid w:val="002A1947"/>
    <w:rsid w:val="002F246D"/>
    <w:rsid w:val="00313D95"/>
    <w:rsid w:val="00344208"/>
    <w:rsid w:val="003476D4"/>
    <w:rsid w:val="0036292E"/>
    <w:rsid w:val="00367E3C"/>
    <w:rsid w:val="00392C63"/>
    <w:rsid w:val="003B24F0"/>
    <w:rsid w:val="003B3102"/>
    <w:rsid w:val="003C7E98"/>
    <w:rsid w:val="003D05F0"/>
    <w:rsid w:val="003D1001"/>
    <w:rsid w:val="003E5AB6"/>
    <w:rsid w:val="003F0511"/>
    <w:rsid w:val="00406332"/>
    <w:rsid w:val="004167AE"/>
    <w:rsid w:val="00420C36"/>
    <w:rsid w:val="004242D3"/>
    <w:rsid w:val="00442DD2"/>
    <w:rsid w:val="004D220D"/>
    <w:rsid w:val="004F18C9"/>
    <w:rsid w:val="004F3E58"/>
    <w:rsid w:val="004F49C5"/>
    <w:rsid w:val="004F5D89"/>
    <w:rsid w:val="005223AF"/>
    <w:rsid w:val="00546F2E"/>
    <w:rsid w:val="005642AE"/>
    <w:rsid w:val="00590B9B"/>
    <w:rsid w:val="005923EC"/>
    <w:rsid w:val="005B669C"/>
    <w:rsid w:val="005D6588"/>
    <w:rsid w:val="005E150C"/>
    <w:rsid w:val="00623308"/>
    <w:rsid w:val="00634B31"/>
    <w:rsid w:val="00637160"/>
    <w:rsid w:val="006B373B"/>
    <w:rsid w:val="006C6BA4"/>
    <w:rsid w:val="006F63E7"/>
    <w:rsid w:val="007025D1"/>
    <w:rsid w:val="00721FBF"/>
    <w:rsid w:val="00741D6F"/>
    <w:rsid w:val="00741E57"/>
    <w:rsid w:val="007422D6"/>
    <w:rsid w:val="00784C15"/>
    <w:rsid w:val="007C6CFE"/>
    <w:rsid w:val="007F0ED8"/>
    <w:rsid w:val="008119FF"/>
    <w:rsid w:val="008348E4"/>
    <w:rsid w:val="0086195A"/>
    <w:rsid w:val="008858F2"/>
    <w:rsid w:val="008B08A9"/>
    <w:rsid w:val="008C1EC9"/>
    <w:rsid w:val="008C7F1C"/>
    <w:rsid w:val="00913BCF"/>
    <w:rsid w:val="00927102"/>
    <w:rsid w:val="00930FD8"/>
    <w:rsid w:val="00966279"/>
    <w:rsid w:val="00984000"/>
    <w:rsid w:val="009B6417"/>
    <w:rsid w:val="009C445C"/>
    <w:rsid w:val="009D188F"/>
    <w:rsid w:val="009D2425"/>
    <w:rsid w:val="00A14B2B"/>
    <w:rsid w:val="00A7619F"/>
    <w:rsid w:val="00A957C4"/>
    <w:rsid w:val="00AA6181"/>
    <w:rsid w:val="00AA6481"/>
    <w:rsid w:val="00AB30E1"/>
    <w:rsid w:val="00AC6E42"/>
    <w:rsid w:val="00AD0DEB"/>
    <w:rsid w:val="00AF5EBF"/>
    <w:rsid w:val="00B20E41"/>
    <w:rsid w:val="00B2216D"/>
    <w:rsid w:val="00B33AD6"/>
    <w:rsid w:val="00B35A60"/>
    <w:rsid w:val="00B36252"/>
    <w:rsid w:val="00B452EB"/>
    <w:rsid w:val="00B56472"/>
    <w:rsid w:val="00B607E1"/>
    <w:rsid w:val="00B60A04"/>
    <w:rsid w:val="00B6564F"/>
    <w:rsid w:val="00B72873"/>
    <w:rsid w:val="00B76753"/>
    <w:rsid w:val="00BC36D6"/>
    <w:rsid w:val="00BF3E38"/>
    <w:rsid w:val="00C02646"/>
    <w:rsid w:val="00C07C32"/>
    <w:rsid w:val="00C110FA"/>
    <w:rsid w:val="00C34089"/>
    <w:rsid w:val="00C34457"/>
    <w:rsid w:val="00C57E46"/>
    <w:rsid w:val="00C620A8"/>
    <w:rsid w:val="00C73ABB"/>
    <w:rsid w:val="00C76905"/>
    <w:rsid w:val="00C95F27"/>
    <w:rsid w:val="00C971FD"/>
    <w:rsid w:val="00CA6204"/>
    <w:rsid w:val="00D07158"/>
    <w:rsid w:val="00D26BE2"/>
    <w:rsid w:val="00D703B2"/>
    <w:rsid w:val="00D704EA"/>
    <w:rsid w:val="00D74B79"/>
    <w:rsid w:val="00D77923"/>
    <w:rsid w:val="00DA59C3"/>
    <w:rsid w:val="00DA6878"/>
    <w:rsid w:val="00DD5255"/>
    <w:rsid w:val="00DD5BBE"/>
    <w:rsid w:val="00DE47AF"/>
    <w:rsid w:val="00DF39BE"/>
    <w:rsid w:val="00E33588"/>
    <w:rsid w:val="00E36ADD"/>
    <w:rsid w:val="00E474A7"/>
    <w:rsid w:val="00E52514"/>
    <w:rsid w:val="00E62AAD"/>
    <w:rsid w:val="00E636C6"/>
    <w:rsid w:val="00E85068"/>
    <w:rsid w:val="00E9257F"/>
    <w:rsid w:val="00EA7B8B"/>
    <w:rsid w:val="00EF75AF"/>
    <w:rsid w:val="00EF7E51"/>
    <w:rsid w:val="00F05FB4"/>
    <w:rsid w:val="00F31AE1"/>
    <w:rsid w:val="00F41BCA"/>
    <w:rsid w:val="00F56C49"/>
    <w:rsid w:val="00F65D9D"/>
    <w:rsid w:val="00F70A63"/>
    <w:rsid w:val="00F93CEE"/>
    <w:rsid w:val="00FA2DE7"/>
    <w:rsid w:val="00FC0598"/>
    <w:rsid w:val="00FD1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C3C55-67AB-444C-B0EF-C4C9D26D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3AD6"/>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5EBF"/>
    <w:pPr>
      <w:ind w:left="708"/>
    </w:pPr>
  </w:style>
  <w:style w:type="paragraph" w:customStyle="1" w:styleId="Default">
    <w:name w:val="Default"/>
    <w:rsid w:val="00AF5EBF"/>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styleId="Testofumetto">
    <w:name w:val="Balloon Text"/>
    <w:basedOn w:val="Normale"/>
    <w:link w:val="TestofumettoCarattere"/>
    <w:uiPriority w:val="99"/>
    <w:semiHidden/>
    <w:unhideWhenUsed/>
    <w:rsid w:val="009D18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188F"/>
    <w:rPr>
      <w:rFonts w:ascii="Segoe UI" w:eastAsiaTheme="minorEastAsia" w:hAnsi="Segoe UI" w:cs="Segoe UI"/>
      <w:sz w:val="18"/>
      <w:szCs w:val="18"/>
      <w:lang w:eastAsia="it-IT"/>
    </w:rPr>
  </w:style>
  <w:style w:type="paragraph" w:customStyle="1" w:styleId="rtf1rtf1rtf1BodyTextIndent2">
    <w:name w:val="rtf1 rtf1 rtf1 Body Text Indent 2"/>
    <w:basedOn w:val="Normale"/>
    <w:link w:val="rtf1rtf1rtf1Rientrocorpodeltesto2Carattere"/>
    <w:uiPriority w:val="99"/>
    <w:unhideWhenUsed/>
    <w:rsid w:val="00E62AAD"/>
    <w:pPr>
      <w:spacing w:after="120" w:line="480" w:lineRule="auto"/>
      <w:ind w:left="283"/>
    </w:pPr>
  </w:style>
  <w:style w:type="character" w:customStyle="1" w:styleId="rtf1rtf1rtf1Rientrocorpodeltesto2Carattere">
    <w:name w:val="rtf1 rtf1 rtf1 Rientro corpo del testo 2 Carattere"/>
    <w:link w:val="rtf1rtf1rtf1BodyTextIndent2"/>
    <w:uiPriority w:val="99"/>
    <w:locked/>
    <w:rsid w:val="00E62AAD"/>
    <w:rPr>
      <w:rFonts w:ascii="Times New Roman" w:eastAsiaTheme="minorEastAsia" w:hAnsi="Times New Roman" w:cs="Times New Roman"/>
      <w:sz w:val="24"/>
      <w:szCs w:val="24"/>
      <w:lang w:eastAsia="it-IT"/>
    </w:rPr>
  </w:style>
  <w:style w:type="paragraph" w:customStyle="1" w:styleId="rtf1rtf1ListParagraph">
    <w:name w:val="rtf1 rtf1 List Paragraph"/>
    <w:basedOn w:val="Normale"/>
    <w:uiPriority w:val="34"/>
    <w:qFormat/>
    <w:rsid w:val="00E62AAD"/>
    <w:pPr>
      <w:ind w:left="720"/>
      <w:contextualSpacing/>
    </w:pPr>
  </w:style>
  <w:style w:type="character" w:customStyle="1" w:styleId="rtf1rtf1CorpotestoCarattere">
    <w:name w:val="rtf1 rtf1 Corpo testo Carattere"/>
    <w:link w:val="rtf1rtf1BodyText"/>
    <w:uiPriority w:val="99"/>
    <w:locked/>
    <w:rsid w:val="00C57E46"/>
    <w:rPr>
      <w:rFonts w:ascii="Times New Roman" w:hAnsi="Times New Roman"/>
      <w:sz w:val="20"/>
    </w:rPr>
  </w:style>
  <w:style w:type="paragraph" w:customStyle="1" w:styleId="rtf1rtf1BodyText">
    <w:name w:val="rtf1 rtf1 Body Text"/>
    <w:basedOn w:val="Normale"/>
    <w:link w:val="rtf1rtf1CorpotestoCarattere"/>
    <w:uiPriority w:val="99"/>
    <w:rsid w:val="00C57E46"/>
    <w:rPr>
      <w:rFonts w:eastAsiaTheme="minorHAnsi" w:cstheme="minorBidi"/>
      <w:sz w:val="20"/>
      <w:szCs w:val="22"/>
      <w:lang w:eastAsia="en-US"/>
    </w:rPr>
  </w:style>
  <w:style w:type="paragraph" w:customStyle="1" w:styleId="rtf1rtf1rtf1BodyText">
    <w:name w:val="rtf1 rtf1 rtf1 Body Text"/>
    <w:basedOn w:val="Normale"/>
    <w:link w:val="rtf1rtf1rtf1CorpotestoCarattere"/>
    <w:uiPriority w:val="99"/>
    <w:rsid w:val="00D26BE2"/>
    <w:rPr>
      <w:szCs w:val="20"/>
    </w:rPr>
  </w:style>
  <w:style w:type="character" w:customStyle="1" w:styleId="rtf1rtf1rtf1CorpotestoCarattere">
    <w:name w:val="rtf1 rtf1 rtf1 Corpo testo Carattere"/>
    <w:link w:val="rtf1rtf1rtf1BodyText"/>
    <w:uiPriority w:val="99"/>
    <w:locked/>
    <w:rsid w:val="00D26BE2"/>
    <w:rPr>
      <w:rFonts w:ascii="Times New Roman" w:eastAsiaTheme="minorEastAsia" w:hAnsi="Times New Roman" w:cs="Times New Roman"/>
      <w:sz w:val="24"/>
      <w:szCs w:val="20"/>
      <w:lang w:eastAsia="it-IT"/>
    </w:rPr>
  </w:style>
  <w:style w:type="paragraph" w:customStyle="1" w:styleId="rtf1rtf1NoSpacing">
    <w:name w:val="rtf1 rtf1 No Spacing"/>
    <w:uiPriority w:val="1"/>
    <w:qFormat/>
    <w:rsid w:val="00D26BE2"/>
    <w:pPr>
      <w:spacing w:after="0" w:line="240" w:lineRule="auto"/>
    </w:pPr>
    <w:rPr>
      <w:rFonts w:ascii="Times New Roman" w:eastAsiaTheme="minorEastAsia" w:hAnsi="Times New Roman" w:cs="Times New Roman"/>
      <w:sz w:val="24"/>
      <w:szCs w:val="24"/>
      <w:lang w:eastAsia="it-IT"/>
    </w:rPr>
  </w:style>
  <w:style w:type="character" w:customStyle="1" w:styleId="rtf1Hyperlink">
    <w:name w:val="rtf1 Hyperlink"/>
    <w:basedOn w:val="Carpredefinitoparagrafo"/>
    <w:uiPriority w:val="99"/>
    <w:rsid w:val="00D26BE2"/>
    <w:rPr>
      <w:rFonts w:cs="Times New Roman"/>
      <w:color w:val="0000FF"/>
      <w:u w:val="single"/>
    </w:rPr>
  </w:style>
  <w:style w:type="character" w:customStyle="1" w:styleId="rtf1rtf1Hyperlink">
    <w:name w:val="rtf1 rtf1 Hyperlink"/>
    <w:basedOn w:val="Carpredefinitoparagrafo"/>
    <w:uiPriority w:val="99"/>
    <w:unhideWhenUsed/>
    <w:rsid w:val="00D26BE2"/>
    <w:rPr>
      <w:rFonts w:cs="Times New Roman"/>
      <w:color w:val="0563C1"/>
      <w:u w:val="single"/>
    </w:rPr>
  </w:style>
  <w:style w:type="paragraph" w:customStyle="1" w:styleId="rtf1NoSpacing">
    <w:name w:val="rtf1 No Spacing"/>
    <w:uiPriority w:val="1"/>
    <w:qFormat/>
    <w:rsid w:val="00590B9B"/>
    <w:pPr>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36384">
      <w:bodyDiv w:val="1"/>
      <w:marLeft w:val="0"/>
      <w:marRight w:val="0"/>
      <w:marTop w:val="0"/>
      <w:marBottom w:val="0"/>
      <w:divBdr>
        <w:top w:val="none" w:sz="0" w:space="0" w:color="auto"/>
        <w:left w:val="none" w:sz="0" w:space="0" w:color="auto"/>
        <w:bottom w:val="none" w:sz="0" w:space="0" w:color="auto"/>
        <w:right w:val="none" w:sz="0" w:space="0" w:color="auto"/>
      </w:divBdr>
    </w:div>
    <w:div w:id="744301892">
      <w:bodyDiv w:val="1"/>
      <w:marLeft w:val="0"/>
      <w:marRight w:val="0"/>
      <w:marTop w:val="0"/>
      <w:marBottom w:val="0"/>
      <w:divBdr>
        <w:top w:val="none" w:sz="0" w:space="0" w:color="auto"/>
        <w:left w:val="none" w:sz="0" w:space="0" w:color="auto"/>
        <w:bottom w:val="none" w:sz="0" w:space="0" w:color="auto"/>
        <w:right w:val="none" w:sz="0" w:space="0" w:color="auto"/>
      </w:divBdr>
    </w:div>
    <w:div w:id="956180494">
      <w:bodyDiv w:val="1"/>
      <w:marLeft w:val="0"/>
      <w:marRight w:val="0"/>
      <w:marTop w:val="0"/>
      <w:marBottom w:val="0"/>
      <w:divBdr>
        <w:top w:val="none" w:sz="0" w:space="0" w:color="auto"/>
        <w:left w:val="none" w:sz="0" w:space="0" w:color="auto"/>
        <w:bottom w:val="none" w:sz="0" w:space="0" w:color="auto"/>
        <w:right w:val="none" w:sz="0" w:space="0" w:color="auto"/>
      </w:divBdr>
    </w:div>
    <w:div w:id="1022971313">
      <w:bodyDiv w:val="1"/>
      <w:marLeft w:val="0"/>
      <w:marRight w:val="0"/>
      <w:marTop w:val="0"/>
      <w:marBottom w:val="0"/>
      <w:divBdr>
        <w:top w:val="none" w:sz="0" w:space="0" w:color="auto"/>
        <w:left w:val="none" w:sz="0" w:space="0" w:color="auto"/>
        <w:bottom w:val="none" w:sz="0" w:space="0" w:color="auto"/>
        <w:right w:val="none" w:sz="0" w:space="0" w:color="auto"/>
      </w:divBdr>
    </w:div>
    <w:div w:id="1413041000">
      <w:bodyDiv w:val="1"/>
      <w:marLeft w:val="0"/>
      <w:marRight w:val="0"/>
      <w:marTop w:val="0"/>
      <w:marBottom w:val="0"/>
      <w:divBdr>
        <w:top w:val="none" w:sz="0" w:space="0" w:color="auto"/>
        <w:left w:val="none" w:sz="0" w:space="0" w:color="auto"/>
        <w:bottom w:val="none" w:sz="0" w:space="0" w:color="auto"/>
        <w:right w:val="none" w:sz="0" w:space="0" w:color="auto"/>
      </w:divBdr>
    </w:div>
    <w:div w:id="16044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F42BB-C53D-4C9F-94FA-AA059F85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TotalTime>
  <Pages>9</Pages>
  <Words>1196</Words>
  <Characters>6820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Luca</cp:lastModifiedBy>
  <cp:revision>8</cp:revision>
  <cp:lastPrinted>2021-07-01T16:19:00Z</cp:lastPrinted>
  <dcterms:created xsi:type="dcterms:W3CDTF">2021-08-26T10:28:00Z</dcterms:created>
  <dcterms:modified xsi:type="dcterms:W3CDTF">2021-09-07T11:55:00Z</dcterms:modified>
</cp:coreProperties>
</file>