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15" w:rsidRDefault="00C03915" w:rsidP="00C514CD">
      <w:pPr>
        <w:rPr>
          <w:b/>
          <w:u w:val="single"/>
        </w:rPr>
      </w:pPr>
    </w:p>
    <w:p w:rsidR="00C03915" w:rsidRPr="00C03915" w:rsidRDefault="00C03915" w:rsidP="00C03915">
      <w:pPr>
        <w:jc w:val="center"/>
        <w:rPr>
          <w:b/>
          <w:sz w:val="40"/>
          <w:szCs w:val="40"/>
          <w:u w:val="single"/>
        </w:rPr>
      </w:pPr>
    </w:p>
    <w:p w:rsidR="00C03915" w:rsidRPr="002D6822" w:rsidRDefault="00C03915" w:rsidP="00C03915">
      <w:pPr>
        <w:jc w:val="center"/>
        <w:rPr>
          <w:b/>
          <w:sz w:val="44"/>
          <w:szCs w:val="44"/>
        </w:rPr>
      </w:pPr>
      <w:r w:rsidRPr="002D6822">
        <w:rPr>
          <w:b/>
          <w:sz w:val="44"/>
          <w:szCs w:val="44"/>
        </w:rPr>
        <w:t>COMUNE DI CASTEL DI LAMA (AP)</w:t>
      </w:r>
    </w:p>
    <w:p w:rsidR="00C03915" w:rsidRPr="00C03915" w:rsidRDefault="00C03915" w:rsidP="00C03915">
      <w:pPr>
        <w:jc w:val="center"/>
        <w:rPr>
          <w:sz w:val="40"/>
          <w:szCs w:val="40"/>
        </w:rPr>
      </w:pPr>
      <w:r w:rsidRPr="002D6822">
        <w:rPr>
          <w:b/>
          <w:sz w:val="44"/>
          <w:szCs w:val="44"/>
        </w:rPr>
        <w:t>UFFICIO TECNICO</w:t>
      </w:r>
    </w:p>
    <w:p w:rsidR="00C03915" w:rsidRPr="00C03915" w:rsidRDefault="00C03915" w:rsidP="00C03915">
      <w:pPr>
        <w:jc w:val="center"/>
        <w:rPr>
          <w:sz w:val="40"/>
          <w:szCs w:val="40"/>
        </w:rPr>
      </w:pPr>
    </w:p>
    <w:p w:rsidR="00C03915" w:rsidRPr="00C03915" w:rsidRDefault="00C03915" w:rsidP="00C03915">
      <w:pPr>
        <w:jc w:val="center"/>
        <w:rPr>
          <w:sz w:val="40"/>
          <w:szCs w:val="40"/>
        </w:rPr>
      </w:pPr>
      <w:r w:rsidRPr="00C03915">
        <w:rPr>
          <w:sz w:val="40"/>
          <w:szCs w:val="40"/>
        </w:rPr>
        <w:t>Lavori: MITIGAZIONE DEI RISCHI RELATIVI AI MOVIMENTI FRANOSI DELLA FRAZIONE VILLA PIATTONI: INDAGINI E STUDI PER IL MONITORAGGIO, ANALISI E VERIFICA DI STABILITA’ DEL VERSANTE.</w:t>
      </w:r>
    </w:p>
    <w:p w:rsidR="006D32DD" w:rsidRDefault="002C68CA" w:rsidP="00C03915">
      <w:pPr>
        <w:jc w:val="center"/>
        <w:rPr>
          <w:sz w:val="40"/>
          <w:szCs w:val="40"/>
        </w:rPr>
      </w:pPr>
      <w:r w:rsidRPr="00C03915">
        <w:rPr>
          <w:sz w:val="40"/>
          <w:szCs w:val="40"/>
        </w:rPr>
        <w:t>SONDAGGI E INDAGINI GEOGNOSTICHE</w:t>
      </w:r>
    </w:p>
    <w:p w:rsidR="002D6822" w:rsidRDefault="002D6822" w:rsidP="002D6822">
      <w:pPr>
        <w:jc w:val="center"/>
        <w:rPr>
          <w:sz w:val="40"/>
          <w:szCs w:val="40"/>
        </w:rPr>
      </w:pPr>
      <w:r>
        <w:rPr>
          <w:sz w:val="40"/>
          <w:szCs w:val="40"/>
        </w:rPr>
        <w:t>Ditta: Geosistem srl – Ascoli Piceno</w:t>
      </w:r>
    </w:p>
    <w:p w:rsidR="002D6822" w:rsidRPr="002D6822" w:rsidRDefault="002D6822" w:rsidP="002D6822">
      <w:pPr>
        <w:jc w:val="center"/>
        <w:rPr>
          <w:sz w:val="24"/>
          <w:szCs w:val="24"/>
          <w:u w:val="single"/>
        </w:rPr>
      </w:pPr>
      <w:r w:rsidRPr="002D6822">
        <w:rPr>
          <w:sz w:val="24"/>
          <w:szCs w:val="24"/>
        </w:rPr>
        <w:t>Affidamento disposto con Determ. 167 R.G. del 19/3/2019.</w:t>
      </w:r>
    </w:p>
    <w:p w:rsidR="002D6822" w:rsidRDefault="002D6822" w:rsidP="00C03915">
      <w:pPr>
        <w:jc w:val="center"/>
        <w:rPr>
          <w:sz w:val="40"/>
          <w:szCs w:val="40"/>
        </w:rPr>
      </w:pPr>
    </w:p>
    <w:p w:rsidR="002D6822" w:rsidRDefault="002D6822" w:rsidP="00C03915">
      <w:pPr>
        <w:jc w:val="center"/>
        <w:rPr>
          <w:sz w:val="40"/>
          <w:szCs w:val="40"/>
        </w:rPr>
      </w:pPr>
      <w:r>
        <w:rPr>
          <w:sz w:val="40"/>
          <w:szCs w:val="40"/>
        </w:rPr>
        <w:t>°°°°°°°°°°°</w:t>
      </w:r>
    </w:p>
    <w:p w:rsidR="002D6822" w:rsidRDefault="002D6822" w:rsidP="00C03915">
      <w:pPr>
        <w:jc w:val="center"/>
        <w:rPr>
          <w:sz w:val="40"/>
          <w:szCs w:val="40"/>
        </w:rPr>
      </w:pPr>
      <w:r>
        <w:rPr>
          <w:sz w:val="40"/>
          <w:szCs w:val="40"/>
        </w:rPr>
        <w:t>Primo stato di avanzamento dei lavori</w:t>
      </w:r>
    </w:p>
    <w:p w:rsidR="002D6822" w:rsidRPr="002D6822" w:rsidRDefault="002D6822" w:rsidP="00C03915">
      <w:pPr>
        <w:jc w:val="center"/>
        <w:rPr>
          <w:sz w:val="32"/>
          <w:szCs w:val="32"/>
          <w:u w:val="single"/>
        </w:rPr>
      </w:pPr>
      <w:r w:rsidRPr="002D6822">
        <w:rPr>
          <w:sz w:val="32"/>
          <w:szCs w:val="32"/>
          <w:u w:val="single"/>
        </w:rPr>
        <w:t>Libretto delle misure-Registro di contabilità</w:t>
      </w:r>
    </w:p>
    <w:p w:rsidR="00C03915" w:rsidRDefault="00C03915" w:rsidP="00C03915">
      <w:pPr>
        <w:jc w:val="center"/>
        <w:rPr>
          <w:sz w:val="40"/>
          <w:szCs w:val="40"/>
        </w:rPr>
      </w:pPr>
    </w:p>
    <w:p w:rsidR="00C03915" w:rsidRPr="002D6822" w:rsidRDefault="00C03915" w:rsidP="00C03915">
      <w:pPr>
        <w:rPr>
          <w:sz w:val="24"/>
          <w:szCs w:val="24"/>
        </w:rPr>
      </w:pPr>
      <w:r w:rsidRPr="002D6822">
        <w:rPr>
          <w:sz w:val="24"/>
          <w:szCs w:val="24"/>
        </w:rPr>
        <w:t>Il Responsabile del Procedimento: Ing. Tommaso Cavezzi</w:t>
      </w:r>
    </w:p>
    <w:p w:rsidR="00C03915" w:rsidRPr="002D6822" w:rsidRDefault="00C03915" w:rsidP="00C03915">
      <w:pPr>
        <w:rPr>
          <w:sz w:val="24"/>
          <w:szCs w:val="24"/>
        </w:rPr>
      </w:pPr>
      <w:r w:rsidRPr="002D6822">
        <w:rPr>
          <w:sz w:val="24"/>
          <w:szCs w:val="24"/>
        </w:rPr>
        <w:t>…………………………………………………………………………………..</w:t>
      </w:r>
    </w:p>
    <w:p w:rsidR="00C03915" w:rsidRPr="002D6822" w:rsidRDefault="00C03915" w:rsidP="00C03915">
      <w:pPr>
        <w:rPr>
          <w:sz w:val="24"/>
          <w:szCs w:val="24"/>
        </w:rPr>
      </w:pPr>
    </w:p>
    <w:p w:rsidR="00C03915" w:rsidRDefault="00C03915" w:rsidP="002D6822">
      <w:pPr>
        <w:rPr>
          <w:sz w:val="24"/>
          <w:szCs w:val="24"/>
        </w:rPr>
      </w:pPr>
      <w:r w:rsidRPr="002D6822">
        <w:rPr>
          <w:sz w:val="24"/>
          <w:szCs w:val="24"/>
        </w:rPr>
        <w:t>La ditta: ……………………………………………………………………</w:t>
      </w:r>
    </w:p>
    <w:p w:rsidR="002D6822" w:rsidRDefault="002D6822" w:rsidP="002D6822">
      <w:pPr>
        <w:rPr>
          <w:sz w:val="24"/>
          <w:szCs w:val="24"/>
        </w:rPr>
      </w:pPr>
    </w:p>
    <w:p w:rsidR="002D6822" w:rsidRPr="002D6822" w:rsidRDefault="002D6822" w:rsidP="002D6822">
      <w:pPr>
        <w:rPr>
          <w:sz w:val="24"/>
          <w:szCs w:val="24"/>
        </w:rPr>
      </w:pPr>
      <w:r>
        <w:rPr>
          <w:sz w:val="24"/>
          <w:szCs w:val="24"/>
        </w:rPr>
        <w:t>Castel di Lama, il 19 giu. 2019</w:t>
      </w:r>
    </w:p>
    <w:p w:rsidR="0025696F" w:rsidRDefault="0025696F" w:rsidP="00C514CD">
      <w:pPr>
        <w:rPr>
          <w:b/>
        </w:rPr>
      </w:pPr>
    </w:p>
    <w:tbl>
      <w:tblPr>
        <w:tblStyle w:val="Grigliatabella"/>
        <w:tblW w:w="10060" w:type="dxa"/>
        <w:tblInd w:w="0" w:type="dxa"/>
        <w:tblLayout w:type="fixed"/>
        <w:tblLook w:val="04A0" w:firstRow="1" w:lastRow="0" w:firstColumn="1" w:lastColumn="0" w:noHBand="0" w:noVBand="1"/>
      </w:tblPr>
      <w:tblGrid>
        <w:gridCol w:w="984"/>
        <w:gridCol w:w="4245"/>
        <w:gridCol w:w="578"/>
        <w:gridCol w:w="992"/>
        <w:gridCol w:w="993"/>
        <w:gridCol w:w="848"/>
        <w:gridCol w:w="1420"/>
      </w:tblGrid>
      <w:tr w:rsidR="00C514CD" w:rsidTr="00254E25">
        <w:tc>
          <w:tcPr>
            <w:tcW w:w="984" w:type="dxa"/>
            <w:tcBorders>
              <w:top w:val="single" w:sz="4" w:space="0" w:color="auto"/>
              <w:left w:val="single" w:sz="4" w:space="0" w:color="auto"/>
              <w:bottom w:val="single" w:sz="4" w:space="0" w:color="auto"/>
              <w:right w:val="single" w:sz="4" w:space="0" w:color="auto"/>
            </w:tcBorders>
            <w:hideMark/>
          </w:tcPr>
          <w:p w:rsidR="00C514CD" w:rsidRPr="00CF15C0" w:rsidRDefault="00C514CD" w:rsidP="00724B0E">
            <w:pPr>
              <w:spacing w:line="240" w:lineRule="auto"/>
              <w:jc w:val="center"/>
              <w:rPr>
                <w:b/>
                <w:sz w:val="20"/>
                <w:szCs w:val="20"/>
              </w:rPr>
            </w:pPr>
            <w:r w:rsidRPr="00CF15C0">
              <w:rPr>
                <w:b/>
                <w:sz w:val="20"/>
                <w:szCs w:val="20"/>
              </w:rPr>
              <w:lastRenderedPageBreak/>
              <w:t>Codice</w:t>
            </w:r>
          </w:p>
        </w:tc>
        <w:tc>
          <w:tcPr>
            <w:tcW w:w="4245" w:type="dxa"/>
            <w:tcBorders>
              <w:top w:val="single" w:sz="4" w:space="0" w:color="auto"/>
              <w:left w:val="single" w:sz="4" w:space="0" w:color="auto"/>
              <w:bottom w:val="single" w:sz="4" w:space="0" w:color="auto"/>
              <w:right w:val="single" w:sz="4" w:space="0" w:color="auto"/>
            </w:tcBorders>
            <w:hideMark/>
          </w:tcPr>
          <w:p w:rsidR="00C514CD" w:rsidRPr="00CF15C0" w:rsidRDefault="00C514CD" w:rsidP="00724B0E">
            <w:pPr>
              <w:spacing w:line="240" w:lineRule="auto"/>
              <w:jc w:val="center"/>
              <w:rPr>
                <w:b/>
                <w:sz w:val="20"/>
                <w:szCs w:val="20"/>
              </w:rPr>
            </w:pPr>
            <w:r w:rsidRPr="00CF15C0">
              <w:rPr>
                <w:b/>
                <w:sz w:val="20"/>
                <w:szCs w:val="20"/>
              </w:rPr>
              <w:t>Descrizione</w:t>
            </w:r>
          </w:p>
        </w:tc>
        <w:tc>
          <w:tcPr>
            <w:tcW w:w="578" w:type="dxa"/>
            <w:tcBorders>
              <w:top w:val="single" w:sz="4" w:space="0" w:color="auto"/>
              <w:left w:val="single" w:sz="4" w:space="0" w:color="auto"/>
              <w:bottom w:val="single" w:sz="4" w:space="0" w:color="auto"/>
              <w:right w:val="single" w:sz="4" w:space="0" w:color="auto"/>
            </w:tcBorders>
            <w:hideMark/>
          </w:tcPr>
          <w:p w:rsidR="00C514CD" w:rsidRPr="00CF15C0" w:rsidRDefault="00C514CD" w:rsidP="00724B0E">
            <w:pPr>
              <w:spacing w:line="240" w:lineRule="auto"/>
              <w:jc w:val="center"/>
              <w:rPr>
                <w:b/>
                <w:sz w:val="20"/>
                <w:szCs w:val="20"/>
              </w:rPr>
            </w:pPr>
            <w:r w:rsidRPr="00CF15C0">
              <w:rPr>
                <w:b/>
                <w:sz w:val="20"/>
                <w:szCs w:val="20"/>
              </w:rPr>
              <w:t>Un. Mis.</w:t>
            </w:r>
          </w:p>
        </w:tc>
        <w:tc>
          <w:tcPr>
            <w:tcW w:w="992" w:type="dxa"/>
            <w:tcBorders>
              <w:top w:val="single" w:sz="4" w:space="0" w:color="auto"/>
              <w:left w:val="single" w:sz="4" w:space="0" w:color="auto"/>
              <w:bottom w:val="single" w:sz="4" w:space="0" w:color="auto"/>
              <w:right w:val="single" w:sz="4" w:space="0" w:color="auto"/>
            </w:tcBorders>
            <w:hideMark/>
          </w:tcPr>
          <w:p w:rsidR="00C514CD" w:rsidRPr="00CF15C0" w:rsidRDefault="006D32DD" w:rsidP="00724B0E">
            <w:pPr>
              <w:spacing w:line="240" w:lineRule="auto"/>
              <w:jc w:val="center"/>
              <w:rPr>
                <w:b/>
                <w:sz w:val="20"/>
                <w:szCs w:val="20"/>
              </w:rPr>
            </w:pPr>
            <w:r>
              <w:rPr>
                <w:b/>
                <w:sz w:val="20"/>
                <w:szCs w:val="20"/>
              </w:rPr>
              <w:t xml:space="preserve">Quantità </w:t>
            </w:r>
            <w:r w:rsidR="00611FD4">
              <w:rPr>
                <w:b/>
                <w:sz w:val="20"/>
                <w:szCs w:val="20"/>
              </w:rPr>
              <w:t>Parziali</w:t>
            </w:r>
          </w:p>
        </w:tc>
        <w:tc>
          <w:tcPr>
            <w:tcW w:w="993" w:type="dxa"/>
            <w:tcBorders>
              <w:top w:val="single" w:sz="4" w:space="0" w:color="auto"/>
              <w:left w:val="single" w:sz="4" w:space="0" w:color="auto"/>
              <w:bottom w:val="single" w:sz="4" w:space="0" w:color="auto"/>
              <w:right w:val="single" w:sz="4" w:space="0" w:color="auto"/>
            </w:tcBorders>
          </w:tcPr>
          <w:p w:rsidR="00C514CD" w:rsidRPr="00CF15C0" w:rsidRDefault="006D32DD" w:rsidP="00724B0E">
            <w:pPr>
              <w:spacing w:line="240" w:lineRule="auto"/>
              <w:jc w:val="center"/>
              <w:rPr>
                <w:b/>
                <w:sz w:val="20"/>
                <w:szCs w:val="20"/>
              </w:rPr>
            </w:pPr>
            <w:r w:rsidRPr="006D32DD">
              <w:rPr>
                <w:b/>
                <w:sz w:val="20"/>
                <w:szCs w:val="20"/>
              </w:rPr>
              <w:t xml:space="preserve">Quantità </w:t>
            </w:r>
            <w:r w:rsidR="00611FD4">
              <w:rPr>
                <w:b/>
                <w:sz w:val="20"/>
                <w:szCs w:val="20"/>
              </w:rPr>
              <w:t>Totali</w:t>
            </w:r>
          </w:p>
        </w:tc>
        <w:tc>
          <w:tcPr>
            <w:tcW w:w="848" w:type="dxa"/>
            <w:tcBorders>
              <w:top w:val="single" w:sz="4" w:space="0" w:color="auto"/>
              <w:left w:val="single" w:sz="4" w:space="0" w:color="auto"/>
              <w:bottom w:val="single" w:sz="4" w:space="0" w:color="auto"/>
              <w:right w:val="single" w:sz="4" w:space="0" w:color="auto"/>
            </w:tcBorders>
          </w:tcPr>
          <w:p w:rsidR="00BB478A" w:rsidRPr="00704E51" w:rsidRDefault="00BB478A" w:rsidP="00BB478A">
            <w:pPr>
              <w:spacing w:line="240" w:lineRule="auto"/>
              <w:jc w:val="center"/>
              <w:rPr>
                <w:b/>
                <w:sz w:val="16"/>
                <w:szCs w:val="16"/>
              </w:rPr>
            </w:pPr>
            <w:r w:rsidRPr="00704E51">
              <w:rPr>
                <w:b/>
                <w:sz w:val="16"/>
                <w:szCs w:val="16"/>
              </w:rPr>
              <w:t>Prezzo unit.</w:t>
            </w:r>
          </w:p>
          <w:p w:rsidR="00C514CD" w:rsidRPr="00CF15C0" w:rsidRDefault="00BB478A" w:rsidP="00BB478A">
            <w:pPr>
              <w:spacing w:line="240" w:lineRule="auto"/>
              <w:jc w:val="center"/>
              <w:rPr>
                <w:b/>
                <w:sz w:val="20"/>
                <w:szCs w:val="20"/>
              </w:rPr>
            </w:pPr>
            <w:r w:rsidRPr="00704E51">
              <w:rPr>
                <w:b/>
                <w:sz w:val="16"/>
                <w:szCs w:val="16"/>
              </w:rPr>
              <w:t>€</w:t>
            </w:r>
          </w:p>
        </w:tc>
        <w:tc>
          <w:tcPr>
            <w:tcW w:w="1420" w:type="dxa"/>
            <w:tcBorders>
              <w:top w:val="single" w:sz="4" w:space="0" w:color="auto"/>
              <w:left w:val="single" w:sz="4" w:space="0" w:color="auto"/>
              <w:bottom w:val="single" w:sz="4" w:space="0" w:color="auto"/>
              <w:right w:val="single" w:sz="4" w:space="0" w:color="auto"/>
            </w:tcBorders>
          </w:tcPr>
          <w:p w:rsidR="00C514CD" w:rsidRPr="00CF15C0" w:rsidRDefault="00C514CD" w:rsidP="00BB478A">
            <w:pPr>
              <w:spacing w:line="240" w:lineRule="auto"/>
              <w:jc w:val="center"/>
              <w:rPr>
                <w:b/>
                <w:sz w:val="20"/>
                <w:szCs w:val="20"/>
              </w:rPr>
            </w:pPr>
            <w:r w:rsidRPr="00CF15C0">
              <w:rPr>
                <w:b/>
                <w:sz w:val="20"/>
                <w:szCs w:val="20"/>
              </w:rPr>
              <w:t>Importo</w:t>
            </w:r>
            <w:r w:rsidR="00BB478A">
              <w:rPr>
                <w:b/>
                <w:sz w:val="20"/>
                <w:szCs w:val="20"/>
              </w:rPr>
              <w:t xml:space="preserve"> lavori</w:t>
            </w:r>
            <w:r w:rsidRPr="00CF15C0">
              <w:rPr>
                <w:b/>
                <w:sz w:val="20"/>
                <w:szCs w:val="20"/>
              </w:rPr>
              <w:t xml:space="preserve"> </w:t>
            </w:r>
            <w:r>
              <w:rPr>
                <w:b/>
                <w:sz w:val="20"/>
                <w:szCs w:val="20"/>
              </w:rPr>
              <w:t>€</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jc w:val="center"/>
              <w:rPr>
                <w:b/>
                <w:sz w:val="20"/>
                <w:szCs w:val="20"/>
              </w:rPr>
            </w:pPr>
            <w:r>
              <w:rPr>
                <w:b/>
                <w:sz w:val="20"/>
                <w:szCs w:val="20"/>
              </w:rPr>
              <w:t>01.01.</w:t>
            </w:r>
          </w:p>
          <w:p w:rsidR="00BB478A" w:rsidRPr="00CF15C0" w:rsidRDefault="00BB478A" w:rsidP="00BB478A">
            <w:pPr>
              <w:spacing w:line="240" w:lineRule="auto"/>
              <w:jc w:val="center"/>
              <w:rPr>
                <w:b/>
                <w:sz w:val="20"/>
                <w:szCs w:val="20"/>
              </w:rPr>
            </w:pPr>
            <w:r>
              <w:rPr>
                <w:b/>
                <w:sz w:val="20"/>
                <w:szCs w:val="20"/>
              </w:rPr>
              <w:t>001</w:t>
            </w:r>
          </w:p>
        </w:tc>
        <w:tc>
          <w:tcPr>
            <w:tcW w:w="4245" w:type="dxa"/>
            <w:tcBorders>
              <w:top w:val="single" w:sz="4" w:space="0" w:color="auto"/>
              <w:left w:val="single" w:sz="4" w:space="0" w:color="auto"/>
              <w:bottom w:val="single" w:sz="4" w:space="0" w:color="auto"/>
              <w:right w:val="single" w:sz="4" w:space="0" w:color="auto"/>
            </w:tcBorders>
          </w:tcPr>
          <w:p w:rsidR="00BB478A" w:rsidRPr="00595D88" w:rsidRDefault="00BB478A" w:rsidP="00BB478A">
            <w:pPr>
              <w:spacing w:line="240" w:lineRule="auto"/>
              <w:rPr>
                <w:sz w:val="20"/>
                <w:szCs w:val="20"/>
              </w:rPr>
            </w:pPr>
            <w:r w:rsidRPr="00595D88">
              <w:rPr>
                <w:sz w:val="20"/>
                <w:szCs w:val="20"/>
              </w:rPr>
              <w:t>Trasporto e approntamento dell'attrezzatura di perforazione a rotazione. Trasporto dell'attrezzatura di perforazione a rotazione. Sono compresi: il trasporto di andata e ritorno, dalla sede legale al cantiere; l'approntamento dell'attrezzatura di perforazione a rotazione; il carico, lo sc</w:t>
            </w:r>
            <w:r>
              <w:rPr>
                <w:sz w:val="20"/>
                <w:szCs w:val="20"/>
              </w:rPr>
              <w:t>arico; il personale necessario.</w:t>
            </w:r>
            <w:r w:rsidRPr="00595D88">
              <w:rPr>
                <w:sz w:val="20"/>
                <w:szCs w:val="20"/>
              </w:rPr>
              <w:tab/>
            </w:r>
          </w:p>
        </w:tc>
        <w:tc>
          <w:tcPr>
            <w:tcW w:w="57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CF15C0" w:rsidRDefault="006D32DD" w:rsidP="00BB478A">
            <w:pPr>
              <w:spacing w:line="240" w:lineRule="auto"/>
              <w:jc w:val="center"/>
              <w:rPr>
                <w:b/>
                <w:sz w:val="20"/>
                <w:szCs w:val="20"/>
              </w:rPr>
            </w:pPr>
            <w:r>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20"/>
                <w:szCs w:val="20"/>
              </w:rPr>
            </w:pPr>
            <w:r w:rsidRPr="005722FD">
              <w:rPr>
                <w:sz w:val="20"/>
                <w:szCs w:val="20"/>
              </w:rPr>
              <w:t>1</w:t>
            </w:r>
          </w:p>
        </w:tc>
        <w:tc>
          <w:tcPr>
            <w:tcW w:w="84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16"/>
                <w:szCs w:val="16"/>
              </w:rPr>
            </w:pPr>
            <w:r w:rsidRPr="005722FD">
              <w:rPr>
                <w:sz w:val="20"/>
                <w:szCs w:val="20"/>
              </w:rPr>
              <w:t>978,20</w:t>
            </w:r>
          </w:p>
        </w:tc>
        <w:tc>
          <w:tcPr>
            <w:tcW w:w="1420" w:type="dxa"/>
            <w:tcBorders>
              <w:top w:val="single" w:sz="4" w:space="0" w:color="auto"/>
              <w:left w:val="single" w:sz="4" w:space="0" w:color="auto"/>
              <w:bottom w:val="single" w:sz="4" w:space="0" w:color="auto"/>
              <w:right w:val="single" w:sz="4" w:space="0" w:color="auto"/>
            </w:tcBorders>
          </w:tcPr>
          <w:p w:rsidR="006D32DD" w:rsidRPr="006D32DD" w:rsidRDefault="006D32DD" w:rsidP="006D32DD">
            <w:pPr>
              <w:spacing w:line="240" w:lineRule="auto"/>
              <w:jc w:val="right"/>
              <w:rPr>
                <w:b/>
                <w:sz w:val="20"/>
                <w:szCs w:val="20"/>
              </w:rPr>
            </w:pPr>
          </w:p>
          <w:p w:rsidR="006D32DD" w:rsidRPr="006D32DD" w:rsidRDefault="006D32DD" w:rsidP="006D32DD">
            <w:pPr>
              <w:spacing w:line="240" w:lineRule="auto"/>
              <w:jc w:val="right"/>
              <w:rPr>
                <w:b/>
                <w:sz w:val="20"/>
                <w:szCs w:val="20"/>
              </w:rPr>
            </w:pPr>
          </w:p>
          <w:p w:rsidR="006D32DD" w:rsidRPr="006D32DD" w:rsidRDefault="006D32DD" w:rsidP="006D32DD">
            <w:pPr>
              <w:spacing w:line="240" w:lineRule="auto"/>
              <w:jc w:val="right"/>
              <w:rPr>
                <w:b/>
                <w:sz w:val="20"/>
                <w:szCs w:val="20"/>
              </w:rPr>
            </w:pPr>
          </w:p>
          <w:p w:rsidR="006D32DD" w:rsidRPr="006D32DD" w:rsidRDefault="006D32DD" w:rsidP="006D32DD">
            <w:pPr>
              <w:spacing w:line="240" w:lineRule="auto"/>
              <w:jc w:val="right"/>
              <w:rPr>
                <w:b/>
                <w:sz w:val="20"/>
                <w:szCs w:val="20"/>
              </w:rPr>
            </w:pPr>
          </w:p>
          <w:p w:rsidR="006D32DD" w:rsidRPr="006D32DD" w:rsidRDefault="006D32DD" w:rsidP="006D32DD">
            <w:pPr>
              <w:spacing w:line="240" w:lineRule="auto"/>
              <w:jc w:val="right"/>
              <w:rPr>
                <w:b/>
                <w:sz w:val="20"/>
                <w:szCs w:val="20"/>
              </w:rPr>
            </w:pPr>
          </w:p>
          <w:p w:rsidR="006D32DD" w:rsidRPr="006D32DD" w:rsidRDefault="006D32DD" w:rsidP="006D32DD">
            <w:pPr>
              <w:spacing w:line="240" w:lineRule="auto"/>
              <w:jc w:val="right"/>
              <w:rPr>
                <w:b/>
                <w:sz w:val="20"/>
                <w:szCs w:val="20"/>
              </w:rPr>
            </w:pPr>
          </w:p>
          <w:p w:rsidR="00BB478A" w:rsidRPr="006D32DD" w:rsidRDefault="00BB478A" w:rsidP="006D32DD">
            <w:pPr>
              <w:spacing w:line="240" w:lineRule="auto"/>
              <w:jc w:val="right"/>
              <w:rPr>
                <w:b/>
                <w:sz w:val="20"/>
                <w:szCs w:val="20"/>
              </w:rPr>
            </w:pPr>
            <w:r w:rsidRPr="006D32DD">
              <w:rPr>
                <w:b/>
                <w:sz w:val="20"/>
                <w:szCs w:val="20"/>
              </w:rPr>
              <w:t>978,20</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Pr="00DA1F7E" w:rsidRDefault="00BB478A" w:rsidP="00BB478A">
            <w:pPr>
              <w:spacing w:line="240" w:lineRule="auto"/>
              <w:jc w:val="center"/>
              <w:rPr>
                <w:b/>
                <w:sz w:val="20"/>
                <w:szCs w:val="20"/>
              </w:rPr>
            </w:pPr>
            <w:r w:rsidRPr="00DA1F7E">
              <w:rPr>
                <w:b/>
                <w:sz w:val="20"/>
                <w:szCs w:val="20"/>
              </w:rPr>
              <w:t>01.01.</w:t>
            </w:r>
          </w:p>
          <w:p w:rsidR="00BB478A" w:rsidRPr="00CF15C0" w:rsidRDefault="00BB478A" w:rsidP="00BB478A">
            <w:pPr>
              <w:spacing w:line="240" w:lineRule="auto"/>
              <w:jc w:val="center"/>
              <w:rPr>
                <w:b/>
                <w:sz w:val="20"/>
                <w:szCs w:val="20"/>
              </w:rPr>
            </w:pPr>
            <w:r>
              <w:rPr>
                <w:b/>
                <w:sz w:val="20"/>
                <w:szCs w:val="20"/>
              </w:rPr>
              <w:t>002.001</w:t>
            </w:r>
          </w:p>
        </w:tc>
        <w:tc>
          <w:tcPr>
            <w:tcW w:w="4245" w:type="dxa"/>
            <w:tcBorders>
              <w:top w:val="single" w:sz="4" w:space="0" w:color="auto"/>
              <w:left w:val="single" w:sz="4" w:space="0" w:color="auto"/>
              <w:bottom w:val="single" w:sz="4" w:space="0" w:color="auto"/>
              <w:right w:val="single" w:sz="4" w:space="0" w:color="auto"/>
            </w:tcBorders>
          </w:tcPr>
          <w:p w:rsidR="00BB478A" w:rsidRPr="00595D88" w:rsidRDefault="00BB478A" w:rsidP="00BB478A">
            <w:pPr>
              <w:spacing w:line="240" w:lineRule="auto"/>
              <w:rPr>
                <w:sz w:val="20"/>
                <w:szCs w:val="20"/>
              </w:rPr>
            </w:pPr>
            <w:r w:rsidRPr="00595D88">
              <w:rPr>
                <w:sz w:val="20"/>
                <w:szCs w:val="20"/>
              </w:rPr>
              <w:t>Installazione di attrezzatura per sondaggio. Installazione di attrezzatura per sondaggio, a rotazione in corrispondenza di ciascun punto di perforazione, compreso il primo, su aree accessibili alle attrezzature di perforazione, compreso l'onere per lo spostamento da un foro al successivo. E' compreso quanto occorre per dare l'installazione completa. Per ogni installazione c</w:t>
            </w:r>
            <w:r>
              <w:rPr>
                <w:sz w:val="20"/>
                <w:szCs w:val="20"/>
              </w:rPr>
              <w:t>ompresa la prima e l'ultima.</w:t>
            </w:r>
            <w:r>
              <w:rPr>
                <w:sz w:val="20"/>
                <w:szCs w:val="20"/>
              </w:rPr>
              <w:tab/>
              <w:t>Per distanza fino a m 300.</w:t>
            </w:r>
          </w:p>
        </w:tc>
        <w:tc>
          <w:tcPr>
            <w:tcW w:w="57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6D32DD">
            <w:pPr>
              <w:spacing w:line="240" w:lineRule="auto"/>
              <w:jc w:val="center"/>
              <w:rPr>
                <w:sz w:val="20"/>
                <w:szCs w:val="20"/>
              </w:rPr>
            </w:pPr>
          </w:p>
          <w:p w:rsidR="00BB478A" w:rsidRPr="00CF15C0" w:rsidRDefault="006D32DD" w:rsidP="006D32DD">
            <w:pPr>
              <w:spacing w:line="240" w:lineRule="auto"/>
              <w:jc w:val="center"/>
              <w:rPr>
                <w:b/>
                <w:sz w:val="20"/>
                <w:szCs w:val="20"/>
              </w:rPr>
            </w:pPr>
            <w:r>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20"/>
                <w:szCs w:val="20"/>
              </w:rPr>
            </w:pPr>
            <w:r w:rsidRPr="005722FD">
              <w:rPr>
                <w:sz w:val="20"/>
                <w:szCs w:val="20"/>
              </w:rPr>
              <w:t>9</w:t>
            </w:r>
          </w:p>
        </w:tc>
        <w:tc>
          <w:tcPr>
            <w:tcW w:w="84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16"/>
                <w:szCs w:val="16"/>
              </w:rPr>
            </w:pPr>
            <w:r w:rsidRPr="005722FD">
              <w:rPr>
                <w:sz w:val="20"/>
                <w:szCs w:val="20"/>
              </w:rPr>
              <w:t>202,88</w:t>
            </w:r>
          </w:p>
        </w:tc>
        <w:tc>
          <w:tcPr>
            <w:tcW w:w="1420" w:type="dxa"/>
            <w:tcBorders>
              <w:top w:val="single" w:sz="4" w:space="0" w:color="auto"/>
              <w:left w:val="single" w:sz="4" w:space="0" w:color="auto"/>
              <w:bottom w:val="single" w:sz="4" w:space="0" w:color="auto"/>
              <w:right w:val="single" w:sz="4" w:space="0" w:color="auto"/>
            </w:tcBorders>
          </w:tcPr>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BB478A" w:rsidRPr="005A643A" w:rsidRDefault="00BB478A" w:rsidP="00611FD4">
            <w:pPr>
              <w:spacing w:line="240" w:lineRule="auto"/>
              <w:jc w:val="right"/>
              <w:rPr>
                <w:b/>
              </w:rPr>
            </w:pPr>
            <w:r w:rsidRPr="005A643A">
              <w:rPr>
                <w:b/>
              </w:rPr>
              <w:t>1.825,92</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Pr="00DA1F7E" w:rsidRDefault="00BB478A" w:rsidP="00BB478A">
            <w:pPr>
              <w:spacing w:line="240" w:lineRule="auto"/>
              <w:jc w:val="center"/>
              <w:rPr>
                <w:b/>
                <w:sz w:val="20"/>
                <w:szCs w:val="20"/>
              </w:rPr>
            </w:pPr>
            <w:r w:rsidRPr="00DA1F7E">
              <w:rPr>
                <w:b/>
                <w:sz w:val="20"/>
                <w:szCs w:val="20"/>
              </w:rPr>
              <w:t>01.01.</w:t>
            </w:r>
          </w:p>
          <w:p w:rsidR="00BB478A" w:rsidRPr="00CF15C0" w:rsidRDefault="00BB478A" w:rsidP="00BB478A">
            <w:pPr>
              <w:spacing w:line="240" w:lineRule="auto"/>
              <w:jc w:val="center"/>
              <w:rPr>
                <w:b/>
                <w:sz w:val="20"/>
                <w:szCs w:val="20"/>
              </w:rPr>
            </w:pPr>
            <w:r>
              <w:rPr>
                <w:b/>
                <w:sz w:val="20"/>
                <w:szCs w:val="20"/>
              </w:rPr>
              <w:t>002.002</w:t>
            </w:r>
          </w:p>
        </w:tc>
        <w:tc>
          <w:tcPr>
            <w:tcW w:w="4245" w:type="dxa"/>
            <w:tcBorders>
              <w:top w:val="single" w:sz="4" w:space="0" w:color="auto"/>
              <w:left w:val="single" w:sz="4" w:space="0" w:color="auto"/>
              <w:bottom w:val="single" w:sz="4" w:space="0" w:color="auto"/>
              <w:right w:val="single" w:sz="4" w:space="0" w:color="auto"/>
            </w:tcBorders>
          </w:tcPr>
          <w:p w:rsidR="00BB478A" w:rsidRPr="00595D88" w:rsidRDefault="00BB478A" w:rsidP="00BB478A">
            <w:pPr>
              <w:spacing w:line="240" w:lineRule="auto"/>
              <w:rPr>
                <w:sz w:val="20"/>
                <w:szCs w:val="20"/>
              </w:rPr>
            </w:pPr>
            <w:r w:rsidRPr="00595D88">
              <w:rPr>
                <w:sz w:val="20"/>
                <w:szCs w:val="20"/>
              </w:rPr>
              <w:t>Come alla voce precedente, ma per distanza superiore a m. 300</w:t>
            </w:r>
          </w:p>
        </w:tc>
        <w:tc>
          <w:tcPr>
            <w:tcW w:w="578" w:type="dxa"/>
            <w:tcBorders>
              <w:top w:val="single" w:sz="4" w:space="0" w:color="auto"/>
              <w:left w:val="single" w:sz="4" w:space="0" w:color="auto"/>
              <w:bottom w:val="single" w:sz="4" w:space="0" w:color="auto"/>
              <w:right w:val="single" w:sz="4" w:space="0" w:color="auto"/>
            </w:tcBorders>
          </w:tcPr>
          <w:p w:rsidR="00BB478A" w:rsidRPr="0025696F" w:rsidRDefault="006D32DD" w:rsidP="00BB478A">
            <w:pPr>
              <w:spacing w:line="240" w:lineRule="auto"/>
              <w:jc w:val="center"/>
              <w:rPr>
                <w:sz w:val="20"/>
                <w:szCs w:val="20"/>
              </w:rPr>
            </w:pPr>
            <w:r>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A868FE" w:rsidRDefault="00BB478A" w:rsidP="00BB478A">
            <w:pPr>
              <w:spacing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jc w:val="center"/>
              <w:rPr>
                <w:sz w:val="20"/>
                <w:szCs w:val="20"/>
              </w:rPr>
            </w:pPr>
            <w:r w:rsidRPr="005722FD">
              <w:rPr>
                <w:sz w:val="20"/>
                <w:szCs w:val="20"/>
              </w:rPr>
              <w:t>4</w:t>
            </w:r>
          </w:p>
        </w:tc>
        <w:tc>
          <w:tcPr>
            <w:tcW w:w="848" w:type="dxa"/>
            <w:tcBorders>
              <w:top w:val="single" w:sz="4" w:space="0" w:color="auto"/>
              <w:left w:val="single" w:sz="4" w:space="0" w:color="auto"/>
              <w:bottom w:val="single" w:sz="4" w:space="0" w:color="auto"/>
              <w:right w:val="single" w:sz="4" w:space="0" w:color="auto"/>
            </w:tcBorders>
          </w:tcPr>
          <w:p w:rsidR="00BB478A" w:rsidRPr="00A868FE" w:rsidRDefault="00BB478A" w:rsidP="00BB478A">
            <w:pPr>
              <w:spacing w:line="240" w:lineRule="auto"/>
              <w:jc w:val="center"/>
              <w:rPr>
                <w:sz w:val="20"/>
                <w:szCs w:val="20"/>
              </w:rPr>
            </w:pPr>
            <w:r w:rsidRPr="00A868FE">
              <w:rPr>
                <w:sz w:val="20"/>
                <w:szCs w:val="20"/>
              </w:rPr>
              <w:t>312,12</w:t>
            </w:r>
          </w:p>
        </w:tc>
        <w:tc>
          <w:tcPr>
            <w:tcW w:w="1420" w:type="dxa"/>
            <w:tcBorders>
              <w:top w:val="single" w:sz="4" w:space="0" w:color="auto"/>
              <w:left w:val="single" w:sz="4" w:space="0" w:color="auto"/>
              <w:bottom w:val="single" w:sz="4" w:space="0" w:color="auto"/>
              <w:right w:val="single" w:sz="4" w:space="0" w:color="auto"/>
            </w:tcBorders>
          </w:tcPr>
          <w:p w:rsidR="00BB478A" w:rsidRPr="005A643A" w:rsidRDefault="00BB478A" w:rsidP="00611FD4">
            <w:pPr>
              <w:spacing w:line="240" w:lineRule="auto"/>
              <w:jc w:val="right"/>
              <w:rPr>
                <w:b/>
              </w:rPr>
            </w:pPr>
            <w:r w:rsidRPr="005A643A">
              <w:rPr>
                <w:b/>
              </w:rPr>
              <w:t>1.248,48</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Pr="00DA1F7E" w:rsidRDefault="00BB478A" w:rsidP="00BB478A">
            <w:pPr>
              <w:spacing w:line="240" w:lineRule="auto"/>
              <w:jc w:val="center"/>
              <w:rPr>
                <w:b/>
                <w:sz w:val="20"/>
                <w:szCs w:val="20"/>
              </w:rPr>
            </w:pPr>
            <w:r w:rsidRPr="00DA1F7E">
              <w:rPr>
                <w:b/>
                <w:sz w:val="20"/>
                <w:szCs w:val="20"/>
              </w:rPr>
              <w:t>01.01.</w:t>
            </w:r>
          </w:p>
          <w:p w:rsidR="00BB478A" w:rsidRPr="00CF15C0" w:rsidRDefault="00BB478A" w:rsidP="00BB478A">
            <w:pPr>
              <w:spacing w:line="240" w:lineRule="auto"/>
              <w:jc w:val="center"/>
              <w:rPr>
                <w:b/>
                <w:sz w:val="20"/>
                <w:szCs w:val="20"/>
              </w:rPr>
            </w:pPr>
            <w:r>
              <w:rPr>
                <w:b/>
                <w:sz w:val="20"/>
                <w:szCs w:val="20"/>
              </w:rPr>
              <w:t>003.001</w:t>
            </w:r>
          </w:p>
        </w:tc>
        <w:tc>
          <w:tcPr>
            <w:tcW w:w="4245" w:type="dxa"/>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rPr>
                <w:sz w:val="20"/>
                <w:szCs w:val="20"/>
              </w:rPr>
            </w:pPr>
            <w:r w:rsidRPr="00595D88">
              <w:rPr>
                <w:sz w:val="20"/>
                <w:szCs w:val="20"/>
              </w:rPr>
              <w:t>Perforazione ad andamento verticale eseguita in terreni a granulometria fine. Perforazione ad andamento verticale eseguita a rotazione a carotaggio continuo, anche di tipo Wireline, con carotieri di diametro minimo mm 85, in terreni a granulometria fine quali argille, limi, limi sabbiosi e rocce tenere tipo tufiti. E' compreso quanto altro occorre per dare la perforazione completa e la restituzione grafica dei dati. Per ogni metro e per profondità misurate a partire dal piano di campagna.</w:t>
            </w:r>
            <w:r>
              <w:rPr>
                <w:sz w:val="20"/>
                <w:szCs w:val="20"/>
              </w:rPr>
              <w:t xml:space="preserve"> </w:t>
            </w:r>
            <w:r w:rsidRPr="00595D88">
              <w:rPr>
                <w:sz w:val="20"/>
                <w:szCs w:val="20"/>
              </w:rPr>
              <w:t xml:space="preserve">Da m 0 a m 20. Con percentuale </w:t>
            </w:r>
            <w:r w:rsidR="00611FD4">
              <w:rPr>
                <w:sz w:val="20"/>
                <w:szCs w:val="20"/>
              </w:rPr>
              <w:t>di carotaggio superiore al 90%:</w:t>
            </w:r>
          </w:p>
          <w:p w:rsidR="00611FD4" w:rsidRDefault="00611FD4" w:rsidP="00611FD4">
            <w:pPr>
              <w:pStyle w:val="Paragrafoelenco"/>
              <w:numPr>
                <w:ilvl w:val="0"/>
                <w:numId w:val="1"/>
              </w:numPr>
              <w:spacing w:line="240" w:lineRule="auto"/>
              <w:rPr>
                <w:sz w:val="20"/>
                <w:szCs w:val="20"/>
              </w:rPr>
            </w:pPr>
            <w:r w:rsidRPr="00611FD4">
              <w:rPr>
                <w:sz w:val="20"/>
                <w:szCs w:val="20"/>
              </w:rPr>
              <w:t>Inclinometri da 1 a 7, di lunghezza m. 20 cadauno</w:t>
            </w:r>
            <w:r>
              <w:rPr>
                <w:sz w:val="20"/>
                <w:szCs w:val="20"/>
              </w:rPr>
              <w:t>:</w:t>
            </w:r>
          </w:p>
          <w:p w:rsidR="00611FD4" w:rsidRPr="00611FD4" w:rsidRDefault="00611FD4" w:rsidP="00611FD4">
            <w:pPr>
              <w:pStyle w:val="Paragrafoelenco"/>
              <w:numPr>
                <w:ilvl w:val="0"/>
                <w:numId w:val="1"/>
              </w:numPr>
              <w:spacing w:line="240" w:lineRule="auto"/>
              <w:rPr>
                <w:sz w:val="20"/>
                <w:szCs w:val="20"/>
              </w:rPr>
            </w:pPr>
            <w:r>
              <w:rPr>
                <w:sz w:val="20"/>
                <w:szCs w:val="20"/>
              </w:rPr>
              <w:t>Piezometri da 1 a 6 di lunghezza m. 15 cadauno:</w:t>
            </w:r>
          </w:p>
        </w:tc>
        <w:tc>
          <w:tcPr>
            <w:tcW w:w="578" w:type="dxa"/>
            <w:tcBorders>
              <w:top w:val="single" w:sz="4" w:space="0" w:color="auto"/>
              <w:left w:val="single" w:sz="4" w:space="0" w:color="auto"/>
              <w:bottom w:val="single" w:sz="4" w:space="0" w:color="auto"/>
              <w:right w:val="single" w:sz="4" w:space="0" w:color="auto"/>
            </w:tcBorders>
          </w:tcPr>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BB478A" w:rsidRPr="00611FD4" w:rsidRDefault="00611FD4" w:rsidP="00BB478A">
            <w:pPr>
              <w:spacing w:line="240" w:lineRule="auto"/>
              <w:jc w:val="center"/>
              <w:rPr>
                <w:sz w:val="20"/>
                <w:szCs w:val="20"/>
              </w:rPr>
            </w:pPr>
            <w:r w:rsidRPr="00611FD4">
              <w:rPr>
                <w:sz w:val="20"/>
                <w:szCs w:val="20"/>
              </w:rPr>
              <w:t>m</w:t>
            </w:r>
          </w:p>
          <w:p w:rsidR="00611FD4" w:rsidRPr="00611FD4" w:rsidRDefault="00611FD4" w:rsidP="00BB478A">
            <w:pPr>
              <w:spacing w:line="240" w:lineRule="auto"/>
              <w:jc w:val="center"/>
              <w:rPr>
                <w:sz w:val="20"/>
                <w:szCs w:val="20"/>
              </w:rPr>
            </w:pPr>
            <w:r w:rsidRPr="00611FD4">
              <w:rPr>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BB478A" w:rsidRPr="00611FD4" w:rsidRDefault="00BB478A"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BB478A">
            <w:pPr>
              <w:spacing w:line="240" w:lineRule="auto"/>
              <w:jc w:val="center"/>
              <w:rPr>
                <w:sz w:val="20"/>
                <w:szCs w:val="20"/>
              </w:rPr>
            </w:pPr>
          </w:p>
          <w:p w:rsidR="00611FD4" w:rsidRPr="00611FD4" w:rsidRDefault="00611FD4" w:rsidP="00611FD4">
            <w:pPr>
              <w:spacing w:line="240" w:lineRule="auto"/>
              <w:rPr>
                <w:sz w:val="20"/>
                <w:szCs w:val="20"/>
              </w:rPr>
            </w:pPr>
          </w:p>
          <w:p w:rsidR="00611FD4" w:rsidRPr="00611FD4" w:rsidRDefault="00611FD4" w:rsidP="00BB478A">
            <w:pPr>
              <w:spacing w:line="240" w:lineRule="auto"/>
              <w:jc w:val="center"/>
              <w:rPr>
                <w:sz w:val="20"/>
                <w:szCs w:val="20"/>
              </w:rPr>
            </w:pPr>
          </w:p>
          <w:p w:rsidR="00611FD4" w:rsidRPr="00611FD4" w:rsidRDefault="00611FD4" w:rsidP="00611FD4">
            <w:pPr>
              <w:spacing w:line="240" w:lineRule="auto"/>
              <w:rPr>
                <w:sz w:val="20"/>
                <w:szCs w:val="20"/>
              </w:rPr>
            </w:pPr>
          </w:p>
          <w:p w:rsidR="00611FD4" w:rsidRPr="00611FD4" w:rsidRDefault="00611FD4" w:rsidP="00611FD4">
            <w:pPr>
              <w:spacing w:line="240" w:lineRule="auto"/>
              <w:rPr>
                <w:sz w:val="20"/>
                <w:szCs w:val="20"/>
              </w:rPr>
            </w:pPr>
            <w:r w:rsidRPr="00611FD4">
              <w:rPr>
                <w:sz w:val="20"/>
                <w:szCs w:val="20"/>
              </w:rPr>
              <w:t>140,00</w:t>
            </w:r>
          </w:p>
          <w:p w:rsidR="00611FD4" w:rsidRPr="00611FD4" w:rsidRDefault="00611FD4" w:rsidP="00611FD4">
            <w:pPr>
              <w:spacing w:line="240" w:lineRule="auto"/>
              <w:rPr>
                <w:sz w:val="20"/>
                <w:szCs w:val="20"/>
              </w:rPr>
            </w:pPr>
            <w:r w:rsidRPr="00611FD4">
              <w:rPr>
                <w:sz w:val="20"/>
                <w:szCs w:val="20"/>
              </w:rPr>
              <w:t>90,00</w:t>
            </w:r>
          </w:p>
        </w:tc>
        <w:tc>
          <w:tcPr>
            <w:tcW w:w="993" w:type="dxa"/>
            <w:tcBorders>
              <w:top w:val="single" w:sz="4" w:space="0" w:color="auto"/>
              <w:left w:val="single" w:sz="4" w:space="0" w:color="auto"/>
              <w:bottom w:val="single" w:sz="4" w:space="0" w:color="auto"/>
              <w:right w:val="single" w:sz="4" w:space="0" w:color="auto"/>
            </w:tcBorders>
          </w:tcPr>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BB478A" w:rsidRPr="005722FD" w:rsidRDefault="00BB478A" w:rsidP="00BB478A">
            <w:pPr>
              <w:spacing w:line="240" w:lineRule="auto"/>
              <w:jc w:val="center"/>
              <w:rPr>
                <w:sz w:val="20"/>
                <w:szCs w:val="20"/>
              </w:rPr>
            </w:pPr>
            <w:r w:rsidRPr="005722FD">
              <w:rPr>
                <w:sz w:val="20"/>
                <w:szCs w:val="20"/>
              </w:rPr>
              <w:t>230.00</w:t>
            </w:r>
          </w:p>
        </w:tc>
        <w:tc>
          <w:tcPr>
            <w:tcW w:w="848" w:type="dxa"/>
            <w:tcBorders>
              <w:top w:val="single" w:sz="4" w:space="0" w:color="auto"/>
              <w:left w:val="single" w:sz="4" w:space="0" w:color="auto"/>
              <w:bottom w:val="single" w:sz="4" w:space="0" w:color="auto"/>
              <w:right w:val="single" w:sz="4" w:space="0" w:color="auto"/>
            </w:tcBorders>
          </w:tcPr>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BB478A" w:rsidRPr="005722FD" w:rsidRDefault="00BB478A" w:rsidP="00BB478A">
            <w:pPr>
              <w:spacing w:line="240" w:lineRule="auto"/>
              <w:jc w:val="center"/>
              <w:rPr>
                <w:sz w:val="16"/>
                <w:szCs w:val="16"/>
              </w:rPr>
            </w:pPr>
            <w:r w:rsidRPr="005722FD">
              <w:rPr>
                <w:sz w:val="20"/>
                <w:szCs w:val="20"/>
              </w:rPr>
              <w:t>62,43</w:t>
            </w:r>
          </w:p>
        </w:tc>
        <w:tc>
          <w:tcPr>
            <w:tcW w:w="1420" w:type="dxa"/>
            <w:tcBorders>
              <w:top w:val="single" w:sz="4" w:space="0" w:color="auto"/>
              <w:left w:val="single" w:sz="4" w:space="0" w:color="auto"/>
              <w:bottom w:val="single" w:sz="4" w:space="0" w:color="auto"/>
              <w:right w:val="single" w:sz="4" w:space="0" w:color="auto"/>
            </w:tcBorders>
          </w:tcPr>
          <w:p w:rsidR="00611FD4" w:rsidRDefault="00611FD4" w:rsidP="00611FD4">
            <w:pPr>
              <w:spacing w:line="240" w:lineRule="auto"/>
              <w:jc w:val="right"/>
              <w:rPr>
                <w:b/>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Default="00611FD4" w:rsidP="00611FD4">
            <w:pPr>
              <w:spacing w:line="240" w:lineRule="auto"/>
              <w:jc w:val="right"/>
              <w:rPr>
                <w:b/>
                <w:sz w:val="20"/>
                <w:szCs w:val="20"/>
              </w:rPr>
            </w:pPr>
          </w:p>
          <w:p w:rsidR="00BB478A" w:rsidRPr="00611FD4" w:rsidRDefault="00BB478A" w:rsidP="00611FD4">
            <w:pPr>
              <w:spacing w:line="240" w:lineRule="auto"/>
              <w:jc w:val="right"/>
              <w:rPr>
                <w:b/>
                <w:sz w:val="20"/>
                <w:szCs w:val="20"/>
              </w:rPr>
            </w:pPr>
            <w:r w:rsidRPr="00611FD4">
              <w:rPr>
                <w:b/>
                <w:sz w:val="20"/>
                <w:szCs w:val="20"/>
              </w:rPr>
              <w:t>14.358,90</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Pr="00DA1F7E" w:rsidRDefault="00BB478A" w:rsidP="00BB478A">
            <w:pPr>
              <w:spacing w:line="240" w:lineRule="auto"/>
              <w:jc w:val="center"/>
              <w:rPr>
                <w:b/>
                <w:sz w:val="20"/>
                <w:szCs w:val="20"/>
              </w:rPr>
            </w:pPr>
            <w:r w:rsidRPr="00DA1F7E">
              <w:rPr>
                <w:b/>
                <w:sz w:val="20"/>
                <w:szCs w:val="20"/>
              </w:rPr>
              <w:t>01.01.</w:t>
            </w:r>
          </w:p>
          <w:p w:rsidR="00BB478A" w:rsidRPr="00CF15C0" w:rsidRDefault="00BB478A" w:rsidP="00BB478A">
            <w:pPr>
              <w:spacing w:line="240" w:lineRule="auto"/>
              <w:jc w:val="center"/>
              <w:rPr>
                <w:b/>
                <w:sz w:val="20"/>
                <w:szCs w:val="20"/>
              </w:rPr>
            </w:pPr>
            <w:r>
              <w:rPr>
                <w:b/>
                <w:sz w:val="20"/>
                <w:szCs w:val="20"/>
              </w:rPr>
              <w:t>003.002</w:t>
            </w:r>
          </w:p>
        </w:tc>
        <w:tc>
          <w:tcPr>
            <w:tcW w:w="4245" w:type="dxa"/>
            <w:tcBorders>
              <w:top w:val="single" w:sz="4" w:space="0" w:color="auto"/>
              <w:left w:val="single" w:sz="4" w:space="0" w:color="auto"/>
              <w:bottom w:val="single" w:sz="4" w:space="0" w:color="auto"/>
              <w:right w:val="single" w:sz="4" w:space="0" w:color="auto"/>
            </w:tcBorders>
          </w:tcPr>
          <w:p w:rsidR="00611FD4" w:rsidRDefault="00BB478A" w:rsidP="00611FD4">
            <w:pPr>
              <w:spacing w:line="240" w:lineRule="auto"/>
              <w:rPr>
                <w:sz w:val="20"/>
                <w:szCs w:val="20"/>
              </w:rPr>
            </w:pPr>
            <w:r w:rsidRPr="00595D88">
              <w:rPr>
                <w:sz w:val="20"/>
                <w:szCs w:val="20"/>
              </w:rPr>
              <w:t>Come alla voce precedente, ma</w:t>
            </w:r>
            <w:r>
              <w:rPr>
                <w:sz w:val="20"/>
                <w:szCs w:val="20"/>
              </w:rPr>
              <w:t xml:space="preserve"> da m. 20,01 a m. 40. </w:t>
            </w:r>
            <w:r w:rsidRPr="00595D88">
              <w:rPr>
                <w:sz w:val="20"/>
                <w:szCs w:val="20"/>
              </w:rPr>
              <w:t xml:space="preserve">Con percentuale </w:t>
            </w:r>
            <w:r w:rsidR="00611FD4">
              <w:rPr>
                <w:sz w:val="20"/>
                <w:szCs w:val="20"/>
              </w:rPr>
              <w:t>di carotaggio superiore al 90%:</w:t>
            </w:r>
          </w:p>
          <w:p w:rsidR="00611FD4" w:rsidRDefault="00611FD4" w:rsidP="00611FD4">
            <w:pPr>
              <w:spacing w:line="240" w:lineRule="auto"/>
              <w:rPr>
                <w:sz w:val="20"/>
                <w:szCs w:val="20"/>
              </w:rPr>
            </w:pPr>
            <w:r>
              <w:rPr>
                <w:sz w:val="20"/>
                <w:szCs w:val="20"/>
              </w:rPr>
              <w:t>- Inclinometri da 1 a 4</w:t>
            </w:r>
            <w:r w:rsidRPr="00611FD4">
              <w:rPr>
                <w:sz w:val="20"/>
                <w:szCs w:val="20"/>
              </w:rPr>
              <w:t xml:space="preserve"> </w:t>
            </w:r>
            <w:r>
              <w:rPr>
                <w:sz w:val="20"/>
                <w:szCs w:val="20"/>
              </w:rPr>
              <w:t xml:space="preserve">di lunghezza m. </w:t>
            </w:r>
            <w:r w:rsidRPr="00611FD4">
              <w:rPr>
                <w:sz w:val="20"/>
                <w:szCs w:val="20"/>
              </w:rPr>
              <w:t>5 cadauno:</w:t>
            </w:r>
          </w:p>
          <w:p w:rsidR="00611FD4" w:rsidRDefault="00611FD4" w:rsidP="00611FD4">
            <w:pPr>
              <w:spacing w:line="240" w:lineRule="auto"/>
              <w:rPr>
                <w:sz w:val="20"/>
                <w:szCs w:val="20"/>
              </w:rPr>
            </w:pPr>
            <w:r>
              <w:rPr>
                <w:sz w:val="20"/>
                <w:szCs w:val="20"/>
              </w:rPr>
              <w:t>- Inclinometro 5 di lunghezza m. 3,00:</w:t>
            </w:r>
          </w:p>
          <w:p w:rsidR="00611FD4" w:rsidRPr="00595D88" w:rsidRDefault="00611FD4" w:rsidP="00611FD4">
            <w:pPr>
              <w:spacing w:line="240" w:lineRule="auto"/>
              <w:rPr>
                <w:sz w:val="20"/>
                <w:szCs w:val="20"/>
              </w:rPr>
            </w:pPr>
            <w:r w:rsidRPr="00611FD4">
              <w:rPr>
                <w:sz w:val="20"/>
                <w:szCs w:val="20"/>
              </w:rPr>
              <w:t xml:space="preserve">- Inclinometro </w:t>
            </w:r>
            <w:r>
              <w:rPr>
                <w:sz w:val="20"/>
                <w:szCs w:val="20"/>
              </w:rPr>
              <w:t>7</w:t>
            </w:r>
            <w:r w:rsidRPr="00611FD4">
              <w:rPr>
                <w:sz w:val="20"/>
                <w:szCs w:val="20"/>
              </w:rPr>
              <w:t xml:space="preserve"> di lunghezza m. </w:t>
            </w:r>
            <w:r>
              <w:rPr>
                <w:sz w:val="20"/>
                <w:szCs w:val="20"/>
              </w:rPr>
              <w:t>5</w:t>
            </w:r>
            <w:r w:rsidRPr="00611FD4">
              <w:rPr>
                <w:sz w:val="20"/>
                <w:szCs w:val="20"/>
              </w:rPr>
              <w:t>,00:</w:t>
            </w:r>
          </w:p>
        </w:tc>
        <w:tc>
          <w:tcPr>
            <w:tcW w:w="578" w:type="dxa"/>
            <w:tcBorders>
              <w:top w:val="single" w:sz="4" w:space="0" w:color="auto"/>
              <w:left w:val="single" w:sz="4" w:space="0" w:color="auto"/>
              <w:bottom w:val="single" w:sz="4" w:space="0" w:color="auto"/>
              <w:right w:val="single" w:sz="4" w:space="0" w:color="auto"/>
            </w:tcBorders>
          </w:tcPr>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611FD4">
            <w:pPr>
              <w:spacing w:line="240" w:lineRule="auto"/>
              <w:jc w:val="center"/>
              <w:rPr>
                <w:sz w:val="20"/>
                <w:szCs w:val="20"/>
              </w:rPr>
            </w:pPr>
            <w:r>
              <w:rPr>
                <w:sz w:val="20"/>
                <w:szCs w:val="20"/>
              </w:rPr>
              <w:t>m</w:t>
            </w:r>
          </w:p>
          <w:p w:rsidR="00611FD4" w:rsidRDefault="00611FD4" w:rsidP="00611FD4">
            <w:pPr>
              <w:spacing w:line="240" w:lineRule="auto"/>
              <w:jc w:val="center"/>
              <w:rPr>
                <w:sz w:val="20"/>
                <w:szCs w:val="20"/>
              </w:rPr>
            </w:pPr>
            <w:r>
              <w:rPr>
                <w:sz w:val="20"/>
                <w:szCs w:val="20"/>
              </w:rPr>
              <w:t>m</w:t>
            </w:r>
          </w:p>
          <w:p w:rsidR="00611FD4" w:rsidRPr="0025696F" w:rsidRDefault="00611FD4" w:rsidP="00611FD4">
            <w:pPr>
              <w:spacing w:line="240" w:lineRule="auto"/>
              <w:jc w:val="center"/>
              <w:rPr>
                <w:sz w:val="20"/>
                <w:szCs w:val="20"/>
              </w:rPr>
            </w:pPr>
            <w:r>
              <w:rPr>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611FD4">
            <w:pPr>
              <w:spacing w:line="240" w:lineRule="auto"/>
              <w:jc w:val="center"/>
              <w:rPr>
                <w:sz w:val="20"/>
                <w:szCs w:val="20"/>
              </w:rPr>
            </w:pPr>
            <w:r>
              <w:rPr>
                <w:sz w:val="20"/>
                <w:szCs w:val="20"/>
              </w:rPr>
              <w:t>20,00</w:t>
            </w:r>
          </w:p>
          <w:p w:rsidR="00611FD4" w:rsidRDefault="00611FD4" w:rsidP="00611FD4">
            <w:pPr>
              <w:spacing w:line="240" w:lineRule="auto"/>
              <w:jc w:val="center"/>
              <w:rPr>
                <w:sz w:val="20"/>
                <w:szCs w:val="20"/>
              </w:rPr>
            </w:pPr>
            <w:r>
              <w:rPr>
                <w:sz w:val="20"/>
                <w:szCs w:val="20"/>
              </w:rPr>
              <w:t>3,00</w:t>
            </w:r>
          </w:p>
          <w:p w:rsidR="00611FD4" w:rsidRPr="00A868FE" w:rsidRDefault="00611FD4" w:rsidP="00611FD4">
            <w:pPr>
              <w:spacing w:line="240" w:lineRule="auto"/>
              <w:jc w:val="center"/>
              <w:rPr>
                <w:sz w:val="20"/>
                <w:szCs w:val="20"/>
              </w:rPr>
            </w:pPr>
            <w:r>
              <w:rPr>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BB478A" w:rsidRPr="005722FD" w:rsidRDefault="00BB478A" w:rsidP="00BB478A">
            <w:pPr>
              <w:spacing w:line="240" w:lineRule="auto"/>
              <w:jc w:val="center"/>
              <w:rPr>
                <w:sz w:val="20"/>
                <w:szCs w:val="20"/>
              </w:rPr>
            </w:pPr>
            <w:r w:rsidRPr="005722FD">
              <w:rPr>
                <w:sz w:val="20"/>
                <w:szCs w:val="20"/>
              </w:rPr>
              <w:t>28,00</w:t>
            </w:r>
          </w:p>
        </w:tc>
        <w:tc>
          <w:tcPr>
            <w:tcW w:w="848" w:type="dxa"/>
            <w:tcBorders>
              <w:top w:val="single" w:sz="4" w:space="0" w:color="auto"/>
              <w:left w:val="single" w:sz="4" w:space="0" w:color="auto"/>
              <w:bottom w:val="single" w:sz="4" w:space="0" w:color="auto"/>
              <w:right w:val="single" w:sz="4" w:space="0" w:color="auto"/>
            </w:tcBorders>
          </w:tcPr>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BB478A" w:rsidRPr="00A868FE" w:rsidRDefault="00BB478A" w:rsidP="00BB478A">
            <w:pPr>
              <w:spacing w:line="240" w:lineRule="auto"/>
              <w:jc w:val="center"/>
              <w:rPr>
                <w:sz w:val="20"/>
                <w:szCs w:val="20"/>
              </w:rPr>
            </w:pPr>
            <w:r w:rsidRPr="00A868FE">
              <w:rPr>
                <w:sz w:val="20"/>
                <w:szCs w:val="20"/>
              </w:rPr>
              <w:t>78,03</w:t>
            </w:r>
          </w:p>
        </w:tc>
        <w:tc>
          <w:tcPr>
            <w:tcW w:w="1420" w:type="dxa"/>
            <w:tcBorders>
              <w:top w:val="single" w:sz="4" w:space="0" w:color="auto"/>
              <w:left w:val="single" w:sz="4" w:space="0" w:color="auto"/>
              <w:bottom w:val="single" w:sz="4" w:space="0" w:color="auto"/>
              <w:right w:val="single" w:sz="4" w:space="0" w:color="auto"/>
            </w:tcBorders>
          </w:tcPr>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Pr="00611FD4" w:rsidRDefault="00611FD4" w:rsidP="00611FD4">
            <w:pPr>
              <w:spacing w:line="240" w:lineRule="auto"/>
              <w:jc w:val="right"/>
              <w:rPr>
                <w:b/>
                <w:sz w:val="20"/>
                <w:szCs w:val="20"/>
              </w:rPr>
            </w:pPr>
          </w:p>
          <w:p w:rsidR="00611FD4" w:rsidRDefault="00611FD4" w:rsidP="00611FD4">
            <w:pPr>
              <w:spacing w:line="240" w:lineRule="auto"/>
              <w:jc w:val="right"/>
              <w:rPr>
                <w:b/>
                <w:sz w:val="20"/>
                <w:szCs w:val="20"/>
              </w:rPr>
            </w:pPr>
          </w:p>
          <w:p w:rsidR="00BB478A" w:rsidRPr="00611FD4" w:rsidRDefault="00BB478A" w:rsidP="00611FD4">
            <w:pPr>
              <w:spacing w:line="240" w:lineRule="auto"/>
              <w:jc w:val="right"/>
              <w:rPr>
                <w:b/>
                <w:sz w:val="20"/>
                <w:szCs w:val="20"/>
              </w:rPr>
            </w:pPr>
            <w:r w:rsidRPr="00611FD4">
              <w:rPr>
                <w:b/>
                <w:sz w:val="20"/>
                <w:szCs w:val="20"/>
              </w:rPr>
              <w:t>2.184,84</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jc w:val="center"/>
              <w:rPr>
                <w:b/>
                <w:sz w:val="20"/>
                <w:szCs w:val="20"/>
              </w:rPr>
            </w:pPr>
            <w:r>
              <w:rPr>
                <w:b/>
                <w:sz w:val="20"/>
                <w:szCs w:val="20"/>
              </w:rPr>
              <w:t>01.01.</w:t>
            </w:r>
          </w:p>
          <w:p w:rsidR="00BB478A" w:rsidRPr="00CF15C0" w:rsidRDefault="00BB478A" w:rsidP="00BB478A">
            <w:pPr>
              <w:spacing w:line="240" w:lineRule="auto"/>
              <w:jc w:val="center"/>
              <w:rPr>
                <w:b/>
                <w:sz w:val="20"/>
                <w:szCs w:val="20"/>
              </w:rPr>
            </w:pPr>
            <w:r>
              <w:rPr>
                <w:b/>
                <w:sz w:val="20"/>
                <w:szCs w:val="20"/>
              </w:rPr>
              <w:t>013.001</w:t>
            </w:r>
          </w:p>
        </w:tc>
        <w:tc>
          <w:tcPr>
            <w:tcW w:w="4245"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rPr>
                <w:sz w:val="20"/>
                <w:szCs w:val="20"/>
              </w:rPr>
            </w:pPr>
            <w:r w:rsidRPr="005722FD">
              <w:rPr>
                <w:sz w:val="20"/>
                <w:szCs w:val="20"/>
              </w:rPr>
              <w:t>Prelievo di campioni indisturbati impiegando campionatore a pareti sottili. Prelievo di campioni indisturbati, compatibilmente con la natura dei terreni, nel corso di sondaggi a rotazione impiegando campionatore a pareti sottili spinto a pressione, diametro minimo mm 80. E' compresa l'incidenza della fustella. E' compreso quanto altro occorre per dare il prelievo completo. Per ogni prelievo e per profondità misurate a partire dal piano di c</w:t>
            </w:r>
            <w:r>
              <w:rPr>
                <w:sz w:val="20"/>
                <w:szCs w:val="20"/>
              </w:rPr>
              <w:t>ampagna. Da m 0 a m 20.</w:t>
            </w:r>
            <w:r w:rsidRPr="005722FD">
              <w:rPr>
                <w:sz w:val="20"/>
                <w:szCs w:val="20"/>
              </w:rPr>
              <w:tab/>
            </w:r>
          </w:p>
        </w:tc>
        <w:tc>
          <w:tcPr>
            <w:tcW w:w="578" w:type="dxa"/>
            <w:tcBorders>
              <w:top w:val="single" w:sz="4" w:space="0" w:color="auto"/>
              <w:left w:val="single" w:sz="4" w:space="0" w:color="auto"/>
              <w:bottom w:val="single" w:sz="4" w:space="0" w:color="auto"/>
              <w:right w:val="single" w:sz="4" w:space="0" w:color="auto"/>
            </w:tcBorders>
          </w:tcPr>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BB478A" w:rsidRPr="00CF15C0" w:rsidRDefault="006D32DD" w:rsidP="00BB478A">
            <w:pPr>
              <w:spacing w:line="240" w:lineRule="auto"/>
              <w:jc w:val="center"/>
              <w:rPr>
                <w:b/>
                <w:sz w:val="20"/>
                <w:szCs w:val="20"/>
              </w:rPr>
            </w:pPr>
            <w:r>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BB478A" w:rsidRPr="005722FD" w:rsidRDefault="00BB478A" w:rsidP="00BB478A">
            <w:pPr>
              <w:spacing w:line="240" w:lineRule="auto"/>
              <w:jc w:val="center"/>
              <w:rPr>
                <w:sz w:val="20"/>
                <w:szCs w:val="20"/>
              </w:rPr>
            </w:pPr>
            <w:r w:rsidRPr="005722FD">
              <w:rPr>
                <w:sz w:val="20"/>
                <w:szCs w:val="20"/>
              </w:rPr>
              <w:t>17</w:t>
            </w:r>
          </w:p>
        </w:tc>
        <w:tc>
          <w:tcPr>
            <w:tcW w:w="848" w:type="dxa"/>
            <w:tcBorders>
              <w:top w:val="single" w:sz="4" w:space="0" w:color="auto"/>
              <w:left w:val="single" w:sz="4" w:space="0" w:color="auto"/>
              <w:bottom w:val="single" w:sz="4" w:space="0" w:color="auto"/>
              <w:right w:val="single" w:sz="4" w:space="0" w:color="auto"/>
            </w:tcBorders>
          </w:tcPr>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611FD4" w:rsidRDefault="00611FD4" w:rsidP="00BB478A">
            <w:pPr>
              <w:spacing w:line="240" w:lineRule="auto"/>
              <w:jc w:val="center"/>
              <w:rPr>
                <w:sz w:val="20"/>
                <w:szCs w:val="20"/>
              </w:rPr>
            </w:pPr>
          </w:p>
          <w:p w:rsidR="00BB478A" w:rsidRPr="005722FD" w:rsidRDefault="00BB478A" w:rsidP="00611FD4">
            <w:pPr>
              <w:spacing w:line="240" w:lineRule="auto"/>
              <w:jc w:val="right"/>
              <w:rPr>
                <w:sz w:val="16"/>
                <w:szCs w:val="16"/>
              </w:rPr>
            </w:pPr>
            <w:r w:rsidRPr="005722FD">
              <w:rPr>
                <w:sz w:val="20"/>
                <w:szCs w:val="20"/>
              </w:rPr>
              <w:t>65,21</w:t>
            </w:r>
          </w:p>
        </w:tc>
        <w:tc>
          <w:tcPr>
            <w:tcW w:w="1420" w:type="dxa"/>
            <w:tcBorders>
              <w:top w:val="single" w:sz="4" w:space="0" w:color="auto"/>
              <w:left w:val="single" w:sz="4" w:space="0" w:color="auto"/>
              <w:bottom w:val="single" w:sz="4" w:space="0" w:color="auto"/>
              <w:right w:val="single" w:sz="4" w:space="0" w:color="auto"/>
            </w:tcBorders>
          </w:tcPr>
          <w:p w:rsidR="00611FD4" w:rsidRDefault="00611FD4" w:rsidP="00611FD4">
            <w:pPr>
              <w:spacing w:line="240" w:lineRule="auto"/>
              <w:jc w:val="right"/>
              <w:rPr>
                <w:b/>
              </w:rPr>
            </w:pPr>
          </w:p>
          <w:p w:rsidR="00611FD4" w:rsidRDefault="00611FD4" w:rsidP="00611FD4">
            <w:pPr>
              <w:spacing w:line="240" w:lineRule="auto"/>
              <w:jc w:val="right"/>
              <w:rPr>
                <w:b/>
              </w:rPr>
            </w:pPr>
          </w:p>
          <w:p w:rsidR="00611FD4" w:rsidRDefault="00611FD4" w:rsidP="00611FD4">
            <w:pPr>
              <w:spacing w:line="240" w:lineRule="auto"/>
              <w:jc w:val="right"/>
              <w:rPr>
                <w:b/>
              </w:rPr>
            </w:pPr>
          </w:p>
          <w:p w:rsidR="00611FD4" w:rsidRDefault="00611FD4" w:rsidP="00611FD4">
            <w:pPr>
              <w:spacing w:line="240" w:lineRule="auto"/>
              <w:jc w:val="right"/>
              <w:rPr>
                <w:b/>
              </w:rPr>
            </w:pPr>
          </w:p>
          <w:p w:rsidR="00611FD4" w:rsidRDefault="00611FD4" w:rsidP="00611FD4">
            <w:pPr>
              <w:spacing w:line="240" w:lineRule="auto"/>
              <w:jc w:val="right"/>
              <w:rPr>
                <w:b/>
              </w:rPr>
            </w:pPr>
          </w:p>
          <w:p w:rsidR="00611FD4" w:rsidRDefault="00611FD4" w:rsidP="00611FD4">
            <w:pPr>
              <w:spacing w:line="240" w:lineRule="auto"/>
              <w:jc w:val="right"/>
              <w:rPr>
                <w:b/>
                <w:sz w:val="20"/>
                <w:szCs w:val="20"/>
              </w:rPr>
            </w:pPr>
          </w:p>
          <w:p w:rsidR="00611FD4" w:rsidRDefault="00611FD4" w:rsidP="00611FD4">
            <w:pPr>
              <w:spacing w:line="240" w:lineRule="auto"/>
              <w:jc w:val="right"/>
              <w:rPr>
                <w:b/>
                <w:sz w:val="20"/>
                <w:szCs w:val="20"/>
              </w:rPr>
            </w:pPr>
          </w:p>
          <w:p w:rsidR="00611FD4" w:rsidRDefault="00611FD4" w:rsidP="00611FD4">
            <w:pPr>
              <w:spacing w:line="240" w:lineRule="auto"/>
              <w:jc w:val="right"/>
              <w:rPr>
                <w:b/>
                <w:sz w:val="20"/>
                <w:szCs w:val="20"/>
              </w:rPr>
            </w:pPr>
          </w:p>
          <w:p w:rsidR="00611FD4" w:rsidRDefault="00611FD4" w:rsidP="00611FD4">
            <w:pPr>
              <w:spacing w:line="240" w:lineRule="auto"/>
              <w:jc w:val="right"/>
              <w:rPr>
                <w:b/>
                <w:sz w:val="20"/>
                <w:szCs w:val="20"/>
              </w:rPr>
            </w:pPr>
          </w:p>
          <w:p w:rsidR="00BB478A" w:rsidRPr="00611FD4" w:rsidRDefault="00BB478A" w:rsidP="00611FD4">
            <w:pPr>
              <w:spacing w:line="240" w:lineRule="auto"/>
              <w:jc w:val="right"/>
              <w:rPr>
                <w:b/>
                <w:sz w:val="20"/>
                <w:szCs w:val="20"/>
              </w:rPr>
            </w:pPr>
            <w:r w:rsidRPr="00611FD4">
              <w:rPr>
                <w:b/>
                <w:sz w:val="20"/>
                <w:szCs w:val="20"/>
              </w:rPr>
              <w:t>1.108,57</w:t>
            </w:r>
          </w:p>
        </w:tc>
      </w:tr>
      <w:tr w:rsidR="00BB478A" w:rsidRPr="00CD074A" w:rsidTr="00254E25">
        <w:tc>
          <w:tcPr>
            <w:tcW w:w="984" w:type="dxa"/>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jc w:val="center"/>
              <w:rPr>
                <w:b/>
                <w:sz w:val="20"/>
                <w:szCs w:val="20"/>
              </w:rPr>
            </w:pPr>
            <w:r>
              <w:rPr>
                <w:b/>
                <w:sz w:val="20"/>
                <w:szCs w:val="20"/>
              </w:rPr>
              <w:t>01.01.</w:t>
            </w:r>
          </w:p>
          <w:p w:rsidR="00BB478A" w:rsidRPr="00CF15C0" w:rsidRDefault="00BB478A" w:rsidP="00BB478A">
            <w:pPr>
              <w:spacing w:line="240" w:lineRule="auto"/>
              <w:jc w:val="center"/>
              <w:rPr>
                <w:b/>
                <w:sz w:val="20"/>
                <w:szCs w:val="20"/>
              </w:rPr>
            </w:pPr>
            <w:r>
              <w:rPr>
                <w:b/>
                <w:sz w:val="20"/>
                <w:szCs w:val="20"/>
              </w:rPr>
              <w:t>018.001</w:t>
            </w:r>
          </w:p>
        </w:tc>
        <w:tc>
          <w:tcPr>
            <w:tcW w:w="4245"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rPr>
                <w:sz w:val="20"/>
                <w:szCs w:val="20"/>
              </w:rPr>
            </w:pPr>
            <w:r w:rsidRPr="005722FD">
              <w:rPr>
                <w:sz w:val="20"/>
                <w:szCs w:val="20"/>
              </w:rPr>
              <w:t xml:space="preserve">Piezometri a tubo aperto. Piezometri a tubo aperto, installati. Sono compresi: la fornitura del manto drenante; l'esecuzione di tappi </w:t>
            </w:r>
            <w:r w:rsidRPr="005722FD">
              <w:rPr>
                <w:sz w:val="20"/>
                <w:szCs w:val="20"/>
              </w:rPr>
              <w:lastRenderedPageBreak/>
              <w:t>impermeabili in fori già predisposti; la piazzola in calcestruzzo cementizio. E' compreso quanto altro occorre per dare il piezometro completo e funzionante. E' esclusa la fornitura del pozzetto protettivo. Per profondità misurate a partire dal pia</w:t>
            </w:r>
            <w:r>
              <w:rPr>
                <w:sz w:val="20"/>
                <w:szCs w:val="20"/>
              </w:rPr>
              <w:t>no di campagna fino a m 80.Per ogni installazione.</w:t>
            </w:r>
          </w:p>
        </w:tc>
        <w:tc>
          <w:tcPr>
            <w:tcW w:w="57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CF15C0" w:rsidRDefault="006D32DD" w:rsidP="00BB478A">
            <w:pPr>
              <w:spacing w:line="240" w:lineRule="auto"/>
              <w:jc w:val="center"/>
              <w:rPr>
                <w:b/>
                <w:sz w:val="20"/>
                <w:szCs w:val="20"/>
              </w:rPr>
            </w:pPr>
            <w:r>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20"/>
                <w:szCs w:val="20"/>
              </w:rPr>
            </w:pPr>
            <w:r w:rsidRPr="005722FD">
              <w:rPr>
                <w:sz w:val="20"/>
                <w:szCs w:val="20"/>
              </w:rPr>
              <w:t>6</w:t>
            </w:r>
          </w:p>
        </w:tc>
        <w:tc>
          <w:tcPr>
            <w:tcW w:w="84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16"/>
                <w:szCs w:val="16"/>
              </w:rPr>
            </w:pPr>
            <w:r w:rsidRPr="005722FD">
              <w:rPr>
                <w:sz w:val="20"/>
                <w:szCs w:val="20"/>
              </w:rPr>
              <w:t>97,85</w:t>
            </w:r>
          </w:p>
        </w:tc>
        <w:tc>
          <w:tcPr>
            <w:tcW w:w="1420" w:type="dxa"/>
            <w:tcBorders>
              <w:top w:val="single" w:sz="4" w:space="0" w:color="auto"/>
              <w:left w:val="single" w:sz="4" w:space="0" w:color="auto"/>
              <w:bottom w:val="single" w:sz="4" w:space="0" w:color="auto"/>
              <w:right w:val="single" w:sz="4" w:space="0" w:color="auto"/>
            </w:tcBorders>
          </w:tcPr>
          <w:p w:rsidR="006D32DD" w:rsidRPr="00CD074A" w:rsidRDefault="006D32DD" w:rsidP="00611FD4">
            <w:pPr>
              <w:spacing w:line="240" w:lineRule="auto"/>
              <w:jc w:val="right"/>
              <w:rPr>
                <w:b/>
                <w:sz w:val="20"/>
                <w:szCs w:val="20"/>
              </w:rPr>
            </w:pPr>
          </w:p>
          <w:p w:rsidR="006D32DD" w:rsidRPr="00CD074A" w:rsidRDefault="006D32DD" w:rsidP="00611FD4">
            <w:pPr>
              <w:spacing w:line="240" w:lineRule="auto"/>
              <w:jc w:val="right"/>
              <w:rPr>
                <w:b/>
                <w:sz w:val="20"/>
                <w:szCs w:val="20"/>
              </w:rPr>
            </w:pPr>
          </w:p>
          <w:p w:rsidR="006D32DD" w:rsidRPr="00CD074A" w:rsidRDefault="006D32DD" w:rsidP="00611FD4">
            <w:pPr>
              <w:spacing w:line="240" w:lineRule="auto"/>
              <w:jc w:val="right"/>
              <w:rPr>
                <w:b/>
                <w:sz w:val="20"/>
                <w:szCs w:val="20"/>
              </w:rPr>
            </w:pPr>
          </w:p>
          <w:p w:rsidR="006D32DD" w:rsidRPr="00CD074A" w:rsidRDefault="006D32DD" w:rsidP="00611FD4">
            <w:pPr>
              <w:spacing w:line="240" w:lineRule="auto"/>
              <w:jc w:val="right"/>
              <w:rPr>
                <w:b/>
                <w:sz w:val="20"/>
                <w:szCs w:val="20"/>
              </w:rPr>
            </w:pPr>
          </w:p>
          <w:p w:rsidR="006D32DD" w:rsidRPr="00CD074A" w:rsidRDefault="006D32DD" w:rsidP="00611FD4">
            <w:pPr>
              <w:spacing w:line="240" w:lineRule="auto"/>
              <w:jc w:val="right"/>
              <w:rPr>
                <w:b/>
                <w:sz w:val="20"/>
                <w:szCs w:val="20"/>
              </w:rPr>
            </w:pPr>
          </w:p>
          <w:p w:rsidR="006D32DD" w:rsidRPr="00CD074A" w:rsidRDefault="006D32DD" w:rsidP="00611FD4">
            <w:pPr>
              <w:spacing w:line="240" w:lineRule="auto"/>
              <w:jc w:val="right"/>
              <w:rPr>
                <w:b/>
                <w:sz w:val="20"/>
                <w:szCs w:val="20"/>
              </w:rPr>
            </w:pPr>
          </w:p>
          <w:p w:rsidR="006D32DD" w:rsidRPr="00CD074A" w:rsidRDefault="006D32DD" w:rsidP="00611FD4">
            <w:pPr>
              <w:spacing w:line="240" w:lineRule="auto"/>
              <w:jc w:val="right"/>
              <w:rPr>
                <w:b/>
                <w:sz w:val="20"/>
                <w:szCs w:val="20"/>
              </w:rPr>
            </w:pPr>
          </w:p>
          <w:p w:rsidR="006D32DD" w:rsidRPr="00CD074A" w:rsidRDefault="006D32DD" w:rsidP="00611FD4">
            <w:pPr>
              <w:spacing w:line="240" w:lineRule="auto"/>
              <w:jc w:val="right"/>
              <w:rPr>
                <w:b/>
                <w:sz w:val="20"/>
                <w:szCs w:val="20"/>
              </w:rPr>
            </w:pPr>
          </w:p>
          <w:p w:rsidR="00CD074A" w:rsidRDefault="00CD074A" w:rsidP="00611FD4">
            <w:pPr>
              <w:spacing w:line="240" w:lineRule="auto"/>
              <w:jc w:val="right"/>
              <w:rPr>
                <w:b/>
                <w:sz w:val="20"/>
                <w:szCs w:val="20"/>
              </w:rPr>
            </w:pPr>
          </w:p>
          <w:p w:rsidR="00BB478A" w:rsidRPr="00CD074A" w:rsidRDefault="00BB478A" w:rsidP="00611FD4">
            <w:pPr>
              <w:spacing w:line="240" w:lineRule="auto"/>
              <w:jc w:val="right"/>
              <w:rPr>
                <w:b/>
                <w:sz w:val="20"/>
                <w:szCs w:val="20"/>
              </w:rPr>
            </w:pPr>
            <w:r w:rsidRPr="00CD074A">
              <w:rPr>
                <w:b/>
                <w:sz w:val="20"/>
                <w:szCs w:val="20"/>
              </w:rPr>
              <w:t>587,10</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Pr="00DA1F7E" w:rsidRDefault="00BB478A" w:rsidP="00BB478A">
            <w:pPr>
              <w:spacing w:line="240" w:lineRule="auto"/>
              <w:jc w:val="center"/>
              <w:rPr>
                <w:b/>
                <w:sz w:val="20"/>
                <w:szCs w:val="20"/>
              </w:rPr>
            </w:pPr>
            <w:r w:rsidRPr="00DA1F7E">
              <w:rPr>
                <w:b/>
                <w:sz w:val="20"/>
                <w:szCs w:val="20"/>
              </w:rPr>
              <w:lastRenderedPageBreak/>
              <w:t>01.01.</w:t>
            </w:r>
          </w:p>
          <w:p w:rsidR="00BB478A" w:rsidRPr="00CF15C0" w:rsidRDefault="00BB478A" w:rsidP="00BB478A">
            <w:pPr>
              <w:spacing w:line="240" w:lineRule="auto"/>
              <w:jc w:val="center"/>
              <w:rPr>
                <w:b/>
                <w:sz w:val="20"/>
                <w:szCs w:val="20"/>
              </w:rPr>
            </w:pPr>
            <w:r>
              <w:rPr>
                <w:b/>
                <w:sz w:val="20"/>
                <w:szCs w:val="20"/>
              </w:rPr>
              <w:t>018.002</w:t>
            </w:r>
          </w:p>
        </w:tc>
        <w:tc>
          <w:tcPr>
            <w:tcW w:w="4245"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rPr>
                <w:sz w:val="20"/>
                <w:szCs w:val="20"/>
              </w:rPr>
            </w:pPr>
            <w:r>
              <w:rPr>
                <w:sz w:val="20"/>
                <w:szCs w:val="20"/>
              </w:rPr>
              <w:t>Come alla voce precedente ma per ogni metro di tubo installato</w:t>
            </w:r>
          </w:p>
        </w:tc>
        <w:tc>
          <w:tcPr>
            <w:tcW w:w="57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BB478A" w:rsidRPr="0025696F" w:rsidRDefault="006D32DD" w:rsidP="00BB478A">
            <w:pPr>
              <w:spacing w:line="240" w:lineRule="auto"/>
              <w:jc w:val="center"/>
              <w:rPr>
                <w:sz w:val="20"/>
                <w:szCs w:val="20"/>
              </w:rPr>
            </w:pPr>
            <w:r>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20"/>
                <w:szCs w:val="20"/>
              </w:rPr>
            </w:pPr>
            <w:r w:rsidRPr="005722FD">
              <w:rPr>
                <w:sz w:val="20"/>
                <w:szCs w:val="20"/>
              </w:rPr>
              <w:t>90,00</w:t>
            </w:r>
          </w:p>
        </w:tc>
        <w:tc>
          <w:tcPr>
            <w:tcW w:w="84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20"/>
                <w:szCs w:val="20"/>
              </w:rPr>
            </w:pPr>
            <w:r w:rsidRPr="005722FD">
              <w:rPr>
                <w:sz w:val="20"/>
                <w:szCs w:val="20"/>
              </w:rPr>
              <w:t>15,60</w:t>
            </w:r>
          </w:p>
        </w:tc>
        <w:tc>
          <w:tcPr>
            <w:tcW w:w="1420" w:type="dxa"/>
            <w:tcBorders>
              <w:top w:val="single" w:sz="4" w:space="0" w:color="auto"/>
              <w:left w:val="single" w:sz="4" w:space="0" w:color="auto"/>
              <w:bottom w:val="single" w:sz="4" w:space="0" w:color="auto"/>
              <w:right w:val="single" w:sz="4" w:space="0" w:color="auto"/>
            </w:tcBorders>
          </w:tcPr>
          <w:p w:rsidR="006D32DD" w:rsidRDefault="006D32DD" w:rsidP="00611FD4">
            <w:pPr>
              <w:spacing w:line="240" w:lineRule="auto"/>
              <w:jc w:val="right"/>
              <w:rPr>
                <w:b/>
              </w:rPr>
            </w:pPr>
          </w:p>
          <w:p w:rsidR="00BB478A" w:rsidRPr="006D32DD" w:rsidRDefault="00BB478A" w:rsidP="006D32DD">
            <w:pPr>
              <w:spacing w:line="240" w:lineRule="auto"/>
              <w:jc w:val="right"/>
              <w:rPr>
                <w:b/>
                <w:sz w:val="20"/>
                <w:szCs w:val="20"/>
              </w:rPr>
            </w:pPr>
            <w:r w:rsidRPr="006D32DD">
              <w:rPr>
                <w:b/>
                <w:sz w:val="20"/>
                <w:szCs w:val="20"/>
              </w:rPr>
              <w:t>1.404,00</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jc w:val="center"/>
              <w:rPr>
                <w:b/>
                <w:sz w:val="20"/>
                <w:szCs w:val="20"/>
              </w:rPr>
            </w:pPr>
            <w:r>
              <w:rPr>
                <w:b/>
                <w:sz w:val="20"/>
                <w:szCs w:val="20"/>
              </w:rPr>
              <w:t>01.01.</w:t>
            </w:r>
          </w:p>
          <w:p w:rsidR="00BB478A" w:rsidRPr="00CF15C0" w:rsidRDefault="00BB478A" w:rsidP="00BB478A">
            <w:pPr>
              <w:spacing w:line="240" w:lineRule="auto"/>
              <w:jc w:val="center"/>
              <w:rPr>
                <w:b/>
                <w:sz w:val="20"/>
                <w:szCs w:val="20"/>
              </w:rPr>
            </w:pPr>
            <w:r>
              <w:rPr>
                <w:b/>
                <w:sz w:val="20"/>
                <w:szCs w:val="20"/>
              </w:rPr>
              <w:t>020.001</w:t>
            </w:r>
          </w:p>
        </w:tc>
        <w:tc>
          <w:tcPr>
            <w:tcW w:w="4245"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rPr>
                <w:sz w:val="20"/>
                <w:szCs w:val="20"/>
              </w:rPr>
            </w:pPr>
            <w:r w:rsidRPr="005722FD">
              <w:rPr>
                <w:sz w:val="20"/>
                <w:szCs w:val="20"/>
              </w:rPr>
              <w:t>Tubi inclinometrici. Tubi inclinometrici, installati. Sono compresi: la cementazione con miscela cemento-betonite; la fornitura e la posa dei tubi, della valvola a perdere, dei manicotti di giunzione, in fori già predisposti, per profondità misurate a partire dal piano campagna fino a m 60; la piazzola in calcestruzzo cementizio. E' compreso quanto altro occorre per dare il tubo inclinometrico completo. E' esclusa la fornitura del pozzetto protettivo</w:t>
            </w:r>
            <w:r>
              <w:rPr>
                <w:sz w:val="20"/>
                <w:szCs w:val="20"/>
              </w:rPr>
              <w:t xml:space="preserve"> .Per ogni installazione</w:t>
            </w:r>
          </w:p>
        </w:tc>
        <w:tc>
          <w:tcPr>
            <w:tcW w:w="57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CF15C0" w:rsidRDefault="006D32DD" w:rsidP="00BB478A">
            <w:pPr>
              <w:spacing w:line="240" w:lineRule="auto"/>
              <w:jc w:val="center"/>
              <w:rPr>
                <w:b/>
                <w:sz w:val="20"/>
                <w:szCs w:val="20"/>
              </w:rPr>
            </w:pPr>
            <w:r>
              <w:rPr>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20"/>
                <w:szCs w:val="20"/>
              </w:rPr>
            </w:pPr>
            <w:r>
              <w:rPr>
                <w:sz w:val="20"/>
                <w:szCs w:val="20"/>
              </w:rPr>
              <w:t>7</w:t>
            </w:r>
          </w:p>
        </w:tc>
        <w:tc>
          <w:tcPr>
            <w:tcW w:w="84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16"/>
                <w:szCs w:val="16"/>
              </w:rPr>
            </w:pPr>
            <w:r w:rsidRPr="005722FD">
              <w:rPr>
                <w:sz w:val="20"/>
                <w:szCs w:val="20"/>
              </w:rPr>
              <w:t>208,08</w:t>
            </w:r>
          </w:p>
        </w:tc>
        <w:tc>
          <w:tcPr>
            <w:tcW w:w="1420" w:type="dxa"/>
            <w:tcBorders>
              <w:top w:val="single" w:sz="4" w:space="0" w:color="auto"/>
              <w:left w:val="single" w:sz="4" w:space="0" w:color="auto"/>
              <w:bottom w:val="single" w:sz="4" w:space="0" w:color="auto"/>
              <w:right w:val="single" w:sz="4" w:space="0" w:color="auto"/>
            </w:tcBorders>
          </w:tcPr>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6D32DD" w:rsidRDefault="006D32DD" w:rsidP="00611FD4">
            <w:pPr>
              <w:spacing w:line="240" w:lineRule="auto"/>
              <w:jc w:val="right"/>
              <w:rPr>
                <w:b/>
              </w:rPr>
            </w:pPr>
          </w:p>
          <w:p w:rsidR="00BB478A" w:rsidRPr="00254E25" w:rsidRDefault="00BB478A" w:rsidP="00611FD4">
            <w:pPr>
              <w:spacing w:line="240" w:lineRule="auto"/>
              <w:jc w:val="right"/>
              <w:rPr>
                <w:b/>
                <w:sz w:val="20"/>
                <w:szCs w:val="20"/>
              </w:rPr>
            </w:pPr>
            <w:r w:rsidRPr="00254E25">
              <w:rPr>
                <w:b/>
                <w:sz w:val="20"/>
                <w:szCs w:val="20"/>
              </w:rPr>
              <w:t>1.456,56</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Pr="00DA1F7E" w:rsidRDefault="00BB478A" w:rsidP="00BB478A">
            <w:pPr>
              <w:spacing w:line="240" w:lineRule="auto"/>
              <w:jc w:val="center"/>
              <w:rPr>
                <w:b/>
                <w:sz w:val="20"/>
                <w:szCs w:val="20"/>
              </w:rPr>
            </w:pPr>
            <w:r w:rsidRPr="00DA1F7E">
              <w:rPr>
                <w:b/>
                <w:sz w:val="20"/>
                <w:szCs w:val="20"/>
              </w:rPr>
              <w:t>01.01.</w:t>
            </w:r>
          </w:p>
          <w:p w:rsidR="00BB478A" w:rsidRPr="00CF15C0" w:rsidRDefault="00BB478A" w:rsidP="00BB478A">
            <w:pPr>
              <w:spacing w:line="240" w:lineRule="auto"/>
              <w:jc w:val="center"/>
              <w:rPr>
                <w:b/>
                <w:sz w:val="20"/>
                <w:szCs w:val="20"/>
              </w:rPr>
            </w:pPr>
            <w:r>
              <w:rPr>
                <w:b/>
                <w:sz w:val="20"/>
                <w:szCs w:val="20"/>
              </w:rPr>
              <w:t>020.002</w:t>
            </w:r>
          </w:p>
        </w:tc>
        <w:tc>
          <w:tcPr>
            <w:tcW w:w="4245"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rPr>
                <w:sz w:val="20"/>
                <w:szCs w:val="20"/>
              </w:rPr>
            </w:pPr>
            <w:r w:rsidRPr="0014078A">
              <w:rPr>
                <w:sz w:val="20"/>
                <w:szCs w:val="20"/>
              </w:rPr>
              <w:t>Come alla voce precedente ma per ogni metro di tubo installato</w:t>
            </w:r>
          </w:p>
        </w:tc>
        <w:tc>
          <w:tcPr>
            <w:tcW w:w="578"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BB478A" w:rsidRPr="006D32DD" w:rsidRDefault="00BB478A" w:rsidP="00BB478A">
            <w:pPr>
              <w:spacing w:line="240" w:lineRule="auto"/>
              <w:jc w:val="center"/>
              <w:rPr>
                <w:sz w:val="20"/>
                <w:szCs w:val="20"/>
              </w:rPr>
            </w:pPr>
            <w:r w:rsidRPr="006D32DD">
              <w:rPr>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6D32DD" w:rsidRDefault="006D32DD" w:rsidP="00BB478A">
            <w:pPr>
              <w:spacing w:line="240" w:lineRule="auto"/>
              <w:jc w:val="center"/>
              <w:rPr>
                <w:sz w:val="20"/>
                <w:szCs w:val="20"/>
              </w:rPr>
            </w:pPr>
          </w:p>
          <w:p w:rsidR="00BB478A" w:rsidRPr="005722FD" w:rsidRDefault="00BB478A" w:rsidP="00BB478A">
            <w:pPr>
              <w:spacing w:line="240" w:lineRule="auto"/>
              <w:jc w:val="center"/>
              <w:rPr>
                <w:sz w:val="20"/>
                <w:szCs w:val="20"/>
              </w:rPr>
            </w:pPr>
            <w:r>
              <w:rPr>
                <w:sz w:val="20"/>
                <w:szCs w:val="20"/>
              </w:rPr>
              <w:t>168,00</w:t>
            </w:r>
          </w:p>
        </w:tc>
        <w:tc>
          <w:tcPr>
            <w:tcW w:w="848" w:type="dxa"/>
            <w:tcBorders>
              <w:top w:val="single" w:sz="4" w:space="0" w:color="auto"/>
              <w:left w:val="single" w:sz="4" w:space="0" w:color="auto"/>
              <w:bottom w:val="single" w:sz="4" w:space="0" w:color="auto"/>
              <w:right w:val="single" w:sz="4" w:space="0" w:color="auto"/>
            </w:tcBorders>
          </w:tcPr>
          <w:p w:rsidR="006D32DD" w:rsidRPr="006D32DD" w:rsidRDefault="006D32DD" w:rsidP="00BB478A">
            <w:pPr>
              <w:spacing w:line="240" w:lineRule="auto"/>
              <w:jc w:val="center"/>
              <w:rPr>
                <w:sz w:val="20"/>
                <w:szCs w:val="20"/>
              </w:rPr>
            </w:pPr>
          </w:p>
          <w:p w:rsidR="00BB478A" w:rsidRPr="006D32DD" w:rsidRDefault="00BB478A" w:rsidP="00BB478A">
            <w:pPr>
              <w:spacing w:line="240" w:lineRule="auto"/>
              <w:jc w:val="center"/>
              <w:rPr>
                <w:sz w:val="20"/>
                <w:szCs w:val="20"/>
              </w:rPr>
            </w:pPr>
            <w:r w:rsidRPr="006D32DD">
              <w:rPr>
                <w:sz w:val="20"/>
                <w:szCs w:val="20"/>
              </w:rPr>
              <w:t>54,11</w:t>
            </w:r>
          </w:p>
        </w:tc>
        <w:tc>
          <w:tcPr>
            <w:tcW w:w="1420" w:type="dxa"/>
            <w:tcBorders>
              <w:top w:val="single" w:sz="4" w:space="0" w:color="auto"/>
              <w:left w:val="single" w:sz="4" w:space="0" w:color="auto"/>
              <w:bottom w:val="single" w:sz="4" w:space="0" w:color="auto"/>
              <w:right w:val="single" w:sz="4" w:space="0" w:color="auto"/>
            </w:tcBorders>
          </w:tcPr>
          <w:p w:rsidR="006D32DD" w:rsidRDefault="006D32DD" w:rsidP="00611FD4">
            <w:pPr>
              <w:spacing w:line="240" w:lineRule="auto"/>
              <w:jc w:val="right"/>
              <w:rPr>
                <w:b/>
              </w:rPr>
            </w:pPr>
          </w:p>
          <w:p w:rsidR="00BB478A" w:rsidRPr="006D32DD" w:rsidRDefault="00BB478A" w:rsidP="00611FD4">
            <w:pPr>
              <w:spacing w:line="240" w:lineRule="auto"/>
              <w:jc w:val="right"/>
              <w:rPr>
                <w:b/>
                <w:sz w:val="20"/>
                <w:szCs w:val="20"/>
              </w:rPr>
            </w:pPr>
            <w:r w:rsidRPr="006D32DD">
              <w:rPr>
                <w:b/>
                <w:sz w:val="20"/>
                <w:szCs w:val="20"/>
              </w:rPr>
              <w:t>9.090,48</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jc w:val="center"/>
              <w:rPr>
                <w:b/>
                <w:sz w:val="20"/>
                <w:szCs w:val="20"/>
              </w:rPr>
            </w:pPr>
            <w:r>
              <w:rPr>
                <w:b/>
                <w:sz w:val="20"/>
                <w:szCs w:val="20"/>
              </w:rPr>
              <w:t>01.01.</w:t>
            </w:r>
          </w:p>
          <w:p w:rsidR="00BB478A" w:rsidRPr="00CF15C0" w:rsidRDefault="00BB478A" w:rsidP="00BB478A">
            <w:pPr>
              <w:spacing w:line="240" w:lineRule="auto"/>
              <w:jc w:val="center"/>
              <w:rPr>
                <w:b/>
                <w:sz w:val="20"/>
                <w:szCs w:val="20"/>
              </w:rPr>
            </w:pPr>
            <w:r>
              <w:rPr>
                <w:b/>
                <w:sz w:val="20"/>
                <w:szCs w:val="20"/>
              </w:rPr>
              <w:t>021</w:t>
            </w:r>
          </w:p>
        </w:tc>
        <w:tc>
          <w:tcPr>
            <w:tcW w:w="4245"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rPr>
                <w:sz w:val="20"/>
                <w:szCs w:val="20"/>
              </w:rPr>
            </w:pPr>
            <w:r w:rsidRPr="0014078A">
              <w:rPr>
                <w:sz w:val="20"/>
                <w:szCs w:val="20"/>
              </w:rPr>
              <w:t>Pozzetti di protezione strumentazione. Pozzetti di protezione strumentazione, per piezometri ed inclinometri, compresa la relativa posa in opera e il lucchetto di chiusura. E' compreso quanto altro occorre per dare i p</w:t>
            </w:r>
            <w:r>
              <w:rPr>
                <w:sz w:val="20"/>
                <w:szCs w:val="20"/>
              </w:rPr>
              <w:t>ozzetti di protezione completi.</w:t>
            </w:r>
          </w:p>
        </w:tc>
        <w:tc>
          <w:tcPr>
            <w:tcW w:w="578" w:type="dxa"/>
            <w:tcBorders>
              <w:top w:val="single" w:sz="4" w:space="0" w:color="auto"/>
              <w:left w:val="single" w:sz="4" w:space="0" w:color="auto"/>
              <w:bottom w:val="single" w:sz="4" w:space="0" w:color="auto"/>
              <w:right w:val="single" w:sz="4" w:space="0" w:color="auto"/>
            </w:tcBorders>
          </w:tcPr>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BB478A" w:rsidRPr="00CF15C0" w:rsidRDefault="00254E25" w:rsidP="00BB478A">
            <w:pPr>
              <w:spacing w:line="240" w:lineRule="auto"/>
              <w:jc w:val="center"/>
              <w:rPr>
                <w:b/>
                <w:sz w:val="20"/>
                <w:szCs w:val="20"/>
              </w:rPr>
            </w:pPr>
            <w:r>
              <w:rPr>
                <w:b/>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704E51" w:rsidRDefault="00BB478A" w:rsidP="00BB478A">
            <w:pPr>
              <w:spacing w:line="240" w:lineRule="auto"/>
              <w:jc w:val="center"/>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BB478A" w:rsidRPr="00435FB2" w:rsidRDefault="00BB478A" w:rsidP="00BB478A">
            <w:pPr>
              <w:spacing w:line="240" w:lineRule="auto"/>
              <w:jc w:val="center"/>
              <w:rPr>
                <w:sz w:val="20"/>
                <w:szCs w:val="20"/>
              </w:rPr>
            </w:pPr>
            <w:r w:rsidRPr="00435FB2">
              <w:rPr>
                <w:sz w:val="20"/>
                <w:szCs w:val="20"/>
              </w:rPr>
              <w:t>13</w:t>
            </w:r>
          </w:p>
        </w:tc>
        <w:tc>
          <w:tcPr>
            <w:tcW w:w="848" w:type="dxa"/>
            <w:tcBorders>
              <w:top w:val="single" w:sz="4" w:space="0" w:color="auto"/>
              <w:left w:val="single" w:sz="4" w:space="0" w:color="auto"/>
              <w:bottom w:val="single" w:sz="4" w:space="0" w:color="auto"/>
              <w:right w:val="single" w:sz="4" w:space="0" w:color="auto"/>
            </w:tcBorders>
          </w:tcPr>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BB478A" w:rsidRPr="00704E51" w:rsidRDefault="00BB478A" w:rsidP="00BB478A">
            <w:pPr>
              <w:spacing w:line="240" w:lineRule="auto"/>
              <w:jc w:val="center"/>
              <w:rPr>
                <w:b/>
                <w:sz w:val="16"/>
                <w:szCs w:val="16"/>
              </w:rPr>
            </w:pPr>
            <w:r w:rsidRPr="0014078A">
              <w:rPr>
                <w:sz w:val="20"/>
                <w:szCs w:val="20"/>
              </w:rPr>
              <w:t>97,85</w:t>
            </w:r>
          </w:p>
        </w:tc>
        <w:tc>
          <w:tcPr>
            <w:tcW w:w="1420" w:type="dxa"/>
            <w:tcBorders>
              <w:top w:val="single" w:sz="4" w:space="0" w:color="auto"/>
              <w:left w:val="single" w:sz="4" w:space="0" w:color="auto"/>
              <w:bottom w:val="single" w:sz="4" w:space="0" w:color="auto"/>
              <w:right w:val="single" w:sz="4" w:space="0" w:color="auto"/>
            </w:tcBorders>
          </w:tcPr>
          <w:p w:rsidR="00254E25" w:rsidRDefault="00254E25" w:rsidP="00611FD4">
            <w:pPr>
              <w:spacing w:line="240" w:lineRule="auto"/>
              <w:jc w:val="right"/>
              <w:rPr>
                <w:b/>
              </w:rPr>
            </w:pPr>
          </w:p>
          <w:p w:rsidR="00254E25" w:rsidRPr="00254E25" w:rsidRDefault="00254E25" w:rsidP="00611FD4">
            <w:pPr>
              <w:spacing w:line="240" w:lineRule="auto"/>
              <w:jc w:val="right"/>
              <w:rPr>
                <w:b/>
                <w:sz w:val="20"/>
                <w:szCs w:val="20"/>
              </w:rPr>
            </w:pPr>
          </w:p>
          <w:p w:rsidR="00254E25" w:rsidRPr="00254E25" w:rsidRDefault="00254E25" w:rsidP="00611FD4">
            <w:pPr>
              <w:spacing w:line="240" w:lineRule="auto"/>
              <w:jc w:val="right"/>
              <w:rPr>
                <w:b/>
                <w:sz w:val="20"/>
                <w:szCs w:val="20"/>
              </w:rPr>
            </w:pPr>
          </w:p>
          <w:p w:rsidR="00254E25" w:rsidRPr="00254E25" w:rsidRDefault="00254E25" w:rsidP="00611FD4">
            <w:pPr>
              <w:spacing w:line="240" w:lineRule="auto"/>
              <w:jc w:val="right"/>
              <w:rPr>
                <w:b/>
                <w:sz w:val="20"/>
                <w:szCs w:val="20"/>
              </w:rPr>
            </w:pPr>
          </w:p>
          <w:p w:rsidR="00254E25" w:rsidRPr="00254E25" w:rsidRDefault="00254E25" w:rsidP="00254E25">
            <w:pPr>
              <w:spacing w:line="240" w:lineRule="auto"/>
              <w:rPr>
                <w:b/>
                <w:sz w:val="20"/>
                <w:szCs w:val="20"/>
              </w:rPr>
            </w:pPr>
          </w:p>
          <w:p w:rsidR="00BB478A" w:rsidRPr="005A643A" w:rsidRDefault="00BB478A" w:rsidP="00254E25">
            <w:pPr>
              <w:spacing w:line="240" w:lineRule="auto"/>
              <w:jc w:val="right"/>
              <w:rPr>
                <w:b/>
              </w:rPr>
            </w:pPr>
            <w:r w:rsidRPr="00254E25">
              <w:rPr>
                <w:b/>
                <w:sz w:val="20"/>
                <w:szCs w:val="20"/>
              </w:rPr>
              <w:t>1.272</w:t>
            </w:r>
            <w:r w:rsidRPr="005A643A">
              <w:rPr>
                <w:b/>
              </w:rPr>
              <w:t>,05</w:t>
            </w:r>
          </w:p>
        </w:tc>
      </w:tr>
      <w:tr w:rsidR="00BB478A" w:rsidRPr="005A643A" w:rsidTr="00254E25">
        <w:tc>
          <w:tcPr>
            <w:tcW w:w="984" w:type="dxa"/>
            <w:tcBorders>
              <w:top w:val="single" w:sz="4" w:space="0" w:color="auto"/>
              <w:left w:val="single" w:sz="4" w:space="0" w:color="auto"/>
              <w:bottom w:val="single" w:sz="4" w:space="0" w:color="auto"/>
              <w:right w:val="single" w:sz="4" w:space="0" w:color="auto"/>
            </w:tcBorders>
          </w:tcPr>
          <w:p w:rsidR="00BB478A" w:rsidRPr="00DA1F7E" w:rsidRDefault="00BB478A" w:rsidP="00BB478A">
            <w:pPr>
              <w:spacing w:line="240" w:lineRule="auto"/>
              <w:jc w:val="center"/>
              <w:rPr>
                <w:b/>
                <w:sz w:val="20"/>
                <w:szCs w:val="20"/>
              </w:rPr>
            </w:pPr>
            <w:r w:rsidRPr="00DA1F7E">
              <w:rPr>
                <w:b/>
                <w:sz w:val="20"/>
                <w:szCs w:val="20"/>
              </w:rPr>
              <w:t>01.01.</w:t>
            </w:r>
          </w:p>
          <w:p w:rsidR="00BB478A" w:rsidRPr="00CF15C0" w:rsidRDefault="00BB478A" w:rsidP="00BB478A">
            <w:pPr>
              <w:spacing w:line="240" w:lineRule="auto"/>
              <w:jc w:val="center"/>
              <w:rPr>
                <w:b/>
                <w:sz w:val="20"/>
                <w:szCs w:val="20"/>
              </w:rPr>
            </w:pPr>
            <w:r>
              <w:rPr>
                <w:b/>
                <w:sz w:val="20"/>
                <w:szCs w:val="20"/>
              </w:rPr>
              <w:t>024</w:t>
            </w:r>
          </w:p>
        </w:tc>
        <w:tc>
          <w:tcPr>
            <w:tcW w:w="4245" w:type="dxa"/>
            <w:tcBorders>
              <w:top w:val="single" w:sz="4" w:space="0" w:color="auto"/>
              <w:left w:val="single" w:sz="4" w:space="0" w:color="auto"/>
              <w:bottom w:val="single" w:sz="4" w:space="0" w:color="auto"/>
              <w:right w:val="single" w:sz="4" w:space="0" w:color="auto"/>
            </w:tcBorders>
          </w:tcPr>
          <w:p w:rsidR="00BB478A" w:rsidRPr="005722FD" w:rsidRDefault="00BB478A" w:rsidP="00BB478A">
            <w:pPr>
              <w:spacing w:line="240" w:lineRule="auto"/>
              <w:rPr>
                <w:sz w:val="20"/>
                <w:szCs w:val="20"/>
              </w:rPr>
            </w:pPr>
            <w:r w:rsidRPr="0014078A">
              <w:rPr>
                <w:sz w:val="20"/>
                <w:szCs w:val="20"/>
              </w:rPr>
              <w:t>Cassette catalogatrici. Cassette catalogatrici per la conservazione di carote e campioni dei terreni attraversati, dotate di coperchio.</w:t>
            </w:r>
            <w:r w:rsidRPr="0014078A">
              <w:rPr>
                <w:sz w:val="20"/>
                <w:szCs w:val="20"/>
              </w:rPr>
              <w:tab/>
            </w:r>
            <w:r w:rsidRPr="0014078A">
              <w:rPr>
                <w:sz w:val="20"/>
                <w:szCs w:val="20"/>
              </w:rPr>
              <w:tab/>
            </w:r>
          </w:p>
        </w:tc>
        <w:tc>
          <w:tcPr>
            <w:tcW w:w="578" w:type="dxa"/>
            <w:tcBorders>
              <w:top w:val="single" w:sz="4" w:space="0" w:color="auto"/>
              <w:left w:val="single" w:sz="4" w:space="0" w:color="auto"/>
              <w:bottom w:val="single" w:sz="4" w:space="0" w:color="auto"/>
              <w:right w:val="single" w:sz="4" w:space="0" w:color="auto"/>
            </w:tcBorders>
          </w:tcPr>
          <w:p w:rsidR="00254E25" w:rsidRDefault="00254E25" w:rsidP="00BB478A">
            <w:pPr>
              <w:spacing w:line="240" w:lineRule="auto"/>
              <w:jc w:val="center"/>
              <w:rPr>
                <w:b/>
                <w:sz w:val="20"/>
                <w:szCs w:val="20"/>
              </w:rPr>
            </w:pPr>
          </w:p>
          <w:p w:rsidR="00254E25" w:rsidRDefault="00254E25" w:rsidP="00BB478A">
            <w:pPr>
              <w:spacing w:line="240" w:lineRule="auto"/>
              <w:jc w:val="center"/>
              <w:rPr>
                <w:b/>
                <w:sz w:val="20"/>
                <w:szCs w:val="20"/>
              </w:rPr>
            </w:pPr>
          </w:p>
          <w:p w:rsidR="00254E25" w:rsidRPr="00CF15C0" w:rsidRDefault="00254E25" w:rsidP="00254E25">
            <w:pPr>
              <w:spacing w:line="240" w:lineRule="auto"/>
              <w:jc w:val="center"/>
              <w:rPr>
                <w:b/>
                <w:sz w:val="20"/>
                <w:szCs w:val="20"/>
              </w:rPr>
            </w:pPr>
            <w:r>
              <w:rPr>
                <w:b/>
                <w:sz w:val="20"/>
                <w:szCs w:val="20"/>
              </w:rPr>
              <w:t>n</w:t>
            </w:r>
          </w:p>
        </w:tc>
        <w:tc>
          <w:tcPr>
            <w:tcW w:w="992" w:type="dxa"/>
            <w:tcBorders>
              <w:top w:val="single" w:sz="4" w:space="0" w:color="auto"/>
              <w:left w:val="single" w:sz="4" w:space="0" w:color="auto"/>
              <w:bottom w:val="single" w:sz="4" w:space="0" w:color="auto"/>
              <w:right w:val="single" w:sz="4" w:space="0" w:color="auto"/>
            </w:tcBorders>
          </w:tcPr>
          <w:p w:rsidR="00BB478A" w:rsidRPr="00704E51" w:rsidRDefault="00BB478A" w:rsidP="00BB478A">
            <w:pPr>
              <w:spacing w:line="240" w:lineRule="auto"/>
              <w:jc w:val="center"/>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BB478A" w:rsidRPr="00435FB2" w:rsidRDefault="00BB478A" w:rsidP="00BB478A">
            <w:pPr>
              <w:spacing w:line="240" w:lineRule="auto"/>
              <w:jc w:val="center"/>
              <w:rPr>
                <w:sz w:val="20"/>
                <w:szCs w:val="20"/>
              </w:rPr>
            </w:pPr>
            <w:r w:rsidRPr="00435FB2">
              <w:rPr>
                <w:sz w:val="20"/>
                <w:szCs w:val="20"/>
              </w:rPr>
              <w:t>52</w:t>
            </w:r>
          </w:p>
        </w:tc>
        <w:tc>
          <w:tcPr>
            <w:tcW w:w="848" w:type="dxa"/>
            <w:tcBorders>
              <w:top w:val="single" w:sz="4" w:space="0" w:color="auto"/>
              <w:left w:val="single" w:sz="4" w:space="0" w:color="auto"/>
              <w:bottom w:val="single" w:sz="4" w:space="0" w:color="auto"/>
              <w:right w:val="single" w:sz="4" w:space="0" w:color="auto"/>
            </w:tcBorders>
          </w:tcPr>
          <w:p w:rsidR="00254E25" w:rsidRDefault="00254E25" w:rsidP="00BB478A">
            <w:pPr>
              <w:spacing w:line="240" w:lineRule="auto"/>
              <w:jc w:val="center"/>
              <w:rPr>
                <w:sz w:val="20"/>
                <w:szCs w:val="20"/>
              </w:rPr>
            </w:pPr>
          </w:p>
          <w:p w:rsidR="00254E25" w:rsidRDefault="00254E25" w:rsidP="00BB478A">
            <w:pPr>
              <w:spacing w:line="240" w:lineRule="auto"/>
              <w:jc w:val="center"/>
              <w:rPr>
                <w:sz w:val="20"/>
                <w:szCs w:val="20"/>
              </w:rPr>
            </w:pPr>
          </w:p>
          <w:p w:rsidR="00BB478A" w:rsidRPr="00704E51" w:rsidRDefault="00BB478A" w:rsidP="00BB478A">
            <w:pPr>
              <w:spacing w:line="240" w:lineRule="auto"/>
              <w:jc w:val="center"/>
              <w:rPr>
                <w:b/>
                <w:sz w:val="16"/>
                <w:szCs w:val="16"/>
              </w:rPr>
            </w:pPr>
            <w:r w:rsidRPr="0014078A">
              <w:rPr>
                <w:sz w:val="20"/>
                <w:szCs w:val="20"/>
              </w:rPr>
              <w:t>19,60</w:t>
            </w:r>
          </w:p>
        </w:tc>
        <w:tc>
          <w:tcPr>
            <w:tcW w:w="1420" w:type="dxa"/>
            <w:tcBorders>
              <w:top w:val="single" w:sz="4" w:space="0" w:color="auto"/>
              <w:left w:val="single" w:sz="4" w:space="0" w:color="auto"/>
              <w:bottom w:val="single" w:sz="4" w:space="0" w:color="auto"/>
              <w:right w:val="single" w:sz="4" w:space="0" w:color="auto"/>
            </w:tcBorders>
          </w:tcPr>
          <w:p w:rsidR="00254E25" w:rsidRDefault="00254E25" w:rsidP="00611FD4">
            <w:pPr>
              <w:spacing w:line="240" w:lineRule="auto"/>
              <w:jc w:val="right"/>
              <w:rPr>
                <w:b/>
              </w:rPr>
            </w:pPr>
          </w:p>
          <w:p w:rsidR="00254E25" w:rsidRDefault="00254E25" w:rsidP="00611FD4">
            <w:pPr>
              <w:spacing w:line="240" w:lineRule="auto"/>
              <w:jc w:val="right"/>
              <w:rPr>
                <w:b/>
              </w:rPr>
            </w:pPr>
          </w:p>
          <w:p w:rsidR="00BB478A" w:rsidRPr="00CD074A" w:rsidRDefault="00BB478A" w:rsidP="00254E25">
            <w:pPr>
              <w:spacing w:line="240" w:lineRule="auto"/>
              <w:jc w:val="right"/>
              <w:rPr>
                <w:b/>
                <w:sz w:val="20"/>
                <w:szCs w:val="20"/>
              </w:rPr>
            </w:pPr>
            <w:r w:rsidRPr="00CD074A">
              <w:rPr>
                <w:b/>
                <w:sz w:val="20"/>
                <w:szCs w:val="20"/>
              </w:rPr>
              <w:t>1.019,20</w:t>
            </w:r>
          </w:p>
        </w:tc>
      </w:tr>
      <w:tr w:rsidR="00BB478A" w:rsidTr="000B3811">
        <w:tc>
          <w:tcPr>
            <w:tcW w:w="8640" w:type="dxa"/>
            <w:gridSpan w:val="6"/>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jc w:val="right"/>
              <w:rPr>
                <w:b/>
                <w:sz w:val="24"/>
                <w:szCs w:val="24"/>
              </w:rPr>
            </w:pPr>
            <w:r w:rsidRPr="004A03E2">
              <w:rPr>
                <w:b/>
                <w:sz w:val="24"/>
                <w:szCs w:val="24"/>
              </w:rPr>
              <w:t xml:space="preserve">Totale lordo lavori </w:t>
            </w:r>
            <w:r w:rsidR="00AC3B5A">
              <w:rPr>
                <w:b/>
                <w:sz w:val="24"/>
                <w:szCs w:val="24"/>
              </w:rPr>
              <w:t>PRIMO SAL</w:t>
            </w:r>
            <w:bookmarkStart w:id="0" w:name="_GoBack"/>
            <w:bookmarkEnd w:id="0"/>
            <w:r>
              <w:rPr>
                <w:b/>
                <w:sz w:val="24"/>
                <w:szCs w:val="24"/>
              </w:rPr>
              <w:t xml:space="preserve"> €</w:t>
            </w:r>
            <w:r w:rsidRPr="004A03E2">
              <w:rPr>
                <w:b/>
                <w:sz w:val="24"/>
                <w:szCs w:val="24"/>
              </w:rPr>
              <w:t xml:space="preserve"> </w:t>
            </w:r>
          </w:p>
          <w:p w:rsidR="00BB478A" w:rsidRDefault="00BB478A" w:rsidP="00BB478A">
            <w:pPr>
              <w:spacing w:line="240" w:lineRule="auto"/>
              <w:jc w:val="right"/>
              <w:rPr>
                <w:b/>
                <w:sz w:val="20"/>
                <w:szCs w:val="20"/>
              </w:rPr>
            </w:pPr>
            <w:r w:rsidRPr="00A868FE">
              <w:rPr>
                <w:b/>
                <w:sz w:val="20"/>
                <w:szCs w:val="20"/>
              </w:rPr>
              <w:t xml:space="preserve">di cui </w:t>
            </w:r>
            <w:r>
              <w:rPr>
                <w:b/>
                <w:sz w:val="20"/>
                <w:szCs w:val="20"/>
              </w:rPr>
              <w:t xml:space="preserve"> €</w:t>
            </w:r>
            <w:r w:rsidRPr="00A868FE">
              <w:rPr>
                <w:b/>
                <w:sz w:val="20"/>
                <w:szCs w:val="20"/>
              </w:rPr>
              <w:t xml:space="preserve"> </w:t>
            </w:r>
            <w:r w:rsidR="0017180A">
              <w:rPr>
                <w:b/>
                <w:sz w:val="20"/>
                <w:szCs w:val="20"/>
              </w:rPr>
              <w:t>521,81</w:t>
            </w:r>
            <w:r w:rsidRPr="00A868FE">
              <w:rPr>
                <w:b/>
                <w:sz w:val="20"/>
                <w:szCs w:val="20"/>
              </w:rPr>
              <w:t xml:space="preserve"> non sog</w:t>
            </w:r>
            <w:r>
              <w:rPr>
                <w:b/>
                <w:sz w:val="20"/>
                <w:szCs w:val="20"/>
              </w:rPr>
              <w:t>g</w:t>
            </w:r>
            <w:r w:rsidRPr="00A868FE">
              <w:rPr>
                <w:b/>
                <w:sz w:val="20"/>
                <w:szCs w:val="20"/>
              </w:rPr>
              <w:t>etti a</w:t>
            </w:r>
            <w:r>
              <w:rPr>
                <w:b/>
                <w:sz w:val="20"/>
                <w:szCs w:val="20"/>
              </w:rPr>
              <w:t xml:space="preserve"> ribasso </w:t>
            </w:r>
            <w:r w:rsidRPr="00A868FE">
              <w:rPr>
                <w:b/>
                <w:sz w:val="20"/>
                <w:szCs w:val="20"/>
              </w:rPr>
              <w:t>quali</w:t>
            </w:r>
            <w:r>
              <w:rPr>
                <w:b/>
                <w:sz w:val="20"/>
                <w:szCs w:val="20"/>
              </w:rPr>
              <w:t xml:space="preserve"> </w:t>
            </w:r>
            <w:r w:rsidRPr="00A868FE">
              <w:rPr>
                <w:b/>
                <w:sz w:val="20"/>
                <w:szCs w:val="20"/>
              </w:rPr>
              <w:t>oneri sull</w:t>
            </w:r>
            <w:r>
              <w:rPr>
                <w:b/>
                <w:sz w:val="20"/>
                <w:szCs w:val="20"/>
              </w:rPr>
              <w:t>a</w:t>
            </w:r>
            <w:r w:rsidRPr="00A868FE">
              <w:rPr>
                <w:b/>
                <w:sz w:val="20"/>
                <w:szCs w:val="20"/>
              </w:rPr>
              <w:t xml:space="preserve"> sicurezza</w:t>
            </w:r>
          </w:p>
          <w:p w:rsidR="00BB478A" w:rsidRPr="004A03E2" w:rsidRDefault="00254E25" w:rsidP="00BB478A">
            <w:pPr>
              <w:spacing w:line="240" w:lineRule="auto"/>
              <w:jc w:val="right"/>
              <w:rPr>
                <w:b/>
                <w:sz w:val="24"/>
                <w:szCs w:val="24"/>
              </w:rPr>
            </w:pPr>
            <w:r>
              <w:rPr>
                <w:b/>
                <w:sz w:val="20"/>
                <w:szCs w:val="20"/>
              </w:rPr>
              <w:t>(</w:t>
            </w:r>
            <w:r w:rsidR="00BB478A">
              <w:rPr>
                <w:b/>
                <w:sz w:val="20"/>
                <w:szCs w:val="20"/>
              </w:rPr>
              <w:t>ribasso di gara 43,5%</w:t>
            </w:r>
            <w:r>
              <w:rPr>
                <w:b/>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BB478A" w:rsidRDefault="00BB478A" w:rsidP="00BB478A">
            <w:pPr>
              <w:spacing w:line="240" w:lineRule="auto"/>
              <w:rPr>
                <w:b/>
                <w:sz w:val="24"/>
                <w:szCs w:val="24"/>
              </w:rPr>
            </w:pPr>
            <w:r>
              <w:rPr>
                <w:b/>
                <w:sz w:val="24"/>
                <w:szCs w:val="24"/>
              </w:rPr>
              <w:t xml:space="preserve">  </w:t>
            </w:r>
            <w:r w:rsidR="00254E25">
              <w:rPr>
                <w:b/>
                <w:sz w:val="24"/>
                <w:szCs w:val="24"/>
              </w:rPr>
              <w:t xml:space="preserve">  </w:t>
            </w:r>
            <w:r w:rsidR="006D32DD">
              <w:rPr>
                <w:b/>
                <w:sz w:val="24"/>
                <w:szCs w:val="24"/>
              </w:rPr>
              <w:t>36.534,30</w:t>
            </w:r>
          </w:p>
          <w:p w:rsidR="00BB478A" w:rsidRPr="004A03E2" w:rsidRDefault="00BB478A" w:rsidP="00BB478A">
            <w:pPr>
              <w:spacing w:line="240" w:lineRule="auto"/>
              <w:jc w:val="center"/>
              <w:rPr>
                <w:b/>
                <w:sz w:val="24"/>
                <w:szCs w:val="24"/>
              </w:rPr>
            </w:pPr>
          </w:p>
        </w:tc>
      </w:tr>
    </w:tbl>
    <w:p w:rsidR="00C514CD" w:rsidRPr="00E00619" w:rsidRDefault="00C514CD">
      <w:pPr>
        <w:rPr>
          <w:sz w:val="20"/>
          <w:szCs w:val="20"/>
        </w:rPr>
      </w:pPr>
    </w:p>
    <w:sectPr w:rsidR="00C514CD" w:rsidRPr="00E006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07" w:rsidRDefault="00F76F07" w:rsidP="00C514CD">
      <w:pPr>
        <w:spacing w:after="0" w:line="240" w:lineRule="auto"/>
      </w:pPr>
      <w:r>
        <w:separator/>
      </w:r>
    </w:p>
  </w:endnote>
  <w:endnote w:type="continuationSeparator" w:id="0">
    <w:p w:rsidR="00F76F07" w:rsidRDefault="00F76F07" w:rsidP="00C5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07" w:rsidRDefault="00F76F07" w:rsidP="00C514CD">
      <w:pPr>
        <w:spacing w:after="0" w:line="240" w:lineRule="auto"/>
      </w:pPr>
      <w:r>
        <w:separator/>
      </w:r>
    </w:p>
  </w:footnote>
  <w:footnote w:type="continuationSeparator" w:id="0">
    <w:p w:rsidR="00F76F07" w:rsidRDefault="00F76F07" w:rsidP="00C51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7BD"/>
    <w:multiLevelType w:val="hybridMultilevel"/>
    <w:tmpl w:val="68D4F93A"/>
    <w:lvl w:ilvl="0" w:tplc="1A58F994">
      <w:start w:val="3"/>
      <w:numFmt w:val="bullet"/>
      <w:lvlText w:val="-"/>
      <w:lvlJc w:val="left"/>
      <w:pPr>
        <w:ind w:left="720" w:hanging="360"/>
      </w:pPr>
      <w:rPr>
        <w:rFonts w:ascii="Calibri" w:eastAsia="Calibri"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41"/>
    <w:rsid w:val="000421BF"/>
    <w:rsid w:val="000928FC"/>
    <w:rsid w:val="000B53FF"/>
    <w:rsid w:val="00100343"/>
    <w:rsid w:val="0014078A"/>
    <w:rsid w:val="0017180A"/>
    <w:rsid w:val="001C3A6E"/>
    <w:rsid w:val="001E6B40"/>
    <w:rsid w:val="001F41E5"/>
    <w:rsid w:val="00254E25"/>
    <w:rsid w:val="0025696F"/>
    <w:rsid w:val="002C68CA"/>
    <w:rsid w:val="002D6822"/>
    <w:rsid w:val="002E4573"/>
    <w:rsid w:val="00371FF6"/>
    <w:rsid w:val="003C2F3A"/>
    <w:rsid w:val="00435FB2"/>
    <w:rsid w:val="00493240"/>
    <w:rsid w:val="004A03E2"/>
    <w:rsid w:val="005722FD"/>
    <w:rsid w:val="00595D88"/>
    <w:rsid w:val="005A643A"/>
    <w:rsid w:val="005E4375"/>
    <w:rsid w:val="00607AC0"/>
    <w:rsid w:val="00611FD4"/>
    <w:rsid w:val="0061406F"/>
    <w:rsid w:val="00625D41"/>
    <w:rsid w:val="006D32DD"/>
    <w:rsid w:val="006E52FD"/>
    <w:rsid w:val="00704E51"/>
    <w:rsid w:val="00714A1E"/>
    <w:rsid w:val="007B37EB"/>
    <w:rsid w:val="00843277"/>
    <w:rsid w:val="008B5453"/>
    <w:rsid w:val="008C2736"/>
    <w:rsid w:val="00943DC8"/>
    <w:rsid w:val="009D6F00"/>
    <w:rsid w:val="009F5339"/>
    <w:rsid w:val="00A141FD"/>
    <w:rsid w:val="00A84927"/>
    <w:rsid w:val="00A868FE"/>
    <w:rsid w:val="00A87118"/>
    <w:rsid w:val="00AC3B5A"/>
    <w:rsid w:val="00BB478A"/>
    <w:rsid w:val="00BD634F"/>
    <w:rsid w:val="00C03915"/>
    <w:rsid w:val="00C514CD"/>
    <w:rsid w:val="00CD074A"/>
    <w:rsid w:val="00CF15C0"/>
    <w:rsid w:val="00D1505E"/>
    <w:rsid w:val="00DA1F7E"/>
    <w:rsid w:val="00DB3C8D"/>
    <w:rsid w:val="00DC7657"/>
    <w:rsid w:val="00DF030B"/>
    <w:rsid w:val="00E00619"/>
    <w:rsid w:val="00F675A5"/>
    <w:rsid w:val="00F76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54442-DC5C-4E90-91A9-5A49B54F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4CD"/>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25D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514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14CD"/>
    <w:rPr>
      <w:rFonts w:ascii="Calibri" w:eastAsia="Calibri" w:hAnsi="Calibri" w:cs="Times New Roman"/>
    </w:rPr>
  </w:style>
  <w:style w:type="paragraph" w:styleId="Pidipagina">
    <w:name w:val="footer"/>
    <w:basedOn w:val="Normale"/>
    <w:link w:val="PidipaginaCarattere"/>
    <w:uiPriority w:val="99"/>
    <w:unhideWhenUsed/>
    <w:rsid w:val="00C514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14CD"/>
    <w:rPr>
      <w:rFonts w:ascii="Calibri" w:eastAsia="Calibri" w:hAnsi="Calibri" w:cs="Times New Roman"/>
    </w:rPr>
  </w:style>
  <w:style w:type="paragraph" w:styleId="Testofumetto">
    <w:name w:val="Balloon Text"/>
    <w:basedOn w:val="Normale"/>
    <w:link w:val="TestofumettoCarattere"/>
    <w:uiPriority w:val="99"/>
    <w:semiHidden/>
    <w:unhideWhenUsed/>
    <w:rsid w:val="001E6B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6B40"/>
    <w:rPr>
      <w:rFonts w:ascii="Segoe UI" w:eastAsia="Calibri" w:hAnsi="Segoe UI" w:cs="Segoe UI"/>
      <w:sz w:val="18"/>
      <w:szCs w:val="18"/>
    </w:rPr>
  </w:style>
  <w:style w:type="paragraph" w:styleId="Paragrafoelenco">
    <w:name w:val="List Paragraph"/>
    <w:basedOn w:val="Normale"/>
    <w:uiPriority w:val="34"/>
    <w:qFormat/>
    <w:rsid w:val="00611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0271">
      <w:bodyDiv w:val="1"/>
      <w:marLeft w:val="0"/>
      <w:marRight w:val="0"/>
      <w:marTop w:val="0"/>
      <w:marBottom w:val="0"/>
      <w:divBdr>
        <w:top w:val="none" w:sz="0" w:space="0" w:color="auto"/>
        <w:left w:val="none" w:sz="0" w:space="0" w:color="auto"/>
        <w:bottom w:val="none" w:sz="0" w:space="0" w:color="auto"/>
        <w:right w:val="none" w:sz="0" w:space="0" w:color="auto"/>
      </w:divBdr>
    </w:div>
    <w:div w:id="1359548862">
      <w:bodyDiv w:val="1"/>
      <w:marLeft w:val="0"/>
      <w:marRight w:val="0"/>
      <w:marTop w:val="0"/>
      <w:marBottom w:val="0"/>
      <w:divBdr>
        <w:top w:val="none" w:sz="0" w:space="0" w:color="auto"/>
        <w:left w:val="none" w:sz="0" w:space="0" w:color="auto"/>
        <w:bottom w:val="none" w:sz="0" w:space="0" w:color="auto"/>
        <w:right w:val="none" w:sz="0" w:space="0" w:color="auto"/>
      </w:divBdr>
    </w:div>
    <w:div w:id="16772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C2FB-4F4A-4BCD-9FA7-1201CFFF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778</Words>
  <Characters>4440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Tommaso.Cavezzi</dc:creator>
  <cp:keywords/>
  <dc:description/>
  <cp:lastModifiedBy>Tommaso.Cavezzi</cp:lastModifiedBy>
  <cp:revision>9</cp:revision>
  <cp:lastPrinted>2019-06-20T06:19:00Z</cp:lastPrinted>
  <dcterms:created xsi:type="dcterms:W3CDTF">2019-06-19T11:31:00Z</dcterms:created>
  <dcterms:modified xsi:type="dcterms:W3CDTF">2019-06-20T07:02:00Z</dcterms:modified>
</cp:coreProperties>
</file>