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67" w:rsidRPr="00E06A67" w:rsidRDefault="00E06A67" w:rsidP="00E06A67">
      <w:pPr>
        <w:spacing w:after="0" w:line="240" w:lineRule="auto"/>
        <w:ind w:right="1077"/>
        <w:jc w:val="both"/>
        <w:rPr>
          <w:rFonts w:ascii="Arial" w:eastAsia="Calibri" w:hAnsi="Arial" w:cs="Arial"/>
        </w:rPr>
      </w:pPr>
    </w:p>
    <w:p w:rsidR="00E06A67" w:rsidRPr="00E06A67" w:rsidRDefault="00E06A67" w:rsidP="00E06A67">
      <w:pPr>
        <w:spacing w:after="0" w:line="240" w:lineRule="auto"/>
        <w:ind w:right="1077"/>
        <w:jc w:val="both"/>
        <w:rPr>
          <w:rFonts w:ascii="Arial" w:eastAsia="Calibri" w:hAnsi="Arial" w:cs="Arial"/>
        </w:rPr>
      </w:pPr>
      <w:r w:rsidRPr="00E06A67">
        <w:rPr>
          <w:rFonts w:ascii="Arial" w:eastAsia="Times New Roman" w:hAnsi="Arial" w:cs="Arial"/>
          <w:bCs/>
          <w:noProof/>
          <w:sz w:val="40"/>
          <w:szCs w:val="40"/>
          <w:lang w:eastAsia="it-IT"/>
        </w:rPr>
        <w:drawing>
          <wp:anchor distT="0" distB="0" distL="114300" distR="114300" simplePos="0" relativeHeight="251661312" behindDoc="0" locked="0" layoutInCell="1" allowOverlap="1">
            <wp:simplePos x="0" y="0"/>
            <wp:positionH relativeFrom="margin">
              <wp:posOffset>-128270</wp:posOffset>
            </wp:positionH>
            <wp:positionV relativeFrom="margin">
              <wp:posOffset>287655</wp:posOffset>
            </wp:positionV>
            <wp:extent cx="821055" cy="875665"/>
            <wp:effectExtent l="0" t="0" r="0" b="635"/>
            <wp:wrapNone/>
            <wp:docPr id="2" name="Immagine 2" descr="https://scontent.xx.fbcdn.net/hphotos-xaf1/v/t1.0-9/299588_185437688195026_6225273_n.jpg?oh=6d2bbe03cb29aeafe641d5c503b8fa8e&amp;oe=57835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scontent.xx.fbcdn.net/hphotos-xaf1/v/t1.0-9/299588_185437688195026_6225273_n.jpg?oh=6d2bbe03cb29aeafe641d5c503b8fa8e&amp;oe=57835B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05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644"/>
      </w:tblGrid>
      <w:tr w:rsidR="00E06A67" w:rsidRPr="00E06A67" w:rsidTr="00957537">
        <w:tc>
          <w:tcPr>
            <w:tcW w:w="7371" w:type="dxa"/>
            <w:tcBorders>
              <w:top w:val="nil"/>
              <w:left w:val="nil"/>
              <w:bottom w:val="single" w:sz="4" w:space="0" w:color="auto"/>
            </w:tcBorders>
          </w:tcPr>
          <w:p w:rsidR="00E06A67" w:rsidRPr="00E06A67" w:rsidRDefault="00E06A67" w:rsidP="00E06A67">
            <w:pPr>
              <w:spacing w:after="0" w:line="276" w:lineRule="auto"/>
              <w:ind w:left="737"/>
              <w:jc w:val="center"/>
              <w:rPr>
                <w:rFonts w:ascii="Arial" w:eastAsia="Times New Roman" w:hAnsi="Arial" w:cs="Arial"/>
                <w:w w:val="110"/>
                <w:sz w:val="40"/>
                <w:szCs w:val="40"/>
                <w:lang w:eastAsia="it-IT"/>
              </w:rPr>
            </w:pPr>
            <w:r w:rsidRPr="00E06A67">
              <w:rPr>
                <w:rFonts w:ascii="Arial" w:eastAsia="Times New Roman" w:hAnsi="Arial" w:cs="Arial"/>
                <w:w w:val="110"/>
                <w:sz w:val="40"/>
                <w:szCs w:val="40"/>
                <w:lang w:eastAsia="it-IT"/>
              </w:rPr>
              <w:t>COMUNE DI CASTEL DI LAMA</w:t>
            </w:r>
          </w:p>
          <w:p w:rsidR="00E06A67" w:rsidRPr="00E06A67" w:rsidRDefault="00E06A67" w:rsidP="00E06A67">
            <w:pPr>
              <w:spacing w:after="0" w:line="276" w:lineRule="auto"/>
              <w:ind w:left="737"/>
              <w:jc w:val="center"/>
              <w:rPr>
                <w:rFonts w:ascii="Arial" w:eastAsia="Times New Roman" w:hAnsi="Arial" w:cs="Arial"/>
                <w:sz w:val="20"/>
                <w:szCs w:val="20"/>
                <w:lang w:eastAsia="it-IT"/>
              </w:rPr>
            </w:pPr>
            <w:r w:rsidRPr="00E06A67">
              <w:rPr>
                <w:rFonts w:ascii="Arial" w:eastAsia="Times New Roman" w:hAnsi="Arial" w:cs="Arial"/>
                <w:sz w:val="20"/>
                <w:szCs w:val="20"/>
                <w:lang w:eastAsia="it-IT"/>
              </w:rPr>
              <w:t>PROVINCIA DI ASCOLI PICENO</w:t>
            </w:r>
          </w:p>
          <w:p w:rsidR="00E06A67" w:rsidRPr="00E06A67" w:rsidRDefault="00E06A67" w:rsidP="00E06A67">
            <w:pPr>
              <w:spacing w:after="0" w:line="276" w:lineRule="auto"/>
              <w:ind w:left="737"/>
              <w:jc w:val="center"/>
              <w:rPr>
                <w:rFonts w:ascii="Arial" w:eastAsia="Times New Roman" w:hAnsi="Arial" w:cs="Arial"/>
                <w:w w:val="110"/>
                <w:sz w:val="16"/>
                <w:szCs w:val="16"/>
                <w:lang w:eastAsia="it-IT"/>
              </w:rPr>
            </w:pPr>
            <w:r w:rsidRPr="00E06A67">
              <w:rPr>
                <w:rFonts w:ascii="Arial" w:eastAsia="Times New Roman" w:hAnsi="Arial" w:cs="Arial"/>
                <w:sz w:val="16"/>
                <w:szCs w:val="16"/>
                <w:lang w:eastAsia="it-IT"/>
              </w:rPr>
              <w:t xml:space="preserve">63082 – Via Carrafo n. 22 – C.F. 80000270449 </w:t>
            </w:r>
            <w:proofErr w:type="gramStart"/>
            <w:r w:rsidRPr="00E06A67">
              <w:rPr>
                <w:rFonts w:ascii="Arial" w:eastAsia="Times New Roman" w:hAnsi="Arial" w:cs="Arial"/>
                <w:sz w:val="16"/>
                <w:szCs w:val="16"/>
                <w:lang w:eastAsia="it-IT"/>
              </w:rPr>
              <w:t xml:space="preserve">– </w:t>
            </w:r>
            <w:r w:rsidRPr="00E06A67">
              <w:rPr>
                <w:rFonts w:ascii="Arial" w:eastAsia="Times New Roman" w:hAnsi="Arial" w:cs="Arial"/>
                <w:sz w:val="20"/>
                <w:szCs w:val="20"/>
                <w:lang w:eastAsia="it-IT"/>
              </w:rPr>
              <w:sym w:font="Wingdings 2" w:char="F027"/>
            </w:r>
            <w:r w:rsidRPr="00E06A67">
              <w:rPr>
                <w:rFonts w:ascii="Arial" w:eastAsia="Times New Roman" w:hAnsi="Arial" w:cs="Arial"/>
                <w:sz w:val="16"/>
                <w:szCs w:val="16"/>
                <w:lang w:eastAsia="it-IT"/>
              </w:rPr>
              <w:t xml:space="preserve"> 0736</w:t>
            </w:r>
            <w:proofErr w:type="gramEnd"/>
            <w:r w:rsidRPr="00E06A67">
              <w:rPr>
                <w:rFonts w:ascii="Arial" w:eastAsia="Times New Roman" w:hAnsi="Arial" w:cs="Arial"/>
                <w:sz w:val="16"/>
                <w:szCs w:val="16"/>
                <w:lang w:eastAsia="it-IT"/>
              </w:rPr>
              <w:t xml:space="preserve"> 81871 – </w:t>
            </w:r>
            <w:r w:rsidRPr="00E06A67">
              <w:rPr>
                <w:rFonts w:ascii="Arial" w:eastAsia="Times New Roman" w:hAnsi="Arial" w:cs="Arial"/>
                <w:sz w:val="20"/>
                <w:szCs w:val="20"/>
                <w:lang w:eastAsia="it-IT"/>
              </w:rPr>
              <w:sym w:font="Wingdings 2" w:char="F037"/>
            </w:r>
            <w:r w:rsidRPr="00E06A67">
              <w:rPr>
                <w:rFonts w:ascii="Arial" w:eastAsia="Times New Roman" w:hAnsi="Arial" w:cs="Arial"/>
                <w:sz w:val="16"/>
                <w:szCs w:val="16"/>
                <w:lang w:eastAsia="it-IT"/>
              </w:rPr>
              <w:t xml:space="preserve"> 0736 818760</w:t>
            </w:r>
          </w:p>
          <w:p w:rsidR="00E06A67" w:rsidRPr="00E06A67" w:rsidRDefault="00E06A67" w:rsidP="00E06A67">
            <w:pPr>
              <w:spacing w:after="0" w:line="240" w:lineRule="auto"/>
              <w:rPr>
                <w:rFonts w:ascii="Arial" w:eastAsia="Times New Roman" w:hAnsi="Arial" w:cs="Arial"/>
                <w:bCs/>
                <w:sz w:val="20"/>
                <w:szCs w:val="20"/>
                <w:lang w:eastAsia="it-IT"/>
              </w:rPr>
            </w:pPr>
          </w:p>
        </w:tc>
        <w:tc>
          <w:tcPr>
            <w:tcW w:w="1644" w:type="dxa"/>
            <w:tcBorders>
              <w:top w:val="nil"/>
              <w:right w:val="nil"/>
            </w:tcBorders>
            <w:vAlign w:val="bottom"/>
          </w:tcPr>
          <w:p w:rsidR="00E06A67" w:rsidRPr="00E06A67" w:rsidRDefault="00E06A67" w:rsidP="00E06A67">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Ufficio tecnico comunale</w:t>
            </w:r>
          </w:p>
          <w:p w:rsidR="00E06A67" w:rsidRPr="00E06A67" w:rsidRDefault="00E06A67" w:rsidP="00E06A67">
            <w:pPr>
              <w:spacing w:after="0" w:line="276" w:lineRule="auto"/>
              <w:rPr>
                <w:rFonts w:ascii="Arial" w:eastAsia="Times New Roman" w:hAnsi="Arial" w:cs="Arial"/>
                <w:bCs/>
                <w:sz w:val="20"/>
                <w:szCs w:val="20"/>
                <w:lang w:eastAsia="it-IT"/>
              </w:rPr>
            </w:pPr>
          </w:p>
        </w:tc>
      </w:tr>
    </w:tbl>
    <w:p w:rsidR="001534EA" w:rsidRPr="001534EA" w:rsidRDefault="001534EA" w:rsidP="001534EA">
      <w:pPr>
        <w:spacing w:after="0" w:line="240" w:lineRule="auto"/>
        <w:ind w:right="1077"/>
        <w:jc w:val="both"/>
        <w:rPr>
          <w:rFonts w:ascii="Arial" w:eastAsia="Calibri" w:hAnsi="Arial" w:cs="Arial"/>
        </w:rPr>
      </w:pPr>
    </w:p>
    <w:p w:rsidR="001534EA" w:rsidRDefault="001534EA" w:rsidP="001534EA">
      <w:pPr>
        <w:spacing w:after="0" w:line="240" w:lineRule="auto"/>
        <w:jc w:val="both"/>
        <w:rPr>
          <w:rFonts w:ascii="Book Antiqua" w:eastAsia="Calibri" w:hAnsi="Book Antiqua" w:cs="Arial"/>
        </w:rPr>
      </w:pPr>
      <w:bookmarkStart w:id="0" w:name="_GoBack"/>
      <w:bookmarkEnd w:id="0"/>
    </w:p>
    <w:p w:rsidR="001534EA" w:rsidRPr="001534EA" w:rsidRDefault="001534EA" w:rsidP="001534EA">
      <w:pPr>
        <w:spacing w:after="0" w:line="240" w:lineRule="auto"/>
        <w:jc w:val="both"/>
        <w:rPr>
          <w:rFonts w:ascii="Book Antiqua" w:eastAsia="Calibri" w:hAnsi="Book Antiqua" w:cs="Arial"/>
        </w:rPr>
      </w:pPr>
      <w:r w:rsidRPr="001534EA">
        <w:rPr>
          <w:rFonts w:ascii="Book Antiqua" w:eastAsia="Calibri" w:hAnsi="Book Antiqua" w:cs="Arial"/>
        </w:rPr>
        <w:t>Data</w:t>
      </w:r>
      <w:r w:rsidR="004C2358">
        <w:rPr>
          <w:rFonts w:ascii="Book Antiqua" w:eastAsia="Calibri" w:hAnsi="Book Antiqua" w:cs="Arial"/>
        </w:rPr>
        <w:t xml:space="preserve"> 21 dicembre 2016</w:t>
      </w:r>
    </w:p>
    <w:p w:rsidR="001534EA" w:rsidRPr="001534EA" w:rsidRDefault="001534EA" w:rsidP="001534EA">
      <w:pPr>
        <w:spacing w:after="0" w:line="240" w:lineRule="auto"/>
        <w:ind w:left="1077"/>
        <w:jc w:val="both"/>
        <w:rPr>
          <w:rFonts w:ascii="Book Antiqua" w:eastAsia="Calibri" w:hAnsi="Book Antiqua" w:cs="Arial"/>
        </w:rPr>
      </w:pPr>
    </w:p>
    <w:p w:rsidR="004C2358" w:rsidRDefault="00F5554D" w:rsidP="00D10F36">
      <w:pPr>
        <w:rPr>
          <w:rFonts w:ascii="Book Antiqua" w:hAnsi="Book Antiqua"/>
          <w:sz w:val="24"/>
          <w:szCs w:val="24"/>
        </w:rPr>
      </w:pPr>
      <w:r w:rsidRPr="00F5554D">
        <w:rPr>
          <w:rFonts w:ascii="Book Antiqua" w:hAnsi="Book Antiqua"/>
          <w:sz w:val="24"/>
          <w:szCs w:val="24"/>
        </w:rPr>
        <w:t xml:space="preserve">Oggetto: demolizione con procedura di massima urgenza del piano terzo del fabbricato in muratura sito in località Villa Valentino nr. 46, di proprietà del sig. KETTANI </w:t>
      </w:r>
      <w:proofErr w:type="spellStart"/>
      <w:r w:rsidRPr="00F5554D">
        <w:rPr>
          <w:rFonts w:ascii="Book Antiqua" w:hAnsi="Book Antiqua"/>
          <w:sz w:val="24"/>
          <w:szCs w:val="24"/>
        </w:rPr>
        <w:t>Moncef</w:t>
      </w:r>
      <w:proofErr w:type="spellEnd"/>
      <w:r w:rsidRPr="00F5554D">
        <w:rPr>
          <w:rFonts w:ascii="Book Antiqua" w:hAnsi="Book Antiqua"/>
          <w:sz w:val="24"/>
          <w:szCs w:val="24"/>
        </w:rPr>
        <w:t xml:space="preserve"> Ben </w:t>
      </w:r>
      <w:proofErr w:type="spellStart"/>
      <w:r w:rsidRPr="00F5554D">
        <w:rPr>
          <w:rFonts w:ascii="Book Antiqua" w:hAnsi="Book Antiqua"/>
          <w:sz w:val="24"/>
          <w:szCs w:val="24"/>
        </w:rPr>
        <w:t>Hedi</w:t>
      </w:r>
      <w:proofErr w:type="spellEnd"/>
      <w:r w:rsidRPr="00F5554D">
        <w:rPr>
          <w:rFonts w:ascii="Book Antiqua" w:hAnsi="Book Antiqua"/>
          <w:sz w:val="24"/>
          <w:szCs w:val="24"/>
        </w:rPr>
        <w:t>, lesionato a seguito degli eventi sismici del 24 agosto 2016 e successivi</w:t>
      </w:r>
      <w:r>
        <w:rPr>
          <w:rFonts w:ascii="Book Antiqua" w:hAnsi="Book Antiqua"/>
          <w:sz w:val="24"/>
          <w:szCs w:val="24"/>
        </w:rPr>
        <w:t>.</w:t>
      </w:r>
      <w:r w:rsidR="004C2358">
        <w:rPr>
          <w:rFonts w:ascii="Book Antiqua" w:hAnsi="Book Antiqua"/>
          <w:sz w:val="24"/>
          <w:szCs w:val="24"/>
        </w:rPr>
        <w:t xml:space="preserve"> </w:t>
      </w:r>
      <w:r w:rsidR="004C2358" w:rsidRPr="00E06A67">
        <w:rPr>
          <w:rFonts w:ascii="Book Antiqua" w:hAnsi="Book Antiqua"/>
          <w:b/>
          <w:sz w:val="24"/>
          <w:szCs w:val="24"/>
        </w:rPr>
        <w:t xml:space="preserve">Affidamento dei lavori con procedura di somma urgenza (art. 163 del Codice dei Contratti approvato con il </w:t>
      </w:r>
      <w:proofErr w:type="spellStart"/>
      <w:r w:rsidR="004C2358" w:rsidRPr="00E06A67">
        <w:rPr>
          <w:rFonts w:ascii="Book Antiqua" w:hAnsi="Book Antiqua"/>
          <w:b/>
          <w:sz w:val="24"/>
          <w:szCs w:val="24"/>
        </w:rPr>
        <w:t>D.Lgs.</w:t>
      </w:r>
      <w:proofErr w:type="spellEnd"/>
      <w:r w:rsidR="004C2358" w:rsidRPr="00E06A67">
        <w:rPr>
          <w:rFonts w:ascii="Book Antiqua" w:hAnsi="Book Antiqua"/>
          <w:b/>
          <w:sz w:val="24"/>
          <w:szCs w:val="24"/>
        </w:rPr>
        <w:t xml:space="preserve"> </w:t>
      </w:r>
      <w:proofErr w:type="gramStart"/>
      <w:r w:rsidR="004C2358" w:rsidRPr="00E06A67">
        <w:rPr>
          <w:rFonts w:ascii="Book Antiqua" w:hAnsi="Book Antiqua"/>
          <w:b/>
          <w:sz w:val="24"/>
          <w:szCs w:val="24"/>
        </w:rPr>
        <w:t>nr</w:t>
      </w:r>
      <w:proofErr w:type="gramEnd"/>
      <w:r w:rsidR="004C2358" w:rsidRPr="00E06A67">
        <w:rPr>
          <w:rFonts w:ascii="Book Antiqua" w:hAnsi="Book Antiqua"/>
          <w:b/>
          <w:sz w:val="24"/>
          <w:szCs w:val="24"/>
        </w:rPr>
        <w:t>. 50/2016).</w:t>
      </w:r>
    </w:p>
    <w:p w:rsidR="00F5554D" w:rsidRPr="004C2358" w:rsidRDefault="00F5554D" w:rsidP="00D10F36">
      <w:pPr>
        <w:rPr>
          <w:rFonts w:ascii="Book Antiqua" w:hAnsi="Book Antiqua"/>
          <w:b/>
          <w:sz w:val="24"/>
          <w:szCs w:val="24"/>
        </w:rPr>
      </w:pPr>
      <w:r w:rsidRPr="004C2358">
        <w:rPr>
          <w:rFonts w:ascii="Book Antiqua" w:hAnsi="Book Antiqua"/>
          <w:b/>
          <w:sz w:val="24"/>
          <w:szCs w:val="24"/>
        </w:rPr>
        <w:t xml:space="preserve">Il Responsabile dell’Area Tecnica, </w:t>
      </w:r>
    </w:p>
    <w:p w:rsidR="0042625C" w:rsidRPr="0042625C" w:rsidRDefault="0042625C" w:rsidP="0042625C">
      <w:pPr>
        <w:spacing w:after="0" w:line="240" w:lineRule="auto"/>
        <w:jc w:val="both"/>
        <w:rPr>
          <w:rFonts w:ascii="Book Antiqua" w:eastAsia="Calibri" w:hAnsi="Book Antiqua" w:cs="Times New Roman"/>
        </w:rPr>
      </w:pPr>
      <w:r w:rsidRPr="0042625C">
        <w:rPr>
          <w:rFonts w:ascii="Book Antiqua" w:eastAsia="Calibri" w:hAnsi="Book Antiqua" w:cs="Times New Roman"/>
        </w:rPr>
        <w:t>- Vista la delibera del Consiglio dei Ministri del 25 agosto 2016, con la quale è stato dichiarato, ai sensi dell’articolo 5, commi 1 e 1-bis, della legge 24 febbraio 1992 n. 225, lo stato di emergenza in conseguenza dell’eccezionale evento sismico che ha colpito i territori delle Regioni Lazio, Marche, Umbria e Abruzzo in data 24 agosto 2016;</w:t>
      </w:r>
    </w:p>
    <w:p w:rsidR="0042625C" w:rsidRPr="0042625C" w:rsidRDefault="0042625C" w:rsidP="0042625C">
      <w:pPr>
        <w:spacing w:after="0" w:line="240" w:lineRule="auto"/>
        <w:jc w:val="both"/>
        <w:rPr>
          <w:rFonts w:ascii="Book Antiqua" w:eastAsia="Calibri" w:hAnsi="Book Antiqua" w:cs="Times New Roman"/>
        </w:rPr>
      </w:pPr>
    </w:p>
    <w:p w:rsidR="0042625C" w:rsidRPr="0042625C" w:rsidRDefault="0042625C" w:rsidP="0042625C">
      <w:pPr>
        <w:spacing w:after="0" w:line="240" w:lineRule="auto"/>
        <w:jc w:val="both"/>
        <w:rPr>
          <w:rFonts w:ascii="Book Antiqua" w:eastAsia="Calibri" w:hAnsi="Book Antiqua" w:cs="Times New Roman"/>
        </w:rPr>
      </w:pPr>
      <w:r w:rsidRPr="0042625C">
        <w:rPr>
          <w:rFonts w:ascii="Book Antiqua" w:eastAsia="Calibri" w:hAnsi="Book Antiqua" w:cs="Times New Roman"/>
        </w:rPr>
        <w:t>- Viste le ordinanze del Capo del Dipartimento della Protezione Civile della Presidenza del Consiglio dei ministri adottate in attuazione della delibera del 25 agosto 2016;</w:t>
      </w:r>
    </w:p>
    <w:p w:rsidR="0042625C" w:rsidRPr="0042625C" w:rsidRDefault="0042625C" w:rsidP="0042625C">
      <w:pPr>
        <w:spacing w:after="0" w:line="240" w:lineRule="auto"/>
        <w:jc w:val="both"/>
        <w:rPr>
          <w:rFonts w:ascii="Book Antiqua" w:eastAsia="Calibri" w:hAnsi="Book Antiqua" w:cs="Times New Roman"/>
        </w:rPr>
      </w:pPr>
    </w:p>
    <w:p w:rsidR="0042625C" w:rsidRPr="0042625C" w:rsidRDefault="0042625C" w:rsidP="0042625C">
      <w:pPr>
        <w:spacing w:after="0" w:line="240" w:lineRule="auto"/>
        <w:jc w:val="both"/>
        <w:rPr>
          <w:rFonts w:ascii="Book Antiqua" w:eastAsia="Calibri" w:hAnsi="Book Antiqua" w:cs="Times New Roman"/>
        </w:rPr>
      </w:pPr>
      <w:r w:rsidRPr="0042625C">
        <w:rPr>
          <w:rFonts w:ascii="Book Antiqua" w:eastAsia="Calibri" w:hAnsi="Book Antiqua" w:cs="Times New Roman"/>
        </w:rPr>
        <w:t xml:space="preserve"> Visto il Decreto Legge 17 ottobre 2016, n. 189, recante interventi urgenti in favore delle popolazioni colpite dal sisma del 24 agosto 2016, </w:t>
      </w:r>
      <w:proofErr w:type="gramStart"/>
      <w:r w:rsidRPr="0042625C">
        <w:rPr>
          <w:rFonts w:ascii="Book Antiqua" w:eastAsia="Calibri" w:hAnsi="Book Antiqua" w:cs="Times New Roman"/>
        </w:rPr>
        <w:t>convertito  con</w:t>
      </w:r>
      <w:proofErr w:type="gramEnd"/>
      <w:r w:rsidRPr="0042625C">
        <w:rPr>
          <w:rFonts w:ascii="Book Antiqua" w:eastAsia="Calibri" w:hAnsi="Book Antiqua" w:cs="Times New Roman"/>
        </w:rPr>
        <w:t xml:space="preserve"> modifiche nella legge 15 </w:t>
      </w:r>
      <w:proofErr w:type="spellStart"/>
      <w:r w:rsidRPr="0042625C">
        <w:rPr>
          <w:rFonts w:ascii="Book Antiqua" w:eastAsia="Calibri" w:hAnsi="Book Antiqua" w:cs="Times New Roman"/>
        </w:rPr>
        <w:t>dic</w:t>
      </w:r>
      <w:proofErr w:type="spellEnd"/>
      <w:r w:rsidRPr="0042625C">
        <w:rPr>
          <w:rFonts w:ascii="Book Antiqua" w:eastAsia="Calibri" w:hAnsi="Book Antiqua" w:cs="Times New Roman"/>
        </w:rPr>
        <w:t>. 2016 nr. 229;</w:t>
      </w:r>
    </w:p>
    <w:p w:rsidR="0042625C" w:rsidRPr="0042625C" w:rsidRDefault="0042625C" w:rsidP="0042625C">
      <w:pPr>
        <w:spacing w:after="0" w:line="240" w:lineRule="auto"/>
        <w:jc w:val="both"/>
        <w:rPr>
          <w:rFonts w:ascii="Book Antiqua" w:eastAsia="Calibri" w:hAnsi="Book Antiqua" w:cs="Times New Roman"/>
        </w:rPr>
      </w:pPr>
    </w:p>
    <w:p w:rsidR="0042625C" w:rsidRPr="0042625C" w:rsidRDefault="0042625C" w:rsidP="0042625C">
      <w:pPr>
        <w:spacing w:after="0" w:line="240" w:lineRule="auto"/>
        <w:jc w:val="both"/>
        <w:rPr>
          <w:rFonts w:ascii="Book Antiqua" w:eastAsia="Calibri" w:hAnsi="Book Antiqua" w:cs="Times New Roman"/>
        </w:rPr>
      </w:pPr>
      <w:r w:rsidRPr="0042625C">
        <w:rPr>
          <w:rFonts w:ascii="Book Antiqua" w:eastAsia="Calibri" w:hAnsi="Book Antiqua" w:cs="Times New Roman"/>
        </w:rPr>
        <w:t xml:space="preserve">-Visto il verbale del sopralluogo effettuato in data 18 </w:t>
      </w:r>
      <w:proofErr w:type="spellStart"/>
      <w:r w:rsidRPr="0042625C">
        <w:rPr>
          <w:rFonts w:ascii="Book Antiqua" w:eastAsia="Calibri" w:hAnsi="Book Antiqua" w:cs="Times New Roman"/>
        </w:rPr>
        <w:t>dic</w:t>
      </w:r>
      <w:proofErr w:type="spellEnd"/>
      <w:r w:rsidRPr="0042625C">
        <w:rPr>
          <w:rFonts w:ascii="Book Antiqua" w:eastAsia="Calibri" w:hAnsi="Book Antiqua" w:cs="Times New Roman"/>
        </w:rPr>
        <w:t xml:space="preserve">. 2016 </w:t>
      </w:r>
      <w:proofErr w:type="gramStart"/>
      <w:r w:rsidRPr="0042625C">
        <w:rPr>
          <w:rFonts w:ascii="Book Antiqua" w:eastAsia="Calibri" w:hAnsi="Book Antiqua" w:cs="Times New Roman"/>
        </w:rPr>
        <w:t>dal  Dipartimento</w:t>
      </w:r>
      <w:proofErr w:type="gramEnd"/>
      <w:r w:rsidRPr="0042625C">
        <w:rPr>
          <w:rFonts w:ascii="Book Antiqua" w:eastAsia="Calibri" w:hAnsi="Book Antiqua" w:cs="Times New Roman"/>
        </w:rPr>
        <w:t xml:space="preserve"> dei Vigili del Fuoco di Ascoli Piceno, in cui si riferisce del crollo di una intera falda del tetto di copertura del fabbricato </w:t>
      </w:r>
      <w:r w:rsidR="00DC05D0">
        <w:rPr>
          <w:rFonts w:ascii="Book Antiqua" w:eastAsia="Calibri" w:hAnsi="Book Antiqua" w:cs="Times New Roman"/>
        </w:rPr>
        <w:t>ad uso residenziale,</w:t>
      </w:r>
      <w:r w:rsidR="004C2358">
        <w:rPr>
          <w:rFonts w:ascii="Book Antiqua" w:eastAsia="Calibri" w:hAnsi="Book Antiqua" w:cs="Times New Roman"/>
        </w:rPr>
        <w:t xml:space="preserve"> ora</w:t>
      </w:r>
      <w:r w:rsidR="00DC05D0">
        <w:rPr>
          <w:rFonts w:ascii="Book Antiqua" w:eastAsia="Calibri" w:hAnsi="Book Antiqua" w:cs="Times New Roman"/>
        </w:rPr>
        <w:t xml:space="preserve"> disabitato e abbandonato</w:t>
      </w:r>
      <w:r w:rsidRPr="0042625C">
        <w:rPr>
          <w:rFonts w:ascii="Book Antiqua" w:eastAsia="Calibri" w:hAnsi="Book Antiqua" w:cs="Times New Roman"/>
        </w:rPr>
        <w:t xml:space="preserve">, </w:t>
      </w:r>
      <w:r w:rsidR="008959E6">
        <w:rPr>
          <w:rFonts w:ascii="Book Antiqua" w:eastAsia="Calibri" w:hAnsi="Book Antiqua" w:cs="Times New Roman"/>
        </w:rPr>
        <w:t xml:space="preserve">sito in località Villa Valentino nr. 46 di questo Comune, identificato al foglio 8 del Catasto Fabbricati con la </w:t>
      </w:r>
      <w:proofErr w:type="spellStart"/>
      <w:r w:rsidR="008959E6">
        <w:rPr>
          <w:rFonts w:ascii="Book Antiqua" w:eastAsia="Calibri" w:hAnsi="Book Antiqua" w:cs="Times New Roman"/>
        </w:rPr>
        <w:t>p.lla</w:t>
      </w:r>
      <w:proofErr w:type="spellEnd"/>
      <w:r w:rsidR="008959E6">
        <w:rPr>
          <w:rFonts w:ascii="Book Antiqua" w:eastAsia="Calibri" w:hAnsi="Book Antiqua" w:cs="Times New Roman"/>
        </w:rPr>
        <w:t xml:space="preserve"> nr. 172, di proprietà del </w:t>
      </w:r>
      <w:proofErr w:type="spellStart"/>
      <w:r w:rsidR="008959E6">
        <w:rPr>
          <w:rFonts w:ascii="Book Antiqua" w:eastAsia="Calibri" w:hAnsi="Book Antiqua" w:cs="Times New Roman"/>
        </w:rPr>
        <w:t>sig</w:t>
      </w:r>
      <w:proofErr w:type="spellEnd"/>
      <w:r w:rsidR="008959E6" w:rsidRPr="008959E6">
        <w:rPr>
          <w:rFonts w:ascii="Book Antiqua" w:hAnsi="Book Antiqua"/>
          <w:sz w:val="24"/>
          <w:szCs w:val="24"/>
        </w:rPr>
        <w:t xml:space="preserve"> </w:t>
      </w:r>
      <w:r w:rsidR="008959E6">
        <w:rPr>
          <w:rFonts w:ascii="Book Antiqua" w:eastAsia="Calibri" w:hAnsi="Book Antiqua" w:cs="Times New Roman"/>
        </w:rPr>
        <w:t xml:space="preserve">KETTANI </w:t>
      </w:r>
      <w:proofErr w:type="spellStart"/>
      <w:r w:rsidR="008959E6">
        <w:rPr>
          <w:rFonts w:ascii="Book Antiqua" w:eastAsia="Calibri" w:hAnsi="Book Antiqua" w:cs="Times New Roman"/>
        </w:rPr>
        <w:t>Moncef</w:t>
      </w:r>
      <w:proofErr w:type="spellEnd"/>
      <w:r w:rsidR="008959E6">
        <w:rPr>
          <w:rFonts w:ascii="Book Antiqua" w:eastAsia="Calibri" w:hAnsi="Book Antiqua" w:cs="Times New Roman"/>
        </w:rPr>
        <w:t xml:space="preserve"> Ben </w:t>
      </w:r>
      <w:proofErr w:type="spellStart"/>
      <w:r w:rsidR="008959E6">
        <w:rPr>
          <w:rFonts w:ascii="Book Antiqua" w:eastAsia="Calibri" w:hAnsi="Book Antiqua" w:cs="Times New Roman"/>
        </w:rPr>
        <w:t>Hedi</w:t>
      </w:r>
      <w:proofErr w:type="spellEnd"/>
      <w:r w:rsidR="008959E6">
        <w:rPr>
          <w:rFonts w:ascii="Book Antiqua" w:eastAsia="Calibri" w:hAnsi="Book Antiqua" w:cs="Times New Roman"/>
        </w:rPr>
        <w:t xml:space="preserve"> nato in Tunisia l’11 maggio 1965, </w:t>
      </w:r>
      <w:proofErr w:type="spellStart"/>
      <w:r w:rsidR="008959E6">
        <w:rPr>
          <w:rFonts w:ascii="Book Antiqua" w:eastAsia="Calibri" w:hAnsi="Book Antiqua" w:cs="Times New Roman"/>
        </w:rPr>
        <w:t>c.f.</w:t>
      </w:r>
      <w:proofErr w:type="spellEnd"/>
      <w:r w:rsidR="008959E6">
        <w:rPr>
          <w:rFonts w:ascii="Book Antiqua" w:eastAsia="Calibri" w:hAnsi="Book Antiqua" w:cs="Times New Roman"/>
        </w:rPr>
        <w:t xml:space="preserve"> KTT NCF 65E11 Z352</w:t>
      </w:r>
      <w:proofErr w:type="gramStart"/>
      <w:r w:rsidR="008959E6">
        <w:rPr>
          <w:rFonts w:ascii="Book Antiqua" w:eastAsia="Calibri" w:hAnsi="Book Antiqua" w:cs="Times New Roman"/>
        </w:rPr>
        <w:t>Z,  attualmente</w:t>
      </w:r>
      <w:proofErr w:type="gramEnd"/>
      <w:r w:rsidR="008959E6">
        <w:rPr>
          <w:rFonts w:ascii="Book Antiqua" w:eastAsia="Calibri" w:hAnsi="Book Antiqua" w:cs="Times New Roman"/>
        </w:rPr>
        <w:t xml:space="preserve"> irreperibile, con il </w:t>
      </w:r>
      <w:r w:rsidRPr="0042625C">
        <w:rPr>
          <w:rFonts w:ascii="Book Antiqua" w:eastAsia="Calibri" w:hAnsi="Book Antiqua" w:cs="Times New Roman"/>
        </w:rPr>
        <w:t xml:space="preserve"> conseguente genera</w:t>
      </w:r>
      <w:r w:rsidR="008959E6">
        <w:rPr>
          <w:rFonts w:ascii="Book Antiqua" w:eastAsia="Calibri" w:hAnsi="Book Antiqua" w:cs="Times New Roman"/>
        </w:rPr>
        <w:t>rsi</w:t>
      </w:r>
      <w:r w:rsidRPr="0042625C">
        <w:rPr>
          <w:rFonts w:ascii="Book Antiqua" w:eastAsia="Calibri" w:hAnsi="Book Antiqua" w:cs="Times New Roman"/>
        </w:rPr>
        <w:t xml:space="preserve"> di una situazione di pericolo che coinvolge </w:t>
      </w:r>
      <w:r w:rsidR="004C2358">
        <w:rPr>
          <w:rFonts w:ascii="Book Antiqua" w:eastAsia="Calibri" w:hAnsi="Book Antiqua" w:cs="Times New Roman"/>
        </w:rPr>
        <w:t xml:space="preserve">la strada pubblica sottostante e </w:t>
      </w:r>
      <w:r w:rsidRPr="0042625C">
        <w:rPr>
          <w:rFonts w:ascii="Book Antiqua" w:eastAsia="Calibri" w:hAnsi="Book Antiqua" w:cs="Times New Roman"/>
        </w:rPr>
        <w:t xml:space="preserve">le due abitazioni più vicine a quella in esame, di  proprietà dei signori Di Felice Sisto e </w:t>
      </w:r>
      <w:proofErr w:type="spellStart"/>
      <w:r w:rsidRPr="0042625C">
        <w:rPr>
          <w:rFonts w:ascii="Book Antiqua" w:eastAsia="Calibri" w:hAnsi="Book Antiqua" w:cs="Times New Roman"/>
        </w:rPr>
        <w:t>Muscella</w:t>
      </w:r>
      <w:proofErr w:type="spellEnd"/>
      <w:r w:rsidRPr="0042625C">
        <w:rPr>
          <w:rFonts w:ascii="Book Antiqua" w:eastAsia="Calibri" w:hAnsi="Book Antiqua" w:cs="Times New Roman"/>
        </w:rPr>
        <w:t xml:space="preserve"> Annunziata che si trovano sull</w:t>
      </w:r>
      <w:r>
        <w:rPr>
          <w:rFonts w:ascii="Book Antiqua" w:eastAsia="Calibri" w:hAnsi="Book Antiqua" w:cs="Times New Roman"/>
        </w:rPr>
        <w:t>a</w:t>
      </w:r>
      <w:r w:rsidRPr="0042625C">
        <w:rPr>
          <w:rFonts w:ascii="Book Antiqua" w:eastAsia="Calibri" w:hAnsi="Book Antiqua" w:cs="Times New Roman"/>
        </w:rPr>
        <w:t xml:space="preserve"> linea di caduta di eventuali altre parti strutturali dell’edificio al civico 46;</w:t>
      </w:r>
    </w:p>
    <w:p w:rsidR="0042625C" w:rsidRPr="0042625C" w:rsidRDefault="0042625C" w:rsidP="0042625C">
      <w:pPr>
        <w:spacing w:after="0" w:line="240" w:lineRule="auto"/>
        <w:jc w:val="both"/>
        <w:rPr>
          <w:rFonts w:ascii="Book Antiqua" w:eastAsia="Calibri" w:hAnsi="Book Antiqua" w:cs="Times New Roman"/>
        </w:rPr>
      </w:pPr>
    </w:p>
    <w:p w:rsidR="0042625C" w:rsidRDefault="0042625C" w:rsidP="0042625C">
      <w:pPr>
        <w:spacing w:after="0" w:line="240" w:lineRule="auto"/>
        <w:jc w:val="both"/>
        <w:rPr>
          <w:rFonts w:ascii="Book Antiqua" w:eastAsia="Calibri" w:hAnsi="Book Antiqua" w:cs="Times New Roman"/>
        </w:rPr>
      </w:pPr>
      <w:r w:rsidRPr="0042625C">
        <w:rPr>
          <w:rFonts w:ascii="Book Antiqua" w:eastAsia="Calibri" w:hAnsi="Book Antiqua" w:cs="Times New Roman"/>
        </w:rPr>
        <w:t xml:space="preserve">Vista la scheda </w:t>
      </w:r>
      <w:proofErr w:type="gramStart"/>
      <w:r w:rsidRPr="0042625C">
        <w:rPr>
          <w:rFonts w:ascii="Book Antiqua" w:eastAsia="Calibri" w:hAnsi="Book Antiqua" w:cs="Times New Roman"/>
        </w:rPr>
        <w:t>FAST  ns</w:t>
      </w:r>
      <w:proofErr w:type="gramEnd"/>
      <w:r w:rsidRPr="0042625C">
        <w:rPr>
          <w:rFonts w:ascii="Book Antiqua" w:eastAsia="Calibri" w:hAnsi="Book Antiqua" w:cs="Times New Roman"/>
        </w:rPr>
        <w:t>.</w:t>
      </w:r>
      <w:r w:rsidR="00DB23D1">
        <w:rPr>
          <w:rFonts w:ascii="Book Antiqua" w:eastAsia="Calibri" w:hAnsi="Book Antiqua" w:cs="Times New Roman"/>
        </w:rPr>
        <w:t xml:space="preserve"> </w:t>
      </w:r>
      <w:proofErr w:type="spellStart"/>
      <w:proofErr w:type="gramStart"/>
      <w:r w:rsidRPr="0042625C">
        <w:rPr>
          <w:rFonts w:ascii="Book Antiqua" w:eastAsia="Calibri" w:hAnsi="Book Antiqua" w:cs="Times New Roman"/>
        </w:rPr>
        <w:t>prot</w:t>
      </w:r>
      <w:proofErr w:type="spellEnd"/>
      <w:proofErr w:type="gramEnd"/>
      <w:r w:rsidRPr="0042625C">
        <w:rPr>
          <w:rFonts w:ascii="Book Antiqua" w:eastAsia="Calibri" w:hAnsi="Book Antiqua" w:cs="Times New Roman"/>
        </w:rPr>
        <w:t xml:space="preserve">. </w:t>
      </w:r>
      <w:proofErr w:type="gramStart"/>
      <w:r w:rsidRPr="0042625C">
        <w:rPr>
          <w:rFonts w:ascii="Book Antiqua" w:eastAsia="Calibri" w:hAnsi="Book Antiqua" w:cs="Times New Roman"/>
        </w:rPr>
        <w:t>nr</w:t>
      </w:r>
      <w:proofErr w:type="gramEnd"/>
      <w:r w:rsidRPr="0042625C">
        <w:rPr>
          <w:rFonts w:ascii="Book Antiqua" w:eastAsia="Calibri" w:hAnsi="Book Antiqua" w:cs="Times New Roman"/>
        </w:rPr>
        <w:t>. 16319 del 19 dicembre 2016 che ha giudi</w:t>
      </w:r>
      <w:r>
        <w:rPr>
          <w:rFonts w:ascii="Book Antiqua" w:eastAsia="Calibri" w:hAnsi="Book Antiqua" w:cs="Times New Roman"/>
        </w:rPr>
        <w:t>c</w:t>
      </w:r>
      <w:r w:rsidRPr="0042625C">
        <w:rPr>
          <w:rFonts w:ascii="Book Antiqua" w:eastAsia="Calibri" w:hAnsi="Book Antiqua" w:cs="Times New Roman"/>
        </w:rPr>
        <w:t>ato “non utilizzabi</w:t>
      </w:r>
      <w:r>
        <w:rPr>
          <w:rFonts w:ascii="Book Antiqua" w:eastAsia="Calibri" w:hAnsi="Book Antiqua" w:cs="Times New Roman"/>
        </w:rPr>
        <w:t>l</w:t>
      </w:r>
      <w:r w:rsidRPr="0042625C">
        <w:rPr>
          <w:rFonts w:ascii="Book Antiqua" w:eastAsia="Calibri" w:hAnsi="Book Antiqua" w:cs="Times New Roman"/>
        </w:rPr>
        <w:t>e</w:t>
      </w:r>
      <w:r>
        <w:rPr>
          <w:rFonts w:ascii="Book Antiqua" w:eastAsia="Calibri" w:hAnsi="Book Antiqua" w:cs="Times New Roman"/>
        </w:rPr>
        <w:t>” il fabbricato in q</w:t>
      </w:r>
      <w:r w:rsidRPr="0042625C">
        <w:rPr>
          <w:rFonts w:ascii="Book Antiqua" w:eastAsia="Calibri" w:hAnsi="Book Antiqua" w:cs="Times New Roman"/>
        </w:rPr>
        <w:t>u</w:t>
      </w:r>
      <w:r w:rsidR="00DB23D1">
        <w:rPr>
          <w:rFonts w:ascii="Book Antiqua" w:eastAsia="Calibri" w:hAnsi="Book Antiqua" w:cs="Times New Roman"/>
        </w:rPr>
        <w:t>e</w:t>
      </w:r>
      <w:r w:rsidRPr="0042625C">
        <w:rPr>
          <w:rFonts w:ascii="Book Antiqua" w:eastAsia="Calibri" w:hAnsi="Book Antiqua" w:cs="Times New Roman"/>
        </w:rPr>
        <w:t>stio</w:t>
      </w:r>
      <w:r w:rsidR="00DB23D1">
        <w:rPr>
          <w:rFonts w:ascii="Book Antiqua" w:eastAsia="Calibri" w:hAnsi="Book Antiqua" w:cs="Times New Roman"/>
        </w:rPr>
        <w:t>n</w:t>
      </w:r>
      <w:r w:rsidRPr="0042625C">
        <w:rPr>
          <w:rFonts w:ascii="Book Antiqua" w:eastAsia="Calibri" w:hAnsi="Book Antiqua" w:cs="Times New Roman"/>
        </w:rPr>
        <w:t>e;</w:t>
      </w:r>
    </w:p>
    <w:p w:rsidR="00DB23D1" w:rsidRDefault="00DB23D1" w:rsidP="0042625C">
      <w:pPr>
        <w:spacing w:after="0" w:line="240" w:lineRule="auto"/>
        <w:jc w:val="both"/>
        <w:rPr>
          <w:rFonts w:ascii="Book Antiqua" w:eastAsia="Calibri" w:hAnsi="Book Antiqua" w:cs="Times New Roman"/>
        </w:rPr>
      </w:pPr>
    </w:p>
    <w:p w:rsidR="00DB23D1" w:rsidRDefault="00DB23D1" w:rsidP="0042625C">
      <w:pPr>
        <w:spacing w:after="0" w:line="240" w:lineRule="auto"/>
        <w:jc w:val="both"/>
        <w:rPr>
          <w:rFonts w:ascii="Book Antiqua" w:eastAsia="Calibri" w:hAnsi="Book Antiqua" w:cs="Times New Roman"/>
        </w:rPr>
      </w:pPr>
      <w:r>
        <w:rPr>
          <w:rFonts w:ascii="Book Antiqua" w:eastAsia="Calibri" w:hAnsi="Book Antiqua" w:cs="Times New Roman"/>
        </w:rPr>
        <w:t>-vista la Ordinanza sindacale nr. 95 del 21/12/ 2016 con cui, stante l’</w:t>
      </w:r>
      <w:r w:rsidR="00030793">
        <w:rPr>
          <w:rFonts w:ascii="Book Antiqua" w:eastAsia="Calibri" w:hAnsi="Book Antiqua" w:cs="Times New Roman"/>
        </w:rPr>
        <w:t>urgenza di adotta</w:t>
      </w:r>
      <w:r>
        <w:rPr>
          <w:rFonts w:ascii="Book Antiqua" w:eastAsia="Calibri" w:hAnsi="Book Antiqua" w:cs="Times New Roman"/>
        </w:rPr>
        <w:t>re – ai sensi dell’art. 54</w:t>
      </w:r>
      <w:r w:rsidR="00030793">
        <w:rPr>
          <w:rFonts w:ascii="Book Antiqua" w:eastAsia="Calibri" w:hAnsi="Book Antiqua" w:cs="Times New Roman"/>
        </w:rPr>
        <w:t>, comma 4, “</w:t>
      </w:r>
      <w:r w:rsidR="00030793" w:rsidRPr="00030793">
        <w:rPr>
          <w:rFonts w:ascii="Book Antiqua" w:eastAsia="Calibri" w:hAnsi="Book Antiqua" w:cs="Times New Roman"/>
          <w:i/>
        </w:rPr>
        <w:t>con atto motivato provvedimenti contingibili e urgenti nel rispetto dei principi generali dell'ordinamento, al fine di prevenire e di eliminare gravi pericoli che minacciano l'incolumità pubblica e la sicurezza urbana</w:t>
      </w:r>
      <w:r w:rsidR="00766B04">
        <w:rPr>
          <w:rFonts w:ascii="Book Antiqua" w:eastAsia="Calibri" w:hAnsi="Book Antiqua" w:cs="Times New Roman"/>
          <w:i/>
        </w:rPr>
        <w:t xml:space="preserve">”-, </w:t>
      </w:r>
      <w:r w:rsidR="00766B04">
        <w:rPr>
          <w:rFonts w:ascii="Book Antiqua" w:eastAsia="Calibri" w:hAnsi="Book Antiqua" w:cs="Times New Roman"/>
        </w:rPr>
        <w:t>è stato ordinato all’Ufficio Tecnico Comunale di provvedere alla demolizione del manto di copertura e delle murature perimetrali del piano terzo dell’edificio in questione, per evitare possibili crolli che avrebbero coinvolto gli edifici sottostanti e la strada pubblica;</w:t>
      </w:r>
    </w:p>
    <w:p w:rsidR="00766B04" w:rsidRDefault="00766B04" w:rsidP="0042625C">
      <w:pPr>
        <w:spacing w:after="0" w:line="240" w:lineRule="auto"/>
        <w:jc w:val="both"/>
        <w:rPr>
          <w:rFonts w:ascii="Book Antiqua" w:eastAsia="Calibri" w:hAnsi="Book Antiqua" w:cs="Times New Roman"/>
        </w:rPr>
      </w:pPr>
    </w:p>
    <w:p w:rsidR="00641B68" w:rsidRPr="00641B68" w:rsidRDefault="00766B04" w:rsidP="00641B68">
      <w:pPr>
        <w:spacing w:after="0" w:line="240" w:lineRule="auto"/>
        <w:jc w:val="both"/>
        <w:rPr>
          <w:rFonts w:ascii="Book Antiqua" w:eastAsia="Calibri" w:hAnsi="Book Antiqua" w:cs="Times New Roman"/>
          <w:i/>
        </w:rPr>
      </w:pPr>
      <w:r>
        <w:rPr>
          <w:rFonts w:ascii="Book Antiqua" w:eastAsia="Calibri" w:hAnsi="Book Antiqua" w:cs="Times New Roman"/>
        </w:rPr>
        <w:lastRenderedPageBreak/>
        <w:t xml:space="preserve">-visto l’art. 163 del “Codice dei contratti” approvato con il </w:t>
      </w:r>
      <w:proofErr w:type="spellStart"/>
      <w:r>
        <w:rPr>
          <w:rFonts w:ascii="Book Antiqua" w:eastAsia="Calibri" w:hAnsi="Book Antiqua" w:cs="Times New Roman"/>
        </w:rPr>
        <w:t>D.Lgs.</w:t>
      </w:r>
      <w:proofErr w:type="spellEnd"/>
      <w:r>
        <w:rPr>
          <w:rFonts w:ascii="Book Antiqua" w:eastAsia="Calibri" w:hAnsi="Book Antiqua" w:cs="Times New Roman"/>
        </w:rPr>
        <w:t xml:space="preserve"> 18 aprile 2016 nr. 50, che prevede</w:t>
      </w:r>
      <w:r w:rsidR="00641B68">
        <w:rPr>
          <w:rFonts w:ascii="Book Antiqua" w:eastAsia="Calibri" w:hAnsi="Book Antiqua" w:cs="Times New Roman"/>
        </w:rPr>
        <w:t>:</w:t>
      </w:r>
      <w:r w:rsidR="00641B68" w:rsidRPr="00641B68">
        <w:rPr>
          <w:rFonts w:ascii="Book Antiqua" w:eastAsia="Calibri" w:hAnsi="Book Antiqua" w:cs="Times New Roman"/>
        </w:rPr>
        <w:t xml:space="preserve"> </w:t>
      </w:r>
      <w:r w:rsidR="00641B68">
        <w:rPr>
          <w:rFonts w:ascii="Book Antiqua" w:eastAsia="Calibri" w:hAnsi="Book Antiqua" w:cs="Times New Roman"/>
        </w:rPr>
        <w:t>“</w:t>
      </w:r>
      <w:r w:rsidR="00641B68" w:rsidRPr="00641B68">
        <w:rPr>
          <w:rFonts w:ascii="Book Antiqua" w:eastAsia="Calibri" w:hAnsi="Book Antiqua" w:cs="Times New Roman"/>
          <w:i/>
        </w:rPr>
        <w:t>In circostanze di somma urgenza che non consentono alcun indugio, il soggetto fra il responsabile del procedimento e il tecnico dell'amministrazione competente che si reca prima sul luogo, può disporre, contemporaneamente alla redazione del verbale, in cui sono indicati i motivi dello stato di urgenza, le cause che lo hanno provocato e i lavori necessari per rimuoverlo, la immediata esecuzione dei lavori entro il limite di 200.000 euro o di quanto indispensabile per rimuovere lo stato di pregiudizio alla pubblica incolumità.</w:t>
      </w:r>
    </w:p>
    <w:p w:rsidR="00641B68" w:rsidRPr="00641B68" w:rsidRDefault="00641B68" w:rsidP="00641B68">
      <w:pPr>
        <w:spacing w:after="0" w:line="240" w:lineRule="auto"/>
        <w:jc w:val="both"/>
        <w:rPr>
          <w:rFonts w:ascii="Book Antiqua" w:eastAsia="Calibri" w:hAnsi="Book Antiqua" w:cs="Times New Roman"/>
          <w:i/>
        </w:rPr>
      </w:pPr>
      <w:r w:rsidRPr="00641B68">
        <w:rPr>
          <w:rFonts w:ascii="Book Antiqua" w:eastAsia="Calibri" w:hAnsi="Book Antiqua" w:cs="Times New Roman"/>
          <w:i/>
        </w:rPr>
        <w:t>2. L'esecuzione dei lavori di somma urgenza può essere affidata in forma diretta ad uno o più operatori economici individuati dal responsabile del procedimento o dal tecnico dell'amministrazione competente.</w:t>
      </w:r>
    </w:p>
    <w:p w:rsidR="00641B68" w:rsidRPr="00641B68" w:rsidRDefault="00641B68" w:rsidP="00641B68">
      <w:pPr>
        <w:spacing w:after="0" w:line="240" w:lineRule="auto"/>
        <w:jc w:val="both"/>
        <w:rPr>
          <w:rFonts w:ascii="Book Antiqua" w:eastAsia="Calibri" w:hAnsi="Book Antiqua" w:cs="Times New Roman"/>
          <w:i/>
        </w:rPr>
      </w:pPr>
      <w:r w:rsidRPr="00641B68">
        <w:rPr>
          <w:rFonts w:ascii="Book Antiqua" w:eastAsia="Calibri" w:hAnsi="Book Antiqua" w:cs="Times New Roman"/>
          <w:i/>
        </w:rPr>
        <w:t>3. Il corrispettivo delle prestazioni ordinate è definito consensualmente con l'affidatario; in difetto di preventivo accordo la stazione appaltante può ingiungere all'affidatario l'esecuzione delle lavorazioni o la somministrazione dei materiali sulla base di prezzi definiti mediante l'utilizzo di prezzari ufficiali di riferimento, ridotti del 20 per cento, comunque ammessi nella contabilità; ove l'esecutore non iscriva riserva negli atti contabili, i prezzi si intendono definitivamente accettati.</w:t>
      </w:r>
    </w:p>
    <w:p w:rsidR="00641B68" w:rsidRPr="00641B68" w:rsidRDefault="00641B68" w:rsidP="00641B68">
      <w:pPr>
        <w:spacing w:after="0" w:line="240" w:lineRule="auto"/>
        <w:jc w:val="both"/>
        <w:rPr>
          <w:rFonts w:ascii="Book Antiqua" w:eastAsia="Calibri" w:hAnsi="Book Antiqua" w:cs="Times New Roman"/>
          <w:i/>
        </w:rPr>
      </w:pPr>
      <w:r w:rsidRPr="00641B68">
        <w:rPr>
          <w:rFonts w:ascii="Book Antiqua" w:eastAsia="Calibri" w:hAnsi="Book Antiqua" w:cs="Times New Roman"/>
          <w:i/>
        </w:rPr>
        <w:t>4. Il responsabile del procedimento o il tecnico dell'amministrazione competente compila entro dieci giorni dall'ordine di esecuzione dei lavori una perizia giustificativa degli stessi e la trasmette, unitamente al verbale di somma urgenza, alla stazione appaltante che provvede alla copertura della spesa e alla approvazione dei lavori. Qualora l'amministrazione competente sia un ente locale, la copertura della spesa viene assicurata con le modalità previste dall'</w:t>
      </w:r>
      <w:hyperlink r:id="rId6" w:anchor="191" w:history="1">
        <w:r w:rsidRPr="00641B68">
          <w:rPr>
            <w:rStyle w:val="Collegamentoipertestuale"/>
            <w:rFonts w:ascii="Book Antiqua" w:eastAsia="Calibri" w:hAnsi="Book Antiqua" w:cs="Times New Roman"/>
            <w:i/>
          </w:rPr>
          <w:t>articoli 191, comma 3, e 194 comma 1, lettera e), del decreto legislativo 18 agosto 2000 n. 267</w:t>
        </w:r>
      </w:hyperlink>
      <w:r w:rsidRPr="00641B68">
        <w:rPr>
          <w:rFonts w:ascii="Book Antiqua" w:eastAsia="Calibri" w:hAnsi="Book Antiqua" w:cs="Times New Roman"/>
          <w:i/>
        </w:rPr>
        <w:t> e successive modificazioni e integrazioni.</w:t>
      </w:r>
    </w:p>
    <w:p w:rsidR="00641B68" w:rsidRPr="00641B68" w:rsidRDefault="00641B68" w:rsidP="00641B68">
      <w:pPr>
        <w:spacing w:after="0" w:line="240" w:lineRule="auto"/>
        <w:jc w:val="both"/>
        <w:rPr>
          <w:rFonts w:ascii="Book Antiqua" w:eastAsia="Calibri" w:hAnsi="Book Antiqua" w:cs="Times New Roman"/>
          <w:i/>
        </w:rPr>
      </w:pPr>
      <w:r w:rsidRPr="00641B68">
        <w:rPr>
          <w:rFonts w:ascii="Book Antiqua" w:eastAsia="Calibri" w:hAnsi="Book Antiqua" w:cs="Times New Roman"/>
          <w:i/>
        </w:rPr>
        <w:t xml:space="preserve">5. omissis </w:t>
      </w:r>
    </w:p>
    <w:p w:rsidR="00766B04" w:rsidRDefault="00641B68" w:rsidP="00641B68">
      <w:pPr>
        <w:spacing w:after="0" w:line="240" w:lineRule="auto"/>
        <w:jc w:val="both"/>
        <w:rPr>
          <w:rFonts w:ascii="Book Antiqua" w:eastAsia="Calibri" w:hAnsi="Book Antiqua" w:cs="Times New Roman"/>
          <w:i/>
          <w:u w:val="single"/>
        </w:rPr>
      </w:pPr>
      <w:r w:rsidRPr="00641B68">
        <w:rPr>
          <w:rFonts w:ascii="Book Antiqua" w:eastAsia="Calibri" w:hAnsi="Book Antiqua" w:cs="Times New Roman"/>
          <w:i/>
        </w:rPr>
        <w:t xml:space="preserve">6. Costituisce circostanza di somma urgenza, ai fini del presente articolo, anche il verificarsi degli eventi di cui </w:t>
      </w:r>
      <w:r w:rsidRPr="00641B68">
        <w:rPr>
          <w:rFonts w:ascii="Book Antiqua" w:eastAsia="Calibri" w:hAnsi="Book Antiqua" w:cs="Times New Roman"/>
          <w:i/>
          <w:u w:val="single"/>
        </w:rPr>
        <w:t>all'articolo 2, comma 1, lettera c), della legge 24 febbraio 1992, n. 225</w:t>
      </w:r>
      <w:r>
        <w:rPr>
          <w:rFonts w:ascii="Book Antiqua" w:eastAsia="Calibri" w:hAnsi="Book Antiqua" w:cs="Times New Roman"/>
          <w:i/>
          <w:u w:val="single"/>
        </w:rPr>
        <w:t>”,</w:t>
      </w:r>
    </w:p>
    <w:p w:rsidR="000E14B5" w:rsidRDefault="000E14B5" w:rsidP="00641B68">
      <w:pPr>
        <w:spacing w:after="0" w:line="240" w:lineRule="auto"/>
        <w:jc w:val="both"/>
        <w:rPr>
          <w:rFonts w:ascii="Book Antiqua" w:eastAsia="Calibri" w:hAnsi="Book Antiqua" w:cs="Times New Roman"/>
          <w:i/>
          <w:u w:val="single"/>
        </w:rPr>
      </w:pPr>
    </w:p>
    <w:p w:rsidR="0042625C" w:rsidRDefault="005E5CA7" w:rsidP="00D10F36">
      <w:pPr>
        <w:rPr>
          <w:rFonts w:ascii="Book Antiqua" w:hAnsi="Book Antiqua"/>
          <w:sz w:val="24"/>
          <w:szCs w:val="24"/>
        </w:rPr>
      </w:pPr>
      <w:r>
        <w:rPr>
          <w:rFonts w:ascii="Book Antiqua" w:hAnsi="Book Antiqua"/>
          <w:sz w:val="24"/>
          <w:szCs w:val="24"/>
        </w:rPr>
        <w:t xml:space="preserve">-Interpellata pertanto la ditta </w:t>
      </w:r>
      <w:proofErr w:type="spellStart"/>
      <w:r>
        <w:rPr>
          <w:rFonts w:ascii="Book Antiqua" w:hAnsi="Book Antiqua"/>
          <w:sz w:val="24"/>
          <w:szCs w:val="24"/>
        </w:rPr>
        <w:t>Galosi</w:t>
      </w:r>
      <w:proofErr w:type="spellEnd"/>
      <w:r>
        <w:rPr>
          <w:rFonts w:ascii="Book Antiqua" w:hAnsi="Book Antiqua"/>
          <w:sz w:val="24"/>
          <w:szCs w:val="24"/>
        </w:rPr>
        <w:t xml:space="preserve"> Mimmo con sede in Castel di Lama, Via M. D’Azeglio nr. 17, che opera nel settore degli scavi e movimenti terra;</w:t>
      </w:r>
    </w:p>
    <w:p w:rsidR="00F5554D" w:rsidRPr="00F5554D" w:rsidRDefault="005E5CA7" w:rsidP="00D10F36">
      <w:pPr>
        <w:rPr>
          <w:rFonts w:ascii="Book Antiqua" w:hAnsi="Book Antiqua"/>
          <w:sz w:val="24"/>
          <w:szCs w:val="24"/>
        </w:rPr>
      </w:pPr>
      <w:r>
        <w:rPr>
          <w:rFonts w:ascii="Book Antiqua" w:hAnsi="Book Antiqua"/>
          <w:sz w:val="24"/>
          <w:szCs w:val="24"/>
        </w:rPr>
        <w:t>-Considerato che questo Ufficio ha definito consensualmente con tale ditta le modalità tecniche de</w:t>
      </w:r>
      <w:r w:rsidR="00E754C2">
        <w:rPr>
          <w:rFonts w:ascii="Book Antiqua" w:hAnsi="Book Antiqua"/>
          <w:sz w:val="24"/>
          <w:szCs w:val="24"/>
        </w:rPr>
        <w:t xml:space="preserve">lla demolizione di che trattasi, </w:t>
      </w:r>
      <w:proofErr w:type="spellStart"/>
      <w:r>
        <w:rPr>
          <w:rFonts w:ascii="Book Antiqua" w:hAnsi="Book Antiqua"/>
          <w:sz w:val="24"/>
          <w:szCs w:val="24"/>
        </w:rPr>
        <w:t>nonchè</w:t>
      </w:r>
      <w:proofErr w:type="spellEnd"/>
      <w:r>
        <w:rPr>
          <w:rFonts w:ascii="Book Antiqua" w:hAnsi="Book Antiqua"/>
          <w:sz w:val="24"/>
          <w:szCs w:val="24"/>
        </w:rPr>
        <w:t xml:space="preserve"> i relativi costi che sono stati desunti </w:t>
      </w:r>
      <w:r w:rsidR="004C2358">
        <w:rPr>
          <w:rFonts w:ascii="Book Antiqua" w:hAnsi="Book Antiqua"/>
          <w:sz w:val="24"/>
          <w:szCs w:val="24"/>
        </w:rPr>
        <w:t xml:space="preserve">applicando </w:t>
      </w:r>
      <w:proofErr w:type="gramStart"/>
      <w:r w:rsidR="004C2358">
        <w:rPr>
          <w:rFonts w:ascii="Book Antiqua" w:hAnsi="Book Antiqua"/>
          <w:sz w:val="24"/>
          <w:szCs w:val="24"/>
        </w:rPr>
        <w:t xml:space="preserve">il </w:t>
      </w:r>
      <w:r>
        <w:rPr>
          <w:rFonts w:ascii="Book Antiqua" w:hAnsi="Book Antiqua"/>
          <w:sz w:val="24"/>
          <w:szCs w:val="24"/>
        </w:rPr>
        <w:t xml:space="preserve"> </w:t>
      </w:r>
      <w:r w:rsidR="008959E6">
        <w:rPr>
          <w:rFonts w:ascii="Book Antiqua" w:hAnsi="Book Antiqua"/>
          <w:sz w:val="24"/>
          <w:szCs w:val="24"/>
        </w:rPr>
        <w:t>“</w:t>
      </w:r>
      <w:proofErr w:type="gramEnd"/>
      <w:r w:rsidR="008959E6">
        <w:rPr>
          <w:rFonts w:ascii="Book Antiqua" w:hAnsi="Book Antiqua"/>
          <w:sz w:val="24"/>
          <w:szCs w:val="24"/>
        </w:rPr>
        <w:t>P</w:t>
      </w:r>
      <w:r>
        <w:rPr>
          <w:rFonts w:ascii="Book Antiqua" w:hAnsi="Book Antiqua"/>
          <w:sz w:val="24"/>
          <w:szCs w:val="24"/>
        </w:rPr>
        <w:t xml:space="preserve">rezzario </w:t>
      </w:r>
      <w:r w:rsidR="008959E6">
        <w:rPr>
          <w:rFonts w:ascii="Book Antiqua" w:hAnsi="Book Antiqua"/>
          <w:sz w:val="24"/>
          <w:szCs w:val="24"/>
        </w:rPr>
        <w:t xml:space="preserve">unico del cratere del Centro Italia, ai sensi dell’art. 6, co. 7 del D.L. 189/2016”, approvato con </w:t>
      </w:r>
      <w:proofErr w:type="gramStart"/>
      <w:r w:rsidR="008959E6">
        <w:rPr>
          <w:rFonts w:ascii="Book Antiqua" w:hAnsi="Book Antiqua"/>
          <w:sz w:val="24"/>
          <w:szCs w:val="24"/>
        </w:rPr>
        <w:t>Ordinanza  nr</w:t>
      </w:r>
      <w:proofErr w:type="gramEnd"/>
      <w:r w:rsidR="008959E6">
        <w:rPr>
          <w:rFonts w:ascii="Book Antiqua" w:hAnsi="Book Antiqua"/>
          <w:sz w:val="24"/>
          <w:szCs w:val="24"/>
        </w:rPr>
        <w:t xml:space="preserve">. 7 del </w:t>
      </w:r>
      <w:r w:rsidR="008959E6">
        <w:rPr>
          <w:rFonts w:ascii="Book Antiqua" w:hAnsi="Book Antiqua"/>
          <w:sz w:val="24"/>
          <w:szCs w:val="24"/>
        </w:rPr>
        <w:t>14/12/2016</w:t>
      </w:r>
      <w:r w:rsidR="008959E6">
        <w:rPr>
          <w:rFonts w:ascii="Book Antiqua" w:hAnsi="Book Antiqua"/>
          <w:sz w:val="24"/>
          <w:szCs w:val="24"/>
        </w:rPr>
        <w:t xml:space="preserve"> emesso dal Commissario del Governo per la ricostruzione</w:t>
      </w:r>
      <w:r w:rsidR="00A62F7B">
        <w:rPr>
          <w:rFonts w:ascii="Book Antiqua" w:hAnsi="Book Antiqua"/>
          <w:sz w:val="24"/>
          <w:szCs w:val="24"/>
        </w:rPr>
        <w:t>, applicando i prezzi unitari alle quantità delle categorie di lavoro da eseguire, secondo il quadro economico di spesa che di seguito si riporta:</w:t>
      </w:r>
    </w:p>
    <w:p w:rsidR="00D10F36" w:rsidRDefault="003153C4" w:rsidP="00D10F36">
      <w:pPr>
        <w:rPr>
          <w:b/>
        </w:rPr>
      </w:pPr>
      <w:proofErr w:type="gramStart"/>
      <w:r>
        <w:rPr>
          <w:b/>
        </w:rPr>
        <w:t>Prezzi  applica</w:t>
      </w:r>
      <w:r w:rsidR="003A23A0">
        <w:rPr>
          <w:b/>
        </w:rPr>
        <w:t>ti</w:t>
      </w:r>
      <w:proofErr w:type="gramEnd"/>
    </w:p>
    <w:p w:rsidR="00D10F36" w:rsidRDefault="00D10F36" w:rsidP="00D10F36">
      <w:r w:rsidRPr="00D10F36">
        <w:rPr>
          <w:b/>
        </w:rPr>
        <w:t>A01019</w:t>
      </w:r>
      <w:r>
        <w:t xml:space="preserve"> Demolizione totale di fabbricati civili, sia per la parte interrata che fuori terra, questa per qualsiasi altezza, compreso e ogni onere e magistero per assicurare l'opera eseguita a regola d'arte secondo le normative esistenti, eseguita con mezzi meccanici e con intervento manuale ove occorrente, incluso il carico e trasporto del materiale di risulta a discarica controllata, con esclusione degli oneri di discarica:</w:t>
      </w:r>
      <w:r w:rsidR="00E82008">
        <w:t xml:space="preserve">       </w:t>
      </w:r>
      <w:r>
        <w:t>a</w:t>
      </w:r>
      <w:r w:rsidR="00E82008">
        <w:t>)</w:t>
      </w:r>
      <w:r>
        <w:t xml:space="preserve"> per fabbricati in legno, muratura e acciaio, vuoto per pieno </w:t>
      </w:r>
      <w:r w:rsidR="00972F73">
        <w:t xml:space="preserve"> </w:t>
      </w:r>
      <w:r>
        <w:t>...................................................... m³ 16,06</w:t>
      </w:r>
    </w:p>
    <w:p w:rsidR="00D10F36" w:rsidRDefault="00D10F36" w:rsidP="00D10F36">
      <w:r w:rsidRPr="00D10F36">
        <w:rPr>
          <w:b/>
        </w:rPr>
        <w:t>A10035</w:t>
      </w:r>
      <w:r w:rsidRPr="00D10F36">
        <w:t xml:space="preserve"> Copertura a tetto isolato realizzata con lastre metalliche grecate autoportanti ad alta resistenza, a profilo simmetrico,</w:t>
      </w:r>
      <w:r w:rsidR="00E82008">
        <w:t xml:space="preserve"> </w:t>
      </w:r>
      <w:r w:rsidRPr="00D10F36">
        <w:t>coibentate da uno strato di poliuretano con spessore minimo di 10 mm e densità minima di 60 kg/m³con funzione anti-condensa ed insonorizzante, protette all'intradosso da una lamina di alluminio goffrato, installate</w:t>
      </w:r>
      <w:r w:rsidR="00E82008">
        <w:t xml:space="preserve"> </w:t>
      </w:r>
      <w:r w:rsidRPr="00D10F36">
        <w:t>su copertura con pendenza minima 7%, il tutto in opera comprese sovrapposizioni, gruppi fissaggio,</w:t>
      </w:r>
      <w:r w:rsidR="00E82008">
        <w:t xml:space="preserve"> </w:t>
      </w:r>
      <w:r w:rsidRPr="00D10F36">
        <w:t>oneri di trasporto, esclusi canali di gronda:</w:t>
      </w:r>
      <w:r>
        <w:t xml:space="preserve"> </w:t>
      </w:r>
      <w:r w:rsidR="00E82008">
        <w:t xml:space="preserve">                                                     </w:t>
      </w:r>
      <w:r w:rsidRPr="00D10F36">
        <w:t>a</w:t>
      </w:r>
      <w:r>
        <w:t>)</w:t>
      </w:r>
      <w:r w:rsidRPr="00D10F36">
        <w:t xml:space="preserve"> con copertura in acciaio </w:t>
      </w:r>
      <w:proofErr w:type="spellStart"/>
      <w:r w:rsidRPr="00D10F36">
        <w:t>preverniciato</w:t>
      </w:r>
      <w:proofErr w:type="spellEnd"/>
      <w:r w:rsidRPr="00D10F36">
        <w:t xml:space="preserve"> di spessore 0,5 </w:t>
      </w:r>
      <w:r w:rsidR="00E82008">
        <w:t xml:space="preserve"> </w:t>
      </w:r>
      <w:r w:rsidRPr="00D10F36">
        <w:t>mm...................................................</w:t>
      </w:r>
      <w:r w:rsidR="00E82008">
        <w:t>.....</w:t>
      </w:r>
      <w:r w:rsidR="00972F73">
        <w:t>.</w:t>
      </w:r>
      <w:r w:rsidRPr="00D10F36">
        <w:t xml:space="preserve"> m² 34,64</w:t>
      </w:r>
    </w:p>
    <w:p w:rsidR="00D10F36" w:rsidRDefault="00D10F36" w:rsidP="00D10F36">
      <w:r w:rsidRPr="00D10F36">
        <w:rPr>
          <w:b/>
        </w:rPr>
        <w:t>F01001</w:t>
      </w:r>
      <w:r>
        <w:t xml:space="preserve"> Costo di utilizzo, per la sicurezza e la salute dei lavoratori, di ponteggi in elementi portanti metallici, a cavalletti, assemblati, forniti e posti in opera. Sono compresi: il montaggio e lo smontaggio eseguito da personale esperto e dotato dei prescritti Dispositivi di Protezione Individuale, anche quando, per motivi legati alla sicurezza dei lavoratori, queste azioni vengono ripetute più volte durante il corso dei lavori; i </w:t>
      </w:r>
      <w:r>
        <w:lastRenderedPageBreak/>
        <w:t xml:space="preserve">pianali in legno o metallo o altro materiale idoneo; le tavole ferma piede e i parapetti; le scale interne di collegamento tra pianale e pianale; le basette; i diagonali; gli ancoraggi; la documentazione prevista dalla vigente normativa riguardo l’autorizzazione ministeriale, con gli schemi di montaggio. Gli apprestamenti sono e restano di proprietà dell’impresa. È inoltre compreso quanto altro occorre per dare la struttura installata nel rispetto delle normative vigenti. La misurazione viene eseguita a metro quadrato, per ogni mese o frazione ed è così computata: misurata in verticale dal piano di appoggio del ponteggio, all’ultimo piano di calpestio più un metro; misurata in orizzontale calcolando l’asse medio dello sviluppo del ponteggio: </w:t>
      </w:r>
      <w:r w:rsidR="00E82008">
        <w:t xml:space="preserve">                                                                                                                                                                           </w:t>
      </w:r>
      <w:r>
        <w:t>a)  fornitura all’esterno dei manufatti per l’intera durata dei lavor</w:t>
      </w:r>
      <w:r w:rsidR="00E82008">
        <w:t>i, per il primo mese o frazione:</w:t>
      </w:r>
      <w:r w:rsidR="00972F73">
        <w:t xml:space="preserve"> </w:t>
      </w:r>
      <w:r>
        <w:t xml:space="preserve"> m² 10,40</w:t>
      </w:r>
    </w:p>
    <w:p w:rsidR="003153C4" w:rsidRDefault="003153C4" w:rsidP="00D10F36"/>
    <w:p w:rsidR="003153C4" w:rsidRPr="003A23A0" w:rsidRDefault="003153C4" w:rsidP="00D10F36">
      <w:pPr>
        <w:rPr>
          <w:b/>
          <w:u w:val="single"/>
        </w:rPr>
      </w:pPr>
      <w:r w:rsidRPr="003A23A0">
        <w:rPr>
          <w:b/>
          <w:u w:val="single"/>
        </w:rPr>
        <w:t>COMPUTO METRICO DEL</w:t>
      </w:r>
      <w:r w:rsidR="003A23A0" w:rsidRPr="003A23A0">
        <w:rPr>
          <w:b/>
          <w:u w:val="single"/>
        </w:rPr>
        <w:t>LE OPERE DI DEMOLIZIONE</w:t>
      </w:r>
    </w:p>
    <w:p w:rsidR="003153C4" w:rsidRPr="003A23A0" w:rsidRDefault="003153C4" w:rsidP="003153C4">
      <w:pPr>
        <w:pStyle w:val="Paragrafoelenco"/>
        <w:numPr>
          <w:ilvl w:val="0"/>
          <w:numId w:val="1"/>
        </w:numPr>
        <w:rPr>
          <w:lang w:val="en-US"/>
        </w:rPr>
      </w:pPr>
      <w:r w:rsidRPr="003A23A0">
        <w:rPr>
          <w:lang w:val="en-US"/>
        </w:rPr>
        <w:t xml:space="preserve">ART. </w:t>
      </w:r>
      <w:proofErr w:type="gramStart"/>
      <w:r w:rsidRPr="003A23A0">
        <w:rPr>
          <w:lang w:val="en-US"/>
        </w:rPr>
        <w:t>01019</w:t>
      </w:r>
      <w:proofErr w:type="gramEnd"/>
      <w:r w:rsidRPr="003A23A0">
        <w:rPr>
          <w:lang w:val="en-US"/>
        </w:rPr>
        <w:t xml:space="preserve">: </w:t>
      </w:r>
      <w:r w:rsidR="003A23A0" w:rsidRPr="003A23A0">
        <w:rPr>
          <w:lang w:val="en-US"/>
        </w:rPr>
        <w:t xml:space="preserve"> MQ. 35,00 X 4,00 (H MEDIA) =       Mc. 140,00 X € 16,06 = </w:t>
      </w:r>
      <w:r w:rsidR="003A23A0">
        <w:rPr>
          <w:lang w:val="en-US"/>
        </w:rPr>
        <w:t xml:space="preserve"> </w:t>
      </w:r>
      <w:r w:rsidR="003A23A0" w:rsidRPr="003A23A0">
        <w:rPr>
          <w:lang w:val="en-US"/>
        </w:rPr>
        <w:t>€ 2.248,40</w:t>
      </w:r>
    </w:p>
    <w:p w:rsidR="003A23A0" w:rsidRDefault="003A23A0" w:rsidP="003A23A0">
      <w:pPr>
        <w:pStyle w:val="Paragrafoelenco"/>
        <w:numPr>
          <w:ilvl w:val="0"/>
          <w:numId w:val="1"/>
        </w:numPr>
      </w:pPr>
      <w:r w:rsidRPr="003A23A0">
        <w:t xml:space="preserve">ART. </w:t>
      </w:r>
      <w:proofErr w:type="gramStart"/>
      <w:r>
        <w:t>10035</w:t>
      </w:r>
      <w:r w:rsidRPr="003A23A0">
        <w:t xml:space="preserve">: </w:t>
      </w:r>
      <w:r>
        <w:t xml:space="preserve"> SUPERFICIE</w:t>
      </w:r>
      <w:proofErr w:type="gramEnd"/>
      <w:r>
        <w:t xml:space="preserve"> DI PIANO+GRONDA=</w:t>
      </w:r>
      <w:r w:rsidRPr="003A23A0">
        <w:t xml:space="preserve"> </w:t>
      </w:r>
      <w:r>
        <w:t xml:space="preserve">  </w:t>
      </w:r>
      <w:r w:rsidRPr="003A23A0">
        <w:t>M</w:t>
      </w:r>
      <w:r>
        <w:t>q</w:t>
      </w:r>
      <w:r w:rsidRPr="003A23A0">
        <w:t xml:space="preserve">. </w:t>
      </w:r>
      <w:r>
        <w:t xml:space="preserve">  </w:t>
      </w:r>
      <w:r w:rsidRPr="003A23A0">
        <w:t>3</w:t>
      </w:r>
      <w:r>
        <w:t xml:space="preserve">7,00 </w:t>
      </w:r>
      <w:r w:rsidRPr="003A23A0">
        <w:t xml:space="preserve">X € </w:t>
      </w:r>
      <w:r>
        <w:t>34,04</w:t>
      </w:r>
      <w:r w:rsidRPr="003A23A0">
        <w:t xml:space="preserve"> = € </w:t>
      </w:r>
      <w:r>
        <w:t>1.259,48</w:t>
      </w:r>
    </w:p>
    <w:p w:rsidR="003A23A0" w:rsidRPr="003A23A0" w:rsidRDefault="003A23A0" w:rsidP="003A23A0">
      <w:pPr>
        <w:pStyle w:val="Paragrafoelenco"/>
        <w:numPr>
          <w:ilvl w:val="0"/>
          <w:numId w:val="1"/>
        </w:numPr>
        <w:rPr>
          <w:lang w:val="en-US"/>
        </w:rPr>
      </w:pPr>
      <w:r w:rsidRPr="003A23A0">
        <w:rPr>
          <w:lang w:val="en-US"/>
        </w:rPr>
        <w:t xml:space="preserve">ART. 01001:  M. (6,0+7,0) X 2 X 10,00 =                </w:t>
      </w:r>
      <w:proofErr w:type="spellStart"/>
      <w:r w:rsidRPr="003A23A0">
        <w:rPr>
          <w:u w:val="single"/>
          <w:lang w:val="en-US"/>
        </w:rPr>
        <w:t>M</w:t>
      </w:r>
      <w:r>
        <w:rPr>
          <w:u w:val="single"/>
          <w:lang w:val="en-US"/>
        </w:rPr>
        <w:t>q</w:t>
      </w:r>
      <w:proofErr w:type="spellEnd"/>
      <w:r w:rsidRPr="003A23A0">
        <w:rPr>
          <w:u w:val="single"/>
          <w:lang w:val="en-US"/>
        </w:rPr>
        <w:t>. 260,00 X € 10,40 = € 2.704,00</w:t>
      </w:r>
    </w:p>
    <w:p w:rsidR="003A23A0" w:rsidRPr="003A23A0" w:rsidRDefault="003A23A0" w:rsidP="003A23A0">
      <w:pPr>
        <w:pStyle w:val="Paragrafoelenco"/>
        <w:rPr>
          <w:b/>
          <w:lang w:val="en-US"/>
        </w:rPr>
      </w:pPr>
      <w:r>
        <w:rPr>
          <w:lang w:val="en-US"/>
        </w:rPr>
        <w:t xml:space="preserve">                                                                                                  </w:t>
      </w:r>
      <w:proofErr w:type="spellStart"/>
      <w:r w:rsidRPr="003A23A0">
        <w:rPr>
          <w:b/>
          <w:lang w:val="en-US"/>
        </w:rPr>
        <w:t>Sommano</w:t>
      </w:r>
      <w:proofErr w:type="spellEnd"/>
      <w:r w:rsidRPr="003A23A0">
        <w:rPr>
          <w:b/>
          <w:lang w:val="en-US"/>
        </w:rPr>
        <w:t xml:space="preserve">          </w:t>
      </w:r>
      <w:proofErr w:type="gramStart"/>
      <w:r w:rsidRPr="003A23A0">
        <w:rPr>
          <w:b/>
          <w:lang w:val="en-US"/>
        </w:rPr>
        <w:t xml:space="preserve">€ </w:t>
      </w:r>
      <w:r>
        <w:rPr>
          <w:b/>
          <w:lang w:val="en-US"/>
        </w:rPr>
        <w:t xml:space="preserve"> </w:t>
      </w:r>
      <w:r w:rsidRPr="003A23A0">
        <w:rPr>
          <w:b/>
          <w:lang w:val="en-US"/>
        </w:rPr>
        <w:t>6.211,88</w:t>
      </w:r>
      <w:proofErr w:type="gramEnd"/>
      <w:r w:rsidRPr="003A23A0">
        <w:rPr>
          <w:b/>
          <w:lang w:val="en-US"/>
        </w:rPr>
        <w:t xml:space="preserve"> </w:t>
      </w:r>
    </w:p>
    <w:p w:rsidR="003A23A0" w:rsidRDefault="003A23A0" w:rsidP="003A23A0">
      <w:pPr>
        <w:pStyle w:val="Paragrafoelenc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proofErr w:type="spellStart"/>
      <w:proofErr w:type="gramStart"/>
      <w:r>
        <w:rPr>
          <w:lang w:val="en-US"/>
        </w:rPr>
        <w:t>iva</w:t>
      </w:r>
      <w:proofErr w:type="spellEnd"/>
      <w:proofErr w:type="gramEnd"/>
      <w:r>
        <w:rPr>
          <w:lang w:val="en-US"/>
        </w:rPr>
        <w:t xml:space="preserve"> 22%)    </w:t>
      </w:r>
    </w:p>
    <w:p w:rsidR="00A62F7B" w:rsidRDefault="00A62F7B" w:rsidP="003A23A0">
      <w:pPr>
        <w:pStyle w:val="Paragrafoelenco"/>
        <w:rPr>
          <w:lang w:val="en-US"/>
        </w:rPr>
      </w:pPr>
    </w:p>
    <w:p w:rsidR="00C61EF3" w:rsidRPr="004C2358" w:rsidRDefault="004C2358" w:rsidP="004C2358">
      <w:pPr>
        <w:rPr>
          <w:rFonts w:ascii="Book Antiqua" w:hAnsi="Book Antiqua"/>
          <w:sz w:val="24"/>
          <w:szCs w:val="24"/>
        </w:rPr>
      </w:pPr>
      <w:r>
        <w:rPr>
          <w:rFonts w:ascii="Book Antiqua" w:hAnsi="Book Antiqua"/>
          <w:sz w:val="24"/>
          <w:szCs w:val="24"/>
        </w:rPr>
        <w:t>-</w:t>
      </w:r>
      <w:r w:rsidRPr="004C2358">
        <w:rPr>
          <w:rFonts w:ascii="Book Antiqua" w:hAnsi="Book Antiqua"/>
          <w:sz w:val="24"/>
          <w:szCs w:val="24"/>
        </w:rPr>
        <w:t>Visto il D.lgs. 18/8/2000 nr. 267 di approvazi</w:t>
      </w:r>
      <w:r>
        <w:rPr>
          <w:rFonts w:ascii="Book Antiqua" w:hAnsi="Book Antiqua"/>
          <w:sz w:val="24"/>
          <w:szCs w:val="24"/>
        </w:rPr>
        <w:t>o</w:t>
      </w:r>
      <w:r w:rsidRPr="004C2358">
        <w:rPr>
          <w:rFonts w:ascii="Book Antiqua" w:hAnsi="Book Antiqua"/>
          <w:sz w:val="24"/>
          <w:szCs w:val="24"/>
        </w:rPr>
        <w:t>ne del Testo Unico sull’Ordinament</w:t>
      </w:r>
      <w:r>
        <w:rPr>
          <w:rFonts w:ascii="Book Antiqua" w:hAnsi="Book Antiqua"/>
          <w:sz w:val="24"/>
          <w:szCs w:val="24"/>
        </w:rPr>
        <w:t>o degli enti Locali,</w:t>
      </w:r>
    </w:p>
    <w:p w:rsidR="00A62F7B" w:rsidRPr="00C61EF3" w:rsidRDefault="00A62F7B" w:rsidP="003A23A0">
      <w:pPr>
        <w:pStyle w:val="Paragrafoelenco"/>
        <w:rPr>
          <w:rFonts w:ascii="Book Antiqua" w:hAnsi="Book Antiqua"/>
          <w:sz w:val="24"/>
          <w:szCs w:val="24"/>
        </w:rPr>
      </w:pPr>
      <w:r w:rsidRPr="00C61EF3">
        <w:rPr>
          <w:rFonts w:ascii="Book Antiqua" w:hAnsi="Book Antiqua"/>
          <w:b/>
          <w:sz w:val="24"/>
          <w:szCs w:val="24"/>
        </w:rPr>
        <w:t>AFFIDA</w:t>
      </w:r>
    </w:p>
    <w:p w:rsidR="00A62F7B" w:rsidRDefault="00C61EF3" w:rsidP="00FA46DF">
      <w:pPr>
        <w:rPr>
          <w:rFonts w:ascii="Book Antiqua" w:hAnsi="Book Antiqua"/>
          <w:sz w:val="24"/>
          <w:szCs w:val="24"/>
        </w:rPr>
      </w:pPr>
      <w:proofErr w:type="gramStart"/>
      <w:r>
        <w:rPr>
          <w:rFonts w:ascii="Book Antiqua" w:hAnsi="Book Antiqua"/>
          <w:sz w:val="24"/>
          <w:szCs w:val="24"/>
        </w:rPr>
        <w:t>a</w:t>
      </w:r>
      <w:r w:rsidR="00A62F7B" w:rsidRPr="00FA46DF">
        <w:rPr>
          <w:rFonts w:ascii="Book Antiqua" w:hAnsi="Book Antiqua"/>
          <w:sz w:val="24"/>
          <w:szCs w:val="24"/>
        </w:rPr>
        <w:t>lla</w:t>
      </w:r>
      <w:proofErr w:type="gramEnd"/>
      <w:r w:rsidR="00A62F7B" w:rsidRPr="00FA46DF">
        <w:rPr>
          <w:rFonts w:ascii="Book Antiqua" w:hAnsi="Book Antiqua"/>
          <w:sz w:val="24"/>
          <w:szCs w:val="24"/>
        </w:rPr>
        <w:t xml:space="preserve"> </w:t>
      </w:r>
      <w:r w:rsidR="00FA46DF" w:rsidRPr="00FA46DF">
        <w:rPr>
          <w:rFonts w:ascii="Book Antiqua" w:hAnsi="Book Antiqua"/>
          <w:sz w:val="24"/>
          <w:szCs w:val="24"/>
        </w:rPr>
        <w:t>d</w:t>
      </w:r>
      <w:r w:rsidR="00A62F7B" w:rsidRPr="00FA46DF">
        <w:rPr>
          <w:rFonts w:ascii="Book Antiqua" w:hAnsi="Book Antiqua"/>
          <w:sz w:val="24"/>
          <w:szCs w:val="24"/>
        </w:rPr>
        <w:t xml:space="preserve">itta </w:t>
      </w:r>
      <w:r w:rsidR="00FA46DF" w:rsidRPr="00FA46DF">
        <w:rPr>
          <w:rFonts w:ascii="Book Antiqua" w:hAnsi="Book Antiqua"/>
          <w:sz w:val="24"/>
          <w:szCs w:val="24"/>
        </w:rPr>
        <w:t xml:space="preserve">GALOSI MIMMO di Castel di </w:t>
      </w:r>
      <w:r>
        <w:rPr>
          <w:rFonts w:ascii="Book Antiqua" w:hAnsi="Book Antiqua"/>
          <w:sz w:val="24"/>
          <w:szCs w:val="24"/>
        </w:rPr>
        <w:t>L</w:t>
      </w:r>
      <w:r w:rsidR="00FA46DF" w:rsidRPr="00FA46DF">
        <w:rPr>
          <w:rFonts w:ascii="Book Antiqua" w:hAnsi="Book Antiqua"/>
          <w:sz w:val="24"/>
          <w:szCs w:val="24"/>
        </w:rPr>
        <w:t xml:space="preserve">ama, </w:t>
      </w:r>
      <w:r w:rsidR="00A62F7B" w:rsidRPr="00FA46DF">
        <w:rPr>
          <w:rFonts w:ascii="Book Antiqua" w:hAnsi="Book Antiqua"/>
          <w:sz w:val="24"/>
          <w:szCs w:val="24"/>
        </w:rPr>
        <w:t>con</w:t>
      </w:r>
      <w:r w:rsidR="00FA46DF" w:rsidRPr="00FA46DF">
        <w:rPr>
          <w:rFonts w:ascii="Book Antiqua" w:hAnsi="Book Antiqua"/>
          <w:sz w:val="24"/>
          <w:szCs w:val="24"/>
        </w:rPr>
        <w:t xml:space="preserve"> </w:t>
      </w:r>
      <w:r w:rsidR="00A62F7B" w:rsidRPr="00FA46DF">
        <w:rPr>
          <w:rFonts w:ascii="Book Antiqua" w:hAnsi="Book Antiqua"/>
          <w:sz w:val="24"/>
          <w:szCs w:val="24"/>
        </w:rPr>
        <w:t>sede in Via M.</w:t>
      </w:r>
      <w:r w:rsidR="00FA46DF" w:rsidRPr="00FA46DF">
        <w:rPr>
          <w:rFonts w:ascii="Book Antiqua" w:hAnsi="Book Antiqua"/>
          <w:sz w:val="24"/>
          <w:szCs w:val="24"/>
        </w:rPr>
        <w:t xml:space="preserve"> </w:t>
      </w:r>
      <w:r w:rsidR="00A62F7B" w:rsidRPr="00FA46DF">
        <w:rPr>
          <w:rFonts w:ascii="Book Antiqua" w:hAnsi="Book Antiqua"/>
          <w:sz w:val="24"/>
          <w:szCs w:val="24"/>
        </w:rPr>
        <w:t xml:space="preserve">D’Azeglio nr. 17, i lavori di </w:t>
      </w:r>
      <w:r w:rsidR="00FA46DF" w:rsidRPr="00FA46DF">
        <w:rPr>
          <w:rFonts w:ascii="Book Antiqua" w:hAnsi="Book Antiqua"/>
          <w:sz w:val="24"/>
          <w:szCs w:val="24"/>
        </w:rPr>
        <w:t xml:space="preserve">somma urgenza per la </w:t>
      </w:r>
      <w:r w:rsidR="00A62F7B" w:rsidRPr="00FA46DF">
        <w:rPr>
          <w:rFonts w:ascii="Book Antiqua" w:hAnsi="Book Antiqua"/>
          <w:sz w:val="24"/>
          <w:szCs w:val="24"/>
        </w:rPr>
        <w:t>“demolizione dell</w:t>
      </w:r>
      <w:r w:rsidR="00FA46DF" w:rsidRPr="00FA46DF">
        <w:rPr>
          <w:rFonts w:ascii="Book Antiqua" w:hAnsi="Book Antiqua"/>
          <w:sz w:val="24"/>
          <w:szCs w:val="24"/>
        </w:rPr>
        <w:t>a</w:t>
      </w:r>
      <w:r w:rsidR="00A62F7B" w:rsidRPr="00FA46DF">
        <w:rPr>
          <w:rFonts w:ascii="Book Antiqua" w:hAnsi="Book Antiqua"/>
          <w:sz w:val="24"/>
          <w:szCs w:val="24"/>
        </w:rPr>
        <w:t xml:space="preserve"> copertura e de</w:t>
      </w:r>
      <w:r w:rsidR="00FA46DF" w:rsidRPr="00FA46DF">
        <w:rPr>
          <w:rFonts w:ascii="Book Antiqua" w:hAnsi="Book Antiqua"/>
          <w:sz w:val="24"/>
          <w:szCs w:val="24"/>
        </w:rPr>
        <w:t xml:space="preserve">lle </w:t>
      </w:r>
      <w:r w:rsidR="00A62F7B" w:rsidRPr="00FA46DF">
        <w:rPr>
          <w:rFonts w:ascii="Book Antiqua" w:hAnsi="Book Antiqua"/>
          <w:sz w:val="24"/>
          <w:szCs w:val="24"/>
        </w:rPr>
        <w:t>murature perim</w:t>
      </w:r>
      <w:r w:rsidR="00FA46DF" w:rsidRPr="00FA46DF">
        <w:rPr>
          <w:rFonts w:ascii="Book Antiqua" w:hAnsi="Book Antiqua"/>
          <w:sz w:val="24"/>
          <w:szCs w:val="24"/>
        </w:rPr>
        <w:t>et</w:t>
      </w:r>
      <w:r w:rsidR="00A62F7B" w:rsidRPr="00FA46DF">
        <w:rPr>
          <w:rFonts w:ascii="Book Antiqua" w:hAnsi="Book Antiqua"/>
          <w:sz w:val="24"/>
          <w:szCs w:val="24"/>
        </w:rPr>
        <w:t>rali del piano ter</w:t>
      </w:r>
      <w:r w:rsidR="00FA46DF" w:rsidRPr="00FA46DF">
        <w:rPr>
          <w:rFonts w:ascii="Book Antiqua" w:hAnsi="Book Antiqua"/>
          <w:sz w:val="24"/>
          <w:szCs w:val="24"/>
        </w:rPr>
        <w:t>zo, com</w:t>
      </w:r>
      <w:r w:rsidR="00A62F7B" w:rsidRPr="00FA46DF">
        <w:rPr>
          <w:rFonts w:ascii="Book Antiqua" w:hAnsi="Book Antiqua"/>
          <w:sz w:val="24"/>
          <w:szCs w:val="24"/>
        </w:rPr>
        <w:t xml:space="preserve">presa la realizzazione di </w:t>
      </w:r>
      <w:r w:rsidR="00FA46DF" w:rsidRPr="00FA46DF">
        <w:rPr>
          <w:rFonts w:ascii="Book Antiqua" w:hAnsi="Book Antiqua"/>
          <w:sz w:val="24"/>
          <w:szCs w:val="24"/>
        </w:rPr>
        <w:t xml:space="preserve">una copertura metallica provvisionale sul solaio residuale per la protezione dalla acque piovane” nel fabbricato ad uso residenziale sito in località Villa Valentino nr. 46 di questo Comune, identificato al foglio 8 del Catasto Fabbricati con la </w:t>
      </w:r>
      <w:proofErr w:type="spellStart"/>
      <w:r w:rsidR="00FA46DF" w:rsidRPr="00FA46DF">
        <w:rPr>
          <w:rFonts w:ascii="Book Antiqua" w:hAnsi="Book Antiqua"/>
          <w:sz w:val="24"/>
          <w:szCs w:val="24"/>
        </w:rPr>
        <w:t>p.lla</w:t>
      </w:r>
      <w:proofErr w:type="spellEnd"/>
      <w:r w:rsidR="00FA46DF" w:rsidRPr="00FA46DF">
        <w:rPr>
          <w:rFonts w:ascii="Book Antiqua" w:hAnsi="Book Antiqua"/>
          <w:sz w:val="24"/>
          <w:szCs w:val="24"/>
        </w:rPr>
        <w:t xml:space="preserve"> nr. 172, di proprietà del sig. KETTANI </w:t>
      </w:r>
      <w:proofErr w:type="spellStart"/>
      <w:r w:rsidR="00FA46DF" w:rsidRPr="00FA46DF">
        <w:rPr>
          <w:rFonts w:ascii="Book Antiqua" w:hAnsi="Book Antiqua"/>
          <w:sz w:val="24"/>
          <w:szCs w:val="24"/>
        </w:rPr>
        <w:t>Moncef</w:t>
      </w:r>
      <w:proofErr w:type="spellEnd"/>
      <w:r w:rsidR="00FA46DF" w:rsidRPr="00FA46DF">
        <w:rPr>
          <w:rFonts w:ascii="Book Antiqua" w:hAnsi="Book Antiqua"/>
          <w:sz w:val="24"/>
          <w:szCs w:val="24"/>
        </w:rPr>
        <w:t xml:space="preserve"> Ben </w:t>
      </w:r>
      <w:proofErr w:type="spellStart"/>
      <w:r w:rsidR="00FA46DF" w:rsidRPr="00FA46DF">
        <w:rPr>
          <w:rFonts w:ascii="Book Antiqua" w:hAnsi="Book Antiqua"/>
          <w:sz w:val="24"/>
          <w:szCs w:val="24"/>
        </w:rPr>
        <w:t>Hedi</w:t>
      </w:r>
      <w:proofErr w:type="spellEnd"/>
      <w:r w:rsidR="00FA46DF" w:rsidRPr="00FA46DF">
        <w:rPr>
          <w:rFonts w:ascii="Book Antiqua" w:hAnsi="Book Antiqua"/>
          <w:sz w:val="24"/>
          <w:szCs w:val="24"/>
        </w:rPr>
        <w:t xml:space="preserve"> nato in Tunisia l’11 maggio 1965, </w:t>
      </w:r>
      <w:proofErr w:type="spellStart"/>
      <w:r w:rsidR="00FA46DF" w:rsidRPr="00FA46DF">
        <w:rPr>
          <w:rFonts w:ascii="Book Antiqua" w:hAnsi="Book Antiqua"/>
          <w:sz w:val="24"/>
          <w:szCs w:val="24"/>
        </w:rPr>
        <w:t>c.f.</w:t>
      </w:r>
      <w:proofErr w:type="spellEnd"/>
      <w:r w:rsidR="00FA46DF" w:rsidRPr="00FA46DF">
        <w:rPr>
          <w:rFonts w:ascii="Book Antiqua" w:hAnsi="Book Antiqua"/>
          <w:sz w:val="24"/>
          <w:szCs w:val="24"/>
        </w:rPr>
        <w:t xml:space="preserve"> KTT NCF 65E11 Z352Z, essendo attualmente ignoti la sua residenza e il suo domicilio</w:t>
      </w:r>
      <w:r w:rsidR="00965D8D">
        <w:rPr>
          <w:rFonts w:ascii="Book Antiqua" w:hAnsi="Book Antiqua"/>
          <w:sz w:val="24"/>
          <w:szCs w:val="24"/>
        </w:rPr>
        <w:t xml:space="preserve">, per un </w:t>
      </w:r>
      <w:r w:rsidR="004C2358">
        <w:rPr>
          <w:rFonts w:ascii="Book Antiqua" w:hAnsi="Book Antiqua"/>
          <w:sz w:val="24"/>
          <w:szCs w:val="24"/>
        </w:rPr>
        <w:t>importo complessivo di € 6.211,88, oltre iva al 22%.</w:t>
      </w:r>
    </w:p>
    <w:p w:rsidR="004C2358" w:rsidRPr="00E06A67" w:rsidRDefault="004C2358" w:rsidP="00FA46DF">
      <w:pPr>
        <w:rPr>
          <w:rFonts w:ascii="Book Antiqua" w:hAnsi="Book Antiqua"/>
          <w:sz w:val="24"/>
          <w:szCs w:val="24"/>
        </w:rPr>
      </w:pPr>
    </w:p>
    <w:p w:rsidR="004C2358" w:rsidRPr="00E06A67" w:rsidRDefault="004C2358" w:rsidP="00E06A67">
      <w:pPr>
        <w:pStyle w:val="Nessunaspaziatura"/>
        <w:rPr>
          <w:rFonts w:ascii="Book Antiqua" w:hAnsi="Book Antiqua"/>
        </w:rPr>
      </w:pPr>
      <w:r w:rsidRPr="00E06A67">
        <w:rPr>
          <w:rFonts w:ascii="Book Antiqua" w:hAnsi="Book Antiqua"/>
        </w:rPr>
        <w:t xml:space="preserve">La ditta (GALOSI </w:t>
      </w:r>
      <w:proofErr w:type="gramStart"/>
      <w:r w:rsidRPr="00E06A67">
        <w:rPr>
          <w:rFonts w:ascii="Book Antiqua" w:hAnsi="Book Antiqua"/>
        </w:rPr>
        <w:t xml:space="preserve">MIMMO)   </w:t>
      </w:r>
      <w:proofErr w:type="gramEnd"/>
      <w:r w:rsidRPr="00E06A67">
        <w:rPr>
          <w:rFonts w:ascii="Book Antiqua" w:hAnsi="Book Antiqua"/>
        </w:rPr>
        <w:t xml:space="preserve">                                                        Per il Comune</w:t>
      </w:r>
    </w:p>
    <w:p w:rsidR="004C2358" w:rsidRPr="00E06A67" w:rsidRDefault="004C2358" w:rsidP="00E06A67">
      <w:pPr>
        <w:pStyle w:val="Nessunaspaziatura"/>
        <w:rPr>
          <w:rFonts w:ascii="Book Antiqua" w:hAnsi="Book Antiqua"/>
        </w:rPr>
      </w:pPr>
      <w:r w:rsidRPr="00E06A67">
        <w:rPr>
          <w:rFonts w:ascii="Book Antiqua" w:hAnsi="Book Antiqua"/>
        </w:rPr>
        <w:tab/>
        <w:t xml:space="preserve">                                                                     Il Responsabile dell’Ufficio Tecnico </w:t>
      </w:r>
      <w:proofErr w:type="spellStart"/>
      <w:r w:rsidRPr="00E06A67">
        <w:rPr>
          <w:rFonts w:ascii="Book Antiqua" w:hAnsi="Book Antiqua"/>
        </w:rPr>
        <w:t>Com.ale</w:t>
      </w:r>
      <w:proofErr w:type="spellEnd"/>
    </w:p>
    <w:p w:rsidR="004C2358" w:rsidRPr="00E06A67" w:rsidRDefault="004C2358" w:rsidP="00E06A67">
      <w:pPr>
        <w:pStyle w:val="Nessunaspaziatura"/>
        <w:rPr>
          <w:rFonts w:ascii="Book Antiqua" w:hAnsi="Book Antiqua"/>
        </w:rPr>
      </w:pPr>
      <w:r w:rsidRPr="00E06A67">
        <w:rPr>
          <w:rFonts w:ascii="Book Antiqua" w:hAnsi="Book Antiqua"/>
        </w:rPr>
        <w:t xml:space="preserve">                                                                                                        Ing. Tommaso </w:t>
      </w:r>
      <w:proofErr w:type="spellStart"/>
      <w:r w:rsidRPr="00E06A67">
        <w:rPr>
          <w:rFonts w:ascii="Book Antiqua" w:hAnsi="Book Antiqua"/>
        </w:rPr>
        <w:t>Cavezzi</w:t>
      </w:r>
      <w:proofErr w:type="spellEnd"/>
    </w:p>
    <w:p w:rsidR="004C2358" w:rsidRPr="00E06A67" w:rsidRDefault="004C2358" w:rsidP="00FA46DF">
      <w:pPr>
        <w:rPr>
          <w:rFonts w:ascii="Book Antiqua" w:hAnsi="Book Antiqua"/>
          <w:sz w:val="24"/>
          <w:szCs w:val="24"/>
        </w:rPr>
      </w:pPr>
    </w:p>
    <w:p w:rsidR="00C61EF3" w:rsidRDefault="00C61EF3" w:rsidP="00FA46DF">
      <w:pPr>
        <w:rPr>
          <w:rFonts w:ascii="Book Antiqua" w:hAnsi="Book Antiqua"/>
          <w:sz w:val="24"/>
          <w:szCs w:val="24"/>
        </w:rPr>
      </w:pPr>
    </w:p>
    <w:p w:rsidR="00C61EF3" w:rsidRPr="00FA46DF" w:rsidRDefault="00C61EF3" w:rsidP="00FA46DF">
      <w:pPr>
        <w:rPr>
          <w:rFonts w:ascii="Book Antiqua" w:hAnsi="Book Antiqua"/>
          <w:sz w:val="24"/>
          <w:szCs w:val="24"/>
          <w:u w:val="single"/>
        </w:rPr>
      </w:pPr>
    </w:p>
    <w:p w:rsidR="003A23A0" w:rsidRPr="00FA46DF" w:rsidRDefault="003A23A0" w:rsidP="003A23A0">
      <w:pPr>
        <w:pStyle w:val="Paragrafoelenco"/>
        <w:rPr>
          <w:rFonts w:ascii="Book Antiqua" w:hAnsi="Book Antiqua"/>
        </w:rPr>
      </w:pPr>
    </w:p>
    <w:p w:rsidR="00FA46DF" w:rsidRPr="00FA46DF" w:rsidRDefault="00FA46DF">
      <w:pPr>
        <w:pStyle w:val="Paragrafoelenco"/>
        <w:rPr>
          <w:rFonts w:ascii="Book Antiqua" w:hAnsi="Book Antiqua"/>
        </w:rPr>
      </w:pPr>
    </w:p>
    <w:sectPr w:rsidR="00FA46DF" w:rsidRPr="00FA4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7B5D"/>
    <w:multiLevelType w:val="hybridMultilevel"/>
    <w:tmpl w:val="323ECE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9A27E1"/>
    <w:multiLevelType w:val="hybridMultilevel"/>
    <w:tmpl w:val="E696ADA6"/>
    <w:lvl w:ilvl="0" w:tplc="EED89984">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1918BF"/>
    <w:multiLevelType w:val="hybridMultilevel"/>
    <w:tmpl w:val="CB224EE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36"/>
    <w:rsid w:val="00030793"/>
    <w:rsid w:val="0007361C"/>
    <w:rsid w:val="000E14B5"/>
    <w:rsid w:val="000E7767"/>
    <w:rsid w:val="001534EA"/>
    <w:rsid w:val="003153C4"/>
    <w:rsid w:val="003A23A0"/>
    <w:rsid w:val="0042625C"/>
    <w:rsid w:val="004C2358"/>
    <w:rsid w:val="00511AF4"/>
    <w:rsid w:val="005E5CA7"/>
    <w:rsid w:val="00624AA2"/>
    <w:rsid w:val="00641B68"/>
    <w:rsid w:val="00766B04"/>
    <w:rsid w:val="008959E6"/>
    <w:rsid w:val="00965D8D"/>
    <w:rsid w:val="00972F73"/>
    <w:rsid w:val="00A62F7B"/>
    <w:rsid w:val="00C61EF3"/>
    <w:rsid w:val="00D10F36"/>
    <w:rsid w:val="00DB23D1"/>
    <w:rsid w:val="00DC05D0"/>
    <w:rsid w:val="00E06A67"/>
    <w:rsid w:val="00E37228"/>
    <w:rsid w:val="00E754C2"/>
    <w:rsid w:val="00E82008"/>
    <w:rsid w:val="00F5554D"/>
    <w:rsid w:val="00FA4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D6687-05BB-473B-86A4-EDF56B1D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53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53C4"/>
    <w:rPr>
      <w:rFonts w:ascii="Segoe UI" w:hAnsi="Segoe UI" w:cs="Segoe UI"/>
      <w:sz w:val="18"/>
      <w:szCs w:val="18"/>
    </w:rPr>
  </w:style>
  <w:style w:type="paragraph" w:styleId="Paragrafoelenco">
    <w:name w:val="List Paragraph"/>
    <w:basedOn w:val="Normale"/>
    <w:uiPriority w:val="34"/>
    <w:qFormat/>
    <w:rsid w:val="003153C4"/>
    <w:pPr>
      <w:ind w:left="720"/>
      <w:contextualSpacing/>
    </w:pPr>
  </w:style>
  <w:style w:type="character" w:styleId="Collegamentoipertestuale">
    <w:name w:val="Hyperlink"/>
    <w:basedOn w:val="Carpredefinitoparagrafo"/>
    <w:uiPriority w:val="99"/>
    <w:unhideWhenUsed/>
    <w:rsid w:val="00641B68"/>
    <w:rPr>
      <w:color w:val="0563C1" w:themeColor="hyperlink"/>
      <w:u w:val="single"/>
    </w:rPr>
  </w:style>
  <w:style w:type="paragraph" w:styleId="Nessunaspaziatura">
    <w:name w:val="No Spacing"/>
    <w:uiPriority w:val="1"/>
    <w:qFormat/>
    <w:rsid w:val="00E06A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2000_0267.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1520</Words>
  <Characters>8668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Tommaso.Cavezzi</dc:creator>
  <cp:keywords/>
  <dc:description/>
  <cp:lastModifiedBy>Tommaso.Cavezzi</cp:lastModifiedBy>
  <cp:revision>14</cp:revision>
  <cp:lastPrinted>2017-02-06T13:24:00Z</cp:lastPrinted>
  <dcterms:created xsi:type="dcterms:W3CDTF">2017-02-04T10:57:00Z</dcterms:created>
  <dcterms:modified xsi:type="dcterms:W3CDTF">2017-02-06T13:25:00Z</dcterms:modified>
</cp:coreProperties>
</file>