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A8" w:rsidRPr="0014767E" w:rsidRDefault="007C26A8" w:rsidP="0014767E">
      <w:pPr>
        <w:widowControl w:val="0"/>
        <w:spacing w:after="0" w:line="240" w:lineRule="auto"/>
        <w:jc w:val="center"/>
        <w:rPr>
          <w:rFonts w:ascii="Arial" w:hAnsi="Arial" w:cs="Arial"/>
          <w:i/>
          <w:sz w:val="32"/>
          <w:szCs w:val="20"/>
          <w:lang w:eastAsia="it-IT"/>
        </w:rPr>
      </w:pPr>
      <w:r w:rsidRPr="0014767E">
        <w:rPr>
          <w:rFonts w:ascii="Arial" w:hAnsi="Arial" w:cs="Arial"/>
          <w:i/>
          <w:iCs/>
          <w:sz w:val="32"/>
          <w:szCs w:val="20"/>
          <w:lang w:eastAsia="it-IT"/>
        </w:rPr>
        <w:t xml:space="preserve">Comune di </w:t>
      </w:r>
      <w:r>
        <w:rPr>
          <w:rFonts w:ascii="Arial" w:hAnsi="Arial" w:cs="Arial"/>
          <w:i/>
          <w:iCs/>
          <w:sz w:val="32"/>
          <w:szCs w:val="20"/>
          <w:lang w:eastAsia="it-IT"/>
        </w:rPr>
        <w:t>CASTEL DI LAMA</w:t>
      </w:r>
    </w:p>
    <w:p w:rsidR="007C26A8" w:rsidRPr="0014767E" w:rsidRDefault="007C26A8" w:rsidP="0014767E">
      <w:pPr>
        <w:widowControl w:val="0"/>
        <w:spacing w:before="360" w:after="240" w:line="240" w:lineRule="auto"/>
        <w:jc w:val="center"/>
        <w:rPr>
          <w:rFonts w:ascii="Arial" w:hAnsi="Arial" w:cs="Arial"/>
          <w:i/>
          <w:iCs/>
          <w:sz w:val="28"/>
          <w:szCs w:val="20"/>
          <w:lang w:eastAsia="it-IT"/>
        </w:rPr>
      </w:pPr>
      <w:r w:rsidRPr="0014767E">
        <w:rPr>
          <w:rFonts w:ascii="Arial" w:hAnsi="Arial" w:cs="Arial"/>
          <w:i/>
          <w:iCs/>
          <w:sz w:val="28"/>
          <w:szCs w:val="20"/>
          <w:lang w:eastAsia="it-IT"/>
        </w:rPr>
        <w:t xml:space="preserve">Provincia di </w:t>
      </w:r>
      <w:r>
        <w:rPr>
          <w:rFonts w:ascii="Arial" w:hAnsi="Arial" w:cs="Arial"/>
          <w:i/>
          <w:iCs/>
          <w:sz w:val="28"/>
          <w:szCs w:val="20"/>
          <w:lang w:eastAsia="it-IT"/>
        </w:rPr>
        <w:t>ASCOLI PICENO</w:t>
      </w:r>
    </w:p>
    <w:p w:rsidR="007C26A8" w:rsidRPr="00542ED9" w:rsidRDefault="007C26A8" w:rsidP="00681F74">
      <w:pPr>
        <w:spacing w:before="240" w:after="240" w:line="288" w:lineRule="auto"/>
        <w:rPr>
          <w:rFonts w:ascii="Arial" w:hAnsi="Arial" w:cs="Arial"/>
          <w:b/>
          <w:sz w:val="24"/>
          <w:szCs w:val="20"/>
          <w:lang w:eastAsia="ja-JP"/>
        </w:rPr>
      </w:pPr>
      <w:r w:rsidRPr="00542ED9">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8959"/>
      </w:tblGrid>
      <w:tr w:rsidR="007C26A8" w:rsidRPr="00A322BA" w:rsidTr="00A322BA">
        <w:tc>
          <w:tcPr>
            <w:tcW w:w="669" w:type="dxa"/>
            <w:shd w:val="clear" w:color="auto" w:fill="B4C6E7"/>
            <w:vAlign w:val="center"/>
          </w:tcPr>
          <w:p w:rsidR="007C26A8" w:rsidRPr="00A322BA" w:rsidRDefault="007C26A8" w:rsidP="0014767E">
            <w:pPr>
              <w:spacing w:before="120" w:after="120" w:line="288" w:lineRule="auto"/>
              <w:jc w:val="center"/>
              <w:rPr>
                <w:rFonts w:ascii="Arial" w:hAnsi="Arial" w:cs="Arial"/>
                <w:b/>
                <w:sz w:val="20"/>
                <w:szCs w:val="20"/>
                <w:lang w:eastAsia="ja-JP"/>
              </w:rPr>
            </w:pPr>
            <w:r w:rsidRPr="00A322BA">
              <w:rPr>
                <w:rFonts w:ascii="Arial" w:hAnsi="Arial" w:cs="Arial"/>
                <w:b/>
                <w:sz w:val="20"/>
                <w:szCs w:val="20"/>
                <w:lang w:eastAsia="ja-JP"/>
              </w:rPr>
              <w:t>1</w:t>
            </w:r>
          </w:p>
        </w:tc>
        <w:tc>
          <w:tcPr>
            <w:tcW w:w="8959" w:type="dxa"/>
            <w:shd w:val="clear" w:color="auto" w:fill="B4C6E7"/>
          </w:tcPr>
          <w:p w:rsidR="007C26A8" w:rsidRPr="00A322BA" w:rsidRDefault="007C26A8" w:rsidP="0014767E">
            <w:pPr>
              <w:spacing w:before="120" w:after="120" w:line="288" w:lineRule="auto"/>
              <w:rPr>
                <w:rFonts w:ascii="Arial" w:hAnsi="Arial" w:cs="Arial"/>
                <w:b/>
                <w:sz w:val="20"/>
                <w:szCs w:val="20"/>
                <w:lang w:eastAsia="ja-JP"/>
              </w:rPr>
            </w:pPr>
            <w:r w:rsidRPr="00A322BA">
              <w:rPr>
                <w:rFonts w:ascii="Arial" w:hAnsi="Arial" w:cs="Arial"/>
                <w:b/>
                <w:sz w:val="20"/>
                <w:szCs w:val="20"/>
                <w:lang w:eastAsia="ja-JP"/>
              </w:rPr>
              <w:t xml:space="preserve">Nome Partecipata – CF Partecipata </w:t>
            </w:r>
          </w:p>
        </w:tc>
      </w:tr>
    </w:tbl>
    <w:p w:rsidR="007C26A8" w:rsidRPr="00641BBF" w:rsidRDefault="007C26A8" w:rsidP="00681F74">
      <w:pPr>
        <w:spacing w:before="240" w:after="120" w:line="288" w:lineRule="auto"/>
        <w:jc w:val="center"/>
        <w:rPr>
          <w:rFonts w:ascii="Arial" w:hAnsi="Arial" w:cs="Arial"/>
          <w:b/>
          <w:i/>
          <w:sz w:val="20"/>
          <w:szCs w:val="20"/>
          <w:u w:val="single"/>
          <w:lang w:eastAsia="ja-JP"/>
        </w:rPr>
      </w:pPr>
      <w:r w:rsidRPr="00641BBF">
        <w:rPr>
          <w:rFonts w:ascii="Arial" w:hAnsi="Arial" w:cs="Arial"/>
          <w:b/>
          <w:i/>
          <w:sz w:val="20"/>
          <w:szCs w:val="20"/>
          <w:u w:val="single"/>
          <w:lang w:eastAsia="ja-JP"/>
        </w:rPr>
        <w:t>Scheda di dettaglio</w:t>
      </w:r>
    </w:p>
    <w:p w:rsidR="007C26A8" w:rsidRPr="00641BBF" w:rsidRDefault="007C26A8"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ANAGRAFICI DELLA PARTECIPATA</w:t>
      </w:r>
    </w:p>
    <w:tbl>
      <w:tblPr>
        <w:tblW w:w="4999" w:type="pct"/>
        <w:jc w:val="center"/>
        <w:tblLook w:val="00A0"/>
      </w:tblPr>
      <w:tblGrid>
        <w:gridCol w:w="3629"/>
        <w:gridCol w:w="6223"/>
      </w:tblGrid>
      <w:tr w:rsidR="007C26A8" w:rsidRPr="00A322BA" w:rsidTr="00D022BD">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rPr>
            </w:pPr>
          </w:p>
        </w:tc>
      </w:tr>
      <w:tr w:rsidR="007C26A8" w:rsidRPr="00A322BA" w:rsidTr="00D022BD">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vAlign w:val="center"/>
          </w:tcPr>
          <w:p w:rsidR="007C26A8" w:rsidRPr="00641BBF" w:rsidRDefault="007C26A8" w:rsidP="0014767E">
            <w:pPr>
              <w:spacing w:before="120" w:after="120" w:line="288" w:lineRule="auto"/>
              <w:rPr>
                <w:rFonts w:ascii="Arial" w:hAnsi="Arial" w:cs="Arial"/>
                <w:sz w:val="20"/>
                <w:szCs w:val="20"/>
              </w:rPr>
            </w:pPr>
            <w:r w:rsidRPr="00641BBF">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tcPr>
          <w:p w:rsidR="007C26A8" w:rsidRPr="00D022BD" w:rsidRDefault="007C26A8">
            <w:pPr>
              <w:pStyle w:val="Default"/>
            </w:pPr>
            <w:r w:rsidRPr="00D022BD">
              <w:t>01598350443</w:t>
            </w:r>
          </w:p>
        </w:tc>
      </w:tr>
      <w:tr w:rsidR="007C26A8" w:rsidRPr="00A322BA" w:rsidTr="00D022B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tcPr>
          <w:p w:rsidR="007C26A8" w:rsidRPr="00D123AE" w:rsidRDefault="007C26A8" w:rsidP="00D123AE">
            <w:r>
              <w:t>START</w:t>
            </w:r>
            <w:r w:rsidRPr="00D123AE">
              <w:t xml:space="preserve"> S.P.A.</w:t>
            </w:r>
          </w:p>
        </w:tc>
      </w:tr>
      <w:tr w:rsidR="007C26A8" w:rsidRPr="00A322BA" w:rsidTr="00D022BD">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tcPr>
          <w:p w:rsidR="007C26A8" w:rsidRPr="00D123AE" w:rsidRDefault="007C26A8" w:rsidP="00D123AE">
            <w:r>
              <w:t>1998</w:t>
            </w:r>
            <w:r w:rsidRPr="00D123AE">
              <w:t xml:space="preserve"> </w:t>
            </w:r>
          </w:p>
          <w:p w:rsidR="007C26A8" w:rsidRPr="00D123AE" w:rsidRDefault="007C26A8" w:rsidP="00D123AE">
            <w:r w:rsidRPr="00D123AE">
              <w:t xml:space="preserve"> </w:t>
            </w:r>
          </w:p>
        </w:tc>
      </w:tr>
      <w:tr w:rsidR="007C26A8" w:rsidRPr="00A322BA" w:rsidTr="00D022B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7C26A8" w:rsidRPr="004F3682" w:rsidRDefault="007C26A8" w:rsidP="0014767E">
            <w:pPr>
              <w:spacing w:before="120" w:after="120" w:line="288" w:lineRule="auto"/>
              <w:rPr>
                <w:rFonts w:ascii="Arial" w:hAnsi="Arial" w:cs="Arial"/>
                <w:b/>
                <w:sz w:val="20"/>
                <w:szCs w:val="20"/>
              </w:rPr>
            </w:pPr>
            <w:r w:rsidRPr="004F3682">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p w:rsidR="007C26A8" w:rsidRPr="004F3682" w:rsidRDefault="007C26A8" w:rsidP="008332E3">
            <w:pPr>
              <w:spacing w:before="60" w:after="60"/>
              <w:rPr>
                <w:rFonts w:ascii="Arial" w:hAnsi="Arial" w:cs="Arial"/>
                <w:iCs/>
                <w:sz w:val="20"/>
                <w:szCs w:val="20"/>
              </w:rPr>
            </w:pPr>
            <w:r>
              <w:rPr>
                <w:rFonts w:ascii="Arial" w:hAnsi="Arial" w:cs="Arial"/>
                <w:sz w:val="20"/>
                <w:szCs w:val="20"/>
              </w:rPr>
              <w:t>Società per azioni</w:t>
            </w:r>
          </w:p>
        </w:tc>
        <w:bookmarkStart w:id="0" w:name="_GoBack"/>
        <w:bookmarkEnd w:id="0"/>
      </w:tr>
      <w:tr w:rsidR="007C26A8" w:rsidRPr="00A322BA" w:rsidTr="00D022BD">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7C26A8" w:rsidRPr="004F3682" w:rsidRDefault="007C26A8" w:rsidP="0014767E">
            <w:pPr>
              <w:spacing w:before="120" w:after="120" w:line="288" w:lineRule="auto"/>
              <w:rPr>
                <w:rFonts w:ascii="Arial" w:hAnsi="Arial" w:cs="Arial"/>
                <w:b/>
                <w:sz w:val="20"/>
                <w:szCs w:val="20"/>
              </w:rPr>
            </w:pPr>
            <w:r w:rsidRPr="004F3682">
              <w:rPr>
                <w:rFonts w:ascii="Arial" w:hAnsi="Arial" w:cs="Arial"/>
                <w:b/>
                <w:sz w:val="20"/>
                <w:szCs w:val="20"/>
              </w:rPr>
              <w:t xml:space="preserve">Tipo di fondazione </w:t>
            </w:r>
          </w:p>
        </w:tc>
        <w:tc>
          <w:tcPr>
            <w:tcW w:w="3158" w:type="pct"/>
            <w:tcBorders>
              <w:top w:val="nil"/>
              <w:left w:val="nil"/>
              <w:bottom w:val="single" w:sz="4" w:space="0" w:color="254061"/>
              <w:right w:val="single" w:sz="4" w:space="0" w:color="254061"/>
            </w:tcBorders>
            <w:vAlign w:val="center"/>
          </w:tcPr>
          <w:p w:rsidR="007C26A8" w:rsidRPr="004F3682" w:rsidRDefault="007C26A8" w:rsidP="0014767E">
            <w:pPr>
              <w:spacing w:before="120" w:after="120" w:line="288" w:lineRule="auto"/>
              <w:rPr>
                <w:rFonts w:ascii="Arial" w:hAnsi="Arial" w:cs="Arial"/>
                <w:iCs/>
                <w:sz w:val="20"/>
                <w:szCs w:val="20"/>
              </w:rPr>
            </w:pPr>
            <w:r>
              <w:rPr>
                <w:rFonts w:ascii="Arial" w:hAnsi="Arial" w:cs="Arial"/>
                <w:sz w:val="20"/>
                <w:szCs w:val="20"/>
              </w:rPr>
              <w:t>……………….</w:t>
            </w:r>
          </w:p>
        </w:tc>
      </w:tr>
      <w:tr w:rsidR="007C26A8" w:rsidRPr="00A322BA" w:rsidTr="00D022B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7C26A8" w:rsidRPr="004F3682" w:rsidRDefault="007C26A8" w:rsidP="0014767E">
            <w:pPr>
              <w:spacing w:before="120" w:after="120" w:line="288" w:lineRule="auto"/>
              <w:rPr>
                <w:rFonts w:ascii="Arial" w:hAnsi="Arial" w:cs="Arial"/>
                <w:b/>
                <w:sz w:val="20"/>
                <w:szCs w:val="20"/>
              </w:rPr>
            </w:pPr>
            <w:r w:rsidRPr="004F3682">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7C26A8" w:rsidRPr="004F3682" w:rsidRDefault="007C26A8"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7C26A8" w:rsidRPr="00A322BA" w:rsidTr="00D022BD">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7C26A8" w:rsidRPr="004F3682" w:rsidRDefault="007C26A8" w:rsidP="002E656F">
            <w:pPr>
              <w:spacing w:before="120" w:after="120" w:line="288" w:lineRule="auto"/>
              <w:rPr>
                <w:rFonts w:ascii="Arial" w:hAnsi="Arial" w:cs="Arial"/>
                <w:b/>
                <w:sz w:val="20"/>
                <w:szCs w:val="20"/>
              </w:rPr>
            </w:pPr>
            <w:r w:rsidRPr="004F3682">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vAlign w:val="center"/>
          </w:tcPr>
          <w:p w:rsidR="007C26A8" w:rsidRPr="00921A7A" w:rsidRDefault="007C26A8" w:rsidP="002E656F">
            <w:pPr>
              <w:spacing w:before="120" w:after="120"/>
              <w:rPr>
                <w:rFonts w:cs="Calibri"/>
                <w:color w:val="000000"/>
              </w:rPr>
            </w:pPr>
            <w:r>
              <w:rPr>
                <w:rStyle w:val="PlaceholderText"/>
                <w:rFonts w:ascii="Arial" w:hAnsi="Arial" w:cs="Arial"/>
                <w:color w:val="auto"/>
                <w:sz w:val="20"/>
              </w:rPr>
              <w:t>Attiva</w:t>
            </w:r>
          </w:p>
        </w:tc>
      </w:tr>
      <w:tr w:rsidR="007C26A8" w:rsidRPr="00A322BA" w:rsidTr="00D022BD">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7C26A8" w:rsidRPr="00641BBF" w:rsidRDefault="007C26A8" w:rsidP="002E656F">
            <w:pPr>
              <w:spacing w:before="120" w:after="120" w:line="288" w:lineRule="auto"/>
              <w:rPr>
                <w:rFonts w:ascii="Arial" w:hAnsi="Arial" w:cs="Arial"/>
                <w:b/>
                <w:sz w:val="20"/>
                <w:szCs w:val="20"/>
              </w:rPr>
            </w:pPr>
            <w:r w:rsidRPr="00641BBF">
              <w:rPr>
                <w:rFonts w:ascii="Arial" w:hAnsi="Arial" w:cs="Arial"/>
                <w:b/>
                <w:sz w:val="20"/>
                <w:szCs w:val="20"/>
              </w:rPr>
              <w:t xml:space="preserve">Anno di inizio della procedura </w:t>
            </w:r>
            <w:r w:rsidRPr="00681F74">
              <w:rPr>
                <w:rFonts w:ascii="Arial" w:hAnsi="Arial" w:cs="Arial"/>
                <w:sz w:val="16"/>
                <w:szCs w:val="16"/>
                <w:vertAlign w:val="superscript"/>
              </w:rPr>
              <w:t>(</w:t>
            </w:r>
            <w:r w:rsidRPr="00681F74">
              <w:rPr>
                <w:rStyle w:val="FootnoteReference"/>
                <w:rFonts w:ascii="Arial" w:hAnsi="Arial" w:cs="Arial"/>
                <w:sz w:val="16"/>
                <w:szCs w:val="16"/>
              </w:rPr>
              <w:footnoteReference w:id="1"/>
            </w:r>
            <w:r w:rsidRPr="00681F74">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7C26A8" w:rsidRPr="00641BBF" w:rsidRDefault="007C26A8" w:rsidP="002E656F">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7C26A8" w:rsidRPr="00A322BA" w:rsidTr="00D022BD">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7C26A8" w:rsidRPr="00641BBF" w:rsidRDefault="007C26A8"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con azioni quotate in mercati regolamentati </w:t>
            </w:r>
            <w:r w:rsidRPr="00681F74">
              <w:rPr>
                <w:rFonts w:ascii="Arial" w:hAnsi="Arial" w:cs="Arial"/>
                <w:b/>
                <w:sz w:val="16"/>
                <w:szCs w:val="16"/>
                <w:vertAlign w:val="superscript"/>
              </w:rPr>
              <w:t>(</w:t>
            </w:r>
            <w:r w:rsidRPr="00681F74">
              <w:rPr>
                <w:rStyle w:val="FootnoteReference"/>
                <w:rFonts w:ascii="Arial" w:hAnsi="Arial" w:cs="Arial"/>
                <w:sz w:val="16"/>
                <w:szCs w:val="16"/>
              </w:rPr>
              <w:footnoteReference w:id="2"/>
            </w:r>
            <w:r w:rsidRPr="00681F74">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7C26A8" w:rsidRPr="00641BBF" w:rsidRDefault="007C26A8" w:rsidP="00D123AE">
            <w:pPr>
              <w:widowControl w:val="0"/>
              <w:tabs>
                <w:tab w:val="left" w:pos="357"/>
              </w:tabs>
              <w:spacing w:before="120" w:after="120" w:line="288" w:lineRule="auto"/>
              <w:rPr>
                <w:rFonts w:ascii="Arial" w:hAnsi="Arial" w:cs="Arial"/>
                <w:sz w:val="20"/>
                <w:szCs w:val="20"/>
              </w:rPr>
            </w:pPr>
            <w:r>
              <w:rPr>
                <w:rFonts w:ascii="Arial" w:hAnsi="Arial" w:cs="Arial"/>
                <w:sz w:val="20"/>
                <w:szCs w:val="20"/>
              </w:rPr>
              <w:t>No</w:t>
            </w:r>
          </w:p>
        </w:tc>
      </w:tr>
      <w:tr w:rsidR="007C26A8" w:rsidRPr="00A322BA" w:rsidTr="00D022BD">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7C26A8" w:rsidRPr="00641BBF" w:rsidRDefault="007C26A8"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che ha emesso strumenti finanziari quotati in mercati regolamentati (ex TUSP) </w:t>
            </w:r>
            <w:r w:rsidRPr="00681F74">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7C26A8" w:rsidRDefault="007C26A8" w:rsidP="002E656F">
            <w:pPr>
              <w:spacing w:before="120" w:after="120" w:line="288" w:lineRule="auto"/>
              <w:rPr>
                <w:rFonts w:ascii="Arial" w:hAnsi="Arial" w:cs="Arial"/>
                <w:iCs/>
                <w:sz w:val="20"/>
                <w:szCs w:val="20"/>
              </w:rPr>
            </w:pPr>
            <w:r>
              <w:rPr>
                <w:rFonts w:ascii="Arial" w:hAnsi="Arial" w:cs="Arial"/>
                <w:iCs/>
                <w:sz w:val="20"/>
                <w:szCs w:val="20"/>
              </w:rPr>
              <w:t>No</w:t>
            </w:r>
          </w:p>
          <w:p w:rsidR="007C26A8" w:rsidRPr="00641BBF" w:rsidRDefault="007C26A8" w:rsidP="002E656F">
            <w:pPr>
              <w:spacing w:before="120" w:after="120" w:line="288" w:lineRule="auto"/>
              <w:rPr>
                <w:rFonts w:ascii="Arial" w:hAnsi="Arial" w:cs="Arial"/>
                <w:iCs/>
                <w:sz w:val="20"/>
                <w:szCs w:val="20"/>
              </w:rPr>
            </w:pPr>
          </w:p>
        </w:tc>
      </w:tr>
    </w:tbl>
    <w:p w:rsidR="007C26A8" w:rsidRPr="00681F74" w:rsidRDefault="007C26A8"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7C26A8" w:rsidRPr="00681F74" w:rsidRDefault="007C26A8"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7C26A8" w:rsidRPr="004152B2" w:rsidRDefault="007C26A8" w:rsidP="004152B2">
      <w:pPr>
        <w:pStyle w:val="ListParagraph"/>
        <w:numPr>
          <w:ilvl w:val="0"/>
          <w:numId w:val="1"/>
        </w:numPr>
        <w:tabs>
          <w:tab w:val="left" w:pos="357"/>
        </w:tabs>
        <w:spacing w:before="120"/>
        <w:rPr>
          <w:rFonts w:cs="Arial"/>
          <w:szCs w:val="16"/>
        </w:rPr>
      </w:pPr>
      <w:r w:rsidRPr="004152B2">
        <w:rPr>
          <w:rFonts w:cs="Arial"/>
          <w:szCs w:val="16"/>
        </w:rPr>
        <w:t>con riferimento allo “</w:t>
      </w:r>
      <w:r w:rsidRPr="004152B2">
        <w:rPr>
          <w:rFonts w:cs="Arial"/>
          <w:b/>
          <w:szCs w:val="16"/>
        </w:rPr>
        <w:t>Stato della società</w:t>
      </w:r>
      <w:r w:rsidRPr="004152B2">
        <w:rPr>
          <w:rFonts w:cs="Arial"/>
          <w:szCs w:val="16"/>
        </w:rPr>
        <w:t>”, spiegare i motivi delle eventuali situazioni di inattività o sospensione, ovvero chiarire lo stato della procedura di liquidazione e relativa data di presumibile conclusione</w:t>
      </w:r>
    </w:p>
    <w:p w:rsidR="007C26A8" w:rsidRPr="004152B2" w:rsidRDefault="007C26A8" w:rsidP="004152B2">
      <w:pPr>
        <w:pStyle w:val="ListParagraph"/>
        <w:numPr>
          <w:ilvl w:val="0"/>
          <w:numId w:val="1"/>
        </w:numPr>
        <w:tabs>
          <w:tab w:val="left" w:pos="357"/>
        </w:tabs>
        <w:spacing w:before="120"/>
        <w:rPr>
          <w:rFonts w:cs="Arial"/>
          <w:szCs w:val="16"/>
        </w:rPr>
      </w:pPr>
      <w:r w:rsidRPr="004152B2">
        <w:rPr>
          <w:rFonts w:cs="Arial"/>
          <w:szCs w:val="16"/>
        </w:rPr>
        <w:t>con riferimento alle “</w:t>
      </w:r>
      <w:r w:rsidRPr="004152B2">
        <w:rPr>
          <w:rFonts w:cs="Arial"/>
          <w:b/>
          <w:szCs w:val="16"/>
        </w:rPr>
        <w:t>Società con azioni quotate in mercati regolamentati</w:t>
      </w:r>
      <w:r w:rsidRPr="004152B2">
        <w:rPr>
          <w:rFonts w:cs="Arial"/>
          <w:szCs w:val="16"/>
        </w:rPr>
        <w:t>”, indicare il mercato in cui le azioni della società sono quotate;</w:t>
      </w:r>
    </w:p>
    <w:p w:rsidR="007C26A8" w:rsidRPr="004152B2" w:rsidRDefault="007C26A8" w:rsidP="004152B2">
      <w:pPr>
        <w:pStyle w:val="ListParagraph"/>
        <w:numPr>
          <w:ilvl w:val="0"/>
          <w:numId w:val="1"/>
        </w:numPr>
        <w:tabs>
          <w:tab w:val="left" w:pos="357"/>
        </w:tabs>
        <w:spacing w:before="120"/>
        <w:rPr>
          <w:rFonts w:eastAsia="MS Mincho" w:cs="Arial"/>
          <w:b/>
          <w:bCs/>
          <w:lang w:eastAsia="ja-JP"/>
        </w:rPr>
      </w:pPr>
      <w:r w:rsidRPr="004152B2">
        <w:rPr>
          <w:rFonts w:cs="Arial"/>
          <w:szCs w:val="16"/>
        </w:rPr>
        <w:t>con riferimento</w:t>
      </w:r>
      <w:r w:rsidRPr="004152B2">
        <w:rPr>
          <w:rFonts w:cs="Arial"/>
        </w:rPr>
        <w:t xml:space="preserve"> alla “</w:t>
      </w:r>
      <w:r w:rsidRPr="004152B2">
        <w:rPr>
          <w:rFonts w:cs="Arial"/>
          <w:b/>
        </w:rPr>
        <w:t>Società che ha emesso strumenti finanziari quotati in mercati regolamentati</w:t>
      </w:r>
      <w:r w:rsidRPr="004152B2">
        <w:rPr>
          <w:rFonts w:cs="Arial"/>
        </w:rPr>
        <w:t>”, descrivere gli strumenti e indicare il mercato in cui sono quotati.</w:t>
      </w:r>
    </w:p>
    <w:p w:rsidR="007C26A8" w:rsidRPr="00641BBF" w:rsidRDefault="007C26A8"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SEDE LEGALE DELLA PARTECIPATA</w:t>
      </w:r>
    </w:p>
    <w:tbl>
      <w:tblPr>
        <w:tblW w:w="4999" w:type="pct"/>
        <w:jc w:val="center"/>
        <w:tblLook w:val="00A0"/>
      </w:tblPr>
      <w:tblGrid>
        <w:gridCol w:w="3629"/>
        <w:gridCol w:w="6223"/>
      </w:tblGrid>
      <w:tr w:rsidR="007C26A8"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p>
        </w:tc>
      </w:tr>
      <w:tr w:rsidR="007C26A8"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7C26A8" w:rsidRPr="004F3682" w:rsidRDefault="007C26A8" w:rsidP="0014767E">
            <w:pPr>
              <w:spacing w:before="120" w:after="120" w:line="288" w:lineRule="auto"/>
              <w:rPr>
                <w:rFonts w:ascii="Arial" w:hAnsi="Arial" w:cs="Arial"/>
                <w:b/>
                <w:sz w:val="20"/>
                <w:szCs w:val="20"/>
              </w:rPr>
            </w:pPr>
            <w:r w:rsidRPr="004F3682">
              <w:rPr>
                <w:rFonts w:ascii="Arial" w:hAnsi="Arial" w:cs="Arial"/>
                <w:b/>
                <w:sz w:val="20"/>
                <w:szCs w:val="20"/>
              </w:rPr>
              <w:t>Stato</w:t>
            </w:r>
          </w:p>
        </w:tc>
        <w:tc>
          <w:tcPr>
            <w:tcW w:w="3158" w:type="pct"/>
            <w:tcBorders>
              <w:top w:val="single" w:sz="4" w:space="0" w:color="auto"/>
              <w:left w:val="nil"/>
              <w:bottom w:val="single" w:sz="4" w:space="0" w:color="254061"/>
              <w:right w:val="single" w:sz="4" w:space="0" w:color="254061"/>
            </w:tcBorders>
          </w:tcPr>
          <w:p w:rsidR="007C26A8" w:rsidRPr="004F3682" w:rsidRDefault="007C26A8" w:rsidP="0014767E">
            <w:pPr>
              <w:spacing w:before="120" w:after="120" w:line="288" w:lineRule="auto"/>
              <w:rPr>
                <w:rFonts w:ascii="Arial" w:hAnsi="Arial" w:cs="Arial"/>
                <w:iCs/>
                <w:sz w:val="20"/>
                <w:szCs w:val="20"/>
              </w:rPr>
            </w:pPr>
            <w:r>
              <w:rPr>
                <w:rFonts w:ascii="Arial" w:hAnsi="Arial" w:cs="Arial"/>
                <w:sz w:val="20"/>
                <w:szCs w:val="20"/>
              </w:rPr>
              <w:t>Italia</w:t>
            </w:r>
          </w:p>
        </w:tc>
      </w:tr>
      <w:tr w:rsidR="007C26A8"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Ascoli Piceno</w:t>
            </w:r>
          </w:p>
        </w:tc>
      </w:tr>
      <w:tr w:rsidR="007C26A8"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7C26A8" w:rsidRPr="002E7B93" w:rsidRDefault="007C26A8"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Pr>
                <w:rFonts w:ascii="Arial" w:hAnsi="Arial" w:cs="Arial"/>
                <w:b/>
                <w:sz w:val="20"/>
                <w:szCs w:val="20"/>
              </w:rPr>
              <w:t xml:space="preserve"> </w:t>
            </w:r>
            <w:r w:rsidRPr="001C6A0D">
              <w:rPr>
                <w:rStyle w:val="FootnoteReference"/>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Ascoli Piceno</w:t>
            </w:r>
          </w:p>
        </w:tc>
      </w:tr>
      <w:tr w:rsidR="007C26A8"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63100</w:t>
            </w:r>
          </w:p>
        </w:tc>
      </w:tr>
      <w:tr w:rsidR="007C26A8"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Indirizzo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Centro servizi comunali – Marino del Tronto</w:t>
            </w:r>
          </w:p>
        </w:tc>
      </w:tr>
      <w:tr w:rsidR="007C26A8" w:rsidRPr="00A322BA" w:rsidTr="00756520">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Telefono</w:t>
            </w:r>
            <w:r>
              <w:rPr>
                <w:rFonts w:ascii="Arial" w:hAnsi="Arial" w:cs="Arial"/>
                <w:b/>
                <w:sz w:val="20"/>
                <w:szCs w:val="20"/>
              </w:rPr>
              <w:t xml:space="preserve">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tcPr>
          <w:p w:rsidR="007C26A8" w:rsidRPr="00D123AE" w:rsidRDefault="007C26A8" w:rsidP="00D123AE"/>
        </w:tc>
      </w:tr>
      <w:tr w:rsidR="007C26A8" w:rsidRPr="00A322BA" w:rsidTr="00B94702">
        <w:trPr>
          <w:cantSplit/>
          <w:trHeight w:val="548"/>
          <w:jc w:val="center"/>
        </w:trPr>
        <w:tc>
          <w:tcPr>
            <w:tcW w:w="1842" w:type="pct"/>
            <w:tcBorders>
              <w:top w:val="nil"/>
              <w:left w:val="single" w:sz="4" w:space="0" w:color="254061"/>
              <w:bottom w:val="single" w:sz="4" w:space="0" w:color="254061"/>
              <w:right w:val="single" w:sz="4" w:space="0" w:color="254061"/>
            </w:tcBorders>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tcPr>
          <w:p w:rsidR="007C26A8" w:rsidRPr="000F41DD" w:rsidRDefault="007C26A8" w:rsidP="000F41DD"/>
        </w:tc>
      </w:tr>
      <w:tr w:rsidR="007C26A8" w:rsidRPr="00A322BA" w:rsidTr="005B43E0">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tcPr>
          <w:p w:rsidR="007C26A8" w:rsidRPr="000F41DD" w:rsidRDefault="007C26A8" w:rsidP="000F41DD"/>
        </w:tc>
      </w:tr>
    </w:tbl>
    <w:p w:rsidR="007C26A8" w:rsidRPr="00641BBF" w:rsidRDefault="007C26A8"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7C26A8" w:rsidRPr="00641BBF" w:rsidRDefault="007C26A8"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Ateco è disponibile al link </w:t>
      </w:r>
      <w:hyperlink r:id="rId7"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Pr>
          <w:rFonts w:ascii="Arial" w:hAnsi="Arial" w:cs="Arial"/>
          <w:b/>
          <w:i/>
          <w:sz w:val="20"/>
          <w:szCs w:val="20"/>
        </w:rPr>
        <w:t>consultare le</w:t>
      </w:r>
      <w:r w:rsidRPr="006E1281">
        <w:rPr>
          <w:rFonts w:ascii="Arial" w:hAnsi="Arial" w:cs="Arial"/>
          <w:b/>
          <w:i/>
          <w:sz w:val="20"/>
          <w:szCs w:val="20"/>
        </w:rPr>
        <w:t xml:space="preserve"> comunicazioni </w:t>
      </w:r>
      <w:r>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0A0"/>
      </w:tblPr>
      <w:tblGrid>
        <w:gridCol w:w="3629"/>
        <w:gridCol w:w="6223"/>
      </w:tblGrid>
      <w:tr w:rsidR="007C26A8"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p>
        </w:tc>
      </w:tr>
      <w:tr w:rsidR="007C26A8" w:rsidRPr="00A322BA" w:rsidTr="001E21D3">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tcPr>
          <w:p w:rsidR="007C26A8" w:rsidRDefault="007C26A8">
            <w:pPr>
              <w:pStyle w:val="Default"/>
              <w:rPr>
                <w:sz w:val="18"/>
                <w:szCs w:val="18"/>
              </w:rPr>
            </w:pPr>
            <w:r>
              <w:rPr>
                <w:sz w:val="18"/>
                <w:szCs w:val="18"/>
              </w:rPr>
              <w:t>493100</w:t>
            </w:r>
          </w:p>
        </w:tc>
      </w:tr>
      <w:tr w:rsidR="007C26A8"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100%</w:t>
            </w:r>
          </w:p>
        </w:tc>
      </w:tr>
      <w:tr w:rsidR="007C26A8"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r w:rsidR="007C26A8"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r w:rsidR="007C26A8"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r w:rsidR="007C26A8"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r w:rsidR="007C26A8"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7C26A8" w:rsidRPr="00641BBF" w:rsidRDefault="007C26A8"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r w:rsidR="007C26A8"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bl>
    <w:p w:rsidR="007C26A8" w:rsidRPr="00641BBF" w:rsidRDefault="007C26A8"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DI BILANCIO PER LA VERIFICA TUSP</w:t>
      </w:r>
    </w:p>
    <w:tbl>
      <w:tblPr>
        <w:tblW w:w="5009" w:type="pct"/>
        <w:jc w:val="center"/>
        <w:tblLayout w:type="fixed"/>
        <w:tblLook w:val="00A0"/>
      </w:tblPr>
      <w:tblGrid>
        <w:gridCol w:w="3637"/>
        <w:gridCol w:w="6235"/>
      </w:tblGrid>
      <w:tr w:rsidR="007C26A8" w:rsidRPr="00A322BA" w:rsidTr="00675EF6">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7C26A8"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7C26A8" w:rsidRPr="004F3682" w:rsidRDefault="007C26A8"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p w:rsidR="007C26A8" w:rsidRPr="00675EF6" w:rsidRDefault="007C26A8" w:rsidP="008332E3">
            <w:pPr>
              <w:rPr>
                <w:rFonts w:ascii="Arial" w:hAnsi="Arial" w:cs="Arial"/>
                <w:iCs/>
                <w:sz w:val="20"/>
                <w:szCs w:val="20"/>
              </w:rPr>
            </w:pPr>
            <w:r w:rsidRPr="00675EF6">
              <w:rPr>
                <w:rFonts w:ascii="Arial" w:hAnsi="Arial" w:cs="Arial"/>
                <w:iCs/>
                <w:sz w:val="20"/>
                <w:szCs w:val="20"/>
              </w:rPr>
              <w:t>la gestione e l'esercizio dei pubblici servizi ordinari di trasporto persone (urbani, suburbani ed extraurbani di concessione ministeriale, regionale, scolastici, stagionali); l'esercizio del trasporto ferroviario locale; la gestione di servizi di autonoleggio da rimessa con o senza conducente</w:t>
            </w:r>
          </w:p>
        </w:tc>
      </w:tr>
      <w:tr w:rsidR="007C26A8"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7C26A8" w:rsidRPr="00641BBF" w:rsidRDefault="007C26A8" w:rsidP="0014767E">
            <w:pPr>
              <w:spacing w:before="120" w:after="120" w:line="288" w:lineRule="auto"/>
              <w:rPr>
                <w:rFonts w:ascii="Arial" w:hAnsi="Arial" w:cs="Arial"/>
                <w:sz w:val="20"/>
                <w:szCs w:val="20"/>
              </w:rPr>
            </w:pPr>
            <w:r>
              <w:rPr>
                <w:rFonts w:ascii="Arial" w:hAnsi="Arial" w:cs="Arial"/>
                <w:iCs/>
                <w:sz w:val="20"/>
                <w:szCs w:val="20"/>
              </w:rPr>
              <w:t>182</w:t>
            </w:r>
          </w:p>
        </w:tc>
      </w:tr>
      <w:tr w:rsidR="007C26A8"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7C26A8" w:rsidRPr="000F41DD" w:rsidRDefault="007C26A8" w:rsidP="0014767E">
            <w:pPr>
              <w:spacing w:before="120" w:after="120" w:line="288" w:lineRule="auto"/>
              <w:rPr>
                <w:rFonts w:ascii="Arial" w:hAnsi="Arial" w:cs="Arial"/>
                <w:sz w:val="20"/>
                <w:szCs w:val="20"/>
                <w:highlight w:val="yellow"/>
              </w:rPr>
            </w:pPr>
            <w:r w:rsidRPr="00675EF6">
              <w:rPr>
                <w:rFonts w:ascii="Arial" w:hAnsi="Arial" w:cs="Arial"/>
                <w:sz w:val="20"/>
                <w:szCs w:val="20"/>
              </w:rPr>
              <w:t>3</w:t>
            </w:r>
          </w:p>
        </w:tc>
      </w:tr>
      <w:tr w:rsidR="007C26A8"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7C26A8" w:rsidRPr="000F41DD" w:rsidRDefault="007C26A8" w:rsidP="0014767E">
            <w:pPr>
              <w:spacing w:before="120" w:after="120" w:line="288" w:lineRule="auto"/>
              <w:rPr>
                <w:rFonts w:ascii="Arial" w:hAnsi="Arial" w:cs="Arial"/>
                <w:sz w:val="20"/>
                <w:szCs w:val="20"/>
                <w:highlight w:val="yellow"/>
              </w:rPr>
            </w:pPr>
            <w:r w:rsidRPr="00675EF6">
              <w:rPr>
                <w:rFonts w:ascii="Arial" w:hAnsi="Arial" w:cs="Arial"/>
                <w:iCs/>
                <w:sz w:val="20"/>
                <w:szCs w:val="20"/>
              </w:rPr>
              <w:t>€ 5.130,00</w:t>
            </w:r>
          </w:p>
        </w:tc>
      </w:tr>
      <w:tr w:rsidR="007C26A8"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7C26A8" w:rsidRPr="00675EF6" w:rsidRDefault="007C26A8" w:rsidP="0014767E">
            <w:pPr>
              <w:spacing w:before="120" w:after="120" w:line="288" w:lineRule="auto"/>
              <w:rPr>
                <w:rFonts w:ascii="Arial" w:hAnsi="Arial" w:cs="Arial"/>
                <w:sz w:val="20"/>
                <w:szCs w:val="20"/>
              </w:rPr>
            </w:pPr>
            <w:r w:rsidRPr="00675EF6">
              <w:rPr>
                <w:rFonts w:ascii="Arial" w:hAnsi="Arial" w:cs="Arial"/>
                <w:iCs/>
                <w:sz w:val="20"/>
                <w:szCs w:val="20"/>
              </w:rPr>
              <w:t>3</w:t>
            </w:r>
          </w:p>
        </w:tc>
      </w:tr>
      <w:tr w:rsidR="007C26A8"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7C26A8" w:rsidRPr="000F41DD" w:rsidRDefault="007C26A8" w:rsidP="0014767E">
            <w:pPr>
              <w:spacing w:before="120" w:after="120" w:line="288" w:lineRule="auto"/>
              <w:rPr>
                <w:rFonts w:ascii="Arial" w:hAnsi="Arial" w:cs="Arial"/>
                <w:sz w:val="20"/>
                <w:szCs w:val="20"/>
                <w:highlight w:val="yellow"/>
              </w:rPr>
            </w:pPr>
            <w:r w:rsidRPr="00675EF6">
              <w:rPr>
                <w:rFonts w:ascii="Arial" w:hAnsi="Arial" w:cs="Arial"/>
                <w:sz w:val="20"/>
                <w:szCs w:val="20"/>
              </w:rPr>
              <w:t>€ 25.000,00</w:t>
            </w:r>
          </w:p>
        </w:tc>
      </w:tr>
    </w:tbl>
    <w:p w:rsidR="007C26A8" w:rsidRPr="005052D1" w:rsidRDefault="007C26A8" w:rsidP="000D54F8">
      <w:pPr>
        <w:spacing w:before="240" w:after="240"/>
        <w:rPr>
          <w:rFonts w:ascii="Arial" w:hAnsi="Arial" w:cs="Arial"/>
          <w:sz w:val="20"/>
          <w:szCs w:val="20"/>
        </w:rPr>
      </w:pPr>
      <w:r>
        <w:rPr>
          <w:rFonts w:ascii="Arial" w:hAnsi="Arial" w:cs="Arial"/>
          <w:b/>
          <w:sz w:val="20"/>
          <w:szCs w:val="20"/>
          <w:u w:val="single"/>
        </w:rPr>
        <w:t xml:space="preserve">ATTENZIONE: </w:t>
      </w:r>
      <w:r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0A0"/>
      </w:tblPr>
      <w:tblGrid>
        <w:gridCol w:w="3636"/>
        <w:gridCol w:w="1246"/>
        <w:gridCol w:w="1246"/>
        <w:gridCol w:w="1248"/>
        <w:gridCol w:w="1246"/>
        <w:gridCol w:w="1250"/>
      </w:tblGrid>
      <w:tr w:rsidR="007C26A8" w:rsidRPr="00A322BA" w:rsidTr="00F32D3C">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7C26A8" w:rsidRPr="00A322BA" w:rsidTr="00F32D3C">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tc>
          <w:tcPr>
            <w:tcW w:w="631" w:type="pct"/>
            <w:tcBorders>
              <w:top w:val="single" w:sz="4" w:space="0" w:color="auto"/>
              <w:left w:val="single" w:sz="4" w:space="0" w:color="auto"/>
              <w:bottom w:val="single" w:sz="4" w:space="0" w:color="auto"/>
              <w:right w:val="single" w:sz="4" w:space="0" w:color="auto"/>
            </w:tcBorders>
          </w:tcPr>
          <w:p w:rsidR="007C26A8" w:rsidRPr="004F3682" w:rsidRDefault="007C26A8"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1" w:type="pct"/>
            <w:tcBorders>
              <w:top w:val="single" w:sz="4" w:space="0" w:color="auto"/>
              <w:left w:val="single" w:sz="4" w:space="0" w:color="FFFFFF"/>
              <w:bottom w:val="single" w:sz="4" w:space="0" w:color="auto"/>
              <w:right w:val="single" w:sz="4" w:space="0" w:color="auto"/>
            </w:tcBorders>
          </w:tcPr>
          <w:p w:rsidR="007C26A8" w:rsidRPr="004F3682" w:rsidRDefault="007C26A8"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2" w:type="pct"/>
            <w:tcBorders>
              <w:top w:val="single" w:sz="4" w:space="0" w:color="auto"/>
              <w:left w:val="single" w:sz="4" w:space="0" w:color="FFFFFF"/>
              <w:bottom w:val="single" w:sz="4" w:space="0" w:color="auto"/>
              <w:right w:val="single" w:sz="4" w:space="0" w:color="auto"/>
            </w:tcBorders>
          </w:tcPr>
          <w:p w:rsidR="007C26A8" w:rsidRPr="004F3682" w:rsidRDefault="007C26A8"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r w:rsidRPr="004F3682">
              <w:rPr>
                <w:rFonts w:ascii="Arial" w:hAnsi="Arial" w:cs="Arial"/>
                <w:sz w:val="20"/>
                <w:szCs w:val="20"/>
              </w:rPr>
              <w:t>.</w:t>
            </w:r>
          </w:p>
        </w:tc>
        <w:tc>
          <w:tcPr>
            <w:tcW w:w="631" w:type="pct"/>
            <w:tcBorders>
              <w:top w:val="single" w:sz="4" w:space="0" w:color="auto"/>
              <w:left w:val="single" w:sz="4" w:space="0" w:color="FFFFFF"/>
              <w:bottom w:val="single" w:sz="4" w:space="0" w:color="auto"/>
              <w:right w:val="single" w:sz="4" w:space="0" w:color="auto"/>
            </w:tcBorders>
          </w:tcPr>
          <w:p w:rsidR="007C26A8" w:rsidRPr="004F3682" w:rsidRDefault="007C26A8"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3" w:type="pct"/>
            <w:tcBorders>
              <w:top w:val="single" w:sz="4" w:space="0" w:color="auto"/>
              <w:left w:val="single" w:sz="4" w:space="0" w:color="FFFFFF"/>
              <w:bottom w:val="single" w:sz="4" w:space="0" w:color="auto"/>
              <w:right w:val="single" w:sz="4" w:space="0" w:color="auto"/>
            </w:tcBorders>
          </w:tcPr>
          <w:p w:rsidR="007C26A8" w:rsidRPr="004F3682" w:rsidRDefault="007C26A8"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r>
      <w:tr w:rsidR="007C26A8" w:rsidRPr="00A322BA" w:rsidTr="00F32D3C">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7C26A8" w:rsidRPr="00B12128" w:rsidRDefault="007C26A8"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7C26A8" w:rsidRPr="000F41DD" w:rsidRDefault="007C26A8" w:rsidP="009E5FB0">
            <w:pPr>
              <w:spacing w:before="120" w:after="120" w:line="288" w:lineRule="auto"/>
              <w:jc w:val="center"/>
              <w:rPr>
                <w:rFonts w:ascii="Arial" w:hAnsi="Arial" w:cs="Arial"/>
                <w:sz w:val="20"/>
                <w:szCs w:val="20"/>
                <w:highlight w:val="yellow"/>
              </w:rPr>
            </w:pPr>
            <w:r w:rsidRPr="00F32D3C">
              <w:rPr>
                <w:rFonts w:ascii="Arial" w:hAnsi="Arial" w:cs="Arial"/>
                <w:sz w:val="20"/>
                <w:szCs w:val="20"/>
              </w:rPr>
              <w:t>354.896,00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7C26A8" w:rsidRPr="00F32D3C" w:rsidRDefault="007C26A8" w:rsidP="009E5FB0">
            <w:pPr>
              <w:spacing w:before="120" w:after="120" w:line="288" w:lineRule="auto"/>
              <w:jc w:val="center"/>
              <w:rPr>
                <w:rFonts w:ascii="Arial" w:hAnsi="Arial" w:cs="Arial"/>
                <w:color w:val="FF0000"/>
                <w:sz w:val="20"/>
                <w:szCs w:val="20"/>
                <w:highlight w:val="yellow"/>
              </w:rPr>
            </w:pPr>
            <w:r w:rsidRPr="00F32D3C">
              <w:rPr>
                <w:rFonts w:ascii="Arial" w:hAnsi="Arial" w:cs="Arial"/>
                <w:color w:val="FF0000"/>
                <w:sz w:val="20"/>
                <w:szCs w:val="20"/>
                <w:shd w:val="clear" w:color="auto" w:fill="DEDEDE"/>
              </w:rPr>
              <w:t> -210.804,00</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7C26A8" w:rsidRPr="00F32D3C" w:rsidRDefault="007C26A8" w:rsidP="009E5FB0">
            <w:pPr>
              <w:spacing w:before="120" w:after="120" w:line="288" w:lineRule="auto"/>
              <w:jc w:val="center"/>
              <w:rPr>
                <w:rFonts w:ascii="Arial" w:hAnsi="Arial" w:cs="Arial"/>
                <w:color w:val="FF0000"/>
                <w:sz w:val="20"/>
                <w:szCs w:val="20"/>
                <w:highlight w:val="yellow"/>
              </w:rPr>
            </w:pPr>
            <w:r w:rsidRPr="00F32D3C">
              <w:rPr>
                <w:rFonts w:ascii="Arial" w:hAnsi="Arial" w:cs="Arial"/>
                <w:color w:val="FF0000"/>
                <w:sz w:val="20"/>
                <w:szCs w:val="20"/>
              </w:rPr>
              <w:t>-205.312,00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7C26A8" w:rsidRPr="00F32D3C" w:rsidRDefault="007C26A8" w:rsidP="009E5FB0">
            <w:pPr>
              <w:spacing w:before="120" w:after="120" w:line="288" w:lineRule="auto"/>
              <w:jc w:val="center"/>
              <w:rPr>
                <w:rFonts w:ascii="Arial" w:hAnsi="Arial" w:cs="Arial"/>
                <w:color w:val="FF0000"/>
                <w:sz w:val="20"/>
                <w:szCs w:val="20"/>
                <w:highlight w:val="yellow"/>
              </w:rPr>
            </w:pPr>
            <w:r w:rsidRPr="00F32D3C">
              <w:rPr>
                <w:rFonts w:ascii="Arial" w:hAnsi="Arial" w:cs="Arial"/>
                <w:color w:val="FF0000"/>
                <w:sz w:val="20"/>
                <w:szCs w:val="20"/>
              </w:rPr>
              <w:t>-1.153.137,00</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7C26A8" w:rsidRPr="00F32D3C" w:rsidRDefault="007C26A8" w:rsidP="009E5FB0">
            <w:pPr>
              <w:spacing w:before="120" w:after="120" w:line="288" w:lineRule="auto"/>
              <w:jc w:val="center"/>
              <w:rPr>
                <w:rFonts w:ascii="Arial" w:hAnsi="Arial" w:cs="Arial"/>
                <w:color w:val="FF0000"/>
                <w:sz w:val="20"/>
                <w:szCs w:val="20"/>
                <w:highlight w:val="yellow"/>
              </w:rPr>
            </w:pPr>
            <w:r w:rsidRPr="00F32D3C">
              <w:rPr>
                <w:rFonts w:ascii="Arial" w:hAnsi="Arial" w:cs="Arial"/>
                <w:color w:val="FF0000"/>
                <w:sz w:val="20"/>
                <w:szCs w:val="20"/>
              </w:rPr>
              <w:t>-709.320,00</w:t>
            </w:r>
          </w:p>
        </w:tc>
      </w:tr>
    </w:tbl>
    <w:p w:rsidR="007C26A8" w:rsidRPr="00641BBF" w:rsidRDefault="007C26A8"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produttive di beni e servizi o Distretti tecnologici</w:t>
      </w:r>
    </w:p>
    <w:p w:rsidR="007C26A8" w:rsidRPr="00641BBF" w:rsidRDefault="007C26A8"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0A0"/>
      </w:tblPr>
      <w:tblGrid>
        <w:gridCol w:w="3631"/>
        <w:gridCol w:w="2077"/>
        <w:gridCol w:w="2077"/>
        <w:gridCol w:w="2075"/>
      </w:tblGrid>
      <w:tr w:rsidR="007C26A8"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070377">
            <w:pPr>
              <w:keepNext/>
              <w:spacing w:before="120" w:after="120" w:line="288" w:lineRule="auto"/>
              <w:jc w:val="center"/>
              <w:rPr>
                <w:rFonts w:ascii="Arial" w:hAnsi="Arial" w:cs="Arial"/>
                <w:b/>
                <w:sz w:val="20"/>
                <w:szCs w:val="20"/>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7C26A8"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13.768.471</w:t>
            </w:r>
          </w:p>
        </w:tc>
        <w:tc>
          <w:tcPr>
            <w:tcW w:w="1053" w:type="pct"/>
            <w:tcBorders>
              <w:top w:val="single" w:sz="4" w:space="0" w:color="auto"/>
              <w:left w:val="single" w:sz="4" w:space="0" w:color="auto"/>
              <w:bottom w:val="single" w:sz="4" w:space="0" w:color="auto"/>
              <w:right w:val="single" w:sz="4" w:space="0" w:color="auto"/>
            </w:tcBorders>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13.889.605</w:t>
            </w:r>
          </w:p>
        </w:tc>
        <w:tc>
          <w:tcPr>
            <w:tcW w:w="1052" w:type="pct"/>
            <w:tcBorders>
              <w:top w:val="single" w:sz="4" w:space="0" w:color="auto"/>
              <w:left w:val="single" w:sz="4" w:space="0" w:color="auto"/>
              <w:bottom w:val="single" w:sz="4" w:space="0" w:color="auto"/>
              <w:right w:val="single" w:sz="4" w:space="0" w:color="auto"/>
            </w:tcBorders>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14.899.965</w:t>
            </w:r>
          </w:p>
        </w:tc>
      </w:tr>
      <w:tr w:rsidR="007C26A8"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666.748</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20.384</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721.542</w:t>
            </w:r>
          </w:p>
        </w:tc>
      </w:tr>
      <w:tr w:rsidR="007C26A8"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2.399.685</w:t>
            </w:r>
          </w:p>
        </w:tc>
        <w:tc>
          <w:tcPr>
            <w:tcW w:w="1053" w:type="pct"/>
            <w:tcBorders>
              <w:top w:val="single" w:sz="4" w:space="0" w:color="auto"/>
              <w:left w:val="single" w:sz="4" w:space="0" w:color="auto"/>
              <w:bottom w:val="single" w:sz="4" w:space="0" w:color="auto"/>
              <w:right w:val="single" w:sz="4" w:space="0" w:color="auto"/>
            </w:tcBorders>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72.310</w:t>
            </w:r>
          </w:p>
        </w:tc>
        <w:tc>
          <w:tcPr>
            <w:tcW w:w="1052" w:type="pct"/>
            <w:tcBorders>
              <w:top w:val="single" w:sz="4" w:space="0" w:color="auto"/>
              <w:left w:val="single" w:sz="4" w:space="0" w:color="auto"/>
              <w:bottom w:val="single" w:sz="4" w:space="0" w:color="auto"/>
              <w:right w:val="single" w:sz="4" w:space="0" w:color="auto"/>
            </w:tcBorders>
            <w:vAlign w:val="bottom"/>
          </w:tcPr>
          <w:p w:rsidR="007C26A8" w:rsidRPr="00641BBF" w:rsidRDefault="007C26A8" w:rsidP="009E5FB0">
            <w:pPr>
              <w:spacing w:before="120" w:after="120" w:line="288" w:lineRule="auto"/>
              <w:jc w:val="center"/>
              <w:rPr>
                <w:rFonts w:ascii="Arial" w:hAnsi="Arial" w:cs="Arial"/>
                <w:sz w:val="20"/>
                <w:szCs w:val="20"/>
              </w:rPr>
            </w:pPr>
            <w:r>
              <w:rPr>
                <w:rFonts w:ascii="Arial" w:hAnsi="Arial" w:cs="Arial"/>
                <w:sz w:val="20"/>
                <w:szCs w:val="20"/>
              </w:rPr>
              <w:t>3.234.359.</w:t>
            </w:r>
          </w:p>
        </w:tc>
      </w:tr>
    </w:tbl>
    <w:p w:rsidR="007C26A8" w:rsidRPr="00641BBF" w:rsidRDefault="007C26A8"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0A0"/>
      </w:tblPr>
      <w:tblGrid>
        <w:gridCol w:w="3629"/>
        <w:gridCol w:w="6223"/>
      </w:tblGrid>
      <w:tr w:rsidR="007C26A8"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7C26A8"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7C26A8" w:rsidRPr="004F3682" w:rsidRDefault="007C26A8"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tc>
          <w:tcPr>
            <w:tcW w:w="3158" w:type="pct"/>
            <w:tcBorders>
              <w:top w:val="single" w:sz="4" w:space="0" w:color="auto"/>
              <w:left w:val="nil"/>
              <w:bottom w:val="single" w:sz="4" w:space="0" w:color="auto"/>
              <w:right w:val="single" w:sz="4" w:space="0" w:color="254061"/>
            </w:tcBorders>
            <w:vAlign w:val="center"/>
          </w:tcPr>
          <w:p w:rsidR="007C26A8" w:rsidRPr="004F3682" w:rsidRDefault="007C26A8" w:rsidP="0014767E">
            <w:pPr>
              <w:spacing w:before="120" w:after="120" w:line="288" w:lineRule="auto"/>
              <w:rPr>
                <w:rFonts w:ascii="Arial" w:hAnsi="Arial" w:cs="Arial"/>
                <w:iCs/>
                <w:sz w:val="20"/>
                <w:szCs w:val="20"/>
              </w:rPr>
            </w:pPr>
            <w:r>
              <w:rPr>
                <w:rFonts w:ascii="Arial" w:hAnsi="Arial" w:cs="Arial"/>
                <w:sz w:val="20"/>
                <w:szCs w:val="20"/>
              </w:rPr>
              <w:t>Diretta</w:t>
            </w:r>
            <w:r w:rsidRPr="004F3682">
              <w:rPr>
                <w:rFonts w:ascii="Arial" w:hAnsi="Arial" w:cs="Arial"/>
                <w:sz w:val="20"/>
                <w:szCs w:val="20"/>
              </w:rPr>
              <w:t>.</w:t>
            </w:r>
          </w:p>
        </w:tc>
      </w:tr>
      <w:tr w:rsidR="007C26A8"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7C26A8" w:rsidRPr="00641BBF" w:rsidRDefault="007C26A8"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Pr>
                <w:rFonts w:ascii="Arial" w:hAnsi="Arial" w:cs="Arial"/>
                <w:b/>
                <w:sz w:val="20"/>
                <w:szCs w:val="20"/>
              </w:rPr>
              <w:t xml:space="preserve"> </w:t>
            </w:r>
            <w:r>
              <w:rPr>
                <w:rStyle w:val="FootnoteReference"/>
                <w:rFonts w:ascii="Arial" w:hAnsi="Arial" w:cs="Arial"/>
                <w:b/>
                <w:sz w:val="20"/>
                <w:szCs w:val="20"/>
              </w:rPr>
              <w:footnoteReference w:id="4"/>
            </w:r>
          </w:p>
        </w:tc>
        <w:tc>
          <w:tcPr>
            <w:tcW w:w="3158" w:type="pct"/>
            <w:tcBorders>
              <w:top w:val="single" w:sz="4" w:space="0" w:color="auto"/>
              <w:left w:val="nil"/>
              <w:bottom w:val="single" w:sz="4" w:space="0" w:color="auto"/>
              <w:right w:val="single" w:sz="4" w:space="0" w:color="254061"/>
            </w:tcBorders>
            <w:shd w:val="clear" w:color="auto" w:fill="D9D9D9"/>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1,16</w:t>
            </w:r>
          </w:p>
        </w:tc>
      </w:tr>
      <w:tr w:rsidR="007C26A8"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Pr>
                <w:rStyle w:val="FootnoteReference"/>
                <w:rFonts w:ascii="Arial" w:hAnsi="Arial" w:cs="Arial"/>
                <w:b/>
                <w:sz w:val="20"/>
                <w:szCs w:val="20"/>
              </w:rPr>
              <w:footnoteReference w:id="5"/>
            </w:r>
          </w:p>
        </w:tc>
        <w:tc>
          <w:tcPr>
            <w:tcW w:w="3158" w:type="pct"/>
            <w:tcBorders>
              <w:top w:val="single" w:sz="4" w:space="0" w:color="auto"/>
              <w:left w:val="nil"/>
              <w:bottom w:val="single" w:sz="4" w:space="0" w:color="auto"/>
              <w:right w:val="single" w:sz="4" w:space="0" w:color="254061"/>
            </w:tcBorders>
            <w:shd w:val="clear" w:color="auto" w:fill="FFFFFF"/>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r w:rsidR="007C26A8"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Pr="00281E56">
              <w:rPr>
                <w:rFonts w:ascii="Arial" w:hAnsi="Arial" w:cs="Arial"/>
                <w:sz w:val="16"/>
                <w:szCs w:val="20"/>
                <w:vertAlign w:val="superscript"/>
              </w:rPr>
              <w:t>(</w:t>
            </w:r>
            <w:r>
              <w:rPr>
                <w:rFonts w:ascii="Arial" w:hAnsi="Arial" w:cs="Arial"/>
                <w:sz w:val="16"/>
                <w:szCs w:val="20"/>
                <w:vertAlign w:val="superscript"/>
              </w:rPr>
              <w:t>6</w:t>
            </w:r>
            <w:r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r w:rsidR="007C26A8"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Pr>
                <w:rStyle w:val="FootnoteReference"/>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FFFFFF"/>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bl>
    <w:p w:rsidR="007C26A8" w:rsidRPr="00641BBF" w:rsidRDefault="007C26A8"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 TIPO DI CONTROLLO</w:t>
      </w:r>
    </w:p>
    <w:tbl>
      <w:tblPr>
        <w:tblW w:w="4999" w:type="pct"/>
        <w:jc w:val="center"/>
        <w:tblLook w:val="00A0"/>
      </w:tblPr>
      <w:tblGrid>
        <w:gridCol w:w="3629"/>
        <w:gridCol w:w="6223"/>
      </w:tblGrid>
      <w:tr w:rsidR="007C26A8"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7C26A8"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7C26A8" w:rsidRPr="006701D8" w:rsidRDefault="007C26A8"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tc>
          <w:tcPr>
            <w:tcW w:w="3158" w:type="pct"/>
            <w:tcBorders>
              <w:top w:val="single" w:sz="4" w:space="0" w:color="auto"/>
              <w:left w:val="nil"/>
              <w:bottom w:val="single" w:sz="4" w:space="0" w:color="auto"/>
              <w:right w:val="single" w:sz="4" w:space="0" w:color="254061"/>
            </w:tcBorders>
            <w:vAlign w:val="center"/>
          </w:tcPr>
          <w:p w:rsidR="007C26A8" w:rsidRPr="006701D8" w:rsidRDefault="007C26A8" w:rsidP="0014767E">
            <w:pPr>
              <w:spacing w:before="120" w:after="120" w:line="288" w:lineRule="auto"/>
              <w:rPr>
                <w:rFonts w:ascii="Arial" w:hAnsi="Arial" w:cs="Arial"/>
                <w:iCs/>
                <w:sz w:val="20"/>
                <w:szCs w:val="20"/>
              </w:rPr>
            </w:pPr>
            <w:r>
              <w:rPr>
                <w:rFonts w:ascii="Arial" w:hAnsi="Arial" w:cs="Arial"/>
                <w:sz w:val="20"/>
                <w:szCs w:val="20"/>
              </w:rPr>
              <w:t>Controllo congiunto per effetto di patti parasociali</w:t>
            </w:r>
          </w:p>
        </w:tc>
      </w:tr>
    </w:tbl>
    <w:p w:rsidR="007C26A8" w:rsidRDefault="007C26A8"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7C26A8" w:rsidRPr="00D4478A" w:rsidRDefault="007C26A8"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7C26A8" w:rsidRPr="00D4478A" w:rsidRDefault="007C26A8" w:rsidP="00D4478A">
      <w:pPr>
        <w:pStyle w:val="ListParagraph"/>
        <w:numPr>
          <w:ilvl w:val="0"/>
          <w:numId w:val="1"/>
        </w:numPr>
        <w:shd w:val="clear" w:color="auto" w:fill="FFFFFF"/>
        <w:spacing w:before="120" w:line="288" w:lineRule="auto"/>
        <w:rPr>
          <w:rFonts w:eastAsia="MS Mincho" w:cs="Arial"/>
          <w:b/>
          <w:bCs/>
          <w:lang w:eastAsia="ja-JP"/>
        </w:rPr>
      </w:pPr>
      <w:r w:rsidRPr="00D4478A">
        <w:rPr>
          <w:rFonts w:cs="Arial"/>
        </w:rPr>
        <w:t>Con riferimento al</w:t>
      </w:r>
      <w:r w:rsidRPr="00D4478A">
        <w:rPr>
          <w:rFonts w:cs="Arial"/>
          <w:b/>
        </w:rPr>
        <w:t xml:space="preserve"> “</w:t>
      </w:r>
      <w:r w:rsidRPr="00D4478A">
        <w:rPr>
          <w:rFonts w:cs="Arial"/>
          <w:b/>
          <w:u w:val="single"/>
        </w:rPr>
        <w:t>tipo di controllo</w:t>
      </w:r>
      <w:r w:rsidRPr="00D4478A">
        <w:rPr>
          <w:rFonts w:cs="Arial"/>
          <w:b/>
        </w:rPr>
        <w:t>”</w:t>
      </w:r>
      <w:r w:rsidRPr="00D4478A">
        <w:rPr>
          <w:rFonts w:cs="Arial"/>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7C26A8" w:rsidRPr="00641BBF" w:rsidRDefault="007C26A8"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0A0"/>
      </w:tblPr>
      <w:tblGrid>
        <w:gridCol w:w="3632"/>
        <w:gridCol w:w="6222"/>
      </w:tblGrid>
      <w:tr w:rsidR="007C26A8" w:rsidRPr="00A322BA" w:rsidTr="00C34AA1">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D4478A">
            <w:pPr>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place">
              <w:smartTag w:uri="urn:schemas-microsoft-com:office:smarttags" w:element="Stat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tcPr>
          <w:p w:rsidR="007C26A8" w:rsidRPr="00641BBF" w:rsidRDefault="007C26A8"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tc>
          <w:tcPr>
            <w:tcW w:w="3157" w:type="pct"/>
            <w:tcBorders>
              <w:top w:val="single" w:sz="4" w:space="0" w:color="auto"/>
              <w:left w:val="nil"/>
              <w:bottom w:val="single" w:sz="4" w:space="0" w:color="auto"/>
              <w:right w:val="single" w:sz="4" w:space="0" w:color="254061"/>
            </w:tcBorders>
            <w:vAlign w:val="center"/>
          </w:tcPr>
          <w:p w:rsidR="007C26A8" w:rsidRPr="006701D8" w:rsidRDefault="007C26A8" w:rsidP="0014767E">
            <w:pPr>
              <w:spacing w:before="120" w:after="120" w:line="288" w:lineRule="auto"/>
              <w:rPr>
                <w:rFonts w:ascii="Arial" w:hAnsi="Arial" w:cs="Arial"/>
                <w:iCs/>
                <w:sz w:val="20"/>
                <w:szCs w:val="20"/>
              </w:rPr>
            </w:pPr>
            <w:r>
              <w:rPr>
                <w:rFonts w:ascii="Arial" w:hAnsi="Arial" w:cs="Arial"/>
                <w:sz w:val="20"/>
                <w:szCs w:val="20"/>
              </w:rPr>
              <w:t>Si</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7C26A8" w:rsidRPr="00B016AC" w:rsidRDefault="007C26A8" w:rsidP="0014767E">
            <w:pPr>
              <w:spacing w:before="120" w:after="120" w:line="288" w:lineRule="auto"/>
              <w:rPr>
                <w:rFonts w:ascii="Arial" w:hAnsi="Arial" w:cs="Arial"/>
                <w:sz w:val="20"/>
                <w:szCs w:val="20"/>
              </w:rPr>
            </w:pPr>
            <w:r w:rsidRPr="00B016AC">
              <w:rPr>
                <w:rFonts w:ascii="Arial" w:hAnsi="Arial" w:cs="Arial"/>
                <w:sz w:val="20"/>
                <w:szCs w:val="20"/>
              </w:rPr>
              <w:t>la gestione e l'esercizio dei pubblici servizi ordinari di trasporto persone (urbani, suburbani ed extraurbani di concessione ministeriale, regionale, scolastici, stagionali); l'esercizio del trasporto ferroviario locale; la gestione di servizi di autonoleggio da rimessa con o senza conducente</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7C26A8" w:rsidRPr="00297B21" w:rsidRDefault="007C26A8" w:rsidP="0014767E">
            <w:pPr>
              <w:spacing w:before="120" w:after="120" w:line="288" w:lineRule="auto"/>
              <w:rPr>
                <w:rFonts w:ascii="Arial" w:hAnsi="Arial" w:cs="Arial"/>
                <w:iCs/>
                <w:sz w:val="20"/>
                <w:szCs w:val="20"/>
              </w:rPr>
            </w:pPr>
            <w:r>
              <w:rPr>
                <w:rFonts w:ascii="Arial" w:hAnsi="Arial" w:cs="Arial"/>
                <w:iCs/>
                <w:sz w:val="20"/>
                <w:szCs w:val="20"/>
              </w:rPr>
              <w:t>Pubblico servizio ordinario di trasporto</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Pr>
                <w:rStyle w:val="FootnoteReference"/>
                <w:rFonts w:ascii="Arial" w:hAnsi="Arial" w:cs="Arial"/>
                <w:b/>
                <w:sz w:val="20"/>
                <w:szCs w:val="20"/>
              </w:rPr>
              <w:footnoteReference w:id="7"/>
            </w:r>
          </w:p>
        </w:tc>
        <w:tc>
          <w:tcPr>
            <w:tcW w:w="3157" w:type="pct"/>
            <w:tcBorders>
              <w:top w:val="single" w:sz="4" w:space="0" w:color="auto"/>
              <w:left w:val="nil"/>
              <w:bottom w:val="single" w:sz="4" w:space="0" w:color="auto"/>
              <w:right w:val="single" w:sz="4" w:space="0" w:color="254061"/>
            </w:tcBorders>
            <w:shd w:val="clear" w:color="auto" w:fill="D9D9D9"/>
            <w:vAlign w:val="bottom"/>
          </w:tcPr>
          <w:p w:rsidR="007C26A8" w:rsidRPr="006701D8" w:rsidRDefault="007C26A8"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lett.c) </w:t>
            </w:r>
          </w:p>
        </w:tc>
        <w:tc>
          <w:tcPr>
            <w:tcW w:w="3157" w:type="pct"/>
            <w:tcBorders>
              <w:top w:val="single" w:sz="4" w:space="0" w:color="auto"/>
              <w:left w:val="nil"/>
              <w:bottom w:val="single" w:sz="4" w:space="0" w:color="auto"/>
              <w:right w:val="single" w:sz="4" w:space="0" w:color="254061"/>
            </w:tcBorders>
            <w:vAlign w:val="center"/>
          </w:tcPr>
          <w:p w:rsidR="007C26A8" w:rsidRPr="006701D8" w:rsidRDefault="007C26A8" w:rsidP="0014767E">
            <w:pPr>
              <w:spacing w:before="120" w:after="120" w:line="288" w:lineRule="auto"/>
              <w:rPr>
                <w:rFonts w:ascii="Arial" w:hAnsi="Arial" w:cs="Arial"/>
                <w:iCs/>
                <w:sz w:val="20"/>
                <w:szCs w:val="20"/>
              </w:rPr>
            </w:pPr>
            <w:r>
              <w:rPr>
                <w:rFonts w:ascii="Arial" w:hAnsi="Arial" w:cs="Arial"/>
                <w:sz w:val="20"/>
                <w:szCs w:val="20"/>
              </w:rPr>
              <w:t>No</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Necessità di contenimento dei costi di funzionamento (art.20, c.2 lett.f)</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7C26A8" w:rsidRPr="006701D8" w:rsidRDefault="007C26A8" w:rsidP="0014767E">
            <w:pPr>
              <w:spacing w:before="120" w:after="120" w:line="288" w:lineRule="auto"/>
              <w:rPr>
                <w:rFonts w:ascii="Arial" w:hAnsi="Arial" w:cs="Arial"/>
                <w:iCs/>
                <w:sz w:val="20"/>
                <w:szCs w:val="20"/>
              </w:rPr>
            </w:pPr>
            <w:r>
              <w:rPr>
                <w:rFonts w:ascii="Arial" w:hAnsi="Arial" w:cs="Arial"/>
                <w:sz w:val="20"/>
                <w:szCs w:val="20"/>
              </w:rPr>
              <w:t>No</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Necessità di aggregazione di società (art.20, c.2 lett.g)</w:t>
            </w:r>
          </w:p>
        </w:tc>
        <w:tc>
          <w:tcPr>
            <w:tcW w:w="3157" w:type="pct"/>
            <w:tcBorders>
              <w:top w:val="single" w:sz="4" w:space="0" w:color="auto"/>
              <w:left w:val="nil"/>
              <w:bottom w:val="single" w:sz="4" w:space="0" w:color="auto"/>
              <w:right w:val="single" w:sz="4" w:space="0" w:color="254061"/>
            </w:tcBorders>
            <w:vAlign w:val="center"/>
          </w:tcPr>
          <w:p w:rsidR="007C26A8" w:rsidRPr="006701D8" w:rsidRDefault="007C26A8" w:rsidP="0014767E">
            <w:pPr>
              <w:spacing w:before="120" w:after="120" w:line="288" w:lineRule="auto"/>
              <w:rPr>
                <w:rFonts w:ascii="Arial" w:hAnsi="Arial" w:cs="Arial"/>
                <w:iCs/>
                <w:sz w:val="20"/>
                <w:szCs w:val="20"/>
              </w:rPr>
            </w:pPr>
            <w:r>
              <w:rPr>
                <w:rFonts w:ascii="Arial" w:hAnsi="Arial" w:cs="Arial"/>
                <w:sz w:val="20"/>
                <w:szCs w:val="20"/>
              </w:rPr>
              <w:t>No</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Pr>
                <w:rStyle w:val="FootnoteReference"/>
                <w:rFonts w:ascii="Arial" w:hAnsi="Arial" w:cs="Arial"/>
                <w:b/>
                <w:sz w:val="20"/>
                <w:szCs w:val="20"/>
              </w:rPr>
              <w:footnoteReference w:id="8"/>
            </w:r>
          </w:p>
        </w:tc>
        <w:tc>
          <w:tcPr>
            <w:tcW w:w="3157" w:type="pct"/>
            <w:tcBorders>
              <w:top w:val="single" w:sz="4" w:space="0" w:color="auto"/>
              <w:left w:val="nil"/>
              <w:bottom w:val="single" w:sz="4" w:space="0" w:color="auto"/>
              <w:right w:val="single" w:sz="4" w:space="0" w:color="254061"/>
            </w:tcBorders>
            <w:shd w:val="clear" w:color="auto" w:fill="D9D9D9"/>
            <w:vAlign w:val="center"/>
          </w:tcPr>
          <w:p w:rsidR="007C26A8" w:rsidRPr="006701D8" w:rsidRDefault="007C26A8" w:rsidP="008332E3">
            <w:pPr>
              <w:spacing w:before="60"/>
              <w:rPr>
                <w:rFonts w:ascii="Arial" w:hAnsi="Arial" w:cs="Arial"/>
                <w:iCs/>
                <w:sz w:val="20"/>
                <w:szCs w:val="20"/>
              </w:rPr>
            </w:pPr>
            <w:r>
              <w:rPr>
                <w:rFonts w:ascii="Arial" w:hAnsi="Arial" w:cs="Arial"/>
                <w:sz w:val="20"/>
                <w:szCs w:val="20"/>
              </w:rPr>
              <w:t>No</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sz w:val="20"/>
                <w:szCs w:val="20"/>
              </w:rPr>
              <w:t xml:space="preserve">Esito della ricognizione </w:t>
            </w:r>
          </w:p>
        </w:tc>
        <w:tc>
          <w:tcPr>
            <w:tcW w:w="3157" w:type="pct"/>
            <w:tcBorders>
              <w:top w:val="single" w:sz="4" w:space="0" w:color="auto"/>
              <w:left w:val="nil"/>
              <w:bottom w:val="single" w:sz="4" w:space="0" w:color="auto"/>
              <w:right w:val="single" w:sz="4" w:space="0" w:color="254061"/>
            </w:tcBorders>
            <w:vAlign w:val="center"/>
          </w:tcPr>
          <w:p w:rsidR="007C26A8" w:rsidRDefault="007C26A8" w:rsidP="0014767E">
            <w:pPr>
              <w:spacing w:before="120" w:after="120" w:line="288" w:lineRule="auto"/>
              <w:rPr>
                <w:rFonts w:ascii="Arial" w:hAnsi="Arial" w:cs="Arial"/>
                <w:sz w:val="20"/>
                <w:szCs w:val="20"/>
              </w:rPr>
            </w:pPr>
            <w:r>
              <w:rPr>
                <w:rFonts w:ascii="Arial" w:hAnsi="Arial" w:cs="Arial"/>
                <w:sz w:val="20"/>
                <w:szCs w:val="20"/>
              </w:rPr>
              <w:t>Mantenimento</w:t>
            </w:r>
          </w:p>
          <w:p w:rsidR="007C26A8" w:rsidRPr="00C52730" w:rsidRDefault="007C26A8" w:rsidP="00C34AA1">
            <w:pPr>
              <w:pStyle w:val="BodyText"/>
              <w:spacing w:before="240"/>
              <w:jc w:val="both"/>
              <w:rPr>
                <w:color w:val="000000"/>
                <w:sz w:val="24"/>
                <w:szCs w:val="24"/>
              </w:rPr>
            </w:pPr>
            <w:r w:rsidRPr="00C52730">
              <w:rPr>
                <w:color w:val="000000"/>
                <w:sz w:val="24"/>
                <w:szCs w:val="24"/>
              </w:rPr>
              <w:t>La START SPA gestisce un servizio pubblico locale e non rientra nella fattispecie obbligatoriamente soggette a dismissione; inoltre i servizi svolti dalla società non vengono prestati da altre Società partecipate o enti pubblici strumentali</w:t>
            </w:r>
          </w:p>
          <w:p w:rsidR="007C26A8" w:rsidRPr="00C52730" w:rsidRDefault="007C26A8" w:rsidP="00C34AA1">
            <w:pPr>
              <w:pStyle w:val="BodyText"/>
              <w:spacing w:before="240"/>
              <w:jc w:val="both"/>
              <w:rPr>
                <w:color w:val="000000"/>
                <w:sz w:val="24"/>
                <w:szCs w:val="24"/>
              </w:rPr>
            </w:pPr>
            <w:r w:rsidRPr="00C52730">
              <w:rPr>
                <w:color w:val="000000"/>
                <w:sz w:val="24"/>
                <w:szCs w:val="24"/>
              </w:rPr>
              <w:t xml:space="preserve">E’ bene sottolineare che il comma 2 lettera a) dello stesso articolo 4 del TU annovera la produzione “un servizio di interesse generale” tra le attività che consentono il mantenimento delle partecipazioni societarie. </w:t>
            </w:r>
          </w:p>
          <w:p w:rsidR="007C26A8" w:rsidRPr="00C52730" w:rsidRDefault="007C26A8" w:rsidP="00C34AA1">
            <w:pPr>
              <w:pStyle w:val="BodyText"/>
              <w:spacing w:before="240"/>
              <w:jc w:val="both"/>
              <w:rPr>
                <w:color w:val="000000"/>
                <w:sz w:val="24"/>
                <w:szCs w:val="24"/>
              </w:rPr>
            </w:pPr>
            <w:r w:rsidRPr="00C52730">
              <w:rPr>
                <w:color w:val="000000"/>
                <w:sz w:val="24"/>
                <w:szCs w:val="24"/>
              </w:rPr>
              <w:t xml:space="preserve">La società, quindi: </w:t>
            </w:r>
          </w:p>
          <w:p w:rsidR="007C26A8" w:rsidRPr="00C52730" w:rsidRDefault="007C26A8" w:rsidP="00C34AA1">
            <w:pPr>
              <w:pStyle w:val="BodyText"/>
              <w:spacing w:before="240"/>
              <w:jc w:val="both"/>
              <w:rPr>
                <w:color w:val="000000"/>
                <w:sz w:val="24"/>
                <w:szCs w:val="24"/>
              </w:rPr>
            </w:pPr>
            <w:r w:rsidRPr="00C52730">
              <w:rPr>
                <w:color w:val="000000"/>
                <w:sz w:val="24"/>
                <w:szCs w:val="24"/>
              </w:rPr>
              <w:t xml:space="preserve">è munita dei requisiti previsti dall’articolo 4 del decreto legislativo 175/2016, sia del comma </w:t>
            </w:r>
            <w:smartTag w:uri="urn:schemas-microsoft-com:office:smarttags" w:element="metricconverter">
              <w:smartTagPr>
                <w:attr w:name="ProductID" w:val="1, in"/>
              </w:smartTagPr>
              <w:r w:rsidRPr="00C52730">
                <w:rPr>
                  <w:color w:val="000000"/>
                  <w:sz w:val="24"/>
                  <w:szCs w:val="24"/>
                </w:rPr>
                <w:t>1, in</w:t>
              </w:r>
            </w:smartTag>
            <w:r w:rsidRPr="00C52730">
              <w:rPr>
                <w:color w:val="000000"/>
                <w:sz w:val="24"/>
                <w:szCs w:val="24"/>
              </w:rPr>
              <w:t xml:space="preserve"> quanto svolge servizi inerenti ai fini istituzionali del comune, sia del comma </w:t>
            </w:r>
            <w:smartTag w:uri="urn:schemas-microsoft-com:office:smarttags" w:element="metricconverter">
              <w:smartTagPr>
                <w:attr w:name="ProductID" w:val="2 in"/>
              </w:smartTagPr>
              <w:r w:rsidRPr="00C52730">
                <w:rPr>
                  <w:color w:val="000000"/>
                  <w:sz w:val="24"/>
                  <w:szCs w:val="24"/>
                </w:rPr>
                <w:t>2 in</w:t>
              </w:r>
            </w:smartTag>
            <w:r w:rsidRPr="00C52730">
              <w:rPr>
                <w:color w:val="000000"/>
                <w:sz w:val="24"/>
                <w:szCs w:val="24"/>
              </w:rPr>
              <w:t xml:space="preserve"> quanto produce “servizi di interesse generale” (lettera a); </w:t>
            </w:r>
          </w:p>
          <w:p w:rsidR="007C26A8" w:rsidRDefault="007C26A8" w:rsidP="0014767E">
            <w:pPr>
              <w:spacing w:before="120" w:after="120" w:line="288" w:lineRule="auto"/>
              <w:rPr>
                <w:rFonts w:ascii="Arial" w:hAnsi="Arial" w:cs="Arial"/>
                <w:sz w:val="20"/>
                <w:szCs w:val="20"/>
              </w:rPr>
            </w:pPr>
          </w:p>
          <w:p w:rsidR="007C26A8" w:rsidRDefault="007C26A8" w:rsidP="0014767E">
            <w:pPr>
              <w:spacing w:before="120" w:after="120" w:line="288" w:lineRule="auto"/>
              <w:rPr>
                <w:rFonts w:ascii="Arial" w:hAnsi="Arial" w:cs="Arial"/>
                <w:sz w:val="20"/>
                <w:szCs w:val="20"/>
              </w:rPr>
            </w:pPr>
          </w:p>
          <w:p w:rsidR="007C26A8" w:rsidRPr="006701D8" w:rsidRDefault="007C26A8" w:rsidP="0014767E">
            <w:pPr>
              <w:spacing w:before="120" w:after="120" w:line="288" w:lineRule="auto"/>
              <w:rPr>
                <w:rFonts w:ascii="Arial" w:hAnsi="Arial" w:cs="Arial"/>
                <w:iCs/>
                <w:sz w:val="20"/>
                <w:szCs w:val="20"/>
              </w:rPr>
            </w:pP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Pr>
                <w:rStyle w:val="FootnoteReference"/>
                <w:rFonts w:ascii="Arial" w:hAnsi="Arial" w:cs="Arial"/>
                <w:b/>
                <w:bCs/>
                <w:sz w:val="20"/>
                <w:szCs w:val="20"/>
              </w:rPr>
              <w:footnoteReference w:id="9"/>
            </w:r>
            <w:r w:rsidRPr="00B90611">
              <w:rPr>
                <w:rFonts w:ascii="Arial" w:hAnsi="Arial" w:cs="Arial"/>
                <w:bCs/>
                <w:sz w:val="16"/>
                <w:szCs w:val="20"/>
                <w:vertAlign w:val="superscript"/>
              </w:rPr>
              <w:t>(</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7C26A8" w:rsidRPr="006701D8" w:rsidRDefault="007C26A8" w:rsidP="0014767E">
            <w:pPr>
              <w:spacing w:before="120" w:after="120" w:line="288" w:lineRule="auto"/>
              <w:rPr>
                <w:rFonts w:ascii="Arial" w:hAnsi="Arial" w:cs="Arial"/>
                <w:iCs/>
                <w:sz w:val="20"/>
                <w:szCs w:val="20"/>
              </w:rPr>
            </w:pPr>
            <w:r>
              <w:rPr>
                <w:rFonts w:ascii="Arial" w:hAnsi="Arial" w:cs="Arial"/>
                <w:sz w:val="20"/>
                <w:szCs w:val="20"/>
              </w:rPr>
              <w:t>…………………………………………………………………………….</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7C26A8" w:rsidRPr="00641BBF" w:rsidRDefault="007C26A8" w:rsidP="0014767E">
            <w:pPr>
              <w:spacing w:before="120" w:after="120" w:line="288" w:lineRule="auto"/>
              <w:rPr>
                <w:rFonts w:ascii="Arial" w:hAnsi="Arial" w:cs="Arial"/>
                <w:iCs/>
                <w:sz w:val="20"/>
                <w:szCs w:val="20"/>
              </w:rPr>
            </w:pPr>
            <w:r>
              <w:rPr>
                <w:rFonts w:ascii="Arial" w:hAnsi="Arial" w:cs="Arial"/>
                <w:iCs/>
                <w:sz w:val="20"/>
                <w:szCs w:val="20"/>
              </w:rPr>
              <w:t>.........................................................................................................</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7C26A8" w:rsidRPr="00641BBF" w:rsidRDefault="007C26A8"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7C26A8" w:rsidRPr="008332E3" w:rsidRDefault="007C26A8" w:rsidP="008332E3">
            <w:pPr>
              <w:spacing w:before="60"/>
              <w:rPr>
                <w:rFonts w:cs="Calibri"/>
                <w:iCs/>
                <w:color w:val="244062"/>
                <w:sz w:val="18"/>
                <w:szCs w:val="18"/>
              </w:rPr>
            </w:pPr>
            <w:r>
              <w:rPr>
                <w:rFonts w:ascii="Arial" w:hAnsi="Arial" w:cs="Arial"/>
                <w:sz w:val="20"/>
                <w:szCs w:val="20"/>
              </w:rPr>
              <w:t>……………………………………………………………………………..</w:t>
            </w:r>
          </w:p>
        </w:tc>
      </w:tr>
      <w:tr w:rsidR="007C26A8"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7C26A8" w:rsidRPr="00641BBF" w:rsidRDefault="007C26A8" w:rsidP="0014767E">
            <w:pPr>
              <w:spacing w:before="120" w:after="120" w:line="288" w:lineRule="auto"/>
              <w:rPr>
                <w:rFonts w:ascii="Arial" w:hAnsi="Arial" w:cs="Arial"/>
                <w:b/>
                <w:sz w:val="20"/>
                <w:szCs w:val="20"/>
              </w:rPr>
            </w:pPr>
            <w:r w:rsidRPr="00641BBF">
              <w:rPr>
                <w:rFonts w:ascii="Arial" w:hAnsi="Arial" w:cs="Arial"/>
                <w:b/>
                <w:bCs/>
                <w:sz w:val="20"/>
                <w:szCs w:val="20"/>
              </w:rPr>
              <w:t>Note</w:t>
            </w:r>
            <w:r>
              <w:rPr>
                <w:rFonts w:ascii="Arial" w:hAnsi="Arial" w:cs="Arial"/>
                <w:b/>
                <w:bCs/>
                <w:sz w:val="20"/>
                <w:szCs w:val="20"/>
              </w:rPr>
              <w:t xml:space="preserve"> </w:t>
            </w:r>
            <w:r w:rsidRPr="00E1071D">
              <w:rPr>
                <w:rStyle w:val="FootnoteReference"/>
                <w:rFonts w:ascii="Arial" w:hAnsi="Arial" w:cs="Arial"/>
                <w:b/>
                <w:bCs/>
                <w:color w:val="FF0000"/>
                <w:sz w:val="16"/>
                <w:szCs w:val="20"/>
              </w:rPr>
              <w:footnoteReference w:customMarkFollows="1" w:id="10"/>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7C26A8" w:rsidRPr="00641BBF" w:rsidRDefault="007C26A8" w:rsidP="0014767E">
            <w:pPr>
              <w:spacing w:before="120" w:after="120" w:line="288" w:lineRule="auto"/>
              <w:rPr>
                <w:rFonts w:ascii="Arial" w:hAnsi="Arial" w:cs="Arial"/>
                <w:iCs/>
                <w:sz w:val="20"/>
                <w:szCs w:val="20"/>
              </w:rPr>
            </w:pPr>
            <w:r w:rsidRPr="00ED4C45">
              <w:rPr>
                <w:rFonts w:ascii="Arial" w:hAnsi="Arial" w:cs="Arial"/>
                <w:iCs/>
                <w:sz w:val="20"/>
                <w:szCs w:val="20"/>
              </w:rPr>
              <w:t>Si sollecita l’adeguamento statutario relativo all’organo amministrativo ai sensi dell’art. 11 TUSP (d.Lgs. 175/2016)</w:t>
            </w:r>
          </w:p>
        </w:tc>
      </w:tr>
    </w:tbl>
    <w:p w:rsidR="007C26A8" w:rsidRDefault="007C26A8"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7C26A8" w:rsidRPr="00AD7DFA" w:rsidRDefault="007C26A8" w:rsidP="0014767E">
      <w:pPr>
        <w:spacing w:before="120" w:after="120" w:line="288" w:lineRule="auto"/>
        <w:rPr>
          <w:rFonts w:ascii="Arial" w:hAnsi="Arial" w:cs="Arial"/>
          <w:sz w:val="20"/>
          <w:szCs w:val="16"/>
        </w:rPr>
      </w:pPr>
      <w:r>
        <w:rPr>
          <w:rFonts w:ascii="Arial" w:hAnsi="Arial" w:cs="Arial"/>
          <w:sz w:val="20"/>
          <w:szCs w:val="16"/>
        </w:rPr>
        <w:t>Nel presente riquadro:</w:t>
      </w:r>
    </w:p>
    <w:p w:rsidR="007C26A8" w:rsidRPr="00D4478A" w:rsidRDefault="007C26A8"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7C26A8" w:rsidRPr="00D4478A" w:rsidRDefault="007C26A8"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7C26A8" w:rsidRPr="00D4478A" w:rsidRDefault="007C26A8"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”Esito delle ricognozione”</w:t>
      </w:r>
      <w:r w:rsidRPr="00D4478A">
        <w:rPr>
          <w:rFonts w:ascii="Arial" w:hAnsi="Arial" w:cs="Arial"/>
          <w:sz w:val="20"/>
          <w:szCs w:val="16"/>
        </w:rPr>
        <w:t>, indicare la motivazione di un esito eventualmente diverso da quello della ricognizione straordinaria;</w:t>
      </w:r>
    </w:p>
    <w:p w:rsidR="007C26A8" w:rsidRPr="00D4478A" w:rsidRDefault="007C26A8"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7C26A8" w:rsidRPr="00D4478A" w:rsidRDefault="007C26A8"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quello della ricognizione straordinaria.</w:t>
      </w:r>
    </w:p>
    <w:sectPr w:rsidR="007C26A8" w:rsidRPr="00D4478A" w:rsidSect="0014767E">
      <w:footerReference w:type="default" r:id="rId8"/>
      <w:footerReference w:type="first" r:id="rId9"/>
      <w:pgSz w:w="11906" w:h="16838"/>
      <w:pgMar w:top="1134" w:right="1134" w:bottom="1134" w:left="1134" w:header="720"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6A8" w:rsidRDefault="007C26A8" w:rsidP="00641BBF">
      <w:pPr>
        <w:spacing w:after="0" w:line="240" w:lineRule="auto"/>
      </w:pPr>
      <w:r>
        <w:separator/>
      </w:r>
    </w:p>
  </w:endnote>
  <w:endnote w:type="continuationSeparator" w:id="0">
    <w:p w:rsidR="007C26A8" w:rsidRDefault="007C26A8" w:rsidP="00641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A8" w:rsidRPr="0014767E" w:rsidRDefault="007C26A8" w:rsidP="0014767E">
    <w:pPr>
      <w:spacing w:after="0" w:line="240" w:lineRule="auto"/>
      <w:jc w:val="right"/>
      <w:rPr>
        <w:rFonts w:ascii="Arial" w:hAnsi="Arial" w:cs="Arial"/>
        <w:sz w:val="10"/>
        <w:szCs w:val="10"/>
        <w:lang w:eastAsia="it-IT"/>
      </w:rPr>
    </w:pPr>
    <w:bookmarkStart w:id="1" w:name="_Hlk479843000"/>
    <w:r w:rsidRPr="0014767E">
      <w:rPr>
        <w:rFonts w:ascii="Arial" w:hAnsi="Arial" w:cs="Arial"/>
        <w:sz w:val="10"/>
        <w:szCs w:val="10"/>
        <w:lang w:eastAsia="it-IT"/>
      </w:rPr>
      <w:t xml:space="preserve">Pag. </w:t>
    </w:r>
    <w:r w:rsidRPr="0014767E">
      <w:rPr>
        <w:rFonts w:ascii="Arial" w:hAnsi="Arial" w:cs="Arial"/>
        <w:sz w:val="10"/>
        <w:szCs w:val="10"/>
        <w:lang w:eastAsia="it-IT"/>
      </w:rPr>
      <w:fldChar w:fldCharType="begin"/>
    </w:r>
    <w:r w:rsidRPr="0014767E">
      <w:rPr>
        <w:rFonts w:ascii="Arial" w:hAnsi="Arial" w:cs="Arial"/>
        <w:sz w:val="10"/>
        <w:szCs w:val="10"/>
        <w:lang w:eastAsia="it-IT"/>
      </w:rPr>
      <w:instrText xml:space="preserve"> PAGE </w:instrText>
    </w:r>
    <w:r w:rsidRPr="0014767E">
      <w:rPr>
        <w:rFonts w:ascii="Arial" w:hAnsi="Arial" w:cs="Arial"/>
        <w:sz w:val="10"/>
        <w:szCs w:val="10"/>
        <w:lang w:eastAsia="it-IT"/>
      </w:rPr>
      <w:fldChar w:fldCharType="separate"/>
    </w:r>
    <w:r>
      <w:rPr>
        <w:rFonts w:ascii="Arial" w:hAnsi="Arial" w:cs="Arial"/>
        <w:noProof/>
        <w:sz w:val="10"/>
        <w:szCs w:val="10"/>
        <w:lang w:eastAsia="it-IT"/>
      </w:rPr>
      <w:t>7</w:t>
    </w:r>
    <w:r w:rsidRPr="0014767E">
      <w:rPr>
        <w:rFonts w:ascii="Arial" w:hAnsi="Arial" w:cs="Arial"/>
        <w:sz w:val="10"/>
        <w:szCs w:val="10"/>
        <w:lang w:eastAsia="it-IT"/>
      </w:rPr>
      <w:fldChar w:fldCharType="end"/>
    </w:r>
    <w:r w:rsidRPr="0014767E">
      <w:rPr>
        <w:rFonts w:ascii="Arial" w:hAnsi="Arial" w:cs="Arial"/>
        <w:sz w:val="10"/>
        <w:szCs w:val="10"/>
        <w:lang w:eastAsia="it-IT"/>
      </w:rPr>
      <w:t xml:space="preserve"> di </w:t>
    </w:r>
    <w:r w:rsidRPr="0014767E">
      <w:rPr>
        <w:rFonts w:ascii="Arial" w:hAnsi="Arial" w:cs="Arial"/>
        <w:bCs/>
        <w:sz w:val="10"/>
        <w:szCs w:val="10"/>
        <w:lang w:eastAsia="it-IT"/>
      </w:rPr>
      <w:fldChar w:fldCharType="begin"/>
    </w:r>
    <w:r w:rsidRPr="0014767E">
      <w:rPr>
        <w:rFonts w:ascii="Arial" w:hAnsi="Arial" w:cs="Arial"/>
        <w:bCs/>
        <w:sz w:val="10"/>
        <w:szCs w:val="10"/>
        <w:lang w:eastAsia="it-IT"/>
      </w:rPr>
      <w:instrText xml:space="preserve"> NUMPAGES </w:instrText>
    </w:r>
    <w:r w:rsidRPr="0014767E">
      <w:rPr>
        <w:rFonts w:ascii="Arial" w:hAnsi="Arial" w:cs="Arial"/>
        <w:bCs/>
        <w:sz w:val="10"/>
        <w:szCs w:val="10"/>
        <w:lang w:eastAsia="it-IT"/>
      </w:rPr>
      <w:fldChar w:fldCharType="separate"/>
    </w:r>
    <w:r>
      <w:rPr>
        <w:rFonts w:ascii="Arial" w:hAnsi="Arial" w:cs="Arial"/>
        <w:bCs/>
        <w:noProof/>
        <w:sz w:val="10"/>
        <w:szCs w:val="10"/>
        <w:lang w:eastAsia="it-IT"/>
      </w:rPr>
      <w:t>7</w:t>
    </w:r>
    <w:r w:rsidRPr="0014767E">
      <w:rPr>
        <w:rFonts w:ascii="Arial" w:hAnsi="Arial" w:cs="Arial"/>
        <w:bCs/>
        <w:sz w:val="10"/>
        <w:szCs w:val="10"/>
        <w:lang w:eastAsia="it-IT"/>
      </w:rPr>
      <w:fldChar w:fldCharType="end"/>
    </w:r>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05" w:type="dxa"/>
      <w:jc w:val="center"/>
      <w:tblLayout w:type="fixed"/>
      <w:tblCellMar>
        <w:left w:w="0" w:type="dxa"/>
        <w:right w:w="0" w:type="dxa"/>
      </w:tblCellMar>
      <w:tblLook w:val="00A0"/>
    </w:tblPr>
    <w:tblGrid>
      <w:gridCol w:w="705"/>
    </w:tblGrid>
    <w:tr w:rsidR="007C26A8" w:rsidRPr="0014767E" w:rsidTr="0031374B">
      <w:trPr>
        <w:trHeight w:val="161"/>
        <w:jc w:val="center"/>
      </w:trPr>
      <w:tc>
        <w:tcPr>
          <w:tcW w:w="705" w:type="dxa"/>
          <w:vMerge w:val="restart"/>
          <w:vAlign w:val="center"/>
        </w:tcPr>
        <w:p w:rsidR="007C26A8" w:rsidRPr="0014767E" w:rsidRDefault="007C26A8" w:rsidP="0014767E">
          <w:pPr>
            <w:spacing w:after="0" w:line="240" w:lineRule="auto"/>
            <w:ind w:right="7370"/>
            <w:jc w:val="right"/>
            <w:rPr>
              <w:rFonts w:ascii="Arial" w:hAnsi="Arial" w:cs="Arial"/>
              <w:color w:val="000000"/>
              <w:sz w:val="14"/>
              <w:szCs w:val="14"/>
              <w:lang w:eastAsia="it-IT"/>
            </w:rPr>
          </w:pPr>
        </w:p>
      </w:tc>
    </w:tr>
    <w:tr w:rsidR="007C26A8" w:rsidRPr="0014767E" w:rsidTr="0031374B">
      <w:trPr>
        <w:trHeight w:val="161"/>
        <w:jc w:val="center"/>
      </w:trPr>
      <w:tc>
        <w:tcPr>
          <w:tcW w:w="705" w:type="dxa"/>
          <w:vMerge/>
          <w:vAlign w:val="center"/>
        </w:tcPr>
        <w:p w:rsidR="007C26A8" w:rsidRPr="0014767E" w:rsidRDefault="007C26A8" w:rsidP="0014767E">
          <w:pPr>
            <w:spacing w:after="0" w:line="240" w:lineRule="auto"/>
            <w:jc w:val="both"/>
            <w:rPr>
              <w:rFonts w:ascii="Arial" w:hAnsi="Arial" w:cs="Arial"/>
              <w:color w:val="000000"/>
              <w:sz w:val="14"/>
              <w:szCs w:val="14"/>
              <w:lang w:eastAsia="it-IT"/>
            </w:rPr>
          </w:pPr>
        </w:p>
      </w:tc>
    </w:tr>
  </w:tbl>
  <w:p w:rsidR="007C26A8" w:rsidRPr="0014767E" w:rsidRDefault="007C26A8" w:rsidP="0014767E">
    <w:pPr>
      <w:tabs>
        <w:tab w:val="center" w:pos="4819"/>
        <w:tab w:val="right" w:pos="9638"/>
      </w:tabs>
      <w:spacing w:after="0" w:line="240" w:lineRule="auto"/>
      <w:jc w:val="both"/>
      <w:rPr>
        <w:rFonts w:ascii="Arial" w:hAnsi="Arial" w:cs="Arial"/>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6A8" w:rsidRDefault="007C26A8" w:rsidP="00641BBF">
      <w:pPr>
        <w:spacing w:after="0" w:line="240" w:lineRule="auto"/>
      </w:pPr>
      <w:r>
        <w:separator/>
      </w:r>
    </w:p>
  </w:footnote>
  <w:footnote w:type="continuationSeparator" w:id="0">
    <w:p w:rsidR="007C26A8" w:rsidRDefault="007C26A8" w:rsidP="00641BBF">
      <w:pPr>
        <w:spacing w:after="0" w:line="240" w:lineRule="auto"/>
      </w:pPr>
      <w:r>
        <w:continuationSeparator/>
      </w:r>
    </w:p>
  </w:footnote>
  <w:footnote w:id="1">
    <w:p w:rsidR="007C26A8" w:rsidRDefault="007C26A8">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7C26A8" w:rsidRDefault="007C26A8">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Le società emittenti azioni o strumenti finanziari in mercati regolamentati nell’applicativo sono individuate mediante elenchi ufficiali.</w:t>
      </w:r>
    </w:p>
  </w:footnote>
  <w:footnote w:id="3">
    <w:p w:rsidR="007C26A8" w:rsidRDefault="007C26A8">
      <w:pPr>
        <w:pStyle w:val="FootnoteText"/>
      </w:pPr>
      <w:r w:rsidRPr="002E7B93">
        <w:rPr>
          <w:rStyle w:val="FootnoteReference"/>
          <w:rFonts w:ascii="Arial" w:hAnsi="Arial" w:cs="Arial"/>
          <w:color w:val="FF0000"/>
          <w:sz w:val="16"/>
          <w:szCs w:val="16"/>
        </w:rPr>
        <w:sym w:font="Symbol" w:char="F02A"/>
      </w:r>
      <w:r w:rsidRPr="002E7B93">
        <w:rPr>
          <w:rFonts w:ascii="Arial" w:hAnsi="Arial" w:cs="Arial"/>
          <w:color w:val="FF0000"/>
          <w:sz w:val="16"/>
        </w:rPr>
        <w:t xml:space="preserve"> </w:t>
      </w:r>
      <w:r w:rsidRPr="002E7B93">
        <w:rPr>
          <w:rFonts w:ascii="Arial" w:hAnsi="Arial" w:cs="Arial"/>
          <w:sz w:val="16"/>
        </w:rPr>
        <w:t>Campo con compilazione facoltativa all’interno del portale</w:t>
      </w:r>
    </w:p>
  </w:footnote>
  <w:footnote w:id="4">
    <w:p w:rsidR="007C26A8" w:rsidRDefault="007C26A8">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5">
    <w:p w:rsidR="007C26A8" w:rsidRDefault="007C26A8">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dell’ultima tramite attraverso la quale la società è indirettamente partecipata dall’Amministrazione.</w:t>
      </w:r>
    </w:p>
  </w:footnote>
  <w:footnote w:id="6">
    <w:p w:rsidR="007C26A8" w:rsidRDefault="007C26A8">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7">
    <w:p w:rsidR="007C26A8" w:rsidRDefault="007C26A8">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lett.c)”.</w:t>
      </w:r>
    </w:p>
  </w:footnote>
  <w:footnote w:id="8">
    <w:p w:rsidR="007C26A8" w:rsidRDefault="007C26A8">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9">
    <w:p w:rsidR="007C26A8" w:rsidRDefault="007C26A8">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0">
    <w:p w:rsidR="007C26A8" w:rsidRDefault="007C26A8">
      <w:pPr>
        <w:pStyle w:val="FootnoteText"/>
      </w:pPr>
      <w:r w:rsidRPr="00AD7DFA">
        <w:rPr>
          <w:rStyle w:val="FootnoteReference"/>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F6AB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CCD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9E46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E246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5030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B4A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224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12B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8E02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F8C4A8"/>
    <w:lvl w:ilvl="0">
      <w:start w:val="1"/>
      <w:numFmt w:val="bullet"/>
      <w:lvlText w:val=""/>
      <w:lvlJc w:val="left"/>
      <w:pPr>
        <w:tabs>
          <w:tab w:val="num" w:pos="360"/>
        </w:tabs>
        <w:ind w:left="360" w:hanging="360"/>
      </w:pPr>
      <w:rPr>
        <w:rFonts w:ascii="Symbol" w:hAnsi="Symbol" w:hint="default"/>
      </w:rPr>
    </w:lvl>
  </w:abstractNum>
  <w:abstractNum w:abstractNumId="1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8310DD"/>
    <w:multiLevelType w:val="hybridMultilevel"/>
    <w:tmpl w:val="374235A0"/>
    <w:lvl w:ilvl="0" w:tplc="5C72DE36">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BBF"/>
    <w:rsid w:val="00070377"/>
    <w:rsid w:val="0009672D"/>
    <w:rsid w:val="00097B39"/>
    <w:rsid w:val="000D54F8"/>
    <w:rsid w:val="000F41DD"/>
    <w:rsid w:val="001329E7"/>
    <w:rsid w:val="0014767E"/>
    <w:rsid w:val="001C6A0D"/>
    <w:rsid w:val="001E21D3"/>
    <w:rsid w:val="00201D34"/>
    <w:rsid w:val="0027023C"/>
    <w:rsid w:val="00281E56"/>
    <w:rsid w:val="00297B21"/>
    <w:rsid w:val="002E656F"/>
    <w:rsid w:val="002E7B93"/>
    <w:rsid w:val="0031374B"/>
    <w:rsid w:val="00342362"/>
    <w:rsid w:val="003971DD"/>
    <w:rsid w:val="003A5DC0"/>
    <w:rsid w:val="004152B2"/>
    <w:rsid w:val="004F3682"/>
    <w:rsid w:val="005052D1"/>
    <w:rsid w:val="00542ED9"/>
    <w:rsid w:val="00545428"/>
    <w:rsid w:val="005B43E0"/>
    <w:rsid w:val="00616E0D"/>
    <w:rsid w:val="00641BBF"/>
    <w:rsid w:val="006701D8"/>
    <w:rsid w:val="00675EF6"/>
    <w:rsid w:val="00681F74"/>
    <w:rsid w:val="0069126E"/>
    <w:rsid w:val="006E1281"/>
    <w:rsid w:val="00756520"/>
    <w:rsid w:val="0076037F"/>
    <w:rsid w:val="00784DD6"/>
    <w:rsid w:val="007B7046"/>
    <w:rsid w:val="007C26A8"/>
    <w:rsid w:val="008159E0"/>
    <w:rsid w:val="008332E3"/>
    <w:rsid w:val="008775D6"/>
    <w:rsid w:val="008776BD"/>
    <w:rsid w:val="00893486"/>
    <w:rsid w:val="008D2E99"/>
    <w:rsid w:val="00921A7A"/>
    <w:rsid w:val="00942011"/>
    <w:rsid w:val="00953F6B"/>
    <w:rsid w:val="009C1489"/>
    <w:rsid w:val="009E5FB0"/>
    <w:rsid w:val="00A322BA"/>
    <w:rsid w:val="00AA5CC8"/>
    <w:rsid w:val="00AD211B"/>
    <w:rsid w:val="00AD7DFA"/>
    <w:rsid w:val="00AF4502"/>
    <w:rsid w:val="00B016AC"/>
    <w:rsid w:val="00B12128"/>
    <w:rsid w:val="00B63053"/>
    <w:rsid w:val="00B90611"/>
    <w:rsid w:val="00B94702"/>
    <w:rsid w:val="00BA0918"/>
    <w:rsid w:val="00C34AA1"/>
    <w:rsid w:val="00C41A72"/>
    <w:rsid w:val="00C52730"/>
    <w:rsid w:val="00C60285"/>
    <w:rsid w:val="00C6607C"/>
    <w:rsid w:val="00C95CFF"/>
    <w:rsid w:val="00CC67BB"/>
    <w:rsid w:val="00D022BD"/>
    <w:rsid w:val="00D123AE"/>
    <w:rsid w:val="00D210F7"/>
    <w:rsid w:val="00D4478A"/>
    <w:rsid w:val="00D86ACF"/>
    <w:rsid w:val="00DC3228"/>
    <w:rsid w:val="00E0057D"/>
    <w:rsid w:val="00E1071D"/>
    <w:rsid w:val="00E419A9"/>
    <w:rsid w:val="00EA7281"/>
    <w:rsid w:val="00EC43CB"/>
    <w:rsid w:val="00EC4DAF"/>
    <w:rsid w:val="00ED4C45"/>
    <w:rsid w:val="00F21B2A"/>
    <w:rsid w:val="00F32D3C"/>
    <w:rsid w:val="00FF00F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B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41BBF"/>
    <w:pPr>
      <w:widowControl w:val="0"/>
      <w:spacing w:before="80" w:after="120" w:line="240" w:lineRule="auto"/>
      <w:ind w:left="720"/>
      <w:contextualSpacing/>
      <w:jc w:val="both"/>
    </w:pPr>
    <w:rPr>
      <w:rFonts w:ascii="Arial" w:hAnsi="Arial"/>
      <w:sz w:val="20"/>
      <w:szCs w:val="20"/>
      <w:lang w:eastAsia="it-IT"/>
    </w:rPr>
  </w:style>
  <w:style w:type="character" w:customStyle="1" w:styleId="ListParagraphChar">
    <w:name w:val="List Paragraph Char"/>
    <w:link w:val="ListParagraph"/>
    <w:uiPriority w:val="99"/>
    <w:locked/>
    <w:rsid w:val="00641BBF"/>
    <w:rPr>
      <w:rFonts w:ascii="Arial" w:hAnsi="Arial"/>
    </w:rPr>
  </w:style>
  <w:style w:type="paragraph" w:styleId="Footer">
    <w:name w:val="footer"/>
    <w:basedOn w:val="Normal"/>
    <w:link w:val="FooterChar"/>
    <w:uiPriority w:val="99"/>
    <w:rsid w:val="00641BB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41BBF"/>
    <w:rPr>
      <w:rFonts w:cs="Times New Roman"/>
    </w:rPr>
  </w:style>
  <w:style w:type="character" w:styleId="PageNumber">
    <w:name w:val="page number"/>
    <w:basedOn w:val="DefaultParagraphFont"/>
    <w:uiPriority w:val="99"/>
    <w:rsid w:val="00641BBF"/>
    <w:rPr>
      <w:rFonts w:cs="Times New Roman"/>
    </w:rPr>
  </w:style>
  <w:style w:type="table" w:customStyle="1" w:styleId="TableGrid1">
    <w:name w:val="Table Grid1"/>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41BBF"/>
    <w:pPr>
      <w:spacing w:after="0" w:line="240" w:lineRule="auto"/>
    </w:pPr>
    <w:rPr>
      <w:sz w:val="20"/>
      <w:szCs w:val="20"/>
      <w:lang w:eastAsia="it-IT"/>
    </w:rPr>
  </w:style>
  <w:style w:type="character" w:customStyle="1" w:styleId="FootnoteTextChar">
    <w:name w:val="Footnote Text Char"/>
    <w:basedOn w:val="DefaultParagraphFont"/>
    <w:link w:val="FootnoteText"/>
    <w:uiPriority w:val="99"/>
    <w:semiHidden/>
    <w:locked/>
    <w:rsid w:val="00641BBF"/>
    <w:rPr>
      <w:rFonts w:cs="Times New Roman"/>
      <w:sz w:val="20"/>
    </w:rPr>
  </w:style>
  <w:style w:type="character" w:styleId="FootnoteReference">
    <w:name w:val="footnote reference"/>
    <w:basedOn w:val="DefaultParagraphFont"/>
    <w:uiPriority w:val="99"/>
    <w:semiHidden/>
    <w:rsid w:val="00641BBF"/>
    <w:rPr>
      <w:rFonts w:cs="Times New Roman"/>
      <w:vertAlign w:val="superscript"/>
    </w:rPr>
  </w:style>
  <w:style w:type="table" w:styleId="TableGrid">
    <w:name w:val="Table Grid"/>
    <w:basedOn w:val="TableNormal"/>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41BB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41BBF"/>
    <w:rPr>
      <w:rFonts w:cs="Times New Roman"/>
    </w:rPr>
  </w:style>
  <w:style w:type="paragraph" w:styleId="BalloonText">
    <w:name w:val="Balloon Text"/>
    <w:basedOn w:val="Normal"/>
    <w:link w:val="BalloonTextChar"/>
    <w:uiPriority w:val="99"/>
    <w:semiHidden/>
    <w:rsid w:val="0076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6037F"/>
    <w:rPr>
      <w:rFonts w:ascii="Segoe UI" w:hAnsi="Segoe UI" w:cs="Segoe UI"/>
      <w:sz w:val="18"/>
      <w:szCs w:val="18"/>
      <w:lang w:eastAsia="en-US"/>
    </w:rPr>
  </w:style>
  <w:style w:type="character" w:styleId="PlaceholderText">
    <w:name w:val="Placeholder Text"/>
    <w:basedOn w:val="DefaultParagraphFont"/>
    <w:uiPriority w:val="99"/>
    <w:semiHidden/>
    <w:rsid w:val="002E656F"/>
    <w:rPr>
      <w:rFonts w:cs="Times New Roman"/>
      <w:color w:val="808080"/>
    </w:rPr>
  </w:style>
  <w:style w:type="paragraph" w:customStyle="1" w:styleId="Default">
    <w:name w:val="Default"/>
    <w:uiPriority w:val="99"/>
    <w:rsid w:val="00D123AE"/>
    <w:pPr>
      <w:autoSpaceDE w:val="0"/>
      <w:autoSpaceDN w:val="0"/>
      <w:adjustRightInd w:val="0"/>
    </w:pPr>
    <w:rPr>
      <w:rFonts w:cs="Calibri"/>
      <w:color w:val="000000"/>
      <w:sz w:val="24"/>
      <w:szCs w:val="24"/>
    </w:rPr>
  </w:style>
  <w:style w:type="paragraph" w:styleId="BodyText">
    <w:name w:val="Body Text"/>
    <w:basedOn w:val="Normal"/>
    <w:link w:val="BodyTextChar"/>
    <w:uiPriority w:val="99"/>
    <w:rsid w:val="00C34AA1"/>
    <w:pPr>
      <w:spacing w:after="0" w:line="240" w:lineRule="auto"/>
      <w:jc w:val="center"/>
    </w:pPr>
    <w:rPr>
      <w:rFonts w:ascii="Arial" w:hAnsi="Arial" w:cs="Arial"/>
      <w:lang w:eastAsia="it-IT"/>
    </w:rPr>
  </w:style>
  <w:style w:type="character" w:customStyle="1" w:styleId="BodyTextChar">
    <w:name w:val="Body Text Char"/>
    <w:basedOn w:val="DefaultParagraphFont"/>
    <w:link w:val="BodyText"/>
    <w:uiPriority w:val="99"/>
    <w:semiHidden/>
    <w:locked/>
    <w:rsid w:val="00C34AA1"/>
    <w:rPr>
      <w:rFonts w:ascii="Arial" w:hAnsi="Arial" w:cs="Arial"/>
      <w:sz w:val="22"/>
      <w:szCs w:val="22"/>
      <w:lang w:val="it-IT" w:eastAsia="it-IT"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at.it/it/strumenti/definizioni-e-classificazioni/ateco-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7</Pages>
  <Words>1352</Words>
  <Characters>7709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Andrea Piredda</dc:creator>
  <cp:keywords/>
  <dc:description/>
  <cp:lastModifiedBy>Segretario</cp:lastModifiedBy>
  <cp:revision>6</cp:revision>
  <cp:lastPrinted>2018-12-19T14:20:00Z</cp:lastPrinted>
  <dcterms:created xsi:type="dcterms:W3CDTF">2018-12-18T11:07:00Z</dcterms:created>
  <dcterms:modified xsi:type="dcterms:W3CDTF">2018-12-19T14:20:00Z</dcterms:modified>
</cp:coreProperties>
</file>