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7F41" w14:textId="29B4B664" w:rsidR="006A17F7" w:rsidRPr="00A94980" w:rsidRDefault="006A17F7" w:rsidP="006A17F7">
      <w:pPr>
        <w:jc w:val="center"/>
        <w:rPr>
          <w:rFonts w:ascii="Garamond" w:hAnsi="Garamond"/>
          <w:b/>
          <w:sz w:val="26"/>
          <w:szCs w:val="26"/>
        </w:rPr>
      </w:pPr>
    </w:p>
    <w:p w14:paraId="72848C96" w14:textId="7C5A27C5" w:rsidR="002F5AA0" w:rsidRPr="00A94980" w:rsidRDefault="003F135E" w:rsidP="006A17F7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ASSEMBLEA TERRITORIALE D’AMBITO A.T.A. ATO 5 – ASCOLI PICENO</w:t>
      </w:r>
    </w:p>
    <w:p w14:paraId="127439CC" w14:textId="77777777" w:rsidR="006A17F7" w:rsidRPr="00A94980" w:rsidRDefault="006A17F7" w:rsidP="00393406">
      <w:pPr>
        <w:rPr>
          <w:rFonts w:ascii="Garamond" w:hAnsi="Garamond"/>
          <w:b/>
          <w:sz w:val="26"/>
          <w:szCs w:val="26"/>
        </w:rPr>
      </w:pPr>
    </w:p>
    <w:p w14:paraId="5557B197" w14:textId="77777777" w:rsidR="006A17F7" w:rsidRPr="00A94980" w:rsidRDefault="006A17F7" w:rsidP="00393406">
      <w:pPr>
        <w:rPr>
          <w:rFonts w:ascii="Garamond" w:hAnsi="Garamond"/>
          <w:b/>
          <w:sz w:val="26"/>
          <w:szCs w:val="26"/>
        </w:rPr>
      </w:pPr>
    </w:p>
    <w:p w14:paraId="747DBD71" w14:textId="0B610D4D" w:rsidR="002F5AA0" w:rsidRPr="00A94980" w:rsidRDefault="00864DB9" w:rsidP="002F5AA0">
      <w:pPr>
        <w:jc w:val="center"/>
        <w:rPr>
          <w:rFonts w:ascii="Garamond" w:hAnsi="Garamond"/>
          <w:b/>
          <w:sz w:val="26"/>
          <w:szCs w:val="26"/>
        </w:rPr>
      </w:pPr>
      <w:r w:rsidRPr="00A94980">
        <w:rPr>
          <w:rFonts w:ascii="Garamond" w:hAnsi="Garamond"/>
          <w:b/>
          <w:sz w:val="26"/>
          <w:szCs w:val="26"/>
        </w:rPr>
        <w:t>RELAZIONE DI ACCOMPAGNAMENTO</w:t>
      </w:r>
      <w:r w:rsidR="006A17F7" w:rsidRPr="00A94980">
        <w:rPr>
          <w:rFonts w:ascii="Garamond" w:hAnsi="Garamond"/>
          <w:b/>
          <w:sz w:val="26"/>
          <w:szCs w:val="26"/>
        </w:rPr>
        <w:t xml:space="preserve"> AL PEF TARI ANNO 202</w:t>
      </w:r>
      <w:r w:rsidR="00912EE9">
        <w:rPr>
          <w:rFonts w:ascii="Garamond" w:hAnsi="Garamond"/>
          <w:b/>
          <w:sz w:val="26"/>
          <w:szCs w:val="26"/>
        </w:rPr>
        <w:t>1</w:t>
      </w:r>
    </w:p>
    <w:p w14:paraId="2A2D593F" w14:textId="14C5DDB1" w:rsidR="006A17F7" w:rsidRDefault="006A17F7" w:rsidP="002F5AA0">
      <w:pPr>
        <w:jc w:val="center"/>
        <w:rPr>
          <w:rFonts w:ascii="Garamond" w:hAnsi="Garamond"/>
          <w:bCs/>
          <w:sz w:val="26"/>
          <w:szCs w:val="26"/>
        </w:rPr>
      </w:pPr>
      <w:r w:rsidRPr="00A94980">
        <w:rPr>
          <w:rFonts w:ascii="Garamond" w:hAnsi="Garamond"/>
          <w:bCs/>
          <w:i/>
          <w:iCs/>
          <w:sz w:val="26"/>
          <w:szCs w:val="26"/>
        </w:rPr>
        <w:t xml:space="preserve">(appendice 2, allegata al </w:t>
      </w:r>
      <w:proofErr w:type="spellStart"/>
      <w:r w:rsidRPr="00A94980">
        <w:rPr>
          <w:rFonts w:ascii="Garamond" w:hAnsi="Garamond"/>
          <w:bCs/>
          <w:i/>
          <w:iCs/>
          <w:sz w:val="26"/>
          <w:szCs w:val="26"/>
        </w:rPr>
        <w:t>Mtr</w:t>
      </w:r>
      <w:proofErr w:type="spellEnd"/>
      <w:r w:rsidRPr="00A94980">
        <w:rPr>
          <w:rFonts w:ascii="Garamond" w:hAnsi="Garamond"/>
          <w:bCs/>
          <w:sz w:val="26"/>
          <w:szCs w:val="26"/>
        </w:rPr>
        <w:t>)</w:t>
      </w:r>
    </w:p>
    <w:p w14:paraId="05D68E18" w14:textId="1991901B" w:rsidR="003F135E" w:rsidRDefault="003F135E" w:rsidP="002F5AA0">
      <w:pPr>
        <w:jc w:val="center"/>
        <w:rPr>
          <w:rFonts w:ascii="Garamond" w:hAnsi="Garamond"/>
          <w:bCs/>
          <w:sz w:val="26"/>
          <w:szCs w:val="26"/>
        </w:rPr>
      </w:pPr>
    </w:p>
    <w:p w14:paraId="00522CE3" w14:textId="3A36DD25" w:rsidR="003F135E" w:rsidRPr="00B7328F" w:rsidRDefault="003F135E" w:rsidP="002F5AA0">
      <w:pPr>
        <w:jc w:val="center"/>
        <w:rPr>
          <w:rFonts w:ascii="Garamond" w:hAnsi="Garamond"/>
          <w:b/>
          <w:sz w:val="26"/>
          <w:szCs w:val="26"/>
        </w:rPr>
      </w:pPr>
      <w:r w:rsidRPr="00B7328F">
        <w:rPr>
          <w:rFonts w:ascii="Garamond" w:hAnsi="Garamond"/>
          <w:b/>
          <w:sz w:val="26"/>
          <w:szCs w:val="26"/>
        </w:rPr>
        <w:t xml:space="preserve">AMBITO TARIFFARIO: COMUNE DI </w:t>
      </w:r>
      <w:r w:rsidR="00317CB7">
        <w:rPr>
          <w:rFonts w:ascii="Garamond" w:hAnsi="Garamond"/>
          <w:b/>
          <w:sz w:val="26"/>
          <w:szCs w:val="26"/>
        </w:rPr>
        <w:t>CASTEL DI LAMA</w:t>
      </w:r>
    </w:p>
    <w:p w14:paraId="16D99961" w14:textId="695ED673" w:rsidR="002F5AA0" w:rsidRPr="00A94980" w:rsidRDefault="002F5AA0" w:rsidP="00393406">
      <w:pPr>
        <w:rPr>
          <w:rFonts w:ascii="Garamond" w:hAnsi="Garamond"/>
        </w:rPr>
      </w:pPr>
    </w:p>
    <w:p w14:paraId="7655E466" w14:textId="77777777" w:rsidR="006A17F7" w:rsidRPr="00A94980" w:rsidRDefault="006A17F7" w:rsidP="00393406">
      <w:pPr>
        <w:rPr>
          <w:rFonts w:ascii="Garamond" w:hAnsi="Garamond"/>
        </w:rPr>
      </w:pPr>
    </w:p>
    <w:p w14:paraId="34DDE57F" w14:textId="77777777" w:rsidR="005316ED" w:rsidRPr="00A94980" w:rsidRDefault="005316ED" w:rsidP="00393406">
      <w:pPr>
        <w:rPr>
          <w:rFonts w:ascii="Garamond" w:hAnsi="Garamond"/>
        </w:rPr>
      </w:pPr>
    </w:p>
    <w:p w14:paraId="3FBA0903" w14:textId="32F0BAAA" w:rsidR="005316ED" w:rsidRPr="00A94980" w:rsidRDefault="006A17F7" w:rsidP="00393406">
      <w:pPr>
        <w:rPr>
          <w:rFonts w:ascii="Garamond" w:hAnsi="Garamond"/>
          <w:b/>
          <w:bCs/>
        </w:rPr>
      </w:pPr>
      <w:r w:rsidRPr="00A94980">
        <w:rPr>
          <w:rFonts w:ascii="Garamond" w:hAnsi="Garamond"/>
          <w:b/>
          <w:bCs/>
        </w:rPr>
        <w:t>Indice</w:t>
      </w:r>
    </w:p>
    <w:p w14:paraId="5EF883B1" w14:textId="77777777" w:rsidR="005316ED" w:rsidRPr="00A94980" w:rsidRDefault="005316ED" w:rsidP="00393406">
      <w:pPr>
        <w:rPr>
          <w:rFonts w:ascii="Garamond" w:hAnsi="Garamond"/>
        </w:rPr>
      </w:pPr>
    </w:p>
    <w:p w14:paraId="47BF71CD" w14:textId="0611DAD2" w:rsidR="00535438" w:rsidRDefault="005316ED">
      <w:pPr>
        <w:pStyle w:val="Somma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A94980">
        <w:rPr>
          <w:rFonts w:ascii="Garamond" w:hAnsi="Garamond"/>
        </w:rPr>
        <w:fldChar w:fldCharType="begin"/>
      </w:r>
      <w:r w:rsidRPr="00A94980">
        <w:rPr>
          <w:rFonts w:ascii="Garamond" w:hAnsi="Garamond"/>
        </w:rPr>
        <w:instrText xml:space="preserve"> TOC \o "1-4" \h \z \u </w:instrText>
      </w:r>
      <w:r w:rsidRPr="00A94980">
        <w:rPr>
          <w:rFonts w:ascii="Garamond" w:hAnsi="Garamond"/>
        </w:rPr>
        <w:fldChar w:fldCharType="separate"/>
      </w:r>
      <w:hyperlink w:anchor="_Toc66983765" w:history="1">
        <w:r w:rsidR="00535438" w:rsidRPr="005D0789">
          <w:rPr>
            <w:rStyle w:val="Collegamentoipertestuale"/>
            <w:rFonts w:ascii="Garamond" w:hAnsi="Garamond"/>
          </w:rPr>
          <w:t>Premessa</w:t>
        </w:r>
        <w:r w:rsidR="00535438">
          <w:rPr>
            <w:webHidden/>
          </w:rPr>
          <w:tab/>
        </w:r>
        <w:r w:rsidR="00535438">
          <w:rPr>
            <w:webHidden/>
          </w:rPr>
          <w:fldChar w:fldCharType="begin"/>
        </w:r>
        <w:r w:rsidR="00535438">
          <w:rPr>
            <w:webHidden/>
          </w:rPr>
          <w:instrText xml:space="preserve"> PAGEREF _Toc66983765 \h </w:instrText>
        </w:r>
        <w:r w:rsidR="00535438">
          <w:rPr>
            <w:webHidden/>
          </w:rPr>
        </w:r>
        <w:r w:rsidR="00535438">
          <w:rPr>
            <w:webHidden/>
          </w:rPr>
          <w:fldChar w:fldCharType="separate"/>
        </w:r>
        <w:r w:rsidR="00685BFF">
          <w:rPr>
            <w:webHidden/>
          </w:rPr>
          <w:t>2</w:t>
        </w:r>
        <w:r w:rsidR="00535438">
          <w:rPr>
            <w:webHidden/>
          </w:rPr>
          <w:fldChar w:fldCharType="end"/>
        </w:r>
      </w:hyperlink>
    </w:p>
    <w:p w14:paraId="167D9BA5" w14:textId="03BDE104" w:rsidR="00535438" w:rsidRDefault="00685BFF">
      <w:pPr>
        <w:pStyle w:val="Somma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983766" w:history="1">
        <w:r w:rsidR="00535438" w:rsidRPr="005D0789">
          <w:rPr>
            <w:rStyle w:val="Collegamentoipertestuale"/>
            <w:rFonts w:ascii="Garamond" w:hAnsi="Garamond"/>
          </w:rPr>
          <w:t>1</w:t>
        </w:r>
        <w:r w:rsidR="00535438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535438" w:rsidRPr="005D0789">
          <w:rPr>
            <w:rStyle w:val="Collegamentoipertestuale"/>
            <w:rFonts w:ascii="Garamond" w:hAnsi="Garamond"/>
          </w:rPr>
          <w:t>Relazione di accompagnamento al PEF</w:t>
        </w:r>
        <w:r w:rsidR="00535438">
          <w:rPr>
            <w:webHidden/>
          </w:rPr>
          <w:tab/>
        </w:r>
        <w:r w:rsidR="00535438">
          <w:rPr>
            <w:webHidden/>
          </w:rPr>
          <w:fldChar w:fldCharType="begin"/>
        </w:r>
        <w:r w:rsidR="00535438">
          <w:rPr>
            <w:webHidden/>
          </w:rPr>
          <w:instrText xml:space="preserve"> PAGEREF _Toc66983766 \h </w:instrText>
        </w:r>
        <w:r w:rsidR="00535438">
          <w:rPr>
            <w:webHidden/>
          </w:rPr>
        </w:r>
        <w:r w:rsidR="00535438">
          <w:rPr>
            <w:webHidden/>
          </w:rPr>
          <w:fldChar w:fldCharType="separate"/>
        </w:r>
        <w:r>
          <w:rPr>
            <w:webHidden/>
          </w:rPr>
          <w:t>2</w:t>
        </w:r>
        <w:r w:rsidR="00535438">
          <w:rPr>
            <w:webHidden/>
          </w:rPr>
          <w:fldChar w:fldCharType="end"/>
        </w:r>
      </w:hyperlink>
    </w:p>
    <w:p w14:paraId="6BC8CF12" w14:textId="23316F60" w:rsidR="00535438" w:rsidRDefault="00685BFF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983767" w:history="1">
        <w:r w:rsidR="00535438" w:rsidRPr="005D0789">
          <w:rPr>
            <w:rStyle w:val="Collegamentoipertestuale"/>
            <w:rFonts w:ascii="Garamond" w:eastAsia="Times" w:hAnsi="Garamond"/>
            <w:noProof/>
          </w:rPr>
          <w:t>1.1 Relazione predisposta dal gestore</w:t>
        </w:r>
        <w:r w:rsidR="00535438">
          <w:rPr>
            <w:noProof/>
            <w:webHidden/>
          </w:rPr>
          <w:tab/>
        </w:r>
        <w:r w:rsidR="00535438">
          <w:rPr>
            <w:noProof/>
            <w:webHidden/>
          </w:rPr>
          <w:fldChar w:fldCharType="begin"/>
        </w:r>
        <w:r w:rsidR="00535438">
          <w:rPr>
            <w:noProof/>
            <w:webHidden/>
          </w:rPr>
          <w:instrText xml:space="preserve"> PAGEREF _Toc66983767 \h </w:instrText>
        </w:r>
        <w:r w:rsidR="00535438">
          <w:rPr>
            <w:noProof/>
            <w:webHidden/>
          </w:rPr>
        </w:r>
        <w:r w:rsidR="0053543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535438">
          <w:rPr>
            <w:noProof/>
            <w:webHidden/>
          </w:rPr>
          <w:fldChar w:fldCharType="end"/>
        </w:r>
      </w:hyperlink>
    </w:p>
    <w:p w14:paraId="11BCE658" w14:textId="6399D4B5" w:rsidR="00535438" w:rsidRDefault="00685BFF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983768" w:history="1">
        <w:r w:rsidR="00535438" w:rsidRPr="005D0789">
          <w:rPr>
            <w:rStyle w:val="Collegamentoipertestuale"/>
            <w:rFonts w:ascii="Garamond" w:eastAsia="Times" w:hAnsi="Garamond"/>
            <w:noProof/>
          </w:rPr>
          <w:t>1.2 Relazione predisposta dal Comune</w:t>
        </w:r>
        <w:r w:rsidR="00535438">
          <w:rPr>
            <w:noProof/>
            <w:webHidden/>
          </w:rPr>
          <w:tab/>
        </w:r>
        <w:r w:rsidR="00535438">
          <w:rPr>
            <w:noProof/>
            <w:webHidden/>
          </w:rPr>
          <w:fldChar w:fldCharType="begin"/>
        </w:r>
        <w:r w:rsidR="00535438">
          <w:rPr>
            <w:noProof/>
            <w:webHidden/>
          </w:rPr>
          <w:instrText xml:space="preserve"> PAGEREF _Toc66983768 \h </w:instrText>
        </w:r>
        <w:r w:rsidR="00535438">
          <w:rPr>
            <w:noProof/>
            <w:webHidden/>
          </w:rPr>
        </w:r>
        <w:r w:rsidR="0053543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535438">
          <w:rPr>
            <w:noProof/>
            <w:webHidden/>
          </w:rPr>
          <w:fldChar w:fldCharType="end"/>
        </w:r>
      </w:hyperlink>
    </w:p>
    <w:p w14:paraId="16DD7ABD" w14:textId="72866CD7" w:rsidR="00535438" w:rsidRDefault="00685BFF">
      <w:pPr>
        <w:pStyle w:val="Somma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983769" w:history="1">
        <w:r w:rsidR="00535438" w:rsidRPr="005D0789">
          <w:rPr>
            <w:rStyle w:val="Collegamentoipertestuale"/>
            <w:rFonts w:ascii="Garamond" w:hAnsi="Garamond"/>
          </w:rPr>
          <w:t>2</w:t>
        </w:r>
        <w:r w:rsidR="00535438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535438" w:rsidRPr="005D0789">
          <w:rPr>
            <w:rStyle w:val="Collegamentoipertestuale"/>
            <w:rFonts w:ascii="Garamond" w:hAnsi="Garamond"/>
          </w:rPr>
          <w:t>Valutazioni dell’Ente territorialmente competente</w:t>
        </w:r>
        <w:r w:rsidR="00535438">
          <w:rPr>
            <w:webHidden/>
          </w:rPr>
          <w:tab/>
        </w:r>
        <w:r w:rsidR="00535438">
          <w:rPr>
            <w:webHidden/>
          </w:rPr>
          <w:fldChar w:fldCharType="begin"/>
        </w:r>
        <w:r w:rsidR="00535438">
          <w:rPr>
            <w:webHidden/>
          </w:rPr>
          <w:instrText xml:space="preserve"> PAGEREF _Toc66983769 \h </w:instrText>
        </w:r>
        <w:r w:rsidR="00535438">
          <w:rPr>
            <w:webHidden/>
          </w:rPr>
        </w:r>
        <w:r w:rsidR="00535438">
          <w:rPr>
            <w:webHidden/>
          </w:rPr>
          <w:fldChar w:fldCharType="separate"/>
        </w:r>
        <w:r>
          <w:rPr>
            <w:webHidden/>
          </w:rPr>
          <w:t>2</w:t>
        </w:r>
        <w:r w:rsidR="00535438">
          <w:rPr>
            <w:webHidden/>
          </w:rPr>
          <w:fldChar w:fldCharType="end"/>
        </w:r>
      </w:hyperlink>
    </w:p>
    <w:p w14:paraId="49BA640D" w14:textId="4439CEFB" w:rsidR="00535438" w:rsidRDefault="00685BFF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983770" w:history="1">
        <w:r w:rsidR="00535438" w:rsidRPr="005D0789">
          <w:rPr>
            <w:rStyle w:val="Collegamentoipertestuale"/>
            <w:rFonts w:ascii="Garamond" w:eastAsia="Times" w:hAnsi="Garamond"/>
            <w:noProof/>
          </w:rPr>
          <w:t>2.1</w:t>
        </w:r>
        <w:r w:rsidR="005354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5438" w:rsidRPr="005D0789">
          <w:rPr>
            <w:rStyle w:val="Collegamentoipertestuale"/>
            <w:rFonts w:ascii="Garamond" w:eastAsia="Times" w:hAnsi="Garamond"/>
            <w:noProof/>
          </w:rPr>
          <w:t>Attività di validazione svolta</w:t>
        </w:r>
        <w:r w:rsidR="00535438">
          <w:rPr>
            <w:noProof/>
            <w:webHidden/>
          </w:rPr>
          <w:tab/>
        </w:r>
        <w:r w:rsidR="00535438">
          <w:rPr>
            <w:noProof/>
            <w:webHidden/>
          </w:rPr>
          <w:fldChar w:fldCharType="begin"/>
        </w:r>
        <w:r w:rsidR="00535438">
          <w:rPr>
            <w:noProof/>
            <w:webHidden/>
          </w:rPr>
          <w:instrText xml:space="preserve"> PAGEREF _Toc66983770 \h </w:instrText>
        </w:r>
        <w:r w:rsidR="00535438">
          <w:rPr>
            <w:noProof/>
            <w:webHidden/>
          </w:rPr>
        </w:r>
        <w:r w:rsidR="0053543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535438">
          <w:rPr>
            <w:noProof/>
            <w:webHidden/>
          </w:rPr>
          <w:fldChar w:fldCharType="end"/>
        </w:r>
      </w:hyperlink>
    </w:p>
    <w:p w14:paraId="0E9D13D4" w14:textId="29AC3CDD" w:rsidR="00535438" w:rsidRDefault="00685BFF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983771" w:history="1">
        <w:r w:rsidR="00535438" w:rsidRPr="005D0789">
          <w:rPr>
            <w:rStyle w:val="Collegamentoipertestuale"/>
            <w:rFonts w:ascii="Garamond" w:eastAsia="Times" w:hAnsi="Garamond"/>
            <w:noProof/>
          </w:rPr>
          <w:t>2.2</w:t>
        </w:r>
        <w:r w:rsidR="005354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5438" w:rsidRPr="005D0789">
          <w:rPr>
            <w:rStyle w:val="Collegamentoipertestuale"/>
            <w:rFonts w:ascii="Garamond" w:eastAsia="Times" w:hAnsi="Garamond"/>
            <w:noProof/>
          </w:rPr>
          <w:t>Limite alla crescita annuale delle entrate tariffarie</w:t>
        </w:r>
        <w:r w:rsidR="00535438">
          <w:rPr>
            <w:noProof/>
            <w:webHidden/>
          </w:rPr>
          <w:tab/>
        </w:r>
        <w:r w:rsidR="00535438">
          <w:rPr>
            <w:noProof/>
            <w:webHidden/>
          </w:rPr>
          <w:fldChar w:fldCharType="begin"/>
        </w:r>
        <w:r w:rsidR="00535438">
          <w:rPr>
            <w:noProof/>
            <w:webHidden/>
          </w:rPr>
          <w:instrText xml:space="preserve"> PAGEREF _Toc66983771 \h </w:instrText>
        </w:r>
        <w:r w:rsidR="00535438">
          <w:rPr>
            <w:noProof/>
            <w:webHidden/>
          </w:rPr>
        </w:r>
        <w:r w:rsidR="0053543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535438">
          <w:rPr>
            <w:noProof/>
            <w:webHidden/>
          </w:rPr>
          <w:fldChar w:fldCharType="end"/>
        </w:r>
      </w:hyperlink>
    </w:p>
    <w:p w14:paraId="3B0E5BF8" w14:textId="7F37871E" w:rsidR="00535438" w:rsidRDefault="00685BFF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983772" w:history="1">
        <w:r w:rsidR="00535438" w:rsidRPr="005D0789">
          <w:rPr>
            <w:rStyle w:val="Collegamentoipertestuale"/>
            <w:rFonts w:ascii="Garamond" w:eastAsia="Times" w:hAnsi="Garamond"/>
            <w:noProof/>
          </w:rPr>
          <w:t>2.3</w:t>
        </w:r>
        <w:r w:rsidR="005354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5438" w:rsidRPr="005D0789">
          <w:rPr>
            <w:rStyle w:val="Collegamentoipertestuale"/>
            <w:rFonts w:ascii="Garamond" w:eastAsia="Times" w:hAnsi="Garamond"/>
            <w:noProof/>
          </w:rPr>
          <w:t>Costi operativi incentivanti</w:t>
        </w:r>
        <w:r w:rsidR="00535438">
          <w:rPr>
            <w:noProof/>
            <w:webHidden/>
          </w:rPr>
          <w:tab/>
        </w:r>
        <w:r w:rsidR="00535438">
          <w:rPr>
            <w:noProof/>
            <w:webHidden/>
          </w:rPr>
          <w:fldChar w:fldCharType="begin"/>
        </w:r>
        <w:r w:rsidR="00535438">
          <w:rPr>
            <w:noProof/>
            <w:webHidden/>
          </w:rPr>
          <w:instrText xml:space="preserve"> PAGEREF _Toc66983772 \h </w:instrText>
        </w:r>
        <w:r w:rsidR="00535438">
          <w:rPr>
            <w:noProof/>
            <w:webHidden/>
          </w:rPr>
        </w:r>
        <w:r w:rsidR="0053543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535438">
          <w:rPr>
            <w:noProof/>
            <w:webHidden/>
          </w:rPr>
          <w:fldChar w:fldCharType="end"/>
        </w:r>
      </w:hyperlink>
    </w:p>
    <w:p w14:paraId="30EB1C86" w14:textId="3BCDF39E" w:rsidR="00535438" w:rsidRDefault="00685BFF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983773" w:history="1">
        <w:r w:rsidR="00535438" w:rsidRPr="005D0789">
          <w:rPr>
            <w:rStyle w:val="Collegamentoipertestuale"/>
            <w:rFonts w:ascii="Garamond" w:eastAsia="Times" w:hAnsi="Garamond"/>
            <w:noProof/>
          </w:rPr>
          <w:t>2.4</w:t>
        </w:r>
        <w:r w:rsidR="005354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5438" w:rsidRPr="005D0789">
          <w:rPr>
            <w:rStyle w:val="Collegamentoipertestuale"/>
            <w:rFonts w:ascii="Garamond" w:eastAsia="Times" w:hAnsi="Garamond"/>
            <w:noProof/>
          </w:rPr>
          <w:t>Eventuale superamento del limite alla crescita annuale delle entrate tariffarie</w:t>
        </w:r>
        <w:r w:rsidR="00535438">
          <w:rPr>
            <w:noProof/>
            <w:webHidden/>
          </w:rPr>
          <w:tab/>
        </w:r>
        <w:r w:rsidR="00535438">
          <w:rPr>
            <w:noProof/>
            <w:webHidden/>
          </w:rPr>
          <w:fldChar w:fldCharType="begin"/>
        </w:r>
        <w:r w:rsidR="00535438">
          <w:rPr>
            <w:noProof/>
            <w:webHidden/>
          </w:rPr>
          <w:instrText xml:space="preserve"> PAGEREF _Toc66983773 \h </w:instrText>
        </w:r>
        <w:r w:rsidR="00535438">
          <w:rPr>
            <w:noProof/>
            <w:webHidden/>
          </w:rPr>
        </w:r>
        <w:r w:rsidR="0053543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535438">
          <w:rPr>
            <w:noProof/>
            <w:webHidden/>
          </w:rPr>
          <w:fldChar w:fldCharType="end"/>
        </w:r>
      </w:hyperlink>
    </w:p>
    <w:p w14:paraId="46B21BF1" w14:textId="06A37F17" w:rsidR="00535438" w:rsidRDefault="00685BFF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983774" w:history="1">
        <w:r w:rsidR="00535438" w:rsidRPr="005D0789">
          <w:rPr>
            <w:rStyle w:val="Collegamentoipertestuale"/>
            <w:rFonts w:ascii="Garamond" w:eastAsia="Times" w:hAnsi="Garamond"/>
            <w:noProof/>
          </w:rPr>
          <w:t>2.5</w:t>
        </w:r>
        <w:r w:rsidR="005354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5438" w:rsidRPr="005D0789">
          <w:rPr>
            <w:rStyle w:val="Collegamentoipertestuale"/>
            <w:rFonts w:ascii="Garamond" w:eastAsia="Times" w:hAnsi="Garamond"/>
            <w:noProof/>
          </w:rPr>
          <w:t>Focus sulla gradualità per le annualità 2018 e 2019</w:t>
        </w:r>
        <w:r w:rsidR="00535438">
          <w:rPr>
            <w:noProof/>
            <w:webHidden/>
          </w:rPr>
          <w:tab/>
        </w:r>
        <w:r w:rsidR="00535438">
          <w:rPr>
            <w:noProof/>
            <w:webHidden/>
          </w:rPr>
          <w:fldChar w:fldCharType="begin"/>
        </w:r>
        <w:r w:rsidR="00535438">
          <w:rPr>
            <w:noProof/>
            <w:webHidden/>
          </w:rPr>
          <w:instrText xml:space="preserve"> PAGEREF _Toc66983774 \h </w:instrText>
        </w:r>
        <w:r w:rsidR="00535438">
          <w:rPr>
            <w:noProof/>
            <w:webHidden/>
          </w:rPr>
        </w:r>
        <w:r w:rsidR="0053543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535438">
          <w:rPr>
            <w:noProof/>
            <w:webHidden/>
          </w:rPr>
          <w:fldChar w:fldCharType="end"/>
        </w:r>
      </w:hyperlink>
    </w:p>
    <w:p w14:paraId="39E6CF88" w14:textId="73D7009F" w:rsidR="00535438" w:rsidRDefault="00685BFF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983775" w:history="1">
        <w:r w:rsidR="00535438" w:rsidRPr="005D0789">
          <w:rPr>
            <w:rStyle w:val="Collegamentoipertestuale"/>
            <w:rFonts w:ascii="Garamond" w:eastAsia="Times" w:hAnsi="Garamond"/>
            <w:noProof/>
          </w:rPr>
          <w:t>2.6</w:t>
        </w:r>
        <w:r w:rsidR="005354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5438" w:rsidRPr="005D0789">
          <w:rPr>
            <w:rStyle w:val="Collegamentoipertestuale"/>
            <w:rFonts w:ascii="Garamond" w:eastAsia="Times" w:hAnsi="Garamond"/>
            <w:noProof/>
          </w:rPr>
          <w:t xml:space="preserve">Focus sulla valorizzazione dei fattori di </w:t>
        </w:r>
        <w:r w:rsidR="00535438" w:rsidRPr="005D0789">
          <w:rPr>
            <w:rStyle w:val="Collegamentoipertestuale"/>
            <w:rFonts w:ascii="Garamond" w:eastAsia="Times" w:hAnsi="Garamond"/>
            <w:i/>
            <w:noProof/>
          </w:rPr>
          <w:t>sharing</w:t>
        </w:r>
        <w:r w:rsidR="00535438">
          <w:rPr>
            <w:noProof/>
            <w:webHidden/>
          </w:rPr>
          <w:tab/>
        </w:r>
        <w:r w:rsidR="00535438">
          <w:rPr>
            <w:noProof/>
            <w:webHidden/>
          </w:rPr>
          <w:fldChar w:fldCharType="begin"/>
        </w:r>
        <w:r w:rsidR="00535438">
          <w:rPr>
            <w:noProof/>
            <w:webHidden/>
          </w:rPr>
          <w:instrText xml:space="preserve"> PAGEREF _Toc66983775 \h </w:instrText>
        </w:r>
        <w:r w:rsidR="00535438">
          <w:rPr>
            <w:noProof/>
            <w:webHidden/>
          </w:rPr>
        </w:r>
        <w:r w:rsidR="00535438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535438">
          <w:rPr>
            <w:noProof/>
            <w:webHidden/>
          </w:rPr>
          <w:fldChar w:fldCharType="end"/>
        </w:r>
      </w:hyperlink>
    </w:p>
    <w:p w14:paraId="66B46C38" w14:textId="72019D4A" w:rsidR="00535438" w:rsidRDefault="00685BFF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983776" w:history="1">
        <w:r w:rsidR="00535438" w:rsidRPr="005D0789">
          <w:rPr>
            <w:rStyle w:val="Collegamentoipertestuale"/>
            <w:rFonts w:ascii="Garamond" w:eastAsia="Times" w:hAnsi="Garamond"/>
            <w:noProof/>
          </w:rPr>
          <w:t>2.7</w:t>
        </w:r>
        <w:r w:rsidR="005354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5438" w:rsidRPr="005D0789">
          <w:rPr>
            <w:rStyle w:val="Collegamentoipertestuale"/>
            <w:rFonts w:ascii="Garamond" w:eastAsia="Times" w:hAnsi="Garamond"/>
            <w:noProof/>
          </w:rPr>
          <w:t>Scelta degli ulteriori parametri</w:t>
        </w:r>
        <w:r w:rsidR="00535438">
          <w:rPr>
            <w:noProof/>
            <w:webHidden/>
          </w:rPr>
          <w:tab/>
        </w:r>
        <w:r w:rsidR="00535438">
          <w:rPr>
            <w:noProof/>
            <w:webHidden/>
          </w:rPr>
          <w:fldChar w:fldCharType="begin"/>
        </w:r>
        <w:r w:rsidR="00535438">
          <w:rPr>
            <w:noProof/>
            <w:webHidden/>
          </w:rPr>
          <w:instrText xml:space="preserve"> PAGEREF _Toc66983776 \h </w:instrText>
        </w:r>
        <w:r w:rsidR="00535438">
          <w:rPr>
            <w:noProof/>
            <w:webHidden/>
          </w:rPr>
        </w:r>
        <w:r w:rsidR="00535438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535438">
          <w:rPr>
            <w:noProof/>
            <w:webHidden/>
          </w:rPr>
          <w:fldChar w:fldCharType="end"/>
        </w:r>
      </w:hyperlink>
    </w:p>
    <w:p w14:paraId="541CD4D5" w14:textId="32A89C0D" w:rsidR="005316ED" w:rsidRPr="00A94980" w:rsidRDefault="005316ED" w:rsidP="00393406">
      <w:pPr>
        <w:rPr>
          <w:rFonts w:ascii="Garamond" w:hAnsi="Garamond"/>
        </w:rPr>
      </w:pPr>
      <w:r w:rsidRPr="00A94980">
        <w:rPr>
          <w:rFonts w:ascii="Garamond" w:hAnsi="Garamond"/>
        </w:rPr>
        <w:fldChar w:fldCharType="end"/>
      </w:r>
    </w:p>
    <w:p w14:paraId="5B6C4FAA" w14:textId="76984D05" w:rsidR="0002015F" w:rsidRPr="00A94980" w:rsidRDefault="0002015F" w:rsidP="00FF5037">
      <w:pPr>
        <w:pStyle w:val="Titolo1"/>
        <w:numPr>
          <w:ilvl w:val="0"/>
          <w:numId w:val="0"/>
        </w:numPr>
        <w:ind w:left="431"/>
        <w:rPr>
          <w:rFonts w:ascii="Garamond" w:hAnsi="Garamond"/>
        </w:rPr>
      </w:pPr>
    </w:p>
    <w:p w14:paraId="4BCFA876" w14:textId="787E8337" w:rsidR="0002015F" w:rsidRPr="00A94980" w:rsidRDefault="0002015F" w:rsidP="0002015F">
      <w:pPr>
        <w:rPr>
          <w:rFonts w:ascii="Garamond" w:hAnsi="Garamond"/>
        </w:rPr>
      </w:pPr>
    </w:p>
    <w:p w14:paraId="287CD8B5" w14:textId="589257D1" w:rsidR="0002015F" w:rsidRPr="00A94980" w:rsidRDefault="0002015F" w:rsidP="0002015F">
      <w:pPr>
        <w:rPr>
          <w:rFonts w:ascii="Garamond" w:hAnsi="Garamond"/>
        </w:rPr>
      </w:pPr>
    </w:p>
    <w:p w14:paraId="013FD262" w14:textId="0876AAD5" w:rsidR="0002015F" w:rsidRPr="00A94980" w:rsidRDefault="0002015F" w:rsidP="0002015F">
      <w:pPr>
        <w:rPr>
          <w:rFonts w:ascii="Garamond" w:hAnsi="Garamond"/>
        </w:rPr>
      </w:pPr>
    </w:p>
    <w:p w14:paraId="4B846DD1" w14:textId="77777777" w:rsidR="0002015F" w:rsidRPr="00A94980" w:rsidRDefault="0002015F" w:rsidP="0002015F">
      <w:pPr>
        <w:rPr>
          <w:rFonts w:ascii="Garamond" w:hAnsi="Garamond"/>
        </w:rPr>
      </w:pPr>
    </w:p>
    <w:p w14:paraId="43FE5DCB" w14:textId="77777777" w:rsidR="006A17F7" w:rsidRPr="00A94980" w:rsidRDefault="006A17F7" w:rsidP="006A17F7">
      <w:pPr>
        <w:rPr>
          <w:rFonts w:ascii="Garamond" w:hAnsi="Garamond"/>
        </w:rPr>
      </w:pPr>
    </w:p>
    <w:p w14:paraId="447C7990" w14:textId="77777777" w:rsidR="0002015F" w:rsidRPr="00A94980" w:rsidRDefault="0002015F" w:rsidP="00FF5037">
      <w:pPr>
        <w:pStyle w:val="Titolo1"/>
        <w:numPr>
          <w:ilvl w:val="0"/>
          <w:numId w:val="0"/>
        </w:numPr>
        <w:ind w:left="431"/>
        <w:rPr>
          <w:rFonts w:ascii="Garamond" w:hAnsi="Garamond"/>
        </w:rPr>
      </w:pPr>
    </w:p>
    <w:p w14:paraId="0790A2F8" w14:textId="77777777" w:rsidR="0002015F" w:rsidRPr="00A94980" w:rsidRDefault="0002015F" w:rsidP="00FF5037">
      <w:pPr>
        <w:pStyle w:val="Titolo1"/>
        <w:numPr>
          <w:ilvl w:val="0"/>
          <w:numId w:val="0"/>
        </w:numPr>
        <w:ind w:left="431"/>
        <w:rPr>
          <w:rFonts w:ascii="Garamond" w:hAnsi="Garamond"/>
        </w:rPr>
      </w:pPr>
    </w:p>
    <w:p w14:paraId="11AD13C7" w14:textId="1619D5AE" w:rsidR="0002015F" w:rsidRPr="00A94980" w:rsidRDefault="0002015F" w:rsidP="0002015F">
      <w:pPr>
        <w:pStyle w:val="Titolo1"/>
        <w:numPr>
          <w:ilvl w:val="0"/>
          <w:numId w:val="0"/>
        </w:numPr>
        <w:rPr>
          <w:rFonts w:ascii="Garamond" w:hAnsi="Garamond"/>
        </w:rPr>
      </w:pPr>
    </w:p>
    <w:p w14:paraId="78273C10" w14:textId="14383970" w:rsidR="0002015F" w:rsidRPr="00A94980" w:rsidRDefault="0002015F" w:rsidP="0002015F">
      <w:pPr>
        <w:rPr>
          <w:rFonts w:ascii="Garamond" w:hAnsi="Garamond"/>
        </w:rPr>
      </w:pPr>
    </w:p>
    <w:p w14:paraId="4C002879" w14:textId="1C9E0F34" w:rsidR="0002015F" w:rsidRDefault="0002015F" w:rsidP="0002015F">
      <w:pPr>
        <w:rPr>
          <w:rFonts w:ascii="Garamond" w:hAnsi="Garamond"/>
        </w:rPr>
      </w:pPr>
    </w:p>
    <w:p w14:paraId="76B9FA48" w14:textId="57C3856E" w:rsidR="00B7328F" w:rsidRDefault="00B7328F" w:rsidP="0002015F">
      <w:pPr>
        <w:rPr>
          <w:rFonts w:ascii="Garamond" w:hAnsi="Garamond"/>
        </w:rPr>
      </w:pPr>
    </w:p>
    <w:p w14:paraId="02E2AEBF" w14:textId="6B7AF219" w:rsidR="00B7328F" w:rsidRDefault="00B7328F" w:rsidP="0002015F">
      <w:pPr>
        <w:rPr>
          <w:rFonts w:ascii="Garamond" w:hAnsi="Garamond"/>
        </w:rPr>
      </w:pPr>
    </w:p>
    <w:p w14:paraId="66A69C78" w14:textId="4AE0FF5A" w:rsidR="00B7328F" w:rsidRDefault="00B7328F" w:rsidP="0002015F">
      <w:pPr>
        <w:rPr>
          <w:rFonts w:ascii="Garamond" w:hAnsi="Garamond"/>
        </w:rPr>
      </w:pPr>
    </w:p>
    <w:p w14:paraId="34B10633" w14:textId="65E1158B" w:rsidR="00B7328F" w:rsidRDefault="00B7328F" w:rsidP="0002015F">
      <w:pPr>
        <w:rPr>
          <w:rFonts w:ascii="Garamond" w:hAnsi="Garamond"/>
        </w:rPr>
      </w:pPr>
    </w:p>
    <w:p w14:paraId="070453E9" w14:textId="0C4F14A7" w:rsidR="00B7328F" w:rsidRDefault="00B7328F" w:rsidP="0002015F">
      <w:pPr>
        <w:rPr>
          <w:rFonts w:ascii="Garamond" w:hAnsi="Garamond"/>
        </w:rPr>
      </w:pPr>
    </w:p>
    <w:p w14:paraId="50D7FF6B" w14:textId="15826DC6" w:rsidR="00B7328F" w:rsidRDefault="00B7328F" w:rsidP="0002015F">
      <w:pPr>
        <w:rPr>
          <w:rFonts w:ascii="Garamond" w:hAnsi="Garamond"/>
        </w:rPr>
      </w:pPr>
    </w:p>
    <w:p w14:paraId="47B9FB41" w14:textId="21EC3D57" w:rsidR="00B7328F" w:rsidRDefault="00B7328F" w:rsidP="0002015F">
      <w:pPr>
        <w:rPr>
          <w:rFonts w:ascii="Garamond" w:hAnsi="Garamond"/>
        </w:rPr>
      </w:pPr>
    </w:p>
    <w:p w14:paraId="7EF9EB9F" w14:textId="202D5104" w:rsidR="00B7328F" w:rsidRDefault="00B7328F" w:rsidP="0002015F">
      <w:pPr>
        <w:rPr>
          <w:rFonts w:ascii="Garamond" w:hAnsi="Garamond"/>
        </w:rPr>
      </w:pPr>
    </w:p>
    <w:p w14:paraId="0589DA4D" w14:textId="031124D9" w:rsidR="00B7328F" w:rsidRDefault="00B7328F" w:rsidP="0002015F">
      <w:pPr>
        <w:rPr>
          <w:rFonts w:ascii="Garamond" w:hAnsi="Garamond"/>
        </w:rPr>
      </w:pPr>
    </w:p>
    <w:p w14:paraId="21730EA4" w14:textId="2DBB591C" w:rsidR="0002015F" w:rsidRPr="00A94980" w:rsidRDefault="0002015F" w:rsidP="0002015F">
      <w:pPr>
        <w:pStyle w:val="Titolo1"/>
        <w:numPr>
          <w:ilvl w:val="0"/>
          <w:numId w:val="0"/>
        </w:numPr>
        <w:ind w:left="432" w:hanging="432"/>
        <w:rPr>
          <w:rFonts w:ascii="Garamond" w:hAnsi="Garamond"/>
        </w:rPr>
      </w:pPr>
      <w:bookmarkStart w:id="0" w:name="_Toc66983765"/>
      <w:r w:rsidRPr="00A94980">
        <w:rPr>
          <w:rFonts w:ascii="Garamond" w:hAnsi="Garamond"/>
        </w:rPr>
        <w:lastRenderedPageBreak/>
        <w:t>Premessa</w:t>
      </w:r>
      <w:bookmarkEnd w:id="0"/>
    </w:p>
    <w:p w14:paraId="4FD63FC4" w14:textId="46038630" w:rsidR="003F135E" w:rsidRPr="003F135E" w:rsidRDefault="003F135E" w:rsidP="00B7328F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Nella presente relazione vengono illustrate le modalità attraverso le quali è stato definito il Piano</w:t>
      </w:r>
      <w:r w:rsidRPr="00B7328F">
        <w:rPr>
          <w:rFonts w:ascii="Garamond" w:hAnsi="Garamond"/>
          <w:lang w:eastAsia="en-GB"/>
        </w:rPr>
        <w:t xml:space="preserve"> </w:t>
      </w:r>
      <w:r w:rsidRPr="003F135E">
        <w:rPr>
          <w:rFonts w:ascii="Garamond" w:hAnsi="Garamond"/>
          <w:lang w:eastAsia="en-GB"/>
        </w:rPr>
        <w:t>economico e finanziario (PEF) dell’anno 202</w:t>
      </w:r>
      <w:r w:rsidR="00912EE9">
        <w:rPr>
          <w:rFonts w:ascii="Garamond" w:hAnsi="Garamond"/>
          <w:lang w:eastAsia="en-GB"/>
        </w:rPr>
        <w:t>1</w:t>
      </w:r>
      <w:r w:rsidRPr="003F135E">
        <w:rPr>
          <w:rFonts w:ascii="Garamond" w:hAnsi="Garamond"/>
          <w:lang w:eastAsia="en-GB"/>
        </w:rPr>
        <w:t xml:space="preserve"> per il servizio integrato dei rifiuti relativamente al Comune di </w:t>
      </w:r>
      <w:r w:rsidR="00317CB7">
        <w:rPr>
          <w:rFonts w:ascii="Garamond" w:hAnsi="Garamond"/>
          <w:lang w:eastAsia="en-GB"/>
        </w:rPr>
        <w:t>CASTEL DI LAMA</w:t>
      </w:r>
      <w:r w:rsidRPr="003F135E">
        <w:rPr>
          <w:rFonts w:ascii="Garamond" w:hAnsi="Garamond"/>
          <w:lang w:eastAsia="en-GB"/>
        </w:rPr>
        <w:t xml:space="preserve"> in applicazione del MTR, allegato A alla Deliberazione ARERA n. 443/2019/R/RIF, e degli atti di ARERA (deliberazioni e determinazioni) successivamente intervenute a chiarimento ed a semplificazione del MTR stesso.</w:t>
      </w:r>
    </w:p>
    <w:p w14:paraId="695923D5" w14:textId="29A7C66F" w:rsidR="003F135E" w:rsidRPr="003F135E" w:rsidRDefault="003F135E" w:rsidP="0081054F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Nell’A</w:t>
      </w:r>
      <w:r w:rsidRPr="00B7328F">
        <w:rPr>
          <w:rFonts w:ascii="Garamond" w:hAnsi="Garamond"/>
          <w:lang w:eastAsia="en-GB"/>
        </w:rPr>
        <w:t>TA 5</w:t>
      </w:r>
      <w:r w:rsidRPr="003F135E">
        <w:rPr>
          <w:rFonts w:ascii="Garamond" w:hAnsi="Garamond"/>
          <w:lang w:eastAsia="en-GB"/>
        </w:rPr>
        <w:t xml:space="preserve">, che si estende </w:t>
      </w:r>
      <w:r w:rsidRPr="00B7328F">
        <w:rPr>
          <w:rFonts w:ascii="Garamond" w:hAnsi="Garamond"/>
          <w:lang w:eastAsia="en-GB"/>
        </w:rPr>
        <w:t>nella Provincia di Ascoli Piceno e comprende 33 Comuni</w:t>
      </w:r>
      <w:r w:rsidRPr="003F135E">
        <w:rPr>
          <w:rFonts w:ascii="Garamond" w:hAnsi="Garamond"/>
          <w:lang w:eastAsia="en-GB"/>
        </w:rPr>
        <w:t xml:space="preserve">, al momento non </w:t>
      </w:r>
      <w:r w:rsidRPr="00B7328F">
        <w:rPr>
          <w:rFonts w:ascii="Garamond" w:hAnsi="Garamond"/>
          <w:lang w:eastAsia="en-GB"/>
        </w:rPr>
        <w:t>è presente</w:t>
      </w:r>
      <w:r w:rsidRPr="003F135E">
        <w:rPr>
          <w:rFonts w:ascii="Garamond" w:hAnsi="Garamond"/>
          <w:lang w:eastAsia="en-GB"/>
        </w:rPr>
        <w:t xml:space="preserve"> un Gestore unico e conseguentemente in esso vi opera ancora una pluralità di gestori</w:t>
      </w:r>
      <w:r w:rsidR="0081054F">
        <w:rPr>
          <w:rFonts w:ascii="Garamond" w:hAnsi="Garamond"/>
          <w:lang w:eastAsia="en-GB"/>
        </w:rPr>
        <w:t>.</w:t>
      </w:r>
    </w:p>
    <w:p w14:paraId="128F18FE" w14:textId="001DF00E" w:rsidR="003F135E" w:rsidRPr="0081054F" w:rsidRDefault="003F135E" w:rsidP="008C23E6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Nell’A</w:t>
      </w:r>
      <w:r w:rsidRPr="00B7328F">
        <w:rPr>
          <w:rFonts w:ascii="Garamond" w:hAnsi="Garamond"/>
          <w:lang w:eastAsia="en-GB"/>
        </w:rPr>
        <w:t>TA 5</w:t>
      </w:r>
      <w:r w:rsidRPr="003F135E">
        <w:rPr>
          <w:rFonts w:ascii="Garamond" w:hAnsi="Garamond"/>
          <w:lang w:eastAsia="en-GB"/>
        </w:rPr>
        <w:t xml:space="preserve"> i </w:t>
      </w:r>
      <w:r w:rsidRPr="0081054F">
        <w:rPr>
          <w:rFonts w:ascii="Garamond" w:hAnsi="Garamond"/>
          <w:lang w:eastAsia="en-GB"/>
        </w:rPr>
        <w:t>corrispettivi tariffari del servizio integrato dei rifiuti sono differenziati su base comunale e pertanto, come chiarito dalla Determinazione n. 02/DRIF/2020:</w:t>
      </w:r>
    </w:p>
    <w:p w14:paraId="3E773FF9" w14:textId="77777777" w:rsidR="003F135E" w:rsidRPr="0081054F" w:rsidRDefault="003F135E" w:rsidP="008C23E6">
      <w:pPr>
        <w:pStyle w:val="Paragrafoelenco"/>
        <w:numPr>
          <w:ilvl w:val="0"/>
          <w:numId w:val="7"/>
        </w:numPr>
        <w:spacing w:after="0"/>
        <w:ind w:left="0" w:firstLine="0"/>
        <w:jc w:val="both"/>
        <w:rPr>
          <w:rFonts w:ascii="Garamond" w:hAnsi="Garamond"/>
          <w:sz w:val="24"/>
          <w:szCs w:val="24"/>
          <w:lang w:eastAsia="en-GB"/>
        </w:rPr>
      </w:pPr>
      <w:r w:rsidRPr="0081054F">
        <w:rPr>
          <w:rFonts w:ascii="Garamond" w:hAnsi="Garamond"/>
          <w:sz w:val="24"/>
          <w:szCs w:val="24"/>
          <w:lang w:eastAsia="en-GB"/>
        </w:rPr>
        <w:t>l’ambito di riferimento per l’applicazione del MTR coincide con l’ambito tariffario comunale;</w:t>
      </w:r>
    </w:p>
    <w:p w14:paraId="7AE4F4E6" w14:textId="35FCCDFD" w:rsidR="003F135E" w:rsidRPr="0081054F" w:rsidRDefault="003F135E" w:rsidP="008C23E6">
      <w:pPr>
        <w:pStyle w:val="Paragrafoelenco"/>
        <w:numPr>
          <w:ilvl w:val="0"/>
          <w:numId w:val="7"/>
        </w:numPr>
        <w:spacing w:after="0"/>
        <w:ind w:left="0" w:firstLine="0"/>
        <w:jc w:val="both"/>
        <w:rPr>
          <w:rFonts w:ascii="Garamond" w:hAnsi="Garamond"/>
          <w:sz w:val="24"/>
          <w:szCs w:val="24"/>
          <w:lang w:eastAsia="en-GB"/>
        </w:rPr>
      </w:pPr>
      <w:r w:rsidRPr="0081054F">
        <w:rPr>
          <w:rFonts w:ascii="Garamond" w:hAnsi="Garamond"/>
          <w:sz w:val="24"/>
          <w:szCs w:val="24"/>
          <w:lang w:eastAsia="en-GB"/>
        </w:rPr>
        <w:t>il limite alla crescita annuale delle entrate tariffarie di cui all’articolo 4 della deliberazione 443/2019/R/RIF si applica con riferimento al totale delle entrate tariffarie relative ad ogni singolo Comune.</w:t>
      </w:r>
    </w:p>
    <w:p w14:paraId="3C941F0E" w14:textId="3106E8B0" w:rsidR="003F135E" w:rsidRPr="003F135E" w:rsidRDefault="003F135E" w:rsidP="0081054F">
      <w:pPr>
        <w:rPr>
          <w:rFonts w:ascii="Garamond" w:hAnsi="Garamond"/>
          <w:lang w:eastAsia="en-GB"/>
        </w:rPr>
      </w:pPr>
      <w:r w:rsidRPr="0081054F">
        <w:rPr>
          <w:rFonts w:ascii="Garamond" w:hAnsi="Garamond"/>
          <w:lang w:eastAsia="en-GB"/>
        </w:rPr>
        <w:t>Ai sensi dell’art. 1 della Determ</w:t>
      </w:r>
      <w:r w:rsidRPr="003F135E">
        <w:rPr>
          <w:rFonts w:ascii="Garamond" w:hAnsi="Garamond"/>
          <w:lang w:eastAsia="en-GB"/>
        </w:rPr>
        <w:t>ina n. 2/DRIF/2020, “</w:t>
      </w:r>
      <w:r w:rsidRPr="00B7328F">
        <w:rPr>
          <w:rFonts w:ascii="Garamond" w:hAnsi="Garamond"/>
          <w:i/>
          <w:iCs/>
          <w:lang w:eastAsia="en-GB"/>
        </w:rPr>
        <w:t>i criteri applicati e le eventuali specificità che caratterizzano la valorizzazione delle partite di costo e di ricavo necessarie per la predisposizione del PEF di cui ai commi successivi devono essere opportunamente illustrate nella relazione di cui comma 18.3 del MTR</w:t>
      </w:r>
      <w:r w:rsidRPr="003F135E">
        <w:rPr>
          <w:rFonts w:ascii="Garamond" w:hAnsi="Garamond"/>
          <w:lang w:eastAsia="en-GB"/>
        </w:rPr>
        <w:t>”</w:t>
      </w:r>
      <w:r w:rsidR="0040471A">
        <w:rPr>
          <w:rFonts w:ascii="Garamond" w:hAnsi="Garamond"/>
          <w:lang w:eastAsia="en-GB"/>
        </w:rPr>
        <w:t>.</w:t>
      </w:r>
      <w:r w:rsidRPr="003F135E">
        <w:rPr>
          <w:rFonts w:ascii="Garamond" w:hAnsi="Garamond"/>
          <w:lang w:eastAsia="en-GB"/>
        </w:rPr>
        <w:t xml:space="preserve"> In virtù di tale disposizione, i contenuti indicati </w:t>
      </w:r>
      <w:proofErr w:type="spellStart"/>
      <w:r w:rsidRPr="003F135E">
        <w:rPr>
          <w:rFonts w:ascii="Garamond" w:hAnsi="Garamond"/>
          <w:lang w:eastAsia="en-GB"/>
        </w:rPr>
        <w:t>nello</w:t>
      </w:r>
      <w:proofErr w:type="spellEnd"/>
      <w:r w:rsidRPr="003F135E">
        <w:rPr>
          <w:rFonts w:ascii="Garamond" w:hAnsi="Garamond"/>
          <w:lang w:eastAsia="en-GB"/>
        </w:rPr>
        <w:t xml:space="preserve"> “</w:t>
      </w:r>
      <w:r w:rsidRPr="00B7328F">
        <w:rPr>
          <w:rFonts w:ascii="Garamond" w:hAnsi="Garamond"/>
          <w:i/>
          <w:iCs/>
          <w:lang w:eastAsia="en-GB"/>
        </w:rPr>
        <w:t>schema tipo di relazione d’accompagnamento</w:t>
      </w:r>
      <w:r w:rsidRPr="003F135E">
        <w:rPr>
          <w:rFonts w:ascii="Garamond" w:hAnsi="Garamond"/>
          <w:lang w:eastAsia="en-GB"/>
        </w:rPr>
        <w:t>” allegat</w:t>
      </w:r>
      <w:r w:rsidR="0040471A">
        <w:rPr>
          <w:rFonts w:ascii="Garamond" w:hAnsi="Garamond"/>
          <w:lang w:eastAsia="en-GB"/>
        </w:rPr>
        <w:t>o</w:t>
      </w:r>
      <w:r w:rsidRPr="003F135E">
        <w:rPr>
          <w:rFonts w:ascii="Garamond" w:hAnsi="Garamond"/>
          <w:lang w:eastAsia="en-GB"/>
        </w:rPr>
        <w:t xml:space="preserve"> alla Deliberazione ARERA n. 443/2019/R/RIF, saranno ampliati con l’obiettivo di illustrare le specificità locali adottate ai fini della predisposizione dei PEF 20</w:t>
      </w:r>
      <w:r w:rsidR="0040471A">
        <w:rPr>
          <w:rFonts w:ascii="Garamond" w:hAnsi="Garamond"/>
          <w:lang w:eastAsia="en-GB"/>
        </w:rPr>
        <w:t>21</w:t>
      </w:r>
      <w:r w:rsidRPr="003F135E">
        <w:rPr>
          <w:rFonts w:ascii="Garamond" w:hAnsi="Garamond"/>
          <w:lang w:eastAsia="en-GB"/>
        </w:rPr>
        <w:t xml:space="preserve"> del ciclo integrato dei rifiuti.</w:t>
      </w:r>
    </w:p>
    <w:p w14:paraId="19782D89" w14:textId="77777777" w:rsidR="003F135E" w:rsidRPr="0081054F" w:rsidRDefault="003F135E" w:rsidP="0081054F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Con riferimento ai contenuti informativi circa il perimetro del servizio, le caratteristiche del Servizio ed ogni altro elemento informativo richiesto nello “</w:t>
      </w:r>
      <w:r w:rsidRPr="00B7328F">
        <w:rPr>
          <w:rFonts w:ascii="Garamond" w:hAnsi="Garamond"/>
          <w:i/>
          <w:iCs/>
          <w:lang w:eastAsia="en-GB"/>
        </w:rPr>
        <w:t>schema tipo di relazione d’accompagnamento</w:t>
      </w:r>
      <w:r w:rsidRPr="003F135E">
        <w:rPr>
          <w:rFonts w:ascii="Garamond" w:hAnsi="Garamond"/>
          <w:lang w:eastAsia="en-GB"/>
        </w:rPr>
        <w:t>” nei capitoli n. 2 (“</w:t>
      </w:r>
      <w:r w:rsidRPr="0081054F">
        <w:rPr>
          <w:rFonts w:ascii="Garamond" w:hAnsi="Garamond"/>
          <w:i/>
          <w:iCs/>
          <w:lang w:eastAsia="en-GB"/>
        </w:rPr>
        <w:t>Relazione di accompagnamento al/i PEF predisposta dal gestore</w:t>
      </w:r>
      <w:r w:rsidRPr="0081054F">
        <w:rPr>
          <w:rFonts w:ascii="Garamond" w:hAnsi="Garamond"/>
          <w:lang w:eastAsia="en-GB"/>
        </w:rPr>
        <w:t>” e nel capitolo) e n. 3 (“</w:t>
      </w:r>
      <w:r w:rsidRPr="0081054F">
        <w:rPr>
          <w:rFonts w:ascii="Garamond" w:hAnsi="Garamond"/>
          <w:i/>
          <w:iCs/>
          <w:lang w:eastAsia="en-GB"/>
        </w:rPr>
        <w:t>Dati relativi alla gestione dell’ambito o bacino di affidamento forniti dal gestore</w:t>
      </w:r>
      <w:r w:rsidRPr="0081054F">
        <w:rPr>
          <w:rFonts w:ascii="Garamond" w:hAnsi="Garamond"/>
          <w:lang w:eastAsia="en-GB"/>
        </w:rPr>
        <w:t>”), si rimanda integralmente ai documenti:</w:t>
      </w:r>
    </w:p>
    <w:p w14:paraId="28F2769C" w14:textId="5DFDC130" w:rsidR="003F135E" w:rsidRPr="0081054F" w:rsidRDefault="003F135E" w:rsidP="009B340F">
      <w:pPr>
        <w:pStyle w:val="Paragrafoelenco"/>
        <w:numPr>
          <w:ilvl w:val="0"/>
          <w:numId w:val="7"/>
        </w:numPr>
        <w:spacing w:after="0"/>
        <w:ind w:left="0" w:firstLine="0"/>
        <w:jc w:val="both"/>
        <w:rPr>
          <w:rFonts w:ascii="Garamond" w:hAnsi="Garamond"/>
          <w:sz w:val="24"/>
          <w:szCs w:val="24"/>
          <w:lang w:eastAsia="en-GB"/>
        </w:rPr>
      </w:pPr>
      <w:r w:rsidRPr="0081054F">
        <w:rPr>
          <w:rFonts w:ascii="Garamond" w:hAnsi="Garamond"/>
          <w:sz w:val="24"/>
          <w:szCs w:val="24"/>
          <w:lang w:eastAsia="en-GB"/>
        </w:rPr>
        <w:t xml:space="preserve">Relazione d’accompagnamento trasmessa da </w:t>
      </w:r>
      <w:proofErr w:type="spellStart"/>
      <w:r w:rsidR="00785A53">
        <w:rPr>
          <w:rFonts w:ascii="Garamond" w:hAnsi="Garamond"/>
          <w:sz w:val="24"/>
          <w:szCs w:val="24"/>
          <w:lang w:eastAsia="en-GB"/>
        </w:rPr>
        <w:t>PicenAmbiente</w:t>
      </w:r>
      <w:proofErr w:type="spellEnd"/>
      <w:r w:rsidR="00785A53">
        <w:rPr>
          <w:rFonts w:ascii="Garamond" w:hAnsi="Garamond"/>
          <w:sz w:val="24"/>
          <w:szCs w:val="24"/>
          <w:lang w:eastAsia="en-GB"/>
        </w:rPr>
        <w:t xml:space="preserve"> Spa</w:t>
      </w:r>
      <w:r w:rsidRPr="0081054F">
        <w:rPr>
          <w:rFonts w:ascii="Garamond" w:hAnsi="Garamond"/>
          <w:sz w:val="24"/>
          <w:szCs w:val="24"/>
          <w:lang w:eastAsia="en-GB"/>
        </w:rPr>
        <w:t>, Gestore del servizio presso il Comune in esame, Allegato “A” alla presente relazione a formarne parte integrante e sostanziale;</w:t>
      </w:r>
    </w:p>
    <w:p w14:paraId="330B8934" w14:textId="147DBCA5" w:rsidR="003F135E" w:rsidRPr="0081054F" w:rsidRDefault="003F135E" w:rsidP="009B340F">
      <w:pPr>
        <w:pStyle w:val="Paragrafoelenco"/>
        <w:numPr>
          <w:ilvl w:val="0"/>
          <w:numId w:val="7"/>
        </w:numPr>
        <w:spacing w:after="0"/>
        <w:ind w:left="0" w:firstLine="0"/>
        <w:jc w:val="both"/>
        <w:rPr>
          <w:rFonts w:ascii="Garamond" w:hAnsi="Garamond"/>
          <w:sz w:val="24"/>
          <w:szCs w:val="24"/>
          <w:lang w:eastAsia="en-GB"/>
        </w:rPr>
      </w:pPr>
      <w:r w:rsidRPr="0081054F">
        <w:rPr>
          <w:rFonts w:ascii="Garamond" w:hAnsi="Garamond"/>
          <w:sz w:val="24"/>
          <w:szCs w:val="24"/>
          <w:lang w:eastAsia="en-GB"/>
        </w:rPr>
        <w:t>Relazione d’accompagnamento trasmessa dal Comune, Allegato “B” alla presente relazione a formarne parte integrante e sostanziale.</w:t>
      </w:r>
    </w:p>
    <w:p w14:paraId="5C9B5A85" w14:textId="6EE15A9B" w:rsidR="003F135E" w:rsidRPr="003F135E" w:rsidRDefault="00B7328F" w:rsidP="0081054F">
      <w:pPr>
        <w:rPr>
          <w:rFonts w:ascii="Garamond" w:hAnsi="Garamond"/>
          <w:lang w:eastAsia="en-GB"/>
        </w:rPr>
      </w:pPr>
      <w:proofErr w:type="gramStart"/>
      <w:r w:rsidRPr="0081054F">
        <w:rPr>
          <w:rFonts w:ascii="Garamond" w:hAnsi="Garamond"/>
          <w:lang w:eastAsia="en-GB"/>
        </w:rPr>
        <w:t>Infine</w:t>
      </w:r>
      <w:proofErr w:type="gramEnd"/>
      <w:r w:rsidR="003F135E" w:rsidRPr="0081054F">
        <w:rPr>
          <w:rFonts w:ascii="Garamond" w:hAnsi="Garamond"/>
          <w:lang w:eastAsia="en-GB"/>
        </w:rPr>
        <w:t xml:space="preserve"> si riportano</w:t>
      </w:r>
      <w:r w:rsidR="003F135E" w:rsidRPr="003F135E">
        <w:rPr>
          <w:rFonts w:ascii="Garamond" w:hAnsi="Garamond"/>
          <w:lang w:eastAsia="en-GB"/>
        </w:rPr>
        <w:t>, coerentemente con le indicazioni dell’art. 6.4 della Deliberazione ARERA n. 443/2019/R/RIF, le “</w:t>
      </w:r>
      <w:r w:rsidR="003F135E" w:rsidRPr="00B7328F">
        <w:rPr>
          <w:rFonts w:ascii="Garamond" w:hAnsi="Garamond"/>
          <w:i/>
          <w:iCs/>
          <w:lang w:eastAsia="en-GB"/>
        </w:rPr>
        <w:t>pertinenti determinazioni</w:t>
      </w:r>
      <w:r w:rsidR="003F135E" w:rsidRPr="003F135E">
        <w:rPr>
          <w:rFonts w:ascii="Garamond" w:hAnsi="Garamond"/>
          <w:lang w:eastAsia="en-GB"/>
        </w:rPr>
        <w:t>” assunte dall’Ente Territorialmente competente ai fini della determinazione del PEF 202</w:t>
      </w:r>
      <w:r w:rsidR="00EC64CD">
        <w:rPr>
          <w:rFonts w:ascii="Garamond" w:hAnsi="Garamond"/>
          <w:lang w:eastAsia="en-GB"/>
        </w:rPr>
        <w:t>1</w:t>
      </w:r>
      <w:r w:rsidR="003F135E" w:rsidRPr="003F135E">
        <w:rPr>
          <w:rFonts w:ascii="Garamond" w:hAnsi="Garamond"/>
          <w:lang w:eastAsia="en-GB"/>
        </w:rPr>
        <w:t xml:space="preserve"> per il Comune in esame.</w:t>
      </w:r>
    </w:p>
    <w:p w14:paraId="61B56530" w14:textId="13781A2A" w:rsidR="003F135E" w:rsidRPr="003F135E" w:rsidRDefault="003F135E" w:rsidP="00B7328F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Relativamente allo schema tipo del PEF del Comune, occorre specificare che</w:t>
      </w:r>
      <w:r w:rsidRPr="00B7328F">
        <w:rPr>
          <w:rFonts w:ascii="Garamond" w:hAnsi="Garamond"/>
          <w:lang w:eastAsia="en-GB"/>
        </w:rPr>
        <w:t xml:space="preserve"> è stato utilizzato lo “</w:t>
      </w:r>
      <w:r w:rsidRPr="00B7328F">
        <w:rPr>
          <w:rFonts w:ascii="Garamond" w:hAnsi="Garamond"/>
          <w:i/>
          <w:iCs/>
          <w:lang w:eastAsia="en-GB"/>
        </w:rPr>
        <w:t>schema tipo del PEF</w:t>
      </w:r>
      <w:r w:rsidRPr="00B7328F">
        <w:rPr>
          <w:rFonts w:ascii="Garamond" w:hAnsi="Garamond"/>
          <w:lang w:eastAsia="en-GB"/>
        </w:rPr>
        <w:t xml:space="preserve">” di cui all’Appendice 1 del MTR, come aggiornato con la </w:t>
      </w:r>
      <w:r w:rsidR="0081054F">
        <w:rPr>
          <w:rFonts w:ascii="Garamond" w:hAnsi="Garamond"/>
          <w:lang w:eastAsia="en-GB"/>
        </w:rPr>
        <w:t>D</w:t>
      </w:r>
      <w:r w:rsidRPr="00B7328F">
        <w:rPr>
          <w:rFonts w:ascii="Garamond" w:hAnsi="Garamond"/>
          <w:lang w:eastAsia="en-GB"/>
        </w:rPr>
        <w:t xml:space="preserve">eliberazione ARERA n. </w:t>
      </w:r>
      <w:r w:rsidR="00EC64CD">
        <w:rPr>
          <w:rFonts w:ascii="Garamond" w:hAnsi="Garamond"/>
          <w:lang w:eastAsia="en-GB"/>
        </w:rPr>
        <w:t>493</w:t>
      </w:r>
      <w:r w:rsidRPr="00B7328F">
        <w:rPr>
          <w:rFonts w:ascii="Garamond" w:hAnsi="Garamond"/>
          <w:lang w:eastAsia="en-GB"/>
        </w:rPr>
        <w:t>/2020/R/RIF;</w:t>
      </w:r>
      <w:r w:rsidR="008C23E6">
        <w:rPr>
          <w:rFonts w:ascii="Garamond" w:hAnsi="Garamond"/>
          <w:lang w:eastAsia="en-GB"/>
        </w:rPr>
        <w:t xml:space="preserve"> </w:t>
      </w:r>
    </w:p>
    <w:p w14:paraId="34262195" w14:textId="6342713E" w:rsidR="00AE47BD" w:rsidRPr="008C6AF0" w:rsidRDefault="0002015F" w:rsidP="003F135E">
      <w:pPr>
        <w:pStyle w:val="Titolo1"/>
        <w:rPr>
          <w:rFonts w:ascii="Garamond" w:hAnsi="Garamond"/>
        </w:rPr>
      </w:pPr>
      <w:bookmarkStart w:id="1" w:name="_Toc66983766"/>
      <w:r w:rsidRPr="008C6AF0">
        <w:rPr>
          <w:rFonts w:ascii="Garamond" w:hAnsi="Garamond"/>
        </w:rPr>
        <w:t>R</w:t>
      </w:r>
      <w:r w:rsidR="00AE47BD" w:rsidRPr="008C6AF0">
        <w:rPr>
          <w:rFonts w:ascii="Garamond" w:hAnsi="Garamond"/>
        </w:rPr>
        <w:t>elazione di accompagnamento al</w:t>
      </w:r>
      <w:r w:rsidR="00D92574" w:rsidRPr="008C6AF0">
        <w:rPr>
          <w:rFonts w:ascii="Garamond" w:hAnsi="Garamond"/>
        </w:rPr>
        <w:t xml:space="preserve"> </w:t>
      </w:r>
      <w:r w:rsidR="00AE47BD" w:rsidRPr="008C6AF0">
        <w:rPr>
          <w:rFonts w:ascii="Garamond" w:hAnsi="Garamond"/>
        </w:rPr>
        <w:t>PEF</w:t>
      </w:r>
      <w:bookmarkEnd w:id="1"/>
    </w:p>
    <w:p w14:paraId="58F7C7D3" w14:textId="3CA1CEAE" w:rsidR="00D92574" w:rsidRPr="00D92574" w:rsidRDefault="00D92574" w:rsidP="00D92574">
      <w:pPr>
        <w:pStyle w:val="Titolo2"/>
        <w:numPr>
          <w:ilvl w:val="0"/>
          <w:numId w:val="0"/>
        </w:numPr>
        <w:rPr>
          <w:rFonts w:ascii="Garamond" w:hAnsi="Garamond"/>
        </w:rPr>
      </w:pPr>
      <w:bookmarkStart w:id="2" w:name="_Toc66983767"/>
      <w:r w:rsidRPr="00D92574">
        <w:rPr>
          <w:rFonts w:ascii="Garamond" w:hAnsi="Garamond"/>
        </w:rPr>
        <w:t>1.1 Relazione predisposta dal gestore</w:t>
      </w:r>
      <w:bookmarkEnd w:id="2"/>
    </w:p>
    <w:p w14:paraId="1E84B983" w14:textId="5DD444F3" w:rsidR="00D92574" w:rsidRPr="00D92574" w:rsidRDefault="00D92574" w:rsidP="00D92574">
      <w:pPr>
        <w:rPr>
          <w:rFonts w:ascii="Garamond" w:hAnsi="Garamond"/>
          <w:lang w:eastAsia="en-GB"/>
        </w:rPr>
      </w:pPr>
      <w:r w:rsidRPr="00D92574">
        <w:rPr>
          <w:rFonts w:ascii="Garamond" w:hAnsi="Garamond"/>
          <w:lang w:eastAsia="en-GB"/>
        </w:rPr>
        <w:t xml:space="preserve">Come </w:t>
      </w:r>
      <w:r>
        <w:rPr>
          <w:rFonts w:ascii="Garamond" w:hAnsi="Garamond"/>
          <w:lang w:eastAsia="en-GB"/>
        </w:rPr>
        <w:t>affermato in premessa</w:t>
      </w:r>
      <w:r w:rsidRPr="00D92574">
        <w:rPr>
          <w:rFonts w:ascii="Garamond" w:hAnsi="Garamond"/>
          <w:lang w:eastAsia="en-GB"/>
        </w:rPr>
        <w:t xml:space="preserve">, </w:t>
      </w:r>
      <w:r>
        <w:rPr>
          <w:rFonts w:ascii="Garamond" w:hAnsi="Garamond"/>
          <w:lang w:eastAsia="en-GB"/>
        </w:rPr>
        <w:t xml:space="preserve">per </w:t>
      </w:r>
      <w:r w:rsidRPr="00D92574">
        <w:rPr>
          <w:rFonts w:ascii="Garamond" w:hAnsi="Garamond"/>
          <w:lang w:eastAsia="en-GB"/>
        </w:rPr>
        <w:t xml:space="preserve">la relazione descrittiva del territorio servito e delle relative attività svolte dal gestore, così come delle altre informazioni rilevanti </w:t>
      </w:r>
      <w:r>
        <w:rPr>
          <w:rFonts w:ascii="Garamond" w:hAnsi="Garamond"/>
          <w:lang w:eastAsia="en-GB"/>
        </w:rPr>
        <w:t>si rimanda all’Allegato “A”.</w:t>
      </w:r>
    </w:p>
    <w:p w14:paraId="64CD8AE3" w14:textId="25148711" w:rsidR="00D92574" w:rsidRDefault="00D92574" w:rsidP="00D92574">
      <w:pPr>
        <w:rPr>
          <w:rFonts w:ascii="Garamond" w:hAnsi="Garamond"/>
          <w:lang w:eastAsia="en-GB"/>
        </w:rPr>
      </w:pPr>
      <w:r w:rsidRPr="00D92574">
        <w:rPr>
          <w:rFonts w:ascii="Garamond" w:hAnsi="Garamond"/>
          <w:lang w:eastAsia="en-GB"/>
        </w:rPr>
        <w:t xml:space="preserve">Il documento predisposto dal Gestore, redatto </w:t>
      </w:r>
      <w:r>
        <w:rPr>
          <w:rFonts w:ascii="Garamond" w:hAnsi="Garamond"/>
          <w:lang w:eastAsia="en-GB"/>
        </w:rPr>
        <w:t>in conformità a</w:t>
      </w:r>
      <w:r w:rsidRPr="00D92574">
        <w:rPr>
          <w:rFonts w:ascii="Garamond" w:hAnsi="Garamond"/>
          <w:lang w:eastAsia="en-GB"/>
        </w:rPr>
        <w:t>llo schema di relazione di cui alla Appendice 2 dell’Allegato A</w:t>
      </w:r>
      <w:r w:rsidR="0081054F">
        <w:rPr>
          <w:rFonts w:ascii="Garamond" w:hAnsi="Garamond"/>
          <w:lang w:eastAsia="en-GB"/>
        </w:rPr>
        <w:t>,</w:t>
      </w:r>
      <w:r w:rsidRPr="00D92574">
        <w:rPr>
          <w:rFonts w:ascii="Garamond" w:hAnsi="Garamond"/>
          <w:lang w:eastAsia="en-GB"/>
        </w:rPr>
        <w:t xml:space="preserve"> alla </w:t>
      </w:r>
      <w:r w:rsidR="0081054F">
        <w:rPr>
          <w:rFonts w:ascii="Garamond" w:hAnsi="Garamond"/>
          <w:lang w:eastAsia="en-GB"/>
        </w:rPr>
        <w:t>D</w:t>
      </w:r>
      <w:r w:rsidRPr="00D92574">
        <w:rPr>
          <w:rFonts w:ascii="Garamond" w:hAnsi="Garamond"/>
          <w:lang w:eastAsia="en-GB"/>
        </w:rPr>
        <w:t>elibera</w:t>
      </w:r>
      <w:r w:rsidR="0081054F">
        <w:rPr>
          <w:rFonts w:ascii="Garamond" w:hAnsi="Garamond"/>
          <w:lang w:eastAsia="en-GB"/>
        </w:rPr>
        <w:t xml:space="preserve">zione </w:t>
      </w:r>
      <w:proofErr w:type="spellStart"/>
      <w:r w:rsidR="0081054F">
        <w:rPr>
          <w:rFonts w:ascii="Garamond" w:hAnsi="Garamond"/>
          <w:lang w:eastAsia="en-GB"/>
        </w:rPr>
        <w:t>Arera</w:t>
      </w:r>
      <w:proofErr w:type="spellEnd"/>
      <w:r w:rsidR="0081054F">
        <w:rPr>
          <w:rFonts w:ascii="Garamond" w:hAnsi="Garamond"/>
          <w:lang w:eastAsia="en-GB"/>
        </w:rPr>
        <w:t xml:space="preserve"> n.</w:t>
      </w:r>
      <w:r w:rsidRPr="00D92574">
        <w:rPr>
          <w:rFonts w:ascii="Garamond" w:hAnsi="Garamond"/>
          <w:lang w:eastAsia="en-GB"/>
        </w:rPr>
        <w:t xml:space="preserve"> 443/2019</w:t>
      </w:r>
      <w:r w:rsidR="0081054F">
        <w:rPr>
          <w:rFonts w:ascii="Garamond" w:hAnsi="Garamond"/>
          <w:lang w:eastAsia="en-GB"/>
        </w:rPr>
        <w:t>/R/RIF</w:t>
      </w:r>
      <w:r w:rsidRPr="00D92574">
        <w:rPr>
          <w:rFonts w:ascii="Garamond" w:hAnsi="Garamond"/>
          <w:lang w:eastAsia="en-GB"/>
        </w:rPr>
        <w:t xml:space="preserve">, riporta nel dettaglio le quadrature fra i dati di bilancio e la riclassificazione ai fini del calcolo </w:t>
      </w:r>
      <w:r>
        <w:rPr>
          <w:rFonts w:ascii="Garamond" w:hAnsi="Garamond"/>
          <w:lang w:eastAsia="en-GB"/>
        </w:rPr>
        <w:t>tariffario.</w:t>
      </w:r>
    </w:p>
    <w:p w14:paraId="24C69E87" w14:textId="3FA4E46F" w:rsidR="00D92574" w:rsidRDefault="00D92574" w:rsidP="00D92574">
      <w:pPr>
        <w:pStyle w:val="Titolo2"/>
        <w:numPr>
          <w:ilvl w:val="0"/>
          <w:numId w:val="0"/>
        </w:numPr>
        <w:rPr>
          <w:rFonts w:ascii="Garamond" w:hAnsi="Garamond"/>
        </w:rPr>
      </w:pPr>
      <w:bookmarkStart w:id="3" w:name="_Toc66983768"/>
      <w:r w:rsidRPr="00D92574">
        <w:rPr>
          <w:rFonts w:ascii="Garamond" w:hAnsi="Garamond"/>
        </w:rPr>
        <w:t>1.</w:t>
      </w:r>
      <w:r>
        <w:rPr>
          <w:rFonts w:ascii="Garamond" w:hAnsi="Garamond"/>
        </w:rPr>
        <w:t>2</w:t>
      </w:r>
      <w:r w:rsidRPr="00D92574">
        <w:rPr>
          <w:rFonts w:ascii="Garamond" w:hAnsi="Garamond"/>
        </w:rPr>
        <w:t xml:space="preserve"> Relazione predisposta dal </w:t>
      </w:r>
      <w:r>
        <w:rPr>
          <w:rFonts w:ascii="Garamond" w:hAnsi="Garamond"/>
        </w:rPr>
        <w:t>Comune</w:t>
      </w:r>
      <w:bookmarkEnd w:id="3"/>
    </w:p>
    <w:p w14:paraId="33DC5EC6" w14:textId="1FEAAD4C" w:rsidR="00D92574" w:rsidRPr="00415A4B" w:rsidRDefault="00415A4B" w:rsidP="00D92574">
      <w:pPr>
        <w:rPr>
          <w:rFonts w:ascii="Garamond" w:hAnsi="Garamond"/>
          <w:lang w:eastAsia="en-GB"/>
        </w:rPr>
      </w:pPr>
      <w:r w:rsidRPr="00415A4B">
        <w:rPr>
          <w:rFonts w:ascii="Garamond" w:hAnsi="Garamond"/>
          <w:lang w:eastAsia="en-GB"/>
        </w:rPr>
        <w:t>Le medesime considerazioni riportate per quanto concerne la relazione predisposta dal gestore valgono anche per la relazione predisposta dal Comune, per la quale si rimanda a quanto contenuto nell’Allegato “B”</w:t>
      </w:r>
      <w:r>
        <w:rPr>
          <w:rFonts w:ascii="Garamond" w:hAnsi="Garamond"/>
          <w:lang w:eastAsia="en-GB"/>
        </w:rPr>
        <w:t>.</w:t>
      </w:r>
    </w:p>
    <w:p w14:paraId="3829C4A9" w14:textId="77E2A035" w:rsidR="00C87E4E" w:rsidRPr="008C6AF0" w:rsidRDefault="00C87E4E" w:rsidP="00B001AF">
      <w:pPr>
        <w:pStyle w:val="Titolo1"/>
        <w:rPr>
          <w:rFonts w:ascii="Garamond" w:hAnsi="Garamond"/>
        </w:rPr>
      </w:pPr>
      <w:bookmarkStart w:id="4" w:name="_Toc66983769"/>
      <w:r w:rsidRPr="008C6AF0">
        <w:rPr>
          <w:rFonts w:ascii="Garamond" w:hAnsi="Garamond"/>
        </w:rPr>
        <w:t>Valutazioni dell’</w:t>
      </w:r>
      <w:r w:rsidR="00145C04" w:rsidRPr="008C6AF0">
        <w:rPr>
          <w:rFonts w:ascii="Garamond" w:hAnsi="Garamond"/>
        </w:rPr>
        <w:t>E</w:t>
      </w:r>
      <w:r w:rsidRPr="008C6AF0">
        <w:rPr>
          <w:rFonts w:ascii="Garamond" w:hAnsi="Garamond"/>
        </w:rPr>
        <w:t>nte territorialmente competente</w:t>
      </w:r>
      <w:bookmarkEnd w:id="4"/>
    </w:p>
    <w:p w14:paraId="2F661091" w14:textId="2A9EF84A" w:rsidR="006E09AC" w:rsidRPr="00A94980" w:rsidRDefault="003771FA" w:rsidP="003771FA">
      <w:pPr>
        <w:pStyle w:val="Titolo2"/>
        <w:rPr>
          <w:rFonts w:ascii="Garamond" w:hAnsi="Garamond"/>
        </w:rPr>
      </w:pPr>
      <w:bookmarkStart w:id="5" w:name="_Toc66983770"/>
      <w:r w:rsidRPr="00A94980">
        <w:rPr>
          <w:rFonts w:ascii="Garamond" w:hAnsi="Garamond"/>
        </w:rPr>
        <w:t>Attività di validazione svolta</w:t>
      </w:r>
      <w:bookmarkEnd w:id="5"/>
      <w:r w:rsidRPr="00A94980">
        <w:rPr>
          <w:rFonts w:ascii="Garamond" w:hAnsi="Garamond"/>
        </w:rPr>
        <w:t xml:space="preserve"> </w:t>
      </w:r>
    </w:p>
    <w:p w14:paraId="18296C82" w14:textId="20F6C20C" w:rsidR="00175105" w:rsidRPr="00A94980" w:rsidRDefault="00175105" w:rsidP="00175105">
      <w:pPr>
        <w:rPr>
          <w:rFonts w:ascii="Garamond" w:hAnsi="Garamond"/>
        </w:rPr>
      </w:pPr>
      <w:r w:rsidRPr="00A94980">
        <w:rPr>
          <w:rFonts w:ascii="Garamond" w:hAnsi="Garamond"/>
        </w:rPr>
        <w:t>L’attività di validazione effettuata è</w:t>
      </w:r>
      <w:r>
        <w:rPr>
          <w:rFonts w:ascii="Garamond" w:hAnsi="Garamond"/>
        </w:rPr>
        <w:t xml:space="preserve"> </w:t>
      </w:r>
      <w:r w:rsidRPr="00132F32">
        <w:rPr>
          <w:rFonts w:ascii="Garamond" w:hAnsi="Garamond"/>
        </w:rPr>
        <w:t xml:space="preserve">stata effettuata sulla base dei criteri generali adottati dall’Assemblea dell’ATA con Deliberazione n° </w:t>
      </w:r>
      <w:r w:rsidR="00E66FD7">
        <w:rPr>
          <w:rFonts w:ascii="Garamond" w:hAnsi="Garamond"/>
        </w:rPr>
        <w:t>1</w:t>
      </w:r>
      <w:r w:rsidRPr="00132F32">
        <w:rPr>
          <w:rFonts w:ascii="Garamond" w:hAnsi="Garamond"/>
        </w:rPr>
        <w:t xml:space="preserve"> del </w:t>
      </w:r>
      <w:r w:rsidR="00E66FD7">
        <w:rPr>
          <w:rFonts w:ascii="Garamond" w:hAnsi="Garamond"/>
        </w:rPr>
        <w:t>14</w:t>
      </w:r>
      <w:r w:rsidRPr="00132F32">
        <w:rPr>
          <w:rFonts w:ascii="Garamond" w:hAnsi="Garamond"/>
        </w:rPr>
        <w:t>.</w:t>
      </w:r>
      <w:r w:rsidR="00E66FD7">
        <w:rPr>
          <w:rFonts w:ascii="Garamond" w:hAnsi="Garamond"/>
        </w:rPr>
        <w:t>01</w:t>
      </w:r>
      <w:r w:rsidRPr="00132F32">
        <w:rPr>
          <w:rFonts w:ascii="Garamond" w:hAnsi="Garamond"/>
        </w:rPr>
        <w:t>.202</w:t>
      </w:r>
      <w:r w:rsidR="00E66FD7">
        <w:rPr>
          <w:rFonts w:ascii="Garamond" w:hAnsi="Garamond"/>
        </w:rPr>
        <w:t>1</w:t>
      </w:r>
      <w:r w:rsidRPr="00132F32">
        <w:rPr>
          <w:rFonts w:ascii="Garamond" w:hAnsi="Garamond"/>
        </w:rPr>
        <w:t>, e consiste</w:t>
      </w:r>
      <w:r w:rsidRPr="00A94980">
        <w:rPr>
          <w:rFonts w:ascii="Garamond" w:hAnsi="Garamond"/>
        </w:rPr>
        <w:t xml:space="preserve"> nell’analisi della coerenza dei dati contenuti </w:t>
      </w:r>
      <w:r w:rsidRPr="00A94980">
        <w:rPr>
          <w:rFonts w:ascii="Garamond" w:hAnsi="Garamond"/>
        </w:rPr>
        <w:lastRenderedPageBreak/>
        <w:t xml:space="preserve">all’interno delle poste contabili allocate dall’Ente </w:t>
      </w:r>
      <w:r>
        <w:rPr>
          <w:rFonts w:ascii="Garamond" w:hAnsi="Garamond"/>
        </w:rPr>
        <w:t xml:space="preserve">e dal gestore </w:t>
      </w:r>
      <w:r w:rsidRPr="00A94980">
        <w:rPr>
          <w:rFonts w:ascii="Garamond" w:hAnsi="Garamond"/>
        </w:rPr>
        <w:t xml:space="preserve">con le disposizioni contenute all’interno dell’Allegato A alla Deliberazione </w:t>
      </w:r>
      <w:proofErr w:type="spellStart"/>
      <w:r w:rsidRPr="00A94980">
        <w:rPr>
          <w:rFonts w:ascii="Garamond" w:hAnsi="Garamond"/>
        </w:rPr>
        <w:t>Arera</w:t>
      </w:r>
      <w:proofErr w:type="spellEnd"/>
      <w:r w:rsidRPr="00A94980">
        <w:rPr>
          <w:rFonts w:ascii="Garamond" w:hAnsi="Garamond"/>
        </w:rPr>
        <w:t xml:space="preserve"> n. 443/2019/R/RIF, così come integrata con la Deliberazione </w:t>
      </w:r>
      <w:proofErr w:type="spellStart"/>
      <w:r w:rsidRPr="00A94980">
        <w:rPr>
          <w:rFonts w:ascii="Garamond" w:hAnsi="Garamond"/>
        </w:rPr>
        <w:t>Arera</w:t>
      </w:r>
      <w:proofErr w:type="spellEnd"/>
      <w:r w:rsidRPr="00A94980">
        <w:rPr>
          <w:rFonts w:ascii="Garamond" w:hAnsi="Garamond"/>
        </w:rPr>
        <w:t xml:space="preserve"> n. 238/2020/R/RIF</w:t>
      </w:r>
      <w:r w:rsidR="00E66FD7">
        <w:rPr>
          <w:rFonts w:ascii="Garamond" w:hAnsi="Garamond"/>
        </w:rPr>
        <w:t xml:space="preserve"> e con la Deliberazione </w:t>
      </w:r>
      <w:proofErr w:type="spellStart"/>
      <w:r w:rsidR="00E66FD7">
        <w:rPr>
          <w:rFonts w:ascii="Garamond" w:hAnsi="Garamond"/>
        </w:rPr>
        <w:t>Arera</w:t>
      </w:r>
      <w:proofErr w:type="spellEnd"/>
      <w:r w:rsidR="00E66FD7">
        <w:rPr>
          <w:rFonts w:ascii="Garamond" w:hAnsi="Garamond"/>
        </w:rPr>
        <w:t xml:space="preserve"> n. 493/2020/R/Rif.</w:t>
      </w:r>
    </w:p>
    <w:p w14:paraId="090ACD41" w14:textId="77777777" w:rsidR="00415A4B" w:rsidRPr="00415A4B" w:rsidRDefault="00415A4B" w:rsidP="00415A4B">
      <w:pPr>
        <w:pStyle w:val="Default"/>
        <w:jc w:val="both"/>
        <w:rPr>
          <w:rFonts w:ascii="Garamond" w:hAnsi="Garamond"/>
        </w:rPr>
      </w:pPr>
      <w:r w:rsidRPr="00415A4B">
        <w:rPr>
          <w:rFonts w:ascii="Garamond" w:hAnsi="Garamond"/>
        </w:rPr>
        <w:t xml:space="preserve">Su tali voci di costo, di cui il legale rappresentante del Gestore ne ha attestato la veridicità con apposita dichiarazione predisposta secondo il secondo lo schema tipo di cui all’Appendice </w:t>
      </w:r>
      <w:proofErr w:type="gramStart"/>
      <w:r w:rsidRPr="00415A4B">
        <w:rPr>
          <w:rFonts w:ascii="Garamond" w:hAnsi="Garamond"/>
        </w:rPr>
        <w:t>3</w:t>
      </w:r>
      <w:proofErr w:type="gramEnd"/>
      <w:r w:rsidRPr="00415A4B">
        <w:rPr>
          <w:rFonts w:ascii="Garamond" w:hAnsi="Garamond"/>
        </w:rPr>
        <w:t xml:space="preserve"> del MTR, si è proceduto a verificare: </w:t>
      </w:r>
    </w:p>
    <w:p w14:paraId="7E70FC4B" w14:textId="77777777" w:rsidR="00415A4B" w:rsidRPr="00415A4B" w:rsidRDefault="00415A4B" w:rsidP="00415A4B">
      <w:pPr>
        <w:pStyle w:val="Default"/>
        <w:jc w:val="both"/>
        <w:rPr>
          <w:rFonts w:ascii="Garamond" w:hAnsi="Garamond"/>
        </w:rPr>
      </w:pPr>
      <w:r w:rsidRPr="00415A4B">
        <w:rPr>
          <w:rFonts w:ascii="Garamond" w:hAnsi="Garamond"/>
        </w:rPr>
        <w:t xml:space="preserve">a) la completezza dei dati forniti, anche con l’ausilio dei file di raccolta dati e dei check interni a tal fine inseriti; </w:t>
      </w:r>
    </w:p>
    <w:p w14:paraId="4F8BC69A" w14:textId="77777777" w:rsidR="00415A4B" w:rsidRPr="00415A4B" w:rsidRDefault="00415A4B" w:rsidP="00415A4B">
      <w:pPr>
        <w:pStyle w:val="Default"/>
        <w:jc w:val="both"/>
        <w:rPr>
          <w:rFonts w:ascii="Garamond" w:hAnsi="Garamond"/>
        </w:rPr>
      </w:pPr>
      <w:r w:rsidRPr="00415A4B">
        <w:rPr>
          <w:rFonts w:ascii="Garamond" w:hAnsi="Garamond"/>
        </w:rPr>
        <w:t xml:space="preserve">b) la coerenza dei dati inseriti negli specifici </w:t>
      </w:r>
      <w:r w:rsidRPr="00415A4B">
        <w:rPr>
          <w:rFonts w:ascii="Garamond" w:hAnsi="Garamond"/>
          <w:i/>
          <w:iCs/>
        </w:rPr>
        <w:t xml:space="preserve">format </w:t>
      </w:r>
      <w:r w:rsidRPr="00415A4B">
        <w:rPr>
          <w:rFonts w:ascii="Garamond" w:hAnsi="Garamond"/>
        </w:rPr>
        <w:t xml:space="preserve">di raccolta dati (che sono poi serviti per la implementazione del </w:t>
      </w:r>
      <w:r w:rsidRPr="00B7328F">
        <w:rPr>
          <w:rFonts w:ascii="Garamond" w:hAnsi="Garamond"/>
          <w:i/>
          <w:iCs/>
        </w:rPr>
        <w:t>tool</w:t>
      </w:r>
      <w:r w:rsidRPr="00415A4B">
        <w:rPr>
          <w:rFonts w:ascii="Garamond" w:hAnsi="Garamond"/>
        </w:rPr>
        <w:t xml:space="preserve"> di calcolo) rispetto ai dati desunti dalle scritture contabili obbligatorie trasmesse; </w:t>
      </w:r>
    </w:p>
    <w:p w14:paraId="404ED770" w14:textId="31FAD66D" w:rsidR="00415A4B" w:rsidRPr="00415A4B" w:rsidRDefault="00415A4B" w:rsidP="00415A4B">
      <w:pPr>
        <w:pStyle w:val="Default"/>
        <w:jc w:val="both"/>
        <w:rPr>
          <w:rFonts w:ascii="Garamond" w:hAnsi="Garamond"/>
        </w:rPr>
      </w:pPr>
      <w:r w:rsidRPr="00415A4B">
        <w:rPr>
          <w:rFonts w:ascii="Garamond" w:hAnsi="Garamond"/>
        </w:rPr>
        <w:t>c) la congruità dei dati stessi in merito al rispetto della metodologia prevista dalla delibera 443/2019/R/RIF per la determinazione dei costi riconosciuti</w:t>
      </w:r>
      <w:r w:rsidR="00E575F6">
        <w:rPr>
          <w:rFonts w:ascii="Garamond" w:hAnsi="Garamond"/>
        </w:rPr>
        <w:t>.</w:t>
      </w:r>
      <w:r w:rsidRPr="00415A4B">
        <w:rPr>
          <w:rFonts w:ascii="Garamond" w:hAnsi="Garamond"/>
        </w:rPr>
        <w:t xml:space="preserve"> </w:t>
      </w:r>
    </w:p>
    <w:p w14:paraId="1DF7BCE4" w14:textId="77777777" w:rsidR="009471D9" w:rsidRPr="00A94980" w:rsidRDefault="009471D9" w:rsidP="003540AD">
      <w:pPr>
        <w:pStyle w:val="Titolo2"/>
        <w:rPr>
          <w:rFonts w:ascii="Garamond" w:hAnsi="Garamond"/>
        </w:rPr>
      </w:pPr>
      <w:bookmarkStart w:id="6" w:name="_Toc66983771"/>
      <w:r w:rsidRPr="00A94980">
        <w:rPr>
          <w:rFonts w:ascii="Garamond" w:hAnsi="Garamond"/>
        </w:rPr>
        <w:t>Limite alla crescita annuale delle entrate tariffarie</w:t>
      </w:r>
      <w:bookmarkEnd w:id="6"/>
      <w:r w:rsidRPr="00A94980">
        <w:rPr>
          <w:rFonts w:ascii="Garamond" w:hAnsi="Garamond"/>
        </w:rPr>
        <w:t xml:space="preserve"> </w:t>
      </w:r>
    </w:p>
    <w:p w14:paraId="038F078F" w14:textId="77777777" w:rsidR="00415A4B" w:rsidRPr="00415A4B" w:rsidRDefault="00415A4B" w:rsidP="00415A4B">
      <w:pPr>
        <w:rPr>
          <w:rFonts w:ascii="Garamond" w:hAnsi="Garamond"/>
        </w:rPr>
      </w:pPr>
      <w:r w:rsidRPr="00415A4B">
        <w:rPr>
          <w:rFonts w:ascii="Garamond" w:hAnsi="Garamond"/>
        </w:rPr>
        <w:t xml:space="preserve">Alla quantificazione del suddetto limite, oltre al tasso di inflazione programmata, pari a 1,7%, contribuiscono le seguenti grandezze determinate dall’Ente territorialmente competente entro i limiti fissati dal MTR: </w:t>
      </w:r>
    </w:p>
    <w:p w14:paraId="257CE43B" w14:textId="4B0E6D97" w:rsidR="00415A4B" w:rsidRPr="00415A4B" w:rsidRDefault="00415A4B" w:rsidP="000C1FA0">
      <w:pPr>
        <w:pStyle w:val="Paragrafoelenco"/>
        <w:numPr>
          <w:ilvl w:val="0"/>
          <w:numId w:val="6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415A4B">
        <w:rPr>
          <w:rFonts w:ascii="Garamond" w:hAnsi="Garamond"/>
          <w:sz w:val="24"/>
          <w:szCs w:val="24"/>
        </w:rPr>
        <w:t xml:space="preserve">il </w:t>
      </w:r>
      <w:r w:rsidRPr="00415A4B">
        <w:rPr>
          <w:rFonts w:ascii="Garamond" w:hAnsi="Garamond"/>
          <w:i/>
          <w:iCs/>
          <w:sz w:val="24"/>
          <w:szCs w:val="24"/>
        </w:rPr>
        <w:t xml:space="preserve">coefficiente di recupero di produttività </w:t>
      </w:r>
      <w:r w:rsidRPr="00415A4B">
        <w:rPr>
          <w:rFonts w:ascii="Garamond" w:hAnsi="Garamond"/>
          <w:sz w:val="24"/>
          <w:szCs w:val="24"/>
        </w:rPr>
        <w:t>(</w:t>
      </w:r>
      <w:r w:rsidRPr="00415A4B">
        <w:rPr>
          <w:rFonts w:ascii="Cambria Math" w:hAnsi="Cambria Math" w:cs="Cambria Math"/>
          <w:sz w:val="24"/>
          <w:szCs w:val="24"/>
        </w:rPr>
        <w:t>𝑋𝑎</w:t>
      </w:r>
      <w:r w:rsidRPr="00415A4B">
        <w:rPr>
          <w:rFonts w:ascii="Garamond" w:hAnsi="Garamond"/>
          <w:sz w:val="24"/>
          <w:szCs w:val="24"/>
        </w:rPr>
        <w:t xml:space="preserve">), determinato dall’Ente territorialmente competente, nell’ambito dell’intervallo di valori compreso fra 0,1% e 0,5%; </w:t>
      </w:r>
    </w:p>
    <w:p w14:paraId="152C9AD8" w14:textId="4991D132" w:rsidR="00415A4B" w:rsidRPr="00415A4B" w:rsidRDefault="00415A4B" w:rsidP="000C1FA0">
      <w:pPr>
        <w:pStyle w:val="Paragrafoelenco"/>
        <w:numPr>
          <w:ilvl w:val="0"/>
          <w:numId w:val="5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415A4B">
        <w:rPr>
          <w:rFonts w:ascii="Garamond" w:hAnsi="Garamond"/>
          <w:i/>
          <w:iCs/>
          <w:sz w:val="24"/>
          <w:szCs w:val="24"/>
        </w:rPr>
        <w:t xml:space="preserve">coefficiente per il miglioramento previsto della qualità e delle caratteristiche delle prestazioni erogate agli utenti </w:t>
      </w:r>
      <w:r w:rsidRPr="00415A4B">
        <w:rPr>
          <w:rFonts w:ascii="Garamond" w:hAnsi="Garamond"/>
          <w:sz w:val="24"/>
          <w:szCs w:val="24"/>
        </w:rPr>
        <w:t>(</w:t>
      </w:r>
      <w:r w:rsidRPr="00415A4B">
        <w:rPr>
          <w:rFonts w:ascii="Cambria Math" w:hAnsi="Cambria Math" w:cs="Cambria Math"/>
          <w:sz w:val="24"/>
          <w:szCs w:val="24"/>
        </w:rPr>
        <w:t>𝑄𝐿𝑎</w:t>
      </w:r>
      <w:r w:rsidRPr="00415A4B">
        <w:rPr>
          <w:rFonts w:ascii="Garamond" w:hAnsi="Garamond"/>
          <w:sz w:val="24"/>
          <w:szCs w:val="24"/>
        </w:rPr>
        <w:t xml:space="preserve">), che può assumere un valore </w:t>
      </w:r>
      <w:r>
        <w:rPr>
          <w:rFonts w:ascii="Garamond" w:hAnsi="Garamond"/>
          <w:sz w:val="24"/>
          <w:szCs w:val="24"/>
        </w:rPr>
        <w:t>tra 0% e 2%</w:t>
      </w:r>
      <w:r w:rsidRPr="00415A4B">
        <w:rPr>
          <w:rFonts w:ascii="Garamond" w:hAnsi="Garamond"/>
          <w:sz w:val="24"/>
          <w:szCs w:val="24"/>
        </w:rPr>
        <w:t xml:space="preserve">; </w:t>
      </w:r>
    </w:p>
    <w:p w14:paraId="18CE99A9" w14:textId="7C0F52CB" w:rsidR="00415A4B" w:rsidRDefault="00415A4B" w:rsidP="000C1FA0">
      <w:pPr>
        <w:pStyle w:val="Paragrafoelenco"/>
        <w:numPr>
          <w:ilvl w:val="0"/>
          <w:numId w:val="5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5A4B">
        <w:rPr>
          <w:rFonts w:ascii="Garamond" w:hAnsi="Garamond"/>
          <w:sz w:val="24"/>
          <w:szCs w:val="24"/>
        </w:rPr>
        <w:t xml:space="preserve">il </w:t>
      </w:r>
      <w:r w:rsidRPr="00415A4B">
        <w:rPr>
          <w:rFonts w:ascii="Garamond" w:hAnsi="Garamond"/>
          <w:i/>
          <w:iCs/>
          <w:sz w:val="24"/>
          <w:szCs w:val="24"/>
        </w:rPr>
        <w:t xml:space="preserve">coefficiente per la valorizzazione di modifiche del perimetro gestionale con riferimento ad aspetti tecnici e/o operativi </w:t>
      </w:r>
      <w:r w:rsidRPr="00415A4B">
        <w:rPr>
          <w:rFonts w:ascii="Garamond" w:hAnsi="Garamond"/>
          <w:sz w:val="24"/>
          <w:szCs w:val="24"/>
        </w:rPr>
        <w:t>(</w:t>
      </w:r>
      <w:r w:rsidRPr="00415A4B">
        <w:rPr>
          <w:rFonts w:ascii="Cambria Math" w:hAnsi="Cambria Math" w:cs="Cambria Math"/>
          <w:sz w:val="24"/>
          <w:szCs w:val="24"/>
        </w:rPr>
        <w:t>𝑃𝐺𝑎</w:t>
      </w:r>
      <w:r w:rsidRPr="00415A4B">
        <w:rPr>
          <w:rFonts w:ascii="Garamond" w:hAnsi="Garamond"/>
          <w:sz w:val="24"/>
          <w:szCs w:val="24"/>
        </w:rPr>
        <w:t xml:space="preserve">), che può assumere un valore </w:t>
      </w:r>
      <w:r>
        <w:rPr>
          <w:rFonts w:ascii="Garamond" w:hAnsi="Garamond"/>
          <w:sz w:val="24"/>
          <w:szCs w:val="24"/>
        </w:rPr>
        <w:t>compreso tra 0% e 3%.</w:t>
      </w:r>
      <w:r w:rsidRPr="00415A4B">
        <w:rPr>
          <w:rFonts w:ascii="Garamond" w:hAnsi="Garamond"/>
          <w:sz w:val="24"/>
          <w:szCs w:val="24"/>
        </w:rPr>
        <w:t xml:space="preserve"> </w:t>
      </w:r>
    </w:p>
    <w:p w14:paraId="72E83220" w14:textId="4EDF36AA" w:rsidR="00F036A6" w:rsidRPr="00F036A6" w:rsidRDefault="00F036A6" w:rsidP="00F036A6">
      <w:pPr>
        <w:pStyle w:val="Default"/>
        <w:jc w:val="both"/>
        <w:rPr>
          <w:rFonts w:ascii="Garamond" w:hAnsi="Garamond"/>
        </w:rPr>
      </w:pPr>
      <w:r w:rsidRPr="00A72D33">
        <w:rPr>
          <w:rFonts w:ascii="Garamond" w:hAnsi="Garamond"/>
        </w:rPr>
        <w:t xml:space="preserve">Nella determinazione dei </w:t>
      </w:r>
      <w:proofErr w:type="gramStart"/>
      <w:r w:rsidRPr="00A72D33">
        <w:rPr>
          <w:rFonts w:ascii="Garamond" w:hAnsi="Garamond"/>
        </w:rPr>
        <w:t>predetti</w:t>
      </w:r>
      <w:proofErr w:type="gramEnd"/>
      <w:r w:rsidRPr="00A72D33">
        <w:rPr>
          <w:rFonts w:ascii="Garamond" w:hAnsi="Garamond"/>
        </w:rPr>
        <w:t xml:space="preserve"> coefficienti, la scrivente ATA ha inteso valorizzare la componente </w:t>
      </w:r>
      <w:proofErr w:type="spellStart"/>
      <w:r w:rsidRPr="00A72D33">
        <w:rPr>
          <w:rFonts w:ascii="Garamond" w:hAnsi="Garamond"/>
        </w:rPr>
        <w:t>Xa</w:t>
      </w:r>
      <w:proofErr w:type="spellEnd"/>
      <w:r w:rsidRPr="00A72D33">
        <w:rPr>
          <w:rFonts w:ascii="Garamond" w:hAnsi="Garamond"/>
        </w:rPr>
        <w:t xml:space="preserve"> al valore massimo consentito (0,5%), ciò al fine di incentivare il gestore e il Comune a raggiungere</w:t>
      </w:r>
      <w:r>
        <w:rPr>
          <w:rFonts w:ascii="Garamond" w:hAnsi="Garamond"/>
        </w:rPr>
        <w:t xml:space="preserve"> </w:t>
      </w:r>
      <w:r w:rsidRPr="00A72D33">
        <w:rPr>
          <w:rFonts w:ascii="Garamond" w:hAnsi="Garamond"/>
        </w:rPr>
        <w:t>elevati standard di qualità del servizio, garantendo una maggiore efficienza nelle rispettive gestioni, in un’ottica di contenimento dei costi a carico dell’utenza.</w:t>
      </w:r>
    </w:p>
    <w:p w14:paraId="54A124A7" w14:textId="25D1E6F4" w:rsidR="00415A4B" w:rsidRDefault="00415A4B" w:rsidP="00415A4B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Pertanto, </w:t>
      </w:r>
      <w:r w:rsidR="0081054F">
        <w:rPr>
          <w:rFonts w:ascii="Garamond" w:hAnsi="Garamond"/>
        </w:rPr>
        <w:t xml:space="preserve">la scrivente </w:t>
      </w:r>
      <w:r>
        <w:rPr>
          <w:rFonts w:ascii="Garamond" w:hAnsi="Garamond"/>
        </w:rPr>
        <w:t>ATA ha proceduto alla valorizzazione</w:t>
      </w:r>
      <w:r w:rsidR="00AF47F1">
        <w:rPr>
          <w:rFonts w:ascii="Garamond" w:hAnsi="Garamond"/>
        </w:rPr>
        <w:t xml:space="preserve"> dei </w:t>
      </w:r>
      <w:r w:rsidR="003D2775">
        <w:rPr>
          <w:rFonts w:ascii="Garamond" w:hAnsi="Garamond"/>
        </w:rPr>
        <w:t xml:space="preserve">coefficienti </w:t>
      </w:r>
      <w:r w:rsidR="00AF47F1">
        <w:rPr>
          <w:rFonts w:ascii="Garamond" w:hAnsi="Garamond"/>
        </w:rPr>
        <w:t xml:space="preserve">utili per la determinazione del </w:t>
      </w:r>
      <w:r w:rsidR="003D2775">
        <w:rPr>
          <w:rFonts w:ascii="Garamond" w:hAnsi="Garamond"/>
        </w:rPr>
        <w:t>parametro</w:t>
      </w:r>
      <w:r w:rsidR="00AF47F1">
        <w:rPr>
          <w:rFonts w:ascii="Garamond" w:hAnsi="Garamond"/>
        </w:rPr>
        <w:t xml:space="preserve"> di crescita tariffaria </w:t>
      </w:r>
      <w:r w:rsidR="00AF47F1" w:rsidRPr="00415A4B">
        <w:rPr>
          <w:rFonts w:ascii="Cambria Math" w:hAnsi="Cambria Math" w:cs="Cambria Math"/>
        </w:rPr>
        <w:t>𝜌</w:t>
      </w:r>
      <w:r w:rsidR="00AF47F1" w:rsidRPr="00AF47F1">
        <w:rPr>
          <w:rFonts w:ascii="Cambria Math" w:hAnsi="Cambria Math" w:cs="Cambria Math"/>
          <w:vertAlign w:val="subscript"/>
        </w:rPr>
        <w:t>a</w:t>
      </w:r>
      <w:r>
        <w:rPr>
          <w:rFonts w:ascii="Garamond" w:hAnsi="Garamond"/>
        </w:rPr>
        <w:t xml:space="preserve"> secondo lo schema sotto riportato:</w:t>
      </w:r>
    </w:p>
    <w:p w14:paraId="0095EB72" w14:textId="77777777" w:rsidR="00EE14D6" w:rsidRDefault="00EE14D6" w:rsidP="00415A4B">
      <w:pPr>
        <w:pStyle w:val="Default"/>
        <w:jc w:val="both"/>
        <w:rPr>
          <w:rFonts w:ascii="Garamond" w:hAnsi="Garamond"/>
        </w:rPr>
      </w:pPr>
    </w:p>
    <w:p w14:paraId="58020129" w14:textId="27995AE5" w:rsidR="00415A4B" w:rsidRDefault="00FC3B21" w:rsidP="00415A4B">
      <w:pPr>
        <w:pStyle w:val="Default"/>
        <w:jc w:val="center"/>
        <w:rPr>
          <w:rFonts w:ascii="Garamond" w:hAnsi="Garamond"/>
        </w:rPr>
      </w:pPr>
      <w:r w:rsidRPr="00FC3B21">
        <w:rPr>
          <w:noProof/>
        </w:rPr>
        <w:drawing>
          <wp:inline distT="0" distB="0" distL="0" distR="0" wp14:anchorId="2E10A161" wp14:editId="54BB1173">
            <wp:extent cx="4137025" cy="132016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2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27C0C" w14:textId="77777777" w:rsidR="00006429" w:rsidRPr="003D2775" w:rsidRDefault="00006429" w:rsidP="00006429">
      <w:pPr>
        <w:pStyle w:val="Default"/>
        <w:jc w:val="both"/>
        <w:rPr>
          <w:rFonts w:ascii="Garamond" w:hAnsi="Garamond"/>
        </w:rPr>
      </w:pPr>
    </w:p>
    <w:p w14:paraId="4C6BF94C" w14:textId="798B1541" w:rsidR="00A33389" w:rsidRDefault="00415A4B" w:rsidP="00415A4B">
      <w:pPr>
        <w:rPr>
          <w:rFonts w:ascii="Garamond" w:hAnsi="Garamond"/>
        </w:rPr>
      </w:pPr>
      <w:r>
        <w:rPr>
          <w:rFonts w:ascii="Garamond" w:hAnsi="Garamond"/>
        </w:rPr>
        <w:t xml:space="preserve">Per il Comune di </w:t>
      </w:r>
      <w:r w:rsidR="00317CB7">
        <w:rPr>
          <w:rFonts w:ascii="Garamond" w:hAnsi="Garamond"/>
        </w:rPr>
        <w:t>CASTEL DI LAMA</w:t>
      </w:r>
      <w:r>
        <w:rPr>
          <w:rFonts w:ascii="Garamond" w:hAnsi="Garamond"/>
        </w:rPr>
        <w:t xml:space="preserve"> si osserva che</w:t>
      </w:r>
      <w:r w:rsidR="00417996" w:rsidRPr="00A94980">
        <w:rPr>
          <w:rFonts w:ascii="Garamond" w:hAnsi="Garamond"/>
        </w:rPr>
        <w:t>:</w:t>
      </w:r>
    </w:p>
    <w:p w14:paraId="2FBA8014" w14:textId="77777777" w:rsidR="00006429" w:rsidRDefault="00006429" w:rsidP="00415A4B">
      <w:pPr>
        <w:rPr>
          <w:rFonts w:ascii="Garamond" w:hAnsi="Garamond"/>
        </w:rPr>
      </w:pPr>
    </w:p>
    <w:p w14:paraId="0D3479CB" w14:textId="12AB9C71" w:rsidR="00E31C56" w:rsidRPr="00A94980" w:rsidRDefault="005C4967" w:rsidP="00DF34EE">
      <w:pPr>
        <w:jc w:val="center"/>
        <w:rPr>
          <w:rFonts w:ascii="Garamond" w:hAnsi="Garamond"/>
          <w:noProof/>
        </w:rPr>
      </w:pPr>
      <w:r w:rsidRPr="005C4967">
        <w:drawing>
          <wp:inline distT="0" distB="0" distL="0" distR="0" wp14:anchorId="1FA902BB" wp14:editId="0D7D156D">
            <wp:extent cx="4140200" cy="10001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55D69" w14:textId="039CFD1D" w:rsidR="00417996" w:rsidRPr="00A94980" w:rsidRDefault="00417996" w:rsidP="00DD0FC4">
      <w:pPr>
        <w:rPr>
          <w:rFonts w:ascii="Garamond" w:hAnsi="Garamond"/>
        </w:rPr>
      </w:pPr>
    </w:p>
    <w:p w14:paraId="547E9973" w14:textId="77777777" w:rsidR="00FC6A0A" w:rsidRPr="00A94980" w:rsidRDefault="00FC6A0A" w:rsidP="00FC6A0A">
      <w:pPr>
        <w:rPr>
          <w:rFonts w:ascii="Garamond" w:hAnsi="Garamond"/>
        </w:rPr>
      </w:pPr>
    </w:p>
    <w:p w14:paraId="17D1B509" w14:textId="07FFE22C" w:rsidR="00FC6A0A" w:rsidRDefault="00FC6A0A" w:rsidP="00FC6A0A">
      <w:pPr>
        <w:rPr>
          <w:rFonts w:ascii="Garamond" w:hAnsi="Garamond"/>
        </w:rPr>
      </w:pPr>
      <w:r w:rsidRPr="009B340F">
        <w:rPr>
          <w:rFonts w:ascii="Garamond" w:hAnsi="Garamond"/>
        </w:rPr>
        <w:t>Si evidenzia quindi che la variazione delle entrate tariffarie rispetto a quelle 20</w:t>
      </w:r>
      <w:r>
        <w:rPr>
          <w:rFonts w:ascii="Garamond" w:hAnsi="Garamond"/>
        </w:rPr>
        <w:t>20</w:t>
      </w:r>
      <w:r w:rsidRPr="009B340F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risulta </w:t>
      </w:r>
      <w:r w:rsidR="00225A89">
        <w:rPr>
          <w:rFonts w:ascii="Garamond" w:hAnsi="Garamond"/>
        </w:rPr>
        <w:t>superiore</w:t>
      </w:r>
      <w:r>
        <w:rPr>
          <w:rFonts w:ascii="Garamond" w:hAnsi="Garamond"/>
        </w:rPr>
        <w:t xml:space="preserve"> rispetto al</w:t>
      </w:r>
      <w:r w:rsidRPr="009B340F">
        <w:rPr>
          <w:rFonts w:ascii="Garamond" w:hAnsi="Garamond"/>
        </w:rPr>
        <w:t xml:space="preserve"> limite di crescita sopra riportato.</w:t>
      </w:r>
    </w:p>
    <w:p w14:paraId="631ACF18" w14:textId="21F20D29" w:rsidR="00FC6A0A" w:rsidRDefault="00FC6A0A" w:rsidP="00FC6A0A">
      <w:pPr>
        <w:rPr>
          <w:rFonts w:ascii="Garamond" w:hAnsi="Garamond"/>
        </w:rPr>
      </w:pPr>
      <w:r>
        <w:rPr>
          <w:rFonts w:ascii="Garamond" w:hAnsi="Garamond"/>
        </w:rPr>
        <w:t xml:space="preserve">Al fine del rispetto del predetto limite, </w:t>
      </w:r>
      <w:r w:rsidR="00FC3B21">
        <w:rPr>
          <w:rFonts w:ascii="Garamond" w:hAnsi="Garamond"/>
        </w:rPr>
        <w:t>è stato necessario effettuare rinunce alla copertura dei costi</w:t>
      </w:r>
      <w:r>
        <w:rPr>
          <w:rFonts w:ascii="Garamond" w:hAnsi="Garamond"/>
        </w:rPr>
        <w:t xml:space="preserve">, ai sensi dell’art. </w:t>
      </w:r>
      <w:proofErr w:type="gramStart"/>
      <w:r>
        <w:rPr>
          <w:rFonts w:ascii="Garamond" w:hAnsi="Garamond"/>
        </w:rPr>
        <w:t>1.3 ,</w:t>
      </w:r>
      <w:proofErr w:type="gramEnd"/>
      <w:r>
        <w:rPr>
          <w:rFonts w:ascii="Garamond" w:hAnsi="Garamond"/>
        </w:rPr>
        <w:t xml:space="preserve"> della Deliberazione </w:t>
      </w:r>
      <w:proofErr w:type="spellStart"/>
      <w:r>
        <w:rPr>
          <w:rFonts w:ascii="Garamond" w:hAnsi="Garamond"/>
        </w:rPr>
        <w:t>Arera</w:t>
      </w:r>
      <w:proofErr w:type="spellEnd"/>
      <w:r>
        <w:rPr>
          <w:rFonts w:ascii="Garamond" w:hAnsi="Garamond"/>
        </w:rPr>
        <w:t xml:space="preserve"> n. 57/2020</w:t>
      </w:r>
      <w:r w:rsidR="00FC3B21">
        <w:rPr>
          <w:rFonts w:ascii="Garamond" w:hAnsi="Garamond"/>
        </w:rPr>
        <w:t>.</w:t>
      </w:r>
      <w:r w:rsidR="00E86739">
        <w:rPr>
          <w:rFonts w:ascii="Garamond" w:hAnsi="Garamond"/>
        </w:rPr>
        <w:t xml:space="preserve"> Di seguito l’elenco delle rinunce comunicate dall’Ente:</w:t>
      </w:r>
    </w:p>
    <w:p w14:paraId="75ABFE68" w14:textId="4EBB5245" w:rsidR="004F6F21" w:rsidRDefault="004F6F21" w:rsidP="004F6F21">
      <w:pPr>
        <w:jc w:val="center"/>
        <w:rPr>
          <w:rFonts w:ascii="Garamond" w:hAnsi="Garamond"/>
        </w:rPr>
      </w:pPr>
    </w:p>
    <w:p w14:paraId="1B481534" w14:textId="5682FCB2" w:rsidR="004F6F21" w:rsidRDefault="00906DDF" w:rsidP="00906DDF">
      <w:pPr>
        <w:jc w:val="center"/>
        <w:rPr>
          <w:rFonts w:ascii="Garamond" w:hAnsi="Garamond"/>
        </w:rPr>
      </w:pPr>
      <w:r w:rsidRPr="00906DDF">
        <w:drawing>
          <wp:inline distT="0" distB="0" distL="0" distR="0" wp14:anchorId="0389768A" wp14:editId="5237BABF">
            <wp:extent cx="5169877" cy="5404823"/>
            <wp:effectExtent l="0" t="0" r="0" b="571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760" cy="540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6FE76" w14:textId="6510A887" w:rsidR="00146536" w:rsidRDefault="00146536" w:rsidP="004F5C3A">
      <w:pPr>
        <w:jc w:val="center"/>
        <w:rPr>
          <w:rFonts w:ascii="Garamond" w:hAnsi="Garamond"/>
        </w:rPr>
      </w:pPr>
    </w:p>
    <w:p w14:paraId="063687CB" w14:textId="78A5685C" w:rsidR="00146536" w:rsidRDefault="00146536" w:rsidP="001C5D08">
      <w:pPr>
        <w:jc w:val="center"/>
        <w:rPr>
          <w:rFonts w:ascii="Garamond" w:hAnsi="Garamond"/>
        </w:rPr>
      </w:pPr>
    </w:p>
    <w:p w14:paraId="31FAD87B" w14:textId="51C4F8A5" w:rsidR="00A1695D" w:rsidRDefault="00C4778B" w:rsidP="00A1695D">
      <w:pPr>
        <w:jc w:val="center"/>
        <w:rPr>
          <w:rFonts w:ascii="Garamond" w:hAnsi="Garamond"/>
        </w:rPr>
      </w:pPr>
      <w:r w:rsidRPr="00C4778B">
        <w:drawing>
          <wp:inline distT="0" distB="0" distL="0" distR="0" wp14:anchorId="68A5B949" wp14:editId="1FC132C2">
            <wp:extent cx="4140200" cy="1000125"/>
            <wp:effectExtent l="0" t="0" r="0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2C97E" w14:textId="70692041" w:rsidR="00F22DE5" w:rsidRDefault="00F22DE5" w:rsidP="00F22DE5">
      <w:pPr>
        <w:jc w:val="center"/>
        <w:rPr>
          <w:rFonts w:ascii="Garamond" w:hAnsi="Garamond"/>
        </w:rPr>
      </w:pPr>
    </w:p>
    <w:p w14:paraId="51757F5C" w14:textId="77777777" w:rsidR="00F22DE5" w:rsidRDefault="00F22DE5" w:rsidP="003D2775">
      <w:pPr>
        <w:rPr>
          <w:rFonts w:ascii="Garamond" w:hAnsi="Garamond"/>
        </w:rPr>
      </w:pPr>
    </w:p>
    <w:p w14:paraId="36C5D967" w14:textId="4F38CF4C" w:rsidR="003D2775" w:rsidRPr="009B340F" w:rsidRDefault="003D2775" w:rsidP="003D2775">
      <w:pPr>
        <w:rPr>
          <w:rFonts w:ascii="Garamond" w:hAnsi="Garamond"/>
        </w:rPr>
      </w:pPr>
      <w:r w:rsidRPr="009B340F">
        <w:rPr>
          <w:rFonts w:ascii="Garamond" w:hAnsi="Garamond"/>
        </w:rPr>
        <w:t>Per quanto attiene al limite di crescita di cui all’art. 3, del MTR</w:t>
      </w:r>
      <w:r w:rsidR="00034D5D" w:rsidRPr="009B340F">
        <w:rPr>
          <w:rFonts w:ascii="Garamond" w:hAnsi="Garamond"/>
        </w:rPr>
        <w:t>, ovvero alla condizione tale per cui:</w:t>
      </w:r>
    </w:p>
    <w:p w14:paraId="05F6C579" w14:textId="552A715D" w:rsidR="00034D5D" w:rsidRPr="009B340F" w:rsidRDefault="00034D5D" w:rsidP="00034D5D">
      <w:pPr>
        <w:jc w:val="center"/>
        <w:rPr>
          <w:rFonts w:ascii="Garamond" w:hAnsi="Garamond"/>
        </w:rPr>
      </w:pPr>
      <w:r w:rsidRPr="009B340F">
        <w:rPr>
          <w:rFonts w:ascii="Garamond" w:hAnsi="Garamond"/>
          <w:noProof/>
        </w:rPr>
        <w:drawing>
          <wp:inline distT="0" distB="0" distL="0" distR="0" wp14:anchorId="2376D613" wp14:editId="71368F75">
            <wp:extent cx="808566" cy="26773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9021" cy="27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BF259" w14:textId="46248D2A" w:rsidR="00034D5D" w:rsidRDefault="00034D5D" w:rsidP="00034D5D">
      <w:pPr>
        <w:rPr>
          <w:rFonts w:ascii="Garamond" w:hAnsi="Garamond"/>
        </w:rPr>
      </w:pPr>
      <w:r w:rsidRPr="009B340F">
        <w:rPr>
          <w:rFonts w:ascii="Garamond" w:hAnsi="Garamond"/>
        </w:rPr>
        <w:t>Si riportano di seguito l’esplicitazione numerica della formula sopra riportata:</w:t>
      </w:r>
    </w:p>
    <w:p w14:paraId="03486645" w14:textId="77777777" w:rsidR="009B340F" w:rsidRDefault="009B340F" w:rsidP="00034D5D">
      <w:pPr>
        <w:rPr>
          <w:rFonts w:ascii="Garamond" w:hAnsi="Garamond"/>
        </w:rPr>
      </w:pPr>
    </w:p>
    <w:p w14:paraId="06BA18EE" w14:textId="0F76515D" w:rsidR="009B340F" w:rsidRDefault="00C4778B" w:rsidP="009F211E">
      <w:pPr>
        <w:jc w:val="center"/>
        <w:rPr>
          <w:rFonts w:ascii="Garamond" w:hAnsi="Garamond"/>
        </w:rPr>
      </w:pPr>
      <w:r w:rsidRPr="00C4778B">
        <w:drawing>
          <wp:inline distT="0" distB="0" distL="0" distR="0" wp14:anchorId="4D59C0E7" wp14:editId="18AF12F0">
            <wp:extent cx="4140200" cy="83883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0F995" w14:textId="77777777" w:rsidR="009B340F" w:rsidRDefault="009B340F" w:rsidP="00034D5D">
      <w:pPr>
        <w:rPr>
          <w:rFonts w:ascii="Garamond" w:hAnsi="Garamond"/>
          <w:highlight w:val="yellow"/>
        </w:rPr>
      </w:pPr>
    </w:p>
    <w:p w14:paraId="28EB8222" w14:textId="2B483D7E" w:rsidR="008C23E6" w:rsidRDefault="00034D5D" w:rsidP="00EE30CD">
      <w:pPr>
        <w:rPr>
          <w:rFonts w:ascii="Garamond" w:hAnsi="Garamond"/>
        </w:rPr>
      </w:pPr>
      <w:r w:rsidRPr="009B340F">
        <w:rPr>
          <w:rFonts w:ascii="Garamond" w:hAnsi="Garamond"/>
        </w:rPr>
        <w:t>Per tale motivo</w:t>
      </w:r>
      <w:r w:rsidR="004C6CF5">
        <w:rPr>
          <w:rFonts w:ascii="Garamond" w:hAnsi="Garamond"/>
        </w:rPr>
        <w:t xml:space="preserve"> </w:t>
      </w:r>
      <w:r w:rsidRPr="00276F03">
        <w:rPr>
          <w:rFonts w:ascii="Garamond" w:hAnsi="Garamond"/>
        </w:rPr>
        <w:t>è stato necessario procedere</w:t>
      </w:r>
      <w:r w:rsidRPr="009B340F">
        <w:rPr>
          <w:rFonts w:ascii="Garamond" w:hAnsi="Garamond"/>
        </w:rPr>
        <w:t xml:space="preserve"> alla riclassificazione dei costi fissi e variabili.</w:t>
      </w:r>
    </w:p>
    <w:p w14:paraId="22F3EF0A" w14:textId="4395572C" w:rsidR="009B340F" w:rsidRDefault="009B340F" w:rsidP="004A6484">
      <w:pPr>
        <w:jc w:val="center"/>
        <w:rPr>
          <w:rFonts w:ascii="Garamond" w:hAnsi="Garamond"/>
        </w:rPr>
      </w:pPr>
    </w:p>
    <w:p w14:paraId="5EAAC5F0" w14:textId="74D7DAEA" w:rsidR="009B340F" w:rsidRDefault="00C4778B" w:rsidP="00192D6B">
      <w:pPr>
        <w:jc w:val="center"/>
        <w:rPr>
          <w:rFonts w:ascii="Garamond" w:hAnsi="Garamond"/>
        </w:rPr>
      </w:pPr>
      <w:r w:rsidRPr="00C4778B">
        <w:drawing>
          <wp:inline distT="0" distB="0" distL="0" distR="0" wp14:anchorId="58E42BA8" wp14:editId="5FC71E07">
            <wp:extent cx="4140200" cy="2245995"/>
            <wp:effectExtent l="0" t="0" r="0" b="190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06984" w14:textId="77777777" w:rsidR="00B95908" w:rsidRDefault="00B95908" w:rsidP="00192D6B">
      <w:pPr>
        <w:jc w:val="center"/>
        <w:rPr>
          <w:rFonts w:ascii="Garamond" w:hAnsi="Garamond"/>
        </w:rPr>
      </w:pPr>
    </w:p>
    <w:p w14:paraId="58656416" w14:textId="1A1E3AD0" w:rsidR="008378CE" w:rsidRPr="00B7328F" w:rsidRDefault="00DD0FC4" w:rsidP="00B001AF">
      <w:pPr>
        <w:pStyle w:val="Titolo2"/>
        <w:rPr>
          <w:rFonts w:ascii="Garamond" w:hAnsi="Garamond"/>
        </w:rPr>
      </w:pPr>
      <w:bookmarkStart w:id="7" w:name="_Toc66983772"/>
      <w:r w:rsidRPr="00B7328F">
        <w:rPr>
          <w:rFonts w:ascii="Garamond" w:hAnsi="Garamond"/>
        </w:rPr>
        <w:t>Costi operativi incentivanti</w:t>
      </w:r>
      <w:bookmarkEnd w:id="7"/>
    </w:p>
    <w:p w14:paraId="051A6622" w14:textId="5D859078" w:rsidR="00932A02" w:rsidRPr="008D30EB" w:rsidRDefault="00932A02" w:rsidP="00932A02">
      <w:pPr>
        <w:rPr>
          <w:rFonts w:ascii="Garamond" w:hAnsi="Garamond"/>
          <w:iCs/>
        </w:rPr>
      </w:pPr>
      <w:r w:rsidRPr="00A94980">
        <w:rPr>
          <w:rFonts w:ascii="Garamond" w:hAnsi="Garamond"/>
        </w:rPr>
        <w:t>L</w:t>
      </w:r>
      <w:r w:rsidR="008D30EB">
        <w:rPr>
          <w:rFonts w:ascii="Garamond" w:hAnsi="Garamond"/>
        </w:rPr>
        <w:t>e</w:t>
      </w:r>
      <w:r w:rsidRPr="00A94980">
        <w:rPr>
          <w:rFonts w:ascii="Garamond" w:hAnsi="Garamond"/>
        </w:rPr>
        <w:t xml:space="preserve"> component</w:t>
      </w:r>
      <w:r w:rsidR="008D30EB">
        <w:rPr>
          <w:rFonts w:ascii="Garamond" w:hAnsi="Garamond"/>
        </w:rPr>
        <w:t>i</w:t>
      </w:r>
      <w:r w:rsidRPr="00A94980">
        <w:rPr>
          <w:rFonts w:ascii="Garamond" w:hAnsi="Garamond"/>
          <w:i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COI</m:t>
            </m:r>
          </m:e>
          <m:sub>
            <m:r>
              <w:rPr>
                <w:rFonts w:ascii="Cambria Math" w:hAnsi="Cambria Math"/>
              </w:rPr>
              <m:t>TV,a</m:t>
            </m:r>
          </m:sub>
          <m:sup>
            <m:r>
              <w:rPr>
                <w:rFonts w:ascii="Cambria Math" w:hAnsi="Cambria Math"/>
              </w:rPr>
              <m:t>exp</m:t>
            </m:r>
          </m:sup>
        </m:sSubSup>
      </m:oMath>
      <w:r w:rsidR="008D30EB">
        <w:rPr>
          <w:rFonts w:ascii="Garamond" w:hAnsi="Garamond"/>
          <w:i/>
        </w:rPr>
        <w:t xml:space="preserve"> </w:t>
      </w:r>
      <w:r w:rsidR="008D30EB">
        <w:rPr>
          <w:rFonts w:ascii="Garamond" w:hAnsi="Garamond"/>
          <w:iCs/>
        </w:rPr>
        <w:t xml:space="preserve">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COI</m:t>
            </m:r>
          </m:e>
          <m:sub>
            <m:r>
              <w:rPr>
                <w:rFonts w:ascii="Cambria Math" w:hAnsi="Cambria Math"/>
              </w:rPr>
              <m:t>TF,a</m:t>
            </m:r>
          </m:sub>
          <m:sup>
            <m:r>
              <w:rPr>
                <w:rFonts w:ascii="Cambria Math" w:hAnsi="Cambria Math"/>
              </w:rPr>
              <m:t>exp</m:t>
            </m:r>
          </m:sup>
        </m:sSubSup>
      </m:oMath>
      <w:r w:rsidR="008D30EB">
        <w:rPr>
          <w:rFonts w:ascii="Garamond" w:hAnsi="Garamond"/>
        </w:rPr>
        <w:t xml:space="preserve"> non sono state valorizzate.</w:t>
      </w:r>
    </w:p>
    <w:p w14:paraId="0C7815FC" w14:textId="77777777" w:rsidR="002D332F" w:rsidRPr="00A94980" w:rsidRDefault="002D332F" w:rsidP="00DD0FC4">
      <w:pPr>
        <w:rPr>
          <w:rFonts w:ascii="Garamond" w:hAnsi="Garamond"/>
          <w:lang w:eastAsia="en-GB"/>
        </w:rPr>
      </w:pPr>
    </w:p>
    <w:p w14:paraId="75F02A01" w14:textId="77777777" w:rsidR="002D332F" w:rsidRPr="00A94980" w:rsidRDefault="002D332F" w:rsidP="003540AD">
      <w:pPr>
        <w:pStyle w:val="Titolo2"/>
        <w:rPr>
          <w:rFonts w:ascii="Garamond" w:hAnsi="Garamond"/>
        </w:rPr>
      </w:pPr>
      <w:bookmarkStart w:id="8" w:name="_Toc66983773"/>
      <w:r w:rsidRPr="00A94980">
        <w:rPr>
          <w:rFonts w:ascii="Garamond" w:hAnsi="Garamond"/>
        </w:rPr>
        <w:t>Eventuale superamento del limite alla crescita annuale delle entrate tariffarie</w:t>
      </w:r>
      <w:bookmarkEnd w:id="8"/>
      <w:r w:rsidRPr="00A94980">
        <w:rPr>
          <w:rFonts w:ascii="Garamond" w:hAnsi="Garamond"/>
        </w:rPr>
        <w:t xml:space="preserve"> </w:t>
      </w:r>
    </w:p>
    <w:p w14:paraId="0B1D3789" w14:textId="1693B351" w:rsidR="00791376" w:rsidRPr="00A94980" w:rsidRDefault="00B001AF" w:rsidP="00B001AF">
      <w:pPr>
        <w:rPr>
          <w:rFonts w:ascii="Garamond" w:hAnsi="Garamond"/>
        </w:rPr>
      </w:pPr>
      <w:r>
        <w:rPr>
          <w:rFonts w:ascii="Garamond" w:hAnsi="Garamond"/>
        </w:rPr>
        <w:t xml:space="preserve">Per il Comune di </w:t>
      </w:r>
      <w:r w:rsidR="00317CB7">
        <w:rPr>
          <w:rFonts w:ascii="Garamond" w:hAnsi="Garamond"/>
        </w:rPr>
        <w:t>CASTEL DI LAMA</w:t>
      </w:r>
      <w:r>
        <w:rPr>
          <w:rFonts w:ascii="Garamond" w:hAnsi="Garamond"/>
        </w:rPr>
        <w:t xml:space="preserve"> non si registra il superamento del limite di crescita ammissibile, quantificato nel paragrafo 2.2.</w:t>
      </w:r>
    </w:p>
    <w:p w14:paraId="6325541F" w14:textId="77777777" w:rsidR="002D332F" w:rsidRPr="00A94980" w:rsidRDefault="00CE7164" w:rsidP="003540AD">
      <w:pPr>
        <w:pStyle w:val="Titolo2"/>
        <w:rPr>
          <w:rFonts w:ascii="Garamond" w:hAnsi="Garamond"/>
        </w:rPr>
      </w:pPr>
      <w:bookmarkStart w:id="9" w:name="_Toc66983774"/>
      <w:r w:rsidRPr="00A94980">
        <w:rPr>
          <w:rFonts w:ascii="Garamond" w:hAnsi="Garamond"/>
        </w:rPr>
        <w:t xml:space="preserve">Focus sulla gradualità per le </w:t>
      </w:r>
      <w:r w:rsidR="002D332F" w:rsidRPr="00A94980">
        <w:rPr>
          <w:rFonts w:ascii="Garamond" w:hAnsi="Garamond"/>
        </w:rPr>
        <w:t xml:space="preserve">annualità </w:t>
      </w:r>
      <w:r w:rsidRPr="00A94980">
        <w:rPr>
          <w:rFonts w:ascii="Garamond" w:hAnsi="Garamond"/>
        </w:rPr>
        <w:t>2018 e 2019</w:t>
      </w:r>
      <w:bookmarkEnd w:id="9"/>
      <w:r w:rsidRPr="00A94980">
        <w:rPr>
          <w:rFonts w:ascii="Garamond" w:hAnsi="Garamond"/>
        </w:rPr>
        <w:t xml:space="preserve"> </w:t>
      </w:r>
    </w:p>
    <w:p w14:paraId="7D8B92D3" w14:textId="5AD2E970" w:rsidR="00173AE7" w:rsidRPr="00A94980" w:rsidRDefault="00173AE7" w:rsidP="00173AE7">
      <w:pPr>
        <w:pStyle w:val="Default"/>
        <w:jc w:val="both"/>
        <w:rPr>
          <w:rFonts w:ascii="Garamond" w:hAnsi="Garamond"/>
        </w:rPr>
      </w:pPr>
      <w:r w:rsidRPr="00A94980">
        <w:rPr>
          <w:rFonts w:ascii="Garamond" w:hAnsi="Garamond"/>
        </w:rPr>
        <w:t xml:space="preserve">I valori del </w:t>
      </w:r>
      <w:r w:rsidRPr="00B7328F">
        <w:rPr>
          <w:rFonts w:ascii="Garamond" w:hAnsi="Garamond"/>
        </w:rPr>
        <w:t>Cu</w:t>
      </w:r>
      <w:r w:rsidRPr="003D2775">
        <w:rPr>
          <w:rFonts w:ascii="Garamond" w:hAnsi="Garamond"/>
          <w:vertAlign w:val="subscript"/>
        </w:rPr>
        <w:t>effa-</w:t>
      </w:r>
      <w:proofErr w:type="gramStart"/>
      <w:r w:rsidRPr="003D2775">
        <w:rPr>
          <w:rFonts w:ascii="Garamond" w:hAnsi="Garamond"/>
          <w:vertAlign w:val="subscript"/>
        </w:rPr>
        <w:t>2</w:t>
      </w:r>
      <w:r w:rsidRPr="00B7328F">
        <w:rPr>
          <w:rFonts w:ascii="Garamond" w:hAnsi="Garamond"/>
        </w:rPr>
        <w:t xml:space="preserve"> </w:t>
      </w:r>
      <w:r w:rsidR="00F468A3">
        <w:rPr>
          <w:rFonts w:ascii="Garamond" w:hAnsi="Garamond"/>
        </w:rPr>
        <w:t>,</w:t>
      </w:r>
      <w:proofErr w:type="gramEnd"/>
      <w:r w:rsidR="00F468A3">
        <w:rPr>
          <w:rFonts w:ascii="Garamond" w:hAnsi="Garamond"/>
        </w:rPr>
        <w:t xml:space="preserve"> in particolare il valore della componente q</w:t>
      </w:r>
      <w:r w:rsidR="00F468A3" w:rsidRPr="00F468A3">
        <w:rPr>
          <w:rFonts w:ascii="Garamond" w:hAnsi="Garamond"/>
          <w:i/>
          <w:iCs/>
        </w:rPr>
        <w:t xml:space="preserve">a-2 </w:t>
      </w:r>
      <w:r w:rsidRPr="00F468A3">
        <w:rPr>
          <w:rFonts w:ascii="Garamond" w:hAnsi="Garamond"/>
        </w:rPr>
        <w:t>sono</w:t>
      </w:r>
      <w:r w:rsidRPr="00B7328F">
        <w:rPr>
          <w:rFonts w:ascii="Garamond" w:hAnsi="Garamond"/>
        </w:rPr>
        <w:t xml:space="preserve"> stati ricavati </w:t>
      </w:r>
      <w:r w:rsidR="004773D1">
        <w:rPr>
          <w:rFonts w:ascii="Garamond" w:hAnsi="Garamond"/>
        </w:rPr>
        <w:t>dal Portale del Catasto Rifiuti</w:t>
      </w:r>
      <w:r>
        <w:rPr>
          <w:rFonts w:ascii="Garamond" w:hAnsi="Garamond"/>
        </w:rPr>
        <w:t xml:space="preserve">, mentre il </w:t>
      </w:r>
      <w:r w:rsidRPr="00B7328F">
        <w:rPr>
          <w:rFonts w:ascii="Garamond" w:hAnsi="Garamond"/>
          <w:i/>
          <w:iCs/>
        </w:rPr>
        <w:t>benchmark</w:t>
      </w:r>
      <w:r>
        <w:rPr>
          <w:rFonts w:ascii="Garamond" w:hAnsi="Garamond"/>
        </w:rPr>
        <w:t xml:space="preserve"> è stato calcolato sulla base delle procedure di calcolo dei fabbisogni </w:t>
      </w:r>
      <w:r w:rsidRPr="00B7328F">
        <w:rPr>
          <w:rFonts w:ascii="Garamond" w:hAnsi="Garamond"/>
          <w:i/>
          <w:iCs/>
        </w:rPr>
        <w:t>standard</w:t>
      </w:r>
      <w:r>
        <w:rPr>
          <w:rFonts w:ascii="Garamond" w:hAnsi="Garamond"/>
        </w:rPr>
        <w:t>.</w:t>
      </w:r>
    </w:p>
    <w:p w14:paraId="4DC2CF2A" w14:textId="3A47AF33" w:rsidR="00D60D0C" w:rsidRPr="00A94980" w:rsidRDefault="00D60D0C" w:rsidP="00E02D18">
      <w:pPr>
        <w:pStyle w:val="Default"/>
        <w:jc w:val="both"/>
        <w:rPr>
          <w:rFonts w:ascii="Garamond" w:hAnsi="Garamond"/>
        </w:rPr>
      </w:pPr>
    </w:p>
    <w:p w14:paraId="6B1916AF" w14:textId="13621D7F" w:rsidR="005E340F" w:rsidRPr="00A94980" w:rsidRDefault="00D22195" w:rsidP="005E340F">
      <w:pPr>
        <w:pStyle w:val="Default"/>
        <w:jc w:val="center"/>
        <w:rPr>
          <w:rFonts w:ascii="Garamond" w:hAnsi="Garamond"/>
          <w:noProof/>
        </w:rPr>
      </w:pPr>
      <w:r w:rsidRPr="00D22195">
        <w:drawing>
          <wp:inline distT="0" distB="0" distL="0" distR="0" wp14:anchorId="6A9DC2F1" wp14:editId="55ED805C">
            <wp:extent cx="2361565" cy="3079750"/>
            <wp:effectExtent l="0" t="0" r="635" b="635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B5B57" w14:textId="69EB141F" w:rsidR="00932A02" w:rsidRPr="00A94980" w:rsidRDefault="00932A02" w:rsidP="00B001AF">
      <w:pPr>
        <w:pStyle w:val="Default"/>
        <w:rPr>
          <w:rFonts w:ascii="Garamond" w:hAnsi="Garamond"/>
        </w:rPr>
      </w:pPr>
    </w:p>
    <w:p w14:paraId="0280A5AD" w14:textId="77777777" w:rsidR="00CF5384" w:rsidRPr="005D40A1" w:rsidRDefault="00CF5384" w:rsidP="00CF5384">
      <w:pPr>
        <w:rPr>
          <w:rFonts w:ascii="Garamond" w:hAnsi="Garamond"/>
          <w:lang w:eastAsia="en-GB"/>
        </w:rPr>
      </w:pPr>
      <w:r>
        <w:rPr>
          <w:rFonts w:ascii="Garamond" w:hAnsi="Garamond"/>
          <w:lang w:eastAsia="en-GB"/>
        </w:rPr>
        <w:t>Per quanto concerne le componenti RCTV e RCTF, i calcoli eseguiti dall’ATA sono stati effettuati sulla base della documentazione trasmessa da Ente e gestore.</w:t>
      </w:r>
    </w:p>
    <w:p w14:paraId="00A4C806" w14:textId="7975E647" w:rsidR="00F0626F" w:rsidRPr="006D01F3" w:rsidRDefault="00F0626F" w:rsidP="00F0626F">
      <w:p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 xml:space="preserve">Il Comune di </w:t>
      </w:r>
      <w:r w:rsidR="00317CB7">
        <w:rPr>
          <w:rFonts w:ascii="Garamond" w:hAnsi="Garamond"/>
          <w:lang w:eastAsia="en-GB"/>
        </w:rPr>
        <w:t>CASTEL DI LAMA</w:t>
      </w:r>
      <w:r w:rsidRPr="006D01F3">
        <w:rPr>
          <w:rFonts w:ascii="Garamond" w:hAnsi="Garamond"/>
          <w:lang w:eastAsia="en-GB"/>
        </w:rPr>
        <w:t xml:space="preserve"> risulta avere un Cueffa-2 </w:t>
      </w:r>
      <w:r w:rsidR="00295206">
        <w:rPr>
          <w:rFonts w:ascii="Garamond" w:hAnsi="Garamond"/>
          <w:lang w:eastAsia="en-GB"/>
        </w:rPr>
        <w:t>inferiore</w:t>
      </w:r>
      <w:r w:rsidRPr="006D01F3">
        <w:rPr>
          <w:rFonts w:ascii="Garamond" w:hAnsi="Garamond"/>
          <w:lang w:eastAsia="en-GB"/>
        </w:rPr>
        <w:t xml:space="preserve"> rispetto al </w:t>
      </w:r>
      <w:proofErr w:type="spellStart"/>
      <w:r w:rsidRPr="006D01F3">
        <w:rPr>
          <w:rFonts w:ascii="Garamond" w:hAnsi="Garamond"/>
          <w:i/>
          <w:iCs/>
          <w:lang w:eastAsia="en-GB"/>
        </w:rPr>
        <w:t>benchmarck</w:t>
      </w:r>
      <w:proofErr w:type="spellEnd"/>
      <w:r w:rsidRPr="006D01F3">
        <w:rPr>
          <w:rFonts w:ascii="Garamond" w:hAnsi="Garamond"/>
          <w:lang w:eastAsia="en-GB"/>
        </w:rPr>
        <w:t xml:space="preserve">. Per tale motivo il </w:t>
      </w:r>
      <w:r w:rsidRPr="006D01F3">
        <w:rPr>
          <w:rFonts w:ascii="Garamond" w:hAnsi="Garamond"/>
          <w:i/>
          <w:iCs/>
          <w:lang w:eastAsia="en-GB"/>
        </w:rPr>
        <w:t>range</w:t>
      </w:r>
      <w:r w:rsidRPr="006D01F3">
        <w:rPr>
          <w:rFonts w:ascii="Garamond" w:hAnsi="Garamond"/>
          <w:lang w:eastAsia="en-GB"/>
        </w:rPr>
        <w:t xml:space="preserve"> della componente </w:t>
      </w:r>
      <w:proofErr w:type="spellStart"/>
      <w:r w:rsidRPr="006D01F3">
        <w:rPr>
          <w:rFonts w:ascii="Garamond" w:hAnsi="Garamond"/>
          <w:lang w:eastAsia="en-GB"/>
        </w:rPr>
        <w:t>γa</w:t>
      </w:r>
      <w:proofErr w:type="spellEnd"/>
      <w:r w:rsidRPr="006D01F3">
        <w:rPr>
          <w:rFonts w:ascii="Garamond" w:hAnsi="Garamond"/>
          <w:lang w:eastAsia="en-GB"/>
        </w:rPr>
        <w:t xml:space="preserve"> è il seguente:</w:t>
      </w:r>
    </w:p>
    <w:p w14:paraId="4C9A4ADF" w14:textId="77777777" w:rsidR="00F0626F" w:rsidRPr="006D01F3" w:rsidRDefault="00F0626F" w:rsidP="00F0626F">
      <w:p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fldChar w:fldCharType="begin"/>
      </w:r>
      <w:r w:rsidRPr="006D01F3">
        <w:rPr>
          <w:rFonts w:ascii="Garamond" w:hAnsi="Garamond"/>
          <w:lang w:eastAsia="en-GB"/>
        </w:rPr>
        <w:instrText xml:space="preserve"> LINK Excel.SheetMacroEnabled.12 "\\\\192.168.12.2\\homes\\Risko_Pa\\CloudStation\\Drive\\alessandro\\CloudStation\\RISKO PA\\VITERBO\\PEF TARI 2020\\TOOL_PEF_TARI_2020_VITERBO.xlsm" "Gradualità!R2C7:R6C14" \a \f 4 \h  \* MERGEFORMAT </w:instrText>
      </w:r>
      <w:r w:rsidRPr="006D01F3">
        <w:rPr>
          <w:rFonts w:ascii="Garamond" w:hAnsi="Garamond"/>
          <w:lang w:eastAsia="en-GB"/>
        </w:rPr>
        <w:fldChar w:fldCharType="separate"/>
      </w:r>
    </w:p>
    <w:p w14:paraId="5637374B" w14:textId="0E2CFDBB" w:rsidR="00F0626F" w:rsidRPr="006D01F3" w:rsidRDefault="00F0626F" w:rsidP="00417DAD">
      <w:pPr>
        <w:jc w:val="center"/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lastRenderedPageBreak/>
        <w:fldChar w:fldCharType="end"/>
      </w:r>
      <w:r w:rsidR="00654D2F" w:rsidRPr="00654D2F">
        <w:rPr>
          <w:rFonts w:ascii="Garamond" w:hAnsi="Garamond"/>
          <w:lang w:eastAsia="en-GB"/>
        </w:rPr>
        <w:t xml:space="preserve"> </w:t>
      </w:r>
      <w:r w:rsidR="007E6B1D" w:rsidRPr="007E6B1D">
        <w:rPr>
          <w:noProof/>
        </w:rPr>
        <w:drawing>
          <wp:inline distT="0" distB="0" distL="0" distR="0" wp14:anchorId="737159A9" wp14:editId="45955D66">
            <wp:extent cx="5095875" cy="713740"/>
            <wp:effectExtent l="0" t="0" r="9525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5C2AE" w14:textId="77777777" w:rsidR="00F0626F" w:rsidRPr="006D01F3" w:rsidRDefault="00F0626F" w:rsidP="00F0626F">
      <w:pPr>
        <w:rPr>
          <w:rFonts w:ascii="Garamond" w:hAnsi="Garamond"/>
          <w:lang w:eastAsia="en-GB"/>
        </w:rPr>
      </w:pPr>
    </w:p>
    <w:p w14:paraId="65EA4AE0" w14:textId="77777777" w:rsidR="00F0626F" w:rsidRPr="006D01F3" w:rsidRDefault="00F0626F" w:rsidP="00F0626F">
      <w:p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 xml:space="preserve">Tenuto conto delle </w:t>
      </w:r>
      <w:r w:rsidRPr="006D01F3">
        <w:rPr>
          <w:rFonts w:ascii="Garamond" w:hAnsi="Garamond"/>
          <w:i/>
          <w:iCs/>
          <w:lang w:eastAsia="en-GB"/>
        </w:rPr>
        <w:t>performances</w:t>
      </w:r>
      <w:r w:rsidRPr="006D01F3">
        <w:rPr>
          <w:rFonts w:ascii="Garamond" w:hAnsi="Garamond"/>
          <w:lang w:eastAsia="en-GB"/>
        </w:rPr>
        <w:t xml:space="preserve"> raggiunti nei 3 ambiti contenuti all’interno del </w:t>
      </w:r>
      <w:proofErr w:type="spellStart"/>
      <w:r w:rsidRPr="006D01F3">
        <w:rPr>
          <w:rFonts w:ascii="Garamond" w:hAnsi="Garamond"/>
          <w:lang w:eastAsia="en-GB"/>
        </w:rPr>
        <w:t>Mtr</w:t>
      </w:r>
      <w:proofErr w:type="spellEnd"/>
      <w:r w:rsidRPr="006D01F3">
        <w:rPr>
          <w:rFonts w:ascii="Garamond" w:hAnsi="Garamond"/>
          <w:lang w:eastAsia="en-GB"/>
        </w:rPr>
        <w:t xml:space="preserve">, è stato ritenuto di porre il componente </w:t>
      </w:r>
      <w:proofErr w:type="spellStart"/>
      <w:r w:rsidRPr="006D01F3">
        <w:rPr>
          <w:rFonts w:ascii="Garamond" w:hAnsi="Garamond"/>
          <w:lang w:eastAsia="en-GB"/>
        </w:rPr>
        <w:t>γa</w:t>
      </w:r>
      <w:proofErr w:type="spellEnd"/>
      <w:r w:rsidRPr="006D01F3">
        <w:rPr>
          <w:rFonts w:ascii="Garamond" w:hAnsi="Garamond"/>
          <w:lang w:eastAsia="en-GB"/>
        </w:rPr>
        <w:t xml:space="preserve"> a -0,50, determinando un coefficiente di gradualità 1- </w:t>
      </w:r>
      <w:proofErr w:type="spellStart"/>
      <w:r w:rsidRPr="006D01F3">
        <w:rPr>
          <w:rFonts w:ascii="Garamond" w:hAnsi="Garamond"/>
          <w:lang w:eastAsia="en-GB"/>
        </w:rPr>
        <w:t>γa</w:t>
      </w:r>
      <w:proofErr w:type="spellEnd"/>
      <w:r w:rsidRPr="006D01F3">
        <w:rPr>
          <w:rFonts w:ascii="Garamond" w:hAnsi="Garamond"/>
          <w:lang w:eastAsia="en-GB"/>
        </w:rPr>
        <w:t xml:space="preserve"> pari a 0,50. I 3 indicatori sono stati così determinati:</w:t>
      </w:r>
    </w:p>
    <w:p w14:paraId="68476005" w14:textId="34900B29" w:rsidR="00F0626F" w:rsidRPr="006D01F3" w:rsidRDefault="00F0626F" w:rsidP="00F0626F">
      <w:pPr>
        <w:numPr>
          <w:ilvl w:val="0"/>
          <w:numId w:val="10"/>
        </w:num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>γ1: -0,</w:t>
      </w:r>
      <w:r w:rsidR="00654D2F">
        <w:rPr>
          <w:rFonts w:ascii="Garamond" w:hAnsi="Garamond"/>
          <w:lang w:eastAsia="en-GB"/>
        </w:rPr>
        <w:t>2</w:t>
      </w:r>
      <w:r w:rsidRPr="006D01F3">
        <w:rPr>
          <w:rFonts w:ascii="Garamond" w:hAnsi="Garamond"/>
          <w:lang w:eastAsia="en-GB"/>
        </w:rPr>
        <w:t xml:space="preserve">5, tenuto conto </w:t>
      </w:r>
      <w:r w:rsidR="00DE18F5">
        <w:rPr>
          <w:rFonts w:ascii="Garamond" w:hAnsi="Garamond"/>
          <w:lang w:eastAsia="en-GB"/>
        </w:rPr>
        <w:t xml:space="preserve">dell’andamento </w:t>
      </w:r>
      <w:r w:rsidRPr="006D01F3">
        <w:rPr>
          <w:rFonts w:ascii="Garamond" w:hAnsi="Garamond"/>
          <w:lang w:eastAsia="en-GB"/>
        </w:rPr>
        <w:t>della percentuale di raccolta differenziata;</w:t>
      </w:r>
    </w:p>
    <w:p w14:paraId="153B8832" w14:textId="15346463" w:rsidR="00F0626F" w:rsidRPr="006D01F3" w:rsidRDefault="00F0626F" w:rsidP="00F0626F">
      <w:pPr>
        <w:numPr>
          <w:ilvl w:val="0"/>
          <w:numId w:val="10"/>
        </w:num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>γ2: -0,</w:t>
      </w:r>
      <w:r w:rsidR="00654D2F">
        <w:rPr>
          <w:rFonts w:ascii="Garamond" w:hAnsi="Garamond"/>
          <w:lang w:eastAsia="en-GB"/>
        </w:rPr>
        <w:t>2</w:t>
      </w:r>
      <w:r w:rsidRPr="006D01F3">
        <w:rPr>
          <w:rFonts w:ascii="Garamond" w:hAnsi="Garamond"/>
          <w:lang w:eastAsia="en-GB"/>
        </w:rPr>
        <w:t>0, preso atto dell’efficacia delle attività di preparazione per il riutilizzo e il riciclo;</w:t>
      </w:r>
    </w:p>
    <w:p w14:paraId="27E49A9E" w14:textId="797F5453" w:rsidR="00F0626F" w:rsidRPr="002861B4" w:rsidRDefault="00F0626F" w:rsidP="00F0626F">
      <w:pPr>
        <w:numPr>
          <w:ilvl w:val="0"/>
          <w:numId w:val="10"/>
        </w:num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>γ3: -0,</w:t>
      </w:r>
      <w:r w:rsidR="00654D2F">
        <w:rPr>
          <w:rFonts w:ascii="Garamond" w:hAnsi="Garamond"/>
          <w:lang w:eastAsia="en-GB"/>
        </w:rPr>
        <w:t>0</w:t>
      </w:r>
      <w:r w:rsidRPr="006D01F3">
        <w:rPr>
          <w:rFonts w:ascii="Garamond" w:hAnsi="Garamond"/>
          <w:lang w:eastAsia="en-GB"/>
        </w:rPr>
        <w:t>5, in quanto non sono pervenute istanze di reclamo con riguardo all’effettuazione del servizio di raccolta dei rifiuti.</w:t>
      </w:r>
    </w:p>
    <w:p w14:paraId="080C5893" w14:textId="368C824B" w:rsidR="00F0626F" w:rsidRDefault="00F0626F" w:rsidP="00F0626F">
      <w:pPr>
        <w:rPr>
          <w:rFonts w:ascii="Garamond" w:hAnsi="Garamond"/>
          <w:lang w:eastAsia="en-GB"/>
        </w:rPr>
      </w:pPr>
      <w:r w:rsidRPr="002861B4">
        <w:rPr>
          <w:rFonts w:ascii="Garamond" w:hAnsi="Garamond"/>
          <w:lang w:eastAsia="en-GB"/>
        </w:rPr>
        <w:t xml:space="preserve">Il recupero dei </w:t>
      </w:r>
      <w:proofErr w:type="gramStart"/>
      <w:r w:rsidRPr="002861B4">
        <w:rPr>
          <w:rFonts w:ascii="Garamond" w:hAnsi="Garamond"/>
          <w:lang w:eastAsia="en-GB"/>
        </w:rPr>
        <w:t>predetti</w:t>
      </w:r>
      <w:proofErr w:type="gramEnd"/>
      <w:r w:rsidRPr="002861B4">
        <w:rPr>
          <w:rFonts w:ascii="Garamond" w:hAnsi="Garamond"/>
          <w:lang w:eastAsia="en-GB"/>
        </w:rPr>
        <w:t xml:space="preserve"> conguagli avverrà in n. </w:t>
      </w:r>
      <w:r w:rsidR="000D19FB">
        <w:rPr>
          <w:rFonts w:ascii="Garamond" w:hAnsi="Garamond"/>
          <w:lang w:eastAsia="en-GB"/>
        </w:rPr>
        <w:t>1</w:t>
      </w:r>
      <w:r w:rsidRPr="002861B4">
        <w:rPr>
          <w:rFonts w:ascii="Garamond" w:hAnsi="Garamond"/>
          <w:lang w:eastAsia="en-GB"/>
        </w:rPr>
        <w:t xml:space="preserve"> annualità.</w:t>
      </w:r>
    </w:p>
    <w:p w14:paraId="521B8A23" w14:textId="77777777" w:rsidR="005E340F" w:rsidRPr="00B001AF" w:rsidRDefault="005E340F" w:rsidP="00E02D18">
      <w:pPr>
        <w:pStyle w:val="Default"/>
        <w:jc w:val="both"/>
        <w:rPr>
          <w:rFonts w:ascii="Garamond" w:hAnsi="Garamond"/>
        </w:rPr>
      </w:pPr>
    </w:p>
    <w:p w14:paraId="068AA342" w14:textId="77777777" w:rsidR="00203904" w:rsidRPr="00A94980" w:rsidRDefault="00203904" w:rsidP="00203904">
      <w:pPr>
        <w:pStyle w:val="Titolo2"/>
        <w:rPr>
          <w:rFonts w:ascii="Garamond" w:hAnsi="Garamond"/>
        </w:rPr>
      </w:pPr>
      <w:bookmarkStart w:id="10" w:name="_Toc66983775"/>
      <w:r w:rsidRPr="00A94980">
        <w:rPr>
          <w:rFonts w:ascii="Garamond" w:hAnsi="Garamond"/>
        </w:rPr>
        <w:t xml:space="preserve">Focus sulla valorizzazione dei fattori di </w:t>
      </w:r>
      <w:r w:rsidRPr="00A94980">
        <w:rPr>
          <w:rFonts w:ascii="Garamond" w:hAnsi="Garamond"/>
          <w:i/>
        </w:rPr>
        <w:t>sharing</w:t>
      </w:r>
      <w:bookmarkEnd w:id="10"/>
      <w:r w:rsidRPr="00A94980">
        <w:rPr>
          <w:rFonts w:ascii="Garamond" w:hAnsi="Garamond"/>
          <w:i/>
        </w:rPr>
        <w:t xml:space="preserve"> </w:t>
      </w:r>
    </w:p>
    <w:p w14:paraId="239B9DBA" w14:textId="77777777" w:rsidR="00173AE7" w:rsidRPr="00B001AF" w:rsidRDefault="00173AE7" w:rsidP="00B001AF">
      <w:pPr>
        <w:pStyle w:val="commi"/>
        <w:numPr>
          <w:ilvl w:val="0"/>
          <w:numId w:val="0"/>
        </w:numPr>
        <w:spacing w:before="0" w:after="0"/>
        <w:rPr>
          <w:rFonts w:ascii="Garamond" w:hAnsi="Garamond"/>
        </w:rPr>
      </w:pPr>
    </w:p>
    <w:p w14:paraId="69946B4A" w14:textId="165CC75F" w:rsidR="00DD0FC4" w:rsidRDefault="007C7F1E" w:rsidP="00417DAD">
      <w:pPr>
        <w:jc w:val="center"/>
        <w:rPr>
          <w:rFonts w:ascii="Garamond" w:hAnsi="Garamond"/>
        </w:rPr>
      </w:pPr>
      <w:r w:rsidRPr="007C7F1E">
        <w:rPr>
          <w:noProof/>
        </w:rPr>
        <w:drawing>
          <wp:inline distT="0" distB="0" distL="0" distR="0" wp14:anchorId="55E03EC2" wp14:editId="3623CC2E">
            <wp:extent cx="5610860" cy="558165"/>
            <wp:effectExtent l="0" t="0" r="889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E734" w14:textId="77777777" w:rsidR="00802A39" w:rsidRDefault="00802A39" w:rsidP="003540AD">
      <w:pPr>
        <w:rPr>
          <w:rFonts w:ascii="Garamond" w:hAnsi="Garamond"/>
        </w:rPr>
      </w:pPr>
    </w:p>
    <w:p w14:paraId="2C4AD6AE" w14:textId="15829F57" w:rsidR="00311EFC" w:rsidRPr="006D01F3" w:rsidRDefault="00311EFC" w:rsidP="00311EFC">
      <w:pPr>
        <w:rPr>
          <w:rFonts w:ascii="Garamond" w:hAnsi="Garamond"/>
          <w:lang w:eastAsia="en-GB"/>
        </w:rPr>
      </w:pPr>
      <w:r>
        <w:rPr>
          <w:rFonts w:ascii="Garamond" w:hAnsi="Garamond"/>
          <w:lang w:eastAsia="en-GB"/>
        </w:rPr>
        <w:t>ATA</w:t>
      </w:r>
      <w:r w:rsidRPr="006D01F3">
        <w:rPr>
          <w:rFonts w:ascii="Garamond" w:hAnsi="Garamond"/>
          <w:lang w:eastAsia="en-GB"/>
        </w:rPr>
        <w:t xml:space="preserve"> ha ritenuto opportuno, al fine di massimizzare l’incentivo alla valorizzazione dei rifiuti, porre i coefficienti di </w:t>
      </w:r>
      <w:r w:rsidRPr="006D01F3">
        <w:rPr>
          <w:rFonts w:ascii="Garamond" w:hAnsi="Garamond"/>
          <w:i/>
          <w:iCs/>
          <w:lang w:eastAsia="en-GB"/>
        </w:rPr>
        <w:t>sharing</w:t>
      </w:r>
      <w:r w:rsidRPr="006D01F3">
        <w:rPr>
          <w:rFonts w:ascii="Garamond" w:hAnsi="Garamond"/>
          <w:lang w:eastAsia="en-GB"/>
        </w:rPr>
        <w:t xml:space="preserve"> ai </w:t>
      </w:r>
      <w:r w:rsidR="009C36C8">
        <w:rPr>
          <w:rFonts w:ascii="Garamond" w:hAnsi="Garamond"/>
          <w:lang w:eastAsia="en-GB"/>
        </w:rPr>
        <w:t>livelli sopra riportati</w:t>
      </w:r>
      <w:r w:rsidRPr="002861B4">
        <w:rPr>
          <w:rFonts w:ascii="Garamond" w:hAnsi="Garamond"/>
          <w:lang w:eastAsia="en-GB"/>
        </w:rPr>
        <w:t xml:space="preserve">, in modo da </w:t>
      </w:r>
      <w:r w:rsidR="009C36C8">
        <w:rPr>
          <w:rFonts w:ascii="Garamond" w:hAnsi="Garamond"/>
          <w:lang w:eastAsia="en-GB"/>
        </w:rPr>
        <w:t>stabilizzare il livello tariffario 202</w:t>
      </w:r>
      <w:r w:rsidR="007C7F1E">
        <w:rPr>
          <w:rFonts w:ascii="Garamond" w:hAnsi="Garamond"/>
          <w:lang w:eastAsia="en-GB"/>
        </w:rPr>
        <w:t>1</w:t>
      </w:r>
      <w:r w:rsidR="009C36C8">
        <w:rPr>
          <w:rFonts w:ascii="Garamond" w:hAnsi="Garamond"/>
          <w:lang w:eastAsia="en-GB"/>
        </w:rPr>
        <w:t xml:space="preserve"> rispetto al livello tariffario del 20</w:t>
      </w:r>
      <w:r w:rsidR="00793B62">
        <w:rPr>
          <w:rFonts w:ascii="Garamond" w:hAnsi="Garamond"/>
          <w:lang w:eastAsia="en-GB"/>
        </w:rPr>
        <w:t>2</w:t>
      </w:r>
      <w:r w:rsidR="007C7F1E">
        <w:rPr>
          <w:rFonts w:ascii="Garamond" w:hAnsi="Garamond"/>
          <w:lang w:eastAsia="en-GB"/>
        </w:rPr>
        <w:t>0</w:t>
      </w:r>
      <w:r w:rsidR="009C36C8">
        <w:rPr>
          <w:rFonts w:ascii="Garamond" w:hAnsi="Garamond"/>
          <w:lang w:eastAsia="en-GB"/>
        </w:rPr>
        <w:t>.</w:t>
      </w:r>
    </w:p>
    <w:p w14:paraId="25E5D4BA" w14:textId="77777777" w:rsidR="00B25CFD" w:rsidRPr="00A94980" w:rsidRDefault="00B25CFD" w:rsidP="003540AD">
      <w:pPr>
        <w:rPr>
          <w:rFonts w:ascii="Garamond" w:hAnsi="Garamond"/>
        </w:rPr>
      </w:pPr>
    </w:p>
    <w:p w14:paraId="24FE4054" w14:textId="0F5D458C" w:rsidR="0013097F" w:rsidRPr="0013097F" w:rsidRDefault="00C87E4E" w:rsidP="0013097F">
      <w:pPr>
        <w:pStyle w:val="Titolo2"/>
        <w:rPr>
          <w:rFonts w:ascii="Garamond" w:hAnsi="Garamond"/>
        </w:rPr>
      </w:pPr>
      <w:bookmarkStart w:id="11" w:name="_Toc66983776"/>
      <w:r w:rsidRPr="00A94980">
        <w:rPr>
          <w:rFonts w:ascii="Garamond" w:hAnsi="Garamond"/>
        </w:rPr>
        <w:t>Scelt</w:t>
      </w:r>
      <w:r w:rsidR="00090F95" w:rsidRPr="00A94980">
        <w:rPr>
          <w:rFonts w:ascii="Garamond" w:hAnsi="Garamond"/>
        </w:rPr>
        <w:t>a</w:t>
      </w:r>
      <w:r w:rsidRPr="00A94980">
        <w:rPr>
          <w:rFonts w:ascii="Garamond" w:hAnsi="Garamond"/>
        </w:rPr>
        <w:t xml:space="preserve"> de</w:t>
      </w:r>
      <w:r w:rsidR="00E72501" w:rsidRPr="00A94980">
        <w:rPr>
          <w:rFonts w:ascii="Garamond" w:hAnsi="Garamond"/>
        </w:rPr>
        <w:t>gl</w:t>
      </w:r>
      <w:r w:rsidRPr="00A94980">
        <w:rPr>
          <w:rFonts w:ascii="Garamond" w:hAnsi="Garamond"/>
        </w:rPr>
        <w:t xml:space="preserve">i </w:t>
      </w:r>
      <w:r w:rsidR="00E72501" w:rsidRPr="00A94980">
        <w:rPr>
          <w:rFonts w:ascii="Garamond" w:hAnsi="Garamond"/>
        </w:rPr>
        <w:t xml:space="preserve">ulteriori </w:t>
      </w:r>
      <w:r w:rsidRPr="00A94980">
        <w:rPr>
          <w:rFonts w:ascii="Garamond" w:hAnsi="Garamond"/>
        </w:rPr>
        <w:t>parametri</w:t>
      </w:r>
      <w:bookmarkEnd w:id="11"/>
      <w:r w:rsidRPr="00A94980">
        <w:rPr>
          <w:rFonts w:ascii="Garamond" w:hAnsi="Garamond"/>
        </w:rPr>
        <w:t xml:space="preserve"> </w:t>
      </w:r>
    </w:p>
    <w:p w14:paraId="35E6667E" w14:textId="66D3CFE6" w:rsidR="00174F15" w:rsidRDefault="00B757F0" w:rsidP="00D42999">
      <w:pPr>
        <w:rPr>
          <w:rFonts w:ascii="Garamond" w:hAnsi="Garamond"/>
        </w:rPr>
      </w:pPr>
      <w:r>
        <w:rPr>
          <w:rFonts w:ascii="Garamond" w:hAnsi="Garamond"/>
        </w:rPr>
        <w:t xml:space="preserve">Il gestore </w:t>
      </w:r>
      <w:proofErr w:type="spellStart"/>
      <w:r>
        <w:rPr>
          <w:rFonts w:ascii="Garamond" w:hAnsi="Garamond"/>
        </w:rPr>
        <w:t>PicenAmbiente</w:t>
      </w:r>
      <w:proofErr w:type="spellEnd"/>
      <w:r>
        <w:rPr>
          <w:rFonts w:ascii="Garamond" w:hAnsi="Garamond"/>
        </w:rPr>
        <w:t xml:space="preserve"> Spa ha</w:t>
      </w:r>
      <w:r w:rsidR="004B187B" w:rsidRPr="00A94980">
        <w:rPr>
          <w:rFonts w:ascii="Garamond" w:hAnsi="Garamond"/>
        </w:rPr>
        <w:t xml:space="preserve"> valorizza</w:t>
      </w:r>
      <w:r>
        <w:rPr>
          <w:rFonts w:ascii="Garamond" w:hAnsi="Garamond"/>
        </w:rPr>
        <w:t>to</w:t>
      </w:r>
      <w:r w:rsidR="004B187B" w:rsidRPr="00A94980">
        <w:rPr>
          <w:rFonts w:ascii="Garamond" w:hAnsi="Garamond"/>
        </w:rPr>
        <w:t xml:space="preserve"> le</w:t>
      </w:r>
      <w:r>
        <w:rPr>
          <w:rFonts w:ascii="Garamond" w:hAnsi="Garamond"/>
        </w:rPr>
        <w:t xml:space="preserve"> seguenti</w:t>
      </w:r>
      <w:r w:rsidR="004B187B" w:rsidRPr="00A94980">
        <w:rPr>
          <w:rFonts w:ascii="Garamond" w:hAnsi="Garamond"/>
        </w:rPr>
        <w:t xml:space="preserve"> componenti di costo introdotte dalla Deliberazione </w:t>
      </w:r>
      <w:proofErr w:type="spellStart"/>
      <w:r w:rsidR="004B187B" w:rsidRPr="00A94980">
        <w:rPr>
          <w:rFonts w:ascii="Garamond" w:hAnsi="Garamond"/>
        </w:rPr>
        <w:t>Arera</w:t>
      </w:r>
      <w:proofErr w:type="spellEnd"/>
      <w:r w:rsidR="004B187B" w:rsidRPr="00A94980">
        <w:rPr>
          <w:rFonts w:ascii="Garamond" w:hAnsi="Garamond"/>
        </w:rPr>
        <w:t xml:space="preserve"> n. 238/2020</w:t>
      </w:r>
      <w:r w:rsidR="00F63884">
        <w:rPr>
          <w:rFonts w:ascii="Garamond" w:hAnsi="Garamond"/>
        </w:rPr>
        <w:t xml:space="preserve"> e confermate dalla Deliberazione </w:t>
      </w:r>
      <w:proofErr w:type="spellStart"/>
      <w:r w:rsidR="00F63884">
        <w:rPr>
          <w:rFonts w:ascii="Garamond" w:hAnsi="Garamond"/>
        </w:rPr>
        <w:t>Arera</w:t>
      </w:r>
      <w:proofErr w:type="spellEnd"/>
      <w:r w:rsidR="00F63884">
        <w:rPr>
          <w:rFonts w:ascii="Garamond" w:hAnsi="Garamond"/>
        </w:rPr>
        <w:t xml:space="preserve"> n. 493/2020</w:t>
      </w:r>
      <w:r w:rsidR="00D71D56">
        <w:rPr>
          <w:rFonts w:ascii="Garamond" w:hAnsi="Garamond"/>
        </w:rPr>
        <w:t>:</w:t>
      </w:r>
    </w:p>
    <w:p w14:paraId="7030E5C1" w14:textId="77777777" w:rsidR="00866EC3" w:rsidRDefault="00866EC3" w:rsidP="00D42999">
      <w:pPr>
        <w:rPr>
          <w:rFonts w:ascii="Garamond" w:hAnsi="Garamond"/>
        </w:rPr>
      </w:pPr>
    </w:p>
    <w:p w14:paraId="0FE7EAD6" w14:textId="29344FE7" w:rsidR="00AE622B" w:rsidRDefault="00A00231" w:rsidP="00D42999">
      <w:pPr>
        <w:rPr>
          <w:rFonts w:ascii="Garamond" w:hAnsi="Garamond"/>
        </w:rPr>
      </w:pPr>
      <w:r w:rsidRPr="00A00231">
        <w:drawing>
          <wp:inline distT="0" distB="0" distL="0" distR="0" wp14:anchorId="05E2FC88" wp14:editId="78F9FB8D">
            <wp:extent cx="4140200" cy="220980"/>
            <wp:effectExtent l="0" t="0" r="0" b="762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AB41B" w14:textId="57E59000" w:rsidR="00866EC3" w:rsidRDefault="00685BFF" w:rsidP="00D42999">
      <w:pPr>
        <w:rPr>
          <w:rFonts w:ascii="Garamond" w:hAnsi="Garamond"/>
        </w:rPr>
      </w:pPr>
      <w:r w:rsidRPr="00685BFF">
        <w:drawing>
          <wp:inline distT="0" distB="0" distL="0" distR="0" wp14:anchorId="76791036" wp14:editId="08AC5FD8">
            <wp:extent cx="4140200" cy="220980"/>
            <wp:effectExtent l="0" t="0" r="0" b="762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4CF48" w14:textId="0FEA935A" w:rsidR="00B45F34" w:rsidRDefault="00B45F34" w:rsidP="00D42999">
      <w:pPr>
        <w:rPr>
          <w:rFonts w:ascii="Garamond" w:hAnsi="Garamond"/>
        </w:rPr>
      </w:pPr>
    </w:p>
    <w:p w14:paraId="6A43036F" w14:textId="77777777" w:rsidR="00957C3C" w:rsidRDefault="00957C3C" w:rsidP="00D42999">
      <w:pPr>
        <w:rPr>
          <w:rFonts w:ascii="Garamond" w:hAnsi="Garamond"/>
        </w:rPr>
      </w:pPr>
    </w:p>
    <w:p w14:paraId="60873750" w14:textId="4833CBC8" w:rsidR="00FD6EFF" w:rsidRDefault="00FD6EFF" w:rsidP="00D42999">
      <w:pPr>
        <w:rPr>
          <w:rFonts w:ascii="Garamond" w:hAnsi="Garamond"/>
        </w:rPr>
      </w:pPr>
      <w:r>
        <w:rPr>
          <w:rFonts w:ascii="Garamond" w:hAnsi="Garamond"/>
        </w:rPr>
        <w:t xml:space="preserve">Di seguito si riportano le risultanze finali del </w:t>
      </w:r>
      <w:proofErr w:type="spellStart"/>
      <w:r>
        <w:rPr>
          <w:rFonts w:ascii="Garamond" w:hAnsi="Garamond"/>
        </w:rPr>
        <w:t>Pef</w:t>
      </w:r>
      <w:proofErr w:type="spellEnd"/>
      <w:r>
        <w:rPr>
          <w:rFonts w:ascii="Garamond" w:hAnsi="Garamond"/>
        </w:rPr>
        <w:t xml:space="preserve"> Tari 202</w:t>
      </w:r>
      <w:r w:rsidR="007C7F1E">
        <w:rPr>
          <w:rFonts w:ascii="Garamond" w:hAnsi="Garamond"/>
        </w:rPr>
        <w:t>1</w:t>
      </w:r>
      <w:r>
        <w:rPr>
          <w:rFonts w:ascii="Garamond" w:hAnsi="Garamond"/>
        </w:rPr>
        <w:t xml:space="preserve"> del Comune in oggetto.</w:t>
      </w:r>
    </w:p>
    <w:p w14:paraId="061D88BC" w14:textId="361335F1" w:rsidR="00911E27" w:rsidRDefault="00911E27" w:rsidP="00D42999">
      <w:pPr>
        <w:rPr>
          <w:rFonts w:ascii="Garamond" w:hAnsi="Garamond"/>
        </w:rPr>
      </w:pPr>
    </w:p>
    <w:p w14:paraId="32BD803D" w14:textId="33737A32" w:rsidR="003945F4" w:rsidRPr="002E630F" w:rsidRDefault="00685BFF" w:rsidP="002E630F">
      <w:pPr>
        <w:jc w:val="center"/>
        <w:rPr>
          <w:rFonts w:ascii="Garamond" w:hAnsi="Garamond"/>
        </w:rPr>
      </w:pPr>
      <w:r w:rsidRPr="00685BFF">
        <w:lastRenderedPageBreak/>
        <w:drawing>
          <wp:inline distT="0" distB="0" distL="0" distR="0" wp14:anchorId="28A225B1" wp14:editId="2A0C4302">
            <wp:extent cx="4387850" cy="9341485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934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45F4" w:rsidRPr="002E630F" w:rsidSect="006A17F7">
      <w:footerReference w:type="even" r:id="rId21"/>
      <w:footerReference w:type="default" r:id="rId22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A786" w14:textId="77777777" w:rsidR="000D3543" w:rsidRDefault="000D3543" w:rsidP="00393406">
      <w:r>
        <w:separator/>
      </w:r>
    </w:p>
  </w:endnote>
  <w:endnote w:type="continuationSeparator" w:id="0">
    <w:p w14:paraId="3D3E5826" w14:textId="77777777" w:rsidR="000D3543" w:rsidRDefault="000D3543" w:rsidP="0039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226F" w14:textId="77777777" w:rsidR="001E4DB9" w:rsidRDefault="001E4DB9" w:rsidP="00393406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0EE18E" w14:textId="77777777" w:rsidR="001E4DB9" w:rsidRDefault="001E4DB9" w:rsidP="003934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953A" w14:textId="77777777" w:rsidR="001E4DB9" w:rsidRDefault="001E4DB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A59A1" w:rsidRPr="004A59A1">
      <w:rPr>
        <w:noProof/>
        <w:lang w:val="it-IT"/>
      </w:rPr>
      <w:t>7</w:t>
    </w:r>
    <w:r>
      <w:fldChar w:fldCharType="end"/>
    </w:r>
  </w:p>
  <w:p w14:paraId="75B5D93D" w14:textId="77777777" w:rsidR="001E4DB9" w:rsidRDefault="001E4DB9" w:rsidP="003934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6817" w14:textId="77777777" w:rsidR="000D3543" w:rsidRDefault="000D3543" w:rsidP="00393406">
      <w:r>
        <w:separator/>
      </w:r>
    </w:p>
  </w:footnote>
  <w:footnote w:type="continuationSeparator" w:id="0">
    <w:p w14:paraId="4288810B" w14:textId="77777777" w:rsidR="000D3543" w:rsidRDefault="000D3543" w:rsidP="0039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41DC6"/>
    <w:multiLevelType w:val="hybridMultilevel"/>
    <w:tmpl w:val="CF6CE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86610"/>
    <w:multiLevelType w:val="hybridMultilevel"/>
    <w:tmpl w:val="1A6CE5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91BAA"/>
    <w:multiLevelType w:val="multilevel"/>
    <w:tmpl w:val="742E948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1144"/>
        </w:tabs>
        <w:ind w:left="1144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08D0FB1"/>
    <w:multiLevelType w:val="hybridMultilevel"/>
    <w:tmpl w:val="4950E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7102C"/>
    <w:multiLevelType w:val="hybridMultilevel"/>
    <w:tmpl w:val="3C4485F0"/>
    <w:lvl w:ilvl="0" w:tplc="05223AB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71486"/>
    <w:multiLevelType w:val="hybridMultilevel"/>
    <w:tmpl w:val="0BE24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70369"/>
    <w:multiLevelType w:val="singleLevel"/>
    <w:tmpl w:val="A18CF372"/>
    <w:lvl w:ilvl="0">
      <w:start w:val="1"/>
      <w:numFmt w:val="lowerLetter"/>
      <w:pStyle w:val="Testonormale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9B21AEA"/>
    <w:multiLevelType w:val="hybridMultilevel"/>
    <w:tmpl w:val="61B6F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C096D"/>
    <w:multiLevelType w:val="hybridMultilevel"/>
    <w:tmpl w:val="A82E6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00B36"/>
    <w:multiLevelType w:val="multilevel"/>
    <w:tmpl w:val="5590F4CC"/>
    <w:lvl w:ilvl="0">
      <w:start w:val="1"/>
      <w:numFmt w:val="upperRoman"/>
      <w:pStyle w:val="titoli"/>
      <w:suff w:val="space"/>
      <w:lvlText w:val="Titolo %1"/>
      <w:lvlJc w:val="left"/>
      <w:pPr>
        <w:ind w:left="4537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capitoli"/>
      <w:suff w:val="space"/>
      <w:lvlText w:val="Capitolo %2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0"/>
      <w:pStyle w:val="numarticoli"/>
      <w:suff w:val="space"/>
      <w:lvlText w:val="Articolo %3"/>
      <w:lvlJc w:val="left"/>
      <w:pPr>
        <w:ind w:left="2552" w:firstLine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none"/>
      <w:pStyle w:val="nomearticoli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decimal"/>
      <w:pStyle w:val="commi"/>
      <w:lvlText w:val="%3.%5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5">
      <w:start w:val="1"/>
      <w:numFmt w:val="lowerLetter"/>
      <w:pStyle w:val="elencoarabo"/>
      <w:lvlText w:val="%6)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6">
      <w:start w:val="1"/>
      <w:numFmt w:val="lowerRoman"/>
      <w:pStyle w:val="elencoromano"/>
      <w:lvlText w:val="%7)"/>
      <w:lvlJc w:val="left"/>
      <w:pPr>
        <w:tabs>
          <w:tab w:val="num" w:pos="1854"/>
        </w:tabs>
        <w:ind w:left="1418" w:hanging="284"/>
      </w:pPr>
      <w:rPr>
        <w:rFonts w:hint="default"/>
      </w:rPr>
    </w:lvl>
    <w:lvl w:ilvl="7">
      <w:start w:val="1"/>
      <w:numFmt w:val="decimal"/>
      <w:pStyle w:val="elenconumeri"/>
      <w:lvlText w:val="%8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81"/>
    <w:rsid w:val="00001870"/>
    <w:rsid w:val="000061DE"/>
    <w:rsid w:val="00006429"/>
    <w:rsid w:val="00006B04"/>
    <w:rsid w:val="00013BF6"/>
    <w:rsid w:val="000200D8"/>
    <w:rsid w:val="0002015F"/>
    <w:rsid w:val="00021F42"/>
    <w:rsid w:val="00023802"/>
    <w:rsid w:val="00024E8C"/>
    <w:rsid w:val="00026264"/>
    <w:rsid w:val="00033386"/>
    <w:rsid w:val="00033906"/>
    <w:rsid w:val="00034C9B"/>
    <w:rsid w:val="00034D5D"/>
    <w:rsid w:val="00040587"/>
    <w:rsid w:val="00041639"/>
    <w:rsid w:val="0004185F"/>
    <w:rsid w:val="000452C0"/>
    <w:rsid w:val="000543FF"/>
    <w:rsid w:val="0005675A"/>
    <w:rsid w:val="000643B3"/>
    <w:rsid w:val="00070AEF"/>
    <w:rsid w:val="000719F2"/>
    <w:rsid w:val="000725C5"/>
    <w:rsid w:val="000759EF"/>
    <w:rsid w:val="00076547"/>
    <w:rsid w:val="000767C1"/>
    <w:rsid w:val="0008060A"/>
    <w:rsid w:val="000843C1"/>
    <w:rsid w:val="000853C7"/>
    <w:rsid w:val="00085A12"/>
    <w:rsid w:val="00090F95"/>
    <w:rsid w:val="000A4113"/>
    <w:rsid w:val="000B2B00"/>
    <w:rsid w:val="000B7281"/>
    <w:rsid w:val="000C1E22"/>
    <w:rsid w:val="000C1FA0"/>
    <w:rsid w:val="000D19FB"/>
    <w:rsid w:val="000D1CF3"/>
    <w:rsid w:val="000D1EA9"/>
    <w:rsid w:val="000D3543"/>
    <w:rsid w:val="000F1EED"/>
    <w:rsid w:val="000F5A01"/>
    <w:rsid w:val="000F7AF3"/>
    <w:rsid w:val="00120500"/>
    <w:rsid w:val="0013097F"/>
    <w:rsid w:val="00131398"/>
    <w:rsid w:val="00131C05"/>
    <w:rsid w:val="00131EE9"/>
    <w:rsid w:val="00136456"/>
    <w:rsid w:val="001423C5"/>
    <w:rsid w:val="0014582D"/>
    <w:rsid w:val="00145C04"/>
    <w:rsid w:val="00146536"/>
    <w:rsid w:val="001539C8"/>
    <w:rsid w:val="00170B72"/>
    <w:rsid w:val="00173AE7"/>
    <w:rsid w:val="00174F15"/>
    <w:rsid w:val="00175105"/>
    <w:rsid w:val="001757B7"/>
    <w:rsid w:val="00177E5F"/>
    <w:rsid w:val="001878C8"/>
    <w:rsid w:val="00191492"/>
    <w:rsid w:val="00191716"/>
    <w:rsid w:val="00192D6B"/>
    <w:rsid w:val="001A0D58"/>
    <w:rsid w:val="001A1508"/>
    <w:rsid w:val="001A2E02"/>
    <w:rsid w:val="001A6658"/>
    <w:rsid w:val="001B1D9B"/>
    <w:rsid w:val="001C58C7"/>
    <w:rsid w:val="001C5D08"/>
    <w:rsid w:val="001D0993"/>
    <w:rsid w:val="001E3DC7"/>
    <w:rsid w:val="001E4DB9"/>
    <w:rsid w:val="00203904"/>
    <w:rsid w:val="00210755"/>
    <w:rsid w:val="00216193"/>
    <w:rsid w:val="00216983"/>
    <w:rsid w:val="0022247E"/>
    <w:rsid w:val="00224082"/>
    <w:rsid w:val="00225A89"/>
    <w:rsid w:val="002262E7"/>
    <w:rsid w:val="002264FD"/>
    <w:rsid w:val="00231194"/>
    <w:rsid w:val="002311C4"/>
    <w:rsid w:val="00233E44"/>
    <w:rsid w:val="002350B7"/>
    <w:rsid w:val="00257ECD"/>
    <w:rsid w:val="0026283A"/>
    <w:rsid w:val="002629AA"/>
    <w:rsid w:val="00265513"/>
    <w:rsid w:val="00266771"/>
    <w:rsid w:val="00271A00"/>
    <w:rsid w:val="002739BD"/>
    <w:rsid w:val="00275F3A"/>
    <w:rsid w:val="00276F03"/>
    <w:rsid w:val="00285DFC"/>
    <w:rsid w:val="002879E9"/>
    <w:rsid w:val="00295206"/>
    <w:rsid w:val="002B703E"/>
    <w:rsid w:val="002B7F53"/>
    <w:rsid w:val="002C206A"/>
    <w:rsid w:val="002D2FC5"/>
    <w:rsid w:val="002D332F"/>
    <w:rsid w:val="002D455F"/>
    <w:rsid w:val="002E513A"/>
    <w:rsid w:val="002E630F"/>
    <w:rsid w:val="002F063E"/>
    <w:rsid w:val="002F435B"/>
    <w:rsid w:val="002F5289"/>
    <w:rsid w:val="002F5AA0"/>
    <w:rsid w:val="002F7BBD"/>
    <w:rsid w:val="003021E1"/>
    <w:rsid w:val="00305479"/>
    <w:rsid w:val="00306025"/>
    <w:rsid w:val="003108C3"/>
    <w:rsid w:val="00310EB4"/>
    <w:rsid w:val="00311EFC"/>
    <w:rsid w:val="00316659"/>
    <w:rsid w:val="0031673A"/>
    <w:rsid w:val="00316851"/>
    <w:rsid w:val="00317CB7"/>
    <w:rsid w:val="00320ED9"/>
    <w:rsid w:val="00322EBB"/>
    <w:rsid w:val="00325305"/>
    <w:rsid w:val="00332BA5"/>
    <w:rsid w:val="00335EC4"/>
    <w:rsid w:val="00336035"/>
    <w:rsid w:val="00337989"/>
    <w:rsid w:val="0034191C"/>
    <w:rsid w:val="0034320D"/>
    <w:rsid w:val="00346E3B"/>
    <w:rsid w:val="003540AD"/>
    <w:rsid w:val="00356C90"/>
    <w:rsid w:val="00357082"/>
    <w:rsid w:val="00357973"/>
    <w:rsid w:val="00361963"/>
    <w:rsid w:val="00366B68"/>
    <w:rsid w:val="003709D2"/>
    <w:rsid w:val="00371121"/>
    <w:rsid w:val="00374317"/>
    <w:rsid w:val="003771FA"/>
    <w:rsid w:val="003824D8"/>
    <w:rsid w:val="00393406"/>
    <w:rsid w:val="003945F4"/>
    <w:rsid w:val="003A1A8D"/>
    <w:rsid w:val="003A5072"/>
    <w:rsid w:val="003B32F7"/>
    <w:rsid w:val="003C2791"/>
    <w:rsid w:val="003C389B"/>
    <w:rsid w:val="003D1A8F"/>
    <w:rsid w:val="003D2775"/>
    <w:rsid w:val="003D3221"/>
    <w:rsid w:val="003E2CC8"/>
    <w:rsid w:val="003E336F"/>
    <w:rsid w:val="003F03B4"/>
    <w:rsid w:val="003F135E"/>
    <w:rsid w:val="003F1852"/>
    <w:rsid w:val="00400C9C"/>
    <w:rsid w:val="004037AF"/>
    <w:rsid w:val="0040471A"/>
    <w:rsid w:val="004079F3"/>
    <w:rsid w:val="00415A4B"/>
    <w:rsid w:val="0041756D"/>
    <w:rsid w:val="00417996"/>
    <w:rsid w:val="00417DAD"/>
    <w:rsid w:val="00424841"/>
    <w:rsid w:val="00425690"/>
    <w:rsid w:val="004258AF"/>
    <w:rsid w:val="00430711"/>
    <w:rsid w:val="0043212E"/>
    <w:rsid w:val="00432985"/>
    <w:rsid w:val="00453958"/>
    <w:rsid w:val="00460C5B"/>
    <w:rsid w:val="004638A7"/>
    <w:rsid w:val="0047253D"/>
    <w:rsid w:val="00473A5C"/>
    <w:rsid w:val="004743D5"/>
    <w:rsid w:val="0047461F"/>
    <w:rsid w:val="004773D1"/>
    <w:rsid w:val="004778CA"/>
    <w:rsid w:val="0048384D"/>
    <w:rsid w:val="00491E2C"/>
    <w:rsid w:val="004A1197"/>
    <w:rsid w:val="004A386B"/>
    <w:rsid w:val="004A59A1"/>
    <w:rsid w:val="004A6484"/>
    <w:rsid w:val="004B187B"/>
    <w:rsid w:val="004B2D5E"/>
    <w:rsid w:val="004B3104"/>
    <w:rsid w:val="004B3885"/>
    <w:rsid w:val="004C6CF5"/>
    <w:rsid w:val="004D1106"/>
    <w:rsid w:val="004D6DFC"/>
    <w:rsid w:val="004E790D"/>
    <w:rsid w:val="004F0840"/>
    <w:rsid w:val="004F0C45"/>
    <w:rsid w:val="004F2FE1"/>
    <w:rsid w:val="004F5029"/>
    <w:rsid w:val="004F5C3A"/>
    <w:rsid w:val="004F6CFF"/>
    <w:rsid w:val="004F6F21"/>
    <w:rsid w:val="0050273B"/>
    <w:rsid w:val="0050418C"/>
    <w:rsid w:val="00511CCF"/>
    <w:rsid w:val="00512D0D"/>
    <w:rsid w:val="00517144"/>
    <w:rsid w:val="005200EB"/>
    <w:rsid w:val="00521085"/>
    <w:rsid w:val="005316ED"/>
    <w:rsid w:val="005330F4"/>
    <w:rsid w:val="00535438"/>
    <w:rsid w:val="0054351D"/>
    <w:rsid w:val="00543E59"/>
    <w:rsid w:val="00545781"/>
    <w:rsid w:val="00547BE4"/>
    <w:rsid w:val="005552A9"/>
    <w:rsid w:val="005572D6"/>
    <w:rsid w:val="00564F24"/>
    <w:rsid w:val="00571257"/>
    <w:rsid w:val="005732FB"/>
    <w:rsid w:val="00577D77"/>
    <w:rsid w:val="00580487"/>
    <w:rsid w:val="0058246F"/>
    <w:rsid w:val="00584890"/>
    <w:rsid w:val="0058498D"/>
    <w:rsid w:val="00592EF3"/>
    <w:rsid w:val="005934B4"/>
    <w:rsid w:val="00594C60"/>
    <w:rsid w:val="005A0221"/>
    <w:rsid w:val="005A34D6"/>
    <w:rsid w:val="005A5523"/>
    <w:rsid w:val="005B0E7C"/>
    <w:rsid w:val="005C4967"/>
    <w:rsid w:val="005D3A39"/>
    <w:rsid w:val="005D40A1"/>
    <w:rsid w:val="005D58A8"/>
    <w:rsid w:val="005D6F6A"/>
    <w:rsid w:val="005E340F"/>
    <w:rsid w:val="005E506A"/>
    <w:rsid w:val="005E66BF"/>
    <w:rsid w:val="005F11BE"/>
    <w:rsid w:val="005F5FA5"/>
    <w:rsid w:val="00604A93"/>
    <w:rsid w:val="00610FC5"/>
    <w:rsid w:val="006145D5"/>
    <w:rsid w:val="0062116F"/>
    <w:rsid w:val="006219B6"/>
    <w:rsid w:val="00622307"/>
    <w:rsid w:val="00624383"/>
    <w:rsid w:val="00633146"/>
    <w:rsid w:val="0063690C"/>
    <w:rsid w:val="00640669"/>
    <w:rsid w:val="00643EB0"/>
    <w:rsid w:val="0065128B"/>
    <w:rsid w:val="00654D2F"/>
    <w:rsid w:val="00664696"/>
    <w:rsid w:val="006668EB"/>
    <w:rsid w:val="00670B2F"/>
    <w:rsid w:val="006767A0"/>
    <w:rsid w:val="00685BFF"/>
    <w:rsid w:val="00695C7C"/>
    <w:rsid w:val="006A17F7"/>
    <w:rsid w:val="006A1C69"/>
    <w:rsid w:val="006A5F4A"/>
    <w:rsid w:val="006B0546"/>
    <w:rsid w:val="006B3484"/>
    <w:rsid w:val="006B3742"/>
    <w:rsid w:val="006B5E15"/>
    <w:rsid w:val="006B7713"/>
    <w:rsid w:val="006C2EA8"/>
    <w:rsid w:val="006C2F61"/>
    <w:rsid w:val="006D3E1A"/>
    <w:rsid w:val="006D63F9"/>
    <w:rsid w:val="006D7090"/>
    <w:rsid w:val="006E038A"/>
    <w:rsid w:val="006E09AC"/>
    <w:rsid w:val="006F4C30"/>
    <w:rsid w:val="00716C81"/>
    <w:rsid w:val="00721A23"/>
    <w:rsid w:val="00722DFC"/>
    <w:rsid w:val="007318B7"/>
    <w:rsid w:val="00731F4E"/>
    <w:rsid w:val="0074149C"/>
    <w:rsid w:val="00743204"/>
    <w:rsid w:val="00744D3D"/>
    <w:rsid w:val="0075480F"/>
    <w:rsid w:val="00755CDE"/>
    <w:rsid w:val="0076552F"/>
    <w:rsid w:val="00766113"/>
    <w:rsid w:val="00773DFA"/>
    <w:rsid w:val="00781D26"/>
    <w:rsid w:val="00781E34"/>
    <w:rsid w:val="00785A53"/>
    <w:rsid w:val="007863B0"/>
    <w:rsid w:val="007873E6"/>
    <w:rsid w:val="00791376"/>
    <w:rsid w:val="00793B62"/>
    <w:rsid w:val="007A2157"/>
    <w:rsid w:val="007A2961"/>
    <w:rsid w:val="007A3B20"/>
    <w:rsid w:val="007A5CD3"/>
    <w:rsid w:val="007B3217"/>
    <w:rsid w:val="007B596F"/>
    <w:rsid w:val="007C7DBC"/>
    <w:rsid w:val="007C7F1E"/>
    <w:rsid w:val="007D0059"/>
    <w:rsid w:val="007D11C5"/>
    <w:rsid w:val="007D1568"/>
    <w:rsid w:val="007D58E4"/>
    <w:rsid w:val="007E2CA0"/>
    <w:rsid w:val="007E6B1D"/>
    <w:rsid w:val="007F1830"/>
    <w:rsid w:val="00802A39"/>
    <w:rsid w:val="00804288"/>
    <w:rsid w:val="00804F1B"/>
    <w:rsid w:val="008058A3"/>
    <w:rsid w:val="00805E87"/>
    <w:rsid w:val="0081054F"/>
    <w:rsid w:val="00814F95"/>
    <w:rsid w:val="00815315"/>
    <w:rsid w:val="0082002A"/>
    <w:rsid w:val="00824EF7"/>
    <w:rsid w:val="00827AF9"/>
    <w:rsid w:val="00827EA2"/>
    <w:rsid w:val="00831BE6"/>
    <w:rsid w:val="00834381"/>
    <w:rsid w:val="00834914"/>
    <w:rsid w:val="00834A03"/>
    <w:rsid w:val="00834F52"/>
    <w:rsid w:val="008378CE"/>
    <w:rsid w:val="008448D3"/>
    <w:rsid w:val="008457F1"/>
    <w:rsid w:val="00851D4F"/>
    <w:rsid w:val="008528CB"/>
    <w:rsid w:val="00852C6D"/>
    <w:rsid w:val="008571FF"/>
    <w:rsid w:val="00860B3A"/>
    <w:rsid w:val="008638D0"/>
    <w:rsid w:val="00864DB9"/>
    <w:rsid w:val="00864DCE"/>
    <w:rsid w:val="00866EC3"/>
    <w:rsid w:val="008745E6"/>
    <w:rsid w:val="00877340"/>
    <w:rsid w:val="00882A18"/>
    <w:rsid w:val="008846AF"/>
    <w:rsid w:val="00890000"/>
    <w:rsid w:val="00891FC1"/>
    <w:rsid w:val="00896FD6"/>
    <w:rsid w:val="008A263A"/>
    <w:rsid w:val="008A28A8"/>
    <w:rsid w:val="008A29DA"/>
    <w:rsid w:val="008A7E29"/>
    <w:rsid w:val="008B0315"/>
    <w:rsid w:val="008B21A3"/>
    <w:rsid w:val="008B3477"/>
    <w:rsid w:val="008C23E6"/>
    <w:rsid w:val="008C6AF0"/>
    <w:rsid w:val="008D30EB"/>
    <w:rsid w:val="008E57C7"/>
    <w:rsid w:val="008E5E09"/>
    <w:rsid w:val="008F24E9"/>
    <w:rsid w:val="008F49AE"/>
    <w:rsid w:val="00906DDF"/>
    <w:rsid w:val="00911E27"/>
    <w:rsid w:val="00912EE9"/>
    <w:rsid w:val="00926451"/>
    <w:rsid w:val="00926CAF"/>
    <w:rsid w:val="0092700E"/>
    <w:rsid w:val="00931CA4"/>
    <w:rsid w:val="00932A02"/>
    <w:rsid w:val="00940693"/>
    <w:rsid w:val="0094272F"/>
    <w:rsid w:val="00944EA7"/>
    <w:rsid w:val="009471D9"/>
    <w:rsid w:val="009476E4"/>
    <w:rsid w:val="0095299C"/>
    <w:rsid w:val="00957C3C"/>
    <w:rsid w:val="0096048D"/>
    <w:rsid w:val="00965FF1"/>
    <w:rsid w:val="00986AB1"/>
    <w:rsid w:val="0099365C"/>
    <w:rsid w:val="009A0B60"/>
    <w:rsid w:val="009A2C4F"/>
    <w:rsid w:val="009A2F02"/>
    <w:rsid w:val="009B097F"/>
    <w:rsid w:val="009B1656"/>
    <w:rsid w:val="009B2C63"/>
    <w:rsid w:val="009B340F"/>
    <w:rsid w:val="009B65D2"/>
    <w:rsid w:val="009C21A8"/>
    <w:rsid w:val="009C3699"/>
    <w:rsid w:val="009C36C8"/>
    <w:rsid w:val="009E2B52"/>
    <w:rsid w:val="009E3282"/>
    <w:rsid w:val="009F211E"/>
    <w:rsid w:val="009F2128"/>
    <w:rsid w:val="009F2969"/>
    <w:rsid w:val="009F520D"/>
    <w:rsid w:val="00A00231"/>
    <w:rsid w:val="00A04A5B"/>
    <w:rsid w:val="00A07602"/>
    <w:rsid w:val="00A129C8"/>
    <w:rsid w:val="00A1391F"/>
    <w:rsid w:val="00A1695D"/>
    <w:rsid w:val="00A2161F"/>
    <w:rsid w:val="00A2343E"/>
    <w:rsid w:val="00A33389"/>
    <w:rsid w:val="00A35DAE"/>
    <w:rsid w:val="00A40DB8"/>
    <w:rsid w:val="00A42E52"/>
    <w:rsid w:val="00A43611"/>
    <w:rsid w:val="00A44DD6"/>
    <w:rsid w:val="00A523CB"/>
    <w:rsid w:val="00A54826"/>
    <w:rsid w:val="00A64515"/>
    <w:rsid w:val="00A679C7"/>
    <w:rsid w:val="00A71FEB"/>
    <w:rsid w:val="00A722EF"/>
    <w:rsid w:val="00A73718"/>
    <w:rsid w:val="00A76508"/>
    <w:rsid w:val="00A87AC8"/>
    <w:rsid w:val="00A90C24"/>
    <w:rsid w:val="00A94169"/>
    <w:rsid w:val="00A94980"/>
    <w:rsid w:val="00A94BD8"/>
    <w:rsid w:val="00AA1BDF"/>
    <w:rsid w:val="00AB0B2C"/>
    <w:rsid w:val="00AB230B"/>
    <w:rsid w:val="00AB7836"/>
    <w:rsid w:val="00AD060C"/>
    <w:rsid w:val="00AE47BD"/>
    <w:rsid w:val="00AE622B"/>
    <w:rsid w:val="00AF47F1"/>
    <w:rsid w:val="00AF7733"/>
    <w:rsid w:val="00B001AF"/>
    <w:rsid w:val="00B12F0A"/>
    <w:rsid w:val="00B20663"/>
    <w:rsid w:val="00B25CFD"/>
    <w:rsid w:val="00B2655F"/>
    <w:rsid w:val="00B309E0"/>
    <w:rsid w:val="00B3350E"/>
    <w:rsid w:val="00B33C6B"/>
    <w:rsid w:val="00B400BB"/>
    <w:rsid w:val="00B40AB5"/>
    <w:rsid w:val="00B40C92"/>
    <w:rsid w:val="00B45F34"/>
    <w:rsid w:val="00B47497"/>
    <w:rsid w:val="00B50532"/>
    <w:rsid w:val="00B52E16"/>
    <w:rsid w:val="00B6113C"/>
    <w:rsid w:val="00B7328F"/>
    <w:rsid w:val="00B757F0"/>
    <w:rsid w:val="00B94495"/>
    <w:rsid w:val="00B95908"/>
    <w:rsid w:val="00B96095"/>
    <w:rsid w:val="00BA6B2C"/>
    <w:rsid w:val="00BA7123"/>
    <w:rsid w:val="00BB27B8"/>
    <w:rsid w:val="00BB775D"/>
    <w:rsid w:val="00BC0287"/>
    <w:rsid w:val="00BC0A40"/>
    <w:rsid w:val="00BC5C31"/>
    <w:rsid w:val="00BC619E"/>
    <w:rsid w:val="00BD00A5"/>
    <w:rsid w:val="00BE2E9C"/>
    <w:rsid w:val="00BE745D"/>
    <w:rsid w:val="00BF387A"/>
    <w:rsid w:val="00C01382"/>
    <w:rsid w:val="00C05A3D"/>
    <w:rsid w:val="00C06499"/>
    <w:rsid w:val="00C176CF"/>
    <w:rsid w:val="00C3066D"/>
    <w:rsid w:val="00C31CC8"/>
    <w:rsid w:val="00C33520"/>
    <w:rsid w:val="00C425D1"/>
    <w:rsid w:val="00C44673"/>
    <w:rsid w:val="00C46BCE"/>
    <w:rsid w:val="00C4778B"/>
    <w:rsid w:val="00C54253"/>
    <w:rsid w:val="00C633FB"/>
    <w:rsid w:val="00C81B7D"/>
    <w:rsid w:val="00C878D6"/>
    <w:rsid w:val="00C87E4E"/>
    <w:rsid w:val="00C9618E"/>
    <w:rsid w:val="00C975D2"/>
    <w:rsid w:val="00CA7632"/>
    <w:rsid w:val="00CB17F8"/>
    <w:rsid w:val="00CB61BC"/>
    <w:rsid w:val="00CB712E"/>
    <w:rsid w:val="00CC09E4"/>
    <w:rsid w:val="00CC6CB4"/>
    <w:rsid w:val="00CD0730"/>
    <w:rsid w:val="00CD5387"/>
    <w:rsid w:val="00CE35B9"/>
    <w:rsid w:val="00CE6093"/>
    <w:rsid w:val="00CE7164"/>
    <w:rsid w:val="00CF07FB"/>
    <w:rsid w:val="00CF3168"/>
    <w:rsid w:val="00CF5384"/>
    <w:rsid w:val="00CF62BB"/>
    <w:rsid w:val="00CF70E7"/>
    <w:rsid w:val="00CF7BDC"/>
    <w:rsid w:val="00D01098"/>
    <w:rsid w:val="00D0274B"/>
    <w:rsid w:val="00D03DD2"/>
    <w:rsid w:val="00D05826"/>
    <w:rsid w:val="00D06005"/>
    <w:rsid w:val="00D07414"/>
    <w:rsid w:val="00D21155"/>
    <w:rsid w:val="00D22195"/>
    <w:rsid w:val="00D24654"/>
    <w:rsid w:val="00D25C0F"/>
    <w:rsid w:val="00D27C9B"/>
    <w:rsid w:val="00D42999"/>
    <w:rsid w:val="00D512AC"/>
    <w:rsid w:val="00D51ABB"/>
    <w:rsid w:val="00D60D0C"/>
    <w:rsid w:val="00D70061"/>
    <w:rsid w:val="00D70F29"/>
    <w:rsid w:val="00D71D56"/>
    <w:rsid w:val="00D7271A"/>
    <w:rsid w:val="00D76E78"/>
    <w:rsid w:val="00D77979"/>
    <w:rsid w:val="00D81FEA"/>
    <w:rsid w:val="00D838D3"/>
    <w:rsid w:val="00D8497D"/>
    <w:rsid w:val="00D855C9"/>
    <w:rsid w:val="00D91639"/>
    <w:rsid w:val="00D92574"/>
    <w:rsid w:val="00DA3A7C"/>
    <w:rsid w:val="00DA6657"/>
    <w:rsid w:val="00DA73F4"/>
    <w:rsid w:val="00DB185A"/>
    <w:rsid w:val="00DB264B"/>
    <w:rsid w:val="00DB2A52"/>
    <w:rsid w:val="00DB46B1"/>
    <w:rsid w:val="00DB5FD0"/>
    <w:rsid w:val="00DC20DE"/>
    <w:rsid w:val="00DC282F"/>
    <w:rsid w:val="00DC3257"/>
    <w:rsid w:val="00DC6CE1"/>
    <w:rsid w:val="00DD0FC4"/>
    <w:rsid w:val="00DD2A86"/>
    <w:rsid w:val="00DD6488"/>
    <w:rsid w:val="00DD7DFB"/>
    <w:rsid w:val="00DE18F5"/>
    <w:rsid w:val="00DE348D"/>
    <w:rsid w:val="00DE398B"/>
    <w:rsid w:val="00DF34EE"/>
    <w:rsid w:val="00E01434"/>
    <w:rsid w:val="00E02D18"/>
    <w:rsid w:val="00E03F02"/>
    <w:rsid w:val="00E13C77"/>
    <w:rsid w:val="00E22E20"/>
    <w:rsid w:val="00E27740"/>
    <w:rsid w:val="00E31C56"/>
    <w:rsid w:val="00E31E39"/>
    <w:rsid w:val="00E32F1E"/>
    <w:rsid w:val="00E40720"/>
    <w:rsid w:val="00E5128B"/>
    <w:rsid w:val="00E53488"/>
    <w:rsid w:val="00E575F6"/>
    <w:rsid w:val="00E624B3"/>
    <w:rsid w:val="00E667BA"/>
    <w:rsid w:val="00E66FD7"/>
    <w:rsid w:val="00E673CE"/>
    <w:rsid w:val="00E72501"/>
    <w:rsid w:val="00E74171"/>
    <w:rsid w:val="00E77D40"/>
    <w:rsid w:val="00E837DB"/>
    <w:rsid w:val="00E86739"/>
    <w:rsid w:val="00E87D1F"/>
    <w:rsid w:val="00E91B88"/>
    <w:rsid w:val="00E933D1"/>
    <w:rsid w:val="00EA625A"/>
    <w:rsid w:val="00EA7B31"/>
    <w:rsid w:val="00EB3382"/>
    <w:rsid w:val="00EB6497"/>
    <w:rsid w:val="00EC267A"/>
    <w:rsid w:val="00EC2F47"/>
    <w:rsid w:val="00EC64CD"/>
    <w:rsid w:val="00EC7729"/>
    <w:rsid w:val="00EE14D6"/>
    <w:rsid w:val="00EE30CD"/>
    <w:rsid w:val="00EF0861"/>
    <w:rsid w:val="00EF2D6E"/>
    <w:rsid w:val="00EF6AFF"/>
    <w:rsid w:val="00F02CC5"/>
    <w:rsid w:val="00F036A6"/>
    <w:rsid w:val="00F05AB8"/>
    <w:rsid w:val="00F05C7F"/>
    <w:rsid w:val="00F0626F"/>
    <w:rsid w:val="00F13E1C"/>
    <w:rsid w:val="00F13FD6"/>
    <w:rsid w:val="00F16975"/>
    <w:rsid w:val="00F21028"/>
    <w:rsid w:val="00F22353"/>
    <w:rsid w:val="00F22DE5"/>
    <w:rsid w:val="00F2784C"/>
    <w:rsid w:val="00F27D51"/>
    <w:rsid w:val="00F30BBB"/>
    <w:rsid w:val="00F468A3"/>
    <w:rsid w:val="00F531B7"/>
    <w:rsid w:val="00F613AA"/>
    <w:rsid w:val="00F62288"/>
    <w:rsid w:val="00F63884"/>
    <w:rsid w:val="00F641A6"/>
    <w:rsid w:val="00F65EE1"/>
    <w:rsid w:val="00F6614E"/>
    <w:rsid w:val="00F669F5"/>
    <w:rsid w:val="00F71EFD"/>
    <w:rsid w:val="00F72EBF"/>
    <w:rsid w:val="00F75248"/>
    <w:rsid w:val="00F76D42"/>
    <w:rsid w:val="00F84099"/>
    <w:rsid w:val="00FB0F8F"/>
    <w:rsid w:val="00FC3013"/>
    <w:rsid w:val="00FC3B21"/>
    <w:rsid w:val="00FC58A4"/>
    <w:rsid w:val="00FC6A0A"/>
    <w:rsid w:val="00FD18FE"/>
    <w:rsid w:val="00FD6EFF"/>
    <w:rsid w:val="00FE4716"/>
    <w:rsid w:val="00FE5323"/>
    <w:rsid w:val="00FF00BA"/>
    <w:rsid w:val="00FF0FBB"/>
    <w:rsid w:val="00FF252B"/>
    <w:rsid w:val="00FF2945"/>
    <w:rsid w:val="00FF5037"/>
    <w:rsid w:val="00FF5906"/>
    <w:rsid w:val="00FF6A0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F3991"/>
  <w15:chartTrackingRefBased/>
  <w15:docId w15:val="{9FE74531-BEDB-4BC9-AB30-689BBDE4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406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3E336F"/>
    <w:pPr>
      <w:keepNext/>
      <w:numPr>
        <w:numId w:val="1"/>
      </w:numPr>
      <w:spacing w:before="120" w:after="120"/>
      <w:outlineLvl w:val="0"/>
    </w:pPr>
    <w:rPr>
      <w:rFonts w:cs="Arial"/>
      <w:b/>
      <w:bCs/>
      <w:kern w:val="32"/>
      <w:sz w:val="26"/>
      <w:szCs w:val="32"/>
    </w:rPr>
  </w:style>
  <w:style w:type="paragraph" w:styleId="Titolo2">
    <w:name w:val="heading 2"/>
    <w:basedOn w:val="Normale"/>
    <w:next w:val="Normale"/>
    <w:qFormat/>
    <w:rsid w:val="00A73718"/>
    <w:pPr>
      <w:keepNext/>
      <w:numPr>
        <w:ilvl w:val="1"/>
        <w:numId w:val="1"/>
      </w:numPr>
      <w:spacing w:before="120" w:after="60"/>
      <w:jc w:val="left"/>
      <w:outlineLvl w:val="1"/>
    </w:pPr>
    <w:rPr>
      <w:rFonts w:cs="Arial"/>
      <w:b/>
      <w:bCs/>
      <w:iCs/>
      <w:lang w:eastAsia="en-GB"/>
    </w:rPr>
  </w:style>
  <w:style w:type="paragraph" w:styleId="Titolo3">
    <w:name w:val="heading 3"/>
    <w:basedOn w:val="Normale"/>
    <w:next w:val="Normale"/>
    <w:qFormat/>
    <w:rsid w:val="00F613AA"/>
    <w:pPr>
      <w:keepNext/>
      <w:numPr>
        <w:ilvl w:val="2"/>
        <w:numId w:val="1"/>
      </w:numPr>
      <w:spacing w:after="160"/>
      <w:outlineLvl w:val="2"/>
    </w:pPr>
    <w:rPr>
      <w:rFonts w:cs="Arial"/>
      <w:b/>
      <w:bCs/>
      <w:i/>
      <w:lang w:eastAsia="en-GB"/>
    </w:rPr>
  </w:style>
  <w:style w:type="paragraph" w:styleId="Titolo4">
    <w:name w:val="heading 4"/>
    <w:basedOn w:val="Normale"/>
    <w:next w:val="Normale"/>
    <w:qFormat/>
    <w:rsid w:val="007B596F"/>
    <w:pPr>
      <w:keepNext/>
      <w:numPr>
        <w:ilvl w:val="3"/>
        <w:numId w:val="1"/>
      </w:numPr>
      <w:tabs>
        <w:tab w:val="clear" w:pos="864"/>
        <w:tab w:val="num" w:pos="2410"/>
      </w:tabs>
      <w:spacing w:after="120"/>
      <w:ind w:left="2552" w:hanging="1134"/>
      <w:jc w:val="left"/>
      <w:outlineLvl w:val="3"/>
    </w:pPr>
    <w:rPr>
      <w:bCs/>
      <w:i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Bodytextbase"/>
    <w:semiHidden/>
    <w:pPr>
      <w:spacing w:before="60"/>
    </w:pPr>
  </w:style>
  <w:style w:type="paragraph" w:customStyle="1" w:styleId="Bodytextbase">
    <w:name w:val="Body text base"/>
    <w:basedOn w:val="Normale"/>
    <w:pPr>
      <w:tabs>
        <w:tab w:val="left" w:pos="360"/>
        <w:tab w:val="left" w:pos="720"/>
        <w:tab w:val="left" w:pos="1080"/>
      </w:tabs>
      <w:spacing w:before="120" w:line="288" w:lineRule="auto"/>
    </w:pPr>
    <w:rPr>
      <w:rFonts w:ascii="Arial" w:eastAsia="Times" w:hAnsi="Arial"/>
      <w:sz w:val="20"/>
      <w:szCs w:val="20"/>
      <w:lang w:val="en-GB" w:eastAsia="en-US"/>
    </w:rPr>
  </w:style>
  <w:style w:type="paragraph" w:styleId="Intestazione">
    <w:name w:val="header"/>
    <w:basedOn w:val="Normale"/>
    <w:semiHidden/>
    <w:pPr>
      <w:tabs>
        <w:tab w:val="left" w:pos="360"/>
        <w:tab w:val="left" w:pos="720"/>
        <w:tab w:val="left" w:pos="1080"/>
      </w:tabs>
      <w:jc w:val="right"/>
    </w:pPr>
    <w:rPr>
      <w:rFonts w:ascii="Arial" w:eastAsia="Times" w:hAnsi="Arial"/>
      <w:color w:val="7E8B7A"/>
      <w:sz w:val="18"/>
      <w:szCs w:val="20"/>
      <w:lang w:val="en-GB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right" w:pos="7920"/>
      </w:tabs>
    </w:pPr>
    <w:rPr>
      <w:rFonts w:ascii="Arial" w:eastAsia="Times" w:hAnsi="Arial"/>
      <w:color w:val="808080"/>
      <w:sz w:val="18"/>
      <w:szCs w:val="20"/>
      <w:lang w:val="en-GB" w:eastAsia="en-US"/>
    </w:rPr>
  </w:style>
  <w:style w:type="paragraph" w:styleId="Testonotaapidipagina">
    <w:name w:val="footnote text"/>
    <w:basedOn w:val="Normale"/>
    <w:semiHidden/>
    <w:pPr>
      <w:ind w:left="170" w:hanging="170"/>
    </w:pPr>
    <w:rPr>
      <w:rFonts w:eastAsia="Times"/>
      <w:sz w:val="20"/>
      <w:szCs w:val="20"/>
      <w:lang w:val="en-GB" w:eastAsia="en-US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StyleHeading3NotItalic">
    <w:name w:val="Style Heading 3 + Not Italic"/>
    <w:basedOn w:val="Titolo3"/>
    <w:pPr>
      <w:keepLines/>
      <w:numPr>
        <w:ilvl w:val="0"/>
        <w:numId w:val="0"/>
      </w:numPr>
      <w:tabs>
        <w:tab w:val="left" w:pos="360"/>
        <w:tab w:val="num" w:pos="720"/>
        <w:tab w:val="left" w:pos="1080"/>
      </w:tabs>
      <w:spacing w:before="480" w:after="0"/>
      <w:ind w:left="720" w:hanging="720"/>
    </w:pPr>
    <w:rPr>
      <w:rFonts w:cs="Times New Roman"/>
      <w:i w:val="0"/>
      <w:kern w:val="48"/>
      <w:sz w:val="22"/>
      <w:szCs w:val="20"/>
      <w:lang w:val="en-GB" w:eastAsia="en-US"/>
    </w:rPr>
  </w:style>
  <w:style w:type="character" w:customStyle="1" w:styleId="BodytextbaseChar">
    <w:name w:val="Body text base Char"/>
    <w:rPr>
      <w:rFonts w:ascii="Arial" w:eastAsia="Times" w:hAnsi="Arial"/>
      <w:lang w:val="en-GB" w:eastAsia="en-US" w:bidi="ar-SA"/>
    </w:rPr>
  </w:style>
  <w:style w:type="character" w:customStyle="1" w:styleId="CarattereCarattere1">
    <w:name w:val="Carattere Carattere1"/>
    <w:basedOn w:val="BodytextbaseChar"/>
    <w:rPr>
      <w:rFonts w:ascii="Arial" w:eastAsia="Times" w:hAnsi="Arial"/>
      <w:lang w:val="en-GB" w:eastAsia="en-US" w:bidi="ar-SA"/>
    </w:rPr>
  </w:style>
  <w:style w:type="character" w:customStyle="1" w:styleId="CarattereCarattere">
    <w:name w:val="Carattere Carattere"/>
    <w:rPr>
      <w:rFonts w:eastAsia="Times"/>
      <w:lang w:val="en-GB" w:eastAsia="en-US" w:bidi="ar-SA"/>
    </w:rPr>
  </w:style>
  <w:style w:type="paragraph" w:styleId="NormaleWeb">
    <w:name w:val="Normal (Web)"/>
    <w:basedOn w:val="Normale"/>
    <w:semiHidden/>
    <w:pPr>
      <w:spacing w:before="100" w:after="100"/>
    </w:pPr>
    <w:rPr>
      <w:rFonts w:ascii="Arial Unicode MS" w:eastAsia="Arial Unicode MS" w:hAnsi="Arial Unicode MS"/>
      <w:sz w:val="22"/>
      <w:szCs w:val="20"/>
      <w:lang w:val="en-GB" w:eastAsia="en-GB"/>
    </w:rPr>
  </w:style>
  <w:style w:type="paragraph" w:styleId="Sommario1">
    <w:name w:val="toc 1"/>
    <w:basedOn w:val="Normale"/>
    <w:next w:val="Normale"/>
    <w:autoRedefine/>
    <w:uiPriority w:val="39"/>
    <w:rsid w:val="00CD5387"/>
    <w:pPr>
      <w:tabs>
        <w:tab w:val="right" w:leader="dot" w:pos="9628"/>
      </w:tabs>
      <w:spacing w:before="120"/>
      <w:ind w:left="567" w:hanging="567"/>
    </w:pPr>
    <w:rPr>
      <w:rFonts w:eastAsia="Times"/>
      <w:b/>
      <w:noProof/>
    </w:rPr>
  </w:style>
  <w:style w:type="paragraph" w:styleId="Sommario2">
    <w:name w:val="toc 2"/>
    <w:basedOn w:val="Normale"/>
    <w:next w:val="Normale"/>
    <w:autoRedefine/>
    <w:uiPriority w:val="39"/>
    <w:pPr>
      <w:tabs>
        <w:tab w:val="left" w:pos="1260"/>
        <w:tab w:val="right" w:leader="dot" w:pos="9628"/>
      </w:tabs>
      <w:spacing w:before="60"/>
      <w:ind w:left="1134" w:hanging="567"/>
    </w:pPr>
  </w:style>
  <w:style w:type="paragraph" w:styleId="Sommario3">
    <w:name w:val="toc 3"/>
    <w:basedOn w:val="Normale"/>
    <w:next w:val="Normale"/>
    <w:autoRedefine/>
    <w:uiPriority w:val="39"/>
    <w:pPr>
      <w:tabs>
        <w:tab w:val="left" w:pos="1440"/>
        <w:tab w:val="right" w:leader="dot" w:pos="9628"/>
      </w:tabs>
      <w:ind w:left="1871" w:hanging="737"/>
    </w:pPr>
  </w:style>
  <w:style w:type="paragraph" w:styleId="Sommario4">
    <w:name w:val="toc 4"/>
    <w:basedOn w:val="Normale"/>
    <w:next w:val="Normale"/>
    <w:autoRedefine/>
    <w:uiPriority w:val="39"/>
    <w:pPr>
      <w:tabs>
        <w:tab w:val="left" w:pos="1680"/>
        <w:tab w:val="right" w:leader="dot" w:pos="9628"/>
      </w:tabs>
      <w:ind w:left="2721" w:hanging="907"/>
    </w:p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rPr>
      <w:color w:val="FF0000"/>
    </w:rPr>
  </w:style>
  <w:style w:type="paragraph" w:customStyle="1" w:styleId="Default">
    <w:name w:val="Default"/>
    <w:rsid w:val="008745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7253D"/>
    <w:rPr>
      <w:rFonts w:ascii="Arial" w:eastAsia="Times" w:hAnsi="Arial"/>
      <w:color w:val="808080"/>
      <w:sz w:val="18"/>
      <w:lang w:val="en-GB" w:eastAsia="en-US"/>
    </w:rPr>
  </w:style>
  <w:style w:type="table" w:styleId="Grigliatabella">
    <w:name w:val="Table Grid"/>
    <w:basedOn w:val="Tabellanormale"/>
    <w:uiPriority w:val="59"/>
    <w:rsid w:val="0053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A71FEB"/>
    <w:rPr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F71EFD"/>
    <w:pPr>
      <w:numPr>
        <w:numId w:val="2"/>
      </w:numPr>
      <w:tabs>
        <w:tab w:val="clear" w:pos="720"/>
      </w:tabs>
      <w:spacing w:line="360" w:lineRule="auto"/>
      <w:ind w:left="0" w:firstLine="709"/>
    </w:pPr>
  </w:style>
  <w:style w:type="character" w:customStyle="1" w:styleId="TestonormaleCarattere">
    <w:name w:val="Testo normale Carattere"/>
    <w:link w:val="Testonormale"/>
    <w:semiHidden/>
    <w:rsid w:val="00F71EFD"/>
    <w:rPr>
      <w:sz w:val="24"/>
      <w:szCs w:val="24"/>
    </w:rPr>
  </w:style>
  <w:style w:type="character" w:customStyle="1" w:styleId="ParagrafoelencoCarattere">
    <w:name w:val="Paragrafo elenco Carattere"/>
    <w:aliases w:val="Lettre d'introduction Carattere,List Paragraph1 Carattere,1st level - Bullet List Paragraph Carattere,Medium Grid 1 - Accent 21 Carattere,Normal bullet 2 Carattere,Bullet list Carattere,Numbered List Carattere"/>
    <w:link w:val="Paragrafoelenco"/>
    <w:locked/>
    <w:rsid w:val="00AE47BD"/>
  </w:style>
  <w:style w:type="paragraph" w:styleId="Paragrafoelenco">
    <w:name w:val="List Paragraph"/>
    <w:aliases w:val="Lettre d'introduction,List Paragraph1,1st level - Bullet List Paragraph,Medium Grid 1 - Accent 21,Normal bullet 2,Bullet list,Numbered List"/>
    <w:basedOn w:val="Normale"/>
    <w:link w:val="ParagrafoelencoCarattere"/>
    <w:qFormat/>
    <w:rsid w:val="00AE47BD"/>
    <w:pPr>
      <w:spacing w:after="160" w:line="254" w:lineRule="auto"/>
      <w:ind w:left="720"/>
      <w:contextualSpacing/>
      <w:jc w:val="left"/>
    </w:pPr>
    <w:rPr>
      <w:sz w:val="20"/>
      <w:szCs w:val="20"/>
    </w:rPr>
  </w:style>
  <w:style w:type="paragraph" w:customStyle="1" w:styleId="titoli">
    <w:name w:val="(titoli)"/>
    <w:basedOn w:val="Normale"/>
    <w:next w:val="Normale"/>
    <w:rsid w:val="00C44673"/>
    <w:pPr>
      <w:numPr>
        <w:numId w:val="3"/>
      </w:numPr>
      <w:spacing w:before="480" w:after="120"/>
      <w:jc w:val="center"/>
      <w:outlineLvl w:val="0"/>
    </w:pPr>
    <w:rPr>
      <w:b/>
      <w:smallCaps/>
      <w:szCs w:val="20"/>
    </w:rPr>
  </w:style>
  <w:style w:type="paragraph" w:customStyle="1" w:styleId="elencoarabo">
    <w:name w:val="(elenco arabo)"/>
    <w:basedOn w:val="Normale"/>
    <w:rsid w:val="00C44673"/>
    <w:pPr>
      <w:numPr>
        <w:ilvl w:val="5"/>
        <w:numId w:val="3"/>
      </w:numPr>
      <w:tabs>
        <w:tab w:val="left" w:pos="851"/>
      </w:tabs>
      <w:spacing w:after="120"/>
      <w:contextualSpacing/>
      <w:outlineLvl w:val="5"/>
    </w:pPr>
    <w:rPr>
      <w:szCs w:val="20"/>
    </w:rPr>
  </w:style>
  <w:style w:type="paragraph" w:customStyle="1" w:styleId="elencoromano">
    <w:name w:val="(elenco romano)"/>
    <w:basedOn w:val="Normale"/>
    <w:rsid w:val="00C44673"/>
    <w:pPr>
      <w:numPr>
        <w:ilvl w:val="6"/>
        <w:numId w:val="3"/>
      </w:numPr>
      <w:tabs>
        <w:tab w:val="left" w:pos="1418"/>
      </w:tabs>
      <w:outlineLvl w:val="6"/>
    </w:pPr>
    <w:rPr>
      <w:szCs w:val="20"/>
    </w:rPr>
  </w:style>
  <w:style w:type="paragraph" w:customStyle="1" w:styleId="commi">
    <w:name w:val="(commi)"/>
    <w:basedOn w:val="Normale"/>
    <w:rsid w:val="00C44673"/>
    <w:pPr>
      <w:numPr>
        <w:ilvl w:val="4"/>
        <w:numId w:val="3"/>
      </w:numPr>
      <w:spacing w:before="120" w:after="120"/>
      <w:outlineLvl w:val="4"/>
    </w:pPr>
    <w:rPr>
      <w:szCs w:val="20"/>
    </w:rPr>
  </w:style>
  <w:style w:type="paragraph" w:customStyle="1" w:styleId="capitoli">
    <w:name w:val="(capitoli)"/>
    <w:basedOn w:val="Normale"/>
    <w:next w:val="Normale"/>
    <w:rsid w:val="00C44673"/>
    <w:pPr>
      <w:numPr>
        <w:ilvl w:val="1"/>
        <w:numId w:val="3"/>
      </w:numPr>
      <w:spacing w:after="240"/>
      <w:outlineLvl w:val="1"/>
    </w:pPr>
    <w:rPr>
      <w:b/>
      <w:szCs w:val="20"/>
    </w:rPr>
  </w:style>
  <w:style w:type="paragraph" w:customStyle="1" w:styleId="numarticoli">
    <w:name w:val="(num. articoli)"/>
    <w:basedOn w:val="Normale"/>
    <w:next w:val="nomearticoli"/>
    <w:rsid w:val="00C44673"/>
    <w:pPr>
      <w:keepNext/>
      <w:keepLines/>
      <w:numPr>
        <w:ilvl w:val="2"/>
        <w:numId w:val="3"/>
      </w:numPr>
      <w:spacing w:before="240" w:after="120"/>
      <w:jc w:val="center"/>
      <w:outlineLvl w:val="2"/>
    </w:pPr>
    <w:rPr>
      <w:i/>
      <w:szCs w:val="20"/>
    </w:rPr>
  </w:style>
  <w:style w:type="paragraph" w:customStyle="1" w:styleId="nomearticoli">
    <w:name w:val="(nome articoli)"/>
    <w:basedOn w:val="Normale"/>
    <w:next w:val="commi"/>
    <w:rsid w:val="00C44673"/>
    <w:pPr>
      <w:keepNext/>
      <w:keepLines/>
      <w:numPr>
        <w:ilvl w:val="3"/>
        <w:numId w:val="3"/>
      </w:numPr>
      <w:jc w:val="center"/>
      <w:outlineLvl w:val="3"/>
    </w:pPr>
    <w:rPr>
      <w:i/>
      <w:szCs w:val="20"/>
    </w:rPr>
  </w:style>
  <w:style w:type="paragraph" w:customStyle="1" w:styleId="elenconumeri">
    <w:name w:val="(elenco numeri)"/>
    <w:basedOn w:val="Normale"/>
    <w:rsid w:val="00C44673"/>
    <w:pPr>
      <w:numPr>
        <w:ilvl w:val="7"/>
        <w:numId w:val="3"/>
      </w:numPr>
      <w:tabs>
        <w:tab w:val="left" w:pos="1418"/>
      </w:tabs>
      <w:outlineLvl w:val="7"/>
    </w:pPr>
    <w:rPr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916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16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163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16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1639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D27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71F9-08C1-4C95-A94E-5F871272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1455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punto di partenza</vt:lpstr>
    </vt:vector>
  </TitlesOfParts>
  <Company>.</Company>
  <LinksUpToDate>false</LinksUpToDate>
  <CharactersWithSpaces>11100</CharactersWithSpaces>
  <SharedDoc>false</SharedDoc>
  <HLinks>
    <vt:vector size="204" baseType="variant">
      <vt:variant>
        <vt:i4>1835060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_Toc381700649</vt:lpwstr>
      </vt:variant>
      <vt:variant>
        <vt:i4>1835060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_Toc381700648</vt:lpwstr>
      </vt:variant>
      <vt:variant>
        <vt:i4>1835060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_Toc381700647</vt:lpwstr>
      </vt:variant>
      <vt:variant>
        <vt:i4>1835060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_Toc381700646</vt:lpwstr>
      </vt:variant>
      <vt:variant>
        <vt:i4>1835060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_Toc381700645</vt:lpwstr>
      </vt:variant>
      <vt:variant>
        <vt:i4>1835060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_Toc381700644</vt:lpwstr>
      </vt:variant>
      <vt:variant>
        <vt:i4>1835060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_Toc381700643</vt:lpwstr>
      </vt:variant>
      <vt:variant>
        <vt:i4>1835060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_Toc381700642</vt:lpwstr>
      </vt:variant>
      <vt:variant>
        <vt:i4>1835060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_Toc381700641</vt:lpwstr>
      </vt:variant>
      <vt:variant>
        <vt:i4>1835060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_Toc381700640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_Toc381700639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_Toc381700638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_Toc381700637</vt:lpwstr>
      </vt:variant>
      <vt:variant>
        <vt:i4>1769524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_Toc381700636</vt:lpwstr>
      </vt:variant>
      <vt:variant>
        <vt:i4>1769524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_Toc381700635</vt:lpwstr>
      </vt:variant>
      <vt:variant>
        <vt:i4>1769524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_Toc381700634</vt:lpwstr>
      </vt:variant>
      <vt:variant>
        <vt:i4>1769524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_Toc381700633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_Toc381700632</vt:lpwstr>
      </vt:variant>
      <vt:variant>
        <vt:i4>1769524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_Toc381700631</vt:lpwstr>
      </vt:variant>
      <vt:variant>
        <vt:i4>1769524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_Toc381700630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_Toc381700629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_Toc381700628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_Toc381700627</vt:lpwstr>
      </vt:variant>
      <vt:variant>
        <vt:i4>1703988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_Toc381700626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_Toc381700625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_Toc381700624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_Toc381700623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_Toc381700622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_Toc381700621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_Toc381700620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_Toc381700619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_Toc381700618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_Toc381700617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_Toc381700616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punto di partenza</dc:title>
  <dc:subject/>
  <dc:creator>mminozzi</dc:creator>
  <cp:keywords/>
  <cp:lastModifiedBy>Gabriele Nardi</cp:lastModifiedBy>
  <cp:revision>93</cp:revision>
  <cp:lastPrinted>2014-03-04T11:43:00Z</cp:lastPrinted>
  <dcterms:created xsi:type="dcterms:W3CDTF">2021-03-16T20:35:00Z</dcterms:created>
  <dcterms:modified xsi:type="dcterms:W3CDTF">2021-06-22T07:44:00Z</dcterms:modified>
</cp:coreProperties>
</file>