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86766" w14:textId="4CFFA70E" w:rsidR="00016940" w:rsidRPr="00171DC6" w:rsidRDefault="00BC1A94" w:rsidP="00171DC6">
      <w:pPr>
        <w:jc w:val="center"/>
        <w:rPr>
          <w:sz w:val="36"/>
          <w:szCs w:val="32"/>
        </w:rPr>
      </w:pPr>
      <w:r>
        <w:rPr>
          <w:noProof/>
          <w:sz w:val="36"/>
          <w:szCs w:val="32"/>
        </w:rPr>
        <w:drawing>
          <wp:anchor distT="0" distB="0" distL="114300" distR="114300" simplePos="0" relativeHeight="251659264" behindDoc="0" locked="0" layoutInCell="1" allowOverlap="1" wp14:anchorId="69450357" wp14:editId="7370F4A2">
            <wp:simplePos x="0" y="0"/>
            <wp:positionH relativeFrom="column">
              <wp:posOffset>165735</wp:posOffset>
            </wp:positionH>
            <wp:positionV relativeFrom="page">
              <wp:posOffset>733425</wp:posOffset>
            </wp:positionV>
            <wp:extent cx="543600" cy="752400"/>
            <wp:effectExtent l="0" t="0" r="889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600" cy="752400"/>
                    </a:xfrm>
                    <a:prstGeom prst="rect">
                      <a:avLst/>
                    </a:prstGeom>
                    <a:noFill/>
                  </pic:spPr>
                </pic:pic>
              </a:graphicData>
            </a:graphic>
            <wp14:sizeRelH relativeFrom="margin">
              <wp14:pctWidth>0</wp14:pctWidth>
            </wp14:sizeRelH>
            <wp14:sizeRelV relativeFrom="margin">
              <wp14:pctHeight>0</wp14:pctHeight>
            </wp14:sizeRelV>
          </wp:anchor>
        </w:drawing>
      </w:r>
      <w:r w:rsidR="00171DC6" w:rsidRPr="00171DC6">
        <w:rPr>
          <w:sz w:val="36"/>
          <w:szCs w:val="32"/>
        </w:rPr>
        <w:t xml:space="preserve">Comune di </w:t>
      </w:r>
      <w:r w:rsidR="005D1139">
        <w:rPr>
          <w:sz w:val="36"/>
          <w:szCs w:val="32"/>
        </w:rPr>
        <w:t>CASTEL DI LAMA</w:t>
      </w:r>
    </w:p>
    <w:p w14:paraId="34A3AECA" w14:textId="52F12848" w:rsidR="00171DC6" w:rsidRPr="00171DC6" w:rsidRDefault="00171DC6" w:rsidP="00171DC6">
      <w:pPr>
        <w:jc w:val="center"/>
        <w:rPr>
          <w:sz w:val="36"/>
          <w:szCs w:val="32"/>
        </w:rPr>
      </w:pPr>
      <w:r w:rsidRPr="00171DC6">
        <w:rPr>
          <w:sz w:val="36"/>
          <w:szCs w:val="32"/>
        </w:rPr>
        <w:t xml:space="preserve">Prov. di </w:t>
      </w:r>
      <w:r w:rsidR="005D1139">
        <w:rPr>
          <w:sz w:val="36"/>
          <w:szCs w:val="32"/>
        </w:rPr>
        <w:t>ASCOLI PICENO</w:t>
      </w:r>
    </w:p>
    <w:p w14:paraId="06754318" w14:textId="77777777" w:rsidR="00171DC6" w:rsidRDefault="00171DC6" w:rsidP="00171DC6">
      <w:pPr>
        <w:jc w:val="center"/>
      </w:pPr>
    </w:p>
    <w:p w14:paraId="5B9B9CAD" w14:textId="77777777" w:rsidR="00171DC6" w:rsidRDefault="00171DC6" w:rsidP="00171DC6">
      <w:pPr>
        <w:jc w:val="center"/>
      </w:pPr>
    </w:p>
    <w:p w14:paraId="7BD67215" w14:textId="77777777" w:rsidR="00171DC6" w:rsidRDefault="00171DC6" w:rsidP="00171DC6">
      <w:pPr>
        <w:jc w:val="center"/>
      </w:pPr>
    </w:p>
    <w:p w14:paraId="6CE39CA4" w14:textId="77777777" w:rsidR="00171DC6" w:rsidRPr="00171DC6" w:rsidRDefault="00171DC6" w:rsidP="00171DC6">
      <w:pPr>
        <w:jc w:val="center"/>
        <w:rPr>
          <w:sz w:val="56"/>
          <w:szCs w:val="52"/>
        </w:rPr>
      </w:pPr>
      <w:bookmarkStart w:id="0" w:name="_Hlk67475262"/>
      <w:r w:rsidRPr="00171DC6">
        <w:rPr>
          <w:sz w:val="56"/>
          <w:szCs w:val="52"/>
        </w:rPr>
        <w:t xml:space="preserve">Piano triennale </w:t>
      </w:r>
    </w:p>
    <w:p w14:paraId="72FD3A15" w14:textId="77777777" w:rsidR="00171DC6" w:rsidRPr="00171DC6" w:rsidRDefault="00171DC6" w:rsidP="00171DC6">
      <w:pPr>
        <w:jc w:val="center"/>
        <w:rPr>
          <w:sz w:val="56"/>
          <w:szCs w:val="52"/>
        </w:rPr>
      </w:pPr>
      <w:r w:rsidRPr="00171DC6">
        <w:rPr>
          <w:sz w:val="56"/>
          <w:szCs w:val="52"/>
        </w:rPr>
        <w:t xml:space="preserve">della Prevenzione della Corruzione </w:t>
      </w:r>
    </w:p>
    <w:p w14:paraId="77AA373B" w14:textId="77777777" w:rsidR="00171DC6" w:rsidRDefault="00171DC6" w:rsidP="00171DC6">
      <w:pPr>
        <w:jc w:val="center"/>
        <w:rPr>
          <w:sz w:val="56"/>
          <w:szCs w:val="52"/>
        </w:rPr>
      </w:pPr>
      <w:r w:rsidRPr="00171DC6">
        <w:rPr>
          <w:sz w:val="56"/>
          <w:szCs w:val="52"/>
        </w:rPr>
        <w:t>e della Trasparenza</w:t>
      </w:r>
    </w:p>
    <w:p w14:paraId="546D34EE" w14:textId="224C4275" w:rsidR="00171DC6" w:rsidRDefault="00171DC6" w:rsidP="006F35FD">
      <w:pPr>
        <w:spacing w:before="360"/>
        <w:jc w:val="center"/>
        <w:rPr>
          <w:b/>
          <w:bCs/>
          <w:sz w:val="40"/>
          <w:szCs w:val="36"/>
        </w:rPr>
      </w:pPr>
      <w:r w:rsidRPr="00171DC6">
        <w:rPr>
          <w:b/>
          <w:bCs/>
          <w:sz w:val="40"/>
          <w:szCs w:val="36"/>
        </w:rPr>
        <w:t>202</w:t>
      </w:r>
      <w:r w:rsidR="00AB4185">
        <w:rPr>
          <w:b/>
          <w:bCs/>
          <w:sz w:val="40"/>
          <w:szCs w:val="36"/>
        </w:rPr>
        <w:t>1</w:t>
      </w:r>
      <w:r w:rsidRPr="00171DC6">
        <w:rPr>
          <w:b/>
          <w:bCs/>
          <w:sz w:val="40"/>
          <w:szCs w:val="36"/>
        </w:rPr>
        <w:t xml:space="preserve"> – </w:t>
      </w:r>
      <w:r w:rsidR="006F35FD">
        <w:rPr>
          <w:b/>
          <w:bCs/>
          <w:sz w:val="40"/>
          <w:szCs w:val="36"/>
        </w:rPr>
        <w:t>20</w:t>
      </w:r>
      <w:r w:rsidRPr="00171DC6">
        <w:rPr>
          <w:b/>
          <w:bCs/>
          <w:sz w:val="40"/>
          <w:szCs w:val="36"/>
        </w:rPr>
        <w:t>2</w:t>
      </w:r>
      <w:r w:rsidR="00AB4185">
        <w:rPr>
          <w:b/>
          <w:bCs/>
          <w:sz w:val="40"/>
          <w:szCs w:val="36"/>
        </w:rPr>
        <w:t>3</w:t>
      </w:r>
    </w:p>
    <w:bookmarkEnd w:id="0"/>
    <w:p w14:paraId="629E5A18" w14:textId="7225B2B1" w:rsidR="00AB4185" w:rsidRPr="00F27EA3" w:rsidRDefault="00AB4185" w:rsidP="006F35FD">
      <w:pPr>
        <w:spacing w:before="360"/>
        <w:jc w:val="center"/>
        <w:rPr>
          <w:sz w:val="32"/>
          <w:szCs w:val="28"/>
        </w:rPr>
      </w:pPr>
      <w:r w:rsidRPr="00F27EA3">
        <w:rPr>
          <w:sz w:val="32"/>
          <w:szCs w:val="28"/>
        </w:rPr>
        <w:t xml:space="preserve">(Il presente piano è un aggiornamento </w:t>
      </w:r>
      <w:r w:rsidR="00F27EA3" w:rsidRPr="00F27EA3">
        <w:rPr>
          <w:sz w:val="32"/>
          <w:szCs w:val="28"/>
        </w:rPr>
        <w:t xml:space="preserve">di quello approvato con deliberazione della Giunta Comunale n. </w:t>
      </w:r>
      <w:r w:rsidR="005D1139">
        <w:rPr>
          <w:sz w:val="32"/>
          <w:szCs w:val="28"/>
        </w:rPr>
        <w:t>4</w:t>
      </w:r>
      <w:r w:rsidR="00F27EA3" w:rsidRPr="00F27EA3">
        <w:rPr>
          <w:sz w:val="32"/>
          <w:szCs w:val="28"/>
        </w:rPr>
        <w:t xml:space="preserve"> del </w:t>
      </w:r>
      <w:r w:rsidR="005D1139">
        <w:rPr>
          <w:sz w:val="32"/>
          <w:szCs w:val="28"/>
        </w:rPr>
        <w:t>28/01/2020</w:t>
      </w:r>
      <w:r w:rsidR="00F27EA3" w:rsidRPr="00F27EA3">
        <w:rPr>
          <w:sz w:val="32"/>
          <w:szCs w:val="28"/>
        </w:rPr>
        <w:t>)</w:t>
      </w:r>
    </w:p>
    <w:p w14:paraId="3A240B59" w14:textId="6013A4F2" w:rsidR="00975F67" w:rsidRDefault="009058CB" w:rsidP="006F35FD">
      <w:pPr>
        <w:spacing w:before="1800"/>
      </w:pPr>
      <w:r>
        <w:t xml:space="preserve">Sono </w:t>
      </w:r>
      <w:r w:rsidR="00E73504">
        <w:t xml:space="preserve">parte </w:t>
      </w:r>
      <w:r w:rsidR="00F152C7">
        <w:t>integrante</w:t>
      </w:r>
      <w:r w:rsidR="00E73504">
        <w:t xml:space="preserve"> </w:t>
      </w:r>
      <w:r w:rsidR="000D65D2">
        <w:t>del</w:t>
      </w:r>
      <w:r w:rsidR="00E73504">
        <w:t xml:space="preserve"> </w:t>
      </w:r>
      <w:r>
        <w:t xml:space="preserve">presente </w:t>
      </w:r>
      <w:r w:rsidR="00956692">
        <w:t>PTPCT</w:t>
      </w:r>
      <w:r w:rsidR="006E637E">
        <w:t>:</w:t>
      </w:r>
    </w:p>
    <w:p w14:paraId="5CCD1DA9" w14:textId="6CABBE57" w:rsidR="00171DC6" w:rsidRDefault="001A71A9">
      <w:pPr>
        <w:rPr>
          <w:b/>
          <w:bCs/>
          <w:u w:val="single"/>
        </w:rPr>
      </w:pPr>
      <w:bookmarkStart w:id="1" w:name="_Hlk26686708"/>
      <w:r w:rsidRPr="00975F67">
        <w:rPr>
          <w:b/>
          <w:bCs/>
          <w:u w:val="single"/>
        </w:rPr>
        <w:t xml:space="preserve">ALLEGATO </w:t>
      </w:r>
      <w:r w:rsidR="0053282D" w:rsidRPr="00975F67">
        <w:rPr>
          <w:b/>
          <w:bCs/>
          <w:u w:val="single"/>
        </w:rPr>
        <w:t>–</w:t>
      </w:r>
      <w:r w:rsidRPr="00975F67">
        <w:rPr>
          <w:b/>
          <w:bCs/>
          <w:u w:val="single"/>
        </w:rPr>
        <w:t xml:space="preserve"> A</w:t>
      </w:r>
      <w:r w:rsidR="009E7914" w:rsidRPr="00975F67">
        <w:rPr>
          <w:b/>
          <w:bCs/>
          <w:u w:val="single"/>
        </w:rPr>
        <w:t xml:space="preserve">: </w:t>
      </w:r>
      <w:r w:rsidR="009C3FB5" w:rsidRPr="00975F67">
        <w:rPr>
          <w:b/>
          <w:bCs/>
          <w:u w:val="single"/>
        </w:rPr>
        <w:t>“</w:t>
      </w:r>
      <w:r w:rsidR="00E73504" w:rsidRPr="00975F67">
        <w:rPr>
          <w:b/>
          <w:bCs/>
          <w:u w:val="single"/>
        </w:rPr>
        <w:t>Sistema di gestione del rischio corruttivo”</w:t>
      </w:r>
    </w:p>
    <w:p w14:paraId="13B1F510" w14:textId="2DB9D603" w:rsidR="009058CB" w:rsidRDefault="009058CB" w:rsidP="003B225C">
      <w:pPr>
        <w:ind w:left="1843" w:hanging="1843"/>
        <w:jc w:val="left"/>
      </w:pPr>
      <w:r>
        <w:rPr>
          <w:b/>
          <w:bCs/>
          <w:u w:val="single"/>
        </w:rPr>
        <w:t>ALLEGATO – B: “</w:t>
      </w:r>
      <w:r w:rsidR="00F14E87">
        <w:rPr>
          <w:b/>
          <w:bCs/>
          <w:u w:val="single"/>
        </w:rPr>
        <w:t xml:space="preserve">Elenco </w:t>
      </w:r>
      <w:r w:rsidR="00FB221F">
        <w:rPr>
          <w:b/>
          <w:bCs/>
          <w:u w:val="single"/>
        </w:rPr>
        <w:t>degli obblighi di pubblicazione in Amministrazione Trasparente ed individuazione dei titolari della funzione”</w:t>
      </w:r>
    </w:p>
    <w:bookmarkEnd w:id="1"/>
    <w:p w14:paraId="5F00FF6F" w14:textId="55B70AF3" w:rsidR="00171DC6" w:rsidRDefault="00171DC6" w:rsidP="006F35FD">
      <w:pPr>
        <w:spacing w:before="1440"/>
      </w:pPr>
      <w:r>
        <w:t>Adottato con deliberazione della Giunta Comunale n. …</w:t>
      </w:r>
      <w:r w:rsidR="006F35FD">
        <w:t>....</w:t>
      </w:r>
      <w:r>
        <w:t xml:space="preserve"> del </w:t>
      </w:r>
      <w:r w:rsidR="006F35FD">
        <w:t>......../......../.......................</w:t>
      </w:r>
    </w:p>
    <w:p w14:paraId="3A3C0CB0" w14:textId="77777777" w:rsidR="00A757BB" w:rsidRDefault="00171DC6" w:rsidP="00A757BB">
      <w:pPr>
        <w:pStyle w:val="Titolosommario"/>
        <w:spacing w:before="0" w:line="360" w:lineRule="auto"/>
        <w:jc w:val="both"/>
      </w:pPr>
      <w:r>
        <w:br w:type="column"/>
      </w:r>
    </w:p>
    <w:sdt>
      <w:sdtPr>
        <w:rPr>
          <w:b/>
          <w:bCs/>
          <w:szCs w:val="24"/>
        </w:rPr>
        <w:id w:val="31393804"/>
        <w:docPartObj>
          <w:docPartGallery w:val="Table of Contents"/>
          <w:docPartUnique/>
        </w:docPartObj>
      </w:sdtPr>
      <w:sdtEndPr>
        <w:rPr>
          <w:b w:val="0"/>
          <w:bCs w:val="0"/>
          <w:sz w:val="20"/>
          <w:szCs w:val="20"/>
        </w:rPr>
      </w:sdtEndPr>
      <w:sdtContent>
        <w:p w14:paraId="304226CD" w14:textId="474EEF38" w:rsidR="00090256" w:rsidRPr="00A757BB" w:rsidRDefault="00090256" w:rsidP="00A757BB">
          <w:pPr>
            <w:ind w:left="0" w:firstLine="0"/>
            <w:jc w:val="center"/>
            <w:rPr>
              <w:b/>
              <w:bCs/>
              <w:color w:val="000000" w:themeColor="text1"/>
              <w:szCs w:val="24"/>
            </w:rPr>
          </w:pPr>
          <w:r w:rsidRPr="00A757BB">
            <w:rPr>
              <w:b/>
              <w:bCs/>
              <w:color w:val="000000" w:themeColor="text1"/>
              <w:szCs w:val="24"/>
            </w:rPr>
            <w:t>Sommario</w:t>
          </w:r>
        </w:p>
        <w:p w14:paraId="7D9D52A5" w14:textId="077BCD1D" w:rsidR="0033112A" w:rsidRDefault="00090256">
          <w:pPr>
            <w:pStyle w:val="Sommario1"/>
            <w:rPr>
              <w:rFonts w:asciiTheme="minorHAnsi" w:eastAsiaTheme="minorEastAsia" w:hAnsiTheme="minorHAnsi" w:cstheme="minorBidi"/>
              <w:noProof/>
              <w:sz w:val="22"/>
              <w:lang w:eastAsia="it-IT"/>
            </w:rPr>
          </w:pPr>
          <w:r w:rsidRPr="00617E37">
            <w:rPr>
              <w:color w:val="000000" w:themeColor="text1"/>
            </w:rPr>
            <w:fldChar w:fldCharType="begin"/>
          </w:r>
          <w:r w:rsidRPr="00617E37">
            <w:rPr>
              <w:color w:val="000000" w:themeColor="text1"/>
            </w:rPr>
            <w:instrText xml:space="preserve"> TOC \o "1-3" \h \z \u </w:instrText>
          </w:r>
          <w:r w:rsidRPr="00617E37">
            <w:rPr>
              <w:color w:val="000000" w:themeColor="text1"/>
            </w:rPr>
            <w:fldChar w:fldCharType="separate"/>
          </w:r>
          <w:hyperlink w:anchor="_Toc67478057" w:history="1">
            <w:r w:rsidR="0033112A" w:rsidRPr="00F56991">
              <w:rPr>
                <w:rStyle w:val="Collegamentoipertestuale"/>
                <w:b/>
                <w:bCs/>
                <w:noProof/>
              </w:rPr>
              <w:t>Premessa di metodo</w:t>
            </w:r>
            <w:r w:rsidR="0033112A">
              <w:rPr>
                <w:noProof/>
                <w:webHidden/>
              </w:rPr>
              <w:tab/>
            </w:r>
            <w:r w:rsidR="0033112A">
              <w:rPr>
                <w:noProof/>
                <w:webHidden/>
              </w:rPr>
              <w:fldChar w:fldCharType="begin"/>
            </w:r>
            <w:r w:rsidR="0033112A">
              <w:rPr>
                <w:noProof/>
                <w:webHidden/>
              </w:rPr>
              <w:instrText xml:space="preserve"> PAGEREF _Toc67478057 \h </w:instrText>
            </w:r>
            <w:r w:rsidR="0033112A">
              <w:rPr>
                <w:noProof/>
                <w:webHidden/>
              </w:rPr>
            </w:r>
            <w:r w:rsidR="0033112A">
              <w:rPr>
                <w:noProof/>
                <w:webHidden/>
              </w:rPr>
              <w:fldChar w:fldCharType="separate"/>
            </w:r>
            <w:r w:rsidR="0033112A">
              <w:rPr>
                <w:noProof/>
                <w:webHidden/>
              </w:rPr>
              <w:t>4</w:t>
            </w:r>
            <w:r w:rsidR="0033112A">
              <w:rPr>
                <w:noProof/>
                <w:webHidden/>
              </w:rPr>
              <w:fldChar w:fldCharType="end"/>
            </w:r>
          </w:hyperlink>
        </w:p>
        <w:p w14:paraId="177883D9" w14:textId="5CF409F5" w:rsidR="0033112A" w:rsidRDefault="00DF3DCC">
          <w:pPr>
            <w:pStyle w:val="Sommario1"/>
            <w:rPr>
              <w:rFonts w:asciiTheme="minorHAnsi" w:eastAsiaTheme="minorEastAsia" w:hAnsiTheme="minorHAnsi" w:cstheme="minorBidi"/>
              <w:noProof/>
              <w:sz w:val="22"/>
              <w:lang w:eastAsia="it-IT"/>
            </w:rPr>
          </w:pPr>
          <w:hyperlink w:anchor="_Toc67478058" w:history="1">
            <w:r w:rsidR="0033112A" w:rsidRPr="00F56991">
              <w:rPr>
                <w:rStyle w:val="Collegamentoipertestuale"/>
                <w:b/>
                <w:bCs/>
                <w:noProof/>
              </w:rPr>
              <w:t>L’impatto della pandemia da COVID 2019 sul PTPCT 2020</w:t>
            </w:r>
            <w:r w:rsidR="0033112A">
              <w:rPr>
                <w:noProof/>
                <w:webHidden/>
              </w:rPr>
              <w:tab/>
            </w:r>
            <w:r w:rsidR="0033112A">
              <w:rPr>
                <w:noProof/>
                <w:webHidden/>
              </w:rPr>
              <w:fldChar w:fldCharType="begin"/>
            </w:r>
            <w:r w:rsidR="0033112A">
              <w:rPr>
                <w:noProof/>
                <w:webHidden/>
              </w:rPr>
              <w:instrText xml:space="preserve"> PAGEREF _Toc67478058 \h </w:instrText>
            </w:r>
            <w:r w:rsidR="0033112A">
              <w:rPr>
                <w:noProof/>
                <w:webHidden/>
              </w:rPr>
            </w:r>
            <w:r w:rsidR="0033112A">
              <w:rPr>
                <w:noProof/>
                <w:webHidden/>
              </w:rPr>
              <w:fldChar w:fldCharType="separate"/>
            </w:r>
            <w:r w:rsidR="0033112A">
              <w:rPr>
                <w:noProof/>
                <w:webHidden/>
              </w:rPr>
              <w:t>5</w:t>
            </w:r>
            <w:r w:rsidR="0033112A">
              <w:rPr>
                <w:noProof/>
                <w:webHidden/>
              </w:rPr>
              <w:fldChar w:fldCharType="end"/>
            </w:r>
          </w:hyperlink>
        </w:p>
        <w:p w14:paraId="0566D1B6" w14:textId="091E2985" w:rsidR="0033112A" w:rsidRDefault="00DF3DCC">
          <w:pPr>
            <w:pStyle w:val="Sommario1"/>
            <w:rPr>
              <w:rFonts w:asciiTheme="minorHAnsi" w:eastAsiaTheme="minorEastAsia" w:hAnsiTheme="minorHAnsi" w:cstheme="minorBidi"/>
              <w:noProof/>
              <w:sz w:val="22"/>
              <w:lang w:eastAsia="it-IT"/>
            </w:rPr>
          </w:pPr>
          <w:hyperlink w:anchor="_Toc67478059" w:history="1">
            <w:r w:rsidR="0033112A" w:rsidRPr="00F56991">
              <w:rPr>
                <w:rStyle w:val="Collegamentoipertestuale"/>
                <w:b/>
                <w:bCs/>
                <w:noProof/>
              </w:rPr>
              <w:t>Fare nel 2021, quanto non è stato fatto nel 2020</w:t>
            </w:r>
            <w:r w:rsidR="0033112A">
              <w:rPr>
                <w:noProof/>
                <w:webHidden/>
              </w:rPr>
              <w:tab/>
            </w:r>
            <w:r w:rsidR="0033112A">
              <w:rPr>
                <w:noProof/>
                <w:webHidden/>
              </w:rPr>
              <w:fldChar w:fldCharType="begin"/>
            </w:r>
            <w:r w:rsidR="0033112A">
              <w:rPr>
                <w:noProof/>
                <w:webHidden/>
              </w:rPr>
              <w:instrText xml:space="preserve"> PAGEREF _Toc67478059 \h </w:instrText>
            </w:r>
            <w:r w:rsidR="0033112A">
              <w:rPr>
                <w:noProof/>
                <w:webHidden/>
              </w:rPr>
            </w:r>
            <w:r w:rsidR="0033112A">
              <w:rPr>
                <w:noProof/>
                <w:webHidden/>
              </w:rPr>
              <w:fldChar w:fldCharType="separate"/>
            </w:r>
            <w:r w:rsidR="0033112A">
              <w:rPr>
                <w:noProof/>
                <w:webHidden/>
              </w:rPr>
              <w:t>5</w:t>
            </w:r>
            <w:r w:rsidR="0033112A">
              <w:rPr>
                <w:noProof/>
                <w:webHidden/>
              </w:rPr>
              <w:fldChar w:fldCharType="end"/>
            </w:r>
          </w:hyperlink>
        </w:p>
        <w:p w14:paraId="5487D73B" w14:textId="02AC310D" w:rsidR="0033112A" w:rsidRDefault="00DF3DCC">
          <w:pPr>
            <w:pStyle w:val="Sommario1"/>
            <w:rPr>
              <w:rFonts w:asciiTheme="minorHAnsi" w:eastAsiaTheme="minorEastAsia" w:hAnsiTheme="minorHAnsi" w:cstheme="minorBidi"/>
              <w:noProof/>
              <w:sz w:val="22"/>
              <w:lang w:eastAsia="it-IT"/>
            </w:rPr>
          </w:pPr>
          <w:hyperlink w:anchor="_Toc67478060" w:history="1">
            <w:r w:rsidR="0033112A" w:rsidRPr="00F56991">
              <w:rPr>
                <w:rStyle w:val="Collegamentoipertestuale"/>
                <w:b/>
                <w:bCs/>
                <w:noProof/>
              </w:rPr>
              <w:t>Capitolo primo: I principi guida del PNA 2019</w:t>
            </w:r>
            <w:r w:rsidR="0033112A">
              <w:rPr>
                <w:noProof/>
                <w:webHidden/>
              </w:rPr>
              <w:tab/>
            </w:r>
            <w:r w:rsidR="0033112A">
              <w:rPr>
                <w:noProof/>
                <w:webHidden/>
              </w:rPr>
              <w:fldChar w:fldCharType="begin"/>
            </w:r>
            <w:r w:rsidR="0033112A">
              <w:rPr>
                <w:noProof/>
                <w:webHidden/>
              </w:rPr>
              <w:instrText xml:space="preserve"> PAGEREF _Toc67478060 \h </w:instrText>
            </w:r>
            <w:r w:rsidR="0033112A">
              <w:rPr>
                <w:noProof/>
                <w:webHidden/>
              </w:rPr>
            </w:r>
            <w:r w:rsidR="0033112A">
              <w:rPr>
                <w:noProof/>
                <w:webHidden/>
              </w:rPr>
              <w:fldChar w:fldCharType="separate"/>
            </w:r>
            <w:r w:rsidR="0033112A">
              <w:rPr>
                <w:noProof/>
                <w:webHidden/>
              </w:rPr>
              <w:t>6</w:t>
            </w:r>
            <w:r w:rsidR="0033112A">
              <w:rPr>
                <w:noProof/>
                <w:webHidden/>
              </w:rPr>
              <w:fldChar w:fldCharType="end"/>
            </w:r>
          </w:hyperlink>
        </w:p>
        <w:p w14:paraId="7A58E166" w14:textId="6953258E" w:rsidR="0033112A" w:rsidRDefault="00DF3DCC">
          <w:pPr>
            <w:pStyle w:val="Sommario1"/>
            <w:rPr>
              <w:rFonts w:asciiTheme="minorHAnsi" w:eastAsiaTheme="minorEastAsia" w:hAnsiTheme="minorHAnsi" w:cstheme="minorBidi"/>
              <w:noProof/>
              <w:sz w:val="22"/>
              <w:lang w:eastAsia="it-IT"/>
            </w:rPr>
          </w:pPr>
          <w:hyperlink w:anchor="_Toc67478061" w:history="1">
            <w:r w:rsidR="0033112A" w:rsidRPr="00F56991">
              <w:rPr>
                <w:rStyle w:val="Collegamentoipertestuale"/>
                <w:b/>
                <w:bCs/>
                <w:noProof/>
              </w:rPr>
              <w:t>L’attività pregressa di questa amministrazione in materia di anticorruzione</w:t>
            </w:r>
            <w:r w:rsidR="0033112A">
              <w:rPr>
                <w:noProof/>
                <w:webHidden/>
              </w:rPr>
              <w:tab/>
            </w:r>
            <w:r w:rsidR="0033112A">
              <w:rPr>
                <w:noProof/>
                <w:webHidden/>
              </w:rPr>
              <w:fldChar w:fldCharType="begin"/>
            </w:r>
            <w:r w:rsidR="0033112A">
              <w:rPr>
                <w:noProof/>
                <w:webHidden/>
              </w:rPr>
              <w:instrText xml:space="preserve"> PAGEREF _Toc67478061 \h </w:instrText>
            </w:r>
            <w:r w:rsidR="0033112A">
              <w:rPr>
                <w:noProof/>
                <w:webHidden/>
              </w:rPr>
            </w:r>
            <w:r w:rsidR="0033112A">
              <w:rPr>
                <w:noProof/>
                <w:webHidden/>
              </w:rPr>
              <w:fldChar w:fldCharType="separate"/>
            </w:r>
            <w:r w:rsidR="0033112A">
              <w:rPr>
                <w:noProof/>
                <w:webHidden/>
              </w:rPr>
              <w:t>9</w:t>
            </w:r>
            <w:r w:rsidR="0033112A">
              <w:rPr>
                <w:noProof/>
                <w:webHidden/>
              </w:rPr>
              <w:fldChar w:fldCharType="end"/>
            </w:r>
          </w:hyperlink>
        </w:p>
        <w:p w14:paraId="3ECC06A2" w14:textId="480E592F" w:rsidR="0033112A" w:rsidRDefault="00DF3DCC">
          <w:pPr>
            <w:pStyle w:val="Sommario1"/>
            <w:rPr>
              <w:rFonts w:asciiTheme="minorHAnsi" w:eastAsiaTheme="minorEastAsia" w:hAnsiTheme="minorHAnsi" w:cstheme="minorBidi"/>
              <w:noProof/>
              <w:sz w:val="22"/>
              <w:lang w:eastAsia="it-IT"/>
            </w:rPr>
          </w:pPr>
          <w:hyperlink w:anchor="_Toc67478062" w:history="1">
            <w:r w:rsidR="0033112A" w:rsidRPr="00F56991">
              <w:rPr>
                <w:rStyle w:val="Collegamentoipertestuale"/>
                <w:b/>
                <w:bCs/>
                <w:noProof/>
              </w:rPr>
              <w:t>Capitolo secondo: Il Sistema di gestione del rischio corruttivo</w:t>
            </w:r>
            <w:r w:rsidR="0033112A">
              <w:rPr>
                <w:noProof/>
                <w:webHidden/>
              </w:rPr>
              <w:tab/>
            </w:r>
            <w:r w:rsidR="0033112A">
              <w:rPr>
                <w:noProof/>
                <w:webHidden/>
              </w:rPr>
              <w:fldChar w:fldCharType="begin"/>
            </w:r>
            <w:r w:rsidR="0033112A">
              <w:rPr>
                <w:noProof/>
                <w:webHidden/>
              </w:rPr>
              <w:instrText xml:space="preserve"> PAGEREF _Toc67478062 \h </w:instrText>
            </w:r>
            <w:r w:rsidR="0033112A">
              <w:rPr>
                <w:noProof/>
                <w:webHidden/>
              </w:rPr>
            </w:r>
            <w:r w:rsidR="0033112A">
              <w:rPr>
                <w:noProof/>
                <w:webHidden/>
              </w:rPr>
              <w:fldChar w:fldCharType="separate"/>
            </w:r>
            <w:r w:rsidR="0033112A">
              <w:rPr>
                <w:noProof/>
                <w:webHidden/>
              </w:rPr>
              <w:t>11</w:t>
            </w:r>
            <w:r w:rsidR="0033112A">
              <w:rPr>
                <w:noProof/>
                <w:webHidden/>
              </w:rPr>
              <w:fldChar w:fldCharType="end"/>
            </w:r>
          </w:hyperlink>
        </w:p>
        <w:p w14:paraId="34274301" w14:textId="1894E99B" w:rsidR="0033112A" w:rsidRDefault="00DF3DCC">
          <w:pPr>
            <w:pStyle w:val="Sommario1"/>
            <w:rPr>
              <w:rFonts w:asciiTheme="minorHAnsi" w:eastAsiaTheme="minorEastAsia" w:hAnsiTheme="minorHAnsi" w:cstheme="minorBidi"/>
              <w:noProof/>
              <w:sz w:val="22"/>
              <w:lang w:eastAsia="it-IT"/>
            </w:rPr>
          </w:pPr>
          <w:hyperlink w:anchor="_Toc67478063" w:history="1">
            <w:r w:rsidR="0033112A" w:rsidRPr="00F56991">
              <w:rPr>
                <w:rStyle w:val="Collegamentoipertestuale"/>
                <w:b/>
                <w:bCs/>
                <w:noProof/>
              </w:rPr>
              <w:t>Fase 1: Analisi del contesto</w:t>
            </w:r>
            <w:r w:rsidR="0033112A">
              <w:rPr>
                <w:noProof/>
                <w:webHidden/>
              </w:rPr>
              <w:tab/>
            </w:r>
            <w:r w:rsidR="0033112A">
              <w:rPr>
                <w:noProof/>
                <w:webHidden/>
              </w:rPr>
              <w:fldChar w:fldCharType="begin"/>
            </w:r>
            <w:r w:rsidR="0033112A">
              <w:rPr>
                <w:noProof/>
                <w:webHidden/>
              </w:rPr>
              <w:instrText xml:space="preserve"> PAGEREF _Toc67478063 \h </w:instrText>
            </w:r>
            <w:r w:rsidR="0033112A">
              <w:rPr>
                <w:noProof/>
                <w:webHidden/>
              </w:rPr>
            </w:r>
            <w:r w:rsidR="0033112A">
              <w:rPr>
                <w:noProof/>
                <w:webHidden/>
              </w:rPr>
              <w:fldChar w:fldCharType="separate"/>
            </w:r>
            <w:r w:rsidR="0033112A">
              <w:rPr>
                <w:noProof/>
                <w:webHidden/>
              </w:rPr>
              <w:t>12</w:t>
            </w:r>
            <w:r w:rsidR="0033112A">
              <w:rPr>
                <w:noProof/>
                <w:webHidden/>
              </w:rPr>
              <w:fldChar w:fldCharType="end"/>
            </w:r>
          </w:hyperlink>
        </w:p>
        <w:p w14:paraId="61424225" w14:textId="6096E460" w:rsidR="0033112A" w:rsidRDefault="00DF3DCC">
          <w:pPr>
            <w:pStyle w:val="Sommario1"/>
            <w:rPr>
              <w:rFonts w:asciiTheme="minorHAnsi" w:eastAsiaTheme="minorEastAsia" w:hAnsiTheme="minorHAnsi" w:cstheme="minorBidi"/>
              <w:noProof/>
              <w:sz w:val="22"/>
              <w:lang w:eastAsia="it-IT"/>
            </w:rPr>
          </w:pPr>
          <w:hyperlink w:anchor="_Toc67478064" w:history="1">
            <w:r w:rsidR="0033112A" w:rsidRPr="00F56991">
              <w:rPr>
                <w:rStyle w:val="Collegamentoipertestuale"/>
                <w:b/>
                <w:bCs/>
                <w:noProof/>
              </w:rPr>
              <w:t>1.1.</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Analisi del contesto esterno</w:t>
            </w:r>
            <w:r w:rsidR="0033112A">
              <w:rPr>
                <w:noProof/>
                <w:webHidden/>
              </w:rPr>
              <w:tab/>
            </w:r>
            <w:r w:rsidR="0033112A">
              <w:rPr>
                <w:noProof/>
                <w:webHidden/>
              </w:rPr>
              <w:fldChar w:fldCharType="begin"/>
            </w:r>
            <w:r w:rsidR="0033112A">
              <w:rPr>
                <w:noProof/>
                <w:webHidden/>
              </w:rPr>
              <w:instrText xml:space="preserve"> PAGEREF _Toc67478064 \h </w:instrText>
            </w:r>
            <w:r w:rsidR="0033112A">
              <w:rPr>
                <w:noProof/>
                <w:webHidden/>
              </w:rPr>
            </w:r>
            <w:r w:rsidR="0033112A">
              <w:rPr>
                <w:noProof/>
                <w:webHidden/>
              </w:rPr>
              <w:fldChar w:fldCharType="separate"/>
            </w:r>
            <w:r w:rsidR="0033112A">
              <w:rPr>
                <w:noProof/>
                <w:webHidden/>
              </w:rPr>
              <w:t>12</w:t>
            </w:r>
            <w:r w:rsidR="0033112A">
              <w:rPr>
                <w:noProof/>
                <w:webHidden/>
              </w:rPr>
              <w:fldChar w:fldCharType="end"/>
            </w:r>
          </w:hyperlink>
        </w:p>
        <w:p w14:paraId="45F07BE7" w14:textId="4A2A64FC" w:rsidR="0033112A" w:rsidRDefault="00DF3DCC">
          <w:pPr>
            <w:pStyle w:val="Sommario1"/>
            <w:rPr>
              <w:rFonts w:asciiTheme="minorHAnsi" w:eastAsiaTheme="minorEastAsia" w:hAnsiTheme="minorHAnsi" w:cstheme="minorBidi"/>
              <w:noProof/>
              <w:sz w:val="22"/>
              <w:lang w:eastAsia="it-IT"/>
            </w:rPr>
          </w:pPr>
          <w:hyperlink w:anchor="_Toc67478065" w:history="1">
            <w:r w:rsidR="0033112A" w:rsidRPr="00F56991">
              <w:rPr>
                <w:rStyle w:val="Collegamentoipertestuale"/>
                <w:b/>
                <w:bCs/>
                <w:noProof/>
              </w:rPr>
              <w:t>1.2.</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Analisi del contesto interno</w:t>
            </w:r>
            <w:r w:rsidR="0033112A">
              <w:rPr>
                <w:noProof/>
                <w:webHidden/>
              </w:rPr>
              <w:tab/>
            </w:r>
            <w:r w:rsidR="0033112A">
              <w:rPr>
                <w:noProof/>
                <w:webHidden/>
              </w:rPr>
              <w:fldChar w:fldCharType="begin"/>
            </w:r>
            <w:r w:rsidR="0033112A">
              <w:rPr>
                <w:noProof/>
                <w:webHidden/>
              </w:rPr>
              <w:instrText xml:space="preserve"> PAGEREF _Toc67478065 \h </w:instrText>
            </w:r>
            <w:r w:rsidR="0033112A">
              <w:rPr>
                <w:noProof/>
                <w:webHidden/>
              </w:rPr>
            </w:r>
            <w:r w:rsidR="0033112A">
              <w:rPr>
                <w:noProof/>
                <w:webHidden/>
              </w:rPr>
              <w:fldChar w:fldCharType="separate"/>
            </w:r>
            <w:r w:rsidR="0033112A">
              <w:rPr>
                <w:noProof/>
                <w:webHidden/>
              </w:rPr>
              <w:t>12</w:t>
            </w:r>
            <w:r w:rsidR="0033112A">
              <w:rPr>
                <w:noProof/>
                <w:webHidden/>
              </w:rPr>
              <w:fldChar w:fldCharType="end"/>
            </w:r>
          </w:hyperlink>
        </w:p>
        <w:p w14:paraId="35CE2D6D" w14:textId="4F8EF079" w:rsidR="0033112A" w:rsidRDefault="00DF3DCC">
          <w:pPr>
            <w:pStyle w:val="Sommario1"/>
            <w:rPr>
              <w:rFonts w:asciiTheme="minorHAnsi" w:eastAsiaTheme="minorEastAsia" w:hAnsiTheme="minorHAnsi" w:cstheme="minorBidi"/>
              <w:noProof/>
              <w:sz w:val="22"/>
              <w:lang w:eastAsia="it-IT"/>
            </w:rPr>
          </w:pPr>
          <w:hyperlink w:anchor="_Toc67478066" w:history="1">
            <w:r w:rsidR="0033112A" w:rsidRPr="00F56991">
              <w:rPr>
                <w:rStyle w:val="Collegamentoipertestuale"/>
                <w:b/>
                <w:bCs/>
                <w:noProof/>
              </w:rPr>
              <w:t>Fase 2: Valutazione del rischio corruttivo</w:t>
            </w:r>
            <w:r w:rsidR="0033112A">
              <w:rPr>
                <w:noProof/>
                <w:webHidden/>
              </w:rPr>
              <w:tab/>
            </w:r>
            <w:r w:rsidR="0033112A">
              <w:rPr>
                <w:noProof/>
                <w:webHidden/>
              </w:rPr>
              <w:fldChar w:fldCharType="begin"/>
            </w:r>
            <w:r w:rsidR="0033112A">
              <w:rPr>
                <w:noProof/>
                <w:webHidden/>
              </w:rPr>
              <w:instrText xml:space="preserve"> PAGEREF _Toc67478066 \h </w:instrText>
            </w:r>
            <w:r w:rsidR="0033112A">
              <w:rPr>
                <w:noProof/>
                <w:webHidden/>
              </w:rPr>
            </w:r>
            <w:r w:rsidR="0033112A">
              <w:rPr>
                <w:noProof/>
                <w:webHidden/>
              </w:rPr>
              <w:fldChar w:fldCharType="separate"/>
            </w:r>
            <w:r w:rsidR="0033112A">
              <w:rPr>
                <w:noProof/>
                <w:webHidden/>
              </w:rPr>
              <w:t>15</w:t>
            </w:r>
            <w:r w:rsidR="0033112A">
              <w:rPr>
                <w:noProof/>
                <w:webHidden/>
              </w:rPr>
              <w:fldChar w:fldCharType="end"/>
            </w:r>
          </w:hyperlink>
        </w:p>
        <w:p w14:paraId="41B186A3" w14:textId="09973531" w:rsidR="0033112A" w:rsidRDefault="00DF3DCC">
          <w:pPr>
            <w:pStyle w:val="Sommario1"/>
            <w:rPr>
              <w:rFonts w:asciiTheme="minorHAnsi" w:eastAsiaTheme="minorEastAsia" w:hAnsiTheme="minorHAnsi" w:cstheme="minorBidi"/>
              <w:noProof/>
              <w:sz w:val="22"/>
              <w:lang w:eastAsia="it-IT"/>
            </w:rPr>
          </w:pPr>
          <w:hyperlink w:anchor="_Toc67478067" w:history="1">
            <w:r w:rsidR="0033112A" w:rsidRPr="00F56991">
              <w:rPr>
                <w:rStyle w:val="Collegamentoipertestuale"/>
                <w:b/>
                <w:bCs/>
                <w:noProof/>
              </w:rPr>
              <w:t>2.1.</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Identificazione del rischio corruttivo</w:t>
            </w:r>
            <w:r w:rsidR="0033112A">
              <w:rPr>
                <w:noProof/>
                <w:webHidden/>
              </w:rPr>
              <w:tab/>
            </w:r>
            <w:r w:rsidR="0033112A">
              <w:rPr>
                <w:noProof/>
                <w:webHidden/>
              </w:rPr>
              <w:fldChar w:fldCharType="begin"/>
            </w:r>
            <w:r w:rsidR="0033112A">
              <w:rPr>
                <w:noProof/>
                <w:webHidden/>
              </w:rPr>
              <w:instrText xml:space="preserve"> PAGEREF _Toc67478067 \h </w:instrText>
            </w:r>
            <w:r w:rsidR="0033112A">
              <w:rPr>
                <w:noProof/>
                <w:webHidden/>
              </w:rPr>
            </w:r>
            <w:r w:rsidR="0033112A">
              <w:rPr>
                <w:noProof/>
                <w:webHidden/>
              </w:rPr>
              <w:fldChar w:fldCharType="separate"/>
            </w:r>
            <w:r w:rsidR="0033112A">
              <w:rPr>
                <w:noProof/>
                <w:webHidden/>
              </w:rPr>
              <w:t>15</w:t>
            </w:r>
            <w:r w:rsidR="0033112A">
              <w:rPr>
                <w:noProof/>
                <w:webHidden/>
              </w:rPr>
              <w:fldChar w:fldCharType="end"/>
            </w:r>
          </w:hyperlink>
        </w:p>
        <w:p w14:paraId="52870576" w14:textId="5F116AF5" w:rsidR="0033112A" w:rsidRDefault="00DF3DCC">
          <w:pPr>
            <w:pStyle w:val="Sommario1"/>
            <w:rPr>
              <w:rFonts w:asciiTheme="minorHAnsi" w:eastAsiaTheme="minorEastAsia" w:hAnsiTheme="minorHAnsi" w:cstheme="minorBidi"/>
              <w:noProof/>
              <w:sz w:val="22"/>
              <w:lang w:eastAsia="it-IT"/>
            </w:rPr>
          </w:pPr>
          <w:hyperlink w:anchor="_Toc67478068" w:history="1">
            <w:r w:rsidR="0033112A" w:rsidRPr="00F56991">
              <w:rPr>
                <w:rStyle w:val="Collegamentoipertestuale"/>
                <w:b/>
                <w:bCs/>
                <w:noProof/>
              </w:rPr>
              <w:t>2.2.</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Le aree di rischio corruttivo</w:t>
            </w:r>
            <w:r w:rsidR="0033112A">
              <w:rPr>
                <w:noProof/>
                <w:webHidden/>
              </w:rPr>
              <w:tab/>
            </w:r>
            <w:r w:rsidR="0033112A">
              <w:rPr>
                <w:noProof/>
                <w:webHidden/>
              </w:rPr>
              <w:fldChar w:fldCharType="begin"/>
            </w:r>
            <w:r w:rsidR="0033112A">
              <w:rPr>
                <w:noProof/>
                <w:webHidden/>
              </w:rPr>
              <w:instrText xml:space="preserve"> PAGEREF _Toc67478068 \h </w:instrText>
            </w:r>
            <w:r w:rsidR="0033112A">
              <w:rPr>
                <w:noProof/>
                <w:webHidden/>
              </w:rPr>
            </w:r>
            <w:r w:rsidR="0033112A">
              <w:rPr>
                <w:noProof/>
                <w:webHidden/>
              </w:rPr>
              <w:fldChar w:fldCharType="separate"/>
            </w:r>
            <w:r w:rsidR="0033112A">
              <w:rPr>
                <w:noProof/>
                <w:webHidden/>
              </w:rPr>
              <w:t>15</w:t>
            </w:r>
            <w:r w:rsidR="0033112A">
              <w:rPr>
                <w:noProof/>
                <w:webHidden/>
              </w:rPr>
              <w:fldChar w:fldCharType="end"/>
            </w:r>
          </w:hyperlink>
        </w:p>
        <w:p w14:paraId="20E96F70" w14:textId="30768970" w:rsidR="0033112A" w:rsidRDefault="00DF3DCC">
          <w:pPr>
            <w:pStyle w:val="Sommario1"/>
            <w:rPr>
              <w:rFonts w:asciiTheme="minorHAnsi" w:eastAsiaTheme="minorEastAsia" w:hAnsiTheme="minorHAnsi" w:cstheme="minorBidi"/>
              <w:noProof/>
              <w:sz w:val="22"/>
              <w:lang w:eastAsia="it-IT"/>
            </w:rPr>
          </w:pPr>
          <w:hyperlink w:anchor="_Toc67478069" w:history="1">
            <w:r w:rsidR="0033112A" w:rsidRPr="00F56991">
              <w:rPr>
                <w:rStyle w:val="Collegamentoipertestuale"/>
                <w:b/>
                <w:bCs/>
                <w:noProof/>
              </w:rPr>
              <w:t>Tabella n. 1: I processi classificati in base alle aree di rischio</w:t>
            </w:r>
            <w:r w:rsidR="0033112A">
              <w:rPr>
                <w:noProof/>
                <w:webHidden/>
              </w:rPr>
              <w:tab/>
            </w:r>
            <w:r w:rsidR="0033112A">
              <w:rPr>
                <w:noProof/>
                <w:webHidden/>
              </w:rPr>
              <w:fldChar w:fldCharType="begin"/>
            </w:r>
            <w:r w:rsidR="0033112A">
              <w:rPr>
                <w:noProof/>
                <w:webHidden/>
              </w:rPr>
              <w:instrText xml:space="preserve"> PAGEREF _Toc67478069 \h </w:instrText>
            </w:r>
            <w:r w:rsidR="0033112A">
              <w:rPr>
                <w:noProof/>
                <w:webHidden/>
              </w:rPr>
            </w:r>
            <w:r w:rsidR="0033112A">
              <w:rPr>
                <w:noProof/>
                <w:webHidden/>
              </w:rPr>
              <w:fldChar w:fldCharType="separate"/>
            </w:r>
            <w:r w:rsidR="0033112A">
              <w:rPr>
                <w:noProof/>
                <w:webHidden/>
              </w:rPr>
              <w:t>17</w:t>
            </w:r>
            <w:r w:rsidR="0033112A">
              <w:rPr>
                <w:noProof/>
                <w:webHidden/>
              </w:rPr>
              <w:fldChar w:fldCharType="end"/>
            </w:r>
          </w:hyperlink>
        </w:p>
        <w:p w14:paraId="3664E0EC" w14:textId="10C5BB0E" w:rsidR="0033112A" w:rsidRDefault="00DF3DCC">
          <w:pPr>
            <w:pStyle w:val="Sommario1"/>
            <w:rPr>
              <w:rFonts w:asciiTheme="minorHAnsi" w:eastAsiaTheme="minorEastAsia" w:hAnsiTheme="minorHAnsi" w:cstheme="minorBidi"/>
              <w:noProof/>
              <w:sz w:val="22"/>
              <w:lang w:eastAsia="it-IT"/>
            </w:rPr>
          </w:pPr>
          <w:hyperlink w:anchor="_Toc67478070" w:history="1">
            <w:r w:rsidR="0033112A" w:rsidRPr="00F56991">
              <w:rPr>
                <w:rStyle w:val="Collegamentoipertestuale"/>
                <w:b/>
                <w:bCs/>
                <w:noProof/>
              </w:rPr>
              <w:t>2.3.</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Ponderazione del rischio corruttivo</w:t>
            </w:r>
            <w:r w:rsidR="0033112A">
              <w:rPr>
                <w:noProof/>
                <w:webHidden/>
              </w:rPr>
              <w:tab/>
            </w:r>
            <w:r w:rsidR="0033112A">
              <w:rPr>
                <w:noProof/>
                <w:webHidden/>
              </w:rPr>
              <w:fldChar w:fldCharType="begin"/>
            </w:r>
            <w:r w:rsidR="0033112A">
              <w:rPr>
                <w:noProof/>
                <w:webHidden/>
              </w:rPr>
              <w:instrText xml:space="preserve"> PAGEREF _Toc67478070 \h </w:instrText>
            </w:r>
            <w:r w:rsidR="0033112A">
              <w:rPr>
                <w:noProof/>
                <w:webHidden/>
              </w:rPr>
            </w:r>
            <w:r w:rsidR="0033112A">
              <w:rPr>
                <w:noProof/>
                <w:webHidden/>
              </w:rPr>
              <w:fldChar w:fldCharType="separate"/>
            </w:r>
            <w:r w:rsidR="0033112A">
              <w:rPr>
                <w:noProof/>
                <w:webHidden/>
              </w:rPr>
              <w:t>18</w:t>
            </w:r>
            <w:r w:rsidR="0033112A">
              <w:rPr>
                <w:noProof/>
                <w:webHidden/>
              </w:rPr>
              <w:fldChar w:fldCharType="end"/>
            </w:r>
          </w:hyperlink>
        </w:p>
        <w:p w14:paraId="57159147" w14:textId="3F85FDCC" w:rsidR="0033112A" w:rsidRDefault="00DF3DCC">
          <w:pPr>
            <w:pStyle w:val="Sommario1"/>
            <w:rPr>
              <w:rFonts w:asciiTheme="minorHAnsi" w:eastAsiaTheme="minorEastAsia" w:hAnsiTheme="minorHAnsi" w:cstheme="minorBidi"/>
              <w:noProof/>
              <w:sz w:val="22"/>
              <w:lang w:eastAsia="it-IT"/>
            </w:rPr>
          </w:pPr>
          <w:hyperlink w:anchor="_Toc67478071" w:history="1">
            <w:r w:rsidR="0033112A" w:rsidRPr="00F56991">
              <w:rPr>
                <w:rStyle w:val="Collegamentoipertestuale"/>
                <w:b/>
                <w:bCs/>
                <w:noProof/>
              </w:rPr>
              <w:t>2.4.</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I processi – la mappatura (sintesi o dettaglio?)</w:t>
            </w:r>
            <w:r w:rsidR="0033112A">
              <w:rPr>
                <w:noProof/>
                <w:webHidden/>
              </w:rPr>
              <w:tab/>
            </w:r>
            <w:r w:rsidR="0033112A">
              <w:rPr>
                <w:noProof/>
                <w:webHidden/>
              </w:rPr>
              <w:fldChar w:fldCharType="begin"/>
            </w:r>
            <w:r w:rsidR="0033112A">
              <w:rPr>
                <w:noProof/>
                <w:webHidden/>
              </w:rPr>
              <w:instrText xml:space="preserve"> PAGEREF _Toc67478071 \h </w:instrText>
            </w:r>
            <w:r w:rsidR="0033112A">
              <w:rPr>
                <w:noProof/>
                <w:webHidden/>
              </w:rPr>
            </w:r>
            <w:r w:rsidR="0033112A">
              <w:rPr>
                <w:noProof/>
                <w:webHidden/>
              </w:rPr>
              <w:fldChar w:fldCharType="separate"/>
            </w:r>
            <w:r w:rsidR="0033112A">
              <w:rPr>
                <w:noProof/>
                <w:webHidden/>
              </w:rPr>
              <w:t>19</w:t>
            </w:r>
            <w:r w:rsidR="0033112A">
              <w:rPr>
                <w:noProof/>
                <w:webHidden/>
              </w:rPr>
              <w:fldChar w:fldCharType="end"/>
            </w:r>
          </w:hyperlink>
        </w:p>
        <w:p w14:paraId="71733EEF" w14:textId="277C44FE" w:rsidR="0033112A" w:rsidRDefault="00DF3DCC">
          <w:pPr>
            <w:pStyle w:val="Sommario1"/>
            <w:rPr>
              <w:rFonts w:asciiTheme="minorHAnsi" w:eastAsiaTheme="minorEastAsia" w:hAnsiTheme="minorHAnsi" w:cstheme="minorBidi"/>
              <w:noProof/>
              <w:sz w:val="22"/>
              <w:lang w:eastAsia="it-IT"/>
            </w:rPr>
          </w:pPr>
          <w:hyperlink w:anchor="_Toc67478072" w:history="1">
            <w:r w:rsidR="0033112A" w:rsidRPr="00F56991">
              <w:rPr>
                <w:rStyle w:val="Collegamentoipertestuale"/>
                <w:b/>
                <w:bCs/>
                <w:noProof/>
              </w:rPr>
              <w:t>2.5.</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 xml:space="preserve"> Le attività che compongono i processi (</w:t>
            </w:r>
            <w:r w:rsidR="0033112A" w:rsidRPr="00F56991">
              <w:rPr>
                <w:rStyle w:val="Collegamentoipertestuale"/>
                <w:i/>
                <w:iCs/>
                <w:noProof/>
              </w:rPr>
              <w:t>gradualità nella definizione</w:t>
            </w:r>
            <w:r w:rsidR="0033112A" w:rsidRPr="00F56991">
              <w:rPr>
                <w:rStyle w:val="Collegamentoipertestuale"/>
                <w:b/>
                <w:bCs/>
                <w:noProof/>
              </w:rPr>
              <w:t>)</w:t>
            </w:r>
            <w:r w:rsidR="0033112A">
              <w:rPr>
                <w:noProof/>
                <w:webHidden/>
              </w:rPr>
              <w:tab/>
            </w:r>
            <w:r w:rsidR="0033112A">
              <w:rPr>
                <w:noProof/>
                <w:webHidden/>
              </w:rPr>
              <w:fldChar w:fldCharType="begin"/>
            </w:r>
            <w:r w:rsidR="0033112A">
              <w:rPr>
                <w:noProof/>
                <w:webHidden/>
              </w:rPr>
              <w:instrText xml:space="preserve"> PAGEREF _Toc67478072 \h </w:instrText>
            </w:r>
            <w:r w:rsidR="0033112A">
              <w:rPr>
                <w:noProof/>
                <w:webHidden/>
              </w:rPr>
            </w:r>
            <w:r w:rsidR="0033112A">
              <w:rPr>
                <w:noProof/>
                <w:webHidden/>
              </w:rPr>
              <w:fldChar w:fldCharType="separate"/>
            </w:r>
            <w:r w:rsidR="0033112A">
              <w:rPr>
                <w:noProof/>
                <w:webHidden/>
              </w:rPr>
              <w:t>24</w:t>
            </w:r>
            <w:r w:rsidR="0033112A">
              <w:rPr>
                <w:noProof/>
                <w:webHidden/>
              </w:rPr>
              <w:fldChar w:fldCharType="end"/>
            </w:r>
          </w:hyperlink>
        </w:p>
        <w:p w14:paraId="6D425779" w14:textId="658F00BF" w:rsidR="0033112A" w:rsidRDefault="00DF3DCC">
          <w:pPr>
            <w:pStyle w:val="Sommario1"/>
            <w:rPr>
              <w:rFonts w:asciiTheme="minorHAnsi" w:eastAsiaTheme="minorEastAsia" w:hAnsiTheme="minorHAnsi" w:cstheme="minorBidi"/>
              <w:noProof/>
              <w:sz w:val="22"/>
              <w:lang w:eastAsia="it-IT"/>
            </w:rPr>
          </w:pPr>
          <w:hyperlink w:anchor="_Toc67478073" w:history="1">
            <w:r w:rsidR="0033112A" w:rsidRPr="00F56991">
              <w:rPr>
                <w:rStyle w:val="Collegamentoipertestuale"/>
                <w:b/>
                <w:bCs/>
                <w:noProof/>
              </w:rPr>
              <w:t xml:space="preserve">2.6. </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Il catalogo dei rischi</w:t>
            </w:r>
            <w:r w:rsidR="0033112A">
              <w:rPr>
                <w:noProof/>
                <w:webHidden/>
              </w:rPr>
              <w:tab/>
            </w:r>
            <w:r w:rsidR="0033112A">
              <w:rPr>
                <w:noProof/>
                <w:webHidden/>
              </w:rPr>
              <w:fldChar w:fldCharType="begin"/>
            </w:r>
            <w:r w:rsidR="0033112A">
              <w:rPr>
                <w:noProof/>
                <w:webHidden/>
              </w:rPr>
              <w:instrText xml:space="preserve"> PAGEREF _Toc67478073 \h </w:instrText>
            </w:r>
            <w:r w:rsidR="0033112A">
              <w:rPr>
                <w:noProof/>
                <w:webHidden/>
              </w:rPr>
            </w:r>
            <w:r w:rsidR="0033112A">
              <w:rPr>
                <w:noProof/>
                <w:webHidden/>
              </w:rPr>
              <w:fldChar w:fldCharType="separate"/>
            </w:r>
            <w:r w:rsidR="0033112A">
              <w:rPr>
                <w:noProof/>
                <w:webHidden/>
              </w:rPr>
              <w:t>25</w:t>
            </w:r>
            <w:r w:rsidR="0033112A">
              <w:rPr>
                <w:noProof/>
                <w:webHidden/>
              </w:rPr>
              <w:fldChar w:fldCharType="end"/>
            </w:r>
          </w:hyperlink>
        </w:p>
        <w:p w14:paraId="2522B884" w14:textId="5252349F" w:rsidR="0033112A" w:rsidRDefault="00DF3DCC">
          <w:pPr>
            <w:pStyle w:val="Sommario1"/>
            <w:rPr>
              <w:rFonts w:asciiTheme="minorHAnsi" w:eastAsiaTheme="minorEastAsia" w:hAnsiTheme="minorHAnsi" w:cstheme="minorBidi"/>
              <w:noProof/>
              <w:sz w:val="22"/>
              <w:lang w:eastAsia="it-IT"/>
            </w:rPr>
          </w:pPr>
          <w:hyperlink w:anchor="_Toc67478074" w:history="1">
            <w:r w:rsidR="0033112A" w:rsidRPr="00F56991">
              <w:rPr>
                <w:rStyle w:val="Collegamentoipertestuale"/>
                <w:b/>
                <w:bCs/>
                <w:noProof/>
              </w:rPr>
              <w:t>2.7.</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Analisi del rischio corruttivo</w:t>
            </w:r>
            <w:r w:rsidR="0033112A">
              <w:rPr>
                <w:noProof/>
                <w:webHidden/>
              </w:rPr>
              <w:tab/>
            </w:r>
            <w:r w:rsidR="0033112A">
              <w:rPr>
                <w:noProof/>
                <w:webHidden/>
              </w:rPr>
              <w:fldChar w:fldCharType="begin"/>
            </w:r>
            <w:r w:rsidR="0033112A">
              <w:rPr>
                <w:noProof/>
                <w:webHidden/>
              </w:rPr>
              <w:instrText xml:space="preserve"> PAGEREF _Toc67478074 \h </w:instrText>
            </w:r>
            <w:r w:rsidR="0033112A">
              <w:rPr>
                <w:noProof/>
                <w:webHidden/>
              </w:rPr>
            </w:r>
            <w:r w:rsidR="0033112A">
              <w:rPr>
                <w:noProof/>
                <w:webHidden/>
              </w:rPr>
              <w:fldChar w:fldCharType="separate"/>
            </w:r>
            <w:r w:rsidR="0033112A">
              <w:rPr>
                <w:noProof/>
                <w:webHidden/>
              </w:rPr>
              <w:t>26</w:t>
            </w:r>
            <w:r w:rsidR="0033112A">
              <w:rPr>
                <w:noProof/>
                <w:webHidden/>
              </w:rPr>
              <w:fldChar w:fldCharType="end"/>
            </w:r>
          </w:hyperlink>
        </w:p>
        <w:p w14:paraId="400D67A9" w14:textId="3D873CD7" w:rsidR="0033112A" w:rsidRDefault="00DF3DCC">
          <w:pPr>
            <w:pStyle w:val="Sommario1"/>
            <w:rPr>
              <w:rFonts w:asciiTheme="minorHAnsi" w:eastAsiaTheme="minorEastAsia" w:hAnsiTheme="minorHAnsi" w:cstheme="minorBidi"/>
              <w:noProof/>
              <w:sz w:val="22"/>
              <w:lang w:eastAsia="it-IT"/>
            </w:rPr>
          </w:pPr>
          <w:hyperlink w:anchor="_Toc67478075" w:history="1">
            <w:r w:rsidR="0033112A" w:rsidRPr="00F56991">
              <w:rPr>
                <w:rStyle w:val="Collegamentoipertestuale"/>
                <w:b/>
                <w:bCs/>
                <w:noProof/>
              </w:rPr>
              <w:t>2.8.</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I fattori abilitanti del rischio corruttivo</w:t>
            </w:r>
            <w:r w:rsidR="0033112A">
              <w:rPr>
                <w:noProof/>
                <w:webHidden/>
              </w:rPr>
              <w:tab/>
            </w:r>
            <w:r w:rsidR="0033112A">
              <w:rPr>
                <w:noProof/>
                <w:webHidden/>
              </w:rPr>
              <w:fldChar w:fldCharType="begin"/>
            </w:r>
            <w:r w:rsidR="0033112A">
              <w:rPr>
                <w:noProof/>
                <w:webHidden/>
              </w:rPr>
              <w:instrText xml:space="preserve"> PAGEREF _Toc67478075 \h </w:instrText>
            </w:r>
            <w:r w:rsidR="0033112A">
              <w:rPr>
                <w:noProof/>
                <w:webHidden/>
              </w:rPr>
            </w:r>
            <w:r w:rsidR="0033112A">
              <w:rPr>
                <w:noProof/>
                <w:webHidden/>
              </w:rPr>
              <w:fldChar w:fldCharType="separate"/>
            </w:r>
            <w:r w:rsidR="0033112A">
              <w:rPr>
                <w:noProof/>
                <w:webHidden/>
              </w:rPr>
              <w:t>26</w:t>
            </w:r>
            <w:r w:rsidR="0033112A">
              <w:rPr>
                <w:noProof/>
                <w:webHidden/>
              </w:rPr>
              <w:fldChar w:fldCharType="end"/>
            </w:r>
          </w:hyperlink>
        </w:p>
        <w:p w14:paraId="5D4E91B7" w14:textId="437AE8C7" w:rsidR="0033112A" w:rsidRDefault="00DF3DCC">
          <w:pPr>
            <w:pStyle w:val="Sommario1"/>
            <w:rPr>
              <w:rFonts w:asciiTheme="minorHAnsi" w:eastAsiaTheme="minorEastAsia" w:hAnsiTheme="minorHAnsi" w:cstheme="minorBidi"/>
              <w:noProof/>
              <w:sz w:val="22"/>
              <w:lang w:eastAsia="it-IT"/>
            </w:rPr>
          </w:pPr>
          <w:hyperlink w:anchor="_Toc67478076" w:history="1">
            <w:r w:rsidR="0033112A" w:rsidRPr="00F56991">
              <w:rPr>
                <w:rStyle w:val="Collegamentoipertestuale"/>
                <w:b/>
                <w:bCs/>
                <w:noProof/>
              </w:rPr>
              <w:t>2.9.</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La misurazione mista (qualitativa e quantitativa) del rischio</w:t>
            </w:r>
            <w:r w:rsidR="0033112A">
              <w:rPr>
                <w:noProof/>
                <w:webHidden/>
              </w:rPr>
              <w:tab/>
            </w:r>
            <w:r w:rsidR="0033112A">
              <w:rPr>
                <w:noProof/>
                <w:webHidden/>
              </w:rPr>
              <w:fldChar w:fldCharType="begin"/>
            </w:r>
            <w:r w:rsidR="0033112A">
              <w:rPr>
                <w:noProof/>
                <w:webHidden/>
              </w:rPr>
              <w:instrText xml:space="preserve"> PAGEREF _Toc67478076 \h </w:instrText>
            </w:r>
            <w:r w:rsidR="0033112A">
              <w:rPr>
                <w:noProof/>
                <w:webHidden/>
              </w:rPr>
            </w:r>
            <w:r w:rsidR="0033112A">
              <w:rPr>
                <w:noProof/>
                <w:webHidden/>
              </w:rPr>
              <w:fldChar w:fldCharType="separate"/>
            </w:r>
            <w:r w:rsidR="0033112A">
              <w:rPr>
                <w:noProof/>
                <w:webHidden/>
              </w:rPr>
              <w:t>26</w:t>
            </w:r>
            <w:r w:rsidR="0033112A">
              <w:rPr>
                <w:noProof/>
                <w:webHidden/>
              </w:rPr>
              <w:fldChar w:fldCharType="end"/>
            </w:r>
          </w:hyperlink>
        </w:p>
        <w:p w14:paraId="2A38F2B9" w14:textId="7CC1CB13" w:rsidR="0033112A" w:rsidRDefault="00DF3DCC">
          <w:pPr>
            <w:pStyle w:val="Sommario1"/>
            <w:rPr>
              <w:rFonts w:asciiTheme="minorHAnsi" w:eastAsiaTheme="minorEastAsia" w:hAnsiTheme="minorHAnsi" w:cstheme="minorBidi"/>
              <w:noProof/>
              <w:sz w:val="22"/>
              <w:lang w:eastAsia="it-IT"/>
            </w:rPr>
          </w:pPr>
          <w:hyperlink w:anchor="_Toc67478077" w:history="1">
            <w:r w:rsidR="0033112A" w:rsidRPr="00F56991">
              <w:rPr>
                <w:rStyle w:val="Collegamentoipertestuale"/>
                <w:b/>
                <w:bCs/>
                <w:noProof/>
              </w:rPr>
              <w:t>2.10.</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La misurazione qualitativa del rischio, l’analisi dei responsabili validata dal RPCT</w:t>
            </w:r>
            <w:r w:rsidR="0033112A">
              <w:rPr>
                <w:noProof/>
                <w:webHidden/>
              </w:rPr>
              <w:tab/>
            </w:r>
            <w:r w:rsidR="0033112A">
              <w:rPr>
                <w:noProof/>
                <w:webHidden/>
              </w:rPr>
              <w:fldChar w:fldCharType="begin"/>
            </w:r>
            <w:r w:rsidR="0033112A">
              <w:rPr>
                <w:noProof/>
                <w:webHidden/>
              </w:rPr>
              <w:instrText xml:space="preserve"> PAGEREF _Toc67478077 \h </w:instrText>
            </w:r>
            <w:r w:rsidR="0033112A">
              <w:rPr>
                <w:noProof/>
                <w:webHidden/>
              </w:rPr>
            </w:r>
            <w:r w:rsidR="0033112A">
              <w:rPr>
                <w:noProof/>
                <w:webHidden/>
              </w:rPr>
              <w:fldChar w:fldCharType="separate"/>
            </w:r>
            <w:r w:rsidR="0033112A">
              <w:rPr>
                <w:noProof/>
                <w:webHidden/>
              </w:rPr>
              <w:t>27</w:t>
            </w:r>
            <w:r w:rsidR="0033112A">
              <w:rPr>
                <w:noProof/>
                <w:webHidden/>
              </w:rPr>
              <w:fldChar w:fldCharType="end"/>
            </w:r>
          </w:hyperlink>
        </w:p>
        <w:p w14:paraId="65C4637E" w14:textId="586E6CDF" w:rsidR="0033112A" w:rsidRDefault="00DF3DCC">
          <w:pPr>
            <w:pStyle w:val="Sommario1"/>
            <w:rPr>
              <w:rFonts w:asciiTheme="minorHAnsi" w:eastAsiaTheme="minorEastAsia" w:hAnsiTheme="minorHAnsi" w:cstheme="minorBidi"/>
              <w:noProof/>
              <w:sz w:val="22"/>
              <w:lang w:eastAsia="it-IT"/>
            </w:rPr>
          </w:pPr>
          <w:hyperlink w:anchor="_Toc67478078" w:history="1">
            <w:r w:rsidR="0033112A" w:rsidRPr="00F56991">
              <w:rPr>
                <w:rStyle w:val="Collegamentoipertestuale"/>
                <w:b/>
                <w:bCs/>
                <w:noProof/>
              </w:rPr>
              <w:t>2.11.</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La misurazione quantitativa del rischio, il punteggio assegnato agli indicatori di stima del livello di rischio</w:t>
            </w:r>
            <w:r w:rsidR="0033112A">
              <w:rPr>
                <w:noProof/>
                <w:webHidden/>
              </w:rPr>
              <w:tab/>
            </w:r>
            <w:r w:rsidR="0033112A">
              <w:rPr>
                <w:noProof/>
                <w:webHidden/>
              </w:rPr>
              <w:fldChar w:fldCharType="begin"/>
            </w:r>
            <w:r w:rsidR="0033112A">
              <w:rPr>
                <w:noProof/>
                <w:webHidden/>
              </w:rPr>
              <w:instrText xml:space="preserve"> PAGEREF _Toc67478078 \h </w:instrText>
            </w:r>
            <w:r w:rsidR="0033112A">
              <w:rPr>
                <w:noProof/>
                <w:webHidden/>
              </w:rPr>
            </w:r>
            <w:r w:rsidR="0033112A">
              <w:rPr>
                <w:noProof/>
                <w:webHidden/>
              </w:rPr>
              <w:fldChar w:fldCharType="separate"/>
            </w:r>
            <w:r w:rsidR="0033112A">
              <w:rPr>
                <w:noProof/>
                <w:webHidden/>
              </w:rPr>
              <w:t>28</w:t>
            </w:r>
            <w:r w:rsidR="0033112A">
              <w:rPr>
                <w:noProof/>
                <w:webHidden/>
              </w:rPr>
              <w:fldChar w:fldCharType="end"/>
            </w:r>
          </w:hyperlink>
        </w:p>
        <w:p w14:paraId="3A29D322" w14:textId="04F49166" w:rsidR="0033112A" w:rsidRDefault="00DF3DCC">
          <w:pPr>
            <w:pStyle w:val="Sommario1"/>
            <w:rPr>
              <w:rFonts w:asciiTheme="minorHAnsi" w:eastAsiaTheme="minorEastAsia" w:hAnsiTheme="minorHAnsi" w:cstheme="minorBidi"/>
              <w:noProof/>
              <w:sz w:val="22"/>
              <w:lang w:eastAsia="it-IT"/>
            </w:rPr>
          </w:pPr>
          <w:hyperlink w:anchor="_Toc67478079" w:history="1">
            <w:r w:rsidR="0033112A" w:rsidRPr="00F56991">
              <w:rPr>
                <w:rStyle w:val="Collegamentoipertestuale"/>
                <w:b/>
                <w:bCs/>
                <w:noProof/>
              </w:rPr>
              <w:t>Tabella 3 A/B/C [lato sinistro delle schede]: stima del livello di esposizione al rischio per singolo processo</w:t>
            </w:r>
            <w:r w:rsidR="0033112A">
              <w:rPr>
                <w:noProof/>
                <w:webHidden/>
              </w:rPr>
              <w:tab/>
            </w:r>
            <w:r w:rsidR="0033112A">
              <w:rPr>
                <w:noProof/>
                <w:webHidden/>
              </w:rPr>
              <w:fldChar w:fldCharType="begin"/>
            </w:r>
            <w:r w:rsidR="0033112A">
              <w:rPr>
                <w:noProof/>
                <w:webHidden/>
              </w:rPr>
              <w:instrText xml:space="preserve"> PAGEREF _Toc67478079 \h </w:instrText>
            </w:r>
            <w:r w:rsidR="0033112A">
              <w:rPr>
                <w:noProof/>
                <w:webHidden/>
              </w:rPr>
            </w:r>
            <w:r w:rsidR="0033112A">
              <w:rPr>
                <w:noProof/>
                <w:webHidden/>
              </w:rPr>
              <w:fldChar w:fldCharType="separate"/>
            </w:r>
            <w:r w:rsidR="0033112A">
              <w:rPr>
                <w:noProof/>
                <w:webHidden/>
              </w:rPr>
              <w:t>29</w:t>
            </w:r>
            <w:r w:rsidR="0033112A">
              <w:rPr>
                <w:noProof/>
                <w:webHidden/>
              </w:rPr>
              <w:fldChar w:fldCharType="end"/>
            </w:r>
          </w:hyperlink>
        </w:p>
        <w:p w14:paraId="71958A94" w14:textId="24187F2E" w:rsidR="0033112A" w:rsidRDefault="00DF3DCC">
          <w:pPr>
            <w:pStyle w:val="Sommario1"/>
            <w:rPr>
              <w:rFonts w:asciiTheme="minorHAnsi" w:eastAsiaTheme="minorEastAsia" w:hAnsiTheme="minorHAnsi" w:cstheme="minorBidi"/>
              <w:noProof/>
              <w:sz w:val="22"/>
              <w:lang w:eastAsia="it-IT"/>
            </w:rPr>
          </w:pPr>
          <w:hyperlink w:anchor="_Toc67478080" w:history="1">
            <w:r w:rsidR="0033112A" w:rsidRPr="00F56991">
              <w:rPr>
                <w:rStyle w:val="Collegamentoipertestuale"/>
                <w:b/>
                <w:bCs/>
                <w:noProof/>
              </w:rPr>
              <w:t>Fase 3: Trattamento del rischio corruttivo</w:t>
            </w:r>
            <w:r w:rsidR="0033112A">
              <w:rPr>
                <w:noProof/>
                <w:webHidden/>
              </w:rPr>
              <w:tab/>
            </w:r>
            <w:r w:rsidR="0033112A">
              <w:rPr>
                <w:noProof/>
                <w:webHidden/>
              </w:rPr>
              <w:fldChar w:fldCharType="begin"/>
            </w:r>
            <w:r w:rsidR="0033112A">
              <w:rPr>
                <w:noProof/>
                <w:webHidden/>
              </w:rPr>
              <w:instrText xml:space="preserve"> PAGEREF _Toc67478080 \h </w:instrText>
            </w:r>
            <w:r w:rsidR="0033112A">
              <w:rPr>
                <w:noProof/>
                <w:webHidden/>
              </w:rPr>
            </w:r>
            <w:r w:rsidR="0033112A">
              <w:rPr>
                <w:noProof/>
                <w:webHidden/>
              </w:rPr>
              <w:fldChar w:fldCharType="separate"/>
            </w:r>
            <w:r w:rsidR="0033112A">
              <w:rPr>
                <w:noProof/>
                <w:webHidden/>
              </w:rPr>
              <w:t>30</w:t>
            </w:r>
            <w:r w:rsidR="0033112A">
              <w:rPr>
                <w:noProof/>
                <w:webHidden/>
              </w:rPr>
              <w:fldChar w:fldCharType="end"/>
            </w:r>
          </w:hyperlink>
        </w:p>
        <w:p w14:paraId="10F237B2" w14:textId="5E12A338" w:rsidR="0033112A" w:rsidRDefault="00DF3DCC">
          <w:pPr>
            <w:pStyle w:val="Sommario1"/>
            <w:rPr>
              <w:rFonts w:asciiTheme="minorHAnsi" w:eastAsiaTheme="minorEastAsia" w:hAnsiTheme="minorHAnsi" w:cstheme="minorBidi"/>
              <w:noProof/>
              <w:sz w:val="22"/>
              <w:lang w:eastAsia="it-IT"/>
            </w:rPr>
          </w:pPr>
          <w:hyperlink w:anchor="_Toc67478081" w:history="1">
            <w:r w:rsidR="0033112A" w:rsidRPr="00F56991">
              <w:rPr>
                <w:rStyle w:val="Collegamentoipertestuale"/>
                <w:b/>
                <w:bCs/>
                <w:noProof/>
              </w:rPr>
              <w:t>3.1.</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Le misure generali di prevenzione</w:t>
            </w:r>
            <w:r w:rsidR="0033112A">
              <w:rPr>
                <w:noProof/>
                <w:webHidden/>
              </w:rPr>
              <w:tab/>
            </w:r>
            <w:r w:rsidR="0033112A">
              <w:rPr>
                <w:noProof/>
                <w:webHidden/>
              </w:rPr>
              <w:fldChar w:fldCharType="begin"/>
            </w:r>
            <w:r w:rsidR="0033112A">
              <w:rPr>
                <w:noProof/>
                <w:webHidden/>
              </w:rPr>
              <w:instrText xml:space="preserve"> PAGEREF _Toc67478081 \h </w:instrText>
            </w:r>
            <w:r w:rsidR="0033112A">
              <w:rPr>
                <w:noProof/>
                <w:webHidden/>
              </w:rPr>
            </w:r>
            <w:r w:rsidR="0033112A">
              <w:rPr>
                <w:noProof/>
                <w:webHidden/>
              </w:rPr>
              <w:fldChar w:fldCharType="separate"/>
            </w:r>
            <w:r w:rsidR="0033112A">
              <w:rPr>
                <w:noProof/>
                <w:webHidden/>
              </w:rPr>
              <w:t>30</w:t>
            </w:r>
            <w:r w:rsidR="0033112A">
              <w:rPr>
                <w:noProof/>
                <w:webHidden/>
              </w:rPr>
              <w:fldChar w:fldCharType="end"/>
            </w:r>
          </w:hyperlink>
        </w:p>
        <w:p w14:paraId="374F58BE" w14:textId="2CDC523B" w:rsidR="0033112A" w:rsidRDefault="00DF3DCC">
          <w:pPr>
            <w:pStyle w:val="Sommario1"/>
            <w:rPr>
              <w:rFonts w:asciiTheme="minorHAnsi" w:eastAsiaTheme="minorEastAsia" w:hAnsiTheme="minorHAnsi" w:cstheme="minorBidi"/>
              <w:noProof/>
              <w:sz w:val="22"/>
              <w:lang w:eastAsia="it-IT"/>
            </w:rPr>
          </w:pPr>
          <w:hyperlink w:anchor="_Toc67478082" w:history="1">
            <w:r w:rsidR="0033112A" w:rsidRPr="00F56991">
              <w:rPr>
                <w:rStyle w:val="Collegamentoipertestuale"/>
                <w:b/>
                <w:bCs/>
                <w:noProof/>
              </w:rPr>
              <w:t>3.2.</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Le misure specifiche di prevenzione</w:t>
            </w:r>
            <w:r w:rsidR="0033112A">
              <w:rPr>
                <w:noProof/>
                <w:webHidden/>
              </w:rPr>
              <w:tab/>
            </w:r>
            <w:r w:rsidR="0033112A">
              <w:rPr>
                <w:noProof/>
                <w:webHidden/>
              </w:rPr>
              <w:fldChar w:fldCharType="begin"/>
            </w:r>
            <w:r w:rsidR="0033112A">
              <w:rPr>
                <w:noProof/>
                <w:webHidden/>
              </w:rPr>
              <w:instrText xml:space="preserve"> PAGEREF _Toc67478082 \h </w:instrText>
            </w:r>
            <w:r w:rsidR="0033112A">
              <w:rPr>
                <w:noProof/>
                <w:webHidden/>
              </w:rPr>
            </w:r>
            <w:r w:rsidR="0033112A">
              <w:rPr>
                <w:noProof/>
                <w:webHidden/>
              </w:rPr>
              <w:fldChar w:fldCharType="separate"/>
            </w:r>
            <w:r w:rsidR="0033112A">
              <w:rPr>
                <w:noProof/>
                <w:webHidden/>
              </w:rPr>
              <w:t>30</w:t>
            </w:r>
            <w:r w:rsidR="0033112A">
              <w:rPr>
                <w:noProof/>
                <w:webHidden/>
              </w:rPr>
              <w:fldChar w:fldCharType="end"/>
            </w:r>
          </w:hyperlink>
        </w:p>
        <w:p w14:paraId="7A0C49E3" w14:textId="08DE300E" w:rsidR="0033112A" w:rsidRDefault="00DF3DCC">
          <w:pPr>
            <w:pStyle w:val="Sommario1"/>
            <w:rPr>
              <w:rFonts w:asciiTheme="minorHAnsi" w:eastAsiaTheme="minorEastAsia" w:hAnsiTheme="minorHAnsi" w:cstheme="minorBidi"/>
              <w:noProof/>
              <w:sz w:val="22"/>
              <w:lang w:eastAsia="it-IT"/>
            </w:rPr>
          </w:pPr>
          <w:hyperlink w:anchor="_Toc67478083" w:history="1">
            <w:r w:rsidR="0033112A" w:rsidRPr="00F56991">
              <w:rPr>
                <w:rStyle w:val="Collegamentoipertestuale"/>
                <w:b/>
                <w:bCs/>
                <w:noProof/>
              </w:rPr>
              <w:t xml:space="preserve">3.3. </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Programmazione delle misure di prevenzione</w:t>
            </w:r>
            <w:r w:rsidR="0033112A">
              <w:rPr>
                <w:noProof/>
                <w:webHidden/>
              </w:rPr>
              <w:tab/>
            </w:r>
            <w:r w:rsidR="0033112A">
              <w:rPr>
                <w:noProof/>
                <w:webHidden/>
              </w:rPr>
              <w:fldChar w:fldCharType="begin"/>
            </w:r>
            <w:r w:rsidR="0033112A">
              <w:rPr>
                <w:noProof/>
                <w:webHidden/>
              </w:rPr>
              <w:instrText xml:space="preserve"> PAGEREF _Toc67478083 \h </w:instrText>
            </w:r>
            <w:r w:rsidR="0033112A">
              <w:rPr>
                <w:noProof/>
                <w:webHidden/>
              </w:rPr>
            </w:r>
            <w:r w:rsidR="0033112A">
              <w:rPr>
                <w:noProof/>
                <w:webHidden/>
              </w:rPr>
              <w:fldChar w:fldCharType="separate"/>
            </w:r>
            <w:r w:rsidR="0033112A">
              <w:rPr>
                <w:noProof/>
                <w:webHidden/>
              </w:rPr>
              <w:t>30</w:t>
            </w:r>
            <w:r w:rsidR="0033112A">
              <w:rPr>
                <w:noProof/>
                <w:webHidden/>
              </w:rPr>
              <w:fldChar w:fldCharType="end"/>
            </w:r>
          </w:hyperlink>
        </w:p>
        <w:p w14:paraId="447B73A3" w14:textId="61D63EEA" w:rsidR="0033112A" w:rsidRDefault="00DF3DCC">
          <w:pPr>
            <w:pStyle w:val="Sommario1"/>
            <w:rPr>
              <w:rFonts w:asciiTheme="minorHAnsi" w:eastAsiaTheme="minorEastAsia" w:hAnsiTheme="minorHAnsi" w:cstheme="minorBidi"/>
              <w:noProof/>
              <w:sz w:val="22"/>
              <w:lang w:eastAsia="it-IT"/>
            </w:rPr>
          </w:pPr>
          <w:hyperlink w:anchor="_Toc67478084" w:history="1">
            <w:r w:rsidR="0033112A" w:rsidRPr="00F56991">
              <w:rPr>
                <w:rStyle w:val="Collegamentoipertestuale"/>
                <w:b/>
                <w:bCs/>
                <w:noProof/>
              </w:rPr>
              <w:t>Tabella 3D [lato destro delle schede]: applicazione delle misure di prevenzione per singolo processo</w:t>
            </w:r>
            <w:r w:rsidR="0033112A">
              <w:rPr>
                <w:noProof/>
                <w:webHidden/>
              </w:rPr>
              <w:tab/>
            </w:r>
            <w:r w:rsidR="0033112A">
              <w:rPr>
                <w:noProof/>
                <w:webHidden/>
              </w:rPr>
              <w:fldChar w:fldCharType="begin"/>
            </w:r>
            <w:r w:rsidR="0033112A">
              <w:rPr>
                <w:noProof/>
                <w:webHidden/>
              </w:rPr>
              <w:instrText xml:space="preserve"> PAGEREF _Toc67478084 \h </w:instrText>
            </w:r>
            <w:r w:rsidR="0033112A">
              <w:rPr>
                <w:noProof/>
                <w:webHidden/>
              </w:rPr>
            </w:r>
            <w:r w:rsidR="0033112A">
              <w:rPr>
                <w:noProof/>
                <w:webHidden/>
              </w:rPr>
              <w:fldChar w:fldCharType="separate"/>
            </w:r>
            <w:r w:rsidR="0033112A">
              <w:rPr>
                <w:noProof/>
                <w:webHidden/>
              </w:rPr>
              <w:t>31</w:t>
            </w:r>
            <w:r w:rsidR="0033112A">
              <w:rPr>
                <w:noProof/>
                <w:webHidden/>
              </w:rPr>
              <w:fldChar w:fldCharType="end"/>
            </w:r>
          </w:hyperlink>
        </w:p>
        <w:p w14:paraId="4F101CE4" w14:textId="747DC30B" w:rsidR="0033112A" w:rsidRDefault="00DF3DCC">
          <w:pPr>
            <w:pStyle w:val="Sommario1"/>
            <w:rPr>
              <w:rFonts w:asciiTheme="minorHAnsi" w:eastAsiaTheme="minorEastAsia" w:hAnsiTheme="minorHAnsi" w:cstheme="minorBidi"/>
              <w:noProof/>
              <w:sz w:val="22"/>
              <w:lang w:eastAsia="it-IT"/>
            </w:rPr>
          </w:pPr>
          <w:hyperlink w:anchor="_Toc67478085" w:history="1">
            <w:r w:rsidR="0033112A" w:rsidRPr="00F56991">
              <w:rPr>
                <w:rStyle w:val="Collegamentoipertestuale"/>
                <w:b/>
                <w:bCs/>
                <w:noProof/>
              </w:rPr>
              <w:t>Fase 4: Monitoraggio, riesame e strumenti di comunicazione e collaborazione.</w:t>
            </w:r>
            <w:r w:rsidR="0033112A">
              <w:rPr>
                <w:noProof/>
                <w:webHidden/>
              </w:rPr>
              <w:tab/>
            </w:r>
            <w:r w:rsidR="0033112A">
              <w:rPr>
                <w:noProof/>
                <w:webHidden/>
              </w:rPr>
              <w:fldChar w:fldCharType="begin"/>
            </w:r>
            <w:r w:rsidR="0033112A">
              <w:rPr>
                <w:noProof/>
                <w:webHidden/>
              </w:rPr>
              <w:instrText xml:space="preserve"> PAGEREF _Toc67478085 \h </w:instrText>
            </w:r>
            <w:r w:rsidR="0033112A">
              <w:rPr>
                <w:noProof/>
                <w:webHidden/>
              </w:rPr>
            </w:r>
            <w:r w:rsidR="0033112A">
              <w:rPr>
                <w:noProof/>
                <w:webHidden/>
              </w:rPr>
              <w:fldChar w:fldCharType="separate"/>
            </w:r>
            <w:r w:rsidR="0033112A">
              <w:rPr>
                <w:noProof/>
                <w:webHidden/>
              </w:rPr>
              <w:t>32</w:t>
            </w:r>
            <w:r w:rsidR="0033112A">
              <w:rPr>
                <w:noProof/>
                <w:webHidden/>
              </w:rPr>
              <w:fldChar w:fldCharType="end"/>
            </w:r>
          </w:hyperlink>
        </w:p>
        <w:p w14:paraId="38312727" w14:textId="05D7F158" w:rsidR="0033112A" w:rsidRDefault="00DF3DCC">
          <w:pPr>
            <w:pStyle w:val="Sommario1"/>
            <w:rPr>
              <w:rFonts w:asciiTheme="minorHAnsi" w:eastAsiaTheme="minorEastAsia" w:hAnsiTheme="minorHAnsi" w:cstheme="minorBidi"/>
              <w:noProof/>
              <w:sz w:val="22"/>
              <w:lang w:eastAsia="it-IT"/>
            </w:rPr>
          </w:pPr>
          <w:hyperlink w:anchor="_Toc67478086" w:history="1">
            <w:r w:rsidR="0033112A" w:rsidRPr="00F56991">
              <w:rPr>
                <w:rStyle w:val="Collegamentoipertestuale"/>
                <w:b/>
                <w:bCs/>
                <w:noProof/>
              </w:rPr>
              <w:t>4.1.</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Monitoraggio sull’idoneità delle misure</w:t>
            </w:r>
            <w:r w:rsidR="0033112A">
              <w:rPr>
                <w:noProof/>
                <w:webHidden/>
              </w:rPr>
              <w:tab/>
            </w:r>
            <w:r w:rsidR="0033112A">
              <w:rPr>
                <w:noProof/>
                <w:webHidden/>
              </w:rPr>
              <w:fldChar w:fldCharType="begin"/>
            </w:r>
            <w:r w:rsidR="0033112A">
              <w:rPr>
                <w:noProof/>
                <w:webHidden/>
              </w:rPr>
              <w:instrText xml:space="preserve"> PAGEREF _Toc67478086 \h </w:instrText>
            </w:r>
            <w:r w:rsidR="0033112A">
              <w:rPr>
                <w:noProof/>
                <w:webHidden/>
              </w:rPr>
            </w:r>
            <w:r w:rsidR="0033112A">
              <w:rPr>
                <w:noProof/>
                <w:webHidden/>
              </w:rPr>
              <w:fldChar w:fldCharType="separate"/>
            </w:r>
            <w:r w:rsidR="0033112A">
              <w:rPr>
                <w:noProof/>
                <w:webHidden/>
              </w:rPr>
              <w:t>32</w:t>
            </w:r>
            <w:r w:rsidR="0033112A">
              <w:rPr>
                <w:noProof/>
                <w:webHidden/>
              </w:rPr>
              <w:fldChar w:fldCharType="end"/>
            </w:r>
          </w:hyperlink>
        </w:p>
        <w:p w14:paraId="50B7D237" w14:textId="04084B87" w:rsidR="0033112A" w:rsidRDefault="00DF3DCC">
          <w:pPr>
            <w:pStyle w:val="Sommario1"/>
            <w:rPr>
              <w:rFonts w:asciiTheme="minorHAnsi" w:eastAsiaTheme="minorEastAsia" w:hAnsiTheme="minorHAnsi" w:cstheme="minorBidi"/>
              <w:noProof/>
              <w:sz w:val="22"/>
              <w:lang w:eastAsia="it-IT"/>
            </w:rPr>
          </w:pPr>
          <w:hyperlink w:anchor="_Toc67478087" w:history="1">
            <w:r w:rsidR="0033112A" w:rsidRPr="00F56991">
              <w:rPr>
                <w:rStyle w:val="Collegamentoipertestuale"/>
                <w:b/>
                <w:bCs/>
                <w:noProof/>
              </w:rPr>
              <w:t>4.2.</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Monitoraggio sull’attuazione delle misure</w:t>
            </w:r>
            <w:r w:rsidR="0033112A">
              <w:rPr>
                <w:noProof/>
                <w:webHidden/>
              </w:rPr>
              <w:tab/>
            </w:r>
            <w:r w:rsidR="0033112A">
              <w:rPr>
                <w:noProof/>
                <w:webHidden/>
              </w:rPr>
              <w:fldChar w:fldCharType="begin"/>
            </w:r>
            <w:r w:rsidR="0033112A">
              <w:rPr>
                <w:noProof/>
                <w:webHidden/>
              </w:rPr>
              <w:instrText xml:space="preserve"> PAGEREF _Toc67478087 \h </w:instrText>
            </w:r>
            <w:r w:rsidR="0033112A">
              <w:rPr>
                <w:noProof/>
                <w:webHidden/>
              </w:rPr>
            </w:r>
            <w:r w:rsidR="0033112A">
              <w:rPr>
                <w:noProof/>
                <w:webHidden/>
              </w:rPr>
              <w:fldChar w:fldCharType="separate"/>
            </w:r>
            <w:r w:rsidR="0033112A">
              <w:rPr>
                <w:noProof/>
                <w:webHidden/>
              </w:rPr>
              <w:t>32</w:t>
            </w:r>
            <w:r w:rsidR="0033112A">
              <w:rPr>
                <w:noProof/>
                <w:webHidden/>
              </w:rPr>
              <w:fldChar w:fldCharType="end"/>
            </w:r>
          </w:hyperlink>
        </w:p>
        <w:p w14:paraId="37087A06" w14:textId="5BFFF74A" w:rsidR="0033112A" w:rsidRDefault="00DF3DCC">
          <w:pPr>
            <w:pStyle w:val="Sommario1"/>
            <w:rPr>
              <w:rFonts w:asciiTheme="minorHAnsi" w:eastAsiaTheme="minorEastAsia" w:hAnsiTheme="minorHAnsi" w:cstheme="minorBidi"/>
              <w:noProof/>
              <w:sz w:val="22"/>
              <w:lang w:eastAsia="it-IT"/>
            </w:rPr>
          </w:pPr>
          <w:hyperlink w:anchor="_Toc67478088" w:history="1">
            <w:r w:rsidR="0033112A" w:rsidRPr="00F56991">
              <w:rPr>
                <w:rStyle w:val="Collegamentoipertestuale"/>
                <w:b/>
                <w:bCs/>
                <w:noProof/>
              </w:rPr>
              <w:t>4.3.</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Piattaforma ANAC ed eventuale riesame</w:t>
            </w:r>
            <w:r w:rsidR="0033112A">
              <w:rPr>
                <w:noProof/>
                <w:webHidden/>
              </w:rPr>
              <w:tab/>
            </w:r>
            <w:r w:rsidR="0033112A">
              <w:rPr>
                <w:noProof/>
                <w:webHidden/>
              </w:rPr>
              <w:fldChar w:fldCharType="begin"/>
            </w:r>
            <w:r w:rsidR="0033112A">
              <w:rPr>
                <w:noProof/>
                <w:webHidden/>
              </w:rPr>
              <w:instrText xml:space="preserve"> PAGEREF _Toc67478088 \h </w:instrText>
            </w:r>
            <w:r w:rsidR="0033112A">
              <w:rPr>
                <w:noProof/>
                <w:webHidden/>
              </w:rPr>
            </w:r>
            <w:r w:rsidR="0033112A">
              <w:rPr>
                <w:noProof/>
                <w:webHidden/>
              </w:rPr>
              <w:fldChar w:fldCharType="separate"/>
            </w:r>
            <w:r w:rsidR="0033112A">
              <w:rPr>
                <w:noProof/>
                <w:webHidden/>
              </w:rPr>
              <w:t>32</w:t>
            </w:r>
            <w:r w:rsidR="0033112A">
              <w:rPr>
                <w:noProof/>
                <w:webHidden/>
              </w:rPr>
              <w:fldChar w:fldCharType="end"/>
            </w:r>
          </w:hyperlink>
        </w:p>
        <w:p w14:paraId="5B3DFD30" w14:textId="7330BF30" w:rsidR="0033112A" w:rsidRDefault="00DF3DCC">
          <w:pPr>
            <w:pStyle w:val="Sommario1"/>
            <w:rPr>
              <w:rFonts w:asciiTheme="minorHAnsi" w:eastAsiaTheme="minorEastAsia" w:hAnsiTheme="minorHAnsi" w:cstheme="minorBidi"/>
              <w:noProof/>
              <w:sz w:val="22"/>
              <w:lang w:eastAsia="it-IT"/>
            </w:rPr>
          </w:pPr>
          <w:hyperlink w:anchor="_Toc67478089" w:history="1">
            <w:r w:rsidR="0033112A" w:rsidRPr="00F56991">
              <w:rPr>
                <w:rStyle w:val="Collegamentoipertestuale"/>
                <w:b/>
                <w:bCs/>
                <w:noProof/>
              </w:rPr>
              <w:t>4.5.</w:t>
            </w:r>
            <w:r w:rsidR="0033112A">
              <w:rPr>
                <w:rFonts w:asciiTheme="minorHAnsi" w:eastAsiaTheme="minorEastAsia" w:hAnsiTheme="minorHAnsi" w:cstheme="minorBidi"/>
                <w:noProof/>
                <w:sz w:val="22"/>
                <w:lang w:eastAsia="it-IT"/>
              </w:rPr>
              <w:tab/>
            </w:r>
            <w:r w:rsidR="0033112A" w:rsidRPr="00F56991">
              <w:rPr>
                <w:rStyle w:val="Collegamentoipertestuale"/>
                <w:b/>
                <w:bCs/>
                <w:noProof/>
              </w:rPr>
              <w:t>Consultazione e comunicazione (</w:t>
            </w:r>
            <w:r w:rsidR="0033112A" w:rsidRPr="00F56991">
              <w:rPr>
                <w:rStyle w:val="Collegamentoipertestuale"/>
                <w:i/>
                <w:iCs/>
                <w:noProof/>
              </w:rPr>
              <w:t>trasversale a tutte le fasi</w:t>
            </w:r>
            <w:r w:rsidR="0033112A" w:rsidRPr="00F56991">
              <w:rPr>
                <w:rStyle w:val="Collegamentoipertestuale"/>
                <w:b/>
                <w:bCs/>
                <w:noProof/>
              </w:rPr>
              <w:t>)</w:t>
            </w:r>
            <w:r w:rsidR="0033112A">
              <w:rPr>
                <w:noProof/>
                <w:webHidden/>
              </w:rPr>
              <w:tab/>
            </w:r>
            <w:r w:rsidR="0033112A">
              <w:rPr>
                <w:noProof/>
                <w:webHidden/>
              </w:rPr>
              <w:fldChar w:fldCharType="begin"/>
            </w:r>
            <w:r w:rsidR="0033112A">
              <w:rPr>
                <w:noProof/>
                <w:webHidden/>
              </w:rPr>
              <w:instrText xml:space="preserve"> PAGEREF _Toc67478089 \h </w:instrText>
            </w:r>
            <w:r w:rsidR="0033112A">
              <w:rPr>
                <w:noProof/>
                <w:webHidden/>
              </w:rPr>
            </w:r>
            <w:r w:rsidR="0033112A">
              <w:rPr>
                <w:noProof/>
                <w:webHidden/>
              </w:rPr>
              <w:fldChar w:fldCharType="separate"/>
            </w:r>
            <w:r w:rsidR="0033112A">
              <w:rPr>
                <w:noProof/>
                <w:webHidden/>
              </w:rPr>
              <w:t>33</w:t>
            </w:r>
            <w:r w:rsidR="0033112A">
              <w:rPr>
                <w:noProof/>
                <w:webHidden/>
              </w:rPr>
              <w:fldChar w:fldCharType="end"/>
            </w:r>
          </w:hyperlink>
        </w:p>
        <w:p w14:paraId="7426FF70" w14:textId="3EEDBEB7" w:rsidR="0033112A" w:rsidRDefault="00DF3DCC">
          <w:pPr>
            <w:pStyle w:val="Sommario1"/>
            <w:rPr>
              <w:rFonts w:asciiTheme="minorHAnsi" w:eastAsiaTheme="minorEastAsia" w:hAnsiTheme="minorHAnsi" w:cstheme="minorBidi"/>
              <w:noProof/>
              <w:sz w:val="22"/>
              <w:lang w:eastAsia="it-IT"/>
            </w:rPr>
          </w:pPr>
          <w:hyperlink w:anchor="_Toc67478090" w:history="1">
            <w:r w:rsidR="0033112A" w:rsidRPr="00F56991">
              <w:rPr>
                <w:rStyle w:val="Collegamentoipertestuale"/>
                <w:b/>
                <w:bCs/>
                <w:noProof/>
              </w:rPr>
              <w:t>Quinto capitolo: l’aggiornamento costante di Amministrazione Trasparente</w:t>
            </w:r>
            <w:r w:rsidR="0033112A">
              <w:rPr>
                <w:noProof/>
                <w:webHidden/>
              </w:rPr>
              <w:tab/>
            </w:r>
            <w:r w:rsidR="0033112A">
              <w:rPr>
                <w:noProof/>
                <w:webHidden/>
              </w:rPr>
              <w:fldChar w:fldCharType="begin"/>
            </w:r>
            <w:r w:rsidR="0033112A">
              <w:rPr>
                <w:noProof/>
                <w:webHidden/>
              </w:rPr>
              <w:instrText xml:space="preserve"> PAGEREF _Toc67478090 \h </w:instrText>
            </w:r>
            <w:r w:rsidR="0033112A">
              <w:rPr>
                <w:noProof/>
                <w:webHidden/>
              </w:rPr>
            </w:r>
            <w:r w:rsidR="0033112A">
              <w:rPr>
                <w:noProof/>
                <w:webHidden/>
              </w:rPr>
              <w:fldChar w:fldCharType="separate"/>
            </w:r>
            <w:r w:rsidR="0033112A">
              <w:rPr>
                <w:noProof/>
                <w:webHidden/>
              </w:rPr>
              <w:t>33</w:t>
            </w:r>
            <w:r w:rsidR="0033112A">
              <w:rPr>
                <w:noProof/>
                <w:webHidden/>
              </w:rPr>
              <w:fldChar w:fldCharType="end"/>
            </w:r>
          </w:hyperlink>
        </w:p>
        <w:p w14:paraId="17226633" w14:textId="7768966B" w:rsidR="0033112A" w:rsidRDefault="00DF3DCC">
          <w:pPr>
            <w:pStyle w:val="Sommario1"/>
            <w:rPr>
              <w:rFonts w:asciiTheme="minorHAnsi" w:eastAsiaTheme="minorEastAsia" w:hAnsiTheme="minorHAnsi" w:cstheme="minorBidi"/>
              <w:noProof/>
              <w:sz w:val="22"/>
              <w:lang w:eastAsia="it-IT"/>
            </w:rPr>
          </w:pPr>
          <w:hyperlink w:anchor="_Toc67478091" w:history="1">
            <w:r w:rsidR="0033112A" w:rsidRPr="00F56991">
              <w:rPr>
                <w:rStyle w:val="Collegamentoipertestuale"/>
                <w:b/>
                <w:bCs/>
                <w:noProof/>
              </w:rPr>
              <w:t>ALLEGATO – A</w:t>
            </w:r>
            <w:r w:rsidR="0033112A">
              <w:rPr>
                <w:noProof/>
                <w:webHidden/>
              </w:rPr>
              <w:tab/>
            </w:r>
            <w:r w:rsidR="0033112A">
              <w:rPr>
                <w:noProof/>
                <w:webHidden/>
              </w:rPr>
              <w:fldChar w:fldCharType="begin"/>
            </w:r>
            <w:r w:rsidR="0033112A">
              <w:rPr>
                <w:noProof/>
                <w:webHidden/>
              </w:rPr>
              <w:instrText xml:space="preserve"> PAGEREF _Toc67478091 \h </w:instrText>
            </w:r>
            <w:r w:rsidR="0033112A">
              <w:rPr>
                <w:noProof/>
                <w:webHidden/>
              </w:rPr>
            </w:r>
            <w:r w:rsidR="0033112A">
              <w:rPr>
                <w:noProof/>
                <w:webHidden/>
              </w:rPr>
              <w:fldChar w:fldCharType="separate"/>
            </w:r>
            <w:r w:rsidR="0033112A">
              <w:rPr>
                <w:noProof/>
                <w:webHidden/>
              </w:rPr>
              <w:t>35</w:t>
            </w:r>
            <w:r w:rsidR="0033112A">
              <w:rPr>
                <w:noProof/>
                <w:webHidden/>
              </w:rPr>
              <w:fldChar w:fldCharType="end"/>
            </w:r>
          </w:hyperlink>
        </w:p>
        <w:p w14:paraId="1DB76568" w14:textId="3E52F4B2" w:rsidR="0033112A" w:rsidRDefault="00DF3DCC">
          <w:pPr>
            <w:pStyle w:val="Sommario1"/>
            <w:rPr>
              <w:rFonts w:asciiTheme="minorHAnsi" w:eastAsiaTheme="minorEastAsia" w:hAnsiTheme="minorHAnsi" w:cstheme="minorBidi"/>
              <w:noProof/>
              <w:sz w:val="22"/>
              <w:lang w:eastAsia="it-IT"/>
            </w:rPr>
          </w:pPr>
          <w:hyperlink w:anchor="_Toc67478092" w:history="1">
            <w:r w:rsidR="0033112A" w:rsidRPr="00F56991">
              <w:rPr>
                <w:rStyle w:val="Collegamentoipertestuale"/>
                <w:b/>
                <w:bCs/>
                <w:noProof/>
              </w:rPr>
              <w:t>“Sistema di gestione del rischio corruttivo”</w:t>
            </w:r>
            <w:r w:rsidR="0033112A">
              <w:rPr>
                <w:noProof/>
                <w:webHidden/>
              </w:rPr>
              <w:tab/>
            </w:r>
            <w:r w:rsidR="0033112A">
              <w:rPr>
                <w:noProof/>
                <w:webHidden/>
              </w:rPr>
              <w:fldChar w:fldCharType="begin"/>
            </w:r>
            <w:r w:rsidR="0033112A">
              <w:rPr>
                <w:noProof/>
                <w:webHidden/>
              </w:rPr>
              <w:instrText xml:space="preserve"> PAGEREF _Toc67478092 \h </w:instrText>
            </w:r>
            <w:r w:rsidR="0033112A">
              <w:rPr>
                <w:noProof/>
                <w:webHidden/>
              </w:rPr>
            </w:r>
            <w:r w:rsidR="0033112A">
              <w:rPr>
                <w:noProof/>
                <w:webHidden/>
              </w:rPr>
              <w:fldChar w:fldCharType="separate"/>
            </w:r>
            <w:r w:rsidR="0033112A">
              <w:rPr>
                <w:noProof/>
                <w:webHidden/>
              </w:rPr>
              <w:t>35</w:t>
            </w:r>
            <w:r w:rsidR="0033112A">
              <w:rPr>
                <w:noProof/>
                <w:webHidden/>
              </w:rPr>
              <w:fldChar w:fldCharType="end"/>
            </w:r>
          </w:hyperlink>
        </w:p>
        <w:p w14:paraId="74D75764" w14:textId="1FBA0712" w:rsidR="00090256" w:rsidRPr="00617E37" w:rsidRDefault="00090256" w:rsidP="00617E37">
          <w:pPr>
            <w:spacing w:after="0" w:line="360" w:lineRule="auto"/>
            <w:rPr>
              <w:sz w:val="20"/>
              <w:szCs w:val="20"/>
            </w:rPr>
          </w:pPr>
          <w:r w:rsidRPr="00617E37">
            <w:rPr>
              <w:color w:val="000000" w:themeColor="text1"/>
              <w:sz w:val="20"/>
              <w:szCs w:val="20"/>
            </w:rPr>
            <w:fldChar w:fldCharType="end"/>
          </w:r>
        </w:p>
      </w:sdtContent>
    </w:sdt>
    <w:p w14:paraId="364B0916" w14:textId="77777777" w:rsidR="00171DC6" w:rsidRPr="00617E37" w:rsidRDefault="00171DC6" w:rsidP="00617E37">
      <w:pPr>
        <w:spacing w:line="360" w:lineRule="auto"/>
        <w:rPr>
          <w:sz w:val="20"/>
          <w:szCs w:val="20"/>
        </w:rPr>
      </w:pPr>
    </w:p>
    <w:p w14:paraId="77A854F3" w14:textId="77777777" w:rsidR="00171DC6" w:rsidRPr="00617E37" w:rsidRDefault="00171DC6" w:rsidP="00617E37">
      <w:pPr>
        <w:spacing w:line="360" w:lineRule="auto"/>
        <w:rPr>
          <w:sz w:val="20"/>
          <w:szCs w:val="20"/>
        </w:rPr>
      </w:pPr>
    </w:p>
    <w:p w14:paraId="0FCFE4D1" w14:textId="77777777" w:rsidR="00171DC6" w:rsidRPr="00171DC6" w:rsidRDefault="00171DC6" w:rsidP="00171DC6">
      <w:pPr>
        <w:pStyle w:val="Titolo1"/>
        <w:rPr>
          <w:rStyle w:val="Enfasigrassetto"/>
          <w:rFonts w:ascii="Arial" w:hAnsi="Arial" w:cs="Arial"/>
          <w:sz w:val="28"/>
          <w:szCs w:val="28"/>
        </w:rPr>
      </w:pPr>
      <w:r>
        <w:br w:type="column"/>
      </w:r>
      <w:bookmarkStart w:id="2" w:name="_Toc67478057"/>
      <w:r w:rsidRPr="00171DC6">
        <w:rPr>
          <w:rStyle w:val="Enfasigrassetto"/>
          <w:rFonts w:ascii="Arial" w:hAnsi="Arial" w:cs="Arial"/>
          <w:sz w:val="28"/>
          <w:szCs w:val="28"/>
        </w:rPr>
        <w:lastRenderedPageBreak/>
        <w:t>Premessa di metodo</w:t>
      </w:r>
      <w:bookmarkEnd w:id="2"/>
    </w:p>
    <w:p w14:paraId="3589E730" w14:textId="65DF646B" w:rsidR="00171DC6" w:rsidRDefault="00171DC6"/>
    <w:p w14:paraId="461C50B6" w14:textId="1A0BFFD6" w:rsidR="00FE73F0" w:rsidRDefault="00EA7523">
      <w:r>
        <w:t xml:space="preserve">Rispetto ai precedenti </w:t>
      </w:r>
      <w:r w:rsidR="00FE73F0">
        <w:t>piani anticorruzione, comunque denominati, adottati da questa amministrazione, questo</w:t>
      </w:r>
      <w:r w:rsidR="003117DD">
        <w:t>, che si sta aggiornando</w:t>
      </w:r>
      <w:r w:rsidR="00F32973">
        <w:t>,</w:t>
      </w:r>
      <w:r w:rsidR="00FE73F0">
        <w:t xml:space="preserve"> </w:t>
      </w:r>
      <w:r w:rsidR="00F32973">
        <w:t>è stato basato</w:t>
      </w:r>
      <w:r w:rsidR="00AD344F">
        <w:t xml:space="preserve"> su un presupposto </w:t>
      </w:r>
      <w:r w:rsidR="00A24D10">
        <w:t xml:space="preserve">completamente diverso dai precedenti: il fatto cioè che l’Autorità Nazionale Anticorruzione, </w:t>
      </w:r>
      <w:r w:rsidR="00AC2D3A">
        <w:t>a chiusura di un ciclo, rappresentato dalla Presidenza Cantone</w:t>
      </w:r>
      <w:r w:rsidR="00C90B49">
        <w:t>, e in premessa ad un nuovo ciclo, nel PNA 2019, ha scritto:</w:t>
      </w:r>
    </w:p>
    <w:p w14:paraId="38C9A608" w14:textId="29142FDD" w:rsidR="000A4589" w:rsidRPr="000A4589" w:rsidRDefault="004D2A2E" w:rsidP="000A4589">
      <w:pPr>
        <w:ind w:left="1134" w:right="1133"/>
        <w:rPr>
          <w:i/>
          <w:iCs/>
          <w:sz w:val="22"/>
          <w:szCs w:val="20"/>
        </w:rPr>
      </w:pPr>
      <w:r>
        <w:rPr>
          <w:i/>
          <w:iCs/>
          <w:sz w:val="22"/>
          <w:szCs w:val="20"/>
        </w:rPr>
        <w:t xml:space="preserve">[…] </w:t>
      </w:r>
      <w:r w:rsidR="000A4589" w:rsidRPr="000A4589">
        <w:rPr>
          <w:i/>
          <w:iCs/>
          <w:sz w:val="22"/>
          <w:szCs w:val="20"/>
        </w:rPr>
        <w:t>Pur in continuità con i precedenti PNA, l’Autorità ha ritenuto di sviluppare ed aggiornare nel PNA 2019 le indicazioni metodologiche per la gestione del rischio corruttivo confluite nel documento metodologico, Allegato 1) al presente Piano, cui si rinvia.</w:t>
      </w:r>
    </w:p>
    <w:p w14:paraId="2AF34086" w14:textId="13C78C52" w:rsidR="000A4589" w:rsidRPr="000A4589" w:rsidRDefault="000A4589" w:rsidP="000A4589">
      <w:pPr>
        <w:ind w:left="1134" w:right="1133"/>
        <w:rPr>
          <w:i/>
          <w:iCs/>
          <w:sz w:val="22"/>
          <w:szCs w:val="20"/>
        </w:rPr>
      </w:pPr>
      <w:r w:rsidRPr="000A4589">
        <w:rPr>
          <w:i/>
          <w:iCs/>
          <w:sz w:val="22"/>
          <w:szCs w:val="20"/>
        </w:rPr>
        <w:t xml:space="preserve">Esso costituisce </w:t>
      </w:r>
      <w:r w:rsidRPr="000D645E">
        <w:rPr>
          <w:b/>
          <w:bCs/>
          <w:i/>
          <w:iCs/>
          <w:sz w:val="22"/>
          <w:szCs w:val="20"/>
          <w:u w:val="single"/>
        </w:rPr>
        <w:t>l’unico riferimento metodologico</w:t>
      </w:r>
      <w:r w:rsidRPr="000A4589">
        <w:rPr>
          <w:i/>
          <w:iCs/>
          <w:sz w:val="22"/>
          <w:szCs w:val="20"/>
        </w:rPr>
        <w:t xml:space="preserve"> da seguire nella predisposizione del PTPCT per la parte relativa alla gestione del rischio corruttivo e aggiorna, integra e sostituisce le indicazioni metodologiche contenute nel PNA 2013 e nell’Aggiornamento PNA 2015.</w:t>
      </w:r>
      <w:r w:rsidR="004D2A2E">
        <w:rPr>
          <w:i/>
          <w:iCs/>
          <w:sz w:val="22"/>
          <w:szCs w:val="20"/>
        </w:rPr>
        <w:t xml:space="preserve"> […]</w:t>
      </w:r>
    </w:p>
    <w:p w14:paraId="6547CD26" w14:textId="77777777" w:rsidR="00331A34" w:rsidRDefault="00E427A3">
      <w:r>
        <w:t>Questa disposizione</w:t>
      </w:r>
      <w:r w:rsidR="00A96218">
        <w:t xml:space="preserve">, tradotta in un linguaggio </w:t>
      </w:r>
      <w:r w:rsidR="00716FB8">
        <w:t>meno formale, vuole dire, a nostro avviso, che</w:t>
      </w:r>
      <w:r w:rsidR="004F306B">
        <w:t>,</w:t>
      </w:r>
      <w:r w:rsidR="00716FB8">
        <w:t xml:space="preserve"> quanto </w:t>
      </w:r>
      <w:r w:rsidR="00C861CA">
        <w:t>approvato dalle amministrazioni</w:t>
      </w:r>
      <w:r w:rsidR="00F32973">
        <w:t xml:space="preserve"> prima del 2019</w:t>
      </w:r>
      <w:r w:rsidR="004F306B">
        <w:t>,</w:t>
      </w:r>
      <w:r w:rsidR="00C861CA">
        <w:t xml:space="preserve"> ha scontato </w:t>
      </w:r>
      <w:r w:rsidR="006B3328">
        <w:t>una scarsa sistematicità, dovuta al rincorrersi troppo frequente di indicazioni e modifiche normative</w:t>
      </w:r>
      <w:r w:rsidR="00331A34">
        <w:t>.</w:t>
      </w:r>
    </w:p>
    <w:p w14:paraId="434D3025" w14:textId="366E9C13" w:rsidR="00C90B49" w:rsidRDefault="00331A34">
      <w:r>
        <w:t xml:space="preserve">Il </w:t>
      </w:r>
      <w:r w:rsidR="006C475B">
        <w:t>PNA2019</w:t>
      </w:r>
      <w:r>
        <w:t xml:space="preserve"> ha dato </w:t>
      </w:r>
      <w:r w:rsidR="009E1A23">
        <w:t xml:space="preserve">una struttura </w:t>
      </w:r>
      <w:r w:rsidR="007707E0">
        <w:t>ben più precisa</w:t>
      </w:r>
      <w:r>
        <w:t xml:space="preserve"> a tutta la materia</w:t>
      </w:r>
      <w:r w:rsidR="00FB05FC">
        <w:t>,</w:t>
      </w:r>
      <w:r w:rsidR="007707E0">
        <w:t xml:space="preserve"> si è fatto ordine e</w:t>
      </w:r>
      <w:r w:rsidR="00FB5CB6">
        <w:t xml:space="preserve"> si è</w:t>
      </w:r>
      <w:r w:rsidR="009C40F9">
        <w:t xml:space="preserve"> data una</w:t>
      </w:r>
      <w:r w:rsidR="007707E0">
        <w:t xml:space="preserve"> sistematica </w:t>
      </w:r>
      <w:r w:rsidR="00FB5CB6">
        <w:t>a tutto quanto fin qui prodotto.</w:t>
      </w:r>
    </w:p>
    <w:p w14:paraId="31CE2635" w14:textId="669A31AE" w:rsidR="00FB5CB6" w:rsidRDefault="00A41A8E">
      <w:r>
        <w:t xml:space="preserve">Ci sembra dunque inutile </w:t>
      </w:r>
      <w:r w:rsidR="005D65F0">
        <w:t>riscrivere, nel nostro piano, quanto già ANAC ha previsto nel PNA2019</w:t>
      </w:r>
      <w:r w:rsidR="0054786B">
        <w:t xml:space="preserve"> ed ogni sintesi sarebbe inutile e </w:t>
      </w:r>
      <w:r w:rsidR="0048547D">
        <w:t>meno efficace</w:t>
      </w:r>
      <w:r w:rsidR="00F241EB">
        <w:t xml:space="preserve"> del PNA stesso</w:t>
      </w:r>
      <w:r w:rsidR="00ED473A">
        <w:t xml:space="preserve">; pertanto chiunque si appresti a leggere o ad attuare qualche misura di questo piano </w:t>
      </w:r>
      <w:r w:rsidR="00ED473A" w:rsidRPr="00885FF9">
        <w:rPr>
          <w:b/>
          <w:bCs/>
          <w:i/>
          <w:iCs/>
        </w:rPr>
        <w:t xml:space="preserve">dovrà avere </w:t>
      </w:r>
      <w:r w:rsidR="008A3547" w:rsidRPr="00885FF9">
        <w:rPr>
          <w:b/>
          <w:bCs/>
          <w:i/>
          <w:iCs/>
        </w:rPr>
        <w:t xml:space="preserve">previamente </w:t>
      </w:r>
      <w:r w:rsidR="00ED473A" w:rsidRPr="00885FF9">
        <w:rPr>
          <w:b/>
          <w:bCs/>
          <w:i/>
          <w:iCs/>
        </w:rPr>
        <w:t>letto il PNA 2019</w:t>
      </w:r>
      <w:r w:rsidR="00DC3CF2">
        <w:t>.</w:t>
      </w:r>
    </w:p>
    <w:p w14:paraId="59A33837" w14:textId="07C731E7" w:rsidR="00457A06" w:rsidRPr="00CD1A32" w:rsidRDefault="002049E9" w:rsidP="00F44410">
      <w:pPr>
        <w:rPr>
          <w:b/>
          <w:bCs/>
          <w:i/>
          <w:iCs/>
        </w:rPr>
      </w:pPr>
      <w:r>
        <w:t xml:space="preserve">A tal proposito </w:t>
      </w:r>
      <w:r w:rsidR="00921C76">
        <w:t>va</w:t>
      </w:r>
      <w:r>
        <w:t xml:space="preserve"> qui </w:t>
      </w:r>
      <w:r w:rsidR="00F44410">
        <w:t>ricord</w:t>
      </w:r>
      <w:r>
        <w:t>a</w:t>
      </w:r>
      <w:r w:rsidR="00921C76">
        <w:t>to</w:t>
      </w:r>
      <w:r>
        <w:t xml:space="preserve"> che l</w:t>
      </w:r>
      <w:r w:rsidR="00457A06">
        <w:t>’ANAC ha chiuso, il 15/09/2019, la consultazione pubblica</w:t>
      </w:r>
      <w:r w:rsidR="003920A9">
        <w:t xml:space="preserve">, e </w:t>
      </w:r>
      <w:r w:rsidR="00E93ABC">
        <w:t xml:space="preserve">con sua </w:t>
      </w:r>
      <w:r w:rsidR="00E93ABC" w:rsidRPr="00E93ABC">
        <w:t>Delibera n. 1064 del 13 novembre 2019</w:t>
      </w:r>
      <w:r w:rsidR="00E93ABC">
        <w:t>, ha approvato</w:t>
      </w:r>
      <w:r w:rsidR="00F44410">
        <w:t xml:space="preserve"> il </w:t>
      </w:r>
      <w:r w:rsidR="00457A06" w:rsidRPr="00CD1A32">
        <w:rPr>
          <w:b/>
          <w:bCs/>
          <w:i/>
          <w:iCs/>
        </w:rPr>
        <w:t>Piano Nazionale Anticorruzione 2019</w:t>
      </w:r>
      <w:r w:rsidR="00790FB9">
        <w:rPr>
          <w:b/>
          <w:bCs/>
          <w:i/>
          <w:iCs/>
        </w:rPr>
        <w:t xml:space="preserve"> e 3 allegati</w:t>
      </w:r>
      <w:r w:rsidR="00854D1F">
        <w:rPr>
          <w:b/>
          <w:bCs/>
          <w:i/>
          <w:iCs/>
        </w:rPr>
        <w:t>:</w:t>
      </w:r>
    </w:p>
    <w:p w14:paraId="65B08D6B" w14:textId="77777777" w:rsidR="00457A06" w:rsidRPr="00854D1F" w:rsidRDefault="00457A06" w:rsidP="00CD1A32">
      <w:pPr>
        <w:pStyle w:val="Paragrafoelenco"/>
        <w:numPr>
          <w:ilvl w:val="0"/>
          <w:numId w:val="12"/>
        </w:numPr>
        <w:rPr>
          <w:i/>
          <w:iCs/>
        </w:rPr>
      </w:pPr>
      <w:r w:rsidRPr="00854D1F">
        <w:rPr>
          <w:i/>
          <w:iCs/>
        </w:rPr>
        <w:t>ALLEGATO 1 - Indicazioni metodologiche per la gestione dei rischi corruttivi;</w:t>
      </w:r>
    </w:p>
    <w:p w14:paraId="412E20E1" w14:textId="77777777" w:rsidR="00457A06" w:rsidRPr="00854D1F" w:rsidRDefault="00457A06" w:rsidP="00CD1A32">
      <w:pPr>
        <w:pStyle w:val="Paragrafoelenco"/>
        <w:numPr>
          <w:ilvl w:val="0"/>
          <w:numId w:val="12"/>
        </w:numPr>
        <w:rPr>
          <w:i/>
          <w:iCs/>
        </w:rPr>
      </w:pPr>
      <w:r w:rsidRPr="00854D1F">
        <w:rPr>
          <w:i/>
          <w:iCs/>
        </w:rPr>
        <w:t>ALLEGATO 2 - La rotazione “ordinaria” del personale;</w:t>
      </w:r>
    </w:p>
    <w:p w14:paraId="0D29295F" w14:textId="21B03DDE" w:rsidR="00EF22E3" w:rsidRPr="00854D1F" w:rsidRDefault="00457A06" w:rsidP="00CD1A32">
      <w:pPr>
        <w:pStyle w:val="Paragrafoelenco"/>
        <w:numPr>
          <w:ilvl w:val="0"/>
          <w:numId w:val="12"/>
        </w:numPr>
        <w:rPr>
          <w:i/>
          <w:iCs/>
        </w:rPr>
      </w:pPr>
      <w:r w:rsidRPr="00854D1F">
        <w:rPr>
          <w:i/>
          <w:iCs/>
        </w:rPr>
        <w:t>ALLEGATO 3 - Riferimenti normativi sul ruolo e sulle funzioni del Responsabile della prevenzione della corruzione e della trasparenza (RPCT).</w:t>
      </w:r>
    </w:p>
    <w:p w14:paraId="3A1219D6" w14:textId="4DA62AA5" w:rsidR="00DC3CF2" w:rsidRPr="009C04EB" w:rsidRDefault="00211DFB">
      <w:r>
        <w:t>Pu essendo utile</w:t>
      </w:r>
      <w:r w:rsidR="006E6A99">
        <w:t>,</w:t>
      </w:r>
      <w:r w:rsidR="006C5AF4">
        <w:t xml:space="preserve"> </w:t>
      </w:r>
      <w:r w:rsidR="009320EE">
        <w:t xml:space="preserve">non sarà necessario leggere </w:t>
      </w:r>
      <w:r w:rsidR="006E6A99">
        <w:t xml:space="preserve">questi tre </w:t>
      </w:r>
      <w:r w:rsidR="009320EE">
        <w:t xml:space="preserve">allegati al PNA 2019, perché questo piano è la </w:t>
      </w:r>
      <w:r w:rsidR="00701739">
        <w:t xml:space="preserve">pedissequa attuazione </w:t>
      </w:r>
      <w:r w:rsidR="00EE2662">
        <w:t>di quanto lì disposto</w:t>
      </w:r>
      <w:r w:rsidR="00EE2662" w:rsidRPr="009C04EB">
        <w:t xml:space="preserve">, </w:t>
      </w:r>
      <w:r w:rsidR="00EE2662" w:rsidRPr="009C04EB">
        <w:rPr>
          <w:b/>
          <w:bCs/>
        </w:rPr>
        <w:t>facendo riferimento ad un ente locale di medi</w:t>
      </w:r>
      <w:r w:rsidR="00F01EDC" w:rsidRPr="009C04EB">
        <w:rPr>
          <w:b/>
          <w:bCs/>
        </w:rPr>
        <w:t>o-piccola</w:t>
      </w:r>
      <w:r w:rsidR="00EE2662" w:rsidRPr="009C04EB">
        <w:rPr>
          <w:b/>
          <w:bCs/>
        </w:rPr>
        <w:t xml:space="preserve"> grandezza</w:t>
      </w:r>
      <w:r w:rsidR="003A1AE6" w:rsidRPr="009C04EB">
        <w:t>, quale è il nostro.</w:t>
      </w:r>
    </w:p>
    <w:p w14:paraId="5A11013C" w14:textId="56828A06" w:rsidR="001B6BF5" w:rsidRDefault="001B6BF5">
      <w:r w:rsidRPr="009C04EB">
        <w:t>Infine</w:t>
      </w:r>
      <w:r w:rsidR="00AA6F70" w:rsidRPr="009C04EB">
        <w:t>, contrariamente ai nostri piani precedenti, di cui diremo più avanti, in questo ci siamo</w:t>
      </w:r>
      <w:r w:rsidR="00AA6F70">
        <w:t xml:space="preserve"> dati </w:t>
      </w:r>
      <w:r w:rsidR="005F3446">
        <w:t xml:space="preserve">l’obiettivo della semplificazione </w:t>
      </w:r>
      <w:r w:rsidR="00D276A7">
        <w:t>e della sintesi, cercando di utilizzare meno testi e più schemi o tabelle</w:t>
      </w:r>
      <w:r w:rsidR="00C920B7">
        <w:t>.</w:t>
      </w:r>
    </w:p>
    <w:p w14:paraId="36AFD13A" w14:textId="5AED5B5B" w:rsidR="00C920B7" w:rsidRDefault="00C920B7">
      <w:r>
        <w:t xml:space="preserve">Il risultato è un piano </w:t>
      </w:r>
      <w:r w:rsidR="002C0215">
        <w:t xml:space="preserve">più agile e forse più efficace, anche perché </w:t>
      </w:r>
      <w:r w:rsidR="00C05358">
        <w:t>la sua redazione ha coinvolto tutta la struttura comunale</w:t>
      </w:r>
      <w:r w:rsidR="008E1FBD">
        <w:t>, con queste modalità</w:t>
      </w:r>
      <w:r w:rsidR="00C40CE7">
        <w:t>:</w:t>
      </w:r>
    </w:p>
    <w:p w14:paraId="5ED699D5" w14:textId="32CD04EB" w:rsidR="00C874D8" w:rsidRPr="00D972E5" w:rsidRDefault="00D972E5">
      <w:pPr>
        <w:rPr>
          <w:b/>
          <w:bCs/>
          <w:u w:val="single"/>
        </w:rPr>
      </w:pPr>
      <w:r w:rsidRPr="00D972E5">
        <w:rPr>
          <w:b/>
          <w:bCs/>
          <w:u w:val="single"/>
        </w:rPr>
        <w:t>Piano 2020</w:t>
      </w:r>
    </w:p>
    <w:p w14:paraId="631A5DA3" w14:textId="5CBD6A90" w:rsidR="00394207" w:rsidRPr="00940ACD" w:rsidRDefault="00394207" w:rsidP="00940ACD">
      <w:pPr>
        <w:pStyle w:val="Paragrafoelenco"/>
        <w:numPr>
          <w:ilvl w:val="0"/>
          <w:numId w:val="2"/>
        </w:numPr>
        <w:ind w:left="714" w:hanging="357"/>
        <w:contextualSpacing w:val="0"/>
        <w:rPr>
          <w:i/>
          <w:iCs/>
        </w:rPr>
      </w:pPr>
      <w:r w:rsidRPr="00940ACD">
        <w:rPr>
          <w:i/>
          <w:iCs/>
        </w:rPr>
        <w:t xml:space="preserve">La Giunta ha approvato questo piano, a seguito di approfondita </w:t>
      </w:r>
      <w:r w:rsidR="00E462DB" w:rsidRPr="00940ACD">
        <w:rPr>
          <w:i/>
          <w:iCs/>
        </w:rPr>
        <w:t>discussione,</w:t>
      </w:r>
      <w:r w:rsidR="00982CAB" w:rsidRPr="00940ACD">
        <w:rPr>
          <w:i/>
          <w:iCs/>
        </w:rPr>
        <w:t xml:space="preserve"> con deliberazione n. </w:t>
      </w:r>
      <w:r w:rsidR="009C04EB">
        <w:rPr>
          <w:i/>
          <w:iCs/>
        </w:rPr>
        <w:t>4 DEL 28/01/2020</w:t>
      </w:r>
    </w:p>
    <w:p w14:paraId="0C77580C" w14:textId="77777777" w:rsidR="0013038C" w:rsidRDefault="005667DD" w:rsidP="00940ACD">
      <w:pPr>
        <w:pStyle w:val="Paragrafoelenco"/>
        <w:numPr>
          <w:ilvl w:val="0"/>
          <w:numId w:val="2"/>
        </w:numPr>
        <w:ind w:left="714" w:hanging="357"/>
        <w:contextualSpacing w:val="0"/>
        <w:rPr>
          <w:i/>
          <w:iCs/>
        </w:rPr>
      </w:pPr>
      <w:r w:rsidRPr="00940ACD">
        <w:rPr>
          <w:i/>
          <w:iCs/>
        </w:rPr>
        <w:t xml:space="preserve">Ogni settore </w:t>
      </w:r>
      <w:r w:rsidR="00E10657">
        <w:rPr>
          <w:i/>
          <w:iCs/>
        </w:rPr>
        <w:t xml:space="preserve">doveva </w:t>
      </w:r>
      <w:r w:rsidRPr="00940ACD">
        <w:rPr>
          <w:i/>
          <w:iCs/>
        </w:rPr>
        <w:t>mettere in atto</w:t>
      </w:r>
      <w:r w:rsidR="00E10657">
        <w:rPr>
          <w:i/>
          <w:iCs/>
        </w:rPr>
        <w:t xml:space="preserve"> (si veda il prossimo paragrafo sulla valutazione </w:t>
      </w:r>
      <w:r w:rsidR="00FE4625">
        <w:rPr>
          <w:i/>
          <w:iCs/>
        </w:rPr>
        <w:t xml:space="preserve">di impatto della Pandemia da </w:t>
      </w:r>
      <w:proofErr w:type="spellStart"/>
      <w:r w:rsidR="00FE4625">
        <w:rPr>
          <w:i/>
          <w:iCs/>
        </w:rPr>
        <w:t>Covid</w:t>
      </w:r>
      <w:proofErr w:type="spellEnd"/>
      <w:r w:rsidR="00FE4625">
        <w:rPr>
          <w:i/>
          <w:iCs/>
        </w:rPr>
        <w:t xml:space="preserve"> 2019 su questi programmi)</w:t>
      </w:r>
      <w:r w:rsidRPr="00940ACD">
        <w:rPr>
          <w:i/>
          <w:iCs/>
        </w:rPr>
        <w:t xml:space="preserve"> le misure predisposte in ciascuna scheda </w:t>
      </w:r>
      <w:r w:rsidR="00A61F73" w:rsidRPr="00940ACD">
        <w:rPr>
          <w:i/>
          <w:iCs/>
        </w:rPr>
        <w:t xml:space="preserve">durante il 2020 </w:t>
      </w:r>
    </w:p>
    <w:p w14:paraId="6C51E8D0" w14:textId="7989D980" w:rsidR="00E9757C" w:rsidRDefault="0013038C" w:rsidP="00940ACD">
      <w:pPr>
        <w:pStyle w:val="Paragrafoelenco"/>
        <w:numPr>
          <w:ilvl w:val="0"/>
          <w:numId w:val="2"/>
        </w:numPr>
        <w:ind w:left="714" w:hanging="357"/>
        <w:contextualSpacing w:val="0"/>
        <w:rPr>
          <w:i/>
          <w:iCs/>
        </w:rPr>
      </w:pPr>
      <w:r>
        <w:rPr>
          <w:i/>
          <w:iCs/>
        </w:rPr>
        <w:lastRenderedPageBreak/>
        <w:t>I</w:t>
      </w:r>
      <w:r w:rsidR="00A8165B">
        <w:rPr>
          <w:i/>
          <w:iCs/>
        </w:rPr>
        <w:t>l 30/11/2020</w:t>
      </w:r>
      <w:r w:rsidR="000D7395">
        <w:rPr>
          <w:i/>
          <w:iCs/>
        </w:rPr>
        <w:t xml:space="preserve">, </w:t>
      </w:r>
      <w:r w:rsidR="009C04EB">
        <w:rPr>
          <w:i/>
          <w:iCs/>
        </w:rPr>
        <w:t>è stato effettuato il</w:t>
      </w:r>
      <w:r>
        <w:rPr>
          <w:i/>
          <w:iCs/>
        </w:rPr>
        <w:t xml:space="preserve"> </w:t>
      </w:r>
      <w:r w:rsidR="00871B7E" w:rsidRPr="00940ACD">
        <w:rPr>
          <w:i/>
          <w:iCs/>
        </w:rPr>
        <w:t>monitoraggio</w:t>
      </w:r>
      <w:r w:rsidR="004947E4" w:rsidRPr="00940ACD">
        <w:rPr>
          <w:i/>
          <w:iCs/>
        </w:rPr>
        <w:t xml:space="preserve"> </w:t>
      </w:r>
      <w:r w:rsidR="009C04EB">
        <w:rPr>
          <w:i/>
          <w:iCs/>
        </w:rPr>
        <w:t xml:space="preserve">previsto </w:t>
      </w:r>
      <w:r>
        <w:rPr>
          <w:i/>
          <w:iCs/>
        </w:rPr>
        <w:t>con</w:t>
      </w:r>
      <w:r w:rsidR="009C04EB">
        <w:rPr>
          <w:i/>
          <w:iCs/>
        </w:rPr>
        <w:t xml:space="preserve"> il quale sono state validate ed in alcuni casi riviste le stime inserite nel Piano approvato</w:t>
      </w:r>
      <w:r w:rsidR="003575EC" w:rsidRPr="00AA0137">
        <w:rPr>
          <w:i/>
          <w:iCs/>
          <w:highlight w:val="yellow"/>
        </w:rPr>
        <w:t xml:space="preserve"> </w:t>
      </w:r>
    </w:p>
    <w:p w14:paraId="648A1658" w14:textId="77777777" w:rsidR="00B33A3C" w:rsidRDefault="00B33A3C" w:rsidP="00B33A3C">
      <w:pPr>
        <w:rPr>
          <w:i/>
          <w:iCs/>
        </w:rPr>
      </w:pPr>
    </w:p>
    <w:p w14:paraId="05987999" w14:textId="21EB8CED" w:rsidR="00B33A3C" w:rsidRPr="00B33A3C" w:rsidRDefault="00B33A3C" w:rsidP="00B33A3C">
      <w:pPr>
        <w:rPr>
          <w:b/>
          <w:bCs/>
          <w:u w:val="single"/>
        </w:rPr>
      </w:pPr>
      <w:r w:rsidRPr="00B33A3C">
        <w:rPr>
          <w:b/>
          <w:bCs/>
          <w:u w:val="single"/>
        </w:rPr>
        <w:t>Piano (Aggiornamento) 2021</w:t>
      </w:r>
    </w:p>
    <w:p w14:paraId="4EFC62DF" w14:textId="77777777" w:rsidR="004364D0" w:rsidRDefault="004364D0" w:rsidP="004364D0">
      <w:pPr>
        <w:pStyle w:val="Paragrafoelenco"/>
        <w:ind w:firstLine="0"/>
        <w:rPr>
          <w:i/>
          <w:iCs/>
        </w:rPr>
      </w:pPr>
    </w:p>
    <w:p w14:paraId="7948BD6C" w14:textId="700F8D2C" w:rsidR="004364D0" w:rsidRDefault="009C04EB" w:rsidP="00B33A3C">
      <w:pPr>
        <w:pStyle w:val="Paragrafoelenco"/>
        <w:numPr>
          <w:ilvl w:val="0"/>
          <w:numId w:val="34"/>
        </w:numPr>
        <w:rPr>
          <w:i/>
          <w:iCs/>
        </w:rPr>
      </w:pPr>
      <w:r>
        <w:rPr>
          <w:i/>
          <w:iCs/>
        </w:rPr>
        <w:t>S</w:t>
      </w:r>
      <w:r w:rsidR="004364D0">
        <w:rPr>
          <w:i/>
          <w:iCs/>
        </w:rPr>
        <w:t xml:space="preserve">ono stati valutati gli effetti del monitoraggio </w:t>
      </w:r>
      <w:r w:rsidR="00853CB7">
        <w:rPr>
          <w:i/>
          <w:iCs/>
        </w:rPr>
        <w:t xml:space="preserve">sul PTPCT 2020 ed è stato fatto </w:t>
      </w:r>
      <w:r>
        <w:rPr>
          <w:i/>
          <w:iCs/>
        </w:rPr>
        <w:t>l’aggiornamento in seguito a quanto emerso in sede di riesame.</w:t>
      </w:r>
    </w:p>
    <w:p w14:paraId="01D7D730" w14:textId="77777777" w:rsidR="000E735D" w:rsidRPr="000E735D" w:rsidRDefault="000E735D" w:rsidP="000E735D">
      <w:pPr>
        <w:pStyle w:val="Paragrafoelenco"/>
        <w:rPr>
          <w:i/>
          <w:iCs/>
        </w:rPr>
      </w:pPr>
    </w:p>
    <w:p w14:paraId="1F7CCD40" w14:textId="77777777" w:rsidR="000E735D" w:rsidRPr="000E735D" w:rsidRDefault="000E735D" w:rsidP="000E735D">
      <w:pPr>
        <w:pStyle w:val="Paragrafoelenco"/>
        <w:rPr>
          <w:i/>
          <w:iCs/>
          <w:highlight w:val="yellow"/>
        </w:rPr>
      </w:pPr>
    </w:p>
    <w:p w14:paraId="3D05B851" w14:textId="493A6D40" w:rsidR="000E735D" w:rsidRPr="00E039AE" w:rsidRDefault="00E039AE" w:rsidP="00E039AE">
      <w:pPr>
        <w:pStyle w:val="Titolo1"/>
        <w:rPr>
          <w:rStyle w:val="Enfasigrassetto"/>
          <w:rFonts w:ascii="Arial" w:hAnsi="Arial" w:cs="Arial"/>
          <w:sz w:val="28"/>
          <w:szCs w:val="28"/>
        </w:rPr>
      </w:pPr>
      <w:bookmarkStart w:id="3" w:name="_Toc67478058"/>
      <w:r w:rsidRPr="00E039AE">
        <w:rPr>
          <w:rStyle w:val="Enfasigrassetto"/>
          <w:rFonts w:ascii="Arial" w:hAnsi="Arial" w:cs="Arial"/>
          <w:sz w:val="28"/>
          <w:szCs w:val="28"/>
        </w:rPr>
        <w:t xml:space="preserve">L’impatto della </w:t>
      </w:r>
      <w:r w:rsidR="000D62E4">
        <w:rPr>
          <w:rStyle w:val="Enfasigrassetto"/>
          <w:rFonts w:ascii="Arial" w:hAnsi="Arial" w:cs="Arial"/>
          <w:sz w:val="28"/>
          <w:szCs w:val="28"/>
        </w:rPr>
        <w:t>p</w:t>
      </w:r>
      <w:r w:rsidRPr="00E039AE">
        <w:rPr>
          <w:rStyle w:val="Enfasigrassetto"/>
          <w:rFonts w:ascii="Arial" w:hAnsi="Arial" w:cs="Arial"/>
          <w:sz w:val="28"/>
          <w:szCs w:val="28"/>
        </w:rPr>
        <w:t>andemia da COVID 2019 sul PTPCT 2020</w:t>
      </w:r>
      <w:bookmarkEnd w:id="3"/>
    </w:p>
    <w:p w14:paraId="6AC74B00" w14:textId="38223ABE" w:rsidR="00E039AE" w:rsidRPr="00C3199C" w:rsidRDefault="00E039AE" w:rsidP="000E735D"/>
    <w:p w14:paraId="14344F10" w14:textId="7B233BBC" w:rsidR="00E039AE" w:rsidRPr="00C3199C" w:rsidRDefault="005B6402" w:rsidP="000E735D">
      <w:r w:rsidRPr="00C3199C">
        <w:t xml:space="preserve">Più di </w:t>
      </w:r>
      <w:r w:rsidR="00401B8E" w:rsidRPr="00C3199C">
        <w:t xml:space="preserve">metà del 2020 è stato fortemente caratterizzato dalle limitazioni imposte dalla </w:t>
      </w:r>
      <w:r w:rsidR="000D62E4">
        <w:t>p</w:t>
      </w:r>
      <w:r w:rsidR="00401B8E" w:rsidRPr="00C3199C">
        <w:t>andemia ancora in atto</w:t>
      </w:r>
      <w:r w:rsidR="00C3199C" w:rsidRPr="00C3199C">
        <w:t>.</w:t>
      </w:r>
    </w:p>
    <w:p w14:paraId="2367F3E4" w14:textId="3CFDD460" w:rsidR="00C3199C" w:rsidRPr="00C3199C" w:rsidRDefault="000D62E4" w:rsidP="000E735D">
      <w:r>
        <w:t xml:space="preserve">Tutto ciò ha fortemente condizionato l’attività comunale </w:t>
      </w:r>
      <w:r w:rsidR="008244F2">
        <w:t xml:space="preserve">per far fronte all’emergenza sanitaria; l’attività da remoto di molti dipendenti, la sospensione o limitazione di molti servizi e </w:t>
      </w:r>
      <w:r w:rsidR="000501E0">
        <w:t>l’impossibilità materiale di svolgere attività di monit</w:t>
      </w:r>
      <w:r w:rsidR="007A2831">
        <w:t>o</w:t>
      </w:r>
      <w:r w:rsidR="000501E0">
        <w:t>raggio</w:t>
      </w:r>
      <w:r w:rsidR="007A2831">
        <w:t xml:space="preserve">, in quanto le attività stesse da monitorare erano fortemente condizionate dall’emergenza sanitaria, </w:t>
      </w:r>
      <w:r w:rsidR="00A135FC">
        <w:t xml:space="preserve">hanno stravolto </w:t>
      </w:r>
      <w:r w:rsidR="00397C0C">
        <w:t xml:space="preserve">la “normalità amministrativa del comune” </w:t>
      </w:r>
      <w:r w:rsidR="007A2831">
        <w:t xml:space="preserve">tanto da non rispettare </w:t>
      </w:r>
      <w:r w:rsidR="009C04EB">
        <w:t xml:space="preserve">pienamente </w:t>
      </w:r>
      <w:r w:rsidR="007A2831">
        <w:t>né questo Piano né gli altri Piani, quali ad esempio, il PEG, il PDO ecc.</w:t>
      </w:r>
    </w:p>
    <w:p w14:paraId="5AD12BCF" w14:textId="1C56C32B" w:rsidR="00E039AE" w:rsidRDefault="00E039AE" w:rsidP="000E735D"/>
    <w:p w14:paraId="4789F7E7" w14:textId="4E48C069" w:rsidR="00397C0C" w:rsidRPr="00C846C3" w:rsidRDefault="00C846C3" w:rsidP="00C846C3">
      <w:pPr>
        <w:pStyle w:val="Titolo1"/>
        <w:rPr>
          <w:rStyle w:val="Enfasigrassetto"/>
          <w:rFonts w:ascii="Arial" w:hAnsi="Arial" w:cs="Arial"/>
          <w:sz w:val="28"/>
          <w:szCs w:val="28"/>
        </w:rPr>
      </w:pPr>
      <w:bookmarkStart w:id="4" w:name="_Toc67478059"/>
      <w:r w:rsidRPr="00C846C3">
        <w:rPr>
          <w:rStyle w:val="Enfasigrassetto"/>
          <w:rFonts w:ascii="Arial" w:hAnsi="Arial" w:cs="Arial"/>
          <w:sz w:val="28"/>
          <w:szCs w:val="28"/>
        </w:rPr>
        <w:t>Fare nel 2021, quanto non è stato fatto nel 2020</w:t>
      </w:r>
      <w:bookmarkEnd w:id="4"/>
    </w:p>
    <w:p w14:paraId="4EA48533" w14:textId="5BF7B178" w:rsidR="00E039AE" w:rsidRDefault="00E039AE" w:rsidP="000E735D"/>
    <w:p w14:paraId="48602461" w14:textId="608327F0" w:rsidR="00C846C3" w:rsidRDefault="00C846C3" w:rsidP="000E735D">
      <w:r>
        <w:t>La prima scelta strategica è quindi quell</w:t>
      </w:r>
      <w:r w:rsidR="00C048DC">
        <w:t>a</w:t>
      </w:r>
      <w:r>
        <w:t xml:space="preserve"> di ribadire l’importanza del PTPCT 2020</w:t>
      </w:r>
      <w:r w:rsidR="00691018">
        <w:t xml:space="preserve"> rimandando </w:t>
      </w:r>
      <w:r w:rsidR="00DD2C91">
        <w:t xml:space="preserve">però </w:t>
      </w:r>
      <w:r w:rsidR="00691018">
        <w:t xml:space="preserve">la sua </w:t>
      </w:r>
      <w:r w:rsidR="00DD2C91">
        <w:t xml:space="preserve">completa </w:t>
      </w:r>
      <w:r w:rsidR="00691018">
        <w:t>attuazione all’esercizio 2021 e, contemporaneamente</w:t>
      </w:r>
      <w:r w:rsidR="00D47C91">
        <w:t xml:space="preserve">, porre </w:t>
      </w:r>
      <w:r w:rsidR="00C048DC" w:rsidRPr="00C048DC">
        <w:rPr>
          <w:color w:val="002060"/>
        </w:rPr>
        <w:t>maggiore</w:t>
      </w:r>
      <w:r w:rsidR="00C048DC">
        <w:t xml:space="preserve"> </w:t>
      </w:r>
      <w:r w:rsidR="00D47C91">
        <w:t xml:space="preserve">attenzione </w:t>
      </w:r>
      <w:r w:rsidR="00C048DC" w:rsidRPr="00C048DC">
        <w:rPr>
          <w:color w:val="002060"/>
        </w:rPr>
        <w:t>alla</w:t>
      </w:r>
      <w:r w:rsidR="00D47C91">
        <w:t xml:space="preserve"> “trasparenza”</w:t>
      </w:r>
      <w:r w:rsidR="00A71CF0">
        <w:t>, come meglio si dirà al capitolo quinto.</w:t>
      </w:r>
    </w:p>
    <w:p w14:paraId="50EECBB8" w14:textId="229FFE34" w:rsidR="00DD2C91" w:rsidRPr="00C3199C" w:rsidRDefault="00DD2C91" w:rsidP="000E735D">
      <w:r>
        <w:t xml:space="preserve">In sintesi, questo piano non è altro che </w:t>
      </w:r>
      <w:r w:rsidR="002945EF">
        <w:t xml:space="preserve">un aggiornamento di quello dello scorso anno, salvo alcuni </w:t>
      </w:r>
      <w:r w:rsidR="00C048DC" w:rsidRPr="00C048DC">
        <w:rPr>
          <w:color w:val="002060"/>
        </w:rPr>
        <w:t xml:space="preserve">approfondimenti </w:t>
      </w:r>
      <w:r w:rsidR="00660D75">
        <w:t>relativi alla trasparenza.</w:t>
      </w:r>
    </w:p>
    <w:p w14:paraId="0676FE4C" w14:textId="58476DEF" w:rsidR="00171DC6" w:rsidRPr="00D45A21" w:rsidRDefault="00591A5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5" w:name="_Toc67478060"/>
      <w:r w:rsidR="00171DC6" w:rsidRPr="00D45A21">
        <w:rPr>
          <w:rStyle w:val="Enfasigrassetto"/>
          <w:rFonts w:ascii="Arial" w:hAnsi="Arial" w:cs="Arial"/>
          <w:sz w:val="28"/>
          <w:szCs w:val="28"/>
        </w:rPr>
        <w:lastRenderedPageBreak/>
        <w:t>Capitolo primo: I principi guida del PNA 2019</w:t>
      </w:r>
      <w:bookmarkEnd w:id="5"/>
    </w:p>
    <w:p w14:paraId="1E0665A1" w14:textId="214882DF" w:rsidR="00171DC6" w:rsidRDefault="00171DC6"/>
    <w:p w14:paraId="75D17209" w14:textId="01974C7E" w:rsidR="00431BE4" w:rsidRDefault="00431BE4">
      <w:r>
        <w:t xml:space="preserve">Come detto in premessa non staremo a ripercorrere e sintetizzare ogni passaggio delle oltre </w:t>
      </w:r>
      <w:r w:rsidR="008D1E2F">
        <w:t xml:space="preserve">cento </w:t>
      </w:r>
      <w:r>
        <w:t>pagine del PNA 2019</w:t>
      </w:r>
      <w:r w:rsidR="00E92D45">
        <w:t>, che a sua volta fa la storia dell</w:t>
      </w:r>
      <w:r w:rsidR="003038CB">
        <w:t>’anticorruzione e della trasparenza dalla legge 190/2012 in poi</w:t>
      </w:r>
      <w:r w:rsidR="00A05485">
        <w:t xml:space="preserve">; però ci sembra necessario riassumere come </w:t>
      </w:r>
      <w:r w:rsidR="00404D2D">
        <w:t>questa amministrazione ha attuato</w:t>
      </w:r>
      <w:r w:rsidR="00F8764E">
        <w:t xml:space="preserve">, e ovviamente continuerà ad implementare anche nel 2020, </w:t>
      </w:r>
      <w:r w:rsidR="00097A30">
        <w:t xml:space="preserve">le principali prescrizioni in tema di </w:t>
      </w:r>
      <w:r w:rsidR="00131EEC">
        <w:t>anticorruzione e trasparenza.</w:t>
      </w:r>
    </w:p>
    <w:p w14:paraId="27579BAC" w14:textId="77777777" w:rsidR="002517E2" w:rsidRDefault="002517E2"/>
    <w:p w14:paraId="080B743E" w14:textId="77777777" w:rsidR="005A0756" w:rsidRPr="00C05EF1" w:rsidRDefault="005A0756" w:rsidP="005A0756">
      <w:pPr>
        <w:pStyle w:val="Paragrafoelenco"/>
        <w:numPr>
          <w:ilvl w:val="0"/>
          <w:numId w:val="3"/>
        </w:numPr>
        <w:rPr>
          <w:b/>
          <w:bCs/>
          <w:i/>
          <w:iCs/>
        </w:rPr>
      </w:pPr>
      <w:r w:rsidRPr="00C05EF1">
        <w:rPr>
          <w:b/>
          <w:bCs/>
          <w:i/>
          <w:iCs/>
        </w:rPr>
        <w:t>La trasparenza come misura di prevenzione della corruzione: la trasparenza come sezione del PTPCT, le misure specifiche di trasparenza</w:t>
      </w:r>
    </w:p>
    <w:p w14:paraId="3A773242" w14:textId="5C4A258C" w:rsidR="005A0756" w:rsidRDefault="002A1A60" w:rsidP="005A0756">
      <w:r>
        <w:t xml:space="preserve">In attuazione del D.lgs.33/2013 con tutte le successive modifiche </w:t>
      </w:r>
      <w:r w:rsidR="00557297">
        <w:t xml:space="preserve">ed </w:t>
      </w:r>
      <w:r>
        <w:t>integrazioni</w:t>
      </w:r>
      <w:r w:rsidR="00B23600">
        <w:t xml:space="preserve">, questa amministrazione ha implementato </w:t>
      </w:r>
      <w:r w:rsidR="00F56087">
        <w:t>una sezione del proprio sito istituzionale denominata “</w:t>
      </w:r>
      <w:r w:rsidR="00F56087" w:rsidRPr="00ED52E1">
        <w:rPr>
          <w:b/>
          <w:bCs/>
          <w:i/>
          <w:iCs/>
        </w:rPr>
        <w:t>Amministrazione Trasparente</w:t>
      </w:r>
      <w:r w:rsidR="00F56087">
        <w:t>”</w:t>
      </w:r>
      <w:r w:rsidR="003975AF">
        <w:t>.</w:t>
      </w:r>
    </w:p>
    <w:p w14:paraId="6B0C97B8" w14:textId="763B63DA" w:rsidR="003975AF" w:rsidRDefault="003975AF" w:rsidP="005A0756">
      <w:r>
        <w:t xml:space="preserve">Alcuni contenuti </w:t>
      </w:r>
      <w:r w:rsidR="00ED52E1">
        <w:t xml:space="preserve">di questa sezione sono </w:t>
      </w:r>
      <w:r w:rsidR="0046007B">
        <w:t>più ampi del dettato normativo</w:t>
      </w:r>
      <w:r w:rsidR="00B13BBB">
        <w:t xml:space="preserve"> e sono integrati con altri obblighi di pubblicazione,</w:t>
      </w:r>
      <w:r w:rsidR="00CE3A5C">
        <w:t xml:space="preserve"> a volte non perfettamente coordinati dalla normativa, quali </w:t>
      </w:r>
      <w:r w:rsidR="0034755A">
        <w:t>l’</w:t>
      </w:r>
      <w:r w:rsidR="00292EB9" w:rsidRPr="00292EB9">
        <w:rPr>
          <w:b/>
          <w:bCs/>
          <w:i/>
          <w:iCs/>
          <w:u w:val="single"/>
        </w:rPr>
        <w:t>A</w:t>
      </w:r>
      <w:r w:rsidR="0034755A" w:rsidRPr="00292EB9">
        <w:rPr>
          <w:b/>
          <w:bCs/>
          <w:i/>
          <w:iCs/>
          <w:u w:val="single"/>
        </w:rPr>
        <w:t>rchivio di tutti i provvedimenti</w:t>
      </w:r>
      <w:r w:rsidR="0034755A">
        <w:t xml:space="preserve"> e l’</w:t>
      </w:r>
      <w:r w:rsidR="00292EB9" w:rsidRPr="00292EB9">
        <w:rPr>
          <w:b/>
          <w:bCs/>
          <w:i/>
          <w:iCs/>
          <w:u w:val="single"/>
        </w:rPr>
        <w:t>A</w:t>
      </w:r>
      <w:r w:rsidR="0034755A" w:rsidRPr="00292EB9">
        <w:rPr>
          <w:b/>
          <w:bCs/>
          <w:i/>
          <w:iCs/>
          <w:u w:val="single"/>
        </w:rPr>
        <w:t>lbo pretorio online</w:t>
      </w:r>
      <w:r w:rsidR="00DA1965">
        <w:t>.</w:t>
      </w:r>
    </w:p>
    <w:p w14:paraId="09CFEF9D" w14:textId="77777777" w:rsidR="005A0756" w:rsidRPr="00C05EF1" w:rsidRDefault="005A0756" w:rsidP="005A0756">
      <w:pPr>
        <w:pStyle w:val="Paragrafoelenco"/>
        <w:numPr>
          <w:ilvl w:val="0"/>
          <w:numId w:val="3"/>
        </w:numPr>
        <w:rPr>
          <w:b/>
          <w:bCs/>
          <w:i/>
          <w:iCs/>
        </w:rPr>
      </w:pPr>
      <w:r w:rsidRPr="00C05EF1">
        <w:rPr>
          <w:b/>
          <w:bCs/>
          <w:i/>
          <w:iCs/>
        </w:rPr>
        <w:t>L’attestazione degli OIV sulla trasparenza</w:t>
      </w:r>
    </w:p>
    <w:p w14:paraId="32BDE24A" w14:textId="77777777" w:rsidR="009C04EB" w:rsidRDefault="009C04EB" w:rsidP="009C04EB">
      <w:r>
        <w:t>Questa amministrazione attualmente ha un nucleo di valutazione/OIV composto dal Presidente incaricato in forma associata dall’Unione Comuni Vallata del Tronto e dal Segretario comunale.</w:t>
      </w:r>
    </w:p>
    <w:p w14:paraId="399F1211" w14:textId="77777777" w:rsidR="009C04EB" w:rsidRDefault="009C04EB" w:rsidP="009C04EB">
      <w:r>
        <w:t xml:space="preserve">Nell’apposita sezione di Amministrazione Trasparente, per ogni esercizio, dal </w:t>
      </w:r>
      <w:r w:rsidRPr="000B538F">
        <w:rPr>
          <w:szCs w:val="24"/>
        </w:rPr>
        <w:t>2016</w:t>
      </w:r>
      <w:r>
        <w:t xml:space="preserve"> ad oggi sono consultabili i</w:t>
      </w:r>
      <w:r w:rsidRPr="0023042E">
        <w:t xml:space="preserve"> </w:t>
      </w:r>
      <w:r>
        <w:t xml:space="preserve">tre documenti che questo organismo esterno ed indipendente redige per la verifica della Trasparenza: </w:t>
      </w:r>
    </w:p>
    <w:p w14:paraId="2684E035" w14:textId="77777777" w:rsidR="009C04EB" w:rsidRPr="005B1BF8" w:rsidRDefault="009C04EB" w:rsidP="009C04EB">
      <w:pPr>
        <w:pStyle w:val="Paragrafoelenco"/>
        <w:numPr>
          <w:ilvl w:val="0"/>
          <w:numId w:val="4"/>
        </w:numPr>
        <w:rPr>
          <w:i/>
          <w:iCs/>
        </w:rPr>
      </w:pPr>
      <w:r w:rsidRPr="005B1BF8">
        <w:rPr>
          <w:i/>
          <w:iCs/>
        </w:rPr>
        <w:t xml:space="preserve">Documento di attestazione, </w:t>
      </w:r>
    </w:p>
    <w:p w14:paraId="529A1669" w14:textId="77777777" w:rsidR="009C04EB" w:rsidRPr="005B1BF8" w:rsidRDefault="009C04EB" w:rsidP="009C04EB">
      <w:pPr>
        <w:pStyle w:val="Paragrafoelenco"/>
        <w:numPr>
          <w:ilvl w:val="0"/>
          <w:numId w:val="4"/>
        </w:numPr>
        <w:rPr>
          <w:i/>
          <w:iCs/>
        </w:rPr>
      </w:pPr>
      <w:r w:rsidRPr="005B1BF8">
        <w:rPr>
          <w:i/>
          <w:iCs/>
        </w:rPr>
        <w:t xml:space="preserve">Scheda di sintesi </w:t>
      </w:r>
    </w:p>
    <w:p w14:paraId="7C5AAD15" w14:textId="77777777" w:rsidR="009C04EB" w:rsidRDefault="009C04EB" w:rsidP="009C04EB">
      <w:pPr>
        <w:pStyle w:val="Paragrafoelenco"/>
        <w:numPr>
          <w:ilvl w:val="0"/>
          <w:numId w:val="4"/>
        </w:numPr>
        <w:rPr>
          <w:i/>
          <w:iCs/>
        </w:rPr>
      </w:pPr>
      <w:r w:rsidRPr="005B1BF8">
        <w:rPr>
          <w:i/>
          <w:iCs/>
        </w:rPr>
        <w:t>Griglia di verifica.</w:t>
      </w:r>
    </w:p>
    <w:p w14:paraId="7DAD41BA" w14:textId="77777777" w:rsidR="005B1BF8" w:rsidRPr="005B1BF8" w:rsidRDefault="005B1BF8" w:rsidP="005B1BF8">
      <w:pPr>
        <w:rPr>
          <w:i/>
          <w:iCs/>
        </w:rPr>
      </w:pPr>
    </w:p>
    <w:p w14:paraId="028B6AAD" w14:textId="238E8180" w:rsidR="000212D9" w:rsidRPr="00C05EF1" w:rsidRDefault="000212D9" w:rsidP="00C05EF1">
      <w:pPr>
        <w:pStyle w:val="Paragrafoelenco"/>
        <w:numPr>
          <w:ilvl w:val="0"/>
          <w:numId w:val="3"/>
        </w:numPr>
        <w:rPr>
          <w:b/>
          <w:bCs/>
          <w:i/>
          <w:iCs/>
        </w:rPr>
      </w:pPr>
      <w:r w:rsidRPr="00C05EF1">
        <w:rPr>
          <w:b/>
          <w:bCs/>
          <w:i/>
          <w:iCs/>
        </w:rPr>
        <w:t xml:space="preserve">Le misure sull’imparzialità soggettiva dei funzionari </w:t>
      </w:r>
      <w:r w:rsidR="00AA679C" w:rsidRPr="00C05EF1">
        <w:rPr>
          <w:b/>
          <w:bCs/>
          <w:i/>
          <w:iCs/>
        </w:rPr>
        <w:t>comunali</w:t>
      </w:r>
      <w:r w:rsidR="003F0539">
        <w:rPr>
          <w:b/>
          <w:bCs/>
          <w:i/>
          <w:iCs/>
        </w:rPr>
        <w:t>, il c</w:t>
      </w:r>
      <w:r w:rsidR="003F0539" w:rsidRPr="00C05EF1">
        <w:rPr>
          <w:b/>
          <w:bCs/>
          <w:i/>
          <w:iCs/>
        </w:rPr>
        <w:t>odic</w:t>
      </w:r>
      <w:r w:rsidR="003F0539">
        <w:rPr>
          <w:b/>
          <w:bCs/>
          <w:i/>
          <w:iCs/>
        </w:rPr>
        <w:t>e</w:t>
      </w:r>
      <w:r w:rsidR="003F0539" w:rsidRPr="00C05EF1">
        <w:rPr>
          <w:b/>
          <w:bCs/>
          <w:i/>
          <w:iCs/>
        </w:rPr>
        <w:t xml:space="preserve"> di comportamento</w:t>
      </w:r>
      <w:r w:rsidR="00A34819">
        <w:rPr>
          <w:b/>
          <w:bCs/>
          <w:i/>
          <w:iCs/>
        </w:rPr>
        <w:t>,</w:t>
      </w:r>
      <w:r w:rsidR="003F0539" w:rsidRPr="00C05EF1">
        <w:rPr>
          <w:b/>
          <w:bCs/>
          <w:i/>
          <w:iCs/>
        </w:rPr>
        <w:t xml:space="preserve"> </w:t>
      </w:r>
      <w:r w:rsidR="00A34819">
        <w:rPr>
          <w:b/>
          <w:bCs/>
          <w:i/>
          <w:iCs/>
        </w:rPr>
        <w:t>i</w:t>
      </w:r>
      <w:r w:rsidR="003F0539" w:rsidRPr="00C05EF1">
        <w:rPr>
          <w:b/>
          <w:bCs/>
          <w:i/>
          <w:iCs/>
        </w:rPr>
        <w:t xml:space="preserve"> codici etici</w:t>
      </w:r>
      <w:r w:rsidR="00A34819">
        <w:rPr>
          <w:b/>
          <w:bCs/>
          <w:i/>
          <w:iCs/>
        </w:rPr>
        <w:t xml:space="preserve"> </w:t>
      </w:r>
      <w:r w:rsidR="00816BB6">
        <w:rPr>
          <w:b/>
          <w:bCs/>
          <w:i/>
          <w:iCs/>
        </w:rPr>
        <w:t xml:space="preserve">e le </w:t>
      </w:r>
      <w:proofErr w:type="spellStart"/>
      <w:r w:rsidR="00816BB6" w:rsidRPr="00C05EF1">
        <w:rPr>
          <w:b/>
          <w:bCs/>
          <w:i/>
          <w:iCs/>
        </w:rPr>
        <w:t>inconferibilità</w:t>
      </w:r>
      <w:proofErr w:type="spellEnd"/>
      <w:r w:rsidR="00816BB6" w:rsidRPr="00C05EF1">
        <w:rPr>
          <w:b/>
          <w:bCs/>
          <w:i/>
          <w:iCs/>
        </w:rPr>
        <w:t>/incompatibilità di incarichi</w:t>
      </w:r>
    </w:p>
    <w:p w14:paraId="1DFA9E39" w14:textId="2A85A3A6" w:rsidR="00AF154C" w:rsidRDefault="00816BB6" w:rsidP="000212D9">
      <w:r>
        <w:t xml:space="preserve">Un </w:t>
      </w:r>
      <w:r w:rsidR="00945159">
        <w:t xml:space="preserve">complesso sistema di norme e linee guida di ANAC, Funzione pubblica e Corte dei Conti, regolamentano </w:t>
      </w:r>
      <w:r w:rsidR="00335877">
        <w:t>le modalità con cui deve esplicarsi “il comportamento dei dipende</w:t>
      </w:r>
      <w:r w:rsidR="00B93EED">
        <w:t>n</w:t>
      </w:r>
      <w:r w:rsidR="00335877">
        <w:t>ti pubblici”</w:t>
      </w:r>
      <w:r w:rsidR="00B93EED">
        <w:t>.</w:t>
      </w:r>
    </w:p>
    <w:p w14:paraId="63E3D27F" w14:textId="38EE4875" w:rsidR="00B93EED" w:rsidRDefault="00B93EED" w:rsidP="000212D9">
      <w:r>
        <w:t xml:space="preserve">Ad integrazione di ciò questa amministrazione si </w:t>
      </w:r>
      <w:r w:rsidR="00D655F5">
        <w:t>è data</w:t>
      </w:r>
      <w:r w:rsidR="005B1BF8">
        <w:t>, ed ha reso disponibile in Amministrazione trasparente</w:t>
      </w:r>
      <w:r w:rsidR="00D655F5">
        <w:t>:</w:t>
      </w:r>
    </w:p>
    <w:p w14:paraId="6C8C14A9" w14:textId="77777777" w:rsidR="005B1BF8" w:rsidRPr="005B1BF8" w:rsidRDefault="005B1BF8" w:rsidP="005B1BF8">
      <w:pPr>
        <w:pStyle w:val="Paragrafoelenco"/>
        <w:numPr>
          <w:ilvl w:val="0"/>
          <w:numId w:val="5"/>
        </w:numPr>
        <w:rPr>
          <w:i/>
          <w:iCs/>
        </w:rPr>
      </w:pPr>
      <w:r w:rsidRPr="005B1BF8">
        <w:rPr>
          <w:i/>
          <w:iCs/>
        </w:rPr>
        <w:t xml:space="preserve">Codice di comportamento dei pubblici dipendenti </w:t>
      </w:r>
    </w:p>
    <w:p w14:paraId="2A9A8F2B" w14:textId="34928ED6" w:rsidR="00D655F5" w:rsidRPr="005B1BF8" w:rsidRDefault="005B1BF8" w:rsidP="005B1BF8">
      <w:pPr>
        <w:pStyle w:val="Paragrafoelenco"/>
        <w:numPr>
          <w:ilvl w:val="0"/>
          <w:numId w:val="5"/>
        </w:numPr>
        <w:rPr>
          <w:i/>
          <w:iCs/>
        </w:rPr>
      </w:pPr>
      <w:r w:rsidRPr="005B1BF8">
        <w:rPr>
          <w:i/>
          <w:iCs/>
        </w:rPr>
        <w:t>Codice disciplinare</w:t>
      </w:r>
    </w:p>
    <w:p w14:paraId="41745F99" w14:textId="709189B4" w:rsidR="009E3A8B" w:rsidRPr="00C4426D" w:rsidRDefault="008129E1" w:rsidP="009E3A8B">
      <w:pPr>
        <w:pStyle w:val="Corpotesto"/>
        <w:spacing w:before="240" w:after="120"/>
        <w:jc w:val="both"/>
        <w:rPr>
          <w:bCs/>
          <w:sz w:val="24"/>
        </w:rPr>
      </w:pPr>
      <w:r>
        <w:rPr>
          <w:bCs/>
          <w:sz w:val="24"/>
        </w:rPr>
        <w:t>Inoltre l</w:t>
      </w:r>
      <w:r w:rsidR="009E3A8B" w:rsidRPr="00C4426D">
        <w:rPr>
          <w:bCs/>
          <w:sz w:val="24"/>
        </w:rPr>
        <w:t xml:space="preserve">a legge 190/2012 ha introdotto delle misure di prevenzione di carattere soggettivo, che anticipano la tutela al momento della formazione degli organi deputati ad assumere decisioni e ad esercitare poteri nelle amministrazioni. </w:t>
      </w:r>
    </w:p>
    <w:p w14:paraId="288438AB" w14:textId="77777777" w:rsidR="009E3A8B" w:rsidRPr="00C4426D" w:rsidRDefault="009E3A8B" w:rsidP="009E3A8B">
      <w:pPr>
        <w:pStyle w:val="Corpotesto"/>
        <w:spacing w:after="120"/>
        <w:jc w:val="both"/>
        <w:rPr>
          <w:bCs/>
          <w:sz w:val="24"/>
        </w:rPr>
      </w:pPr>
      <w:r w:rsidRPr="00C4426D">
        <w:rPr>
          <w:bCs/>
          <w:sz w:val="24"/>
        </w:rPr>
        <w:t>L’articolo 35-</w:t>
      </w:r>
      <w:r w:rsidRPr="00C4426D">
        <w:rPr>
          <w:bCs/>
          <w:i/>
          <w:iCs/>
          <w:sz w:val="24"/>
        </w:rPr>
        <w:t>bis</w:t>
      </w:r>
      <w:r w:rsidRPr="00C4426D">
        <w:rPr>
          <w:bCs/>
          <w:sz w:val="24"/>
        </w:rPr>
        <w:t xml:space="preserve"> del decreto legislativo 165/2001 pone condizioni ostative per la partecipazione a commissioni di concorso o di gara e per lo svolgimento di funzioni direttive in riferimento agli uffici considerati a più elevato rischio di corruzione. </w:t>
      </w:r>
    </w:p>
    <w:p w14:paraId="737EAF31" w14:textId="77777777" w:rsidR="009E3A8B" w:rsidRPr="00C4426D" w:rsidRDefault="009E3A8B" w:rsidP="009E3A8B">
      <w:pPr>
        <w:pStyle w:val="Corpotesto"/>
        <w:spacing w:after="120"/>
        <w:jc w:val="both"/>
        <w:rPr>
          <w:bCs/>
          <w:sz w:val="24"/>
        </w:rPr>
      </w:pPr>
      <w:r w:rsidRPr="00C4426D">
        <w:rPr>
          <w:bCs/>
          <w:sz w:val="24"/>
        </w:rPr>
        <w:lastRenderedPageBreak/>
        <w:t>La norma in particolare prevede che c</w:t>
      </w:r>
      <w:r w:rsidRPr="00C4426D">
        <w:rPr>
          <w:bCs/>
          <w:iCs/>
          <w:sz w:val="24"/>
        </w:rPr>
        <w:t>oloro che siano stati condannati, anche con sentenza non passata in giudicato, per i reati previsti nel Capo I del Titolo II del libro secondo del Codice penale:</w:t>
      </w:r>
    </w:p>
    <w:p w14:paraId="5E13D80B" w14:textId="77777777" w:rsidR="009E3A8B" w:rsidRPr="00E67891" w:rsidRDefault="009E3A8B" w:rsidP="00E67891">
      <w:pPr>
        <w:pStyle w:val="Paragrafoelenco"/>
        <w:numPr>
          <w:ilvl w:val="0"/>
          <w:numId w:val="9"/>
        </w:numPr>
        <w:rPr>
          <w:i/>
          <w:iCs/>
        </w:rPr>
      </w:pPr>
      <w:r w:rsidRPr="00E67891">
        <w:rPr>
          <w:i/>
          <w:iCs/>
        </w:rPr>
        <w:t>non possano fare parte, anche con compiti di segreteria, di commissioni per l'accesso o la selezione a pubblici impieghi;</w:t>
      </w:r>
    </w:p>
    <w:p w14:paraId="3A5417E8" w14:textId="77777777" w:rsidR="009E3A8B" w:rsidRPr="00E67891" w:rsidRDefault="009E3A8B" w:rsidP="00E67891">
      <w:pPr>
        <w:pStyle w:val="Paragrafoelenco"/>
        <w:numPr>
          <w:ilvl w:val="0"/>
          <w:numId w:val="9"/>
        </w:numPr>
        <w:rPr>
          <w:i/>
          <w:iCs/>
        </w:rPr>
      </w:pPr>
      <w:r w:rsidRPr="00E67891">
        <w:rPr>
          <w:i/>
          <w:iCs/>
        </w:rPr>
        <w:t xml:space="preserve">non possano essere assegnati, anche con funzioni direttive, agli uffici preposti alla gestione delle risorse finanziarie, all'acquisizione di beni, servizi e forniture, </w:t>
      </w:r>
    </w:p>
    <w:p w14:paraId="4725E710" w14:textId="77777777" w:rsidR="009E3A8B" w:rsidRPr="00E67891" w:rsidRDefault="009E3A8B" w:rsidP="00E67891">
      <w:pPr>
        <w:pStyle w:val="Paragrafoelenco"/>
        <w:numPr>
          <w:ilvl w:val="0"/>
          <w:numId w:val="9"/>
        </w:numPr>
        <w:rPr>
          <w:i/>
          <w:iCs/>
        </w:rPr>
      </w:pPr>
      <w:r w:rsidRPr="00E67891">
        <w:rPr>
          <w:i/>
          <w:iCs/>
        </w:rPr>
        <w:t>non possano essere assegnati, anche con funzioni direttive, agli uffici preposti alla concessione o all'erogazione di sovvenzioni, contributi, sussidi, ausili finanziari o attribuzioni di vantaggi economici a soggetti pubblici e privati;</w:t>
      </w:r>
    </w:p>
    <w:p w14:paraId="141E2B1B" w14:textId="77777777" w:rsidR="009E3A8B" w:rsidRPr="00E67891" w:rsidRDefault="009E3A8B" w:rsidP="00E67891">
      <w:pPr>
        <w:pStyle w:val="Paragrafoelenco"/>
        <w:numPr>
          <w:ilvl w:val="0"/>
          <w:numId w:val="9"/>
        </w:numPr>
        <w:rPr>
          <w:i/>
          <w:iCs/>
        </w:rPr>
      </w:pPr>
      <w:r w:rsidRPr="00E67891">
        <w:rPr>
          <w:i/>
          <w:iCs/>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64685990" w14:textId="14D1BBAA" w:rsidR="009E3A8B" w:rsidRPr="00C4426D" w:rsidRDefault="009E3A8B" w:rsidP="009E3A8B">
      <w:pPr>
        <w:pStyle w:val="Corpotesto"/>
        <w:spacing w:after="120"/>
        <w:jc w:val="both"/>
        <w:rPr>
          <w:b/>
          <w:bCs/>
          <w:sz w:val="24"/>
        </w:rPr>
      </w:pPr>
      <w:r w:rsidRPr="00C4426D">
        <w:rPr>
          <w:bCs/>
          <w:sz w:val="24"/>
        </w:rPr>
        <w:t xml:space="preserve">Pertanto, ogni responsabile all’atto della designazione sarà tenuto a rendere, ai sensi del DPR 445/2000, una dichiarazione di insussistenza delle condizioni di incompatibilità di cui sopra. </w:t>
      </w:r>
    </w:p>
    <w:p w14:paraId="1240D058" w14:textId="77777777" w:rsidR="009E3A8B" w:rsidRDefault="009E3A8B" w:rsidP="009E3A8B">
      <w:pPr>
        <w:pStyle w:val="Corpotesto"/>
        <w:spacing w:after="120"/>
        <w:jc w:val="both"/>
        <w:rPr>
          <w:bCs/>
          <w:sz w:val="24"/>
        </w:rPr>
      </w:pPr>
      <w:r>
        <w:rPr>
          <w:bCs/>
          <w:sz w:val="24"/>
        </w:rPr>
        <w:t>Questo comune</w:t>
      </w:r>
      <w:r w:rsidRPr="00C4426D">
        <w:rPr>
          <w:bCs/>
          <w:sz w:val="24"/>
        </w:rPr>
        <w:t xml:space="preserve"> verifica la veridicità di tutte le suddette dichiarazioni. </w:t>
      </w:r>
    </w:p>
    <w:p w14:paraId="025080EA" w14:textId="77777777" w:rsidR="00C87D32" w:rsidRPr="00C87D32" w:rsidRDefault="00C87D32" w:rsidP="009E3A8B">
      <w:pPr>
        <w:ind w:left="0" w:firstLine="0"/>
        <w:rPr>
          <w:i/>
          <w:iCs/>
        </w:rPr>
      </w:pPr>
    </w:p>
    <w:p w14:paraId="63A965EA" w14:textId="3294AFF3" w:rsidR="0068685F" w:rsidRPr="00C05EF1" w:rsidRDefault="000212D9" w:rsidP="00C05EF1">
      <w:pPr>
        <w:pStyle w:val="Paragrafoelenco"/>
        <w:numPr>
          <w:ilvl w:val="0"/>
          <w:numId w:val="3"/>
        </w:numPr>
        <w:rPr>
          <w:b/>
          <w:bCs/>
          <w:i/>
          <w:iCs/>
        </w:rPr>
      </w:pPr>
      <w:r w:rsidRPr="00C05EF1">
        <w:rPr>
          <w:b/>
          <w:bCs/>
          <w:i/>
          <w:iCs/>
        </w:rPr>
        <w:t xml:space="preserve">La “rotazione </w:t>
      </w:r>
      <w:r w:rsidR="00405B8A" w:rsidRPr="00C05EF1">
        <w:rPr>
          <w:b/>
          <w:bCs/>
          <w:i/>
          <w:iCs/>
        </w:rPr>
        <w:t xml:space="preserve">ordinaria e </w:t>
      </w:r>
      <w:r w:rsidRPr="00C05EF1">
        <w:rPr>
          <w:b/>
          <w:bCs/>
          <w:i/>
          <w:iCs/>
        </w:rPr>
        <w:t xml:space="preserve">straordinaria” </w:t>
      </w:r>
    </w:p>
    <w:p w14:paraId="04AC5A35" w14:textId="77777777" w:rsidR="008520EA" w:rsidRDefault="00FC3DAD" w:rsidP="00FC23BC">
      <w:pPr>
        <w:ind w:left="0" w:firstLine="0"/>
      </w:pPr>
      <w:r>
        <w:t xml:space="preserve">La rotazione degli incarichi apicali, ormai da qualche anno, è stata individuata come una misura </w:t>
      </w:r>
      <w:r w:rsidR="004E4115">
        <w:t>utile ad abbattere il rischio corruttivo</w:t>
      </w:r>
      <w:r w:rsidR="008520EA">
        <w:t xml:space="preserve">. </w:t>
      </w:r>
    </w:p>
    <w:p w14:paraId="67B0B325" w14:textId="7FBC2A9D" w:rsidR="001B4DAF" w:rsidRDefault="008520EA" w:rsidP="00FC23BC">
      <w:pPr>
        <w:ind w:left="0" w:firstLine="0"/>
      </w:pPr>
      <w:r>
        <w:t>Il</w:t>
      </w:r>
      <w:r w:rsidR="00FC23BC" w:rsidRPr="00FC23BC">
        <w:t xml:space="preserve"> PNA 2019 </w:t>
      </w:r>
      <w:r w:rsidR="00FC23BC">
        <w:t xml:space="preserve">definisce </w:t>
      </w:r>
      <w:r w:rsidR="00A74C22">
        <w:t>in maniera compiuta due tipi di rotazione:</w:t>
      </w:r>
    </w:p>
    <w:p w14:paraId="70BBB2C2" w14:textId="5764BC0F" w:rsidR="00A74C22" w:rsidRPr="00653586" w:rsidRDefault="00D1005E" w:rsidP="00D1005E">
      <w:pPr>
        <w:pStyle w:val="Paragrafoelenco"/>
        <w:numPr>
          <w:ilvl w:val="0"/>
          <w:numId w:val="7"/>
        </w:numPr>
        <w:rPr>
          <w:b/>
          <w:bCs/>
          <w:u w:val="single"/>
        </w:rPr>
      </w:pPr>
      <w:r w:rsidRPr="00653586">
        <w:rPr>
          <w:b/>
          <w:bCs/>
          <w:u w:val="single"/>
        </w:rPr>
        <w:t xml:space="preserve">La rotazione straordinaria </w:t>
      </w:r>
    </w:p>
    <w:p w14:paraId="17D95F85" w14:textId="7C998E7B" w:rsidR="00A74C22" w:rsidRDefault="00C93F52" w:rsidP="00C93F52">
      <w:pPr>
        <w:ind w:left="1134" w:right="1133"/>
        <w:rPr>
          <w:i/>
          <w:iCs/>
          <w:sz w:val="22"/>
          <w:szCs w:val="20"/>
        </w:rPr>
      </w:pPr>
      <w:r w:rsidRPr="00C93F52">
        <w:rPr>
          <w:i/>
          <w:iCs/>
          <w:sz w:val="22"/>
          <w:szCs w:val="20"/>
        </w:rPr>
        <w:t>L’istituto della rotazione c.d. straordinaria è misura di prevenzione della corruzione, da disciplinarsi nel PTPCT o in sede di autonoma regolamentazione cui il PTPCT deve rinviare. L’istituto è previsto dall’art. 16, co. 1, lett. l-quater) d.lgs. n. 165/2001, come misura di carattere successivo al verificarsi di fenomeni corruttivi. La norma citata prevede, infatti, la rotazione «del personale nei casi di avvio di procedimenti penali o disciplinari per condotte di natura corruttiva».</w:t>
      </w:r>
    </w:p>
    <w:p w14:paraId="29FBF0CF" w14:textId="440174AC" w:rsidR="00C93F52" w:rsidRDefault="00C93F52" w:rsidP="00612E41">
      <w:pPr>
        <w:ind w:left="0" w:firstLine="0"/>
      </w:pPr>
      <w:r w:rsidRPr="009C04EB">
        <w:t xml:space="preserve">Questo tipo di rotazione non è mai stata attuata in questo </w:t>
      </w:r>
      <w:r w:rsidR="00641132" w:rsidRPr="009C04EB">
        <w:t xml:space="preserve">comune in quanto non si </w:t>
      </w:r>
      <w:r w:rsidR="0042322E" w:rsidRPr="009C04EB">
        <w:t>è mai verificato nessuno dei casi che la norma pone come presupposto per la sua</w:t>
      </w:r>
      <w:r w:rsidR="00612E41" w:rsidRPr="009C04EB">
        <w:t xml:space="preserve"> a</w:t>
      </w:r>
      <w:r w:rsidR="0042322E" w:rsidRPr="009C04EB">
        <w:t>ttivazion</w:t>
      </w:r>
      <w:r w:rsidR="00612E41" w:rsidRPr="009C04EB">
        <w:t>e.</w:t>
      </w:r>
    </w:p>
    <w:p w14:paraId="06E5B857" w14:textId="77777777" w:rsidR="00AF7E9B" w:rsidRDefault="00AF7E9B" w:rsidP="00612E41">
      <w:pPr>
        <w:ind w:left="0" w:firstLine="0"/>
      </w:pPr>
    </w:p>
    <w:p w14:paraId="0708254B" w14:textId="43F75113" w:rsidR="00612E41" w:rsidRPr="00653586" w:rsidRDefault="0068194E" w:rsidP="0068194E">
      <w:pPr>
        <w:pStyle w:val="Paragrafoelenco"/>
        <w:numPr>
          <w:ilvl w:val="0"/>
          <w:numId w:val="7"/>
        </w:numPr>
        <w:rPr>
          <w:b/>
          <w:bCs/>
          <w:u w:val="single"/>
        </w:rPr>
      </w:pPr>
      <w:r w:rsidRPr="00653586">
        <w:rPr>
          <w:b/>
          <w:bCs/>
          <w:u w:val="single"/>
        </w:rPr>
        <w:t xml:space="preserve">La rotazione ordinaria </w:t>
      </w:r>
    </w:p>
    <w:p w14:paraId="3E7854B8" w14:textId="77777777" w:rsidR="008E1D41" w:rsidRPr="008E1D41" w:rsidRDefault="008E1D41" w:rsidP="008E1D41">
      <w:pPr>
        <w:ind w:left="1134" w:right="1133"/>
        <w:rPr>
          <w:i/>
          <w:iCs/>
          <w:sz w:val="22"/>
          <w:szCs w:val="20"/>
        </w:rPr>
      </w:pPr>
      <w:r w:rsidRPr="008E1D41">
        <w:rPr>
          <w:i/>
          <w:iCs/>
          <w:sz w:val="22"/>
          <w:szCs w:val="20"/>
        </w:rPr>
        <w:t>La rotazione c.d. “ordinaria” del personale addetto alle aree a più elevato rischio di corruzione rappresenta una misura di importanza cruciale tra gli strumenti di prevenzione della corruzione. Essa è stata introdotta nel nostro ordinamento, quale misura di prevenzione della corruzione, dalla legge 190/2012 - art. 1, co. 4, lett. e), co. 5 lett. b), co. 10 lett. b).</w:t>
      </w:r>
    </w:p>
    <w:p w14:paraId="2416E90B" w14:textId="2956F687" w:rsidR="00612E41" w:rsidRPr="008E1D41" w:rsidRDefault="008E1D41" w:rsidP="008E1D41">
      <w:pPr>
        <w:ind w:left="1134" w:right="1133"/>
        <w:rPr>
          <w:i/>
          <w:iCs/>
          <w:sz w:val="22"/>
          <w:szCs w:val="20"/>
        </w:rPr>
      </w:pPr>
      <w:r w:rsidRPr="008E1D41">
        <w:rPr>
          <w:i/>
          <w:iCs/>
          <w:sz w:val="22"/>
          <w:szCs w:val="20"/>
        </w:rPr>
        <w:t>Le amministrazioni sono tenute a indicare nel PTPCT come e in che misura fanno ricorso alla rotazione e il PTPCT può rinviare a ulteriori atti organizzativi che disciplinano nel dettaglio l’attuazione della misura.</w:t>
      </w:r>
    </w:p>
    <w:p w14:paraId="29EF680A" w14:textId="77777777" w:rsidR="00C87389" w:rsidRDefault="00C87389" w:rsidP="00C87389">
      <w:pPr>
        <w:ind w:left="0" w:firstLine="0"/>
      </w:pPr>
      <w:r w:rsidRPr="009C04EB">
        <w:t>Al momento però va dato atto che la dotazione organica dell’ente è assai limitata e non consente, di fatto, l’applicazione concreta del criterio della rotazione. In quanto non esistono figure professionali perfettamente fungibili.</w:t>
      </w:r>
      <w:r>
        <w:t xml:space="preserve"> </w:t>
      </w:r>
    </w:p>
    <w:p w14:paraId="60770034" w14:textId="77777777" w:rsidR="00C87389" w:rsidRDefault="00C87389" w:rsidP="00C87389">
      <w:pPr>
        <w:ind w:left="0" w:firstLine="0"/>
      </w:pPr>
      <w:r>
        <w:t>A tal proposito la legge di stabilità per il 2016 (legge 208/2015), al comma 221, prevede:</w:t>
      </w:r>
    </w:p>
    <w:p w14:paraId="504FAA0D" w14:textId="77777777" w:rsidR="00C87389" w:rsidRPr="00867559" w:rsidRDefault="00C87389" w:rsidP="00867559">
      <w:pPr>
        <w:ind w:left="1134" w:right="1133"/>
        <w:rPr>
          <w:i/>
          <w:iCs/>
          <w:sz w:val="22"/>
          <w:szCs w:val="20"/>
        </w:rPr>
      </w:pPr>
      <w:r w:rsidRPr="00867559">
        <w:rPr>
          <w:i/>
          <w:iCs/>
          <w:sz w:val="22"/>
          <w:szCs w:val="20"/>
        </w:rPr>
        <w:lastRenderedPageBreak/>
        <w:t xml:space="preserve">“(…) non trovano applicazione le disposizioni adottate ai sensi dell'articolo 1 comma 5 della legge 190/2012, ove la dimensione dell'ente risulti incompatibile con la rotazione dell'incarico dirigenziale”. </w:t>
      </w:r>
    </w:p>
    <w:p w14:paraId="1B3B826D" w14:textId="77777777" w:rsidR="00C87389" w:rsidRDefault="00C87389" w:rsidP="00C87389">
      <w:pPr>
        <w:ind w:left="0" w:firstLine="0"/>
      </w:pPr>
      <w:r>
        <w:t xml:space="preserve">Si dà infine atto che la Conferenza unificata del 24 luglio 2013, ha previsto: </w:t>
      </w:r>
    </w:p>
    <w:p w14:paraId="13BAB98E" w14:textId="325F6494" w:rsidR="00653586" w:rsidRDefault="00C87389" w:rsidP="00113037">
      <w:pPr>
        <w:ind w:left="1134" w:right="1133"/>
        <w:rPr>
          <w:i/>
          <w:iCs/>
          <w:sz w:val="22"/>
          <w:szCs w:val="20"/>
        </w:rPr>
      </w:pPr>
      <w:r w:rsidRPr="00113037">
        <w:rPr>
          <w:i/>
          <w:iCs/>
          <w:sz w:val="22"/>
          <w:szCs w:val="20"/>
        </w:rPr>
        <w:t>“L'attuazione della mobilità, specialmente se temporanea, costituisce un utile strumento per realizzare la rotazione tra le figure professionali specifiche e gli enti di più ridotte dimensioni. In quest'ottica, la Conferenza delle regioni, l'A.N.C.I. e l'U.P.I. si impegnano a promuovere iniziative di raccordo ed informativa tra gli enti rispettivamente interessati finalizzate all'attuazione della mobilità, anche temporanea, tra professionalità equivalenti presenti in diverse amministrazioni”.</w:t>
      </w:r>
    </w:p>
    <w:p w14:paraId="10A261D4" w14:textId="45798DE5" w:rsidR="004E2A55" w:rsidRDefault="004E2A55" w:rsidP="004E2A55">
      <w:pPr>
        <w:ind w:left="0" w:firstLine="0"/>
      </w:pPr>
      <w:r>
        <w:t>Nelle tabelle di rilevazione del rischio</w:t>
      </w:r>
      <w:r w:rsidR="00201BED">
        <w:t xml:space="preserve"> [</w:t>
      </w:r>
      <w:r w:rsidR="008A3A77" w:rsidRPr="009B63FE">
        <w:rPr>
          <w:b/>
          <w:bCs/>
          <w:i/>
          <w:iCs/>
        </w:rPr>
        <w:t>ALLEGATO – A: “Sistema di gestione del rischio corruttivo”</w:t>
      </w:r>
      <w:r w:rsidR="00E4593E">
        <w:t>]</w:t>
      </w:r>
      <w:r>
        <w:t>, a questa fattispecie è riservato un apposito spazio</w:t>
      </w:r>
      <w:r w:rsidR="008721AB">
        <w:t>, dove cominciamo ad analizzare ipotesi di rotazione ordinaria parziale</w:t>
      </w:r>
      <w:r w:rsidR="00CC481F">
        <w:t>, quella cioè legata a</w:t>
      </w:r>
      <w:r w:rsidR="008B1B59">
        <w:t>d alcune fasi del settore, in occasione di pericoli corruttivi (</w:t>
      </w:r>
      <w:r w:rsidR="008B1B59" w:rsidRPr="00F95D3D">
        <w:rPr>
          <w:i/>
          <w:iCs/>
        </w:rPr>
        <w:t xml:space="preserve">se ad esempio </w:t>
      </w:r>
      <w:r w:rsidR="0003690E" w:rsidRPr="00F95D3D">
        <w:rPr>
          <w:i/>
          <w:iCs/>
        </w:rPr>
        <w:t>durante il processo di acquisto di un bene o un servizio, durante l</w:t>
      </w:r>
      <w:r w:rsidR="00034DD7" w:rsidRPr="00F95D3D">
        <w:rPr>
          <w:i/>
          <w:iCs/>
        </w:rPr>
        <w:t xml:space="preserve">’individuazione </w:t>
      </w:r>
      <w:r w:rsidR="002035B0" w:rsidRPr="00F95D3D">
        <w:rPr>
          <w:i/>
          <w:iCs/>
        </w:rPr>
        <w:t xml:space="preserve">del contraente dovesse risultare vincente o partecipare </w:t>
      </w:r>
      <w:r w:rsidR="00AB2C74" w:rsidRPr="00F95D3D">
        <w:rPr>
          <w:i/>
          <w:iCs/>
        </w:rPr>
        <w:t xml:space="preserve">un soggetto in potenziale conflitto di interessi con </w:t>
      </w:r>
      <w:r w:rsidR="00093546" w:rsidRPr="00F95D3D">
        <w:rPr>
          <w:i/>
          <w:iCs/>
        </w:rPr>
        <w:t xml:space="preserve">il responsabile del settore interessato, si potrebbero </w:t>
      </w:r>
      <w:r w:rsidR="007C6B1B" w:rsidRPr="00F95D3D">
        <w:rPr>
          <w:i/>
          <w:iCs/>
        </w:rPr>
        <w:t>rendere automatici dei meccanismi di sostituzione</w:t>
      </w:r>
      <w:r w:rsidR="00B9005A" w:rsidRPr="00F95D3D">
        <w:rPr>
          <w:i/>
          <w:iCs/>
        </w:rPr>
        <w:t xml:space="preserve">, in questa fase del processo, </w:t>
      </w:r>
      <w:r w:rsidR="00F95D3D" w:rsidRPr="00F95D3D">
        <w:rPr>
          <w:i/>
          <w:iCs/>
        </w:rPr>
        <w:t>con altro responsabile</w:t>
      </w:r>
      <w:r w:rsidR="00F95D3D">
        <w:t>)</w:t>
      </w:r>
      <w:r w:rsidR="00973D19">
        <w:t>.</w:t>
      </w:r>
    </w:p>
    <w:p w14:paraId="63456D8B" w14:textId="354C1E54" w:rsidR="00973D19" w:rsidRPr="007148CA" w:rsidRDefault="003A280D" w:rsidP="004E2A55">
      <w:pPr>
        <w:ind w:left="0" w:firstLine="0"/>
        <w:rPr>
          <w:b/>
          <w:bCs/>
          <w:i/>
          <w:iCs/>
        </w:rPr>
      </w:pPr>
      <w:r w:rsidRPr="007148CA">
        <w:rPr>
          <w:b/>
          <w:bCs/>
          <w:i/>
          <w:iCs/>
        </w:rPr>
        <w:t>Nella scheda è richiesta la rotazione del 2% delle pratiche inerenti a ciascun processo</w:t>
      </w:r>
      <w:r w:rsidR="007148CA" w:rsidRPr="007148CA">
        <w:rPr>
          <w:b/>
          <w:bCs/>
          <w:i/>
          <w:iCs/>
        </w:rPr>
        <w:t>.</w:t>
      </w:r>
    </w:p>
    <w:p w14:paraId="7400261C" w14:textId="77777777" w:rsidR="0062682D" w:rsidRPr="004E2A55" w:rsidRDefault="0062682D" w:rsidP="004E2A55">
      <w:pPr>
        <w:ind w:left="0" w:firstLine="0"/>
      </w:pPr>
    </w:p>
    <w:p w14:paraId="7315C9C2" w14:textId="1F2B3AAF" w:rsidR="00AF154C" w:rsidRPr="00C05EF1" w:rsidRDefault="003741D1" w:rsidP="00C05EF1">
      <w:pPr>
        <w:pStyle w:val="Paragrafoelenco"/>
        <w:numPr>
          <w:ilvl w:val="0"/>
          <w:numId w:val="3"/>
        </w:numPr>
        <w:rPr>
          <w:b/>
          <w:bCs/>
          <w:i/>
          <w:iCs/>
        </w:rPr>
      </w:pPr>
      <w:r>
        <w:rPr>
          <w:b/>
          <w:bCs/>
          <w:i/>
          <w:iCs/>
        </w:rPr>
        <w:t>L</w:t>
      </w:r>
      <w:r w:rsidR="00FE10D8" w:rsidRPr="00C05EF1">
        <w:rPr>
          <w:b/>
          <w:bCs/>
          <w:i/>
          <w:iCs/>
        </w:rPr>
        <w:t>a gestione delle segnalazioni whistleblowing</w:t>
      </w:r>
    </w:p>
    <w:p w14:paraId="2E00CA9E" w14:textId="10106FB4" w:rsidR="00CB629E" w:rsidRDefault="005575AA" w:rsidP="00CB629E">
      <w:r>
        <w:t xml:space="preserve">In attesa delle nuove linee guida di ANAC </w:t>
      </w:r>
      <w:r w:rsidR="00CC613F">
        <w:t>si dà atto che i</w:t>
      </w:r>
      <w:r w:rsidR="00CB629E">
        <w:t xml:space="preserve">l nuovo articolo 54-bis del decreto legislativo 165/2001, rubricato "Tutela del dipendente pubblico che segnala illeciti” (c.d. whistleblower), introduce una misura di tutela già in uso presso altri ordinamenti, finalizzata a consentire l'emersione di fattispecie di illecito. </w:t>
      </w:r>
    </w:p>
    <w:p w14:paraId="6F69E0FE" w14:textId="2DC769EB" w:rsidR="00CB629E" w:rsidRDefault="00CC613F" w:rsidP="00E414E2">
      <w:r>
        <w:t xml:space="preserve">Il PNA 2019 prevede </w:t>
      </w:r>
      <w:r w:rsidR="00E414E2">
        <w:t>che siano</w:t>
      </w:r>
      <w:r w:rsidR="00CB629E">
        <w:t xml:space="preserve"> accordate al whistleblower le seguenti misure di tutela:</w:t>
      </w:r>
    </w:p>
    <w:p w14:paraId="4BE9690F" w14:textId="75477DB7" w:rsidR="00CB629E" w:rsidRPr="00B51101" w:rsidRDefault="00CB629E" w:rsidP="00B51101">
      <w:pPr>
        <w:pStyle w:val="Paragrafoelenco"/>
        <w:numPr>
          <w:ilvl w:val="0"/>
          <w:numId w:val="11"/>
        </w:numPr>
        <w:rPr>
          <w:i/>
          <w:iCs/>
        </w:rPr>
      </w:pPr>
      <w:r w:rsidRPr="00B51101">
        <w:rPr>
          <w:i/>
          <w:iCs/>
        </w:rPr>
        <w:t>la tutela dell'anonimato;</w:t>
      </w:r>
    </w:p>
    <w:p w14:paraId="547036CB" w14:textId="7400744A" w:rsidR="00CB629E" w:rsidRPr="00B51101" w:rsidRDefault="00CB629E" w:rsidP="00B51101">
      <w:pPr>
        <w:pStyle w:val="Paragrafoelenco"/>
        <w:numPr>
          <w:ilvl w:val="0"/>
          <w:numId w:val="11"/>
        </w:numPr>
        <w:rPr>
          <w:i/>
          <w:iCs/>
        </w:rPr>
      </w:pPr>
      <w:r w:rsidRPr="00B51101">
        <w:rPr>
          <w:i/>
          <w:iCs/>
        </w:rPr>
        <w:t>il divieto di discriminazione;</w:t>
      </w:r>
    </w:p>
    <w:p w14:paraId="6FF2FB7C" w14:textId="59E48F33" w:rsidR="00CB629E" w:rsidRPr="00B51101" w:rsidRDefault="00CB629E" w:rsidP="00B51101">
      <w:pPr>
        <w:pStyle w:val="Paragrafoelenco"/>
        <w:numPr>
          <w:ilvl w:val="0"/>
          <w:numId w:val="11"/>
        </w:numPr>
        <w:rPr>
          <w:i/>
          <w:iCs/>
        </w:rPr>
      </w:pPr>
      <w:r w:rsidRPr="00B51101">
        <w:rPr>
          <w:i/>
          <w:iCs/>
        </w:rPr>
        <w:t xml:space="preserve">la previsione che la denuncia sia sottratta al diritto di accesso (fatta esclusione delle ipotesi eccezionali descritte nel comma 2 del nuovo art. 54-bis). </w:t>
      </w:r>
    </w:p>
    <w:p w14:paraId="0EF05BDC" w14:textId="1C2CC6FA" w:rsidR="002471A2" w:rsidRDefault="00B30C63" w:rsidP="00094122">
      <w:r w:rsidRPr="009C04EB">
        <w:rPr>
          <w:noProof/>
          <w:lang w:eastAsia="it-IT"/>
        </w:rPr>
        <w:drawing>
          <wp:anchor distT="0" distB="0" distL="114300" distR="114300" simplePos="0" relativeHeight="251658240" behindDoc="0" locked="0" layoutInCell="1" allowOverlap="1" wp14:anchorId="3948A83E" wp14:editId="7CDA1D17">
            <wp:simplePos x="0" y="0"/>
            <wp:positionH relativeFrom="margin">
              <wp:align>center</wp:align>
            </wp:positionH>
            <wp:positionV relativeFrom="paragraph">
              <wp:posOffset>857397</wp:posOffset>
            </wp:positionV>
            <wp:extent cx="4575810" cy="2478405"/>
            <wp:effectExtent l="19050" t="19050" r="15240" b="1714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5810" cy="247840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CB629E" w:rsidRPr="009C04EB">
        <w:t xml:space="preserve">A tal fine questo comune </w:t>
      </w:r>
      <w:r w:rsidR="00464127" w:rsidRPr="009C04EB">
        <w:t xml:space="preserve">non </w:t>
      </w:r>
      <w:r w:rsidR="00CB629E" w:rsidRPr="009C04EB">
        <w:t>si è dotato di un sistema informatizzato</w:t>
      </w:r>
      <w:r w:rsidR="00464127" w:rsidRPr="009C04EB">
        <w:t xml:space="preserve"> proprio, in quanto ritiene </w:t>
      </w:r>
      <w:r w:rsidR="0007005A" w:rsidRPr="009C04EB">
        <w:t xml:space="preserve">che sia consigliabile e maggiormente tutelante il ricorso all’apposita pagina web di </w:t>
      </w:r>
      <w:r w:rsidR="0007005A" w:rsidRPr="009C04EB">
        <w:lastRenderedPageBreak/>
        <w:t xml:space="preserve">ANAC: </w:t>
      </w:r>
      <w:hyperlink r:id="rId10" w:anchor="/" w:history="1">
        <w:r w:rsidR="0007005A" w:rsidRPr="009C04EB">
          <w:rPr>
            <w:rStyle w:val="Collegamentoipertestuale"/>
            <w:sz w:val="20"/>
            <w:szCs w:val="18"/>
          </w:rPr>
          <w:t>https://servizi.anticorruzione.it/segnalazioni/#/</w:t>
        </w:r>
      </w:hyperlink>
      <w:r w:rsidR="0007005A" w:rsidRPr="009C04EB">
        <w:t xml:space="preserve"> </w:t>
      </w:r>
      <w:r w:rsidR="00CB629E" w:rsidRPr="009C04EB">
        <w:t xml:space="preserve"> che consente l’inoltro e la gestione di segnalazioni in maniera del tutto anonima</w:t>
      </w:r>
      <w:r w:rsidR="00000EA1" w:rsidRPr="009C04EB">
        <w:t>.</w:t>
      </w:r>
    </w:p>
    <w:p w14:paraId="094714A2" w14:textId="6B3006FF" w:rsidR="0045390B" w:rsidRDefault="0045390B" w:rsidP="0045390B">
      <w:pPr>
        <w:jc w:val="center"/>
      </w:pPr>
    </w:p>
    <w:p w14:paraId="42255429" w14:textId="52D8D514" w:rsidR="000212D9" w:rsidRPr="00C05EF1" w:rsidRDefault="000212D9" w:rsidP="00C05EF1">
      <w:pPr>
        <w:pStyle w:val="Paragrafoelenco"/>
        <w:numPr>
          <w:ilvl w:val="0"/>
          <w:numId w:val="3"/>
        </w:numPr>
        <w:rPr>
          <w:b/>
          <w:bCs/>
          <w:i/>
          <w:iCs/>
        </w:rPr>
      </w:pPr>
      <w:r w:rsidRPr="00C05EF1">
        <w:rPr>
          <w:b/>
          <w:bCs/>
          <w:i/>
          <w:iCs/>
        </w:rPr>
        <w:t>Divieti post-</w:t>
      </w:r>
      <w:proofErr w:type="spellStart"/>
      <w:r w:rsidRPr="00C05EF1">
        <w:rPr>
          <w:b/>
          <w:bCs/>
          <w:i/>
          <w:iCs/>
        </w:rPr>
        <w:t>employment</w:t>
      </w:r>
      <w:proofErr w:type="spellEnd"/>
      <w:r w:rsidRPr="00C05EF1">
        <w:rPr>
          <w:b/>
          <w:bCs/>
          <w:i/>
          <w:iCs/>
        </w:rPr>
        <w:t xml:space="preserve"> (</w:t>
      </w:r>
      <w:proofErr w:type="spellStart"/>
      <w:r w:rsidRPr="00C05EF1">
        <w:rPr>
          <w:b/>
          <w:bCs/>
          <w:i/>
          <w:iCs/>
        </w:rPr>
        <w:t>pantouflage</w:t>
      </w:r>
      <w:proofErr w:type="spellEnd"/>
      <w:r w:rsidRPr="00C05EF1">
        <w:rPr>
          <w:b/>
          <w:bCs/>
          <w:i/>
          <w:iCs/>
        </w:rPr>
        <w:t>)</w:t>
      </w:r>
    </w:p>
    <w:p w14:paraId="637339F4" w14:textId="5B1BBE60" w:rsidR="00AF154C" w:rsidRDefault="00666DEC" w:rsidP="000212D9">
      <w:r>
        <w:t>Questa fattispecie</w:t>
      </w:r>
      <w:r w:rsidR="00B732DB">
        <w:t xml:space="preserve"> è stata definita nel PNA 2019:</w:t>
      </w:r>
    </w:p>
    <w:p w14:paraId="526355BF" w14:textId="5223532C" w:rsidR="00B732DB" w:rsidRPr="00B732DB" w:rsidRDefault="00B732DB" w:rsidP="00B732DB">
      <w:pPr>
        <w:ind w:left="1134" w:right="1133"/>
        <w:rPr>
          <w:i/>
          <w:iCs/>
          <w:sz w:val="22"/>
          <w:szCs w:val="20"/>
        </w:rPr>
      </w:pPr>
      <w:r w:rsidRPr="00B732DB">
        <w:rPr>
          <w:i/>
          <w:iCs/>
          <w:sz w:val="22"/>
          <w:szCs w:val="20"/>
        </w:rPr>
        <w:t>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w:t>
      </w:r>
    </w:p>
    <w:p w14:paraId="76D70FE1" w14:textId="709F4F02" w:rsidR="005C5270" w:rsidRDefault="005C5270" w:rsidP="000212D9">
      <w:r>
        <w:t>L</w:t>
      </w:r>
      <w:r w:rsidR="00683E08">
        <w:t>a</w:t>
      </w:r>
      <w:r>
        <w:t xml:space="preserve"> materia è stata oggetto di alcuni importanti approfondimenti di ANAC che sono consultabili da pag. 64 e seg. del PNA 2019</w:t>
      </w:r>
      <w:r w:rsidR="00683E08">
        <w:t xml:space="preserve">: </w:t>
      </w:r>
      <w:r w:rsidR="00683E08" w:rsidRPr="00683E08">
        <w:rPr>
          <w:i/>
          <w:iCs/>
        </w:rPr>
        <w:t>“1.8. Divieti post-</w:t>
      </w:r>
      <w:proofErr w:type="spellStart"/>
      <w:r w:rsidR="00683E08" w:rsidRPr="00683E08">
        <w:rPr>
          <w:i/>
          <w:iCs/>
        </w:rPr>
        <w:t>employment</w:t>
      </w:r>
      <w:proofErr w:type="spellEnd"/>
      <w:r w:rsidR="00683E08" w:rsidRPr="00683E08">
        <w:rPr>
          <w:i/>
          <w:iCs/>
        </w:rPr>
        <w:t xml:space="preserve"> (</w:t>
      </w:r>
      <w:proofErr w:type="spellStart"/>
      <w:r w:rsidR="00683E08" w:rsidRPr="00683E08">
        <w:rPr>
          <w:i/>
          <w:iCs/>
        </w:rPr>
        <w:t>pantouflage</w:t>
      </w:r>
      <w:proofErr w:type="spellEnd"/>
      <w:r w:rsidR="00683E08" w:rsidRPr="00683E08">
        <w:rPr>
          <w:i/>
          <w:iCs/>
        </w:rPr>
        <w:t>)</w:t>
      </w:r>
      <w:r w:rsidR="00683E08">
        <w:t>“</w:t>
      </w:r>
    </w:p>
    <w:p w14:paraId="2AA6F25E" w14:textId="77777777" w:rsidR="003F3030" w:rsidRDefault="003F3030" w:rsidP="000212D9"/>
    <w:p w14:paraId="2D1A8A74" w14:textId="1861E483" w:rsidR="000212D9" w:rsidRDefault="00405B8A" w:rsidP="00C05EF1">
      <w:pPr>
        <w:pStyle w:val="Paragrafoelenco"/>
        <w:numPr>
          <w:ilvl w:val="0"/>
          <w:numId w:val="3"/>
        </w:numPr>
        <w:rPr>
          <w:b/>
          <w:bCs/>
          <w:i/>
          <w:iCs/>
        </w:rPr>
      </w:pPr>
      <w:r w:rsidRPr="00C05EF1">
        <w:rPr>
          <w:b/>
          <w:bCs/>
          <w:i/>
          <w:iCs/>
        </w:rPr>
        <w:t>I</w:t>
      </w:r>
      <w:r w:rsidR="000212D9" w:rsidRPr="00C05EF1">
        <w:rPr>
          <w:b/>
          <w:bCs/>
          <w:i/>
          <w:iCs/>
        </w:rPr>
        <w:t xml:space="preserve"> patti d’integrità</w:t>
      </w:r>
    </w:p>
    <w:p w14:paraId="7E8826AA" w14:textId="61ACD6B0" w:rsidR="00E04180" w:rsidRDefault="002B19F1" w:rsidP="00E04180">
      <w:r>
        <w:t>Nell</w:t>
      </w:r>
      <w:r w:rsidR="00E04180">
        <w:t>e l</w:t>
      </w:r>
      <w:r w:rsidR="00E04180" w:rsidRPr="00E04180">
        <w:t>inee guida adottate dall’A</w:t>
      </w:r>
      <w:r w:rsidR="00E04180">
        <w:t xml:space="preserve">NAC </w:t>
      </w:r>
      <w:r w:rsidR="00E04180" w:rsidRPr="00E04180">
        <w:t>con la delibera n. 494/2019 sui conflitti di interessi nelle procedure di affidamento di contratti pubblici è stato suggerito l’inserimento, nei protocolli di legalità e/o nei patti di integrità, di specifiche prescrizioni a carico dei concorrenti e dei soggetti affidatari mediante cui si richiede la preventiva dichiarazione sostitutiva della sussistenza di possibili conflitti di interessi rispetto ai soggetti che intervengono nella procedura di gara o nella fase esecutiva e la comunicazione di qualsiasi conflitto di interessi che insorga successivamente.</w:t>
      </w:r>
    </w:p>
    <w:p w14:paraId="1C599338" w14:textId="77777777" w:rsidR="00267017" w:rsidRDefault="00267017" w:rsidP="00E04180"/>
    <w:p w14:paraId="1BA8D1DB" w14:textId="77777777" w:rsidR="00C35CE6" w:rsidRPr="00C05EF1" w:rsidRDefault="00C35CE6" w:rsidP="00C35CE6">
      <w:pPr>
        <w:pStyle w:val="Paragrafoelenco"/>
        <w:numPr>
          <w:ilvl w:val="0"/>
          <w:numId w:val="3"/>
        </w:numPr>
        <w:rPr>
          <w:b/>
          <w:bCs/>
          <w:i/>
          <w:iCs/>
        </w:rPr>
      </w:pPr>
      <w:r w:rsidRPr="00C05EF1">
        <w:rPr>
          <w:b/>
          <w:bCs/>
          <w:i/>
          <w:iCs/>
        </w:rPr>
        <w:t>Gli incarichi extraistituzionali</w:t>
      </w:r>
    </w:p>
    <w:p w14:paraId="36878225" w14:textId="2B8A8A0D" w:rsidR="00C35CE6" w:rsidRDefault="00C35CE6" w:rsidP="00C35CE6">
      <w:r>
        <w:t xml:space="preserve">Sempre in Amministrazione trasparente </w:t>
      </w:r>
      <w:r w:rsidR="00501D16">
        <w:t>quest</w:t>
      </w:r>
      <w:r w:rsidR="00A026DE">
        <w:t xml:space="preserve">o comune </w:t>
      </w:r>
      <w:r w:rsidR="00501D16">
        <w:t xml:space="preserve">segnala gli incarichi che vengono assegnati, da altre amministrazioni o da soggetti privati a </w:t>
      </w:r>
      <w:r w:rsidR="00D72812">
        <w:t xml:space="preserve">propri </w:t>
      </w:r>
      <w:r w:rsidR="00501D16">
        <w:t>dipende</w:t>
      </w:r>
      <w:r w:rsidR="00D72812">
        <w:t>n</w:t>
      </w:r>
      <w:r w:rsidR="00501D16">
        <w:t>ti</w:t>
      </w:r>
      <w:r w:rsidR="00D72812">
        <w:t>, ovviamente da svolgere fuori dell’orario di lavoro</w:t>
      </w:r>
      <w:r w:rsidR="00957C26">
        <w:t>.</w:t>
      </w:r>
    </w:p>
    <w:p w14:paraId="6CE8F226" w14:textId="77777777" w:rsidR="001C2832" w:rsidRPr="00E04180" w:rsidRDefault="001C2832" w:rsidP="00E04180"/>
    <w:p w14:paraId="767597EB" w14:textId="33E094B3" w:rsidR="00171DC6" w:rsidRPr="00D45A21" w:rsidRDefault="00171DC6" w:rsidP="001C2832">
      <w:pPr>
        <w:pStyle w:val="Titolo1"/>
        <w:ind w:left="0" w:firstLine="0"/>
        <w:rPr>
          <w:rStyle w:val="Enfasigrassetto"/>
          <w:rFonts w:ascii="Arial" w:hAnsi="Arial" w:cs="Arial"/>
          <w:sz w:val="28"/>
          <w:szCs w:val="28"/>
        </w:rPr>
      </w:pPr>
      <w:bookmarkStart w:id="6" w:name="_Toc67478061"/>
      <w:r w:rsidRPr="00D45A21">
        <w:rPr>
          <w:rStyle w:val="Enfasigrassetto"/>
          <w:rFonts w:ascii="Arial" w:hAnsi="Arial" w:cs="Arial"/>
          <w:sz w:val="28"/>
          <w:szCs w:val="28"/>
        </w:rPr>
        <w:t>L’attività pregressa di questa amministrazione</w:t>
      </w:r>
      <w:r w:rsidR="002C1CB1">
        <w:rPr>
          <w:rStyle w:val="Enfasigrassetto"/>
          <w:rFonts w:ascii="Arial" w:hAnsi="Arial" w:cs="Arial"/>
          <w:sz w:val="28"/>
          <w:szCs w:val="28"/>
        </w:rPr>
        <w:t xml:space="preserve"> in materia di anticorruzione</w:t>
      </w:r>
      <w:bookmarkEnd w:id="6"/>
    </w:p>
    <w:p w14:paraId="54371F80" w14:textId="77777777" w:rsidR="00B14FD6" w:rsidRDefault="00B14FD6"/>
    <w:p w14:paraId="185208B0" w14:textId="13558E0C" w:rsidR="00171DC6" w:rsidRDefault="00C8281F">
      <w:r>
        <w:t>Oltre alle misure e agli adempimenti fin qui visti, questa amministrazione ha adottato, rendendoli disponibili sull’apposita sezione di Amministrazione Trasparente</w:t>
      </w:r>
      <w:r w:rsidR="00211D44">
        <w:t>:</w:t>
      </w:r>
    </w:p>
    <w:p w14:paraId="70526026" w14:textId="77777777" w:rsidR="00FB02F5" w:rsidRDefault="00FB02F5" w:rsidP="007132E7"/>
    <w:p w14:paraId="090E7948" w14:textId="77777777" w:rsidR="009C04EB" w:rsidRPr="00715583" w:rsidRDefault="009C04EB" w:rsidP="009C04EB">
      <w:pPr>
        <w:rPr>
          <w:b/>
          <w:bCs/>
          <w:u w:val="single"/>
        </w:rPr>
      </w:pPr>
      <w:r w:rsidRPr="00715583">
        <w:rPr>
          <w:b/>
          <w:bCs/>
          <w:u w:val="single"/>
        </w:rPr>
        <w:t>A - ANTICORRUZIONE E TRASPARENZA (dal 2017)</w:t>
      </w:r>
    </w:p>
    <w:p w14:paraId="0B4F8238" w14:textId="77777777" w:rsidR="009C04EB" w:rsidRDefault="009C04EB" w:rsidP="009C04EB">
      <w:pPr>
        <w:numPr>
          <w:ilvl w:val="0"/>
          <w:numId w:val="3"/>
        </w:numPr>
        <w:rPr>
          <w:b/>
          <w:bCs/>
          <w:i/>
          <w:iCs/>
          <w:u w:val="single"/>
        </w:rPr>
      </w:pPr>
      <w:r w:rsidRPr="00715583">
        <w:rPr>
          <w:b/>
          <w:bCs/>
          <w:i/>
          <w:iCs/>
          <w:u w:val="single"/>
        </w:rPr>
        <w:t>Atti di nomina del responsabile della prevenzione della corruzione e della trasparenza</w:t>
      </w:r>
    </w:p>
    <w:p w14:paraId="69A58915" w14:textId="5461F591" w:rsidR="009C04EB" w:rsidRPr="009C04EB" w:rsidRDefault="009C04EB" w:rsidP="009C04EB">
      <w:pPr>
        <w:numPr>
          <w:ilvl w:val="0"/>
          <w:numId w:val="3"/>
        </w:numPr>
        <w:rPr>
          <w:b/>
          <w:bCs/>
          <w:i/>
          <w:iCs/>
          <w:u w:val="single"/>
        </w:rPr>
      </w:pPr>
      <w:r w:rsidRPr="009C04EB">
        <w:rPr>
          <w:b/>
          <w:bCs/>
          <w:i/>
          <w:iCs/>
          <w:u w:val="single"/>
        </w:rPr>
        <w:t>Piano triennale della Prevenzione della Corruzione e della Trasparenza</w:t>
      </w:r>
      <w:r>
        <w:rPr>
          <w:b/>
          <w:bCs/>
          <w:i/>
          <w:iCs/>
          <w:u w:val="single"/>
        </w:rPr>
        <w:t xml:space="preserve"> (P.T</w:t>
      </w:r>
      <w:r w:rsidR="00DF3DCC">
        <w:rPr>
          <w:b/>
          <w:bCs/>
          <w:i/>
          <w:iCs/>
          <w:u w:val="single"/>
        </w:rPr>
        <w:t>.</w:t>
      </w:r>
      <w:r>
        <w:rPr>
          <w:b/>
          <w:bCs/>
          <w:i/>
          <w:iCs/>
          <w:u w:val="single"/>
        </w:rPr>
        <w:t xml:space="preserve">P.C.T.) </w:t>
      </w:r>
      <w:r w:rsidRPr="009C04EB">
        <w:rPr>
          <w:b/>
          <w:bCs/>
          <w:i/>
          <w:iCs/>
          <w:u w:val="single"/>
        </w:rPr>
        <w:t>202</w:t>
      </w:r>
      <w:r w:rsidR="00DF3DCC">
        <w:rPr>
          <w:b/>
          <w:bCs/>
          <w:i/>
          <w:iCs/>
          <w:u w:val="single"/>
        </w:rPr>
        <w:t>0</w:t>
      </w:r>
      <w:r w:rsidRPr="009C04EB">
        <w:rPr>
          <w:b/>
          <w:bCs/>
          <w:i/>
          <w:iCs/>
          <w:u w:val="single"/>
        </w:rPr>
        <w:t xml:space="preserve"> – 202</w:t>
      </w:r>
      <w:r w:rsidR="00DF3DCC">
        <w:rPr>
          <w:b/>
          <w:bCs/>
          <w:i/>
          <w:iCs/>
          <w:u w:val="single"/>
        </w:rPr>
        <w:t>2</w:t>
      </w:r>
    </w:p>
    <w:p w14:paraId="044367A1" w14:textId="29101941" w:rsidR="009C04EB" w:rsidRPr="00715583" w:rsidRDefault="009C04EB" w:rsidP="009C04EB">
      <w:pPr>
        <w:numPr>
          <w:ilvl w:val="0"/>
          <w:numId w:val="3"/>
        </w:numPr>
        <w:rPr>
          <w:b/>
          <w:bCs/>
          <w:i/>
          <w:iCs/>
          <w:u w:val="single"/>
        </w:rPr>
      </w:pPr>
      <w:r w:rsidRPr="00715583">
        <w:rPr>
          <w:b/>
          <w:bCs/>
          <w:i/>
          <w:iCs/>
          <w:u w:val="single"/>
        </w:rPr>
        <w:t>Piano triennale per la prevenzione della corruzione e per la trasparenza (P.T.P.C.T.) -triennio 201</w:t>
      </w:r>
      <w:r>
        <w:rPr>
          <w:b/>
          <w:bCs/>
          <w:i/>
          <w:iCs/>
          <w:u w:val="single"/>
        </w:rPr>
        <w:t>9</w:t>
      </w:r>
      <w:r w:rsidRPr="00715583">
        <w:rPr>
          <w:b/>
          <w:bCs/>
          <w:i/>
          <w:iCs/>
          <w:u w:val="single"/>
        </w:rPr>
        <w:t>-2</w:t>
      </w:r>
      <w:r>
        <w:rPr>
          <w:b/>
          <w:bCs/>
          <w:i/>
          <w:iCs/>
          <w:u w:val="single"/>
        </w:rPr>
        <w:t>1</w:t>
      </w:r>
    </w:p>
    <w:p w14:paraId="28EB3154" w14:textId="77777777" w:rsidR="009C04EB" w:rsidRPr="00715583" w:rsidRDefault="009C04EB" w:rsidP="009C04EB">
      <w:pPr>
        <w:numPr>
          <w:ilvl w:val="0"/>
          <w:numId w:val="3"/>
        </w:numPr>
        <w:rPr>
          <w:b/>
          <w:bCs/>
          <w:i/>
          <w:iCs/>
          <w:u w:val="single"/>
        </w:rPr>
      </w:pPr>
      <w:r w:rsidRPr="00715583">
        <w:rPr>
          <w:b/>
          <w:bCs/>
          <w:i/>
          <w:iCs/>
          <w:u w:val="single"/>
        </w:rPr>
        <w:lastRenderedPageBreak/>
        <w:t>Piano triennale per la prevenzione della corruzione e per la trasparenza (P.T.P.C.T.) -triennio 2018-20</w:t>
      </w:r>
    </w:p>
    <w:p w14:paraId="61D032F0" w14:textId="77777777" w:rsidR="009C04EB" w:rsidRPr="00715583" w:rsidRDefault="009C04EB" w:rsidP="009C04EB">
      <w:pPr>
        <w:numPr>
          <w:ilvl w:val="0"/>
          <w:numId w:val="3"/>
        </w:numPr>
        <w:rPr>
          <w:b/>
          <w:bCs/>
          <w:i/>
          <w:iCs/>
          <w:u w:val="single"/>
        </w:rPr>
      </w:pPr>
      <w:r w:rsidRPr="00715583">
        <w:rPr>
          <w:b/>
          <w:bCs/>
          <w:i/>
          <w:iCs/>
          <w:u w:val="single"/>
        </w:rPr>
        <w:t>Piano triennale per la prevenzione della corruzione e per la trasparenza (P.T.P.C.T.) -triennio 2017-19</w:t>
      </w:r>
    </w:p>
    <w:p w14:paraId="0B3F0FB6" w14:textId="77777777" w:rsidR="009C04EB" w:rsidRPr="00715583" w:rsidRDefault="009C04EB" w:rsidP="009C04EB">
      <w:pPr>
        <w:numPr>
          <w:ilvl w:val="0"/>
          <w:numId w:val="3"/>
        </w:numPr>
        <w:rPr>
          <w:b/>
          <w:bCs/>
          <w:i/>
          <w:iCs/>
          <w:u w:val="single"/>
        </w:rPr>
      </w:pPr>
      <w:r w:rsidRPr="00715583">
        <w:rPr>
          <w:b/>
          <w:bCs/>
          <w:i/>
          <w:iCs/>
          <w:u w:val="single"/>
        </w:rPr>
        <w:t>Relazione annuale del responsabile della prevenzione della corruzione e trasparenza - anno 2016</w:t>
      </w:r>
    </w:p>
    <w:p w14:paraId="0D4A6986" w14:textId="77777777" w:rsidR="009C04EB" w:rsidRPr="00715583" w:rsidRDefault="009C04EB" w:rsidP="009C04EB">
      <w:pPr>
        <w:rPr>
          <w:b/>
          <w:bCs/>
          <w:u w:val="single"/>
        </w:rPr>
      </w:pPr>
      <w:r w:rsidRPr="00715583">
        <w:rPr>
          <w:b/>
          <w:bCs/>
          <w:u w:val="single"/>
        </w:rPr>
        <w:t>B - ARCHIVIO ATTI ANTICORRUZIONE (prima del 2017)</w:t>
      </w:r>
    </w:p>
    <w:p w14:paraId="7ABEFA31" w14:textId="77777777" w:rsidR="009C04EB" w:rsidRPr="00715583" w:rsidRDefault="009C04EB" w:rsidP="009C04EB">
      <w:pPr>
        <w:numPr>
          <w:ilvl w:val="0"/>
          <w:numId w:val="3"/>
        </w:numPr>
        <w:rPr>
          <w:b/>
          <w:bCs/>
          <w:i/>
          <w:iCs/>
          <w:u w:val="single"/>
        </w:rPr>
      </w:pPr>
      <w:r w:rsidRPr="00715583">
        <w:rPr>
          <w:b/>
          <w:bCs/>
          <w:i/>
          <w:iCs/>
          <w:u w:val="single"/>
        </w:rPr>
        <w:t>Piano Triennale Prevenzione Corruzione</w:t>
      </w:r>
    </w:p>
    <w:p w14:paraId="0B9112B4" w14:textId="77777777" w:rsidR="009C04EB" w:rsidRPr="00715583" w:rsidRDefault="009C04EB" w:rsidP="009C04EB">
      <w:pPr>
        <w:numPr>
          <w:ilvl w:val="0"/>
          <w:numId w:val="3"/>
        </w:numPr>
        <w:rPr>
          <w:b/>
          <w:bCs/>
          <w:i/>
          <w:iCs/>
          <w:u w:val="single"/>
        </w:rPr>
      </w:pPr>
      <w:r w:rsidRPr="00715583">
        <w:rPr>
          <w:b/>
          <w:bCs/>
          <w:i/>
          <w:iCs/>
          <w:u w:val="single"/>
        </w:rPr>
        <w:t>Piano Triennale Prevenzione Corruzione - aggiornamento 2015</w:t>
      </w:r>
    </w:p>
    <w:p w14:paraId="57874241" w14:textId="77777777" w:rsidR="009C04EB" w:rsidRPr="00715583" w:rsidRDefault="009C04EB" w:rsidP="009C04EB">
      <w:pPr>
        <w:numPr>
          <w:ilvl w:val="0"/>
          <w:numId w:val="3"/>
        </w:numPr>
        <w:rPr>
          <w:b/>
          <w:bCs/>
          <w:i/>
          <w:iCs/>
          <w:u w:val="single"/>
        </w:rPr>
      </w:pPr>
      <w:r w:rsidRPr="00715583">
        <w:rPr>
          <w:b/>
          <w:bCs/>
          <w:i/>
          <w:iCs/>
          <w:u w:val="single"/>
        </w:rPr>
        <w:t>Relazione annuale del responsabile della prevenzione della corruzione - anno 2015</w:t>
      </w:r>
    </w:p>
    <w:p w14:paraId="7B05A0A9" w14:textId="77777777" w:rsidR="009C04EB" w:rsidRPr="00715583" w:rsidRDefault="009C04EB" w:rsidP="009C04EB">
      <w:pPr>
        <w:numPr>
          <w:ilvl w:val="0"/>
          <w:numId w:val="3"/>
        </w:numPr>
        <w:rPr>
          <w:b/>
          <w:bCs/>
          <w:i/>
          <w:iCs/>
          <w:u w:val="single"/>
        </w:rPr>
      </w:pPr>
      <w:r w:rsidRPr="00715583">
        <w:rPr>
          <w:b/>
          <w:bCs/>
          <w:i/>
          <w:iCs/>
          <w:u w:val="single"/>
        </w:rPr>
        <w:t>Programma triennale per la prevenzione della corruzione (P.T.P.C.) - AGGIORNAMENTO 2016</w:t>
      </w:r>
    </w:p>
    <w:p w14:paraId="21F16690" w14:textId="77777777" w:rsidR="009C04EB" w:rsidRPr="00715583" w:rsidRDefault="009C04EB" w:rsidP="009C04EB">
      <w:pPr>
        <w:rPr>
          <w:b/>
          <w:bCs/>
          <w:u w:val="single"/>
        </w:rPr>
      </w:pPr>
      <w:r w:rsidRPr="00715583">
        <w:rPr>
          <w:b/>
          <w:bCs/>
          <w:u w:val="single"/>
        </w:rPr>
        <w:t>C - ARCHIVIO ATTI TRASPARENZA (prima del 2017)</w:t>
      </w:r>
    </w:p>
    <w:p w14:paraId="44F85CD5" w14:textId="77777777" w:rsidR="009C04EB" w:rsidRPr="00715583" w:rsidRDefault="009C04EB" w:rsidP="009C04EB">
      <w:pPr>
        <w:numPr>
          <w:ilvl w:val="0"/>
          <w:numId w:val="3"/>
        </w:numPr>
        <w:rPr>
          <w:b/>
          <w:bCs/>
          <w:i/>
          <w:iCs/>
          <w:u w:val="single"/>
        </w:rPr>
      </w:pPr>
      <w:r w:rsidRPr="00715583">
        <w:rPr>
          <w:b/>
          <w:bCs/>
          <w:i/>
          <w:iCs/>
          <w:u w:val="single"/>
        </w:rPr>
        <w:t>Programma triennale per la trasparenza e l'integrità (P.T.T.I.) - AGGIORNAMENTO 2016</w:t>
      </w:r>
    </w:p>
    <w:p w14:paraId="070E2BE7" w14:textId="77777777" w:rsidR="009C04EB" w:rsidRPr="00715583" w:rsidRDefault="009C04EB" w:rsidP="009C04EB">
      <w:pPr>
        <w:numPr>
          <w:ilvl w:val="0"/>
          <w:numId w:val="3"/>
        </w:numPr>
        <w:rPr>
          <w:b/>
          <w:bCs/>
          <w:i/>
          <w:iCs/>
          <w:u w:val="single"/>
        </w:rPr>
      </w:pPr>
      <w:r w:rsidRPr="00715583">
        <w:rPr>
          <w:b/>
          <w:bCs/>
          <w:i/>
          <w:iCs/>
          <w:u w:val="single"/>
        </w:rPr>
        <w:t>Programma Triennale Trasparenza Integrità</w:t>
      </w:r>
    </w:p>
    <w:p w14:paraId="45B6EC33" w14:textId="77777777" w:rsidR="009C04EB" w:rsidRDefault="009C04EB" w:rsidP="009C04EB"/>
    <w:p w14:paraId="45CF842A" w14:textId="30A1C03A" w:rsidR="00211D44" w:rsidRDefault="00211D44" w:rsidP="009C04EB">
      <w:pPr>
        <w:ind w:left="0" w:firstLine="0"/>
      </w:pPr>
    </w:p>
    <w:p w14:paraId="1E23F439" w14:textId="0F43BE02" w:rsidR="00171DC6" w:rsidRPr="00D45A21" w:rsidRDefault="005D5A5E"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7" w:name="_Toc67478062"/>
      <w:r w:rsidR="00171DC6" w:rsidRPr="00D45A21">
        <w:rPr>
          <w:rStyle w:val="Enfasigrassetto"/>
          <w:rFonts w:ascii="Arial" w:hAnsi="Arial" w:cs="Arial"/>
          <w:sz w:val="28"/>
          <w:szCs w:val="28"/>
        </w:rPr>
        <w:lastRenderedPageBreak/>
        <w:t xml:space="preserve">Capitolo secondo: Il Sistema di gestione </w:t>
      </w:r>
      <w:r w:rsidR="00000758" w:rsidRPr="00D45A21">
        <w:rPr>
          <w:rStyle w:val="Enfasigrassetto"/>
          <w:rFonts w:ascii="Arial" w:hAnsi="Arial" w:cs="Arial"/>
          <w:sz w:val="28"/>
          <w:szCs w:val="28"/>
        </w:rPr>
        <w:t>del rischio corruttivo</w:t>
      </w:r>
      <w:bookmarkEnd w:id="7"/>
    </w:p>
    <w:p w14:paraId="645CEF98" w14:textId="5131698B" w:rsidR="00000758" w:rsidRDefault="00000758"/>
    <w:p w14:paraId="6FAAD56E" w14:textId="2DF7DD44" w:rsidR="00A12FD9" w:rsidRDefault="00DE41B6">
      <w:r>
        <w:t xml:space="preserve">Il vero cuore </w:t>
      </w:r>
      <w:r w:rsidR="002E5394">
        <w:t xml:space="preserve">di questo provvedimento </w:t>
      </w:r>
      <w:r w:rsidR="00C92315">
        <w:t>è il sistema di gestione del rischio corruttivo</w:t>
      </w:r>
      <w:r w:rsidR="00B109E8">
        <w:t xml:space="preserve">, che è stato completamente ridisegnato, rispetto agli anni precedenti </w:t>
      </w:r>
      <w:r w:rsidR="00DE4D27">
        <w:t>nell’allegato 1 al PNA2019, denominato: “</w:t>
      </w:r>
      <w:r w:rsidR="00DE4D27" w:rsidRPr="00C409CE">
        <w:rPr>
          <w:b/>
          <w:bCs/>
        </w:rPr>
        <w:t>Indicazioni metodologiche per la gestione dei rischi corruttivi</w:t>
      </w:r>
      <w:r w:rsidR="00DE4D27">
        <w:t>”.</w:t>
      </w:r>
    </w:p>
    <w:p w14:paraId="18F04D67" w14:textId="0307A6D3" w:rsidR="00DE4D27" w:rsidRDefault="00414D7F">
      <w:r>
        <w:t>Si tratta di un documento estremamente complesso e richiederà una sua applicazione graduale</w:t>
      </w:r>
      <w:r w:rsidR="00657B25">
        <w:t xml:space="preserve">, specie perché </w:t>
      </w:r>
      <w:r w:rsidR="00C11EAE">
        <w:t>introduce in maniera sistematica</w:t>
      </w:r>
      <w:r w:rsidR="00CB4DEF">
        <w:t>, dopo un nuovo e diverso sistema di misurazione del rischio corruttivo,</w:t>
      </w:r>
      <w:r w:rsidR="00C11EAE">
        <w:t xml:space="preserve"> due nuove fattispecie</w:t>
      </w:r>
      <w:r w:rsidR="00E75875">
        <w:t>:</w:t>
      </w:r>
    </w:p>
    <w:p w14:paraId="4FFF6E5D" w14:textId="6BE56CD6" w:rsidR="00E75875" w:rsidRPr="00E75875" w:rsidRDefault="00E75875" w:rsidP="00E75875">
      <w:pPr>
        <w:pStyle w:val="Paragrafoelenco"/>
        <w:numPr>
          <w:ilvl w:val="0"/>
          <w:numId w:val="13"/>
        </w:numPr>
        <w:rPr>
          <w:i/>
          <w:iCs/>
        </w:rPr>
      </w:pPr>
      <w:r w:rsidRPr="00E75875">
        <w:rPr>
          <w:i/>
          <w:iCs/>
        </w:rPr>
        <w:t>Il monitoraggio</w:t>
      </w:r>
    </w:p>
    <w:p w14:paraId="5B8D40C1" w14:textId="5340AEB2" w:rsidR="00E75875" w:rsidRPr="00E75875" w:rsidRDefault="00E75875" w:rsidP="00E75875">
      <w:pPr>
        <w:pStyle w:val="Paragrafoelenco"/>
        <w:numPr>
          <w:ilvl w:val="0"/>
          <w:numId w:val="13"/>
        </w:numPr>
        <w:rPr>
          <w:i/>
          <w:iCs/>
        </w:rPr>
      </w:pPr>
      <w:r w:rsidRPr="00E75875">
        <w:rPr>
          <w:i/>
          <w:iCs/>
        </w:rPr>
        <w:t>Il riesame</w:t>
      </w:r>
    </w:p>
    <w:p w14:paraId="737ACC63" w14:textId="5A48A534" w:rsidR="00E75875" w:rsidRDefault="00E75875">
      <w:r>
        <w:t xml:space="preserve">ANAC </w:t>
      </w:r>
      <w:r w:rsidR="003B1895">
        <w:t xml:space="preserve">dispone cioè che in sede di predisposizione di questo piano siano definite le modalità e i tempi per il suo monitoraggio, con le strategie di </w:t>
      </w:r>
      <w:r w:rsidR="00564B5D">
        <w:t>riesame.</w:t>
      </w:r>
    </w:p>
    <w:p w14:paraId="6077B926" w14:textId="2E14283B" w:rsidR="00F202D7" w:rsidRDefault="00A93DB3" w:rsidP="00F202D7">
      <w:r>
        <w:t>Per il</w:t>
      </w:r>
      <w:r w:rsidR="00CE1B51">
        <w:t xml:space="preserve"> primo anno</w:t>
      </w:r>
      <w:r>
        <w:t xml:space="preserve"> (2020)</w:t>
      </w:r>
      <w:r w:rsidR="00CE1B51">
        <w:t xml:space="preserve">, anche per dare ordine </w:t>
      </w:r>
      <w:r w:rsidR="0037049A">
        <w:t>e sistematica alle prescrizioni</w:t>
      </w:r>
      <w:r w:rsidR="00885413">
        <w:t>,</w:t>
      </w:r>
      <w:r w:rsidR="0037049A">
        <w:t xml:space="preserve"> </w:t>
      </w:r>
      <w:r w:rsidR="00B7698C">
        <w:t xml:space="preserve">si </w:t>
      </w:r>
      <w:r w:rsidR="00142690">
        <w:t xml:space="preserve">era </w:t>
      </w:r>
      <w:r w:rsidR="00B7698C">
        <w:t>deciso di predisporre</w:t>
      </w:r>
      <w:r w:rsidR="00F202D7">
        <w:t>, oltre a</w:t>
      </w:r>
      <w:r w:rsidR="00142690">
        <w:t>l</w:t>
      </w:r>
      <w:r w:rsidR="00F202D7">
        <w:t xml:space="preserve"> documento di analisi</w:t>
      </w:r>
      <w:r w:rsidR="004F3D15">
        <w:t xml:space="preserve"> e metodo, l’ </w:t>
      </w:r>
      <w:r w:rsidR="004F3D15" w:rsidRPr="004F3D15">
        <w:rPr>
          <w:b/>
          <w:bCs/>
          <w:u w:val="single"/>
        </w:rPr>
        <w:t>ALLEGATO – A: “Sistema di gestione del rischio corruttivo”</w:t>
      </w:r>
      <w:r w:rsidR="004F3D15">
        <w:rPr>
          <w:b/>
          <w:bCs/>
          <w:u w:val="single"/>
        </w:rPr>
        <w:t xml:space="preserve">, </w:t>
      </w:r>
      <w:r w:rsidR="004F3D15" w:rsidRPr="00527F7D">
        <w:t>dove con una serie di tabelle di facile lettura e richiami al PNA2019 e a questo PTPCT</w:t>
      </w:r>
      <w:r w:rsidR="00527F7D">
        <w:t xml:space="preserve">, </w:t>
      </w:r>
      <w:r w:rsidR="008B1167">
        <w:t xml:space="preserve">sarebbe dovuto </w:t>
      </w:r>
      <w:r w:rsidR="00527F7D">
        <w:t>risultare abbastanza semplice cogliere la strategia anti-corruttiva di cui si è dotata questa amministrazione.</w:t>
      </w:r>
    </w:p>
    <w:p w14:paraId="32A48AFE" w14:textId="06A76FC6" w:rsidR="006E4F29" w:rsidRDefault="00083545" w:rsidP="00F202D7">
      <w:r>
        <w:t xml:space="preserve">Ogni tabella e ogni </w:t>
      </w:r>
      <w:r w:rsidR="00D25CE2">
        <w:t>paragrafo in cui viene illustrato come la tabella è stata costruita, fa riferimento all’allegato 1 al PNA 2019</w:t>
      </w:r>
      <w:r w:rsidR="00250B90">
        <w:t>; visivamente i rimandi saranno effettuati con richiami di questo tipo:</w:t>
      </w:r>
    </w:p>
    <w:p w14:paraId="726227DD" w14:textId="31D775C4" w:rsidR="00250B90" w:rsidRDefault="00250B90" w:rsidP="00792D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C</w:t>
      </w:r>
      <w:r w:rsidR="00792D8C">
        <w:t>.</w:t>
      </w:r>
      <w:r>
        <w:t>F</w:t>
      </w:r>
      <w:r w:rsidR="00792D8C">
        <w:t>.</w:t>
      </w:r>
      <w:r>
        <w:t>R</w:t>
      </w:r>
      <w:r w:rsidR="00792D8C">
        <w:t>.</w:t>
      </w:r>
      <w:r>
        <w:t xml:space="preserve"> </w:t>
      </w:r>
      <w:r w:rsidRPr="00792D8C">
        <w:rPr>
          <w:sz w:val="20"/>
          <w:szCs w:val="18"/>
        </w:rPr>
        <w:t>Allegato 1 al PNA2019</w:t>
      </w:r>
      <w:r w:rsidR="008B2463" w:rsidRPr="00792D8C">
        <w:rPr>
          <w:sz w:val="20"/>
          <w:szCs w:val="18"/>
        </w:rPr>
        <w:t>:</w:t>
      </w:r>
      <w:r w:rsidRPr="00792D8C">
        <w:rPr>
          <w:sz w:val="20"/>
          <w:szCs w:val="18"/>
        </w:rPr>
        <w:t xml:space="preserve"> “</w:t>
      </w:r>
      <w:r w:rsidRPr="003C23B0">
        <w:rPr>
          <w:b/>
          <w:bCs/>
          <w:sz w:val="20"/>
          <w:szCs w:val="18"/>
        </w:rPr>
        <w:t>Indicazioni metodologiche per la gestione dei rischi corruttivi</w:t>
      </w:r>
      <w:r w:rsidRPr="00792D8C">
        <w:rPr>
          <w:sz w:val="20"/>
          <w:szCs w:val="18"/>
        </w:rPr>
        <w:t>”</w:t>
      </w:r>
      <w:r w:rsidR="008B2463" w:rsidRPr="00792D8C">
        <w:rPr>
          <w:sz w:val="20"/>
          <w:szCs w:val="18"/>
        </w:rPr>
        <w:t xml:space="preserve">; </w:t>
      </w:r>
      <w:r w:rsidR="00BB5CB5" w:rsidRPr="00792D8C">
        <w:rPr>
          <w:sz w:val="20"/>
          <w:szCs w:val="18"/>
        </w:rPr>
        <w:t xml:space="preserve">paragrafo XX, pagina </w:t>
      </w:r>
      <w:r w:rsidR="00792D8C" w:rsidRPr="00792D8C">
        <w:rPr>
          <w:sz w:val="20"/>
          <w:szCs w:val="18"/>
        </w:rPr>
        <w:t>YY</w:t>
      </w:r>
    </w:p>
    <w:p w14:paraId="2EE5D820" w14:textId="683B3F1D" w:rsidR="00250B90" w:rsidRPr="006E4F29" w:rsidRDefault="003C23B0" w:rsidP="006E4F29">
      <w:r>
        <w:t xml:space="preserve">Il riferimento alle pagine e ai paragrafi </w:t>
      </w:r>
      <w:r w:rsidR="00AF739F">
        <w:t>corri</w:t>
      </w:r>
      <w:r w:rsidR="000955C1">
        <w:t>s</w:t>
      </w:r>
      <w:r w:rsidR="00AF739F">
        <w:t>ponde alla versione</w:t>
      </w:r>
      <w:r w:rsidR="000955C1">
        <w:t xml:space="preserve"> in </w:t>
      </w:r>
      <w:r w:rsidR="00193CC1">
        <w:t xml:space="preserve">formato </w:t>
      </w:r>
      <w:r w:rsidR="000955C1">
        <w:t>PDF</w:t>
      </w:r>
      <w:r w:rsidR="00AF739F">
        <w:t xml:space="preserve"> pubblicata sul sito dell’ANAC</w:t>
      </w:r>
      <w:r w:rsidR="00C91F32">
        <w:t xml:space="preserve">, al momento della sua approvazione con la delibera </w:t>
      </w:r>
      <w:r w:rsidR="004B0AF2">
        <w:t>1064</w:t>
      </w:r>
      <w:r w:rsidR="007C4CB7">
        <w:t xml:space="preserve"> del 13/11/2019.</w:t>
      </w:r>
    </w:p>
    <w:p w14:paraId="5C607F98" w14:textId="19AF8083" w:rsidR="00000758" w:rsidRPr="00D45A21" w:rsidRDefault="00A12FD9"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8" w:name="_Toc67478063"/>
      <w:r w:rsidR="00000758" w:rsidRPr="00D45A21">
        <w:rPr>
          <w:rStyle w:val="Enfasigrassetto"/>
          <w:rFonts w:ascii="Arial" w:hAnsi="Arial" w:cs="Arial"/>
          <w:sz w:val="28"/>
          <w:szCs w:val="28"/>
        </w:rPr>
        <w:lastRenderedPageBreak/>
        <w:t>Fase 1: Analisi del contesto</w:t>
      </w:r>
      <w:bookmarkEnd w:id="8"/>
    </w:p>
    <w:p w14:paraId="7D0BE134" w14:textId="3FC71C27" w:rsidR="00000758" w:rsidRDefault="00000758"/>
    <w:p w14:paraId="43C3CE00" w14:textId="7AFE0FE3" w:rsidR="008C2D83" w:rsidRDefault="008C2D83" w:rsidP="008C2D8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bookmarkStart w:id="9" w:name="_Hlk26546664"/>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sidR="0088425F">
        <w:rPr>
          <w:sz w:val="20"/>
          <w:szCs w:val="18"/>
        </w:rPr>
        <w:t>3</w:t>
      </w:r>
      <w:r w:rsidRPr="00792D8C">
        <w:rPr>
          <w:sz w:val="20"/>
          <w:szCs w:val="18"/>
        </w:rPr>
        <w:t xml:space="preserve">, pagina </w:t>
      </w:r>
      <w:r w:rsidR="0088425F">
        <w:rPr>
          <w:sz w:val="20"/>
          <w:szCs w:val="18"/>
        </w:rPr>
        <w:t>10</w:t>
      </w:r>
    </w:p>
    <w:bookmarkEnd w:id="9"/>
    <w:p w14:paraId="24E9141B" w14:textId="750648EB" w:rsidR="00911BDC" w:rsidRDefault="00911BDC">
      <w:r w:rsidRPr="00911BDC">
        <w:t xml:space="preserve">La prima fase del processo di gestione del rischio è relativa all’analisi del contesto esterno ed interno. In questa fase, </w:t>
      </w:r>
      <w:r w:rsidR="003E794E">
        <w:t>dobbiamo</w:t>
      </w:r>
      <w:r w:rsidRPr="00911BDC">
        <w:t xml:space="preserve"> acquisi</w:t>
      </w:r>
      <w:r w:rsidR="003E794E">
        <w:t xml:space="preserve">re </w:t>
      </w:r>
      <w:r w:rsidRPr="00911BDC">
        <w:t>le informazioni necessarie ad identificare il rischio corruttivo, in relazione sia alle caratteristiche dell’ambiente in cui opera (contesto esterno), sia alla propria organizzazione (contesto interno).</w:t>
      </w:r>
    </w:p>
    <w:p w14:paraId="5DDBFACE" w14:textId="474FB4D3" w:rsidR="00454892" w:rsidRDefault="00454892"/>
    <w:p w14:paraId="44C65269" w14:textId="3497F1C8" w:rsidR="008C2D83" w:rsidRPr="00D45A21" w:rsidRDefault="008C2D83" w:rsidP="00382A36">
      <w:pPr>
        <w:pStyle w:val="Titolo1"/>
        <w:numPr>
          <w:ilvl w:val="1"/>
          <w:numId w:val="29"/>
        </w:numPr>
        <w:rPr>
          <w:rStyle w:val="Enfasigrassetto"/>
          <w:rFonts w:ascii="Arial" w:hAnsi="Arial" w:cs="Arial"/>
          <w:sz w:val="28"/>
          <w:szCs w:val="28"/>
        </w:rPr>
      </w:pPr>
      <w:bookmarkStart w:id="10" w:name="_Toc67478064"/>
      <w:r w:rsidRPr="00D45A21">
        <w:rPr>
          <w:rStyle w:val="Enfasigrassetto"/>
          <w:rFonts w:ascii="Arial" w:hAnsi="Arial" w:cs="Arial"/>
          <w:sz w:val="28"/>
          <w:szCs w:val="28"/>
        </w:rPr>
        <w:t>Analisi del contesto esterno</w:t>
      </w:r>
      <w:bookmarkEnd w:id="10"/>
    </w:p>
    <w:p w14:paraId="40EDA010" w14:textId="77777777" w:rsidR="00DF13CD" w:rsidRDefault="00DF13CD"/>
    <w:p w14:paraId="29E30078" w14:textId="77777777" w:rsidR="009C04EB" w:rsidRPr="00680FDF" w:rsidRDefault="009C04EB" w:rsidP="009C04EB">
      <w:pPr>
        <w:rPr>
          <w:b/>
          <w:bCs/>
          <w:u w:val="single"/>
        </w:rPr>
      </w:pPr>
      <w:r w:rsidRPr="00680FDF">
        <w:rPr>
          <w:b/>
          <w:bCs/>
          <w:u w:val="single"/>
        </w:rPr>
        <w:t>Parte 1: analisi socio-economica</w:t>
      </w:r>
    </w:p>
    <w:p w14:paraId="0495B4B1" w14:textId="77777777" w:rsidR="009C04EB" w:rsidRDefault="009C04EB" w:rsidP="009C04EB">
      <w:r>
        <w:t xml:space="preserve">Nell’ottica di integrare gli strumenti di programmazione dell’amministrazione invitiamo a tenere presente che esiste già uno strumento che fa un’ampia ed aggiornata disamina del contesto esterno, questo documento è il </w:t>
      </w:r>
      <w:r w:rsidRPr="00B2176E">
        <w:rPr>
          <w:b/>
          <w:bCs/>
        </w:rPr>
        <w:t>DUP</w:t>
      </w:r>
      <w:r>
        <w:t xml:space="preserve"> - </w:t>
      </w:r>
      <w:r w:rsidRPr="00B2176E">
        <w:rPr>
          <w:b/>
          <w:bCs/>
          <w:i/>
          <w:iCs/>
        </w:rPr>
        <w:t>Documento Unico di Programmazione</w:t>
      </w:r>
      <w:r>
        <w:t>.</w:t>
      </w:r>
    </w:p>
    <w:p w14:paraId="7E41AD82" w14:textId="77777777" w:rsidR="009C04EB" w:rsidRDefault="009C04EB" w:rsidP="009C04EB">
      <w:r w:rsidRPr="0027621E">
        <w:t>Questa analisi è stata anche integrata con gli obiettivi del mandato amministrativo.</w:t>
      </w:r>
    </w:p>
    <w:p w14:paraId="38AA51CF" w14:textId="77777777" w:rsidR="009C04EB" w:rsidRPr="0005001D" w:rsidRDefault="009C04EB" w:rsidP="009C04EB">
      <w:pPr>
        <w:rPr>
          <w:b/>
          <w:bCs/>
          <w:u w:val="single"/>
        </w:rPr>
      </w:pPr>
      <w:r w:rsidRPr="0005001D">
        <w:rPr>
          <w:b/>
          <w:bCs/>
          <w:u w:val="single"/>
        </w:rPr>
        <w:t>Parte 2: analisi socio-criminale e sui fenomeni di “devianza pubblica”</w:t>
      </w:r>
    </w:p>
    <w:p w14:paraId="79113628" w14:textId="77777777" w:rsidR="009C04EB" w:rsidRPr="0027621E" w:rsidRDefault="009C04EB" w:rsidP="009C04EB">
      <w:r w:rsidRPr="0027621E">
        <w:t>Questo territorio non è mai stato interessato da fenomeni corruttivi e non si è a conoscenza di indagini o procedimenti penali in tal senso.</w:t>
      </w:r>
    </w:p>
    <w:p w14:paraId="24579312" w14:textId="77777777" w:rsidR="009C04EB" w:rsidRPr="0027621E" w:rsidRDefault="009C04EB" w:rsidP="009C04EB">
      <w:r w:rsidRPr="0027621E">
        <w:t>Il controllo del territorio da parte delle forze dell’ordine è esercitato in modo puntuale anche grazie ad un elevato senso civico sia sull’uso dell’ambiente che delle risorse pubbliche.</w:t>
      </w:r>
    </w:p>
    <w:p w14:paraId="4EB1DACD" w14:textId="77777777" w:rsidR="009C04EB" w:rsidRPr="0027621E" w:rsidRDefault="009C04EB" w:rsidP="009C04EB">
      <w:r w:rsidRPr="0027621E">
        <w:t>Ovviamente non sempre quello che appare è la realtà, ma è pur vero che per analizzare i fenomeni di “</w:t>
      </w:r>
      <w:r w:rsidRPr="0027621E">
        <w:rPr>
          <w:b/>
          <w:bCs/>
          <w:i/>
          <w:iCs/>
        </w:rPr>
        <w:t>devianza pubblica</w:t>
      </w:r>
      <w:r w:rsidRPr="0027621E">
        <w:t>” è necessario che questi si manifestino.</w:t>
      </w:r>
    </w:p>
    <w:p w14:paraId="1823CC55" w14:textId="77777777" w:rsidR="009C04EB" w:rsidRPr="0027621E" w:rsidRDefault="009C04EB" w:rsidP="009C04EB">
      <w:r w:rsidRPr="0027621E">
        <w:t>I dati relativi alle sanzioni del codice della strada o sull’abusivismo commerciale e i dati sui recuperi dell’evasione tributaria, seppure importanti non vogliono necessariamente dire che si tratti di un territorio “devastato” da questi fenomeni, in quanto detti dati possono anche indicare i livelli di efficienza del “sistema comunale” nell’aggredire e far emergere quella quota di devianza pubblica, definita in alcuni studi come “fisiologica”, specie in un contesto dove nel periodo estivo i flussi turistici fanno decuplicare il numero di persone presenti sul territorio rispetto al periodo invernale.</w:t>
      </w:r>
    </w:p>
    <w:p w14:paraId="306294E6" w14:textId="77777777" w:rsidR="009C04EB" w:rsidRDefault="009C04EB" w:rsidP="009C04EB">
      <w:r w:rsidRPr="0027621E">
        <w:t>Non si hanno neppure evidenze di criminalità organizzata o mafiosa e comunque le evidenze criminali, al momento non hanno evidenze nei processi della amministrazione comunale, in quanto riservati ad alcune aree della finanza o delle attività economiche.</w:t>
      </w:r>
    </w:p>
    <w:p w14:paraId="297CE4B5" w14:textId="2C92E66A" w:rsidR="006309E4" w:rsidRDefault="006309E4" w:rsidP="0033112A">
      <w:pPr>
        <w:ind w:left="0" w:firstLine="0"/>
      </w:pPr>
    </w:p>
    <w:p w14:paraId="64DB7023" w14:textId="77777777" w:rsidR="002954E4" w:rsidRPr="00D45A21" w:rsidRDefault="002954E4" w:rsidP="002954E4">
      <w:pPr>
        <w:pStyle w:val="Titolo1"/>
        <w:numPr>
          <w:ilvl w:val="1"/>
          <w:numId w:val="29"/>
        </w:numPr>
        <w:rPr>
          <w:rStyle w:val="Enfasigrassetto"/>
          <w:rFonts w:ascii="Arial" w:hAnsi="Arial" w:cs="Arial"/>
          <w:sz w:val="28"/>
          <w:szCs w:val="28"/>
        </w:rPr>
      </w:pPr>
      <w:bookmarkStart w:id="11" w:name="_Toc31110988"/>
      <w:bookmarkStart w:id="12" w:name="_Toc67478065"/>
      <w:r w:rsidRPr="00D45A21">
        <w:rPr>
          <w:rStyle w:val="Enfasigrassetto"/>
          <w:rFonts w:ascii="Arial" w:hAnsi="Arial" w:cs="Arial"/>
          <w:sz w:val="28"/>
          <w:szCs w:val="28"/>
        </w:rPr>
        <w:t>Analisi del contesto interno</w:t>
      </w:r>
      <w:bookmarkEnd w:id="11"/>
      <w:bookmarkEnd w:id="12"/>
    </w:p>
    <w:p w14:paraId="5169E5DA" w14:textId="77777777" w:rsidR="002954E4" w:rsidRDefault="002954E4" w:rsidP="002954E4"/>
    <w:p w14:paraId="66A3AEB0" w14:textId="77777777" w:rsidR="002954E4" w:rsidRDefault="002954E4" w:rsidP="002954E4">
      <w:pPr>
        <w:rPr>
          <w:b/>
          <w:bCs/>
          <w:i/>
          <w:iCs/>
          <w:u w:val="single"/>
        </w:rPr>
      </w:pPr>
      <w:r w:rsidRPr="0027621E">
        <w:rPr>
          <w:b/>
          <w:bCs/>
          <w:i/>
          <w:iCs/>
          <w:u w:val="single"/>
        </w:rPr>
        <w:t>Struttura politica</w:t>
      </w:r>
    </w:p>
    <w:p w14:paraId="3071959E" w14:textId="77777777" w:rsidR="002954E4" w:rsidRPr="0027621E" w:rsidRDefault="002954E4" w:rsidP="002954E4">
      <w:pPr>
        <w:rPr>
          <w:b/>
          <w:bCs/>
          <w:i/>
          <w:iCs/>
          <w:u w:val="single"/>
        </w:rPr>
      </w:pPr>
    </w:p>
    <w:p w14:paraId="108595A9" w14:textId="77777777" w:rsidR="002954E4" w:rsidRPr="0027621E" w:rsidRDefault="002954E4" w:rsidP="002954E4">
      <w:r w:rsidRPr="0027621E">
        <w:t xml:space="preserve">Con le elezioni del </w:t>
      </w:r>
      <w:r w:rsidRPr="0027621E">
        <w:rPr>
          <w:szCs w:val="24"/>
        </w:rPr>
        <w:t>10 giugno 2018</w:t>
      </w:r>
      <w:r w:rsidRPr="0027621E">
        <w:t xml:space="preserve"> è stato proclamato eletto sindaco </w:t>
      </w:r>
      <w:proofErr w:type="spellStart"/>
      <w:r w:rsidRPr="0027621E">
        <w:t>l’Ing</w:t>
      </w:r>
      <w:proofErr w:type="spellEnd"/>
      <w:r w:rsidRPr="0027621E">
        <w:t xml:space="preserve">. Mauro Bochicchio, che ha nominato, con suo provvedimento del </w:t>
      </w:r>
      <w:r w:rsidRPr="0027621E">
        <w:rPr>
          <w:szCs w:val="24"/>
        </w:rPr>
        <w:t>14/06/2018</w:t>
      </w:r>
      <w:r w:rsidRPr="0027621E">
        <w:rPr>
          <w:sz w:val="36"/>
          <w:szCs w:val="32"/>
        </w:rPr>
        <w:t xml:space="preserve"> </w:t>
      </w:r>
      <w:r w:rsidRPr="0027621E">
        <w:t>la Giunta composta da:</w:t>
      </w:r>
    </w:p>
    <w:p w14:paraId="6FCB1DE7" w14:textId="77777777" w:rsidR="002954E4" w:rsidRPr="003B5BB7" w:rsidRDefault="002954E4" w:rsidP="002954E4">
      <w:pPr>
        <w:rPr>
          <w:highlight w:val="yellow"/>
        </w:rPr>
      </w:pPr>
    </w:p>
    <w:p w14:paraId="5E4718E2" w14:textId="77777777" w:rsidR="002954E4" w:rsidRDefault="002954E4" w:rsidP="002954E4">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671"/>
        <w:gridCol w:w="3751"/>
      </w:tblGrid>
      <w:tr w:rsidR="002954E4" w:rsidRPr="0027621E" w14:paraId="2C75301A" w14:textId="77777777" w:rsidTr="00E64CB4">
        <w:tc>
          <w:tcPr>
            <w:tcW w:w="3486" w:type="dxa"/>
          </w:tcPr>
          <w:p w14:paraId="68927A94" w14:textId="77777777" w:rsidR="002954E4" w:rsidRPr="0027621E" w:rsidRDefault="002954E4" w:rsidP="00E64CB4">
            <w:pPr>
              <w:rPr>
                <w:b/>
              </w:rPr>
            </w:pPr>
            <w:r w:rsidRPr="0027621E">
              <w:rPr>
                <w:b/>
              </w:rPr>
              <w:t>COGNOME E NOME</w:t>
            </w:r>
          </w:p>
        </w:tc>
        <w:tc>
          <w:tcPr>
            <w:tcW w:w="2859" w:type="dxa"/>
          </w:tcPr>
          <w:p w14:paraId="56756FDB" w14:textId="77777777" w:rsidR="002954E4" w:rsidRPr="0027621E" w:rsidRDefault="002954E4" w:rsidP="00E64CB4">
            <w:pPr>
              <w:rPr>
                <w:b/>
              </w:rPr>
            </w:pPr>
            <w:r w:rsidRPr="0027621E">
              <w:rPr>
                <w:b/>
              </w:rPr>
              <w:t>FUNZIONE</w:t>
            </w:r>
          </w:p>
        </w:tc>
        <w:tc>
          <w:tcPr>
            <w:tcW w:w="4113" w:type="dxa"/>
          </w:tcPr>
          <w:p w14:paraId="72511A91" w14:textId="77777777" w:rsidR="002954E4" w:rsidRPr="0027621E" w:rsidRDefault="002954E4" w:rsidP="00E64CB4">
            <w:pPr>
              <w:rPr>
                <w:b/>
              </w:rPr>
            </w:pPr>
            <w:r w:rsidRPr="0027621E">
              <w:rPr>
                <w:b/>
              </w:rPr>
              <w:t>DELEGA</w:t>
            </w:r>
          </w:p>
        </w:tc>
      </w:tr>
      <w:tr w:rsidR="002954E4" w:rsidRPr="0027621E" w14:paraId="594946A9" w14:textId="77777777" w:rsidTr="00E64CB4">
        <w:tc>
          <w:tcPr>
            <w:tcW w:w="3486" w:type="dxa"/>
          </w:tcPr>
          <w:p w14:paraId="26C32000" w14:textId="77777777" w:rsidR="002954E4" w:rsidRPr="0027621E" w:rsidRDefault="002954E4" w:rsidP="00E64CB4">
            <w:r w:rsidRPr="0027621E">
              <w:t>BOCHICCHIO MAURO</w:t>
            </w:r>
          </w:p>
        </w:tc>
        <w:tc>
          <w:tcPr>
            <w:tcW w:w="2859" w:type="dxa"/>
          </w:tcPr>
          <w:p w14:paraId="26AF6F93" w14:textId="77777777" w:rsidR="002954E4" w:rsidRPr="0027621E" w:rsidRDefault="002954E4" w:rsidP="00E64CB4">
            <w:r w:rsidRPr="0027621E">
              <w:t>SINDACO</w:t>
            </w:r>
          </w:p>
        </w:tc>
        <w:tc>
          <w:tcPr>
            <w:tcW w:w="4113" w:type="dxa"/>
          </w:tcPr>
          <w:p w14:paraId="3358307F" w14:textId="77777777" w:rsidR="002954E4" w:rsidRPr="0027621E" w:rsidRDefault="002954E4" w:rsidP="00E64CB4"/>
        </w:tc>
      </w:tr>
      <w:tr w:rsidR="002954E4" w:rsidRPr="0027621E" w14:paraId="489288D2" w14:textId="77777777" w:rsidTr="00E64CB4">
        <w:tc>
          <w:tcPr>
            <w:tcW w:w="3486" w:type="dxa"/>
          </w:tcPr>
          <w:p w14:paraId="6B28A905" w14:textId="77777777" w:rsidR="002954E4" w:rsidRPr="0027621E" w:rsidRDefault="002954E4" w:rsidP="00E64CB4">
            <w:r w:rsidRPr="0027621E">
              <w:t>CELANI ROBERTA</w:t>
            </w:r>
          </w:p>
        </w:tc>
        <w:tc>
          <w:tcPr>
            <w:tcW w:w="2859" w:type="dxa"/>
          </w:tcPr>
          <w:p w14:paraId="11E906AD" w14:textId="77777777" w:rsidR="002954E4" w:rsidRPr="0027621E" w:rsidRDefault="002954E4" w:rsidP="00E64CB4">
            <w:r w:rsidRPr="0027621E">
              <w:t>ASSESSORE  VICE SINDACO</w:t>
            </w:r>
          </w:p>
        </w:tc>
        <w:tc>
          <w:tcPr>
            <w:tcW w:w="4113" w:type="dxa"/>
          </w:tcPr>
          <w:p w14:paraId="33B1D704" w14:textId="77777777" w:rsidR="002954E4" w:rsidRPr="0027621E" w:rsidRDefault="002954E4" w:rsidP="00E64CB4">
            <w:r w:rsidRPr="0027621E">
              <w:t>Turismo e politiche culturali, scuola e politiche giovanili, servizio civile.</w:t>
            </w:r>
          </w:p>
        </w:tc>
      </w:tr>
      <w:tr w:rsidR="002954E4" w:rsidRPr="0027621E" w14:paraId="6A3D3CFD" w14:textId="77777777" w:rsidTr="00E64CB4">
        <w:tc>
          <w:tcPr>
            <w:tcW w:w="3486" w:type="dxa"/>
          </w:tcPr>
          <w:p w14:paraId="3897CE5C" w14:textId="77777777" w:rsidR="002954E4" w:rsidRPr="0027621E" w:rsidRDefault="002954E4" w:rsidP="00E64CB4">
            <w:r w:rsidRPr="0027621E">
              <w:t>GAGLIARDI GABRIELE</w:t>
            </w:r>
          </w:p>
        </w:tc>
        <w:tc>
          <w:tcPr>
            <w:tcW w:w="2859" w:type="dxa"/>
          </w:tcPr>
          <w:p w14:paraId="32D472BE" w14:textId="77777777" w:rsidR="002954E4" w:rsidRPr="0027621E" w:rsidRDefault="002954E4" w:rsidP="00E64CB4">
            <w:r w:rsidRPr="0027621E">
              <w:t>ASSESSORE</w:t>
            </w:r>
          </w:p>
        </w:tc>
        <w:tc>
          <w:tcPr>
            <w:tcW w:w="4113" w:type="dxa"/>
          </w:tcPr>
          <w:p w14:paraId="1B42BC44" w14:textId="77777777" w:rsidR="002954E4" w:rsidRPr="0027621E" w:rsidRDefault="002954E4" w:rsidP="00E64CB4">
            <w:r w:rsidRPr="0027621E">
              <w:t>Partecipazione, sport, tempo libero ed attività ricreative. Commercio.</w:t>
            </w:r>
          </w:p>
        </w:tc>
      </w:tr>
      <w:tr w:rsidR="002954E4" w:rsidRPr="0027621E" w14:paraId="54DB026D" w14:textId="77777777" w:rsidTr="00E64CB4">
        <w:tc>
          <w:tcPr>
            <w:tcW w:w="3486" w:type="dxa"/>
          </w:tcPr>
          <w:p w14:paraId="4A59B045" w14:textId="77777777" w:rsidR="002954E4" w:rsidRPr="0027621E" w:rsidRDefault="002954E4" w:rsidP="00E64CB4">
            <w:r w:rsidRPr="0027621E">
              <w:t>CANNELLA PAOLA</w:t>
            </w:r>
          </w:p>
        </w:tc>
        <w:tc>
          <w:tcPr>
            <w:tcW w:w="2859" w:type="dxa"/>
          </w:tcPr>
          <w:p w14:paraId="6DCC124B" w14:textId="77777777" w:rsidR="002954E4" w:rsidRPr="0027621E" w:rsidRDefault="002954E4" w:rsidP="00E64CB4">
            <w:r w:rsidRPr="0027621E">
              <w:t>ASSESSORE</w:t>
            </w:r>
          </w:p>
        </w:tc>
        <w:tc>
          <w:tcPr>
            <w:tcW w:w="4113" w:type="dxa"/>
          </w:tcPr>
          <w:p w14:paraId="48E6AF2C" w14:textId="77777777" w:rsidR="002954E4" w:rsidRPr="0027621E" w:rsidRDefault="002954E4" w:rsidP="00E64CB4">
            <w:r w:rsidRPr="0027621E">
              <w:t>Servizi sociali e sanitari</w:t>
            </w:r>
          </w:p>
        </w:tc>
      </w:tr>
      <w:tr w:rsidR="002954E4" w:rsidRPr="0027621E" w14:paraId="7DDC1805" w14:textId="77777777" w:rsidTr="00E64CB4">
        <w:tc>
          <w:tcPr>
            <w:tcW w:w="3486" w:type="dxa"/>
          </w:tcPr>
          <w:p w14:paraId="70F8E876" w14:textId="77777777" w:rsidR="002954E4" w:rsidRPr="0027621E" w:rsidRDefault="002954E4" w:rsidP="00E64CB4">
            <w:r w:rsidRPr="0027621E">
              <w:t>MATTONI MARCO</w:t>
            </w:r>
          </w:p>
        </w:tc>
        <w:tc>
          <w:tcPr>
            <w:tcW w:w="2859" w:type="dxa"/>
          </w:tcPr>
          <w:p w14:paraId="17FAE10B" w14:textId="77777777" w:rsidR="002954E4" w:rsidRPr="0027621E" w:rsidRDefault="002954E4" w:rsidP="00E64CB4">
            <w:r w:rsidRPr="0027621E">
              <w:t>ASSESSORE</w:t>
            </w:r>
          </w:p>
        </w:tc>
        <w:tc>
          <w:tcPr>
            <w:tcW w:w="4113" w:type="dxa"/>
          </w:tcPr>
          <w:p w14:paraId="0E982550" w14:textId="77777777" w:rsidR="002954E4" w:rsidRPr="0027621E" w:rsidRDefault="002954E4" w:rsidP="00E64CB4">
            <w:r w:rsidRPr="0027621E">
              <w:t>Lavori pubblici urbanistica e viabilità.</w:t>
            </w:r>
          </w:p>
        </w:tc>
      </w:tr>
    </w:tbl>
    <w:p w14:paraId="7F926D3A" w14:textId="77777777" w:rsidR="002954E4" w:rsidRDefault="002954E4" w:rsidP="002954E4">
      <w:pPr>
        <w:rPr>
          <w:highlight w:val="yellow"/>
        </w:rPr>
      </w:pPr>
    </w:p>
    <w:p w14:paraId="2F753C30" w14:textId="77777777" w:rsidR="002954E4" w:rsidRPr="0027621E" w:rsidRDefault="002954E4" w:rsidP="002954E4">
      <w:r w:rsidRPr="0027621E">
        <w:t>Il consiglio comunale è oggi composto da:</w:t>
      </w:r>
    </w:p>
    <w:tbl>
      <w:tblPr>
        <w:tblW w:w="0" w:type="auto"/>
        <w:tblLayout w:type="fixed"/>
        <w:tblCellMar>
          <w:left w:w="70" w:type="dxa"/>
          <w:right w:w="70" w:type="dxa"/>
        </w:tblCellMar>
        <w:tblLook w:val="0000" w:firstRow="0" w:lastRow="0" w:firstColumn="0" w:lastColumn="0" w:noHBand="0" w:noVBand="0"/>
      </w:tblPr>
      <w:tblGrid>
        <w:gridCol w:w="3614"/>
        <w:gridCol w:w="3685"/>
      </w:tblGrid>
      <w:tr w:rsidR="002954E4" w14:paraId="676BE2BC" w14:textId="77777777" w:rsidTr="00E64CB4">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92C97D"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BOCHICCHIO MAURO</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48A842"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FAZZINI CINZIA</w:t>
            </w:r>
          </w:p>
        </w:tc>
      </w:tr>
      <w:tr w:rsidR="002954E4" w14:paraId="4C6DB8D7" w14:textId="77777777" w:rsidTr="00E64CB4">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E642C1"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GAGLIARDI GABRIELE</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9BB4A4"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CAMELA VINCENZO</w:t>
            </w:r>
          </w:p>
        </w:tc>
      </w:tr>
      <w:tr w:rsidR="002954E4" w14:paraId="05582830" w14:textId="77777777" w:rsidTr="00E64CB4">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58F1F7"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CELANI ROBERTA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474CBF"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PERONI CINZIA</w:t>
            </w:r>
          </w:p>
        </w:tc>
      </w:tr>
      <w:tr w:rsidR="002954E4" w14:paraId="3AB43909" w14:textId="77777777" w:rsidTr="00E64CB4">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0A6306"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MATTONI MARCO</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85AFC1"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RUGGIERI FRANCESCO</w:t>
            </w:r>
          </w:p>
        </w:tc>
      </w:tr>
      <w:tr w:rsidR="002954E4" w14:paraId="255021FD" w14:textId="77777777" w:rsidTr="00E64CB4">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FCD168"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CANNELLA PAOLA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A5308"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SILVESTRI PIO</w:t>
            </w:r>
          </w:p>
        </w:tc>
      </w:tr>
      <w:tr w:rsidR="002954E4" w14:paraId="45F23646" w14:textId="77777777" w:rsidTr="00E64CB4">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34B6B6"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CRISTOFORI LUCA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5228C1"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FABIANI MARIA VITTORIA</w:t>
            </w:r>
          </w:p>
        </w:tc>
      </w:tr>
      <w:tr w:rsidR="002954E4" w14:paraId="1EB8615E" w14:textId="77777777" w:rsidTr="00E64CB4">
        <w:tc>
          <w:tcPr>
            <w:tcW w:w="361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19042D"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r>
              <w:rPr>
                <w:rFonts w:ascii="Times New Roman" w:hAnsi="Times New Roman" w:cs="Times New Roman"/>
                <w:sz w:val="22"/>
              </w:rPr>
              <w:t>ACCORSI NICOLA</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C23000" w14:textId="77777777" w:rsidR="002954E4" w:rsidRDefault="002954E4" w:rsidP="00E64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2"/>
              </w:rPr>
            </w:pPr>
          </w:p>
        </w:tc>
      </w:tr>
    </w:tbl>
    <w:p w14:paraId="227C263F" w14:textId="77777777" w:rsidR="002954E4" w:rsidRDefault="002954E4" w:rsidP="002954E4">
      <w:pPr>
        <w:rPr>
          <w:b/>
          <w:bCs/>
          <w:i/>
          <w:iCs/>
          <w:highlight w:val="yellow"/>
          <w:u w:val="single"/>
        </w:rPr>
      </w:pPr>
    </w:p>
    <w:p w14:paraId="0FD40339" w14:textId="77777777" w:rsidR="002954E4" w:rsidRPr="00717B8C" w:rsidRDefault="002954E4" w:rsidP="002954E4">
      <w:pPr>
        <w:rPr>
          <w:b/>
          <w:bCs/>
          <w:i/>
          <w:iCs/>
          <w:u w:val="single"/>
        </w:rPr>
      </w:pPr>
      <w:r w:rsidRPr="00717B8C">
        <w:rPr>
          <w:b/>
          <w:bCs/>
          <w:i/>
          <w:iCs/>
          <w:u w:val="single"/>
        </w:rPr>
        <w:t>Struttura amministrativa</w:t>
      </w:r>
    </w:p>
    <w:p w14:paraId="538C6E5C" w14:textId="77777777" w:rsidR="002954E4" w:rsidRPr="00717B8C" w:rsidRDefault="002954E4" w:rsidP="002954E4">
      <w:pPr>
        <w:rPr>
          <w:szCs w:val="24"/>
        </w:rPr>
      </w:pPr>
      <w:r w:rsidRPr="00717B8C">
        <w:rPr>
          <w:szCs w:val="24"/>
        </w:rPr>
        <w:t>Segretario comunale è il dott. Rinaldo Travaglini in convenzione con il comune di Colli del Tronto il quale con decreto sindacale del 25/08/2018 è stato individuato come RPCT dell’ente.</w:t>
      </w:r>
    </w:p>
    <w:p w14:paraId="4D72924B" w14:textId="77777777" w:rsidR="002954E4" w:rsidRDefault="002954E4" w:rsidP="002954E4">
      <w:pPr>
        <w:rPr>
          <w:highlight w:val="yellow"/>
        </w:rPr>
      </w:pPr>
    </w:p>
    <w:p w14:paraId="779CB1C2" w14:textId="77777777" w:rsidR="002954E4" w:rsidRPr="002954E4" w:rsidRDefault="002954E4" w:rsidP="002954E4">
      <w:pPr>
        <w:spacing w:after="0"/>
        <w:ind w:left="0" w:right="-1" w:firstLine="0"/>
        <w:jc w:val="center"/>
        <w:rPr>
          <w:rFonts w:ascii="Times New Roman" w:eastAsia="Times New Roman" w:hAnsi="Times New Roman" w:cs="Times New Roman"/>
          <w:b/>
          <w:szCs w:val="20"/>
          <w:lang w:eastAsia="it-IT"/>
        </w:rPr>
      </w:pPr>
      <w:r w:rsidRPr="002954E4">
        <w:rPr>
          <w:rFonts w:ascii="Times New Roman" w:eastAsia="Times New Roman" w:hAnsi="Times New Roman" w:cs="Times New Roman"/>
          <w:b/>
          <w:szCs w:val="20"/>
          <w:lang w:eastAsia="it-IT"/>
        </w:rPr>
        <w:t>STRUTTURA ORGANIZZATIVA</w:t>
      </w:r>
    </w:p>
    <w:p w14:paraId="515C50FE" w14:textId="77777777" w:rsidR="002954E4" w:rsidRPr="002954E4" w:rsidRDefault="002954E4" w:rsidP="002954E4">
      <w:pPr>
        <w:spacing w:after="0"/>
        <w:ind w:left="0" w:right="-1" w:firstLine="0"/>
        <w:jc w:val="center"/>
        <w:rPr>
          <w:rFonts w:ascii="Times New Roman" w:eastAsia="Times New Roman" w:hAnsi="Times New Roman" w:cs="Times New Roman"/>
          <w:b/>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397"/>
        <w:gridCol w:w="6614"/>
      </w:tblGrid>
      <w:tr w:rsidR="002954E4" w:rsidRPr="002954E4" w14:paraId="4424D9A2" w14:textId="77777777" w:rsidTr="00E64CB4">
        <w:tc>
          <w:tcPr>
            <w:tcW w:w="675" w:type="dxa"/>
            <w:tcBorders>
              <w:top w:val="single" w:sz="4" w:space="0" w:color="auto"/>
              <w:left w:val="single" w:sz="4" w:space="0" w:color="auto"/>
              <w:bottom w:val="single" w:sz="4" w:space="0" w:color="auto"/>
              <w:right w:val="single" w:sz="4" w:space="0" w:color="auto"/>
            </w:tcBorders>
          </w:tcPr>
          <w:p w14:paraId="5D9C014E"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p>
        </w:tc>
        <w:tc>
          <w:tcPr>
            <w:tcW w:w="2410" w:type="dxa"/>
            <w:tcBorders>
              <w:top w:val="single" w:sz="4" w:space="0" w:color="auto"/>
              <w:left w:val="single" w:sz="4" w:space="0" w:color="auto"/>
              <w:bottom w:val="single" w:sz="4" w:space="0" w:color="auto"/>
              <w:right w:val="single" w:sz="4" w:space="0" w:color="auto"/>
            </w:tcBorders>
            <w:hideMark/>
          </w:tcPr>
          <w:p w14:paraId="44EAEFCB" w14:textId="77777777" w:rsidR="002954E4" w:rsidRPr="002954E4" w:rsidRDefault="002954E4" w:rsidP="002954E4">
            <w:pPr>
              <w:spacing w:after="0"/>
              <w:ind w:left="0" w:right="-1" w:firstLine="0"/>
              <w:rPr>
                <w:rFonts w:ascii="Times New Roman" w:eastAsia="Times New Roman" w:hAnsi="Times New Roman" w:cs="Times New Roman"/>
                <w:b/>
                <w:szCs w:val="24"/>
                <w:lang w:eastAsia="it-IT"/>
              </w:rPr>
            </w:pPr>
            <w:r w:rsidRPr="002954E4">
              <w:rPr>
                <w:rFonts w:ascii="Times New Roman" w:eastAsia="Times New Roman" w:hAnsi="Times New Roman" w:cs="Times New Roman"/>
                <w:b/>
                <w:szCs w:val="24"/>
                <w:lang w:eastAsia="it-IT"/>
              </w:rPr>
              <w:t>AREA</w:t>
            </w:r>
          </w:p>
        </w:tc>
        <w:tc>
          <w:tcPr>
            <w:tcW w:w="7449" w:type="dxa"/>
            <w:tcBorders>
              <w:top w:val="single" w:sz="4" w:space="0" w:color="auto"/>
              <w:left w:val="single" w:sz="4" w:space="0" w:color="auto"/>
              <w:bottom w:val="single" w:sz="4" w:space="0" w:color="auto"/>
              <w:right w:val="single" w:sz="4" w:space="0" w:color="auto"/>
            </w:tcBorders>
            <w:hideMark/>
          </w:tcPr>
          <w:p w14:paraId="03FE0C27" w14:textId="77777777" w:rsidR="002954E4" w:rsidRPr="002954E4" w:rsidRDefault="002954E4" w:rsidP="002954E4">
            <w:pPr>
              <w:spacing w:after="0"/>
              <w:ind w:left="0" w:right="-1" w:firstLine="0"/>
              <w:rPr>
                <w:rFonts w:ascii="Times New Roman" w:eastAsia="Times New Roman" w:hAnsi="Times New Roman" w:cs="Times New Roman"/>
                <w:b/>
                <w:szCs w:val="24"/>
                <w:lang w:eastAsia="it-IT"/>
              </w:rPr>
            </w:pPr>
            <w:r w:rsidRPr="002954E4">
              <w:rPr>
                <w:rFonts w:ascii="Times New Roman" w:eastAsia="Times New Roman" w:hAnsi="Times New Roman" w:cs="Times New Roman"/>
                <w:b/>
                <w:szCs w:val="24"/>
                <w:lang w:eastAsia="it-IT"/>
              </w:rPr>
              <w:t>SERVIZI</w:t>
            </w:r>
          </w:p>
        </w:tc>
      </w:tr>
      <w:tr w:rsidR="002954E4" w:rsidRPr="002954E4" w14:paraId="5082172E" w14:textId="77777777" w:rsidTr="00E64CB4">
        <w:tc>
          <w:tcPr>
            <w:tcW w:w="675" w:type="dxa"/>
            <w:tcBorders>
              <w:top w:val="single" w:sz="4" w:space="0" w:color="auto"/>
              <w:left w:val="single" w:sz="4" w:space="0" w:color="auto"/>
              <w:bottom w:val="single" w:sz="4" w:space="0" w:color="auto"/>
              <w:right w:val="single" w:sz="4" w:space="0" w:color="auto"/>
            </w:tcBorders>
            <w:hideMark/>
          </w:tcPr>
          <w:p w14:paraId="54BDEECC"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1</w:t>
            </w:r>
          </w:p>
        </w:tc>
        <w:tc>
          <w:tcPr>
            <w:tcW w:w="2410" w:type="dxa"/>
            <w:tcBorders>
              <w:top w:val="single" w:sz="4" w:space="0" w:color="auto"/>
              <w:left w:val="single" w:sz="4" w:space="0" w:color="auto"/>
              <w:bottom w:val="single" w:sz="4" w:space="0" w:color="auto"/>
              <w:right w:val="single" w:sz="4" w:space="0" w:color="auto"/>
            </w:tcBorders>
            <w:hideMark/>
          </w:tcPr>
          <w:p w14:paraId="157EE4E0"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AMMINISTRATIVA</w:t>
            </w:r>
          </w:p>
        </w:tc>
        <w:tc>
          <w:tcPr>
            <w:tcW w:w="7449" w:type="dxa"/>
            <w:tcBorders>
              <w:top w:val="single" w:sz="4" w:space="0" w:color="auto"/>
              <w:left w:val="single" w:sz="4" w:space="0" w:color="auto"/>
              <w:bottom w:val="single" w:sz="4" w:space="0" w:color="auto"/>
              <w:right w:val="single" w:sz="4" w:space="0" w:color="auto"/>
            </w:tcBorders>
            <w:hideMark/>
          </w:tcPr>
          <w:p w14:paraId="401F13E8" w14:textId="77777777" w:rsidR="002954E4" w:rsidRPr="002954E4" w:rsidRDefault="002954E4" w:rsidP="002954E4">
            <w:pPr>
              <w:numPr>
                <w:ilvl w:val="0"/>
                <w:numId w:val="38"/>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Segreteria Generale ed Affari Istituzionali</w:t>
            </w:r>
          </w:p>
          <w:p w14:paraId="034B7D68" w14:textId="77777777" w:rsidR="002954E4" w:rsidRPr="002954E4" w:rsidRDefault="002954E4" w:rsidP="002954E4">
            <w:pPr>
              <w:numPr>
                <w:ilvl w:val="0"/>
                <w:numId w:val="38"/>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Spese di rappresentanza</w:t>
            </w:r>
          </w:p>
          <w:p w14:paraId="0216B542" w14:textId="77777777" w:rsidR="002954E4" w:rsidRPr="002954E4" w:rsidRDefault="002954E4" w:rsidP="002954E4">
            <w:pPr>
              <w:numPr>
                <w:ilvl w:val="0"/>
                <w:numId w:val="38"/>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Gestione giuridica del personale</w:t>
            </w:r>
          </w:p>
          <w:p w14:paraId="3C345A7A" w14:textId="77777777" w:rsidR="002954E4" w:rsidRPr="002954E4" w:rsidRDefault="002954E4" w:rsidP="002954E4">
            <w:pPr>
              <w:numPr>
                <w:ilvl w:val="0"/>
                <w:numId w:val="38"/>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Servizi Demografici: Anagrafe, Stato Civile, Elettorale, Statistica, Leva</w:t>
            </w:r>
          </w:p>
          <w:p w14:paraId="3F7FDF52" w14:textId="77777777" w:rsidR="002954E4" w:rsidRPr="002954E4" w:rsidRDefault="002954E4" w:rsidP="002954E4">
            <w:pPr>
              <w:numPr>
                <w:ilvl w:val="0"/>
                <w:numId w:val="38"/>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URP</w:t>
            </w:r>
          </w:p>
          <w:p w14:paraId="27A7194B" w14:textId="77777777" w:rsidR="002954E4" w:rsidRPr="002954E4" w:rsidRDefault="002954E4" w:rsidP="002954E4">
            <w:pPr>
              <w:numPr>
                <w:ilvl w:val="0"/>
                <w:numId w:val="38"/>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Controllo e liquidazione utenza energia elettrica sede comunale</w:t>
            </w:r>
          </w:p>
        </w:tc>
      </w:tr>
      <w:tr w:rsidR="002954E4" w:rsidRPr="002954E4" w14:paraId="3AFDD9B3" w14:textId="77777777" w:rsidTr="00E64CB4">
        <w:tc>
          <w:tcPr>
            <w:tcW w:w="675" w:type="dxa"/>
            <w:tcBorders>
              <w:top w:val="single" w:sz="4" w:space="0" w:color="auto"/>
              <w:left w:val="single" w:sz="4" w:space="0" w:color="auto"/>
              <w:bottom w:val="single" w:sz="4" w:space="0" w:color="auto"/>
              <w:right w:val="single" w:sz="4" w:space="0" w:color="auto"/>
            </w:tcBorders>
            <w:hideMark/>
          </w:tcPr>
          <w:p w14:paraId="29C01DBF"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2</w:t>
            </w:r>
          </w:p>
        </w:tc>
        <w:tc>
          <w:tcPr>
            <w:tcW w:w="2410" w:type="dxa"/>
            <w:tcBorders>
              <w:top w:val="single" w:sz="4" w:space="0" w:color="auto"/>
              <w:left w:val="single" w:sz="4" w:space="0" w:color="auto"/>
              <w:bottom w:val="single" w:sz="4" w:space="0" w:color="auto"/>
              <w:right w:val="single" w:sz="4" w:space="0" w:color="auto"/>
            </w:tcBorders>
            <w:hideMark/>
          </w:tcPr>
          <w:p w14:paraId="4A4200A7"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TECNICA</w:t>
            </w:r>
          </w:p>
        </w:tc>
        <w:tc>
          <w:tcPr>
            <w:tcW w:w="7449" w:type="dxa"/>
            <w:tcBorders>
              <w:top w:val="single" w:sz="4" w:space="0" w:color="auto"/>
              <w:left w:val="single" w:sz="4" w:space="0" w:color="auto"/>
              <w:bottom w:val="single" w:sz="4" w:space="0" w:color="auto"/>
              <w:right w:val="single" w:sz="4" w:space="0" w:color="auto"/>
            </w:tcBorders>
            <w:hideMark/>
          </w:tcPr>
          <w:p w14:paraId="611FDF75"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Programmazione ed Amministrazione OO.PP. – Patrimonio</w:t>
            </w:r>
          </w:p>
          <w:p w14:paraId="1ECC6EB6"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Protezione civile</w:t>
            </w:r>
          </w:p>
          <w:p w14:paraId="23C0027A"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Sportello unico delle attività produttive (SUAP)</w:t>
            </w:r>
          </w:p>
          <w:p w14:paraId="182BCB4E"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Servizio amministrativo e controllo – Espropriazioni</w:t>
            </w:r>
          </w:p>
          <w:p w14:paraId="63231FAA"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lastRenderedPageBreak/>
              <w:t>Pianificazione e programmazione urbanistica – Edilizia e bellezze naturali</w:t>
            </w:r>
          </w:p>
          <w:p w14:paraId="55829CAA"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Gestione e controlli ambientali – Sviluppo sostenibile</w:t>
            </w:r>
          </w:p>
          <w:p w14:paraId="0EC112C8"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Sportello unico per l’edilizia</w:t>
            </w:r>
          </w:p>
          <w:p w14:paraId="1FFA4126"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Assegnazione loculi, cappelline gentilizie e relativi contratti</w:t>
            </w:r>
          </w:p>
          <w:p w14:paraId="5EA21503"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Gestione amministrativa servizi cimiteriali (comprese tumulazioni, estumulazioni ecc.)</w:t>
            </w:r>
          </w:p>
          <w:p w14:paraId="0B0CF580"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Ufficio sima</w:t>
            </w:r>
          </w:p>
          <w:p w14:paraId="0B32E813" w14:textId="77777777" w:rsidR="002954E4" w:rsidRPr="002954E4" w:rsidRDefault="002954E4" w:rsidP="002954E4">
            <w:pPr>
              <w:numPr>
                <w:ilvl w:val="0"/>
                <w:numId w:val="39"/>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Controllo e liquidazione utenze pubblica illuminazione</w:t>
            </w:r>
          </w:p>
        </w:tc>
      </w:tr>
      <w:tr w:rsidR="002954E4" w:rsidRPr="002954E4" w14:paraId="0FFFA051" w14:textId="77777777" w:rsidTr="00E64CB4">
        <w:tc>
          <w:tcPr>
            <w:tcW w:w="675" w:type="dxa"/>
            <w:tcBorders>
              <w:top w:val="single" w:sz="4" w:space="0" w:color="auto"/>
              <w:left w:val="single" w:sz="4" w:space="0" w:color="auto"/>
              <w:bottom w:val="single" w:sz="4" w:space="0" w:color="auto"/>
              <w:right w:val="single" w:sz="4" w:space="0" w:color="auto"/>
            </w:tcBorders>
            <w:hideMark/>
          </w:tcPr>
          <w:p w14:paraId="379575BB"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14:paraId="7BD24845"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FINANZIARIA</w:t>
            </w:r>
          </w:p>
        </w:tc>
        <w:tc>
          <w:tcPr>
            <w:tcW w:w="7449" w:type="dxa"/>
            <w:tcBorders>
              <w:top w:val="single" w:sz="4" w:space="0" w:color="auto"/>
              <w:left w:val="single" w:sz="4" w:space="0" w:color="auto"/>
              <w:bottom w:val="single" w:sz="4" w:space="0" w:color="auto"/>
              <w:right w:val="single" w:sz="4" w:space="0" w:color="auto"/>
            </w:tcBorders>
            <w:hideMark/>
          </w:tcPr>
          <w:p w14:paraId="4D2B67E4" w14:textId="77777777" w:rsidR="002954E4" w:rsidRPr="002954E4" w:rsidRDefault="002954E4" w:rsidP="002954E4">
            <w:pPr>
              <w:numPr>
                <w:ilvl w:val="0"/>
                <w:numId w:val="40"/>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Ragioneria</w:t>
            </w:r>
          </w:p>
          <w:p w14:paraId="153D742A" w14:textId="77777777" w:rsidR="002954E4" w:rsidRPr="002954E4" w:rsidRDefault="002954E4" w:rsidP="002954E4">
            <w:pPr>
              <w:numPr>
                <w:ilvl w:val="0"/>
                <w:numId w:val="40"/>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Tributi</w:t>
            </w:r>
          </w:p>
          <w:p w14:paraId="719E3D08" w14:textId="77777777" w:rsidR="002954E4" w:rsidRPr="002954E4" w:rsidRDefault="002954E4" w:rsidP="002954E4">
            <w:pPr>
              <w:numPr>
                <w:ilvl w:val="0"/>
                <w:numId w:val="40"/>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Gestione economica del personale</w:t>
            </w:r>
          </w:p>
          <w:p w14:paraId="5E984A93" w14:textId="77777777" w:rsidR="002954E4" w:rsidRPr="002954E4" w:rsidRDefault="002954E4" w:rsidP="002954E4">
            <w:pPr>
              <w:numPr>
                <w:ilvl w:val="0"/>
                <w:numId w:val="40"/>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Economato</w:t>
            </w:r>
          </w:p>
          <w:p w14:paraId="1371CE2F" w14:textId="77777777" w:rsidR="002954E4" w:rsidRPr="002954E4" w:rsidRDefault="002954E4" w:rsidP="002954E4">
            <w:pPr>
              <w:numPr>
                <w:ilvl w:val="0"/>
                <w:numId w:val="40"/>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CED</w:t>
            </w:r>
          </w:p>
        </w:tc>
      </w:tr>
      <w:tr w:rsidR="002954E4" w:rsidRPr="002954E4" w14:paraId="0FAEA5A3" w14:textId="77777777" w:rsidTr="00E64CB4">
        <w:tc>
          <w:tcPr>
            <w:tcW w:w="675" w:type="dxa"/>
            <w:tcBorders>
              <w:top w:val="single" w:sz="4" w:space="0" w:color="auto"/>
              <w:left w:val="single" w:sz="4" w:space="0" w:color="auto"/>
              <w:bottom w:val="single" w:sz="4" w:space="0" w:color="auto"/>
              <w:right w:val="single" w:sz="4" w:space="0" w:color="auto"/>
            </w:tcBorders>
            <w:hideMark/>
          </w:tcPr>
          <w:p w14:paraId="5CB60297"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4</w:t>
            </w:r>
          </w:p>
        </w:tc>
        <w:tc>
          <w:tcPr>
            <w:tcW w:w="2410" w:type="dxa"/>
            <w:tcBorders>
              <w:top w:val="single" w:sz="4" w:space="0" w:color="auto"/>
              <w:left w:val="single" w:sz="4" w:space="0" w:color="auto"/>
              <w:bottom w:val="single" w:sz="4" w:space="0" w:color="auto"/>
              <w:right w:val="single" w:sz="4" w:space="0" w:color="auto"/>
            </w:tcBorders>
            <w:hideMark/>
          </w:tcPr>
          <w:p w14:paraId="4D8E396A"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VIGILANZA</w:t>
            </w:r>
          </w:p>
        </w:tc>
        <w:tc>
          <w:tcPr>
            <w:tcW w:w="7449" w:type="dxa"/>
            <w:tcBorders>
              <w:top w:val="single" w:sz="4" w:space="0" w:color="auto"/>
              <w:left w:val="single" w:sz="4" w:space="0" w:color="auto"/>
              <w:bottom w:val="single" w:sz="4" w:space="0" w:color="auto"/>
              <w:right w:val="single" w:sz="4" w:space="0" w:color="auto"/>
            </w:tcBorders>
            <w:hideMark/>
          </w:tcPr>
          <w:p w14:paraId="643D7A30" w14:textId="77777777" w:rsidR="002954E4" w:rsidRPr="002954E4" w:rsidRDefault="002954E4" w:rsidP="002954E4">
            <w:pPr>
              <w:numPr>
                <w:ilvl w:val="0"/>
                <w:numId w:val="41"/>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Polizia municipale (polizia amministrativa, polizia stradale, polizia giudiziaria, pubblica sicurezza)</w:t>
            </w:r>
          </w:p>
          <w:p w14:paraId="258565BF" w14:textId="77777777" w:rsidR="002954E4" w:rsidRPr="002954E4" w:rsidRDefault="002954E4" w:rsidP="002954E4">
            <w:pPr>
              <w:numPr>
                <w:ilvl w:val="0"/>
                <w:numId w:val="41"/>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Notificazione atti</w:t>
            </w:r>
          </w:p>
          <w:p w14:paraId="099D0FDB" w14:textId="77777777" w:rsidR="002954E4" w:rsidRPr="002954E4" w:rsidRDefault="002954E4" w:rsidP="002954E4">
            <w:pPr>
              <w:numPr>
                <w:ilvl w:val="0"/>
                <w:numId w:val="41"/>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Gestione sinistri (rapporti con le assicurazioni e contenzioso)</w:t>
            </w:r>
          </w:p>
          <w:p w14:paraId="6975F243" w14:textId="77777777" w:rsidR="002954E4" w:rsidRPr="002954E4" w:rsidRDefault="002954E4" w:rsidP="002954E4">
            <w:pPr>
              <w:numPr>
                <w:ilvl w:val="0"/>
                <w:numId w:val="41"/>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Collaborazione con l’Area Tecnica per l’istruttoria delle pratiche SUAP</w:t>
            </w:r>
          </w:p>
          <w:p w14:paraId="6CDBECE6" w14:textId="77777777" w:rsidR="002954E4" w:rsidRPr="002954E4" w:rsidRDefault="002954E4" w:rsidP="002954E4">
            <w:pPr>
              <w:numPr>
                <w:ilvl w:val="0"/>
                <w:numId w:val="41"/>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Commercio: funzione di vigilanza e controllo</w:t>
            </w:r>
          </w:p>
          <w:p w14:paraId="4C1C175C" w14:textId="77777777" w:rsidR="002954E4" w:rsidRPr="002954E4" w:rsidRDefault="002954E4" w:rsidP="002954E4">
            <w:pPr>
              <w:numPr>
                <w:ilvl w:val="0"/>
                <w:numId w:val="41"/>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Noleggio autobus e taxi: funzione di vigilanza e controllo</w:t>
            </w:r>
          </w:p>
          <w:p w14:paraId="6CB8FC29" w14:textId="77777777" w:rsidR="002954E4" w:rsidRPr="002954E4" w:rsidRDefault="002954E4" w:rsidP="002954E4">
            <w:pPr>
              <w:numPr>
                <w:ilvl w:val="0"/>
                <w:numId w:val="41"/>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Gestione amministrativa mercati, organizzazione fiere: funzione di vigilanza e controllo</w:t>
            </w:r>
          </w:p>
        </w:tc>
      </w:tr>
      <w:tr w:rsidR="002954E4" w:rsidRPr="002954E4" w14:paraId="7D441019" w14:textId="77777777" w:rsidTr="00E64CB4">
        <w:tc>
          <w:tcPr>
            <w:tcW w:w="675" w:type="dxa"/>
            <w:tcBorders>
              <w:top w:val="single" w:sz="4" w:space="0" w:color="auto"/>
              <w:left w:val="single" w:sz="4" w:space="0" w:color="auto"/>
              <w:bottom w:val="single" w:sz="4" w:space="0" w:color="auto"/>
              <w:right w:val="single" w:sz="4" w:space="0" w:color="auto"/>
            </w:tcBorders>
            <w:hideMark/>
          </w:tcPr>
          <w:p w14:paraId="3A1511B1"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5</w:t>
            </w:r>
          </w:p>
        </w:tc>
        <w:tc>
          <w:tcPr>
            <w:tcW w:w="2410" w:type="dxa"/>
            <w:tcBorders>
              <w:top w:val="single" w:sz="4" w:space="0" w:color="auto"/>
              <w:left w:val="single" w:sz="4" w:space="0" w:color="auto"/>
              <w:bottom w:val="single" w:sz="4" w:space="0" w:color="auto"/>
              <w:right w:val="single" w:sz="4" w:space="0" w:color="auto"/>
            </w:tcBorders>
            <w:hideMark/>
          </w:tcPr>
          <w:p w14:paraId="555484F9" w14:textId="77777777" w:rsidR="002954E4" w:rsidRPr="002954E4" w:rsidRDefault="002954E4" w:rsidP="002954E4">
            <w:pPr>
              <w:spacing w:after="0"/>
              <w:ind w:left="0" w:right="-1" w:firstLine="0"/>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SOCIO - ASSISTENZIALE</w:t>
            </w:r>
          </w:p>
        </w:tc>
        <w:tc>
          <w:tcPr>
            <w:tcW w:w="7449" w:type="dxa"/>
            <w:tcBorders>
              <w:top w:val="single" w:sz="4" w:space="0" w:color="auto"/>
              <w:left w:val="single" w:sz="4" w:space="0" w:color="auto"/>
              <w:bottom w:val="single" w:sz="4" w:space="0" w:color="auto"/>
              <w:right w:val="single" w:sz="4" w:space="0" w:color="auto"/>
            </w:tcBorders>
            <w:hideMark/>
          </w:tcPr>
          <w:p w14:paraId="267E1DD9" w14:textId="77777777" w:rsidR="002954E4" w:rsidRPr="002954E4" w:rsidRDefault="002954E4" w:rsidP="002954E4">
            <w:pPr>
              <w:numPr>
                <w:ilvl w:val="0"/>
                <w:numId w:val="42"/>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Servizi sociali -  Attività sociali ed educative</w:t>
            </w:r>
          </w:p>
          <w:p w14:paraId="4F4BDC0E" w14:textId="77777777" w:rsidR="002954E4" w:rsidRPr="002954E4" w:rsidRDefault="002954E4" w:rsidP="002954E4">
            <w:pPr>
              <w:numPr>
                <w:ilvl w:val="0"/>
                <w:numId w:val="42"/>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Pubblica istruzione – asilo nido, mense scolastiche, trasporto scolastico (controllo e liquidazione utenze)</w:t>
            </w:r>
          </w:p>
          <w:p w14:paraId="2C45F734" w14:textId="77777777" w:rsidR="002954E4" w:rsidRPr="002954E4" w:rsidRDefault="002954E4" w:rsidP="002954E4">
            <w:pPr>
              <w:numPr>
                <w:ilvl w:val="0"/>
                <w:numId w:val="42"/>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Servizi della cultura e dello sport -  biblioteca comunale, museo archeologico</w:t>
            </w:r>
          </w:p>
          <w:p w14:paraId="132951DF" w14:textId="77777777" w:rsidR="002954E4" w:rsidRPr="002954E4" w:rsidRDefault="002954E4" w:rsidP="002954E4">
            <w:pPr>
              <w:numPr>
                <w:ilvl w:val="0"/>
                <w:numId w:val="42"/>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 xml:space="preserve">Gestione impianti sportivi (appalti controllo e liquidazione utenze </w:t>
            </w:r>
            <w:proofErr w:type="spellStart"/>
            <w:r w:rsidRPr="002954E4">
              <w:rPr>
                <w:rFonts w:ascii="Times New Roman" w:eastAsia="Times New Roman" w:hAnsi="Times New Roman" w:cs="Times New Roman"/>
                <w:szCs w:val="24"/>
                <w:lang w:eastAsia="it-IT"/>
              </w:rPr>
              <w:t>ecc</w:t>
            </w:r>
            <w:proofErr w:type="spellEnd"/>
            <w:r w:rsidRPr="002954E4">
              <w:rPr>
                <w:rFonts w:ascii="Times New Roman" w:eastAsia="Times New Roman" w:hAnsi="Times New Roman" w:cs="Times New Roman"/>
                <w:szCs w:val="24"/>
                <w:lang w:eastAsia="it-IT"/>
              </w:rPr>
              <w:t>)</w:t>
            </w:r>
          </w:p>
          <w:p w14:paraId="33369288" w14:textId="77777777" w:rsidR="002954E4" w:rsidRPr="002954E4" w:rsidRDefault="002954E4" w:rsidP="002954E4">
            <w:pPr>
              <w:numPr>
                <w:ilvl w:val="0"/>
                <w:numId w:val="42"/>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Fiera SS Crocifisso – coordinamento</w:t>
            </w:r>
          </w:p>
          <w:p w14:paraId="4FA03FED" w14:textId="77777777" w:rsidR="002954E4" w:rsidRPr="002954E4" w:rsidRDefault="002954E4" w:rsidP="002954E4">
            <w:pPr>
              <w:numPr>
                <w:ilvl w:val="0"/>
                <w:numId w:val="42"/>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Lampade votive (gestione ed aggiornamento, segnalazione guasti, fatturazione, invio fatture controllo pagamenti)</w:t>
            </w:r>
          </w:p>
          <w:p w14:paraId="51C13CBD" w14:textId="77777777" w:rsidR="002954E4" w:rsidRPr="002954E4" w:rsidRDefault="002954E4" w:rsidP="002954E4">
            <w:pPr>
              <w:numPr>
                <w:ilvl w:val="0"/>
                <w:numId w:val="42"/>
              </w:numPr>
              <w:spacing w:after="0"/>
              <w:ind w:right="-1"/>
              <w:jc w:val="left"/>
              <w:rPr>
                <w:rFonts w:ascii="Times New Roman" w:eastAsia="Times New Roman" w:hAnsi="Times New Roman" w:cs="Times New Roman"/>
                <w:szCs w:val="24"/>
                <w:lang w:eastAsia="it-IT"/>
              </w:rPr>
            </w:pPr>
            <w:r w:rsidRPr="002954E4">
              <w:rPr>
                <w:rFonts w:ascii="Times New Roman" w:eastAsia="Times New Roman" w:hAnsi="Times New Roman" w:cs="Times New Roman"/>
                <w:szCs w:val="24"/>
                <w:lang w:eastAsia="it-IT"/>
              </w:rPr>
              <w:t>Gestione Edilizia Residenziale Pubblica (predisposizione graduatorie, rapporti con ERAP)</w:t>
            </w:r>
          </w:p>
        </w:tc>
      </w:tr>
    </w:tbl>
    <w:p w14:paraId="5D1D75B3" w14:textId="4531D641" w:rsidR="00000758" w:rsidRPr="00D45A21" w:rsidRDefault="0088537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13" w:name="_Toc67478066"/>
      <w:r w:rsidR="00000758" w:rsidRPr="00D45A21">
        <w:rPr>
          <w:rStyle w:val="Enfasigrassetto"/>
          <w:rFonts w:ascii="Arial" w:hAnsi="Arial" w:cs="Arial"/>
          <w:sz w:val="28"/>
          <w:szCs w:val="28"/>
        </w:rPr>
        <w:lastRenderedPageBreak/>
        <w:t>Fase 2: Valutazione del rischio corruttivo</w:t>
      </w:r>
      <w:bookmarkEnd w:id="13"/>
    </w:p>
    <w:p w14:paraId="4E39312A" w14:textId="7DF6337B" w:rsidR="00000758" w:rsidRDefault="00000758" w:rsidP="00000758"/>
    <w:p w14:paraId="3C6D7B78" w14:textId="272A69F5" w:rsidR="00FD3156" w:rsidRDefault="00940ACF" w:rsidP="00000758">
      <w:r>
        <w:t>Pur seguendo le indicazioni dell’allegato</w:t>
      </w:r>
      <w:r w:rsidR="005871F9">
        <w:t xml:space="preserve"> 1</w:t>
      </w:r>
      <w:r>
        <w:t xml:space="preserve"> al PNA 2019, ci è sembrato </w:t>
      </w:r>
      <w:r w:rsidR="00094A1B">
        <w:t>corretto</w:t>
      </w:r>
      <w:r w:rsidR="003304CC">
        <w:t xml:space="preserve"> inserire in questa fase, anche una parte del</w:t>
      </w:r>
      <w:r w:rsidR="00F57170">
        <w:t>l’analisi del</w:t>
      </w:r>
      <w:r w:rsidR="00243822">
        <w:t xml:space="preserve"> contesto interno: la mappatura dei processi</w:t>
      </w:r>
      <w:r w:rsidR="00FD3156">
        <w:t>.</w:t>
      </w:r>
    </w:p>
    <w:p w14:paraId="6921F848" w14:textId="25237DE2" w:rsidR="00487C80" w:rsidRDefault="00B57F7B" w:rsidP="00DC11A6">
      <w:r>
        <w:t>Infatti</w:t>
      </w:r>
      <w:r w:rsidR="00EB2E7D">
        <w:t>,</w:t>
      </w:r>
      <w:r>
        <w:t xml:space="preserve"> in questa seconda fase, finalizzata alla creazione dell</w:t>
      </w:r>
      <w:r w:rsidR="005012B9">
        <w:t xml:space="preserve">’ </w:t>
      </w:r>
      <w:r w:rsidR="005012B9" w:rsidRPr="00DC11A6">
        <w:rPr>
          <w:b/>
          <w:bCs/>
          <w:u w:val="single"/>
        </w:rPr>
        <w:t>ALLEGATO – A: “Sistema di gestione del rischio corruttivo”</w:t>
      </w:r>
      <w:r w:rsidR="00EB2E7D">
        <w:t xml:space="preserve">, </w:t>
      </w:r>
      <w:r w:rsidR="00293250">
        <w:t xml:space="preserve">dopo aver </w:t>
      </w:r>
      <w:r w:rsidR="005A0074">
        <w:t>definito il contesto esterno ed interno</w:t>
      </w:r>
      <w:r w:rsidR="007A5743">
        <w:t xml:space="preserve"> nella prima fase, </w:t>
      </w:r>
      <w:r w:rsidR="00635270">
        <w:t>procederemo a definire</w:t>
      </w:r>
      <w:r w:rsidR="002E6873">
        <w:t>:</w:t>
      </w:r>
    </w:p>
    <w:p w14:paraId="29D83BC7" w14:textId="79028982" w:rsidR="002E6873" w:rsidRPr="004F61CA" w:rsidRDefault="002E6873" w:rsidP="002E6873">
      <w:pPr>
        <w:pStyle w:val="Paragrafoelenco"/>
        <w:numPr>
          <w:ilvl w:val="0"/>
          <w:numId w:val="17"/>
        </w:numPr>
        <w:rPr>
          <w:i/>
          <w:iCs/>
        </w:rPr>
      </w:pPr>
      <w:r w:rsidRPr="004F61CA">
        <w:rPr>
          <w:i/>
          <w:iCs/>
        </w:rPr>
        <w:t xml:space="preserve">Le aree di rischio, cioè i </w:t>
      </w:r>
      <w:proofErr w:type="spellStart"/>
      <w:r w:rsidRPr="004F61CA">
        <w:rPr>
          <w:i/>
          <w:iCs/>
        </w:rPr>
        <w:t>macroaggregati</w:t>
      </w:r>
      <w:proofErr w:type="spellEnd"/>
      <w:r w:rsidR="00CD2BB0">
        <w:rPr>
          <w:i/>
          <w:iCs/>
        </w:rPr>
        <w:t>,</w:t>
      </w:r>
      <w:r w:rsidRPr="004F61CA">
        <w:rPr>
          <w:i/>
          <w:iCs/>
        </w:rPr>
        <w:t xml:space="preserve"> </w:t>
      </w:r>
      <w:r w:rsidR="00A27146" w:rsidRPr="004F61CA">
        <w:rPr>
          <w:i/>
          <w:iCs/>
        </w:rPr>
        <w:t>in chiave anticorruzione</w:t>
      </w:r>
      <w:r w:rsidR="00CD2BB0">
        <w:rPr>
          <w:i/>
          <w:iCs/>
        </w:rPr>
        <w:t>,</w:t>
      </w:r>
      <w:r w:rsidR="00A27146" w:rsidRPr="004F61CA">
        <w:rPr>
          <w:i/>
          <w:iCs/>
        </w:rPr>
        <w:t xml:space="preserve"> dei processi</w:t>
      </w:r>
    </w:p>
    <w:p w14:paraId="44AC109D" w14:textId="2CB0F6E4" w:rsidR="00685164" w:rsidRPr="004F61CA" w:rsidRDefault="00685164" w:rsidP="002E6873">
      <w:pPr>
        <w:pStyle w:val="Paragrafoelenco"/>
        <w:numPr>
          <w:ilvl w:val="0"/>
          <w:numId w:val="17"/>
        </w:numPr>
        <w:rPr>
          <w:i/>
          <w:iCs/>
        </w:rPr>
      </w:pPr>
      <w:r w:rsidRPr="004F61CA">
        <w:rPr>
          <w:i/>
          <w:iCs/>
        </w:rPr>
        <w:t>L’elenco dei processi, inseriti o collegati a ciascuna area di rischio</w:t>
      </w:r>
    </w:p>
    <w:p w14:paraId="1BFC5B8D" w14:textId="4E15E855" w:rsidR="00685164" w:rsidRPr="004F61CA" w:rsidRDefault="00CF4243" w:rsidP="002E6873">
      <w:pPr>
        <w:pStyle w:val="Paragrafoelenco"/>
        <w:numPr>
          <w:ilvl w:val="0"/>
          <w:numId w:val="17"/>
        </w:numPr>
        <w:rPr>
          <w:i/>
          <w:iCs/>
        </w:rPr>
      </w:pPr>
      <w:r w:rsidRPr="004F61CA">
        <w:rPr>
          <w:i/>
          <w:iCs/>
        </w:rPr>
        <w:t xml:space="preserve">Il catalogo dei rischi </w:t>
      </w:r>
      <w:r w:rsidR="004F61CA" w:rsidRPr="004F61CA">
        <w:rPr>
          <w:i/>
          <w:iCs/>
        </w:rPr>
        <w:t>corruttivi per ciascun processo</w:t>
      </w:r>
    </w:p>
    <w:p w14:paraId="20344F7A" w14:textId="37B2C049" w:rsidR="00487C80" w:rsidRDefault="00487C80" w:rsidP="00D94506">
      <w:pPr>
        <w:ind w:left="0" w:firstLine="0"/>
      </w:pPr>
    </w:p>
    <w:p w14:paraId="031FE9A2" w14:textId="77777777" w:rsidR="00000758" w:rsidRPr="00D45A21" w:rsidRDefault="00000758" w:rsidP="00D45A21">
      <w:pPr>
        <w:pStyle w:val="Titolo1"/>
        <w:rPr>
          <w:rStyle w:val="Enfasigrassetto"/>
          <w:rFonts w:ascii="Arial" w:hAnsi="Arial" w:cs="Arial"/>
          <w:sz w:val="28"/>
          <w:szCs w:val="28"/>
        </w:rPr>
      </w:pPr>
      <w:bookmarkStart w:id="14" w:name="_Toc67478067"/>
      <w:r w:rsidRPr="00D45A21">
        <w:rPr>
          <w:rStyle w:val="Enfasigrassetto"/>
          <w:rFonts w:ascii="Arial" w:hAnsi="Arial" w:cs="Arial"/>
          <w:sz w:val="28"/>
          <w:szCs w:val="28"/>
        </w:rPr>
        <w:t>2.1.</w:t>
      </w:r>
      <w:r w:rsidRPr="00D45A21">
        <w:rPr>
          <w:rStyle w:val="Enfasigrassetto"/>
          <w:rFonts w:ascii="Arial" w:hAnsi="Arial" w:cs="Arial"/>
          <w:sz w:val="28"/>
          <w:szCs w:val="28"/>
        </w:rPr>
        <w:tab/>
        <w:t>Identificazione del rischio corruttivo</w:t>
      </w:r>
      <w:bookmarkEnd w:id="14"/>
    </w:p>
    <w:p w14:paraId="5C0D0E65" w14:textId="397EF0ED" w:rsidR="00E2345C" w:rsidRDefault="00E2345C" w:rsidP="00E2345C"/>
    <w:p w14:paraId="4BF45ED0" w14:textId="116203DC" w:rsidR="002F1580" w:rsidRDefault="002F1580" w:rsidP="002F15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Pr>
          <w:sz w:val="20"/>
          <w:szCs w:val="18"/>
        </w:rPr>
        <w:t>4</w:t>
      </w:r>
      <w:r w:rsidRPr="00792D8C">
        <w:rPr>
          <w:sz w:val="20"/>
          <w:szCs w:val="18"/>
        </w:rPr>
        <w:t>,</w:t>
      </w:r>
      <w:r>
        <w:rPr>
          <w:sz w:val="20"/>
          <w:szCs w:val="18"/>
        </w:rPr>
        <w:t xml:space="preserve"> </w:t>
      </w:r>
      <w:r w:rsidRPr="00792D8C">
        <w:rPr>
          <w:sz w:val="20"/>
          <w:szCs w:val="18"/>
        </w:rPr>
        <w:t>pagin</w:t>
      </w:r>
      <w:r w:rsidR="00BC5289">
        <w:rPr>
          <w:sz w:val="20"/>
          <w:szCs w:val="18"/>
        </w:rPr>
        <w:t>e</w:t>
      </w:r>
      <w:r w:rsidRPr="00792D8C">
        <w:rPr>
          <w:sz w:val="20"/>
          <w:szCs w:val="18"/>
        </w:rPr>
        <w:t xml:space="preserve"> </w:t>
      </w:r>
      <w:r w:rsidR="00BC5289">
        <w:rPr>
          <w:sz w:val="20"/>
          <w:szCs w:val="18"/>
        </w:rPr>
        <w:t>28/30</w:t>
      </w:r>
      <w:r>
        <w:rPr>
          <w:sz w:val="20"/>
          <w:szCs w:val="18"/>
        </w:rPr>
        <w:t xml:space="preserve"> </w:t>
      </w:r>
    </w:p>
    <w:p w14:paraId="23C9F8B6" w14:textId="77777777" w:rsidR="00B47606" w:rsidRDefault="00B47606" w:rsidP="00B47606">
      <w:r>
        <w:t>L’identificazione del rischio, o meglio degli eventi rischiosi, ha l’obiettivo di individuare quei comportamenti o fatti che possono verificarsi in relazione ai processi di pertinenza dell’amministrazione, tramite cui si concretizza il fenomeno corruttivo.</w:t>
      </w:r>
    </w:p>
    <w:p w14:paraId="55ED8B17" w14:textId="36D16E58" w:rsidR="004F61CA" w:rsidRDefault="00B47606" w:rsidP="00B47606">
      <w:r>
        <w:t>Questa fase è cruciale perché un evento rischioso non identificato non potrà essere gestito e la mancata individuazione potrebbe compromettere l’attuazione di una strategia efficace di prevenzione della corruzione.</w:t>
      </w:r>
    </w:p>
    <w:p w14:paraId="1B82E536" w14:textId="77777777" w:rsidR="009F5568" w:rsidRDefault="009F5568" w:rsidP="00B47606"/>
    <w:p w14:paraId="7BEE1E5E" w14:textId="0E3A2D2E" w:rsidR="00E2345C" w:rsidRPr="00D45A21" w:rsidRDefault="00E2345C" w:rsidP="00E2345C">
      <w:pPr>
        <w:pStyle w:val="Titolo1"/>
        <w:rPr>
          <w:rStyle w:val="Enfasigrassetto"/>
          <w:rFonts w:ascii="Arial" w:hAnsi="Arial" w:cs="Arial"/>
          <w:sz w:val="28"/>
          <w:szCs w:val="28"/>
        </w:rPr>
      </w:pPr>
      <w:bookmarkStart w:id="15" w:name="_Toc67478068"/>
      <w:r w:rsidRPr="00D45A21">
        <w:rPr>
          <w:rStyle w:val="Enfasigrassetto"/>
          <w:rFonts w:ascii="Arial" w:hAnsi="Arial" w:cs="Arial"/>
          <w:sz w:val="28"/>
          <w:szCs w:val="28"/>
        </w:rPr>
        <w:t>2.</w:t>
      </w:r>
      <w:r w:rsidR="009206E8">
        <w:rPr>
          <w:rStyle w:val="Enfasigrassetto"/>
          <w:rFonts w:ascii="Arial" w:hAnsi="Arial" w:cs="Arial"/>
          <w:sz w:val="28"/>
          <w:szCs w:val="28"/>
        </w:rPr>
        <w:t>2</w:t>
      </w:r>
      <w:r w:rsidRPr="00D45A21">
        <w:rPr>
          <w:rStyle w:val="Enfasigrassetto"/>
          <w:rFonts w:ascii="Arial" w:hAnsi="Arial" w:cs="Arial"/>
          <w:sz w:val="28"/>
          <w:szCs w:val="28"/>
        </w:rPr>
        <w:t>.</w:t>
      </w:r>
      <w:r w:rsidRPr="00D45A21">
        <w:rPr>
          <w:rStyle w:val="Enfasigrassetto"/>
          <w:rFonts w:ascii="Arial" w:hAnsi="Arial" w:cs="Arial"/>
          <w:sz w:val="28"/>
          <w:szCs w:val="28"/>
        </w:rPr>
        <w:tab/>
        <w:t>Le aree di rischio corruttivo</w:t>
      </w:r>
      <w:bookmarkEnd w:id="15"/>
    </w:p>
    <w:p w14:paraId="3ECBC4D4" w14:textId="35170BD5" w:rsidR="00E2345C" w:rsidRDefault="00E2345C" w:rsidP="00000758"/>
    <w:p w14:paraId="082C1A3E" w14:textId="77777777" w:rsidR="00ED763A" w:rsidRDefault="00ED763A" w:rsidP="00ED76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Pr>
          <w:sz w:val="20"/>
          <w:szCs w:val="18"/>
        </w:rPr>
        <w:t>3</w:t>
      </w:r>
      <w:r w:rsidRPr="00792D8C">
        <w:rPr>
          <w:sz w:val="20"/>
          <w:szCs w:val="18"/>
        </w:rPr>
        <w:t>,</w:t>
      </w:r>
      <w:r>
        <w:rPr>
          <w:sz w:val="20"/>
          <w:szCs w:val="18"/>
        </w:rPr>
        <w:t xml:space="preserve"> da</w:t>
      </w:r>
      <w:r w:rsidRPr="00792D8C">
        <w:rPr>
          <w:sz w:val="20"/>
          <w:szCs w:val="18"/>
        </w:rPr>
        <w:t xml:space="preserve"> pagina </w:t>
      </w:r>
      <w:r>
        <w:rPr>
          <w:sz w:val="20"/>
          <w:szCs w:val="18"/>
        </w:rPr>
        <w:t xml:space="preserve">13 – mappatura dei processi in poi. </w:t>
      </w:r>
    </w:p>
    <w:p w14:paraId="1F526A0C" w14:textId="77777777" w:rsidR="008E62E9" w:rsidRDefault="004A4A9F" w:rsidP="00000758">
      <w:r>
        <w:t>A pagina 22 dell</w:t>
      </w:r>
      <w:r w:rsidR="00D775F8">
        <w:t>’allegato 1, l’ANAC pubblica una tabella con le aree di rischio</w:t>
      </w:r>
      <w:r w:rsidR="00063744">
        <w:t xml:space="preserve">, invitando le amministrazioni ad una sua </w:t>
      </w:r>
      <w:r w:rsidR="00A963FD">
        <w:t>analisi più completa</w:t>
      </w:r>
      <w:r w:rsidR="008E62E9">
        <w:t>.</w:t>
      </w:r>
    </w:p>
    <w:p w14:paraId="502DCD5C" w14:textId="06ACECF3" w:rsidR="00ED763A" w:rsidRDefault="008E62E9" w:rsidP="00000758">
      <w:r>
        <w:t>I</w:t>
      </w:r>
      <w:r w:rsidR="00A963FD">
        <w:t xml:space="preserve">n questa prima fase di questo nuovo modo di redigere il PTCPT, ci sembra opportuno </w:t>
      </w:r>
      <w:r w:rsidR="008B0806">
        <w:t>partire dall’analisi di quella tabella,</w:t>
      </w:r>
      <w:r w:rsidR="001126B1">
        <w:t xml:space="preserve"> aggiungendo un paio </w:t>
      </w:r>
      <w:r w:rsidR="0045315F">
        <w:t xml:space="preserve">di aree </w:t>
      </w:r>
      <w:r w:rsidR="001126B1">
        <w:t>abbastanza evidenti,</w:t>
      </w:r>
      <w:r w:rsidR="008B0806">
        <w:t xml:space="preserve"> vedremo nei prossimi esercizi, o in eventuali riesami che dovessero rendersi </w:t>
      </w:r>
      <w:r w:rsidR="00C06E57">
        <w:t xml:space="preserve">indispensabili, se c’è la necessità immediata di </w:t>
      </w:r>
      <w:r w:rsidR="002E0550">
        <w:t>individuarne altr</w:t>
      </w:r>
      <w:r w:rsidR="00D578EA">
        <w:t>e</w:t>
      </w:r>
      <w:r w:rsidR="002E0550">
        <w:t>.</w:t>
      </w:r>
    </w:p>
    <w:p w14:paraId="4D1BD88F" w14:textId="3CE1889B" w:rsidR="003D177A" w:rsidRPr="004D28A2" w:rsidRDefault="00F909C3" w:rsidP="003D177A">
      <w:pPr>
        <w:rPr>
          <w:b/>
          <w:bCs/>
        </w:rPr>
      </w:pPr>
      <w:r w:rsidRPr="004D28A2">
        <w:rPr>
          <w:b/>
          <w:bCs/>
          <w:u w:val="single"/>
        </w:rPr>
        <w:t xml:space="preserve">Area </w:t>
      </w:r>
      <w:r w:rsidR="00B21E52">
        <w:rPr>
          <w:b/>
          <w:bCs/>
          <w:u w:val="single"/>
        </w:rPr>
        <w:t>a)</w:t>
      </w:r>
      <w:r w:rsidRPr="004D28A2">
        <w:rPr>
          <w:b/>
          <w:bCs/>
          <w:u w:val="single"/>
        </w:rPr>
        <w:t>:</w:t>
      </w:r>
      <w:r w:rsidR="004D28A2">
        <w:t xml:space="preserve"> </w:t>
      </w:r>
      <w:r w:rsidR="003D177A" w:rsidRPr="004D28A2">
        <w:rPr>
          <w:b/>
          <w:bCs/>
        </w:rPr>
        <w:t>Provvedimenti ampliativi della sfera giuridica dei destinatari privi di effetto economico diretto ed immediato per il destinatario</w:t>
      </w:r>
    </w:p>
    <w:p w14:paraId="404FB2D3" w14:textId="72A163CE" w:rsidR="003D177A" w:rsidRPr="004D28A2" w:rsidRDefault="004D28A2" w:rsidP="003D177A">
      <w:pPr>
        <w:rPr>
          <w:i/>
          <w:iCs/>
          <w:sz w:val="20"/>
          <w:szCs w:val="18"/>
        </w:rPr>
      </w:pPr>
      <w:r w:rsidRPr="004D28A2">
        <w:rPr>
          <w:i/>
          <w:iCs/>
          <w:sz w:val="20"/>
          <w:szCs w:val="18"/>
        </w:rPr>
        <w:t xml:space="preserve">Riferimenti: </w:t>
      </w:r>
      <w:r w:rsidR="003D177A" w:rsidRPr="004D28A2">
        <w:rPr>
          <w:i/>
          <w:iCs/>
          <w:sz w:val="20"/>
          <w:szCs w:val="18"/>
        </w:rPr>
        <w:t>Aree di rischio generali - Allegato 2 del PNA 2013, corrispondente ad autorizzazioni e concessioni (lettera a, comma 16 art. 1 della Legge 190/2012)</w:t>
      </w:r>
    </w:p>
    <w:p w14:paraId="7F1A2411" w14:textId="77777777" w:rsidR="004D28A2" w:rsidRPr="00E81DC2" w:rsidRDefault="004D28A2" w:rsidP="00E81DC2">
      <w:pPr>
        <w:spacing w:after="0"/>
        <w:rPr>
          <w:sz w:val="16"/>
          <w:szCs w:val="14"/>
        </w:rPr>
      </w:pPr>
    </w:p>
    <w:p w14:paraId="4C8C306D" w14:textId="393FE8CD" w:rsidR="003D177A" w:rsidRDefault="004D28A2" w:rsidP="003D177A">
      <w:r w:rsidRPr="004D28A2">
        <w:rPr>
          <w:b/>
          <w:bCs/>
          <w:u w:val="single"/>
        </w:rPr>
        <w:t xml:space="preserve">Area </w:t>
      </w:r>
      <w:r w:rsidR="00B21E52">
        <w:rPr>
          <w:b/>
          <w:bCs/>
          <w:u w:val="single"/>
        </w:rPr>
        <w:t>b)</w:t>
      </w:r>
      <w:r w:rsidRPr="004D28A2">
        <w:rPr>
          <w:b/>
          <w:bCs/>
          <w:u w:val="single"/>
        </w:rPr>
        <w:t>:</w:t>
      </w:r>
      <w:r>
        <w:t xml:space="preserve"> </w:t>
      </w:r>
      <w:r w:rsidR="003D177A" w:rsidRPr="00E272CF">
        <w:rPr>
          <w:b/>
          <w:bCs/>
        </w:rPr>
        <w:t>Provvedimenti ampliativi della sfera giuridica dei destinatari con effetto economico diretto ed immediato per il destinatario</w:t>
      </w:r>
    </w:p>
    <w:p w14:paraId="392AB564" w14:textId="1A138486" w:rsidR="003D177A" w:rsidRDefault="003D177A" w:rsidP="003D177A">
      <w:pPr>
        <w:rPr>
          <w:i/>
          <w:iCs/>
          <w:sz w:val="20"/>
          <w:szCs w:val="18"/>
        </w:rPr>
      </w:pPr>
      <w:r w:rsidRPr="00E272CF">
        <w:rPr>
          <w:i/>
          <w:iCs/>
          <w:sz w:val="20"/>
          <w:szCs w:val="18"/>
        </w:rPr>
        <w:t>Aree di rischio generali - Allegato 2 del PNA 2013, corrispondente alla concessione ed erogazione di sovvenzioni, contributi, sussidi, ausili finanziari, nonché attribuzione di vantaggi economici di qualunque genere a persone ed enti pubblici e privati (lettera c, comma 16 art. 1 della Legge 190/2012)</w:t>
      </w:r>
    </w:p>
    <w:p w14:paraId="79CFC212" w14:textId="77777777" w:rsidR="003A1274" w:rsidRPr="00E272CF" w:rsidRDefault="003A1274" w:rsidP="003D177A">
      <w:pPr>
        <w:rPr>
          <w:i/>
          <w:iCs/>
          <w:sz w:val="20"/>
          <w:szCs w:val="18"/>
        </w:rPr>
      </w:pPr>
    </w:p>
    <w:p w14:paraId="09EF2D6D" w14:textId="77777777" w:rsidR="004D28A2" w:rsidRPr="00E81DC2" w:rsidRDefault="004D28A2" w:rsidP="00E81DC2">
      <w:pPr>
        <w:spacing w:after="0"/>
        <w:rPr>
          <w:sz w:val="16"/>
          <w:szCs w:val="14"/>
        </w:rPr>
      </w:pPr>
    </w:p>
    <w:p w14:paraId="367D9778" w14:textId="04FB5736" w:rsidR="003D177A" w:rsidRDefault="004D28A2" w:rsidP="003D177A">
      <w:r w:rsidRPr="004D28A2">
        <w:rPr>
          <w:b/>
          <w:bCs/>
          <w:u w:val="single"/>
        </w:rPr>
        <w:lastRenderedPageBreak/>
        <w:t xml:space="preserve">Area </w:t>
      </w:r>
      <w:r w:rsidR="00B21E52">
        <w:rPr>
          <w:b/>
          <w:bCs/>
          <w:u w:val="single"/>
        </w:rPr>
        <w:t>c)</w:t>
      </w:r>
      <w:r w:rsidRPr="004D28A2">
        <w:rPr>
          <w:b/>
          <w:bCs/>
          <w:u w:val="single"/>
        </w:rPr>
        <w:t>:</w:t>
      </w:r>
      <w:r>
        <w:t xml:space="preserve"> </w:t>
      </w:r>
      <w:r w:rsidR="003D177A" w:rsidRPr="00E272CF">
        <w:rPr>
          <w:b/>
          <w:bCs/>
        </w:rPr>
        <w:t>Contratti Pubblici</w:t>
      </w:r>
      <w:r w:rsidR="003D177A">
        <w:t xml:space="preserve"> (ex affidamento di lavori, servizi e forniture)</w:t>
      </w:r>
    </w:p>
    <w:p w14:paraId="0B289DC7" w14:textId="77777777" w:rsidR="003D177A" w:rsidRPr="00E272CF" w:rsidRDefault="003D177A" w:rsidP="003D177A">
      <w:pPr>
        <w:rPr>
          <w:i/>
          <w:iCs/>
          <w:sz w:val="20"/>
          <w:szCs w:val="18"/>
        </w:rPr>
      </w:pPr>
      <w:r w:rsidRPr="00E272CF">
        <w:rPr>
          <w:i/>
          <w:iCs/>
          <w:sz w:val="20"/>
          <w:szCs w:val="18"/>
        </w:rPr>
        <w:t>Aree di rischio generali - Legge 190/2012 – PNA 2013 e Aggiornamento 2015 al PNA, con particolare riferimento al paragrafo 4. Fasi delle procedure di approvvigionamento</w:t>
      </w:r>
    </w:p>
    <w:p w14:paraId="19B36990" w14:textId="77777777" w:rsidR="00EB7245" w:rsidRPr="00E81DC2" w:rsidRDefault="00EB7245" w:rsidP="00E81DC2">
      <w:pPr>
        <w:spacing w:after="0"/>
        <w:rPr>
          <w:sz w:val="16"/>
          <w:szCs w:val="14"/>
        </w:rPr>
      </w:pPr>
    </w:p>
    <w:p w14:paraId="3039A433" w14:textId="76684053" w:rsidR="003D177A" w:rsidRDefault="00EB7245" w:rsidP="003D177A">
      <w:r w:rsidRPr="004D28A2">
        <w:rPr>
          <w:b/>
          <w:bCs/>
          <w:u w:val="single"/>
        </w:rPr>
        <w:t xml:space="preserve">Area </w:t>
      </w:r>
      <w:r w:rsidR="00B21E52">
        <w:rPr>
          <w:b/>
          <w:bCs/>
          <w:u w:val="single"/>
        </w:rPr>
        <w:t>d)</w:t>
      </w:r>
      <w:r w:rsidRPr="004D28A2">
        <w:rPr>
          <w:b/>
          <w:bCs/>
          <w:u w:val="single"/>
        </w:rPr>
        <w:t>:</w:t>
      </w:r>
      <w:r>
        <w:t xml:space="preserve"> </w:t>
      </w:r>
      <w:r w:rsidR="003D177A" w:rsidRPr="00E272CF">
        <w:rPr>
          <w:b/>
          <w:bCs/>
        </w:rPr>
        <w:t>Acquisizione e gestione del personale</w:t>
      </w:r>
      <w:r w:rsidR="003D177A">
        <w:t xml:space="preserve"> (ex acquisizione e alla progressione del personale)</w:t>
      </w:r>
    </w:p>
    <w:p w14:paraId="2E5D0841" w14:textId="77777777" w:rsidR="003D177A" w:rsidRPr="00E272CF" w:rsidRDefault="003D177A" w:rsidP="003D177A">
      <w:pPr>
        <w:rPr>
          <w:i/>
          <w:iCs/>
          <w:sz w:val="20"/>
          <w:szCs w:val="18"/>
        </w:rPr>
      </w:pPr>
      <w:r w:rsidRPr="00E272CF">
        <w:rPr>
          <w:i/>
          <w:iCs/>
          <w:sz w:val="20"/>
          <w:szCs w:val="18"/>
        </w:rPr>
        <w:t>Aree di rischio generali - Legge 190/2012 – PNA 2013 e Aggiornamento 2015 al PNA punto b, Par. 6.3, nota 10</w:t>
      </w:r>
    </w:p>
    <w:p w14:paraId="75CED804" w14:textId="77777777" w:rsidR="00EB7245" w:rsidRPr="00E81DC2" w:rsidRDefault="00EB7245" w:rsidP="00E81DC2">
      <w:pPr>
        <w:spacing w:after="0"/>
        <w:rPr>
          <w:sz w:val="16"/>
          <w:szCs w:val="14"/>
        </w:rPr>
      </w:pPr>
    </w:p>
    <w:p w14:paraId="42126348" w14:textId="01B21333" w:rsidR="003D177A" w:rsidRDefault="00326D0A" w:rsidP="003D177A">
      <w:r w:rsidRPr="004D28A2">
        <w:rPr>
          <w:b/>
          <w:bCs/>
          <w:u w:val="single"/>
        </w:rPr>
        <w:t xml:space="preserve">Area </w:t>
      </w:r>
      <w:r w:rsidR="00B21E52">
        <w:rPr>
          <w:b/>
          <w:bCs/>
          <w:u w:val="single"/>
        </w:rPr>
        <w:t>e)</w:t>
      </w:r>
      <w:r w:rsidRPr="004D28A2">
        <w:rPr>
          <w:b/>
          <w:bCs/>
          <w:u w:val="single"/>
        </w:rPr>
        <w:t>:</w:t>
      </w:r>
      <w:r>
        <w:t xml:space="preserve"> </w:t>
      </w:r>
      <w:r w:rsidR="003D177A" w:rsidRPr="00E272CF">
        <w:rPr>
          <w:b/>
          <w:bCs/>
        </w:rPr>
        <w:t>Gestione delle entrate, delle spese e del patrimonio</w:t>
      </w:r>
    </w:p>
    <w:p w14:paraId="56778770" w14:textId="77777777" w:rsidR="003D177A" w:rsidRPr="00E272CF" w:rsidRDefault="003D177A" w:rsidP="003D177A">
      <w:pPr>
        <w:rPr>
          <w:i/>
          <w:iCs/>
          <w:sz w:val="20"/>
          <w:szCs w:val="18"/>
        </w:rPr>
      </w:pPr>
      <w:r w:rsidRPr="00E272CF">
        <w:rPr>
          <w:i/>
          <w:iCs/>
          <w:sz w:val="20"/>
          <w:szCs w:val="18"/>
        </w:rPr>
        <w:t>Aree di rischio generali – Aggiornamento 2015 al PNA (Parte generale Par. 6.3 lettera b)</w:t>
      </w:r>
    </w:p>
    <w:p w14:paraId="04B71CEA" w14:textId="77777777" w:rsidR="00326D0A" w:rsidRPr="00E81DC2" w:rsidRDefault="00326D0A" w:rsidP="00E81DC2">
      <w:pPr>
        <w:spacing w:after="0"/>
        <w:rPr>
          <w:sz w:val="16"/>
          <w:szCs w:val="14"/>
        </w:rPr>
      </w:pPr>
    </w:p>
    <w:p w14:paraId="4293BC10" w14:textId="2614FBA0" w:rsidR="003D177A" w:rsidRDefault="00326D0A" w:rsidP="003D177A">
      <w:r w:rsidRPr="004D28A2">
        <w:rPr>
          <w:b/>
          <w:bCs/>
          <w:u w:val="single"/>
        </w:rPr>
        <w:t xml:space="preserve">Area </w:t>
      </w:r>
      <w:r w:rsidR="00B21E52">
        <w:rPr>
          <w:b/>
          <w:bCs/>
          <w:u w:val="single"/>
        </w:rPr>
        <w:t>f)</w:t>
      </w:r>
      <w:r w:rsidRPr="004D28A2">
        <w:rPr>
          <w:b/>
          <w:bCs/>
          <w:u w:val="single"/>
        </w:rPr>
        <w:t>:</w:t>
      </w:r>
      <w:r>
        <w:t xml:space="preserve"> </w:t>
      </w:r>
      <w:r w:rsidR="003D177A" w:rsidRPr="00E272CF">
        <w:rPr>
          <w:b/>
          <w:bCs/>
        </w:rPr>
        <w:t>Controlli, verifiche, ispezioni e sanzioni</w:t>
      </w:r>
    </w:p>
    <w:p w14:paraId="73CB410A" w14:textId="05505C24" w:rsidR="002E0550" w:rsidRPr="00E272CF" w:rsidRDefault="003D177A" w:rsidP="003D177A">
      <w:pPr>
        <w:rPr>
          <w:i/>
          <w:iCs/>
          <w:sz w:val="20"/>
          <w:szCs w:val="18"/>
        </w:rPr>
      </w:pPr>
      <w:r w:rsidRPr="00E272CF">
        <w:rPr>
          <w:i/>
          <w:iCs/>
          <w:sz w:val="20"/>
          <w:szCs w:val="18"/>
        </w:rPr>
        <w:t>Aree di rischio generali – Aggiornamento 2015 al PNA</w:t>
      </w:r>
      <w:r w:rsidR="00452230" w:rsidRPr="00E272CF">
        <w:rPr>
          <w:i/>
          <w:iCs/>
          <w:sz w:val="20"/>
          <w:szCs w:val="18"/>
        </w:rPr>
        <w:t xml:space="preserve"> (Parte generale Par. 6.3 lettera b)</w:t>
      </w:r>
    </w:p>
    <w:p w14:paraId="558AC145" w14:textId="7AF887C3" w:rsidR="00D578EA" w:rsidRPr="00E81DC2" w:rsidRDefault="00D578EA" w:rsidP="00E81DC2">
      <w:pPr>
        <w:spacing w:after="0"/>
        <w:rPr>
          <w:sz w:val="16"/>
          <w:szCs w:val="14"/>
        </w:rPr>
      </w:pPr>
    </w:p>
    <w:p w14:paraId="633761E5" w14:textId="1782249C" w:rsidR="00301870" w:rsidRDefault="00301870" w:rsidP="00301870">
      <w:r w:rsidRPr="004D28A2">
        <w:rPr>
          <w:b/>
          <w:bCs/>
          <w:u w:val="single"/>
        </w:rPr>
        <w:t xml:space="preserve">Area </w:t>
      </w:r>
      <w:r w:rsidR="00B21E52">
        <w:rPr>
          <w:b/>
          <w:bCs/>
          <w:u w:val="single"/>
        </w:rPr>
        <w:t>g)</w:t>
      </w:r>
      <w:r w:rsidRPr="004D28A2">
        <w:rPr>
          <w:b/>
          <w:bCs/>
          <w:u w:val="single"/>
        </w:rPr>
        <w:t>:</w:t>
      </w:r>
      <w:r>
        <w:t xml:space="preserve"> </w:t>
      </w:r>
      <w:r w:rsidRPr="00E272CF">
        <w:rPr>
          <w:b/>
          <w:bCs/>
        </w:rPr>
        <w:t>Incarichi e nomine</w:t>
      </w:r>
    </w:p>
    <w:p w14:paraId="5EB3730B" w14:textId="77777777" w:rsidR="00301870" w:rsidRPr="00E272CF" w:rsidRDefault="00301870" w:rsidP="00301870">
      <w:pPr>
        <w:rPr>
          <w:i/>
          <w:iCs/>
          <w:sz w:val="20"/>
          <w:szCs w:val="18"/>
        </w:rPr>
      </w:pPr>
      <w:r w:rsidRPr="00E272CF">
        <w:rPr>
          <w:i/>
          <w:iCs/>
          <w:sz w:val="20"/>
          <w:szCs w:val="18"/>
        </w:rPr>
        <w:t>Aree di rischio generali – Aggiornamento 2015 al PNA (Parte generale Par. 6.3 lettera b)</w:t>
      </w:r>
    </w:p>
    <w:p w14:paraId="61C279C2" w14:textId="77777777" w:rsidR="00301870" w:rsidRPr="00E81DC2" w:rsidRDefault="00301870" w:rsidP="00E81DC2">
      <w:pPr>
        <w:spacing w:after="0"/>
        <w:rPr>
          <w:sz w:val="16"/>
          <w:szCs w:val="14"/>
        </w:rPr>
      </w:pPr>
    </w:p>
    <w:p w14:paraId="25515992" w14:textId="2625AFD1" w:rsidR="00301870" w:rsidRDefault="00301870" w:rsidP="00301870">
      <w:r w:rsidRPr="004D28A2">
        <w:rPr>
          <w:b/>
          <w:bCs/>
          <w:u w:val="single"/>
        </w:rPr>
        <w:t xml:space="preserve">Area </w:t>
      </w:r>
      <w:r w:rsidR="00B21E52">
        <w:rPr>
          <w:b/>
          <w:bCs/>
          <w:u w:val="single"/>
        </w:rPr>
        <w:t>h)</w:t>
      </w:r>
      <w:r w:rsidRPr="004D28A2">
        <w:rPr>
          <w:b/>
          <w:bCs/>
          <w:u w:val="single"/>
        </w:rPr>
        <w:t>:</w:t>
      </w:r>
      <w:r>
        <w:t xml:space="preserve"> </w:t>
      </w:r>
      <w:r w:rsidRPr="00E272CF">
        <w:rPr>
          <w:b/>
          <w:bCs/>
        </w:rPr>
        <w:t>Affari legali e contenzioso</w:t>
      </w:r>
    </w:p>
    <w:p w14:paraId="3CE5F115" w14:textId="77777777" w:rsidR="00301870" w:rsidRPr="00E272CF" w:rsidRDefault="00301870" w:rsidP="00301870">
      <w:pPr>
        <w:rPr>
          <w:i/>
          <w:iCs/>
          <w:sz w:val="20"/>
          <w:szCs w:val="18"/>
        </w:rPr>
      </w:pPr>
      <w:r w:rsidRPr="00E272CF">
        <w:rPr>
          <w:i/>
          <w:iCs/>
          <w:sz w:val="20"/>
          <w:szCs w:val="18"/>
        </w:rPr>
        <w:t>Aree di rischio generali – Aggiornamento 2015 al PNA (Parte generale Par. 6.3 lettera b)</w:t>
      </w:r>
    </w:p>
    <w:p w14:paraId="226E4605" w14:textId="77777777" w:rsidR="00301870" w:rsidRPr="00E81DC2" w:rsidRDefault="00301870" w:rsidP="00E81DC2">
      <w:pPr>
        <w:spacing w:after="0"/>
        <w:rPr>
          <w:sz w:val="16"/>
          <w:szCs w:val="14"/>
        </w:rPr>
      </w:pPr>
    </w:p>
    <w:p w14:paraId="33032079" w14:textId="39A10E9E" w:rsidR="00301870" w:rsidRDefault="00301870" w:rsidP="00301870">
      <w:r w:rsidRPr="004D28A2">
        <w:rPr>
          <w:b/>
          <w:bCs/>
          <w:u w:val="single"/>
        </w:rPr>
        <w:t xml:space="preserve">Area </w:t>
      </w:r>
      <w:r w:rsidR="00B21E52">
        <w:rPr>
          <w:b/>
          <w:bCs/>
          <w:u w:val="single"/>
        </w:rPr>
        <w:t>i)</w:t>
      </w:r>
      <w:r w:rsidRPr="004D28A2">
        <w:rPr>
          <w:b/>
          <w:bCs/>
          <w:u w:val="single"/>
        </w:rPr>
        <w:t>:</w:t>
      </w:r>
      <w:r>
        <w:t xml:space="preserve"> </w:t>
      </w:r>
      <w:r w:rsidRPr="00E272CF">
        <w:rPr>
          <w:b/>
          <w:bCs/>
        </w:rPr>
        <w:t>Governo del territorio</w:t>
      </w:r>
    </w:p>
    <w:p w14:paraId="2B7D4278" w14:textId="1A018FA9" w:rsidR="008F0C6A" w:rsidRPr="00E272CF" w:rsidRDefault="00301870" w:rsidP="00301870">
      <w:pPr>
        <w:rPr>
          <w:i/>
          <w:iCs/>
          <w:sz w:val="20"/>
          <w:szCs w:val="18"/>
        </w:rPr>
      </w:pPr>
      <w:r w:rsidRPr="00E272CF">
        <w:rPr>
          <w:i/>
          <w:iCs/>
          <w:sz w:val="20"/>
          <w:szCs w:val="18"/>
        </w:rPr>
        <w:t>Aree di rischio specifiche – Parte Speciale VI – Governo del territorio del PNA 2016</w:t>
      </w:r>
    </w:p>
    <w:p w14:paraId="53A20F5B" w14:textId="7FD72789" w:rsidR="00B74993" w:rsidRPr="00E81DC2" w:rsidRDefault="00B74993" w:rsidP="00E81DC2">
      <w:pPr>
        <w:spacing w:after="0"/>
        <w:rPr>
          <w:sz w:val="16"/>
          <w:szCs w:val="14"/>
        </w:rPr>
      </w:pPr>
    </w:p>
    <w:p w14:paraId="3E162262" w14:textId="398E9B2D" w:rsidR="007724D2" w:rsidRDefault="00EC45B6" w:rsidP="007724D2">
      <w:r w:rsidRPr="004D28A2">
        <w:rPr>
          <w:b/>
          <w:bCs/>
          <w:u w:val="single"/>
        </w:rPr>
        <w:t xml:space="preserve">Area </w:t>
      </w:r>
      <w:r w:rsidR="00B21E52">
        <w:rPr>
          <w:b/>
          <w:bCs/>
          <w:u w:val="single"/>
        </w:rPr>
        <w:t>l)</w:t>
      </w:r>
      <w:r w:rsidRPr="004D28A2">
        <w:rPr>
          <w:b/>
          <w:bCs/>
          <w:u w:val="single"/>
        </w:rPr>
        <w:t>:</w:t>
      </w:r>
      <w:r>
        <w:t xml:space="preserve"> </w:t>
      </w:r>
      <w:r w:rsidR="007724D2" w:rsidRPr="00E272CF">
        <w:rPr>
          <w:b/>
          <w:bCs/>
        </w:rPr>
        <w:t>Pianificazione urbanistica</w:t>
      </w:r>
    </w:p>
    <w:p w14:paraId="7C14A6E8" w14:textId="0B99D764" w:rsidR="00301870" w:rsidRPr="00E272CF" w:rsidRDefault="007724D2" w:rsidP="007724D2">
      <w:pPr>
        <w:rPr>
          <w:i/>
          <w:iCs/>
          <w:sz w:val="20"/>
          <w:szCs w:val="18"/>
        </w:rPr>
      </w:pPr>
      <w:r w:rsidRPr="00E272CF">
        <w:rPr>
          <w:i/>
          <w:iCs/>
          <w:sz w:val="20"/>
          <w:szCs w:val="18"/>
        </w:rPr>
        <w:t>Aree di rischio specifiche – PNA 2015</w:t>
      </w:r>
    </w:p>
    <w:p w14:paraId="27E8D4B2" w14:textId="7F4D7C63" w:rsidR="007724D2" w:rsidRPr="00E81DC2" w:rsidRDefault="007724D2" w:rsidP="00E81DC2">
      <w:pPr>
        <w:spacing w:after="0"/>
        <w:rPr>
          <w:sz w:val="16"/>
          <w:szCs w:val="14"/>
        </w:rPr>
      </w:pPr>
    </w:p>
    <w:p w14:paraId="1376FFE5" w14:textId="2A72FF4D" w:rsidR="009F690B" w:rsidRPr="00E272CF" w:rsidRDefault="00EC45B6" w:rsidP="009F690B">
      <w:pPr>
        <w:rPr>
          <w:b/>
          <w:bCs/>
        </w:rPr>
      </w:pPr>
      <w:r w:rsidRPr="004D28A2">
        <w:rPr>
          <w:b/>
          <w:bCs/>
          <w:u w:val="single"/>
        </w:rPr>
        <w:t xml:space="preserve">Area </w:t>
      </w:r>
      <w:r w:rsidR="00B21E52">
        <w:rPr>
          <w:b/>
          <w:bCs/>
          <w:u w:val="single"/>
        </w:rPr>
        <w:t>m)</w:t>
      </w:r>
      <w:r w:rsidRPr="004D28A2">
        <w:rPr>
          <w:b/>
          <w:bCs/>
          <w:u w:val="single"/>
        </w:rPr>
        <w:t>:</w:t>
      </w:r>
      <w:r>
        <w:t xml:space="preserve"> </w:t>
      </w:r>
      <w:r w:rsidR="009F690B" w:rsidRPr="00E272CF">
        <w:rPr>
          <w:b/>
          <w:bCs/>
        </w:rPr>
        <w:t>Le procedure di gestione dei fondi strutturali e dei fondi nazionali per le politiche di coesione</w:t>
      </w:r>
    </w:p>
    <w:p w14:paraId="5743B8C0" w14:textId="77777777" w:rsidR="009F690B" w:rsidRPr="00E272CF" w:rsidRDefault="009F690B" w:rsidP="009F690B">
      <w:pPr>
        <w:rPr>
          <w:i/>
          <w:iCs/>
          <w:sz w:val="20"/>
          <w:szCs w:val="18"/>
        </w:rPr>
      </w:pPr>
      <w:r w:rsidRPr="00E272CF">
        <w:rPr>
          <w:i/>
          <w:iCs/>
          <w:sz w:val="20"/>
          <w:szCs w:val="18"/>
        </w:rPr>
        <w:t>Aree di rischio specifiche – Parte Speciale II del PNA 2018</w:t>
      </w:r>
    </w:p>
    <w:p w14:paraId="13D0863F" w14:textId="77777777" w:rsidR="009F690B" w:rsidRPr="00E81DC2" w:rsidRDefault="009F690B" w:rsidP="00E81DC2">
      <w:pPr>
        <w:spacing w:after="0"/>
        <w:rPr>
          <w:sz w:val="16"/>
          <w:szCs w:val="14"/>
        </w:rPr>
      </w:pPr>
    </w:p>
    <w:p w14:paraId="7307C034" w14:textId="785F8FC7" w:rsidR="009F690B" w:rsidRDefault="00E272CF" w:rsidP="009F690B">
      <w:r w:rsidRPr="004D28A2">
        <w:rPr>
          <w:b/>
          <w:bCs/>
          <w:u w:val="single"/>
        </w:rPr>
        <w:t xml:space="preserve">Area </w:t>
      </w:r>
      <w:r w:rsidR="00B21E52">
        <w:rPr>
          <w:b/>
          <w:bCs/>
          <w:u w:val="single"/>
        </w:rPr>
        <w:t>n)</w:t>
      </w:r>
      <w:r w:rsidRPr="004D28A2">
        <w:rPr>
          <w:b/>
          <w:bCs/>
          <w:u w:val="single"/>
        </w:rPr>
        <w:t>:</w:t>
      </w:r>
      <w:r>
        <w:t xml:space="preserve"> </w:t>
      </w:r>
      <w:r w:rsidR="009F690B" w:rsidRPr="00E272CF">
        <w:rPr>
          <w:b/>
          <w:bCs/>
        </w:rPr>
        <w:t>Gestione dei rifiuti</w:t>
      </w:r>
    </w:p>
    <w:p w14:paraId="5AA9CF95" w14:textId="22AC0032" w:rsidR="007724D2" w:rsidRDefault="009F690B" w:rsidP="009F690B">
      <w:pPr>
        <w:rPr>
          <w:i/>
          <w:iCs/>
          <w:sz w:val="20"/>
          <w:szCs w:val="18"/>
        </w:rPr>
      </w:pPr>
      <w:r w:rsidRPr="00E272CF">
        <w:rPr>
          <w:i/>
          <w:iCs/>
          <w:sz w:val="20"/>
          <w:szCs w:val="18"/>
        </w:rPr>
        <w:t>Aree di rischio specifiche – Parte Speciale III del PNA 2018</w:t>
      </w:r>
    </w:p>
    <w:p w14:paraId="3B904665" w14:textId="28E96E6E" w:rsidR="005C17C2" w:rsidRPr="006F6D5D" w:rsidRDefault="005C17C2" w:rsidP="006F6D5D">
      <w:pPr>
        <w:spacing w:after="0"/>
        <w:rPr>
          <w:sz w:val="16"/>
          <w:szCs w:val="14"/>
        </w:rPr>
      </w:pPr>
    </w:p>
    <w:p w14:paraId="1E3E2E5B" w14:textId="4BD78340" w:rsidR="005C17C2" w:rsidRPr="00355371" w:rsidRDefault="005C17C2" w:rsidP="009F690B">
      <w:pPr>
        <w:rPr>
          <w:b/>
          <w:bCs/>
          <w:u w:val="single"/>
        </w:rPr>
      </w:pPr>
      <w:r w:rsidRPr="00355371">
        <w:rPr>
          <w:b/>
          <w:bCs/>
          <w:u w:val="single"/>
        </w:rPr>
        <w:t xml:space="preserve">Area </w:t>
      </w:r>
      <w:r w:rsidR="00B21E52">
        <w:rPr>
          <w:b/>
          <w:bCs/>
          <w:u w:val="single"/>
        </w:rPr>
        <w:t>o)</w:t>
      </w:r>
      <w:r w:rsidR="00D523AC" w:rsidRPr="00355371">
        <w:rPr>
          <w:b/>
          <w:bCs/>
        </w:rPr>
        <w:t xml:space="preserve">: Gestione dei servizi </w:t>
      </w:r>
      <w:r w:rsidR="00355371" w:rsidRPr="00355371">
        <w:rPr>
          <w:b/>
          <w:bCs/>
        </w:rPr>
        <w:t>pubblici</w:t>
      </w:r>
    </w:p>
    <w:p w14:paraId="1873FE61" w14:textId="37F97E46" w:rsidR="00355371" w:rsidRPr="00E272CF" w:rsidRDefault="00355371" w:rsidP="009F690B">
      <w:pPr>
        <w:rPr>
          <w:i/>
          <w:iCs/>
          <w:sz w:val="20"/>
          <w:szCs w:val="18"/>
        </w:rPr>
      </w:pPr>
      <w:r>
        <w:rPr>
          <w:i/>
          <w:iCs/>
          <w:sz w:val="20"/>
          <w:szCs w:val="18"/>
        </w:rPr>
        <w:t>Area rischio generale non tabellata da ANAC</w:t>
      </w:r>
    </w:p>
    <w:p w14:paraId="7960ED7E" w14:textId="66593BB0" w:rsidR="007724D2" w:rsidRPr="006F6D5D" w:rsidRDefault="007724D2" w:rsidP="006F6D5D">
      <w:pPr>
        <w:spacing w:after="0"/>
        <w:rPr>
          <w:sz w:val="16"/>
          <w:szCs w:val="14"/>
        </w:rPr>
      </w:pPr>
    </w:p>
    <w:p w14:paraId="6E81FB0A" w14:textId="6FBFE5C2" w:rsidR="006F6D5D" w:rsidRPr="00355371" w:rsidRDefault="006F6D5D" w:rsidP="006F6D5D">
      <w:pPr>
        <w:rPr>
          <w:b/>
          <w:bCs/>
          <w:u w:val="single"/>
        </w:rPr>
      </w:pPr>
      <w:r w:rsidRPr="00355371">
        <w:rPr>
          <w:b/>
          <w:bCs/>
          <w:u w:val="single"/>
        </w:rPr>
        <w:t xml:space="preserve">Area </w:t>
      </w:r>
      <w:r w:rsidR="00B47921">
        <w:rPr>
          <w:b/>
          <w:bCs/>
          <w:u w:val="single"/>
        </w:rPr>
        <w:t>p)</w:t>
      </w:r>
      <w:r w:rsidRPr="00355371">
        <w:rPr>
          <w:b/>
          <w:bCs/>
        </w:rPr>
        <w:t xml:space="preserve">: Gestione dei </w:t>
      </w:r>
      <w:r>
        <w:rPr>
          <w:b/>
          <w:bCs/>
        </w:rPr>
        <w:t>beni</w:t>
      </w:r>
      <w:r w:rsidRPr="00355371">
        <w:rPr>
          <w:b/>
          <w:bCs/>
        </w:rPr>
        <w:t xml:space="preserve"> pubblici</w:t>
      </w:r>
    </w:p>
    <w:p w14:paraId="0B88955D" w14:textId="77777777" w:rsidR="006F6D5D" w:rsidRPr="00E272CF" w:rsidRDefault="006F6D5D" w:rsidP="006F6D5D">
      <w:pPr>
        <w:rPr>
          <w:i/>
          <w:iCs/>
          <w:sz w:val="20"/>
          <w:szCs w:val="18"/>
        </w:rPr>
      </w:pPr>
      <w:r>
        <w:rPr>
          <w:i/>
          <w:iCs/>
          <w:sz w:val="20"/>
          <w:szCs w:val="18"/>
        </w:rPr>
        <w:t>Area rischio generale non tabellata da ANAC</w:t>
      </w:r>
    </w:p>
    <w:p w14:paraId="0853B046" w14:textId="1FEAEFCD" w:rsidR="006F6D5D" w:rsidRPr="006E18FA" w:rsidRDefault="006F6D5D" w:rsidP="006E18FA">
      <w:pPr>
        <w:spacing w:after="0"/>
        <w:rPr>
          <w:sz w:val="16"/>
          <w:szCs w:val="14"/>
        </w:rPr>
      </w:pPr>
    </w:p>
    <w:p w14:paraId="12FE5295" w14:textId="02624DFB" w:rsidR="006E18FA" w:rsidRPr="008F0D1E" w:rsidRDefault="008F0D1E" w:rsidP="006F6D5D">
      <w:r>
        <w:t xml:space="preserve">L’individuazione delle aree di rischio mediante </w:t>
      </w:r>
      <w:r w:rsidRPr="00883A50">
        <w:rPr>
          <w:b/>
          <w:bCs/>
          <w:u w:val="single"/>
        </w:rPr>
        <w:t>una lettera</w:t>
      </w:r>
      <w:r>
        <w:t xml:space="preserve"> sarà d’aiuto </w:t>
      </w:r>
      <w:r w:rsidR="005C2795">
        <w:t xml:space="preserve">quando, nella tabella che segue, dovremo indicare </w:t>
      </w:r>
      <w:r w:rsidR="00A638E8">
        <w:t>in</w:t>
      </w:r>
      <w:r w:rsidR="00A474DF">
        <w:t xml:space="preserve"> quali aree di rischio</w:t>
      </w:r>
      <w:r w:rsidR="00A638E8">
        <w:t xml:space="preserve">, ogni processo potrà essere </w:t>
      </w:r>
      <w:r w:rsidR="00D2398A">
        <w:t>classificato.</w:t>
      </w:r>
    </w:p>
    <w:p w14:paraId="06195931" w14:textId="77777777" w:rsidR="006F6D5D" w:rsidRPr="006F6D5D" w:rsidRDefault="006F6D5D" w:rsidP="006F6D5D">
      <w:pPr>
        <w:rPr>
          <w:i/>
          <w:iCs/>
          <w:sz w:val="20"/>
          <w:szCs w:val="18"/>
        </w:rPr>
      </w:pPr>
    </w:p>
    <w:p w14:paraId="19145123" w14:textId="75174820" w:rsidR="008F4ABE" w:rsidRPr="00D45A21" w:rsidRDefault="008F4ABE" w:rsidP="008F4ABE">
      <w:pPr>
        <w:pStyle w:val="Titolo1"/>
        <w:rPr>
          <w:rStyle w:val="Enfasigrassetto"/>
          <w:rFonts w:ascii="Arial" w:hAnsi="Arial" w:cs="Arial"/>
          <w:sz w:val="28"/>
          <w:szCs w:val="28"/>
        </w:rPr>
      </w:pPr>
      <w:r>
        <w:rPr>
          <w:rStyle w:val="Enfasigrassetto"/>
          <w:rFonts w:ascii="Arial" w:hAnsi="Arial" w:cs="Arial"/>
          <w:sz w:val="28"/>
          <w:szCs w:val="28"/>
        </w:rPr>
        <w:br w:type="column"/>
      </w:r>
      <w:bookmarkStart w:id="16" w:name="_Toc67478069"/>
      <w:bookmarkStart w:id="17" w:name="_Hlk26602475"/>
      <w:r w:rsidRPr="00D45A21">
        <w:rPr>
          <w:rStyle w:val="Enfasigrassetto"/>
          <w:rFonts w:ascii="Arial" w:hAnsi="Arial" w:cs="Arial"/>
          <w:sz w:val="28"/>
          <w:szCs w:val="28"/>
        </w:rPr>
        <w:lastRenderedPageBreak/>
        <w:t xml:space="preserve">Tabella n. </w:t>
      </w:r>
      <w:r w:rsidR="002F0935">
        <w:rPr>
          <w:rStyle w:val="Enfasigrassetto"/>
          <w:rFonts w:ascii="Arial" w:hAnsi="Arial" w:cs="Arial"/>
          <w:sz w:val="28"/>
          <w:szCs w:val="28"/>
        </w:rPr>
        <w:t>1</w:t>
      </w:r>
      <w:r w:rsidRPr="00D45A21">
        <w:rPr>
          <w:rStyle w:val="Enfasigrassetto"/>
          <w:rFonts w:ascii="Arial" w:hAnsi="Arial" w:cs="Arial"/>
          <w:sz w:val="28"/>
          <w:szCs w:val="28"/>
        </w:rPr>
        <w:t>: I processi classificati in base alle aree di rischio</w:t>
      </w:r>
      <w:bookmarkEnd w:id="16"/>
    </w:p>
    <w:bookmarkEnd w:id="17"/>
    <w:p w14:paraId="3B796D5A" w14:textId="225B1CAE" w:rsidR="008F4ABE" w:rsidRDefault="008F4ABE" w:rsidP="008F4ABE"/>
    <w:tbl>
      <w:tblPr>
        <w:tblStyle w:val="Grigliatabella"/>
        <w:tblW w:w="0" w:type="auto"/>
        <w:tblLayout w:type="fixed"/>
        <w:tblLook w:val="04A0" w:firstRow="1" w:lastRow="0" w:firstColumn="1" w:lastColumn="0" w:noHBand="0" w:noVBand="1"/>
      </w:tblPr>
      <w:tblGrid>
        <w:gridCol w:w="732"/>
        <w:gridCol w:w="7764"/>
        <w:gridCol w:w="377"/>
        <w:gridCol w:w="377"/>
        <w:gridCol w:w="378"/>
      </w:tblGrid>
      <w:tr w:rsidR="00097DA9" w:rsidRPr="00097DA9" w14:paraId="291AC44D" w14:textId="77777777" w:rsidTr="001671FA">
        <w:trPr>
          <w:trHeight w:val="300"/>
        </w:trPr>
        <w:tc>
          <w:tcPr>
            <w:tcW w:w="732" w:type="dxa"/>
            <w:shd w:val="clear" w:color="auto" w:fill="B4C6E7" w:themeFill="accent1" w:themeFillTint="66"/>
            <w:noWrap/>
            <w:vAlign w:val="center"/>
          </w:tcPr>
          <w:p w14:paraId="5171C2C4" w14:textId="555DE4A6" w:rsidR="004A0FE7" w:rsidRPr="00097DA9" w:rsidRDefault="004A0FE7" w:rsidP="001671FA">
            <w:pPr>
              <w:jc w:val="center"/>
              <w:rPr>
                <w:b/>
                <w:bCs/>
                <w:color w:val="FF0000"/>
                <w:sz w:val="18"/>
                <w:szCs w:val="16"/>
              </w:rPr>
            </w:pPr>
            <w:r w:rsidRPr="00097DA9">
              <w:rPr>
                <w:b/>
                <w:bCs/>
                <w:color w:val="FF0000"/>
                <w:sz w:val="18"/>
                <w:szCs w:val="16"/>
              </w:rPr>
              <w:t>ID</w:t>
            </w:r>
          </w:p>
        </w:tc>
        <w:tc>
          <w:tcPr>
            <w:tcW w:w="7764" w:type="dxa"/>
            <w:shd w:val="clear" w:color="auto" w:fill="B4C6E7" w:themeFill="accent1" w:themeFillTint="66"/>
            <w:noWrap/>
            <w:vAlign w:val="center"/>
          </w:tcPr>
          <w:p w14:paraId="1449C2A1" w14:textId="4F1734A4" w:rsidR="004A0FE7" w:rsidRPr="00097DA9" w:rsidRDefault="004A0FE7" w:rsidP="001671FA">
            <w:pPr>
              <w:jc w:val="left"/>
              <w:rPr>
                <w:b/>
                <w:bCs/>
                <w:color w:val="FF0000"/>
                <w:sz w:val="18"/>
                <w:szCs w:val="16"/>
              </w:rPr>
            </w:pPr>
            <w:r w:rsidRPr="00097DA9">
              <w:rPr>
                <w:b/>
                <w:bCs/>
                <w:color w:val="FF0000"/>
                <w:sz w:val="18"/>
                <w:szCs w:val="16"/>
              </w:rPr>
              <w:t>Denominazione processo</w:t>
            </w:r>
          </w:p>
        </w:tc>
        <w:tc>
          <w:tcPr>
            <w:tcW w:w="1132" w:type="dxa"/>
            <w:gridSpan w:val="3"/>
            <w:shd w:val="clear" w:color="auto" w:fill="B4C6E7" w:themeFill="accent1" w:themeFillTint="66"/>
            <w:noWrap/>
            <w:vAlign w:val="center"/>
          </w:tcPr>
          <w:p w14:paraId="13907D12" w14:textId="6CD1D9FB" w:rsidR="004A0FE7" w:rsidRPr="00097DA9" w:rsidRDefault="00097DA9" w:rsidP="001671FA">
            <w:pPr>
              <w:jc w:val="center"/>
              <w:rPr>
                <w:b/>
                <w:bCs/>
                <w:color w:val="FF0000"/>
                <w:sz w:val="18"/>
                <w:szCs w:val="16"/>
              </w:rPr>
            </w:pPr>
            <w:r w:rsidRPr="00097DA9">
              <w:rPr>
                <w:b/>
                <w:bCs/>
                <w:color w:val="FF0000"/>
                <w:sz w:val="18"/>
                <w:szCs w:val="16"/>
              </w:rPr>
              <w:t>Rif. a</w:t>
            </w:r>
            <w:r w:rsidR="004A0FE7" w:rsidRPr="00097DA9">
              <w:rPr>
                <w:b/>
                <w:bCs/>
                <w:color w:val="FF0000"/>
                <w:sz w:val="18"/>
                <w:szCs w:val="16"/>
              </w:rPr>
              <w:t>ree di rischio</w:t>
            </w:r>
          </w:p>
        </w:tc>
      </w:tr>
      <w:tr w:rsidR="001671FA" w:rsidRPr="002324E8" w14:paraId="5EBD26F1" w14:textId="77777777" w:rsidTr="001671FA">
        <w:trPr>
          <w:trHeight w:val="414"/>
        </w:trPr>
        <w:tc>
          <w:tcPr>
            <w:tcW w:w="732" w:type="dxa"/>
            <w:noWrap/>
            <w:vAlign w:val="center"/>
            <w:hideMark/>
          </w:tcPr>
          <w:p w14:paraId="0F97F3C8" w14:textId="22FE4111" w:rsidR="002324E8" w:rsidRPr="001671FA" w:rsidRDefault="0078546A" w:rsidP="001671FA">
            <w:pPr>
              <w:jc w:val="center"/>
              <w:rPr>
                <w:b/>
                <w:bCs/>
                <w:sz w:val="20"/>
                <w:szCs w:val="18"/>
              </w:rPr>
            </w:pPr>
            <w:r>
              <w:rPr>
                <w:b/>
                <w:bCs/>
                <w:sz w:val="20"/>
                <w:szCs w:val="18"/>
              </w:rPr>
              <w:t>0</w:t>
            </w:r>
            <w:r w:rsidR="002324E8" w:rsidRPr="001671FA">
              <w:rPr>
                <w:b/>
                <w:bCs/>
                <w:sz w:val="20"/>
                <w:szCs w:val="18"/>
              </w:rPr>
              <w:t>1</w:t>
            </w:r>
          </w:p>
        </w:tc>
        <w:tc>
          <w:tcPr>
            <w:tcW w:w="7764" w:type="dxa"/>
            <w:noWrap/>
            <w:vAlign w:val="center"/>
            <w:hideMark/>
          </w:tcPr>
          <w:p w14:paraId="537002DE" w14:textId="77777777" w:rsidR="002324E8" w:rsidRPr="002324E8" w:rsidRDefault="002324E8" w:rsidP="001671FA">
            <w:pPr>
              <w:jc w:val="left"/>
              <w:rPr>
                <w:sz w:val="18"/>
                <w:szCs w:val="16"/>
              </w:rPr>
            </w:pPr>
            <w:r w:rsidRPr="002324E8">
              <w:rPr>
                <w:sz w:val="18"/>
                <w:szCs w:val="16"/>
              </w:rPr>
              <w:t>Gestione dell’anagrafe e dei controlli anagrafici</w:t>
            </w:r>
          </w:p>
        </w:tc>
        <w:tc>
          <w:tcPr>
            <w:tcW w:w="377" w:type="dxa"/>
            <w:noWrap/>
            <w:vAlign w:val="center"/>
            <w:hideMark/>
          </w:tcPr>
          <w:p w14:paraId="0B2AD5DE"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055B699D" w14:textId="77777777" w:rsidR="002324E8" w:rsidRPr="002324E8" w:rsidRDefault="002324E8" w:rsidP="001671FA">
            <w:pPr>
              <w:jc w:val="center"/>
              <w:rPr>
                <w:sz w:val="18"/>
                <w:szCs w:val="16"/>
              </w:rPr>
            </w:pPr>
          </w:p>
        </w:tc>
        <w:tc>
          <w:tcPr>
            <w:tcW w:w="378" w:type="dxa"/>
            <w:noWrap/>
            <w:vAlign w:val="center"/>
            <w:hideMark/>
          </w:tcPr>
          <w:p w14:paraId="1EEF55D9" w14:textId="77777777" w:rsidR="002324E8" w:rsidRPr="002324E8" w:rsidRDefault="002324E8" w:rsidP="001671FA">
            <w:pPr>
              <w:jc w:val="center"/>
              <w:rPr>
                <w:sz w:val="18"/>
                <w:szCs w:val="16"/>
              </w:rPr>
            </w:pPr>
          </w:p>
        </w:tc>
      </w:tr>
      <w:tr w:rsidR="002324E8" w:rsidRPr="002324E8" w14:paraId="2BA64D13" w14:textId="77777777" w:rsidTr="001671FA">
        <w:trPr>
          <w:trHeight w:val="414"/>
        </w:trPr>
        <w:tc>
          <w:tcPr>
            <w:tcW w:w="732" w:type="dxa"/>
            <w:noWrap/>
            <w:vAlign w:val="center"/>
            <w:hideMark/>
          </w:tcPr>
          <w:p w14:paraId="198BE5D6" w14:textId="0F12E160" w:rsidR="002324E8" w:rsidRPr="001671FA" w:rsidRDefault="0078546A" w:rsidP="001671FA">
            <w:pPr>
              <w:jc w:val="center"/>
              <w:rPr>
                <w:b/>
                <w:bCs/>
                <w:sz w:val="20"/>
                <w:szCs w:val="18"/>
              </w:rPr>
            </w:pPr>
            <w:r>
              <w:rPr>
                <w:b/>
                <w:bCs/>
                <w:sz w:val="20"/>
                <w:szCs w:val="18"/>
              </w:rPr>
              <w:t>0</w:t>
            </w:r>
            <w:r w:rsidR="002324E8" w:rsidRPr="001671FA">
              <w:rPr>
                <w:b/>
                <w:bCs/>
                <w:sz w:val="20"/>
                <w:szCs w:val="18"/>
              </w:rPr>
              <w:t>2</w:t>
            </w:r>
          </w:p>
        </w:tc>
        <w:tc>
          <w:tcPr>
            <w:tcW w:w="7764" w:type="dxa"/>
            <w:noWrap/>
            <w:vAlign w:val="center"/>
            <w:hideMark/>
          </w:tcPr>
          <w:p w14:paraId="26FD0701" w14:textId="77777777" w:rsidR="002324E8" w:rsidRPr="002324E8" w:rsidRDefault="002324E8" w:rsidP="001671FA">
            <w:pPr>
              <w:jc w:val="left"/>
              <w:rPr>
                <w:sz w:val="18"/>
                <w:szCs w:val="16"/>
              </w:rPr>
            </w:pPr>
            <w:r w:rsidRPr="002324E8">
              <w:rPr>
                <w:sz w:val="18"/>
                <w:szCs w:val="16"/>
              </w:rPr>
              <w:t>Gestione dello stato civile e della cittadinanza</w:t>
            </w:r>
          </w:p>
        </w:tc>
        <w:tc>
          <w:tcPr>
            <w:tcW w:w="377" w:type="dxa"/>
            <w:noWrap/>
            <w:vAlign w:val="center"/>
            <w:hideMark/>
          </w:tcPr>
          <w:p w14:paraId="5402770C"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7D9DDE59" w14:textId="77777777" w:rsidR="002324E8" w:rsidRPr="002324E8" w:rsidRDefault="002324E8" w:rsidP="001671FA">
            <w:pPr>
              <w:jc w:val="center"/>
              <w:rPr>
                <w:sz w:val="18"/>
                <w:szCs w:val="16"/>
              </w:rPr>
            </w:pPr>
          </w:p>
        </w:tc>
        <w:tc>
          <w:tcPr>
            <w:tcW w:w="378" w:type="dxa"/>
            <w:noWrap/>
            <w:vAlign w:val="center"/>
            <w:hideMark/>
          </w:tcPr>
          <w:p w14:paraId="2C67F81D" w14:textId="77777777" w:rsidR="002324E8" w:rsidRPr="002324E8" w:rsidRDefault="002324E8" w:rsidP="001671FA">
            <w:pPr>
              <w:jc w:val="center"/>
              <w:rPr>
                <w:sz w:val="18"/>
                <w:szCs w:val="16"/>
              </w:rPr>
            </w:pPr>
          </w:p>
        </w:tc>
      </w:tr>
      <w:tr w:rsidR="002324E8" w:rsidRPr="002324E8" w14:paraId="7E49512D" w14:textId="77777777" w:rsidTr="001671FA">
        <w:trPr>
          <w:trHeight w:val="414"/>
        </w:trPr>
        <w:tc>
          <w:tcPr>
            <w:tcW w:w="732" w:type="dxa"/>
            <w:noWrap/>
            <w:vAlign w:val="center"/>
            <w:hideMark/>
          </w:tcPr>
          <w:p w14:paraId="25E791E5" w14:textId="625CDC31" w:rsidR="002324E8" w:rsidRPr="001671FA" w:rsidRDefault="0078546A" w:rsidP="001671FA">
            <w:pPr>
              <w:jc w:val="center"/>
              <w:rPr>
                <w:b/>
                <w:bCs/>
                <w:sz w:val="20"/>
                <w:szCs w:val="18"/>
              </w:rPr>
            </w:pPr>
            <w:r>
              <w:rPr>
                <w:b/>
                <w:bCs/>
                <w:sz w:val="20"/>
                <w:szCs w:val="18"/>
              </w:rPr>
              <w:t>0</w:t>
            </w:r>
            <w:r w:rsidR="002324E8" w:rsidRPr="001671FA">
              <w:rPr>
                <w:b/>
                <w:bCs/>
                <w:sz w:val="20"/>
                <w:szCs w:val="18"/>
              </w:rPr>
              <w:t>3</w:t>
            </w:r>
          </w:p>
        </w:tc>
        <w:tc>
          <w:tcPr>
            <w:tcW w:w="7764" w:type="dxa"/>
            <w:noWrap/>
            <w:vAlign w:val="center"/>
            <w:hideMark/>
          </w:tcPr>
          <w:p w14:paraId="3FD4B650" w14:textId="77777777" w:rsidR="002324E8" w:rsidRPr="002324E8" w:rsidRDefault="002324E8" w:rsidP="001671FA">
            <w:pPr>
              <w:jc w:val="left"/>
              <w:rPr>
                <w:sz w:val="18"/>
                <w:szCs w:val="16"/>
              </w:rPr>
            </w:pPr>
            <w:r w:rsidRPr="002324E8">
              <w:rPr>
                <w:sz w:val="18"/>
                <w:szCs w:val="16"/>
              </w:rPr>
              <w:t>Rilascio documenti di identità</w:t>
            </w:r>
          </w:p>
        </w:tc>
        <w:tc>
          <w:tcPr>
            <w:tcW w:w="377" w:type="dxa"/>
            <w:noWrap/>
            <w:vAlign w:val="center"/>
            <w:hideMark/>
          </w:tcPr>
          <w:p w14:paraId="5E62F6C6"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15A1F05C" w14:textId="77777777" w:rsidR="002324E8" w:rsidRPr="002324E8" w:rsidRDefault="002324E8" w:rsidP="001671FA">
            <w:pPr>
              <w:jc w:val="center"/>
              <w:rPr>
                <w:sz w:val="18"/>
                <w:szCs w:val="16"/>
              </w:rPr>
            </w:pPr>
          </w:p>
        </w:tc>
        <w:tc>
          <w:tcPr>
            <w:tcW w:w="378" w:type="dxa"/>
            <w:noWrap/>
            <w:vAlign w:val="center"/>
            <w:hideMark/>
          </w:tcPr>
          <w:p w14:paraId="008EB884" w14:textId="77777777" w:rsidR="002324E8" w:rsidRPr="002324E8" w:rsidRDefault="002324E8" w:rsidP="001671FA">
            <w:pPr>
              <w:jc w:val="center"/>
              <w:rPr>
                <w:sz w:val="18"/>
                <w:szCs w:val="16"/>
              </w:rPr>
            </w:pPr>
          </w:p>
        </w:tc>
      </w:tr>
      <w:tr w:rsidR="002324E8" w:rsidRPr="002324E8" w14:paraId="253E982E" w14:textId="77777777" w:rsidTr="001671FA">
        <w:trPr>
          <w:trHeight w:val="414"/>
        </w:trPr>
        <w:tc>
          <w:tcPr>
            <w:tcW w:w="732" w:type="dxa"/>
            <w:noWrap/>
            <w:vAlign w:val="center"/>
            <w:hideMark/>
          </w:tcPr>
          <w:p w14:paraId="5DBC3883" w14:textId="1F78261C" w:rsidR="002324E8" w:rsidRPr="001671FA" w:rsidRDefault="0078546A" w:rsidP="001671FA">
            <w:pPr>
              <w:jc w:val="center"/>
              <w:rPr>
                <w:b/>
                <w:bCs/>
                <w:sz w:val="20"/>
                <w:szCs w:val="18"/>
              </w:rPr>
            </w:pPr>
            <w:r>
              <w:rPr>
                <w:b/>
                <w:bCs/>
                <w:sz w:val="20"/>
                <w:szCs w:val="18"/>
              </w:rPr>
              <w:t>0</w:t>
            </w:r>
            <w:r w:rsidR="002324E8" w:rsidRPr="001671FA">
              <w:rPr>
                <w:b/>
                <w:bCs/>
                <w:sz w:val="20"/>
                <w:szCs w:val="18"/>
              </w:rPr>
              <w:t>4</w:t>
            </w:r>
          </w:p>
        </w:tc>
        <w:tc>
          <w:tcPr>
            <w:tcW w:w="7764" w:type="dxa"/>
            <w:noWrap/>
            <w:vAlign w:val="center"/>
            <w:hideMark/>
          </w:tcPr>
          <w:p w14:paraId="18D0E710" w14:textId="56F19E85" w:rsidR="002324E8" w:rsidRPr="002324E8" w:rsidRDefault="002324E8" w:rsidP="001671FA">
            <w:pPr>
              <w:jc w:val="left"/>
              <w:rPr>
                <w:sz w:val="18"/>
                <w:szCs w:val="16"/>
              </w:rPr>
            </w:pPr>
            <w:r w:rsidRPr="002324E8">
              <w:rPr>
                <w:sz w:val="18"/>
                <w:szCs w:val="16"/>
              </w:rPr>
              <w:t>Gestione documentale</w:t>
            </w:r>
            <w:r w:rsidR="001E0D8C">
              <w:rPr>
                <w:sz w:val="18"/>
                <w:szCs w:val="16"/>
              </w:rPr>
              <w:t xml:space="preserve">, servizi archivistici e sistema </w:t>
            </w:r>
            <w:r w:rsidR="006E0931">
              <w:rPr>
                <w:sz w:val="18"/>
                <w:szCs w:val="16"/>
              </w:rPr>
              <w:t>informatico</w:t>
            </w:r>
          </w:p>
        </w:tc>
        <w:tc>
          <w:tcPr>
            <w:tcW w:w="377" w:type="dxa"/>
            <w:noWrap/>
            <w:vAlign w:val="center"/>
            <w:hideMark/>
          </w:tcPr>
          <w:p w14:paraId="213D12C0"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3F052398" w14:textId="77777777" w:rsidR="002324E8" w:rsidRPr="002324E8" w:rsidRDefault="002324E8" w:rsidP="001671FA">
            <w:pPr>
              <w:jc w:val="center"/>
              <w:rPr>
                <w:sz w:val="18"/>
                <w:szCs w:val="16"/>
              </w:rPr>
            </w:pPr>
          </w:p>
        </w:tc>
        <w:tc>
          <w:tcPr>
            <w:tcW w:w="378" w:type="dxa"/>
            <w:noWrap/>
            <w:vAlign w:val="center"/>
            <w:hideMark/>
          </w:tcPr>
          <w:p w14:paraId="433361E0" w14:textId="77777777" w:rsidR="002324E8" w:rsidRPr="002324E8" w:rsidRDefault="002324E8" w:rsidP="001671FA">
            <w:pPr>
              <w:jc w:val="center"/>
              <w:rPr>
                <w:sz w:val="18"/>
                <w:szCs w:val="16"/>
              </w:rPr>
            </w:pPr>
          </w:p>
        </w:tc>
      </w:tr>
      <w:tr w:rsidR="002324E8" w:rsidRPr="002324E8" w14:paraId="102A9496" w14:textId="77777777" w:rsidTr="001671FA">
        <w:trPr>
          <w:trHeight w:val="414"/>
        </w:trPr>
        <w:tc>
          <w:tcPr>
            <w:tcW w:w="732" w:type="dxa"/>
            <w:noWrap/>
            <w:vAlign w:val="center"/>
            <w:hideMark/>
          </w:tcPr>
          <w:p w14:paraId="6D60F353" w14:textId="5F5ABFA2" w:rsidR="002324E8" w:rsidRPr="001671FA" w:rsidRDefault="0078546A" w:rsidP="001671FA">
            <w:pPr>
              <w:jc w:val="center"/>
              <w:rPr>
                <w:b/>
                <w:bCs/>
                <w:sz w:val="20"/>
                <w:szCs w:val="18"/>
              </w:rPr>
            </w:pPr>
            <w:r>
              <w:rPr>
                <w:b/>
                <w:bCs/>
                <w:sz w:val="20"/>
                <w:szCs w:val="18"/>
              </w:rPr>
              <w:t>0</w:t>
            </w:r>
            <w:r w:rsidR="002324E8" w:rsidRPr="001671FA">
              <w:rPr>
                <w:b/>
                <w:bCs/>
                <w:sz w:val="20"/>
                <w:szCs w:val="18"/>
              </w:rPr>
              <w:t>5</w:t>
            </w:r>
          </w:p>
        </w:tc>
        <w:tc>
          <w:tcPr>
            <w:tcW w:w="7764" w:type="dxa"/>
            <w:noWrap/>
            <w:vAlign w:val="center"/>
            <w:hideMark/>
          </w:tcPr>
          <w:p w14:paraId="3B63B675" w14:textId="77777777" w:rsidR="002324E8" w:rsidRPr="002324E8" w:rsidRDefault="002324E8" w:rsidP="001671FA">
            <w:pPr>
              <w:jc w:val="left"/>
              <w:rPr>
                <w:sz w:val="18"/>
                <w:szCs w:val="16"/>
              </w:rPr>
            </w:pPr>
            <w:r w:rsidRPr="002324E8">
              <w:rPr>
                <w:sz w:val="18"/>
                <w:szCs w:val="16"/>
              </w:rPr>
              <w:t>Gestione dei cimiteri e delle relative concessioni ed operazioni</w:t>
            </w:r>
          </w:p>
        </w:tc>
        <w:tc>
          <w:tcPr>
            <w:tcW w:w="377" w:type="dxa"/>
            <w:noWrap/>
            <w:vAlign w:val="center"/>
            <w:hideMark/>
          </w:tcPr>
          <w:p w14:paraId="7B5B715B"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7E189B81" w14:textId="77777777" w:rsidR="002324E8" w:rsidRPr="002324E8" w:rsidRDefault="002324E8" w:rsidP="001671FA">
            <w:pPr>
              <w:jc w:val="center"/>
              <w:rPr>
                <w:sz w:val="18"/>
                <w:szCs w:val="16"/>
              </w:rPr>
            </w:pPr>
          </w:p>
        </w:tc>
        <w:tc>
          <w:tcPr>
            <w:tcW w:w="378" w:type="dxa"/>
            <w:noWrap/>
            <w:vAlign w:val="center"/>
            <w:hideMark/>
          </w:tcPr>
          <w:p w14:paraId="11128FFD" w14:textId="77777777" w:rsidR="002324E8" w:rsidRPr="002324E8" w:rsidRDefault="002324E8" w:rsidP="001671FA">
            <w:pPr>
              <w:jc w:val="center"/>
              <w:rPr>
                <w:sz w:val="18"/>
                <w:szCs w:val="16"/>
              </w:rPr>
            </w:pPr>
          </w:p>
        </w:tc>
      </w:tr>
      <w:tr w:rsidR="002324E8" w:rsidRPr="002324E8" w14:paraId="29449AB7" w14:textId="77777777" w:rsidTr="001671FA">
        <w:trPr>
          <w:trHeight w:val="414"/>
        </w:trPr>
        <w:tc>
          <w:tcPr>
            <w:tcW w:w="732" w:type="dxa"/>
            <w:noWrap/>
            <w:vAlign w:val="center"/>
            <w:hideMark/>
          </w:tcPr>
          <w:p w14:paraId="4C92F065" w14:textId="3776A449" w:rsidR="002324E8" w:rsidRPr="001671FA" w:rsidRDefault="0078546A" w:rsidP="001671FA">
            <w:pPr>
              <w:jc w:val="center"/>
              <w:rPr>
                <w:b/>
                <w:bCs/>
                <w:sz w:val="20"/>
                <w:szCs w:val="18"/>
              </w:rPr>
            </w:pPr>
            <w:r>
              <w:rPr>
                <w:b/>
                <w:bCs/>
                <w:sz w:val="20"/>
                <w:szCs w:val="18"/>
              </w:rPr>
              <w:t>0</w:t>
            </w:r>
            <w:r w:rsidR="002324E8" w:rsidRPr="001671FA">
              <w:rPr>
                <w:b/>
                <w:bCs/>
                <w:sz w:val="20"/>
                <w:szCs w:val="18"/>
              </w:rPr>
              <w:t>6</w:t>
            </w:r>
          </w:p>
        </w:tc>
        <w:tc>
          <w:tcPr>
            <w:tcW w:w="7764" w:type="dxa"/>
            <w:noWrap/>
            <w:vAlign w:val="center"/>
            <w:hideMark/>
          </w:tcPr>
          <w:p w14:paraId="3C1D2B7B" w14:textId="77777777" w:rsidR="002324E8" w:rsidRPr="002324E8" w:rsidRDefault="002324E8" w:rsidP="001671FA">
            <w:pPr>
              <w:jc w:val="left"/>
              <w:rPr>
                <w:sz w:val="18"/>
                <w:szCs w:val="16"/>
              </w:rPr>
            </w:pPr>
            <w:r w:rsidRPr="002324E8">
              <w:rPr>
                <w:sz w:val="18"/>
                <w:szCs w:val="16"/>
              </w:rPr>
              <w:t>Rilascio di patrocini</w:t>
            </w:r>
          </w:p>
        </w:tc>
        <w:tc>
          <w:tcPr>
            <w:tcW w:w="377" w:type="dxa"/>
            <w:noWrap/>
            <w:vAlign w:val="center"/>
            <w:hideMark/>
          </w:tcPr>
          <w:p w14:paraId="4619F0E3"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6C3B212F" w14:textId="77777777" w:rsidR="002324E8" w:rsidRPr="002324E8" w:rsidRDefault="002324E8" w:rsidP="001671FA">
            <w:pPr>
              <w:jc w:val="center"/>
              <w:rPr>
                <w:sz w:val="18"/>
                <w:szCs w:val="16"/>
              </w:rPr>
            </w:pPr>
            <w:r w:rsidRPr="002324E8">
              <w:rPr>
                <w:sz w:val="18"/>
                <w:szCs w:val="16"/>
              </w:rPr>
              <w:t>b</w:t>
            </w:r>
          </w:p>
        </w:tc>
        <w:tc>
          <w:tcPr>
            <w:tcW w:w="378" w:type="dxa"/>
            <w:noWrap/>
            <w:vAlign w:val="center"/>
            <w:hideMark/>
          </w:tcPr>
          <w:p w14:paraId="3374F76B" w14:textId="77777777" w:rsidR="002324E8" w:rsidRPr="002324E8" w:rsidRDefault="002324E8" w:rsidP="001671FA">
            <w:pPr>
              <w:jc w:val="center"/>
              <w:rPr>
                <w:sz w:val="18"/>
                <w:szCs w:val="16"/>
              </w:rPr>
            </w:pPr>
            <w:r w:rsidRPr="002324E8">
              <w:rPr>
                <w:sz w:val="18"/>
                <w:szCs w:val="16"/>
              </w:rPr>
              <w:t>o</w:t>
            </w:r>
          </w:p>
        </w:tc>
      </w:tr>
      <w:tr w:rsidR="002324E8" w:rsidRPr="002324E8" w14:paraId="2FFA48D8" w14:textId="77777777" w:rsidTr="001671FA">
        <w:trPr>
          <w:trHeight w:val="414"/>
        </w:trPr>
        <w:tc>
          <w:tcPr>
            <w:tcW w:w="732" w:type="dxa"/>
            <w:noWrap/>
            <w:vAlign w:val="center"/>
            <w:hideMark/>
          </w:tcPr>
          <w:p w14:paraId="47F025F6" w14:textId="5D8956B7" w:rsidR="002324E8" w:rsidRPr="001671FA" w:rsidRDefault="0078546A" w:rsidP="001671FA">
            <w:pPr>
              <w:jc w:val="center"/>
              <w:rPr>
                <w:b/>
                <w:bCs/>
                <w:sz w:val="20"/>
                <w:szCs w:val="18"/>
              </w:rPr>
            </w:pPr>
            <w:r>
              <w:rPr>
                <w:b/>
                <w:bCs/>
                <w:sz w:val="20"/>
                <w:szCs w:val="18"/>
              </w:rPr>
              <w:t>0</w:t>
            </w:r>
            <w:r w:rsidR="002324E8" w:rsidRPr="001671FA">
              <w:rPr>
                <w:b/>
                <w:bCs/>
                <w:sz w:val="20"/>
                <w:szCs w:val="18"/>
              </w:rPr>
              <w:t>7</w:t>
            </w:r>
          </w:p>
        </w:tc>
        <w:tc>
          <w:tcPr>
            <w:tcW w:w="7764" w:type="dxa"/>
            <w:noWrap/>
            <w:vAlign w:val="center"/>
            <w:hideMark/>
          </w:tcPr>
          <w:p w14:paraId="62ED3325" w14:textId="77777777" w:rsidR="002324E8" w:rsidRPr="002324E8" w:rsidRDefault="002324E8" w:rsidP="001671FA">
            <w:pPr>
              <w:jc w:val="left"/>
              <w:rPr>
                <w:sz w:val="18"/>
                <w:szCs w:val="16"/>
              </w:rPr>
            </w:pPr>
            <w:r w:rsidRPr="002324E8">
              <w:rPr>
                <w:sz w:val="18"/>
                <w:szCs w:val="16"/>
              </w:rPr>
              <w:t>Funzionamento degli organi collegiali</w:t>
            </w:r>
          </w:p>
        </w:tc>
        <w:tc>
          <w:tcPr>
            <w:tcW w:w="377" w:type="dxa"/>
            <w:noWrap/>
            <w:vAlign w:val="center"/>
            <w:hideMark/>
          </w:tcPr>
          <w:p w14:paraId="40CFF80B"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056BA387" w14:textId="77777777" w:rsidR="002324E8" w:rsidRPr="002324E8" w:rsidRDefault="002324E8" w:rsidP="001671FA">
            <w:pPr>
              <w:jc w:val="center"/>
              <w:rPr>
                <w:sz w:val="18"/>
                <w:szCs w:val="16"/>
              </w:rPr>
            </w:pPr>
          </w:p>
        </w:tc>
        <w:tc>
          <w:tcPr>
            <w:tcW w:w="378" w:type="dxa"/>
            <w:noWrap/>
            <w:vAlign w:val="center"/>
            <w:hideMark/>
          </w:tcPr>
          <w:p w14:paraId="0D6D2A3E" w14:textId="77777777" w:rsidR="002324E8" w:rsidRPr="002324E8" w:rsidRDefault="002324E8" w:rsidP="001671FA">
            <w:pPr>
              <w:jc w:val="center"/>
              <w:rPr>
                <w:sz w:val="18"/>
                <w:szCs w:val="16"/>
              </w:rPr>
            </w:pPr>
          </w:p>
        </w:tc>
      </w:tr>
      <w:tr w:rsidR="002324E8" w:rsidRPr="002324E8" w14:paraId="2AD3DA79" w14:textId="77777777" w:rsidTr="001671FA">
        <w:trPr>
          <w:trHeight w:val="414"/>
        </w:trPr>
        <w:tc>
          <w:tcPr>
            <w:tcW w:w="732" w:type="dxa"/>
            <w:noWrap/>
            <w:vAlign w:val="center"/>
            <w:hideMark/>
          </w:tcPr>
          <w:p w14:paraId="2FC9426A" w14:textId="78D08E48" w:rsidR="002324E8" w:rsidRPr="001671FA" w:rsidRDefault="0078546A" w:rsidP="001671FA">
            <w:pPr>
              <w:jc w:val="center"/>
              <w:rPr>
                <w:b/>
                <w:bCs/>
                <w:sz w:val="20"/>
                <w:szCs w:val="18"/>
              </w:rPr>
            </w:pPr>
            <w:r>
              <w:rPr>
                <w:b/>
                <w:bCs/>
                <w:sz w:val="20"/>
                <w:szCs w:val="18"/>
              </w:rPr>
              <w:t>0</w:t>
            </w:r>
            <w:r w:rsidR="002324E8" w:rsidRPr="001671FA">
              <w:rPr>
                <w:b/>
                <w:bCs/>
                <w:sz w:val="20"/>
                <w:szCs w:val="18"/>
              </w:rPr>
              <w:t>8</w:t>
            </w:r>
          </w:p>
        </w:tc>
        <w:tc>
          <w:tcPr>
            <w:tcW w:w="7764" w:type="dxa"/>
            <w:noWrap/>
            <w:vAlign w:val="center"/>
            <w:hideMark/>
          </w:tcPr>
          <w:p w14:paraId="57059BF9" w14:textId="77777777" w:rsidR="002324E8" w:rsidRPr="002324E8" w:rsidRDefault="002324E8" w:rsidP="001671FA">
            <w:pPr>
              <w:jc w:val="left"/>
              <w:rPr>
                <w:sz w:val="18"/>
                <w:szCs w:val="16"/>
              </w:rPr>
            </w:pPr>
            <w:r w:rsidRPr="002324E8">
              <w:rPr>
                <w:sz w:val="18"/>
                <w:szCs w:val="16"/>
              </w:rPr>
              <w:t>Formazione di determinazioni, ordinanze, decreti ed altri atti amministrativi</w:t>
            </w:r>
          </w:p>
        </w:tc>
        <w:tc>
          <w:tcPr>
            <w:tcW w:w="377" w:type="dxa"/>
            <w:noWrap/>
            <w:vAlign w:val="center"/>
            <w:hideMark/>
          </w:tcPr>
          <w:p w14:paraId="0D3D7388"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0985D43E" w14:textId="77777777" w:rsidR="002324E8" w:rsidRPr="002324E8" w:rsidRDefault="002324E8" w:rsidP="001671FA">
            <w:pPr>
              <w:jc w:val="center"/>
              <w:rPr>
                <w:sz w:val="18"/>
                <w:szCs w:val="16"/>
              </w:rPr>
            </w:pPr>
          </w:p>
        </w:tc>
        <w:tc>
          <w:tcPr>
            <w:tcW w:w="378" w:type="dxa"/>
            <w:noWrap/>
            <w:vAlign w:val="center"/>
            <w:hideMark/>
          </w:tcPr>
          <w:p w14:paraId="6E2C0BF6" w14:textId="77777777" w:rsidR="002324E8" w:rsidRPr="002324E8" w:rsidRDefault="002324E8" w:rsidP="001671FA">
            <w:pPr>
              <w:jc w:val="center"/>
              <w:rPr>
                <w:sz w:val="18"/>
                <w:szCs w:val="16"/>
              </w:rPr>
            </w:pPr>
          </w:p>
        </w:tc>
      </w:tr>
      <w:tr w:rsidR="002324E8" w:rsidRPr="002324E8" w14:paraId="3FB57116" w14:textId="77777777" w:rsidTr="001671FA">
        <w:trPr>
          <w:trHeight w:val="414"/>
        </w:trPr>
        <w:tc>
          <w:tcPr>
            <w:tcW w:w="732" w:type="dxa"/>
            <w:noWrap/>
            <w:vAlign w:val="center"/>
            <w:hideMark/>
          </w:tcPr>
          <w:p w14:paraId="1C712269" w14:textId="73EF5E42" w:rsidR="002324E8" w:rsidRPr="001671FA" w:rsidRDefault="0078546A" w:rsidP="001671FA">
            <w:pPr>
              <w:jc w:val="center"/>
              <w:rPr>
                <w:b/>
                <w:bCs/>
                <w:sz w:val="20"/>
                <w:szCs w:val="18"/>
              </w:rPr>
            </w:pPr>
            <w:r>
              <w:rPr>
                <w:b/>
                <w:bCs/>
                <w:sz w:val="20"/>
                <w:szCs w:val="18"/>
              </w:rPr>
              <w:t>0</w:t>
            </w:r>
            <w:r w:rsidR="002324E8" w:rsidRPr="001671FA">
              <w:rPr>
                <w:b/>
                <w:bCs/>
                <w:sz w:val="20"/>
                <w:szCs w:val="18"/>
              </w:rPr>
              <w:t>9</w:t>
            </w:r>
          </w:p>
        </w:tc>
        <w:tc>
          <w:tcPr>
            <w:tcW w:w="7764" w:type="dxa"/>
            <w:noWrap/>
            <w:vAlign w:val="center"/>
            <w:hideMark/>
          </w:tcPr>
          <w:p w14:paraId="3B41D070" w14:textId="77777777" w:rsidR="002324E8" w:rsidRPr="002324E8" w:rsidRDefault="002324E8" w:rsidP="001671FA">
            <w:pPr>
              <w:jc w:val="left"/>
              <w:rPr>
                <w:sz w:val="18"/>
                <w:szCs w:val="16"/>
              </w:rPr>
            </w:pPr>
            <w:r w:rsidRPr="002324E8">
              <w:rPr>
                <w:sz w:val="18"/>
                <w:szCs w:val="16"/>
              </w:rPr>
              <w:t>Gestione dei procedimenti di segnalazione e reclamo</w:t>
            </w:r>
          </w:p>
        </w:tc>
        <w:tc>
          <w:tcPr>
            <w:tcW w:w="377" w:type="dxa"/>
            <w:noWrap/>
            <w:vAlign w:val="center"/>
            <w:hideMark/>
          </w:tcPr>
          <w:p w14:paraId="66E63EAA"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29FEE1C4" w14:textId="77777777" w:rsidR="002324E8" w:rsidRPr="002324E8" w:rsidRDefault="002324E8" w:rsidP="001671FA">
            <w:pPr>
              <w:jc w:val="center"/>
              <w:rPr>
                <w:sz w:val="18"/>
                <w:szCs w:val="16"/>
              </w:rPr>
            </w:pPr>
          </w:p>
        </w:tc>
        <w:tc>
          <w:tcPr>
            <w:tcW w:w="378" w:type="dxa"/>
            <w:noWrap/>
            <w:vAlign w:val="center"/>
            <w:hideMark/>
          </w:tcPr>
          <w:p w14:paraId="3227E629" w14:textId="77777777" w:rsidR="002324E8" w:rsidRPr="002324E8" w:rsidRDefault="002324E8" w:rsidP="001671FA">
            <w:pPr>
              <w:jc w:val="center"/>
              <w:rPr>
                <w:sz w:val="18"/>
                <w:szCs w:val="16"/>
              </w:rPr>
            </w:pPr>
          </w:p>
        </w:tc>
      </w:tr>
      <w:tr w:rsidR="002324E8" w:rsidRPr="002324E8" w14:paraId="6BAF4D59" w14:textId="77777777" w:rsidTr="001671FA">
        <w:trPr>
          <w:trHeight w:val="414"/>
        </w:trPr>
        <w:tc>
          <w:tcPr>
            <w:tcW w:w="732" w:type="dxa"/>
            <w:noWrap/>
            <w:vAlign w:val="center"/>
            <w:hideMark/>
          </w:tcPr>
          <w:p w14:paraId="2EC029B1" w14:textId="77777777" w:rsidR="002324E8" w:rsidRPr="001671FA" w:rsidRDefault="002324E8" w:rsidP="001671FA">
            <w:pPr>
              <w:jc w:val="center"/>
              <w:rPr>
                <w:b/>
                <w:bCs/>
                <w:sz w:val="20"/>
                <w:szCs w:val="18"/>
              </w:rPr>
            </w:pPr>
            <w:r w:rsidRPr="001671FA">
              <w:rPr>
                <w:b/>
                <w:bCs/>
                <w:sz w:val="20"/>
                <w:szCs w:val="18"/>
              </w:rPr>
              <w:t>10</w:t>
            </w:r>
          </w:p>
        </w:tc>
        <w:tc>
          <w:tcPr>
            <w:tcW w:w="7764" w:type="dxa"/>
            <w:noWrap/>
            <w:vAlign w:val="center"/>
            <w:hideMark/>
          </w:tcPr>
          <w:p w14:paraId="1D0C36D5" w14:textId="1C89E04D" w:rsidR="002324E8" w:rsidRPr="002324E8" w:rsidRDefault="002324E8" w:rsidP="001671FA">
            <w:pPr>
              <w:jc w:val="left"/>
              <w:rPr>
                <w:sz w:val="18"/>
                <w:szCs w:val="16"/>
              </w:rPr>
            </w:pPr>
            <w:r w:rsidRPr="002324E8">
              <w:rPr>
                <w:sz w:val="18"/>
                <w:szCs w:val="16"/>
              </w:rPr>
              <w:t xml:space="preserve">Gestione della leva, dell'elettorato e degli albi comunali </w:t>
            </w:r>
            <w:r w:rsidRPr="00183E6D">
              <w:rPr>
                <w:sz w:val="14"/>
                <w:szCs w:val="12"/>
              </w:rPr>
              <w:t>(scr</w:t>
            </w:r>
            <w:r w:rsidR="0077366B">
              <w:rPr>
                <w:sz w:val="14"/>
                <w:szCs w:val="12"/>
              </w:rPr>
              <w:t xml:space="preserve">utatori, presidenti di seggio, </w:t>
            </w:r>
            <w:r w:rsidRPr="00183E6D">
              <w:rPr>
                <w:sz w:val="14"/>
                <w:szCs w:val="12"/>
              </w:rPr>
              <w:t>giudici popolari</w:t>
            </w:r>
            <w:r w:rsidRPr="002324E8">
              <w:rPr>
                <w:sz w:val="18"/>
                <w:szCs w:val="16"/>
              </w:rPr>
              <w:t>)</w:t>
            </w:r>
          </w:p>
        </w:tc>
        <w:tc>
          <w:tcPr>
            <w:tcW w:w="377" w:type="dxa"/>
            <w:noWrap/>
            <w:vAlign w:val="center"/>
            <w:hideMark/>
          </w:tcPr>
          <w:p w14:paraId="78A04073" w14:textId="77777777" w:rsidR="002324E8" w:rsidRPr="002324E8" w:rsidRDefault="002324E8" w:rsidP="001671FA">
            <w:pPr>
              <w:jc w:val="center"/>
              <w:rPr>
                <w:sz w:val="18"/>
                <w:szCs w:val="16"/>
              </w:rPr>
            </w:pPr>
            <w:r w:rsidRPr="002324E8">
              <w:rPr>
                <w:sz w:val="18"/>
                <w:szCs w:val="16"/>
              </w:rPr>
              <w:t>a</w:t>
            </w:r>
          </w:p>
        </w:tc>
        <w:tc>
          <w:tcPr>
            <w:tcW w:w="377" w:type="dxa"/>
            <w:noWrap/>
            <w:vAlign w:val="center"/>
            <w:hideMark/>
          </w:tcPr>
          <w:p w14:paraId="36D56906" w14:textId="77777777" w:rsidR="002324E8" w:rsidRPr="002324E8" w:rsidRDefault="002324E8" w:rsidP="001671FA">
            <w:pPr>
              <w:jc w:val="center"/>
              <w:rPr>
                <w:sz w:val="18"/>
                <w:szCs w:val="16"/>
              </w:rPr>
            </w:pPr>
          </w:p>
        </w:tc>
        <w:tc>
          <w:tcPr>
            <w:tcW w:w="378" w:type="dxa"/>
            <w:noWrap/>
            <w:vAlign w:val="center"/>
            <w:hideMark/>
          </w:tcPr>
          <w:p w14:paraId="342ADEBA" w14:textId="77777777" w:rsidR="002324E8" w:rsidRPr="002324E8" w:rsidRDefault="002324E8" w:rsidP="001671FA">
            <w:pPr>
              <w:jc w:val="center"/>
              <w:rPr>
                <w:sz w:val="18"/>
                <w:szCs w:val="16"/>
              </w:rPr>
            </w:pPr>
          </w:p>
        </w:tc>
      </w:tr>
      <w:tr w:rsidR="002324E8" w:rsidRPr="002324E8" w14:paraId="131D9BA6" w14:textId="77777777" w:rsidTr="001671FA">
        <w:trPr>
          <w:trHeight w:val="414"/>
        </w:trPr>
        <w:tc>
          <w:tcPr>
            <w:tcW w:w="732" w:type="dxa"/>
            <w:noWrap/>
            <w:vAlign w:val="center"/>
            <w:hideMark/>
          </w:tcPr>
          <w:p w14:paraId="3F374FFC" w14:textId="77777777" w:rsidR="002324E8" w:rsidRPr="001671FA" w:rsidRDefault="002324E8" w:rsidP="001671FA">
            <w:pPr>
              <w:jc w:val="center"/>
              <w:rPr>
                <w:b/>
                <w:bCs/>
                <w:sz w:val="20"/>
                <w:szCs w:val="18"/>
              </w:rPr>
            </w:pPr>
            <w:r w:rsidRPr="001671FA">
              <w:rPr>
                <w:b/>
                <w:bCs/>
                <w:sz w:val="20"/>
                <w:szCs w:val="18"/>
              </w:rPr>
              <w:t>11</w:t>
            </w:r>
          </w:p>
        </w:tc>
        <w:tc>
          <w:tcPr>
            <w:tcW w:w="7764" w:type="dxa"/>
            <w:noWrap/>
            <w:vAlign w:val="center"/>
            <w:hideMark/>
          </w:tcPr>
          <w:p w14:paraId="48044BBD" w14:textId="77777777" w:rsidR="002324E8" w:rsidRPr="002324E8" w:rsidRDefault="002324E8" w:rsidP="001671FA">
            <w:pPr>
              <w:jc w:val="left"/>
              <w:rPr>
                <w:sz w:val="18"/>
                <w:szCs w:val="16"/>
              </w:rPr>
            </w:pPr>
            <w:r w:rsidRPr="002324E8">
              <w:rPr>
                <w:sz w:val="18"/>
                <w:szCs w:val="16"/>
              </w:rPr>
              <w:t>Rilascio autorizzazioni e permessi di edilizia privata</w:t>
            </w:r>
          </w:p>
        </w:tc>
        <w:tc>
          <w:tcPr>
            <w:tcW w:w="377" w:type="dxa"/>
            <w:noWrap/>
            <w:vAlign w:val="center"/>
            <w:hideMark/>
          </w:tcPr>
          <w:p w14:paraId="67DA7FA7"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44601C62" w14:textId="77777777" w:rsidR="002324E8" w:rsidRPr="002324E8" w:rsidRDefault="002324E8" w:rsidP="001671FA">
            <w:pPr>
              <w:jc w:val="center"/>
              <w:rPr>
                <w:sz w:val="18"/>
                <w:szCs w:val="16"/>
              </w:rPr>
            </w:pPr>
            <w:r w:rsidRPr="002324E8">
              <w:rPr>
                <w:sz w:val="18"/>
                <w:szCs w:val="16"/>
              </w:rPr>
              <w:t>i</w:t>
            </w:r>
          </w:p>
        </w:tc>
        <w:tc>
          <w:tcPr>
            <w:tcW w:w="378" w:type="dxa"/>
            <w:noWrap/>
            <w:vAlign w:val="center"/>
            <w:hideMark/>
          </w:tcPr>
          <w:p w14:paraId="362DB8F7" w14:textId="77777777" w:rsidR="002324E8" w:rsidRPr="002324E8" w:rsidRDefault="002324E8" w:rsidP="001671FA">
            <w:pPr>
              <w:jc w:val="center"/>
              <w:rPr>
                <w:sz w:val="18"/>
                <w:szCs w:val="16"/>
              </w:rPr>
            </w:pPr>
          </w:p>
        </w:tc>
      </w:tr>
      <w:tr w:rsidR="002324E8" w:rsidRPr="002324E8" w14:paraId="0360BE02" w14:textId="77777777" w:rsidTr="001671FA">
        <w:trPr>
          <w:trHeight w:val="414"/>
        </w:trPr>
        <w:tc>
          <w:tcPr>
            <w:tcW w:w="732" w:type="dxa"/>
            <w:noWrap/>
            <w:vAlign w:val="center"/>
            <w:hideMark/>
          </w:tcPr>
          <w:p w14:paraId="71E8E074" w14:textId="77777777" w:rsidR="002324E8" w:rsidRPr="001671FA" w:rsidRDefault="002324E8" w:rsidP="001671FA">
            <w:pPr>
              <w:jc w:val="center"/>
              <w:rPr>
                <w:b/>
                <w:bCs/>
                <w:sz w:val="20"/>
                <w:szCs w:val="18"/>
              </w:rPr>
            </w:pPr>
            <w:r w:rsidRPr="001671FA">
              <w:rPr>
                <w:b/>
                <w:bCs/>
                <w:sz w:val="20"/>
                <w:szCs w:val="18"/>
              </w:rPr>
              <w:t>12</w:t>
            </w:r>
          </w:p>
        </w:tc>
        <w:tc>
          <w:tcPr>
            <w:tcW w:w="7764" w:type="dxa"/>
            <w:noWrap/>
            <w:vAlign w:val="center"/>
            <w:hideMark/>
          </w:tcPr>
          <w:p w14:paraId="0DF7C857" w14:textId="77777777" w:rsidR="002324E8" w:rsidRPr="002324E8" w:rsidRDefault="002324E8" w:rsidP="001671FA">
            <w:pPr>
              <w:jc w:val="left"/>
              <w:rPr>
                <w:sz w:val="18"/>
                <w:szCs w:val="16"/>
              </w:rPr>
            </w:pPr>
            <w:r w:rsidRPr="002324E8">
              <w:rPr>
                <w:sz w:val="18"/>
                <w:szCs w:val="16"/>
              </w:rPr>
              <w:t>Gestione dichiarazioni e segnalazioni di edilizia privata</w:t>
            </w:r>
          </w:p>
        </w:tc>
        <w:tc>
          <w:tcPr>
            <w:tcW w:w="377" w:type="dxa"/>
            <w:noWrap/>
            <w:vAlign w:val="center"/>
            <w:hideMark/>
          </w:tcPr>
          <w:p w14:paraId="75CD715E"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65831317" w14:textId="77777777" w:rsidR="002324E8" w:rsidRPr="002324E8" w:rsidRDefault="002324E8" w:rsidP="001671FA">
            <w:pPr>
              <w:jc w:val="center"/>
              <w:rPr>
                <w:sz w:val="18"/>
                <w:szCs w:val="16"/>
              </w:rPr>
            </w:pPr>
            <w:r w:rsidRPr="002324E8">
              <w:rPr>
                <w:sz w:val="18"/>
                <w:szCs w:val="16"/>
              </w:rPr>
              <w:t>i</w:t>
            </w:r>
          </w:p>
        </w:tc>
        <w:tc>
          <w:tcPr>
            <w:tcW w:w="378" w:type="dxa"/>
            <w:noWrap/>
            <w:vAlign w:val="center"/>
            <w:hideMark/>
          </w:tcPr>
          <w:p w14:paraId="70804194" w14:textId="77777777" w:rsidR="002324E8" w:rsidRPr="002324E8" w:rsidRDefault="002324E8" w:rsidP="001671FA">
            <w:pPr>
              <w:jc w:val="center"/>
              <w:rPr>
                <w:sz w:val="18"/>
                <w:szCs w:val="16"/>
              </w:rPr>
            </w:pPr>
          </w:p>
        </w:tc>
      </w:tr>
      <w:tr w:rsidR="002324E8" w:rsidRPr="002324E8" w14:paraId="1BCF05A2" w14:textId="77777777" w:rsidTr="001671FA">
        <w:trPr>
          <w:trHeight w:val="414"/>
        </w:trPr>
        <w:tc>
          <w:tcPr>
            <w:tcW w:w="732" w:type="dxa"/>
            <w:noWrap/>
            <w:vAlign w:val="center"/>
            <w:hideMark/>
          </w:tcPr>
          <w:p w14:paraId="3166144A" w14:textId="77777777" w:rsidR="002324E8" w:rsidRPr="001671FA" w:rsidRDefault="002324E8" w:rsidP="001671FA">
            <w:pPr>
              <w:jc w:val="center"/>
              <w:rPr>
                <w:b/>
                <w:bCs/>
                <w:sz w:val="20"/>
                <w:szCs w:val="18"/>
              </w:rPr>
            </w:pPr>
            <w:r w:rsidRPr="001671FA">
              <w:rPr>
                <w:b/>
                <w:bCs/>
                <w:sz w:val="20"/>
                <w:szCs w:val="18"/>
              </w:rPr>
              <w:t>13</w:t>
            </w:r>
          </w:p>
        </w:tc>
        <w:tc>
          <w:tcPr>
            <w:tcW w:w="7764" w:type="dxa"/>
            <w:noWrap/>
            <w:vAlign w:val="center"/>
            <w:hideMark/>
          </w:tcPr>
          <w:p w14:paraId="34253240" w14:textId="77777777" w:rsidR="002324E8" w:rsidRPr="002324E8" w:rsidRDefault="002324E8" w:rsidP="001671FA">
            <w:pPr>
              <w:jc w:val="left"/>
              <w:rPr>
                <w:sz w:val="18"/>
                <w:szCs w:val="16"/>
              </w:rPr>
            </w:pPr>
            <w:r w:rsidRPr="002324E8">
              <w:rPr>
                <w:sz w:val="18"/>
                <w:szCs w:val="16"/>
              </w:rPr>
              <w:t>Concessione di sovvenzioni, contributi, sussidi, ecc.</w:t>
            </w:r>
          </w:p>
        </w:tc>
        <w:tc>
          <w:tcPr>
            <w:tcW w:w="377" w:type="dxa"/>
            <w:noWrap/>
            <w:vAlign w:val="center"/>
            <w:hideMark/>
          </w:tcPr>
          <w:p w14:paraId="12059326"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7AEAE0BC" w14:textId="77777777" w:rsidR="002324E8" w:rsidRPr="002324E8" w:rsidRDefault="002324E8" w:rsidP="001671FA">
            <w:pPr>
              <w:jc w:val="center"/>
              <w:rPr>
                <w:sz w:val="18"/>
                <w:szCs w:val="16"/>
              </w:rPr>
            </w:pPr>
          </w:p>
        </w:tc>
        <w:tc>
          <w:tcPr>
            <w:tcW w:w="378" w:type="dxa"/>
            <w:noWrap/>
            <w:vAlign w:val="center"/>
            <w:hideMark/>
          </w:tcPr>
          <w:p w14:paraId="1FBC7486" w14:textId="77777777" w:rsidR="002324E8" w:rsidRPr="002324E8" w:rsidRDefault="002324E8" w:rsidP="001671FA">
            <w:pPr>
              <w:jc w:val="center"/>
              <w:rPr>
                <w:sz w:val="18"/>
                <w:szCs w:val="16"/>
              </w:rPr>
            </w:pPr>
          </w:p>
        </w:tc>
      </w:tr>
      <w:tr w:rsidR="002324E8" w:rsidRPr="002324E8" w14:paraId="0E8C1CE0" w14:textId="77777777" w:rsidTr="001671FA">
        <w:trPr>
          <w:trHeight w:val="414"/>
        </w:trPr>
        <w:tc>
          <w:tcPr>
            <w:tcW w:w="732" w:type="dxa"/>
            <w:noWrap/>
            <w:vAlign w:val="center"/>
            <w:hideMark/>
          </w:tcPr>
          <w:p w14:paraId="7017E03B" w14:textId="77777777" w:rsidR="002324E8" w:rsidRPr="001671FA" w:rsidRDefault="002324E8" w:rsidP="001671FA">
            <w:pPr>
              <w:jc w:val="center"/>
              <w:rPr>
                <w:b/>
                <w:bCs/>
                <w:sz w:val="20"/>
                <w:szCs w:val="18"/>
              </w:rPr>
            </w:pPr>
            <w:r w:rsidRPr="001671FA">
              <w:rPr>
                <w:b/>
                <w:bCs/>
                <w:sz w:val="20"/>
                <w:szCs w:val="18"/>
              </w:rPr>
              <w:t>14</w:t>
            </w:r>
          </w:p>
        </w:tc>
        <w:tc>
          <w:tcPr>
            <w:tcW w:w="7764" w:type="dxa"/>
            <w:noWrap/>
            <w:vAlign w:val="center"/>
            <w:hideMark/>
          </w:tcPr>
          <w:p w14:paraId="5F02231B" w14:textId="3C72351E" w:rsidR="002324E8" w:rsidRPr="002324E8" w:rsidRDefault="008A4E3D" w:rsidP="008A4E3D">
            <w:pPr>
              <w:ind w:left="0" w:firstLine="0"/>
              <w:jc w:val="left"/>
              <w:rPr>
                <w:sz w:val="18"/>
                <w:szCs w:val="16"/>
              </w:rPr>
            </w:pPr>
            <w:r>
              <w:rPr>
                <w:sz w:val="18"/>
                <w:szCs w:val="16"/>
              </w:rPr>
              <w:t>Contratti per atto pubblico</w:t>
            </w:r>
            <w:r w:rsidR="00595A31">
              <w:rPr>
                <w:sz w:val="18"/>
                <w:szCs w:val="16"/>
              </w:rPr>
              <w:t>, registrazioni e repertori, l</w:t>
            </w:r>
            <w:r w:rsidR="002324E8" w:rsidRPr="002324E8">
              <w:rPr>
                <w:sz w:val="18"/>
                <w:szCs w:val="16"/>
              </w:rPr>
              <w:t>evata dei protesti</w:t>
            </w:r>
          </w:p>
        </w:tc>
        <w:tc>
          <w:tcPr>
            <w:tcW w:w="377" w:type="dxa"/>
            <w:noWrap/>
            <w:vAlign w:val="center"/>
            <w:hideMark/>
          </w:tcPr>
          <w:p w14:paraId="70099D65"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3BE81CAF" w14:textId="77777777" w:rsidR="002324E8" w:rsidRPr="002324E8" w:rsidRDefault="002324E8" w:rsidP="001671FA">
            <w:pPr>
              <w:jc w:val="center"/>
              <w:rPr>
                <w:sz w:val="18"/>
                <w:szCs w:val="16"/>
              </w:rPr>
            </w:pPr>
          </w:p>
        </w:tc>
        <w:tc>
          <w:tcPr>
            <w:tcW w:w="378" w:type="dxa"/>
            <w:noWrap/>
            <w:vAlign w:val="center"/>
            <w:hideMark/>
          </w:tcPr>
          <w:p w14:paraId="52A13C1E" w14:textId="77777777" w:rsidR="002324E8" w:rsidRPr="002324E8" w:rsidRDefault="002324E8" w:rsidP="001671FA">
            <w:pPr>
              <w:jc w:val="center"/>
              <w:rPr>
                <w:sz w:val="18"/>
                <w:szCs w:val="16"/>
              </w:rPr>
            </w:pPr>
          </w:p>
        </w:tc>
      </w:tr>
      <w:tr w:rsidR="002324E8" w:rsidRPr="002324E8" w14:paraId="2C0A5E7C" w14:textId="77777777" w:rsidTr="001671FA">
        <w:trPr>
          <w:trHeight w:val="414"/>
        </w:trPr>
        <w:tc>
          <w:tcPr>
            <w:tcW w:w="732" w:type="dxa"/>
            <w:noWrap/>
            <w:vAlign w:val="center"/>
            <w:hideMark/>
          </w:tcPr>
          <w:p w14:paraId="303C65EA" w14:textId="77777777" w:rsidR="002324E8" w:rsidRPr="001671FA" w:rsidRDefault="002324E8" w:rsidP="001671FA">
            <w:pPr>
              <w:jc w:val="center"/>
              <w:rPr>
                <w:b/>
                <w:bCs/>
                <w:sz w:val="20"/>
                <w:szCs w:val="18"/>
              </w:rPr>
            </w:pPr>
            <w:r w:rsidRPr="001671FA">
              <w:rPr>
                <w:b/>
                <w:bCs/>
                <w:sz w:val="20"/>
                <w:szCs w:val="18"/>
              </w:rPr>
              <w:t>15</w:t>
            </w:r>
          </w:p>
        </w:tc>
        <w:tc>
          <w:tcPr>
            <w:tcW w:w="7764" w:type="dxa"/>
            <w:noWrap/>
            <w:vAlign w:val="center"/>
            <w:hideMark/>
          </w:tcPr>
          <w:p w14:paraId="181E7FC0" w14:textId="77777777" w:rsidR="002324E8" w:rsidRPr="002324E8" w:rsidRDefault="002324E8" w:rsidP="001671FA">
            <w:pPr>
              <w:jc w:val="left"/>
              <w:rPr>
                <w:sz w:val="18"/>
                <w:szCs w:val="16"/>
              </w:rPr>
            </w:pPr>
            <w:r w:rsidRPr="002324E8">
              <w:rPr>
                <w:sz w:val="18"/>
                <w:szCs w:val="16"/>
              </w:rPr>
              <w:t>Autorizzazione all’occupazione del suolo pubblico</w:t>
            </w:r>
          </w:p>
        </w:tc>
        <w:tc>
          <w:tcPr>
            <w:tcW w:w="377" w:type="dxa"/>
            <w:noWrap/>
            <w:vAlign w:val="center"/>
            <w:hideMark/>
          </w:tcPr>
          <w:p w14:paraId="6517B600"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59AE0241" w14:textId="77777777" w:rsidR="002324E8" w:rsidRPr="002324E8" w:rsidRDefault="002324E8" w:rsidP="001671FA">
            <w:pPr>
              <w:jc w:val="center"/>
              <w:rPr>
                <w:sz w:val="18"/>
                <w:szCs w:val="16"/>
              </w:rPr>
            </w:pPr>
            <w:r w:rsidRPr="002324E8">
              <w:rPr>
                <w:sz w:val="18"/>
                <w:szCs w:val="16"/>
              </w:rPr>
              <w:t>e</w:t>
            </w:r>
          </w:p>
        </w:tc>
        <w:tc>
          <w:tcPr>
            <w:tcW w:w="378" w:type="dxa"/>
            <w:noWrap/>
            <w:vAlign w:val="center"/>
            <w:hideMark/>
          </w:tcPr>
          <w:p w14:paraId="039952CE" w14:textId="77777777" w:rsidR="002324E8" w:rsidRPr="002324E8" w:rsidRDefault="002324E8" w:rsidP="001671FA">
            <w:pPr>
              <w:jc w:val="center"/>
              <w:rPr>
                <w:sz w:val="18"/>
                <w:szCs w:val="16"/>
              </w:rPr>
            </w:pPr>
            <w:r w:rsidRPr="002324E8">
              <w:rPr>
                <w:sz w:val="18"/>
                <w:szCs w:val="16"/>
              </w:rPr>
              <w:t>i</w:t>
            </w:r>
          </w:p>
        </w:tc>
      </w:tr>
      <w:tr w:rsidR="002324E8" w:rsidRPr="002324E8" w14:paraId="79074810" w14:textId="77777777" w:rsidTr="001671FA">
        <w:trPr>
          <w:trHeight w:val="414"/>
        </w:trPr>
        <w:tc>
          <w:tcPr>
            <w:tcW w:w="732" w:type="dxa"/>
            <w:noWrap/>
            <w:vAlign w:val="center"/>
            <w:hideMark/>
          </w:tcPr>
          <w:p w14:paraId="24D796FC" w14:textId="77777777" w:rsidR="002324E8" w:rsidRPr="001671FA" w:rsidRDefault="002324E8" w:rsidP="001671FA">
            <w:pPr>
              <w:jc w:val="center"/>
              <w:rPr>
                <w:b/>
                <w:bCs/>
                <w:sz w:val="20"/>
                <w:szCs w:val="18"/>
              </w:rPr>
            </w:pPr>
            <w:r w:rsidRPr="001671FA">
              <w:rPr>
                <w:b/>
                <w:bCs/>
                <w:sz w:val="20"/>
                <w:szCs w:val="18"/>
              </w:rPr>
              <w:t>16</w:t>
            </w:r>
          </w:p>
        </w:tc>
        <w:tc>
          <w:tcPr>
            <w:tcW w:w="7764" w:type="dxa"/>
            <w:noWrap/>
            <w:vAlign w:val="center"/>
            <w:hideMark/>
          </w:tcPr>
          <w:p w14:paraId="7DC81683" w14:textId="77777777" w:rsidR="002324E8" w:rsidRPr="002324E8" w:rsidRDefault="002324E8" w:rsidP="001671FA">
            <w:pPr>
              <w:jc w:val="left"/>
              <w:rPr>
                <w:sz w:val="18"/>
                <w:szCs w:val="16"/>
              </w:rPr>
            </w:pPr>
            <w:r w:rsidRPr="002324E8">
              <w:rPr>
                <w:sz w:val="18"/>
                <w:szCs w:val="16"/>
              </w:rPr>
              <w:t>Autorizzazioni per spettacoli, intrattenimenti e simili</w:t>
            </w:r>
          </w:p>
        </w:tc>
        <w:tc>
          <w:tcPr>
            <w:tcW w:w="377" w:type="dxa"/>
            <w:noWrap/>
            <w:vAlign w:val="center"/>
            <w:hideMark/>
          </w:tcPr>
          <w:p w14:paraId="00149F0C" w14:textId="77777777" w:rsidR="002324E8" w:rsidRPr="002324E8" w:rsidRDefault="002324E8" w:rsidP="001671FA">
            <w:pPr>
              <w:jc w:val="center"/>
              <w:rPr>
                <w:sz w:val="18"/>
                <w:szCs w:val="16"/>
              </w:rPr>
            </w:pPr>
            <w:r w:rsidRPr="002324E8">
              <w:rPr>
                <w:sz w:val="18"/>
                <w:szCs w:val="16"/>
              </w:rPr>
              <w:t>b</w:t>
            </w:r>
          </w:p>
        </w:tc>
        <w:tc>
          <w:tcPr>
            <w:tcW w:w="377" w:type="dxa"/>
            <w:noWrap/>
            <w:vAlign w:val="center"/>
            <w:hideMark/>
          </w:tcPr>
          <w:p w14:paraId="322641CA" w14:textId="77777777" w:rsidR="002324E8" w:rsidRPr="002324E8" w:rsidRDefault="002324E8" w:rsidP="001671FA">
            <w:pPr>
              <w:jc w:val="center"/>
              <w:rPr>
                <w:sz w:val="18"/>
                <w:szCs w:val="16"/>
              </w:rPr>
            </w:pPr>
            <w:r w:rsidRPr="002324E8">
              <w:rPr>
                <w:sz w:val="18"/>
                <w:szCs w:val="16"/>
              </w:rPr>
              <w:t>o</w:t>
            </w:r>
          </w:p>
        </w:tc>
        <w:tc>
          <w:tcPr>
            <w:tcW w:w="378" w:type="dxa"/>
            <w:noWrap/>
            <w:vAlign w:val="center"/>
            <w:hideMark/>
          </w:tcPr>
          <w:p w14:paraId="00B69F3B" w14:textId="77777777" w:rsidR="002324E8" w:rsidRPr="002324E8" w:rsidRDefault="002324E8" w:rsidP="001671FA">
            <w:pPr>
              <w:jc w:val="center"/>
              <w:rPr>
                <w:sz w:val="18"/>
                <w:szCs w:val="16"/>
              </w:rPr>
            </w:pPr>
          </w:p>
        </w:tc>
      </w:tr>
      <w:tr w:rsidR="002324E8" w:rsidRPr="002324E8" w14:paraId="0F52F6C8" w14:textId="77777777" w:rsidTr="001671FA">
        <w:trPr>
          <w:trHeight w:val="414"/>
        </w:trPr>
        <w:tc>
          <w:tcPr>
            <w:tcW w:w="732" w:type="dxa"/>
            <w:noWrap/>
            <w:vAlign w:val="center"/>
            <w:hideMark/>
          </w:tcPr>
          <w:p w14:paraId="27647F68" w14:textId="77777777" w:rsidR="002324E8" w:rsidRPr="001671FA" w:rsidRDefault="002324E8" w:rsidP="001671FA">
            <w:pPr>
              <w:jc w:val="center"/>
              <w:rPr>
                <w:b/>
                <w:bCs/>
                <w:sz w:val="20"/>
                <w:szCs w:val="18"/>
              </w:rPr>
            </w:pPr>
            <w:r w:rsidRPr="001671FA">
              <w:rPr>
                <w:b/>
                <w:bCs/>
                <w:sz w:val="20"/>
                <w:szCs w:val="18"/>
              </w:rPr>
              <w:t>17</w:t>
            </w:r>
          </w:p>
        </w:tc>
        <w:tc>
          <w:tcPr>
            <w:tcW w:w="7764" w:type="dxa"/>
            <w:noWrap/>
            <w:vAlign w:val="center"/>
            <w:hideMark/>
          </w:tcPr>
          <w:p w14:paraId="557885E2" w14:textId="77777777" w:rsidR="002324E8" w:rsidRPr="002324E8" w:rsidRDefault="002324E8" w:rsidP="001671FA">
            <w:pPr>
              <w:jc w:val="left"/>
              <w:rPr>
                <w:sz w:val="18"/>
                <w:szCs w:val="16"/>
              </w:rPr>
            </w:pPr>
            <w:r w:rsidRPr="002324E8">
              <w:rPr>
                <w:sz w:val="18"/>
                <w:szCs w:val="16"/>
              </w:rPr>
              <w:t>Affidamento di lavori, servizi, forniture, mediante procedura complessa</w:t>
            </w:r>
          </w:p>
        </w:tc>
        <w:tc>
          <w:tcPr>
            <w:tcW w:w="377" w:type="dxa"/>
            <w:noWrap/>
            <w:vAlign w:val="center"/>
            <w:hideMark/>
          </w:tcPr>
          <w:p w14:paraId="0BB5056C"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3A9DBD4D" w14:textId="77777777" w:rsidR="002324E8" w:rsidRPr="002324E8" w:rsidRDefault="002324E8" w:rsidP="001671FA">
            <w:pPr>
              <w:jc w:val="center"/>
              <w:rPr>
                <w:sz w:val="18"/>
                <w:szCs w:val="16"/>
              </w:rPr>
            </w:pPr>
          </w:p>
        </w:tc>
        <w:tc>
          <w:tcPr>
            <w:tcW w:w="378" w:type="dxa"/>
            <w:noWrap/>
            <w:vAlign w:val="center"/>
            <w:hideMark/>
          </w:tcPr>
          <w:p w14:paraId="50740E3C" w14:textId="77777777" w:rsidR="002324E8" w:rsidRPr="002324E8" w:rsidRDefault="002324E8" w:rsidP="001671FA">
            <w:pPr>
              <w:jc w:val="center"/>
              <w:rPr>
                <w:sz w:val="18"/>
                <w:szCs w:val="16"/>
              </w:rPr>
            </w:pPr>
          </w:p>
        </w:tc>
      </w:tr>
      <w:tr w:rsidR="002324E8" w:rsidRPr="002324E8" w14:paraId="10DF9EAD" w14:textId="77777777" w:rsidTr="001671FA">
        <w:trPr>
          <w:trHeight w:val="414"/>
        </w:trPr>
        <w:tc>
          <w:tcPr>
            <w:tcW w:w="732" w:type="dxa"/>
            <w:noWrap/>
            <w:vAlign w:val="center"/>
            <w:hideMark/>
          </w:tcPr>
          <w:p w14:paraId="7CD2081B" w14:textId="77777777" w:rsidR="002324E8" w:rsidRPr="001671FA" w:rsidRDefault="002324E8" w:rsidP="001671FA">
            <w:pPr>
              <w:jc w:val="center"/>
              <w:rPr>
                <w:b/>
                <w:bCs/>
                <w:sz w:val="20"/>
                <w:szCs w:val="18"/>
              </w:rPr>
            </w:pPr>
            <w:r w:rsidRPr="001671FA">
              <w:rPr>
                <w:b/>
                <w:bCs/>
                <w:sz w:val="20"/>
                <w:szCs w:val="18"/>
              </w:rPr>
              <w:t>18</w:t>
            </w:r>
          </w:p>
        </w:tc>
        <w:tc>
          <w:tcPr>
            <w:tcW w:w="7764" w:type="dxa"/>
            <w:noWrap/>
            <w:vAlign w:val="center"/>
            <w:hideMark/>
          </w:tcPr>
          <w:p w14:paraId="208DEF84" w14:textId="77777777" w:rsidR="002324E8" w:rsidRPr="002324E8" w:rsidRDefault="002324E8" w:rsidP="001671FA">
            <w:pPr>
              <w:jc w:val="left"/>
              <w:rPr>
                <w:sz w:val="18"/>
                <w:szCs w:val="16"/>
              </w:rPr>
            </w:pPr>
            <w:r w:rsidRPr="002324E8">
              <w:rPr>
                <w:sz w:val="18"/>
                <w:szCs w:val="16"/>
              </w:rPr>
              <w:t>Affidamento di lavori, servizi o forniture, mediante procedura semplificata</w:t>
            </w:r>
          </w:p>
        </w:tc>
        <w:tc>
          <w:tcPr>
            <w:tcW w:w="377" w:type="dxa"/>
            <w:noWrap/>
            <w:vAlign w:val="center"/>
            <w:hideMark/>
          </w:tcPr>
          <w:p w14:paraId="002A709A"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772E68A8" w14:textId="77777777" w:rsidR="002324E8" w:rsidRPr="002324E8" w:rsidRDefault="002324E8" w:rsidP="001671FA">
            <w:pPr>
              <w:jc w:val="center"/>
              <w:rPr>
                <w:sz w:val="18"/>
                <w:szCs w:val="16"/>
              </w:rPr>
            </w:pPr>
          </w:p>
        </w:tc>
        <w:tc>
          <w:tcPr>
            <w:tcW w:w="378" w:type="dxa"/>
            <w:noWrap/>
            <w:vAlign w:val="center"/>
            <w:hideMark/>
          </w:tcPr>
          <w:p w14:paraId="4A71F562" w14:textId="77777777" w:rsidR="002324E8" w:rsidRPr="002324E8" w:rsidRDefault="002324E8" w:rsidP="001671FA">
            <w:pPr>
              <w:jc w:val="center"/>
              <w:rPr>
                <w:sz w:val="18"/>
                <w:szCs w:val="16"/>
              </w:rPr>
            </w:pPr>
          </w:p>
        </w:tc>
      </w:tr>
      <w:tr w:rsidR="002324E8" w:rsidRPr="002324E8" w14:paraId="2C4DC13B" w14:textId="77777777" w:rsidTr="001671FA">
        <w:trPr>
          <w:trHeight w:val="414"/>
        </w:trPr>
        <w:tc>
          <w:tcPr>
            <w:tcW w:w="732" w:type="dxa"/>
            <w:noWrap/>
            <w:vAlign w:val="center"/>
            <w:hideMark/>
          </w:tcPr>
          <w:p w14:paraId="6DD6FFCD" w14:textId="77777777" w:rsidR="002324E8" w:rsidRPr="001671FA" w:rsidRDefault="002324E8" w:rsidP="001671FA">
            <w:pPr>
              <w:jc w:val="center"/>
              <w:rPr>
                <w:b/>
                <w:bCs/>
                <w:sz w:val="20"/>
                <w:szCs w:val="18"/>
              </w:rPr>
            </w:pPr>
            <w:r w:rsidRPr="001671FA">
              <w:rPr>
                <w:b/>
                <w:bCs/>
                <w:sz w:val="20"/>
                <w:szCs w:val="18"/>
              </w:rPr>
              <w:t>19</w:t>
            </w:r>
          </w:p>
        </w:tc>
        <w:tc>
          <w:tcPr>
            <w:tcW w:w="7764" w:type="dxa"/>
            <w:noWrap/>
            <w:vAlign w:val="center"/>
            <w:hideMark/>
          </w:tcPr>
          <w:p w14:paraId="6C205B13" w14:textId="77777777" w:rsidR="002324E8" w:rsidRPr="002324E8" w:rsidRDefault="002324E8" w:rsidP="001671FA">
            <w:pPr>
              <w:jc w:val="left"/>
              <w:rPr>
                <w:sz w:val="18"/>
                <w:szCs w:val="16"/>
              </w:rPr>
            </w:pPr>
            <w:r w:rsidRPr="002324E8">
              <w:rPr>
                <w:sz w:val="18"/>
                <w:szCs w:val="16"/>
              </w:rPr>
              <w:t>Progettazione di opera pubblica</w:t>
            </w:r>
          </w:p>
        </w:tc>
        <w:tc>
          <w:tcPr>
            <w:tcW w:w="377" w:type="dxa"/>
            <w:noWrap/>
            <w:vAlign w:val="center"/>
            <w:hideMark/>
          </w:tcPr>
          <w:p w14:paraId="3052CEA1"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73CDD186" w14:textId="77777777" w:rsidR="002324E8" w:rsidRPr="002324E8" w:rsidRDefault="002324E8" w:rsidP="001671FA">
            <w:pPr>
              <w:jc w:val="center"/>
              <w:rPr>
                <w:sz w:val="18"/>
                <w:szCs w:val="16"/>
              </w:rPr>
            </w:pPr>
            <w:r w:rsidRPr="002324E8">
              <w:rPr>
                <w:sz w:val="18"/>
                <w:szCs w:val="16"/>
              </w:rPr>
              <w:t>i</w:t>
            </w:r>
          </w:p>
        </w:tc>
        <w:tc>
          <w:tcPr>
            <w:tcW w:w="378" w:type="dxa"/>
            <w:noWrap/>
            <w:vAlign w:val="center"/>
            <w:hideMark/>
          </w:tcPr>
          <w:p w14:paraId="39EBF61E" w14:textId="77777777" w:rsidR="002324E8" w:rsidRPr="002324E8" w:rsidRDefault="002324E8" w:rsidP="001671FA">
            <w:pPr>
              <w:jc w:val="center"/>
              <w:rPr>
                <w:sz w:val="18"/>
                <w:szCs w:val="16"/>
              </w:rPr>
            </w:pPr>
            <w:r w:rsidRPr="002324E8">
              <w:rPr>
                <w:sz w:val="18"/>
                <w:szCs w:val="16"/>
              </w:rPr>
              <w:t>m</w:t>
            </w:r>
          </w:p>
        </w:tc>
      </w:tr>
      <w:tr w:rsidR="002324E8" w:rsidRPr="002324E8" w14:paraId="7F6D8653" w14:textId="77777777" w:rsidTr="001671FA">
        <w:trPr>
          <w:trHeight w:val="414"/>
        </w:trPr>
        <w:tc>
          <w:tcPr>
            <w:tcW w:w="732" w:type="dxa"/>
            <w:noWrap/>
            <w:vAlign w:val="center"/>
            <w:hideMark/>
          </w:tcPr>
          <w:p w14:paraId="3DFAB03A" w14:textId="77777777" w:rsidR="002324E8" w:rsidRPr="001671FA" w:rsidRDefault="002324E8" w:rsidP="001671FA">
            <w:pPr>
              <w:jc w:val="center"/>
              <w:rPr>
                <w:b/>
                <w:bCs/>
                <w:sz w:val="20"/>
                <w:szCs w:val="18"/>
              </w:rPr>
            </w:pPr>
            <w:r w:rsidRPr="001671FA">
              <w:rPr>
                <w:b/>
                <w:bCs/>
                <w:sz w:val="20"/>
                <w:szCs w:val="18"/>
              </w:rPr>
              <w:t>20</w:t>
            </w:r>
          </w:p>
        </w:tc>
        <w:tc>
          <w:tcPr>
            <w:tcW w:w="7764" w:type="dxa"/>
            <w:noWrap/>
            <w:vAlign w:val="center"/>
            <w:hideMark/>
          </w:tcPr>
          <w:p w14:paraId="554778F6" w14:textId="77777777" w:rsidR="002324E8" w:rsidRPr="002324E8" w:rsidRDefault="002324E8" w:rsidP="001671FA">
            <w:pPr>
              <w:jc w:val="left"/>
              <w:rPr>
                <w:sz w:val="18"/>
                <w:szCs w:val="16"/>
              </w:rPr>
            </w:pPr>
            <w:r w:rsidRPr="002324E8">
              <w:rPr>
                <w:sz w:val="18"/>
                <w:szCs w:val="16"/>
              </w:rPr>
              <w:t>Gestione dei servizi idrici e fornitura acqua potabile</w:t>
            </w:r>
          </w:p>
        </w:tc>
        <w:tc>
          <w:tcPr>
            <w:tcW w:w="377" w:type="dxa"/>
            <w:noWrap/>
            <w:vAlign w:val="center"/>
            <w:hideMark/>
          </w:tcPr>
          <w:p w14:paraId="31F851AE" w14:textId="77777777" w:rsidR="002324E8" w:rsidRPr="002324E8" w:rsidRDefault="002324E8" w:rsidP="001671FA">
            <w:pPr>
              <w:jc w:val="center"/>
              <w:rPr>
                <w:sz w:val="18"/>
                <w:szCs w:val="16"/>
              </w:rPr>
            </w:pPr>
            <w:r w:rsidRPr="002324E8">
              <w:rPr>
                <w:sz w:val="18"/>
                <w:szCs w:val="16"/>
              </w:rPr>
              <w:t>c</w:t>
            </w:r>
          </w:p>
        </w:tc>
        <w:tc>
          <w:tcPr>
            <w:tcW w:w="377" w:type="dxa"/>
            <w:noWrap/>
            <w:vAlign w:val="center"/>
            <w:hideMark/>
          </w:tcPr>
          <w:p w14:paraId="1E6251A9" w14:textId="77777777" w:rsidR="002324E8" w:rsidRPr="002324E8" w:rsidRDefault="002324E8" w:rsidP="001671FA">
            <w:pPr>
              <w:jc w:val="center"/>
              <w:rPr>
                <w:sz w:val="18"/>
                <w:szCs w:val="16"/>
              </w:rPr>
            </w:pPr>
            <w:r w:rsidRPr="002324E8">
              <w:rPr>
                <w:sz w:val="18"/>
                <w:szCs w:val="16"/>
              </w:rPr>
              <w:t>o</w:t>
            </w:r>
          </w:p>
        </w:tc>
        <w:tc>
          <w:tcPr>
            <w:tcW w:w="378" w:type="dxa"/>
            <w:noWrap/>
            <w:vAlign w:val="center"/>
            <w:hideMark/>
          </w:tcPr>
          <w:p w14:paraId="3CE384E1" w14:textId="77777777" w:rsidR="002324E8" w:rsidRPr="002324E8" w:rsidRDefault="002324E8" w:rsidP="001671FA">
            <w:pPr>
              <w:jc w:val="center"/>
              <w:rPr>
                <w:sz w:val="18"/>
                <w:szCs w:val="16"/>
              </w:rPr>
            </w:pPr>
          </w:p>
        </w:tc>
      </w:tr>
      <w:tr w:rsidR="002324E8" w:rsidRPr="002324E8" w14:paraId="3EC0D53E" w14:textId="77777777" w:rsidTr="001671FA">
        <w:trPr>
          <w:trHeight w:val="414"/>
        </w:trPr>
        <w:tc>
          <w:tcPr>
            <w:tcW w:w="732" w:type="dxa"/>
            <w:noWrap/>
            <w:vAlign w:val="center"/>
            <w:hideMark/>
          </w:tcPr>
          <w:p w14:paraId="27C70F25" w14:textId="77777777" w:rsidR="002324E8" w:rsidRPr="001671FA" w:rsidRDefault="002324E8" w:rsidP="001671FA">
            <w:pPr>
              <w:jc w:val="center"/>
              <w:rPr>
                <w:b/>
                <w:bCs/>
                <w:sz w:val="20"/>
                <w:szCs w:val="18"/>
              </w:rPr>
            </w:pPr>
            <w:r w:rsidRPr="001671FA">
              <w:rPr>
                <w:b/>
                <w:bCs/>
                <w:sz w:val="20"/>
                <w:szCs w:val="18"/>
              </w:rPr>
              <w:t>21</w:t>
            </w:r>
          </w:p>
        </w:tc>
        <w:tc>
          <w:tcPr>
            <w:tcW w:w="7764" w:type="dxa"/>
            <w:noWrap/>
            <w:vAlign w:val="center"/>
            <w:hideMark/>
          </w:tcPr>
          <w:p w14:paraId="1A9CD4FC" w14:textId="077DAD5C" w:rsidR="002324E8" w:rsidRPr="002324E8" w:rsidRDefault="00A817E4" w:rsidP="001671FA">
            <w:pPr>
              <w:jc w:val="left"/>
              <w:rPr>
                <w:sz w:val="18"/>
                <w:szCs w:val="16"/>
              </w:rPr>
            </w:pPr>
            <w:r>
              <w:rPr>
                <w:sz w:val="18"/>
                <w:szCs w:val="16"/>
              </w:rPr>
              <w:t>Sicurezza e ordine pubblico</w:t>
            </w:r>
          </w:p>
        </w:tc>
        <w:tc>
          <w:tcPr>
            <w:tcW w:w="377" w:type="dxa"/>
            <w:noWrap/>
            <w:vAlign w:val="center"/>
            <w:hideMark/>
          </w:tcPr>
          <w:p w14:paraId="0DA39986" w14:textId="75FD0F24" w:rsidR="002324E8" w:rsidRPr="002324E8" w:rsidRDefault="00550C15" w:rsidP="001671FA">
            <w:pPr>
              <w:jc w:val="center"/>
              <w:rPr>
                <w:sz w:val="18"/>
                <w:szCs w:val="16"/>
              </w:rPr>
            </w:pPr>
            <w:r>
              <w:rPr>
                <w:sz w:val="18"/>
                <w:szCs w:val="16"/>
              </w:rPr>
              <w:t>f</w:t>
            </w:r>
          </w:p>
        </w:tc>
        <w:tc>
          <w:tcPr>
            <w:tcW w:w="377" w:type="dxa"/>
            <w:noWrap/>
            <w:vAlign w:val="center"/>
            <w:hideMark/>
          </w:tcPr>
          <w:p w14:paraId="58455237" w14:textId="77777777" w:rsidR="002324E8" w:rsidRPr="002324E8" w:rsidRDefault="002324E8" w:rsidP="001671FA">
            <w:pPr>
              <w:jc w:val="center"/>
              <w:rPr>
                <w:sz w:val="18"/>
                <w:szCs w:val="16"/>
              </w:rPr>
            </w:pPr>
          </w:p>
        </w:tc>
        <w:tc>
          <w:tcPr>
            <w:tcW w:w="378" w:type="dxa"/>
            <w:noWrap/>
            <w:vAlign w:val="center"/>
            <w:hideMark/>
          </w:tcPr>
          <w:p w14:paraId="766FEC15" w14:textId="77777777" w:rsidR="002324E8" w:rsidRPr="002324E8" w:rsidRDefault="002324E8" w:rsidP="001671FA">
            <w:pPr>
              <w:jc w:val="center"/>
              <w:rPr>
                <w:sz w:val="18"/>
                <w:szCs w:val="16"/>
              </w:rPr>
            </w:pPr>
          </w:p>
        </w:tc>
      </w:tr>
      <w:tr w:rsidR="002324E8" w:rsidRPr="002324E8" w14:paraId="16974F02" w14:textId="77777777" w:rsidTr="001671FA">
        <w:trPr>
          <w:trHeight w:val="414"/>
        </w:trPr>
        <w:tc>
          <w:tcPr>
            <w:tcW w:w="732" w:type="dxa"/>
            <w:noWrap/>
            <w:vAlign w:val="center"/>
            <w:hideMark/>
          </w:tcPr>
          <w:p w14:paraId="06C18FDB" w14:textId="77777777" w:rsidR="002324E8" w:rsidRPr="001671FA" w:rsidRDefault="002324E8" w:rsidP="001671FA">
            <w:pPr>
              <w:jc w:val="center"/>
              <w:rPr>
                <w:b/>
                <w:bCs/>
                <w:sz w:val="20"/>
                <w:szCs w:val="18"/>
              </w:rPr>
            </w:pPr>
            <w:r w:rsidRPr="001671FA">
              <w:rPr>
                <w:b/>
                <w:bCs/>
                <w:sz w:val="20"/>
                <w:szCs w:val="18"/>
              </w:rPr>
              <w:t>22</w:t>
            </w:r>
          </w:p>
        </w:tc>
        <w:tc>
          <w:tcPr>
            <w:tcW w:w="7764" w:type="dxa"/>
            <w:noWrap/>
            <w:vAlign w:val="center"/>
            <w:hideMark/>
          </w:tcPr>
          <w:p w14:paraId="4AB8805A" w14:textId="77777777" w:rsidR="002324E8" w:rsidRPr="002324E8" w:rsidRDefault="002324E8" w:rsidP="001671FA">
            <w:pPr>
              <w:jc w:val="left"/>
              <w:rPr>
                <w:sz w:val="18"/>
                <w:szCs w:val="16"/>
              </w:rPr>
            </w:pPr>
            <w:r w:rsidRPr="002324E8">
              <w:rPr>
                <w:sz w:val="18"/>
                <w:szCs w:val="16"/>
              </w:rPr>
              <w:t>Selezione per l'assunzione o progressione del personale</w:t>
            </w:r>
          </w:p>
        </w:tc>
        <w:tc>
          <w:tcPr>
            <w:tcW w:w="377" w:type="dxa"/>
            <w:noWrap/>
            <w:vAlign w:val="center"/>
            <w:hideMark/>
          </w:tcPr>
          <w:p w14:paraId="2320D497" w14:textId="77777777" w:rsidR="002324E8" w:rsidRPr="002324E8" w:rsidRDefault="002324E8" w:rsidP="001671FA">
            <w:pPr>
              <w:jc w:val="center"/>
              <w:rPr>
                <w:sz w:val="18"/>
                <w:szCs w:val="16"/>
              </w:rPr>
            </w:pPr>
            <w:r w:rsidRPr="002324E8">
              <w:rPr>
                <w:sz w:val="18"/>
                <w:szCs w:val="16"/>
              </w:rPr>
              <w:t>d</w:t>
            </w:r>
          </w:p>
        </w:tc>
        <w:tc>
          <w:tcPr>
            <w:tcW w:w="377" w:type="dxa"/>
            <w:noWrap/>
            <w:vAlign w:val="center"/>
            <w:hideMark/>
          </w:tcPr>
          <w:p w14:paraId="3D885ACE" w14:textId="77777777" w:rsidR="002324E8" w:rsidRPr="002324E8" w:rsidRDefault="002324E8" w:rsidP="001671FA">
            <w:pPr>
              <w:jc w:val="center"/>
              <w:rPr>
                <w:sz w:val="18"/>
                <w:szCs w:val="16"/>
              </w:rPr>
            </w:pPr>
          </w:p>
        </w:tc>
        <w:tc>
          <w:tcPr>
            <w:tcW w:w="378" w:type="dxa"/>
            <w:noWrap/>
            <w:vAlign w:val="center"/>
            <w:hideMark/>
          </w:tcPr>
          <w:p w14:paraId="33106249" w14:textId="77777777" w:rsidR="002324E8" w:rsidRPr="002324E8" w:rsidRDefault="002324E8" w:rsidP="001671FA">
            <w:pPr>
              <w:jc w:val="center"/>
              <w:rPr>
                <w:sz w:val="18"/>
                <w:szCs w:val="16"/>
              </w:rPr>
            </w:pPr>
          </w:p>
        </w:tc>
      </w:tr>
      <w:tr w:rsidR="002324E8" w:rsidRPr="002324E8" w14:paraId="4FD8A949" w14:textId="77777777" w:rsidTr="001671FA">
        <w:trPr>
          <w:trHeight w:val="414"/>
        </w:trPr>
        <w:tc>
          <w:tcPr>
            <w:tcW w:w="732" w:type="dxa"/>
            <w:noWrap/>
            <w:vAlign w:val="center"/>
            <w:hideMark/>
          </w:tcPr>
          <w:p w14:paraId="45BEB3F4" w14:textId="77777777" w:rsidR="002324E8" w:rsidRPr="001671FA" w:rsidRDefault="002324E8" w:rsidP="001671FA">
            <w:pPr>
              <w:jc w:val="center"/>
              <w:rPr>
                <w:b/>
                <w:bCs/>
                <w:sz w:val="20"/>
                <w:szCs w:val="18"/>
              </w:rPr>
            </w:pPr>
            <w:r w:rsidRPr="001671FA">
              <w:rPr>
                <w:b/>
                <w:bCs/>
                <w:sz w:val="20"/>
                <w:szCs w:val="18"/>
              </w:rPr>
              <w:t>23</w:t>
            </w:r>
          </w:p>
        </w:tc>
        <w:tc>
          <w:tcPr>
            <w:tcW w:w="7764" w:type="dxa"/>
            <w:noWrap/>
            <w:vAlign w:val="center"/>
            <w:hideMark/>
          </w:tcPr>
          <w:p w14:paraId="400A6245" w14:textId="77777777" w:rsidR="002324E8" w:rsidRPr="002324E8" w:rsidRDefault="002324E8" w:rsidP="001671FA">
            <w:pPr>
              <w:jc w:val="left"/>
              <w:rPr>
                <w:sz w:val="18"/>
                <w:szCs w:val="16"/>
              </w:rPr>
            </w:pPr>
            <w:r w:rsidRPr="002324E8">
              <w:rPr>
                <w:sz w:val="18"/>
                <w:szCs w:val="16"/>
              </w:rPr>
              <w:t>Incentivi economici al personale (produttività e retribuzioni di risultato)</w:t>
            </w:r>
          </w:p>
        </w:tc>
        <w:tc>
          <w:tcPr>
            <w:tcW w:w="377" w:type="dxa"/>
            <w:noWrap/>
            <w:vAlign w:val="center"/>
            <w:hideMark/>
          </w:tcPr>
          <w:p w14:paraId="6968C79B" w14:textId="77777777" w:rsidR="002324E8" w:rsidRPr="002324E8" w:rsidRDefault="002324E8" w:rsidP="001671FA">
            <w:pPr>
              <w:jc w:val="center"/>
              <w:rPr>
                <w:sz w:val="18"/>
                <w:szCs w:val="16"/>
              </w:rPr>
            </w:pPr>
            <w:r w:rsidRPr="002324E8">
              <w:rPr>
                <w:sz w:val="18"/>
                <w:szCs w:val="16"/>
              </w:rPr>
              <w:t>d</w:t>
            </w:r>
          </w:p>
        </w:tc>
        <w:tc>
          <w:tcPr>
            <w:tcW w:w="377" w:type="dxa"/>
            <w:noWrap/>
            <w:vAlign w:val="center"/>
            <w:hideMark/>
          </w:tcPr>
          <w:p w14:paraId="73BE7DA4" w14:textId="77777777" w:rsidR="002324E8" w:rsidRPr="002324E8" w:rsidRDefault="002324E8" w:rsidP="001671FA">
            <w:pPr>
              <w:jc w:val="center"/>
              <w:rPr>
                <w:sz w:val="18"/>
                <w:szCs w:val="16"/>
              </w:rPr>
            </w:pPr>
          </w:p>
        </w:tc>
        <w:tc>
          <w:tcPr>
            <w:tcW w:w="378" w:type="dxa"/>
            <w:noWrap/>
            <w:vAlign w:val="center"/>
            <w:hideMark/>
          </w:tcPr>
          <w:p w14:paraId="6DE6F1D7" w14:textId="77777777" w:rsidR="002324E8" w:rsidRPr="002324E8" w:rsidRDefault="002324E8" w:rsidP="001671FA">
            <w:pPr>
              <w:jc w:val="center"/>
              <w:rPr>
                <w:sz w:val="18"/>
                <w:szCs w:val="16"/>
              </w:rPr>
            </w:pPr>
          </w:p>
        </w:tc>
      </w:tr>
      <w:tr w:rsidR="002324E8" w:rsidRPr="002324E8" w14:paraId="066F061B" w14:textId="77777777" w:rsidTr="001671FA">
        <w:trPr>
          <w:trHeight w:val="414"/>
        </w:trPr>
        <w:tc>
          <w:tcPr>
            <w:tcW w:w="732" w:type="dxa"/>
            <w:noWrap/>
            <w:vAlign w:val="center"/>
            <w:hideMark/>
          </w:tcPr>
          <w:p w14:paraId="45E329D0" w14:textId="77777777" w:rsidR="002324E8" w:rsidRPr="001671FA" w:rsidRDefault="002324E8" w:rsidP="001671FA">
            <w:pPr>
              <w:jc w:val="center"/>
              <w:rPr>
                <w:b/>
                <w:bCs/>
                <w:sz w:val="20"/>
                <w:szCs w:val="18"/>
              </w:rPr>
            </w:pPr>
            <w:r w:rsidRPr="001671FA">
              <w:rPr>
                <w:b/>
                <w:bCs/>
                <w:sz w:val="20"/>
                <w:szCs w:val="18"/>
              </w:rPr>
              <w:t>24</w:t>
            </w:r>
          </w:p>
        </w:tc>
        <w:tc>
          <w:tcPr>
            <w:tcW w:w="7764" w:type="dxa"/>
            <w:noWrap/>
            <w:vAlign w:val="center"/>
            <w:hideMark/>
          </w:tcPr>
          <w:p w14:paraId="36C7F7AA" w14:textId="77777777" w:rsidR="002324E8" w:rsidRPr="002324E8" w:rsidRDefault="002324E8" w:rsidP="001671FA">
            <w:pPr>
              <w:jc w:val="left"/>
              <w:rPr>
                <w:sz w:val="18"/>
                <w:szCs w:val="16"/>
              </w:rPr>
            </w:pPr>
            <w:r w:rsidRPr="002324E8">
              <w:rPr>
                <w:sz w:val="18"/>
                <w:szCs w:val="16"/>
              </w:rPr>
              <w:t>Gestione ordinaria delle entrate</w:t>
            </w:r>
          </w:p>
        </w:tc>
        <w:tc>
          <w:tcPr>
            <w:tcW w:w="377" w:type="dxa"/>
            <w:noWrap/>
            <w:vAlign w:val="center"/>
            <w:hideMark/>
          </w:tcPr>
          <w:p w14:paraId="30750C33"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1561D965" w14:textId="77777777" w:rsidR="002324E8" w:rsidRPr="002324E8" w:rsidRDefault="002324E8" w:rsidP="001671FA">
            <w:pPr>
              <w:jc w:val="center"/>
              <w:rPr>
                <w:sz w:val="18"/>
                <w:szCs w:val="16"/>
              </w:rPr>
            </w:pPr>
          </w:p>
        </w:tc>
        <w:tc>
          <w:tcPr>
            <w:tcW w:w="378" w:type="dxa"/>
            <w:noWrap/>
            <w:vAlign w:val="center"/>
            <w:hideMark/>
          </w:tcPr>
          <w:p w14:paraId="65DDBB80" w14:textId="77777777" w:rsidR="002324E8" w:rsidRPr="002324E8" w:rsidRDefault="002324E8" w:rsidP="001671FA">
            <w:pPr>
              <w:jc w:val="center"/>
              <w:rPr>
                <w:sz w:val="18"/>
                <w:szCs w:val="16"/>
              </w:rPr>
            </w:pPr>
          </w:p>
        </w:tc>
      </w:tr>
      <w:tr w:rsidR="002324E8" w:rsidRPr="002324E8" w14:paraId="07635E94" w14:textId="77777777" w:rsidTr="001671FA">
        <w:trPr>
          <w:trHeight w:val="414"/>
        </w:trPr>
        <w:tc>
          <w:tcPr>
            <w:tcW w:w="732" w:type="dxa"/>
            <w:noWrap/>
            <w:vAlign w:val="center"/>
            <w:hideMark/>
          </w:tcPr>
          <w:p w14:paraId="6C49DCCC" w14:textId="77777777" w:rsidR="002324E8" w:rsidRPr="001671FA" w:rsidRDefault="002324E8" w:rsidP="001671FA">
            <w:pPr>
              <w:jc w:val="center"/>
              <w:rPr>
                <w:b/>
                <w:bCs/>
                <w:sz w:val="20"/>
                <w:szCs w:val="18"/>
              </w:rPr>
            </w:pPr>
            <w:r w:rsidRPr="001671FA">
              <w:rPr>
                <w:b/>
                <w:bCs/>
                <w:sz w:val="20"/>
                <w:szCs w:val="18"/>
              </w:rPr>
              <w:t>25</w:t>
            </w:r>
          </w:p>
        </w:tc>
        <w:tc>
          <w:tcPr>
            <w:tcW w:w="7764" w:type="dxa"/>
            <w:noWrap/>
            <w:vAlign w:val="center"/>
            <w:hideMark/>
          </w:tcPr>
          <w:p w14:paraId="68A877A4" w14:textId="7CCFEBAA" w:rsidR="002324E8" w:rsidRPr="002324E8" w:rsidRDefault="002324E8" w:rsidP="001671FA">
            <w:pPr>
              <w:jc w:val="left"/>
              <w:rPr>
                <w:sz w:val="18"/>
                <w:szCs w:val="16"/>
              </w:rPr>
            </w:pPr>
            <w:r w:rsidRPr="002324E8">
              <w:rPr>
                <w:sz w:val="18"/>
                <w:szCs w:val="16"/>
              </w:rPr>
              <w:t>Gestione ordinaria dell</w:t>
            </w:r>
            <w:r w:rsidR="00C17A88">
              <w:rPr>
                <w:sz w:val="18"/>
                <w:szCs w:val="16"/>
              </w:rPr>
              <w:t>a</w:t>
            </w:r>
            <w:r w:rsidRPr="002324E8">
              <w:rPr>
                <w:sz w:val="18"/>
                <w:szCs w:val="16"/>
              </w:rPr>
              <w:t xml:space="preserve"> spesa, servizi economali</w:t>
            </w:r>
          </w:p>
        </w:tc>
        <w:tc>
          <w:tcPr>
            <w:tcW w:w="377" w:type="dxa"/>
            <w:noWrap/>
            <w:vAlign w:val="center"/>
            <w:hideMark/>
          </w:tcPr>
          <w:p w14:paraId="2202C065"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5E9BB928" w14:textId="77777777" w:rsidR="002324E8" w:rsidRPr="002324E8" w:rsidRDefault="002324E8" w:rsidP="001671FA">
            <w:pPr>
              <w:jc w:val="center"/>
              <w:rPr>
                <w:sz w:val="18"/>
                <w:szCs w:val="16"/>
              </w:rPr>
            </w:pPr>
          </w:p>
        </w:tc>
        <w:tc>
          <w:tcPr>
            <w:tcW w:w="378" w:type="dxa"/>
            <w:noWrap/>
            <w:vAlign w:val="center"/>
            <w:hideMark/>
          </w:tcPr>
          <w:p w14:paraId="171B24E7" w14:textId="77777777" w:rsidR="002324E8" w:rsidRPr="002324E8" w:rsidRDefault="002324E8" w:rsidP="001671FA">
            <w:pPr>
              <w:jc w:val="center"/>
              <w:rPr>
                <w:sz w:val="18"/>
                <w:szCs w:val="16"/>
              </w:rPr>
            </w:pPr>
          </w:p>
        </w:tc>
      </w:tr>
      <w:tr w:rsidR="002324E8" w:rsidRPr="002324E8" w14:paraId="7E491AF1" w14:textId="77777777" w:rsidTr="001671FA">
        <w:trPr>
          <w:trHeight w:val="414"/>
        </w:trPr>
        <w:tc>
          <w:tcPr>
            <w:tcW w:w="732" w:type="dxa"/>
            <w:noWrap/>
            <w:vAlign w:val="center"/>
            <w:hideMark/>
          </w:tcPr>
          <w:p w14:paraId="0A301123" w14:textId="77777777" w:rsidR="002324E8" w:rsidRPr="001671FA" w:rsidRDefault="002324E8" w:rsidP="001671FA">
            <w:pPr>
              <w:jc w:val="center"/>
              <w:rPr>
                <w:b/>
                <w:bCs/>
                <w:sz w:val="20"/>
                <w:szCs w:val="18"/>
              </w:rPr>
            </w:pPr>
            <w:r w:rsidRPr="001671FA">
              <w:rPr>
                <w:b/>
                <w:bCs/>
                <w:sz w:val="20"/>
                <w:szCs w:val="18"/>
              </w:rPr>
              <w:t>26</w:t>
            </w:r>
          </w:p>
        </w:tc>
        <w:tc>
          <w:tcPr>
            <w:tcW w:w="7764" w:type="dxa"/>
            <w:noWrap/>
            <w:vAlign w:val="center"/>
            <w:hideMark/>
          </w:tcPr>
          <w:p w14:paraId="710E161F" w14:textId="77777777" w:rsidR="002324E8" w:rsidRPr="002324E8" w:rsidRDefault="002324E8" w:rsidP="001671FA">
            <w:pPr>
              <w:jc w:val="left"/>
              <w:rPr>
                <w:sz w:val="18"/>
                <w:szCs w:val="16"/>
              </w:rPr>
            </w:pPr>
            <w:r w:rsidRPr="002324E8">
              <w:rPr>
                <w:sz w:val="18"/>
                <w:szCs w:val="16"/>
              </w:rPr>
              <w:t>Accertamenti e verifiche dei tributi locali</w:t>
            </w:r>
          </w:p>
        </w:tc>
        <w:tc>
          <w:tcPr>
            <w:tcW w:w="377" w:type="dxa"/>
            <w:noWrap/>
            <w:vAlign w:val="center"/>
            <w:hideMark/>
          </w:tcPr>
          <w:p w14:paraId="44739C1F"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22392AA7" w14:textId="77777777" w:rsidR="002324E8" w:rsidRPr="002324E8" w:rsidRDefault="002324E8" w:rsidP="001671FA">
            <w:pPr>
              <w:jc w:val="center"/>
              <w:rPr>
                <w:sz w:val="18"/>
                <w:szCs w:val="16"/>
              </w:rPr>
            </w:pPr>
          </w:p>
        </w:tc>
        <w:tc>
          <w:tcPr>
            <w:tcW w:w="378" w:type="dxa"/>
            <w:noWrap/>
            <w:vAlign w:val="center"/>
            <w:hideMark/>
          </w:tcPr>
          <w:p w14:paraId="062616E6" w14:textId="77777777" w:rsidR="002324E8" w:rsidRPr="002324E8" w:rsidRDefault="002324E8" w:rsidP="001671FA">
            <w:pPr>
              <w:jc w:val="center"/>
              <w:rPr>
                <w:sz w:val="18"/>
                <w:szCs w:val="16"/>
              </w:rPr>
            </w:pPr>
          </w:p>
        </w:tc>
      </w:tr>
      <w:tr w:rsidR="002324E8" w:rsidRPr="002324E8" w14:paraId="4D7B1BBA" w14:textId="77777777" w:rsidTr="001671FA">
        <w:trPr>
          <w:trHeight w:val="414"/>
        </w:trPr>
        <w:tc>
          <w:tcPr>
            <w:tcW w:w="732" w:type="dxa"/>
            <w:noWrap/>
            <w:vAlign w:val="center"/>
            <w:hideMark/>
          </w:tcPr>
          <w:p w14:paraId="559B81E4" w14:textId="77777777" w:rsidR="002324E8" w:rsidRPr="001671FA" w:rsidRDefault="002324E8" w:rsidP="001671FA">
            <w:pPr>
              <w:jc w:val="center"/>
              <w:rPr>
                <w:b/>
                <w:bCs/>
                <w:sz w:val="20"/>
                <w:szCs w:val="18"/>
              </w:rPr>
            </w:pPr>
            <w:r w:rsidRPr="001671FA">
              <w:rPr>
                <w:b/>
                <w:bCs/>
                <w:sz w:val="20"/>
                <w:szCs w:val="18"/>
              </w:rPr>
              <w:t>27</w:t>
            </w:r>
          </w:p>
        </w:tc>
        <w:tc>
          <w:tcPr>
            <w:tcW w:w="7764" w:type="dxa"/>
            <w:noWrap/>
            <w:vAlign w:val="center"/>
            <w:hideMark/>
          </w:tcPr>
          <w:p w14:paraId="49D2E8DC" w14:textId="7217A58F" w:rsidR="002324E8" w:rsidRPr="002324E8" w:rsidRDefault="002324E8" w:rsidP="001671FA">
            <w:pPr>
              <w:jc w:val="left"/>
              <w:rPr>
                <w:sz w:val="18"/>
                <w:szCs w:val="16"/>
              </w:rPr>
            </w:pPr>
            <w:r w:rsidRPr="002324E8">
              <w:rPr>
                <w:sz w:val="18"/>
                <w:szCs w:val="16"/>
              </w:rPr>
              <w:t xml:space="preserve">Valorizzazioni </w:t>
            </w:r>
            <w:r w:rsidR="00CE3919">
              <w:rPr>
                <w:sz w:val="18"/>
                <w:szCs w:val="16"/>
              </w:rPr>
              <w:t xml:space="preserve">e gestioni </w:t>
            </w:r>
            <w:r w:rsidRPr="002324E8">
              <w:rPr>
                <w:sz w:val="18"/>
                <w:szCs w:val="16"/>
              </w:rPr>
              <w:t>del patrimonio e demanio comunali</w:t>
            </w:r>
          </w:p>
        </w:tc>
        <w:tc>
          <w:tcPr>
            <w:tcW w:w="377" w:type="dxa"/>
            <w:noWrap/>
            <w:vAlign w:val="center"/>
            <w:hideMark/>
          </w:tcPr>
          <w:p w14:paraId="3B3C2261" w14:textId="77777777" w:rsidR="002324E8" w:rsidRPr="002324E8" w:rsidRDefault="002324E8" w:rsidP="001671FA">
            <w:pPr>
              <w:jc w:val="center"/>
              <w:rPr>
                <w:sz w:val="18"/>
                <w:szCs w:val="16"/>
              </w:rPr>
            </w:pPr>
            <w:r w:rsidRPr="002324E8">
              <w:rPr>
                <w:sz w:val="18"/>
                <w:szCs w:val="16"/>
              </w:rPr>
              <w:t>e</w:t>
            </w:r>
          </w:p>
        </w:tc>
        <w:tc>
          <w:tcPr>
            <w:tcW w:w="377" w:type="dxa"/>
            <w:noWrap/>
            <w:vAlign w:val="center"/>
            <w:hideMark/>
          </w:tcPr>
          <w:p w14:paraId="0CFFB0A5" w14:textId="0FD20631" w:rsidR="002324E8" w:rsidRPr="002324E8" w:rsidRDefault="000D6FBC" w:rsidP="001671FA">
            <w:pPr>
              <w:jc w:val="center"/>
              <w:rPr>
                <w:sz w:val="18"/>
                <w:szCs w:val="16"/>
              </w:rPr>
            </w:pPr>
            <w:r>
              <w:rPr>
                <w:sz w:val="18"/>
                <w:szCs w:val="16"/>
              </w:rPr>
              <w:t>o</w:t>
            </w:r>
          </w:p>
        </w:tc>
        <w:tc>
          <w:tcPr>
            <w:tcW w:w="378" w:type="dxa"/>
            <w:noWrap/>
            <w:vAlign w:val="center"/>
            <w:hideMark/>
          </w:tcPr>
          <w:p w14:paraId="48284F68" w14:textId="77777777" w:rsidR="002324E8" w:rsidRPr="002324E8" w:rsidRDefault="002324E8" w:rsidP="001671FA">
            <w:pPr>
              <w:jc w:val="center"/>
              <w:rPr>
                <w:sz w:val="18"/>
                <w:szCs w:val="16"/>
              </w:rPr>
            </w:pPr>
          </w:p>
        </w:tc>
      </w:tr>
      <w:tr w:rsidR="002324E8" w:rsidRPr="002324E8" w14:paraId="3E208B90" w14:textId="77777777" w:rsidTr="001671FA">
        <w:trPr>
          <w:trHeight w:val="414"/>
        </w:trPr>
        <w:tc>
          <w:tcPr>
            <w:tcW w:w="732" w:type="dxa"/>
            <w:noWrap/>
            <w:vAlign w:val="center"/>
            <w:hideMark/>
          </w:tcPr>
          <w:p w14:paraId="06E38B56" w14:textId="77777777" w:rsidR="002324E8" w:rsidRPr="001671FA" w:rsidRDefault="002324E8" w:rsidP="001671FA">
            <w:pPr>
              <w:jc w:val="center"/>
              <w:rPr>
                <w:b/>
                <w:bCs/>
                <w:sz w:val="20"/>
                <w:szCs w:val="18"/>
              </w:rPr>
            </w:pPr>
            <w:r w:rsidRPr="001671FA">
              <w:rPr>
                <w:b/>
                <w:bCs/>
                <w:sz w:val="20"/>
                <w:szCs w:val="18"/>
              </w:rPr>
              <w:t>28</w:t>
            </w:r>
          </w:p>
        </w:tc>
        <w:tc>
          <w:tcPr>
            <w:tcW w:w="7764" w:type="dxa"/>
            <w:noWrap/>
            <w:vAlign w:val="center"/>
            <w:hideMark/>
          </w:tcPr>
          <w:p w14:paraId="626510C5" w14:textId="77777777" w:rsidR="002324E8" w:rsidRPr="002324E8" w:rsidRDefault="002324E8" w:rsidP="001671FA">
            <w:pPr>
              <w:jc w:val="left"/>
              <w:rPr>
                <w:sz w:val="18"/>
                <w:szCs w:val="16"/>
              </w:rPr>
            </w:pPr>
            <w:r w:rsidRPr="002324E8">
              <w:rPr>
                <w:sz w:val="18"/>
                <w:szCs w:val="16"/>
              </w:rPr>
              <w:t>Gestione delle sanzioni per violazione del Codice della strada</w:t>
            </w:r>
          </w:p>
        </w:tc>
        <w:tc>
          <w:tcPr>
            <w:tcW w:w="377" w:type="dxa"/>
            <w:noWrap/>
            <w:vAlign w:val="center"/>
            <w:hideMark/>
          </w:tcPr>
          <w:p w14:paraId="5A414E0D" w14:textId="77777777" w:rsidR="002324E8" w:rsidRPr="002324E8" w:rsidRDefault="002324E8" w:rsidP="001671FA">
            <w:pPr>
              <w:jc w:val="center"/>
              <w:rPr>
                <w:sz w:val="18"/>
                <w:szCs w:val="16"/>
              </w:rPr>
            </w:pPr>
            <w:r w:rsidRPr="002324E8">
              <w:rPr>
                <w:sz w:val="18"/>
                <w:szCs w:val="16"/>
              </w:rPr>
              <w:t>f</w:t>
            </w:r>
          </w:p>
        </w:tc>
        <w:tc>
          <w:tcPr>
            <w:tcW w:w="377" w:type="dxa"/>
            <w:noWrap/>
            <w:vAlign w:val="center"/>
            <w:hideMark/>
          </w:tcPr>
          <w:p w14:paraId="165C2590" w14:textId="07443516" w:rsidR="002324E8" w:rsidRPr="002324E8" w:rsidRDefault="000D6FBC" w:rsidP="001671FA">
            <w:pPr>
              <w:jc w:val="center"/>
              <w:rPr>
                <w:sz w:val="18"/>
                <w:szCs w:val="16"/>
              </w:rPr>
            </w:pPr>
            <w:r>
              <w:rPr>
                <w:sz w:val="18"/>
                <w:szCs w:val="16"/>
              </w:rPr>
              <w:t>h</w:t>
            </w:r>
          </w:p>
        </w:tc>
        <w:tc>
          <w:tcPr>
            <w:tcW w:w="378" w:type="dxa"/>
            <w:noWrap/>
            <w:vAlign w:val="center"/>
            <w:hideMark/>
          </w:tcPr>
          <w:p w14:paraId="6819BACF" w14:textId="77777777" w:rsidR="002324E8" w:rsidRPr="002324E8" w:rsidRDefault="002324E8" w:rsidP="001671FA">
            <w:pPr>
              <w:jc w:val="center"/>
              <w:rPr>
                <w:sz w:val="18"/>
                <w:szCs w:val="16"/>
              </w:rPr>
            </w:pPr>
          </w:p>
        </w:tc>
      </w:tr>
      <w:tr w:rsidR="002324E8" w:rsidRPr="002324E8" w14:paraId="1CF2671F" w14:textId="77777777" w:rsidTr="001671FA">
        <w:trPr>
          <w:trHeight w:val="414"/>
        </w:trPr>
        <w:tc>
          <w:tcPr>
            <w:tcW w:w="732" w:type="dxa"/>
            <w:noWrap/>
            <w:vAlign w:val="center"/>
            <w:hideMark/>
          </w:tcPr>
          <w:p w14:paraId="0196F087" w14:textId="77777777" w:rsidR="002324E8" w:rsidRPr="001671FA" w:rsidRDefault="002324E8" w:rsidP="001671FA">
            <w:pPr>
              <w:jc w:val="center"/>
              <w:rPr>
                <w:b/>
                <w:bCs/>
                <w:sz w:val="20"/>
                <w:szCs w:val="18"/>
              </w:rPr>
            </w:pPr>
            <w:r w:rsidRPr="001671FA">
              <w:rPr>
                <w:b/>
                <w:bCs/>
                <w:sz w:val="20"/>
                <w:szCs w:val="18"/>
              </w:rPr>
              <w:t>29</w:t>
            </w:r>
          </w:p>
        </w:tc>
        <w:tc>
          <w:tcPr>
            <w:tcW w:w="7764" w:type="dxa"/>
            <w:noWrap/>
            <w:vAlign w:val="center"/>
            <w:hideMark/>
          </w:tcPr>
          <w:p w14:paraId="16961D06" w14:textId="415E573B" w:rsidR="002324E8" w:rsidRPr="002324E8" w:rsidRDefault="002324E8" w:rsidP="001671FA">
            <w:pPr>
              <w:jc w:val="left"/>
              <w:rPr>
                <w:sz w:val="18"/>
                <w:szCs w:val="16"/>
              </w:rPr>
            </w:pPr>
            <w:r w:rsidRPr="002324E8">
              <w:rPr>
                <w:sz w:val="18"/>
                <w:szCs w:val="16"/>
              </w:rPr>
              <w:t>Accertamenti e controlli sugli abusi edilizi</w:t>
            </w:r>
            <w:r w:rsidR="00D32EFA">
              <w:rPr>
                <w:sz w:val="18"/>
                <w:szCs w:val="16"/>
              </w:rPr>
              <w:t xml:space="preserve"> e</w:t>
            </w:r>
            <w:r w:rsidR="00D32EFA" w:rsidRPr="002324E8">
              <w:rPr>
                <w:sz w:val="18"/>
                <w:szCs w:val="16"/>
              </w:rPr>
              <w:t xml:space="preserve"> sull'uso del territorio</w:t>
            </w:r>
          </w:p>
        </w:tc>
        <w:tc>
          <w:tcPr>
            <w:tcW w:w="377" w:type="dxa"/>
            <w:noWrap/>
            <w:vAlign w:val="center"/>
            <w:hideMark/>
          </w:tcPr>
          <w:p w14:paraId="17E42894" w14:textId="77777777" w:rsidR="002324E8" w:rsidRPr="002324E8" w:rsidRDefault="002324E8" w:rsidP="001671FA">
            <w:pPr>
              <w:jc w:val="center"/>
              <w:rPr>
                <w:sz w:val="18"/>
                <w:szCs w:val="16"/>
              </w:rPr>
            </w:pPr>
            <w:r w:rsidRPr="002324E8">
              <w:rPr>
                <w:sz w:val="18"/>
                <w:szCs w:val="16"/>
              </w:rPr>
              <w:t>f</w:t>
            </w:r>
          </w:p>
        </w:tc>
        <w:tc>
          <w:tcPr>
            <w:tcW w:w="377" w:type="dxa"/>
            <w:noWrap/>
            <w:vAlign w:val="center"/>
            <w:hideMark/>
          </w:tcPr>
          <w:p w14:paraId="26F579FD" w14:textId="5EB531B5" w:rsidR="002324E8" w:rsidRPr="002324E8" w:rsidRDefault="000D6FBC" w:rsidP="001671FA">
            <w:pPr>
              <w:jc w:val="center"/>
              <w:rPr>
                <w:sz w:val="18"/>
                <w:szCs w:val="16"/>
              </w:rPr>
            </w:pPr>
            <w:r>
              <w:rPr>
                <w:sz w:val="18"/>
                <w:szCs w:val="16"/>
              </w:rPr>
              <w:t>i</w:t>
            </w:r>
          </w:p>
        </w:tc>
        <w:tc>
          <w:tcPr>
            <w:tcW w:w="378" w:type="dxa"/>
            <w:noWrap/>
            <w:vAlign w:val="center"/>
            <w:hideMark/>
          </w:tcPr>
          <w:p w14:paraId="3255B44B" w14:textId="77777777" w:rsidR="002324E8" w:rsidRPr="002324E8" w:rsidRDefault="002324E8" w:rsidP="001671FA">
            <w:pPr>
              <w:jc w:val="center"/>
              <w:rPr>
                <w:sz w:val="18"/>
                <w:szCs w:val="16"/>
              </w:rPr>
            </w:pPr>
          </w:p>
        </w:tc>
      </w:tr>
      <w:tr w:rsidR="002324E8" w:rsidRPr="002324E8" w14:paraId="5CD6E431" w14:textId="77777777" w:rsidTr="001671FA">
        <w:trPr>
          <w:trHeight w:val="414"/>
        </w:trPr>
        <w:tc>
          <w:tcPr>
            <w:tcW w:w="732" w:type="dxa"/>
            <w:noWrap/>
            <w:vAlign w:val="center"/>
            <w:hideMark/>
          </w:tcPr>
          <w:p w14:paraId="1A6ABF22" w14:textId="77777777" w:rsidR="002324E8" w:rsidRPr="001671FA" w:rsidRDefault="002324E8" w:rsidP="001671FA">
            <w:pPr>
              <w:jc w:val="center"/>
              <w:rPr>
                <w:b/>
                <w:bCs/>
                <w:sz w:val="20"/>
                <w:szCs w:val="18"/>
              </w:rPr>
            </w:pPr>
            <w:r w:rsidRPr="001671FA">
              <w:rPr>
                <w:b/>
                <w:bCs/>
                <w:sz w:val="20"/>
                <w:szCs w:val="18"/>
              </w:rPr>
              <w:t>30</w:t>
            </w:r>
          </w:p>
        </w:tc>
        <w:tc>
          <w:tcPr>
            <w:tcW w:w="7764" w:type="dxa"/>
            <w:noWrap/>
            <w:vAlign w:val="center"/>
            <w:hideMark/>
          </w:tcPr>
          <w:p w14:paraId="0C33334A" w14:textId="77777777" w:rsidR="002324E8" w:rsidRPr="002324E8" w:rsidRDefault="002324E8" w:rsidP="001671FA">
            <w:pPr>
              <w:jc w:val="left"/>
              <w:rPr>
                <w:sz w:val="18"/>
                <w:szCs w:val="16"/>
              </w:rPr>
            </w:pPr>
            <w:r w:rsidRPr="002324E8">
              <w:rPr>
                <w:sz w:val="18"/>
                <w:szCs w:val="16"/>
              </w:rPr>
              <w:t>Selezione per l'affidamento di incarichi professionali</w:t>
            </w:r>
          </w:p>
        </w:tc>
        <w:tc>
          <w:tcPr>
            <w:tcW w:w="377" w:type="dxa"/>
            <w:noWrap/>
            <w:vAlign w:val="center"/>
            <w:hideMark/>
          </w:tcPr>
          <w:p w14:paraId="234354FF" w14:textId="77777777" w:rsidR="002324E8" w:rsidRPr="002324E8" w:rsidRDefault="002324E8" w:rsidP="001671FA">
            <w:pPr>
              <w:jc w:val="center"/>
              <w:rPr>
                <w:sz w:val="18"/>
                <w:szCs w:val="16"/>
              </w:rPr>
            </w:pPr>
            <w:r w:rsidRPr="002324E8">
              <w:rPr>
                <w:sz w:val="18"/>
                <w:szCs w:val="16"/>
              </w:rPr>
              <w:t>g</w:t>
            </w:r>
          </w:p>
        </w:tc>
        <w:tc>
          <w:tcPr>
            <w:tcW w:w="377" w:type="dxa"/>
            <w:noWrap/>
            <w:vAlign w:val="center"/>
            <w:hideMark/>
          </w:tcPr>
          <w:p w14:paraId="692071D2" w14:textId="77777777" w:rsidR="002324E8" w:rsidRPr="002324E8" w:rsidRDefault="002324E8" w:rsidP="001671FA">
            <w:pPr>
              <w:jc w:val="center"/>
              <w:rPr>
                <w:sz w:val="18"/>
                <w:szCs w:val="16"/>
              </w:rPr>
            </w:pPr>
          </w:p>
        </w:tc>
        <w:tc>
          <w:tcPr>
            <w:tcW w:w="378" w:type="dxa"/>
            <w:noWrap/>
            <w:vAlign w:val="center"/>
            <w:hideMark/>
          </w:tcPr>
          <w:p w14:paraId="1CBB69CF" w14:textId="77777777" w:rsidR="002324E8" w:rsidRPr="002324E8" w:rsidRDefault="002324E8" w:rsidP="001671FA">
            <w:pPr>
              <w:jc w:val="center"/>
              <w:rPr>
                <w:sz w:val="18"/>
                <w:szCs w:val="16"/>
              </w:rPr>
            </w:pPr>
          </w:p>
        </w:tc>
      </w:tr>
      <w:tr w:rsidR="002324E8" w:rsidRPr="002324E8" w14:paraId="2BDF4B52" w14:textId="77777777" w:rsidTr="001671FA">
        <w:trPr>
          <w:trHeight w:val="414"/>
        </w:trPr>
        <w:tc>
          <w:tcPr>
            <w:tcW w:w="732" w:type="dxa"/>
            <w:noWrap/>
            <w:vAlign w:val="center"/>
            <w:hideMark/>
          </w:tcPr>
          <w:p w14:paraId="3AFD1C45" w14:textId="77777777" w:rsidR="002324E8" w:rsidRPr="001671FA" w:rsidRDefault="002324E8" w:rsidP="001671FA">
            <w:pPr>
              <w:jc w:val="center"/>
              <w:rPr>
                <w:b/>
                <w:bCs/>
                <w:sz w:val="20"/>
                <w:szCs w:val="18"/>
              </w:rPr>
            </w:pPr>
            <w:r w:rsidRPr="001671FA">
              <w:rPr>
                <w:b/>
                <w:bCs/>
                <w:sz w:val="20"/>
                <w:szCs w:val="18"/>
              </w:rPr>
              <w:t>31</w:t>
            </w:r>
          </w:p>
        </w:tc>
        <w:tc>
          <w:tcPr>
            <w:tcW w:w="7764" w:type="dxa"/>
            <w:noWrap/>
            <w:vAlign w:val="center"/>
            <w:hideMark/>
          </w:tcPr>
          <w:p w14:paraId="1B324F32" w14:textId="6840C6BE" w:rsidR="002324E8" w:rsidRPr="002324E8" w:rsidRDefault="002324E8" w:rsidP="001671FA">
            <w:pPr>
              <w:jc w:val="left"/>
              <w:rPr>
                <w:sz w:val="18"/>
                <w:szCs w:val="16"/>
              </w:rPr>
            </w:pPr>
            <w:r w:rsidRPr="002324E8">
              <w:rPr>
                <w:sz w:val="18"/>
                <w:szCs w:val="16"/>
              </w:rPr>
              <w:t>Designazione dei rappresentanti dell'ente presso enti, società, fondazioni.</w:t>
            </w:r>
          </w:p>
        </w:tc>
        <w:tc>
          <w:tcPr>
            <w:tcW w:w="377" w:type="dxa"/>
            <w:noWrap/>
            <w:vAlign w:val="center"/>
            <w:hideMark/>
          </w:tcPr>
          <w:p w14:paraId="7414F99E" w14:textId="77777777" w:rsidR="002324E8" w:rsidRPr="002324E8" w:rsidRDefault="002324E8" w:rsidP="001671FA">
            <w:pPr>
              <w:jc w:val="center"/>
              <w:rPr>
                <w:sz w:val="18"/>
                <w:szCs w:val="16"/>
              </w:rPr>
            </w:pPr>
            <w:r w:rsidRPr="002324E8">
              <w:rPr>
                <w:sz w:val="18"/>
                <w:szCs w:val="16"/>
              </w:rPr>
              <w:t>g</w:t>
            </w:r>
          </w:p>
        </w:tc>
        <w:tc>
          <w:tcPr>
            <w:tcW w:w="377" w:type="dxa"/>
            <w:noWrap/>
            <w:vAlign w:val="center"/>
            <w:hideMark/>
          </w:tcPr>
          <w:p w14:paraId="63B91509" w14:textId="77777777" w:rsidR="002324E8" w:rsidRPr="002324E8" w:rsidRDefault="002324E8" w:rsidP="001671FA">
            <w:pPr>
              <w:jc w:val="center"/>
              <w:rPr>
                <w:sz w:val="18"/>
                <w:szCs w:val="16"/>
              </w:rPr>
            </w:pPr>
          </w:p>
        </w:tc>
        <w:tc>
          <w:tcPr>
            <w:tcW w:w="378" w:type="dxa"/>
            <w:noWrap/>
            <w:vAlign w:val="center"/>
            <w:hideMark/>
          </w:tcPr>
          <w:p w14:paraId="4E68F72D" w14:textId="77777777" w:rsidR="002324E8" w:rsidRPr="002324E8" w:rsidRDefault="002324E8" w:rsidP="001671FA">
            <w:pPr>
              <w:jc w:val="center"/>
              <w:rPr>
                <w:sz w:val="18"/>
                <w:szCs w:val="16"/>
              </w:rPr>
            </w:pPr>
          </w:p>
        </w:tc>
      </w:tr>
      <w:tr w:rsidR="002324E8" w:rsidRPr="002324E8" w14:paraId="52ECC19B" w14:textId="77777777" w:rsidTr="001671FA">
        <w:trPr>
          <w:trHeight w:val="414"/>
        </w:trPr>
        <w:tc>
          <w:tcPr>
            <w:tcW w:w="732" w:type="dxa"/>
            <w:noWrap/>
            <w:vAlign w:val="center"/>
            <w:hideMark/>
          </w:tcPr>
          <w:p w14:paraId="305957B1" w14:textId="77777777" w:rsidR="002324E8" w:rsidRPr="001671FA" w:rsidRDefault="002324E8" w:rsidP="001671FA">
            <w:pPr>
              <w:jc w:val="center"/>
              <w:rPr>
                <w:b/>
                <w:bCs/>
                <w:sz w:val="20"/>
                <w:szCs w:val="18"/>
              </w:rPr>
            </w:pPr>
            <w:r w:rsidRPr="001671FA">
              <w:rPr>
                <w:b/>
                <w:bCs/>
                <w:sz w:val="20"/>
                <w:szCs w:val="18"/>
              </w:rPr>
              <w:lastRenderedPageBreak/>
              <w:t>32</w:t>
            </w:r>
          </w:p>
        </w:tc>
        <w:tc>
          <w:tcPr>
            <w:tcW w:w="7764" w:type="dxa"/>
            <w:noWrap/>
            <w:vAlign w:val="center"/>
            <w:hideMark/>
          </w:tcPr>
          <w:p w14:paraId="6E85DF0A" w14:textId="646F96B6" w:rsidR="002324E8" w:rsidRPr="002324E8" w:rsidRDefault="00AE1643" w:rsidP="001671FA">
            <w:pPr>
              <w:jc w:val="left"/>
              <w:rPr>
                <w:sz w:val="18"/>
                <w:szCs w:val="16"/>
              </w:rPr>
            </w:pPr>
            <w:r>
              <w:rPr>
                <w:sz w:val="18"/>
                <w:szCs w:val="16"/>
              </w:rPr>
              <w:t>Servizi legali, a</w:t>
            </w:r>
            <w:r w:rsidR="002324E8" w:rsidRPr="002324E8">
              <w:rPr>
                <w:sz w:val="18"/>
                <w:szCs w:val="16"/>
              </w:rPr>
              <w:t>ttività processuale del comune (transazioni, costituzioni in giudizio, citazioni, scelta dei legali)</w:t>
            </w:r>
          </w:p>
        </w:tc>
        <w:tc>
          <w:tcPr>
            <w:tcW w:w="377" w:type="dxa"/>
            <w:noWrap/>
            <w:vAlign w:val="center"/>
            <w:hideMark/>
          </w:tcPr>
          <w:p w14:paraId="20CA7640" w14:textId="77777777" w:rsidR="002324E8" w:rsidRPr="002324E8" w:rsidRDefault="002324E8" w:rsidP="001671FA">
            <w:pPr>
              <w:jc w:val="center"/>
              <w:rPr>
                <w:sz w:val="18"/>
                <w:szCs w:val="16"/>
              </w:rPr>
            </w:pPr>
            <w:r w:rsidRPr="002324E8">
              <w:rPr>
                <w:sz w:val="18"/>
                <w:szCs w:val="16"/>
              </w:rPr>
              <w:t>g</w:t>
            </w:r>
          </w:p>
        </w:tc>
        <w:tc>
          <w:tcPr>
            <w:tcW w:w="377" w:type="dxa"/>
            <w:noWrap/>
            <w:vAlign w:val="center"/>
            <w:hideMark/>
          </w:tcPr>
          <w:p w14:paraId="12273338" w14:textId="69B5E2D7" w:rsidR="002324E8" w:rsidRPr="002324E8" w:rsidRDefault="00B14FFF" w:rsidP="001671FA">
            <w:pPr>
              <w:jc w:val="center"/>
              <w:rPr>
                <w:sz w:val="18"/>
                <w:szCs w:val="16"/>
              </w:rPr>
            </w:pPr>
            <w:r>
              <w:rPr>
                <w:sz w:val="18"/>
                <w:szCs w:val="16"/>
              </w:rPr>
              <w:t>h</w:t>
            </w:r>
          </w:p>
        </w:tc>
        <w:tc>
          <w:tcPr>
            <w:tcW w:w="378" w:type="dxa"/>
            <w:noWrap/>
            <w:vAlign w:val="center"/>
            <w:hideMark/>
          </w:tcPr>
          <w:p w14:paraId="04E4A724" w14:textId="77777777" w:rsidR="002324E8" w:rsidRPr="002324E8" w:rsidRDefault="002324E8" w:rsidP="001671FA">
            <w:pPr>
              <w:jc w:val="center"/>
              <w:rPr>
                <w:sz w:val="18"/>
                <w:szCs w:val="16"/>
              </w:rPr>
            </w:pPr>
          </w:p>
        </w:tc>
      </w:tr>
      <w:tr w:rsidR="002324E8" w:rsidRPr="002324E8" w14:paraId="4D69549A" w14:textId="77777777" w:rsidTr="001671FA">
        <w:trPr>
          <w:trHeight w:val="414"/>
        </w:trPr>
        <w:tc>
          <w:tcPr>
            <w:tcW w:w="732" w:type="dxa"/>
            <w:noWrap/>
            <w:vAlign w:val="center"/>
            <w:hideMark/>
          </w:tcPr>
          <w:p w14:paraId="0B66C3D2" w14:textId="536E743E" w:rsidR="002324E8" w:rsidRPr="001671FA" w:rsidRDefault="000859EE" w:rsidP="001671FA">
            <w:pPr>
              <w:jc w:val="center"/>
              <w:rPr>
                <w:b/>
                <w:bCs/>
                <w:sz w:val="20"/>
                <w:szCs w:val="18"/>
              </w:rPr>
            </w:pPr>
            <w:r>
              <w:rPr>
                <w:b/>
                <w:bCs/>
                <w:sz w:val="20"/>
                <w:szCs w:val="18"/>
              </w:rPr>
              <w:t>33</w:t>
            </w:r>
          </w:p>
        </w:tc>
        <w:tc>
          <w:tcPr>
            <w:tcW w:w="7764" w:type="dxa"/>
            <w:noWrap/>
            <w:vAlign w:val="center"/>
            <w:hideMark/>
          </w:tcPr>
          <w:p w14:paraId="0072F415" w14:textId="69DF99D1" w:rsidR="002324E8" w:rsidRPr="002324E8" w:rsidRDefault="00484F94" w:rsidP="001671FA">
            <w:pPr>
              <w:jc w:val="left"/>
              <w:rPr>
                <w:sz w:val="18"/>
                <w:szCs w:val="16"/>
              </w:rPr>
            </w:pPr>
            <w:r>
              <w:rPr>
                <w:sz w:val="18"/>
                <w:szCs w:val="16"/>
              </w:rPr>
              <w:t>Su</w:t>
            </w:r>
            <w:r w:rsidR="00BC1410">
              <w:rPr>
                <w:sz w:val="18"/>
                <w:szCs w:val="16"/>
              </w:rPr>
              <w:t>ppo</w:t>
            </w:r>
            <w:r w:rsidR="00A67C1E">
              <w:rPr>
                <w:sz w:val="18"/>
                <w:szCs w:val="16"/>
              </w:rPr>
              <w:t>r</w:t>
            </w:r>
            <w:r w:rsidR="00BC1410">
              <w:rPr>
                <w:sz w:val="18"/>
                <w:szCs w:val="16"/>
              </w:rPr>
              <w:t>to e controllo attività produttive, autorizzazioni e permessi</w:t>
            </w:r>
          </w:p>
        </w:tc>
        <w:tc>
          <w:tcPr>
            <w:tcW w:w="377" w:type="dxa"/>
            <w:noWrap/>
            <w:vAlign w:val="center"/>
            <w:hideMark/>
          </w:tcPr>
          <w:p w14:paraId="550A8439" w14:textId="3CD62806" w:rsidR="002324E8" w:rsidRPr="002324E8" w:rsidRDefault="0090386C" w:rsidP="001671FA">
            <w:pPr>
              <w:jc w:val="center"/>
              <w:rPr>
                <w:sz w:val="18"/>
                <w:szCs w:val="16"/>
              </w:rPr>
            </w:pPr>
            <w:r>
              <w:rPr>
                <w:sz w:val="18"/>
                <w:szCs w:val="16"/>
              </w:rPr>
              <w:t>h</w:t>
            </w:r>
          </w:p>
        </w:tc>
        <w:tc>
          <w:tcPr>
            <w:tcW w:w="377" w:type="dxa"/>
            <w:noWrap/>
            <w:vAlign w:val="center"/>
            <w:hideMark/>
          </w:tcPr>
          <w:p w14:paraId="0F7F5A33" w14:textId="181546A2" w:rsidR="002324E8" w:rsidRPr="002324E8" w:rsidRDefault="004F0A33" w:rsidP="001671FA">
            <w:pPr>
              <w:jc w:val="center"/>
              <w:rPr>
                <w:sz w:val="18"/>
                <w:szCs w:val="16"/>
              </w:rPr>
            </w:pPr>
            <w:r>
              <w:rPr>
                <w:sz w:val="18"/>
                <w:szCs w:val="16"/>
              </w:rPr>
              <w:t>l</w:t>
            </w:r>
          </w:p>
        </w:tc>
        <w:tc>
          <w:tcPr>
            <w:tcW w:w="378" w:type="dxa"/>
            <w:noWrap/>
            <w:vAlign w:val="center"/>
            <w:hideMark/>
          </w:tcPr>
          <w:p w14:paraId="23B40D27" w14:textId="77777777" w:rsidR="002324E8" w:rsidRPr="002324E8" w:rsidRDefault="002324E8" w:rsidP="001671FA">
            <w:pPr>
              <w:jc w:val="center"/>
              <w:rPr>
                <w:sz w:val="18"/>
                <w:szCs w:val="16"/>
              </w:rPr>
            </w:pPr>
          </w:p>
        </w:tc>
      </w:tr>
      <w:tr w:rsidR="002324E8" w:rsidRPr="002324E8" w14:paraId="50DDAD42" w14:textId="77777777" w:rsidTr="001671FA">
        <w:trPr>
          <w:trHeight w:val="414"/>
        </w:trPr>
        <w:tc>
          <w:tcPr>
            <w:tcW w:w="732" w:type="dxa"/>
            <w:noWrap/>
            <w:vAlign w:val="center"/>
            <w:hideMark/>
          </w:tcPr>
          <w:p w14:paraId="5CDF8411" w14:textId="146E040B" w:rsidR="002324E8" w:rsidRPr="001671FA" w:rsidRDefault="002324E8" w:rsidP="001671FA">
            <w:pPr>
              <w:jc w:val="center"/>
              <w:rPr>
                <w:b/>
                <w:bCs/>
                <w:sz w:val="20"/>
                <w:szCs w:val="18"/>
              </w:rPr>
            </w:pPr>
            <w:r w:rsidRPr="001671FA">
              <w:rPr>
                <w:b/>
                <w:bCs/>
                <w:sz w:val="20"/>
                <w:szCs w:val="18"/>
              </w:rPr>
              <w:t>3</w:t>
            </w:r>
            <w:r w:rsidR="008B537B">
              <w:rPr>
                <w:b/>
                <w:bCs/>
                <w:sz w:val="20"/>
                <w:szCs w:val="18"/>
              </w:rPr>
              <w:t>4</w:t>
            </w:r>
          </w:p>
        </w:tc>
        <w:tc>
          <w:tcPr>
            <w:tcW w:w="7764" w:type="dxa"/>
            <w:noWrap/>
            <w:vAlign w:val="center"/>
            <w:hideMark/>
          </w:tcPr>
          <w:p w14:paraId="05DA5E24" w14:textId="124D70D2" w:rsidR="002324E8" w:rsidRPr="002324E8" w:rsidRDefault="002324E8" w:rsidP="001671FA">
            <w:pPr>
              <w:jc w:val="left"/>
              <w:rPr>
                <w:sz w:val="18"/>
                <w:szCs w:val="16"/>
              </w:rPr>
            </w:pPr>
            <w:r w:rsidRPr="002324E8">
              <w:rPr>
                <w:sz w:val="18"/>
                <w:szCs w:val="16"/>
              </w:rPr>
              <w:t>Raccolta e smaltimento rifiuti</w:t>
            </w:r>
            <w:r w:rsidR="00A67C1E">
              <w:rPr>
                <w:sz w:val="18"/>
                <w:szCs w:val="16"/>
              </w:rPr>
              <w:t>, servizi ambientali</w:t>
            </w:r>
          </w:p>
        </w:tc>
        <w:tc>
          <w:tcPr>
            <w:tcW w:w="377" w:type="dxa"/>
            <w:noWrap/>
            <w:vAlign w:val="center"/>
            <w:hideMark/>
          </w:tcPr>
          <w:p w14:paraId="255A3604" w14:textId="77777777" w:rsidR="002324E8" w:rsidRPr="002324E8" w:rsidRDefault="002324E8" w:rsidP="001671FA">
            <w:pPr>
              <w:jc w:val="center"/>
              <w:rPr>
                <w:sz w:val="18"/>
                <w:szCs w:val="16"/>
              </w:rPr>
            </w:pPr>
            <w:r w:rsidRPr="002324E8">
              <w:rPr>
                <w:sz w:val="18"/>
                <w:szCs w:val="16"/>
              </w:rPr>
              <w:t>i</w:t>
            </w:r>
          </w:p>
        </w:tc>
        <w:tc>
          <w:tcPr>
            <w:tcW w:w="377" w:type="dxa"/>
            <w:noWrap/>
            <w:vAlign w:val="center"/>
            <w:hideMark/>
          </w:tcPr>
          <w:p w14:paraId="10D6EE01" w14:textId="03438601" w:rsidR="002324E8" w:rsidRPr="002324E8" w:rsidRDefault="001671FA" w:rsidP="001671FA">
            <w:pPr>
              <w:jc w:val="center"/>
              <w:rPr>
                <w:sz w:val="18"/>
                <w:szCs w:val="16"/>
              </w:rPr>
            </w:pPr>
            <w:r>
              <w:rPr>
                <w:sz w:val="18"/>
                <w:szCs w:val="16"/>
              </w:rPr>
              <w:t>o</w:t>
            </w:r>
          </w:p>
        </w:tc>
        <w:tc>
          <w:tcPr>
            <w:tcW w:w="378" w:type="dxa"/>
            <w:noWrap/>
            <w:vAlign w:val="center"/>
            <w:hideMark/>
          </w:tcPr>
          <w:p w14:paraId="207558D5" w14:textId="77777777" w:rsidR="002324E8" w:rsidRPr="002324E8" w:rsidRDefault="002324E8" w:rsidP="001671FA">
            <w:pPr>
              <w:jc w:val="center"/>
              <w:rPr>
                <w:sz w:val="18"/>
                <w:szCs w:val="16"/>
              </w:rPr>
            </w:pPr>
          </w:p>
        </w:tc>
      </w:tr>
      <w:tr w:rsidR="002324E8" w:rsidRPr="002324E8" w14:paraId="4111E18E" w14:textId="77777777" w:rsidTr="001671FA">
        <w:trPr>
          <w:trHeight w:val="414"/>
        </w:trPr>
        <w:tc>
          <w:tcPr>
            <w:tcW w:w="732" w:type="dxa"/>
            <w:noWrap/>
            <w:vAlign w:val="center"/>
            <w:hideMark/>
          </w:tcPr>
          <w:p w14:paraId="634C9A8F" w14:textId="52251281" w:rsidR="002324E8" w:rsidRPr="001671FA" w:rsidRDefault="002324E8" w:rsidP="001671FA">
            <w:pPr>
              <w:jc w:val="center"/>
              <w:rPr>
                <w:b/>
                <w:bCs/>
                <w:sz w:val="20"/>
                <w:szCs w:val="18"/>
              </w:rPr>
            </w:pPr>
            <w:r w:rsidRPr="001671FA">
              <w:rPr>
                <w:b/>
                <w:bCs/>
                <w:sz w:val="20"/>
                <w:szCs w:val="18"/>
              </w:rPr>
              <w:t>3</w:t>
            </w:r>
            <w:r w:rsidR="008B537B">
              <w:rPr>
                <w:b/>
                <w:bCs/>
                <w:sz w:val="20"/>
                <w:szCs w:val="18"/>
              </w:rPr>
              <w:t>5</w:t>
            </w:r>
          </w:p>
        </w:tc>
        <w:tc>
          <w:tcPr>
            <w:tcW w:w="7764" w:type="dxa"/>
            <w:noWrap/>
            <w:vAlign w:val="center"/>
            <w:hideMark/>
          </w:tcPr>
          <w:p w14:paraId="0CD25B23" w14:textId="77777777" w:rsidR="002324E8" w:rsidRPr="002324E8" w:rsidRDefault="002324E8" w:rsidP="001671FA">
            <w:pPr>
              <w:jc w:val="left"/>
              <w:rPr>
                <w:sz w:val="18"/>
                <w:szCs w:val="16"/>
              </w:rPr>
            </w:pPr>
            <w:r w:rsidRPr="002324E8">
              <w:rPr>
                <w:sz w:val="18"/>
                <w:szCs w:val="16"/>
              </w:rPr>
              <w:t>Gestione dei servizi fognari e di depurazione</w:t>
            </w:r>
          </w:p>
        </w:tc>
        <w:tc>
          <w:tcPr>
            <w:tcW w:w="377" w:type="dxa"/>
            <w:noWrap/>
            <w:vAlign w:val="center"/>
            <w:hideMark/>
          </w:tcPr>
          <w:p w14:paraId="7CFEF280" w14:textId="77777777" w:rsidR="002324E8" w:rsidRPr="002324E8" w:rsidRDefault="002324E8" w:rsidP="001671FA">
            <w:pPr>
              <w:jc w:val="center"/>
              <w:rPr>
                <w:sz w:val="18"/>
                <w:szCs w:val="16"/>
              </w:rPr>
            </w:pPr>
            <w:r w:rsidRPr="002324E8">
              <w:rPr>
                <w:sz w:val="18"/>
                <w:szCs w:val="16"/>
              </w:rPr>
              <w:t>i</w:t>
            </w:r>
          </w:p>
        </w:tc>
        <w:tc>
          <w:tcPr>
            <w:tcW w:w="377" w:type="dxa"/>
            <w:noWrap/>
            <w:vAlign w:val="center"/>
            <w:hideMark/>
          </w:tcPr>
          <w:p w14:paraId="5BAA1FD2" w14:textId="50787CF9" w:rsidR="002324E8" w:rsidRPr="002324E8" w:rsidRDefault="001671FA" w:rsidP="001671FA">
            <w:pPr>
              <w:jc w:val="center"/>
              <w:rPr>
                <w:sz w:val="18"/>
                <w:szCs w:val="16"/>
              </w:rPr>
            </w:pPr>
            <w:r>
              <w:rPr>
                <w:sz w:val="18"/>
                <w:szCs w:val="16"/>
              </w:rPr>
              <w:t>o</w:t>
            </w:r>
          </w:p>
        </w:tc>
        <w:tc>
          <w:tcPr>
            <w:tcW w:w="378" w:type="dxa"/>
            <w:noWrap/>
            <w:vAlign w:val="center"/>
            <w:hideMark/>
          </w:tcPr>
          <w:p w14:paraId="289396EE" w14:textId="77777777" w:rsidR="002324E8" w:rsidRPr="002324E8" w:rsidRDefault="002324E8" w:rsidP="001671FA">
            <w:pPr>
              <w:jc w:val="center"/>
              <w:rPr>
                <w:sz w:val="18"/>
                <w:szCs w:val="16"/>
              </w:rPr>
            </w:pPr>
          </w:p>
        </w:tc>
      </w:tr>
      <w:tr w:rsidR="002324E8" w:rsidRPr="002324E8" w14:paraId="1C08CE45" w14:textId="77777777" w:rsidTr="001671FA">
        <w:trPr>
          <w:trHeight w:val="414"/>
        </w:trPr>
        <w:tc>
          <w:tcPr>
            <w:tcW w:w="732" w:type="dxa"/>
            <w:noWrap/>
            <w:vAlign w:val="center"/>
            <w:hideMark/>
          </w:tcPr>
          <w:p w14:paraId="6606EE28" w14:textId="09BB0FED" w:rsidR="002324E8" w:rsidRPr="001671FA" w:rsidRDefault="002324E8" w:rsidP="001671FA">
            <w:pPr>
              <w:jc w:val="center"/>
              <w:rPr>
                <w:b/>
                <w:bCs/>
                <w:sz w:val="20"/>
                <w:szCs w:val="18"/>
              </w:rPr>
            </w:pPr>
            <w:r w:rsidRPr="001671FA">
              <w:rPr>
                <w:b/>
                <w:bCs/>
                <w:sz w:val="20"/>
                <w:szCs w:val="18"/>
              </w:rPr>
              <w:t>3</w:t>
            </w:r>
            <w:r w:rsidR="008B537B">
              <w:rPr>
                <w:b/>
                <w:bCs/>
                <w:sz w:val="20"/>
                <w:szCs w:val="18"/>
              </w:rPr>
              <w:t>6</w:t>
            </w:r>
          </w:p>
        </w:tc>
        <w:tc>
          <w:tcPr>
            <w:tcW w:w="7764" w:type="dxa"/>
            <w:noWrap/>
            <w:vAlign w:val="center"/>
            <w:hideMark/>
          </w:tcPr>
          <w:p w14:paraId="32EB721D" w14:textId="77777777" w:rsidR="002324E8" w:rsidRPr="002324E8" w:rsidRDefault="002324E8" w:rsidP="001671FA">
            <w:pPr>
              <w:jc w:val="left"/>
              <w:rPr>
                <w:sz w:val="18"/>
                <w:szCs w:val="16"/>
              </w:rPr>
            </w:pPr>
            <w:r w:rsidRPr="002324E8">
              <w:rPr>
                <w:sz w:val="18"/>
                <w:szCs w:val="16"/>
              </w:rPr>
              <w:t>Gestione protezione civile</w:t>
            </w:r>
          </w:p>
        </w:tc>
        <w:tc>
          <w:tcPr>
            <w:tcW w:w="377" w:type="dxa"/>
            <w:noWrap/>
            <w:vAlign w:val="center"/>
            <w:hideMark/>
          </w:tcPr>
          <w:p w14:paraId="0D858680" w14:textId="77777777" w:rsidR="002324E8" w:rsidRPr="002324E8" w:rsidRDefault="002324E8" w:rsidP="001671FA">
            <w:pPr>
              <w:jc w:val="center"/>
              <w:rPr>
                <w:sz w:val="18"/>
                <w:szCs w:val="16"/>
              </w:rPr>
            </w:pPr>
            <w:r w:rsidRPr="002324E8">
              <w:rPr>
                <w:sz w:val="18"/>
                <w:szCs w:val="16"/>
              </w:rPr>
              <w:t>i</w:t>
            </w:r>
          </w:p>
        </w:tc>
        <w:tc>
          <w:tcPr>
            <w:tcW w:w="377" w:type="dxa"/>
            <w:noWrap/>
            <w:vAlign w:val="center"/>
            <w:hideMark/>
          </w:tcPr>
          <w:p w14:paraId="5685864F" w14:textId="395F4788" w:rsidR="002324E8" w:rsidRPr="002324E8" w:rsidRDefault="001671FA" w:rsidP="001671FA">
            <w:pPr>
              <w:jc w:val="center"/>
              <w:rPr>
                <w:sz w:val="18"/>
                <w:szCs w:val="16"/>
              </w:rPr>
            </w:pPr>
            <w:r>
              <w:rPr>
                <w:sz w:val="18"/>
                <w:szCs w:val="16"/>
              </w:rPr>
              <w:t>o</w:t>
            </w:r>
          </w:p>
        </w:tc>
        <w:tc>
          <w:tcPr>
            <w:tcW w:w="378" w:type="dxa"/>
            <w:noWrap/>
            <w:vAlign w:val="center"/>
            <w:hideMark/>
          </w:tcPr>
          <w:p w14:paraId="5B7E6C2D" w14:textId="77777777" w:rsidR="002324E8" w:rsidRPr="002324E8" w:rsidRDefault="002324E8" w:rsidP="001671FA">
            <w:pPr>
              <w:jc w:val="center"/>
              <w:rPr>
                <w:sz w:val="18"/>
                <w:szCs w:val="16"/>
              </w:rPr>
            </w:pPr>
          </w:p>
        </w:tc>
      </w:tr>
      <w:tr w:rsidR="002324E8" w:rsidRPr="002324E8" w14:paraId="169F74BC" w14:textId="77777777" w:rsidTr="001671FA">
        <w:trPr>
          <w:trHeight w:val="414"/>
        </w:trPr>
        <w:tc>
          <w:tcPr>
            <w:tcW w:w="732" w:type="dxa"/>
            <w:noWrap/>
            <w:vAlign w:val="center"/>
            <w:hideMark/>
          </w:tcPr>
          <w:p w14:paraId="18DDF154" w14:textId="134C94DF" w:rsidR="002324E8" w:rsidRPr="001671FA" w:rsidRDefault="002324E8" w:rsidP="001671FA">
            <w:pPr>
              <w:jc w:val="center"/>
              <w:rPr>
                <w:b/>
                <w:bCs/>
                <w:sz w:val="20"/>
                <w:szCs w:val="18"/>
              </w:rPr>
            </w:pPr>
            <w:r w:rsidRPr="001671FA">
              <w:rPr>
                <w:b/>
                <w:bCs/>
                <w:sz w:val="20"/>
                <w:szCs w:val="18"/>
              </w:rPr>
              <w:t>3</w:t>
            </w:r>
            <w:r w:rsidR="008B537B">
              <w:rPr>
                <w:b/>
                <w:bCs/>
                <w:sz w:val="20"/>
                <w:szCs w:val="18"/>
              </w:rPr>
              <w:t>7</w:t>
            </w:r>
          </w:p>
        </w:tc>
        <w:tc>
          <w:tcPr>
            <w:tcW w:w="7764" w:type="dxa"/>
            <w:noWrap/>
            <w:vAlign w:val="center"/>
            <w:hideMark/>
          </w:tcPr>
          <w:p w14:paraId="157FE934" w14:textId="155BE134" w:rsidR="002324E8" w:rsidRPr="002324E8" w:rsidRDefault="002324E8" w:rsidP="001671FA">
            <w:pPr>
              <w:jc w:val="left"/>
              <w:rPr>
                <w:sz w:val="18"/>
                <w:szCs w:val="16"/>
              </w:rPr>
            </w:pPr>
            <w:r w:rsidRPr="002324E8">
              <w:rPr>
                <w:sz w:val="18"/>
                <w:szCs w:val="16"/>
              </w:rPr>
              <w:t>Provvedimenti di pianificazione urbanistica</w:t>
            </w:r>
            <w:r w:rsidR="00350CEC">
              <w:rPr>
                <w:sz w:val="18"/>
                <w:szCs w:val="16"/>
              </w:rPr>
              <w:t xml:space="preserve"> e convenzioni urbanistiche</w:t>
            </w:r>
          </w:p>
        </w:tc>
        <w:tc>
          <w:tcPr>
            <w:tcW w:w="377" w:type="dxa"/>
            <w:noWrap/>
            <w:vAlign w:val="center"/>
            <w:hideMark/>
          </w:tcPr>
          <w:p w14:paraId="67222084" w14:textId="77777777" w:rsidR="002324E8" w:rsidRPr="002324E8" w:rsidRDefault="002324E8" w:rsidP="001671FA">
            <w:pPr>
              <w:jc w:val="center"/>
              <w:rPr>
                <w:sz w:val="18"/>
                <w:szCs w:val="16"/>
              </w:rPr>
            </w:pPr>
            <w:r w:rsidRPr="002324E8">
              <w:rPr>
                <w:sz w:val="18"/>
                <w:szCs w:val="16"/>
              </w:rPr>
              <w:t>l</w:t>
            </w:r>
          </w:p>
        </w:tc>
        <w:tc>
          <w:tcPr>
            <w:tcW w:w="377" w:type="dxa"/>
            <w:noWrap/>
            <w:vAlign w:val="center"/>
            <w:hideMark/>
          </w:tcPr>
          <w:p w14:paraId="234663BD" w14:textId="77777777" w:rsidR="002324E8" w:rsidRPr="002324E8" w:rsidRDefault="002324E8" w:rsidP="001671FA">
            <w:pPr>
              <w:jc w:val="center"/>
              <w:rPr>
                <w:sz w:val="18"/>
                <w:szCs w:val="16"/>
              </w:rPr>
            </w:pPr>
          </w:p>
        </w:tc>
        <w:tc>
          <w:tcPr>
            <w:tcW w:w="378" w:type="dxa"/>
            <w:noWrap/>
            <w:vAlign w:val="center"/>
            <w:hideMark/>
          </w:tcPr>
          <w:p w14:paraId="5E6CFFD5" w14:textId="77777777" w:rsidR="002324E8" w:rsidRPr="002324E8" w:rsidRDefault="002324E8" w:rsidP="001671FA">
            <w:pPr>
              <w:jc w:val="center"/>
              <w:rPr>
                <w:sz w:val="18"/>
                <w:szCs w:val="16"/>
              </w:rPr>
            </w:pPr>
          </w:p>
        </w:tc>
      </w:tr>
      <w:tr w:rsidR="002324E8" w:rsidRPr="002324E8" w14:paraId="75B8CF52" w14:textId="77777777" w:rsidTr="001671FA">
        <w:trPr>
          <w:trHeight w:val="414"/>
        </w:trPr>
        <w:tc>
          <w:tcPr>
            <w:tcW w:w="732" w:type="dxa"/>
            <w:noWrap/>
            <w:vAlign w:val="center"/>
            <w:hideMark/>
          </w:tcPr>
          <w:p w14:paraId="7E4E086A" w14:textId="6EC17234" w:rsidR="002324E8" w:rsidRPr="001671FA" w:rsidRDefault="002324E8" w:rsidP="001671FA">
            <w:pPr>
              <w:jc w:val="center"/>
              <w:rPr>
                <w:b/>
                <w:bCs/>
                <w:sz w:val="20"/>
                <w:szCs w:val="18"/>
              </w:rPr>
            </w:pPr>
            <w:r w:rsidRPr="001671FA">
              <w:rPr>
                <w:b/>
                <w:bCs/>
                <w:sz w:val="20"/>
                <w:szCs w:val="18"/>
              </w:rPr>
              <w:t>3</w:t>
            </w:r>
            <w:r w:rsidR="008B537B">
              <w:rPr>
                <w:b/>
                <w:bCs/>
                <w:sz w:val="20"/>
                <w:szCs w:val="18"/>
              </w:rPr>
              <w:t>8</w:t>
            </w:r>
          </w:p>
        </w:tc>
        <w:tc>
          <w:tcPr>
            <w:tcW w:w="7764" w:type="dxa"/>
            <w:noWrap/>
            <w:vAlign w:val="center"/>
            <w:hideMark/>
          </w:tcPr>
          <w:p w14:paraId="12A5CC96" w14:textId="77777777" w:rsidR="002324E8" w:rsidRPr="002324E8" w:rsidRDefault="002324E8" w:rsidP="001671FA">
            <w:pPr>
              <w:jc w:val="left"/>
              <w:rPr>
                <w:sz w:val="18"/>
                <w:szCs w:val="16"/>
              </w:rPr>
            </w:pPr>
            <w:r w:rsidRPr="002324E8">
              <w:rPr>
                <w:sz w:val="18"/>
                <w:szCs w:val="16"/>
              </w:rPr>
              <w:t>Servizi assistenziali e socio-sanitari</w:t>
            </w:r>
          </w:p>
        </w:tc>
        <w:tc>
          <w:tcPr>
            <w:tcW w:w="377" w:type="dxa"/>
            <w:noWrap/>
            <w:vAlign w:val="center"/>
            <w:hideMark/>
          </w:tcPr>
          <w:p w14:paraId="7DA6568D"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71536B09" w14:textId="77777777" w:rsidR="002324E8" w:rsidRPr="002324E8" w:rsidRDefault="002324E8" w:rsidP="001671FA">
            <w:pPr>
              <w:jc w:val="center"/>
              <w:rPr>
                <w:sz w:val="18"/>
                <w:szCs w:val="16"/>
              </w:rPr>
            </w:pPr>
          </w:p>
        </w:tc>
        <w:tc>
          <w:tcPr>
            <w:tcW w:w="378" w:type="dxa"/>
            <w:noWrap/>
            <w:vAlign w:val="center"/>
            <w:hideMark/>
          </w:tcPr>
          <w:p w14:paraId="283E3660" w14:textId="77777777" w:rsidR="002324E8" w:rsidRPr="002324E8" w:rsidRDefault="002324E8" w:rsidP="001671FA">
            <w:pPr>
              <w:jc w:val="center"/>
              <w:rPr>
                <w:sz w:val="18"/>
                <w:szCs w:val="16"/>
              </w:rPr>
            </w:pPr>
          </w:p>
        </w:tc>
      </w:tr>
      <w:tr w:rsidR="002324E8" w:rsidRPr="002324E8" w14:paraId="4A9A8B3F" w14:textId="77777777" w:rsidTr="001671FA">
        <w:trPr>
          <w:trHeight w:val="414"/>
        </w:trPr>
        <w:tc>
          <w:tcPr>
            <w:tcW w:w="732" w:type="dxa"/>
            <w:noWrap/>
            <w:vAlign w:val="center"/>
            <w:hideMark/>
          </w:tcPr>
          <w:p w14:paraId="4DF683CF" w14:textId="760E5EA9" w:rsidR="002324E8" w:rsidRPr="001671FA" w:rsidRDefault="008B537B" w:rsidP="001671FA">
            <w:pPr>
              <w:jc w:val="center"/>
              <w:rPr>
                <w:b/>
                <w:bCs/>
                <w:sz w:val="20"/>
                <w:szCs w:val="18"/>
              </w:rPr>
            </w:pPr>
            <w:r>
              <w:rPr>
                <w:b/>
                <w:bCs/>
                <w:sz w:val="20"/>
                <w:szCs w:val="18"/>
              </w:rPr>
              <w:t>39</w:t>
            </w:r>
          </w:p>
        </w:tc>
        <w:tc>
          <w:tcPr>
            <w:tcW w:w="7764" w:type="dxa"/>
            <w:noWrap/>
            <w:vAlign w:val="center"/>
            <w:hideMark/>
          </w:tcPr>
          <w:p w14:paraId="052B8255" w14:textId="54A3DE92" w:rsidR="002324E8" w:rsidRPr="002324E8" w:rsidRDefault="002324E8" w:rsidP="001671FA">
            <w:pPr>
              <w:jc w:val="left"/>
              <w:rPr>
                <w:sz w:val="18"/>
                <w:szCs w:val="16"/>
              </w:rPr>
            </w:pPr>
            <w:r w:rsidRPr="002324E8">
              <w:rPr>
                <w:sz w:val="18"/>
                <w:szCs w:val="16"/>
              </w:rPr>
              <w:t>Organizzazione eventi</w:t>
            </w:r>
            <w:r w:rsidR="001B7D1D">
              <w:rPr>
                <w:sz w:val="18"/>
                <w:szCs w:val="16"/>
              </w:rPr>
              <w:t xml:space="preserve"> e servizi per il turismo e la cultura</w:t>
            </w:r>
          </w:p>
        </w:tc>
        <w:tc>
          <w:tcPr>
            <w:tcW w:w="377" w:type="dxa"/>
            <w:noWrap/>
            <w:vAlign w:val="center"/>
            <w:hideMark/>
          </w:tcPr>
          <w:p w14:paraId="71339A18"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63AB72CB" w14:textId="77777777" w:rsidR="002324E8" w:rsidRPr="002324E8" w:rsidRDefault="002324E8" w:rsidP="001671FA">
            <w:pPr>
              <w:jc w:val="center"/>
              <w:rPr>
                <w:sz w:val="18"/>
                <w:szCs w:val="16"/>
              </w:rPr>
            </w:pPr>
          </w:p>
        </w:tc>
        <w:tc>
          <w:tcPr>
            <w:tcW w:w="378" w:type="dxa"/>
            <w:noWrap/>
            <w:vAlign w:val="center"/>
            <w:hideMark/>
          </w:tcPr>
          <w:p w14:paraId="435FBB20" w14:textId="77777777" w:rsidR="002324E8" w:rsidRPr="002324E8" w:rsidRDefault="002324E8" w:rsidP="001671FA">
            <w:pPr>
              <w:jc w:val="center"/>
              <w:rPr>
                <w:sz w:val="18"/>
                <w:szCs w:val="16"/>
              </w:rPr>
            </w:pPr>
          </w:p>
        </w:tc>
      </w:tr>
      <w:tr w:rsidR="002324E8" w:rsidRPr="002324E8" w14:paraId="6066E4F1" w14:textId="77777777" w:rsidTr="001671FA">
        <w:trPr>
          <w:trHeight w:val="414"/>
        </w:trPr>
        <w:tc>
          <w:tcPr>
            <w:tcW w:w="732" w:type="dxa"/>
            <w:noWrap/>
            <w:vAlign w:val="center"/>
            <w:hideMark/>
          </w:tcPr>
          <w:p w14:paraId="25DCDAD0" w14:textId="170714A5" w:rsidR="002324E8" w:rsidRPr="001671FA" w:rsidRDefault="002324E8" w:rsidP="001671FA">
            <w:pPr>
              <w:jc w:val="center"/>
              <w:rPr>
                <w:b/>
                <w:bCs/>
                <w:sz w:val="20"/>
                <w:szCs w:val="18"/>
              </w:rPr>
            </w:pPr>
            <w:r w:rsidRPr="001671FA">
              <w:rPr>
                <w:b/>
                <w:bCs/>
                <w:sz w:val="20"/>
                <w:szCs w:val="18"/>
              </w:rPr>
              <w:t>4</w:t>
            </w:r>
            <w:r w:rsidR="008B537B">
              <w:rPr>
                <w:b/>
                <w:bCs/>
                <w:sz w:val="20"/>
                <w:szCs w:val="18"/>
              </w:rPr>
              <w:t>0</w:t>
            </w:r>
          </w:p>
        </w:tc>
        <w:tc>
          <w:tcPr>
            <w:tcW w:w="7764" w:type="dxa"/>
            <w:noWrap/>
            <w:vAlign w:val="center"/>
            <w:hideMark/>
          </w:tcPr>
          <w:p w14:paraId="24C318C2" w14:textId="77777777" w:rsidR="002324E8" w:rsidRPr="002324E8" w:rsidRDefault="002324E8" w:rsidP="001671FA">
            <w:pPr>
              <w:jc w:val="left"/>
              <w:rPr>
                <w:sz w:val="18"/>
                <w:szCs w:val="16"/>
              </w:rPr>
            </w:pPr>
            <w:r w:rsidRPr="002324E8">
              <w:rPr>
                <w:sz w:val="18"/>
                <w:szCs w:val="16"/>
              </w:rPr>
              <w:t>Gestione dell’Edilizia residenziale pubblica ed emergenza abitativa</w:t>
            </w:r>
          </w:p>
        </w:tc>
        <w:tc>
          <w:tcPr>
            <w:tcW w:w="377" w:type="dxa"/>
            <w:noWrap/>
            <w:vAlign w:val="center"/>
            <w:hideMark/>
          </w:tcPr>
          <w:p w14:paraId="6B9990FB"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7D5BEA76" w14:textId="77777777" w:rsidR="002324E8" w:rsidRPr="002324E8" w:rsidRDefault="002324E8" w:rsidP="001671FA">
            <w:pPr>
              <w:jc w:val="center"/>
              <w:rPr>
                <w:sz w:val="18"/>
                <w:szCs w:val="16"/>
              </w:rPr>
            </w:pPr>
          </w:p>
        </w:tc>
        <w:tc>
          <w:tcPr>
            <w:tcW w:w="378" w:type="dxa"/>
            <w:noWrap/>
            <w:vAlign w:val="center"/>
            <w:hideMark/>
          </w:tcPr>
          <w:p w14:paraId="4A3EA5AE" w14:textId="77777777" w:rsidR="002324E8" w:rsidRPr="002324E8" w:rsidRDefault="002324E8" w:rsidP="001671FA">
            <w:pPr>
              <w:jc w:val="center"/>
              <w:rPr>
                <w:sz w:val="18"/>
                <w:szCs w:val="16"/>
              </w:rPr>
            </w:pPr>
          </w:p>
        </w:tc>
      </w:tr>
      <w:tr w:rsidR="002324E8" w:rsidRPr="002324E8" w14:paraId="1E7F55BA" w14:textId="77777777" w:rsidTr="001671FA">
        <w:trPr>
          <w:trHeight w:val="414"/>
        </w:trPr>
        <w:tc>
          <w:tcPr>
            <w:tcW w:w="732" w:type="dxa"/>
            <w:noWrap/>
            <w:vAlign w:val="center"/>
            <w:hideMark/>
          </w:tcPr>
          <w:p w14:paraId="6669DE7F" w14:textId="41FF32FB" w:rsidR="002324E8" w:rsidRPr="001671FA" w:rsidRDefault="002324E8" w:rsidP="001671FA">
            <w:pPr>
              <w:jc w:val="center"/>
              <w:rPr>
                <w:b/>
                <w:bCs/>
                <w:sz w:val="20"/>
                <w:szCs w:val="18"/>
              </w:rPr>
            </w:pPr>
            <w:r w:rsidRPr="001671FA">
              <w:rPr>
                <w:b/>
                <w:bCs/>
                <w:sz w:val="20"/>
                <w:szCs w:val="18"/>
              </w:rPr>
              <w:t>4</w:t>
            </w:r>
            <w:r w:rsidR="008B537B">
              <w:rPr>
                <w:b/>
                <w:bCs/>
                <w:sz w:val="20"/>
                <w:szCs w:val="18"/>
              </w:rPr>
              <w:t>1</w:t>
            </w:r>
          </w:p>
        </w:tc>
        <w:tc>
          <w:tcPr>
            <w:tcW w:w="7764" w:type="dxa"/>
            <w:noWrap/>
            <w:vAlign w:val="center"/>
            <w:hideMark/>
          </w:tcPr>
          <w:p w14:paraId="06898C07" w14:textId="77777777" w:rsidR="002324E8" w:rsidRPr="002324E8" w:rsidRDefault="002324E8" w:rsidP="001671FA">
            <w:pPr>
              <w:jc w:val="left"/>
              <w:rPr>
                <w:sz w:val="18"/>
                <w:szCs w:val="16"/>
              </w:rPr>
            </w:pPr>
            <w:r w:rsidRPr="002324E8">
              <w:rPr>
                <w:sz w:val="18"/>
                <w:szCs w:val="16"/>
              </w:rPr>
              <w:t>Gestione del diritto allo studio</w:t>
            </w:r>
          </w:p>
        </w:tc>
        <w:tc>
          <w:tcPr>
            <w:tcW w:w="377" w:type="dxa"/>
            <w:noWrap/>
            <w:vAlign w:val="center"/>
            <w:hideMark/>
          </w:tcPr>
          <w:p w14:paraId="65CD8C82"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19943843" w14:textId="77777777" w:rsidR="002324E8" w:rsidRPr="002324E8" w:rsidRDefault="002324E8" w:rsidP="001671FA">
            <w:pPr>
              <w:jc w:val="center"/>
              <w:rPr>
                <w:sz w:val="18"/>
                <w:szCs w:val="16"/>
              </w:rPr>
            </w:pPr>
          </w:p>
        </w:tc>
        <w:tc>
          <w:tcPr>
            <w:tcW w:w="378" w:type="dxa"/>
            <w:noWrap/>
            <w:vAlign w:val="center"/>
            <w:hideMark/>
          </w:tcPr>
          <w:p w14:paraId="663F1E6E" w14:textId="77777777" w:rsidR="002324E8" w:rsidRPr="002324E8" w:rsidRDefault="002324E8" w:rsidP="001671FA">
            <w:pPr>
              <w:jc w:val="center"/>
              <w:rPr>
                <w:sz w:val="18"/>
                <w:szCs w:val="16"/>
              </w:rPr>
            </w:pPr>
          </w:p>
        </w:tc>
      </w:tr>
      <w:tr w:rsidR="002324E8" w:rsidRPr="002324E8" w14:paraId="4E6324B5" w14:textId="77777777" w:rsidTr="001671FA">
        <w:trPr>
          <w:trHeight w:val="414"/>
        </w:trPr>
        <w:tc>
          <w:tcPr>
            <w:tcW w:w="732" w:type="dxa"/>
            <w:noWrap/>
            <w:vAlign w:val="center"/>
            <w:hideMark/>
          </w:tcPr>
          <w:p w14:paraId="16088C67" w14:textId="00CE1AEF" w:rsidR="002324E8" w:rsidRPr="001671FA" w:rsidRDefault="002324E8" w:rsidP="001671FA">
            <w:pPr>
              <w:jc w:val="center"/>
              <w:rPr>
                <w:b/>
                <w:bCs/>
                <w:sz w:val="20"/>
                <w:szCs w:val="18"/>
              </w:rPr>
            </w:pPr>
            <w:r w:rsidRPr="001671FA">
              <w:rPr>
                <w:b/>
                <w:bCs/>
                <w:sz w:val="20"/>
                <w:szCs w:val="18"/>
              </w:rPr>
              <w:t>4</w:t>
            </w:r>
            <w:r w:rsidR="008B537B">
              <w:rPr>
                <w:b/>
                <w:bCs/>
                <w:sz w:val="20"/>
                <w:szCs w:val="18"/>
              </w:rPr>
              <w:t>2</w:t>
            </w:r>
          </w:p>
        </w:tc>
        <w:tc>
          <w:tcPr>
            <w:tcW w:w="7764" w:type="dxa"/>
            <w:noWrap/>
            <w:vAlign w:val="center"/>
            <w:hideMark/>
          </w:tcPr>
          <w:p w14:paraId="60FEF800" w14:textId="77777777" w:rsidR="002324E8" w:rsidRPr="002324E8" w:rsidRDefault="002324E8" w:rsidP="001671FA">
            <w:pPr>
              <w:jc w:val="left"/>
              <w:rPr>
                <w:sz w:val="18"/>
                <w:szCs w:val="16"/>
              </w:rPr>
            </w:pPr>
            <w:r w:rsidRPr="002324E8">
              <w:rPr>
                <w:sz w:val="18"/>
                <w:szCs w:val="16"/>
              </w:rPr>
              <w:t>Gestione del trasporto pubblico locale e del trasporto scolastico</w:t>
            </w:r>
          </w:p>
        </w:tc>
        <w:tc>
          <w:tcPr>
            <w:tcW w:w="377" w:type="dxa"/>
            <w:noWrap/>
            <w:vAlign w:val="center"/>
            <w:hideMark/>
          </w:tcPr>
          <w:p w14:paraId="307CF4C3"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44C6B1BC" w14:textId="77777777" w:rsidR="002324E8" w:rsidRPr="002324E8" w:rsidRDefault="002324E8" w:rsidP="001671FA">
            <w:pPr>
              <w:jc w:val="center"/>
              <w:rPr>
                <w:sz w:val="18"/>
                <w:szCs w:val="16"/>
              </w:rPr>
            </w:pPr>
          </w:p>
        </w:tc>
        <w:tc>
          <w:tcPr>
            <w:tcW w:w="378" w:type="dxa"/>
            <w:noWrap/>
            <w:vAlign w:val="center"/>
            <w:hideMark/>
          </w:tcPr>
          <w:p w14:paraId="159D4B6C" w14:textId="77777777" w:rsidR="002324E8" w:rsidRPr="002324E8" w:rsidRDefault="002324E8" w:rsidP="001671FA">
            <w:pPr>
              <w:jc w:val="center"/>
              <w:rPr>
                <w:sz w:val="18"/>
                <w:szCs w:val="16"/>
              </w:rPr>
            </w:pPr>
          </w:p>
        </w:tc>
      </w:tr>
      <w:tr w:rsidR="002324E8" w:rsidRPr="002324E8" w14:paraId="276A7559" w14:textId="77777777" w:rsidTr="001671FA">
        <w:trPr>
          <w:trHeight w:val="414"/>
        </w:trPr>
        <w:tc>
          <w:tcPr>
            <w:tcW w:w="732" w:type="dxa"/>
            <w:noWrap/>
            <w:vAlign w:val="center"/>
            <w:hideMark/>
          </w:tcPr>
          <w:p w14:paraId="4C840F9E" w14:textId="608E370F" w:rsidR="002324E8" w:rsidRPr="001671FA" w:rsidRDefault="002324E8" w:rsidP="001671FA">
            <w:pPr>
              <w:jc w:val="center"/>
              <w:rPr>
                <w:b/>
                <w:bCs/>
                <w:sz w:val="20"/>
                <w:szCs w:val="18"/>
              </w:rPr>
            </w:pPr>
            <w:r w:rsidRPr="001671FA">
              <w:rPr>
                <w:b/>
                <w:bCs/>
                <w:sz w:val="20"/>
                <w:szCs w:val="18"/>
              </w:rPr>
              <w:t>4</w:t>
            </w:r>
            <w:r w:rsidR="008B537B">
              <w:rPr>
                <w:b/>
                <w:bCs/>
                <w:sz w:val="20"/>
                <w:szCs w:val="18"/>
              </w:rPr>
              <w:t>3</w:t>
            </w:r>
          </w:p>
        </w:tc>
        <w:tc>
          <w:tcPr>
            <w:tcW w:w="7764" w:type="dxa"/>
            <w:noWrap/>
            <w:vAlign w:val="center"/>
            <w:hideMark/>
          </w:tcPr>
          <w:p w14:paraId="0157EE67" w14:textId="77777777" w:rsidR="002324E8" w:rsidRPr="002324E8" w:rsidRDefault="002324E8" w:rsidP="001671FA">
            <w:pPr>
              <w:jc w:val="left"/>
              <w:rPr>
                <w:sz w:val="18"/>
                <w:szCs w:val="16"/>
              </w:rPr>
            </w:pPr>
            <w:r w:rsidRPr="002324E8">
              <w:rPr>
                <w:sz w:val="18"/>
                <w:szCs w:val="16"/>
              </w:rPr>
              <w:t>Gestione dei servizi scolastici di supporto (mensa, educatori ecc.)</w:t>
            </w:r>
          </w:p>
        </w:tc>
        <w:tc>
          <w:tcPr>
            <w:tcW w:w="377" w:type="dxa"/>
            <w:noWrap/>
            <w:vAlign w:val="center"/>
            <w:hideMark/>
          </w:tcPr>
          <w:p w14:paraId="25619C44"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2CB4B50C" w14:textId="77777777" w:rsidR="002324E8" w:rsidRPr="002324E8" w:rsidRDefault="002324E8" w:rsidP="001671FA">
            <w:pPr>
              <w:jc w:val="center"/>
              <w:rPr>
                <w:sz w:val="18"/>
                <w:szCs w:val="16"/>
              </w:rPr>
            </w:pPr>
          </w:p>
        </w:tc>
        <w:tc>
          <w:tcPr>
            <w:tcW w:w="378" w:type="dxa"/>
            <w:noWrap/>
            <w:vAlign w:val="center"/>
            <w:hideMark/>
          </w:tcPr>
          <w:p w14:paraId="2B925242" w14:textId="77777777" w:rsidR="002324E8" w:rsidRPr="002324E8" w:rsidRDefault="002324E8" w:rsidP="001671FA">
            <w:pPr>
              <w:jc w:val="center"/>
              <w:rPr>
                <w:sz w:val="18"/>
                <w:szCs w:val="16"/>
              </w:rPr>
            </w:pPr>
          </w:p>
        </w:tc>
      </w:tr>
      <w:tr w:rsidR="002324E8" w:rsidRPr="002324E8" w14:paraId="6D543DAE" w14:textId="77777777" w:rsidTr="001671FA">
        <w:trPr>
          <w:trHeight w:val="414"/>
        </w:trPr>
        <w:tc>
          <w:tcPr>
            <w:tcW w:w="732" w:type="dxa"/>
            <w:noWrap/>
            <w:vAlign w:val="center"/>
            <w:hideMark/>
          </w:tcPr>
          <w:p w14:paraId="3A249E7A" w14:textId="055D233F" w:rsidR="002324E8" w:rsidRPr="001671FA" w:rsidRDefault="002324E8" w:rsidP="001671FA">
            <w:pPr>
              <w:jc w:val="center"/>
              <w:rPr>
                <w:b/>
                <w:bCs/>
                <w:sz w:val="20"/>
                <w:szCs w:val="18"/>
              </w:rPr>
            </w:pPr>
            <w:r w:rsidRPr="001671FA">
              <w:rPr>
                <w:b/>
                <w:bCs/>
                <w:sz w:val="20"/>
                <w:szCs w:val="18"/>
              </w:rPr>
              <w:t>4</w:t>
            </w:r>
            <w:r w:rsidR="008B537B">
              <w:rPr>
                <w:b/>
                <w:bCs/>
                <w:sz w:val="20"/>
                <w:szCs w:val="18"/>
              </w:rPr>
              <w:t>4</w:t>
            </w:r>
          </w:p>
        </w:tc>
        <w:tc>
          <w:tcPr>
            <w:tcW w:w="7764" w:type="dxa"/>
            <w:noWrap/>
            <w:vAlign w:val="center"/>
            <w:hideMark/>
          </w:tcPr>
          <w:p w14:paraId="29E086ED" w14:textId="77777777" w:rsidR="002324E8" w:rsidRPr="002324E8" w:rsidRDefault="002324E8" w:rsidP="001671FA">
            <w:pPr>
              <w:jc w:val="left"/>
              <w:rPr>
                <w:sz w:val="18"/>
                <w:szCs w:val="16"/>
              </w:rPr>
            </w:pPr>
            <w:r w:rsidRPr="002324E8">
              <w:rPr>
                <w:sz w:val="18"/>
                <w:szCs w:val="16"/>
              </w:rPr>
              <w:t>Gestione della scuola dell’infanzia e degli asili nido</w:t>
            </w:r>
          </w:p>
        </w:tc>
        <w:tc>
          <w:tcPr>
            <w:tcW w:w="377" w:type="dxa"/>
            <w:noWrap/>
            <w:vAlign w:val="center"/>
            <w:hideMark/>
          </w:tcPr>
          <w:p w14:paraId="25A4F0BD" w14:textId="77777777" w:rsidR="002324E8" w:rsidRPr="002324E8" w:rsidRDefault="002324E8" w:rsidP="001671FA">
            <w:pPr>
              <w:jc w:val="center"/>
              <w:rPr>
                <w:sz w:val="18"/>
                <w:szCs w:val="16"/>
              </w:rPr>
            </w:pPr>
            <w:r w:rsidRPr="002324E8">
              <w:rPr>
                <w:sz w:val="18"/>
                <w:szCs w:val="16"/>
              </w:rPr>
              <w:t>o</w:t>
            </w:r>
          </w:p>
        </w:tc>
        <w:tc>
          <w:tcPr>
            <w:tcW w:w="377" w:type="dxa"/>
            <w:noWrap/>
            <w:vAlign w:val="center"/>
            <w:hideMark/>
          </w:tcPr>
          <w:p w14:paraId="43B456CE" w14:textId="77777777" w:rsidR="002324E8" w:rsidRPr="002324E8" w:rsidRDefault="002324E8" w:rsidP="001671FA">
            <w:pPr>
              <w:jc w:val="center"/>
              <w:rPr>
                <w:sz w:val="18"/>
                <w:szCs w:val="16"/>
              </w:rPr>
            </w:pPr>
          </w:p>
        </w:tc>
        <w:tc>
          <w:tcPr>
            <w:tcW w:w="378" w:type="dxa"/>
            <w:noWrap/>
            <w:vAlign w:val="center"/>
            <w:hideMark/>
          </w:tcPr>
          <w:p w14:paraId="7872F5FF" w14:textId="77777777" w:rsidR="002324E8" w:rsidRPr="002324E8" w:rsidRDefault="002324E8" w:rsidP="001671FA">
            <w:pPr>
              <w:jc w:val="center"/>
              <w:rPr>
                <w:sz w:val="18"/>
                <w:szCs w:val="16"/>
              </w:rPr>
            </w:pPr>
          </w:p>
        </w:tc>
      </w:tr>
      <w:tr w:rsidR="002324E8" w:rsidRPr="002324E8" w14:paraId="6C77D290" w14:textId="77777777" w:rsidTr="001671FA">
        <w:trPr>
          <w:trHeight w:val="414"/>
        </w:trPr>
        <w:tc>
          <w:tcPr>
            <w:tcW w:w="732" w:type="dxa"/>
            <w:noWrap/>
            <w:vAlign w:val="center"/>
            <w:hideMark/>
          </w:tcPr>
          <w:p w14:paraId="53CF3AC4" w14:textId="52EAFFA5" w:rsidR="002324E8" w:rsidRPr="001671FA" w:rsidRDefault="002324E8" w:rsidP="001671FA">
            <w:pPr>
              <w:jc w:val="center"/>
              <w:rPr>
                <w:b/>
                <w:bCs/>
                <w:sz w:val="20"/>
                <w:szCs w:val="18"/>
              </w:rPr>
            </w:pPr>
            <w:r w:rsidRPr="001671FA">
              <w:rPr>
                <w:b/>
                <w:bCs/>
                <w:sz w:val="20"/>
                <w:szCs w:val="18"/>
              </w:rPr>
              <w:t>4</w:t>
            </w:r>
            <w:r w:rsidR="008B537B">
              <w:rPr>
                <w:b/>
                <w:bCs/>
                <w:sz w:val="20"/>
                <w:szCs w:val="18"/>
              </w:rPr>
              <w:t>5</w:t>
            </w:r>
          </w:p>
        </w:tc>
        <w:tc>
          <w:tcPr>
            <w:tcW w:w="7764" w:type="dxa"/>
            <w:noWrap/>
            <w:vAlign w:val="center"/>
            <w:hideMark/>
          </w:tcPr>
          <w:p w14:paraId="500E4319" w14:textId="77777777" w:rsidR="002324E8" w:rsidRPr="002324E8" w:rsidRDefault="002324E8" w:rsidP="001671FA">
            <w:pPr>
              <w:jc w:val="left"/>
              <w:rPr>
                <w:sz w:val="18"/>
                <w:szCs w:val="16"/>
              </w:rPr>
            </w:pPr>
            <w:r w:rsidRPr="002324E8">
              <w:rPr>
                <w:sz w:val="18"/>
                <w:szCs w:val="16"/>
              </w:rPr>
              <w:t>Gestione dell’impiantistica sportiva</w:t>
            </w:r>
          </w:p>
        </w:tc>
        <w:tc>
          <w:tcPr>
            <w:tcW w:w="377" w:type="dxa"/>
            <w:noWrap/>
            <w:vAlign w:val="center"/>
            <w:hideMark/>
          </w:tcPr>
          <w:p w14:paraId="4E310460" w14:textId="77777777" w:rsidR="002324E8" w:rsidRPr="002324E8" w:rsidRDefault="002324E8" w:rsidP="001671FA">
            <w:pPr>
              <w:jc w:val="center"/>
              <w:rPr>
                <w:sz w:val="18"/>
                <w:szCs w:val="16"/>
              </w:rPr>
            </w:pPr>
            <w:r w:rsidRPr="002324E8">
              <w:rPr>
                <w:sz w:val="18"/>
                <w:szCs w:val="16"/>
              </w:rPr>
              <w:t>p</w:t>
            </w:r>
          </w:p>
        </w:tc>
        <w:tc>
          <w:tcPr>
            <w:tcW w:w="377" w:type="dxa"/>
            <w:noWrap/>
            <w:vAlign w:val="center"/>
            <w:hideMark/>
          </w:tcPr>
          <w:p w14:paraId="4981BF1A" w14:textId="77777777" w:rsidR="002324E8" w:rsidRPr="002324E8" w:rsidRDefault="002324E8" w:rsidP="001671FA">
            <w:pPr>
              <w:jc w:val="center"/>
              <w:rPr>
                <w:sz w:val="18"/>
                <w:szCs w:val="16"/>
              </w:rPr>
            </w:pPr>
          </w:p>
        </w:tc>
        <w:tc>
          <w:tcPr>
            <w:tcW w:w="378" w:type="dxa"/>
            <w:noWrap/>
            <w:vAlign w:val="center"/>
            <w:hideMark/>
          </w:tcPr>
          <w:p w14:paraId="118D1553" w14:textId="77777777" w:rsidR="002324E8" w:rsidRPr="002324E8" w:rsidRDefault="002324E8" w:rsidP="001671FA">
            <w:pPr>
              <w:jc w:val="center"/>
              <w:rPr>
                <w:sz w:val="18"/>
                <w:szCs w:val="16"/>
              </w:rPr>
            </w:pPr>
          </w:p>
        </w:tc>
      </w:tr>
    </w:tbl>
    <w:p w14:paraId="1C6804F9" w14:textId="40FFFECA" w:rsidR="00562690" w:rsidRDefault="00562690" w:rsidP="008F4ABE">
      <w:pPr>
        <w:rPr>
          <w:sz w:val="18"/>
          <w:szCs w:val="16"/>
        </w:rPr>
      </w:pPr>
    </w:p>
    <w:p w14:paraId="37DE6C1E" w14:textId="7469116A" w:rsidR="0078546A" w:rsidRDefault="004C4C53" w:rsidP="008F4ABE">
      <w:r w:rsidRPr="00A33D83">
        <w:t>Questo elenco di processi deriva da una rilevazione con i responsabili dei settori comunali</w:t>
      </w:r>
      <w:r w:rsidR="008453DB" w:rsidRPr="00A33D83">
        <w:t xml:space="preserve"> e dall’esperienza di precedenti operazioni di sistematica operate con i PT</w:t>
      </w:r>
      <w:r w:rsidR="00A33D83" w:rsidRPr="00A33D83">
        <w:t>PCT degli anni precedenti.</w:t>
      </w:r>
    </w:p>
    <w:p w14:paraId="7DCDF482" w14:textId="72791C4F" w:rsidR="007312B2" w:rsidRDefault="007312B2" w:rsidP="008F4ABE">
      <w:r>
        <w:t>I principi a cui si ispira questa operazione sono dettagliati ne</w:t>
      </w:r>
      <w:r w:rsidR="00284D26">
        <w:t>i</w:t>
      </w:r>
      <w:r>
        <w:t xml:space="preserve"> paragraf</w:t>
      </w:r>
      <w:r w:rsidR="00284D26">
        <w:t>i</w:t>
      </w:r>
      <w:r w:rsidR="00764C8B">
        <w:t xml:space="preserve"> che segu</w:t>
      </w:r>
      <w:r w:rsidR="00284D26">
        <w:t>ono</w:t>
      </w:r>
      <w:r w:rsidR="000E0B04">
        <w:t>.</w:t>
      </w:r>
    </w:p>
    <w:p w14:paraId="483509B1" w14:textId="549A7B28" w:rsidR="00DD7222" w:rsidRPr="000A0916" w:rsidRDefault="00554C6C" w:rsidP="00A05422">
      <w:r>
        <w:t>Nell’</w:t>
      </w:r>
      <w:r w:rsidR="00E8619E" w:rsidRPr="00E8619E">
        <w:t xml:space="preserve"> ALLEGATO – A: “Sistema di gestione del rischio corruttivo”</w:t>
      </w:r>
      <w:r w:rsidR="00DD7222">
        <w:t>, è riportata anche la</w:t>
      </w:r>
      <w:r w:rsidR="00A05422">
        <w:t xml:space="preserve"> </w:t>
      </w:r>
      <w:r w:rsidR="00DD7222" w:rsidRPr="00A05422">
        <w:rPr>
          <w:b/>
          <w:bCs/>
        </w:rPr>
        <w:t>Tabella n. 2: I processi classificati in base al rischio corruttivo</w:t>
      </w:r>
      <w:r w:rsidR="001E7064" w:rsidRPr="00A05422">
        <w:rPr>
          <w:b/>
          <w:bCs/>
        </w:rPr>
        <w:t xml:space="preserve"> calcolato</w:t>
      </w:r>
      <w:r w:rsidR="00A05422">
        <w:rPr>
          <w:b/>
          <w:bCs/>
        </w:rPr>
        <w:t xml:space="preserve">, </w:t>
      </w:r>
      <w:r w:rsidR="001176B9" w:rsidRPr="000A0916">
        <w:t>nella quale alla fine delle operazioni di calcolo e analisi, verrà fatta una sorta di classifica dei processi a maggior rischio corruzion</w:t>
      </w:r>
      <w:r w:rsidR="00192A21" w:rsidRPr="000A0916">
        <w:t>e</w:t>
      </w:r>
      <w:r w:rsidR="00F77D23" w:rsidRPr="000A0916">
        <w:t xml:space="preserve">, che permetterà di redigere anche </w:t>
      </w:r>
      <w:r w:rsidR="000A0916" w:rsidRPr="000A0916">
        <w:t>una lista delle priorità.</w:t>
      </w:r>
    </w:p>
    <w:p w14:paraId="5479FCD5" w14:textId="47F08670" w:rsidR="001E7064" w:rsidRDefault="00557D4D" w:rsidP="008F4ABE">
      <w:r>
        <w:t>Questa tabella</w:t>
      </w:r>
      <w:r w:rsidR="000A0916">
        <w:t xml:space="preserve"> n. 2</w:t>
      </w:r>
      <w:r>
        <w:t xml:space="preserve"> è il risultato dell’operazione che ANAC chiama </w:t>
      </w:r>
    </w:p>
    <w:p w14:paraId="71624A4E" w14:textId="77777777" w:rsidR="00E8619E" w:rsidRDefault="00E8619E" w:rsidP="008F4ABE"/>
    <w:p w14:paraId="2E96B4BA" w14:textId="3FA9191E" w:rsidR="00557D4D" w:rsidRPr="00D45A21" w:rsidRDefault="00557D4D" w:rsidP="00557D4D">
      <w:pPr>
        <w:pStyle w:val="Titolo1"/>
        <w:rPr>
          <w:rStyle w:val="Enfasigrassetto"/>
          <w:rFonts w:ascii="Arial" w:hAnsi="Arial" w:cs="Arial"/>
          <w:sz w:val="28"/>
          <w:szCs w:val="28"/>
        </w:rPr>
      </w:pPr>
      <w:bookmarkStart w:id="18" w:name="_Toc67478070"/>
      <w:r w:rsidRPr="00D45A21">
        <w:rPr>
          <w:rStyle w:val="Enfasigrassetto"/>
          <w:rFonts w:ascii="Arial" w:hAnsi="Arial" w:cs="Arial"/>
          <w:sz w:val="28"/>
          <w:szCs w:val="28"/>
        </w:rPr>
        <w:t>2.</w:t>
      </w:r>
      <w:r>
        <w:rPr>
          <w:rStyle w:val="Enfasigrassetto"/>
          <w:rFonts w:ascii="Arial" w:hAnsi="Arial" w:cs="Arial"/>
          <w:sz w:val="28"/>
          <w:szCs w:val="28"/>
        </w:rPr>
        <w:t>3</w:t>
      </w:r>
      <w:r w:rsidRPr="00D45A21">
        <w:rPr>
          <w:rStyle w:val="Enfasigrassetto"/>
          <w:rFonts w:ascii="Arial" w:hAnsi="Arial" w:cs="Arial"/>
          <w:sz w:val="28"/>
          <w:szCs w:val="28"/>
        </w:rPr>
        <w:t>.</w:t>
      </w:r>
      <w:r w:rsidRPr="00D45A21">
        <w:rPr>
          <w:rStyle w:val="Enfasigrassetto"/>
          <w:rFonts w:ascii="Arial" w:hAnsi="Arial" w:cs="Arial"/>
          <w:sz w:val="28"/>
          <w:szCs w:val="28"/>
        </w:rPr>
        <w:tab/>
        <w:t>Ponderazione del rischio corruttivo</w:t>
      </w:r>
      <w:bookmarkEnd w:id="18"/>
    </w:p>
    <w:p w14:paraId="66A014A4" w14:textId="77777777" w:rsidR="00557D4D" w:rsidRDefault="00557D4D" w:rsidP="00557D4D"/>
    <w:p w14:paraId="2644C5F3" w14:textId="77777777" w:rsidR="00557D4D" w:rsidRDefault="00557D4D" w:rsidP="00557D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4.3, </w:t>
      </w:r>
      <w:r w:rsidRPr="00792D8C">
        <w:rPr>
          <w:sz w:val="20"/>
          <w:szCs w:val="18"/>
        </w:rPr>
        <w:t xml:space="preserve">pagina </w:t>
      </w:r>
      <w:r>
        <w:rPr>
          <w:sz w:val="20"/>
          <w:szCs w:val="18"/>
        </w:rPr>
        <w:t xml:space="preserve">36 </w:t>
      </w:r>
    </w:p>
    <w:p w14:paraId="376AC41C" w14:textId="728ADD41" w:rsidR="00557D4D" w:rsidRDefault="00557D4D" w:rsidP="00557D4D">
      <w:r>
        <w:t>La fase di ponderazione del rischio, prendendo come riferimento le risultanze d</w:t>
      </w:r>
      <w:r w:rsidR="00D32150">
        <w:t>i tutta la misu</w:t>
      </w:r>
      <w:r w:rsidR="00945C85">
        <w:t>razione del rischio</w:t>
      </w:r>
      <w:r>
        <w:t xml:space="preserve"> ha lo scopo di stabilire</w:t>
      </w:r>
      <w:r w:rsidR="00033945">
        <w:t xml:space="preserve"> una sorta di classifica di</w:t>
      </w:r>
      <w:r>
        <w:t>:</w:t>
      </w:r>
    </w:p>
    <w:p w14:paraId="66158C6A" w14:textId="77777777" w:rsidR="00C2381E" w:rsidRDefault="00C2381E" w:rsidP="00C2381E">
      <w:pPr>
        <w:pStyle w:val="Paragrafoelenco"/>
        <w:numPr>
          <w:ilvl w:val="0"/>
          <w:numId w:val="26"/>
        </w:numPr>
        <w:contextualSpacing w:val="0"/>
      </w:pPr>
      <w:r>
        <w:t>priorità di trattamento dei rischi, considerando gli obiettivi dell’organizzazione e il contesto in cui la stessa opera, attraverso il loro confronto.</w:t>
      </w:r>
    </w:p>
    <w:p w14:paraId="15F22EEE" w14:textId="2779EB06" w:rsidR="00557D4D" w:rsidRDefault="00033945" w:rsidP="00557D4D">
      <w:pPr>
        <w:pStyle w:val="Paragrafoelenco"/>
        <w:numPr>
          <w:ilvl w:val="0"/>
          <w:numId w:val="26"/>
        </w:numPr>
        <w:spacing w:after="0"/>
        <w:contextualSpacing w:val="0"/>
      </w:pPr>
      <w:r>
        <w:t>a</w:t>
      </w:r>
      <w:r w:rsidR="00557D4D">
        <w:t>zioni da intraprendere per ridurre l’esposizione al rischio;</w:t>
      </w:r>
    </w:p>
    <w:p w14:paraId="22FA0FF5" w14:textId="1D01C753" w:rsidR="00557D4D" w:rsidRPr="00A33D83" w:rsidRDefault="00557D4D" w:rsidP="008F4ABE">
      <w:r>
        <w:t xml:space="preserve">Per quanto riguarda le azioni da intraprendere, </w:t>
      </w:r>
      <w:r w:rsidR="001E164D">
        <w:t xml:space="preserve">queste sono sintetizzate nelle misure </w:t>
      </w:r>
      <w:proofErr w:type="spellStart"/>
      <w:r w:rsidR="00E417D7">
        <w:t>anticorruttive</w:t>
      </w:r>
      <w:proofErr w:type="spellEnd"/>
      <w:r w:rsidR="00E417D7">
        <w:t>, di cui si dice nella Fase 3 di questo piano.</w:t>
      </w:r>
    </w:p>
    <w:p w14:paraId="228E9AD0" w14:textId="7C6F0606" w:rsidR="00A62403" w:rsidRPr="00D45A21" w:rsidRDefault="008F4ABE" w:rsidP="008F4ABE">
      <w:pPr>
        <w:pStyle w:val="Titolo1"/>
        <w:rPr>
          <w:rStyle w:val="Enfasigrassetto"/>
          <w:rFonts w:ascii="Arial" w:hAnsi="Arial" w:cs="Arial"/>
          <w:sz w:val="28"/>
          <w:szCs w:val="28"/>
        </w:rPr>
      </w:pPr>
      <w:r>
        <w:rPr>
          <w:rStyle w:val="Enfasigrassetto"/>
          <w:rFonts w:ascii="Arial" w:hAnsi="Arial" w:cs="Arial"/>
          <w:sz w:val="28"/>
          <w:szCs w:val="28"/>
        </w:rPr>
        <w:br w:type="column"/>
      </w:r>
      <w:bookmarkStart w:id="19" w:name="_Toc67478071"/>
      <w:r w:rsidR="00816344">
        <w:rPr>
          <w:rStyle w:val="Enfasigrassetto"/>
          <w:rFonts w:ascii="Arial" w:hAnsi="Arial" w:cs="Arial"/>
          <w:sz w:val="28"/>
          <w:szCs w:val="28"/>
        </w:rPr>
        <w:lastRenderedPageBreak/>
        <w:t>2.</w:t>
      </w:r>
      <w:r w:rsidR="00557D4D">
        <w:rPr>
          <w:rStyle w:val="Enfasigrassetto"/>
          <w:rFonts w:ascii="Arial" w:hAnsi="Arial" w:cs="Arial"/>
          <w:sz w:val="28"/>
          <w:szCs w:val="28"/>
        </w:rPr>
        <w:t>4</w:t>
      </w:r>
      <w:r w:rsidR="00816344">
        <w:rPr>
          <w:rStyle w:val="Enfasigrassetto"/>
          <w:rFonts w:ascii="Arial" w:hAnsi="Arial" w:cs="Arial"/>
          <w:sz w:val="28"/>
          <w:szCs w:val="28"/>
        </w:rPr>
        <w:t>.</w:t>
      </w:r>
      <w:r w:rsidR="00A62403" w:rsidRPr="00D45A21">
        <w:rPr>
          <w:rStyle w:val="Enfasigrassetto"/>
          <w:rFonts w:ascii="Arial" w:hAnsi="Arial" w:cs="Arial"/>
          <w:sz w:val="28"/>
          <w:szCs w:val="28"/>
        </w:rPr>
        <w:tab/>
        <w:t>I processi – la mappatura (sintesi o dettaglio?)</w:t>
      </w:r>
      <w:bookmarkEnd w:id="19"/>
    </w:p>
    <w:p w14:paraId="53D5E4F8" w14:textId="6F55AFE3" w:rsidR="00A62403" w:rsidRDefault="00A62403" w:rsidP="00A62403"/>
    <w:p w14:paraId="221D1B30" w14:textId="77777777" w:rsidR="00116A72" w:rsidRPr="00D545A9" w:rsidRDefault="00116A72" w:rsidP="00116A72">
      <w:pPr>
        <w:pStyle w:val="Corpotesto"/>
        <w:spacing w:after="120"/>
        <w:jc w:val="both"/>
        <w:rPr>
          <w:bCs/>
          <w:iCs/>
          <w:sz w:val="24"/>
        </w:rPr>
      </w:pPr>
      <w:r>
        <w:rPr>
          <w:bCs/>
          <w:iCs/>
          <w:sz w:val="24"/>
        </w:rPr>
        <w:t>I</w:t>
      </w:r>
      <w:r w:rsidRPr="00D545A9">
        <w:rPr>
          <w:bCs/>
          <w:iCs/>
          <w:sz w:val="24"/>
        </w:rPr>
        <w:t>l “Piano triennale di prevenzione della corruzione</w:t>
      </w:r>
      <w:r>
        <w:rPr>
          <w:bCs/>
          <w:iCs/>
          <w:sz w:val="24"/>
        </w:rPr>
        <w:t xml:space="preserve"> e trasparenza</w:t>
      </w:r>
      <w:r w:rsidRPr="00D545A9">
        <w:rPr>
          <w:bCs/>
          <w:iCs/>
          <w:sz w:val="24"/>
        </w:rPr>
        <w:t xml:space="preserve"> dell’A.N.AC. Triennio 2017-2019”, a pagina 20 dice: “[…] </w:t>
      </w:r>
      <w:r w:rsidRPr="00FE26D3">
        <w:rPr>
          <w:b/>
          <w:bCs/>
          <w:i/>
          <w:iCs/>
          <w:sz w:val="24"/>
        </w:rPr>
        <w:t>Infine, con riferimento alla mappatura dei procedimenti amministrativi (la cui nozione va nettamente distinta da quella di “processo”)</w:t>
      </w:r>
      <w:r w:rsidRPr="00D545A9">
        <w:rPr>
          <w:bCs/>
          <w:iCs/>
          <w:sz w:val="24"/>
        </w:rPr>
        <w:t xml:space="preserve"> [...]”</w:t>
      </w:r>
    </w:p>
    <w:p w14:paraId="4E4C8AA6" w14:textId="14668631" w:rsidR="00116A72" w:rsidRDefault="00EB3129" w:rsidP="00116A72">
      <w:pPr>
        <w:pStyle w:val="Corpotesto"/>
        <w:spacing w:after="120"/>
        <w:jc w:val="both"/>
        <w:rPr>
          <w:bCs/>
          <w:iCs/>
          <w:sz w:val="24"/>
        </w:rPr>
      </w:pPr>
      <w:r>
        <w:rPr>
          <w:bCs/>
          <w:iCs/>
          <w:sz w:val="24"/>
        </w:rPr>
        <w:t xml:space="preserve">A pagina 14 dell’allegato 1 al PNA 2019, ANAC definisce il processo come: </w:t>
      </w:r>
    </w:p>
    <w:p w14:paraId="3C36CDF5" w14:textId="07B74B9F" w:rsidR="00EB3129" w:rsidRPr="004D47A6" w:rsidRDefault="009743D8" w:rsidP="00EB3129">
      <w:pPr>
        <w:pStyle w:val="Corpotesto"/>
        <w:spacing w:after="120"/>
        <w:ind w:left="1134" w:right="1133"/>
        <w:jc w:val="both"/>
        <w:rPr>
          <w:b/>
          <w:i/>
          <w:sz w:val="24"/>
        </w:rPr>
      </w:pPr>
      <w:r>
        <w:rPr>
          <w:b/>
          <w:i/>
          <w:sz w:val="24"/>
        </w:rPr>
        <w:t xml:space="preserve">“ […] </w:t>
      </w:r>
      <w:r w:rsidR="004D47A6" w:rsidRPr="004D47A6">
        <w:rPr>
          <w:b/>
          <w:i/>
          <w:sz w:val="24"/>
        </w:rPr>
        <w:t xml:space="preserve">una sequenza di attività interrelate ed interagenti che trasformano delle risorse in un </w:t>
      </w:r>
      <w:r w:rsidR="004D47A6" w:rsidRPr="0060180B">
        <w:rPr>
          <w:b/>
          <w:i/>
          <w:sz w:val="24"/>
        </w:rPr>
        <w:t>output</w:t>
      </w:r>
      <w:r w:rsidR="004D47A6" w:rsidRPr="004D47A6">
        <w:rPr>
          <w:b/>
          <w:i/>
          <w:sz w:val="24"/>
        </w:rPr>
        <w:t xml:space="preserve"> destinato ad un soggetto interno o esterno all'amministrazione (utente).</w:t>
      </w:r>
      <w:r>
        <w:rPr>
          <w:b/>
          <w:i/>
          <w:sz w:val="24"/>
        </w:rPr>
        <w:t xml:space="preserve"> […]”</w:t>
      </w:r>
    </w:p>
    <w:p w14:paraId="51A8BEB4" w14:textId="3B79CF24" w:rsidR="00116A72" w:rsidRDefault="00116A72" w:rsidP="00116A72">
      <w:pPr>
        <w:pStyle w:val="Corpotesto"/>
        <w:spacing w:after="120"/>
        <w:jc w:val="both"/>
        <w:rPr>
          <w:bCs/>
          <w:iCs/>
          <w:sz w:val="24"/>
        </w:rPr>
      </w:pPr>
      <w:r>
        <w:rPr>
          <w:bCs/>
          <w:iCs/>
          <w:sz w:val="24"/>
        </w:rPr>
        <w:t xml:space="preserve">In questa </w:t>
      </w:r>
      <w:r w:rsidR="004D47A6">
        <w:rPr>
          <w:bCs/>
          <w:iCs/>
          <w:sz w:val="24"/>
        </w:rPr>
        <w:t xml:space="preserve">piano </w:t>
      </w:r>
      <w:r>
        <w:rPr>
          <w:bCs/>
          <w:iCs/>
          <w:sz w:val="24"/>
        </w:rPr>
        <w:t>terremo conto di quest</w:t>
      </w:r>
      <w:r w:rsidR="004D47A6">
        <w:rPr>
          <w:bCs/>
          <w:iCs/>
          <w:sz w:val="24"/>
        </w:rPr>
        <w:t>e</w:t>
      </w:r>
      <w:r>
        <w:rPr>
          <w:bCs/>
          <w:iCs/>
          <w:sz w:val="24"/>
        </w:rPr>
        <w:t xml:space="preserve"> indicazion</w:t>
      </w:r>
      <w:r w:rsidR="004D47A6">
        <w:rPr>
          <w:bCs/>
          <w:iCs/>
          <w:sz w:val="24"/>
        </w:rPr>
        <w:t>i</w:t>
      </w:r>
      <w:r>
        <w:rPr>
          <w:bCs/>
          <w:iCs/>
          <w:sz w:val="24"/>
        </w:rPr>
        <w:t xml:space="preserve"> e sposteremo il “focus” dell’analisi del rischio corruttivo dai procedimenti, cioè dal</w:t>
      </w:r>
      <w:r w:rsidRPr="00D545A9">
        <w:rPr>
          <w:bCs/>
          <w:iCs/>
          <w:sz w:val="24"/>
        </w:rPr>
        <w:t xml:space="preserve">la semplice successione degli atti e fatti “astratti” che </w:t>
      </w:r>
      <w:r>
        <w:rPr>
          <w:bCs/>
          <w:iCs/>
          <w:sz w:val="24"/>
        </w:rPr>
        <w:t xml:space="preserve">portano al provvedimento finale e che per definizione non possono essere corruttivi, perché previsti dalla norma e dai regolamenti, ai </w:t>
      </w:r>
      <w:r w:rsidRPr="00D545A9">
        <w:rPr>
          <w:bCs/>
          <w:iCs/>
          <w:sz w:val="24"/>
        </w:rPr>
        <w:t>processi</w:t>
      </w:r>
      <w:r w:rsidR="00EA54C6">
        <w:rPr>
          <w:bCs/>
          <w:iCs/>
          <w:sz w:val="24"/>
        </w:rPr>
        <w:t xml:space="preserve">, o meglio al prodotto -output- che i processi </w:t>
      </w:r>
      <w:r w:rsidR="009743D8">
        <w:rPr>
          <w:bCs/>
          <w:iCs/>
          <w:sz w:val="24"/>
        </w:rPr>
        <w:t>determinano.</w:t>
      </w:r>
    </w:p>
    <w:p w14:paraId="09E9D6DC" w14:textId="7132D245" w:rsidR="00116A72" w:rsidRDefault="00116A72" w:rsidP="00116A72">
      <w:pPr>
        <w:pStyle w:val="Corpotesto"/>
        <w:spacing w:after="120"/>
        <w:jc w:val="both"/>
        <w:rPr>
          <w:bCs/>
          <w:iCs/>
          <w:sz w:val="24"/>
        </w:rPr>
      </w:pPr>
      <w:bookmarkStart w:id="20" w:name="_Hlk496944303"/>
      <w:r w:rsidRPr="00ED162D">
        <w:rPr>
          <w:bCs/>
          <w:iCs/>
          <w:sz w:val="24"/>
        </w:rPr>
        <w:t>In questo ente, vista anche l’esiguità delle figure apicali in grado di predisporre tabelle di rilevazione estremamente complesse come quelle, ad esempio, adottate dall’ANAC nel suo PTPCT, si è scelto di concentrarsi su</w:t>
      </w:r>
      <w:r w:rsidR="00FB127F">
        <w:rPr>
          <w:bCs/>
          <w:iCs/>
          <w:sz w:val="24"/>
        </w:rPr>
        <w:t xml:space="preserve"> un </w:t>
      </w:r>
      <w:r w:rsidRPr="00ED162D">
        <w:rPr>
          <w:bCs/>
          <w:iCs/>
          <w:sz w:val="24"/>
        </w:rPr>
        <w:t>elenco di processi “standard”</w:t>
      </w:r>
      <w:r w:rsidR="008A2E2E">
        <w:rPr>
          <w:bCs/>
          <w:iCs/>
          <w:sz w:val="24"/>
        </w:rPr>
        <w:t xml:space="preserve"> </w:t>
      </w:r>
      <w:r w:rsidR="00F55186" w:rsidRPr="00C154E9">
        <w:rPr>
          <w:bCs/>
          <w:i/>
          <w:sz w:val="24"/>
        </w:rPr>
        <w:t xml:space="preserve">CFR </w:t>
      </w:r>
      <w:r w:rsidR="00F55186" w:rsidRPr="00C70AFD">
        <w:rPr>
          <w:b/>
          <w:iCs/>
          <w:sz w:val="24"/>
          <w:u w:val="single"/>
        </w:rPr>
        <w:t>TABELLA n. 2</w:t>
      </w:r>
      <w:r w:rsidRPr="00ED162D">
        <w:rPr>
          <w:bCs/>
          <w:iCs/>
          <w:sz w:val="24"/>
        </w:rPr>
        <w:t xml:space="preserve">. </w:t>
      </w:r>
    </w:p>
    <w:bookmarkEnd w:id="20"/>
    <w:p w14:paraId="1AC07D44" w14:textId="77777777" w:rsidR="00116A72" w:rsidRDefault="00116A72" w:rsidP="00116A72">
      <w:pPr>
        <w:pStyle w:val="Corpotesto"/>
        <w:spacing w:after="120"/>
        <w:jc w:val="both"/>
        <w:rPr>
          <w:bCs/>
          <w:iCs/>
          <w:sz w:val="24"/>
        </w:rPr>
      </w:pPr>
      <w:r w:rsidRPr="00D60875">
        <w:rPr>
          <w:bCs/>
          <w:iCs/>
          <w:sz w:val="24"/>
        </w:rPr>
        <w:t xml:space="preserve">E’ bene rammentare che la legge 190/2012 è interamente orientata a prevenire i fenomeni corruttivi che riguardano l’apparato tecnico burocratico degli enti, </w:t>
      </w:r>
      <w:r w:rsidRPr="00CA297C">
        <w:rPr>
          <w:b/>
          <w:bCs/>
          <w:i/>
          <w:iCs/>
          <w:sz w:val="24"/>
          <w:u w:val="single"/>
        </w:rPr>
        <w:t>senza particolari riferimenti agli organi politici</w:t>
      </w:r>
      <w:r w:rsidRPr="00D60875">
        <w:rPr>
          <w:bCs/>
          <w:iCs/>
          <w:sz w:val="24"/>
        </w:rPr>
        <w:t xml:space="preserve">. </w:t>
      </w:r>
    </w:p>
    <w:p w14:paraId="0A68191B" w14:textId="77777777" w:rsidR="009908BB" w:rsidRDefault="00116A72" w:rsidP="00116A72">
      <w:pPr>
        <w:spacing w:after="240"/>
        <w:rPr>
          <w:lang w:eastAsia="x-none"/>
        </w:rPr>
      </w:pPr>
      <w:r>
        <w:rPr>
          <w:lang w:eastAsia="x-none"/>
        </w:rPr>
        <w:t xml:space="preserve">A beneficio di chi leggerà questo PTPCT, ma non ha una puntuale conoscenza della “macchina comunale”, abbiamo </w:t>
      </w:r>
      <w:r w:rsidR="002D1DCE">
        <w:rPr>
          <w:lang w:eastAsia="x-none"/>
        </w:rPr>
        <w:t xml:space="preserve">prima </w:t>
      </w:r>
      <w:r w:rsidR="00C676B8">
        <w:rPr>
          <w:lang w:eastAsia="x-none"/>
        </w:rPr>
        <w:t>“</w:t>
      </w:r>
      <w:r w:rsidR="002D1DCE">
        <w:rPr>
          <w:lang w:eastAsia="x-none"/>
        </w:rPr>
        <w:t>tabellato</w:t>
      </w:r>
      <w:r w:rsidR="00C676B8">
        <w:rPr>
          <w:lang w:eastAsia="x-none"/>
        </w:rPr>
        <w:t>”</w:t>
      </w:r>
      <w:r w:rsidR="00336B5E">
        <w:rPr>
          <w:lang w:eastAsia="x-none"/>
        </w:rPr>
        <w:t xml:space="preserve"> i prodotti finali</w:t>
      </w:r>
      <w:r w:rsidR="00C63F72">
        <w:rPr>
          <w:lang w:eastAsia="x-none"/>
        </w:rPr>
        <w:t xml:space="preserve">, quelli che l’ANAC definisce gli output </w:t>
      </w:r>
      <w:r w:rsidR="009908BB">
        <w:rPr>
          <w:lang w:eastAsia="x-none"/>
        </w:rPr>
        <w:t>in questo modo:</w:t>
      </w:r>
    </w:p>
    <w:p w14:paraId="32A6DD46" w14:textId="7976670A" w:rsidR="00116A72" w:rsidRPr="00241FC3" w:rsidRDefault="005D1B6F" w:rsidP="00241FC3">
      <w:pPr>
        <w:pStyle w:val="Paragrafoelenco"/>
        <w:numPr>
          <w:ilvl w:val="0"/>
          <w:numId w:val="18"/>
        </w:numPr>
        <w:spacing w:after="200" w:line="276" w:lineRule="auto"/>
        <w:ind w:left="284"/>
        <w:contextualSpacing w:val="0"/>
        <w:rPr>
          <w:bCs/>
          <w:i/>
          <w:iCs/>
          <w:color w:val="FF0000"/>
          <w:lang w:eastAsia="x-none"/>
        </w:rPr>
      </w:pPr>
      <w:r w:rsidRPr="0060180B">
        <w:rPr>
          <w:b/>
          <w:i/>
          <w:iCs/>
          <w:color w:val="FF0000"/>
          <w:u w:val="single"/>
          <w:lang w:eastAsia="x-none"/>
        </w:rPr>
        <w:t>Output</w:t>
      </w:r>
      <w:r w:rsidRPr="00241FC3">
        <w:rPr>
          <w:bCs/>
          <w:i/>
          <w:iCs/>
          <w:color w:val="FF0000"/>
          <w:lang w:eastAsia="x-none"/>
        </w:rPr>
        <w:t xml:space="preserve"> (</w:t>
      </w:r>
      <w:r w:rsidR="00241FC3">
        <w:rPr>
          <w:bCs/>
          <w:i/>
          <w:iCs/>
          <w:color w:val="FF0000"/>
          <w:lang w:eastAsia="x-none"/>
        </w:rPr>
        <w:t>a</w:t>
      </w:r>
      <w:r w:rsidR="00116A72" w:rsidRPr="00241FC3">
        <w:rPr>
          <w:bCs/>
          <w:i/>
          <w:iCs/>
          <w:color w:val="FF0000"/>
          <w:lang w:eastAsia="x-none"/>
        </w:rPr>
        <w:t>tti e provvedimenti</w:t>
      </w:r>
      <w:r w:rsidRPr="00241FC3">
        <w:rPr>
          <w:bCs/>
          <w:i/>
          <w:iCs/>
          <w:color w:val="FF0000"/>
          <w:lang w:eastAsia="x-none"/>
        </w:rPr>
        <w:t>)</w:t>
      </w:r>
      <w:r w:rsidR="00116A72" w:rsidRPr="00241FC3">
        <w:rPr>
          <w:bCs/>
          <w:i/>
          <w:iCs/>
          <w:color w:val="FF0000"/>
          <w:lang w:eastAsia="x-none"/>
        </w:rPr>
        <w:t xml:space="preserve"> </w:t>
      </w:r>
      <w:r w:rsidR="00006F5A" w:rsidRPr="00241FC3">
        <w:rPr>
          <w:bCs/>
          <w:i/>
          <w:iCs/>
          <w:color w:val="FF0000"/>
          <w:lang w:eastAsia="x-none"/>
        </w:rPr>
        <w:t>emessi</w:t>
      </w:r>
      <w:r w:rsidR="00116A72" w:rsidRPr="00241FC3">
        <w:rPr>
          <w:bCs/>
          <w:i/>
          <w:iCs/>
          <w:color w:val="FF0000"/>
          <w:lang w:eastAsia="x-none"/>
        </w:rPr>
        <w:t xml:space="preserve"> da parte degli organi politici del comune che non hanno rilevanza per questo piano in quanto generalmente tesi ad esprimere l’indirizzo politico dell’amministrazione in carica e non la gestione dell’attività amministrativa.</w:t>
      </w:r>
    </w:p>
    <w:tbl>
      <w:tblPr>
        <w:tblW w:w="893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0"/>
      </w:tblGrid>
      <w:tr w:rsidR="00116A72" w:rsidRPr="00C4426D" w14:paraId="41D9520D" w14:textId="77777777" w:rsidTr="006F35FD">
        <w:trPr>
          <w:trHeight w:val="312"/>
        </w:trPr>
        <w:tc>
          <w:tcPr>
            <w:tcW w:w="8930" w:type="dxa"/>
            <w:shd w:val="clear" w:color="auto" w:fill="FBE4D5" w:themeFill="accent2" w:themeFillTint="33"/>
            <w:vAlign w:val="bottom"/>
            <w:hideMark/>
          </w:tcPr>
          <w:p w14:paraId="46839AE0" w14:textId="77777777" w:rsidR="00116A72" w:rsidRPr="00D56042" w:rsidRDefault="00116A72" w:rsidP="006F35FD">
            <w:pPr>
              <w:rPr>
                <w:b/>
                <w:i/>
                <w:smallCaps/>
                <w:color w:val="000000"/>
                <w:sz w:val="20"/>
                <w:szCs w:val="20"/>
              </w:rPr>
            </w:pPr>
            <w:r w:rsidRPr="00D56042">
              <w:rPr>
                <w:b/>
                <w:i/>
                <w:smallCaps/>
                <w:color w:val="000000"/>
                <w:sz w:val="20"/>
                <w:szCs w:val="20"/>
              </w:rPr>
              <w:t>stesura e approvazione delle "linee programmatiche"</w:t>
            </w:r>
          </w:p>
        </w:tc>
      </w:tr>
      <w:tr w:rsidR="00116A72" w:rsidRPr="00C4426D" w14:paraId="735DB659" w14:textId="77777777" w:rsidTr="006F35FD">
        <w:trPr>
          <w:trHeight w:val="312"/>
        </w:trPr>
        <w:tc>
          <w:tcPr>
            <w:tcW w:w="8930" w:type="dxa"/>
            <w:shd w:val="clear" w:color="auto" w:fill="FBE4D5" w:themeFill="accent2" w:themeFillTint="33"/>
            <w:vAlign w:val="bottom"/>
            <w:hideMark/>
          </w:tcPr>
          <w:p w14:paraId="492D8BEC" w14:textId="77777777" w:rsidR="00116A72" w:rsidRPr="00D56042" w:rsidRDefault="00116A72" w:rsidP="006F35FD">
            <w:pPr>
              <w:rPr>
                <w:b/>
                <w:i/>
                <w:smallCaps/>
                <w:color w:val="000000"/>
                <w:sz w:val="20"/>
                <w:szCs w:val="20"/>
              </w:rPr>
            </w:pPr>
            <w:r w:rsidRPr="00D56042">
              <w:rPr>
                <w:b/>
                <w:i/>
                <w:smallCaps/>
                <w:color w:val="000000"/>
                <w:sz w:val="20"/>
                <w:szCs w:val="20"/>
              </w:rPr>
              <w:t xml:space="preserve">stesura ed approvazione del documento unico di programmazione </w:t>
            </w:r>
          </w:p>
        </w:tc>
      </w:tr>
      <w:tr w:rsidR="00116A72" w:rsidRPr="00C4426D" w14:paraId="660D2FB1" w14:textId="77777777" w:rsidTr="006F35FD">
        <w:trPr>
          <w:trHeight w:val="312"/>
        </w:trPr>
        <w:tc>
          <w:tcPr>
            <w:tcW w:w="8930" w:type="dxa"/>
            <w:shd w:val="clear" w:color="auto" w:fill="FBE4D5" w:themeFill="accent2" w:themeFillTint="33"/>
            <w:vAlign w:val="bottom"/>
            <w:hideMark/>
          </w:tcPr>
          <w:p w14:paraId="6D295776"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programma triennale delle opere pubbliche</w:t>
            </w:r>
          </w:p>
        </w:tc>
      </w:tr>
      <w:tr w:rsidR="00116A72" w:rsidRPr="00C4426D" w14:paraId="4292455D" w14:textId="77777777" w:rsidTr="006F35FD">
        <w:trPr>
          <w:trHeight w:val="312"/>
        </w:trPr>
        <w:tc>
          <w:tcPr>
            <w:tcW w:w="8930" w:type="dxa"/>
            <w:shd w:val="clear" w:color="auto" w:fill="FBE4D5" w:themeFill="accent2" w:themeFillTint="33"/>
            <w:vAlign w:val="bottom"/>
            <w:hideMark/>
          </w:tcPr>
          <w:p w14:paraId="22EB93D0" w14:textId="77777777" w:rsidR="00116A72" w:rsidRPr="00D56042" w:rsidRDefault="00116A72" w:rsidP="006F35FD">
            <w:pPr>
              <w:rPr>
                <w:b/>
                <w:i/>
                <w:smallCaps/>
                <w:color w:val="000000"/>
                <w:sz w:val="20"/>
                <w:szCs w:val="20"/>
              </w:rPr>
            </w:pPr>
            <w:r w:rsidRPr="00D56042">
              <w:rPr>
                <w:b/>
                <w:i/>
                <w:smallCaps/>
                <w:color w:val="000000"/>
                <w:sz w:val="20"/>
                <w:szCs w:val="20"/>
              </w:rPr>
              <w:t xml:space="preserve">stesura ed approvazione del bilancio pluriennale </w:t>
            </w:r>
          </w:p>
        </w:tc>
      </w:tr>
      <w:tr w:rsidR="00116A72" w:rsidRPr="00C4426D" w14:paraId="2B5F33B6" w14:textId="77777777" w:rsidTr="006F35FD">
        <w:trPr>
          <w:trHeight w:val="312"/>
        </w:trPr>
        <w:tc>
          <w:tcPr>
            <w:tcW w:w="8930" w:type="dxa"/>
            <w:shd w:val="clear" w:color="auto" w:fill="FBE4D5" w:themeFill="accent2" w:themeFillTint="33"/>
            <w:vAlign w:val="bottom"/>
            <w:hideMark/>
          </w:tcPr>
          <w:p w14:paraId="007BE079"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dell'elenco annuale delle opere pubbliche</w:t>
            </w:r>
          </w:p>
        </w:tc>
      </w:tr>
      <w:tr w:rsidR="00116A72" w:rsidRPr="00C4426D" w14:paraId="4E85FC0B" w14:textId="77777777" w:rsidTr="006F35FD">
        <w:trPr>
          <w:trHeight w:val="312"/>
        </w:trPr>
        <w:tc>
          <w:tcPr>
            <w:tcW w:w="8930" w:type="dxa"/>
            <w:shd w:val="clear" w:color="auto" w:fill="FBE4D5" w:themeFill="accent2" w:themeFillTint="33"/>
            <w:vAlign w:val="bottom"/>
            <w:hideMark/>
          </w:tcPr>
          <w:p w14:paraId="7E4F97F8" w14:textId="77777777" w:rsidR="00116A72" w:rsidRPr="00D56042" w:rsidRDefault="00116A72" w:rsidP="006F35FD">
            <w:pPr>
              <w:rPr>
                <w:b/>
                <w:i/>
                <w:smallCaps/>
                <w:color w:val="000000"/>
                <w:sz w:val="20"/>
                <w:szCs w:val="20"/>
              </w:rPr>
            </w:pPr>
            <w:r w:rsidRPr="00D56042">
              <w:rPr>
                <w:b/>
                <w:i/>
                <w:smallCaps/>
                <w:color w:val="000000"/>
                <w:sz w:val="20"/>
                <w:szCs w:val="20"/>
              </w:rPr>
              <w:t xml:space="preserve">stesura ed approvazione del bilancio annuale </w:t>
            </w:r>
          </w:p>
        </w:tc>
      </w:tr>
      <w:tr w:rsidR="00116A72" w:rsidRPr="00C4426D" w14:paraId="2BB52BFC" w14:textId="77777777" w:rsidTr="006F35FD">
        <w:trPr>
          <w:trHeight w:val="312"/>
        </w:trPr>
        <w:tc>
          <w:tcPr>
            <w:tcW w:w="8930" w:type="dxa"/>
            <w:shd w:val="clear" w:color="auto" w:fill="FBE4D5" w:themeFill="accent2" w:themeFillTint="33"/>
            <w:vAlign w:val="bottom"/>
            <w:hideMark/>
          </w:tcPr>
          <w:p w14:paraId="0523064B"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PEG</w:t>
            </w:r>
          </w:p>
        </w:tc>
      </w:tr>
      <w:tr w:rsidR="00116A72" w:rsidRPr="00C4426D" w14:paraId="266E77C7" w14:textId="77777777" w:rsidTr="006F35FD">
        <w:trPr>
          <w:trHeight w:val="312"/>
        </w:trPr>
        <w:tc>
          <w:tcPr>
            <w:tcW w:w="8930" w:type="dxa"/>
            <w:shd w:val="clear" w:color="auto" w:fill="FBE4D5" w:themeFill="accent2" w:themeFillTint="33"/>
            <w:vAlign w:val="bottom"/>
            <w:hideMark/>
          </w:tcPr>
          <w:p w14:paraId="606539FD"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piano dettagliato degli obiettivi</w:t>
            </w:r>
          </w:p>
        </w:tc>
      </w:tr>
      <w:tr w:rsidR="00116A72" w:rsidRPr="00C4426D" w14:paraId="4F63BB0B" w14:textId="77777777" w:rsidTr="006F35FD">
        <w:trPr>
          <w:trHeight w:val="312"/>
        </w:trPr>
        <w:tc>
          <w:tcPr>
            <w:tcW w:w="8930" w:type="dxa"/>
            <w:shd w:val="clear" w:color="auto" w:fill="FBE4D5" w:themeFill="accent2" w:themeFillTint="33"/>
            <w:vAlign w:val="bottom"/>
            <w:hideMark/>
          </w:tcPr>
          <w:p w14:paraId="76F5D11A"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piano della performance</w:t>
            </w:r>
          </w:p>
        </w:tc>
      </w:tr>
      <w:tr w:rsidR="00116A72" w:rsidRPr="00C4426D" w14:paraId="14EF33A7" w14:textId="77777777" w:rsidTr="006F35FD">
        <w:trPr>
          <w:trHeight w:val="312"/>
        </w:trPr>
        <w:tc>
          <w:tcPr>
            <w:tcW w:w="8930" w:type="dxa"/>
            <w:shd w:val="clear" w:color="auto" w:fill="FBE4D5" w:themeFill="accent2" w:themeFillTint="33"/>
            <w:vAlign w:val="bottom"/>
            <w:hideMark/>
          </w:tcPr>
          <w:p w14:paraId="400B84B7" w14:textId="77777777" w:rsidR="00116A72" w:rsidRPr="00D56042" w:rsidRDefault="00116A72" w:rsidP="006F35FD">
            <w:pPr>
              <w:rPr>
                <w:b/>
                <w:i/>
                <w:smallCaps/>
                <w:color w:val="000000"/>
                <w:sz w:val="20"/>
                <w:szCs w:val="20"/>
              </w:rPr>
            </w:pPr>
            <w:r w:rsidRPr="00D56042">
              <w:rPr>
                <w:b/>
                <w:i/>
                <w:smallCaps/>
                <w:color w:val="000000"/>
                <w:sz w:val="20"/>
                <w:szCs w:val="20"/>
              </w:rPr>
              <w:t>stesura ed approvazione del piano di razionalizzazione della spesa</w:t>
            </w:r>
          </w:p>
        </w:tc>
      </w:tr>
      <w:tr w:rsidR="00116A72" w:rsidRPr="00C4426D" w14:paraId="2A6B10FD" w14:textId="77777777" w:rsidTr="006F35FD">
        <w:trPr>
          <w:trHeight w:val="312"/>
        </w:trPr>
        <w:tc>
          <w:tcPr>
            <w:tcW w:w="8930" w:type="dxa"/>
            <w:shd w:val="clear" w:color="auto" w:fill="FBE4D5" w:themeFill="accent2" w:themeFillTint="33"/>
            <w:vAlign w:val="bottom"/>
            <w:hideMark/>
          </w:tcPr>
          <w:p w14:paraId="379D58F9" w14:textId="77777777" w:rsidR="00116A72" w:rsidRPr="00D56042" w:rsidRDefault="00116A72" w:rsidP="006F35FD">
            <w:pPr>
              <w:rPr>
                <w:b/>
                <w:i/>
                <w:smallCaps/>
                <w:color w:val="000000"/>
                <w:sz w:val="20"/>
                <w:szCs w:val="20"/>
              </w:rPr>
            </w:pPr>
            <w:r w:rsidRPr="00D56042">
              <w:rPr>
                <w:b/>
                <w:i/>
                <w:smallCaps/>
                <w:color w:val="000000"/>
                <w:sz w:val="20"/>
                <w:szCs w:val="20"/>
              </w:rPr>
              <w:t>controllo politico amministrativo</w:t>
            </w:r>
          </w:p>
        </w:tc>
      </w:tr>
      <w:tr w:rsidR="00116A72" w:rsidRPr="00C4426D" w14:paraId="4D6F09CD" w14:textId="77777777" w:rsidTr="006F35FD">
        <w:trPr>
          <w:trHeight w:val="312"/>
        </w:trPr>
        <w:tc>
          <w:tcPr>
            <w:tcW w:w="8930" w:type="dxa"/>
            <w:shd w:val="clear" w:color="auto" w:fill="FBE4D5" w:themeFill="accent2" w:themeFillTint="33"/>
            <w:vAlign w:val="bottom"/>
            <w:hideMark/>
          </w:tcPr>
          <w:p w14:paraId="68778D27" w14:textId="77777777" w:rsidR="00116A72" w:rsidRPr="00D56042" w:rsidRDefault="00116A72" w:rsidP="006F35FD">
            <w:pPr>
              <w:rPr>
                <w:b/>
                <w:i/>
                <w:smallCaps/>
                <w:color w:val="000000"/>
                <w:sz w:val="20"/>
                <w:szCs w:val="20"/>
              </w:rPr>
            </w:pPr>
            <w:r w:rsidRPr="00D56042">
              <w:rPr>
                <w:b/>
                <w:i/>
                <w:smallCaps/>
                <w:color w:val="000000"/>
                <w:sz w:val="20"/>
                <w:szCs w:val="20"/>
              </w:rPr>
              <w:t>controllo di gestione</w:t>
            </w:r>
          </w:p>
        </w:tc>
      </w:tr>
      <w:tr w:rsidR="00116A72" w:rsidRPr="00C4426D" w14:paraId="70F58C81" w14:textId="77777777" w:rsidTr="006F35FD">
        <w:trPr>
          <w:trHeight w:val="312"/>
        </w:trPr>
        <w:tc>
          <w:tcPr>
            <w:tcW w:w="8930" w:type="dxa"/>
            <w:shd w:val="clear" w:color="auto" w:fill="FBE4D5" w:themeFill="accent2" w:themeFillTint="33"/>
            <w:vAlign w:val="bottom"/>
            <w:hideMark/>
          </w:tcPr>
          <w:p w14:paraId="37D7E83F" w14:textId="77777777" w:rsidR="00116A72" w:rsidRPr="00D56042" w:rsidRDefault="00116A72" w:rsidP="006F35FD">
            <w:pPr>
              <w:rPr>
                <w:b/>
                <w:i/>
                <w:smallCaps/>
                <w:color w:val="000000"/>
                <w:sz w:val="20"/>
                <w:szCs w:val="20"/>
              </w:rPr>
            </w:pPr>
            <w:r w:rsidRPr="00D56042">
              <w:rPr>
                <w:b/>
                <w:i/>
                <w:smallCaps/>
                <w:color w:val="000000"/>
                <w:sz w:val="20"/>
                <w:szCs w:val="20"/>
              </w:rPr>
              <w:t>controllo di revisione contabile</w:t>
            </w:r>
          </w:p>
        </w:tc>
      </w:tr>
      <w:tr w:rsidR="00116A72" w:rsidRPr="00C4426D" w14:paraId="2DE9BE10" w14:textId="77777777" w:rsidTr="006F35FD">
        <w:trPr>
          <w:trHeight w:val="312"/>
        </w:trPr>
        <w:tc>
          <w:tcPr>
            <w:tcW w:w="8930" w:type="dxa"/>
            <w:shd w:val="clear" w:color="auto" w:fill="FBE4D5" w:themeFill="accent2" w:themeFillTint="33"/>
            <w:vAlign w:val="bottom"/>
            <w:hideMark/>
          </w:tcPr>
          <w:p w14:paraId="171C25FB" w14:textId="77777777" w:rsidR="00116A72" w:rsidRPr="00D56042" w:rsidRDefault="00116A72" w:rsidP="006F35FD">
            <w:pPr>
              <w:rPr>
                <w:b/>
                <w:i/>
                <w:smallCaps/>
                <w:color w:val="000000"/>
                <w:sz w:val="20"/>
                <w:szCs w:val="20"/>
              </w:rPr>
            </w:pPr>
            <w:r w:rsidRPr="00D56042">
              <w:rPr>
                <w:b/>
                <w:i/>
                <w:smallCaps/>
                <w:color w:val="000000"/>
                <w:sz w:val="20"/>
                <w:szCs w:val="20"/>
              </w:rPr>
              <w:t>monitoraggio della "</w:t>
            </w:r>
            <w:r w:rsidRPr="00D56042">
              <w:rPr>
                <w:b/>
                <w:i/>
                <w:iCs/>
                <w:smallCaps/>
                <w:color w:val="000000"/>
                <w:sz w:val="20"/>
                <w:szCs w:val="20"/>
              </w:rPr>
              <w:t>qualità</w:t>
            </w:r>
            <w:r w:rsidRPr="00D56042">
              <w:rPr>
                <w:b/>
                <w:i/>
                <w:smallCaps/>
                <w:color w:val="000000"/>
                <w:sz w:val="20"/>
                <w:szCs w:val="20"/>
              </w:rPr>
              <w:t>" dei servizi erogati</w:t>
            </w:r>
          </w:p>
        </w:tc>
      </w:tr>
    </w:tbl>
    <w:p w14:paraId="7B2D4845" w14:textId="7E1D0CEA" w:rsidR="00116A72" w:rsidRDefault="00116A72" w:rsidP="00116A72"/>
    <w:p w14:paraId="3B85571B" w14:textId="77777777" w:rsidR="00FB1EB3" w:rsidRDefault="00FB1EB3" w:rsidP="00116A72"/>
    <w:p w14:paraId="133A84D1" w14:textId="67A4E246" w:rsidR="00116A72" w:rsidRDefault="00B10F6E" w:rsidP="00B10F6E">
      <w:pPr>
        <w:pStyle w:val="Paragrafoelenco"/>
        <w:numPr>
          <w:ilvl w:val="0"/>
          <w:numId w:val="18"/>
        </w:numPr>
        <w:spacing w:after="200" w:line="276" w:lineRule="auto"/>
        <w:ind w:left="284"/>
        <w:contextualSpacing w:val="0"/>
        <w:rPr>
          <w:bCs/>
          <w:color w:val="FF0000"/>
          <w:lang w:eastAsia="x-none"/>
        </w:rPr>
      </w:pPr>
      <w:r w:rsidRPr="0060180B">
        <w:rPr>
          <w:b/>
          <w:i/>
          <w:iCs/>
          <w:color w:val="FF0000"/>
          <w:u w:val="single"/>
          <w:lang w:eastAsia="x-none"/>
        </w:rPr>
        <w:lastRenderedPageBreak/>
        <w:t>Output</w:t>
      </w:r>
      <w:r w:rsidRPr="00B10F6E">
        <w:rPr>
          <w:b/>
          <w:i/>
          <w:iCs/>
          <w:color w:val="FF0000"/>
          <w:lang w:eastAsia="x-none"/>
        </w:rPr>
        <w:t xml:space="preserve"> </w:t>
      </w:r>
      <w:r w:rsidRPr="00B10F6E">
        <w:rPr>
          <w:bCs/>
          <w:i/>
          <w:iCs/>
          <w:color w:val="FF0000"/>
          <w:lang w:eastAsia="x-none"/>
        </w:rPr>
        <w:t xml:space="preserve">(atti e provvedimenti) emessi </w:t>
      </w:r>
      <w:r w:rsidRPr="00B10F6E">
        <w:rPr>
          <w:bCs/>
          <w:color w:val="FF0000"/>
          <w:lang w:eastAsia="x-none"/>
        </w:rPr>
        <w:t>da</w:t>
      </w:r>
      <w:r w:rsidR="00116A72" w:rsidRPr="00B10F6E">
        <w:rPr>
          <w:bCs/>
          <w:color w:val="FF0000"/>
          <w:lang w:eastAsia="x-none"/>
        </w:rPr>
        <w:t xml:space="preserve">gli uffici/aree/settore, con riferimento ai processi </w:t>
      </w:r>
    </w:p>
    <w:p w14:paraId="3B8997DB" w14:textId="24DDDBC1" w:rsidR="000E0B04" w:rsidRDefault="00EC2D5E" w:rsidP="000E0B04">
      <w:r>
        <w:t xml:space="preserve">La </w:t>
      </w:r>
      <w:r w:rsidR="002A0B44">
        <w:t xml:space="preserve">terza </w:t>
      </w:r>
      <w:r>
        <w:t>colonna</w:t>
      </w:r>
      <w:r w:rsidR="002A0B44">
        <w:t xml:space="preserve">, denominata: “Processi interessati”, fa riferimento </w:t>
      </w:r>
      <w:r w:rsidR="00E658F9">
        <w:t xml:space="preserve">al codice che </w:t>
      </w:r>
      <w:r w:rsidR="008403CE">
        <w:t xml:space="preserve">ad </w:t>
      </w:r>
      <w:r w:rsidR="00E658F9">
        <w:t xml:space="preserve">ogni processo </w:t>
      </w:r>
      <w:r w:rsidR="008403CE">
        <w:t>è stato assegnato nella Tabella n. 2</w:t>
      </w:r>
      <w:r w:rsidR="00766B23">
        <w:t>.</w:t>
      </w:r>
    </w:p>
    <w:p w14:paraId="6E443182" w14:textId="77777777" w:rsidR="00766B23" w:rsidRPr="000E0B04" w:rsidRDefault="00766B23" w:rsidP="000E0B04"/>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373A70" w14:paraId="4D358A8A" w14:textId="77777777" w:rsidTr="006F35FD">
        <w:trPr>
          <w:trHeight w:val="427"/>
        </w:trPr>
        <w:tc>
          <w:tcPr>
            <w:tcW w:w="3422" w:type="dxa"/>
            <w:shd w:val="clear" w:color="auto" w:fill="D9E2F3" w:themeFill="accent1" w:themeFillTint="33"/>
            <w:vAlign w:val="center"/>
          </w:tcPr>
          <w:p w14:paraId="4706023E" w14:textId="77777777" w:rsidR="00116A72" w:rsidRPr="00373A70" w:rsidRDefault="00116A72" w:rsidP="006F35FD">
            <w:pPr>
              <w:jc w:val="center"/>
              <w:rPr>
                <w:b/>
                <w:color w:val="0000FF"/>
                <w:sz w:val="18"/>
                <w:szCs w:val="18"/>
              </w:rPr>
            </w:pPr>
            <w:bookmarkStart w:id="21" w:name="_Hlk496946351"/>
            <w:r w:rsidRPr="00373A70">
              <w:rPr>
                <w:b/>
                <w:color w:val="0000FF"/>
                <w:sz w:val="18"/>
                <w:szCs w:val="18"/>
              </w:rPr>
              <w:t>Ufficio/area/settore di competenza</w:t>
            </w:r>
          </w:p>
        </w:tc>
        <w:tc>
          <w:tcPr>
            <w:tcW w:w="4603" w:type="dxa"/>
            <w:shd w:val="clear" w:color="auto" w:fill="FBE4D5" w:themeFill="accent2" w:themeFillTint="33"/>
            <w:vAlign w:val="center"/>
          </w:tcPr>
          <w:p w14:paraId="4C90E6D4" w14:textId="77777777" w:rsidR="00116A72" w:rsidRPr="00373A70" w:rsidRDefault="00116A72" w:rsidP="006F35FD">
            <w:pPr>
              <w:jc w:val="center"/>
              <w:rPr>
                <w:b/>
                <w:color w:val="0000FF"/>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6DF438D7" w14:textId="061A594C" w:rsidR="00116A72" w:rsidRPr="00373A70" w:rsidRDefault="00B10F6E" w:rsidP="006F35FD">
            <w:pPr>
              <w:jc w:val="center"/>
              <w:rPr>
                <w:b/>
                <w:color w:val="0000FF"/>
                <w:sz w:val="16"/>
                <w:szCs w:val="18"/>
              </w:rPr>
            </w:pPr>
            <w:r>
              <w:rPr>
                <w:b/>
                <w:color w:val="0000FF"/>
                <w:sz w:val="16"/>
                <w:szCs w:val="18"/>
              </w:rPr>
              <w:t xml:space="preserve">Processi </w:t>
            </w:r>
            <w:r w:rsidR="00D24D6F">
              <w:rPr>
                <w:b/>
                <w:color w:val="0000FF"/>
                <w:sz w:val="16"/>
                <w:szCs w:val="18"/>
              </w:rPr>
              <w:t>interessati</w:t>
            </w:r>
          </w:p>
        </w:tc>
      </w:tr>
      <w:bookmarkEnd w:id="21"/>
      <w:tr w:rsidR="00116A72" w:rsidRPr="00392D0C" w14:paraId="57B6C130" w14:textId="77777777" w:rsidTr="002E1AEA">
        <w:trPr>
          <w:trHeight w:val="278"/>
        </w:trPr>
        <w:tc>
          <w:tcPr>
            <w:tcW w:w="3422" w:type="dxa"/>
            <w:vMerge w:val="restart"/>
            <w:shd w:val="clear" w:color="auto" w:fill="D9E2F3" w:themeFill="accent1" w:themeFillTint="33"/>
            <w:vAlign w:val="center"/>
            <w:hideMark/>
          </w:tcPr>
          <w:p w14:paraId="1A10A27B" w14:textId="77777777" w:rsidR="00116A72" w:rsidRPr="00D56042" w:rsidRDefault="00116A72" w:rsidP="006F35FD">
            <w:pPr>
              <w:jc w:val="left"/>
              <w:rPr>
                <w:b/>
                <w:smallCaps/>
                <w:color w:val="000000"/>
                <w:szCs w:val="18"/>
              </w:rPr>
            </w:pPr>
            <w:r w:rsidRPr="00D56042">
              <w:rPr>
                <w:b/>
                <w:smallCaps/>
                <w:color w:val="000000"/>
                <w:szCs w:val="18"/>
              </w:rPr>
              <w:t>servizi demografici, stato civile, servizi elettorali, leva</w:t>
            </w:r>
          </w:p>
        </w:tc>
        <w:tc>
          <w:tcPr>
            <w:tcW w:w="4603" w:type="dxa"/>
            <w:shd w:val="clear" w:color="auto" w:fill="FBE4D5" w:themeFill="accent2" w:themeFillTint="33"/>
            <w:vAlign w:val="center"/>
            <w:hideMark/>
          </w:tcPr>
          <w:p w14:paraId="0B361411" w14:textId="77777777" w:rsidR="00116A72" w:rsidRPr="00BF2B36" w:rsidRDefault="00116A72" w:rsidP="006F35FD">
            <w:pPr>
              <w:jc w:val="left"/>
              <w:rPr>
                <w:color w:val="000000"/>
                <w:sz w:val="18"/>
                <w:szCs w:val="18"/>
              </w:rPr>
            </w:pPr>
            <w:r w:rsidRPr="00BF2B36">
              <w:rPr>
                <w:color w:val="000000"/>
                <w:sz w:val="18"/>
                <w:szCs w:val="18"/>
              </w:rPr>
              <w:t>pratiche anagrafiche</w:t>
            </w:r>
          </w:p>
        </w:tc>
        <w:tc>
          <w:tcPr>
            <w:tcW w:w="1559" w:type="dxa"/>
            <w:shd w:val="clear" w:color="auto" w:fill="D9D9D9" w:themeFill="background1" w:themeFillShade="D9"/>
            <w:vAlign w:val="center"/>
          </w:tcPr>
          <w:p w14:paraId="34AC7950" w14:textId="0A001E2D" w:rsidR="00116A72" w:rsidRPr="00BF2B36" w:rsidRDefault="00AB159A" w:rsidP="006F35FD">
            <w:pPr>
              <w:jc w:val="left"/>
              <w:rPr>
                <w:b/>
                <w:color w:val="FF0000"/>
                <w:sz w:val="18"/>
                <w:szCs w:val="18"/>
              </w:rPr>
            </w:pPr>
            <w:r>
              <w:rPr>
                <w:b/>
                <w:color w:val="FF0000"/>
                <w:sz w:val="18"/>
                <w:szCs w:val="18"/>
              </w:rPr>
              <w:t xml:space="preserve">01 </w:t>
            </w:r>
          </w:p>
        </w:tc>
      </w:tr>
      <w:tr w:rsidR="00116A72" w:rsidRPr="00392D0C" w14:paraId="2D226986" w14:textId="77777777" w:rsidTr="002E1AEA">
        <w:trPr>
          <w:trHeight w:val="312"/>
        </w:trPr>
        <w:tc>
          <w:tcPr>
            <w:tcW w:w="3422" w:type="dxa"/>
            <w:vMerge/>
            <w:shd w:val="clear" w:color="auto" w:fill="D9E2F3" w:themeFill="accent1" w:themeFillTint="33"/>
            <w:vAlign w:val="center"/>
            <w:hideMark/>
          </w:tcPr>
          <w:p w14:paraId="191E211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3E809E2" w14:textId="77777777" w:rsidR="00116A72" w:rsidRPr="00BF2B36" w:rsidRDefault="00116A72" w:rsidP="006F35FD">
            <w:pPr>
              <w:jc w:val="left"/>
              <w:rPr>
                <w:color w:val="000000"/>
                <w:sz w:val="18"/>
                <w:szCs w:val="18"/>
              </w:rPr>
            </w:pPr>
            <w:r w:rsidRPr="00BF2B36">
              <w:rPr>
                <w:color w:val="000000"/>
                <w:sz w:val="18"/>
                <w:szCs w:val="18"/>
              </w:rPr>
              <w:t>documenti di identità</w:t>
            </w:r>
          </w:p>
        </w:tc>
        <w:tc>
          <w:tcPr>
            <w:tcW w:w="1559" w:type="dxa"/>
            <w:shd w:val="clear" w:color="auto" w:fill="D9D9D9" w:themeFill="background1" w:themeFillShade="D9"/>
            <w:vAlign w:val="center"/>
          </w:tcPr>
          <w:p w14:paraId="67CFE21D" w14:textId="0069E634" w:rsidR="00116A72" w:rsidRPr="00BF2B36" w:rsidRDefault="00173AF9" w:rsidP="006F35FD">
            <w:pPr>
              <w:jc w:val="left"/>
              <w:rPr>
                <w:b/>
                <w:color w:val="FF0000"/>
                <w:sz w:val="18"/>
                <w:szCs w:val="18"/>
              </w:rPr>
            </w:pPr>
            <w:r>
              <w:rPr>
                <w:b/>
                <w:color w:val="FF0000"/>
                <w:sz w:val="18"/>
                <w:szCs w:val="18"/>
              </w:rPr>
              <w:t>03</w:t>
            </w:r>
          </w:p>
        </w:tc>
      </w:tr>
      <w:tr w:rsidR="00116A72" w:rsidRPr="00392D0C" w14:paraId="14768B9D" w14:textId="77777777" w:rsidTr="002E1AEA">
        <w:trPr>
          <w:trHeight w:val="312"/>
        </w:trPr>
        <w:tc>
          <w:tcPr>
            <w:tcW w:w="3422" w:type="dxa"/>
            <w:vMerge/>
            <w:shd w:val="clear" w:color="auto" w:fill="D9E2F3" w:themeFill="accent1" w:themeFillTint="33"/>
            <w:vAlign w:val="center"/>
            <w:hideMark/>
          </w:tcPr>
          <w:p w14:paraId="1C36FE3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4C44BB9" w14:textId="77777777" w:rsidR="00116A72" w:rsidRPr="00BF2B36" w:rsidRDefault="00116A72" w:rsidP="006F35FD">
            <w:pPr>
              <w:jc w:val="left"/>
              <w:rPr>
                <w:color w:val="000000"/>
                <w:sz w:val="18"/>
                <w:szCs w:val="18"/>
              </w:rPr>
            </w:pPr>
            <w:r w:rsidRPr="00BF2B36">
              <w:rPr>
                <w:color w:val="000000"/>
                <w:sz w:val="18"/>
                <w:szCs w:val="18"/>
              </w:rPr>
              <w:t>certificazioni anagrafiche</w:t>
            </w:r>
          </w:p>
        </w:tc>
        <w:tc>
          <w:tcPr>
            <w:tcW w:w="1559" w:type="dxa"/>
            <w:shd w:val="clear" w:color="auto" w:fill="D9D9D9" w:themeFill="background1" w:themeFillShade="D9"/>
            <w:vAlign w:val="center"/>
          </w:tcPr>
          <w:p w14:paraId="79999859" w14:textId="157123A4" w:rsidR="00116A72" w:rsidRPr="00BF2B36" w:rsidRDefault="00173AF9" w:rsidP="006F35FD">
            <w:pPr>
              <w:jc w:val="left"/>
              <w:rPr>
                <w:b/>
                <w:color w:val="FF0000"/>
                <w:sz w:val="18"/>
                <w:szCs w:val="18"/>
              </w:rPr>
            </w:pPr>
            <w:r>
              <w:rPr>
                <w:b/>
                <w:color w:val="FF0000"/>
                <w:sz w:val="18"/>
                <w:szCs w:val="18"/>
              </w:rPr>
              <w:t>01</w:t>
            </w:r>
          </w:p>
        </w:tc>
      </w:tr>
      <w:tr w:rsidR="00116A72" w:rsidRPr="00392D0C" w14:paraId="7396FC27" w14:textId="77777777" w:rsidTr="002E1AEA">
        <w:trPr>
          <w:trHeight w:val="312"/>
        </w:trPr>
        <w:tc>
          <w:tcPr>
            <w:tcW w:w="3422" w:type="dxa"/>
            <w:vMerge/>
            <w:shd w:val="clear" w:color="auto" w:fill="D9E2F3" w:themeFill="accent1" w:themeFillTint="33"/>
            <w:vAlign w:val="center"/>
            <w:hideMark/>
          </w:tcPr>
          <w:p w14:paraId="22D6D47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6A279B5" w14:textId="77777777" w:rsidR="00116A72" w:rsidRPr="00BF2B36" w:rsidRDefault="00116A72" w:rsidP="006F35FD">
            <w:pPr>
              <w:jc w:val="left"/>
              <w:rPr>
                <w:color w:val="000000"/>
                <w:sz w:val="18"/>
                <w:szCs w:val="18"/>
              </w:rPr>
            </w:pPr>
            <w:r w:rsidRPr="00BF2B36">
              <w:rPr>
                <w:color w:val="000000"/>
                <w:sz w:val="18"/>
                <w:szCs w:val="18"/>
              </w:rPr>
              <w:t>atti di nascita, morte, cittadinanza e matrimonio</w:t>
            </w:r>
          </w:p>
        </w:tc>
        <w:tc>
          <w:tcPr>
            <w:tcW w:w="1559" w:type="dxa"/>
            <w:shd w:val="clear" w:color="auto" w:fill="D9D9D9" w:themeFill="background1" w:themeFillShade="D9"/>
            <w:vAlign w:val="center"/>
          </w:tcPr>
          <w:p w14:paraId="4223D45E" w14:textId="4F2F9FF6" w:rsidR="00116A72" w:rsidRPr="00BF2B36" w:rsidRDefault="00D93834" w:rsidP="006F35FD">
            <w:pPr>
              <w:jc w:val="left"/>
              <w:rPr>
                <w:b/>
                <w:color w:val="FF0000"/>
                <w:sz w:val="18"/>
                <w:szCs w:val="18"/>
              </w:rPr>
            </w:pPr>
            <w:r>
              <w:rPr>
                <w:b/>
                <w:color w:val="FF0000"/>
                <w:sz w:val="18"/>
                <w:szCs w:val="18"/>
              </w:rPr>
              <w:t>02</w:t>
            </w:r>
          </w:p>
        </w:tc>
      </w:tr>
      <w:tr w:rsidR="00116A72" w:rsidRPr="00392D0C" w14:paraId="319E7F70" w14:textId="77777777" w:rsidTr="002E1AEA">
        <w:trPr>
          <w:trHeight w:val="312"/>
        </w:trPr>
        <w:tc>
          <w:tcPr>
            <w:tcW w:w="3422" w:type="dxa"/>
            <w:vMerge/>
            <w:shd w:val="clear" w:color="auto" w:fill="D9E2F3" w:themeFill="accent1" w:themeFillTint="33"/>
            <w:vAlign w:val="center"/>
            <w:hideMark/>
          </w:tcPr>
          <w:p w14:paraId="0254547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839FDAC" w14:textId="77777777" w:rsidR="00116A72" w:rsidRPr="00BF2B36" w:rsidRDefault="00116A72" w:rsidP="006F35FD">
            <w:pPr>
              <w:jc w:val="left"/>
              <w:rPr>
                <w:color w:val="000000"/>
                <w:sz w:val="18"/>
                <w:szCs w:val="18"/>
              </w:rPr>
            </w:pPr>
            <w:r>
              <w:rPr>
                <w:color w:val="000000"/>
                <w:sz w:val="18"/>
                <w:szCs w:val="18"/>
              </w:rPr>
              <w:t xml:space="preserve">atti della </w:t>
            </w:r>
            <w:r w:rsidRPr="00BF2B36">
              <w:rPr>
                <w:color w:val="000000"/>
                <w:sz w:val="18"/>
                <w:szCs w:val="18"/>
              </w:rPr>
              <w:t xml:space="preserve">leva </w:t>
            </w:r>
          </w:p>
        </w:tc>
        <w:tc>
          <w:tcPr>
            <w:tcW w:w="1559" w:type="dxa"/>
            <w:shd w:val="clear" w:color="auto" w:fill="D9D9D9" w:themeFill="background1" w:themeFillShade="D9"/>
            <w:vAlign w:val="center"/>
          </w:tcPr>
          <w:p w14:paraId="63C5AD84" w14:textId="46683038" w:rsidR="00116A72" w:rsidRPr="00BF2B36" w:rsidRDefault="00CF5CE8" w:rsidP="006F35FD">
            <w:pPr>
              <w:jc w:val="left"/>
              <w:rPr>
                <w:b/>
                <w:color w:val="FF0000"/>
                <w:sz w:val="18"/>
                <w:szCs w:val="18"/>
              </w:rPr>
            </w:pPr>
            <w:r>
              <w:rPr>
                <w:b/>
                <w:color w:val="FF0000"/>
                <w:sz w:val="18"/>
                <w:szCs w:val="18"/>
              </w:rPr>
              <w:t>10</w:t>
            </w:r>
          </w:p>
        </w:tc>
      </w:tr>
      <w:tr w:rsidR="00116A72" w:rsidRPr="00392D0C" w14:paraId="47F2644E" w14:textId="77777777" w:rsidTr="002E1AEA">
        <w:trPr>
          <w:trHeight w:val="312"/>
        </w:trPr>
        <w:tc>
          <w:tcPr>
            <w:tcW w:w="3422" w:type="dxa"/>
            <w:vMerge/>
            <w:shd w:val="clear" w:color="auto" w:fill="D9E2F3" w:themeFill="accent1" w:themeFillTint="33"/>
            <w:vAlign w:val="center"/>
            <w:hideMark/>
          </w:tcPr>
          <w:p w14:paraId="288BC76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56D7A7C" w14:textId="77777777" w:rsidR="00116A72" w:rsidRPr="00BF2B36" w:rsidRDefault="00116A72" w:rsidP="006F35FD">
            <w:pPr>
              <w:jc w:val="left"/>
              <w:rPr>
                <w:color w:val="000000"/>
                <w:sz w:val="18"/>
                <w:szCs w:val="18"/>
              </w:rPr>
            </w:pPr>
            <w:r w:rsidRPr="00BF2B36">
              <w:rPr>
                <w:color w:val="000000"/>
                <w:sz w:val="18"/>
                <w:szCs w:val="18"/>
              </w:rPr>
              <w:t>archivio elettori</w:t>
            </w:r>
          </w:p>
        </w:tc>
        <w:tc>
          <w:tcPr>
            <w:tcW w:w="1559" w:type="dxa"/>
            <w:shd w:val="clear" w:color="auto" w:fill="D9D9D9" w:themeFill="background1" w:themeFillShade="D9"/>
            <w:vAlign w:val="center"/>
          </w:tcPr>
          <w:p w14:paraId="2400A623" w14:textId="7D660044" w:rsidR="00116A72" w:rsidRPr="00BF2B36" w:rsidRDefault="009E206F" w:rsidP="006F35FD">
            <w:pPr>
              <w:jc w:val="left"/>
              <w:rPr>
                <w:b/>
                <w:color w:val="FF0000"/>
                <w:sz w:val="18"/>
                <w:szCs w:val="18"/>
              </w:rPr>
            </w:pPr>
            <w:r>
              <w:rPr>
                <w:b/>
                <w:color w:val="FF0000"/>
                <w:sz w:val="18"/>
                <w:szCs w:val="18"/>
              </w:rPr>
              <w:t>10</w:t>
            </w:r>
          </w:p>
        </w:tc>
      </w:tr>
      <w:tr w:rsidR="00116A72" w:rsidRPr="00392D0C" w14:paraId="0663ED90" w14:textId="77777777" w:rsidTr="002E1AEA">
        <w:trPr>
          <w:trHeight w:val="312"/>
        </w:trPr>
        <w:tc>
          <w:tcPr>
            <w:tcW w:w="3422" w:type="dxa"/>
            <w:vMerge/>
            <w:shd w:val="clear" w:color="auto" w:fill="D9E2F3" w:themeFill="accent1" w:themeFillTint="33"/>
            <w:vAlign w:val="center"/>
            <w:hideMark/>
          </w:tcPr>
          <w:p w14:paraId="38FEEB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68F7FA6" w14:textId="77777777" w:rsidR="00116A72" w:rsidRPr="00BF2B36" w:rsidRDefault="00116A72" w:rsidP="006F35FD">
            <w:pPr>
              <w:jc w:val="left"/>
              <w:rPr>
                <w:color w:val="000000"/>
                <w:sz w:val="18"/>
                <w:szCs w:val="18"/>
              </w:rPr>
            </w:pPr>
            <w:r w:rsidRPr="00BF2B36">
              <w:rPr>
                <w:color w:val="000000"/>
                <w:sz w:val="18"/>
                <w:szCs w:val="18"/>
              </w:rPr>
              <w:t>consultazioni elettorali</w:t>
            </w:r>
          </w:p>
        </w:tc>
        <w:tc>
          <w:tcPr>
            <w:tcW w:w="1559" w:type="dxa"/>
            <w:shd w:val="clear" w:color="auto" w:fill="D9D9D9" w:themeFill="background1" w:themeFillShade="D9"/>
            <w:vAlign w:val="center"/>
          </w:tcPr>
          <w:p w14:paraId="6A20C64A" w14:textId="28E2EE3C" w:rsidR="00116A72" w:rsidRPr="00BF2B36" w:rsidRDefault="009E206F" w:rsidP="006F35FD">
            <w:pPr>
              <w:jc w:val="left"/>
              <w:rPr>
                <w:b/>
                <w:color w:val="FF0000"/>
                <w:sz w:val="18"/>
                <w:szCs w:val="18"/>
              </w:rPr>
            </w:pPr>
            <w:r>
              <w:rPr>
                <w:b/>
                <w:color w:val="FF0000"/>
                <w:sz w:val="18"/>
                <w:szCs w:val="18"/>
              </w:rPr>
              <w:t>10</w:t>
            </w:r>
          </w:p>
        </w:tc>
      </w:tr>
    </w:tbl>
    <w:p w14:paraId="429D574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936C1BF" w14:textId="77777777" w:rsidTr="006F35FD">
        <w:trPr>
          <w:trHeight w:val="427"/>
        </w:trPr>
        <w:tc>
          <w:tcPr>
            <w:tcW w:w="3422" w:type="dxa"/>
            <w:shd w:val="clear" w:color="auto" w:fill="D9E2F3" w:themeFill="accent1" w:themeFillTint="33"/>
            <w:vAlign w:val="center"/>
          </w:tcPr>
          <w:p w14:paraId="2929E77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7A2255C"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328025CC" w14:textId="57BC30F7"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1197D08" w14:textId="77777777" w:rsidTr="002E1AEA">
        <w:trPr>
          <w:trHeight w:val="312"/>
        </w:trPr>
        <w:tc>
          <w:tcPr>
            <w:tcW w:w="3422" w:type="dxa"/>
            <w:vMerge w:val="restart"/>
            <w:shd w:val="clear" w:color="auto" w:fill="D9E2F3" w:themeFill="accent1" w:themeFillTint="33"/>
            <w:vAlign w:val="center"/>
            <w:hideMark/>
          </w:tcPr>
          <w:p w14:paraId="44B3B6E5" w14:textId="77777777" w:rsidR="00116A72" w:rsidRPr="00D56042" w:rsidRDefault="00116A72" w:rsidP="006F35FD">
            <w:pPr>
              <w:jc w:val="left"/>
              <w:rPr>
                <w:b/>
                <w:smallCaps/>
                <w:color w:val="000000"/>
                <w:szCs w:val="18"/>
              </w:rPr>
            </w:pPr>
            <w:r w:rsidRPr="00D56042">
              <w:rPr>
                <w:b/>
                <w:smallCaps/>
                <w:color w:val="000000"/>
                <w:szCs w:val="18"/>
              </w:rPr>
              <w:t>servizi sociali</w:t>
            </w:r>
          </w:p>
        </w:tc>
        <w:tc>
          <w:tcPr>
            <w:tcW w:w="4603" w:type="dxa"/>
            <w:shd w:val="clear" w:color="auto" w:fill="FBE4D5" w:themeFill="accent2" w:themeFillTint="33"/>
            <w:vAlign w:val="center"/>
            <w:hideMark/>
          </w:tcPr>
          <w:p w14:paraId="3D7C486E" w14:textId="77777777" w:rsidR="00116A72" w:rsidRPr="00BF2B36" w:rsidRDefault="00116A72" w:rsidP="006F35FD">
            <w:pPr>
              <w:jc w:val="left"/>
              <w:rPr>
                <w:color w:val="000000"/>
                <w:sz w:val="18"/>
                <w:szCs w:val="18"/>
              </w:rPr>
            </w:pPr>
            <w:r w:rsidRPr="00BF2B36">
              <w:rPr>
                <w:color w:val="000000"/>
                <w:sz w:val="18"/>
                <w:szCs w:val="18"/>
              </w:rPr>
              <w:t>servizi assistenziali e socio-sanitari per anziani</w:t>
            </w:r>
          </w:p>
        </w:tc>
        <w:tc>
          <w:tcPr>
            <w:tcW w:w="1559" w:type="dxa"/>
            <w:shd w:val="clear" w:color="auto" w:fill="D9D9D9" w:themeFill="background1" w:themeFillShade="D9"/>
            <w:vAlign w:val="center"/>
          </w:tcPr>
          <w:p w14:paraId="63F38A9C" w14:textId="326DD272" w:rsidR="00116A72" w:rsidRPr="00BF2B36" w:rsidRDefault="00454E84" w:rsidP="006F35FD">
            <w:pPr>
              <w:jc w:val="left"/>
              <w:rPr>
                <w:b/>
                <w:color w:val="FF0000"/>
                <w:sz w:val="18"/>
                <w:szCs w:val="18"/>
              </w:rPr>
            </w:pPr>
            <w:r>
              <w:rPr>
                <w:b/>
                <w:color w:val="FF0000"/>
                <w:sz w:val="18"/>
                <w:szCs w:val="18"/>
              </w:rPr>
              <w:t>38</w:t>
            </w:r>
          </w:p>
        </w:tc>
      </w:tr>
      <w:tr w:rsidR="00116A72" w:rsidRPr="00392D0C" w14:paraId="20CEA8CB" w14:textId="77777777" w:rsidTr="002E1AEA">
        <w:trPr>
          <w:trHeight w:val="284"/>
        </w:trPr>
        <w:tc>
          <w:tcPr>
            <w:tcW w:w="3422" w:type="dxa"/>
            <w:vMerge/>
            <w:shd w:val="clear" w:color="auto" w:fill="D9E2F3" w:themeFill="accent1" w:themeFillTint="33"/>
            <w:vAlign w:val="center"/>
            <w:hideMark/>
          </w:tcPr>
          <w:p w14:paraId="19DE67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4276B48" w14:textId="77777777" w:rsidR="00116A72" w:rsidRPr="00BF2B36" w:rsidRDefault="00116A72" w:rsidP="006F35FD">
            <w:pPr>
              <w:jc w:val="left"/>
              <w:rPr>
                <w:color w:val="000000"/>
                <w:sz w:val="18"/>
                <w:szCs w:val="18"/>
              </w:rPr>
            </w:pPr>
            <w:r w:rsidRPr="00BF2B36">
              <w:rPr>
                <w:color w:val="000000"/>
                <w:sz w:val="18"/>
                <w:szCs w:val="18"/>
              </w:rPr>
              <w:t>servizi per minori e famiglie</w:t>
            </w:r>
          </w:p>
        </w:tc>
        <w:tc>
          <w:tcPr>
            <w:tcW w:w="1559" w:type="dxa"/>
            <w:shd w:val="clear" w:color="auto" w:fill="D9D9D9" w:themeFill="background1" w:themeFillShade="D9"/>
            <w:vAlign w:val="center"/>
          </w:tcPr>
          <w:p w14:paraId="774B5A28" w14:textId="73B8D5DD" w:rsidR="00116A72" w:rsidRPr="00BF2B36" w:rsidRDefault="0019707C" w:rsidP="006F35FD">
            <w:pPr>
              <w:jc w:val="left"/>
              <w:rPr>
                <w:b/>
                <w:color w:val="FF0000"/>
                <w:sz w:val="18"/>
                <w:szCs w:val="18"/>
              </w:rPr>
            </w:pPr>
            <w:r>
              <w:rPr>
                <w:b/>
                <w:color w:val="FF0000"/>
                <w:sz w:val="18"/>
                <w:szCs w:val="18"/>
              </w:rPr>
              <w:t>38</w:t>
            </w:r>
          </w:p>
        </w:tc>
      </w:tr>
      <w:tr w:rsidR="00116A72" w:rsidRPr="00392D0C" w14:paraId="6C615F45" w14:textId="77777777" w:rsidTr="002E1AEA">
        <w:trPr>
          <w:trHeight w:val="312"/>
        </w:trPr>
        <w:tc>
          <w:tcPr>
            <w:tcW w:w="3422" w:type="dxa"/>
            <w:vMerge/>
            <w:shd w:val="clear" w:color="auto" w:fill="D9E2F3" w:themeFill="accent1" w:themeFillTint="33"/>
            <w:vAlign w:val="center"/>
            <w:hideMark/>
          </w:tcPr>
          <w:p w14:paraId="332E3BC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FB723F2" w14:textId="77777777" w:rsidR="00116A72" w:rsidRPr="00BF2B36" w:rsidRDefault="00116A72" w:rsidP="006F35FD">
            <w:pPr>
              <w:jc w:val="left"/>
              <w:rPr>
                <w:color w:val="000000"/>
                <w:sz w:val="18"/>
                <w:szCs w:val="18"/>
              </w:rPr>
            </w:pPr>
            <w:r w:rsidRPr="00BF2B36">
              <w:rPr>
                <w:color w:val="000000"/>
                <w:sz w:val="18"/>
                <w:szCs w:val="18"/>
              </w:rPr>
              <w:t>servizi per disabili</w:t>
            </w:r>
          </w:p>
        </w:tc>
        <w:tc>
          <w:tcPr>
            <w:tcW w:w="1559" w:type="dxa"/>
            <w:shd w:val="clear" w:color="auto" w:fill="D9D9D9" w:themeFill="background1" w:themeFillShade="D9"/>
            <w:vAlign w:val="center"/>
          </w:tcPr>
          <w:p w14:paraId="7FEAC3AA" w14:textId="0CAF7306" w:rsidR="00116A72" w:rsidRPr="00BF2B36" w:rsidRDefault="0019707C" w:rsidP="006F35FD">
            <w:pPr>
              <w:jc w:val="left"/>
              <w:rPr>
                <w:b/>
                <w:color w:val="FF0000"/>
                <w:sz w:val="18"/>
                <w:szCs w:val="18"/>
              </w:rPr>
            </w:pPr>
            <w:r>
              <w:rPr>
                <w:b/>
                <w:color w:val="FF0000"/>
                <w:sz w:val="18"/>
                <w:szCs w:val="18"/>
              </w:rPr>
              <w:t>38</w:t>
            </w:r>
          </w:p>
        </w:tc>
      </w:tr>
      <w:tr w:rsidR="00116A72" w:rsidRPr="00392D0C" w14:paraId="53FCFB2E" w14:textId="77777777" w:rsidTr="002E1AEA">
        <w:trPr>
          <w:trHeight w:val="312"/>
        </w:trPr>
        <w:tc>
          <w:tcPr>
            <w:tcW w:w="3422" w:type="dxa"/>
            <w:vMerge/>
            <w:shd w:val="clear" w:color="auto" w:fill="D9E2F3" w:themeFill="accent1" w:themeFillTint="33"/>
            <w:vAlign w:val="center"/>
            <w:hideMark/>
          </w:tcPr>
          <w:p w14:paraId="6E90C67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31B7CF5" w14:textId="77777777" w:rsidR="00116A72" w:rsidRPr="00BF2B36" w:rsidRDefault="00116A72" w:rsidP="006F35FD">
            <w:pPr>
              <w:jc w:val="left"/>
              <w:rPr>
                <w:color w:val="000000"/>
                <w:sz w:val="18"/>
                <w:szCs w:val="18"/>
              </w:rPr>
            </w:pPr>
            <w:r w:rsidRPr="00BF2B36">
              <w:rPr>
                <w:color w:val="000000"/>
                <w:sz w:val="18"/>
                <w:szCs w:val="18"/>
              </w:rPr>
              <w:t xml:space="preserve">servizi per adulti in difficoltà </w:t>
            </w:r>
          </w:p>
        </w:tc>
        <w:tc>
          <w:tcPr>
            <w:tcW w:w="1559" w:type="dxa"/>
            <w:shd w:val="clear" w:color="auto" w:fill="D9D9D9" w:themeFill="background1" w:themeFillShade="D9"/>
            <w:vAlign w:val="center"/>
          </w:tcPr>
          <w:p w14:paraId="10958ADD" w14:textId="724801CD" w:rsidR="00116A72" w:rsidRPr="00BF2B36" w:rsidRDefault="007E7851" w:rsidP="006F35FD">
            <w:pPr>
              <w:jc w:val="left"/>
              <w:rPr>
                <w:b/>
                <w:color w:val="FF0000"/>
                <w:sz w:val="18"/>
                <w:szCs w:val="18"/>
              </w:rPr>
            </w:pPr>
            <w:r>
              <w:rPr>
                <w:b/>
                <w:color w:val="FF0000"/>
                <w:sz w:val="18"/>
                <w:szCs w:val="18"/>
              </w:rPr>
              <w:t>38</w:t>
            </w:r>
          </w:p>
        </w:tc>
      </w:tr>
      <w:tr w:rsidR="00116A72" w:rsidRPr="00392D0C" w14:paraId="29FE0F6E" w14:textId="77777777" w:rsidTr="002E1AEA">
        <w:trPr>
          <w:trHeight w:val="188"/>
        </w:trPr>
        <w:tc>
          <w:tcPr>
            <w:tcW w:w="3422" w:type="dxa"/>
            <w:vMerge/>
            <w:shd w:val="clear" w:color="auto" w:fill="D9E2F3" w:themeFill="accent1" w:themeFillTint="33"/>
            <w:vAlign w:val="center"/>
            <w:hideMark/>
          </w:tcPr>
          <w:p w14:paraId="2B3CE4B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A1EDB27" w14:textId="77777777" w:rsidR="00116A72" w:rsidRPr="00BF2B36" w:rsidRDefault="00116A72" w:rsidP="006F35FD">
            <w:pPr>
              <w:jc w:val="left"/>
              <w:rPr>
                <w:color w:val="000000"/>
                <w:sz w:val="18"/>
                <w:szCs w:val="18"/>
              </w:rPr>
            </w:pPr>
            <w:r w:rsidRPr="00BF2B36">
              <w:rPr>
                <w:color w:val="000000"/>
                <w:sz w:val="18"/>
                <w:szCs w:val="18"/>
              </w:rPr>
              <w:t>integrazione di cittadini stranieri</w:t>
            </w:r>
          </w:p>
        </w:tc>
        <w:tc>
          <w:tcPr>
            <w:tcW w:w="1559" w:type="dxa"/>
            <w:shd w:val="clear" w:color="auto" w:fill="D9D9D9" w:themeFill="background1" w:themeFillShade="D9"/>
            <w:vAlign w:val="center"/>
          </w:tcPr>
          <w:p w14:paraId="6CCA5A7B" w14:textId="2424D7B6" w:rsidR="00116A72" w:rsidRPr="00BF2B36" w:rsidRDefault="00BC4158" w:rsidP="006F35FD">
            <w:pPr>
              <w:jc w:val="left"/>
              <w:rPr>
                <w:b/>
                <w:color w:val="FF0000"/>
                <w:sz w:val="18"/>
                <w:szCs w:val="18"/>
              </w:rPr>
            </w:pPr>
            <w:r>
              <w:rPr>
                <w:b/>
                <w:color w:val="FF0000"/>
                <w:sz w:val="18"/>
                <w:szCs w:val="18"/>
              </w:rPr>
              <w:t xml:space="preserve">01 – 02 </w:t>
            </w:r>
            <w:r w:rsidR="00081DA4">
              <w:rPr>
                <w:b/>
                <w:color w:val="FF0000"/>
                <w:sz w:val="18"/>
                <w:szCs w:val="18"/>
              </w:rPr>
              <w:t>–</w:t>
            </w:r>
            <w:r>
              <w:rPr>
                <w:b/>
                <w:color w:val="FF0000"/>
                <w:sz w:val="18"/>
                <w:szCs w:val="18"/>
              </w:rPr>
              <w:t xml:space="preserve"> </w:t>
            </w:r>
            <w:r w:rsidR="00081DA4">
              <w:rPr>
                <w:b/>
                <w:color w:val="FF0000"/>
                <w:sz w:val="18"/>
                <w:szCs w:val="18"/>
              </w:rPr>
              <w:t>38</w:t>
            </w:r>
          </w:p>
        </w:tc>
      </w:tr>
      <w:tr w:rsidR="00116A72" w:rsidRPr="00392D0C" w14:paraId="7C1D1873" w14:textId="77777777" w:rsidTr="002E1AEA">
        <w:trPr>
          <w:trHeight w:val="312"/>
        </w:trPr>
        <w:tc>
          <w:tcPr>
            <w:tcW w:w="3422" w:type="dxa"/>
            <w:vMerge/>
            <w:shd w:val="clear" w:color="auto" w:fill="D9E2F3" w:themeFill="accent1" w:themeFillTint="33"/>
            <w:vAlign w:val="center"/>
            <w:hideMark/>
          </w:tcPr>
          <w:p w14:paraId="12A2B46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6F05553" w14:textId="77777777" w:rsidR="00116A72" w:rsidRPr="00BF2B36" w:rsidRDefault="00116A72" w:rsidP="006F35FD">
            <w:pPr>
              <w:jc w:val="left"/>
              <w:rPr>
                <w:color w:val="000000"/>
                <w:sz w:val="18"/>
                <w:szCs w:val="18"/>
              </w:rPr>
            </w:pPr>
            <w:r w:rsidRPr="00BF2B36">
              <w:rPr>
                <w:color w:val="000000"/>
                <w:sz w:val="18"/>
                <w:szCs w:val="18"/>
              </w:rPr>
              <w:t>alloggi popolari</w:t>
            </w:r>
          </w:p>
        </w:tc>
        <w:tc>
          <w:tcPr>
            <w:tcW w:w="1559" w:type="dxa"/>
            <w:shd w:val="clear" w:color="auto" w:fill="D9D9D9" w:themeFill="background1" w:themeFillShade="D9"/>
            <w:vAlign w:val="center"/>
          </w:tcPr>
          <w:p w14:paraId="4D060C92" w14:textId="64387D89" w:rsidR="00116A72" w:rsidRPr="00BF2B36" w:rsidRDefault="00081DA4" w:rsidP="006F35FD">
            <w:pPr>
              <w:jc w:val="left"/>
              <w:rPr>
                <w:b/>
                <w:color w:val="FF0000"/>
                <w:sz w:val="18"/>
                <w:szCs w:val="18"/>
              </w:rPr>
            </w:pPr>
            <w:r>
              <w:rPr>
                <w:b/>
                <w:color w:val="FF0000"/>
                <w:sz w:val="18"/>
                <w:szCs w:val="18"/>
              </w:rPr>
              <w:t>40</w:t>
            </w:r>
          </w:p>
        </w:tc>
      </w:tr>
    </w:tbl>
    <w:p w14:paraId="033FE4B3"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4627A4D7" w14:textId="77777777" w:rsidTr="006F35FD">
        <w:trPr>
          <w:trHeight w:val="427"/>
        </w:trPr>
        <w:tc>
          <w:tcPr>
            <w:tcW w:w="3422" w:type="dxa"/>
            <w:shd w:val="clear" w:color="auto" w:fill="D9E2F3" w:themeFill="accent1" w:themeFillTint="33"/>
            <w:vAlign w:val="center"/>
          </w:tcPr>
          <w:p w14:paraId="45355050"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2956EA21"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0660AF09" w14:textId="361BB18C"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A0FA798" w14:textId="77777777" w:rsidTr="002E1AEA">
        <w:trPr>
          <w:trHeight w:val="312"/>
        </w:trPr>
        <w:tc>
          <w:tcPr>
            <w:tcW w:w="3422" w:type="dxa"/>
            <w:vMerge w:val="restart"/>
            <w:shd w:val="clear" w:color="auto" w:fill="D9E2F3" w:themeFill="accent1" w:themeFillTint="33"/>
            <w:vAlign w:val="center"/>
            <w:hideMark/>
          </w:tcPr>
          <w:p w14:paraId="79EBAB43" w14:textId="77777777" w:rsidR="00116A72" w:rsidRPr="00D56042" w:rsidRDefault="00116A72" w:rsidP="006F35FD">
            <w:pPr>
              <w:jc w:val="left"/>
              <w:rPr>
                <w:b/>
                <w:smallCaps/>
                <w:color w:val="000000"/>
                <w:szCs w:val="18"/>
              </w:rPr>
            </w:pPr>
            <w:r w:rsidRPr="00D56042">
              <w:rPr>
                <w:b/>
                <w:smallCaps/>
                <w:color w:val="000000"/>
                <w:szCs w:val="18"/>
              </w:rPr>
              <w:t>servizi educativi</w:t>
            </w:r>
          </w:p>
        </w:tc>
        <w:tc>
          <w:tcPr>
            <w:tcW w:w="4603" w:type="dxa"/>
            <w:shd w:val="clear" w:color="auto" w:fill="FBE4D5" w:themeFill="accent2" w:themeFillTint="33"/>
            <w:vAlign w:val="center"/>
            <w:hideMark/>
          </w:tcPr>
          <w:p w14:paraId="61161D67" w14:textId="77777777" w:rsidR="00116A72" w:rsidRPr="00BF2B36" w:rsidRDefault="00116A72" w:rsidP="006F35FD">
            <w:pPr>
              <w:jc w:val="left"/>
              <w:rPr>
                <w:color w:val="000000"/>
                <w:sz w:val="18"/>
                <w:szCs w:val="18"/>
              </w:rPr>
            </w:pPr>
            <w:r w:rsidRPr="00BF2B36">
              <w:rPr>
                <w:color w:val="000000"/>
                <w:sz w:val="18"/>
                <w:szCs w:val="18"/>
              </w:rPr>
              <w:t>asili nido</w:t>
            </w:r>
          </w:p>
        </w:tc>
        <w:tc>
          <w:tcPr>
            <w:tcW w:w="1559" w:type="dxa"/>
            <w:shd w:val="clear" w:color="auto" w:fill="D9D9D9" w:themeFill="background1" w:themeFillShade="D9"/>
            <w:vAlign w:val="center"/>
          </w:tcPr>
          <w:p w14:paraId="2872E032" w14:textId="26826543" w:rsidR="00116A72" w:rsidRPr="00BF2B36" w:rsidRDefault="003D5942" w:rsidP="006F35FD">
            <w:pPr>
              <w:jc w:val="left"/>
              <w:rPr>
                <w:b/>
                <w:color w:val="FF0000"/>
                <w:sz w:val="18"/>
                <w:szCs w:val="18"/>
              </w:rPr>
            </w:pPr>
            <w:r>
              <w:rPr>
                <w:b/>
                <w:color w:val="FF0000"/>
                <w:sz w:val="18"/>
                <w:szCs w:val="18"/>
              </w:rPr>
              <w:t>44</w:t>
            </w:r>
          </w:p>
        </w:tc>
      </w:tr>
      <w:tr w:rsidR="00116A72" w:rsidRPr="00392D0C" w14:paraId="6739B0B4" w14:textId="77777777" w:rsidTr="002E1AEA">
        <w:trPr>
          <w:trHeight w:val="394"/>
        </w:trPr>
        <w:tc>
          <w:tcPr>
            <w:tcW w:w="3422" w:type="dxa"/>
            <w:vMerge/>
            <w:shd w:val="clear" w:color="auto" w:fill="D9E2F3" w:themeFill="accent1" w:themeFillTint="33"/>
            <w:vAlign w:val="center"/>
            <w:hideMark/>
          </w:tcPr>
          <w:p w14:paraId="259D4C5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E872C9B" w14:textId="77777777" w:rsidR="00116A72" w:rsidRPr="00BF2B36" w:rsidRDefault="00116A72" w:rsidP="006F35FD">
            <w:pPr>
              <w:jc w:val="left"/>
              <w:rPr>
                <w:color w:val="000000"/>
                <w:sz w:val="18"/>
                <w:szCs w:val="18"/>
              </w:rPr>
            </w:pPr>
            <w:r w:rsidRPr="00BF2B36">
              <w:rPr>
                <w:color w:val="000000"/>
                <w:sz w:val="18"/>
                <w:szCs w:val="18"/>
              </w:rPr>
              <w:t xml:space="preserve">manutenzione degli edifici scolastici </w:t>
            </w:r>
          </w:p>
        </w:tc>
        <w:tc>
          <w:tcPr>
            <w:tcW w:w="1559" w:type="dxa"/>
            <w:shd w:val="clear" w:color="auto" w:fill="D9D9D9" w:themeFill="background1" w:themeFillShade="D9"/>
            <w:vAlign w:val="center"/>
          </w:tcPr>
          <w:p w14:paraId="42C6FF37" w14:textId="5303F01C" w:rsidR="00116A72" w:rsidRPr="00BF2B36" w:rsidRDefault="000A01DE" w:rsidP="006F35FD">
            <w:pPr>
              <w:jc w:val="left"/>
              <w:rPr>
                <w:b/>
                <w:color w:val="FF0000"/>
                <w:sz w:val="18"/>
                <w:szCs w:val="18"/>
              </w:rPr>
            </w:pPr>
            <w:r>
              <w:rPr>
                <w:b/>
                <w:color w:val="FF0000"/>
                <w:sz w:val="18"/>
                <w:szCs w:val="18"/>
              </w:rPr>
              <w:t>19</w:t>
            </w:r>
            <w:r w:rsidR="00781489">
              <w:rPr>
                <w:b/>
                <w:color w:val="FF0000"/>
                <w:sz w:val="18"/>
                <w:szCs w:val="18"/>
              </w:rPr>
              <w:t xml:space="preserve"> </w:t>
            </w:r>
            <w:r w:rsidR="00900FBF">
              <w:rPr>
                <w:b/>
                <w:color w:val="FF0000"/>
                <w:sz w:val="18"/>
                <w:szCs w:val="18"/>
              </w:rPr>
              <w:t xml:space="preserve">- </w:t>
            </w:r>
            <w:r w:rsidR="00D2654D">
              <w:rPr>
                <w:b/>
                <w:color w:val="FF0000"/>
                <w:sz w:val="18"/>
                <w:szCs w:val="18"/>
              </w:rPr>
              <w:t>27</w:t>
            </w:r>
          </w:p>
        </w:tc>
      </w:tr>
      <w:tr w:rsidR="00116A72" w:rsidRPr="00392D0C" w14:paraId="150EBF55" w14:textId="77777777" w:rsidTr="002E1AEA">
        <w:trPr>
          <w:trHeight w:val="312"/>
        </w:trPr>
        <w:tc>
          <w:tcPr>
            <w:tcW w:w="3422" w:type="dxa"/>
            <w:vMerge/>
            <w:shd w:val="clear" w:color="auto" w:fill="D9E2F3" w:themeFill="accent1" w:themeFillTint="33"/>
            <w:vAlign w:val="center"/>
            <w:hideMark/>
          </w:tcPr>
          <w:p w14:paraId="2B3CCD6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6A16E84" w14:textId="77777777" w:rsidR="00116A72" w:rsidRPr="00BF2B36" w:rsidRDefault="00116A72" w:rsidP="006F35FD">
            <w:pPr>
              <w:jc w:val="left"/>
              <w:rPr>
                <w:color w:val="000000"/>
                <w:sz w:val="18"/>
                <w:szCs w:val="18"/>
              </w:rPr>
            </w:pPr>
            <w:r w:rsidRPr="00BF2B36">
              <w:rPr>
                <w:color w:val="000000"/>
                <w:sz w:val="18"/>
                <w:szCs w:val="18"/>
              </w:rPr>
              <w:t>diritto allo studio</w:t>
            </w:r>
          </w:p>
        </w:tc>
        <w:tc>
          <w:tcPr>
            <w:tcW w:w="1559" w:type="dxa"/>
            <w:shd w:val="clear" w:color="auto" w:fill="D9D9D9" w:themeFill="background1" w:themeFillShade="D9"/>
            <w:vAlign w:val="center"/>
          </w:tcPr>
          <w:p w14:paraId="0A19A655" w14:textId="6712D16A" w:rsidR="00116A72" w:rsidRPr="00BF2B36" w:rsidRDefault="00D43FD9" w:rsidP="006F35FD">
            <w:pPr>
              <w:jc w:val="left"/>
              <w:rPr>
                <w:b/>
                <w:color w:val="FF0000"/>
                <w:sz w:val="18"/>
                <w:szCs w:val="18"/>
              </w:rPr>
            </w:pPr>
            <w:r>
              <w:rPr>
                <w:b/>
                <w:color w:val="FF0000"/>
                <w:sz w:val="18"/>
                <w:szCs w:val="18"/>
              </w:rPr>
              <w:t>41</w:t>
            </w:r>
          </w:p>
        </w:tc>
      </w:tr>
      <w:tr w:rsidR="00116A72" w:rsidRPr="00392D0C" w14:paraId="17050388" w14:textId="77777777" w:rsidTr="002E1AEA">
        <w:trPr>
          <w:trHeight w:val="312"/>
        </w:trPr>
        <w:tc>
          <w:tcPr>
            <w:tcW w:w="3422" w:type="dxa"/>
            <w:vMerge/>
            <w:shd w:val="clear" w:color="auto" w:fill="D9E2F3" w:themeFill="accent1" w:themeFillTint="33"/>
            <w:vAlign w:val="center"/>
            <w:hideMark/>
          </w:tcPr>
          <w:p w14:paraId="71CED90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76991E7" w14:textId="77777777" w:rsidR="00116A72" w:rsidRPr="00BF2B36" w:rsidRDefault="00116A72" w:rsidP="006F35FD">
            <w:pPr>
              <w:jc w:val="left"/>
              <w:rPr>
                <w:color w:val="000000"/>
                <w:sz w:val="18"/>
                <w:szCs w:val="18"/>
              </w:rPr>
            </w:pPr>
            <w:r w:rsidRPr="00BF2B36">
              <w:rPr>
                <w:color w:val="000000"/>
                <w:sz w:val="18"/>
                <w:szCs w:val="18"/>
              </w:rPr>
              <w:t>sostegno scolastico</w:t>
            </w:r>
          </w:p>
        </w:tc>
        <w:tc>
          <w:tcPr>
            <w:tcW w:w="1559" w:type="dxa"/>
            <w:shd w:val="clear" w:color="auto" w:fill="D9D9D9" w:themeFill="background1" w:themeFillShade="D9"/>
            <w:vAlign w:val="center"/>
          </w:tcPr>
          <w:p w14:paraId="180F1E2B" w14:textId="1E7DDD64" w:rsidR="00116A72" w:rsidRPr="00BF2B36" w:rsidRDefault="007A7E1A" w:rsidP="006F35FD">
            <w:pPr>
              <w:jc w:val="left"/>
              <w:rPr>
                <w:b/>
                <w:color w:val="FF0000"/>
                <w:sz w:val="18"/>
                <w:szCs w:val="18"/>
              </w:rPr>
            </w:pPr>
            <w:r>
              <w:rPr>
                <w:b/>
                <w:color w:val="FF0000"/>
                <w:sz w:val="18"/>
                <w:szCs w:val="18"/>
              </w:rPr>
              <w:t>43</w:t>
            </w:r>
          </w:p>
        </w:tc>
      </w:tr>
      <w:tr w:rsidR="00116A72" w:rsidRPr="00392D0C" w14:paraId="1D1474D8" w14:textId="77777777" w:rsidTr="002E1AEA">
        <w:trPr>
          <w:trHeight w:val="312"/>
        </w:trPr>
        <w:tc>
          <w:tcPr>
            <w:tcW w:w="3422" w:type="dxa"/>
            <w:vMerge/>
            <w:shd w:val="clear" w:color="auto" w:fill="D9E2F3" w:themeFill="accent1" w:themeFillTint="33"/>
            <w:vAlign w:val="center"/>
            <w:hideMark/>
          </w:tcPr>
          <w:p w14:paraId="36653CD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4DAF18B" w14:textId="77777777" w:rsidR="00116A72" w:rsidRPr="00BF2B36" w:rsidRDefault="00116A72" w:rsidP="006F35FD">
            <w:pPr>
              <w:jc w:val="left"/>
              <w:rPr>
                <w:color w:val="000000"/>
                <w:sz w:val="18"/>
                <w:szCs w:val="18"/>
              </w:rPr>
            </w:pPr>
            <w:r w:rsidRPr="00BF2B36">
              <w:rPr>
                <w:color w:val="000000"/>
                <w:sz w:val="18"/>
                <w:szCs w:val="18"/>
              </w:rPr>
              <w:t xml:space="preserve">trasporto scolastico </w:t>
            </w:r>
          </w:p>
        </w:tc>
        <w:tc>
          <w:tcPr>
            <w:tcW w:w="1559" w:type="dxa"/>
            <w:shd w:val="clear" w:color="auto" w:fill="D9D9D9" w:themeFill="background1" w:themeFillShade="D9"/>
            <w:vAlign w:val="center"/>
          </w:tcPr>
          <w:p w14:paraId="3E71569C" w14:textId="0A251844" w:rsidR="00116A72" w:rsidRPr="00BF2B36" w:rsidRDefault="00B74401" w:rsidP="006F35FD">
            <w:pPr>
              <w:jc w:val="left"/>
              <w:rPr>
                <w:b/>
                <w:color w:val="FF0000"/>
                <w:sz w:val="18"/>
                <w:szCs w:val="18"/>
              </w:rPr>
            </w:pPr>
            <w:r>
              <w:rPr>
                <w:b/>
                <w:color w:val="FF0000"/>
                <w:sz w:val="18"/>
                <w:szCs w:val="18"/>
              </w:rPr>
              <w:t>42</w:t>
            </w:r>
          </w:p>
        </w:tc>
      </w:tr>
      <w:tr w:rsidR="00116A72" w:rsidRPr="00392D0C" w14:paraId="6F9E2D90" w14:textId="77777777" w:rsidTr="002E1AEA">
        <w:trPr>
          <w:trHeight w:val="312"/>
        </w:trPr>
        <w:tc>
          <w:tcPr>
            <w:tcW w:w="3422" w:type="dxa"/>
            <w:vMerge/>
            <w:shd w:val="clear" w:color="auto" w:fill="D9E2F3" w:themeFill="accent1" w:themeFillTint="33"/>
            <w:vAlign w:val="center"/>
            <w:hideMark/>
          </w:tcPr>
          <w:p w14:paraId="34D3319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5229E17" w14:textId="77777777" w:rsidR="00116A72" w:rsidRPr="00BF2B36" w:rsidRDefault="00116A72" w:rsidP="006F35FD">
            <w:pPr>
              <w:jc w:val="left"/>
              <w:rPr>
                <w:color w:val="000000"/>
                <w:sz w:val="18"/>
                <w:szCs w:val="18"/>
              </w:rPr>
            </w:pPr>
            <w:r w:rsidRPr="00BF2B36">
              <w:rPr>
                <w:color w:val="000000"/>
                <w:sz w:val="18"/>
                <w:szCs w:val="18"/>
              </w:rPr>
              <w:t>mense scolastiche</w:t>
            </w:r>
          </w:p>
        </w:tc>
        <w:tc>
          <w:tcPr>
            <w:tcW w:w="1559" w:type="dxa"/>
            <w:shd w:val="clear" w:color="auto" w:fill="D9D9D9" w:themeFill="background1" w:themeFillShade="D9"/>
            <w:vAlign w:val="center"/>
          </w:tcPr>
          <w:p w14:paraId="3C179439" w14:textId="1AC69A5E" w:rsidR="00116A72" w:rsidRPr="00BF2B36" w:rsidRDefault="00B74401" w:rsidP="006F35FD">
            <w:pPr>
              <w:jc w:val="left"/>
              <w:rPr>
                <w:b/>
                <w:color w:val="FF0000"/>
                <w:sz w:val="18"/>
                <w:szCs w:val="18"/>
              </w:rPr>
            </w:pPr>
            <w:r>
              <w:rPr>
                <w:b/>
                <w:color w:val="FF0000"/>
                <w:sz w:val="18"/>
                <w:szCs w:val="18"/>
              </w:rPr>
              <w:t>43</w:t>
            </w:r>
          </w:p>
        </w:tc>
      </w:tr>
      <w:tr w:rsidR="00116A72" w:rsidRPr="00392D0C" w14:paraId="04A2849D" w14:textId="77777777" w:rsidTr="002E1AEA">
        <w:trPr>
          <w:trHeight w:val="312"/>
        </w:trPr>
        <w:tc>
          <w:tcPr>
            <w:tcW w:w="3422" w:type="dxa"/>
            <w:vMerge/>
            <w:shd w:val="clear" w:color="auto" w:fill="D9E2F3" w:themeFill="accent1" w:themeFillTint="33"/>
            <w:vAlign w:val="center"/>
            <w:hideMark/>
          </w:tcPr>
          <w:p w14:paraId="2246EBD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5D3758C" w14:textId="77777777" w:rsidR="00116A72" w:rsidRPr="00BF2B36" w:rsidRDefault="00116A72" w:rsidP="006F35FD">
            <w:pPr>
              <w:jc w:val="left"/>
              <w:rPr>
                <w:color w:val="000000"/>
                <w:sz w:val="18"/>
                <w:szCs w:val="18"/>
              </w:rPr>
            </w:pPr>
            <w:r w:rsidRPr="00BF2B36">
              <w:rPr>
                <w:color w:val="000000"/>
                <w:sz w:val="18"/>
                <w:szCs w:val="18"/>
              </w:rPr>
              <w:t xml:space="preserve">dopo scuola </w:t>
            </w:r>
          </w:p>
        </w:tc>
        <w:tc>
          <w:tcPr>
            <w:tcW w:w="1559" w:type="dxa"/>
            <w:shd w:val="clear" w:color="auto" w:fill="D9D9D9" w:themeFill="background1" w:themeFillShade="D9"/>
            <w:vAlign w:val="center"/>
          </w:tcPr>
          <w:p w14:paraId="6C5143CA" w14:textId="455BF592" w:rsidR="00116A72" w:rsidRPr="00BF2B36" w:rsidRDefault="00B74401" w:rsidP="006F35FD">
            <w:pPr>
              <w:jc w:val="left"/>
              <w:rPr>
                <w:b/>
                <w:color w:val="FF0000"/>
                <w:sz w:val="18"/>
                <w:szCs w:val="18"/>
              </w:rPr>
            </w:pPr>
            <w:r>
              <w:rPr>
                <w:b/>
                <w:color w:val="FF0000"/>
                <w:sz w:val="18"/>
                <w:szCs w:val="18"/>
              </w:rPr>
              <w:t xml:space="preserve">43 </w:t>
            </w:r>
            <w:r w:rsidR="00E30864">
              <w:rPr>
                <w:b/>
                <w:color w:val="FF0000"/>
                <w:sz w:val="18"/>
                <w:szCs w:val="18"/>
              </w:rPr>
              <w:t>- 38</w:t>
            </w:r>
          </w:p>
        </w:tc>
      </w:tr>
    </w:tbl>
    <w:p w14:paraId="69C6219F"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DA9290E" w14:textId="77777777" w:rsidTr="006F35FD">
        <w:trPr>
          <w:trHeight w:val="427"/>
        </w:trPr>
        <w:tc>
          <w:tcPr>
            <w:tcW w:w="3422" w:type="dxa"/>
            <w:shd w:val="clear" w:color="auto" w:fill="D9E2F3" w:themeFill="accent1" w:themeFillTint="33"/>
            <w:vAlign w:val="center"/>
          </w:tcPr>
          <w:p w14:paraId="7104BF81"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5E33A389"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7E15995B" w14:textId="6520EF0C"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D792A3C" w14:textId="77777777" w:rsidTr="002E1AEA">
        <w:trPr>
          <w:trHeight w:hRule="exact" w:val="284"/>
        </w:trPr>
        <w:tc>
          <w:tcPr>
            <w:tcW w:w="3422" w:type="dxa"/>
            <w:vMerge w:val="restart"/>
            <w:shd w:val="clear" w:color="auto" w:fill="D9E2F3" w:themeFill="accent1" w:themeFillTint="33"/>
            <w:vAlign w:val="center"/>
            <w:hideMark/>
          </w:tcPr>
          <w:p w14:paraId="7D98AE43" w14:textId="77777777" w:rsidR="00116A72" w:rsidRPr="00D56042" w:rsidRDefault="00116A72" w:rsidP="006F35FD">
            <w:pPr>
              <w:jc w:val="left"/>
              <w:rPr>
                <w:b/>
                <w:smallCaps/>
                <w:color w:val="000000"/>
                <w:szCs w:val="18"/>
              </w:rPr>
            </w:pPr>
            <w:r w:rsidRPr="00D56042">
              <w:rPr>
                <w:b/>
                <w:smallCaps/>
                <w:color w:val="000000"/>
                <w:szCs w:val="18"/>
              </w:rPr>
              <w:t>servizi cimiteriali</w:t>
            </w:r>
          </w:p>
        </w:tc>
        <w:tc>
          <w:tcPr>
            <w:tcW w:w="4603" w:type="dxa"/>
            <w:shd w:val="clear" w:color="auto" w:fill="FBE4D5" w:themeFill="accent2" w:themeFillTint="33"/>
            <w:vAlign w:val="center"/>
            <w:hideMark/>
          </w:tcPr>
          <w:p w14:paraId="656238AC" w14:textId="77777777" w:rsidR="00116A72" w:rsidRPr="00BF2B36" w:rsidRDefault="00116A72" w:rsidP="006F35FD">
            <w:pPr>
              <w:jc w:val="left"/>
              <w:rPr>
                <w:color w:val="000000"/>
                <w:sz w:val="18"/>
                <w:szCs w:val="18"/>
              </w:rPr>
            </w:pPr>
            <w:r w:rsidRPr="00BF2B36">
              <w:rPr>
                <w:color w:val="000000"/>
                <w:sz w:val="18"/>
                <w:szCs w:val="18"/>
              </w:rPr>
              <w:t>inumazioni, tumulazioni</w:t>
            </w:r>
          </w:p>
        </w:tc>
        <w:tc>
          <w:tcPr>
            <w:tcW w:w="1559" w:type="dxa"/>
            <w:shd w:val="clear" w:color="auto" w:fill="D9D9D9" w:themeFill="background1" w:themeFillShade="D9"/>
            <w:vAlign w:val="center"/>
          </w:tcPr>
          <w:p w14:paraId="042513E7" w14:textId="22FB0A7E" w:rsidR="00116A72" w:rsidRPr="00EE3647" w:rsidRDefault="00C54A51" w:rsidP="006F35FD">
            <w:pPr>
              <w:jc w:val="left"/>
              <w:rPr>
                <w:b/>
                <w:color w:val="FF0000"/>
                <w:sz w:val="18"/>
                <w:szCs w:val="18"/>
              </w:rPr>
            </w:pPr>
            <w:r>
              <w:rPr>
                <w:b/>
                <w:color w:val="FF0000"/>
                <w:sz w:val="18"/>
                <w:szCs w:val="18"/>
              </w:rPr>
              <w:t>05</w:t>
            </w:r>
          </w:p>
        </w:tc>
      </w:tr>
      <w:tr w:rsidR="00116A72" w:rsidRPr="00392D0C" w14:paraId="485CFB6A" w14:textId="77777777" w:rsidTr="002E1AEA">
        <w:trPr>
          <w:trHeight w:hRule="exact" w:val="284"/>
        </w:trPr>
        <w:tc>
          <w:tcPr>
            <w:tcW w:w="3422" w:type="dxa"/>
            <w:vMerge/>
            <w:shd w:val="clear" w:color="auto" w:fill="D9E2F3" w:themeFill="accent1" w:themeFillTint="33"/>
            <w:vAlign w:val="center"/>
            <w:hideMark/>
          </w:tcPr>
          <w:p w14:paraId="4C5604C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B0337D8" w14:textId="77777777" w:rsidR="00116A72" w:rsidRPr="00BF2B36" w:rsidRDefault="00116A72" w:rsidP="006F35FD">
            <w:pPr>
              <w:jc w:val="left"/>
              <w:rPr>
                <w:color w:val="000000"/>
                <w:sz w:val="18"/>
                <w:szCs w:val="18"/>
              </w:rPr>
            </w:pPr>
            <w:r w:rsidRPr="00BF2B36">
              <w:rPr>
                <w:color w:val="000000"/>
                <w:sz w:val="18"/>
                <w:szCs w:val="18"/>
              </w:rPr>
              <w:t xml:space="preserve">esumazioni, estumulazioni </w:t>
            </w:r>
          </w:p>
        </w:tc>
        <w:tc>
          <w:tcPr>
            <w:tcW w:w="1559" w:type="dxa"/>
            <w:shd w:val="clear" w:color="auto" w:fill="D9D9D9" w:themeFill="background1" w:themeFillShade="D9"/>
            <w:vAlign w:val="center"/>
          </w:tcPr>
          <w:p w14:paraId="6582073F" w14:textId="6D7FF200" w:rsidR="00116A72" w:rsidRPr="00EE3647" w:rsidRDefault="00C54A51" w:rsidP="006F35FD">
            <w:pPr>
              <w:jc w:val="left"/>
              <w:rPr>
                <w:b/>
                <w:color w:val="FF0000"/>
                <w:sz w:val="18"/>
                <w:szCs w:val="18"/>
              </w:rPr>
            </w:pPr>
            <w:r>
              <w:rPr>
                <w:b/>
                <w:color w:val="FF0000"/>
                <w:sz w:val="18"/>
                <w:szCs w:val="18"/>
              </w:rPr>
              <w:t>05</w:t>
            </w:r>
          </w:p>
        </w:tc>
      </w:tr>
      <w:tr w:rsidR="00116A72" w:rsidRPr="00392D0C" w14:paraId="1863CC3B" w14:textId="77777777" w:rsidTr="002E1AEA">
        <w:trPr>
          <w:trHeight w:hRule="exact" w:val="284"/>
        </w:trPr>
        <w:tc>
          <w:tcPr>
            <w:tcW w:w="3422" w:type="dxa"/>
            <w:vMerge/>
            <w:shd w:val="clear" w:color="auto" w:fill="D9E2F3" w:themeFill="accent1" w:themeFillTint="33"/>
            <w:vAlign w:val="center"/>
            <w:hideMark/>
          </w:tcPr>
          <w:p w14:paraId="3225F13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4A2BCEA" w14:textId="77777777" w:rsidR="00116A72" w:rsidRPr="00BF2B36" w:rsidRDefault="00116A72" w:rsidP="006F35FD">
            <w:pPr>
              <w:jc w:val="left"/>
              <w:rPr>
                <w:color w:val="000000"/>
                <w:sz w:val="18"/>
                <w:szCs w:val="18"/>
              </w:rPr>
            </w:pPr>
            <w:r w:rsidRPr="00BF2B36">
              <w:rPr>
                <w:color w:val="000000"/>
                <w:sz w:val="18"/>
                <w:szCs w:val="18"/>
              </w:rPr>
              <w:t xml:space="preserve">concessioni demaniali per cappelle di famiglia </w:t>
            </w:r>
          </w:p>
        </w:tc>
        <w:tc>
          <w:tcPr>
            <w:tcW w:w="1559" w:type="dxa"/>
            <w:shd w:val="clear" w:color="auto" w:fill="D9D9D9" w:themeFill="background1" w:themeFillShade="D9"/>
            <w:vAlign w:val="center"/>
          </w:tcPr>
          <w:p w14:paraId="22364E3A" w14:textId="7329D59A" w:rsidR="00116A72" w:rsidRPr="00EE3647" w:rsidRDefault="00C54A51" w:rsidP="006F35FD">
            <w:pPr>
              <w:jc w:val="left"/>
              <w:rPr>
                <w:b/>
                <w:color w:val="FF0000"/>
                <w:sz w:val="18"/>
                <w:szCs w:val="18"/>
              </w:rPr>
            </w:pPr>
            <w:r>
              <w:rPr>
                <w:b/>
                <w:color w:val="FF0000"/>
                <w:sz w:val="18"/>
                <w:szCs w:val="18"/>
              </w:rPr>
              <w:t xml:space="preserve">05 </w:t>
            </w:r>
            <w:r w:rsidR="002A5B11">
              <w:rPr>
                <w:b/>
                <w:color w:val="FF0000"/>
                <w:sz w:val="18"/>
                <w:szCs w:val="18"/>
              </w:rPr>
              <w:t>– 27</w:t>
            </w:r>
          </w:p>
        </w:tc>
      </w:tr>
      <w:tr w:rsidR="00116A72" w:rsidRPr="00392D0C" w14:paraId="7D947A13" w14:textId="77777777" w:rsidTr="002E1AEA">
        <w:trPr>
          <w:trHeight w:hRule="exact" w:val="284"/>
        </w:trPr>
        <w:tc>
          <w:tcPr>
            <w:tcW w:w="3422" w:type="dxa"/>
            <w:vMerge/>
            <w:shd w:val="clear" w:color="auto" w:fill="D9E2F3" w:themeFill="accent1" w:themeFillTint="33"/>
            <w:vAlign w:val="center"/>
            <w:hideMark/>
          </w:tcPr>
          <w:p w14:paraId="479EC00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038FEFE" w14:textId="77777777" w:rsidR="00116A72" w:rsidRPr="00BF2B36" w:rsidRDefault="00116A72" w:rsidP="006F35FD">
            <w:pPr>
              <w:jc w:val="left"/>
              <w:rPr>
                <w:color w:val="000000"/>
                <w:sz w:val="18"/>
                <w:szCs w:val="18"/>
              </w:rPr>
            </w:pPr>
            <w:r w:rsidRPr="00BF2B36">
              <w:rPr>
                <w:color w:val="000000"/>
                <w:sz w:val="18"/>
                <w:szCs w:val="18"/>
              </w:rPr>
              <w:t>manutenzione dei cimiteri</w:t>
            </w:r>
          </w:p>
        </w:tc>
        <w:tc>
          <w:tcPr>
            <w:tcW w:w="1559" w:type="dxa"/>
            <w:shd w:val="clear" w:color="auto" w:fill="D9D9D9" w:themeFill="background1" w:themeFillShade="D9"/>
            <w:vAlign w:val="center"/>
          </w:tcPr>
          <w:p w14:paraId="159B3031" w14:textId="69A77FAC" w:rsidR="00116A72" w:rsidRPr="00EE3647" w:rsidRDefault="00D87262" w:rsidP="006F35FD">
            <w:pPr>
              <w:jc w:val="left"/>
              <w:rPr>
                <w:b/>
                <w:color w:val="FF0000"/>
                <w:sz w:val="18"/>
                <w:szCs w:val="18"/>
              </w:rPr>
            </w:pPr>
            <w:r>
              <w:rPr>
                <w:b/>
                <w:color w:val="FF0000"/>
                <w:sz w:val="18"/>
                <w:szCs w:val="18"/>
              </w:rPr>
              <w:t>05 – 27</w:t>
            </w:r>
          </w:p>
        </w:tc>
      </w:tr>
      <w:tr w:rsidR="00116A72" w:rsidRPr="00392D0C" w14:paraId="0B05E28B" w14:textId="77777777" w:rsidTr="002E1AEA">
        <w:trPr>
          <w:trHeight w:hRule="exact" w:val="284"/>
        </w:trPr>
        <w:tc>
          <w:tcPr>
            <w:tcW w:w="3422" w:type="dxa"/>
            <w:vMerge/>
            <w:shd w:val="clear" w:color="auto" w:fill="D9E2F3" w:themeFill="accent1" w:themeFillTint="33"/>
            <w:vAlign w:val="center"/>
            <w:hideMark/>
          </w:tcPr>
          <w:p w14:paraId="441C268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6FF2486" w14:textId="77777777" w:rsidR="00116A72" w:rsidRPr="00BF2B36" w:rsidRDefault="00116A72" w:rsidP="006F35FD">
            <w:pPr>
              <w:jc w:val="left"/>
              <w:rPr>
                <w:color w:val="000000"/>
                <w:sz w:val="18"/>
                <w:szCs w:val="18"/>
              </w:rPr>
            </w:pPr>
            <w:r w:rsidRPr="00BF2B36">
              <w:rPr>
                <w:color w:val="000000"/>
                <w:sz w:val="18"/>
                <w:szCs w:val="18"/>
              </w:rPr>
              <w:t>pulizia dei cimiteri</w:t>
            </w:r>
          </w:p>
        </w:tc>
        <w:tc>
          <w:tcPr>
            <w:tcW w:w="1559" w:type="dxa"/>
            <w:shd w:val="clear" w:color="auto" w:fill="D9D9D9" w:themeFill="background1" w:themeFillShade="D9"/>
            <w:vAlign w:val="center"/>
          </w:tcPr>
          <w:p w14:paraId="0528D87D" w14:textId="1842D279" w:rsidR="00116A72" w:rsidRPr="00EE3647" w:rsidRDefault="00D87262" w:rsidP="006F35FD">
            <w:pPr>
              <w:jc w:val="left"/>
              <w:rPr>
                <w:b/>
                <w:color w:val="FF0000"/>
                <w:sz w:val="18"/>
                <w:szCs w:val="18"/>
              </w:rPr>
            </w:pPr>
            <w:r>
              <w:rPr>
                <w:b/>
                <w:color w:val="FF0000"/>
                <w:sz w:val="18"/>
                <w:szCs w:val="18"/>
              </w:rPr>
              <w:t>05</w:t>
            </w:r>
          </w:p>
        </w:tc>
      </w:tr>
      <w:tr w:rsidR="00116A72" w:rsidRPr="00392D0C" w14:paraId="157D377E" w14:textId="77777777" w:rsidTr="002E1AEA">
        <w:trPr>
          <w:trHeight w:hRule="exact" w:val="284"/>
        </w:trPr>
        <w:tc>
          <w:tcPr>
            <w:tcW w:w="3422" w:type="dxa"/>
            <w:vMerge/>
            <w:shd w:val="clear" w:color="auto" w:fill="D9E2F3" w:themeFill="accent1" w:themeFillTint="33"/>
            <w:vAlign w:val="center"/>
            <w:hideMark/>
          </w:tcPr>
          <w:p w14:paraId="7BD0ABA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F556E73" w14:textId="77777777" w:rsidR="00116A72" w:rsidRPr="00BF2B36" w:rsidRDefault="00116A72" w:rsidP="006F35FD">
            <w:pPr>
              <w:jc w:val="left"/>
              <w:rPr>
                <w:color w:val="000000"/>
                <w:sz w:val="18"/>
                <w:szCs w:val="18"/>
              </w:rPr>
            </w:pPr>
            <w:r w:rsidRPr="00BF2B36">
              <w:rPr>
                <w:color w:val="000000"/>
                <w:sz w:val="18"/>
                <w:szCs w:val="18"/>
              </w:rPr>
              <w:t>servizi di custodia dei cimiteri</w:t>
            </w:r>
          </w:p>
        </w:tc>
        <w:tc>
          <w:tcPr>
            <w:tcW w:w="1559" w:type="dxa"/>
            <w:shd w:val="clear" w:color="auto" w:fill="D9D9D9" w:themeFill="background1" w:themeFillShade="D9"/>
            <w:vAlign w:val="center"/>
          </w:tcPr>
          <w:p w14:paraId="5B7AEA59" w14:textId="1B9A5287" w:rsidR="00116A72" w:rsidRPr="00EE3647" w:rsidRDefault="00D87262" w:rsidP="006F35FD">
            <w:pPr>
              <w:jc w:val="left"/>
              <w:rPr>
                <w:b/>
                <w:color w:val="FF0000"/>
                <w:sz w:val="18"/>
                <w:szCs w:val="18"/>
              </w:rPr>
            </w:pPr>
            <w:r>
              <w:rPr>
                <w:b/>
                <w:color w:val="FF0000"/>
                <w:sz w:val="18"/>
                <w:szCs w:val="18"/>
              </w:rPr>
              <w:t>05</w:t>
            </w:r>
          </w:p>
        </w:tc>
      </w:tr>
    </w:tbl>
    <w:p w14:paraId="7FC6AA78" w14:textId="26644412" w:rsidR="00116A72" w:rsidRDefault="00116A72" w:rsidP="00116A72"/>
    <w:p w14:paraId="6F941C8F" w14:textId="77777777" w:rsidR="004720C4" w:rsidRDefault="004720C4"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0D60461A" w14:textId="77777777" w:rsidTr="006F35FD">
        <w:trPr>
          <w:trHeight w:val="427"/>
        </w:trPr>
        <w:tc>
          <w:tcPr>
            <w:tcW w:w="3422" w:type="dxa"/>
            <w:shd w:val="clear" w:color="auto" w:fill="D9E2F3" w:themeFill="accent1" w:themeFillTint="33"/>
            <w:vAlign w:val="center"/>
          </w:tcPr>
          <w:p w14:paraId="0386CBA9" w14:textId="77777777" w:rsidR="00116A72" w:rsidRPr="00BF2B36" w:rsidRDefault="00116A72" w:rsidP="006F35FD">
            <w:pPr>
              <w:jc w:val="center"/>
              <w:rPr>
                <w:b/>
                <w:color w:val="FF0000"/>
                <w:sz w:val="18"/>
                <w:szCs w:val="18"/>
              </w:rPr>
            </w:pPr>
            <w:r w:rsidRPr="00373A70">
              <w:rPr>
                <w:b/>
                <w:color w:val="0000FF"/>
                <w:sz w:val="18"/>
                <w:szCs w:val="18"/>
              </w:rPr>
              <w:lastRenderedPageBreak/>
              <w:t>Ufficio/area/settore di competenza</w:t>
            </w:r>
          </w:p>
        </w:tc>
        <w:tc>
          <w:tcPr>
            <w:tcW w:w="4603" w:type="dxa"/>
            <w:shd w:val="clear" w:color="auto" w:fill="FBE4D5" w:themeFill="accent2" w:themeFillTint="33"/>
            <w:vAlign w:val="center"/>
          </w:tcPr>
          <w:p w14:paraId="653FD4DB"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CD5B3D1" w14:textId="6C2D7E10"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08E3A9EB" w14:textId="77777777" w:rsidTr="002E1AEA">
        <w:trPr>
          <w:trHeight w:hRule="exact" w:val="284"/>
        </w:trPr>
        <w:tc>
          <w:tcPr>
            <w:tcW w:w="3422" w:type="dxa"/>
            <w:vMerge w:val="restart"/>
            <w:shd w:val="clear" w:color="auto" w:fill="D9E2F3" w:themeFill="accent1" w:themeFillTint="33"/>
            <w:vAlign w:val="center"/>
            <w:hideMark/>
          </w:tcPr>
          <w:p w14:paraId="416DF982" w14:textId="77777777" w:rsidR="00116A72" w:rsidRPr="00D56042" w:rsidRDefault="00116A72" w:rsidP="006F35FD">
            <w:pPr>
              <w:jc w:val="left"/>
              <w:rPr>
                <w:b/>
                <w:smallCaps/>
                <w:color w:val="000000"/>
                <w:szCs w:val="18"/>
              </w:rPr>
            </w:pPr>
            <w:r w:rsidRPr="00D56042">
              <w:rPr>
                <w:b/>
                <w:smallCaps/>
                <w:color w:val="000000"/>
                <w:szCs w:val="18"/>
              </w:rPr>
              <w:t>servizi culturali e sportivi</w:t>
            </w:r>
          </w:p>
        </w:tc>
        <w:tc>
          <w:tcPr>
            <w:tcW w:w="4603" w:type="dxa"/>
            <w:shd w:val="clear" w:color="auto" w:fill="FBE4D5" w:themeFill="accent2" w:themeFillTint="33"/>
            <w:vAlign w:val="center"/>
            <w:hideMark/>
          </w:tcPr>
          <w:p w14:paraId="3309D48F" w14:textId="77777777" w:rsidR="00116A72" w:rsidRPr="00BF2B36" w:rsidRDefault="00116A72" w:rsidP="006F35FD">
            <w:pPr>
              <w:jc w:val="left"/>
              <w:rPr>
                <w:color w:val="000000"/>
                <w:sz w:val="18"/>
                <w:szCs w:val="18"/>
              </w:rPr>
            </w:pPr>
            <w:r w:rsidRPr="00BF2B36">
              <w:rPr>
                <w:color w:val="000000"/>
                <w:sz w:val="18"/>
                <w:szCs w:val="18"/>
              </w:rPr>
              <w:t>organizzazione eventi</w:t>
            </w:r>
          </w:p>
        </w:tc>
        <w:tc>
          <w:tcPr>
            <w:tcW w:w="1559" w:type="dxa"/>
            <w:shd w:val="clear" w:color="auto" w:fill="D9D9D9" w:themeFill="background1" w:themeFillShade="D9"/>
            <w:vAlign w:val="center"/>
          </w:tcPr>
          <w:p w14:paraId="1B2C2DBF" w14:textId="6A4F7ED3" w:rsidR="00116A72" w:rsidRPr="00EE3647" w:rsidRDefault="000161E2" w:rsidP="006F35FD">
            <w:pPr>
              <w:jc w:val="left"/>
              <w:rPr>
                <w:b/>
                <w:color w:val="FF0000"/>
                <w:sz w:val="18"/>
                <w:szCs w:val="18"/>
              </w:rPr>
            </w:pPr>
            <w:r>
              <w:rPr>
                <w:b/>
                <w:color w:val="FF0000"/>
                <w:sz w:val="18"/>
                <w:szCs w:val="18"/>
              </w:rPr>
              <w:t>39</w:t>
            </w:r>
          </w:p>
        </w:tc>
      </w:tr>
      <w:tr w:rsidR="00116A72" w:rsidRPr="00392D0C" w14:paraId="7223A987" w14:textId="77777777" w:rsidTr="002E1AEA">
        <w:trPr>
          <w:trHeight w:hRule="exact" w:val="284"/>
        </w:trPr>
        <w:tc>
          <w:tcPr>
            <w:tcW w:w="3422" w:type="dxa"/>
            <w:vMerge/>
            <w:shd w:val="clear" w:color="auto" w:fill="D9E2F3" w:themeFill="accent1" w:themeFillTint="33"/>
            <w:vAlign w:val="center"/>
            <w:hideMark/>
          </w:tcPr>
          <w:p w14:paraId="20FA525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E34E53D" w14:textId="77777777" w:rsidR="00116A72" w:rsidRPr="00BF2B36" w:rsidRDefault="00116A72" w:rsidP="006F35FD">
            <w:pPr>
              <w:jc w:val="left"/>
              <w:rPr>
                <w:color w:val="000000"/>
                <w:sz w:val="18"/>
                <w:szCs w:val="18"/>
              </w:rPr>
            </w:pPr>
            <w:r w:rsidRPr="00BF2B36">
              <w:rPr>
                <w:color w:val="000000"/>
                <w:sz w:val="18"/>
                <w:szCs w:val="18"/>
              </w:rPr>
              <w:t xml:space="preserve">patrocini </w:t>
            </w:r>
          </w:p>
        </w:tc>
        <w:tc>
          <w:tcPr>
            <w:tcW w:w="1559" w:type="dxa"/>
            <w:shd w:val="clear" w:color="auto" w:fill="D9D9D9" w:themeFill="background1" w:themeFillShade="D9"/>
            <w:vAlign w:val="center"/>
          </w:tcPr>
          <w:p w14:paraId="0E4B19A6" w14:textId="03A32286" w:rsidR="00116A72" w:rsidRPr="00EE3647" w:rsidRDefault="00761712" w:rsidP="006F35FD">
            <w:pPr>
              <w:jc w:val="left"/>
              <w:rPr>
                <w:b/>
                <w:color w:val="FF0000"/>
                <w:sz w:val="18"/>
                <w:szCs w:val="18"/>
              </w:rPr>
            </w:pPr>
            <w:r>
              <w:rPr>
                <w:b/>
                <w:color w:val="FF0000"/>
                <w:sz w:val="18"/>
                <w:szCs w:val="18"/>
              </w:rPr>
              <w:t>06</w:t>
            </w:r>
          </w:p>
        </w:tc>
      </w:tr>
      <w:tr w:rsidR="00116A72" w:rsidRPr="00392D0C" w14:paraId="27A1FBD2" w14:textId="77777777" w:rsidTr="002E1AEA">
        <w:trPr>
          <w:trHeight w:hRule="exact" w:val="284"/>
        </w:trPr>
        <w:tc>
          <w:tcPr>
            <w:tcW w:w="3422" w:type="dxa"/>
            <w:vMerge/>
            <w:shd w:val="clear" w:color="auto" w:fill="D9E2F3" w:themeFill="accent1" w:themeFillTint="33"/>
            <w:vAlign w:val="center"/>
            <w:hideMark/>
          </w:tcPr>
          <w:p w14:paraId="5D2B910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B67DCCF" w14:textId="77777777" w:rsidR="00116A72" w:rsidRPr="00BF2B36" w:rsidRDefault="00116A72" w:rsidP="006F35FD">
            <w:pPr>
              <w:jc w:val="left"/>
              <w:rPr>
                <w:color w:val="000000"/>
                <w:sz w:val="18"/>
                <w:szCs w:val="18"/>
              </w:rPr>
            </w:pPr>
            <w:r w:rsidRPr="00BF2B36">
              <w:rPr>
                <w:color w:val="000000"/>
                <w:sz w:val="18"/>
                <w:szCs w:val="18"/>
              </w:rPr>
              <w:t>gestione biblioteche</w:t>
            </w:r>
          </w:p>
        </w:tc>
        <w:tc>
          <w:tcPr>
            <w:tcW w:w="1559" w:type="dxa"/>
            <w:shd w:val="clear" w:color="auto" w:fill="D9D9D9" w:themeFill="background1" w:themeFillShade="D9"/>
            <w:vAlign w:val="center"/>
          </w:tcPr>
          <w:p w14:paraId="0A8EE98A" w14:textId="61AC27B4" w:rsidR="00116A72" w:rsidRPr="00EE3647" w:rsidRDefault="0057727B" w:rsidP="006F35FD">
            <w:pPr>
              <w:jc w:val="left"/>
              <w:rPr>
                <w:b/>
                <w:color w:val="FF0000"/>
                <w:sz w:val="18"/>
                <w:szCs w:val="18"/>
              </w:rPr>
            </w:pPr>
            <w:r>
              <w:rPr>
                <w:b/>
                <w:color w:val="FF0000"/>
                <w:sz w:val="18"/>
                <w:szCs w:val="18"/>
              </w:rPr>
              <w:t xml:space="preserve">27 </w:t>
            </w:r>
            <w:r w:rsidR="00962137">
              <w:rPr>
                <w:b/>
                <w:color w:val="FF0000"/>
                <w:sz w:val="18"/>
                <w:szCs w:val="18"/>
              </w:rPr>
              <w:t>–</w:t>
            </w:r>
            <w:r>
              <w:rPr>
                <w:b/>
                <w:color w:val="FF0000"/>
                <w:sz w:val="18"/>
                <w:szCs w:val="18"/>
              </w:rPr>
              <w:t xml:space="preserve"> </w:t>
            </w:r>
            <w:r w:rsidR="00962137">
              <w:rPr>
                <w:b/>
                <w:color w:val="FF0000"/>
                <w:sz w:val="18"/>
                <w:szCs w:val="18"/>
              </w:rPr>
              <w:t>39</w:t>
            </w:r>
          </w:p>
        </w:tc>
      </w:tr>
      <w:tr w:rsidR="00116A72" w:rsidRPr="00392D0C" w14:paraId="334B52EC" w14:textId="77777777" w:rsidTr="002E1AEA">
        <w:trPr>
          <w:trHeight w:hRule="exact" w:val="284"/>
        </w:trPr>
        <w:tc>
          <w:tcPr>
            <w:tcW w:w="3422" w:type="dxa"/>
            <w:vMerge/>
            <w:shd w:val="clear" w:color="auto" w:fill="D9E2F3" w:themeFill="accent1" w:themeFillTint="33"/>
            <w:vAlign w:val="center"/>
            <w:hideMark/>
          </w:tcPr>
          <w:p w14:paraId="0C4672F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5B5591B" w14:textId="77777777" w:rsidR="00116A72" w:rsidRPr="00BF2B36" w:rsidRDefault="00116A72" w:rsidP="006F35FD">
            <w:pPr>
              <w:jc w:val="left"/>
              <w:rPr>
                <w:color w:val="000000"/>
                <w:sz w:val="18"/>
                <w:szCs w:val="18"/>
              </w:rPr>
            </w:pPr>
            <w:r w:rsidRPr="00BF2B36">
              <w:rPr>
                <w:color w:val="000000"/>
                <w:sz w:val="18"/>
                <w:szCs w:val="18"/>
              </w:rPr>
              <w:t>gestione musei</w:t>
            </w:r>
          </w:p>
        </w:tc>
        <w:tc>
          <w:tcPr>
            <w:tcW w:w="1559" w:type="dxa"/>
            <w:shd w:val="clear" w:color="auto" w:fill="D9D9D9" w:themeFill="background1" w:themeFillShade="D9"/>
            <w:vAlign w:val="center"/>
          </w:tcPr>
          <w:p w14:paraId="19281F74" w14:textId="4A1963FA" w:rsidR="00116A72" w:rsidRPr="00EE3647" w:rsidRDefault="00962137" w:rsidP="006F35FD">
            <w:pPr>
              <w:jc w:val="left"/>
              <w:rPr>
                <w:b/>
                <w:color w:val="FF0000"/>
                <w:sz w:val="18"/>
                <w:szCs w:val="18"/>
              </w:rPr>
            </w:pPr>
            <w:r>
              <w:rPr>
                <w:b/>
                <w:color w:val="FF0000"/>
                <w:sz w:val="18"/>
                <w:szCs w:val="18"/>
              </w:rPr>
              <w:t>27 – 39</w:t>
            </w:r>
          </w:p>
        </w:tc>
      </w:tr>
      <w:tr w:rsidR="00116A72" w:rsidRPr="00392D0C" w14:paraId="0C822985" w14:textId="77777777" w:rsidTr="002E1AEA">
        <w:trPr>
          <w:trHeight w:hRule="exact" w:val="284"/>
        </w:trPr>
        <w:tc>
          <w:tcPr>
            <w:tcW w:w="3422" w:type="dxa"/>
            <w:vMerge/>
            <w:shd w:val="clear" w:color="auto" w:fill="D9E2F3" w:themeFill="accent1" w:themeFillTint="33"/>
            <w:vAlign w:val="center"/>
            <w:hideMark/>
          </w:tcPr>
          <w:p w14:paraId="6BB900E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364573D" w14:textId="77777777" w:rsidR="00116A72" w:rsidRPr="00BF2B36" w:rsidRDefault="00116A72" w:rsidP="006F35FD">
            <w:pPr>
              <w:jc w:val="left"/>
              <w:rPr>
                <w:color w:val="000000"/>
                <w:sz w:val="18"/>
                <w:szCs w:val="18"/>
              </w:rPr>
            </w:pPr>
            <w:r w:rsidRPr="00BF2B36">
              <w:rPr>
                <w:color w:val="000000"/>
                <w:sz w:val="18"/>
                <w:szCs w:val="18"/>
              </w:rPr>
              <w:t xml:space="preserve">gestione impianti sportivi </w:t>
            </w:r>
          </w:p>
        </w:tc>
        <w:tc>
          <w:tcPr>
            <w:tcW w:w="1559" w:type="dxa"/>
            <w:shd w:val="clear" w:color="auto" w:fill="D9D9D9" w:themeFill="background1" w:themeFillShade="D9"/>
            <w:vAlign w:val="center"/>
          </w:tcPr>
          <w:p w14:paraId="2B73975A" w14:textId="20B62553" w:rsidR="00116A72" w:rsidRPr="00EE3647" w:rsidRDefault="00BE48F5" w:rsidP="006F35FD">
            <w:pPr>
              <w:jc w:val="left"/>
              <w:rPr>
                <w:b/>
                <w:color w:val="FF0000"/>
                <w:sz w:val="18"/>
                <w:szCs w:val="18"/>
              </w:rPr>
            </w:pPr>
            <w:r>
              <w:rPr>
                <w:b/>
                <w:color w:val="FF0000"/>
                <w:sz w:val="18"/>
                <w:szCs w:val="18"/>
              </w:rPr>
              <w:t>45</w:t>
            </w:r>
          </w:p>
        </w:tc>
      </w:tr>
      <w:tr w:rsidR="00116A72" w:rsidRPr="00392D0C" w14:paraId="40F899CE" w14:textId="77777777" w:rsidTr="002E1AEA">
        <w:trPr>
          <w:trHeight w:hRule="exact" w:val="284"/>
        </w:trPr>
        <w:tc>
          <w:tcPr>
            <w:tcW w:w="3422" w:type="dxa"/>
            <w:vMerge/>
            <w:shd w:val="clear" w:color="auto" w:fill="D9E2F3" w:themeFill="accent1" w:themeFillTint="33"/>
            <w:vAlign w:val="center"/>
            <w:hideMark/>
          </w:tcPr>
          <w:p w14:paraId="787F944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1685423" w14:textId="77777777" w:rsidR="00116A72" w:rsidRPr="00BF2B36" w:rsidRDefault="00116A72" w:rsidP="006F35FD">
            <w:pPr>
              <w:jc w:val="left"/>
              <w:rPr>
                <w:color w:val="000000"/>
                <w:sz w:val="18"/>
                <w:szCs w:val="18"/>
              </w:rPr>
            </w:pPr>
            <w:r w:rsidRPr="00BF2B36">
              <w:rPr>
                <w:color w:val="000000"/>
                <w:sz w:val="18"/>
                <w:szCs w:val="18"/>
              </w:rPr>
              <w:t>associazioni culturali</w:t>
            </w:r>
          </w:p>
        </w:tc>
        <w:tc>
          <w:tcPr>
            <w:tcW w:w="1559" w:type="dxa"/>
            <w:shd w:val="clear" w:color="auto" w:fill="D9D9D9" w:themeFill="background1" w:themeFillShade="D9"/>
            <w:vAlign w:val="center"/>
          </w:tcPr>
          <w:p w14:paraId="2A70B5BB" w14:textId="10A3C268" w:rsidR="00116A72" w:rsidRPr="00EE3647" w:rsidRDefault="00BD670D" w:rsidP="006F35FD">
            <w:pPr>
              <w:jc w:val="left"/>
              <w:rPr>
                <w:b/>
                <w:color w:val="FF0000"/>
                <w:sz w:val="18"/>
                <w:szCs w:val="18"/>
              </w:rPr>
            </w:pPr>
            <w:r>
              <w:rPr>
                <w:b/>
                <w:color w:val="FF0000"/>
                <w:sz w:val="18"/>
                <w:szCs w:val="18"/>
              </w:rPr>
              <w:t>06</w:t>
            </w:r>
            <w:r w:rsidR="00103BA7">
              <w:rPr>
                <w:b/>
                <w:color w:val="FF0000"/>
                <w:sz w:val="18"/>
                <w:szCs w:val="18"/>
              </w:rPr>
              <w:t xml:space="preserve"> </w:t>
            </w:r>
            <w:r w:rsidR="000E600A">
              <w:rPr>
                <w:b/>
                <w:color w:val="FF0000"/>
                <w:sz w:val="18"/>
                <w:szCs w:val="18"/>
              </w:rPr>
              <w:t>–</w:t>
            </w:r>
            <w:r w:rsidR="00103BA7">
              <w:rPr>
                <w:b/>
                <w:color w:val="FF0000"/>
                <w:sz w:val="18"/>
                <w:szCs w:val="18"/>
              </w:rPr>
              <w:t xml:space="preserve"> 13</w:t>
            </w:r>
          </w:p>
        </w:tc>
      </w:tr>
      <w:tr w:rsidR="00116A72" w:rsidRPr="00392D0C" w14:paraId="5750FD07" w14:textId="77777777" w:rsidTr="002E1AEA">
        <w:trPr>
          <w:trHeight w:hRule="exact" w:val="284"/>
        </w:trPr>
        <w:tc>
          <w:tcPr>
            <w:tcW w:w="3422" w:type="dxa"/>
            <w:vMerge/>
            <w:shd w:val="clear" w:color="auto" w:fill="D9E2F3" w:themeFill="accent1" w:themeFillTint="33"/>
            <w:vAlign w:val="center"/>
            <w:hideMark/>
          </w:tcPr>
          <w:p w14:paraId="1C3149A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9E27E81" w14:textId="77777777" w:rsidR="00116A72" w:rsidRPr="00BF2B36" w:rsidRDefault="00116A72" w:rsidP="006F35FD">
            <w:pPr>
              <w:jc w:val="left"/>
              <w:rPr>
                <w:color w:val="000000"/>
                <w:sz w:val="18"/>
                <w:szCs w:val="18"/>
              </w:rPr>
            </w:pPr>
            <w:r w:rsidRPr="00BF2B36">
              <w:rPr>
                <w:color w:val="000000"/>
                <w:sz w:val="18"/>
                <w:szCs w:val="18"/>
              </w:rPr>
              <w:t xml:space="preserve">associazioni sportive </w:t>
            </w:r>
          </w:p>
        </w:tc>
        <w:tc>
          <w:tcPr>
            <w:tcW w:w="1559" w:type="dxa"/>
            <w:shd w:val="clear" w:color="auto" w:fill="D9D9D9" w:themeFill="background1" w:themeFillShade="D9"/>
            <w:vAlign w:val="center"/>
          </w:tcPr>
          <w:p w14:paraId="711BEC9B" w14:textId="1030642D" w:rsidR="00116A72" w:rsidRPr="00EE3647" w:rsidRDefault="00F02A36" w:rsidP="006F35FD">
            <w:pPr>
              <w:jc w:val="left"/>
              <w:rPr>
                <w:b/>
                <w:color w:val="FF0000"/>
                <w:sz w:val="18"/>
                <w:szCs w:val="18"/>
              </w:rPr>
            </w:pPr>
            <w:r>
              <w:rPr>
                <w:b/>
                <w:color w:val="FF0000"/>
                <w:sz w:val="18"/>
                <w:szCs w:val="18"/>
              </w:rPr>
              <w:t>06 - 13</w:t>
            </w:r>
          </w:p>
        </w:tc>
      </w:tr>
      <w:tr w:rsidR="00116A72" w:rsidRPr="00392D0C" w14:paraId="1DBE1628" w14:textId="77777777" w:rsidTr="002E1AEA">
        <w:trPr>
          <w:trHeight w:hRule="exact" w:val="284"/>
        </w:trPr>
        <w:tc>
          <w:tcPr>
            <w:tcW w:w="3422" w:type="dxa"/>
            <w:vMerge/>
            <w:shd w:val="clear" w:color="auto" w:fill="D9E2F3" w:themeFill="accent1" w:themeFillTint="33"/>
            <w:vAlign w:val="center"/>
            <w:hideMark/>
          </w:tcPr>
          <w:p w14:paraId="5907E62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F158CF6" w14:textId="77777777" w:rsidR="00116A72" w:rsidRPr="00BF2B36" w:rsidRDefault="00116A72" w:rsidP="006F35FD">
            <w:pPr>
              <w:jc w:val="left"/>
              <w:rPr>
                <w:color w:val="000000"/>
                <w:sz w:val="18"/>
                <w:szCs w:val="18"/>
              </w:rPr>
            </w:pPr>
            <w:r w:rsidRPr="00BF2B36">
              <w:rPr>
                <w:color w:val="000000"/>
                <w:sz w:val="18"/>
                <w:szCs w:val="18"/>
              </w:rPr>
              <w:t xml:space="preserve">fondazioni </w:t>
            </w:r>
          </w:p>
        </w:tc>
        <w:tc>
          <w:tcPr>
            <w:tcW w:w="1559" w:type="dxa"/>
            <w:shd w:val="clear" w:color="auto" w:fill="D9D9D9" w:themeFill="background1" w:themeFillShade="D9"/>
            <w:vAlign w:val="center"/>
          </w:tcPr>
          <w:p w14:paraId="18CD7995" w14:textId="4A76C198" w:rsidR="00116A72" w:rsidRPr="00EE3647" w:rsidRDefault="00286524" w:rsidP="006F35FD">
            <w:pPr>
              <w:jc w:val="left"/>
              <w:rPr>
                <w:b/>
                <w:color w:val="FF0000"/>
                <w:sz w:val="18"/>
                <w:szCs w:val="18"/>
              </w:rPr>
            </w:pPr>
            <w:r>
              <w:rPr>
                <w:b/>
                <w:color w:val="FF0000"/>
                <w:sz w:val="18"/>
                <w:szCs w:val="18"/>
              </w:rPr>
              <w:t>06 – 13</w:t>
            </w:r>
          </w:p>
        </w:tc>
      </w:tr>
      <w:tr w:rsidR="00116A72" w:rsidRPr="00392D0C" w14:paraId="1630C712" w14:textId="77777777" w:rsidTr="002E1AEA">
        <w:trPr>
          <w:trHeight w:hRule="exact" w:val="284"/>
        </w:trPr>
        <w:tc>
          <w:tcPr>
            <w:tcW w:w="3422" w:type="dxa"/>
            <w:vMerge/>
            <w:shd w:val="clear" w:color="auto" w:fill="D9E2F3" w:themeFill="accent1" w:themeFillTint="33"/>
            <w:vAlign w:val="center"/>
            <w:hideMark/>
          </w:tcPr>
          <w:p w14:paraId="2064CBE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5EE5E4A" w14:textId="77777777" w:rsidR="00116A72" w:rsidRPr="00BF2B36" w:rsidRDefault="00116A72" w:rsidP="006F35FD">
            <w:pPr>
              <w:jc w:val="left"/>
              <w:rPr>
                <w:color w:val="000000"/>
                <w:sz w:val="18"/>
                <w:szCs w:val="18"/>
              </w:rPr>
            </w:pPr>
            <w:r w:rsidRPr="00BF2B36">
              <w:rPr>
                <w:color w:val="000000"/>
                <w:sz w:val="18"/>
                <w:szCs w:val="18"/>
              </w:rPr>
              <w:t>pari opportunità</w:t>
            </w:r>
          </w:p>
        </w:tc>
        <w:tc>
          <w:tcPr>
            <w:tcW w:w="1559" w:type="dxa"/>
            <w:shd w:val="clear" w:color="auto" w:fill="D9D9D9" w:themeFill="background1" w:themeFillShade="D9"/>
            <w:vAlign w:val="center"/>
          </w:tcPr>
          <w:p w14:paraId="34A417C6" w14:textId="48EDD07D" w:rsidR="00116A72" w:rsidRPr="00EE3647" w:rsidRDefault="00286524" w:rsidP="006F35FD">
            <w:pPr>
              <w:jc w:val="left"/>
              <w:rPr>
                <w:b/>
                <w:color w:val="FF0000"/>
                <w:sz w:val="18"/>
                <w:szCs w:val="18"/>
              </w:rPr>
            </w:pPr>
            <w:r>
              <w:rPr>
                <w:b/>
                <w:color w:val="FF0000"/>
                <w:sz w:val="18"/>
                <w:szCs w:val="18"/>
              </w:rPr>
              <w:t>06 - 13</w:t>
            </w:r>
          </w:p>
        </w:tc>
      </w:tr>
    </w:tbl>
    <w:p w14:paraId="6851C398"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78F127A" w14:textId="77777777" w:rsidTr="006F35FD">
        <w:trPr>
          <w:trHeight w:val="427"/>
        </w:trPr>
        <w:tc>
          <w:tcPr>
            <w:tcW w:w="3422" w:type="dxa"/>
            <w:shd w:val="clear" w:color="auto" w:fill="D9E2F3" w:themeFill="accent1" w:themeFillTint="33"/>
            <w:vAlign w:val="center"/>
          </w:tcPr>
          <w:p w14:paraId="23C9980E"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07DB11E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7A4A82F6" w14:textId="64A34B42"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A756602" w14:textId="77777777" w:rsidTr="002E1AEA">
        <w:trPr>
          <w:trHeight w:hRule="exact" w:val="284"/>
        </w:trPr>
        <w:tc>
          <w:tcPr>
            <w:tcW w:w="3422" w:type="dxa"/>
            <w:vMerge w:val="restart"/>
            <w:shd w:val="clear" w:color="auto" w:fill="D9E2F3" w:themeFill="accent1" w:themeFillTint="33"/>
            <w:vAlign w:val="center"/>
            <w:hideMark/>
          </w:tcPr>
          <w:p w14:paraId="66C49694" w14:textId="77777777" w:rsidR="00116A72" w:rsidRPr="00D56042" w:rsidRDefault="00116A72" w:rsidP="006F35FD">
            <w:pPr>
              <w:jc w:val="left"/>
              <w:rPr>
                <w:b/>
                <w:smallCaps/>
                <w:color w:val="000000"/>
                <w:szCs w:val="18"/>
              </w:rPr>
            </w:pPr>
            <w:r w:rsidRPr="00D56042">
              <w:rPr>
                <w:b/>
                <w:smallCaps/>
                <w:color w:val="000000"/>
                <w:szCs w:val="18"/>
              </w:rPr>
              <w:t>turismo</w:t>
            </w:r>
          </w:p>
        </w:tc>
        <w:tc>
          <w:tcPr>
            <w:tcW w:w="4603" w:type="dxa"/>
            <w:shd w:val="clear" w:color="auto" w:fill="FBE4D5" w:themeFill="accent2" w:themeFillTint="33"/>
            <w:vAlign w:val="center"/>
            <w:hideMark/>
          </w:tcPr>
          <w:p w14:paraId="1ED197D1" w14:textId="77777777" w:rsidR="00116A72" w:rsidRPr="00BF2B36" w:rsidRDefault="00116A72" w:rsidP="006F35FD">
            <w:pPr>
              <w:jc w:val="left"/>
              <w:rPr>
                <w:color w:val="000000"/>
                <w:sz w:val="18"/>
                <w:szCs w:val="18"/>
              </w:rPr>
            </w:pPr>
            <w:r w:rsidRPr="00BF2B36">
              <w:rPr>
                <w:color w:val="000000"/>
                <w:sz w:val="18"/>
                <w:szCs w:val="18"/>
              </w:rPr>
              <w:t>promozione del territorio</w:t>
            </w:r>
          </w:p>
        </w:tc>
        <w:tc>
          <w:tcPr>
            <w:tcW w:w="1559" w:type="dxa"/>
            <w:shd w:val="clear" w:color="auto" w:fill="D9D9D9" w:themeFill="background1" w:themeFillShade="D9"/>
            <w:vAlign w:val="center"/>
          </w:tcPr>
          <w:p w14:paraId="69B9DD8D" w14:textId="68E9585E" w:rsidR="00116A72" w:rsidRPr="00EE3647" w:rsidRDefault="00D2087E" w:rsidP="006F35FD">
            <w:pPr>
              <w:jc w:val="left"/>
              <w:rPr>
                <w:b/>
                <w:color w:val="FF0000"/>
                <w:sz w:val="18"/>
                <w:szCs w:val="18"/>
              </w:rPr>
            </w:pPr>
            <w:r>
              <w:rPr>
                <w:b/>
                <w:color w:val="FF0000"/>
                <w:sz w:val="18"/>
                <w:szCs w:val="18"/>
              </w:rPr>
              <w:t>39</w:t>
            </w:r>
            <w:r w:rsidR="005A3701">
              <w:rPr>
                <w:b/>
                <w:color w:val="FF0000"/>
                <w:sz w:val="18"/>
                <w:szCs w:val="18"/>
              </w:rPr>
              <w:t xml:space="preserve"> – 06 – 13</w:t>
            </w:r>
          </w:p>
        </w:tc>
      </w:tr>
      <w:tr w:rsidR="00116A72" w:rsidRPr="00392D0C" w14:paraId="2D1069EB" w14:textId="77777777" w:rsidTr="002E1AEA">
        <w:trPr>
          <w:trHeight w:hRule="exact" w:val="284"/>
        </w:trPr>
        <w:tc>
          <w:tcPr>
            <w:tcW w:w="3422" w:type="dxa"/>
            <w:vMerge/>
            <w:shd w:val="clear" w:color="auto" w:fill="D9E2F3" w:themeFill="accent1" w:themeFillTint="33"/>
            <w:vAlign w:val="center"/>
            <w:hideMark/>
          </w:tcPr>
          <w:p w14:paraId="24D710E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9B02DE8" w14:textId="77777777" w:rsidR="00116A72" w:rsidRPr="00BF2B36" w:rsidRDefault="00116A72" w:rsidP="006F35FD">
            <w:pPr>
              <w:jc w:val="left"/>
              <w:rPr>
                <w:color w:val="000000"/>
                <w:sz w:val="18"/>
                <w:szCs w:val="18"/>
              </w:rPr>
            </w:pPr>
            <w:r w:rsidRPr="00BF2B36">
              <w:rPr>
                <w:color w:val="000000"/>
                <w:sz w:val="18"/>
                <w:szCs w:val="18"/>
              </w:rPr>
              <w:t>punti di informazione</w:t>
            </w:r>
            <w:r>
              <w:rPr>
                <w:color w:val="000000"/>
                <w:sz w:val="18"/>
                <w:szCs w:val="18"/>
              </w:rPr>
              <w:t xml:space="preserve"> e accoglienza turistica</w:t>
            </w:r>
          </w:p>
        </w:tc>
        <w:tc>
          <w:tcPr>
            <w:tcW w:w="1559" w:type="dxa"/>
            <w:shd w:val="clear" w:color="auto" w:fill="D9D9D9" w:themeFill="background1" w:themeFillShade="D9"/>
            <w:vAlign w:val="center"/>
          </w:tcPr>
          <w:p w14:paraId="26DDFBC5" w14:textId="47333939" w:rsidR="00116A72" w:rsidRPr="00EE3647" w:rsidRDefault="00DD3A30" w:rsidP="006F35FD">
            <w:pPr>
              <w:jc w:val="left"/>
              <w:rPr>
                <w:b/>
                <w:color w:val="FF0000"/>
                <w:sz w:val="18"/>
                <w:szCs w:val="18"/>
              </w:rPr>
            </w:pPr>
            <w:r>
              <w:rPr>
                <w:b/>
                <w:color w:val="FF0000"/>
                <w:sz w:val="18"/>
                <w:szCs w:val="18"/>
              </w:rPr>
              <w:t xml:space="preserve">39 - </w:t>
            </w:r>
            <w:r w:rsidR="000C287B">
              <w:rPr>
                <w:b/>
                <w:color w:val="FF0000"/>
                <w:sz w:val="18"/>
                <w:szCs w:val="18"/>
              </w:rPr>
              <w:t>16</w:t>
            </w:r>
          </w:p>
        </w:tc>
      </w:tr>
      <w:tr w:rsidR="00116A72" w:rsidRPr="00392D0C" w14:paraId="392AB4FB" w14:textId="77777777" w:rsidTr="002E1AEA">
        <w:trPr>
          <w:trHeight w:hRule="exact" w:val="284"/>
        </w:trPr>
        <w:tc>
          <w:tcPr>
            <w:tcW w:w="3422" w:type="dxa"/>
            <w:vMerge/>
            <w:shd w:val="clear" w:color="auto" w:fill="D9E2F3" w:themeFill="accent1" w:themeFillTint="33"/>
            <w:vAlign w:val="center"/>
            <w:hideMark/>
          </w:tcPr>
          <w:p w14:paraId="69BC1C6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09BB3C6" w14:textId="77777777" w:rsidR="00116A72" w:rsidRPr="00BF2B36" w:rsidRDefault="00116A72" w:rsidP="006F35FD">
            <w:pPr>
              <w:jc w:val="left"/>
              <w:rPr>
                <w:color w:val="000000"/>
                <w:sz w:val="18"/>
                <w:szCs w:val="18"/>
              </w:rPr>
            </w:pPr>
            <w:r w:rsidRPr="00BF2B36">
              <w:rPr>
                <w:color w:val="000000"/>
                <w:sz w:val="18"/>
                <w:szCs w:val="18"/>
              </w:rPr>
              <w:t>rapporti con le associazioni di esercenti</w:t>
            </w:r>
          </w:p>
        </w:tc>
        <w:tc>
          <w:tcPr>
            <w:tcW w:w="1559" w:type="dxa"/>
            <w:shd w:val="clear" w:color="auto" w:fill="D9D9D9" w:themeFill="background1" w:themeFillShade="D9"/>
            <w:vAlign w:val="center"/>
          </w:tcPr>
          <w:p w14:paraId="204CB0E3" w14:textId="4B0395D4" w:rsidR="00116A72" w:rsidRPr="00EE3647" w:rsidRDefault="00CF621E" w:rsidP="006F35FD">
            <w:pPr>
              <w:jc w:val="left"/>
              <w:rPr>
                <w:b/>
                <w:color w:val="FF0000"/>
                <w:sz w:val="18"/>
                <w:szCs w:val="18"/>
              </w:rPr>
            </w:pPr>
            <w:r>
              <w:rPr>
                <w:b/>
                <w:color w:val="FF0000"/>
                <w:sz w:val="18"/>
                <w:szCs w:val="18"/>
              </w:rPr>
              <w:t>33</w:t>
            </w:r>
          </w:p>
        </w:tc>
      </w:tr>
    </w:tbl>
    <w:p w14:paraId="366DC3B9"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297DE4D7" w14:textId="77777777" w:rsidTr="006F35FD">
        <w:trPr>
          <w:trHeight w:val="427"/>
        </w:trPr>
        <w:tc>
          <w:tcPr>
            <w:tcW w:w="3422" w:type="dxa"/>
            <w:shd w:val="clear" w:color="auto" w:fill="D9E2F3" w:themeFill="accent1" w:themeFillTint="33"/>
            <w:vAlign w:val="center"/>
          </w:tcPr>
          <w:p w14:paraId="2BFA4F13"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3CB84E9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05ABC3A9" w14:textId="5CCF100A"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20296813" w14:textId="77777777" w:rsidTr="002E1AEA">
        <w:trPr>
          <w:trHeight w:hRule="exact" w:val="284"/>
        </w:trPr>
        <w:tc>
          <w:tcPr>
            <w:tcW w:w="3422" w:type="dxa"/>
            <w:vMerge w:val="restart"/>
            <w:shd w:val="clear" w:color="auto" w:fill="D9E2F3" w:themeFill="accent1" w:themeFillTint="33"/>
            <w:vAlign w:val="center"/>
            <w:hideMark/>
          </w:tcPr>
          <w:p w14:paraId="5DC0D9A8" w14:textId="77777777" w:rsidR="00116A72" w:rsidRPr="00D56042" w:rsidRDefault="00116A72" w:rsidP="006F35FD">
            <w:pPr>
              <w:jc w:val="left"/>
              <w:rPr>
                <w:b/>
                <w:smallCaps/>
                <w:color w:val="000000"/>
                <w:szCs w:val="18"/>
              </w:rPr>
            </w:pPr>
            <w:r w:rsidRPr="00D56042">
              <w:rPr>
                <w:b/>
                <w:smallCaps/>
                <w:color w:val="000000"/>
                <w:szCs w:val="18"/>
              </w:rPr>
              <w:t>mobilità e viabilità</w:t>
            </w:r>
          </w:p>
        </w:tc>
        <w:tc>
          <w:tcPr>
            <w:tcW w:w="4603" w:type="dxa"/>
            <w:shd w:val="clear" w:color="auto" w:fill="FBE4D5" w:themeFill="accent2" w:themeFillTint="33"/>
            <w:vAlign w:val="center"/>
            <w:hideMark/>
          </w:tcPr>
          <w:p w14:paraId="4A6ADBCC" w14:textId="77777777" w:rsidR="00116A72" w:rsidRPr="00BF2B36" w:rsidRDefault="00116A72" w:rsidP="006F35FD">
            <w:pPr>
              <w:jc w:val="left"/>
              <w:rPr>
                <w:color w:val="000000"/>
                <w:sz w:val="18"/>
                <w:szCs w:val="18"/>
              </w:rPr>
            </w:pPr>
            <w:r w:rsidRPr="00BF2B36">
              <w:rPr>
                <w:color w:val="000000"/>
                <w:sz w:val="18"/>
                <w:szCs w:val="18"/>
              </w:rPr>
              <w:t>manutenzione strade</w:t>
            </w:r>
          </w:p>
        </w:tc>
        <w:tc>
          <w:tcPr>
            <w:tcW w:w="1559" w:type="dxa"/>
            <w:shd w:val="clear" w:color="auto" w:fill="D9D9D9" w:themeFill="background1" w:themeFillShade="D9"/>
            <w:vAlign w:val="center"/>
          </w:tcPr>
          <w:p w14:paraId="007EEBD1" w14:textId="5CCA2F78" w:rsidR="00116A72" w:rsidRPr="00EE3647" w:rsidRDefault="00D6456C" w:rsidP="006F35FD">
            <w:pPr>
              <w:jc w:val="left"/>
              <w:rPr>
                <w:b/>
                <w:color w:val="FF0000"/>
                <w:sz w:val="18"/>
                <w:szCs w:val="18"/>
              </w:rPr>
            </w:pPr>
            <w:r>
              <w:rPr>
                <w:b/>
                <w:color w:val="FF0000"/>
                <w:sz w:val="18"/>
                <w:szCs w:val="18"/>
              </w:rPr>
              <w:t>27</w:t>
            </w:r>
          </w:p>
        </w:tc>
      </w:tr>
      <w:tr w:rsidR="00116A72" w:rsidRPr="00392D0C" w14:paraId="55E7DF05" w14:textId="77777777" w:rsidTr="002E1AEA">
        <w:trPr>
          <w:trHeight w:hRule="exact" w:val="284"/>
        </w:trPr>
        <w:tc>
          <w:tcPr>
            <w:tcW w:w="3422" w:type="dxa"/>
            <w:vMerge/>
            <w:shd w:val="clear" w:color="auto" w:fill="D9E2F3" w:themeFill="accent1" w:themeFillTint="33"/>
            <w:vAlign w:val="center"/>
            <w:hideMark/>
          </w:tcPr>
          <w:p w14:paraId="6F8A6EC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CC7BCE4" w14:textId="77777777" w:rsidR="00116A72" w:rsidRPr="00BF2B36" w:rsidRDefault="00116A72" w:rsidP="006F35FD">
            <w:pPr>
              <w:jc w:val="left"/>
              <w:rPr>
                <w:color w:val="000000"/>
                <w:sz w:val="18"/>
                <w:szCs w:val="18"/>
              </w:rPr>
            </w:pPr>
            <w:r w:rsidRPr="00BF2B36">
              <w:rPr>
                <w:color w:val="000000"/>
                <w:sz w:val="18"/>
                <w:szCs w:val="18"/>
              </w:rPr>
              <w:t>circolazione e sosta dei veicoli</w:t>
            </w:r>
          </w:p>
        </w:tc>
        <w:tc>
          <w:tcPr>
            <w:tcW w:w="1559" w:type="dxa"/>
            <w:shd w:val="clear" w:color="auto" w:fill="D9D9D9" w:themeFill="background1" w:themeFillShade="D9"/>
            <w:vAlign w:val="center"/>
          </w:tcPr>
          <w:p w14:paraId="05A63FBD" w14:textId="5D6A194F" w:rsidR="00116A72" w:rsidRPr="00EE3647" w:rsidRDefault="000778CD" w:rsidP="006F35FD">
            <w:pPr>
              <w:jc w:val="left"/>
              <w:rPr>
                <w:b/>
                <w:color w:val="FF0000"/>
                <w:sz w:val="18"/>
                <w:szCs w:val="18"/>
              </w:rPr>
            </w:pPr>
            <w:r>
              <w:rPr>
                <w:b/>
                <w:color w:val="FF0000"/>
                <w:sz w:val="18"/>
                <w:szCs w:val="18"/>
              </w:rPr>
              <w:t>28</w:t>
            </w:r>
          </w:p>
        </w:tc>
      </w:tr>
      <w:tr w:rsidR="00116A72" w:rsidRPr="00392D0C" w14:paraId="10852689" w14:textId="77777777" w:rsidTr="002E1AEA">
        <w:trPr>
          <w:trHeight w:hRule="exact" w:val="284"/>
        </w:trPr>
        <w:tc>
          <w:tcPr>
            <w:tcW w:w="3422" w:type="dxa"/>
            <w:vMerge/>
            <w:shd w:val="clear" w:color="auto" w:fill="D9E2F3" w:themeFill="accent1" w:themeFillTint="33"/>
            <w:vAlign w:val="center"/>
            <w:hideMark/>
          </w:tcPr>
          <w:p w14:paraId="3B63A6D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904991D" w14:textId="77777777" w:rsidR="00116A72" w:rsidRPr="00BF2B36" w:rsidRDefault="00116A72" w:rsidP="006F35FD">
            <w:pPr>
              <w:jc w:val="left"/>
              <w:rPr>
                <w:color w:val="000000"/>
                <w:sz w:val="18"/>
                <w:szCs w:val="18"/>
              </w:rPr>
            </w:pPr>
            <w:r w:rsidRPr="00BF2B36">
              <w:rPr>
                <w:color w:val="000000"/>
                <w:sz w:val="18"/>
                <w:szCs w:val="18"/>
              </w:rPr>
              <w:t>segnaletica orizzontale e verticale</w:t>
            </w:r>
          </w:p>
        </w:tc>
        <w:tc>
          <w:tcPr>
            <w:tcW w:w="1559" w:type="dxa"/>
            <w:shd w:val="clear" w:color="auto" w:fill="D9D9D9" w:themeFill="background1" w:themeFillShade="D9"/>
            <w:vAlign w:val="center"/>
          </w:tcPr>
          <w:p w14:paraId="4072D5E9" w14:textId="59882433" w:rsidR="00116A72" w:rsidRPr="00EE3647" w:rsidRDefault="00287C97" w:rsidP="006F35FD">
            <w:pPr>
              <w:jc w:val="left"/>
              <w:rPr>
                <w:b/>
                <w:color w:val="FF0000"/>
                <w:sz w:val="18"/>
                <w:szCs w:val="18"/>
              </w:rPr>
            </w:pPr>
            <w:r>
              <w:rPr>
                <w:b/>
                <w:color w:val="FF0000"/>
                <w:sz w:val="18"/>
                <w:szCs w:val="18"/>
              </w:rPr>
              <w:t>27</w:t>
            </w:r>
          </w:p>
        </w:tc>
      </w:tr>
      <w:tr w:rsidR="00116A72" w:rsidRPr="00392D0C" w14:paraId="1968941A" w14:textId="77777777" w:rsidTr="002E1AEA">
        <w:trPr>
          <w:trHeight w:hRule="exact" w:val="284"/>
        </w:trPr>
        <w:tc>
          <w:tcPr>
            <w:tcW w:w="3422" w:type="dxa"/>
            <w:vMerge/>
            <w:shd w:val="clear" w:color="auto" w:fill="D9E2F3" w:themeFill="accent1" w:themeFillTint="33"/>
            <w:vAlign w:val="center"/>
            <w:hideMark/>
          </w:tcPr>
          <w:p w14:paraId="5F2415E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66951B5" w14:textId="77777777" w:rsidR="00116A72" w:rsidRPr="00BF2B36" w:rsidRDefault="00116A72" w:rsidP="006F35FD">
            <w:pPr>
              <w:jc w:val="left"/>
              <w:rPr>
                <w:color w:val="000000"/>
                <w:sz w:val="18"/>
                <w:szCs w:val="18"/>
              </w:rPr>
            </w:pPr>
            <w:r w:rsidRPr="00BF2B36">
              <w:rPr>
                <w:color w:val="000000"/>
                <w:sz w:val="18"/>
                <w:szCs w:val="18"/>
              </w:rPr>
              <w:t>trasporto pubblico locale</w:t>
            </w:r>
          </w:p>
        </w:tc>
        <w:tc>
          <w:tcPr>
            <w:tcW w:w="1559" w:type="dxa"/>
            <w:shd w:val="clear" w:color="auto" w:fill="D9D9D9" w:themeFill="background1" w:themeFillShade="D9"/>
            <w:vAlign w:val="center"/>
          </w:tcPr>
          <w:p w14:paraId="117039DD" w14:textId="75625A37" w:rsidR="00116A72" w:rsidRPr="00EE3647" w:rsidRDefault="00A62FC2" w:rsidP="006F35FD">
            <w:pPr>
              <w:jc w:val="left"/>
              <w:rPr>
                <w:b/>
                <w:color w:val="FF0000"/>
                <w:sz w:val="18"/>
                <w:szCs w:val="18"/>
              </w:rPr>
            </w:pPr>
            <w:r>
              <w:rPr>
                <w:b/>
                <w:color w:val="FF0000"/>
                <w:sz w:val="18"/>
                <w:szCs w:val="18"/>
              </w:rPr>
              <w:t>42</w:t>
            </w:r>
          </w:p>
        </w:tc>
      </w:tr>
      <w:tr w:rsidR="00116A72" w:rsidRPr="00392D0C" w14:paraId="0A9888BB" w14:textId="77777777" w:rsidTr="002E1AEA">
        <w:trPr>
          <w:trHeight w:hRule="exact" w:val="284"/>
        </w:trPr>
        <w:tc>
          <w:tcPr>
            <w:tcW w:w="3422" w:type="dxa"/>
            <w:vMerge/>
            <w:shd w:val="clear" w:color="auto" w:fill="D9E2F3" w:themeFill="accent1" w:themeFillTint="33"/>
            <w:vAlign w:val="center"/>
            <w:hideMark/>
          </w:tcPr>
          <w:p w14:paraId="5C06617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BD6F384" w14:textId="77777777" w:rsidR="00116A72" w:rsidRPr="00BF2B36" w:rsidRDefault="00116A72" w:rsidP="006F35FD">
            <w:pPr>
              <w:jc w:val="left"/>
              <w:rPr>
                <w:color w:val="000000"/>
                <w:sz w:val="18"/>
                <w:szCs w:val="18"/>
              </w:rPr>
            </w:pPr>
            <w:r w:rsidRPr="00BF2B36">
              <w:rPr>
                <w:color w:val="000000"/>
                <w:sz w:val="18"/>
                <w:szCs w:val="18"/>
              </w:rPr>
              <w:t xml:space="preserve">vigilanza sulla circolazione e la sosta </w:t>
            </w:r>
          </w:p>
        </w:tc>
        <w:tc>
          <w:tcPr>
            <w:tcW w:w="1559" w:type="dxa"/>
            <w:shd w:val="clear" w:color="auto" w:fill="D9D9D9" w:themeFill="background1" w:themeFillShade="D9"/>
            <w:vAlign w:val="center"/>
          </w:tcPr>
          <w:p w14:paraId="0048F981" w14:textId="490DEC2D" w:rsidR="00116A72" w:rsidRPr="00EE3647" w:rsidRDefault="007915E6" w:rsidP="006F35FD">
            <w:pPr>
              <w:jc w:val="left"/>
              <w:rPr>
                <w:b/>
                <w:color w:val="FF0000"/>
                <w:sz w:val="18"/>
                <w:szCs w:val="18"/>
              </w:rPr>
            </w:pPr>
            <w:r>
              <w:rPr>
                <w:b/>
                <w:color w:val="FF0000"/>
                <w:sz w:val="18"/>
                <w:szCs w:val="18"/>
              </w:rPr>
              <w:t>28</w:t>
            </w:r>
          </w:p>
        </w:tc>
      </w:tr>
      <w:tr w:rsidR="00116A72" w:rsidRPr="00392D0C" w14:paraId="36277DAE" w14:textId="77777777" w:rsidTr="002E1AEA">
        <w:trPr>
          <w:trHeight w:hRule="exact" w:val="284"/>
        </w:trPr>
        <w:tc>
          <w:tcPr>
            <w:tcW w:w="3422" w:type="dxa"/>
            <w:vMerge/>
            <w:shd w:val="clear" w:color="auto" w:fill="D9E2F3" w:themeFill="accent1" w:themeFillTint="33"/>
            <w:vAlign w:val="center"/>
            <w:hideMark/>
          </w:tcPr>
          <w:p w14:paraId="18C230A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CD01EF0" w14:textId="77777777" w:rsidR="00116A72" w:rsidRPr="00BF2B36" w:rsidRDefault="00116A72" w:rsidP="006F35FD">
            <w:pPr>
              <w:jc w:val="left"/>
              <w:rPr>
                <w:color w:val="000000"/>
                <w:sz w:val="18"/>
                <w:szCs w:val="18"/>
              </w:rPr>
            </w:pPr>
            <w:r w:rsidRPr="00BF2B36">
              <w:rPr>
                <w:color w:val="000000"/>
                <w:sz w:val="18"/>
                <w:szCs w:val="18"/>
              </w:rPr>
              <w:t>rimozione della neve</w:t>
            </w:r>
          </w:p>
        </w:tc>
        <w:tc>
          <w:tcPr>
            <w:tcW w:w="1559" w:type="dxa"/>
            <w:shd w:val="clear" w:color="auto" w:fill="D9D9D9" w:themeFill="background1" w:themeFillShade="D9"/>
            <w:vAlign w:val="center"/>
          </w:tcPr>
          <w:p w14:paraId="073FD052" w14:textId="21FE982D" w:rsidR="00116A72" w:rsidRPr="00EE3647" w:rsidRDefault="008C74E4" w:rsidP="006F35FD">
            <w:pPr>
              <w:jc w:val="left"/>
              <w:rPr>
                <w:b/>
                <w:color w:val="FF0000"/>
                <w:sz w:val="18"/>
                <w:szCs w:val="18"/>
              </w:rPr>
            </w:pPr>
            <w:r>
              <w:rPr>
                <w:b/>
                <w:color w:val="FF0000"/>
                <w:sz w:val="18"/>
                <w:szCs w:val="18"/>
              </w:rPr>
              <w:t>27</w:t>
            </w:r>
          </w:p>
        </w:tc>
      </w:tr>
      <w:tr w:rsidR="00116A72" w:rsidRPr="00392D0C" w14:paraId="08460277" w14:textId="77777777" w:rsidTr="002E1AEA">
        <w:trPr>
          <w:trHeight w:hRule="exact" w:val="284"/>
        </w:trPr>
        <w:tc>
          <w:tcPr>
            <w:tcW w:w="3422" w:type="dxa"/>
            <w:vMerge/>
            <w:shd w:val="clear" w:color="auto" w:fill="D9E2F3" w:themeFill="accent1" w:themeFillTint="33"/>
            <w:vAlign w:val="center"/>
            <w:hideMark/>
          </w:tcPr>
          <w:p w14:paraId="240D564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EB3A202" w14:textId="77777777" w:rsidR="00116A72" w:rsidRPr="00BF2B36" w:rsidRDefault="00116A72" w:rsidP="006F35FD">
            <w:pPr>
              <w:jc w:val="left"/>
              <w:rPr>
                <w:color w:val="000000"/>
                <w:sz w:val="18"/>
                <w:szCs w:val="18"/>
              </w:rPr>
            </w:pPr>
            <w:r w:rsidRPr="00BF2B36">
              <w:rPr>
                <w:color w:val="000000"/>
                <w:sz w:val="18"/>
                <w:szCs w:val="18"/>
              </w:rPr>
              <w:t xml:space="preserve">pulizia delle strade </w:t>
            </w:r>
          </w:p>
        </w:tc>
        <w:tc>
          <w:tcPr>
            <w:tcW w:w="1559" w:type="dxa"/>
            <w:shd w:val="clear" w:color="auto" w:fill="D9D9D9" w:themeFill="background1" w:themeFillShade="D9"/>
            <w:vAlign w:val="center"/>
          </w:tcPr>
          <w:p w14:paraId="3C5AF3C1" w14:textId="6151FF40" w:rsidR="00116A72" w:rsidRPr="00EE3647" w:rsidRDefault="00D06B5D" w:rsidP="006F35FD">
            <w:pPr>
              <w:jc w:val="left"/>
              <w:rPr>
                <w:b/>
                <w:color w:val="FF0000"/>
                <w:sz w:val="18"/>
                <w:szCs w:val="18"/>
              </w:rPr>
            </w:pPr>
            <w:r>
              <w:rPr>
                <w:b/>
                <w:color w:val="FF0000"/>
                <w:sz w:val="18"/>
                <w:szCs w:val="18"/>
              </w:rPr>
              <w:t>34</w:t>
            </w:r>
          </w:p>
        </w:tc>
      </w:tr>
      <w:tr w:rsidR="00116A72" w:rsidRPr="00392D0C" w14:paraId="694551BE" w14:textId="77777777" w:rsidTr="002E1AEA">
        <w:trPr>
          <w:trHeight w:hRule="exact" w:val="284"/>
        </w:trPr>
        <w:tc>
          <w:tcPr>
            <w:tcW w:w="3422" w:type="dxa"/>
            <w:vMerge/>
            <w:shd w:val="clear" w:color="auto" w:fill="D9E2F3" w:themeFill="accent1" w:themeFillTint="33"/>
            <w:vAlign w:val="center"/>
            <w:hideMark/>
          </w:tcPr>
          <w:p w14:paraId="00D9506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BEEF3C3" w14:textId="77777777" w:rsidR="00116A72" w:rsidRPr="00BF2B36" w:rsidRDefault="00116A72" w:rsidP="006F35FD">
            <w:pPr>
              <w:jc w:val="left"/>
              <w:rPr>
                <w:color w:val="000000"/>
                <w:sz w:val="18"/>
                <w:szCs w:val="18"/>
              </w:rPr>
            </w:pPr>
            <w:r w:rsidRPr="00BF2B36">
              <w:rPr>
                <w:color w:val="000000"/>
                <w:sz w:val="18"/>
                <w:szCs w:val="18"/>
              </w:rPr>
              <w:t>servizi di pubblica illuminazione</w:t>
            </w:r>
          </w:p>
        </w:tc>
        <w:tc>
          <w:tcPr>
            <w:tcW w:w="1559" w:type="dxa"/>
            <w:shd w:val="clear" w:color="auto" w:fill="D9D9D9" w:themeFill="background1" w:themeFillShade="D9"/>
            <w:vAlign w:val="center"/>
          </w:tcPr>
          <w:p w14:paraId="090A3FFC" w14:textId="64986461" w:rsidR="00116A72" w:rsidRPr="00EE3647" w:rsidRDefault="008C74E4" w:rsidP="006F35FD">
            <w:pPr>
              <w:jc w:val="left"/>
              <w:rPr>
                <w:b/>
                <w:color w:val="FF0000"/>
                <w:sz w:val="18"/>
                <w:szCs w:val="18"/>
              </w:rPr>
            </w:pPr>
            <w:r>
              <w:rPr>
                <w:b/>
                <w:color w:val="FF0000"/>
                <w:sz w:val="18"/>
                <w:szCs w:val="18"/>
              </w:rPr>
              <w:t>27</w:t>
            </w:r>
          </w:p>
        </w:tc>
      </w:tr>
    </w:tbl>
    <w:p w14:paraId="235DC825"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4F6AB4B" w14:textId="77777777" w:rsidTr="006F35FD">
        <w:trPr>
          <w:trHeight w:val="427"/>
        </w:trPr>
        <w:tc>
          <w:tcPr>
            <w:tcW w:w="3422" w:type="dxa"/>
            <w:shd w:val="clear" w:color="auto" w:fill="D9E2F3" w:themeFill="accent1" w:themeFillTint="33"/>
            <w:vAlign w:val="center"/>
          </w:tcPr>
          <w:p w14:paraId="5FD3F4A1"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615C9F60"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395B0C61" w14:textId="4266E528"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37D61465" w14:textId="77777777" w:rsidTr="002E1AEA">
        <w:trPr>
          <w:trHeight w:hRule="exact" w:val="284"/>
        </w:trPr>
        <w:tc>
          <w:tcPr>
            <w:tcW w:w="3422" w:type="dxa"/>
            <w:vMerge w:val="restart"/>
            <w:shd w:val="clear" w:color="auto" w:fill="D9E2F3" w:themeFill="accent1" w:themeFillTint="33"/>
            <w:vAlign w:val="center"/>
            <w:hideMark/>
          </w:tcPr>
          <w:p w14:paraId="36165615" w14:textId="77777777" w:rsidR="00116A72" w:rsidRPr="00D56042" w:rsidRDefault="00116A72" w:rsidP="006F35FD">
            <w:pPr>
              <w:jc w:val="left"/>
              <w:rPr>
                <w:b/>
                <w:smallCaps/>
                <w:color w:val="000000"/>
                <w:szCs w:val="18"/>
              </w:rPr>
            </w:pPr>
            <w:r w:rsidRPr="00D56042">
              <w:rPr>
                <w:b/>
                <w:smallCaps/>
                <w:color w:val="000000"/>
                <w:szCs w:val="18"/>
              </w:rPr>
              <w:t>territorio e ambiente</w:t>
            </w:r>
          </w:p>
        </w:tc>
        <w:tc>
          <w:tcPr>
            <w:tcW w:w="4603" w:type="dxa"/>
            <w:shd w:val="clear" w:color="auto" w:fill="FBE4D5" w:themeFill="accent2" w:themeFillTint="33"/>
            <w:vAlign w:val="center"/>
            <w:hideMark/>
          </w:tcPr>
          <w:p w14:paraId="11F12498" w14:textId="77777777" w:rsidR="00116A72" w:rsidRPr="00BF2B36" w:rsidRDefault="00116A72" w:rsidP="006F35FD">
            <w:pPr>
              <w:jc w:val="left"/>
              <w:rPr>
                <w:color w:val="000000"/>
                <w:sz w:val="18"/>
                <w:szCs w:val="18"/>
              </w:rPr>
            </w:pPr>
            <w:r w:rsidRPr="00BF2B36">
              <w:rPr>
                <w:color w:val="000000"/>
                <w:sz w:val="18"/>
                <w:szCs w:val="18"/>
              </w:rPr>
              <w:t>raccolta, recupero e smaltimento rifiuti</w:t>
            </w:r>
          </w:p>
        </w:tc>
        <w:tc>
          <w:tcPr>
            <w:tcW w:w="1559" w:type="dxa"/>
            <w:shd w:val="clear" w:color="auto" w:fill="D9D9D9" w:themeFill="background1" w:themeFillShade="D9"/>
            <w:vAlign w:val="center"/>
          </w:tcPr>
          <w:p w14:paraId="6B15A133" w14:textId="398BB5A4" w:rsidR="00116A72" w:rsidRPr="00EE3647" w:rsidRDefault="0080580D" w:rsidP="006F35FD">
            <w:pPr>
              <w:jc w:val="left"/>
              <w:rPr>
                <w:b/>
                <w:color w:val="FF0000"/>
                <w:sz w:val="18"/>
                <w:szCs w:val="18"/>
              </w:rPr>
            </w:pPr>
            <w:r>
              <w:rPr>
                <w:b/>
                <w:color w:val="FF0000"/>
                <w:sz w:val="18"/>
                <w:szCs w:val="18"/>
              </w:rPr>
              <w:t>34</w:t>
            </w:r>
          </w:p>
        </w:tc>
      </w:tr>
      <w:tr w:rsidR="00116A72" w:rsidRPr="00392D0C" w14:paraId="620EA5E3" w14:textId="77777777" w:rsidTr="002E1AEA">
        <w:trPr>
          <w:trHeight w:hRule="exact" w:val="284"/>
        </w:trPr>
        <w:tc>
          <w:tcPr>
            <w:tcW w:w="3422" w:type="dxa"/>
            <w:vMerge/>
            <w:shd w:val="clear" w:color="auto" w:fill="D9E2F3" w:themeFill="accent1" w:themeFillTint="33"/>
            <w:vAlign w:val="center"/>
            <w:hideMark/>
          </w:tcPr>
          <w:p w14:paraId="2AD92BB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86E5707" w14:textId="77777777" w:rsidR="00116A72" w:rsidRPr="00BF2B36" w:rsidRDefault="00116A72" w:rsidP="006F35FD">
            <w:pPr>
              <w:jc w:val="left"/>
              <w:rPr>
                <w:color w:val="000000"/>
                <w:sz w:val="18"/>
                <w:szCs w:val="18"/>
              </w:rPr>
            </w:pPr>
            <w:r w:rsidRPr="00BF2B36">
              <w:rPr>
                <w:color w:val="000000"/>
                <w:sz w:val="18"/>
                <w:szCs w:val="18"/>
              </w:rPr>
              <w:t xml:space="preserve">isole ecologiche </w:t>
            </w:r>
          </w:p>
        </w:tc>
        <w:tc>
          <w:tcPr>
            <w:tcW w:w="1559" w:type="dxa"/>
            <w:shd w:val="clear" w:color="auto" w:fill="D9D9D9" w:themeFill="background1" w:themeFillShade="D9"/>
            <w:vAlign w:val="center"/>
          </w:tcPr>
          <w:p w14:paraId="6C0DA20C" w14:textId="64B12AFB" w:rsidR="00116A72" w:rsidRPr="00EE3647" w:rsidRDefault="0080580D" w:rsidP="006F35FD">
            <w:pPr>
              <w:jc w:val="left"/>
              <w:rPr>
                <w:b/>
                <w:color w:val="FF0000"/>
                <w:sz w:val="18"/>
                <w:szCs w:val="18"/>
              </w:rPr>
            </w:pPr>
            <w:r>
              <w:rPr>
                <w:b/>
                <w:color w:val="FF0000"/>
                <w:sz w:val="18"/>
                <w:szCs w:val="18"/>
              </w:rPr>
              <w:t>34</w:t>
            </w:r>
          </w:p>
        </w:tc>
      </w:tr>
      <w:tr w:rsidR="00116A72" w:rsidRPr="00392D0C" w14:paraId="783F4857" w14:textId="77777777" w:rsidTr="002E1AEA">
        <w:trPr>
          <w:trHeight w:hRule="exact" w:val="284"/>
        </w:trPr>
        <w:tc>
          <w:tcPr>
            <w:tcW w:w="3422" w:type="dxa"/>
            <w:vMerge/>
            <w:shd w:val="clear" w:color="auto" w:fill="D9E2F3" w:themeFill="accent1" w:themeFillTint="33"/>
            <w:vAlign w:val="center"/>
            <w:hideMark/>
          </w:tcPr>
          <w:p w14:paraId="66FED54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949AAA9" w14:textId="77777777" w:rsidR="00116A72" w:rsidRPr="00BF2B36" w:rsidRDefault="00116A72" w:rsidP="006F35FD">
            <w:pPr>
              <w:jc w:val="left"/>
              <w:rPr>
                <w:color w:val="000000"/>
                <w:sz w:val="18"/>
                <w:szCs w:val="18"/>
              </w:rPr>
            </w:pPr>
            <w:r w:rsidRPr="00BF2B36">
              <w:rPr>
                <w:color w:val="000000"/>
                <w:sz w:val="18"/>
                <w:szCs w:val="18"/>
              </w:rPr>
              <w:t>manutenzione delle aree verdi</w:t>
            </w:r>
          </w:p>
        </w:tc>
        <w:tc>
          <w:tcPr>
            <w:tcW w:w="1559" w:type="dxa"/>
            <w:shd w:val="clear" w:color="auto" w:fill="D9D9D9" w:themeFill="background1" w:themeFillShade="D9"/>
            <w:vAlign w:val="center"/>
          </w:tcPr>
          <w:p w14:paraId="7A24FE5E" w14:textId="16C95D15" w:rsidR="00116A72" w:rsidRPr="00EE3647" w:rsidRDefault="000E58FA" w:rsidP="006F35FD">
            <w:pPr>
              <w:jc w:val="left"/>
              <w:rPr>
                <w:b/>
                <w:color w:val="FF0000"/>
                <w:sz w:val="18"/>
                <w:szCs w:val="18"/>
              </w:rPr>
            </w:pPr>
            <w:r>
              <w:rPr>
                <w:b/>
                <w:color w:val="FF0000"/>
                <w:sz w:val="18"/>
                <w:szCs w:val="18"/>
              </w:rPr>
              <w:t>34</w:t>
            </w:r>
          </w:p>
        </w:tc>
      </w:tr>
      <w:tr w:rsidR="00116A72" w:rsidRPr="00392D0C" w14:paraId="76FCB48A" w14:textId="77777777" w:rsidTr="002E1AEA">
        <w:trPr>
          <w:trHeight w:hRule="exact" w:val="284"/>
        </w:trPr>
        <w:tc>
          <w:tcPr>
            <w:tcW w:w="3422" w:type="dxa"/>
            <w:vMerge/>
            <w:shd w:val="clear" w:color="auto" w:fill="D9E2F3" w:themeFill="accent1" w:themeFillTint="33"/>
            <w:vAlign w:val="center"/>
            <w:hideMark/>
          </w:tcPr>
          <w:p w14:paraId="2EC73CE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C7810CF" w14:textId="77777777" w:rsidR="00116A72" w:rsidRPr="00BF2B36" w:rsidRDefault="00116A72" w:rsidP="006F35FD">
            <w:pPr>
              <w:jc w:val="left"/>
              <w:rPr>
                <w:color w:val="000000"/>
                <w:sz w:val="18"/>
                <w:szCs w:val="18"/>
              </w:rPr>
            </w:pPr>
            <w:r w:rsidRPr="00BF2B36">
              <w:rPr>
                <w:color w:val="000000"/>
                <w:sz w:val="18"/>
                <w:szCs w:val="18"/>
              </w:rPr>
              <w:t>pulizia strade e aree pubbliche</w:t>
            </w:r>
          </w:p>
        </w:tc>
        <w:tc>
          <w:tcPr>
            <w:tcW w:w="1559" w:type="dxa"/>
            <w:shd w:val="clear" w:color="auto" w:fill="D9D9D9" w:themeFill="background1" w:themeFillShade="D9"/>
            <w:vAlign w:val="center"/>
          </w:tcPr>
          <w:p w14:paraId="15299318" w14:textId="3CA32246" w:rsidR="00116A72" w:rsidRPr="00EE3647" w:rsidRDefault="000E58FA" w:rsidP="006F35FD">
            <w:pPr>
              <w:jc w:val="left"/>
              <w:rPr>
                <w:b/>
                <w:color w:val="FF0000"/>
                <w:sz w:val="18"/>
                <w:szCs w:val="18"/>
              </w:rPr>
            </w:pPr>
            <w:r>
              <w:rPr>
                <w:b/>
                <w:color w:val="FF0000"/>
                <w:sz w:val="18"/>
                <w:szCs w:val="18"/>
              </w:rPr>
              <w:t>34</w:t>
            </w:r>
          </w:p>
        </w:tc>
      </w:tr>
      <w:tr w:rsidR="00116A72" w:rsidRPr="00392D0C" w14:paraId="174ADD2A" w14:textId="77777777" w:rsidTr="002E1AEA">
        <w:trPr>
          <w:trHeight w:hRule="exact" w:val="284"/>
        </w:trPr>
        <w:tc>
          <w:tcPr>
            <w:tcW w:w="3422" w:type="dxa"/>
            <w:vMerge/>
            <w:shd w:val="clear" w:color="auto" w:fill="D9E2F3" w:themeFill="accent1" w:themeFillTint="33"/>
            <w:vAlign w:val="center"/>
            <w:hideMark/>
          </w:tcPr>
          <w:p w14:paraId="57A7148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FCA9B2A" w14:textId="77777777" w:rsidR="00116A72" w:rsidRPr="00BF2B36" w:rsidRDefault="00116A72" w:rsidP="006F35FD">
            <w:pPr>
              <w:jc w:val="left"/>
              <w:rPr>
                <w:color w:val="000000"/>
                <w:sz w:val="18"/>
                <w:szCs w:val="18"/>
              </w:rPr>
            </w:pPr>
            <w:r w:rsidRPr="00BF2B36">
              <w:rPr>
                <w:color w:val="000000"/>
                <w:sz w:val="18"/>
                <w:szCs w:val="18"/>
              </w:rPr>
              <w:t>gestione del reticolo idrico minore</w:t>
            </w:r>
          </w:p>
        </w:tc>
        <w:tc>
          <w:tcPr>
            <w:tcW w:w="1559" w:type="dxa"/>
            <w:shd w:val="clear" w:color="auto" w:fill="D9D9D9" w:themeFill="background1" w:themeFillShade="D9"/>
            <w:vAlign w:val="center"/>
          </w:tcPr>
          <w:p w14:paraId="5AAF6F3A" w14:textId="0F43ACC7" w:rsidR="00116A72" w:rsidRPr="00EE3647" w:rsidRDefault="003E018E" w:rsidP="006F35FD">
            <w:pPr>
              <w:jc w:val="left"/>
              <w:rPr>
                <w:b/>
                <w:color w:val="FF0000"/>
                <w:sz w:val="18"/>
                <w:szCs w:val="18"/>
              </w:rPr>
            </w:pPr>
            <w:r>
              <w:rPr>
                <w:b/>
                <w:color w:val="FF0000"/>
                <w:sz w:val="18"/>
                <w:szCs w:val="18"/>
              </w:rPr>
              <w:t xml:space="preserve">20 </w:t>
            </w:r>
            <w:r w:rsidR="00CC462E">
              <w:rPr>
                <w:b/>
                <w:color w:val="FF0000"/>
                <w:sz w:val="18"/>
                <w:szCs w:val="18"/>
              </w:rPr>
              <w:t>–</w:t>
            </w:r>
            <w:r>
              <w:rPr>
                <w:b/>
                <w:color w:val="FF0000"/>
                <w:sz w:val="18"/>
                <w:szCs w:val="18"/>
              </w:rPr>
              <w:t xml:space="preserve"> </w:t>
            </w:r>
            <w:r w:rsidR="00CC462E">
              <w:rPr>
                <w:b/>
                <w:color w:val="FF0000"/>
                <w:sz w:val="18"/>
                <w:szCs w:val="18"/>
              </w:rPr>
              <w:t>35</w:t>
            </w:r>
          </w:p>
        </w:tc>
      </w:tr>
      <w:tr w:rsidR="00116A72" w:rsidRPr="00392D0C" w14:paraId="0B13CF3C" w14:textId="77777777" w:rsidTr="002E1AEA">
        <w:trPr>
          <w:trHeight w:hRule="exact" w:val="284"/>
        </w:trPr>
        <w:tc>
          <w:tcPr>
            <w:tcW w:w="3422" w:type="dxa"/>
            <w:vMerge/>
            <w:shd w:val="clear" w:color="auto" w:fill="D9E2F3" w:themeFill="accent1" w:themeFillTint="33"/>
            <w:vAlign w:val="center"/>
            <w:hideMark/>
          </w:tcPr>
          <w:p w14:paraId="2E13469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488AAE9" w14:textId="77777777" w:rsidR="00116A72" w:rsidRPr="00BF2B36" w:rsidRDefault="00116A72" w:rsidP="006F35FD">
            <w:pPr>
              <w:jc w:val="left"/>
              <w:rPr>
                <w:color w:val="000000"/>
                <w:sz w:val="18"/>
                <w:szCs w:val="18"/>
              </w:rPr>
            </w:pPr>
            <w:r w:rsidRPr="00BF2B36">
              <w:rPr>
                <w:color w:val="000000"/>
                <w:sz w:val="18"/>
                <w:szCs w:val="18"/>
              </w:rPr>
              <w:t>servizio di acquedotto</w:t>
            </w:r>
          </w:p>
        </w:tc>
        <w:tc>
          <w:tcPr>
            <w:tcW w:w="1559" w:type="dxa"/>
            <w:shd w:val="clear" w:color="auto" w:fill="D9D9D9" w:themeFill="background1" w:themeFillShade="D9"/>
            <w:vAlign w:val="center"/>
          </w:tcPr>
          <w:p w14:paraId="7A11771F" w14:textId="0F2557FE" w:rsidR="00116A72" w:rsidRPr="00EE3647" w:rsidRDefault="00CC462E" w:rsidP="006F35FD">
            <w:pPr>
              <w:jc w:val="left"/>
              <w:rPr>
                <w:b/>
                <w:color w:val="FF0000"/>
                <w:sz w:val="18"/>
                <w:szCs w:val="18"/>
              </w:rPr>
            </w:pPr>
            <w:r>
              <w:rPr>
                <w:b/>
                <w:color w:val="FF0000"/>
                <w:sz w:val="18"/>
                <w:szCs w:val="18"/>
              </w:rPr>
              <w:t>20</w:t>
            </w:r>
          </w:p>
        </w:tc>
      </w:tr>
      <w:tr w:rsidR="00116A72" w:rsidRPr="00392D0C" w14:paraId="2C094243" w14:textId="77777777" w:rsidTr="002E1AEA">
        <w:trPr>
          <w:trHeight w:hRule="exact" w:val="284"/>
        </w:trPr>
        <w:tc>
          <w:tcPr>
            <w:tcW w:w="3422" w:type="dxa"/>
            <w:vMerge/>
            <w:shd w:val="clear" w:color="auto" w:fill="D9E2F3" w:themeFill="accent1" w:themeFillTint="33"/>
            <w:vAlign w:val="center"/>
            <w:hideMark/>
          </w:tcPr>
          <w:p w14:paraId="1201E4B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DB06253" w14:textId="77777777" w:rsidR="00116A72" w:rsidRPr="00BF2B36" w:rsidRDefault="00116A72" w:rsidP="006F35FD">
            <w:pPr>
              <w:jc w:val="left"/>
              <w:rPr>
                <w:color w:val="000000"/>
                <w:sz w:val="18"/>
                <w:szCs w:val="18"/>
              </w:rPr>
            </w:pPr>
            <w:r w:rsidRPr="00BF2B36">
              <w:rPr>
                <w:color w:val="000000"/>
                <w:sz w:val="18"/>
                <w:szCs w:val="18"/>
              </w:rPr>
              <w:t xml:space="preserve">cave ed attività estrattive </w:t>
            </w:r>
          </w:p>
        </w:tc>
        <w:tc>
          <w:tcPr>
            <w:tcW w:w="1559" w:type="dxa"/>
            <w:shd w:val="clear" w:color="auto" w:fill="D9D9D9" w:themeFill="background1" w:themeFillShade="D9"/>
            <w:vAlign w:val="center"/>
          </w:tcPr>
          <w:p w14:paraId="22B8F12E" w14:textId="212066AB" w:rsidR="00116A72" w:rsidRPr="00EE3647" w:rsidRDefault="00BA50A2" w:rsidP="006F35FD">
            <w:pPr>
              <w:jc w:val="left"/>
              <w:rPr>
                <w:b/>
                <w:color w:val="FF0000"/>
                <w:sz w:val="18"/>
                <w:szCs w:val="18"/>
              </w:rPr>
            </w:pPr>
            <w:r>
              <w:rPr>
                <w:b/>
                <w:color w:val="FF0000"/>
                <w:sz w:val="18"/>
                <w:szCs w:val="18"/>
              </w:rPr>
              <w:t>27</w:t>
            </w:r>
          </w:p>
        </w:tc>
      </w:tr>
      <w:tr w:rsidR="00116A72" w:rsidRPr="00392D0C" w14:paraId="0B8B4601" w14:textId="77777777" w:rsidTr="002E1AEA">
        <w:trPr>
          <w:trHeight w:hRule="exact" w:val="284"/>
        </w:trPr>
        <w:tc>
          <w:tcPr>
            <w:tcW w:w="3422" w:type="dxa"/>
            <w:vMerge/>
            <w:shd w:val="clear" w:color="auto" w:fill="D9E2F3" w:themeFill="accent1" w:themeFillTint="33"/>
            <w:vAlign w:val="center"/>
            <w:hideMark/>
          </w:tcPr>
          <w:p w14:paraId="7A3FC1E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AFFAD23" w14:textId="77777777" w:rsidR="00116A72" w:rsidRPr="00BF2B36" w:rsidRDefault="00116A72" w:rsidP="006F35FD">
            <w:pPr>
              <w:jc w:val="left"/>
              <w:rPr>
                <w:color w:val="000000"/>
                <w:sz w:val="18"/>
                <w:szCs w:val="18"/>
              </w:rPr>
            </w:pPr>
            <w:r w:rsidRPr="00BF2B36">
              <w:rPr>
                <w:color w:val="000000"/>
                <w:sz w:val="18"/>
                <w:szCs w:val="18"/>
              </w:rPr>
              <w:t>inquinamento da attività produttive</w:t>
            </w:r>
          </w:p>
        </w:tc>
        <w:tc>
          <w:tcPr>
            <w:tcW w:w="1559" w:type="dxa"/>
            <w:shd w:val="clear" w:color="auto" w:fill="D9D9D9" w:themeFill="background1" w:themeFillShade="D9"/>
            <w:vAlign w:val="center"/>
          </w:tcPr>
          <w:p w14:paraId="3DA20449" w14:textId="0BAD2840" w:rsidR="00116A72" w:rsidRPr="00EE3647" w:rsidRDefault="00A11834" w:rsidP="006F35FD">
            <w:pPr>
              <w:jc w:val="left"/>
              <w:rPr>
                <w:b/>
                <w:color w:val="FF0000"/>
                <w:sz w:val="18"/>
                <w:szCs w:val="18"/>
              </w:rPr>
            </w:pPr>
            <w:r>
              <w:rPr>
                <w:b/>
                <w:color w:val="FF0000"/>
                <w:sz w:val="18"/>
                <w:szCs w:val="18"/>
              </w:rPr>
              <w:t>34</w:t>
            </w:r>
          </w:p>
        </w:tc>
      </w:tr>
    </w:tbl>
    <w:p w14:paraId="790953E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54A03265" w14:textId="77777777" w:rsidTr="006F35FD">
        <w:trPr>
          <w:trHeight w:val="427"/>
        </w:trPr>
        <w:tc>
          <w:tcPr>
            <w:tcW w:w="3422" w:type="dxa"/>
            <w:shd w:val="clear" w:color="auto" w:fill="D9E2F3" w:themeFill="accent1" w:themeFillTint="33"/>
            <w:vAlign w:val="center"/>
          </w:tcPr>
          <w:p w14:paraId="75E49FF4"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5ED9482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0B1EB64" w14:textId="28783F5F"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7A24E326" w14:textId="77777777" w:rsidTr="002E1AEA">
        <w:trPr>
          <w:trHeight w:hRule="exact" w:val="284"/>
        </w:trPr>
        <w:tc>
          <w:tcPr>
            <w:tcW w:w="3422" w:type="dxa"/>
            <w:vMerge w:val="restart"/>
            <w:shd w:val="clear" w:color="auto" w:fill="D9E2F3" w:themeFill="accent1" w:themeFillTint="33"/>
            <w:vAlign w:val="center"/>
            <w:hideMark/>
          </w:tcPr>
          <w:p w14:paraId="20BA2915" w14:textId="77777777" w:rsidR="00116A72" w:rsidRPr="00D56042" w:rsidRDefault="00116A72" w:rsidP="006F35FD">
            <w:pPr>
              <w:jc w:val="left"/>
              <w:rPr>
                <w:b/>
                <w:smallCaps/>
                <w:color w:val="000000"/>
                <w:szCs w:val="18"/>
              </w:rPr>
            </w:pPr>
            <w:r>
              <w:rPr>
                <w:b/>
                <w:smallCaps/>
                <w:color w:val="000000"/>
                <w:szCs w:val="18"/>
              </w:rPr>
              <w:t>urbanistica ed edilizia privata</w:t>
            </w:r>
          </w:p>
        </w:tc>
        <w:tc>
          <w:tcPr>
            <w:tcW w:w="4603" w:type="dxa"/>
            <w:shd w:val="clear" w:color="auto" w:fill="FBE4D5" w:themeFill="accent2" w:themeFillTint="33"/>
            <w:vAlign w:val="center"/>
            <w:hideMark/>
          </w:tcPr>
          <w:p w14:paraId="20C6BCAF" w14:textId="77777777" w:rsidR="00116A72" w:rsidRPr="00BF2B36" w:rsidRDefault="00116A72" w:rsidP="006F35FD">
            <w:pPr>
              <w:jc w:val="left"/>
              <w:rPr>
                <w:color w:val="000000"/>
                <w:sz w:val="18"/>
                <w:szCs w:val="18"/>
              </w:rPr>
            </w:pPr>
            <w:r w:rsidRPr="00BF2B36">
              <w:rPr>
                <w:color w:val="000000"/>
                <w:sz w:val="18"/>
                <w:szCs w:val="18"/>
              </w:rPr>
              <w:t>pianificazione urbanistica generale</w:t>
            </w:r>
          </w:p>
        </w:tc>
        <w:tc>
          <w:tcPr>
            <w:tcW w:w="1559" w:type="dxa"/>
            <w:shd w:val="clear" w:color="auto" w:fill="D9D9D9" w:themeFill="background1" w:themeFillShade="D9"/>
            <w:vAlign w:val="center"/>
          </w:tcPr>
          <w:p w14:paraId="034145F1" w14:textId="3F375249" w:rsidR="00116A72" w:rsidRPr="00EE3647" w:rsidRDefault="00CB29F1" w:rsidP="006F35FD">
            <w:pPr>
              <w:jc w:val="left"/>
              <w:rPr>
                <w:b/>
                <w:color w:val="FF0000"/>
                <w:sz w:val="18"/>
                <w:szCs w:val="18"/>
              </w:rPr>
            </w:pPr>
            <w:r>
              <w:rPr>
                <w:b/>
                <w:color w:val="FF0000"/>
                <w:sz w:val="18"/>
                <w:szCs w:val="18"/>
              </w:rPr>
              <w:t>37</w:t>
            </w:r>
          </w:p>
        </w:tc>
      </w:tr>
      <w:tr w:rsidR="00116A72" w:rsidRPr="00392D0C" w14:paraId="3DA22241" w14:textId="77777777" w:rsidTr="002E1AEA">
        <w:trPr>
          <w:trHeight w:hRule="exact" w:val="284"/>
        </w:trPr>
        <w:tc>
          <w:tcPr>
            <w:tcW w:w="3422" w:type="dxa"/>
            <w:vMerge/>
            <w:shd w:val="clear" w:color="auto" w:fill="D9E2F3" w:themeFill="accent1" w:themeFillTint="33"/>
            <w:vAlign w:val="center"/>
            <w:hideMark/>
          </w:tcPr>
          <w:p w14:paraId="742B164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4027ABC" w14:textId="77777777" w:rsidR="00116A72" w:rsidRPr="00BF2B36" w:rsidRDefault="00116A72" w:rsidP="006F35FD">
            <w:pPr>
              <w:jc w:val="left"/>
              <w:rPr>
                <w:color w:val="000000"/>
                <w:sz w:val="18"/>
                <w:szCs w:val="18"/>
              </w:rPr>
            </w:pPr>
            <w:r w:rsidRPr="00BF2B36">
              <w:rPr>
                <w:color w:val="000000"/>
                <w:sz w:val="18"/>
                <w:szCs w:val="18"/>
              </w:rPr>
              <w:t>pianificazione urbanistica attuativa</w:t>
            </w:r>
          </w:p>
        </w:tc>
        <w:tc>
          <w:tcPr>
            <w:tcW w:w="1559" w:type="dxa"/>
            <w:shd w:val="clear" w:color="auto" w:fill="D9D9D9" w:themeFill="background1" w:themeFillShade="D9"/>
            <w:vAlign w:val="center"/>
          </w:tcPr>
          <w:p w14:paraId="5E2B4926" w14:textId="23FC105A" w:rsidR="00116A72" w:rsidRPr="00EE3647" w:rsidRDefault="00CB29F1" w:rsidP="006F35FD">
            <w:pPr>
              <w:jc w:val="left"/>
              <w:rPr>
                <w:b/>
                <w:color w:val="FF0000"/>
                <w:sz w:val="18"/>
                <w:szCs w:val="18"/>
              </w:rPr>
            </w:pPr>
            <w:r>
              <w:rPr>
                <w:b/>
                <w:color w:val="FF0000"/>
                <w:sz w:val="18"/>
                <w:szCs w:val="18"/>
              </w:rPr>
              <w:t>37</w:t>
            </w:r>
          </w:p>
        </w:tc>
      </w:tr>
      <w:tr w:rsidR="00116A72" w:rsidRPr="00392D0C" w14:paraId="1B1BFC1F" w14:textId="77777777" w:rsidTr="002E1AEA">
        <w:trPr>
          <w:trHeight w:hRule="exact" w:val="284"/>
        </w:trPr>
        <w:tc>
          <w:tcPr>
            <w:tcW w:w="3422" w:type="dxa"/>
            <w:vMerge/>
            <w:shd w:val="clear" w:color="auto" w:fill="D9E2F3" w:themeFill="accent1" w:themeFillTint="33"/>
            <w:vAlign w:val="center"/>
            <w:hideMark/>
          </w:tcPr>
          <w:p w14:paraId="1008DD3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F1BA3BB" w14:textId="77777777" w:rsidR="00116A72" w:rsidRPr="00BF2B36" w:rsidRDefault="00116A72" w:rsidP="006F35FD">
            <w:pPr>
              <w:jc w:val="left"/>
              <w:rPr>
                <w:color w:val="000000"/>
                <w:sz w:val="18"/>
                <w:szCs w:val="18"/>
              </w:rPr>
            </w:pPr>
            <w:r w:rsidRPr="00BF2B36">
              <w:rPr>
                <w:color w:val="000000"/>
                <w:sz w:val="18"/>
                <w:szCs w:val="18"/>
              </w:rPr>
              <w:t xml:space="preserve">edilizia privata </w:t>
            </w:r>
          </w:p>
        </w:tc>
        <w:tc>
          <w:tcPr>
            <w:tcW w:w="1559" w:type="dxa"/>
            <w:shd w:val="clear" w:color="auto" w:fill="D9D9D9" w:themeFill="background1" w:themeFillShade="D9"/>
            <w:vAlign w:val="center"/>
          </w:tcPr>
          <w:p w14:paraId="2265167A" w14:textId="324BBE30" w:rsidR="00116A72" w:rsidRPr="00EE3647" w:rsidRDefault="00B94816" w:rsidP="006F35FD">
            <w:pPr>
              <w:jc w:val="left"/>
              <w:rPr>
                <w:b/>
                <w:color w:val="FF0000"/>
                <w:sz w:val="18"/>
                <w:szCs w:val="18"/>
              </w:rPr>
            </w:pPr>
            <w:r>
              <w:rPr>
                <w:b/>
                <w:color w:val="FF0000"/>
                <w:sz w:val="18"/>
                <w:szCs w:val="18"/>
              </w:rPr>
              <w:t>11</w:t>
            </w:r>
          </w:p>
        </w:tc>
      </w:tr>
      <w:tr w:rsidR="00116A72" w:rsidRPr="00392D0C" w14:paraId="10A666C3" w14:textId="77777777" w:rsidTr="002E1AEA">
        <w:trPr>
          <w:trHeight w:hRule="exact" w:val="284"/>
        </w:trPr>
        <w:tc>
          <w:tcPr>
            <w:tcW w:w="3422" w:type="dxa"/>
            <w:vMerge/>
            <w:shd w:val="clear" w:color="auto" w:fill="D9E2F3" w:themeFill="accent1" w:themeFillTint="33"/>
            <w:vAlign w:val="center"/>
            <w:hideMark/>
          </w:tcPr>
          <w:p w14:paraId="1BA3F4C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BF21CA7" w14:textId="77777777" w:rsidR="00116A72" w:rsidRPr="00BF2B36" w:rsidRDefault="00116A72" w:rsidP="006F35FD">
            <w:pPr>
              <w:jc w:val="left"/>
              <w:rPr>
                <w:color w:val="000000"/>
                <w:sz w:val="18"/>
                <w:szCs w:val="18"/>
              </w:rPr>
            </w:pPr>
            <w:r w:rsidRPr="00BF2B36">
              <w:rPr>
                <w:color w:val="000000"/>
                <w:sz w:val="18"/>
                <w:szCs w:val="18"/>
              </w:rPr>
              <w:t xml:space="preserve">edilizia pubblica </w:t>
            </w:r>
          </w:p>
        </w:tc>
        <w:tc>
          <w:tcPr>
            <w:tcW w:w="1559" w:type="dxa"/>
            <w:shd w:val="clear" w:color="auto" w:fill="D9D9D9" w:themeFill="background1" w:themeFillShade="D9"/>
            <w:vAlign w:val="center"/>
          </w:tcPr>
          <w:p w14:paraId="124232E0" w14:textId="7D0E7EC2" w:rsidR="00116A72" w:rsidRPr="00EE3647" w:rsidRDefault="00EC353B" w:rsidP="006F35FD">
            <w:pPr>
              <w:jc w:val="left"/>
              <w:rPr>
                <w:b/>
                <w:color w:val="FF0000"/>
                <w:sz w:val="18"/>
                <w:szCs w:val="18"/>
              </w:rPr>
            </w:pPr>
            <w:r>
              <w:rPr>
                <w:b/>
                <w:color w:val="FF0000"/>
                <w:sz w:val="18"/>
                <w:szCs w:val="18"/>
              </w:rPr>
              <w:t xml:space="preserve">27 -  </w:t>
            </w:r>
            <w:r w:rsidR="002F68D1">
              <w:rPr>
                <w:b/>
                <w:color w:val="FF0000"/>
                <w:sz w:val="18"/>
                <w:szCs w:val="18"/>
              </w:rPr>
              <w:t>40</w:t>
            </w:r>
          </w:p>
        </w:tc>
      </w:tr>
      <w:tr w:rsidR="00116A72" w:rsidRPr="00392D0C" w14:paraId="1B33A8D3" w14:textId="77777777" w:rsidTr="002E1AEA">
        <w:trPr>
          <w:trHeight w:hRule="exact" w:val="284"/>
        </w:trPr>
        <w:tc>
          <w:tcPr>
            <w:tcW w:w="3422" w:type="dxa"/>
            <w:vMerge/>
            <w:shd w:val="clear" w:color="auto" w:fill="D9E2F3" w:themeFill="accent1" w:themeFillTint="33"/>
            <w:vAlign w:val="center"/>
            <w:hideMark/>
          </w:tcPr>
          <w:p w14:paraId="5AC100D5"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949DBD9" w14:textId="77777777" w:rsidR="00116A72" w:rsidRPr="00BF2B36" w:rsidRDefault="00116A72" w:rsidP="006F35FD">
            <w:pPr>
              <w:jc w:val="left"/>
              <w:rPr>
                <w:color w:val="000000"/>
                <w:sz w:val="18"/>
                <w:szCs w:val="18"/>
              </w:rPr>
            </w:pPr>
            <w:r w:rsidRPr="00BF2B36">
              <w:rPr>
                <w:color w:val="000000"/>
                <w:sz w:val="18"/>
                <w:szCs w:val="18"/>
              </w:rPr>
              <w:t xml:space="preserve">realizzazione di opere pubbliche </w:t>
            </w:r>
          </w:p>
        </w:tc>
        <w:tc>
          <w:tcPr>
            <w:tcW w:w="1559" w:type="dxa"/>
            <w:shd w:val="clear" w:color="auto" w:fill="D9D9D9" w:themeFill="background1" w:themeFillShade="D9"/>
            <w:vAlign w:val="center"/>
          </w:tcPr>
          <w:p w14:paraId="6183DFF5" w14:textId="474EC9E3" w:rsidR="00116A72" w:rsidRPr="00EE3647" w:rsidRDefault="00A5310D" w:rsidP="006F35FD">
            <w:pPr>
              <w:jc w:val="left"/>
              <w:rPr>
                <w:b/>
                <w:color w:val="FF0000"/>
                <w:sz w:val="18"/>
                <w:szCs w:val="18"/>
              </w:rPr>
            </w:pPr>
            <w:r>
              <w:rPr>
                <w:b/>
                <w:color w:val="FF0000"/>
                <w:sz w:val="18"/>
                <w:szCs w:val="18"/>
              </w:rPr>
              <w:t>19 – 17 -18</w:t>
            </w:r>
          </w:p>
        </w:tc>
      </w:tr>
      <w:tr w:rsidR="00116A72" w:rsidRPr="00392D0C" w14:paraId="7CD7795B" w14:textId="77777777" w:rsidTr="002E1AEA">
        <w:trPr>
          <w:trHeight w:hRule="exact" w:val="284"/>
        </w:trPr>
        <w:tc>
          <w:tcPr>
            <w:tcW w:w="3422" w:type="dxa"/>
            <w:vMerge/>
            <w:shd w:val="clear" w:color="auto" w:fill="D9E2F3" w:themeFill="accent1" w:themeFillTint="33"/>
            <w:vAlign w:val="center"/>
            <w:hideMark/>
          </w:tcPr>
          <w:p w14:paraId="27E072E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8A5EADA" w14:textId="77777777" w:rsidR="00116A72" w:rsidRPr="00BF2B36" w:rsidRDefault="00116A72" w:rsidP="006F35FD">
            <w:pPr>
              <w:jc w:val="left"/>
              <w:rPr>
                <w:color w:val="000000"/>
                <w:sz w:val="18"/>
                <w:szCs w:val="18"/>
              </w:rPr>
            </w:pPr>
            <w:r w:rsidRPr="00BF2B36">
              <w:rPr>
                <w:color w:val="000000"/>
                <w:sz w:val="18"/>
                <w:szCs w:val="18"/>
              </w:rPr>
              <w:t xml:space="preserve">manutenzione di opere pubbliche </w:t>
            </w:r>
          </w:p>
        </w:tc>
        <w:tc>
          <w:tcPr>
            <w:tcW w:w="1559" w:type="dxa"/>
            <w:shd w:val="clear" w:color="auto" w:fill="D9D9D9" w:themeFill="background1" w:themeFillShade="D9"/>
            <w:vAlign w:val="center"/>
          </w:tcPr>
          <w:p w14:paraId="402F9798" w14:textId="206B9D46" w:rsidR="00116A72" w:rsidRPr="00EE3647" w:rsidRDefault="003534E5" w:rsidP="006F35FD">
            <w:pPr>
              <w:jc w:val="left"/>
              <w:rPr>
                <w:b/>
                <w:color w:val="FF0000"/>
                <w:sz w:val="18"/>
                <w:szCs w:val="18"/>
              </w:rPr>
            </w:pPr>
            <w:r>
              <w:rPr>
                <w:b/>
                <w:color w:val="FF0000"/>
                <w:sz w:val="18"/>
                <w:szCs w:val="18"/>
              </w:rPr>
              <w:t>27 – 19 -17 - 18</w:t>
            </w:r>
          </w:p>
        </w:tc>
      </w:tr>
    </w:tbl>
    <w:p w14:paraId="7157A1C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7A4748F" w14:textId="77777777" w:rsidTr="006F35FD">
        <w:trPr>
          <w:trHeight w:val="427"/>
        </w:trPr>
        <w:tc>
          <w:tcPr>
            <w:tcW w:w="3422" w:type="dxa"/>
            <w:shd w:val="clear" w:color="auto" w:fill="D9E2F3" w:themeFill="accent1" w:themeFillTint="33"/>
            <w:vAlign w:val="center"/>
          </w:tcPr>
          <w:p w14:paraId="49E623BD" w14:textId="77777777" w:rsidR="00116A72" w:rsidRPr="00BF2B36" w:rsidRDefault="00116A72" w:rsidP="006F35FD">
            <w:pPr>
              <w:jc w:val="center"/>
              <w:rPr>
                <w:b/>
                <w:color w:val="FF0000"/>
                <w:sz w:val="18"/>
                <w:szCs w:val="18"/>
              </w:rPr>
            </w:pPr>
            <w:r w:rsidRPr="00373A70">
              <w:rPr>
                <w:b/>
                <w:color w:val="0000FF"/>
                <w:sz w:val="18"/>
                <w:szCs w:val="18"/>
              </w:rPr>
              <w:lastRenderedPageBreak/>
              <w:t>Ufficio/area/settore di competenza</w:t>
            </w:r>
          </w:p>
        </w:tc>
        <w:tc>
          <w:tcPr>
            <w:tcW w:w="4603" w:type="dxa"/>
            <w:shd w:val="clear" w:color="auto" w:fill="FBE4D5" w:themeFill="accent2" w:themeFillTint="33"/>
            <w:vAlign w:val="center"/>
          </w:tcPr>
          <w:p w14:paraId="1CF5D86A"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1E7C0A50" w14:textId="0244AFB2"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22F28E3" w14:textId="77777777" w:rsidTr="002E1AEA">
        <w:trPr>
          <w:trHeight w:hRule="exact" w:val="284"/>
        </w:trPr>
        <w:tc>
          <w:tcPr>
            <w:tcW w:w="3422" w:type="dxa"/>
            <w:vMerge w:val="restart"/>
            <w:shd w:val="clear" w:color="auto" w:fill="D9E2F3" w:themeFill="accent1" w:themeFillTint="33"/>
            <w:vAlign w:val="center"/>
            <w:hideMark/>
          </w:tcPr>
          <w:p w14:paraId="1B184F18" w14:textId="77777777" w:rsidR="00116A72" w:rsidRPr="00D56042" w:rsidRDefault="00116A72" w:rsidP="006F35FD">
            <w:pPr>
              <w:jc w:val="left"/>
              <w:rPr>
                <w:b/>
                <w:smallCaps/>
                <w:color w:val="000000"/>
                <w:szCs w:val="18"/>
              </w:rPr>
            </w:pPr>
            <w:r w:rsidRPr="00D56042">
              <w:rPr>
                <w:b/>
                <w:smallCaps/>
                <w:color w:val="000000"/>
                <w:szCs w:val="18"/>
              </w:rPr>
              <w:t>servizi di polizia</w:t>
            </w:r>
            <w:r>
              <w:rPr>
                <w:b/>
                <w:smallCaps/>
                <w:color w:val="000000"/>
                <w:szCs w:val="18"/>
              </w:rPr>
              <w:t xml:space="preserve"> locale</w:t>
            </w:r>
          </w:p>
        </w:tc>
        <w:tc>
          <w:tcPr>
            <w:tcW w:w="4603" w:type="dxa"/>
            <w:shd w:val="clear" w:color="auto" w:fill="FBE4D5" w:themeFill="accent2" w:themeFillTint="33"/>
            <w:vAlign w:val="center"/>
            <w:hideMark/>
          </w:tcPr>
          <w:p w14:paraId="0E9F0797" w14:textId="77777777" w:rsidR="00116A72" w:rsidRPr="00BF2B36" w:rsidRDefault="00116A72" w:rsidP="006F35FD">
            <w:pPr>
              <w:jc w:val="left"/>
              <w:rPr>
                <w:color w:val="000000"/>
                <w:sz w:val="18"/>
                <w:szCs w:val="18"/>
              </w:rPr>
            </w:pPr>
            <w:r w:rsidRPr="00BF2B36">
              <w:rPr>
                <w:color w:val="000000"/>
                <w:sz w:val="18"/>
                <w:szCs w:val="18"/>
              </w:rPr>
              <w:t xml:space="preserve">protezione civile </w:t>
            </w:r>
          </w:p>
        </w:tc>
        <w:tc>
          <w:tcPr>
            <w:tcW w:w="1559" w:type="dxa"/>
            <w:shd w:val="clear" w:color="auto" w:fill="D9D9D9" w:themeFill="background1" w:themeFillShade="D9"/>
            <w:vAlign w:val="center"/>
          </w:tcPr>
          <w:p w14:paraId="05F2E45B" w14:textId="7F155A35" w:rsidR="00116A72" w:rsidRPr="00EE3647" w:rsidRDefault="0067538B" w:rsidP="006F35FD">
            <w:pPr>
              <w:jc w:val="left"/>
              <w:rPr>
                <w:b/>
                <w:color w:val="FF0000"/>
                <w:sz w:val="18"/>
                <w:szCs w:val="18"/>
              </w:rPr>
            </w:pPr>
            <w:r>
              <w:rPr>
                <w:b/>
                <w:color w:val="FF0000"/>
                <w:sz w:val="18"/>
                <w:szCs w:val="18"/>
              </w:rPr>
              <w:t>36</w:t>
            </w:r>
          </w:p>
        </w:tc>
      </w:tr>
      <w:tr w:rsidR="00116A72" w:rsidRPr="00392D0C" w14:paraId="0EC3854D" w14:textId="77777777" w:rsidTr="002E1AEA">
        <w:trPr>
          <w:trHeight w:hRule="exact" w:val="284"/>
        </w:trPr>
        <w:tc>
          <w:tcPr>
            <w:tcW w:w="3422" w:type="dxa"/>
            <w:vMerge/>
            <w:shd w:val="clear" w:color="auto" w:fill="D9E2F3" w:themeFill="accent1" w:themeFillTint="33"/>
            <w:vAlign w:val="center"/>
            <w:hideMark/>
          </w:tcPr>
          <w:p w14:paraId="76405E4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E6DFDD9" w14:textId="77777777" w:rsidR="00116A72" w:rsidRPr="00BF2B36" w:rsidRDefault="00116A72" w:rsidP="006F35FD">
            <w:pPr>
              <w:jc w:val="left"/>
              <w:rPr>
                <w:color w:val="000000"/>
                <w:sz w:val="18"/>
                <w:szCs w:val="18"/>
              </w:rPr>
            </w:pPr>
            <w:r w:rsidRPr="00BF2B36">
              <w:rPr>
                <w:color w:val="000000"/>
                <w:sz w:val="18"/>
                <w:szCs w:val="18"/>
              </w:rPr>
              <w:t>sicurezza e ordine pubblico</w:t>
            </w:r>
          </w:p>
        </w:tc>
        <w:tc>
          <w:tcPr>
            <w:tcW w:w="1559" w:type="dxa"/>
            <w:shd w:val="clear" w:color="auto" w:fill="D9D9D9" w:themeFill="background1" w:themeFillShade="D9"/>
            <w:vAlign w:val="center"/>
          </w:tcPr>
          <w:p w14:paraId="7CB033E3" w14:textId="64D0B675" w:rsidR="00116A72" w:rsidRPr="00EE3647" w:rsidRDefault="0099465D" w:rsidP="006F35FD">
            <w:pPr>
              <w:jc w:val="left"/>
              <w:rPr>
                <w:b/>
                <w:color w:val="FF0000"/>
                <w:sz w:val="18"/>
                <w:szCs w:val="18"/>
              </w:rPr>
            </w:pPr>
            <w:r>
              <w:rPr>
                <w:b/>
                <w:color w:val="FF0000"/>
                <w:sz w:val="18"/>
                <w:szCs w:val="18"/>
              </w:rPr>
              <w:t>21</w:t>
            </w:r>
          </w:p>
        </w:tc>
      </w:tr>
      <w:tr w:rsidR="00116A72" w:rsidRPr="00392D0C" w14:paraId="01420017" w14:textId="77777777" w:rsidTr="002E1AEA">
        <w:trPr>
          <w:trHeight w:hRule="exact" w:val="284"/>
        </w:trPr>
        <w:tc>
          <w:tcPr>
            <w:tcW w:w="3422" w:type="dxa"/>
            <w:vMerge/>
            <w:shd w:val="clear" w:color="auto" w:fill="D9E2F3" w:themeFill="accent1" w:themeFillTint="33"/>
            <w:vAlign w:val="center"/>
            <w:hideMark/>
          </w:tcPr>
          <w:p w14:paraId="7DDD9BE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9B40C2C" w14:textId="77777777" w:rsidR="00116A72" w:rsidRPr="00BF2B36" w:rsidRDefault="00116A72" w:rsidP="006F35FD">
            <w:pPr>
              <w:jc w:val="left"/>
              <w:rPr>
                <w:color w:val="000000"/>
                <w:sz w:val="18"/>
                <w:szCs w:val="18"/>
              </w:rPr>
            </w:pPr>
            <w:r w:rsidRPr="00BF2B36">
              <w:rPr>
                <w:color w:val="000000"/>
                <w:sz w:val="18"/>
                <w:szCs w:val="18"/>
              </w:rPr>
              <w:t xml:space="preserve">vigilanza sulla circolazione e la sosta </w:t>
            </w:r>
          </w:p>
        </w:tc>
        <w:tc>
          <w:tcPr>
            <w:tcW w:w="1559" w:type="dxa"/>
            <w:shd w:val="clear" w:color="auto" w:fill="D9D9D9" w:themeFill="background1" w:themeFillShade="D9"/>
            <w:vAlign w:val="center"/>
          </w:tcPr>
          <w:p w14:paraId="4B43C0A3" w14:textId="20FC712B" w:rsidR="00116A72" w:rsidRPr="00EE3647" w:rsidRDefault="002166DF" w:rsidP="006F35FD">
            <w:pPr>
              <w:jc w:val="left"/>
              <w:rPr>
                <w:b/>
                <w:color w:val="FF0000"/>
                <w:sz w:val="18"/>
                <w:szCs w:val="18"/>
              </w:rPr>
            </w:pPr>
            <w:r>
              <w:rPr>
                <w:b/>
                <w:color w:val="FF0000"/>
                <w:sz w:val="18"/>
                <w:szCs w:val="18"/>
              </w:rPr>
              <w:t>28</w:t>
            </w:r>
          </w:p>
        </w:tc>
      </w:tr>
      <w:tr w:rsidR="00116A72" w:rsidRPr="00392D0C" w14:paraId="0A1C4207" w14:textId="77777777" w:rsidTr="002E1AEA">
        <w:trPr>
          <w:trHeight w:hRule="exact" w:val="284"/>
        </w:trPr>
        <w:tc>
          <w:tcPr>
            <w:tcW w:w="3422" w:type="dxa"/>
            <w:vMerge/>
            <w:shd w:val="clear" w:color="auto" w:fill="D9E2F3" w:themeFill="accent1" w:themeFillTint="33"/>
            <w:vAlign w:val="center"/>
            <w:hideMark/>
          </w:tcPr>
          <w:p w14:paraId="5C0A21C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BBEF50A" w14:textId="77777777" w:rsidR="00116A72" w:rsidRPr="00BF2B36" w:rsidRDefault="00116A72" w:rsidP="006F35FD">
            <w:pPr>
              <w:jc w:val="left"/>
              <w:rPr>
                <w:color w:val="000000"/>
                <w:sz w:val="18"/>
                <w:szCs w:val="18"/>
              </w:rPr>
            </w:pPr>
            <w:r w:rsidRPr="00BF2B36">
              <w:rPr>
                <w:color w:val="000000"/>
                <w:sz w:val="18"/>
                <w:szCs w:val="18"/>
              </w:rPr>
              <w:t xml:space="preserve">verifiche delle attività commerciali </w:t>
            </w:r>
          </w:p>
        </w:tc>
        <w:tc>
          <w:tcPr>
            <w:tcW w:w="1559" w:type="dxa"/>
            <w:shd w:val="clear" w:color="auto" w:fill="D9D9D9" w:themeFill="background1" w:themeFillShade="D9"/>
            <w:vAlign w:val="center"/>
          </w:tcPr>
          <w:p w14:paraId="37CB377B" w14:textId="31A92CD3" w:rsidR="00116A72" w:rsidRPr="00EE3647" w:rsidRDefault="00EC6312" w:rsidP="006F35FD">
            <w:pPr>
              <w:jc w:val="left"/>
              <w:rPr>
                <w:b/>
                <w:color w:val="FF0000"/>
                <w:sz w:val="18"/>
                <w:szCs w:val="18"/>
              </w:rPr>
            </w:pPr>
            <w:r>
              <w:rPr>
                <w:b/>
                <w:color w:val="FF0000"/>
                <w:sz w:val="18"/>
                <w:szCs w:val="18"/>
              </w:rPr>
              <w:t>33</w:t>
            </w:r>
          </w:p>
        </w:tc>
      </w:tr>
      <w:tr w:rsidR="00116A72" w:rsidRPr="00392D0C" w14:paraId="7FC46595" w14:textId="77777777" w:rsidTr="002E1AEA">
        <w:trPr>
          <w:trHeight w:hRule="exact" w:val="284"/>
        </w:trPr>
        <w:tc>
          <w:tcPr>
            <w:tcW w:w="3422" w:type="dxa"/>
            <w:vMerge/>
            <w:shd w:val="clear" w:color="auto" w:fill="D9E2F3" w:themeFill="accent1" w:themeFillTint="33"/>
            <w:vAlign w:val="center"/>
            <w:hideMark/>
          </w:tcPr>
          <w:p w14:paraId="791DBFE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5593947" w14:textId="77777777" w:rsidR="00116A72" w:rsidRPr="00BF2B36" w:rsidRDefault="00116A72" w:rsidP="006F35FD">
            <w:pPr>
              <w:jc w:val="left"/>
              <w:rPr>
                <w:color w:val="000000"/>
                <w:sz w:val="18"/>
                <w:szCs w:val="18"/>
              </w:rPr>
            </w:pPr>
            <w:r w:rsidRPr="00BF2B36">
              <w:rPr>
                <w:color w:val="000000"/>
                <w:sz w:val="18"/>
                <w:szCs w:val="18"/>
              </w:rPr>
              <w:t>verifica della attività edilizie</w:t>
            </w:r>
          </w:p>
        </w:tc>
        <w:tc>
          <w:tcPr>
            <w:tcW w:w="1559" w:type="dxa"/>
            <w:shd w:val="clear" w:color="auto" w:fill="D9D9D9" w:themeFill="background1" w:themeFillShade="D9"/>
            <w:vAlign w:val="center"/>
          </w:tcPr>
          <w:p w14:paraId="4AF6F93D" w14:textId="1AA07D18" w:rsidR="00116A72" w:rsidRPr="00EE3647" w:rsidRDefault="00E06E24" w:rsidP="006F35FD">
            <w:pPr>
              <w:jc w:val="left"/>
              <w:rPr>
                <w:b/>
                <w:color w:val="FF0000"/>
                <w:sz w:val="18"/>
                <w:szCs w:val="18"/>
              </w:rPr>
            </w:pPr>
            <w:r>
              <w:rPr>
                <w:b/>
                <w:color w:val="FF0000"/>
                <w:sz w:val="18"/>
                <w:szCs w:val="18"/>
              </w:rPr>
              <w:t>29</w:t>
            </w:r>
          </w:p>
        </w:tc>
      </w:tr>
      <w:tr w:rsidR="00116A72" w:rsidRPr="00392D0C" w14:paraId="25CB048A" w14:textId="77777777" w:rsidTr="002E1AEA">
        <w:trPr>
          <w:trHeight w:hRule="exact" w:val="284"/>
        </w:trPr>
        <w:tc>
          <w:tcPr>
            <w:tcW w:w="3422" w:type="dxa"/>
            <w:vMerge/>
            <w:shd w:val="clear" w:color="auto" w:fill="D9E2F3" w:themeFill="accent1" w:themeFillTint="33"/>
            <w:vAlign w:val="center"/>
            <w:hideMark/>
          </w:tcPr>
          <w:p w14:paraId="2C7A0FD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1BDCD85" w14:textId="77777777" w:rsidR="00116A72" w:rsidRPr="00BF2B36" w:rsidRDefault="00116A72" w:rsidP="006F35FD">
            <w:pPr>
              <w:jc w:val="left"/>
              <w:rPr>
                <w:color w:val="000000"/>
                <w:sz w:val="18"/>
                <w:szCs w:val="18"/>
              </w:rPr>
            </w:pPr>
            <w:r w:rsidRPr="00BF2B36">
              <w:rPr>
                <w:color w:val="000000"/>
                <w:sz w:val="18"/>
                <w:szCs w:val="18"/>
              </w:rPr>
              <w:t>gestione dei verbali delle sanzioni comminate</w:t>
            </w:r>
          </w:p>
        </w:tc>
        <w:tc>
          <w:tcPr>
            <w:tcW w:w="1559" w:type="dxa"/>
            <w:shd w:val="clear" w:color="auto" w:fill="D9D9D9" w:themeFill="background1" w:themeFillShade="D9"/>
            <w:vAlign w:val="center"/>
          </w:tcPr>
          <w:p w14:paraId="4982462D" w14:textId="05984E0D" w:rsidR="00116A72" w:rsidRPr="00EE3647" w:rsidRDefault="00E06E24" w:rsidP="006F35FD">
            <w:pPr>
              <w:jc w:val="left"/>
              <w:rPr>
                <w:b/>
                <w:color w:val="FF0000"/>
                <w:sz w:val="18"/>
                <w:szCs w:val="18"/>
              </w:rPr>
            </w:pPr>
            <w:r>
              <w:rPr>
                <w:b/>
                <w:color w:val="FF0000"/>
                <w:sz w:val="18"/>
                <w:szCs w:val="18"/>
              </w:rPr>
              <w:t>28</w:t>
            </w:r>
          </w:p>
        </w:tc>
      </w:tr>
    </w:tbl>
    <w:p w14:paraId="7879F3F4"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0CFB7944" w14:textId="77777777" w:rsidTr="006F35FD">
        <w:trPr>
          <w:trHeight w:val="427"/>
        </w:trPr>
        <w:tc>
          <w:tcPr>
            <w:tcW w:w="3422" w:type="dxa"/>
            <w:shd w:val="clear" w:color="auto" w:fill="D9E2F3" w:themeFill="accent1" w:themeFillTint="33"/>
            <w:vAlign w:val="center"/>
          </w:tcPr>
          <w:p w14:paraId="7990BEF7"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0FAF627"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76C209B6" w14:textId="0C578FB7"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7B2CEB31" w14:textId="77777777" w:rsidTr="002E1AEA">
        <w:trPr>
          <w:trHeight w:hRule="exact" w:val="284"/>
        </w:trPr>
        <w:tc>
          <w:tcPr>
            <w:tcW w:w="3422" w:type="dxa"/>
            <w:vMerge w:val="restart"/>
            <w:shd w:val="clear" w:color="auto" w:fill="D9E2F3" w:themeFill="accent1" w:themeFillTint="33"/>
            <w:vAlign w:val="center"/>
            <w:hideMark/>
          </w:tcPr>
          <w:p w14:paraId="2667D9C8" w14:textId="77777777" w:rsidR="00116A72" w:rsidRPr="00D56042" w:rsidRDefault="00116A72" w:rsidP="006F35FD">
            <w:pPr>
              <w:jc w:val="left"/>
              <w:rPr>
                <w:b/>
                <w:smallCaps/>
                <w:color w:val="000000"/>
                <w:szCs w:val="18"/>
              </w:rPr>
            </w:pPr>
            <w:r w:rsidRPr="00D56042">
              <w:rPr>
                <w:b/>
                <w:smallCaps/>
                <w:color w:val="000000"/>
                <w:szCs w:val="18"/>
              </w:rPr>
              <w:t>attività produttive</w:t>
            </w:r>
            <w:r>
              <w:rPr>
                <w:b/>
                <w:smallCaps/>
                <w:color w:val="000000"/>
                <w:szCs w:val="18"/>
              </w:rPr>
              <w:t xml:space="preserve"> (SUAP)</w:t>
            </w:r>
          </w:p>
        </w:tc>
        <w:tc>
          <w:tcPr>
            <w:tcW w:w="4603" w:type="dxa"/>
            <w:shd w:val="clear" w:color="auto" w:fill="FBE4D5" w:themeFill="accent2" w:themeFillTint="33"/>
            <w:vAlign w:val="center"/>
            <w:hideMark/>
          </w:tcPr>
          <w:p w14:paraId="791A8A58" w14:textId="77777777" w:rsidR="00116A72" w:rsidRPr="00BF2B36" w:rsidRDefault="00116A72" w:rsidP="006F35FD">
            <w:pPr>
              <w:jc w:val="left"/>
              <w:rPr>
                <w:color w:val="000000"/>
                <w:sz w:val="18"/>
                <w:szCs w:val="18"/>
              </w:rPr>
            </w:pPr>
            <w:r w:rsidRPr="00BF2B36">
              <w:rPr>
                <w:color w:val="000000"/>
                <w:sz w:val="18"/>
                <w:szCs w:val="18"/>
              </w:rPr>
              <w:t>agricoltura</w:t>
            </w:r>
          </w:p>
        </w:tc>
        <w:tc>
          <w:tcPr>
            <w:tcW w:w="1559" w:type="dxa"/>
            <w:shd w:val="clear" w:color="auto" w:fill="D9D9D9" w:themeFill="background1" w:themeFillShade="D9"/>
            <w:vAlign w:val="center"/>
          </w:tcPr>
          <w:p w14:paraId="0A3A571F" w14:textId="38458DA2" w:rsidR="00116A72" w:rsidRPr="00EE3647" w:rsidRDefault="00F37F40" w:rsidP="006F35FD">
            <w:pPr>
              <w:jc w:val="left"/>
              <w:rPr>
                <w:b/>
                <w:color w:val="FF0000"/>
                <w:sz w:val="18"/>
                <w:szCs w:val="18"/>
              </w:rPr>
            </w:pPr>
            <w:r>
              <w:rPr>
                <w:b/>
                <w:color w:val="FF0000"/>
                <w:sz w:val="18"/>
                <w:szCs w:val="18"/>
              </w:rPr>
              <w:t>33</w:t>
            </w:r>
          </w:p>
        </w:tc>
      </w:tr>
      <w:tr w:rsidR="00116A72" w:rsidRPr="00392D0C" w14:paraId="60986EEE" w14:textId="77777777" w:rsidTr="002E1AEA">
        <w:trPr>
          <w:trHeight w:hRule="exact" w:val="284"/>
        </w:trPr>
        <w:tc>
          <w:tcPr>
            <w:tcW w:w="3422" w:type="dxa"/>
            <w:vMerge/>
            <w:shd w:val="clear" w:color="auto" w:fill="D9E2F3" w:themeFill="accent1" w:themeFillTint="33"/>
            <w:vAlign w:val="center"/>
            <w:hideMark/>
          </w:tcPr>
          <w:p w14:paraId="0547BA1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BBA4DBC" w14:textId="77777777" w:rsidR="00116A72" w:rsidRPr="00BF2B36" w:rsidRDefault="00116A72" w:rsidP="006F35FD">
            <w:pPr>
              <w:jc w:val="left"/>
              <w:rPr>
                <w:color w:val="000000"/>
                <w:sz w:val="18"/>
                <w:szCs w:val="18"/>
              </w:rPr>
            </w:pPr>
            <w:r w:rsidRPr="00BF2B36">
              <w:rPr>
                <w:color w:val="000000"/>
                <w:sz w:val="18"/>
                <w:szCs w:val="18"/>
              </w:rPr>
              <w:t>industria</w:t>
            </w:r>
          </w:p>
        </w:tc>
        <w:tc>
          <w:tcPr>
            <w:tcW w:w="1559" w:type="dxa"/>
            <w:shd w:val="clear" w:color="auto" w:fill="D9D9D9" w:themeFill="background1" w:themeFillShade="D9"/>
            <w:vAlign w:val="center"/>
          </w:tcPr>
          <w:p w14:paraId="2544EF2E" w14:textId="35F04346" w:rsidR="00116A72" w:rsidRPr="00EE3647" w:rsidRDefault="00F37F40" w:rsidP="006F35FD">
            <w:pPr>
              <w:jc w:val="left"/>
              <w:rPr>
                <w:b/>
                <w:color w:val="FF0000"/>
                <w:sz w:val="18"/>
                <w:szCs w:val="18"/>
              </w:rPr>
            </w:pPr>
            <w:r>
              <w:rPr>
                <w:b/>
                <w:color w:val="FF0000"/>
                <w:sz w:val="18"/>
                <w:szCs w:val="18"/>
              </w:rPr>
              <w:t>33</w:t>
            </w:r>
          </w:p>
        </w:tc>
      </w:tr>
      <w:tr w:rsidR="00116A72" w:rsidRPr="00392D0C" w14:paraId="194E3156" w14:textId="77777777" w:rsidTr="002E1AEA">
        <w:trPr>
          <w:trHeight w:hRule="exact" w:val="284"/>
        </w:trPr>
        <w:tc>
          <w:tcPr>
            <w:tcW w:w="3422" w:type="dxa"/>
            <w:vMerge/>
            <w:shd w:val="clear" w:color="auto" w:fill="D9E2F3" w:themeFill="accent1" w:themeFillTint="33"/>
            <w:vAlign w:val="center"/>
            <w:hideMark/>
          </w:tcPr>
          <w:p w14:paraId="52E49BA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733D419" w14:textId="77777777" w:rsidR="00116A72" w:rsidRPr="00BF2B36" w:rsidRDefault="00116A72" w:rsidP="006F35FD">
            <w:pPr>
              <w:jc w:val="left"/>
              <w:rPr>
                <w:color w:val="000000"/>
                <w:sz w:val="18"/>
                <w:szCs w:val="18"/>
              </w:rPr>
            </w:pPr>
            <w:r w:rsidRPr="00BF2B36">
              <w:rPr>
                <w:color w:val="000000"/>
                <w:sz w:val="18"/>
                <w:szCs w:val="18"/>
              </w:rPr>
              <w:t>artigianato</w:t>
            </w:r>
          </w:p>
        </w:tc>
        <w:tc>
          <w:tcPr>
            <w:tcW w:w="1559" w:type="dxa"/>
            <w:shd w:val="clear" w:color="auto" w:fill="D9D9D9" w:themeFill="background1" w:themeFillShade="D9"/>
            <w:vAlign w:val="center"/>
          </w:tcPr>
          <w:p w14:paraId="0A5C7DAE" w14:textId="2132C344" w:rsidR="00116A72" w:rsidRPr="00EE3647" w:rsidRDefault="00F37F40" w:rsidP="006F35FD">
            <w:pPr>
              <w:jc w:val="left"/>
              <w:rPr>
                <w:b/>
                <w:color w:val="FF0000"/>
                <w:sz w:val="18"/>
                <w:szCs w:val="18"/>
              </w:rPr>
            </w:pPr>
            <w:r>
              <w:rPr>
                <w:b/>
                <w:color w:val="FF0000"/>
                <w:sz w:val="18"/>
                <w:szCs w:val="18"/>
              </w:rPr>
              <w:t>33</w:t>
            </w:r>
          </w:p>
        </w:tc>
      </w:tr>
      <w:tr w:rsidR="00116A72" w:rsidRPr="00392D0C" w14:paraId="1E2B8FA8" w14:textId="77777777" w:rsidTr="002E1AEA">
        <w:trPr>
          <w:trHeight w:hRule="exact" w:val="284"/>
        </w:trPr>
        <w:tc>
          <w:tcPr>
            <w:tcW w:w="3422" w:type="dxa"/>
            <w:vMerge/>
            <w:shd w:val="clear" w:color="auto" w:fill="D9E2F3" w:themeFill="accent1" w:themeFillTint="33"/>
            <w:vAlign w:val="center"/>
            <w:hideMark/>
          </w:tcPr>
          <w:p w14:paraId="67C781C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BCA07A7" w14:textId="77777777" w:rsidR="00116A72" w:rsidRPr="00BF2B36" w:rsidRDefault="00116A72" w:rsidP="006F35FD">
            <w:pPr>
              <w:jc w:val="left"/>
              <w:rPr>
                <w:color w:val="000000"/>
                <w:sz w:val="18"/>
                <w:szCs w:val="18"/>
              </w:rPr>
            </w:pPr>
            <w:r w:rsidRPr="00BF2B36">
              <w:rPr>
                <w:color w:val="000000"/>
                <w:sz w:val="18"/>
                <w:szCs w:val="18"/>
              </w:rPr>
              <w:t xml:space="preserve">commercio </w:t>
            </w:r>
          </w:p>
        </w:tc>
        <w:tc>
          <w:tcPr>
            <w:tcW w:w="1559" w:type="dxa"/>
            <w:shd w:val="clear" w:color="auto" w:fill="D9D9D9" w:themeFill="background1" w:themeFillShade="D9"/>
            <w:vAlign w:val="center"/>
          </w:tcPr>
          <w:p w14:paraId="40948E80" w14:textId="645B93D9" w:rsidR="00116A72" w:rsidRPr="00EE3647" w:rsidRDefault="00F37F40" w:rsidP="006F35FD">
            <w:pPr>
              <w:jc w:val="left"/>
              <w:rPr>
                <w:b/>
                <w:color w:val="FF0000"/>
                <w:sz w:val="18"/>
                <w:szCs w:val="18"/>
              </w:rPr>
            </w:pPr>
            <w:r>
              <w:rPr>
                <w:b/>
                <w:color w:val="FF0000"/>
                <w:sz w:val="18"/>
                <w:szCs w:val="18"/>
              </w:rPr>
              <w:t>33</w:t>
            </w:r>
          </w:p>
        </w:tc>
      </w:tr>
    </w:tbl>
    <w:p w14:paraId="0832DAA1"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BDC35E3" w14:textId="77777777" w:rsidTr="006F35FD">
        <w:trPr>
          <w:trHeight w:val="427"/>
        </w:trPr>
        <w:tc>
          <w:tcPr>
            <w:tcW w:w="3422" w:type="dxa"/>
            <w:shd w:val="clear" w:color="auto" w:fill="D9E2F3" w:themeFill="accent1" w:themeFillTint="33"/>
            <w:vAlign w:val="center"/>
          </w:tcPr>
          <w:p w14:paraId="21FA079D"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1002E38F"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9E0B067" w14:textId="7523FCE0"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4922C00D" w14:textId="77777777" w:rsidTr="002E1AEA">
        <w:trPr>
          <w:trHeight w:hRule="exact" w:val="284"/>
        </w:trPr>
        <w:tc>
          <w:tcPr>
            <w:tcW w:w="3422" w:type="dxa"/>
            <w:vMerge w:val="restart"/>
            <w:shd w:val="clear" w:color="auto" w:fill="D9E2F3" w:themeFill="accent1" w:themeFillTint="33"/>
            <w:vAlign w:val="center"/>
            <w:hideMark/>
          </w:tcPr>
          <w:p w14:paraId="6A0C1077" w14:textId="77777777" w:rsidR="00116A72" w:rsidRPr="00D56042" w:rsidRDefault="00116A72" w:rsidP="006F35FD">
            <w:pPr>
              <w:jc w:val="left"/>
              <w:rPr>
                <w:b/>
                <w:smallCaps/>
                <w:color w:val="000000"/>
                <w:szCs w:val="18"/>
              </w:rPr>
            </w:pPr>
            <w:r w:rsidRPr="00D56042">
              <w:rPr>
                <w:b/>
                <w:smallCaps/>
                <w:color w:val="000000"/>
                <w:szCs w:val="18"/>
              </w:rPr>
              <w:t xml:space="preserve">società a partecipazione pubblica </w:t>
            </w:r>
          </w:p>
        </w:tc>
        <w:tc>
          <w:tcPr>
            <w:tcW w:w="4603" w:type="dxa"/>
            <w:shd w:val="clear" w:color="auto" w:fill="FBE4D5" w:themeFill="accent2" w:themeFillTint="33"/>
            <w:vAlign w:val="center"/>
            <w:hideMark/>
          </w:tcPr>
          <w:p w14:paraId="6BE09E9D" w14:textId="77777777" w:rsidR="00116A72" w:rsidRPr="00BF2B36" w:rsidRDefault="00116A72" w:rsidP="006F35FD">
            <w:pPr>
              <w:jc w:val="left"/>
              <w:rPr>
                <w:color w:val="000000"/>
                <w:sz w:val="18"/>
                <w:szCs w:val="18"/>
              </w:rPr>
            </w:pPr>
            <w:r w:rsidRPr="00BF2B36">
              <w:rPr>
                <w:color w:val="000000"/>
                <w:sz w:val="18"/>
                <w:szCs w:val="18"/>
              </w:rPr>
              <w:t xml:space="preserve">gestione farmacie </w:t>
            </w:r>
          </w:p>
        </w:tc>
        <w:tc>
          <w:tcPr>
            <w:tcW w:w="1559" w:type="dxa"/>
            <w:shd w:val="clear" w:color="auto" w:fill="D9D9D9" w:themeFill="background1" w:themeFillShade="D9"/>
            <w:vAlign w:val="center"/>
          </w:tcPr>
          <w:p w14:paraId="2331D0C4" w14:textId="315FE40F" w:rsidR="00116A72" w:rsidRPr="00EE3647" w:rsidRDefault="006722C5" w:rsidP="006F35FD">
            <w:pPr>
              <w:jc w:val="left"/>
              <w:rPr>
                <w:b/>
                <w:color w:val="FF0000"/>
                <w:sz w:val="18"/>
                <w:szCs w:val="18"/>
              </w:rPr>
            </w:pPr>
            <w:r>
              <w:rPr>
                <w:b/>
                <w:color w:val="FF0000"/>
                <w:sz w:val="18"/>
                <w:szCs w:val="18"/>
              </w:rPr>
              <w:t xml:space="preserve">31 - </w:t>
            </w:r>
          </w:p>
        </w:tc>
      </w:tr>
      <w:tr w:rsidR="00116A72" w:rsidRPr="00392D0C" w14:paraId="6818E966" w14:textId="77777777" w:rsidTr="002E1AEA">
        <w:trPr>
          <w:trHeight w:hRule="exact" w:val="284"/>
        </w:trPr>
        <w:tc>
          <w:tcPr>
            <w:tcW w:w="3422" w:type="dxa"/>
            <w:vMerge/>
            <w:shd w:val="clear" w:color="auto" w:fill="D9E2F3" w:themeFill="accent1" w:themeFillTint="33"/>
            <w:vAlign w:val="center"/>
            <w:hideMark/>
          </w:tcPr>
          <w:p w14:paraId="552E8C3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5C4E2A1" w14:textId="77777777" w:rsidR="00116A72" w:rsidRPr="00BF2B36" w:rsidRDefault="00116A72" w:rsidP="006F35FD">
            <w:pPr>
              <w:jc w:val="left"/>
              <w:rPr>
                <w:color w:val="000000"/>
                <w:sz w:val="18"/>
                <w:szCs w:val="18"/>
              </w:rPr>
            </w:pPr>
            <w:r w:rsidRPr="00BF2B36">
              <w:rPr>
                <w:color w:val="000000"/>
                <w:sz w:val="18"/>
                <w:szCs w:val="18"/>
              </w:rPr>
              <w:t xml:space="preserve">gestione servizi strumentali </w:t>
            </w:r>
          </w:p>
        </w:tc>
        <w:tc>
          <w:tcPr>
            <w:tcW w:w="1559" w:type="dxa"/>
            <w:shd w:val="clear" w:color="auto" w:fill="D9D9D9" w:themeFill="background1" w:themeFillShade="D9"/>
            <w:vAlign w:val="center"/>
          </w:tcPr>
          <w:p w14:paraId="1D37287C" w14:textId="616812C5" w:rsidR="00116A72" w:rsidRPr="00EE3647" w:rsidRDefault="00F16EB1" w:rsidP="006F35FD">
            <w:pPr>
              <w:jc w:val="left"/>
              <w:rPr>
                <w:b/>
                <w:color w:val="FF0000"/>
                <w:sz w:val="18"/>
                <w:szCs w:val="18"/>
              </w:rPr>
            </w:pPr>
            <w:r>
              <w:rPr>
                <w:b/>
                <w:color w:val="FF0000"/>
                <w:sz w:val="18"/>
                <w:szCs w:val="18"/>
              </w:rPr>
              <w:t>27</w:t>
            </w:r>
          </w:p>
        </w:tc>
      </w:tr>
      <w:tr w:rsidR="00116A72" w:rsidRPr="00392D0C" w14:paraId="14D3C49B" w14:textId="77777777" w:rsidTr="002E1AEA">
        <w:trPr>
          <w:trHeight w:hRule="exact" w:val="284"/>
        </w:trPr>
        <w:tc>
          <w:tcPr>
            <w:tcW w:w="3422" w:type="dxa"/>
            <w:vMerge/>
            <w:shd w:val="clear" w:color="auto" w:fill="D9E2F3" w:themeFill="accent1" w:themeFillTint="33"/>
            <w:vAlign w:val="center"/>
            <w:hideMark/>
          </w:tcPr>
          <w:p w14:paraId="1EBECB6B"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88E87CA" w14:textId="77777777" w:rsidR="00116A72" w:rsidRPr="00BF2B36" w:rsidRDefault="00116A72" w:rsidP="006F35FD">
            <w:pPr>
              <w:jc w:val="left"/>
              <w:rPr>
                <w:color w:val="000000"/>
                <w:sz w:val="18"/>
                <w:szCs w:val="18"/>
              </w:rPr>
            </w:pPr>
            <w:r w:rsidRPr="00BF2B36">
              <w:rPr>
                <w:color w:val="000000"/>
                <w:sz w:val="18"/>
                <w:szCs w:val="18"/>
              </w:rPr>
              <w:t xml:space="preserve">gestione servizi pubblici locali </w:t>
            </w:r>
          </w:p>
        </w:tc>
        <w:tc>
          <w:tcPr>
            <w:tcW w:w="1559" w:type="dxa"/>
            <w:shd w:val="clear" w:color="auto" w:fill="D9D9D9" w:themeFill="background1" w:themeFillShade="D9"/>
            <w:vAlign w:val="center"/>
          </w:tcPr>
          <w:p w14:paraId="2EFC018A" w14:textId="44F50A22" w:rsidR="00116A72" w:rsidRPr="00EE3647" w:rsidRDefault="00436038" w:rsidP="006F35FD">
            <w:pPr>
              <w:jc w:val="left"/>
              <w:rPr>
                <w:b/>
                <w:color w:val="FF0000"/>
                <w:sz w:val="18"/>
                <w:szCs w:val="18"/>
              </w:rPr>
            </w:pPr>
            <w:r>
              <w:rPr>
                <w:b/>
                <w:color w:val="FF0000"/>
                <w:sz w:val="18"/>
                <w:szCs w:val="18"/>
              </w:rPr>
              <w:t xml:space="preserve">41 – 42 </w:t>
            </w:r>
            <w:r w:rsidR="00BE3BB1">
              <w:rPr>
                <w:b/>
                <w:color w:val="FF0000"/>
                <w:sz w:val="18"/>
                <w:szCs w:val="18"/>
              </w:rPr>
              <w:t>–</w:t>
            </w:r>
            <w:r>
              <w:rPr>
                <w:b/>
                <w:color w:val="FF0000"/>
                <w:sz w:val="18"/>
                <w:szCs w:val="18"/>
              </w:rPr>
              <w:t xml:space="preserve"> </w:t>
            </w:r>
            <w:r w:rsidR="00BE3BB1">
              <w:rPr>
                <w:b/>
                <w:color w:val="FF0000"/>
                <w:sz w:val="18"/>
                <w:szCs w:val="18"/>
              </w:rPr>
              <w:t>43 - 44</w:t>
            </w:r>
          </w:p>
        </w:tc>
      </w:tr>
    </w:tbl>
    <w:p w14:paraId="1B2A2E00"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6F5AE3F0" w14:textId="77777777" w:rsidTr="006F35FD">
        <w:trPr>
          <w:trHeight w:val="427"/>
        </w:trPr>
        <w:tc>
          <w:tcPr>
            <w:tcW w:w="3422" w:type="dxa"/>
            <w:shd w:val="clear" w:color="auto" w:fill="D9E2F3" w:themeFill="accent1" w:themeFillTint="33"/>
            <w:vAlign w:val="center"/>
          </w:tcPr>
          <w:p w14:paraId="3C33789D"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1DA6E4DF"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6A6FD94" w14:textId="643F3239"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175956C6" w14:textId="77777777" w:rsidTr="002E1AEA">
        <w:trPr>
          <w:trHeight w:hRule="exact" w:val="284"/>
        </w:trPr>
        <w:tc>
          <w:tcPr>
            <w:tcW w:w="3422" w:type="dxa"/>
            <w:vMerge w:val="restart"/>
            <w:shd w:val="clear" w:color="auto" w:fill="D9E2F3" w:themeFill="accent1" w:themeFillTint="33"/>
            <w:vAlign w:val="center"/>
            <w:hideMark/>
          </w:tcPr>
          <w:p w14:paraId="0CE771D7" w14:textId="77777777" w:rsidR="00116A72" w:rsidRPr="00D56042" w:rsidRDefault="00116A72" w:rsidP="006F35FD">
            <w:pPr>
              <w:jc w:val="left"/>
              <w:rPr>
                <w:b/>
                <w:smallCaps/>
                <w:color w:val="000000"/>
                <w:szCs w:val="18"/>
              </w:rPr>
            </w:pPr>
            <w:r w:rsidRPr="00D56042">
              <w:rPr>
                <w:b/>
                <w:smallCaps/>
                <w:color w:val="000000"/>
                <w:szCs w:val="18"/>
              </w:rPr>
              <w:t xml:space="preserve">servizi economico finanziari </w:t>
            </w:r>
          </w:p>
        </w:tc>
        <w:tc>
          <w:tcPr>
            <w:tcW w:w="4603" w:type="dxa"/>
            <w:shd w:val="clear" w:color="auto" w:fill="FBE4D5" w:themeFill="accent2" w:themeFillTint="33"/>
            <w:vAlign w:val="center"/>
            <w:hideMark/>
          </w:tcPr>
          <w:p w14:paraId="2606FE21" w14:textId="77777777" w:rsidR="00116A72" w:rsidRPr="00BF2B36" w:rsidRDefault="00116A72" w:rsidP="006F35FD">
            <w:pPr>
              <w:jc w:val="left"/>
              <w:rPr>
                <w:color w:val="000000"/>
                <w:sz w:val="18"/>
                <w:szCs w:val="18"/>
              </w:rPr>
            </w:pPr>
            <w:r w:rsidRPr="00BF2B36">
              <w:rPr>
                <w:color w:val="000000"/>
                <w:sz w:val="18"/>
                <w:szCs w:val="18"/>
              </w:rPr>
              <w:t>gestione delle entrate</w:t>
            </w:r>
          </w:p>
        </w:tc>
        <w:tc>
          <w:tcPr>
            <w:tcW w:w="1559" w:type="dxa"/>
            <w:shd w:val="clear" w:color="auto" w:fill="D9D9D9" w:themeFill="background1" w:themeFillShade="D9"/>
            <w:vAlign w:val="center"/>
          </w:tcPr>
          <w:p w14:paraId="754FF43A" w14:textId="18006E0E" w:rsidR="00116A72" w:rsidRPr="00D2729D" w:rsidRDefault="00EE34D5" w:rsidP="006F35FD">
            <w:pPr>
              <w:jc w:val="left"/>
              <w:rPr>
                <w:b/>
                <w:color w:val="FF0000"/>
                <w:sz w:val="18"/>
                <w:szCs w:val="18"/>
              </w:rPr>
            </w:pPr>
            <w:r>
              <w:rPr>
                <w:b/>
                <w:color w:val="FF0000"/>
                <w:sz w:val="18"/>
                <w:szCs w:val="18"/>
              </w:rPr>
              <w:t>24</w:t>
            </w:r>
          </w:p>
        </w:tc>
      </w:tr>
      <w:tr w:rsidR="00116A72" w:rsidRPr="00392D0C" w14:paraId="052F3A6F" w14:textId="77777777" w:rsidTr="002E1AEA">
        <w:trPr>
          <w:trHeight w:hRule="exact" w:val="284"/>
        </w:trPr>
        <w:tc>
          <w:tcPr>
            <w:tcW w:w="3422" w:type="dxa"/>
            <w:vMerge/>
            <w:shd w:val="clear" w:color="auto" w:fill="D9E2F3" w:themeFill="accent1" w:themeFillTint="33"/>
            <w:vAlign w:val="center"/>
            <w:hideMark/>
          </w:tcPr>
          <w:p w14:paraId="5962AD9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9AA5485" w14:textId="77777777" w:rsidR="00116A72" w:rsidRPr="00BF2B36" w:rsidRDefault="00116A72" w:rsidP="006F35FD">
            <w:pPr>
              <w:jc w:val="left"/>
              <w:rPr>
                <w:color w:val="000000"/>
                <w:sz w:val="18"/>
                <w:szCs w:val="18"/>
              </w:rPr>
            </w:pPr>
            <w:r w:rsidRPr="00BF2B36">
              <w:rPr>
                <w:color w:val="000000"/>
                <w:sz w:val="18"/>
                <w:szCs w:val="18"/>
              </w:rPr>
              <w:t>gestione delle uscite</w:t>
            </w:r>
          </w:p>
        </w:tc>
        <w:tc>
          <w:tcPr>
            <w:tcW w:w="1559" w:type="dxa"/>
            <w:shd w:val="clear" w:color="auto" w:fill="D9D9D9" w:themeFill="background1" w:themeFillShade="D9"/>
            <w:vAlign w:val="center"/>
          </w:tcPr>
          <w:p w14:paraId="567943EA" w14:textId="57E499B9" w:rsidR="00116A72" w:rsidRPr="00D2729D" w:rsidRDefault="00C34F13" w:rsidP="006F35FD">
            <w:pPr>
              <w:jc w:val="left"/>
              <w:rPr>
                <w:b/>
                <w:color w:val="FF0000"/>
                <w:sz w:val="18"/>
                <w:szCs w:val="18"/>
              </w:rPr>
            </w:pPr>
            <w:r>
              <w:rPr>
                <w:b/>
                <w:color w:val="FF0000"/>
                <w:sz w:val="18"/>
                <w:szCs w:val="18"/>
              </w:rPr>
              <w:t>25</w:t>
            </w:r>
          </w:p>
        </w:tc>
      </w:tr>
      <w:tr w:rsidR="00116A72" w:rsidRPr="00392D0C" w14:paraId="4ED9D611" w14:textId="77777777" w:rsidTr="002E1AEA">
        <w:trPr>
          <w:trHeight w:hRule="exact" w:val="284"/>
        </w:trPr>
        <w:tc>
          <w:tcPr>
            <w:tcW w:w="3422" w:type="dxa"/>
            <w:vMerge/>
            <w:shd w:val="clear" w:color="auto" w:fill="D9E2F3" w:themeFill="accent1" w:themeFillTint="33"/>
            <w:vAlign w:val="center"/>
            <w:hideMark/>
          </w:tcPr>
          <w:p w14:paraId="7FE1604E"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4388215" w14:textId="77777777" w:rsidR="00116A72" w:rsidRPr="00BF2B36" w:rsidRDefault="00116A72" w:rsidP="006F35FD">
            <w:pPr>
              <w:jc w:val="left"/>
              <w:rPr>
                <w:color w:val="000000"/>
                <w:sz w:val="18"/>
                <w:szCs w:val="18"/>
              </w:rPr>
            </w:pPr>
            <w:r w:rsidRPr="00BF2B36">
              <w:rPr>
                <w:color w:val="000000"/>
                <w:sz w:val="18"/>
                <w:szCs w:val="18"/>
              </w:rPr>
              <w:t>monitoraggio dei flussi di cassa</w:t>
            </w:r>
          </w:p>
        </w:tc>
        <w:tc>
          <w:tcPr>
            <w:tcW w:w="1559" w:type="dxa"/>
            <w:shd w:val="clear" w:color="auto" w:fill="D9D9D9" w:themeFill="background1" w:themeFillShade="D9"/>
            <w:vAlign w:val="center"/>
          </w:tcPr>
          <w:p w14:paraId="06E308EB" w14:textId="79F36F5C" w:rsidR="00116A72" w:rsidRPr="00D2729D" w:rsidRDefault="00C34F13" w:rsidP="006F35FD">
            <w:pPr>
              <w:jc w:val="left"/>
              <w:rPr>
                <w:b/>
                <w:color w:val="FF0000"/>
                <w:sz w:val="18"/>
                <w:szCs w:val="18"/>
              </w:rPr>
            </w:pPr>
            <w:r>
              <w:rPr>
                <w:b/>
                <w:color w:val="FF0000"/>
                <w:sz w:val="18"/>
                <w:szCs w:val="18"/>
              </w:rPr>
              <w:t xml:space="preserve">24 </w:t>
            </w:r>
            <w:r w:rsidR="003B797D">
              <w:rPr>
                <w:b/>
                <w:color w:val="FF0000"/>
                <w:sz w:val="18"/>
                <w:szCs w:val="18"/>
              </w:rPr>
              <w:t>– 25</w:t>
            </w:r>
          </w:p>
        </w:tc>
      </w:tr>
      <w:tr w:rsidR="003B797D" w:rsidRPr="00392D0C" w14:paraId="60A2EDB9" w14:textId="77777777" w:rsidTr="002E1AEA">
        <w:trPr>
          <w:trHeight w:hRule="exact" w:val="284"/>
        </w:trPr>
        <w:tc>
          <w:tcPr>
            <w:tcW w:w="3422" w:type="dxa"/>
            <w:vMerge/>
            <w:shd w:val="clear" w:color="auto" w:fill="D9E2F3" w:themeFill="accent1" w:themeFillTint="33"/>
            <w:vAlign w:val="center"/>
            <w:hideMark/>
          </w:tcPr>
          <w:p w14:paraId="15F63AF2"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2240178E" w14:textId="77777777" w:rsidR="003B797D" w:rsidRPr="00BF2B36" w:rsidRDefault="003B797D" w:rsidP="003B797D">
            <w:pPr>
              <w:jc w:val="left"/>
              <w:rPr>
                <w:color w:val="000000"/>
                <w:sz w:val="18"/>
                <w:szCs w:val="18"/>
              </w:rPr>
            </w:pPr>
            <w:r w:rsidRPr="00BF2B36">
              <w:rPr>
                <w:color w:val="000000"/>
                <w:sz w:val="18"/>
                <w:szCs w:val="18"/>
              </w:rPr>
              <w:t>monitoraggio dei flussi economici</w:t>
            </w:r>
          </w:p>
        </w:tc>
        <w:tc>
          <w:tcPr>
            <w:tcW w:w="1559" w:type="dxa"/>
            <w:shd w:val="clear" w:color="auto" w:fill="D9D9D9" w:themeFill="background1" w:themeFillShade="D9"/>
            <w:vAlign w:val="center"/>
          </w:tcPr>
          <w:p w14:paraId="0FD45A90" w14:textId="38E617A6" w:rsidR="003B797D" w:rsidRPr="00D2729D" w:rsidRDefault="003B797D" w:rsidP="003B797D">
            <w:pPr>
              <w:jc w:val="left"/>
              <w:rPr>
                <w:b/>
                <w:color w:val="FF0000"/>
                <w:sz w:val="18"/>
                <w:szCs w:val="18"/>
              </w:rPr>
            </w:pPr>
            <w:r>
              <w:rPr>
                <w:b/>
                <w:color w:val="FF0000"/>
                <w:sz w:val="18"/>
                <w:szCs w:val="18"/>
              </w:rPr>
              <w:t>24 – 25</w:t>
            </w:r>
          </w:p>
        </w:tc>
      </w:tr>
      <w:tr w:rsidR="003B797D" w:rsidRPr="00392D0C" w14:paraId="7AFB1046" w14:textId="77777777" w:rsidTr="002E1AEA">
        <w:trPr>
          <w:trHeight w:hRule="exact" w:val="284"/>
        </w:trPr>
        <w:tc>
          <w:tcPr>
            <w:tcW w:w="3422" w:type="dxa"/>
            <w:vMerge/>
            <w:shd w:val="clear" w:color="auto" w:fill="D9E2F3" w:themeFill="accent1" w:themeFillTint="33"/>
            <w:vAlign w:val="center"/>
            <w:hideMark/>
          </w:tcPr>
          <w:p w14:paraId="6586C0E0"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7DA23613" w14:textId="77777777" w:rsidR="003B797D" w:rsidRPr="00BF2B36" w:rsidRDefault="003B797D" w:rsidP="003B797D">
            <w:pPr>
              <w:jc w:val="left"/>
              <w:rPr>
                <w:color w:val="000000"/>
                <w:sz w:val="18"/>
                <w:szCs w:val="18"/>
              </w:rPr>
            </w:pPr>
            <w:r w:rsidRPr="00BF2B36">
              <w:rPr>
                <w:color w:val="000000"/>
                <w:sz w:val="18"/>
                <w:szCs w:val="18"/>
              </w:rPr>
              <w:t xml:space="preserve">adempimenti fiscali </w:t>
            </w:r>
          </w:p>
        </w:tc>
        <w:tc>
          <w:tcPr>
            <w:tcW w:w="1559" w:type="dxa"/>
            <w:shd w:val="clear" w:color="auto" w:fill="D9D9D9" w:themeFill="background1" w:themeFillShade="D9"/>
            <w:vAlign w:val="center"/>
          </w:tcPr>
          <w:p w14:paraId="53017BE6" w14:textId="6F709F18" w:rsidR="003B797D" w:rsidRPr="00D2729D" w:rsidRDefault="003B797D" w:rsidP="003B797D">
            <w:pPr>
              <w:jc w:val="left"/>
              <w:rPr>
                <w:b/>
                <w:color w:val="FF0000"/>
                <w:sz w:val="18"/>
                <w:szCs w:val="18"/>
              </w:rPr>
            </w:pPr>
            <w:r>
              <w:rPr>
                <w:b/>
                <w:color w:val="FF0000"/>
                <w:sz w:val="18"/>
                <w:szCs w:val="18"/>
              </w:rPr>
              <w:t>24 – 25</w:t>
            </w:r>
            <w:r w:rsidR="0012544B">
              <w:rPr>
                <w:b/>
                <w:color w:val="FF0000"/>
                <w:sz w:val="18"/>
                <w:szCs w:val="18"/>
              </w:rPr>
              <w:t xml:space="preserve"> </w:t>
            </w:r>
            <w:r w:rsidR="0070141B">
              <w:rPr>
                <w:b/>
                <w:color w:val="FF0000"/>
                <w:sz w:val="18"/>
                <w:szCs w:val="18"/>
              </w:rPr>
              <w:t>–</w:t>
            </w:r>
            <w:r w:rsidR="0012544B">
              <w:rPr>
                <w:b/>
                <w:color w:val="FF0000"/>
                <w:sz w:val="18"/>
                <w:szCs w:val="18"/>
              </w:rPr>
              <w:t xml:space="preserve"> </w:t>
            </w:r>
            <w:r w:rsidR="0070141B">
              <w:rPr>
                <w:b/>
                <w:color w:val="FF0000"/>
                <w:sz w:val="18"/>
                <w:szCs w:val="18"/>
              </w:rPr>
              <w:t>26</w:t>
            </w:r>
          </w:p>
        </w:tc>
      </w:tr>
      <w:tr w:rsidR="003B797D" w:rsidRPr="00392D0C" w14:paraId="1547722B" w14:textId="77777777" w:rsidTr="002E1AEA">
        <w:trPr>
          <w:trHeight w:hRule="exact" w:val="284"/>
        </w:trPr>
        <w:tc>
          <w:tcPr>
            <w:tcW w:w="3422" w:type="dxa"/>
            <w:vMerge/>
            <w:shd w:val="clear" w:color="auto" w:fill="D9E2F3" w:themeFill="accent1" w:themeFillTint="33"/>
            <w:vAlign w:val="center"/>
            <w:hideMark/>
          </w:tcPr>
          <w:p w14:paraId="0CAC58F3"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4ADD1E25" w14:textId="77777777" w:rsidR="003B797D" w:rsidRPr="00BF2B36" w:rsidRDefault="003B797D" w:rsidP="003B797D">
            <w:pPr>
              <w:jc w:val="left"/>
              <w:rPr>
                <w:color w:val="000000"/>
                <w:sz w:val="18"/>
                <w:szCs w:val="18"/>
              </w:rPr>
            </w:pPr>
            <w:r w:rsidRPr="00BF2B36">
              <w:rPr>
                <w:color w:val="000000"/>
                <w:sz w:val="18"/>
                <w:szCs w:val="18"/>
              </w:rPr>
              <w:t xml:space="preserve">stipendi del personale </w:t>
            </w:r>
          </w:p>
        </w:tc>
        <w:tc>
          <w:tcPr>
            <w:tcW w:w="1559" w:type="dxa"/>
            <w:shd w:val="clear" w:color="auto" w:fill="D9D9D9" w:themeFill="background1" w:themeFillShade="D9"/>
            <w:vAlign w:val="center"/>
          </w:tcPr>
          <w:p w14:paraId="1FDA504E" w14:textId="4F9BD37D" w:rsidR="003B797D" w:rsidRPr="00D2729D" w:rsidRDefault="007E4074" w:rsidP="003B797D">
            <w:pPr>
              <w:jc w:val="left"/>
              <w:rPr>
                <w:b/>
                <w:color w:val="FF0000"/>
                <w:sz w:val="18"/>
                <w:szCs w:val="18"/>
              </w:rPr>
            </w:pPr>
            <w:r>
              <w:rPr>
                <w:b/>
                <w:color w:val="FF0000"/>
                <w:sz w:val="18"/>
                <w:szCs w:val="18"/>
              </w:rPr>
              <w:t>22 – 23</w:t>
            </w:r>
          </w:p>
        </w:tc>
      </w:tr>
      <w:tr w:rsidR="003B797D" w:rsidRPr="00392D0C" w14:paraId="0F72E944" w14:textId="77777777" w:rsidTr="002E1AEA">
        <w:trPr>
          <w:trHeight w:hRule="exact" w:val="375"/>
        </w:trPr>
        <w:tc>
          <w:tcPr>
            <w:tcW w:w="3422" w:type="dxa"/>
            <w:vMerge/>
            <w:shd w:val="clear" w:color="auto" w:fill="D9E2F3" w:themeFill="accent1" w:themeFillTint="33"/>
            <w:vAlign w:val="center"/>
            <w:hideMark/>
          </w:tcPr>
          <w:p w14:paraId="70F38714" w14:textId="77777777"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14:paraId="4991F197" w14:textId="77777777" w:rsidR="003B797D" w:rsidRPr="00BF2B36" w:rsidRDefault="003B797D" w:rsidP="003B797D">
            <w:pPr>
              <w:jc w:val="left"/>
              <w:rPr>
                <w:color w:val="000000"/>
                <w:sz w:val="18"/>
                <w:szCs w:val="18"/>
              </w:rPr>
            </w:pPr>
            <w:r w:rsidRPr="00BF2B36">
              <w:rPr>
                <w:color w:val="000000"/>
                <w:sz w:val="18"/>
                <w:szCs w:val="18"/>
              </w:rPr>
              <w:t>tributi locali</w:t>
            </w:r>
          </w:p>
        </w:tc>
        <w:tc>
          <w:tcPr>
            <w:tcW w:w="1559" w:type="dxa"/>
            <w:shd w:val="clear" w:color="auto" w:fill="D9D9D9" w:themeFill="background1" w:themeFillShade="D9"/>
            <w:vAlign w:val="center"/>
          </w:tcPr>
          <w:p w14:paraId="7EEE1A46" w14:textId="2A8D5632" w:rsidR="003B797D" w:rsidRPr="00D2729D" w:rsidRDefault="001311B0" w:rsidP="003B797D">
            <w:pPr>
              <w:jc w:val="left"/>
              <w:rPr>
                <w:b/>
                <w:color w:val="FF0000"/>
                <w:sz w:val="18"/>
                <w:szCs w:val="18"/>
              </w:rPr>
            </w:pPr>
            <w:r>
              <w:rPr>
                <w:b/>
                <w:color w:val="FF0000"/>
                <w:sz w:val="18"/>
                <w:szCs w:val="18"/>
              </w:rPr>
              <w:t>24 - 26</w:t>
            </w:r>
          </w:p>
        </w:tc>
      </w:tr>
    </w:tbl>
    <w:p w14:paraId="466B96AA"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8283DAD" w14:textId="77777777" w:rsidTr="006F35FD">
        <w:trPr>
          <w:trHeight w:val="427"/>
        </w:trPr>
        <w:tc>
          <w:tcPr>
            <w:tcW w:w="3422" w:type="dxa"/>
            <w:shd w:val="clear" w:color="auto" w:fill="D9E2F3" w:themeFill="accent1" w:themeFillTint="33"/>
            <w:vAlign w:val="center"/>
          </w:tcPr>
          <w:p w14:paraId="287FE41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D5EAC4F"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44053DFF" w14:textId="4CD25424"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7BA6DF6" w14:textId="77777777" w:rsidTr="002E1AEA">
        <w:trPr>
          <w:trHeight w:hRule="exact" w:val="284"/>
        </w:trPr>
        <w:tc>
          <w:tcPr>
            <w:tcW w:w="3422" w:type="dxa"/>
            <w:vMerge w:val="restart"/>
            <w:shd w:val="clear" w:color="auto" w:fill="D9E2F3" w:themeFill="accent1" w:themeFillTint="33"/>
            <w:vAlign w:val="center"/>
            <w:hideMark/>
          </w:tcPr>
          <w:p w14:paraId="5AD2C7C0" w14:textId="77777777" w:rsidR="00116A72" w:rsidRPr="00D56042" w:rsidRDefault="00116A72" w:rsidP="006F35FD">
            <w:pPr>
              <w:jc w:val="left"/>
              <w:rPr>
                <w:b/>
                <w:smallCaps/>
                <w:color w:val="000000"/>
                <w:szCs w:val="18"/>
              </w:rPr>
            </w:pPr>
            <w:r w:rsidRPr="00D56042">
              <w:rPr>
                <w:b/>
                <w:smallCaps/>
                <w:color w:val="000000"/>
                <w:szCs w:val="18"/>
              </w:rPr>
              <w:t>s</w:t>
            </w:r>
            <w:r>
              <w:rPr>
                <w:b/>
                <w:smallCaps/>
                <w:color w:val="000000"/>
                <w:szCs w:val="18"/>
              </w:rPr>
              <w:t>istemi informatici</w:t>
            </w:r>
          </w:p>
        </w:tc>
        <w:tc>
          <w:tcPr>
            <w:tcW w:w="4603" w:type="dxa"/>
            <w:shd w:val="clear" w:color="auto" w:fill="FBE4D5" w:themeFill="accent2" w:themeFillTint="33"/>
            <w:vAlign w:val="center"/>
            <w:hideMark/>
          </w:tcPr>
          <w:p w14:paraId="6345E98A" w14:textId="77777777" w:rsidR="00116A72" w:rsidRPr="00BF2B36" w:rsidRDefault="00116A72" w:rsidP="006F35FD">
            <w:pPr>
              <w:jc w:val="left"/>
              <w:rPr>
                <w:color w:val="000000"/>
                <w:sz w:val="18"/>
                <w:szCs w:val="18"/>
              </w:rPr>
            </w:pPr>
            <w:r w:rsidRPr="00BF2B36">
              <w:rPr>
                <w:color w:val="000000"/>
                <w:sz w:val="18"/>
                <w:szCs w:val="18"/>
              </w:rPr>
              <w:t>gestione hardware e software</w:t>
            </w:r>
          </w:p>
        </w:tc>
        <w:tc>
          <w:tcPr>
            <w:tcW w:w="1559" w:type="dxa"/>
            <w:shd w:val="clear" w:color="auto" w:fill="D9D9D9" w:themeFill="background1" w:themeFillShade="D9"/>
            <w:vAlign w:val="center"/>
          </w:tcPr>
          <w:p w14:paraId="0C1D3657" w14:textId="3F6719C2" w:rsidR="00116A72" w:rsidRPr="00D2729D" w:rsidRDefault="0052596D" w:rsidP="006F35FD">
            <w:pPr>
              <w:jc w:val="left"/>
              <w:rPr>
                <w:b/>
                <w:color w:val="FF0000"/>
                <w:sz w:val="18"/>
                <w:szCs w:val="18"/>
              </w:rPr>
            </w:pPr>
            <w:r>
              <w:rPr>
                <w:b/>
                <w:color w:val="FF0000"/>
                <w:sz w:val="18"/>
                <w:szCs w:val="18"/>
              </w:rPr>
              <w:t>04</w:t>
            </w:r>
          </w:p>
        </w:tc>
      </w:tr>
      <w:tr w:rsidR="00116A72" w:rsidRPr="00392D0C" w14:paraId="25921ED5" w14:textId="77777777" w:rsidTr="002E1AEA">
        <w:trPr>
          <w:trHeight w:hRule="exact" w:val="284"/>
        </w:trPr>
        <w:tc>
          <w:tcPr>
            <w:tcW w:w="3422" w:type="dxa"/>
            <w:vMerge/>
            <w:shd w:val="clear" w:color="auto" w:fill="D9E2F3" w:themeFill="accent1" w:themeFillTint="33"/>
            <w:vAlign w:val="center"/>
            <w:hideMark/>
          </w:tcPr>
          <w:p w14:paraId="261965B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75FCDCF" w14:textId="77777777" w:rsidR="00116A72" w:rsidRPr="00BF2B36" w:rsidRDefault="00116A72" w:rsidP="006F35FD">
            <w:pPr>
              <w:jc w:val="left"/>
              <w:rPr>
                <w:i/>
                <w:iCs/>
                <w:color w:val="000000"/>
                <w:sz w:val="18"/>
                <w:szCs w:val="18"/>
              </w:rPr>
            </w:pPr>
            <w:proofErr w:type="spellStart"/>
            <w:r w:rsidRPr="00BF2B36">
              <w:rPr>
                <w:i/>
                <w:iCs/>
                <w:color w:val="000000"/>
                <w:sz w:val="18"/>
                <w:szCs w:val="18"/>
              </w:rPr>
              <w:t>disaster</w:t>
            </w:r>
            <w:proofErr w:type="spellEnd"/>
            <w:r w:rsidRPr="00BF2B36">
              <w:rPr>
                <w:i/>
                <w:iCs/>
                <w:color w:val="000000"/>
                <w:sz w:val="18"/>
                <w:szCs w:val="18"/>
              </w:rPr>
              <w:t xml:space="preserve"> recovery e backup</w:t>
            </w:r>
          </w:p>
        </w:tc>
        <w:tc>
          <w:tcPr>
            <w:tcW w:w="1559" w:type="dxa"/>
            <w:shd w:val="clear" w:color="auto" w:fill="D9D9D9" w:themeFill="background1" w:themeFillShade="D9"/>
            <w:vAlign w:val="center"/>
          </w:tcPr>
          <w:p w14:paraId="71675E1B" w14:textId="3E4D7767" w:rsidR="00116A72" w:rsidRPr="00D2729D" w:rsidRDefault="0052596D" w:rsidP="006F35FD">
            <w:pPr>
              <w:jc w:val="left"/>
              <w:rPr>
                <w:b/>
                <w:color w:val="FF0000"/>
                <w:sz w:val="18"/>
                <w:szCs w:val="18"/>
              </w:rPr>
            </w:pPr>
            <w:r>
              <w:rPr>
                <w:b/>
                <w:color w:val="FF0000"/>
                <w:sz w:val="18"/>
                <w:szCs w:val="18"/>
              </w:rPr>
              <w:t>04</w:t>
            </w:r>
          </w:p>
        </w:tc>
      </w:tr>
      <w:tr w:rsidR="00116A72" w:rsidRPr="00392D0C" w14:paraId="0B2909A2" w14:textId="77777777" w:rsidTr="002E1AEA">
        <w:trPr>
          <w:trHeight w:hRule="exact" w:val="284"/>
        </w:trPr>
        <w:tc>
          <w:tcPr>
            <w:tcW w:w="3422" w:type="dxa"/>
            <w:vMerge/>
            <w:shd w:val="clear" w:color="auto" w:fill="D9E2F3" w:themeFill="accent1" w:themeFillTint="33"/>
            <w:vAlign w:val="center"/>
            <w:hideMark/>
          </w:tcPr>
          <w:p w14:paraId="71B58FF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D600417" w14:textId="77777777" w:rsidR="00116A72" w:rsidRPr="00BF2B36" w:rsidRDefault="00116A72" w:rsidP="006F35FD">
            <w:pPr>
              <w:jc w:val="left"/>
              <w:rPr>
                <w:color w:val="000000"/>
                <w:sz w:val="18"/>
                <w:szCs w:val="18"/>
              </w:rPr>
            </w:pPr>
            <w:r w:rsidRPr="00BF2B36">
              <w:rPr>
                <w:color w:val="000000"/>
                <w:sz w:val="18"/>
                <w:szCs w:val="18"/>
              </w:rPr>
              <w:t>gestione del sito web</w:t>
            </w:r>
          </w:p>
        </w:tc>
        <w:tc>
          <w:tcPr>
            <w:tcW w:w="1559" w:type="dxa"/>
            <w:shd w:val="clear" w:color="auto" w:fill="D9D9D9" w:themeFill="background1" w:themeFillShade="D9"/>
            <w:vAlign w:val="center"/>
          </w:tcPr>
          <w:p w14:paraId="4789C3CA" w14:textId="086591BE" w:rsidR="00116A72" w:rsidRPr="00D2729D" w:rsidRDefault="0052596D" w:rsidP="006F35FD">
            <w:pPr>
              <w:jc w:val="left"/>
              <w:rPr>
                <w:b/>
                <w:color w:val="FF0000"/>
                <w:sz w:val="18"/>
                <w:szCs w:val="18"/>
              </w:rPr>
            </w:pPr>
            <w:r>
              <w:rPr>
                <w:b/>
                <w:color w:val="FF0000"/>
                <w:sz w:val="18"/>
                <w:szCs w:val="18"/>
              </w:rPr>
              <w:t>04</w:t>
            </w:r>
          </w:p>
        </w:tc>
      </w:tr>
    </w:tbl>
    <w:p w14:paraId="406338E2"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5A4D748B" w14:textId="77777777" w:rsidTr="006F35FD">
        <w:trPr>
          <w:trHeight w:val="427"/>
        </w:trPr>
        <w:tc>
          <w:tcPr>
            <w:tcW w:w="3422" w:type="dxa"/>
            <w:shd w:val="clear" w:color="auto" w:fill="D9E2F3" w:themeFill="accent1" w:themeFillTint="33"/>
            <w:vAlign w:val="center"/>
          </w:tcPr>
          <w:p w14:paraId="398A164F"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0186B73C"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83026CE" w14:textId="1A980B09"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2E0227D2" w14:textId="77777777" w:rsidTr="002E1AEA">
        <w:trPr>
          <w:trHeight w:hRule="exact" w:val="284"/>
        </w:trPr>
        <w:tc>
          <w:tcPr>
            <w:tcW w:w="3422" w:type="dxa"/>
            <w:vMerge w:val="restart"/>
            <w:shd w:val="clear" w:color="auto" w:fill="D9E2F3" w:themeFill="accent1" w:themeFillTint="33"/>
            <w:vAlign w:val="center"/>
            <w:hideMark/>
          </w:tcPr>
          <w:p w14:paraId="687CD751" w14:textId="77777777" w:rsidR="00116A72" w:rsidRPr="00D56042" w:rsidRDefault="00116A72" w:rsidP="006F35FD">
            <w:pPr>
              <w:jc w:val="left"/>
              <w:rPr>
                <w:b/>
                <w:smallCaps/>
                <w:color w:val="000000"/>
                <w:szCs w:val="18"/>
              </w:rPr>
            </w:pPr>
            <w:r w:rsidRPr="00D56042">
              <w:rPr>
                <w:b/>
                <w:smallCaps/>
                <w:color w:val="000000"/>
                <w:szCs w:val="18"/>
              </w:rPr>
              <w:t xml:space="preserve">gestione </w:t>
            </w:r>
            <w:r>
              <w:rPr>
                <w:b/>
                <w:smallCaps/>
                <w:color w:val="000000"/>
                <w:szCs w:val="18"/>
              </w:rPr>
              <w:t>documentale</w:t>
            </w:r>
          </w:p>
        </w:tc>
        <w:tc>
          <w:tcPr>
            <w:tcW w:w="4603" w:type="dxa"/>
            <w:shd w:val="clear" w:color="auto" w:fill="FBE4D5" w:themeFill="accent2" w:themeFillTint="33"/>
            <w:vAlign w:val="center"/>
            <w:hideMark/>
          </w:tcPr>
          <w:p w14:paraId="185D2647" w14:textId="77777777" w:rsidR="00116A72" w:rsidRPr="00BF2B36" w:rsidRDefault="00116A72" w:rsidP="006F35FD">
            <w:pPr>
              <w:jc w:val="left"/>
              <w:rPr>
                <w:color w:val="000000"/>
                <w:sz w:val="18"/>
                <w:szCs w:val="18"/>
              </w:rPr>
            </w:pPr>
            <w:r w:rsidRPr="00BF2B36">
              <w:rPr>
                <w:color w:val="000000"/>
                <w:sz w:val="18"/>
                <w:szCs w:val="18"/>
              </w:rPr>
              <w:t xml:space="preserve">protocollo </w:t>
            </w:r>
          </w:p>
        </w:tc>
        <w:tc>
          <w:tcPr>
            <w:tcW w:w="1559" w:type="dxa"/>
            <w:shd w:val="clear" w:color="auto" w:fill="D9D9D9" w:themeFill="background1" w:themeFillShade="D9"/>
            <w:vAlign w:val="center"/>
          </w:tcPr>
          <w:p w14:paraId="48924231" w14:textId="5A124208" w:rsidR="00116A72" w:rsidRPr="00D2729D" w:rsidRDefault="0052596D" w:rsidP="006F35FD">
            <w:pPr>
              <w:jc w:val="left"/>
              <w:rPr>
                <w:color w:val="FF0000"/>
                <w:sz w:val="18"/>
                <w:szCs w:val="18"/>
              </w:rPr>
            </w:pPr>
            <w:r>
              <w:rPr>
                <w:color w:val="FF0000"/>
                <w:sz w:val="18"/>
                <w:szCs w:val="18"/>
              </w:rPr>
              <w:t>04</w:t>
            </w:r>
          </w:p>
        </w:tc>
      </w:tr>
      <w:tr w:rsidR="00116A72" w:rsidRPr="00392D0C" w14:paraId="641E03C5" w14:textId="77777777" w:rsidTr="002E1AEA">
        <w:trPr>
          <w:trHeight w:hRule="exact" w:val="284"/>
        </w:trPr>
        <w:tc>
          <w:tcPr>
            <w:tcW w:w="3422" w:type="dxa"/>
            <w:vMerge/>
            <w:shd w:val="clear" w:color="auto" w:fill="D9E2F3" w:themeFill="accent1" w:themeFillTint="33"/>
            <w:vAlign w:val="center"/>
            <w:hideMark/>
          </w:tcPr>
          <w:p w14:paraId="23BE6AD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B15CC37" w14:textId="77777777" w:rsidR="00116A72" w:rsidRPr="00BF2B36" w:rsidRDefault="00116A72" w:rsidP="006F35FD">
            <w:pPr>
              <w:jc w:val="left"/>
              <w:rPr>
                <w:color w:val="000000"/>
                <w:sz w:val="18"/>
                <w:szCs w:val="18"/>
              </w:rPr>
            </w:pPr>
            <w:r w:rsidRPr="00BF2B36">
              <w:rPr>
                <w:color w:val="000000"/>
                <w:sz w:val="18"/>
                <w:szCs w:val="18"/>
              </w:rPr>
              <w:t xml:space="preserve">archivio corrente </w:t>
            </w:r>
          </w:p>
        </w:tc>
        <w:tc>
          <w:tcPr>
            <w:tcW w:w="1559" w:type="dxa"/>
            <w:shd w:val="clear" w:color="auto" w:fill="D9D9D9" w:themeFill="background1" w:themeFillShade="D9"/>
            <w:vAlign w:val="center"/>
          </w:tcPr>
          <w:p w14:paraId="6E483B76" w14:textId="769FD91B" w:rsidR="00116A72" w:rsidRPr="00D2729D" w:rsidRDefault="0052596D" w:rsidP="006F35FD">
            <w:pPr>
              <w:jc w:val="left"/>
              <w:rPr>
                <w:color w:val="FF0000"/>
                <w:sz w:val="18"/>
                <w:szCs w:val="18"/>
              </w:rPr>
            </w:pPr>
            <w:r>
              <w:rPr>
                <w:color w:val="FF0000"/>
                <w:sz w:val="18"/>
                <w:szCs w:val="18"/>
              </w:rPr>
              <w:t>04</w:t>
            </w:r>
          </w:p>
        </w:tc>
      </w:tr>
      <w:tr w:rsidR="00116A72" w:rsidRPr="00392D0C" w14:paraId="5FC28E9E" w14:textId="77777777" w:rsidTr="002E1AEA">
        <w:trPr>
          <w:trHeight w:hRule="exact" w:val="284"/>
        </w:trPr>
        <w:tc>
          <w:tcPr>
            <w:tcW w:w="3422" w:type="dxa"/>
            <w:vMerge/>
            <w:shd w:val="clear" w:color="auto" w:fill="D9E2F3" w:themeFill="accent1" w:themeFillTint="33"/>
            <w:vAlign w:val="center"/>
            <w:hideMark/>
          </w:tcPr>
          <w:p w14:paraId="6E83779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4904362" w14:textId="77777777" w:rsidR="00116A72" w:rsidRPr="00BF2B36" w:rsidRDefault="00116A72" w:rsidP="006F35FD">
            <w:pPr>
              <w:jc w:val="left"/>
              <w:rPr>
                <w:color w:val="000000"/>
                <w:sz w:val="18"/>
                <w:szCs w:val="18"/>
              </w:rPr>
            </w:pPr>
            <w:r w:rsidRPr="00BF2B36">
              <w:rPr>
                <w:color w:val="000000"/>
                <w:sz w:val="18"/>
                <w:szCs w:val="18"/>
              </w:rPr>
              <w:t xml:space="preserve">archivio di deposito </w:t>
            </w:r>
          </w:p>
        </w:tc>
        <w:tc>
          <w:tcPr>
            <w:tcW w:w="1559" w:type="dxa"/>
            <w:shd w:val="clear" w:color="auto" w:fill="D9D9D9" w:themeFill="background1" w:themeFillShade="D9"/>
            <w:vAlign w:val="center"/>
          </w:tcPr>
          <w:p w14:paraId="6D75EAEE" w14:textId="0601FEBD" w:rsidR="00116A72" w:rsidRPr="00D2729D" w:rsidRDefault="0052596D" w:rsidP="006F35FD">
            <w:pPr>
              <w:jc w:val="left"/>
              <w:rPr>
                <w:color w:val="FF0000"/>
                <w:sz w:val="18"/>
                <w:szCs w:val="18"/>
              </w:rPr>
            </w:pPr>
            <w:r>
              <w:rPr>
                <w:color w:val="FF0000"/>
                <w:sz w:val="18"/>
                <w:szCs w:val="18"/>
              </w:rPr>
              <w:t>04</w:t>
            </w:r>
          </w:p>
        </w:tc>
      </w:tr>
      <w:tr w:rsidR="00116A72" w:rsidRPr="00392D0C" w14:paraId="20A2F0ED" w14:textId="77777777" w:rsidTr="002E1AEA">
        <w:trPr>
          <w:trHeight w:hRule="exact" w:val="284"/>
        </w:trPr>
        <w:tc>
          <w:tcPr>
            <w:tcW w:w="3422" w:type="dxa"/>
            <w:vMerge/>
            <w:shd w:val="clear" w:color="auto" w:fill="D9E2F3" w:themeFill="accent1" w:themeFillTint="33"/>
            <w:vAlign w:val="center"/>
            <w:hideMark/>
          </w:tcPr>
          <w:p w14:paraId="45E61B70"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7B781F0" w14:textId="77777777" w:rsidR="00116A72" w:rsidRPr="00BF2B36" w:rsidRDefault="00116A72" w:rsidP="006F35FD">
            <w:pPr>
              <w:jc w:val="left"/>
              <w:rPr>
                <w:color w:val="000000"/>
                <w:sz w:val="18"/>
                <w:szCs w:val="18"/>
              </w:rPr>
            </w:pPr>
            <w:r w:rsidRPr="00BF2B36">
              <w:rPr>
                <w:color w:val="000000"/>
                <w:sz w:val="18"/>
                <w:szCs w:val="18"/>
              </w:rPr>
              <w:t xml:space="preserve">archivio storico </w:t>
            </w:r>
          </w:p>
        </w:tc>
        <w:tc>
          <w:tcPr>
            <w:tcW w:w="1559" w:type="dxa"/>
            <w:shd w:val="clear" w:color="auto" w:fill="D9D9D9" w:themeFill="background1" w:themeFillShade="D9"/>
            <w:vAlign w:val="center"/>
          </w:tcPr>
          <w:p w14:paraId="46009D64" w14:textId="3F9DC749" w:rsidR="00116A72" w:rsidRPr="00D2729D" w:rsidRDefault="0052596D" w:rsidP="006F35FD">
            <w:pPr>
              <w:jc w:val="left"/>
              <w:rPr>
                <w:color w:val="FF0000"/>
                <w:sz w:val="18"/>
                <w:szCs w:val="18"/>
              </w:rPr>
            </w:pPr>
            <w:r>
              <w:rPr>
                <w:color w:val="FF0000"/>
                <w:sz w:val="18"/>
                <w:szCs w:val="18"/>
              </w:rPr>
              <w:t>04</w:t>
            </w:r>
          </w:p>
        </w:tc>
      </w:tr>
      <w:tr w:rsidR="00116A72" w:rsidRPr="00392D0C" w14:paraId="72DE3041" w14:textId="77777777" w:rsidTr="002E1AEA">
        <w:trPr>
          <w:trHeight w:hRule="exact" w:val="284"/>
        </w:trPr>
        <w:tc>
          <w:tcPr>
            <w:tcW w:w="3422" w:type="dxa"/>
            <w:vMerge/>
            <w:shd w:val="clear" w:color="auto" w:fill="D9E2F3" w:themeFill="accent1" w:themeFillTint="33"/>
            <w:vAlign w:val="center"/>
            <w:hideMark/>
          </w:tcPr>
          <w:p w14:paraId="260187A5"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3BD8CBA" w14:textId="77777777" w:rsidR="00116A72" w:rsidRPr="00BF2B36" w:rsidRDefault="00116A72" w:rsidP="006F35FD">
            <w:pPr>
              <w:jc w:val="left"/>
              <w:rPr>
                <w:color w:val="000000"/>
                <w:sz w:val="18"/>
                <w:szCs w:val="18"/>
              </w:rPr>
            </w:pPr>
            <w:r w:rsidRPr="00BF2B36">
              <w:rPr>
                <w:color w:val="000000"/>
                <w:sz w:val="18"/>
                <w:szCs w:val="18"/>
              </w:rPr>
              <w:t xml:space="preserve">archivio informatico </w:t>
            </w:r>
          </w:p>
        </w:tc>
        <w:tc>
          <w:tcPr>
            <w:tcW w:w="1559" w:type="dxa"/>
            <w:shd w:val="clear" w:color="auto" w:fill="D9D9D9" w:themeFill="background1" w:themeFillShade="D9"/>
            <w:vAlign w:val="center"/>
          </w:tcPr>
          <w:p w14:paraId="39CC6F7F" w14:textId="646FE61B" w:rsidR="00116A72" w:rsidRPr="00D2729D" w:rsidRDefault="0052596D" w:rsidP="006F35FD">
            <w:pPr>
              <w:jc w:val="left"/>
              <w:rPr>
                <w:color w:val="FF0000"/>
                <w:sz w:val="18"/>
                <w:szCs w:val="18"/>
              </w:rPr>
            </w:pPr>
            <w:r>
              <w:rPr>
                <w:color w:val="FF0000"/>
                <w:sz w:val="18"/>
                <w:szCs w:val="18"/>
              </w:rPr>
              <w:t>04</w:t>
            </w:r>
          </w:p>
        </w:tc>
      </w:tr>
    </w:tbl>
    <w:p w14:paraId="50EE14A4" w14:textId="201898BB" w:rsidR="00116A72" w:rsidRDefault="00116A72" w:rsidP="00116A72"/>
    <w:p w14:paraId="6AA7FE4B" w14:textId="49D38492" w:rsidR="004720C4" w:rsidRDefault="004720C4" w:rsidP="00116A72"/>
    <w:p w14:paraId="5291C282" w14:textId="77777777" w:rsidR="004720C4" w:rsidRDefault="004720C4"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208718D" w14:textId="77777777" w:rsidTr="006F35FD">
        <w:trPr>
          <w:trHeight w:val="427"/>
        </w:trPr>
        <w:tc>
          <w:tcPr>
            <w:tcW w:w="3422" w:type="dxa"/>
            <w:shd w:val="clear" w:color="auto" w:fill="D9E2F3" w:themeFill="accent1" w:themeFillTint="33"/>
            <w:vAlign w:val="center"/>
          </w:tcPr>
          <w:p w14:paraId="589AA820" w14:textId="77777777" w:rsidR="00116A72" w:rsidRPr="00BF2B36" w:rsidRDefault="00116A72" w:rsidP="006F35FD">
            <w:pPr>
              <w:jc w:val="center"/>
              <w:rPr>
                <w:b/>
                <w:color w:val="FF0000"/>
                <w:sz w:val="18"/>
                <w:szCs w:val="18"/>
              </w:rPr>
            </w:pPr>
            <w:r w:rsidRPr="00373A70">
              <w:rPr>
                <w:b/>
                <w:color w:val="0000FF"/>
                <w:sz w:val="18"/>
                <w:szCs w:val="18"/>
              </w:rPr>
              <w:lastRenderedPageBreak/>
              <w:t>Ufficio/area/settore di competenza</w:t>
            </w:r>
          </w:p>
        </w:tc>
        <w:tc>
          <w:tcPr>
            <w:tcW w:w="4603" w:type="dxa"/>
            <w:shd w:val="clear" w:color="auto" w:fill="FBE4D5" w:themeFill="accent2" w:themeFillTint="33"/>
            <w:vAlign w:val="center"/>
          </w:tcPr>
          <w:p w14:paraId="4030B794"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7FF8E72" w14:textId="6C6857DE"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848FDB8" w14:textId="77777777" w:rsidTr="002E1AEA">
        <w:trPr>
          <w:trHeight w:hRule="exact" w:val="284"/>
        </w:trPr>
        <w:tc>
          <w:tcPr>
            <w:tcW w:w="3422" w:type="dxa"/>
            <w:vMerge w:val="restart"/>
            <w:shd w:val="clear" w:color="auto" w:fill="D9E2F3" w:themeFill="accent1" w:themeFillTint="33"/>
            <w:vAlign w:val="center"/>
            <w:hideMark/>
          </w:tcPr>
          <w:p w14:paraId="68F8E24C" w14:textId="77777777" w:rsidR="00116A72" w:rsidRPr="00D56042" w:rsidRDefault="00116A72" w:rsidP="006F35FD">
            <w:pPr>
              <w:jc w:val="left"/>
              <w:rPr>
                <w:b/>
                <w:smallCaps/>
                <w:color w:val="000000"/>
                <w:szCs w:val="18"/>
              </w:rPr>
            </w:pPr>
            <w:r w:rsidRPr="00D56042">
              <w:rPr>
                <w:b/>
                <w:smallCaps/>
                <w:color w:val="000000"/>
                <w:szCs w:val="18"/>
              </w:rPr>
              <w:t>risorse umane</w:t>
            </w:r>
          </w:p>
        </w:tc>
        <w:tc>
          <w:tcPr>
            <w:tcW w:w="4603" w:type="dxa"/>
            <w:shd w:val="clear" w:color="auto" w:fill="FBE4D5" w:themeFill="accent2" w:themeFillTint="33"/>
            <w:vAlign w:val="center"/>
            <w:hideMark/>
          </w:tcPr>
          <w:p w14:paraId="2F0E60AA" w14:textId="77777777" w:rsidR="00116A72" w:rsidRPr="00BF2B36" w:rsidRDefault="00116A72" w:rsidP="006F35FD">
            <w:pPr>
              <w:jc w:val="left"/>
              <w:rPr>
                <w:color w:val="000000"/>
                <w:sz w:val="18"/>
                <w:szCs w:val="18"/>
              </w:rPr>
            </w:pPr>
            <w:r w:rsidRPr="00BF2B36">
              <w:rPr>
                <w:color w:val="000000"/>
                <w:sz w:val="18"/>
                <w:szCs w:val="18"/>
              </w:rPr>
              <w:t>selezione e assunzione</w:t>
            </w:r>
          </w:p>
        </w:tc>
        <w:tc>
          <w:tcPr>
            <w:tcW w:w="1559" w:type="dxa"/>
            <w:shd w:val="clear" w:color="auto" w:fill="D9D9D9" w:themeFill="background1" w:themeFillShade="D9"/>
            <w:vAlign w:val="center"/>
          </w:tcPr>
          <w:p w14:paraId="559F388B" w14:textId="7DE126E0" w:rsidR="00116A72" w:rsidRPr="00D2729D" w:rsidRDefault="00AF3086" w:rsidP="006F35FD">
            <w:pPr>
              <w:jc w:val="left"/>
              <w:rPr>
                <w:color w:val="FF0000"/>
                <w:sz w:val="18"/>
                <w:szCs w:val="18"/>
              </w:rPr>
            </w:pPr>
            <w:r>
              <w:rPr>
                <w:color w:val="FF0000"/>
                <w:sz w:val="18"/>
                <w:szCs w:val="18"/>
              </w:rPr>
              <w:t>22</w:t>
            </w:r>
          </w:p>
        </w:tc>
      </w:tr>
      <w:tr w:rsidR="00116A72" w:rsidRPr="00392D0C" w14:paraId="20FE6C7B" w14:textId="77777777" w:rsidTr="002E1AEA">
        <w:trPr>
          <w:trHeight w:hRule="exact" w:val="284"/>
        </w:trPr>
        <w:tc>
          <w:tcPr>
            <w:tcW w:w="3422" w:type="dxa"/>
            <w:vMerge/>
            <w:shd w:val="clear" w:color="auto" w:fill="D9E2F3" w:themeFill="accent1" w:themeFillTint="33"/>
            <w:vAlign w:val="center"/>
            <w:hideMark/>
          </w:tcPr>
          <w:p w14:paraId="033A51C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F6072F8" w14:textId="77777777" w:rsidR="00116A72" w:rsidRPr="00BF2B36" w:rsidRDefault="00116A72" w:rsidP="006F35FD">
            <w:pPr>
              <w:jc w:val="left"/>
              <w:rPr>
                <w:color w:val="000000"/>
                <w:sz w:val="18"/>
                <w:szCs w:val="18"/>
              </w:rPr>
            </w:pPr>
            <w:r w:rsidRPr="00BF2B36">
              <w:rPr>
                <w:color w:val="000000"/>
                <w:sz w:val="18"/>
                <w:szCs w:val="18"/>
              </w:rPr>
              <w:t>gestione giuridica ed economica dei dipendenti</w:t>
            </w:r>
          </w:p>
        </w:tc>
        <w:tc>
          <w:tcPr>
            <w:tcW w:w="1559" w:type="dxa"/>
            <w:shd w:val="clear" w:color="auto" w:fill="D9D9D9" w:themeFill="background1" w:themeFillShade="D9"/>
            <w:vAlign w:val="center"/>
          </w:tcPr>
          <w:p w14:paraId="622783F6" w14:textId="4F682B7E" w:rsidR="00116A72" w:rsidRPr="00D2729D" w:rsidRDefault="00AF3086" w:rsidP="006F35FD">
            <w:pPr>
              <w:jc w:val="left"/>
              <w:rPr>
                <w:color w:val="FF0000"/>
                <w:sz w:val="18"/>
                <w:szCs w:val="18"/>
              </w:rPr>
            </w:pPr>
            <w:r>
              <w:rPr>
                <w:color w:val="FF0000"/>
                <w:sz w:val="18"/>
                <w:szCs w:val="18"/>
              </w:rPr>
              <w:t>22</w:t>
            </w:r>
          </w:p>
        </w:tc>
      </w:tr>
      <w:tr w:rsidR="00116A72" w:rsidRPr="00392D0C" w14:paraId="305D5C0B" w14:textId="77777777" w:rsidTr="002E1AEA">
        <w:trPr>
          <w:trHeight w:hRule="exact" w:val="284"/>
        </w:trPr>
        <w:tc>
          <w:tcPr>
            <w:tcW w:w="3422" w:type="dxa"/>
            <w:vMerge/>
            <w:shd w:val="clear" w:color="auto" w:fill="D9E2F3" w:themeFill="accent1" w:themeFillTint="33"/>
            <w:vAlign w:val="center"/>
            <w:hideMark/>
          </w:tcPr>
          <w:p w14:paraId="5B9464A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6E73150" w14:textId="77777777" w:rsidR="00116A72" w:rsidRPr="00BF2B36" w:rsidRDefault="00116A72" w:rsidP="006F35FD">
            <w:pPr>
              <w:jc w:val="left"/>
              <w:rPr>
                <w:color w:val="000000"/>
                <w:sz w:val="18"/>
                <w:szCs w:val="18"/>
              </w:rPr>
            </w:pPr>
            <w:r w:rsidRPr="00BF2B36">
              <w:rPr>
                <w:color w:val="000000"/>
                <w:sz w:val="18"/>
                <w:szCs w:val="18"/>
              </w:rPr>
              <w:t>formazione</w:t>
            </w:r>
          </w:p>
        </w:tc>
        <w:tc>
          <w:tcPr>
            <w:tcW w:w="1559" w:type="dxa"/>
            <w:shd w:val="clear" w:color="auto" w:fill="D9D9D9" w:themeFill="background1" w:themeFillShade="D9"/>
            <w:vAlign w:val="center"/>
          </w:tcPr>
          <w:p w14:paraId="4E5BBC8D" w14:textId="013DE77A" w:rsidR="00116A72" w:rsidRPr="00D2729D" w:rsidRDefault="00AF3086" w:rsidP="006F35FD">
            <w:pPr>
              <w:jc w:val="left"/>
              <w:rPr>
                <w:color w:val="FF0000"/>
                <w:sz w:val="18"/>
                <w:szCs w:val="18"/>
              </w:rPr>
            </w:pPr>
            <w:r>
              <w:rPr>
                <w:color w:val="FF0000"/>
                <w:sz w:val="18"/>
                <w:szCs w:val="18"/>
              </w:rPr>
              <w:t>22</w:t>
            </w:r>
          </w:p>
        </w:tc>
      </w:tr>
      <w:tr w:rsidR="00116A72" w:rsidRPr="00392D0C" w14:paraId="4DFE5214" w14:textId="77777777" w:rsidTr="002E1AEA">
        <w:trPr>
          <w:trHeight w:hRule="exact" w:val="284"/>
        </w:trPr>
        <w:tc>
          <w:tcPr>
            <w:tcW w:w="3422" w:type="dxa"/>
            <w:vMerge/>
            <w:shd w:val="clear" w:color="auto" w:fill="D9E2F3" w:themeFill="accent1" w:themeFillTint="33"/>
            <w:vAlign w:val="center"/>
            <w:hideMark/>
          </w:tcPr>
          <w:p w14:paraId="08A0DE47"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E7BF9D3" w14:textId="77777777" w:rsidR="00116A72" w:rsidRPr="00BF2B36" w:rsidRDefault="00116A72" w:rsidP="006F35FD">
            <w:pPr>
              <w:jc w:val="left"/>
              <w:rPr>
                <w:color w:val="000000"/>
                <w:sz w:val="18"/>
                <w:szCs w:val="18"/>
              </w:rPr>
            </w:pPr>
            <w:r w:rsidRPr="00BF2B36">
              <w:rPr>
                <w:color w:val="000000"/>
                <w:sz w:val="18"/>
                <w:szCs w:val="18"/>
              </w:rPr>
              <w:t>valutazione</w:t>
            </w:r>
          </w:p>
        </w:tc>
        <w:tc>
          <w:tcPr>
            <w:tcW w:w="1559" w:type="dxa"/>
            <w:shd w:val="clear" w:color="auto" w:fill="D9D9D9" w:themeFill="background1" w:themeFillShade="D9"/>
            <w:vAlign w:val="center"/>
          </w:tcPr>
          <w:p w14:paraId="152BD7B1" w14:textId="3308DDDC" w:rsidR="00116A72" w:rsidRPr="00D2729D" w:rsidRDefault="00AF3086" w:rsidP="006F35FD">
            <w:pPr>
              <w:jc w:val="left"/>
              <w:rPr>
                <w:color w:val="FF0000"/>
                <w:sz w:val="18"/>
                <w:szCs w:val="18"/>
              </w:rPr>
            </w:pPr>
            <w:r>
              <w:rPr>
                <w:color w:val="FF0000"/>
                <w:sz w:val="18"/>
                <w:szCs w:val="18"/>
              </w:rPr>
              <w:t>22</w:t>
            </w:r>
            <w:r w:rsidR="00D866DE">
              <w:rPr>
                <w:color w:val="FF0000"/>
                <w:sz w:val="18"/>
                <w:szCs w:val="18"/>
              </w:rPr>
              <w:t xml:space="preserve"> – 23</w:t>
            </w:r>
          </w:p>
        </w:tc>
      </w:tr>
      <w:tr w:rsidR="00116A72" w:rsidRPr="00392D0C" w14:paraId="56D54CE1" w14:textId="77777777" w:rsidTr="002E1AEA">
        <w:trPr>
          <w:trHeight w:hRule="exact" w:val="284"/>
        </w:trPr>
        <w:tc>
          <w:tcPr>
            <w:tcW w:w="3422" w:type="dxa"/>
            <w:vMerge/>
            <w:shd w:val="clear" w:color="auto" w:fill="D9E2F3" w:themeFill="accent1" w:themeFillTint="33"/>
            <w:vAlign w:val="center"/>
            <w:hideMark/>
          </w:tcPr>
          <w:p w14:paraId="309FAC9F"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8AE240E" w14:textId="77777777" w:rsidR="00116A72" w:rsidRPr="00BF2B36" w:rsidRDefault="00116A72" w:rsidP="006F35FD">
            <w:pPr>
              <w:jc w:val="left"/>
              <w:rPr>
                <w:color w:val="000000"/>
                <w:sz w:val="18"/>
                <w:szCs w:val="18"/>
              </w:rPr>
            </w:pPr>
            <w:r w:rsidRPr="00BF2B36">
              <w:rPr>
                <w:color w:val="000000"/>
                <w:sz w:val="18"/>
                <w:szCs w:val="18"/>
              </w:rPr>
              <w:t xml:space="preserve">relazioni sindacali (informazione, concertazione) </w:t>
            </w:r>
          </w:p>
        </w:tc>
        <w:tc>
          <w:tcPr>
            <w:tcW w:w="1559" w:type="dxa"/>
            <w:shd w:val="clear" w:color="auto" w:fill="D9D9D9" w:themeFill="background1" w:themeFillShade="D9"/>
            <w:vAlign w:val="center"/>
          </w:tcPr>
          <w:p w14:paraId="4BAA1430" w14:textId="529F28DF" w:rsidR="00116A72" w:rsidRPr="00D2729D" w:rsidRDefault="00D866DE" w:rsidP="006F35FD">
            <w:pPr>
              <w:jc w:val="left"/>
              <w:rPr>
                <w:color w:val="FF0000"/>
                <w:sz w:val="18"/>
                <w:szCs w:val="18"/>
              </w:rPr>
            </w:pPr>
            <w:r>
              <w:rPr>
                <w:color w:val="FF0000"/>
                <w:sz w:val="18"/>
                <w:szCs w:val="18"/>
              </w:rPr>
              <w:t>22 – 23</w:t>
            </w:r>
          </w:p>
        </w:tc>
      </w:tr>
      <w:tr w:rsidR="00116A72" w:rsidRPr="00392D0C" w14:paraId="37A4ACDB" w14:textId="77777777" w:rsidTr="002E1AEA">
        <w:trPr>
          <w:trHeight w:hRule="exact" w:val="284"/>
        </w:trPr>
        <w:tc>
          <w:tcPr>
            <w:tcW w:w="3422" w:type="dxa"/>
            <w:vMerge/>
            <w:shd w:val="clear" w:color="auto" w:fill="D9E2F3" w:themeFill="accent1" w:themeFillTint="33"/>
            <w:vAlign w:val="center"/>
            <w:hideMark/>
          </w:tcPr>
          <w:p w14:paraId="4FF32C9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F02FA1E" w14:textId="77777777" w:rsidR="00116A72" w:rsidRPr="00BF2B36" w:rsidRDefault="00116A72" w:rsidP="006F35FD">
            <w:pPr>
              <w:jc w:val="left"/>
              <w:rPr>
                <w:color w:val="000000"/>
                <w:sz w:val="18"/>
                <w:szCs w:val="18"/>
              </w:rPr>
            </w:pPr>
            <w:r w:rsidRPr="00BF2B36">
              <w:rPr>
                <w:color w:val="000000"/>
                <w:sz w:val="18"/>
                <w:szCs w:val="18"/>
              </w:rPr>
              <w:t>contrattazione decentrata integrativa</w:t>
            </w:r>
          </w:p>
        </w:tc>
        <w:tc>
          <w:tcPr>
            <w:tcW w:w="1559" w:type="dxa"/>
            <w:shd w:val="clear" w:color="auto" w:fill="D9D9D9" w:themeFill="background1" w:themeFillShade="D9"/>
            <w:vAlign w:val="center"/>
          </w:tcPr>
          <w:p w14:paraId="7042397F" w14:textId="263BD066" w:rsidR="00116A72" w:rsidRPr="00D2729D" w:rsidRDefault="00D866DE" w:rsidP="006F35FD">
            <w:pPr>
              <w:jc w:val="left"/>
              <w:rPr>
                <w:color w:val="FF0000"/>
                <w:sz w:val="18"/>
                <w:szCs w:val="18"/>
              </w:rPr>
            </w:pPr>
            <w:r>
              <w:rPr>
                <w:color w:val="FF0000"/>
                <w:sz w:val="18"/>
                <w:szCs w:val="18"/>
              </w:rPr>
              <w:t>22 - 23</w:t>
            </w:r>
          </w:p>
        </w:tc>
      </w:tr>
    </w:tbl>
    <w:p w14:paraId="438820CE"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2CC7A7F" w14:textId="77777777" w:rsidTr="006F35FD">
        <w:trPr>
          <w:trHeight w:val="427"/>
        </w:trPr>
        <w:tc>
          <w:tcPr>
            <w:tcW w:w="3422" w:type="dxa"/>
            <w:shd w:val="clear" w:color="auto" w:fill="D9E2F3" w:themeFill="accent1" w:themeFillTint="33"/>
            <w:vAlign w:val="center"/>
          </w:tcPr>
          <w:p w14:paraId="585F511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5BB76394"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25741EC0" w14:textId="4A1FFFCC"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50FD7125" w14:textId="77777777" w:rsidTr="002E1AEA">
        <w:trPr>
          <w:trHeight w:hRule="exact" w:val="284"/>
        </w:trPr>
        <w:tc>
          <w:tcPr>
            <w:tcW w:w="3422" w:type="dxa"/>
            <w:vMerge w:val="restart"/>
            <w:shd w:val="clear" w:color="auto" w:fill="D9E2F3" w:themeFill="accent1" w:themeFillTint="33"/>
            <w:vAlign w:val="center"/>
            <w:hideMark/>
          </w:tcPr>
          <w:p w14:paraId="298456AB" w14:textId="77777777" w:rsidR="00116A72" w:rsidRPr="00D56042" w:rsidRDefault="00116A72" w:rsidP="006F35FD">
            <w:pPr>
              <w:jc w:val="left"/>
              <w:rPr>
                <w:b/>
                <w:smallCaps/>
                <w:color w:val="000000"/>
                <w:szCs w:val="18"/>
              </w:rPr>
            </w:pPr>
            <w:r>
              <w:rPr>
                <w:b/>
                <w:smallCaps/>
                <w:color w:val="000000"/>
                <w:szCs w:val="18"/>
              </w:rPr>
              <w:t>amministrazione generale</w:t>
            </w:r>
          </w:p>
        </w:tc>
        <w:tc>
          <w:tcPr>
            <w:tcW w:w="4603" w:type="dxa"/>
            <w:shd w:val="clear" w:color="auto" w:fill="FBE4D5" w:themeFill="accent2" w:themeFillTint="33"/>
            <w:vAlign w:val="center"/>
            <w:hideMark/>
          </w:tcPr>
          <w:p w14:paraId="54FDB3C3" w14:textId="77777777" w:rsidR="00116A72" w:rsidRPr="00BF2B36" w:rsidRDefault="00116A72" w:rsidP="006F35FD">
            <w:pPr>
              <w:jc w:val="left"/>
              <w:rPr>
                <w:color w:val="000000"/>
                <w:sz w:val="18"/>
                <w:szCs w:val="18"/>
              </w:rPr>
            </w:pPr>
            <w:r w:rsidRPr="00BF2B36">
              <w:rPr>
                <w:color w:val="000000"/>
                <w:sz w:val="18"/>
                <w:szCs w:val="18"/>
              </w:rPr>
              <w:t xml:space="preserve">deliberazioni consiliari </w:t>
            </w:r>
          </w:p>
        </w:tc>
        <w:tc>
          <w:tcPr>
            <w:tcW w:w="1559" w:type="dxa"/>
            <w:shd w:val="clear" w:color="auto" w:fill="D9D9D9" w:themeFill="background1" w:themeFillShade="D9"/>
            <w:vAlign w:val="center"/>
          </w:tcPr>
          <w:p w14:paraId="23E63149" w14:textId="6DA6C8F5" w:rsidR="00116A72" w:rsidRPr="00D2729D" w:rsidRDefault="00BB7E9A" w:rsidP="006F35FD">
            <w:pPr>
              <w:jc w:val="left"/>
              <w:rPr>
                <w:color w:val="FF0000"/>
                <w:sz w:val="18"/>
                <w:szCs w:val="18"/>
              </w:rPr>
            </w:pPr>
            <w:r>
              <w:rPr>
                <w:color w:val="FF0000"/>
                <w:sz w:val="18"/>
                <w:szCs w:val="18"/>
              </w:rPr>
              <w:t>07 – 08</w:t>
            </w:r>
          </w:p>
        </w:tc>
      </w:tr>
      <w:tr w:rsidR="00116A72" w:rsidRPr="00392D0C" w14:paraId="4C55D69E" w14:textId="77777777" w:rsidTr="002E1AEA">
        <w:trPr>
          <w:trHeight w:hRule="exact" w:val="284"/>
        </w:trPr>
        <w:tc>
          <w:tcPr>
            <w:tcW w:w="3422" w:type="dxa"/>
            <w:vMerge/>
            <w:shd w:val="clear" w:color="auto" w:fill="D9E2F3" w:themeFill="accent1" w:themeFillTint="33"/>
            <w:vAlign w:val="center"/>
            <w:hideMark/>
          </w:tcPr>
          <w:p w14:paraId="25EA780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F0C5BDF" w14:textId="77777777" w:rsidR="00116A72" w:rsidRPr="00BF2B36" w:rsidRDefault="00116A72" w:rsidP="006F35FD">
            <w:pPr>
              <w:jc w:val="left"/>
              <w:rPr>
                <w:color w:val="000000"/>
                <w:sz w:val="18"/>
                <w:szCs w:val="18"/>
              </w:rPr>
            </w:pPr>
            <w:r w:rsidRPr="00BF2B36">
              <w:rPr>
                <w:color w:val="000000"/>
                <w:sz w:val="18"/>
                <w:szCs w:val="18"/>
              </w:rPr>
              <w:t xml:space="preserve">riunioni consiliari </w:t>
            </w:r>
          </w:p>
        </w:tc>
        <w:tc>
          <w:tcPr>
            <w:tcW w:w="1559" w:type="dxa"/>
            <w:shd w:val="clear" w:color="auto" w:fill="D9D9D9" w:themeFill="background1" w:themeFillShade="D9"/>
            <w:vAlign w:val="center"/>
          </w:tcPr>
          <w:p w14:paraId="082D48FD" w14:textId="6166E76A" w:rsidR="00116A72" w:rsidRPr="00D2729D" w:rsidRDefault="00BB7E9A" w:rsidP="006F35FD">
            <w:pPr>
              <w:jc w:val="left"/>
              <w:rPr>
                <w:color w:val="FF0000"/>
                <w:sz w:val="18"/>
                <w:szCs w:val="18"/>
              </w:rPr>
            </w:pPr>
            <w:r>
              <w:rPr>
                <w:color w:val="FF0000"/>
                <w:sz w:val="18"/>
                <w:szCs w:val="18"/>
              </w:rPr>
              <w:t>07 – 08</w:t>
            </w:r>
          </w:p>
        </w:tc>
      </w:tr>
      <w:tr w:rsidR="00116A72" w:rsidRPr="00392D0C" w14:paraId="0F26C865" w14:textId="77777777" w:rsidTr="002E1AEA">
        <w:trPr>
          <w:trHeight w:hRule="exact" w:val="284"/>
        </w:trPr>
        <w:tc>
          <w:tcPr>
            <w:tcW w:w="3422" w:type="dxa"/>
            <w:vMerge/>
            <w:shd w:val="clear" w:color="auto" w:fill="D9E2F3" w:themeFill="accent1" w:themeFillTint="33"/>
            <w:vAlign w:val="center"/>
            <w:hideMark/>
          </w:tcPr>
          <w:p w14:paraId="14175AE5"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F06C175" w14:textId="77777777" w:rsidR="00116A72" w:rsidRPr="00BF2B36" w:rsidRDefault="00116A72" w:rsidP="006F35FD">
            <w:pPr>
              <w:jc w:val="left"/>
              <w:rPr>
                <w:color w:val="000000"/>
                <w:sz w:val="18"/>
                <w:szCs w:val="18"/>
              </w:rPr>
            </w:pPr>
            <w:r w:rsidRPr="00BF2B36">
              <w:rPr>
                <w:color w:val="000000"/>
                <w:sz w:val="18"/>
                <w:szCs w:val="18"/>
              </w:rPr>
              <w:t xml:space="preserve">deliberazioni di giunta </w:t>
            </w:r>
          </w:p>
        </w:tc>
        <w:tc>
          <w:tcPr>
            <w:tcW w:w="1559" w:type="dxa"/>
            <w:shd w:val="clear" w:color="auto" w:fill="D9D9D9" w:themeFill="background1" w:themeFillShade="D9"/>
            <w:vAlign w:val="center"/>
          </w:tcPr>
          <w:p w14:paraId="21387D2C" w14:textId="19AF9CF9" w:rsidR="00116A72" w:rsidRPr="00D2729D" w:rsidRDefault="00BB7E9A" w:rsidP="006F35FD">
            <w:pPr>
              <w:jc w:val="left"/>
              <w:rPr>
                <w:color w:val="FF0000"/>
                <w:sz w:val="18"/>
                <w:szCs w:val="18"/>
              </w:rPr>
            </w:pPr>
            <w:r>
              <w:rPr>
                <w:color w:val="FF0000"/>
                <w:sz w:val="18"/>
                <w:szCs w:val="18"/>
              </w:rPr>
              <w:t>07 – 08</w:t>
            </w:r>
          </w:p>
        </w:tc>
      </w:tr>
      <w:tr w:rsidR="00116A72" w:rsidRPr="00392D0C" w14:paraId="4E68E530" w14:textId="77777777" w:rsidTr="002E1AEA">
        <w:trPr>
          <w:trHeight w:hRule="exact" w:val="284"/>
        </w:trPr>
        <w:tc>
          <w:tcPr>
            <w:tcW w:w="3422" w:type="dxa"/>
            <w:vMerge/>
            <w:shd w:val="clear" w:color="auto" w:fill="D9E2F3" w:themeFill="accent1" w:themeFillTint="33"/>
            <w:vAlign w:val="center"/>
            <w:hideMark/>
          </w:tcPr>
          <w:p w14:paraId="5DE282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5A76270" w14:textId="77777777" w:rsidR="00116A72" w:rsidRPr="00BF2B36" w:rsidRDefault="00116A72" w:rsidP="006F35FD">
            <w:pPr>
              <w:jc w:val="left"/>
              <w:rPr>
                <w:color w:val="000000"/>
                <w:sz w:val="18"/>
                <w:szCs w:val="18"/>
              </w:rPr>
            </w:pPr>
            <w:r w:rsidRPr="00BF2B36">
              <w:rPr>
                <w:color w:val="000000"/>
                <w:sz w:val="18"/>
                <w:szCs w:val="18"/>
              </w:rPr>
              <w:t xml:space="preserve">riunioni della giunta </w:t>
            </w:r>
          </w:p>
        </w:tc>
        <w:tc>
          <w:tcPr>
            <w:tcW w:w="1559" w:type="dxa"/>
            <w:shd w:val="clear" w:color="auto" w:fill="D9D9D9" w:themeFill="background1" w:themeFillShade="D9"/>
            <w:vAlign w:val="center"/>
          </w:tcPr>
          <w:p w14:paraId="117847D8" w14:textId="00A91E6E" w:rsidR="00116A72" w:rsidRPr="00D2729D" w:rsidRDefault="00BB7E9A" w:rsidP="006F35FD">
            <w:pPr>
              <w:jc w:val="left"/>
              <w:rPr>
                <w:color w:val="FF0000"/>
                <w:sz w:val="18"/>
                <w:szCs w:val="18"/>
              </w:rPr>
            </w:pPr>
            <w:r>
              <w:rPr>
                <w:color w:val="FF0000"/>
                <w:sz w:val="18"/>
                <w:szCs w:val="18"/>
              </w:rPr>
              <w:t>07 – 08</w:t>
            </w:r>
          </w:p>
        </w:tc>
      </w:tr>
      <w:tr w:rsidR="00116A72" w:rsidRPr="00392D0C" w14:paraId="753298DB" w14:textId="77777777" w:rsidTr="002E1AEA">
        <w:trPr>
          <w:trHeight w:hRule="exact" w:val="284"/>
        </w:trPr>
        <w:tc>
          <w:tcPr>
            <w:tcW w:w="3422" w:type="dxa"/>
            <w:vMerge/>
            <w:shd w:val="clear" w:color="auto" w:fill="D9E2F3" w:themeFill="accent1" w:themeFillTint="33"/>
            <w:vAlign w:val="center"/>
            <w:hideMark/>
          </w:tcPr>
          <w:p w14:paraId="292D335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61830DB" w14:textId="77777777" w:rsidR="00116A72" w:rsidRPr="00BF2B36" w:rsidRDefault="00116A72" w:rsidP="006F35FD">
            <w:pPr>
              <w:jc w:val="left"/>
              <w:rPr>
                <w:color w:val="000000"/>
                <w:sz w:val="18"/>
                <w:szCs w:val="18"/>
              </w:rPr>
            </w:pPr>
            <w:r w:rsidRPr="00BF2B36">
              <w:rPr>
                <w:color w:val="000000"/>
                <w:sz w:val="18"/>
                <w:szCs w:val="18"/>
              </w:rPr>
              <w:t>determinazioni</w:t>
            </w:r>
          </w:p>
        </w:tc>
        <w:tc>
          <w:tcPr>
            <w:tcW w:w="1559" w:type="dxa"/>
            <w:shd w:val="clear" w:color="auto" w:fill="D9D9D9" w:themeFill="background1" w:themeFillShade="D9"/>
            <w:vAlign w:val="center"/>
          </w:tcPr>
          <w:p w14:paraId="291712A2" w14:textId="14D4B7A9" w:rsidR="00116A72" w:rsidRPr="00D2729D" w:rsidRDefault="007813AE" w:rsidP="006F35FD">
            <w:pPr>
              <w:jc w:val="left"/>
              <w:rPr>
                <w:color w:val="FF0000"/>
                <w:sz w:val="18"/>
                <w:szCs w:val="18"/>
              </w:rPr>
            </w:pPr>
            <w:r>
              <w:rPr>
                <w:color w:val="FF0000"/>
                <w:sz w:val="18"/>
                <w:szCs w:val="18"/>
              </w:rPr>
              <w:t xml:space="preserve">08 </w:t>
            </w:r>
          </w:p>
        </w:tc>
      </w:tr>
      <w:tr w:rsidR="00116A72" w:rsidRPr="00392D0C" w14:paraId="4E76A661" w14:textId="77777777" w:rsidTr="002E1AEA">
        <w:trPr>
          <w:trHeight w:hRule="exact" w:val="284"/>
        </w:trPr>
        <w:tc>
          <w:tcPr>
            <w:tcW w:w="3422" w:type="dxa"/>
            <w:vMerge/>
            <w:shd w:val="clear" w:color="auto" w:fill="D9E2F3" w:themeFill="accent1" w:themeFillTint="33"/>
            <w:vAlign w:val="center"/>
            <w:hideMark/>
          </w:tcPr>
          <w:p w14:paraId="311EF8C1"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0C39CCDF" w14:textId="77777777" w:rsidR="00116A72" w:rsidRPr="00BF2B36" w:rsidRDefault="00116A72" w:rsidP="006F35FD">
            <w:pPr>
              <w:jc w:val="left"/>
              <w:rPr>
                <w:color w:val="000000"/>
                <w:sz w:val="18"/>
                <w:szCs w:val="18"/>
              </w:rPr>
            </w:pPr>
            <w:r w:rsidRPr="00BF2B36">
              <w:rPr>
                <w:color w:val="000000"/>
                <w:sz w:val="18"/>
                <w:szCs w:val="18"/>
              </w:rPr>
              <w:t xml:space="preserve">ordinanze e decreti </w:t>
            </w:r>
          </w:p>
        </w:tc>
        <w:tc>
          <w:tcPr>
            <w:tcW w:w="1559" w:type="dxa"/>
            <w:shd w:val="clear" w:color="auto" w:fill="D9D9D9" w:themeFill="background1" w:themeFillShade="D9"/>
            <w:vAlign w:val="center"/>
          </w:tcPr>
          <w:p w14:paraId="207548CD" w14:textId="57F97709" w:rsidR="00116A72" w:rsidRPr="00D2729D" w:rsidRDefault="007813AE" w:rsidP="006F35FD">
            <w:pPr>
              <w:jc w:val="left"/>
              <w:rPr>
                <w:color w:val="FF0000"/>
                <w:sz w:val="18"/>
                <w:szCs w:val="18"/>
              </w:rPr>
            </w:pPr>
            <w:r>
              <w:rPr>
                <w:color w:val="FF0000"/>
                <w:sz w:val="18"/>
                <w:szCs w:val="18"/>
              </w:rPr>
              <w:t xml:space="preserve">08 </w:t>
            </w:r>
          </w:p>
        </w:tc>
      </w:tr>
      <w:tr w:rsidR="00116A72" w:rsidRPr="00392D0C" w14:paraId="0318D1DD" w14:textId="77777777" w:rsidTr="002E1AEA">
        <w:trPr>
          <w:trHeight w:hRule="exact" w:val="284"/>
        </w:trPr>
        <w:tc>
          <w:tcPr>
            <w:tcW w:w="3422" w:type="dxa"/>
            <w:vMerge/>
            <w:shd w:val="clear" w:color="auto" w:fill="D9E2F3" w:themeFill="accent1" w:themeFillTint="33"/>
            <w:vAlign w:val="center"/>
            <w:hideMark/>
          </w:tcPr>
          <w:p w14:paraId="38D9C323"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51FDEC6" w14:textId="77777777" w:rsidR="00116A72" w:rsidRPr="00BF2B36" w:rsidRDefault="00116A72" w:rsidP="006F35FD">
            <w:pPr>
              <w:jc w:val="left"/>
              <w:rPr>
                <w:color w:val="000000"/>
                <w:sz w:val="18"/>
                <w:szCs w:val="18"/>
              </w:rPr>
            </w:pPr>
            <w:r w:rsidRPr="00BF2B36">
              <w:rPr>
                <w:color w:val="000000"/>
                <w:sz w:val="18"/>
                <w:szCs w:val="18"/>
              </w:rPr>
              <w:t>pubblicazioni all'albo pretorio online</w:t>
            </w:r>
          </w:p>
        </w:tc>
        <w:tc>
          <w:tcPr>
            <w:tcW w:w="1559" w:type="dxa"/>
            <w:shd w:val="clear" w:color="auto" w:fill="D9D9D9" w:themeFill="background1" w:themeFillShade="D9"/>
            <w:vAlign w:val="center"/>
          </w:tcPr>
          <w:p w14:paraId="02B2093B" w14:textId="22B78B20" w:rsidR="00116A72" w:rsidRPr="00D2729D" w:rsidRDefault="007813AE" w:rsidP="006F35FD">
            <w:pPr>
              <w:jc w:val="left"/>
              <w:rPr>
                <w:color w:val="FF0000"/>
                <w:sz w:val="18"/>
                <w:szCs w:val="18"/>
              </w:rPr>
            </w:pPr>
            <w:r>
              <w:rPr>
                <w:color w:val="FF0000"/>
                <w:sz w:val="18"/>
                <w:szCs w:val="18"/>
              </w:rPr>
              <w:t xml:space="preserve">04 </w:t>
            </w:r>
          </w:p>
        </w:tc>
      </w:tr>
      <w:tr w:rsidR="00116A72" w:rsidRPr="00392D0C" w14:paraId="50BEB66E" w14:textId="77777777" w:rsidTr="002E1AEA">
        <w:trPr>
          <w:trHeight w:hRule="exact" w:val="284"/>
        </w:trPr>
        <w:tc>
          <w:tcPr>
            <w:tcW w:w="3422" w:type="dxa"/>
            <w:vMerge/>
            <w:shd w:val="clear" w:color="auto" w:fill="D9E2F3" w:themeFill="accent1" w:themeFillTint="33"/>
            <w:vAlign w:val="center"/>
            <w:hideMark/>
          </w:tcPr>
          <w:p w14:paraId="6A37ABF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4CCA7F8" w14:textId="77777777" w:rsidR="00116A72" w:rsidRPr="00BF2B36" w:rsidRDefault="00116A72" w:rsidP="006F35FD">
            <w:pPr>
              <w:jc w:val="left"/>
              <w:rPr>
                <w:color w:val="000000"/>
                <w:sz w:val="18"/>
                <w:szCs w:val="18"/>
              </w:rPr>
            </w:pPr>
            <w:r w:rsidRPr="00BF2B36">
              <w:rPr>
                <w:color w:val="000000"/>
                <w:sz w:val="18"/>
                <w:szCs w:val="18"/>
              </w:rPr>
              <w:t>gestione di sito web: amministrazione trasparente</w:t>
            </w:r>
          </w:p>
        </w:tc>
        <w:tc>
          <w:tcPr>
            <w:tcW w:w="1559" w:type="dxa"/>
            <w:shd w:val="clear" w:color="auto" w:fill="D9D9D9" w:themeFill="background1" w:themeFillShade="D9"/>
            <w:vAlign w:val="center"/>
          </w:tcPr>
          <w:p w14:paraId="6A54C2B6" w14:textId="5024A1EB" w:rsidR="00116A72" w:rsidRPr="00D2729D" w:rsidRDefault="00892A4E" w:rsidP="006F35FD">
            <w:pPr>
              <w:jc w:val="left"/>
              <w:rPr>
                <w:color w:val="FF0000"/>
                <w:sz w:val="18"/>
                <w:szCs w:val="18"/>
              </w:rPr>
            </w:pPr>
            <w:r>
              <w:rPr>
                <w:color w:val="FF0000"/>
                <w:sz w:val="18"/>
                <w:szCs w:val="18"/>
              </w:rPr>
              <w:t>04</w:t>
            </w:r>
          </w:p>
        </w:tc>
      </w:tr>
      <w:tr w:rsidR="00116A72" w:rsidRPr="00392D0C" w14:paraId="43C142F0" w14:textId="77777777" w:rsidTr="002E1AEA">
        <w:trPr>
          <w:trHeight w:hRule="exact" w:val="284"/>
        </w:trPr>
        <w:tc>
          <w:tcPr>
            <w:tcW w:w="3422" w:type="dxa"/>
            <w:vMerge/>
            <w:shd w:val="clear" w:color="auto" w:fill="D9E2F3" w:themeFill="accent1" w:themeFillTint="33"/>
            <w:vAlign w:val="center"/>
            <w:hideMark/>
          </w:tcPr>
          <w:p w14:paraId="3F696C8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4A757DB0" w14:textId="77777777" w:rsidR="00116A72" w:rsidRPr="00BF2B36" w:rsidRDefault="00116A72" w:rsidP="006F35FD">
            <w:pPr>
              <w:jc w:val="left"/>
              <w:rPr>
                <w:color w:val="000000"/>
                <w:sz w:val="18"/>
                <w:szCs w:val="18"/>
              </w:rPr>
            </w:pPr>
            <w:r w:rsidRPr="00BF2B36">
              <w:rPr>
                <w:color w:val="000000"/>
                <w:sz w:val="18"/>
                <w:szCs w:val="18"/>
              </w:rPr>
              <w:t xml:space="preserve">deliberazioni delle commissioni </w:t>
            </w:r>
          </w:p>
        </w:tc>
        <w:tc>
          <w:tcPr>
            <w:tcW w:w="1559" w:type="dxa"/>
            <w:shd w:val="clear" w:color="auto" w:fill="D9D9D9" w:themeFill="background1" w:themeFillShade="D9"/>
            <w:vAlign w:val="center"/>
          </w:tcPr>
          <w:p w14:paraId="1863B270" w14:textId="0CC3D082" w:rsidR="00116A72" w:rsidRPr="00D2729D" w:rsidRDefault="00430C0F" w:rsidP="006F35FD">
            <w:pPr>
              <w:jc w:val="left"/>
              <w:rPr>
                <w:color w:val="FF0000"/>
                <w:sz w:val="18"/>
                <w:szCs w:val="18"/>
              </w:rPr>
            </w:pPr>
            <w:r>
              <w:rPr>
                <w:color w:val="FF0000"/>
                <w:sz w:val="18"/>
                <w:szCs w:val="18"/>
              </w:rPr>
              <w:t>07</w:t>
            </w:r>
          </w:p>
        </w:tc>
      </w:tr>
      <w:tr w:rsidR="00116A72" w:rsidRPr="00392D0C" w14:paraId="62E26AAE" w14:textId="77777777" w:rsidTr="002E1AEA">
        <w:trPr>
          <w:trHeight w:hRule="exact" w:val="284"/>
        </w:trPr>
        <w:tc>
          <w:tcPr>
            <w:tcW w:w="3422" w:type="dxa"/>
            <w:vMerge/>
            <w:shd w:val="clear" w:color="auto" w:fill="D9E2F3" w:themeFill="accent1" w:themeFillTint="33"/>
            <w:vAlign w:val="center"/>
            <w:hideMark/>
          </w:tcPr>
          <w:p w14:paraId="6831B944"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69D5BDD" w14:textId="77777777" w:rsidR="00116A72" w:rsidRPr="00BF2B36" w:rsidRDefault="00116A72" w:rsidP="006F35FD">
            <w:pPr>
              <w:jc w:val="left"/>
              <w:rPr>
                <w:color w:val="000000"/>
                <w:sz w:val="18"/>
                <w:szCs w:val="18"/>
              </w:rPr>
            </w:pPr>
            <w:r w:rsidRPr="00BF2B36">
              <w:rPr>
                <w:color w:val="000000"/>
                <w:sz w:val="18"/>
                <w:szCs w:val="18"/>
              </w:rPr>
              <w:t xml:space="preserve">riunioni delle commissioni </w:t>
            </w:r>
          </w:p>
        </w:tc>
        <w:tc>
          <w:tcPr>
            <w:tcW w:w="1559" w:type="dxa"/>
            <w:shd w:val="clear" w:color="auto" w:fill="D9D9D9" w:themeFill="background1" w:themeFillShade="D9"/>
            <w:vAlign w:val="center"/>
          </w:tcPr>
          <w:p w14:paraId="6DDA1848" w14:textId="0602EE26" w:rsidR="00116A72" w:rsidRPr="00D2729D" w:rsidRDefault="00430C0F" w:rsidP="006F35FD">
            <w:pPr>
              <w:jc w:val="left"/>
              <w:rPr>
                <w:color w:val="FF0000"/>
                <w:sz w:val="18"/>
                <w:szCs w:val="18"/>
              </w:rPr>
            </w:pPr>
            <w:r>
              <w:rPr>
                <w:color w:val="FF0000"/>
                <w:sz w:val="18"/>
                <w:szCs w:val="18"/>
              </w:rPr>
              <w:t>07</w:t>
            </w:r>
          </w:p>
        </w:tc>
      </w:tr>
      <w:tr w:rsidR="00116A72" w:rsidRPr="00392D0C" w14:paraId="6BF63768" w14:textId="77777777" w:rsidTr="002E1AEA">
        <w:trPr>
          <w:trHeight w:hRule="exact" w:val="284"/>
        </w:trPr>
        <w:tc>
          <w:tcPr>
            <w:tcW w:w="3422" w:type="dxa"/>
            <w:vMerge/>
            <w:shd w:val="clear" w:color="auto" w:fill="D9E2F3" w:themeFill="accent1" w:themeFillTint="33"/>
            <w:vAlign w:val="center"/>
            <w:hideMark/>
          </w:tcPr>
          <w:p w14:paraId="23237E0A"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23A6FD88" w14:textId="77777777" w:rsidR="00116A72" w:rsidRPr="00BF2B36" w:rsidRDefault="00116A72" w:rsidP="006F35FD">
            <w:pPr>
              <w:jc w:val="left"/>
              <w:rPr>
                <w:color w:val="000000"/>
                <w:sz w:val="18"/>
                <w:szCs w:val="18"/>
              </w:rPr>
            </w:pPr>
            <w:r w:rsidRPr="00BF2B36">
              <w:rPr>
                <w:color w:val="000000"/>
                <w:sz w:val="18"/>
                <w:szCs w:val="18"/>
              </w:rPr>
              <w:t xml:space="preserve">contratti </w:t>
            </w:r>
          </w:p>
        </w:tc>
        <w:tc>
          <w:tcPr>
            <w:tcW w:w="1559" w:type="dxa"/>
            <w:shd w:val="clear" w:color="auto" w:fill="D9D9D9" w:themeFill="background1" w:themeFillShade="D9"/>
            <w:vAlign w:val="center"/>
          </w:tcPr>
          <w:p w14:paraId="58591136" w14:textId="692BBF68" w:rsidR="00116A72" w:rsidRPr="00D2729D" w:rsidRDefault="008F52C4" w:rsidP="006F35FD">
            <w:pPr>
              <w:jc w:val="left"/>
              <w:rPr>
                <w:color w:val="FF0000"/>
                <w:sz w:val="18"/>
                <w:szCs w:val="18"/>
              </w:rPr>
            </w:pPr>
            <w:r>
              <w:rPr>
                <w:color w:val="FF0000"/>
                <w:sz w:val="18"/>
                <w:szCs w:val="18"/>
              </w:rPr>
              <w:t>14</w:t>
            </w:r>
          </w:p>
        </w:tc>
      </w:tr>
    </w:tbl>
    <w:p w14:paraId="5FB8751C"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276B6B5F" w14:textId="77777777" w:rsidTr="006F35FD">
        <w:trPr>
          <w:trHeight w:val="427"/>
        </w:trPr>
        <w:tc>
          <w:tcPr>
            <w:tcW w:w="3422" w:type="dxa"/>
            <w:shd w:val="clear" w:color="auto" w:fill="D9E2F3" w:themeFill="accent1" w:themeFillTint="33"/>
            <w:vAlign w:val="center"/>
          </w:tcPr>
          <w:p w14:paraId="42719567"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1A7D6F48"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5922CEFB" w14:textId="5709367B"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2B20530B" w14:textId="77777777" w:rsidTr="002E1AEA">
        <w:trPr>
          <w:trHeight w:hRule="exact" w:val="284"/>
        </w:trPr>
        <w:tc>
          <w:tcPr>
            <w:tcW w:w="3422" w:type="dxa"/>
            <w:vMerge w:val="restart"/>
            <w:shd w:val="clear" w:color="auto" w:fill="D9E2F3" w:themeFill="accent1" w:themeFillTint="33"/>
            <w:vAlign w:val="center"/>
            <w:hideMark/>
          </w:tcPr>
          <w:p w14:paraId="5F02DC79" w14:textId="77777777" w:rsidR="00116A72" w:rsidRPr="00D56042" w:rsidRDefault="00116A72" w:rsidP="006F35FD">
            <w:pPr>
              <w:jc w:val="left"/>
              <w:rPr>
                <w:b/>
                <w:smallCaps/>
                <w:color w:val="000000"/>
                <w:szCs w:val="18"/>
              </w:rPr>
            </w:pPr>
            <w:r w:rsidRPr="00D56042">
              <w:rPr>
                <w:b/>
                <w:smallCaps/>
                <w:color w:val="000000"/>
                <w:szCs w:val="18"/>
              </w:rPr>
              <w:t>gare e appalti</w:t>
            </w:r>
          </w:p>
        </w:tc>
        <w:tc>
          <w:tcPr>
            <w:tcW w:w="4603" w:type="dxa"/>
            <w:shd w:val="clear" w:color="auto" w:fill="FBE4D5" w:themeFill="accent2" w:themeFillTint="33"/>
            <w:vAlign w:val="center"/>
            <w:hideMark/>
          </w:tcPr>
          <w:p w14:paraId="0BD0FA4F" w14:textId="77777777" w:rsidR="00116A72" w:rsidRPr="00BF2B36" w:rsidRDefault="00116A72" w:rsidP="006F35FD">
            <w:pPr>
              <w:jc w:val="left"/>
              <w:rPr>
                <w:color w:val="000000"/>
                <w:sz w:val="18"/>
                <w:szCs w:val="18"/>
              </w:rPr>
            </w:pPr>
            <w:r w:rsidRPr="00BF2B36">
              <w:rPr>
                <w:color w:val="000000"/>
                <w:sz w:val="18"/>
                <w:szCs w:val="18"/>
              </w:rPr>
              <w:t>gare d'appalto ad evidenza pubblica</w:t>
            </w:r>
          </w:p>
        </w:tc>
        <w:tc>
          <w:tcPr>
            <w:tcW w:w="1559" w:type="dxa"/>
            <w:shd w:val="clear" w:color="auto" w:fill="D9D9D9" w:themeFill="background1" w:themeFillShade="D9"/>
            <w:vAlign w:val="center"/>
          </w:tcPr>
          <w:p w14:paraId="6B1F4ED6" w14:textId="6CCD171B" w:rsidR="00116A72" w:rsidRPr="00D2729D" w:rsidRDefault="007C212C" w:rsidP="006F35FD">
            <w:pPr>
              <w:jc w:val="left"/>
              <w:rPr>
                <w:color w:val="FF0000"/>
                <w:sz w:val="18"/>
                <w:szCs w:val="18"/>
              </w:rPr>
            </w:pPr>
            <w:r>
              <w:rPr>
                <w:color w:val="FF0000"/>
                <w:sz w:val="18"/>
                <w:szCs w:val="18"/>
              </w:rPr>
              <w:t>17 – 18</w:t>
            </w:r>
          </w:p>
        </w:tc>
      </w:tr>
      <w:tr w:rsidR="00116A72" w:rsidRPr="00392D0C" w14:paraId="4D90D151" w14:textId="77777777" w:rsidTr="002E1AEA">
        <w:trPr>
          <w:trHeight w:hRule="exact" w:val="284"/>
        </w:trPr>
        <w:tc>
          <w:tcPr>
            <w:tcW w:w="3422" w:type="dxa"/>
            <w:vMerge/>
            <w:shd w:val="clear" w:color="auto" w:fill="D9E2F3" w:themeFill="accent1" w:themeFillTint="33"/>
            <w:vAlign w:val="center"/>
            <w:hideMark/>
          </w:tcPr>
          <w:p w14:paraId="121E84AC"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7D46C63" w14:textId="77777777" w:rsidR="00116A72" w:rsidRPr="00BF2B36" w:rsidRDefault="00116A72" w:rsidP="006F35FD">
            <w:pPr>
              <w:jc w:val="left"/>
              <w:rPr>
                <w:color w:val="000000"/>
                <w:sz w:val="18"/>
                <w:szCs w:val="18"/>
              </w:rPr>
            </w:pPr>
            <w:r w:rsidRPr="00BF2B36">
              <w:rPr>
                <w:color w:val="000000"/>
                <w:sz w:val="18"/>
                <w:szCs w:val="18"/>
              </w:rPr>
              <w:t>acquisizioni in "economia"</w:t>
            </w:r>
          </w:p>
        </w:tc>
        <w:tc>
          <w:tcPr>
            <w:tcW w:w="1559" w:type="dxa"/>
            <w:shd w:val="clear" w:color="auto" w:fill="D9D9D9" w:themeFill="background1" w:themeFillShade="D9"/>
            <w:vAlign w:val="center"/>
          </w:tcPr>
          <w:p w14:paraId="6B4EEAC1" w14:textId="7081036D" w:rsidR="00116A72" w:rsidRPr="00D2729D" w:rsidRDefault="00E72A8F" w:rsidP="006F35FD">
            <w:pPr>
              <w:jc w:val="left"/>
              <w:rPr>
                <w:color w:val="FF0000"/>
                <w:sz w:val="18"/>
                <w:szCs w:val="18"/>
              </w:rPr>
            </w:pPr>
            <w:r>
              <w:rPr>
                <w:color w:val="FF0000"/>
                <w:sz w:val="18"/>
                <w:szCs w:val="18"/>
              </w:rPr>
              <w:t>18</w:t>
            </w:r>
          </w:p>
        </w:tc>
      </w:tr>
      <w:tr w:rsidR="00116A72" w:rsidRPr="00392D0C" w14:paraId="4903E21A" w14:textId="77777777" w:rsidTr="002E1AEA">
        <w:trPr>
          <w:trHeight w:hRule="exact" w:val="284"/>
        </w:trPr>
        <w:tc>
          <w:tcPr>
            <w:tcW w:w="3422" w:type="dxa"/>
            <w:vMerge/>
            <w:shd w:val="clear" w:color="auto" w:fill="D9E2F3" w:themeFill="accent1" w:themeFillTint="33"/>
            <w:vAlign w:val="center"/>
            <w:hideMark/>
          </w:tcPr>
          <w:p w14:paraId="47BAFD2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B8E63C8" w14:textId="77777777" w:rsidR="00116A72" w:rsidRPr="00BF2B36" w:rsidRDefault="00116A72" w:rsidP="006F35FD">
            <w:pPr>
              <w:jc w:val="left"/>
              <w:rPr>
                <w:color w:val="000000"/>
                <w:sz w:val="18"/>
                <w:szCs w:val="18"/>
              </w:rPr>
            </w:pPr>
            <w:r w:rsidRPr="00BF2B36">
              <w:rPr>
                <w:color w:val="000000"/>
                <w:sz w:val="18"/>
                <w:szCs w:val="18"/>
              </w:rPr>
              <w:t xml:space="preserve">gare ad evidenza pubblica di vendita </w:t>
            </w:r>
          </w:p>
        </w:tc>
        <w:tc>
          <w:tcPr>
            <w:tcW w:w="1559" w:type="dxa"/>
            <w:shd w:val="clear" w:color="auto" w:fill="D9D9D9" w:themeFill="background1" w:themeFillShade="D9"/>
            <w:vAlign w:val="center"/>
          </w:tcPr>
          <w:p w14:paraId="5096ECB6" w14:textId="204D0DB9" w:rsidR="00116A72" w:rsidRPr="00D2729D" w:rsidRDefault="00E72A8F" w:rsidP="006F35FD">
            <w:pPr>
              <w:jc w:val="left"/>
              <w:rPr>
                <w:color w:val="FF0000"/>
                <w:sz w:val="18"/>
                <w:szCs w:val="18"/>
              </w:rPr>
            </w:pPr>
            <w:r>
              <w:rPr>
                <w:color w:val="FF0000"/>
                <w:sz w:val="18"/>
                <w:szCs w:val="18"/>
              </w:rPr>
              <w:t>27</w:t>
            </w:r>
          </w:p>
        </w:tc>
      </w:tr>
      <w:tr w:rsidR="00116A72" w:rsidRPr="00392D0C" w14:paraId="5A9F70F9" w14:textId="77777777" w:rsidTr="002E1AEA">
        <w:trPr>
          <w:trHeight w:hRule="exact" w:val="284"/>
        </w:trPr>
        <w:tc>
          <w:tcPr>
            <w:tcW w:w="3422" w:type="dxa"/>
            <w:vMerge/>
            <w:shd w:val="clear" w:color="auto" w:fill="D9E2F3" w:themeFill="accent1" w:themeFillTint="33"/>
            <w:vAlign w:val="center"/>
            <w:hideMark/>
          </w:tcPr>
          <w:p w14:paraId="3505CD12"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3A990C46" w14:textId="77777777" w:rsidR="00116A72" w:rsidRPr="00BF2B36" w:rsidRDefault="00116A72" w:rsidP="006F35FD">
            <w:pPr>
              <w:jc w:val="left"/>
              <w:rPr>
                <w:color w:val="000000"/>
                <w:sz w:val="18"/>
                <w:szCs w:val="18"/>
              </w:rPr>
            </w:pPr>
            <w:r w:rsidRPr="00BF2B36">
              <w:rPr>
                <w:color w:val="000000"/>
                <w:sz w:val="18"/>
                <w:szCs w:val="18"/>
              </w:rPr>
              <w:t xml:space="preserve">contratti </w:t>
            </w:r>
          </w:p>
        </w:tc>
        <w:tc>
          <w:tcPr>
            <w:tcW w:w="1559" w:type="dxa"/>
            <w:shd w:val="clear" w:color="auto" w:fill="D9D9D9" w:themeFill="background1" w:themeFillShade="D9"/>
            <w:vAlign w:val="center"/>
          </w:tcPr>
          <w:p w14:paraId="1C78A004" w14:textId="6D43C1BB" w:rsidR="00116A72" w:rsidRPr="00D2729D" w:rsidRDefault="00E72A8F" w:rsidP="006F35FD">
            <w:pPr>
              <w:jc w:val="left"/>
              <w:rPr>
                <w:color w:val="FF0000"/>
                <w:sz w:val="18"/>
                <w:szCs w:val="18"/>
              </w:rPr>
            </w:pPr>
            <w:r>
              <w:rPr>
                <w:color w:val="FF0000"/>
                <w:sz w:val="18"/>
                <w:szCs w:val="18"/>
              </w:rPr>
              <w:t>14</w:t>
            </w:r>
          </w:p>
        </w:tc>
      </w:tr>
    </w:tbl>
    <w:p w14:paraId="31BDF126"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1448B24B" w14:textId="77777777" w:rsidTr="006F35FD">
        <w:trPr>
          <w:trHeight w:val="427"/>
        </w:trPr>
        <w:tc>
          <w:tcPr>
            <w:tcW w:w="3422" w:type="dxa"/>
            <w:shd w:val="clear" w:color="auto" w:fill="D9E2F3" w:themeFill="accent1" w:themeFillTint="33"/>
            <w:vAlign w:val="center"/>
          </w:tcPr>
          <w:p w14:paraId="5ED91FD6"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4AA73733" w14:textId="77777777" w:rsidR="00116A72" w:rsidRPr="00BF2B36" w:rsidRDefault="00116A72" w:rsidP="006F35FD">
            <w:pPr>
              <w:jc w:val="center"/>
              <w:rPr>
                <w:b/>
                <w:color w:val="FF0000"/>
                <w:sz w:val="18"/>
                <w:szCs w:val="18"/>
              </w:rPr>
            </w:pPr>
            <w:bookmarkStart w:id="22" w:name="_Hlk496948620"/>
            <w:r w:rsidRPr="00373A70">
              <w:rPr>
                <w:b/>
                <w:color w:val="0000FF"/>
                <w:sz w:val="18"/>
                <w:szCs w:val="18"/>
              </w:rPr>
              <w:t>Prodotti (procedimenti, atti e provvedimenti)</w:t>
            </w:r>
            <w:bookmarkEnd w:id="22"/>
          </w:p>
        </w:tc>
        <w:tc>
          <w:tcPr>
            <w:tcW w:w="1559" w:type="dxa"/>
            <w:shd w:val="clear" w:color="auto" w:fill="D9D9D9" w:themeFill="background1" w:themeFillShade="D9"/>
            <w:vAlign w:val="center"/>
          </w:tcPr>
          <w:p w14:paraId="0BFD6CEF" w14:textId="5A7EE663"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14:paraId="05BAF690" w14:textId="77777777" w:rsidTr="002E1AEA">
        <w:trPr>
          <w:trHeight w:hRule="exact" w:val="284"/>
        </w:trPr>
        <w:tc>
          <w:tcPr>
            <w:tcW w:w="3422" w:type="dxa"/>
            <w:vMerge w:val="restart"/>
            <w:shd w:val="clear" w:color="auto" w:fill="D9E2F3" w:themeFill="accent1" w:themeFillTint="33"/>
            <w:vAlign w:val="center"/>
            <w:hideMark/>
          </w:tcPr>
          <w:p w14:paraId="43EC93D4" w14:textId="77777777" w:rsidR="00116A72" w:rsidRPr="00D56042" w:rsidRDefault="00116A72" w:rsidP="006F35FD">
            <w:pPr>
              <w:jc w:val="left"/>
              <w:rPr>
                <w:b/>
                <w:smallCaps/>
                <w:color w:val="000000"/>
                <w:szCs w:val="18"/>
              </w:rPr>
            </w:pPr>
            <w:r w:rsidRPr="00D56042">
              <w:rPr>
                <w:b/>
                <w:smallCaps/>
                <w:color w:val="000000"/>
                <w:szCs w:val="18"/>
              </w:rPr>
              <w:t>servizi legali</w:t>
            </w:r>
          </w:p>
        </w:tc>
        <w:tc>
          <w:tcPr>
            <w:tcW w:w="4603" w:type="dxa"/>
            <w:shd w:val="clear" w:color="auto" w:fill="FBE4D5" w:themeFill="accent2" w:themeFillTint="33"/>
            <w:vAlign w:val="center"/>
            <w:hideMark/>
          </w:tcPr>
          <w:p w14:paraId="65F008C6" w14:textId="77777777" w:rsidR="00116A72" w:rsidRPr="00BF2B36" w:rsidRDefault="00116A72" w:rsidP="006F35FD">
            <w:pPr>
              <w:jc w:val="left"/>
              <w:rPr>
                <w:color w:val="000000"/>
                <w:sz w:val="18"/>
                <w:szCs w:val="18"/>
              </w:rPr>
            </w:pPr>
            <w:r w:rsidRPr="00BF2B36">
              <w:rPr>
                <w:color w:val="000000"/>
                <w:sz w:val="18"/>
                <w:szCs w:val="18"/>
              </w:rPr>
              <w:t>supporto giuridico e pareri</w:t>
            </w:r>
          </w:p>
        </w:tc>
        <w:tc>
          <w:tcPr>
            <w:tcW w:w="1559" w:type="dxa"/>
            <w:shd w:val="clear" w:color="auto" w:fill="D9D9D9" w:themeFill="background1" w:themeFillShade="D9"/>
            <w:vAlign w:val="center"/>
          </w:tcPr>
          <w:p w14:paraId="448D8F30" w14:textId="0F195AF9" w:rsidR="00116A72" w:rsidRPr="00D2729D" w:rsidRDefault="00D75A39" w:rsidP="006F35FD">
            <w:pPr>
              <w:jc w:val="left"/>
              <w:rPr>
                <w:color w:val="FF0000"/>
                <w:sz w:val="18"/>
                <w:szCs w:val="18"/>
              </w:rPr>
            </w:pPr>
            <w:r>
              <w:rPr>
                <w:color w:val="FF0000"/>
                <w:sz w:val="18"/>
                <w:szCs w:val="18"/>
              </w:rPr>
              <w:t>32</w:t>
            </w:r>
          </w:p>
        </w:tc>
      </w:tr>
      <w:tr w:rsidR="00116A72" w:rsidRPr="00392D0C" w14:paraId="73FB9065" w14:textId="77777777" w:rsidTr="002E1AEA">
        <w:trPr>
          <w:trHeight w:hRule="exact" w:val="284"/>
        </w:trPr>
        <w:tc>
          <w:tcPr>
            <w:tcW w:w="3422" w:type="dxa"/>
            <w:vMerge/>
            <w:shd w:val="clear" w:color="auto" w:fill="D9E2F3" w:themeFill="accent1" w:themeFillTint="33"/>
            <w:vAlign w:val="center"/>
            <w:hideMark/>
          </w:tcPr>
          <w:p w14:paraId="7091A8C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F0502E2" w14:textId="77777777" w:rsidR="00116A72" w:rsidRPr="00BF2B36" w:rsidRDefault="00116A72" w:rsidP="006F35FD">
            <w:pPr>
              <w:jc w:val="left"/>
              <w:rPr>
                <w:color w:val="000000"/>
                <w:sz w:val="18"/>
                <w:szCs w:val="18"/>
              </w:rPr>
            </w:pPr>
            <w:r w:rsidRPr="00BF2B36">
              <w:rPr>
                <w:color w:val="000000"/>
                <w:sz w:val="18"/>
                <w:szCs w:val="18"/>
              </w:rPr>
              <w:t xml:space="preserve">gestione del contenzioso </w:t>
            </w:r>
          </w:p>
        </w:tc>
        <w:tc>
          <w:tcPr>
            <w:tcW w:w="1559" w:type="dxa"/>
            <w:shd w:val="clear" w:color="auto" w:fill="D9D9D9" w:themeFill="background1" w:themeFillShade="D9"/>
            <w:vAlign w:val="center"/>
          </w:tcPr>
          <w:p w14:paraId="1E4C6641" w14:textId="6D876DBC" w:rsidR="00116A72" w:rsidRPr="00D2729D" w:rsidRDefault="00225911" w:rsidP="006F35FD">
            <w:pPr>
              <w:jc w:val="left"/>
              <w:rPr>
                <w:color w:val="FF0000"/>
                <w:sz w:val="18"/>
                <w:szCs w:val="18"/>
              </w:rPr>
            </w:pPr>
            <w:r>
              <w:rPr>
                <w:color w:val="FF0000"/>
                <w:sz w:val="18"/>
                <w:szCs w:val="18"/>
              </w:rPr>
              <w:t>32</w:t>
            </w:r>
          </w:p>
        </w:tc>
      </w:tr>
      <w:tr w:rsidR="00116A72" w:rsidRPr="00392D0C" w14:paraId="0092119C" w14:textId="77777777" w:rsidTr="002E1AEA">
        <w:trPr>
          <w:trHeight w:hRule="exact" w:val="284"/>
        </w:trPr>
        <w:tc>
          <w:tcPr>
            <w:tcW w:w="3422" w:type="dxa"/>
            <w:vMerge/>
            <w:shd w:val="clear" w:color="auto" w:fill="D9E2F3" w:themeFill="accent1" w:themeFillTint="33"/>
            <w:vAlign w:val="center"/>
            <w:hideMark/>
          </w:tcPr>
          <w:p w14:paraId="14DF6928"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59D1DDC0" w14:textId="77777777" w:rsidR="00116A72" w:rsidRPr="00BF2B36" w:rsidRDefault="00116A72" w:rsidP="006F35FD">
            <w:pPr>
              <w:jc w:val="left"/>
              <w:rPr>
                <w:color w:val="000000"/>
                <w:sz w:val="18"/>
                <w:szCs w:val="18"/>
              </w:rPr>
            </w:pPr>
            <w:r w:rsidRPr="00BF2B36">
              <w:rPr>
                <w:color w:val="000000"/>
                <w:sz w:val="18"/>
                <w:szCs w:val="18"/>
              </w:rPr>
              <w:t>levata dei protesti</w:t>
            </w:r>
          </w:p>
        </w:tc>
        <w:tc>
          <w:tcPr>
            <w:tcW w:w="1559" w:type="dxa"/>
            <w:shd w:val="clear" w:color="auto" w:fill="D9D9D9" w:themeFill="background1" w:themeFillShade="D9"/>
            <w:vAlign w:val="center"/>
          </w:tcPr>
          <w:p w14:paraId="6334EDC2" w14:textId="7598E743" w:rsidR="00116A72" w:rsidRPr="00D2729D" w:rsidRDefault="001F2A1F" w:rsidP="006F35FD">
            <w:pPr>
              <w:jc w:val="left"/>
              <w:rPr>
                <w:color w:val="FF0000"/>
                <w:sz w:val="18"/>
                <w:szCs w:val="18"/>
              </w:rPr>
            </w:pPr>
            <w:r>
              <w:rPr>
                <w:color w:val="FF0000"/>
                <w:sz w:val="18"/>
                <w:szCs w:val="18"/>
              </w:rPr>
              <w:t>14</w:t>
            </w:r>
          </w:p>
        </w:tc>
      </w:tr>
    </w:tbl>
    <w:p w14:paraId="7EBA30E2" w14:textId="77777777"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116A72" w:rsidRPr="00BF2B36" w14:paraId="74A556B3" w14:textId="77777777" w:rsidTr="006F35FD">
        <w:trPr>
          <w:trHeight w:val="427"/>
        </w:trPr>
        <w:tc>
          <w:tcPr>
            <w:tcW w:w="3422" w:type="dxa"/>
            <w:shd w:val="clear" w:color="auto" w:fill="D9E2F3" w:themeFill="accent1" w:themeFillTint="33"/>
            <w:vAlign w:val="center"/>
          </w:tcPr>
          <w:p w14:paraId="47F25C8B" w14:textId="77777777"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14:paraId="37D50B0D" w14:textId="77777777"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14:paraId="0315C14D" w14:textId="48F88862" w:rsidR="00116A72" w:rsidRPr="00BF2B36" w:rsidRDefault="00116A72" w:rsidP="006F35FD">
            <w:pPr>
              <w:jc w:val="center"/>
              <w:rPr>
                <w:b/>
                <w:color w:val="FF0000"/>
                <w:sz w:val="18"/>
                <w:szCs w:val="18"/>
              </w:rPr>
            </w:pPr>
          </w:p>
        </w:tc>
      </w:tr>
      <w:tr w:rsidR="00116A72" w:rsidRPr="00392D0C" w14:paraId="13E4C176" w14:textId="77777777" w:rsidTr="002E1AEA">
        <w:trPr>
          <w:trHeight w:hRule="exact" w:val="284"/>
        </w:trPr>
        <w:tc>
          <w:tcPr>
            <w:tcW w:w="3422" w:type="dxa"/>
            <w:vMerge w:val="restart"/>
            <w:shd w:val="clear" w:color="auto" w:fill="D9E2F3" w:themeFill="accent1" w:themeFillTint="33"/>
            <w:vAlign w:val="center"/>
            <w:hideMark/>
          </w:tcPr>
          <w:p w14:paraId="05FC05EC" w14:textId="77777777" w:rsidR="00116A72" w:rsidRPr="00D56042" w:rsidRDefault="00116A72" w:rsidP="006F35FD">
            <w:pPr>
              <w:jc w:val="left"/>
              <w:rPr>
                <w:b/>
                <w:smallCaps/>
                <w:color w:val="000000"/>
                <w:szCs w:val="18"/>
              </w:rPr>
            </w:pPr>
            <w:r w:rsidRPr="00D56042">
              <w:rPr>
                <w:b/>
                <w:smallCaps/>
                <w:color w:val="000000"/>
                <w:szCs w:val="18"/>
              </w:rPr>
              <w:t>relazioni con il pubblico</w:t>
            </w:r>
          </w:p>
        </w:tc>
        <w:tc>
          <w:tcPr>
            <w:tcW w:w="4603" w:type="dxa"/>
            <w:shd w:val="clear" w:color="auto" w:fill="FBE4D5" w:themeFill="accent2" w:themeFillTint="33"/>
            <w:vAlign w:val="center"/>
            <w:hideMark/>
          </w:tcPr>
          <w:p w14:paraId="307BE0B6" w14:textId="77777777" w:rsidR="00116A72" w:rsidRPr="00BF2B36" w:rsidRDefault="00116A72" w:rsidP="006F35FD">
            <w:pPr>
              <w:jc w:val="left"/>
              <w:rPr>
                <w:color w:val="000000"/>
                <w:sz w:val="18"/>
                <w:szCs w:val="18"/>
              </w:rPr>
            </w:pPr>
            <w:r w:rsidRPr="00BF2B36">
              <w:rPr>
                <w:color w:val="000000"/>
                <w:sz w:val="18"/>
                <w:szCs w:val="18"/>
              </w:rPr>
              <w:t xml:space="preserve">reclami e segnalazioni </w:t>
            </w:r>
          </w:p>
        </w:tc>
        <w:tc>
          <w:tcPr>
            <w:tcW w:w="1559" w:type="dxa"/>
            <w:shd w:val="clear" w:color="auto" w:fill="D9D9D9" w:themeFill="background1" w:themeFillShade="D9"/>
            <w:vAlign w:val="center"/>
          </w:tcPr>
          <w:p w14:paraId="1B6885E1" w14:textId="29B4C344" w:rsidR="00116A72" w:rsidRPr="00D2729D" w:rsidRDefault="00BB1D7F" w:rsidP="006F35FD">
            <w:pPr>
              <w:jc w:val="left"/>
              <w:rPr>
                <w:color w:val="FF0000"/>
                <w:sz w:val="18"/>
                <w:szCs w:val="18"/>
              </w:rPr>
            </w:pPr>
            <w:r>
              <w:rPr>
                <w:color w:val="FF0000"/>
                <w:sz w:val="18"/>
                <w:szCs w:val="18"/>
              </w:rPr>
              <w:t>09</w:t>
            </w:r>
          </w:p>
        </w:tc>
      </w:tr>
      <w:tr w:rsidR="00116A72" w:rsidRPr="00392D0C" w14:paraId="0026FC95" w14:textId="77777777" w:rsidTr="002E1AEA">
        <w:trPr>
          <w:trHeight w:hRule="exact" w:val="284"/>
        </w:trPr>
        <w:tc>
          <w:tcPr>
            <w:tcW w:w="3422" w:type="dxa"/>
            <w:vMerge/>
            <w:shd w:val="clear" w:color="auto" w:fill="D9E2F3" w:themeFill="accent1" w:themeFillTint="33"/>
            <w:vAlign w:val="center"/>
            <w:hideMark/>
          </w:tcPr>
          <w:p w14:paraId="49DE9299"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7AAAE367" w14:textId="77777777" w:rsidR="00116A72" w:rsidRPr="00BF2B36" w:rsidRDefault="00116A72" w:rsidP="006F35FD">
            <w:pPr>
              <w:jc w:val="left"/>
              <w:rPr>
                <w:color w:val="000000"/>
                <w:sz w:val="18"/>
                <w:szCs w:val="18"/>
              </w:rPr>
            </w:pPr>
            <w:r w:rsidRPr="00BF2B36">
              <w:rPr>
                <w:color w:val="000000"/>
                <w:sz w:val="18"/>
                <w:szCs w:val="18"/>
              </w:rPr>
              <w:t>comunicazione esterna</w:t>
            </w:r>
          </w:p>
        </w:tc>
        <w:tc>
          <w:tcPr>
            <w:tcW w:w="1559" w:type="dxa"/>
            <w:shd w:val="clear" w:color="auto" w:fill="D9D9D9" w:themeFill="background1" w:themeFillShade="D9"/>
            <w:vAlign w:val="center"/>
          </w:tcPr>
          <w:p w14:paraId="08E2CEDF" w14:textId="7ECFA644" w:rsidR="00116A72" w:rsidRPr="00D2729D" w:rsidRDefault="00BD2FE7" w:rsidP="006F35FD">
            <w:pPr>
              <w:jc w:val="left"/>
              <w:rPr>
                <w:color w:val="FF0000"/>
                <w:sz w:val="18"/>
                <w:szCs w:val="18"/>
              </w:rPr>
            </w:pPr>
            <w:r>
              <w:rPr>
                <w:color w:val="FF0000"/>
                <w:sz w:val="18"/>
                <w:szCs w:val="18"/>
              </w:rPr>
              <w:t>04</w:t>
            </w:r>
          </w:p>
        </w:tc>
      </w:tr>
      <w:tr w:rsidR="00116A72" w:rsidRPr="00392D0C" w14:paraId="40A5D6A4" w14:textId="77777777" w:rsidTr="002E1AEA">
        <w:trPr>
          <w:trHeight w:hRule="exact" w:val="284"/>
        </w:trPr>
        <w:tc>
          <w:tcPr>
            <w:tcW w:w="3422" w:type="dxa"/>
            <w:vMerge/>
            <w:shd w:val="clear" w:color="auto" w:fill="D9E2F3" w:themeFill="accent1" w:themeFillTint="33"/>
            <w:vAlign w:val="center"/>
            <w:hideMark/>
          </w:tcPr>
          <w:p w14:paraId="72B4A31D"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16E27837" w14:textId="77777777" w:rsidR="00116A72" w:rsidRPr="00BF2B36" w:rsidRDefault="00116A72" w:rsidP="006F35FD">
            <w:pPr>
              <w:jc w:val="left"/>
              <w:rPr>
                <w:color w:val="000000"/>
                <w:sz w:val="18"/>
                <w:szCs w:val="18"/>
              </w:rPr>
            </w:pPr>
            <w:r w:rsidRPr="00BF2B36">
              <w:rPr>
                <w:color w:val="000000"/>
                <w:sz w:val="18"/>
                <w:szCs w:val="18"/>
              </w:rPr>
              <w:t>accesso agli atti e trasparenza</w:t>
            </w:r>
          </w:p>
        </w:tc>
        <w:tc>
          <w:tcPr>
            <w:tcW w:w="1559" w:type="dxa"/>
            <w:shd w:val="clear" w:color="auto" w:fill="D9D9D9" w:themeFill="background1" w:themeFillShade="D9"/>
            <w:vAlign w:val="center"/>
          </w:tcPr>
          <w:p w14:paraId="092A8E68" w14:textId="146B642D" w:rsidR="00116A72" w:rsidRPr="00D2729D" w:rsidRDefault="00EE75F0" w:rsidP="006F35FD">
            <w:pPr>
              <w:jc w:val="left"/>
              <w:rPr>
                <w:color w:val="FF0000"/>
                <w:sz w:val="18"/>
                <w:szCs w:val="18"/>
              </w:rPr>
            </w:pPr>
            <w:r>
              <w:rPr>
                <w:color w:val="FF0000"/>
                <w:sz w:val="18"/>
                <w:szCs w:val="18"/>
              </w:rPr>
              <w:t>04 – 09</w:t>
            </w:r>
          </w:p>
        </w:tc>
      </w:tr>
      <w:tr w:rsidR="00116A72" w:rsidRPr="00392D0C" w14:paraId="63926225" w14:textId="77777777" w:rsidTr="002E1AEA">
        <w:trPr>
          <w:trHeight w:hRule="exact" w:val="284"/>
        </w:trPr>
        <w:tc>
          <w:tcPr>
            <w:tcW w:w="3422" w:type="dxa"/>
            <w:vMerge/>
            <w:shd w:val="clear" w:color="auto" w:fill="D9E2F3" w:themeFill="accent1" w:themeFillTint="33"/>
            <w:vAlign w:val="center"/>
            <w:hideMark/>
          </w:tcPr>
          <w:p w14:paraId="35282786" w14:textId="77777777"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14:paraId="60810044" w14:textId="77777777" w:rsidR="00116A72" w:rsidRPr="00BF2B36" w:rsidRDefault="00116A72" w:rsidP="006F35FD">
            <w:pPr>
              <w:jc w:val="left"/>
              <w:rPr>
                <w:i/>
                <w:iCs/>
                <w:color w:val="000000"/>
                <w:sz w:val="18"/>
                <w:szCs w:val="18"/>
              </w:rPr>
            </w:pPr>
            <w:r w:rsidRPr="00BF2B36">
              <w:rPr>
                <w:i/>
                <w:iCs/>
                <w:color w:val="000000"/>
                <w:sz w:val="18"/>
                <w:szCs w:val="18"/>
              </w:rPr>
              <w:t xml:space="preserve">customer </w:t>
            </w:r>
            <w:proofErr w:type="spellStart"/>
            <w:r w:rsidRPr="00BF2B36">
              <w:rPr>
                <w:i/>
                <w:iCs/>
                <w:color w:val="000000"/>
                <w:sz w:val="18"/>
                <w:szCs w:val="18"/>
              </w:rPr>
              <w:t>satisfaction</w:t>
            </w:r>
            <w:proofErr w:type="spellEnd"/>
            <w:r w:rsidRPr="00BF2B36">
              <w:rPr>
                <w:i/>
                <w:iCs/>
                <w:color w:val="000000"/>
                <w:sz w:val="18"/>
                <w:szCs w:val="18"/>
              </w:rPr>
              <w:t xml:space="preserve"> </w:t>
            </w:r>
          </w:p>
        </w:tc>
        <w:tc>
          <w:tcPr>
            <w:tcW w:w="1559" w:type="dxa"/>
            <w:shd w:val="clear" w:color="auto" w:fill="D9D9D9" w:themeFill="background1" w:themeFillShade="D9"/>
            <w:vAlign w:val="center"/>
          </w:tcPr>
          <w:p w14:paraId="4FF42092" w14:textId="3224E72E" w:rsidR="00116A72" w:rsidRPr="00D2729D" w:rsidRDefault="00EE75F0" w:rsidP="006F35FD">
            <w:pPr>
              <w:jc w:val="left"/>
              <w:rPr>
                <w:color w:val="FF0000"/>
                <w:sz w:val="18"/>
                <w:szCs w:val="18"/>
              </w:rPr>
            </w:pPr>
            <w:r>
              <w:rPr>
                <w:color w:val="FF0000"/>
                <w:sz w:val="18"/>
                <w:szCs w:val="18"/>
              </w:rPr>
              <w:t>04 -09</w:t>
            </w:r>
          </w:p>
        </w:tc>
      </w:tr>
    </w:tbl>
    <w:p w14:paraId="01CC0EDF" w14:textId="3FEE5103" w:rsidR="00116A72" w:rsidRDefault="00116A72" w:rsidP="00116A72">
      <w:pPr>
        <w:pStyle w:val="Corpotesto"/>
        <w:spacing w:after="120"/>
        <w:jc w:val="both"/>
        <w:rPr>
          <w:sz w:val="24"/>
        </w:rPr>
      </w:pPr>
    </w:p>
    <w:p w14:paraId="34A6A686" w14:textId="181DD68E" w:rsidR="001A56C0" w:rsidRDefault="003153DC" w:rsidP="00116A72">
      <w:pPr>
        <w:pStyle w:val="Corpotesto"/>
        <w:spacing w:after="120"/>
        <w:jc w:val="both"/>
        <w:rPr>
          <w:sz w:val="24"/>
        </w:rPr>
      </w:pPr>
      <w:r>
        <w:rPr>
          <w:sz w:val="24"/>
        </w:rPr>
        <w:t>Questo comune ritiene</w:t>
      </w:r>
      <w:r w:rsidR="00A5014C">
        <w:rPr>
          <w:sz w:val="24"/>
        </w:rPr>
        <w:t xml:space="preserve"> che in relazione agli output finali dell’attività comunale, una eventuale scomposizione in processi per ciascun output determinerebbe una proliferazione enorme di processi da analizzare</w:t>
      </w:r>
      <w:r w:rsidR="004F04B9">
        <w:rPr>
          <w:sz w:val="24"/>
        </w:rPr>
        <w:t>.</w:t>
      </w:r>
    </w:p>
    <w:p w14:paraId="645E6157" w14:textId="77777777" w:rsidR="004232D0" w:rsidRDefault="004F04B9" w:rsidP="00116A72">
      <w:pPr>
        <w:pStyle w:val="Corpotesto"/>
        <w:spacing w:after="120"/>
        <w:jc w:val="both"/>
        <w:rPr>
          <w:sz w:val="24"/>
        </w:rPr>
      </w:pPr>
      <w:r>
        <w:rPr>
          <w:sz w:val="24"/>
        </w:rPr>
        <w:t xml:space="preserve">Perciò </w:t>
      </w:r>
      <w:r w:rsidR="0040459E">
        <w:rPr>
          <w:sz w:val="24"/>
        </w:rPr>
        <w:t>abbiamo fatto l</w:t>
      </w:r>
      <w:r w:rsidR="007D2194">
        <w:rPr>
          <w:sz w:val="24"/>
        </w:rPr>
        <w:t>’operazione opposta</w:t>
      </w:r>
      <w:r w:rsidR="0040459E">
        <w:rPr>
          <w:sz w:val="24"/>
        </w:rPr>
        <w:t xml:space="preserve">. Abbiamo </w:t>
      </w:r>
      <w:r w:rsidR="007D2194">
        <w:rPr>
          <w:sz w:val="24"/>
        </w:rPr>
        <w:t>in</w:t>
      </w:r>
      <w:r w:rsidR="00E12187">
        <w:rPr>
          <w:sz w:val="24"/>
        </w:rPr>
        <w:t>dividu</w:t>
      </w:r>
      <w:r w:rsidR="0040459E">
        <w:rPr>
          <w:sz w:val="24"/>
        </w:rPr>
        <w:t>ato u</w:t>
      </w:r>
      <w:r w:rsidR="00E12187">
        <w:rPr>
          <w:sz w:val="24"/>
        </w:rPr>
        <w:t xml:space="preserve">na serie di processi e poi </w:t>
      </w:r>
      <w:r w:rsidR="00C852FB">
        <w:rPr>
          <w:sz w:val="24"/>
        </w:rPr>
        <w:t xml:space="preserve">abbiamo </w:t>
      </w:r>
      <w:r w:rsidR="005542E5">
        <w:rPr>
          <w:sz w:val="24"/>
        </w:rPr>
        <w:t>inseri</w:t>
      </w:r>
      <w:r w:rsidR="00C852FB">
        <w:rPr>
          <w:sz w:val="24"/>
        </w:rPr>
        <w:t xml:space="preserve">to </w:t>
      </w:r>
      <w:r w:rsidR="005542E5">
        <w:rPr>
          <w:sz w:val="24"/>
        </w:rPr>
        <w:t xml:space="preserve">nell’ultima colonna </w:t>
      </w:r>
      <w:r w:rsidR="00C920D3">
        <w:rPr>
          <w:sz w:val="24"/>
        </w:rPr>
        <w:t>degli output, il numero del processo</w:t>
      </w:r>
      <w:r w:rsidR="00A92764">
        <w:rPr>
          <w:sz w:val="24"/>
        </w:rPr>
        <w:t xml:space="preserve">. </w:t>
      </w:r>
    </w:p>
    <w:p w14:paraId="45498D2D" w14:textId="2A1706AA" w:rsidR="00AD5BEF" w:rsidRDefault="00A92764" w:rsidP="004232D0">
      <w:pPr>
        <w:pStyle w:val="Corpotesto"/>
        <w:spacing w:after="120"/>
        <w:jc w:val="both"/>
      </w:pPr>
      <w:r>
        <w:rPr>
          <w:sz w:val="24"/>
        </w:rPr>
        <w:t xml:space="preserve">Ogni processo </w:t>
      </w:r>
      <w:r w:rsidR="004232D0">
        <w:rPr>
          <w:sz w:val="24"/>
        </w:rPr>
        <w:t>è stato precedentemente</w:t>
      </w:r>
      <w:r>
        <w:rPr>
          <w:sz w:val="24"/>
        </w:rPr>
        <w:t xml:space="preserve"> ricondotto ad un’area di rischio.</w:t>
      </w:r>
    </w:p>
    <w:p w14:paraId="58DF5860" w14:textId="3A0C8E26" w:rsidR="00A62403" w:rsidRDefault="003F296F" w:rsidP="000E2159">
      <w:pPr>
        <w:pStyle w:val="Titolo1"/>
        <w:rPr>
          <w:rStyle w:val="Enfasigrassetto"/>
          <w:rFonts w:ascii="Arial" w:hAnsi="Arial" w:cs="Arial"/>
          <w:sz w:val="28"/>
          <w:szCs w:val="28"/>
        </w:rPr>
      </w:pPr>
      <w:r>
        <w:rPr>
          <w:rStyle w:val="Enfasigrassetto"/>
          <w:rFonts w:ascii="Arial" w:hAnsi="Arial" w:cs="Arial"/>
          <w:sz w:val="28"/>
          <w:szCs w:val="28"/>
        </w:rPr>
        <w:br w:type="column"/>
      </w:r>
      <w:bookmarkStart w:id="23" w:name="_Toc67478072"/>
      <w:r w:rsidR="00A62403" w:rsidRPr="00D45A21">
        <w:rPr>
          <w:rStyle w:val="Enfasigrassetto"/>
          <w:rFonts w:ascii="Arial" w:hAnsi="Arial" w:cs="Arial"/>
          <w:sz w:val="28"/>
          <w:szCs w:val="28"/>
        </w:rPr>
        <w:lastRenderedPageBreak/>
        <w:t>2.</w:t>
      </w:r>
      <w:r w:rsidR="00557D4D">
        <w:rPr>
          <w:rStyle w:val="Enfasigrassetto"/>
          <w:rFonts w:ascii="Arial" w:hAnsi="Arial" w:cs="Arial"/>
          <w:sz w:val="28"/>
          <w:szCs w:val="28"/>
        </w:rPr>
        <w:t>5</w:t>
      </w:r>
      <w:r w:rsidR="00A62403" w:rsidRPr="00D45A21">
        <w:rPr>
          <w:rStyle w:val="Enfasigrassetto"/>
          <w:rFonts w:ascii="Arial" w:hAnsi="Arial" w:cs="Arial"/>
          <w:sz w:val="28"/>
          <w:szCs w:val="28"/>
        </w:rPr>
        <w:t>.</w:t>
      </w:r>
      <w:r w:rsidR="00A62403" w:rsidRPr="00D45A21">
        <w:rPr>
          <w:rStyle w:val="Enfasigrassetto"/>
          <w:rFonts w:ascii="Arial" w:hAnsi="Arial" w:cs="Arial"/>
          <w:sz w:val="28"/>
          <w:szCs w:val="28"/>
        </w:rPr>
        <w:tab/>
      </w:r>
      <w:r w:rsidR="000E2159" w:rsidRPr="000E2159">
        <w:rPr>
          <w:rStyle w:val="Enfasigrassetto"/>
          <w:rFonts w:ascii="Arial" w:hAnsi="Arial" w:cs="Arial"/>
          <w:sz w:val="28"/>
          <w:szCs w:val="28"/>
        </w:rPr>
        <w:t xml:space="preserve"> </w:t>
      </w:r>
      <w:r w:rsidR="00A62403" w:rsidRPr="00D45A21">
        <w:rPr>
          <w:rStyle w:val="Enfasigrassetto"/>
          <w:rFonts w:ascii="Arial" w:hAnsi="Arial" w:cs="Arial"/>
          <w:sz w:val="28"/>
          <w:szCs w:val="28"/>
        </w:rPr>
        <w:t>Le attività che compongono i processi (</w:t>
      </w:r>
      <w:r w:rsidR="00A62403" w:rsidRPr="00C95DE3">
        <w:rPr>
          <w:rStyle w:val="Enfasigrassetto"/>
          <w:rFonts w:ascii="Arial" w:hAnsi="Arial" w:cs="Arial"/>
          <w:b w:val="0"/>
          <w:bCs w:val="0"/>
          <w:i/>
          <w:iCs/>
          <w:sz w:val="28"/>
          <w:szCs w:val="28"/>
        </w:rPr>
        <w:t>gradualità nella definizione</w:t>
      </w:r>
      <w:r w:rsidR="00A62403" w:rsidRPr="00D45A21">
        <w:rPr>
          <w:rStyle w:val="Enfasigrassetto"/>
          <w:rFonts w:ascii="Arial" w:hAnsi="Arial" w:cs="Arial"/>
          <w:sz w:val="28"/>
          <w:szCs w:val="28"/>
        </w:rPr>
        <w:t>)</w:t>
      </w:r>
      <w:bookmarkEnd w:id="23"/>
    </w:p>
    <w:p w14:paraId="3618E407" w14:textId="77777777" w:rsidR="001E016C" w:rsidRPr="001E016C" w:rsidRDefault="001E016C" w:rsidP="001E016C"/>
    <w:p w14:paraId="45A8BDE3" w14:textId="21A83359" w:rsidR="001E016C" w:rsidRDefault="001E016C" w:rsidP="001E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F61AFA">
        <w:rPr>
          <w:sz w:val="20"/>
          <w:szCs w:val="18"/>
        </w:rPr>
        <w:t>box 4</w:t>
      </w:r>
      <w:r w:rsidRPr="00792D8C">
        <w:rPr>
          <w:sz w:val="20"/>
          <w:szCs w:val="18"/>
        </w:rPr>
        <w:t>,</w:t>
      </w:r>
      <w:r>
        <w:rPr>
          <w:sz w:val="20"/>
          <w:szCs w:val="18"/>
        </w:rPr>
        <w:t xml:space="preserve"> </w:t>
      </w:r>
      <w:r w:rsidRPr="00792D8C">
        <w:rPr>
          <w:sz w:val="20"/>
          <w:szCs w:val="18"/>
        </w:rPr>
        <w:t xml:space="preserve">pagina </w:t>
      </w:r>
      <w:r>
        <w:rPr>
          <w:sz w:val="20"/>
          <w:szCs w:val="18"/>
        </w:rPr>
        <w:t>1</w:t>
      </w:r>
      <w:r w:rsidR="00F61AFA">
        <w:rPr>
          <w:sz w:val="20"/>
          <w:szCs w:val="18"/>
        </w:rPr>
        <w:t>7/18</w:t>
      </w:r>
      <w:r>
        <w:rPr>
          <w:sz w:val="20"/>
          <w:szCs w:val="18"/>
        </w:rPr>
        <w:t xml:space="preserve"> </w:t>
      </w:r>
    </w:p>
    <w:p w14:paraId="322AF033" w14:textId="6A1DB171" w:rsidR="003F296F" w:rsidRDefault="008253C8" w:rsidP="003F296F">
      <w:r w:rsidRPr="008253C8">
        <w:t>Ogni process</w:t>
      </w:r>
      <w:r>
        <w:t xml:space="preserve">o, come </w:t>
      </w:r>
      <w:r w:rsidR="006E3A4B">
        <w:t>vengono</w:t>
      </w:r>
      <w:r w:rsidR="00921916">
        <w:t xml:space="preserve"> definiti nella tabella</w:t>
      </w:r>
      <w:r w:rsidR="006E3A4B">
        <w:t xml:space="preserve"> </w:t>
      </w:r>
      <w:r w:rsidR="00444B9C">
        <w:t>1</w:t>
      </w:r>
      <w:r w:rsidR="00921916">
        <w:t>, dovrebbe a sua volta scomporsi in fasi, in quanto una più corretta individuazione del rischio, potrebbe fare riferimento non a tutto il processo, ma ad una o più fasi dello stesso.</w:t>
      </w:r>
    </w:p>
    <w:p w14:paraId="2C775B14" w14:textId="54BEC67E" w:rsidR="00921916" w:rsidRDefault="00825AEB" w:rsidP="002729AA">
      <w:r>
        <w:t xml:space="preserve">L’ANAC consiglia di procedere </w:t>
      </w:r>
      <w:r w:rsidR="002729AA">
        <w:t xml:space="preserve">gradualmente ad inserire elementi descrittivi del processo. </w:t>
      </w:r>
    </w:p>
    <w:p w14:paraId="35D1BDFE" w14:textId="00EAEE9F" w:rsidR="002729AA" w:rsidRPr="00585B9B" w:rsidRDefault="00585B9B" w:rsidP="00585B9B">
      <w:pPr>
        <w:ind w:left="1134" w:right="1133"/>
        <w:rPr>
          <w:i/>
          <w:iCs/>
        </w:rPr>
      </w:pPr>
      <w:r w:rsidRPr="00585B9B">
        <w:rPr>
          <w:i/>
          <w:iCs/>
        </w:rPr>
        <w:t>Tramite il richiamato approfondimento graduale, sarà possibile aggiungere, nelle annualità successive, ulteriori elementi di descrizione (es. input, output, ecc.), fino a raggiungere la completezza della descrizione del processo.</w:t>
      </w:r>
    </w:p>
    <w:p w14:paraId="30C2C73E" w14:textId="5D923FC0" w:rsidR="002729AA" w:rsidRDefault="00585B9B" w:rsidP="002729AA">
      <w:r>
        <w:t>Gli elementi di analisi da introdurre nei prossimi esercizi o, al limite, in occasioni di riesami necessitati</w:t>
      </w:r>
      <w:r w:rsidR="002D723D">
        <w:t>, saranno i seguenti:</w:t>
      </w:r>
    </w:p>
    <w:p w14:paraId="7B680C62" w14:textId="77777777" w:rsidR="00DA2A8C" w:rsidRDefault="00DA2A8C" w:rsidP="00DA2A8C">
      <w:pPr>
        <w:pStyle w:val="Paragrafoelenco"/>
        <w:numPr>
          <w:ilvl w:val="0"/>
          <w:numId w:val="20"/>
        </w:numPr>
        <w:rPr>
          <w:i/>
          <w:iCs/>
          <w:sz w:val="22"/>
          <w:szCs w:val="20"/>
        </w:rPr>
      </w:pPr>
      <w:r w:rsidRPr="00DA2A8C">
        <w:rPr>
          <w:i/>
          <w:iCs/>
          <w:sz w:val="22"/>
          <w:szCs w:val="20"/>
        </w:rPr>
        <w:t>elementi in ingresso che innescano il processo – “input”</w:t>
      </w:r>
    </w:p>
    <w:p w14:paraId="46C8463F" w14:textId="77777777" w:rsidR="00DA2A8C" w:rsidRDefault="00DA2A8C" w:rsidP="00DA2A8C">
      <w:pPr>
        <w:pStyle w:val="Paragrafoelenco"/>
        <w:numPr>
          <w:ilvl w:val="0"/>
          <w:numId w:val="20"/>
        </w:numPr>
        <w:rPr>
          <w:i/>
          <w:iCs/>
          <w:sz w:val="22"/>
          <w:szCs w:val="20"/>
        </w:rPr>
      </w:pPr>
      <w:r w:rsidRPr="00DA2A8C">
        <w:rPr>
          <w:i/>
          <w:iCs/>
          <w:sz w:val="22"/>
          <w:szCs w:val="20"/>
        </w:rPr>
        <w:t>risultato atteso del processo – “output”;</w:t>
      </w:r>
    </w:p>
    <w:p w14:paraId="0ED90098" w14:textId="77777777" w:rsidR="00DA2A8C" w:rsidRDefault="00DA2A8C" w:rsidP="00DA2A8C">
      <w:pPr>
        <w:pStyle w:val="Paragrafoelenco"/>
        <w:numPr>
          <w:ilvl w:val="0"/>
          <w:numId w:val="20"/>
        </w:numPr>
        <w:rPr>
          <w:i/>
          <w:iCs/>
          <w:sz w:val="22"/>
          <w:szCs w:val="20"/>
        </w:rPr>
      </w:pPr>
      <w:r w:rsidRPr="00DA2A8C">
        <w:rPr>
          <w:i/>
          <w:iCs/>
          <w:sz w:val="22"/>
          <w:szCs w:val="20"/>
        </w:rPr>
        <w:t>sequenza di attività che consente di raggiungere l’output – le “attività”;</w:t>
      </w:r>
    </w:p>
    <w:p w14:paraId="558A8AAC" w14:textId="77777777" w:rsidR="00DA2A8C" w:rsidRDefault="00DA2A8C" w:rsidP="00DA2A8C">
      <w:pPr>
        <w:pStyle w:val="Paragrafoelenco"/>
        <w:numPr>
          <w:ilvl w:val="0"/>
          <w:numId w:val="20"/>
        </w:numPr>
        <w:rPr>
          <w:i/>
          <w:iCs/>
          <w:sz w:val="22"/>
          <w:szCs w:val="20"/>
        </w:rPr>
      </w:pPr>
      <w:r w:rsidRPr="00DA2A8C">
        <w:rPr>
          <w:i/>
          <w:iCs/>
          <w:sz w:val="22"/>
          <w:szCs w:val="20"/>
        </w:rPr>
        <w:t>responsabilità connesse alla corretta realizzazione del processo;</w:t>
      </w:r>
    </w:p>
    <w:p w14:paraId="40A55517" w14:textId="77777777" w:rsidR="00DA2A8C" w:rsidRDefault="00DA2A8C" w:rsidP="00DA2A8C">
      <w:pPr>
        <w:pStyle w:val="Paragrafoelenco"/>
        <w:numPr>
          <w:ilvl w:val="0"/>
          <w:numId w:val="20"/>
        </w:numPr>
        <w:rPr>
          <w:i/>
          <w:iCs/>
          <w:sz w:val="22"/>
          <w:szCs w:val="20"/>
        </w:rPr>
      </w:pPr>
      <w:r w:rsidRPr="00DA2A8C">
        <w:rPr>
          <w:i/>
          <w:iCs/>
          <w:sz w:val="22"/>
          <w:szCs w:val="20"/>
        </w:rPr>
        <w:t>tempi di svolgimento del processo e delle sue attività (nei casi in cui i tempi di svolgimento sono certi e/o conosciuti, anche in base a previsioni legislative o regolamentari)</w:t>
      </w:r>
    </w:p>
    <w:p w14:paraId="12C65632" w14:textId="77777777" w:rsidR="00462F95" w:rsidRDefault="00DA2A8C" w:rsidP="00DA2A8C">
      <w:pPr>
        <w:pStyle w:val="Paragrafoelenco"/>
        <w:numPr>
          <w:ilvl w:val="0"/>
          <w:numId w:val="20"/>
        </w:numPr>
        <w:rPr>
          <w:i/>
          <w:iCs/>
          <w:sz w:val="22"/>
          <w:szCs w:val="20"/>
        </w:rPr>
      </w:pPr>
      <w:r w:rsidRPr="00DA2A8C">
        <w:rPr>
          <w:i/>
          <w:iCs/>
          <w:sz w:val="22"/>
          <w:szCs w:val="20"/>
        </w:rPr>
        <w:t>vincoli del processo (rappresentati dalle condizioni da rispettare nello svolgimento del processo in base a previsioni legislative o regolamentari)</w:t>
      </w:r>
    </w:p>
    <w:p w14:paraId="3DE33A27" w14:textId="77777777" w:rsidR="00462F95" w:rsidRDefault="00DA2A8C" w:rsidP="00DA2A8C">
      <w:pPr>
        <w:pStyle w:val="Paragrafoelenco"/>
        <w:numPr>
          <w:ilvl w:val="0"/>
          <w:numId w:val="20"/>
        </w:numPr>
        <w:rPr>
          <w:i/>
          <w:iCs/>
          <w:sz w:val="22"/>
          <w:szCs w:val="20"/>
        </w:rPr>
      </w:pPr>
      <w:r w:rsidRPr="00DA2A8C">
        <w:rPr>
          <w:i/>
          <w:iCs/>
          <w:sz w:val="22"/>
          <w:szCs w:val="20"/>
        </w:rPr>
        <w:t>risorse del processo (con riferimento alle risorse finanziarie e umane necessarie per garantire il corretto funzionamento del processo (laddove le stesse siano agevolmente ed oggettivamente allocabili al processo)</w:t>
      </w:r>
    </w:p>
    <w:p w14:paraId="4EA49FA9" w14:textId="219A7766" w:rsidR="002D723D" w:rsidRPr="00DA2A8C" w:rsidRDefault="00DA2A8C" w:rsidP="00DA2A8C">
      <w:pPr>
        <w:pStyle w:val="Paragrafoelenco"/>
        <w:numPr>
          <w:ilvl w:val="0"/>
          <w:numId w:val="20"/>
        </w:numPr>
        <w:rPr>
          <w:i/>
          <w:iCs/>
          <w:sz w:val="22"/>
          <w:szCs w:val="20"/>
        </w:rPr>
      </w:pPr>
      <w:r w:rsidRPr="00DA2A8C">
        <w:rPr>
          <w:i/>
          <w:iCs/>
          <w:sz w:val="22"/>
          <w:szCs w:val="20"/>
        </w:rPr>
        <w:t>interrelazioni tra i processi; o criticità del processo.</w:t>
      </w:r>
    </w:p>
    <w:p w14:paraId="0DCA0E03" w14:textId="1403AA80" w:rsidR="002D723D" w:rsidRDefault="002D723D" w:rsidP="002729AA"/>
    <w:p w14:paraId="6BB0B236" w14:textId="575D2176" w:rsidR="0010144D" w:rsidRDefault="003C4A00" w:rsidP="002729AA">
      <w:r>
        <w:t xml:space="preserve">ANAC ha </w:t>
      </w:r>
      <w:r w:rsidR="00636308">
        <w:t xml:space="preserve">dato una raffigurazione grafica </w:t>
      </w:r>
      <w:r w:rsidR="00A82C0F">
        <w:t xml:space="preserve">alla gradualità con l’immagine </w:t>
      </w:r>
      <w:r w:rsidR="0047721C">
        <w:t>di pagina 21 dell’allegato 1</w:t>
      </w:r>
      <w:r w:rsidR="00BB1BE1">
        <w:t>:</w:t>
      </w:r>
    </w:p>
    <w:p w14:paraId="765481A9" w14:textId="5B18F1F1" w:rsidR="00BB1BE1" w:rsidRDefault="005A07F0" w:rsidP="005A07F0">
      <w:pPr>
        <w:jc w:val="center"/>
      </w:pPr>
      <w:r w:rsidRPr="005A07F0">
        <w:rPr>
          <w:noProof/>
          <w:lang w:eastAsia="it-IT"/>
        </w:rPr>
        <w:drawing>
          <wp:inline distT="0" distB="0" distL="0" distR="0" wp14:anchorId="7D94F27A" wp14:editId="793FAC49">
            <wp:extent cx="5175152" cy="2844240"/>
            <wp:effectExtent l="19050" t="19050" r="26035" b="133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0515" cy="2885659"/>
                    </a:xfrm>
                    <a:prstGeom prst="rect">
                      <a:avLst/>
                    </a:prstGeom>
                    <a:noFill/>
                    <a:ln>
                      <a:solidFill>
                        <a:schemeClr val="accent1"/>
                      </a:solidFill>
                    </a:ln>
                  </pic:spPr>
                </pic:pic>
              </a:graphicData>
            </a:graphic>
          </wp:inline>
        </w:drawing>
      </w:r>
    </w:p>
    <w:p w14:paraId="5E5D7563" w14:textId="77777777" w:rsidR="0010144D" w:rsidRPr="008253C8" w:rsidRDefault="0010144D" w:rsidP="002729AA"/>
    <w:p w14:paraId="4B866185" w14:textId="36CED5E9" w:rsidR="00027CF6" w:rsidRPr="00D45A21" w:rsidRDefault="00462F95"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4" w:name="_Toc67478073"/>
      <w:r w:rsidR="00425D1E" w:rsidRPr="00D45A21">
        <w:rPr>
          <w:rStyle w:val="Enfasigrassetto"/>
          <w:rFonts w:ascii="Arial" w:hAnsi="Arial" w:cs="Arial"/>
          <w:sz w:val="28"/>
          <w:szCs w:val="28"/>
        </w:rPr>
        <w:lastRenderedPageBreak/>
        <w:t>2.</w:t>
      </w:r>
      <w:r w:rsidR="00557D4D">
        <w:rPr>
          <w:rStyle w:val="Enfasigrassetto"/>
          <w:rFonts w:ascii="Arial" w:hAnsi="Arial" w:cs="Arial"/>
          <w:sz w:val="28"/>
          <w:szCs w:val="28"/>
        </w:rPr>
        <w:t>6</w:t>
      </w:r>
      <w:r w:rsidR="001B7467" w:rsidRPr="00D45A21">
        <w:rPr>
          <w:rStyle w:val="Enfasigrassetto"/>
          <w:rFonts w:ascii="Arial" w:hAnsi="Arial" w:cs="Arial"/>
          <w:sz w:val="28"/>
          <w:szCs w:val="28"/>
        </w:rPr>
        <w:t>.</w:t>
      </w:r>
      <w:r w:rsidR="000E2159">
        <w:rPr>
          <w:rStyle w:val="Enfasigrassetto"/>
          <w:rFonts w:ascii="Arial" w:hAnsi="Arial" w:cs="Arial"/>
          <w:sz w:val="28"/>
          <w:szCs w:val="28"/>
        </w:rPr>
        <w:t xml:space="preserve"> </w:t>
      </w:r>
      <w:r w:rsidR="001B7467" w:rsidRPr="00D45A21">
        <w:rPr>
          <w:rStyle w:val="Enfasigrassetto"/>
          <w:rFonts w:ascii="Arial" w:hAnsi="Arial" w:cs="Arial"/>
          <w:sz w:val="28"/>
          <w:szCs w:val="28"/>
        </w:rPr>
        <w:tab/>
        <w:t>Il catalogo dei rischi</w:t>
      </w:r>
      <w:bookmarkEnd w:id="24"/>
    </w:p>
    <w:p w14:paraId="332803D1" w14:textId="66A6E1A5" w:rsidR="006270F4" w:rsidRDefault="006270F4" w:rsidP="00000758"/>
    <w:p w14:paraId="7C6D5378" w14:textId="547C50A8" w:rsidR="00931BDC" w:rsidRDefault="00931BDC" w:rsidP="00931B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w:t>
      </w:r>
      <w:r w:rsidR="00EE36D2">
        <w:rPr>
          <w:sz w:val="20"/>
          <w:szCs w:val="18"/>
        </w:rPr>
        <w:t>7</w:t>
      </w:r>
      <w:r w:rsidRPr="00792D8C">
        <w:rPr>
          <w:sz w:val="20"/>
          <w:szCs w:val="18"/>
        </w:rPr>
        <w:t>,</w:t>
      </w:r>
      <w:r>
        <w:rPr>
          <w:sz w:val="20"/>
          <w:szCs w:val="18"/>
        </w:rPr>
        <w:t xml:space="preserve"> </w:t>
      </w:r>
      <w:r w:rsidRPr="00792D8C">
        <w:rPr>
          <w:sz w:val="20"/>
          <w:szCs w:val="18"/>
        </w:rPr>
        <w:t xml:space="preserve">pagina </w:t>
      </w:r>
      <w:r w:rsidR="0038359D">
        <w:rPr>
          <w:sz w:val="20"/>
          <w:szCs w:val="18"/>
        </w:rPr>
        <w:t>31</w:t>
      </w:r>
      <w:r>
        <w:rPr>
          <w:sz w:val="20"/>
          <w:szCs w:val="18"/>
        </w:rPr>
        <w:t xml:space="preserve"> </w:t>
      </w:r>
    </w:p>
    <w:p w14:paraId="30A9EFD0" w14:textId="77777777" w:rsidR="00931BDC" w:rsidRDefault="00931BDC" w:rsidP="00000758"/>
    <w:p w14:paraId="571748D6" w14:textId="77777777" w:rsidR="00A6214F" w:rsidRDefault="00A6214F" w:rsidP="00A6214F">
      <w:r>
        <w:t>Secondo l’ANAC “</w:t>
      </w:r>
      <w:r w:rsidRPr="00A6214F">
        <w:rPr>
          <w:i/>
        </w:rPr>
        <w:t>La corruzione è l’abuso di un potere fiduciario per un profitto personale</w:t>
      </w:r>
      <w:r>
        <w:t>”.</w:t>
      </w:r>
    </w:p>
    <w:p w14:paraId="29CB4662" w14:textId="33520CC4" w:rsidR="00931BDC" w:rsidRDefault="00A6214F" w:rsidP="00A6214F">
      <w:r>
        <w:t>Tale definizione supera il dato penale per portare l’analisi anche sui singoli comportamenti che generano “sfiducia”, prima che reati.</w:t>
      </w:r>
    </w:p>
    <w:p w14:paraId="14E15922" w14:textId="30FC7C11" w:rsidR="007416DA" w:rsidRDefault="007416DA" w:rsidP="00000758">
      <w:r>
        <w:t xml:space="preserve">Se dunque per corruzione si deve intendere </w:t>
      </w:r>
      <w:r w:rsidR="00D5632B" w:rsidRPr="00C253AB">
        <w:rPr>
          <w:b/>
          <w:bCs/>
          <w:i/>
          <w:iCs/>
        </w:rPr>
        <w:t xml:space="preserve">ogni abuso di potere </w:t>
      </w:r>
      <w:r w:rsidR="000C2956" w:rsidRPr="00C253AB">
        <w:rPr>
          <w:b/>
          <w:bCs/>
          <w:i/>
          <w:iCs/>
        </w:rPr>
        <w:t xml:space="preserve">fiduciario per </w:t>
      </w:r>
      <w:r w:rsidR="0015021F" w:rsidRPr="00C253AB">
        <w:rPr>
          <w:b/>
          <w:bCs/>
          <w:i/>
          <w:iCs/>
        </w:rPr>
        <w:t>un profitto personale</w:t>
      </w:r>
      <w:r w:rsidR="002D6C9E">
        <w:rPr>
          <w:b/>
          <w:bCs/>
          <w:i/>
          <w:iCs/>
        </w:rPr>
        <w:t xml:space="preserve">, </w:t>
      </w:r>
      <w:r w:rsidR="002D6C9E" w:rsidRPr="00B97EE9">
        <w:t xml:space="preserve">nella definizione </w:t>
      </w:r>
      <w:r w:rsidR="001F55B1" w:rsidRPr="00B97EE9">
        <w:t xml:space="preserve">di questo primo catalogo di </w:t>
      </w:r>
      <w:r w:rsidR="00B97EE9" w:rsidRPr="00B97EE9">
        <w:t>rischi, abbiamo fatto queste valutazioni:</w:t>
      </w:r>
    </w:p>
    <w:p w14:paraId="613057CA" w14:textId="12112216" w:rsidR="00B97EE9" w:rsidRPr="00AB1B83" w:rsidRDefault="00504CA4" w:rsidP="00744A0C">
      <w:pPr>
        <w:pStyle w:val="Paragrafoelenco"/>
        <w:numPr>
          <w:ilvl w:val="0"/>
          <w:numId w:val="21"/>
        </w:numPr>
        <w:ind w:left="714" w:hanging="357"/>
        <w:contextualSpacing w:val="0"/>
        <w:rPr>
          <w:i/>
          <w:iCs/>
        </w:rPr>
      </w:pPr>
      <w:r w:rsidRPr="00AB1B83">
        <w:rPr>
          <w:i/>
          <w:iCs/>
        </w:rPr>
        <w:t xml:space="preserve">In sede di prima analisi questo comune non è in grado di </w:t>
      </w:r>
      <w:r w:rsidR="005E3151" w:rsidRPr="00AB1B83">
        <w:rPr>
          <w:i/>
          <w:iCs/>
        </w:rPr>
        <w:t xml:space="preserve">individuare per ogni processo i rischi </w:t>
      </w:r>
      <w:r w:rsidR="00744A0C" w:rsidRPr="00AB1B83">
        <w:rPr>
          <w:i/>
          <w:iCs/>
        </w:rPr>
        <w:t>corruttivi concreti, si tratta di un</w:t>
      </w:r>
      <w:r w:rsidR="00DF3DCC">
        <w:rPr>
          <w:i/>
          <w:iCs/>
        </w:rPr>
        <w:t xml:space="preserve"> </w:t>
      </w:r>
      <w:r w:rsidR="00744A0C" w:rsidRPr="00AB1B83">
        <w:rPr>
          <w:i/>
          <w:iCs/>
        </w:rPr>
        <w:t xml:space="preserve">operazione che richiede un’analisi comparativa con altre amministrazioni e </w:t>
      </w:r>
      <w:r w:rsidR="007771F6" w:rsidRPr="00AB1B83">
        <w:rPr>
          <w:i/>
          <w:iCs/>
        </w:rPr>
        <w:t>una verifica di lungo periodo</w:t>
      </w:r>
      <w:r w:rsidR="00744A0C" w:rsidRPr="00AB1B83">
        <w:rPr>
          <w:i/>
          <w:iCs/>
        </w:rPr>
        <w:t>;</w:t>
      </w:r>
    </w:p>
    <w:p w14:paraId="0BAE81C7" w14:textId="185B48FA" w:rsidR="00744A0C" w:rsidRPr="00AB1B83" w:rsidRDefault="007771F6" w:rsidP="00744A0C">
      <w:pPr>
        <w:pStyle w:val="Paragrafoelenco"/>
        <w:numPr>
          <w:ilvl w:val="0"/>
          <w:numId w:val="21"/>
        </w:numPr>
        <w:ind w:left="714" w:hanging="357"/>
        <w:contextualSpacing w:val="0"/>
        <w:rPr>
          <w:i/>
          <w:iCs/>
        </w:rPr>
      </w:pPr>
      <w:r w:rsidRPr="00AB1B83">
        <w:rPr>
          <w:i/>
          <w:iCs/>
        </w:rPr>
        <w:t xml:space="preserve">Per questo </w:t>
      </w:r>
      <w:r w:rsidR="009E0389">
        <w:rPr>
          <w:i/>
          <w:iCs/>
        </w:rPr>
        <w:t>nuovo</w:t>
      </w:r>
      <w:r w:rsidRPr="00AB1B83">
        <w:rPr>
          <w:i/>
          <w:iCs/>
        </w:rPr>
        <w:t xml:space="preserve"> P</w:t>
      </w:r>
      <w:r w:rsidR="006C781B" w:rsidRPr="00AB1B83">
        <w:rPr>
          <w:i/>
          <w:iCs/>
        </w:rPr>
        <w:t xml:space="preserve">TPCT abbiamo ritenuto di individuare </w:t>
      </w:r>
      <w:r w:rsidR="00121507" w:rsidRPr="00AB1B83">
        <w:rPr>
          <w:i/>
          <w:iCs/>
        </w:rPr>
        <w:t xml:space="preserve">il seguente catalogo di rischi </w:t>
      </w:r>
      <w:r w:rsidR="00394751" w:rsidRPr="00AB1B83">
        <w:rPr>
          <w:i/>
          <w:iCs/>
        </w:rPr>
        <w:t xml:space="preserve">“generici” </w:t>
      </w:r>
      <w:r w:rsidR="00C434A8">
        <w:rPr>
          <w:i/>
          <w:iCs/>
        </w:rPr>
        <w:t>inserendo nella TABELLA 3</w:t>
      </w:r>
      <w:r w:rsidR="002F51F5">
        <w:rPr>
          <w:i/>
          <w:iCs/>
        </w:rPr>
        <w:t>, questa avvertenza: “</w:t>
      </w:r>
      <w:r w:rsidR="00B50BFA" w:rsidRPr="00B50BFA">
        <w:rPr>
          <w:i/>
          <w:iCs/>
        </w:rPr>
        <w:t>Il catalogo dei rischi corruttivi a cui questo processo può essere sottoposto è stato definito nel paragrafo 2.1.4. del PTPCT; ma nel 2020 si ritiene oltremodo complessa una specifica individuazione per ciascun processo dei singoli rischi; pertanto la stima effettuata è relativa, non ad uno specifico rischio corruttivo, ma ad un generico pericolo di eventi corruttivi</w:t>
      </w:r>
      <w:r w:rsidR="002F51F5">
        <w:rPr>
          <w:i/>
          <w:iCs/>
        </w:rPr>
        <w:t xml:space="preserve"> “</w:t>
      </w:r>
      <w:r w:rsidR="00B722B5" w:rsidRPr="00AB1B83">
        <w:rPr>
          <w:i/>
          <w:iCs/>
        </w:rPr>
        <w:t>;</w:t>
      </w:r>
    </w:p>
    <w:p w14:paraId="7019465E" w14:textId="2BDBC689" w:rsidR="00F0479B" w:rsidRPr="00AB1B83" w:rsidRDefault="00B722B5" w:rsidP="00744A0C">
      <w:pPr>
        <w:pStyle w:val="Paragrafoelenco"/>
        <w:numPr>
          <w:ilvl w:val="0"/>
          <w:numId w:val="21"/>
        </w:numPr>
        <w:ind w:left="714" w:hanging="357"/>
        <w:contextualSpacing w:val="0"/>
        <w:rPr>
          <w:i/>
          <w:iCs/>
        </w:rPr>
      </w:pPr>
      <w:r w:rsidRPr="00AB1B83">
        <w:rPr>
          <w:i/>
          <w:iCs/>
        </w:rPr>
        <w:t xml:space="preserve">Nella analisi dei prossimi anni si potrà </w:t>
      </w:r>
      <w:r w:rsidR="00F42D8E" w:rsidRPr="00AB1B83">
        <w:rPr>
          <w:i/>
          <w:iCs/>
        </w:rPr>
        <w:t xml:space="preserve">studiare un catalogo più </w:t>
      </w:r>
      <w:r w:rsidR="00EC7287" w:rsidRPr="00AB1B83">
        <w:rPr>
          <w:i/>
          <w:iCs/>
        </w:rPr>
        <w:t>specifico per ogni processo o per ogni fase</w:t>
      </w:r>
      <w:r w:rsidR="002D5948" w:rsidRPr="00AB1B83">
        <w:rPr>
          <w:i/>
          <w:iCs/>
        </w:rPr>
        <w:t xml:space="preserve">, contestualmente all’individuazioni delle </w:t>
      </w:r>
      <w:r w:rsidR="00410918">
        <w:rPr>
          <w:i/>
          <w:iCs/>
        </w:rPr>
        <w:t>attività</w:t>
      </w:r>
      <w:r w:rsidR="002D5948" w:rsidRPr="00AB1B83">
        <w:rPr>
          <w:i/>
          <w:iCs/>
        </w:rPr>
        <w:t xml:space="preserve"> di ogni processo come indicato nel paragrafo</w:t>
      </w:r>
      <w:r w:rsidR="00410918">
        <w:rPr>
          <w:i/>
          <w:iCs/>
        </w:rPr>
        <w:t xml:space="preserve"> 2.</w:t>
      </w:r>
      <w:r w:rsidR="001A1A82">
        <w:rPr>
          <w:i/>
          <w:iCs/>
        </w:rPr>
        <w:t>5</w:t>
      </w:r>
    </w:p>
    <w:p w14:paraId="64E2358E" w14:textId="09F1FE77" w:rsidR="00B722B5" w:rsidRDefault="00B722B5" w:rsidP="00F0479B"/>
    <w:tbl>
      <w:tblPr>
        <w:tblStyle w:val="Grigliatabella"/>
        <w:tblW w:w="0" w:type="auto"/>
        <w:tblInd w:w="6" w:type="dxa"/>
        <w:tblLook w:val="04A0" w:firstRow="1" w:lastRow="0" w:firstColumn="1" w:lastColumn="0" w:noHBand="0" w:noVBand="1"/>
      </w:tblPr>
      <w:tblGrid>
        <w:gridCol w:w="840"/>
        <w:gridCol w:w="8782"/>
      </w:tblGrid>
      <w:tr w:rsidR="00941D2C" w:rsidRPr="00941D2C" w14:paraId="723605A9" w14:textId="77777777" w:rsidTr="00941D2C">
        <w:tc>
          <w:tcPr>
            <w:tcW w:w="840" w:type="dxa"/>
            <w:shd w:val="clear" w:color="auto" w:fill="B4C6E7" w:themeFill="accent1" w:themeFillTint="66"/>
          </w:tcPr>
          <w:p w14:paraId="3A88FD88" w14:textId="77777777" w:rsidR="004D1101" w:rsidRPr="00941D2C" w:rsidRDefault="004D1101" w:rsidP="00F0479B">
            <w:pPr>
              <w:ind w:left="0" w:firstLine="0"/>
              <w:rPr>
                <w:b/>
                <w:bCs/>
                <w:color w:val="FF0000"/>
              </w:rPr>
            </w:pPr>
          </w:p>
          <w:p w14:paraId="3D0F1B6B" w14:textId="77777777" w:rsidR="004D1101" w:rsidRPr="00941D2C" w:rsidRDefault="004D1101" w:rsidP="00B75E84">
            <w:pPr>
              <w:ind w:left="0" w:firstLine="0"/>
              <w:jc w:val="center"/>
              <w:rPr>
                <w:b/>
                <w:bCs/>
                <w:color w:val="FF0000"/>
              </w:rPr>
            </w:pPr>
            <w:r w:rsidRPr="00941D2C">
              <w:rPr>
                <w:b/>
                <w:bCs/>
                <w:color w:val="FF0000"/>
              </w:rPr>
              <w:t>ID</w:t>
            </w:r>
          </w:p>
          <w:p w14:paraId="71294FEC" w14:textId="34730EE4" w:rsidR="004D1101" w:rsidRPr="00941D2C" w:rsidRDefault="004D1101" w:rsidP="00F0479B">
            <w:pPr>
              <w:ind w:left="0" w:firstLine="0"/>
              <w:rPr>
                <w:b/>
                <w:bCs/>
                <w:color w:val="FF0000"/>
              </w:rPr>
            </w:pPr>
          </w:p>
        </w:tc>
        <w:tc>
          <w:tcPr>
            <w:tcW w:w="8782" w:type="dxa"/>
            <w:shd w:val="clear" w:color="auto" w:fill="B4C6E7" w:themeFill="accent1" w:themeFillTint="66"/>
            <w:vAlign w:val="center"/>
          </w:tcPr>
          <w:p w14:paraId="5FDD33E7" w14:textId="77777777" w:rsidR="004D1101" w:rsidRDefault="00941D2C" w:rsidP="00941D2C">
            <w:pPr>
              <w:ind w:left="0" w:firstLine="0"/>
              <w:jc w:val="center"/>
              <w:rPr>
                <w:b/>
                <w:bCs/>
                <w:color w:val="FF0000"/>
              </w:rPr>
            </w:pPr>
            <w:r w:rsidRPr="00941D2C">
              <w:rPr>
                <w:b/>
                <w:bCs/>
                <w:color w:val="FF0000"/>
              </w:rPr>
              <w:t>Definizione</w:t>
            </w:r>
            <w:r w:rsidR="004D1101" w:rsidRPr="00941D2C">
              <w:rPr>
                <w:b/>
                <w:bCs/>
                <w:color w:val="FF0000"/>
              </w:rPr>
              <w:t xml:space="preserve"> </w:t>
            </w:r>
            <w:r w:rsidR="001F6B60" w:rsidRPr="00941D2C">
              <w:rPr>
                <w:b/>
                <w:bCs/>
                <w:color w:val="FF0000"/>
              </w:rPr>
              <w:t>d</w:t>
            </w:r>
            <w:r w:rsidRPr="00941D2C">
              <w:rPr>
                <w:b/>
                <w:bCs/>
                <w:color w:val="FF0000"/>
              </w:rPr>
              <w:t>el</w:t>
            </w:r>
            <w:r w:rsidR="001F6B60" w:rsidRPr="00941D2C">
              <w:rPr>
                <w:b/>
                <w:bCs/>
                <w:color w:val="FF0000"/>
              </w:rPr>
              <w:t xml:space="preserve"> rischi</w:t>
            </w:r>
            <w:r w:rsidRPr="00941D2C">
              <w:rPr>
                <w:b/>
                <w:bCs/>
                <w:color w:val="FF0000"/>
              </w:rPr>
              <w:t>o</w:t>
            </w:r>
            <w:r w:rsidR="001F6B60" w:rsidRPr="00941D2C">
              <w:rPr>
                <w:b/>
                <w:bCs/>
                <w:color w:val="FF0000"/>
              </w:rPr>
              <w:t xml:space="preserve"> corruttiv</w:t>
            </w:r>
            <w:r w:rsidRPr="00941D2C">
              <w:rPr>
                <w:b/>
                <w:bCs/>
                <w:color w:val="FF0000"/>
              </w:rPr>
              <w:t>o</w:t>
            </w:r>
          </w:p>
          <w:p w14:paraId="58EC0985" w14:textId="28F77A86" w:rsidR="006A58C5" w:rsidRPr="00941D2C" w:rsidRDefault="006A58C5" w:rsidP="00941D2C">
            <w:pPr>
              <w:ind w:left="0" w:firstLine="0"/>
              <w:jc w:val="center"/>
              <w:rPr>
                <w:b/>
                <w:bCs/>
                <w:color w:val="FF0000"/>
              </w:rPr>
            </w:pPr>
            <w:r>
              <w:rPr>
                <w:b/>
                <w:bCs/>
                <w:color w:val="FF0000"/>
              </w:rPr>
              <w:t>(Catalogo dei rischi)</w:t>
            </w:r>
          </w:p>
        </w:tc>
      </w:tr>
      <w:tr w:rsidR="004D1101" w14:paraId="39B128D9" w14:textId="77777777" w:rsidTr="00AF4F11">
        <w:tc>
          <w:tcPr>
            <w:tcW w:w="840" w:type="dxa"/>
            <w:vAlign w:val="center"/>
          </w:tcPr>
          <w:p w14:paraId="1D841623" w14:textId="2A4A48ED" w:rsidR="004D1101" w:rsidRDefault="00B75E84" w:rsidP="00AF4F11">
            <w:pPr>
              <w:ind w:left="0" w:firstLine="0"/>
              <w:jc w:val="center"/>
            </w:pPr>
            <w:r>
              <w:t>I</w:t>
            </w:r>
          </w:p>
        </w:tc>
        <w:tc>
          <w:tcPr>
            <w:tcW w:w="8782" w:type="dxa"/>
          </w:tcPr>
          <w:p w14:paraId="6F520C5C" w14:textId="0483748B" w:rsidR="004D1101" w:rsidRDefault="001B2DC3" w:rsidP="00F0479B">
            <w:pPr>
              <w:ind w:left="0" w:firstLine="0"/>
            </w:pPr>
            <w:r>
              <w:t xml:space="preserve">Realizzazione di un </w:t>
            </w:r>
            <w:r w:rsidRPr="00376706">
              <w:rPr>
                <w:b/>
                <w:bCs/>
                <w:u w:val="single"/>
              </w:rPr>
              <w:t>profitto economico</w:t>
            </w:r>
            <w:r w:rsidR="007766FB">
              <w:t xml:space="preserve">, per la </w:t>
            </w:r>
            <w:r w:rsidR="007766FB" w:rsidRPr="00376706">
              <w:rPr>
                <w:b/>
                <w:bCs/>
                <w:u w:val="single"/>
              </w:rPr>
              <w:t>realizzazione</w:t>
            </w:r>
            <w:r w:rsidR="007766FB">
              <w:t xml:space="preserve"> dell’output </w:t>
            </w:r>
            <w:r w:rsidR="00376706">
              <w:t>del processo</w:t>
            </w:r>
          </w:p>
        </w:tc>
      </w:tr>
      <w:tr w:rsidR="004D1101" w14:paraId="4946443A" w14:textId="77777777" w:rsidTr="00AF4F11">
        <w:tc>
          <w:tcPr>
            <w:tcW w:w="840" w:type="dxa"/>
            <w:vAlign w:val="center"/>
          </w:tcPr>
          <w:p w14:paraId="5C78D762" w14:textId="6A4239EE" w:rsidR="004D1101" w:rsidRDefault="00B75E84" w:rsidP="00AF4F11">
            <w:pPr>
              <w:ind w:left="0" w:firstLine="0"/>
              <w:jc w:val="center"/>
            </w:pPr>
            <w:r>
              <w:t>II</w:t>
            </w:r>
          </w:p>
        </w:tc>
        <w:tc>
          <w:tcPr>
            <w:tcW w:w="8782" w:type="dxa"/>
          </w:tcPr>
          <w:p w14:paraId="22EBC08A" w14:textId="1168105D" w:rsidR="004D1101" w:rsidRDefault="00376706" w:rsidP="00F0479B">
            <w:pPr>
              <w:ind w:left="0" w:firstLine="0"/>
            </w:pPr>
            <w:r>
              <w:t xml:space="preserve">Realizzazione di un </w:t>
            </w:r>
            <w:r w:rsidRPr="00376706">
              <w:rPr>
                <w:b/>
                <w:bCs/>
                <w:u w:val="single"/>
              </w:rPr>
              <w:t xml:space="preserve">profitto </w:t>
            </w:r>
            <w:r>
              <w:rPr>
                <w:b/>
                <w:bCs/>
                <w:u w:val="single"/>
              </w:rPr>
              <w:t>rep</w:t>
            </w:r>
            <w:r w:rsidR="002C2EAC">
              <w:rPr>
                <w:b/>
                <w:bCs/>
                <w:u w:val="single"/>
              </w:rPr>
              <w:t>utazionale</w:t>
            </w:r>
            <w:r>
              <w:t xml:space="preserve">, per la </w:t>
            </w:r>
            <w:r w:rsidRPr="00376706">
              <w:rPr>
                <w:b/>
                <w:bCs/>
                <w:u w:val="single"/>
              </w:rPr>
              <w:t>realizzazione</w:t>
            </w:r>
            <w:r>
              <w:t xml:space="preserve"> dell’output del processo</w:t>
            </w:r>
          </w:p>
        </w:tc>
      </w:tr>
      <w:tr w:rsidR="004D1101" w14:paraId="061A8154" w14:textId="77777777" w:rsidTr="00AF4F11">
        <w:tc>
          <w:tcPr>
            <w:tcW w:w="840" w:type="dxa"/>
            <w:vAlign w:val="center"/>
          </w:tcPr>
          <w:p w14:paraId="27B43399" w14:textId="12FD67E9" w:rsidR="004D1101" w:rsidRDefault="00B75E84" w:rsidP="00AF4F11">
            <w:pPr>
              <w:ind w:left="0" w:firstLine="0"/>
              <w:jc w:val="center"/>
            </w:pPr>
            <w:r>
              <w:t>III</w:t>
            </w:r>
          </w:p>
        </w:tc>
        <w:tc>
          <w:tcPr>
            <w:tcW w:w="8782" w:type="dxa"/>
          </w:tcPr>
          <w:p w14:paraId="472C35D8" w14:textId="6EA57A15" w:rsidR="004D1101" w:rsidRDefault="00784C84" w:rsidP="00F0479B">
            <w:pPr>
              <w:ind w:left="0" w:firstLine="0"/>
            </w:pPr>
            <w:r>
              <w:t xml:space="preserve">Realizzazione di un </w:t>
            </w:r>
            <w:r w:rsidRPr="00376706">
              <w:rPr>
                <w:b/>
                <w:bCs/>
                <w:u w:val="single"/>
              </w:rPr>
              <w:t>profitto economico</w:t>
            </w:r>
            <w:r>
              <w:t xml:space="preserve">, per la </w:t>
            </w:r>
            <w:r w:rsidR="003D4E34">
              <w:rPr>
                <w:b/>
                <w:bCs/>
                <w:u w:val="single"/>
              </w:rPr>
              <w:t>velocizzazione/aggiramento dei termini</w:t>
            </w:r>
            <w:r>
              <w:t xml:space="preserve"> dell’output del processo</w:t>
            </w:r>
          </w:p>
        </w:tc>
      </w:tr>
      <w:tr w:rsidR="004D1101" w14:paraId="3479D7D7" w14:textId="77777777" w:rsidTr="00AF4F11">
        <w:tc>
          <w:tcPr>
            <w:tcW w:w="840" w:type="dxa"/>
            <w:vAlign w:val="center"/>
          </w:tcPr>
          <w:p w14:paraId="41E02F89" w14:textId="6306A51D" w:rsidR="004D1101" w:rsidRDefault="00B75E84" w:rsidP="00AF4F11">
            <w:pPr>
              <w:ind w:left="0" w:firstLine="0"/>
              <w:jc w:val="center"/>
            </w:pPr>
            <w:r>
              <w:t>IV</w:t>
            </w:r>
          </w:p>
        </w:tc>
        <w:tc>
          <w:tcPr>
            <w:tcW w:w="8782" w:type="dxa"/>
          </w:tcPr>
          <w:p w14:paraId="508C6134" w14:textId="10C33F99" w:rsidR="004D1101" w:rsidRDefault="00CD1C40" w:rsidP="00F0479B">
            <w:pPr>
              <w:ind w:left="0" w:firstLine="0"/>
            </w:pPr>
            <w:r>
              <w:t xml:space="preserve">Realizzazione di un </w:t>
            </w:r>
            <w:r w:rsidRPr="00376706">
              <w:rPr>
                <w:b/>
                <w:bCs/>
                <w:u w:val="single"/>
              </w:rPr>
              <w:t xml:space="preserve">profitto </w:t>
            </w:r>
            <w:r w:rsidR="00BB0CD1">
              <w:rPr>
                <w:b/>
                <w:bCs/>
                <w:u w:val="single"/>
              </w:rPr>
              <w:t>reputazionale</w:t>
            </w:r>
            <w:r>
              <w:t xml:space="preserve">, per la </w:t>
            </w:r>
            <w:r>
              <w:rPr>
                <w:b/>
                <w:bCs/>
                <w:u w:val="single"/>
              </w:rPr>
              <w:t>velocizzazione/aggiramento dei termini</w:t>
            </w:r>
            <w:r>
              <w:t xml:space="preserve"> dell’output del processo</w:t>
            </w:r>
          </w:p>
        </w:tc>
      </w:tr>
      <w:tr w:rsidR="007F66DF" w14:paraId="46A19CD8" w14:textId="77777777" w:rsidTr="00AF4F11">
        <w:tc>
          <w:tcPr>
            <w:tcW w:w="840" w:type="dxa"/>
            <w:vAlign w:val="center"/>
          </w:tcPr>
          <w:p w14:paraId="1B45C945" w14:textId="10F93AFB" w:rsidR="007F66DF" w:rsidRDefault="00B75E84" w:rsidP="00AF4F11">
            <w:pPr>
              <w:ind w:left="0" w:firstLine="0"/>
              <w:jc w:val="center"/>
            </w:pPr>
            <w:r>
              <w:t>V</w:t>
            </w:r>
          </w:p>
        </w:tc>
        <w:tc>
          <w:tcPr>
            <w:tcW w:w="8782" w:type="dxa"/>
          </w:tcPr>
          <w:p w14:paraId="5F471FF3" w14:textId="659F223D" w:rsidR="007F66DF" w:rsidRDefault="00100C84" w:rsidP="00F0479B">
            <w:pPr>
              <w:ind w:left="0" w:firstLine="0"/>
            </w:pPr>
            <w:r>
              <w:t xml:space="preserve">Realizzazione di un </w:t>
            </w:r>
            <w:r w:rsidRPr="00977360">
              <w:rPr>
                <w:b/>
                <w:bCs/>
                <w:u w:val="single"/>
              </w:rPr>
              <w:t>favore</w:t>
            </w:r>
            <w:r>
              <w:t xml:space="preserve"> ad un congiunto o un sodale </w:t>
            </w:r>
            <w:r w:rsidR="00977360">
              <w:t xml:space="preserve">per un </w:t>
            </w:r>
            <w:r w:rsidR="00977360" w:rsidRPr="00771105">
              <w:rPr>
                <w:b/>
                <w:bCs/>
                <w:u w:val="single"/>
              </w:rPr>
              <w:t>profitto economico</w:t>
            </w:r>
            <w:r w:rsidR="008824E5">
              <w:t xml:space="preserve"> </w:t>
            </w:r>
            <w:r w:rsidR="00771105">
              <w:t>de</w:t>
            </w:r>
            <w:r w:rsidR="008824E5">
              <w:t xml:space="preserve">l corrotto </w:t>
            </w:r>
          </w:p>
        </w:tc>
      </w:tr>
      <w:tr w:rsidR="00771105" w14:paraId="1EAF173D" w14:textId="77777777" w:rsidTr="00AF4F11">
        <w:tc>
          <w:tcPr>
            <w:tcW w:w="840" w:type="dxa"/>
            <w:vAlign w:val="center"/>
          </w:tcPr>
          <w:p w14:paraId="30DA32CA" w14:textId="0DD37ED0" w:rsidR="00771105" w:rsidRDefault="00B75E84" w:rsidP="00AF4F11">
            <w:pPr>
              <w:ind w:left="0" w:firstLine="0"/>
              <w:jc w:val="center"/>
            </w:pPr>
            <w:r>
              <w:t>VI</w:t>
            </w:r>
          </w:p>
        </w:tc>
        <w:tc>
          <w:tcPr>
            <w:tcW w:w="8782" w:type="dxa"/>
          </w:tcPr>
          <w:p w14:paraId="3DDB3C8F" w14:textId="7CD89A9A" w:rsidR="00771105" w:rsidRDefault="00771105" w:rsidP="00F0479B">
            <w:pPr>
              <w:ind w:left="0" w:firstLine="0"/>
            </w:pPr>
            <w:r>
              <w:t xml:space="preserve">Realizzazione di un </w:t>
            </w:r>
            <w:r w:rsidRPr="00977360">
              <w:rPr>
                <w:b/>
                <w:bCs/>
                <w:u w:val="single"/>
              </w:rPr>
              <w:t>favore</w:t>
            </w:r>
            <w:r>
              <w:t xml:space="preserve"> ad un congiunto o un sodale per un </w:t>
            </w:r>
            <w:r w:rsidRPr="00771105">
              <w:rPr>
                <w:b/>
                <w:bCs/>
                <w:u w:val="single"/>
              </w:rPr>
              <w:t xml:space="preserve">profitto </w:t>
            </w:r>
            <w:r>
              <w:rPr>
                <w:b/>
                <w:bCs/>
                <w:u w:val="single"/>
              </w:rPr>
              <w:t>reputazionale</w:t>
            </w:r>
            <w:r>
              <w:t xml:space="preserve"> del corrotto</w:t>
            </w:r>
          </w:p>
        </w:tc>
      </w:tr>
    </w:tbl>
    <w:p w14:paraId="23BBCEEF" w14:textId="76FE6709" w:rsidR="004D1101" w:rsidRDefault="004D1101" w:rsidP="00F0479B"/>
    <w:p w14:paraId="18C3B7A9" w14:textId="77777777" w:rsidR="004D1101" w:rsidRDefault="004D1101" w:rsidP="00F0479B"/>
    <w:p w14:paraId="58C95766" w14:textId="77777777" w:rsidR="00A12634" w:rsidRDefault="00931BDC" w:rsidP="00000758">
      <w:r>
        <w:br w:type="column"/>
      </w:r>
    </w:p>
    <w:p w14:paraId="3C53B218" w14:textId="4C985C05" w:rsidR="009E1A03" w:rsidRPr="00D45A21" w:rsidRDefault="009E1A03" w:rsidP="00D45A21">
      <w:pPr>
        <w:pStyle w:val="Titolo1"/>
        <w:rPr>
          <w:rStyle w:val="Enfasigrassetto"/>
          <w:rFonts w:ascii="Arial" w:hAnsi="Arial" w:cs="Arial"/>
          <w:sz w:val="28"/>
          <w:szCs w:val="28"/>
        </w:rPr>
      </w:pPr>
      <w:bookmarkStart w:id="25" w:name="_Toc67478074"/>
      <w:r w:rsidRPr="00D45A21">
        <w:rPr>
          <w:rStyle w:val="Enfasigrassetto"/>
          <w:rFonts w:ascii="Arial" w:hAnsi="Arial" w:cs="Arial"/>
          <w:sz w:val="28"/>
          <w:szCs w:val="28"/>
        </w:rPr>
        <w:t>2.</w:t>
      </w:r>
      <w:r w:rsidR="00557D4D">
        <w:rPr>
          <w:rStyle w:val="Enfasigrassetto"/>
          <w:rFonts w:ascii="Arial" w:hAnsi="Arial" w:cs="Arial"/>
          <w:sz w:val="28"/>
          <w:szCs w:val="28"/>
        </w:rPr>
        <w:t>7</w:t>
      </w:r>
      <w:r w:rsidRPr="00D45A21">
        <w:rPr>
          <w:rStyle w:val="Enfasigrassetto"/>
          <w:rFonts w:ascii="Arial" w:hAnsi="Arial" w:cs="Arial"/>
          <w:sz w:val="28"/>
          <w:szCs w:val="28"/>
        </w:rPr>
        <w:t>.</w:t>
      </w:r>
      <w:r w:rsidRPr="00D45A21">
        <w:rPr>
          <w:rStyle w:val="Enfasigrassetto"/>
          <w:rFonts w:ascii="Arial" w:hAnsi="Arial" w:cs="Arial"/>
          <w:sz w:val="28"/>
          <w:szCs w:val="28"/>
        </w:rPr>
        <w:tab/>
        <w:t>Analisi del rischio corruttivo</w:t>
      </w:r>
      <w:bookmarkEnd w:id="25"/>
    </w:p>
    <w:p w14:paraId="7FCD4CDE" w14:textId="376B2486" w:rsidR="009E1A03" w:rsidRDefault="009E1A03" w:rsidP="00000758"/>
    <w:p w14:paraId="46DA0963" w14:textId="45E7675D" w:rsidR="003A778D" w:rsidRDefault="003A778D" w:rsidP="003A77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5570E5">
        <w:rPr>
          <w:sz w:val="20"/>
          <w:szCs w:val="18"/>
        </w:rPr>
        <w:t>paragrafo 4.2</w:t>
      </w:r>
      <w:r w:rsidR="00992488">
        <w:rPr>
          <w:sz w:val="20"/>
          <w:szCs w:val="18"/>
        </w:rPr>
        <w:t xml:space="preserve">. </w:t>
      </w:r>
      <w:r w:rsidRPr="00792D8C">
        <w:rPr>
          <w:sz w:val="20"/>
          <w:szCs w:val="18"/>
        </w:rPr>
        <w:t xml:space="preserve">pagina </w:t>
      </w:r>
      <w:r>
        <w:rPr>
          <w:sz w:val="20"/>
          <w:szCs w:val="18"/>
        </w:rPr>
        <w:t xml:space="preserve">31 </w:t>
      </w:r>
    </w:p>
    <w:p w14:paraId="031C4389" w14:textId="3A46B7FF" w:rsidR="00BE7790" w:rsidRDefault="00E2266E" w:rsidP="00000758">
      <w:r w:rsidRPr="00E2266E">
        <w:t xml:space="preserve">L’analisi del rischio ha un duplice obiettivo. Il primo è quello di pervenire ad una comprensione più approfondita degli eventi rischiosi identificati </w:t>
      </w:r>
      <w:r w:rsidR="009740DE">
        <w:t>prima</w:t>
      </w:r>
      <w:r w:rsidRPr="00E2266E">
        <w:t xml:space="preserve">, attraverso l’analisi dei cosiddetti fattori abilitanti della corruzione. </w:t>
      </w:r>
    </w:p>
    <w:p w14:paraId="2464EC58" w14:textId="14B1C697" w:rsidR="003A778D" w:rsidRDefault="00E2266E" w:rsidP="00000758">
      <w:r w:rsidRPr="00E2266E">
        <w:t>Il secondo è quello di stimare il livello di esposizione dei processi e delle relative attività al rischio.</w:t>
      </w:r>
    </w:p>
    <w:p w14:paraId="74D048A9" w14:textId="77777777" w:rsidR="003A778D" w:rsidRDefault="003A778D" w:rsidP="00000758"/>
    <w:p w14:paraId="46C76F8E" w14:textId="0B7D9773" w:rsidR="00F3570D" w:rsidRPr="00D45A21" w:rsidRDefault="00220242" w:rsidP="00D45A21">
      <w:pPr>
        <w:pStyle w:val="Titolo1"/>
        <w:rPr>
          <w:rStyle w:val="Enfasigrassetto"/>
          <w:rFonts w:ascii="Arial" w:hAnsi="Arial" w:cs="Arial"/>
          <w:sz w:val="28"/>
          <w:szCs w:val="28"/>
        </w:rPr>
      </w:pPr>
      <w:bookmarkStart w:id="26" w:name="_Toc67478075"/>
      <w:r w:rsidRPr="00D45A21">
        <w:rPr>
          <w:rStyle w:val="Enfasigrassetto"/>
          <w:rFonts w:ascii="Arial" w:hAnsi="Arial" w:cs="Arial"/>
          <w:sz w:val="28"/>
          <w:szCs w:val="28"/>
        </w:rPr>
        <w:t>2.</w:t>
      </w:r>
      <w:r w:rsidR="00557D4D">
        <w:rPr>
          <w:rStyle w:val="Enfasigrassetto"/>
          <w:rFonts w:ascii="Arial" w:hAnsi="Arial" w:cs="Arial"/>
          <w:sz w:val="28"/>
          <w:szCs w:val="28"/>
        </w:rPr>
        <w:t>8</w:t>
      </w:r>
      <w:r w:rsidR="00F84F83" w:rsidRPr="00D45A21">
        <w:rPr>
          <w:rStyle w:val="Enfasigrassetto"/>
          <w:rFonts w:ascii="Arial" w:hAnsi="Arial" w:cs="Arial"/>
          <w:sz w:val="28"/>
          <w:szCs w:val="28"/>
        </w:rPr>
        <w:t>.</w:t>
      </w:r>
      <w:r w:rsidR="00F84F83" w:rsidRPr="00D45A21">
        <w:rPr>
          <w:rStyle w:val="Enfasigrassetto"/>
          <w:rFonts w:ascii="Arial" w:hAnsi="Arial" w:cs="Arial"/>
          <w:sz w:val="28"/>
          <w:szCs w:val="28"/>
        </w:rPr>
        <w:tab/>
        <w:t>I fattori abilitanti del rischio corruttivo</w:t>
      </w:r>
      <w:bookmarkEnd w:id="26"/>
    </w:p>
    <w:p w14:paraId="1E8E6CE0" w14:textId="3F16EE6E" w:rsidR="00F84F83" w:rsidRDefault="00F84F83" w:rsidP="00000758"/>
    <w:p w14:paraId="6DC5CCEC" w14:textId="4D0F68A7" w:rsidR="00D64773" w:rsidRDefault="004E25DB" w:rsidP="00000758">
      <w:r>
        <w:t>I</w:t>
      </w:r>
      <w:r w:rsidRPr="004E25DB">
        <w:t xml:space="preserve"> fattori di contesto che agevolano il verificarsi di comportamenti o fatti di corruzione</w:t>
      </w:r>
      <w:r>
        <w:t xml:space="preserve">, nell’analisi dell’ANAC, che qui </w:t>
      </w:r>
      <w:r w:rsidR="003C11CC">
        <w:t>ri</w:t>
      </w:r>
      <w:r>
        <w:t>prendiamo integralmente sono:</w:t>
      </w:r>
    </w:p>
    <w:p w14:paraId="7738886D" w14:textId="77777777" w:rsidR="002763E6" w:rsidRPr="00207CD9" w:rsidRDefault="00072FE8" w:rsidP="00207CD9">
      <w:pPr>
        <w:pStyle w:val="Paragrafoelenco"/>
        <w:numPr>
          <w:ilvl w:val="0"/>
          <w:numId w:val="22"/>
        </w:numPr>
        <w:ind w:left="714" w:hanging="357"/>
        <w:contextualSpacing w:val="0"/>
        <w:rPr>
          <w:i/>
          <w:iCs/>
        </w:rPr>
      </w:pPr>
      <w:r w:rsidRPr="00207CD9">
        <w:rPr>
          <w:i/>
          <w:iCs/>
        </w:rPr>
        <w:t xml:space="preserve">mancanza di misure di trattamento del rischio e/o controlli: in fase di analisi andrà verificato se presso l’amministrazione siano già stati predisposti – ma soprattutto efficacemente attuati – strumenti di controllo relativi agli eventi rischiosi; </w:t>
      </w:r>
    </w:p>
    <w:p w14:paraId="79566B22"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mancanza di trasparenza; o eccessiva regolamentazione, complessità e scarsa chiarezza della normativa di riferimento; </w:t>
      </w:r>
    </w:p>
    <w:p w14:paraId="2AD89264"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esercizio prolungato ed esclusivo della responsabilità di un processo da parte di pochi o di un unico soggetto; </w:t>
      </w:r>
    </w:p>
    <w:p w14:paraId="10EFAEAC"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scarsa responsabilizzazione interna; </w:t>
      </w:r>
    </w:p>
    <w:p w14:paraId="0E996BAB" w14:textId="77777777" w:rsidR="00A41F3F" w:rsidRPr="00207CD9" w:rsidRDefault="00072FE8" w:rsidP="00207CD9">
      <w:pPr>
        <w:pStyle w:val="Paragrafoelenco"/>
        <w:numPr>
          <w:ilvl w:val="0"/>
          <w:numId w:val="22"/>
        </w:numPr>
        <w:ind w:left="714" w:hanging="357"/>
        <w:contextualSpacing w:val="0"/>
        <w:rPr>
          <w:i/>
          <w:iCs/>
        </w:rPr>
      </w:pPr>
      <w:r w:rsidRPr="00207CD9">
        <w:rPr>
          <w:i/>
          <w:iCs/>
        </w:rPr>
        <w:t xml:space="preserve">inadeguatezza o assenza di competenze del personale addetto ai processi; </w:t>
      </w:r>
    </w:p>
    <w:p w14:paraId="36AFA74F" w14:textId="77777777" w:rsidR="00207CD9" w:rsidRPr="00207CD9" w:rsidRDefault="00072FE8" w:rsidP="00207CD9">
      <w:pPr>
        <w:pStyle w:val="Paragrafoelenco"/>
        <w:numPr>
          <w:ilvl w:val="0"/>
          <w:numId w:val="22"/>
        </w:numPr>
        <w:ind w:left="714" w:hanging="357"/>
        <w:contextualSpacing w:val="0"/>
        <w:rPr>
          <w:i/>
          <w:iCs/>
        </w:rPr>
      </w:pPr>
      <w:r w:rsidRPr="00207CD9">
        <w:rPr>
          <w:i/>
          <w:iCs/>
        </w:rPr>
        <w:t xml:space="preserve">inadeguata diffusione della cultura della legalità; </w:t>
      </w:r>
    </w:p>
    <w:p w14:paraId="3ABE2F49" w14:textId="78AD9810" w:rsidR="004E25DB" w:rsidRPr="00207CD9" w:rsidRDefault="00072FE8" w:rsidP="00207CD9">
      <w:pPr>
        <w:pStyle w:val="Paragrafoelenco"/>
        <w:numPr>
          <w:ilvl w:val="0"/>
          <w:numId w:val="22"/>
        </w:numPr>
        <w:ind w:left="714" w:hanging="357"/>
        <w:contextualSpacing w:val="0"/>
        <w:rPr>
          <w:i/>
          <w:iCs/>
        </w:rPr>
      </w:pPr>
      <w:r w:rsidRPr="00207CD9">
        <w:rPr>
          <w:i/>
          <w:iCs/>
        </w:rPr>
        <w:t>mancata attuazione del principio di distinzione tra politica e amministrazione.</w:t>
      </w:r>
    </w:p>
    <w:p w14:paraId="10E6C4F2" w14:textId="77777777" w:rsidR="004E25DB" w:rsidRDefault="004E25DB" w:rsidP="00000758"/>
    <w:p w14:paraId="1124570D" w14:textId="7C4E6F53" w:rsidR="00F84F83" w:rsidRPr="00D45A21" w:rsidRDefault="00F84F83" w:rsidP="00D45A21">
      <w:pPr>
        <w:pStyle w:val="Titolo1"/>
        <w:rPr>
          <w:rStyle w:val="Enfasigrassetto"/>
          <w:rFonts w:ascii="Arial" w:hAnsi="Arial" w:cs="Arial"/>
          <w:sz w:val="28"/>
          <w:szCs w:val="28"/>
        </w:rPr>
      </w:pPr>
      <w:bookmarkStart w:id="27" w:name="_Toc67478076"/>
      <w:r w:rsidRPr="00D45A21">
        <w:rPr>
          <w:rStyle w:val="Enfasigrassetto"/>
          <w:rFonts w:ascii="Arial" w:hAnsi="Arial" w:cs="Arial"/>
          <w:sz w:val="28"/>
          <w:szCs w:val="28"/>
        </w:rPr>
        <w:t>2.</w:t>
      </w:r>
      <w:r w:rsidR="00557D4D">
        <w:rPr>
          <w:rStyle w:val="Enfasigrassetto"/>
          <w:rFonts w:ascii="Arial" w:hAnsi="Arial" w:cs="Arial"/>
          <w:sz w:val="28"/>
          <w:szCs w:val="28"/>
        </w:rPr>
        <w:t>9</w:t>
      </w:r>
      <w:r w:rsidR="00043606" w:rsidRPr="00D45A21">
        <w:rPr>
          <w:rStyle w:val="Enfasigrassetto"/>
          <w:rFonts w:ascii="Arial" w:hAnsi="Arial" w:cs="Arial"/>
          <w:sz w:val="28"/>
          <w:szCs w:val="28"/>
        </w:rPr>
        <w:t>.</w:t>
      </w:r>
      <w:r w:rsidR="00043606" w:rsidRPr="00D45A21">
        <w:rPr>
          <w:rStyle w:val="Enfasigrassetto"/>
          <w:rFonts w:ascii="Arial" w:hAnsi="Arial" w:cs="Arial"/>
          <w:sz w:val="28"/>
          <w:szCs w:val="28"/>
        </w:rPr>
        <w:tab/>
        <w:t>La misurazione mista</w:t>
      </w:r>
      <w:r w:rsidR="00CA315F" w:rsidRPr="00D45A21">
        <w:rPr>
          <w:rStyle w:val="Enfasigrassetto"/>
          <w:rFonts w:ascii="Arial" w:hAnsi="Arial" w:cs="Arial"/>
          <w:sz w:val="28"/>
          <w:szCs w:val="28"/>
        </w:rPr>
        <w:t xml:space="preserve"> (qualitativa e quantitativa) del rischio</w:t>
      </w:r>
      <w:bookmarkEnd w:id="27"/>
    </w:p>
    <w:p w14:paraId="04489531" w14:textId="679855D5" w:rsidR="00CA315F" w:rsidRDefault="00CA315F" w:rsidP="00000758"/>
    <w:p w14:paraId="5A21C1F1" w14:textId="1FB7AB19" w:rsidR="00D64B3F" w:rsidRDefault="00247723" w:rsidP="00000758">
      <w:r>
        <w:t>A pagina 35 dell’Allegato 1</w:t>
      </w:r>
      <w:r w:rsidR="00000D59">
        <w:t>, ANAC prevede</w:t>
      </w:r>
      <w:r w:rsidR="00D459CC">
        <w:t>:</w:t>
      </w:r>
    </w:p>
    <w:p w14:paraId="4183FC9F" w14:textId="3C4F44A1" w:rsidR="0085312E" w:rsidRPr="0085312E" w:rsidRDefault="00D459CC" w:rsidP="0085312E">
      <w:pPr>
        <w:ind w:left="1134" w:right="1133"/>
        <w:rPr>
          <w:i/>
          <w:iCs/>
        </w:rPr>
      </w:pPr>
      <w:r>
        <w:rPr>
          <w:i/>
          <w:iCs/>
        </w:rPr>
        <w:t xml:space="preserve">“[…] </w:t>
      </w:r>
      <w:r w:rsidR="0085312E" w:rsidRPr="0085312E">
        <w:rPr>
          <w:i/>
          <w:iCs/>
        </w:rPr>
        <w:t>Con riferimento alla misurazione e alla valutazione del livello di esposizione al rischio, si ritiene opportuno privilegiare un’analisi di tipo qualitativo, accompagnata da adeguate documentazioni e motivazioni rispetto ad un’impostazione quantitativa che prevede l’attribuzione di punteggi (scoring)</w:t>
      </w:r>
      <w:r>
        <w:rPr>
          <w:i/>
          <w:iCs/>
        </w:rPr>
        <w:t xml:space="preserve"> […]”</w:t>
      </w:r>
      <w:r w:rsidR="0085312E" w:rsidRPr="0085312E">
        <w:rPr>
          <w:i/>
          <w:iCs/>
        </w:rPr>
        <w:t>.</w:t>
      </w:r>
    </w:p>
    <w:p w14:paraId="0241041D" w14:textId="77777777" w:rsidR="0087174F" w:rsidRDefault="000C4A55" w:rsidP="0087174F">
      <w:r>
        <w:t xml:space="preserve">In questa prima redazione del PTPCT con i nuovi principi abbiamo ritenuto di mantenere </w:t>
      </w:r>
      <w:r w:rsidR="00F7273C">
        <w:t>una parte di misuraz</w:t>
      </w:r>
      <w:r w:rsidR="00B031D0">
        <w:t>i</w:t>
      </w:r>
      <w:r w:rsidR="00F7273C">
        <w:t>one del rischio con dei param</w:t>
      </w:r>
      <w:r w:rsidR="00B031D0">
        <w:t>e</w:t>
      </w:r>
      <w:r w:rsidR="00F7273C">
        <w:t xml:space="preserve">tri, peraltro mutuati dalle tabelle ANAC. </w:t>
      </w:r>
    </w:p>
    <w:p w14:paraId="4BFA5B56" w14:textId="3D83FEC0" w:rsidR="0085312E" w:rsidRDefault="0048648C" w:rsidP="0087174F">
      <w:r>
        <w:t>Però a</w:t>
      </w:r>
      <w:r w:rsidR="00F7273C">
        <w:t xml:space="preserve">bbiamo </w:t>
      </w:r>
      <w:r>
        <w:t>ritenuto indispensabile avviare una valutazione qualitativ</w:t>
      </w:r>
      <w:r w:rsidR="0087174F">
        <w:t xml:space="preserve">a </w:t>
      </w:r>
      <w:r w:rsidR="0087174F" w:rsidRPr="005D1971">
        <w:rPr>
          <w:b/>
          <w:bCs/>
          <w:i/>
          <w:iCs/>
          <w:u w:val="single"/>
        </w:rPr>
        <w:t>in via sperimentale</w:t>
      </w:r>
      <w:r w:rsidR="0087174F">
        <w:t>, in quanto la dimensione dell’ente e delle professionalità disponibili rende estrema</w:t>
      </w:r>
      <w:r w:rsidR="00273CD9">
        <w:t>mente complicato, al momento, un’approfondita valutazione di qualità.</w:t>
      </w:r>
    </w:p>
    <w:p w14:paraId="0A3E9A1B" w14:textId="696DE3D9" w:rsidR="00CA315F" w:rsidRPr="00D45A21" w:rsidRDefault="00CA315F" w:rsidP="00D45A21">
      <w:pPr>
        <w:pStyle w:val="Titolo1"/>
        <w:rPr>
          <w:rStyle w:val="Enfasigrassetto"/>
          <w:rFonts w:ascii="Arial" w:hAnsi="Arial" w:cs="Arial"/>
          <w:sz w:val="28"/>
          <w:szCs w:val="28"/>
        </w:rPr>
      </w:pPr>
      <w:bookmarkStart w:id="28" w:name="_Toc67478077"/>
      <w:r w:rsidRPr="00D45A21">
        <w:rPr>
          <w:rStyle w:val="Enfasigrassetto"/>
          <w:rFonts w:ascii="Arial" w:hAnsi="Arial" w:cs="Arial"/>
          <w:sz w:val="28"/>
          <w:szCs w:val="28"/>
        </w:rPr>
        <w:lastRenderedPageBreak/>
        <w:t>2.</w:t>
      </w:r>
      <w:r w:rsidR="00557D4D">
        <w:rPr>
          <w:rStyle w:val="Enfasigrassetto"/>
          <w:rFonts w:ascii="Arial" w:hAnsi="Arial" w:cs="Arial"/>
          <w:sz w:val="28"/>
          <w:szCs w:val="28"/>
        </w:rPr>
        <w:t>10</w:t>
      </w:r>
      <w:r w:rsidRPr="00D45A21">
        <w:rPr>
          <w:rStyle w:val="Enfasigrassetto"/>
          <w:rFonts w:ascii="Arial" w:hAnsi="Arial" w:cs="Arial"/>
          <w:sz w:val="28"/>
          <w:szCs w:val="28"/>
        </w:rPr>
        <w:t>.</w:t>
      </w:r>
      <w:r w:rsidR="004D2F02" w:rsidRPr="00D45A21">
        <w:rPr>
          <w:rStyle w:val="Enfasigrassetto"/>
          <w:rFonts w:ascii="Arial" w:hAnsi="Arial" w:cs="Arial"/>
          <w:sz w:val="28"/>
          <w:szCs w:val="28"/>
        </w:rPr>
        <w:tab/>
        <w:t xml:space="preserve">La misurazione qualitativa del rischio, l’analisi dei responsabili </w:t>
      </w:r>
      <w:r w:rsidR="00AC253F" w:rsidRPr="00D45A21">
        <w:rPr>
          <w:rStyle w:val="Enfasigrassetto"/>
          <w:rFonts w:ascii="Arial" w:hAnsi="Arial" w:cs="Arial"/>
          <w:sz w:val="28"/>
          <w:szCs w:val="28"/>
        </w:rPr>
        <w:t>validata dal RPCT</w:t>
      </w:r>
      <w:bookmarkEnd w:id="28"/>
    </w:p>
    <w:p w14:paraId="5E9E215F" w14:textId="39958776" w:rsidR="00AC253F" w:rsidRDefault="00AC253F" w:rsidP="00000758"/>
    <w:p w14:paraId="387A8938" w14:textId="2D64ACB1" w:rsidR="00E57730" w:rsidRDefault="00E57730" w:rsidP="00000758">
      <w:r>
        <w:t xml:space="preserve">Per attuare </w:t>
      </w:r>
      <w:r w:rsidR="00213608">
        <w:t>una prima misurazione qualitativa abbiamo proceduto in questo modo</w:t>
      </w:r>
      <w:r w:rsidR="008001F5">
        <w:t xml:space="preserve"> (</w:t>
      </w:r>
      <w:r w:rsidR="008001F5" w:rsidRPr="00680063">
        <w:rPr>
          <w:i/>
          <w:iCs/>
        </w:rPr>
        <w:t xml:space="preserve">in parte questo procedimento è stato indicato dal box </w:t>
      </w:r>
      <w:r w:rsidR="00821851" w:rsidRPr="00680063">
        <w:rPr>
          <w:i/>
          <w:iCs/>
        </w:rPr>
        <w:t xml:space="preserve">6 a pagina </w:t>
      </w:r>
      <w:r w:rsidR="00680063" w:rsidRPr="00680063">
        <w:rPr>
          <w:i/>
          <w:iCs/>
        </w:rPr>
        <w:t>30 dell’allegato 1</w:t>
      </w:r>
      <w:r w:rsidR="00680063">
        <w:t>)</w:t>
      </w:r>
      <w:r w:rsidR="00213608">
        <w:t>:</w:t>
      </w:r>
    </w:p>
    <w:p w14:paraId="0CB6D314" w14:textId="443DBCF8" w:rsidR="00213608" w:rsidRPr="0082316B" w:rsidRDefault="00720D67" w:rsidP="0082316B">
      <w:pPr>
        <w:pStyle w:val="Paragrafoelenco"/>
        <w:numPr>
          <w:ilvl w:val="0"/>
          <w:numId w:val="23"/>
        </w:numPr>
        <w:ind w:left="714" w:hanging="357"/>
        <w:contextualSpacing w:val="0"/>
        <w:rPr>
          <w:i/>
          <w:iCs/>
        </w:rPr>
      </w:pPr>
      <w:r w:rsidRPr="0082316B">
        <w:rPr>
          <w:i/>
          <w:iCs/>
        </w:rPr>
        <w:t>E’ stata elaborata dalla segreteria comunale una prima generica stesura</w:t>
      </w:r>
      <w:r w:rsidR="00982043">
        <w:rPr>
          <w:i/>
          <w:iCs/>
        </w:rPr>
        <w:t>, per ogni processo,</w:t>
      </w:r>
      <w:r w:rsidRPr="0082316B">
        <w:rPr>
          <w:i/>
          <w:iCs/>
        </w:rPr>
        <w:t xml:space="preserve"> d</w:t>
      </w:r>
      <w:r w:rsidR="00982043">
        <w:rPr>
          <w:i/>
          <w:iCs/>
        </w:rPr>
        <w:t xml:space="preserve">i una scheda in cui si effettua la </w:t>
      </w:r>
      <w:r w:rsidR="00CA33DD" w:rsidRPr="00982043">
        <w:rPr>
          <w:b/>
          <w:bCs/>
          <w:i/>
          <w:iCs/>
          <w:u w:val="single"/>
        </w:rPr>
        <w:t>Stima del livello di esposizione al rischio corruttivo e del successivo trattamento del processo</w:t>
      </w:r>
      <w:r w:rsidRPr="0082316B">
        <w:rPr>
          <w:i/>
          <w:iCs/>
        </w:rPr>
        <w:t>;</w:t>
      </w:r>
    </w:p>
    <w:p w14:paraId="6B3BCFF1" w14:textId="3C7D89F4" w:rsidR="00720D67" w:rsidRPr="0082316B" w:rsidRDefault="00720D67" w:rsidP="0082316B">
      <w:pPr>
        <w:pStyle w:val="Paragrafoelenco"/>
        <w:numPr>
          <w:ilvl w:val="0"/>
          <w:numId w:val="23"/>
        </w:numPr>
        <w:ind w:left="714" w:hanging="357"/>
        <w:contextualSpacing w:val="0"/>
        <w:rPr>
          <w:i/>
          <w:iCs/>
        </w:rPr>
      </w:pPr>
      <w:r w:rsidRPr="0082316B">
        <w:rPr>
          <w:i/>
          <w:iCs/>
        </w:rPr>
        <w:t xml:space="preserve">E’ stata convocata una prima riunione con i responsabili di settore, </w:t>
      </w:r>
      <w:r w:rsidR="00AA7291" w:rsidRPr="0082316B">
        <w:rPr>
          <w:i/>
          <w:iCs/>
        </w:rPr>
        <w:t>spiegando loro che la loro collaborazione</w:t>
      </w:r>
      <w:r w:rsidR="0004777D">
        <w:rPr>
          <w:i/>
          <w:iCs/>
        </w:rPr>
        <w:t>,</w:t>
      </w:r>
      <w:r w:rsidR="00AA7291" w:rsidRPr="0082316B">
        <w:rPr>
          <w:i/>
          <w:iCs/>
        </w:rPr>
        <w:t xml:space="preserve"> per </w:t>
      </w:r>
      <w:r w:rsidR="00607F05" w:rsidRPr="0082316B">
        <w:rPr>
          <w:i/>
          <w:iCs/>
        </w:rPr>
        <w:t>l’analisi in questione</w:t>
      </w:r>
      <w:r w:rsidR="0004777D">
        <w:rPr>
          <w:i/>
          <w:iCs/>
        </w:rPr>
        <w:t>,</w:t>
      </w:r>
      <w:r w:rsidR="00607F05" w:rsidRPr="0082316B">
        <w:rPr>
          <w:i/>
          <w:iCs/>
        </w:rPr>
        <w:t xml:space="preserve"> sarebbe stata </w:t>
      </w:r>
      <w:r w:rsidR="00B165F8" w:rsidRPr="0082316B">
        <w:rPr>
          <w:i/>
          <w:iCs/>
        </w:rPr>
        <w:t>indispensabile per individuare i fattori di rischio;</w:t>
      </w:r>
    </w:p>
    <w:p w14:paraId="30AC1FC4" w14:textId="66C019D7" w:rsidR="00B165F8" w:rsidRPr="0082316B" w:rsidRDefault="00B165F8" w:rsidP="0082316B">
      <w:pPr>
        <w:pStyle w:val="Paragrafoelenco"/>
        <w:numPr>
          <w:ilvl w:val="0"/>
          <w:numId w:val="23"/>
        </w:numPr>
        <w:ind w:left="714" w:hanging="357"/>
        <w:contextualSpacing w:val="0"/>
        <w:rPr>
          <w:i/>
          <w:iCs/>
        </w:rPr>
      </w:pPr>
      <w:r w:rsidRPr="0082316B">
        <w:rPr>
          <w:i/>
          <w:iCs/>
        </w:rPr>
        <w:t xml:space="preserve">E’ stato anche detto, in quella sede, che le schede di rilevazione </w:t>
      </w:r>
      <w:r w:rsidR="0093524F" w:rsidRPr="0082316B">
        <w:rPr>
          <w:i/>
          <w:iCs/>
        </w:rPr>
        <w:t>avrebbero avuto la firma di adozione di ogni responsabile di settore a cui il processo poteva essere ricondotto;</w:t>
      </w:r>
    </w:p>
    <w:p w14:paraId="72AC4A75" w14:textId="4B8429EC" w:rsidR="0093524F" w:rsidRPr="0082316B" w:rsidRDefault="00B94F99" w:rsidP="0082316B">
      <w:pPr>
        <w:pStyle w:val="Paragrafoelenco"/>
        <w:numPr>
          <w:ilvl w:val="0"/>
          <w:numId w:val="23"/>
        </w:numPr>
        <w:ind w:left="714" w:hanging="357"/>
        <w:contextualSpacing w:val="0"/>
        <w:rPr>
          <w:i/>
          <w:iCs/>
        </w:rPr>
      </w:pPr>
      <w:r w:rsidRPr="0082316B">
        <w:rPr>
          <w:i/>
          <w:iCs/>
        </w:rPr>
        <w:t xml:space="preserve">A quella firma </w:t>
      </w:r>
      <w:r w:rsidR="00344EFB" w:rsidRPr="0082316B">
        <w:rPr>
          <w:i/>
          <w:iCs/>
        </w:rPr>
        <w:t xml:space="preserve">di adozione </w:t>
      </w:r>
      <w:r w:rsidRPr="0082316B">
        <w:rPr>
          <w:i/>
          <w:iCs/>
        </w:rPr>
        <w:t xml:space="preserve">sarebbe seguita, previa apposizione di un termine, </w:t>
      </w:r>
      <w:r w:rsidR="00EA6AE5" w:rsidRPr="0082316B">
        <w:rPr>
          <w:i/>
          <w:iCs/>
        </w:rPr>
        <w:t xml:space="preserve">la validazione del RPCT </w:t>
      </w:r>
      <w:r w:rsidR="00C32E1A" w:rsidRPr="0082316B">
        <w:rPr>
          <w:i/>
          <w:iCs/>
        </w:rPr>
        <w:t xml:space="preserve">o la segnalazione della mancata </w:t>
      </w:r>
      <w:r w:rsidR="0082316B" w:rsidRPr="0082316B">
        <w:rPr>
          <w:i/>
          <w:iCs/>
        </w:rPr>
        <w:t>collaborazione</w:t>
      </w:r>
    </w:p>
    <w:p w14:paraId="28491B4D" w14:textId="253A8889" w:rsidR="0082316B" w:rsidRDefault="0082316B" w:rsidP="0082316B">
      <w:pPr>
        <w:pStyle w:val="Paragrafoelenco"/>
        <w:numPr>
          <w:ilvl w:val="0"/>
          <w:numId w:val="23"/>
        </w:numPr>
        <w:ind w:left="714" w:hanging="357"/>
        <w:contextualSpacing w:val="0"/>
        <w:rPr>
          <w:i/>
          <w:iCs/>
        </w:rPr>
      </w:pPr>
      <w:r w:rsidRPr="0082316B">
        <w:rPr>
          <w:i/>
          <w:iCs/>
        </w:rPr>
        <w:t>Infine la Giunta avrebbe fatto proprio il piano e le relative schede di rilevazione e monitoraggio.</w:t>
      </w:r>
    </w:p>
    <w:p w14:paraId="42DE3127" w14:textId="18060A0C" w:rsidR="009E6AC4" w:rsidRDefault="009E6AC4" w:rsidP="004F6875">
      <w:r>
        <w:t>Con questo procedimento riteniamo di avere a</w:t>
      </w:r>
      <w:r w:rsidR="001C4D88">
        <w:t xml:space="preserve">ttuato </w:t>
      </w:r>
      <w:r w:rsidR="007463AA">
        <w:t xml:space="preserve">in modo soddisfacente </w:t>
      </w:r>
      <w:r w:rsidR="001C4D88">
        <w:t xml:space="preserve">quel principio della </w:t>
      </w:r>
      <w:r w:rsidR="00556600">
        <w:t>“</w:t>
      </w:r>
      <w:r w:rsidR="00556600" w:rsidRPr="00556600">
        <w:rPr>
          <w:b/>
          <w:bCs/>
          <w:i/>
          <w:iCs/>
        </w:rPr>
        <w:t>responsabilità diffusa</w:t>
      </w:r>
      <w:r w:rsidR="00556600">
        <w:t>” dell’anticorruzione, più volt</w:t>
      </w:r>
      <w:r w:rsidR="00005016">
        <w:t>e</w:t>
      </w:r>
      <w:r w:rsidR="00556600">
        <w:t xml:space="preserve"> richiamata da ANAC nel PNA 2019.</w:t>
      </w:r>
    </w:p>
    <w:p w14:paraId="5194B8F9" w14:textId="2075C1CD" w:rsidR="004F6875" w:rsidRDefault="004E091E" w:rsidP="004F6875">
      <w:r w:rsidRPr="009E2FBC">
        <w:t xml:space="preserve">Il </w:t>
      </w:r>
      <w:r w:rsidRPr="00A25725">
        <w:rPr>
          <w:b/>
          <w:bCs/>
          <w:u w:val="single"/>
        </w:rPr>
        <w:t xml:space="preserve">box 8 di pagina </w:t>
      </w:r>
      <w:r w:rsidR="009E2FBC" w:rsidRPr="00A25725">
        <w:rPr>
          <w:b/>
          <w:bCs/>
          <w:u w:val="single"/>
        </w:rPr>
        <w:t>31 dell’allegato 1</w:t>
      </w:r>
      <w:r w:rsidR="009E2FBC">
        <w:t xml:space="preserve">, per fare questa analisi quantitativa </w:t>
      </w:r>
      <w:r w:rsidR="001F6676">
        <w:t xml:space="preserve">indica </w:t>
      </w:r>
      <w:r w:rsidR="00D93EF1">
        <w:t>alcun</w:t>
      </w:r>
      <w:r w:rsidR="001F6676">
        <w:t>i esempi di fattori abilitanti</w:t>
      </w:r>
      <w:r w:rsidR="00963578">
        <w:t xml:space="preserve"> del rischio, dall’analisi dei quali, rispetto ad ogni processo </w:t>
      </w:r>
      <w:r w:rsidR="0057690B">
        <w:t>permetteranno ad ogni responsabile di dare un giudizio sintetico:</w:t>
      </w:r>
    </w:p>
    <w:p w14:paraId="60988AE5" w14:textId="77777777" w:rsidR="00F272EC" w:rsidRDefault="00F272EC" w:rsidP="004F6875"/>
    <w:p w14:paraId="6CA49FF1"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mancanza di misure di trattamento del rischio e/o controlli: in fase di analisi andrà verificato se presso l’amministrazione siano già stati predisposti – ma soprattutto efficacemente attuati – strumenti di controllo relativi agli eventi rischiosi; </w:t>
      </w:r>
    </w:p>
    <w:p w14:paraId="20136CDE"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mancanza di trasparenza; o eccessiva regolamentazione, complessità e scarsa chiarezza della normativa di riferimento; </w:t>
      </w:r>
    </w:p>
    <w:p w14:paraId="26F405E8"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esercizio prolungato ed esclusivo della responsabilità di un processo da parte di pochi o di un unico soggetto; </w:t>
      </w:r>
    </w:p>
    <w:p w14:paraId="455AFDB2"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scarsa responsabilizzazione interna; </w:t>
      </w:r>
    </w:p>
    <w:p w14:paraId="47DBFE0A"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inadeguatezza o assenza di competenze del personale addetto ai processi; </w:t>
      </w:r>
    </w:p>
    <w:p w14:paraId="4F49464A" w14:textId="77777777"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inadeguata diffusione della cultura della legalità; </w:t>
      </w:r>
    </w:p>
    <w:p w14:paraId="051D0083" w14:textId="3480E120" w:rsidR="0057690B" w:rsidRPr="009E2FBC"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pPr>
      <w:r w:rsidRPr="008857FE">
        <w:rPr>
          <w:i/>
          <w:iCs/>
        </w:rPr>
        <w:t>mancata attuazione del principio di distinzione tra politica e amministrazione</w:t>
      </w:r>
    </w:p>
    <w:p w14:paraId="5D92144E" w14:textId="57156096" w:rsidR="004F6875" w:rsidRDefault="004F6875" w:rsidP="004F6875">
      <w:pPr>
        <w:rPr>
          <w:i/>
          <w:iCs/>
        </w:rPr>
      </w:pPr>
    </w:p>
    <w:p w14:paraId="6A273BD2" w14:textId="7E2EE59D" w:rsidR="00F272EC" w:rsidRDefault="00F272EC" w:rsidP="004F6875">
      <w:pPr>
        <w:rPr>
          <w:i/>
          <w:iCs/>
        </w:rPr>
      </w:pPr>
    </w:p>
    <w:p w14:paraId="682BC1AD" w14:textId="4B14603B" w:rsidR="00F272EC" w:rsidRDefault="00F272EC" w:rsidP="004F6875">
      <w:pPr>
        <w:rPr>
          <w:i/>
          <w:iCs/>
        </w:rPr>
      </w:pPr>
    </w:p>
    <w:p w14:paraId="67BC9431" w14:textId="77777777" w:rsidR="00F272EC" w:rsidRPr="004F6875" w:rsidRDefault="00F272EC" w:rsidP="004F6875">
      <w:pPr>
        <w:rPr>
          <w:i/>
          <w:iCs/>
        </w:rPr>
      </w:pPr>
    </w:p>
    <w:p w14:paraId="24496C5F" w14:textId="2527DFED" w:rsidR="00AC253F" w:rsidRPr="00D45A21" w:rsidRDefault="00C06C33" w:rsidP="00D45A21">
      <w:pPr>
        <w:pStyle w:val="Titolo1"/>
        <w:rPr>
          <w:rStyle w:val="Enfasigrassetto"/>
          <w:rFonts w:ascii="Arial" w:hAnsi="Arial" w:cs="Arial"/>
          <w:sz w:val="28"/>
          <w:szCs w:val="28"/>
        </w:rPr>
      </w:pPr>
      <w:bookmarkStart w:id="29" w:name="_Toc67478078"/>
      <w:r w:rsidRPr="00D45A21">
        <w:rPr>
          <w:rStyle w:val="Enfasigrassetto"/>
          <w:rFonts w:ascii="Arial" w:hAnsi="Arial" w:cs="Arial"/>
          <w:sz w:val="28"/>
          <w:szCs w:val="28"/>
        </w:rPr>
        <w:lastRenderedPageBreak/>
        <w:t>2.</w:t>
      </w:r>
      <w:r w:rsidR="004D55FB">
        <w:rPr>
          <w:rStyle w:val="Enfasigrassetto"/>
          <w:rFonts w:ascii="Arial" w:hAnsi="Arial" w:cs="Arial"/>
          <w:sz w:val="28"/>
          <w:szCs w:val="28"/>
        </w:rPr>
        <w:t>1</w:t>
      </w:r>
      <w:r w:rsidR="00557D4D">
        <w:rPr>
          <w:rStyle w:val="Enfasigrassetto"/>
          <w:rFonts w:ascii="Arial" w:hAnsi="Arial" w:cs="Arial"/>
          <w:sz w:val="28"/>
          <w:szCs w:val="28"/>
        </w:rPr>
        <w:t>1</w:t>
      </w:r>
      <w:r w:rsidRPr="00D45A21">
        <w:rPr>
          <w:rStyle w:val="Enfasigrassetto"/>
          <w:rFonts w:ascii="Arial" w:hAnsi="Arial" w:cs="Arial"/>
          <w:sz w:val="28"/>
          <w:szCs w:val="28"/>
        </w:rPr>
        <w:t>.</w:t>
      </w:r>
      <w:r w:rsidRPr="00D45A21">
        <w:rPr>
          <w:rStyle w:val="Enfasigrassetto"/>
          <w:rFonts w:ascii="Arial" w:hAnsi="Arial" w:cs="Arial"/>
          <w:sz w:val="28"/>
          <w:szCs w:val="28"/>
        </w:rPr>
        <w:tab/>
        <w:t xml:space="preserve">La misurazione quantitativa del rischio, il punteggio assegnato </w:t>
      </w:r>
      <w:r w:rsidR="00105349" w:rsidRPr="00D45A21">
        <w:rPr>
          <w:rStyle w:val="Enfasigrassetto"/>
          <w:rFonts w:ascii="Arial" w:hAnsi="Arial" w:cs="Arial"/>
          <w:sz w:val="28"/>
          <w:szCs w:val="28"/>
        </w:rPr>
        <w:t xml:space="preserve">agli indicatori </w:t>
      </w:r>
      <w:r w:rsidR="00286472" w:rsidRPr="00D45A21">
        <w:rPr>
          <w:rStyle w:val="Enfasigrassetto"/>
          <w:rFonts w:ascii="Arial" w:hAnsi="Arial" w:cs="Arial"/>
          <w:sz w:val="28"/>
          <w:szCs w:val="28"/>
        </w:rPr>
        <w:t>di stima</w:t>
      </w:r>
      <w:r w:rsidR="00716B18" w:rsidRPr="00D45A21">
        <w:rPr>
          <w:rStyle w:val="Enfasigrassetto"/>
          <w:rFonts w:ascii="Arial" w:hAnsi="Arial" w:cs="Arial"/>
          <w:sz w:val="28"/>
          <w:szCs w:val="28"/>
        </w:rPr>
        <w:t xml:space="preserve"> del livello di rischio</w:t>
      </w:r>
      <w:bookmarkEnd w:id="29"/>
    </w:p>
    <w:p w14:paraId="7EDC6716" w14:textId="783BB22D" w:rsidR="00AB2604" w:rsidRDefault="00AB2604" w:rsidP="00000758"/>
    <w:p w14:paraId="224D94F8" w14:textId="18976C25" w:rsidR="0068497E" w:rsidRDefault="0068497E" w:rsidP="006849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w:t>
      </w:r>
      <w:r w:rsidR="008E1354">
        <w:rPr>
          <w:sz w:val="20"/>
          <w:szCs w:val="18"/>
        </w:rPr>
        <w:t>9,</w:t>
      </w:r>
      <w:r>
        <w:rPr>
          <w:sz w:val="20"/>
          <w:szCs w:val="18"/>
        </w:rPr>
        <w:t xml:space="preserve"> </w:t>
      </w:r>
      <w:r w:rsidRPr="00792D8C">
        <w:rPr>
          <w:sz w:val="20"/>
          <w:szCs w:val="18"/>
        </w:rPr>
        <w:t xml:space="preserve">pagina </w:t>
      </w:r>
      <w:r>
        <w:rPr>
          <w:sz w:val="20"/>
          <w:szCs w:val="18"/>
        </w:rPr>
        <w:t>3</w:t>
      </w:r>
      <w:r w:rsidR="008E1354">
        <w:rPr>
          <w:sz w:val="20"/>
          <w:szCs w:val="18"/>
        </w:rPr>
        <w:t>4</w:t>
      </w:r>
      <w:r>
        <w:rPr>
          <w:sz w:val="20"/>
          <w:szCs w:val="18"/>
        </w:rPr>
        <w:t xml:space="preserve"> </w:t>
      </w:r>
    </w:p>
    <w:p w14:paraId="252F6BEC" w14:textId="5B7B86F1" w:rsidR="00D61F49" w:rsidRDefault="00E370EB" w:rsidP="00000758">
      <w:r>
        <w:t xml:space="preserve">Nei PTPCT degli scorsi anni </w:t>
      </w:r>
      <w:r w:rsidR="00D40EED">
        <w:t>ci siamo abituati ad utilizzare dei criteri quantitativi con cui misurare la probabilità della corruzione nei nostri processi</w:t>
      </w:r>
      <w:r w:rsidR="005B1B10">
        <w:t>.</w:t>
      </w:r>
    </w:p>
    <w:p w14:paraId="2CF4B01B" w14:textId="76A81A8C" w:rsidR="005B1B10" w:rsidRDefault="005B1B10" w:rsidP="00000758">
      <w:r>
        <w:t>Sebbene qui siano state inserite timidamente anche delle stime qualitative</w:t>
      </w:r>
      <w:r w:rsidR="009E38DC">
        <w:t>, come vorrebbe ANAC</w:t>
      </w:r>
      <w:r w:rsidR="00D06B37">
        <w:t>, ci è necessario, almeno in sede di prima applicazione</w:t>
      </w:r>
      <w:r w:rsidR="00FB508C">
        <w:t xml:space="preserve"> (pur essendo questo il secondo anno, per i motivi espressi in premessa è come se fosse ancora il pr</w:t>
      </w:r>
      <w:r w:rsidR="00831344">
        <w:t>i</w:t>
      </w:r>
      <w:r w:rsidR="00FB508C">
        <w:t>mo</w:t>
      </w:r>
      <w:r w:rsidR="00831344">
        <w:t>)</w:t>
      </w:r>
      <w:r w:rsidR="00D06B37">
        <w:t xml:space="preserve"> </w:t>
      </w:r>
      <w:r w:rsidR="00C75264">
        <w:t>di queste nuove indicazioni</w:t>
      </w:r>
      <w:r w:rsidR="00F21E6F">
        <w:t>,</w:t>
      </w:r>
      <w:r w:rsidR="00C75264">
        <w:t xml:space="preserve"> </w:t>
      </w:r>
      <w:r w:rsidR="00C75264" w:rsidRPr="008D4B91">
        <w:rPr>
          <w:i/>
          <w:iCs/>
        </w:rPr>
        <w:t>dare un po’ di numeri</w:t>
      </w:r>
      <w:r w:rsidR="008D4B91">
        <w:t>.</w:t>
      </w:r>
    </w:p>
    <w:p w14:paraId="3897EEA4" w14:textId="65836BB2" w:rsidR="008D4B91" w:rsidRDefault="008D4B91" w:rsidP="00000758">
      <w:r>
        <w:t xml:space="preserve">Lo faremo però </w:t>
      </w:r>
      <w:r w:rsidR="00B66283">
        <w:t>su una griglia di indicatori predisposta da ANAC</w:t>
      </w:r>
      <w:r w:rsidR="00F95D5C">
        <w:t>, per cui in definitiva anche qu</w:t>
      </w:r>
      <w:r w:rsidR="00702308">
        <w:t xml:space="preserve">esta seconda valutazione sarà basata </w:t>
      </w:r>
      <w:r w:rsidR="00AD03B1">
        <w:t>su criteri di qualità, ancorché misurati con criteri comparat</w:t>
      </w:r>
      <w:r w:rsidR="0079164D">
        <w:t>ivi e con una scala di rilevazione numerica.</w:t>
      </w:r>
    </w:p>
    <w:p w14:paraId="7DC77EE6" w14:textId="51786BD7" w:rsidR="00555B43" w:rsidRDefault="00555B43" w:rsidP="00000758">
      <w:r>
        <w:t xml:space="preserve">Gli indicatori a cui applicare, nella parte </w:t>
      </w:r>
      <w:r w:rsidR="00123C0D">
        <w:t>sinistra</w:t>
      </w:r>
      <w:r>
        <w:t xml:space="preserve"> in alto della tabella </w:t>
      </w:r>
      <w:r w:rsidR="00B81E78">
        <w:t>n. 3, delle valutazioni numeriche sono:</w:t>
      </w:r>
    </w:p>
    <w:p w14:paraId="162E835E" w14:textId="77777777" w:rsidR="00F64672" w:rsidRPr="00390376" w:rsidRDefault="00A759B0" w:rsidP="00390376">
      <w:pPr>
        <w:pStyle w:val="Paragrafoelenco"/>
        <w:numPr>
          <w:ilvl w:val="0"/>
          <w:numId w:val="25"/>
        </w:numPr>
        <w:ind w:left="714" w:hanging="357"/>
        <w:contextualSpacing w:val="0"/>
        <w:rPr>
          <w:i/>
          <w:iCs/>
        </w:rPr>
      </w:pPr>
      <w:r w:rsidRPr="00390376">
        <w:rPr>
          <w:i/>
          <w:iCs/>
        </w:rPr>
        <w:t xml:space="preserve">livello di interesse “esterno”: la presenza di interessi, anche economici, rilevanti e di benefici per i destinatari del processo determina un incremento del rischio; </w:t>
      </w:r>
    </w:p>
    <w:p w14:paraId="0DC956BC" w14:textId="77777777" w:rsidR="00F64672" w:rsidRPr="00390376" w:rsidRDefault="00A759B0" w:rsidP="00390376">
      <w:pPr>
        <w:pStyle w:val="Paragrafoelenco"/>
        <w:numPr>
          <w:ilvl w:val="0"/>
          <w:numId w:val="25"/>
        </w:numPr>
        <w:ind w:left="714" w:hanging="357"/>
        <w:contextualSpacing w:val="0"/>
        <w:rPr>
          <w:i/>
          <w:iCs/>
        </w:rPr>
      </w:pPr>
      <w:r w:rsidRPr="00390376">
        <w:rPr>
          <w:i/>
          <w:iCs/>
        </w:rPr>
        <w:t xml:space="preserve">grado di discrezionalità del decisore interno alla PA: la presenza di un processo decisionale altamente discrezionale determina un incremento del rischio rispetto ad un processo decisionale altamente vincolato; </w:t>
      </w:r>
    </w:p>
    <w:p w14:paraId="1A3A4982" w14:textId="77777777" w:rsidR="00E41A2A" w:rsidRPr="00390376" w:rsidRDefault="00F64672" w:rsidP="00390376">
      <w:pPr>
        <w:pStyle w:val="Paragrafoelenco"/>
        <w:numPr>
          <w:ilvl w:val="0"/>
          <w:numId w:val="25"/>
        </w:numPr>
        <w:ind w:left="714" w:hanging="357"/>
        <w:contextualSpacing w:val="0"/>
        <w:rPr>
          <w:i/>
          <w:iCs/>
        </w:rPr>
      </w:pPr>
      <w:r w:rsidRPr="00390376">
        <w:rPr>
          <w:i/>
          <w:iCs/>
        </w:rPr>
        <w:t>m</w:t>
      </w:r>
      <w:r w:rsidR="00A759B0" w:rsidRPr="00390376">
        <w:rPr>
          <w:i/>
          <w:iCs/>
        </w:rPr>
        <w:t xml:space="preserve">anifestazione di eventi corruttivi in passato nel processo/attività esaminata: se l’attività è stata già oggetto di eventi corruttivi in passato nell’amministrazione o in altre realtà simili, il rischio aumenta poiché quella attività ha delle caratteristiche che rendono attuabili gli eventi corruttivi; </w:t>
      </w:r>
    </w:p>
    <w:p w14:paraId="4084326E" w14:textId="77777777" w:rsidR="00E41A2A" w:rsidRPr="00390376" w:rsidRDefault="00A759B0" w:rsidP="00390376">
      <w:pPr>
        <w:pStyle w:val="Paragrafoelenco"/>
        <w:numPr>
          <w:ilvl w:val="0"/>
          <w:numId w:val="25"/>
        </w:numPr>
        <w:ind w:left="714" w:hanging="357"/>
        <w:contextualSpacing w:val="0"/>
        <w:rPr>
          <w:i/>
          <w:iCs/>
        </w:rPr>
      </w:pPr>
      <w:r w:rsidRPr="00390376">
        <w:rPr>
          <w:i/>
          <w:iCs/>
        </w:rPr>
        <w:t xml:space="preserve">opacità del processo decisionale: l’adozione di strumenti di trasparenza sostanziale, e non solo formale, riduce il rischio; </w:t>
      </w:r>
    </w:p>
    <w:p w14:paraId="6309BD55" w14:textId="77777777" w:rsidR="00E41A2A" w:rsidRPr="00390376" w:rsidRDefault="00A759B0" w:rsidP="00390376">
      <w:pPr>
        <w:pStyle w:val="Paragrafoelenco"/>
        <w:numPr>
          <w:ilvl w:val="0"/>
          <w:numId w:val="25"/>
        </w:numPr>
        <w:ind w:left="714" w:hanging="357"/>
        <w:contextualSpacing w:val="0"/>
        <w:rPr>
          <w:i/>
          <w:iCs/>
        </w:rPr>
      </w:pPr>
      <w:r w:rsidRPr="00390376">
        <w:rPr>
          <w:i/>
          <w:iCs/>
        </w:rPr>
        <w:t xml:space="preserve">livello di collaborazione del responsabile del processo o dell’attività nella costruzione, aggiornamento e monitoraggio del piano: la scarsa collaborazione può segnalare un deficit di attenzione al tema della prevenzione della corruzione o comunque risultare in una opacità sul reale grado di rischiosità; </w:t>
      </w:r>
    </w:p>
    <w:p w14:paraId="027DB3BF" w14:textId="59A67CAC" w:rsidR="00B81E78" w:rsidRPr="00390376" w:rsidRDefault="00A759B0" w:rsidP="00390376">
      <w:pPr>
        <w:pStyle w:val="Paragrafoelenco"/>
        <w:numPr>
          <w:ilvl w:val="0"/>
          <w:numId w:val="25"/>
        </w:numPr>
        <w:ind w:left="714" w:hanging="357"/>
        <w:contextualSpacing w:val="0"/>
        <w:rPr>
          <w:i/>
          <w:iCs/>
        </w:rPr>
      </w:pPr>
      <w:r w:rsidRPr="00390376">
        <w:rPr>
          <w:i/>
          <w:iCs/>
        </w:rPr>
        <w:t>grado di attuazione delle misure di trattamento: l’attuazione di misure di trattamento si associa ad una minore possibilità di accadimento di fatti corruttivi.</w:t>
      </w:r>
    </w:p>
    <w:p w14:paraId="1BB5821B" w14:textId="452A06B5" w:rsidR="00680063" w:rsidRDefault="00A91B08" w:rsidP="00000758">
      <w:r>
        <w:t xml:space="preserve">Ognuno di questi indicatori riceverà un punteggio da </w:t>
      </w:r>
      <w:r w:rsidR="00987769">
        <w:t xml:space="preserve">0 a 7, la somma dei punteggi </w:t>
      </w:r>
      <w:r w:rsidR="00BA3D30">
        <w:t>determinerà una classifica</w:t>
      </w:r>
      <w:r w:rsidR="005454EA">
        <w:t>, in base alla quale si effettuerà la priorità dei trattamenti.</w:t>
      </w:r>
    </w:p>
    <w:p w14:paraId="074BABBF" w14:textId="28FDC869" w:rsidR="00AB2604" w:rsidRPr="00D45A21" w:rsidRDefault="00390376"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0" w:name="_Toc67478079"/>
      <w:r w:rsidR="00F46C23" w:rsidRPr="00D45A21">
        <w:rPr>
          <w:rStyle w:val="Enfasigrassetto"/>
          <w:rFonts w:ascii="Arial" w:hAnsi="Arial" w:cs="Arial"/>
          <w:sz w:val="28"/>
          <w:szCs w:val="28"/>
        </w:rPr>
        <w:lastRenderedPageBreak/>
        <w:t>Tabella 3</w:t>
      </w:r>
      <w:r w:rsidR="00DD214A">
        <w:rPr>
          <w:rStyle w:val="Enfasigrassetto"/>
          <w:rFonts w:ascii="Arial" w:hAnsi="Arial" w:cs="Arial"/>
          <w:sz w:val="28"/>
          <w:szCs w:val="28"/>
        </w:rPr>
        <w:t xml:space="preserve"> A/</w:t>
      </w:r>
      <w:r w:rsidR="00F46C23">
        <w:rPr>
          <w:rStyle w:val="Enfasigrassetto"/>
          <w:rFonts w:ascii="Arial" w:hAnsi="Arial" w:cs="Arial"/>
          <w:sz w:val="28"/>
          <w:szCs w:val="28"/>
        </w:rPr>
        <w:t>B/C</w:t>
      </w:r>
      <w:r w:rsidR="00F46C23" w:rsidRPr="00D45A21">
        <w:rPr>
          <w:rStyle w:val="Enfasigrassetto"/>
          <w:rFonts w:ascii="Arial" w:hAnsi="Arial" w:cs="Arial"/>
          <w:sz w:val="28"/>
          <w:szCs w:val="28"/>
        </w:rPr>
        <w:t xml:space="preserve"> [lato </w:t>
      </w:r>
      <w:r w:rsidR="00F46C23">
        <w:rPr>
          <w:rStyle w:val="Enfasigrassetto"/>
          <w:rFonts w:ascii="Arial" w:hAnsi="Arial" w:cs="Arial"/>
          <w:sz w:val="28"/>
          <w:szCs w:val="28"/>
        </w:rPr>
        <w:t>sini</w:t>
      </w:r>
      <w:r w:rsidR="00F46C23" w:rsidRPr="00D45A21">
        <w:rPr>
          <w:rStyle w:val="Enfasigrassetto"/>
          <w:rFonts w:ascii="Arial" w:hAnsi="Arial" w:cs="Arial"/>
          <w:sz w:val="28"/>
          <w:szCs w:val="28"/>
        </w:rPr>
        <w:t>stro</w:t>
      </w:r>
      <w:r w:rsidR="00F46C23">
        <w:rPr>
          <w:rStyle w:val="Enfasigrassetto"/>
          <w:rFonts w:ascii="Arial" w:hAnsi="Arial" w:cs="Arial"/>
          <w:sz w:val="28"/>
          <w:szCs w:val="28"/>
        </w:rPr>
        <w:t xml:space="preserve"> delle schede</w:t>
      </w:r>
      <w:r w:rsidR="00F46C23" w:rsidRPr="00D45A21">
        <w:rPr>
          <w:rStyle w:val="Enfasigrassetto"/>
          <w:rFonts w:ascii="Arial" w:hAnsi="Arial" w:cs="Arial"/>
          <w:sz w:val="28"/>
          <w:szCs w:val="28"/>
        </w:rPr>
        <w:t>]</w:t>
      </w:r>
      <w:r w:rsidR="00AB2604" w:rsidRPr="00D45A21">
        <w:rPr>
          <w:rStyle w:val="Enfasigrassetto"/>
          <w:rFonts w:ascii="Arial" w:hAnsi="Arial" w:cs="Arial"/>
          <w:sz w:val="28"/>
          <w:szCs w:val="28"/>
        </w:rPr>
        <w:t xml:space="preserve">: </w:t>
      </w:r>
      <w:r w:rsidR="00A40E79" w:rsidRPr="00D45A21">
        <w:rPr>
          <w:rStyle w:val="Enfasigrassetto"/>
          <w:rFonts w:ascii="Arial" w:hAnsi="Arial" w:cs="Arial"/>
          <w:sz w:val="28"/>
          <w:szCs w:val="28"/>
        </w:rPr>
        <w:t>stima del l</w:t>
      </w:r>
      <w:r w:rsidR="00682C15" w:rsidRPr="00D45A21">
        <w:rPr>
          <w:rStyle w:val="Enfasigrassetto"/>
          <w:rFonts w:ascii="Arial" w:hAnsi="Arial" w:cs="Arial"/>
          <w:sz w:val="28"/>
          <w:szCs w:val="28"/>
        </w:rPr>
        <w:t>ivello di esposizione al rischio per singolo proces</w:t>
      </w:r>
      <w:r w:rsidR="00424C1D" w:rsidRPr="00D45A21">
        <w:rPr>
          <w:rStyle w:val="Enfasigrassetto"/>
          <w:rFonts w:ascii="Arial" w:hAnsi="Arial" w:cs="Arial"/>
          <w:sz w:val="28"/>
          <w:szCs w:val="28"/>
        </w:rPr>
        <w:t>s</w:t>
      </w:r>
      <w:r w:rsidR="00682C15" w:rsidRPr="00D45A21">
        <w:rPr>
          <w:rStyle w:val="Enfasigrassetto"/>
          <w:rFonts w:ascii="Arial" w:hAnsi="Arial" w:cs="Arial"/>
          <w:sz w:val="28"/>
          <w:szCs w:val="28"/>
        </w:rPr>
        <w:t>o</w:t>
      </w:r>
      <w:bookmarkEnd w:id="30"/>
    </w:p>
    <w:p w14:paraId="74B77014" w14:textId="7E8234EE" w:rsidR="009E1A03" w:rsidRDefault="009E1A03" w:rsidP="00000758"/>
    <w:p w14:paraId="4938F7F1" w14:textId="5D996AEC" w:rsidR="00243B22" w:rsidRDefault="00243B22" w:rsidP="00243B22">
      <w:pPr>
        <w:ind w:left="0" w:firstLine="0"/>
        <w:rPr>
          <w:rFonts w:cstheme="minorBidi"/>
          <w:b/>
          <w:bCs/>
        </w:rPr>
      </w:pPr>
      <w:r w:rsidRPr="00243B22">
        <w:rPr>
          <w:rFonts w:cstheme="minorBidi"/>
          <w:b/>
          <w:bCs/>
          <w:color w:val="0070C0"/>
          <w:u w:val="single"/>
        </w:rPr>
        <w:t>Tabella – 3A</w:t>
      </w:r>
      <w:r w:rsidRPr="00243B22">
        <w:rPr>
          <w:rFonts w:cstheme="minorBidi"/>
          <w:b/>
          <w:bCs/>
          <w:color w:val="0070C0"/>
        </w:rPr>
        <w:t xml:space="preserve"> – termini di approvazione, validazione, monitoraggio ed eventuale riesame </w:t>
      </w:r>
      <w:r w:rsidRPr="00243B22">
        <w:rPr>
          <w:rFonts w:cstheme="minorBidi"/>
          <w:b/>
          <w:bCs/>
          <w:highlight w:val="yellow"/>
        </w:rPr>
        <w:t>***</w:t>
      </w:r>
    </w:p>
    <w:tbl>
      <w:tblPr>
        <w:tblStyle w:val="Grigliatabella11"/>
        <w:tblW w:w="0" w:type="auto"/>
        <w:tblLook w:val="04A0" w:firstRow="1" w:lastRow="0" w:firstColumn="1" w:lastColumn="0" w:noHBand="0" w:noVBand="1"/>
      </w:tblPr>
      <w:tblGrid>
        <w:gridCol w:w="4605"/>
        <w:gridCol w:w="1602"/>
        <w:gridCol w:w="3421"/>
      </w:tblGrid>
      <w:tr w:rsidR="002954E4" w:rsidRPr="00243B22" w14:paraId="5187F1FA" w14:textId="77777777" w:rsidTr="00E64CB4">
        <w:tc>
          <w:tcPr>
            <w:tcW w:w="4605" w:type="dxa"/>
            <w:shd w:val="clear" w:color="auto" w:fill="D0CECE" w:themeFill="background2" w:themeFillShade="E6"/>
          </w:tcPr>
          <w:p w14:paraId="7AF9D010" w14:textId="77777777" w:rsidR="002954E4" w:rsidRPr="00243B22" w:rsidRDefault="002954E4" w:rsidP="00E64CB4">
            <w:pPr>
              <w:jc w:val="center"/>
              <w:rPr>
                <w:i/>
                <w:iCs/>
                <w:sz w:val="22"/>
                <w:szCs w:val="20"/>
              </w:rPr>
            </w:pPr>
            <w:r w:rsidRPr="00243B22">
              <w:rPr>
                <w:i/>
                <w:iCs/>
                <w:sz w:val="22"/>
                <w:szCs w:val="20"/>
              </w:rPr>
              <w:t>Azione eseguita</w:t>
            </w:r>
          </w:p>
        </w:tc>
        <w:tc>
          <w:tcPr>
            <w:tcW w:w="1602" w:type="dxa"/>
            <w:shd w:val="clear" w:color="auto" w:fill="D0CECE" w:themeFill="background2" w:themeFillShade="E6"/>
          </w:tcPr>
          <w:p w14:paraId="5CAFDE90" w14:textId="77777777" w:rsidR="002954E4" w:rsidRPr="00243B22" w:rsidRDefault="002954E4" w:rsidP="00E64CB4">
            <w:pPr>
              <w:jc w:val="center"/>
              <w:rPr>
                <w:i/>
                <w:iCs/>
                <w:sz w:val="22"/>
                <w:szCs w:val="20"/>
              </w:rPr>
            </w:pPr>
            <w:r w:rsidRPr="00243B22">
              <w:rPr>
                <w:i/>
                <w:iCs/>
                <w:sz w:val="22"/>
                <w:szCs w:val="20"/>
              </w:rPr>
              <w:t>Data</w:t>
            </w:r>
          </w:p>
        </w:tc>
        <w:tc>
          <w:tcPr>
            <w:tcW w:w="3421" w:type="dxa"/>
            <w:shd w:val="clear" w:color="auto" w:fill="D0CECE" w:themeFill="background2" w:themeFillShade="E6"/>
          </w:tcPr>
          <w:p w14:paraId="61FA11C1" w14:textId="77777777" w:rsidR="002954E4" w:rsidRPr="00243B22" w:rsidRDefault="002954E4" w:rsidP="00E64CB4">
            <w:pPr>
              <w:jc w:val="center"/>
              <w:rPr>
                <w:i/>
                <w:iCs/>
                <w:sz w:val="22"/>
                <w:szCs w:val="20"/>
              </w:rPr>
            </w:pPr>
            <w:r w:rsidRPr="00243B22">
              <w:rPr>
                <w:i/>
                <w:iCs/>
                <w:sz w:val="22"/>
                <w:szCs w:val="20"/>
              </w:rPr>
              <w:t>Qualifica soggetto e firma</w:t>
            </w:r>
          </w:p>
        </w:tc>
      </w:tr>
      <w:tr w:rsidR="002954E4" w:rsidRPr="00243B22" w14:paraId="4566E41B" w14:textId="77777777" w:rsidTr="00E64CB4">
        <w:tc>
          <w:tcPr>
            <w:tcW w:w="4605" w:type="dxa"/>
          </w:tcPr>
          <w:p w14:paraId="675AEDFE" w14:textId="2520AE14" w:rsidR="002954E4" w:rsidRPr="00243B22" w:rsidRDefault="002954E4" w:rsidP="00E64CB4">
            <w:pPr>
              <w:rPr>
                <w:sz w:val="18"/>
                <w:szCs w:val="16"/>
              </w:rPr>
            </w:pPr>
            <w:r w:rsidRPr="00243B22">
              <w:rPr>
                <w:sz w:val="18"/>
                <w:szCs w:val="16"/>
              </w:rPr>
              <w:t>Approvazione a cura del/dei responsabile/i del/dei settore/i interessati per aggiornamento PTPCT 202</w:t>
            </w:r>
            <w:r>
              <w:rPr>
                <w:sz w:val="18"/>
                <w:szCs w:val="16"/>
              </w:rPr>
              <w:t>2</w:t>
            </w:r>
            <w:r w:rsidRPr="00243B22">
              <w:rPr>
                <w:sz w:val="18"/>
                <w:szCs w:val="16"/>
              </w:rPr>
              <w:t>-2</w:t>
            </w:r>
            <w:r>
              <w:rPr>
                <w:sz w:val="18"/>
                <w:szCs w:val="16"/>
              </w:rPr>
              <w:t>4</w:t>
            </w:r>
          </w:p>
        </w:tc>
        <w:tc>
          <w:tcPr>
            <w:tcW w:w="1602" w:type="dxa"/>
          </w:tcPr>
          <w:p w14:paraId="266911E0" w14:textId="77777777" w:rsidR="002954E4" w:rsidRPr="00243B22" w:rsidRDefault="002954E4" w:rsidP="00E64CB4">
            <w:pPr>
              <w:rPr>
                <w:sz w:val="18"/>
                <w:szCs w:val="16"/>
              </w:rPr>
            </w:pPr>
          </w:p>
        </w:tc>
        <w:tc>
          <w:tcPr>
            <w:tcW w:w="3421" w:type="dxa"/>
          </w:tcPr>
          <w:p w14:paraId="27DF87BB" w14:textId="77777777" w:rsidR="002954E4" w:rsidRPr="00243B22" w:rsidRDefault="002954E4" w:rsidP="00E64CB4">
            <w:pPr>
              <w:rPr>
                <w:sz w:val="18"/>
                <w:szCs w:val="16"/>
              </w:rPr>
            </w:pPr>
          </w:p>
        </w:tc>
      </w:tr>
      <w:tr w:rsidR="002954E4" w:rsidRPr="00243B22" w14:paraId="2FA4C482" w14:textId="77777777" w:rsidTr="00E64CB4">
        <w:tc>
          <w:tcPr>
            <w:tcW w:w="4605" w:type="dxa"/>
          </w:tcPr>
          <w:p w14:paraId="1749AB1D" w14:textId="0E20C6FB" w:rsidR="002954E4" w:rsidRPr="00243B22" w:rsidRDefault="002954E4" w:rsidP="00E64CB4">
            <w:pPr>
              <w:rPr>
                <w:sz w:val="18"/>
                <w:szCs w:val="16"/>
              </w:rPr>
            </w:pPr>
            <w:r w:rsidRPr="00243B22">
              <w:rPr>
                <w:sz w:val="18"/>
                <w:szCs w:val="16"/>
              </w:rPr>
              <w:t>Validazione del R.P.C.T. per l’inserimento nel P.T.P.C.T. 202</w:t>
            </w:r>
            <w:r>
              <w:rPr>
                <w:sz w:val="18"/>
                <w:szCs w:val="16"/>
              </w:rPr>
              <w:t>2</w:t>
            </w:r>
            <w:r w:rsidRPr="00243B22">
              <w:rPr>
                <w:sz w:val="18"/>
                <w:szCs w:val="16"/>
              </w:rPr>
              <w:t>-2</w:t>
            </w:r>
            <w:r>
              <w:rPr>
                <w:sz w:val="18"/>
                <w:szCs w:val="16"/>
              </w:rPr>
              <w:t>4</w:t>
            </w:r>
          </w:p>
        </w:tc>
        <w:tc>
          <w:tcPr>
            <w:tcW w:w="1602" w:type="dxa"/>
          </w:tcPr>
          <w:p w14:paraId="00364012" w14:textId="77777777" w:rsidR="002954E4" w:rsidRPr="00243B22" w:rsidRDefault="002954E4" w:rsidP="00E64CB4">
            <w:pPr>
              <w:rPr>
                <w:sz w:val="18"/>
                <w:szCs w:val="16"/>
              </w:rPr>
            </w:pPr>
          </w:p>
        </w:tc>
        <w:tc>
          <w:tcPr>
            <w:tcW w:w="3421" w:type="dxa"/>
          </w:tcPr>
          <w:p w14:paraId="3C449F6C" w14:textId="77777777" w:rsidR="002954E4" w:rsidRPr="00243B22" w:rsidRDefault="002954E4" w:rsidP="00E64CB4">
            <w:pPr>
              <w:rPr>
                <w:sz w:val="18"/>
                <w:szCs w:val="16"/>
              </w:rPr>
            </w:pPr>
          </w:p>
        </w:tc>
      </w:tr>
    </w:tbl>
    <w:p w14:paraId="38E71D4B" w14:textId="77777777" w:rsidR="00243B22" w:rsidRPr="00243B22" w:rsidRDefault="00243B22" w:rsidP="00243B22">
      <w:pPr>
        <w:ind w:left="0" w:firstLine="0"/>
        <w:rPr>
          <w:rFonts w:cstheme="minorBidi"/>
        </w:rPr>
      </w:pPr>
    </w:p>
    <w:p w14:paraId="155B8D5B" w14:textId="47BBE8BD" w:rsidR="00243B22" w:rsidRPr="00243B22" w:rsidRDefault="00243B22" w:rsidP="00243B22">
      <w:pPr>
        <w:pBdr>
          <w:top w:val="single" w:sz="4" w:space="1" w:color="auto"/>
          <w:left w:val="single" w:sz="4" w:space="4" w:color="auto"/>
          <w:bottom w:val="single" w:sz="4" w:space="1" w:color="auto"/>
          <w:right w:val="single" w:sz="4" w:space="4" w:color="auto"/>
        </w:pBdr>
        <w:shd w:val="clear" w:color="auto" w:fill="FF9797"/>
        <w:ind w:left="0" w:firstLine="0"/>
        <w:rPr>
          <w:rFonts w:cstheme="minorBidi"/>
          <w:sz w:val="20"/>
          <w:szCs w:val="18"/>
        </w:rPr>
      </w:pPr>
      <w:r w:rsidRPr="00243B22">
        <w:rPr>
          <w:rFonts w:cstheme="minorBidi"/>
          <w:sz w:val="20"/>
          <w:szCs w:val="18"/>
        </w:rPr>
        <w:t>Il catalogo dei rischi corruttivi a cui questo processo può essere sottoposto è stato definito nel paragrafo 2.5. del PTPCT; ma nel 202</w:t>
      </w:r>
      <w:r w:rsidR="00EE59DD">
        <w:rPr>
          <w:rFonts w:cstheme="minorBidi"/>
          <w:sz w:val="20"/>
          <w:szCs w:val="18"/>
        </w:rPr>
        <w:t>1</w:t>
      </w:r>
      <w:r w:rsidRPr="00243B22">
        <w:rPr>
          <w:rFonts w:cstheme="minorBidi"/>
          <w:sz w:val="20"/>
          <w:szCs w:val="18"/>
        </w:rPr>
        <w:t xml:space="preserve"> si ritiene oltremodo complessa una specifica individuazione per ciascun processo dei singoli rischi; pertanto la stima effettuata è relativa, non ad uno specifico rischio corruttivo, ma ad un </w:t>
      </w:r>
      <w:r w:rsidRPr="00243B22">
        <w:rPr>
          <w:rFonts w:cstheme="minorBidi"/>
          <w:b/>
          <w:bCs/>
          <w:i/>
          <w:iCs/>
          <w:sz w:val="20"/>
          <w:szCs w:val="18"/>
          <w:u w:val="single"/>
        </w:rPr>
        <w:t>generico pericolo di eventi corruttivi</w:t>
      </w:r>
      <w:r w:rsidRPr="00243B22">
        <w:rPr>
          <w:rFonts w:cstheme="minorBidi"/>
          <w:sz w:val="20"/>
          <w:szCs w:val="18"/>
        </w:rPr>
        <w:t>.</w:t>
      </w:r>
    </w:p>
    <w:p w14:paraId="744A9DFE" w14:textId="77777777" w:rsidR="00243B22" w:rsidRPr="00243B22" w:rsidRDefault="00243B22" w:rsidP="00243B22">
      <w:pPr>
        <w:ind w:left="0" w:firstLine="0"/>
        <w:rPr>
          <w:rFonts w:cstheme="minorBidi"/>
        </w:rPr>
      </w:pPr>
    </w:p>
    <w:p w14:paraId="6D9C137B" w14:textId="77777777" w:rsidR="00243B22" w:rsidRPr="00243B22" w:rsidRDefault="00243B22" w:rsidP="00243B22">
      <w:pPr>
        <w:ind w:left="0" w:firstLine="0"/>
        <w:rPr>
          <w:rFonts w:cstheme="minorBidi"/>
          <w:b/>
          <w:bCs/>
          <w:color w:val="0070C0"/>
        </w:rPr>
      </w:pPr>
      <w:r w:rsidRPr="00243B22">
        <w:rPr>
          <w:rFonts w:cstheme="minorBidi"/>
          <w:b/>
          <w:bCs/>
          <w:color w:val="0070C0"/>
          <w:u w:val="single"/>
        </w:rPr>
        <w:t>Tabella – 3B</w:t>
      </w:r>
      <w:r w:rsidRPr="00243B22">
        <w:rPr>
          <w:rFonts w:cstheme="minorBidi"/>
          <w:b/>
          <w:bCs/>
          <w:color w:val="0070C0"/>
        </w:rPr>
        <w:t xml:space="preserve"> – stima di livello di esposizione al rischio corruttivo</w:t>
      </w:r>
    </w:p>
    <w:tbl>
      <w:tblPr>
        <w:tblStyle w:val="Grigliatabella1"/>
        <w:tblW w:w="0" w:type="auto"/>
        <w:tblLook w:val="04A0" w:firstRow="1" w:lastRow="0" w:firstColumn="1" w:lastColumn="0" w:noHBand="0" w:noVBand="1"/>
      </w:tblPr>
      <w:tblGrid>
        <w:gridCol w:w="6048"/>
        <w:gridCol w:w="690"/>
        <w:gridCol w:w="1463"/>
        <w:gridCol w:w="1427"/>
      </w:tblGrid>
      <w:tr w:rsidR="00243B22" w:rsidRPr="00243B22" w14:paraId="2E796202" w14:textId="77777777" w:rsidTr="006F35FD">
        <w:tc>
          <w:tcPr>
            <w:tcW w:w="6799" w:type="dxa"/>
            <w:shd w:val="clear" w:color="auto" w:fill="D0CECE" w:themeFill="background2" w:themeFillShade="E6"/>
          </w:tcPr>
          <w:p w14:paraId="17A4396A" w14:textId="77777777" w:rsidR="00243B22" w:rsidRPr="00243B22" w:rsidRDefault="00243B22" w:rsidP="00243B22">
            <w:pPr>
              <w:jc w:val="center"/>
              <w:rPr>
                <w:b/>
                <w:bCs/>
              </w:rPr>
            </w:pPr>
            <w:r w:rsidRPr="00243B22">
              <w:rPr>
                <w:b/>
                <w:bCs/>
              </w:rPr>
              <w:t>Indicatori per la stima quantitativa</w:t>
            </w:r>
          </w:p>
          <w:p w14:paraId="123B685C" w14:textId="77777777" w:rsidR="00243B22" w:rsidRPr="00243B22" w:rsidRDefault="00243B22" w:rsidP="00243B22">
            <w:pPr>
              <w:jc w:val="center"/>
              <w:rPr>
                <w:i/>
                <w:iCs/>
              </w:rPr>
            </w:pPr>
            <w:r w:rsidRPr="00243B22">
              <w:rPr>
                <w:i/>
                <w:iCs/>
                <w:color w:val="00B050"/>
                <w:sz w:val="18"/>
                <w:szCs w:val="16"/>
              </w:rPr>
              <w:t>(CFR BOX n. 9 pag. 34 - All.to 1 PNA 2019)</w:t>
            </w:r>
          </w:p>
        </w:tc>
        <w:tc>
          <w:tcPr>
            <w:tcW w:w="709" w:type="dxa"/>
            <w:shd w:val="clear" w:color="auto" w:fill="D0CECE" w:themeFill="background2" w:themeFillShade="E6"/>
            <w:vAlign w:val="center"/>
          </w:tcPr>
          <w:p w14:paraId="0C1F4487" w14:textId="77777777" w:rsidR="00243B22" w:rsidRPr="00243B22" w:rsidRDefault="00243B22" w:rsidP="00243B22">
            <w:pPr>
              <w:jc w:val="center"/>
              <w:rPr>
                <w:sz w:val="16"/>
                <w:szCs w:val="16"/>
              </w:rPr>
            </w:pPr>
            <w:r w:rsidRPr="00243B22">
              <w:rPr>
                <w:sz w:val="16"/>
                <w:szCs w:val="16"/>
              </w:rPr>
              <w:t xml:space="preserve">Punti </w:t>
            </w:r>
            <w:r w:rsidRPr="00243B22">
              <w:rPr>
                <w:sz w:val="20"/>
                <w:szCs w:val="20"/>
                <w:highlight w:val="yellow"/>
              </w:rPr>
              <w:t>*</w:t>
            </w:r>
          </w:p>
        </w:tc>
        <w:tc>
          <w:tcPr>
            <w:tcW w:w="3119" w:type="dxa"/>
            <w:gridSpan w:val="2"/>
            <w:shd w:val="clear" w:color="auto" w:fill="D0CECE" w:themeFill="background2" w:themeFillShade="E6"/>
            <w:vAlign w:val="center"/>
          </w:tcPr>
          <w:p w14:paraId="26949DE0" w14:textId="77777777" w:rsidR="00243B22" w:rsidRPr="00243B22" w:rsidRDefault="00243B22" w:rsidP="00243B22">
            <w:pPr>
              <w:jc w:val="center"/>
            </w:pPr>
            <w:r w:rsidRPr="00243B22">
              <w:t>Note di monitoraggio</w:t>
            </w:r>
          </w:p>
        </w:tc>
      </w:tr>
      <w:tr w:rsidR="00243B22" w:rsidRPr="00243B22" w14:paraId="6EF1F8EF" w14:textId="77777777" w:rsidTr="006F35FD">
        <w:tc>
          <w:tcPr>
            <w:tcW w:w="6799" w:type="dxa"/>
          </w:tcPr>
          <w:p w14:paraId="01B1B315" w14:textId="77777777" w:rsidR="00243B22" w:rsidRPr="00243B22" w:rsidRDefault="00243B22" w:rsidP="00243B22">
            <w:pPr>
              <w:rPr>
                <w:sz w:val="18"/>
                <w:szCs w:val="18"/>
              </w:rPr>
            </w:pPr>
            <w:r w:rsidRPr="00243B22">
              <w:rPr>
                <w:b/>
                <w:bCs/>
                <w:sz w:val="20"/>
                <w:szCs w:val="20"/>
                <w:u w:val="single"/>
              </w:rPr>
              <w:t>Livello di interesse “esterno”:</w:t>
            </w:r>
            <w:r w:rsidRPr="00243B22">
              <w:rPr>
                <w:sz w:val="20"/>
                <w:szCs w:val="20"/>
              </w:rPr>
              <w:t xml:space="preserve"> </w:t>
            </w:r>
            <w:r w:rsidRPr="00243B22">
              <w:rPr>
                <w:i/>
                <w:iCs/>
                <w:sz w:val="18"/>
                <w:szCs w:val="18"/>
              </w:rPr>
              <w:t>la presenza di interessi, anche economici, rilevanti e di benefici per i destinatari del processo determina un incremento del rischio</w:t>
            </w:r>
          </w:p>
        </w:tc>
        <w:tc>
          <w:tcPr>
            <w:tcW w:w="709" w:type="dxa"/>
            <w:vAlign w:val="center"/>
          </w:tcPr>
          <w:p w14:paraId="192FE3A1" w14:textId="77777777" w:rsidR="00243B22" w:rsidRPr="00243B22" w:rsidRDefault="00243B22" w:rsidP="00243B22">
            <w:pPr>
              <w:jc w:val="center"/>
            </w:pPr>
          </w:p>
        </w:tc>
        <w:tc>
          <w:tcPr>
            <w:tcW w:w="3119" w:type="dxa"/>
            <w:gridSpan w:val="2"/>
            <w:vMerge w:val="restart"/>
            <w:vAlign w:val="center"/>
          </w:tcPr>
          <w:p w14:paraId="223DB0FA" w14:textId="5BD7D1F7" w:rsidR="00243B22" w:rsidRDefault="00EE59DD" w:rsidP="00243B22">
            <w:pPr>
              <w:jc w:val="center"/>
              <w:rPr>
                <w:color w:val="FF0000"/>
                <w:sz w:val="18"/>
                <w:szCs w:val="16"/>
              </w:rPr>
            </w:pPr>
            <w:r>
              <w:rPr>
                <w:color w:val="FF0000"/>
                <w:sz w:val="18"/>
                <w:szCs w:val="16"/>
              </w:rPr>
              <w:t>E’ previsto un monitoraggio il 30</w:t>
            </w:r>
            <w:r w:rsidR="00CF0030">
              <w:rPr>
                <w:color w:val="FF0000"/>
                <w:sz w:val="18"/>
                <w:szCs w:val="16"/>
              </w:rPr>
              <w:t xml:space="preserve"> novembre 2021.</w:t>
            </w:r>
          </w:p>
          <w:p w14:paraId="2CC71D74" w14:textId="77777777" w:rsidR="00E14B19" w:rsidRDefault="00E14B19" w:rsidP="00243B22">
            <w:pPr>
              <w:jc w:val="center"/>
              <w:rPr>
                <w:color w:val="FF0000"/>
                <w:sz w:val="18"/>
                <w:szCs w:val="16"/>
              </w:rPr>
            </w:pPr>
          </w:p>
          <w:p w14:paraId="5D3C5767" w14:textId="4B005A11" w:rsidR="00E14B19" w:rsidRPr="00243B22" w:rsidRDefault="00E14B19" w:rsidP="00E14B19">
            <w:pPr>
              <w:rPr>
                <w:sz w:val="20"/>
                <w:szCs w:val="18"/>
              </w:rPr>
            </w:pPr>
          </w:p>
        </w:tc>
      </w:tr>
      <w:tr w:rsidR="00243B22" w:rsidRPr="00243B22" w14:paraId="61DB3C35" w14:textId="77777777" w:rsidTr="006F35FD">
        <w:tc>
          <w:tcPr>
            <w:tcW w:w="6799" w:type="dxa"/>
          </w:tcPr>
          <w:p w14:paraId="53E7E5F4" w14:textId="77777777" w:rsidR="00243B22" w:rsidRPr="00243B22" w:rsidRDefault="00243B22" w:rsidP="00243B22">
            <w:pPr>
              <w:rPr>
                <w:sz w:val="18"/>
                <w:szCs w:val="18"/>
              </w:rPr>
            </w:pPr>
            <w:r w:rsidRPr="00243B22">
              <w:rPr>
                <w:b/>
                <w:bCs/>
                <w:sz w:val="20"/>
                <w:szCs w:val="20"/>
                <w:u w:val="single"/>
              </w:rPr>
              <w:t>Grado di discrezionalità del decisore interno:</w:t>
            </w:r>
            <w:r w:rsidRPr="00243B22">
              <w:rPr>
                <w:sz w:val="18"/>
                <w:szCs w:val="18"/>
              </w:rPr>
              <w:t xml:space="preserve"> </w:t>
            </w:r>
            <w:r w:rsidRPr="00243B22">
              <w:rPr>
                <w:i/>
                <w:iCs/>
                <w:sz w:val="18"/>
                <w:szCs w:val="18"/>
              </w:rPr>
              <w:t>la presenza di un processo decisionale altamente discrezionale determina un incremento del rischio rispetto ad un processo decisionale altamente vincolato</w:t>
            </w:r>
            <w:r w:rsidRPr="00243B22">
              <w:rPr>
                <w:sz w:val="18"/>
                <w:szCs w:val="18"/>
              </w:rPr>
              <w:t>;</w:t>
            </w:r>
          </w:p>
        </w:tc>
        <w:tc>
          <w:tcPr>
            <w:tcW w:w="709" w:type="dxa"/>
            <w:vAlign w:val="center"/>
          </w:tcPr>
          <w:p w14:paraId="026DA8AC" w14:textId="77777777" w:rsidR="00243B22" w:rsidRPr="00243B22" w:rsidRDefault="00243B22" w:rsidP="00243B22">
            <w:pPr>
              <w:jc w:val="center"/>
            </w:pPr>
          </w:p>
        </w:tc>
        <w:tc>
          <w:tcPr>
            <w:tcW w:w="3119" w:type="dxa"/>
            <w:gridSpan w:val="2"/>
            <w:vMerge/>
            <w:vAlign w:val="center"/>
          </w:tcPr>
          <w:p w14:paraId="43EC7898" w14:textId="77777777" w:rsidR="00243B22" w:rsidRPr="00243B22" w:rsidRDefault="00243B22" w:rsidP="00243B22">
            <w:pPr>
              <w:rPr>
                <w:sz w:val="20"/>
                <w:szCs w:val="18"/>
              </w:rPr>
            </w:pPr>
          </w:p>
        </w:tc>
      </w:tr>
      <w:tr w:rsidR="00243B22" w:rsidRPr="00243B22" w14:paraId="548A70C4" w14:textId="77777777" w:rsidTr="006F35FD">
        <w:tc>
          <w:tcPr>
            <w:tcW w:w="6799" w:type="dxa"/>
          </w:tcPr>
          <w:p w14:paraId="32A197B2" w14:textId="77777777" w:rsidR="00243B22" w:rsidRPr="00243B22" w:rsidRDefault="00243B22" w:rsidP="00243B22">
            <w:pPr>
              <w:rPr>
                <w:sz w:val="18"/>
                <w:szCs w:val="18"/>
              </w:rPr>
            </w:pPr>
            <w:r w:rsidRPr="00243B22">
              <w:rPr>
                <w:b/>
                <w:bCs/>
                <w:sz w:val="20"/>
                <w:szCs w:val="20"/>
                <w:u w:val="single"/>
              </w:rPr>
              <w:t>Manifestazione di eventi corruttivi in passato:</w:t>
            </w:r>
            <w:r w:rsidRPr="00243B22">
              <w:rPr>
                <w:sz w:val="20"/>
                <w:szCs w:val="20"/>
              </w:rPr>
              <w:t xml:space="preserve"> </w:t>
            </w:r>
            <w:r w:rsidRPr="00243B22">
              <w:rPr>
                <w:i/>
                <w:iCs/>
                <w:sz w:val="18"/>
                <w:szCs w:val="18"/>
              </w:rPr>
              <w:t>se l’attività è stata già oggetto di eventi corruttivi in passato nell’amministrazione o in altre realtà simili, il rischio aumenta</w:t>
            </w:r>
            <w:r w:rsidRPr="00243B22">
              <w:rPr>
                <w:sz w:val="18"/>
                <w:szCs w:val="18"/>
              </w:rPr>
              <w:t>;</w:t>
            </w:r>
          </w:p>
        </w:tc>
        <w:tc>
          <w:tcPr>
            <w:tcW w:w="709" w:type="dxa"/>
            <w:vAlign w:val="center"/>
          </w:tcPr>
          <w:p w14:paraId="7C45445A" w14:textId="77777777" w:rsidR="00243B22" w:rsidRPr="00243B22" w:rsidRDefault="00243B22" w:rsidP="00243B22">
            <w:pPr>
              <w:jc w:val="center"/>
            </w:pPr>
          </w:p>
        </w:tc>
        <w:tc>
          <w:tcPr>
            <w:tcW w:w="3119" w:type="dxa"/>
            <w:gridSpan w:val="2"/>
            <w:vMerge/>
            <w:vAlign w:val="center"/>
          </w:tcPr>
          <w:p w14:paraId="085C35D9" w14:textId="77777777" w:rsidR="00243B22" w:rsidRPr="00243B22" w:rsidRDefault="00243B22" w:rsidP="00243B22">
            <w:pPr>
              <w:rPr>
                <w:sz w:val="20"/>
                <w:szCs w:val="18"/>
              </w:rPr>
            </w:pPr>
          </w:p>
        </w:tc>
      </w:tr>
      <w:tr w:rsidR="00243B22" w:rsidRPr="00243B22" w14:paraId="17CC7BCF" w14:textId="77777777" w:rsidTr="006F35FD">
        <w:tc>
          <w:tcPr>
            <w:tcW w:w="6799" w:type="dxa"/>
          </w:tcPr>
          <w:p w14:paraId="5E14EC1D" w14:textId="77777777" w:rsidR="00243B22" w:rsidRPr="00243B22" w:rsidRDefault="00243B22" w:rsidP="00243B22">
            <w:pPr>
              <w:rPr>
                <w:i/>
                <w:iCs/>
                <w:sz w:val="18"/>
                <w:szCs w:val="18"/>
              </w:rPr>
            </w:pPr>
            <w:r w:rsidRPr="00243B22">
              <w:rPr>
                <w:b/>
                <w:bCs/>
                <w:sz w:val="20"/>
                <w:szCs w:val="20"/>
                <w:u w:val="single"/>
              </w:rPr>
              <w:t>Opacità del processo decisionale:</w:t>
            </w:r>
            <w:r w:rsidRPr="00243B22">
              <w:rPr>
                <w:sz w:val="20"/>
                <w:szCs w:val="20"/>
              </w:rPr>
              <w:t xml:space="preserve"> </w:t>
            </w:r>
            <w:r w:rsidRPr="00243B22">
              <w:rPr>
                <w:i/>
                <w:iCs/>
                <w:sz w:val="18"/>
                <w:szCs w:val="18"/>
              </w:rPr>
              <w:t>l’adozione di strumenti di trasparenza sostanziale, e non solo formale, riduce il rischio;</w:t>
            </w:r>
          </w:p>
          <w:p w14:paraId="63B2F75D" w14:textId="77777777" w:rsidR="00243B22" w:rsidRPr="00243B22" w:rsidRDefault="00243B22" w:rsidP="00243B22">
            <w:pPr>
              <w:rPr>
                <w:sz w:val="18"/>
                <w:szCs w:val="18"/>
              </w:rPr>
            </w:pPr>
          </w:p>
        </w:tc>
        <w:tc>
          <w:tcPr>
            <w:tcW w:w="709" w:type="dxa"/>
            <w:vAlign w:val="center"/>
          </w:tcPr>
          <w:p w14:paraId="63C89B07" w14:textId="77777777" w:rsidR="00243B22" w:rsidRPr="00243B22" w:rsidRDefault="00243B22" w:rsidP="00243B22">
            <w:pPr>
              <w:jc w:val="center"/>
            </w:pPr>
          </w:p>
        </w:tc>
        <w:tc>
          <w:tcPr>
            <w:tcW w:w="3119" w:type="dxa"/>
            <w:gridSpan w:val="2"/>
            <w:vMerge/>
            <w:vAlign w:val="center"/>
          </w:tcPr>
          <w:p w14:paraId="21F03921" w14:textId="77777777" w:rsidR="00243B22" w:rsidRPr="00243B22" w:rsidRDefault="00243B22" w:rsidP="00243B22">
            <w:pPr>
              <w:rPr>
                <w:sz w:val="20"/>
                <w:szCs w:val="18"/>
              </w:rPr>
            </w:pPr>
          </w:p>
        </w:tc>
      </w:tr>
      <w:tr w:rsidR="00243B22" w:rsidRPr="00243B22" w14:paraId="7E866A0D" w14:textId="77777777" w:rsidTr="006F35FD">
        <w:tc>
          <w:tcPr>
            <w:tcW w:w="6799" w:type="dxa"/>
          </w:tcPr>
          <w:p w14:paraId="1AB67F5B" w14:textId="77777777" w:rsidR="00243B22" w:rsidRPr="00243B22" w:rsidRDefault="00243B22" w:rsidP="00243B22">
            <w:pPr>
              <w:rPr>
                <w:sz w:val="18"/>
                <w:szCs w:val="18"/>
              </w:rPr>
            </w:pPr>
            <w:r w:rsidRPr="00243B22">
              <w:rPr>
                <w:b/>
                <w:bCs/>
                <w:sz w:val="20"/>
                <w:szCs w:val="20"/>
                <w:u w:val="single"/>
              </w:rPr>
              <w:t>Scarsa collaborazione del responsabile del processo</w:t>
            </w:r>
            <w:r w:rsidRPr="00243B22">
              <w:rPr>
                <w:sz w:val="20"/>
                <w:szCs w:val="20"/>
              </w:rPr>
              <w:t xml:space="preserve"> </w:t>
            </w:r>
            <w:r w:rsidRPr="00243B22">
              <w:rPr>
                <w:i/>
                <w:iCs/>
                <w:sz w:val="18"/>
                <w:szCs w:val="18"/>
              </w:rPr>
              <w:t>o dell’attività nella costruzione, aggiornamento e monitoraggio del piano: la scarsa collaborazione può segnalare un deficit di attenzione al tema</w:t>
            </w:r>
            <w:r w:rsidRPr="00243B22">
              <w:rPr>
                <w:sz w:val="18"/>
                <w:szCs w:val="18"/>
              </w:rPr>
              <w:t xml:space="preserve"> </w:t>
            </w:r>
          </w:p>
        </w:tc>
        <w:tc>
          <w:tcPr>
            <w:tcW w:w="709" w:type="dxa"/>
            <w:vAlign w:val="center"/>
          </w:tcPr>
          <w:p w14:paraId="664080A7" w14:textId="77777777" w:rsidR="00243B22" w:rsidRPr="00243B22" w:rsidRDefault="00243B22" w:rsidP="00243B22">
            <w:pPr>
              <w:jc w:val="center"/>
            </w:pPr>
          </w:p>
        </w:tc>
        <w:tc>
          <w:tcPr>
            <w:tcW w:w="3119" w:type="dxa"/>
            <w:gridSpan w:val="2"/>
            <w:vMerge/>
            <w:vAlign w:val="center"/>
          </w:tcPr>
          <w:p w14:paraId="53946228" w14:textId="77777777" w:rsidR="00243B22" w:rsidRPr="00243B22" w:rsidRDefault="00243B22" w:rsidP="00243B22">
            <w:pPr>
              <w:rPr>
                <w:sz w:val="20"/>
                <w:szCs w:val="18"/>
              </w:rPr>
            </w:pPr>
          </w:p>
        </w:tc>
      </w:tr>
      <w:tr w:rsidR="00243B22" w:rsidRPr="00243B22" w14:paraId="3658E88B" w14:textId="77777777" w:rsidTr="006F35FD">
        <w:tc>
          <w:tcPr>
            <w:tcW w:w="6799" w:type="dxa"/>
          </w:tcPr>
          <w:p w14:paraId="059F668B" w14:textId="77777777" w:rsidR="00243B22" w:rsidRPr="00243B22" w:rsidRDefault="00243B22" w:rsidP="00243B22">
            <w:pPr>
              <w:rPr>
                <w:i/>
                <w:iCs/>
                <w:sz w:val="18"/>
                <w:szCs w:val="18"/>
              </w:rPr>
            </w:pPr>
            <w:r w:rsidRPr="00243B22">
              <w:rPr>
                <w:b/>
                <w:bCs/>
                <w:sz w:val="20"/>
                <w:szCs w:val="20"/>
                <w:u w:val="single"/>
              </w:rPr>
              <w:t>Mancata attuazione delle misure di trattamento:</w:t>
            </w:r>
            <w:r w:rsidRPr="00243B22">
              <w:rPr>
                <w:sz w:val="20"/>
                <w:szCs w:val="20"/>
              </w:rPr>
              <w:t xml:space="preserve"> </w:t>
            </w:r>
            <w:r w:rsidRPr="00243B22">
              <w:rPr>
                <w:i/>
                <w:iCs/>
                <w:sz w:val="18"/>
                <w:szCs w:val="18"/>
              </w:rPr>
              <w:t>l’attuazione di misure di trattamento si associa ad una minore possibilità di accadimento di fatti corruttivi</w:t>
            </w:r>
          </w:p>
          <w:p w14:paraId="4F2D92AD" w14:textId="77777777" w:rsidR="00243B22" w:rsidRPr="00243B22" w:rsidRDefault="00243B22" w:rsidP="00243B22">
            <w:pPr>
              <w:rPr>
                <w:sz w:val="18"/>
                <w:szCs w:val="18"/>
              </w:rPr>
            </w:pPr>
          </w:p>
        </w:tc>
        <w:tc>
          <w:tcPr>
            <w:tcW w:w="709" w:type="dxa"/>
            <w:vAlign w:val="center"/>
          </w:tcPr>
          <w:p w14:paraId="2260C8D2" w14:textId="77777777" w:rsidR="00243B22" w:rsidRPr="00243B22" w:rsidRDefault="00243B22" w:rsidP="00243B22">
            <w:pPr>
              <w:jc w:val="center"/>
            </w:pPr>
          </w:p>
        </w:tc>
        <w:tc>
          <w:tcPr>
            <w:tcW w:w="3119" w:type="dxa"/>
            <w:gridSpan w:val="2"/>
            <w:vMerge/>
            <w:vAlign w:val="center"/>
          </w:tcPr>
          <w:p w14:paraId="7604EF30" w14:textId="77777777" w:rsidR="00243B22" w:rsidRPr="00243B22" w:rsidRDefault="00243B22" w:rsidP="00243B22">
            <w:pPr>
              <w:rPr>
                <w:sz w:val="20"/>
                <w:szCs w:val="18"/>
              </w:rPr>
            </w:pPr>
          </w:p>
        </w:tc>
      </w:tr>
      <w:tr w:rsidR="00243B22" w:rsidRPr="00243B22" w14:paraId="69B5DCB1" w14:textId="77777777" w:rsidTr="006F35FD">
        <w:tc>
          <w:tcPr>
            <w:tcW w:w="6799" w:type="dxa"/>
            <w:shd w:val="clear" w:color="auto" w:fill="FF9797"/>
            <w:vAlign w:val="center"/>
          </w:tcPr>
          <w:p w14:paraId="0BDDE9C0" w14:textId="77777777" w:rsidR="00243B22" w:rsidRPr="00243B22" w:rsidRDefault="00243B22" w:rsidP="00243B22">
            <w:pPr>
              <w:jc w:val="left"/>
              <w:rPr>
                <w:b/>
                <w:bCs/>
                <w:sz w:val="20"/>
                <w:szCs w:val="20"/>
                <w:u w:val="single"/>
              </w:rPr>
            </w:pPr>
            <w:r w:rsidRPr="00243B22">
              <w:rPr>
                <w:b/>
                <w:bCs/>
                <w:sz w:val="20"/>
                <w:szCs w:val="20"/>
                <w:u w:val="single"/>
              </w:rPr>
              <w:t xml:space="preserve">Totale </w:t>
            </w:r>
          </w:p>
        </w:tc>
        <w:tc>
          <w:tcPr>
            <w:tcW w:w="709" w:type="dxa"/>
            <w:shd w:val="clear" w:color="auto" w:fill="FF9797"/>
            <w:vAlign w:val="center"/>
          </w:tcPr>
          <w:p w14:paraId="5B5D28A4" w14:textId="77777777" w:rsidR="00243B22" w:rsidRPr="00243B22" w:rsidRDefault="00243B22" w:rsidP="00243B22">
            <w:pPr>
              <w:jc w:val="center"/>
            </w:pPr>
          </w:p>
        </w:tc>
        <w:tc>
          <w:tcPr>
            <w:tcW w:w="1559" w:type="dxa"/>
          </w:tcPr>
          <w:p w14:paraId="1FECF6C5" w14:textId="77777777" w:rsidR="00243B22" w:rsidRPr="00243B22" w:rsidRDefault="00243B22" w:rsidP="00243B22">
            <w:pPr>
              <w:rPr>
                <w:sz w:val="14"/>
                <w:szCs w:val="12"/>
              </w:rPr>
            </w:pPr>
            <w:r w:rsidRPr="00243B22">
              <w:rPr>
                <w:sz w:val="14"/>
                <w:szCs w:val="12"/>
              </w:rPr>
              <w:t xml:space="preserve">Punt. massimo </w:t>
            </w:r>
            <w:r w:rsidRPr="00243B22">
              <w:rPr>
                <w:sz w:val="14"/>
                <w:szCs w:val="12"/>
                <w:highlight w:val="yellow"/>
              </w:rPr>
              <w:t>**</w:t>
            </w:r>
          </w:p>
          <w:p w14:paraId="60C39937" w14:textId="77777777" w:rsidR="00243B22" w:rsidRPr="00243B22" w:rsidRDefault="00243B22" w:rsidP="00243B22">
            <w:pPr>
              <w:jc w:val="center"/>
              <w:rPr>
                <w:sz w:val="14"/>
                <w:szCs w:val="12"/>
              </w:rPr>
            </w:pPr>
            <w:r w:rsidRPr="00243B22">
              <w:rPr>
                <w:sz w:val="36"/>
                <w:szCs w:val="32"/>
              </w:rPr>
              <w:t>x</w:t>
            </w:r>
          </w:p>
        </w:tc>
        <w:tc>
          <w:tcPr>
            <w:tcW w:w="1560" w:type="dxa"/>
          </w:tcPr>
          <w:p w14:paraId="4AD9AEEB" w14:textId="77777777" w:rsidR="00243B22" w:rsidRPr="00243B22" w:rsidRDefault="00243B22" w:rsidP="00243B22">
            <w:pPr>
              <w:rPr>
                <w:sz w:val="14"/>
                <w:szCs w:val="12"/>
              </w:rPr>
            </w:pPr>
            <w:r w:rsidRPr="00243B22">
              <w:rPr>
                <w:sz w:val="14"/>
                <w:szCs w:val="12"/>
              </w:rPr>
              <w:t xml:space="preserve">Punt. Medio </w:t>
            </w:r>
            <w:r w:rsidRPr="00243B22">
              <w:rPr>
                <w:sz w:val="14"/>
                <w:szCs w:val="12"/>
                <w:highlight w:val="yellow"/>
              </w:rPr>
              <w:t>**</w:t>
            </w:r>
          </w:p>
          <w:p w14:paraId="1C184258" w14:textId="77777777" w:rsidR="00243B22" w:rsidRPr="00243B22" w:rsidRDefault="00243B22" w:rsidP="00243B22">
            <w:pPr>
              <w:jc w:val="center"/>
              <w:rPr>
                <w:sz w:val="14"/>
                <w:szCs w:val="12"/>
              </w:rPr>
            </w:pPr>
            <w:r w:rsidRPr="00243B22">
              <w:rPr>
                <w:sz w:val="36"/>
                <w:szCs w:val="32"/>
              </w:rPr>
              <w:t>x</w:t>
            </w:r>
          </w:p>
        </w:tc>
      </w:tr>
    </w:tbl>
    <w:p w14:paraId="00E07162" w14:textId="77777777" w:rsidR="00243B22" w:rsidRPr="00243B22" w:rsidRDefault="00243B22" w:rsidP="00243B22">
      <w:pPr>
        <w:ind w:left="0" w:firstLine="0"/>
        <w:rPr>
          <w:rFonts w:cstheme="minorBidi"/>
          <w:sz w:val="18"/>
          <w:szCs w:val="16"/>
        </w:rPr>
      </w:pPr>
      <w:r w:rsidRPr="00243B22">
        <w:rPr>
          <w:rFonts w:cstheme="minorBidi"/>
          <w:sz w:val="18"/>
          <w:szCs w:val="16"/>
          <w:highlight w:val="yellow"/>
        </w:rPr>
        <w:t>*</w:t>
      </w:r>
      <w:r w:rsidRPr="00243B22">
        <w:rPr>
          <w:rFonts w:cstheme="minorBidi"/>
          <w:sz w:val="18"/>
          <w:szCs w:val="16"/>
        </w:rPr>
        <w:t xml:space="preserve"> Nessuna probabilità = 0; Poco probabile = 1; Probabile 3; Altamente probabile = 5; Accertato negli ultimi 5 anni = 7</w:t>
      </w:r>
    </w:p>
    <w:p w14:paraId="3D6A727A" w14:textId="77777777" w:rsidR="00243B22" w:rsidRPr="00243B22" w:rsidRDefault="00243B22" w:rsidP="00243B22">
      <w:pPr>
        <w:ind w:left="0" w:firstLine="0"/>
        <w:rPr>
          <w:rFonts w:cstheme="minorBidi"/>
          <w:sz w:val="18"/>
          <w:szCs w:val="16"/>
        </w:rPr>
      </w:pPr>
      <w:r w:rsidRPr="00243B22">
        <w:rPr>
          <w:rFonts w:cstheme="minorBidi"/>
          <w:sz w:val="18"/>
          <w:szCs w:val="16"/>
          <w:highlight w:val="yellow"/>
        </w:rPr>
        <w:t>**</w:t>
      </w:r>
      <w:r w:rsidRPr="00243B22">
        <w:rPr>
          <w:rFonts w:cstheme="minorBidi"/>
          <w:sz w:val="18"/>
          <w:szCs w:val="16"/>
        </w:rPr>
        <w:t xml:space="preserve"> Il punteggio massimo è quello assegnato ad almeno un indicatore; il punteggio medio è quello ottenuto dal totale/6 (n. indicatori)</w:t>
      </w:r>
    </w:p>
    <w:p w14:paraId="37B67CCD" w14:textId="77777777" w:rsidR="00243B22" w:rsidRPr="00243B22" w:rsidRDefault="00243B22" w:rsidP="00243B22">
      <w:pPr>
        <w:spacing w:after="0"/>
        <w:ind w:left="0" w:firstLine="0"/>
        <w:rPr>
          <w:rFonts w:cstheme="minorBidi"/>
          <w:sz w:val="8"/>
          <w:szCs w:val="6"/>
        </w:rPr>
      </w:pPr>
    </w:p>
    <w:p w14:paraId="6EDE988A" w14:textId="77777777" w:rsidR="00243B22" w:rsidRPr="00243B22" w:rsidRDefault="00243B22" w:rsidP="00243B22">
      <w:pPr>
        <w:ind w:left="0" w:firstLine="0"/>
        <w:rPr>
          <w:rFonts w:cstheme="minorBidi"/>
          <w:b/>
          <w:bCs/>
          <w:color w:val="0070C0"/>
        </w:rPr>
      </w:pPr>
      <w:r w:rsidRPr="00243B22">
        <w:rPr>
          <w:rFonts w:cstheme="minorBidi"/>
          <w:b/>
          <w:bCs/>
          <w:color w:val="0070C0"/>
        </w:rPr>
        <w:t>Tabella - 3C: Stima qualitativa del rischio corruttivo</w:t>
      </w:r>
    </w:p>
    <w:p w14:paraId="6C8EDEB1" w14:textId="77777777" w:rsidR="00243B22" w:rsidRPr="00243B22" w:rsidRDefault="00243B22" w:rsidP="00243B22">
      <w:pPr>
        <w:spacing w:after="0"/>
        <w:ind w:left="0" w:firstLine="0"/>
        <w:rPr>
          <w:rFonts w:cstheme="minorBidi"/>
          <w:sz w:val="20"/>
          <w:szCs w:val="18"/>
        </w:rPr>
      </w:pPr>
      <w:r w:rsidRPr="00243B22">
        <w:rPr>
          <w:rFonts w:cstheme="minorBidi"/>
          <w:sz w:val="20"/>
          <w:szCs w:val="18"/>
        </w:rPr>
        <w:t xml:space="preserve">Secondo una valutazione basata sui parametri di cui al paragrafo 2.9. - riquadro azzurro - del PTPCT </w:t>
      </w:r>
      <w:r w:rsidRPr="00243B22">
        <w:rPr>
          <w:rFonts w:cstheme="minorBidi"/>
          <w:color w:val="00B050"/>
          <w:sz w:val="18"/>
          <w:szCs w:val="16"/>
        </w:rPr>
        <w:t xml:space="preserve">(CFR BOX n. 8 pag. 34 - All.to 1 PNA 2019) </w:t>
      </w:r>
      <w:r w:rsidRPr="00243B22">
        <w:rPr>
          <w:rFonts w:cstheme="minorBidi"/>
          <w:sz w:val="20"/>
          <w:szCs w:val="18"/>
        </w:rPr>
        <w:t>il responsabile o i responsabili di settore interessati ritengono che questo processo sia esposto a rischio corruttivo in questi termini:</w:t>
      </w:r>
    </w:p>
    <w:p w14:paraId="4002102E" w14:textId="77777777" w:rsidR="00243B22" w:rsidRPr="00243B22" w:rsidRDefault="00243B22" w:rsidP="00243B22">
      <w:pPr>
        <w:spacing w:after="0"/>
        <w:ind w:left="0" w:firstLine="0"/>
        <w:rPr>
          <w:rFonts w:cstheme="minorBidi"/>
          <w:sz w:val="20"/>
          <w:szCs w:val="18"/>
        </w:rPr>
      </w:pPr>
    </w:p>
    <w:p w14:paraId="2A33937F"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rPr>
          <w:rFonts w:cstheme="minorBidi"/>
          <w:sz w:val="6"/>
          <w:szCs w:val="4"/>
        </w:rPr>
      </w:pPr>
    </w:p>
    <w:p w14:paraId="17AE405D"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p>
    <w:p w14:paraId="12E7DF5E"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r w:rsidRPr="0060180B">
        <w:rPr>
          <w:rFonts w:cstheme="minorBidi"/>
          <w:i/>
          <w:iCs/>
          <w:sz w:val="20"/>
          <w:szCs w:val="18"/>
        </w:rPr>
        <w:t>Esprimere un giudizio sintetico</w:t>
      </w:r>
    </w:p>
    <w:p w14:paraId="6470D9BC" w14:textId="77777777"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p>
    <w:p w14:paraId="64357ACE" w14:textId="77777777" w:rsidR="0096697C" w:rsidRDefault="0096697C" w:rsidP="00000758"/>
    <w:p w14:paraId="454AA9AF" w14:textId="400BAA30" w:rsidR="00000758" w:rsidRPr="00D45A21" w:rsidRDefault="00390376"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1" w:name="_Toc67478080"/>
      <w:r w:rsidR="00000758" w:rsidRPr="00D45A21">
        <w:rPr>
          <w:rStyle w:val="Enfasigrassetto"/>
          <w:rFonts w:ascii="Arial" w:hAnsi="Arial" w:cs="Arial"/>
          <w:sz w:val="28"/>
          <w:szCs w:val="28"/>
        </w:rPr>
        <w:lastRenderedPageBreak/>
        <w:t>Fase 3: Trattamento del rischio corruttivo</w:t>
      </w:r>
      <w:bookmarkEnd w:id="31"/>
    </w:p>
    <w:p w14:paraId="5C5C89CC" w14:textId="50EDCE06" w:rsidR="00000758" w:rsidRDefault="00000758" w:rsidP="00000758"/>
    <w:p w14:paraId="4E058DA0" w14:textId="3146C0CD" w:rsidR="00423793" w:rsidRDefault="00386700" w:rsidP="00000758">
      <w:r>
        <w:t>La ponderazione del rischio conclude la fase di analisi</w:t>
      </w:r>
      <w:r w:rsidR="00226615">
        <w:t xml:space="preserve">. Si passerà quindi alla fase di </w:t>
      </w:r>
      <w:r w:rsidR="006019DB">
        <w:t>riduzione del rischio mediante l’adozione di misure generali</w:t>
      </w:r>
      <w:r w:rsidR="00924033">
        <w:t xml:space="preserve"> e misure specifiche</w:t>
      </w:r>
      <w:r w:rsidR="004714CF">
        <w:t xml:space="preserve"> finalizzate all’abbattimento di detto rischio</w:t>
      </w:r>
      <w:r w:rsidR="002445CE">
        <w:t>.</w:t>
      </w:r>
    </w:p>
    <w:p w14:paraId="783B50BB" w14:textId="00AA97B7" w:rsidR="00000758" w:rsidRDefault="005A5EB1" w:rsidP="00F93530">
      <w:r>
        <w:t xml:space="preserve">Per fare questo </w:t>
      </w:r>
      <w:r w:rsidR="009568B9">
        <w:t xml:space="preserve">abbiamo identificato </w:t>
      </w:r>
      <w:r w:rsidR="00D94636">
        <w:t>queste</w:t>
      </w:r>
      <w:r w:rsidR="00F93530">
        <w:t xml:space="preserve"> misure</w:t>
      </w:r>
    </w:p>
    <w:p w14:paraId="2B8AF81C" w14:textId="77777777" w:rsidR="00635B80" w:rsidRDefault="00635B80" w:rsidP="00F93530"/>
    <w:p w14:paraId="67D9C252" w14:textId="4FA6A153" w:rsidR="00B50CDB" w:rsidRPr="00D45A21" w:rsidRDefault="00843E44" w:rsidP="00D45A21">
      <w:pPr>
        <w:pStyle w:val="Titolo1"/>
        <w:rPr>
          <w:rStyle w:val="Enfasigrassetto"/>
          <w:rFonts w:ascii="Arial" w:hAnsi="Arial" w:cs="Arial"/>
          <w:sz w:val="28"/>
          <w:szCs w:val="28"/>
        </w:rPr>
      </w:pPr>
      <w:bookmarkStart w:id="32" w:name="_Toc67478081"/>
      <w:r w:rsidRPr="00D45A21">
        <w:rPr>
          <w:rStyle w:val="Enfasigrassetto"/>
          <w:rFonts w:ascii="Arial" w:hAnsi="Arial" w:cs="Arial"/>
          <w:sz w:val="28"/>
          <w:szCs w:val="28"/>
        </w:rPr>
        <w:t>3.1.</w:t>
      </w:r>
      <w:r w:rsidRPr="00D45A21">
        <w:rPr>
          <w:rStyle w:val="Enfasigrassetto"/>
          <w:rFonts w:ascii="Arial" w:hAnsi="Arial" w:cs="Arial"/>
          <w:sz w:val="28"/>
          <w:szCs w:val="28"/>
        </w:rPr>
        <w:tab/>
        <w:t>Le misure generali</w:t>
      </w:r>
      <w:r w:rsidR="0095189D" w:rsidRPr="00D45A21">
        <w:rPr>
          <w:rStyle w:val="Enfasigrassetto"/>
          <w:rFonts w:ascii="Arial" w:hAnsi="Arial" w:cs="Arial"/>
          <w:sz w:val="28"/>
          <w:szCs w:val="28"/>
        </w:rPr>
        <w:t xml:space="preserve"> di prevenzione</w:t>
      </w:r>
      <w:bookmarkEnd w:id="32"/>
    </w:p>
    <w:p w14:paraId="7466D279" w14:textId="5FF30381" w:rsidR="004E5435" w:rsidRDefault="004E5435" w:rsidP="00000758"/>
    <w:p w14:paraId="385088ED" w14:textId="65CBB31F" w:rsidR="009F7F85" w:rsidRDefault="009F7F85" w:rsidP="009F7F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11, </w:t>
      </w:r>
      <w:r w:rsidRPr="00792D8C">
        <w:rPr>
          <w:sz w:val="20"/>
          <w:szCs w:val="18"/>
        </w:rPr>
        <w:t xml:space="preserve">pagina </w:t>
      </w:r>
      <w:r w:rsidR="00996DC0">
        <w:rPr>
          <w:sz w:val="20"/>
          <w:szCs w:val="18"/>
        </w:rPr>
        <w:t>40</w:t>
      </w:r>
      <w:r>
        <w:rPr>
          <w:sz w:val="20"/>
          <w:szCs w:val="18"/>
        </w:rPr>
        <w:t xml:space="preserve"> </w:t>
      </w:r>
    </w:p>
    <w:p w14:paraId="704EF28C" w14:textId="4F1A3ABA" w:rsidR="00E647DF" w:rsidRDefault="00E647DF" w:rsidP="00000758">
      <w:r>
        <w:t>Queste misure sono state individ</w:t>
      </w:r>
      <w:r w:rsidR="007B048E">
        <w:t>uate da ANAC</w:t>
      </w:r>
      <w:r w:rsidR="00F82AEA">
        <w:t>:</w:t>
      </w:r>
    </w:p>
    <w:p w14:paraId="5685CF1A" w14:textId="77777777" w:rsidR="008272B6" w:rsidRPr="00945D11" w:rsidRDefault="008272B6" w:rsidP="00945D11">
      <w:pPr>
        <w:pStyle w:val="Paragrafoelenco"/>
        <w:numPr>
          <w:ilvl w:val="0"/>
          <w:numId w:val="27"/>
        </w:numPr>
        <w:ind w:left="714" w:hanging="357"/>
        <w:contextualSpacing w:val="0"/>
        <w:rPr>
          <w:i/>
          <w:iCs/>
        </w:rPr>
      </w:pPr>
      <w:r w:rsidRPr="00945D11">
        <w:rPr>
          <w:i/>
          <w:iCs/>
        </w:rPr>
        <w:t xml:space="preserve">controllo; </w:t>
      </w:r>
    </w:p>
    <w:p w14:paraId="6A487FD1" w14:textId="77777777" w:rsidR="008272B6" w:rsidRPr="00945D11" w:rsidRDefault="008272B6" w:rsidP="00945D11">
      <w:pPr>
        <w:pStyle w:val="Paragrafoelenco"/>
        <w:numPr>
          <w:ilvl w:val="0"/>
          <w:numId w:val="27"/>
        </w:numPr>
        <w:ind w:left="714" w:hanging="357"/>
        <w:contextualSpacing w:val="0"/>
        <w:rPr>
          <w:i/>
          <w:iCs/>
        </w:rPr>
      </w:pPr>
      <w:r w:rsidRPr="00945D11">
        <w:rPr>
          <w:i/>
          <w:iCs/>
        </w:rPr>
        <w:t xml:space="preserve">trasparenza; </w:t>
      </w:r>
    </w:p>
    <w:p w14:paraId="21716304"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definizione e promozione dell’etica e di standard di comportamento; </w:t>
      </w:r>
    </w:p>
    <w:p w14:paraId="653DBB3A"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regolamentazione; </w:t>
      </w:r>
    </w:p>
    <w:p w14:paraId="570F6951"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semplificazione; </w:t>
      </w:r>
    </w:p>
    <w:p w14:paraId="1AECC489"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formazione; </w:t>
      </w:r>
    </w:p>
    <w:p w14:paraId="605E97C1"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sensibilizzazione e partecipazione; o rotazione; </w:t>
      </w:r>
    </w:p>
    <w:p w14:paraId="038C13E9"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segnalazione e protezione; </w:t>
      </w:r>
    </w:p>
    <w:p w14:paraId="3D92F9D1" w14:textId="77777777" w:rsidR="00945D11" w:rsidRPr="00945D11" w:rsidRDefault="008272B6" w:rsidP="00945D11">
      <w:pPr>
        <w:pStyle w:val="Paragrafoelenco"/>
        <w:numPr>
          <w:ilvl w:val="0"/>
          <w:numId w:val="27"/>
        </w:numPr>
        <w:ind w:left="714" w:hanging="357"/>
        <w:contextualSpacing w:val="0"/>
        <w:rPr>
          <w:i/>
          <w:iCs/>
        </w:rPr>
      </w:pPr>
      <w:r w:rsidRPr="00945D11">
        <w:rPr>
          <w:i/>
          <w:iCs/>
        </w:rPr>
        <w:t xml:space="preserve">disciplina del conflitto di interessi; </w:t>
      </w:r>
    </w:p>
    <w:p w14:paraId="27AD4994" w14:textId="2CD83C2B" w:rsidR="00945D11" w:rsidRDefault="008272B6" w:rsidP="00945D11">
      <w:pPr>
        <w:pStyle w:val="Paragrafoelenco"/>
        <w:numPr>
          <w:ilvl w:val="0"/>
          <w:numId w:val="27"/>
        </w:numPr>
        <w:ind w:left="714" w:hanging="357"/>
        <w:contextualSpacing w:val="0"/>
        <w:rPr>
          <w:i/>
          <w:iCs/>
        </w:rPr>
      </w:pPr>
      <w:r w:rsidRPr="00945D11">
        <w:rPr>
          <w:i/>
          <w:iCs/>
        </w:rPr>
        <w:t xml:space="preserve">regolazione dei rapporti con i “rappresentanti di interessi particolari” (lobbies). </w:t>
      </w:r>
    </w:p>
    <w:p w14:paraId="7E88F8F6" w14:textId="77777777" w:rsidR="006C4115" w:rsidRPr="006C4115" w:rsidRDefault="006C4115" w:rsidP="006C4115">
      <w:pPr>
        <w:ind w:left="357" w:firstLine="0"/>
        <w:rPr>
          <w:i/>
          <w:iCs/>
        </w:rPr>
      </w:pPr>
    </w:p>
    <w:p w14:paraId="638B91FB" w14:textId="6B7024B6" w:rsidR="00843E44" w:rsidRPr="00D45A21" w:rsidRDefault="00843E44" w:rsidP="00D45A21">
      <w:pPr>
        <w:pStyle w:val="Titolo1"/>
        <w:rPr>
          <w:rStyle w:val="Enfasigrassetto"/>
          <w:rFonts w:ascii="Arial" w:hAnsi="Arial" w:cs="Arial"/>
          <w:sz w:val="28"/>
          <w:szCs w:val="28"/>
        </w:rPr>
      </w:pPr>
      <w:bookmarkStart w:id="33" w:name="_Toc67478082"/>
      <w:r w:rsidRPr="00D45A21">
        <w:rPr>
          <w:rStyle w:val="Enfasigrassetto"/>
          <w:rFonts w:ascii="Arial" w:hAnsi="Arial" w:cs="Arial"/>
          <w:sz w:val="28"/>
          <w:szCs w:val="28"/>
        </w:rPr>
        <w:t>3.2.</w:t>
      </w:r>
      <w:r w:rsidRPr="00D45A21">
        <w:rPr>
          <w:rStyle w:val="Enfasigrassetto"/>
          <w:rFonts w:ascii="Arial" w:hAnsi="Arial" w:cs="Arial"/>
          <w:sz w:val="28"/>
          <w:szCs w:val="28"/>
        </w:rPr>
        <w:tab/>
        <w:t xml:space="preserve">Le misure </w:t>
      </w:r>
      <w:r w:rsidR="001E0F46" w:rsidRPr="00D45A21">
        <w:rPr>
          <w:rStyle w:val="Enfasigrassetto"/>
          <w:rFonts w:ascii="Arial" w:hAnsi="Arial" w:cs="Arial"/>
          <w:sz w:val="28"/>
          <w:szCs w:val="28"/>
        </w:rPr>
        <w:t>specifiche</w:t>
      </w:r>
      <w:r w:rsidR="0095189D" w:rsidRPr="00D45A21">
        <w:rPr>
          <w:rStyle w:val="Enfasigrassetto"/>
          <w:rFonts w:ascii="Arial" w:hAnsi="Arial" w:cs="Arial"/>
          <w:sz w:val="28"/>
          <w:szCs w:val="28"/>
        </w:rPr>
        <w:t xml:space="preserve"> di prevenzione</w:t>
      </w:r>
      <w:bookmarkEnd w:id="33"/>
    </w:p>
    <w:p w14:paraId="0E621164" w14:textId="77777777" w:rsidR="004E5435" w:rsidRDefault="004E5435" w:rsidP="00000758"/>
    <w:p w14:paraId="3FD91F8B" w14:textId="637FE970" w:rsidR="00B50CDB" w:rsidRDefault="00F93530" w:rsidP="00000758">
      <w:r>
        <w:t xml:space="preserve">Per ciascun processo abbiamo indicato almeno una misura specifica di prevenzione </w:t>
      </w:r>
      <w:r w:rsidR="00D65A2E">
        <w:t>a cura del responsabile</w:t>
      </w:r>
      <w:r w:rsidR="003421DA">
        <w:t xml:space="preserve"> o dei responsabili</w:t>
      </w:r>
      <w:r w:rsidR="00D65A2E">
        <w:t xml:space="preserve"> di settore</w:t>
      </w:r>
      <w:r w:rsidR="003421DA">
        <w:t xml:space="preserve"> coinvolti nel processo.</w:t>
      </w:r>
    </w:p>
    <w:p w14:paraId="1E8E0D6F" w14:textId="77777777" w:rsidR="00F93530" w:rsidRDefault="00F93530" w:rsidP="00000758"/>
    <w:p w14:paraId="169514B7" w14:textId="45C4B9C5" w:rsidR="00000758" w:rsidRPr="00D45A21" w:rsidRDefault="00000758" w:rsidP="00D45A21">
      <w:pPr>
        <w:pStyle w:val="Titolo1"/>
        <w:rPr>
          <w:rStyle w:val="Enfasigrassetto"/>
          <w:rFonts w:ascii="Arial" w:hAnsi="Arial" w:cs="Arial"/>
          <w:sz w:val="28"/>
          <w:szCs w:val="28"/>
        </w:rPr>
      </w:pPr>
      <w:bookmarkStart w:id="34" w:name="_Toc67478083"/>
      <w:r w:rsidRPr="00D45A21">
        <w:rPr>
          <w:rStyle w:val="Enfasigrassetto"/>
          <w:rFonts w:ascii="Arial" w:hAnsi="Arial" w:cs="Arial"/>
          <w:sz w:val="28"/>
          <w:szCs w:val="28"/>
        </w:rPr>
        <w:t>3.</w:t>
      </w:r>
      <w:r w:rsidR="003421DA">
        <w:rPr>
          <w:rStyle w:val="Enfasigrassetto"/>
          <w:rFonts w:ascii="Arial" w:hAnsi="Arial" w:cs="Arial"/>
          <w:sz w:val="28"/>
          <w:szCs w:val="28"/>
        </w:rPr>
        <w:t>3</w:t>
      </w:r>
      <w:r w:rsidRPr="00D45A21">
        <w:rPr>
          <w:rStyle w:val="Enfasigrassetto"/>
          <w:rFonts w:ascii="Arial" w:hAnsi="Arial" w:cs="Arial"/>
          <w:sz w:val="28"/>
          <w:szCs w:val="28"/>
        </w:rPr>
        <w:t xml:space="preserve">. </w:t>
      </w:r>
      <w:r w:rsidRPr="00D45A21">
        <w:rPr>
          <w:rStyle w:val="Enfasigrassetto"/>
          <w:rFonts w:ascii="Arial" w:hAnsi="Arial" w:cs="Arial"/>
          <w:sz w:val="28"/>
          <w:szCs w:val="28"/>
        </w:rPr>
        <w:tab/>
        <w:t>Programmazione delle misure</w:t>
      </w:r>
      <w:r w:rsidR="00460EA9" w:rsidRPr="00D45A21">
        <w:rPr>
          <w:rStyle w:val="Enfasigrassetto"/>
          <w:rFonts w:ascii="Arial" w:hAnsi="Arial" w:cs="Arial"/>
          <w:sz w:val="28"/>
          <w:szCs w:val="28"/>
        </w:rPr>
        <w:t xml:space="preserve"> di prevenzione</w:t>
      </w:r>
      <w:bookmarkEnd w:id="34"/>
    </w:p>
    <w:p w14:paraId="704870D7" w14:textId="51A791C5" w:rsidR="00000758" w:rsidRDefault="00000758" w:rsidP="00000758"/>
    <w:p w14:paraId="565E8070" w14:textId="3D75F985" w:rsidR="00486E95" w:rsidRDefault="00A77A0C" w:rsidP="00000758">
      <w:r w:rsidRPr="00A77A0C">
        <w:t xml:space="preserve">L’allegato 1 al PNA 2019 propone una scansione temporale sia delle azioni che del relativo monitoraggio (CFR Tabella n. 6 pag. 45 - All.to 1 PNA 2019); in sede di prima adozione si ritiene di </w:t>
      </w:r>
      <w:r w:rsidRPr="007316E5">
        <w:rPr>
          <w:b/>
          <w:bCs/>
          <w:u w:val="single"/>
        </w:rPr>
        <w:t>stabilire il termine del 3</w:t>
      </w:r>
      <w:r w:rsidR="003421DA">
        <w:rPr>
          <w:b/>
          <w:bCs/>
          <w:u w:val="single"/>
        </w:rPr>
        <w:t>0</w:t>
      </w:r>
      <w:r w:rsidRPr="007316E5">
        <w:rPr>
          <w:b/>
          <w:bCs/>
          <w:u w:val="single"/>
        </w:rPr>
        <w:t>/1</w:t>
      </w:r>
      <w:r w:rsidR="007316E5">
        <w:rPr>
          <w:b/>
          <w:bCs/>
          <w:u w:val="single"/>
        </w:rPr>
        <w:t>1</w:t>
      </w:r>
      <w:r w:rsidRPr="007316E5">
        <w:rPr>
          <w:b/>
          <w:bCs/>
          <w:u w:val="single"/>
        </w:rPr>
        <w:t>/202</w:t>
      </w:r>
      <w:r w:rsidR="00AD3D8B">
        <w:rPr>
          <w:b/>
          <w:bCs/>
          <w:u w:val="single"/>
        </w:rPr>
        <w:t>1</w:t>
      </w:r>
      <w:r w:rsidRPr="00A77A0C">
        <w:t xml:space="preserve">, per fare un </w:t>
      </w:r>
      <w:r w:rsidR="002954E4">
        <w:t xml:space="preserve">secondo </w:t>
      </w:r>
      <w:r w:rsidRPr="00A77A0C">
        <w:t xml:space="preserve">monitoraggio delle misure e dei relativi indicatori. </w:t>
      </w:r>
    </w:p>
    <w:p w14:paraId="0563902E" w14:textId="2066C275" w:rsidR="00635F1F" w:rsidRDefault="00A77A0C" w:rsidP="00000758">
      <w:r w:rsidRPr="00A77A0C">
        <w:t>Nell’aggiornamento al piano 202</w:t>
      </w:r>
      <w:r w:rsidR="00B6091C">
        <w:t>2</w:t>
      </w:r>
      <w:r w:rsidRPr="00A77A0C">
        <w:t>/2</w:t>
      </w:r>
      <w:r w:rsidR="00B6091C">
        <w:t>3</w:t>
      </w:r>
      <w:r w:rsidRPr="00A77A0C">
        <w:t xml:space="preserve"> si potrà applicare eventualmente una programmazione più puntuale.</w:t>
      </w:r>
    </w:p>
    <w:p w14:paraId="1BBF026F" w14:textId="31E213DC" w:rsidR="00400D28" w:rsidRPr="00D45A21" w:rsidRDefault="00635F1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5" w:name="_Hlk26724983"/>
      <w:bookmarkStart w:id="36" w:name="_Toc67478084"/>
      <w:r w:rsidR="00F62F09" w:rsidRPr="00D45A21">
        <w:rPr>
          <w:rStyle w:val="Enfasigrassetto"/>
          <w:rFonts w:ascii="Arial" w:hAnsi="Arial" w:cs="Arial"/>
          <w:sz w:val="28"/>
          <w:szCs w:val="28"/>
        </w:rPr>
        <w:lastRenderedPageBreak/>
        <w:t>Tabella 3</w:t>
      </w:r>
      <w:r w:rsidR="00F46C23">
        <w:rPr>
          <w:rStyle w:val="Enfasigrassetto"/>
          <w:rFonts w:ascii="Arial" w:hAnsi="Arial" w:cs="Arial"/>
          <w:sz w:val="28"/>
          <w:szCs w:val="28"/>
        </w:rPr>
        <w:t>D</w:t>
      </w:r>
      <w:r w:rsidR="00F62F09" w:rsidRPr="00D45A21">
        <w:rPr>
          <w:rStyle w:val="Enfasigrassetto"/>
          <w:rFonts w:ascii="Arial" w:hAnsi="Arial" w:cs="Arial"/>
          <w:sz w:val="28"/>
          <w:szCs w:val="28"/>
        </w:rPr>
        <w:t xml:space="preserve"> [lato destro</w:t>
      </w:r>
      <w:r w:rsidR="00F46C23">
        <w:rPr>
          <w:rStyle w:val="Enfasigrassetto"/>
          <w:rFonts w:ascii="Arial" w:hAnsi="Arial" w:cs="Arial"/>
          <w:sz w:val="28"/>
          <w:szCs w:val="28"/>
        </w:rPr>
        <w:t xml:space="preserve"> delle schede</w:t>
      </w:r>
      <w:r w:rsidR="00F62F09" w:rsidRPr="00D45A21">
        <w:rPr>
          <w:rStyle w:val="Enfasigrassetto"/>
          <w:rFonts w:ascii="Arial" w:hAnsi="Arial" w:cs="Arial"/>
          <w:sz w:val="28"/>
          <w:szCs w:val="28"/>
        </w:rPr>
        <w:t>]</w:t>
      </w:r>
      <w:bookmarkEnd w:id="35"/>
      <w:r w:rsidR="00F62F09" w:rsidRPr="00D45A21">
        <w:rPr>
          <w:rStyle w:val="Enfasigrassetto"/>
          <w:rFonts w:ascii="Arial" w:hAnsi="Arial" w:cs="Arial"/>
          <w:sz w:val="28"/>
          <w:szCs w:val="28"/>
        </w:rPr>
        <w:t xml:space="preserve">: </w:t>
      </w:r>
      <w:r w:rsidR="00992474" w:rsidRPr="00D45A21">
        <w:rPr>
          <w:rStyle w:val="Enfasigrassetto"/>
          <w:rFonts w:ascii="Arial" w:hAnsi="Arial" w:cs="Arial"/>
          <w:sz w:val="28"/>
          <w:szCs w:val="28"/>
        </w:rPr>
        <w:t>applicazione delle misure di prevenzione</w:t>
      </w:r>
      <w:r w:rsidR="00F62F09" w:rsidRPr="00D45A21">
        <w:rPr>
          <w:rStyle w:val="Enfasigrassetto"/>
          <w:rFonts w:ascii="Arial" w:hAnsi="Arial" w:cs="Arial"/>
          <w:sz w:val="28"/>
          <w:szCs w:val="28"/>
        </w:rPr>
        <w:t xml:space="preserve"> per singolo proce</w:t>
      </w:r>
      <w:r w:rsidR="00460EA9" w:rsidRPr="00D45A21">
        <w:rPr>
          <w:rStyle w:val="Enfasigrassetto"/>
          <w:rFonts w:ascii="Arial" w:hAnsi="Arial" w:cs="Arial"/>
          <w:sz w:val="28"/>
          <w:szCs w:val="28"/>
        </w:rPr>
        <w:t>s</w:t>
      </w:r>
      <w:r w:rsidR="00F62F09" w:rsidRPr="00D45A21">
        <w:rPr>
          <w:rStyle w:val="Enfasigrassetto"/>
          <w:rFonts w:ascii="Arial" w:hAnsi="Arial" w:cs="Arial"/>
          <w:sz w:val="28"/>
          <w:szCs w:val="28"/>
        </w:rPr>
        <w:t>so</w:t>
      </w:r>
      <w:bookmarkEnd w:id="36"/>
    </w:p>
    <w:p w14:paraId="2CC38563" w14:textId="77777777" w:rsidR="001A1D9E" w:rsidRDefault="001A1D9E" w:rsidP="00A4131E">
      <w:pPr>
        <w:ind w:left="0" w:firstLine="0"/>
        <w:rPr>
          <w:rFonts w:cstheme="minorBidi"/>
          <w:sz w:val="22"/>
        </w:rPr>
      </w:pPr>
    </w:p>
    <w:p w14:paraId="26065627" w14:textId="4E0F43A1" w:rsidR="00A4131E" w:rsidRDefault="00A4131E" w:rsidP="00A4131E">
      <w:pPr>
        <w:ind w:left="0" w:firstLine="0"/>
        <w:rPr>
          <w:rFonts w:cstheme="minorBidi"/>
          <w:sz w:val="22"/>
        </w:rPr>
      </w:pPr>
      <w:r w:rsidRPr="00A4131E">
        <w:rPr>
          <w:rFonts w:cstheme="minorBidi"/>
          <w:sz w:val="22"/>
        </w:rPr>
        <w:t xml:space="preserve">Per abbattere il rischio corruttivo come delineato nelle tabelle 3B e 3C si ritiene che nel triennio vadano applicate queste misure di carattere generale, da sottoporre a monitoraggio </w:t>
      </w:r>
      <w:r w:rsidRPr="00A4131E">
        <w:rPr>
          <w:rFonts w:cstheme="minorBidi"/>
          <w:b/>
          <w:bCs/>
          <w:i/>
          <w:iCs/>
          <w:sz w:val="22"/>
          <w:u w:val="single"/>
        </w:rPr>
        <w:t>al termine di ogni esercizio</w:t>
      </w:r>
      <w:r w:rsidRPr="0060180B">
        <w:rPr>
          <w:rFonts w:cstheme="minorBidi"/>
          <w:b/>
          <w:bCs/>
          <w:i/>
          <w:iCs/>
          <w:sz w:val="22"/>
        </w:rPr>
        <w:t>***</w:t>
      </w:r>
      <w:r w:rsidRPr="00A4131E">
        <w:rPr>
          <w:rFonts w:cstheme="minorBidi"/>
          <w:sz w:val="22"/>
        </w:rPr>
        <w:t xml:space="preserve"> prima dell’aggiornamento del PTPCT:</w:t>
      </w:r>
    </w:p>
    <w:p w14:paraId="3AA25D04" w14:textId="01D74104" w:rsidR="00F6277C" w:rsidRDefault="00F6277C" w:rsidP="00A4131E">
      <w:pPr>
        <w:ind w:left="0" w:firstLine="0"/>
        <w:rPr>
          <w:rFonts w:cstheme="minorBidi"/>
          <w:sz w:val="22"/>
        </w:rPr>
      </w:pPr>
    </w:p>
    <w:tbl>
      <w:tblPr>
        <w:tblStyle w:val="Grigliatabella21"/>
        <w:tblW w:w="0" w:type="auto"/>
        <w:tblLook w:val="04A0" w:firstRow="1" w:lastRow="0" w:firstColumn="1" w:lastColumn="0" w:noHBand="0" w:noVBand="1"/>
      </w:tblPr>
      <w:tblGrid>
        <w:gridCol w:w="2628"/>
        <w:gridCol w:w="4455"/>
        <w:gridCol w:w="2545"/>
      </w:tblGrid>
      <w:tr w:rsidR="00F6277C" w:rsidRPr="00F6277C" w14:paraId="01F64C33" w14:textId="77777777" w:rsidTr="00E64CB4">
        <w:tc>
          <w:tcPr>
            <w:tcW w:w="2628" w:type="dxa"/>
            <w:shd w:val="clear" w:color="auto" w:fill="D0CECE" w:themeFill="background2" w:themeFillShade="E6"/>
            <w:vAlign w:val="center"/>
          </w:tcPr>
          <w:p w14:paraId="0DD8C123" w14:textId="77777777" w:rsidR="00F6277C" w:rsidRPr="00F6277C" w:rsidRDefault="00F6277C" w:rsidP="00F6277C">
            <w:pPr>
              <w:jc w:val="center"/>
            </w:pPr>
            <w:r w:rsidRPr="00F6277C">
              <w:t>Misure generali</w:t>
            </w:r>
          </w:p>
          <w:p w14:paraId="4F760EAB" w14:textId="77777777" w:rsidR="00F6277C" w:rsidRPr="00F6277C" w:rsidRDefault="00F6277C" w:rsidP="00F6277C">
            <w:pPr>
              <w:jc w:val="center"/>
              <w:rPr>
                <w:i/>
                <w:iCs/>
                <w:color w:val="00B050"/>
                <w:sz w:val="18"/>
                <w:szCs w:val="16"/>
              </w:rPr>
            </w:pPr>
            <w:r w:rsidRPr="00F6277C">
              <w:rPr>
                <w:i/>
                <w:iCs/>
                <w:color w:val="00B050"/>
                <w:sz w:val="18"/>
                <w:szCs w:val="16"/>
              </w:rPr>
              <w:t xml:space="preserve">(CFR box n. 11 pag. 40 – </w:t>
            </w:r>
          </w:p>
          <w:p w14:paraId="7F1D88E0" w14:textId="77777777" w:rsidR="00F6277C" w:rsidRPr="00F6277C" w:rsidRDefault="00F6277C" w:rsidP="00F6277C">
            <w:pPr>
              <w:jc w:val="center"/>
            </w:pPr>
            <w:r w:rsidRPr="00F6277C">
              <w:rPr>
                <w:i/>
                <w:iCs/>
                <w:color w:val="00B050"/>
                <w:sz w:val="18"/>
                <w:szCs w:val="16"/>
              </w:rPr>
              <w:t>All.to 1 PNA 2019)</w:t>
            </w:r>
          </w:p>
        </w:tc>
        <w:tc>
          <w:tcPr>
            <w:tcW w:w="4455" w:type="dxa"/>
            <w:shd w:val="clear" w:color="auto" w:fill="D0CECE" w:themeFill="background2" w:themeFillShade="E6"/>
            <w:vAlign w:val="center"/>
          </w:tcPr>
          <w:p w14:paraId="2B18FE4D" w14:textId="77777777" w:rsidR="00F6277C" w:rsidRPr="00F6277C" w:rsidRDefault="00F6277C" w:rsidP="00F6277C">
            <w:pPr>
              <w:jc w:val="center"/>
              <w:rPr>
                <w:szCs w:val="24"/>
              </w:rPr>
            </w:pPr>
            <w:r w:rsidRPr="00F6277C">
              <w:rPr>
                <w:szCs w:val="24"/>
              </w:rPr>
              <w:t>Indicatori di monitoraggio richiesti</w:t>
            </w:r>
          </w:p>
          <w:p w14:paraId="78E08C70" w14:textId="77777777" w:rsidR="00F6277C" w:rsidRPr="00F6277C" w:rsidRDefault="00F6277C" w:rsidP="00F6277C">
            <w:pPr>
              <w:rPr>
                <w:sz w:val="20"/>
                <w:szCs w:val="20"/>
              </w:rPr>
            </w:pPr>
            <w:r w:rsidRPr="00F6277C">
              <w:rPr>
                <w:i/>
                <w:iCs/>
                <w:color w:val="00B050"/>
                <w:sz w:val="18"/>
                <w:szCs w:val="16"/>
              </w:rPr>
              <w:t>(CFR Tabella n. 5 pag. 44 - All.to 1 PNA 2019)</w:t>
            </w:r>
          </w:p>
        </w:tc>
        <w:tc>
          <w:tcPr>
            <w:tcW w:w="2545" w:type="dxa"/>
            <w:shd w:val="clear" w:color="auto" w:fill="D0CECE" w:themeFill="background2" w:themeFillShade="E6"/>
            <w:vAlign w:val="center"/>
          </w:tcPr>
          <w:p w14:paraId="597894EE" w14:textId="77777777" w:rsidR="00F6277C" w:rsidRPr="00F6277C" w:rsidRDefault="00F6277C" w:rsidP="00F6277C">
            <w:pPr>
              <w:jc w:val="center"/>
            </w:pPr>
            <w:r w:rsidRPr="00F6277C">
              <w:t>Esiti del monitoraggio</w:t>
            </w:r>
          </w:p>
        </w:tc>
      </w:tr>
      <w:tr w:rsidR="00F6277C" w:rsidRPr="00F6277C" w14:paraId="300203DC" w14:textId="77777777" w:rsidTr="00E64CB4">
        <w:tc>
          <w:tcPr>
            <w:tcW w:w="2628" w:type="dxa"/>
            <w:shd w:val="clear" w:color="auto" w:fill="D0CECE" w:themeFill="background2" w:themeFillShade="E6"/>
            <w:vAlign w:val="center"/>
          </w:tcPr>
          <w:p w14:paraId="60D5FCEB" w14:textId="77777777" w:rsidR="00F6277C" w:rsidRPr="00F6277C" w:rsidRDefault="00F6277C" w:rsidP="00F6277C">
            <w:pPr>
              <w:jc w:val="left"/>
              <w:rPr>
                <w:b/>
                <w:bCs/>
                <w:sz w:val="20"/>
                <w:szCs w:val="18"/>
              </w:rPr>
            </w:pPr>
            <w:r w:rsidRPr="00F6277C">
              <w:rPr>
                <w:b/>
                <w:bCs/>
                <w:sz w:val="20"/>
                <w:szCs w:val="18"/>
              </w:rPr>
              <w:t>Controllo</w:t>
            </w:r>
          </w:p>
        </w:tc>
        <w:tc>
          <w:tcPr>
            <w:tcW w:w="4455" w:type="dxa"/>
          </w:tcPr>
          <w:p w14:paraId="0C54ACA7" w14:textId="77777777" w:rsidR="00F6277C" w:rsidRPr="00F6277C" w:rsidRDefault="00F6277C" w:rsidP="00F6277C">
            <w:pPr>
              <w:autoSpaceDE w:val="0"/>
              <w:autoSpaceDN w:val="0"/>
              <w:adjustRightInd w:val="0"/>
              <w:rPr>
                <w:b/>
                <w:bCs/>
                <w:color w:val="000000"/>
                <w:szCs w:val="24"/>
              </w:rPr>
            </w:pPr>
            <w:r w:rsidRPr="00F6277C">
              <w:rPr>
                <w:color w:val="000000"/>
                <w:sz w:val="20"/>
                <w:szCs w:val="20"/>
              </w:rPr>
              <w:t xml:space="preserve">Percentuale di controlli effettuati su numero di pratiche/provvedimenti ..              </w:t>
            </w:r>
            <w:r w:rsidRPr="00F6277C">
              <w:rPr>
                <w:b/>
                <w:bCs/>
                <w:color w:val="000000"/>
                <w:szCs w:val="24"/>
              </w:rPr>
              <w:t>10%</w:t>
            </w:r>
          </w:p>
          <w:p w14:paraId="27702EA7" w14:textId="77777777" w:rsidR="00F6277C" w:rsidRPr="00F6277C" w:rsidRDefault="00F6277C" w:rsidP="00F6277C">
            <w:pPr>
              <w:autoSpaceDE w:val="0"/>
              <w:autoSpaceDN w:val="0"/>
              <w:adjustRightInd w:val="0"/>
              <w:rPr>
                <w:color w:val="000000"/>
                <w:sz w:val="20"/>
                <w:szCs w:val="20"/>
              </w:rPr>
            </w:pPr>
          </w:p>
        </w:tc>
        <w:tc>
          <w:tcPr>
            <w:tcW w:w="2545" w:type="dxa"/>
            <w:vAlign w:val="center"/>
          </w:tcPr>
          <w:p w14:paraId="15BA880C" w14:textId="77777777" w:rsidR="00F6277C" w:rsidRPr="00F6277C" w:rsidRDefault="00F6277C" w:rsidP="00F6277C">
            <w:pPr>
              <w:rPr>
                <w:sz w:val="22"/>
                <w:szCs w:val="20"/>
              </w:rPr>
            </w:pPr>
            <w:r w:rsidRPr="00F6277C">
              <w:rPr>
                <w:color w:val="FF0000"/>
                <w:sz w:val="18"/>
                <w:szCs w:val="16"/>
              </w:rPr>
              <w:t>Da inserire al monitoraggio previsto nel PTPCT al 30/11/2020</w:t>
            </w:r>
          </w:p>
        </w:tc>
      </w:tr>
      <w:tr w:rsidR="00F6277C" w:rsidRPr="00F6277C" w14:paraId="643A7D21" w14:textId="77777777" w:rsidTr="00E64CB4">
        <w:tc>
          <w:tcPr>
            <w:tcW w:w="2628" w:type="dxa"/>
            <w:shd w:val="clear" w:color="auto" w:fill="D0CECE" w:themeFill="background2" w:themeFillShade="E6"/>
            <w:vAlign w:val="center"/>
          </w:tcPr>
          <w:p w14:paraId="585ADE0C" w14:textId="77777777" w:rsidR="00F6277C" w:rsidRPr="00F6277C" w:rsidRDefault="00F6277C" w:rsidP="00F6277C">
            <w:pPr>
              <w:jc w:val="left"/>
              <w:rPr>
                <w:b/>
                <w:bCs/>
                <w:sz w:val="20"/>
                <w:szCs w:val="18"/>
              </w:rPr>
            </w:pPr>
            <w:r w:rsidRPr="00F6277C">
              <w:rPr>
                <w:b/>
                <w:bCs/>
                <w:sz w:val="20"/>
                <w:szCs w:val="18"/>
              </w:rPr>
              <w:t>Trasparenza</w:t>
            </w:r>
          </w:p>
        </w:tc>
        <w:tc>
          <w:tcPr>
            <w:tcW w:w="4455" w:type="dxa"/>
          </w:tcPr>
          <w:p w14:paraId="31054502" w14:textId="77777777" w:rsidR="00F6277C" w:rsidRPr="00F6277C" w:rsidRDefault="00F6277C" w:rsidP="00F6277C">
            <w:pPr>
              <w:autoSpaceDE w:val="0"/>
              <w:autoSpaceDN w:val="0"/>
              <w:adjustRightInd w:val="0"/>
              <w:rPr>
                <w:i/>
                <w:iCs/>
                <w:color w:val="000000"/>
                <w:sz w:val="16"/>
                <w:szCs w:val="16"/>
              </w:rPr>
            </w:pPr>
            <w:r w:rsidRPr="00F6277C">
              <w:rPr>
                <w:color w:val="000000"/>
                <w:sz w:val="20"/>
                <w:szCs w:val="20"/>
              </w:rPr>
              <w:t xml:space="preserve">Percentuale di atti pubblicati relativi al processo in questione - </w:t>
            </w:r>
            <w:r w:rsidRPr="00F6277C">
              <w:rPr>
                <w:b/>
                <w:bCs/>
                <w:color w:val="000000"/>
                <w:szCs w:val="24"/>
              </w:rPr>
              <w:t xml:space="preserve">100% </w:t>
            </w:r>
            <w:r w:rsidRPr="00F6277C">
              <w:rPr>
                <w:i/>
                <w:iCs/>
                <w:color w:val="000000"/>
                <w:sz w:val="22"/>
              </w:rPr>
              <w:t>s</w:t>
            </w:r>
            <w:r w:rsidRPr="00F6277C">
              <w:rPr>
                <w:i/>
                <w:iCs/>
                <w:color w:val="000000"/>
                <w:sz w:val="16"/>
                <w:szCs w:val="16"/>
              </w:rPr>
              <w:t>alvo privacy</w:t>
            </w:r>
          </w:p>
          <w:p w14:paraId="32351E9E" w14:textId="77777777" w:rsidR="00F6277C" w:rsidRPr="00F6277C" w:rsidRDefault="00F6277C" w:rsidP="00F6277C">
            <w:pPr>
              <w:autoSpaceDE w:val="0"/>
              <w:autoSpaceDN w:val="0"/>
              <w:adjustRightInd w:val="0"/>
              <w:rPr>
                <w:color w:val="000000"/>
                <w:sz w:val="20"/>
                <w:szCs w:val="20"/>
              </w:rPr>
            </w:pPr>
          </w:p>
        </w:tc>
        <w:tc>
          <w:tcPr>
            <w:tcW w:w="2545" w:type="dxa"/>
            <w:vAlign w:val="center"/>
          </w:tcPr>
          <w:p w14:paraId="3AE4526A" w14:textId="77777777" w:rsidR="00F6277C" w:rsidRPr="00F6277C" w:rsidRDefault="00F6277C" w:rsidP="00F6277C">
            <w:pPr>
              <w:rPr>
                <w:sz w:val="22"/>
                <w:szCs w:val="20"/>
              </w:rPr>
            </w:pPr>
            <w:r w:rsidRPr="00F6277C">
              <w:rPr>
                <w:color w:val="FF0000"/>
                <w:sz w:val="18"/>
                <w:szCs w:val="16"/>
              </w:rPr>
              <w:t>Da inserire al monitoraggio previsto nel PTPCT al 30/11/2020</w:t>
            </w:r>
          </w:p>
        </w:tc>
      </w:tr>
      <w:tr w:rsidR="00F6277C" w:rsidRPr="00F6277C" w14:paraId="428F8BE8" w14:textId="77777777" w:rsidTr="00E64CB4">
        <w:tc>
          <w:tcPr>
            <w:tcW w:w="2628" w:type="dxa"/>
            <w:shd w:val="clear" w:color="auto" w:fill="D0CECE" w:themeFill="background2" w:themeFillShade="E6"/>
            <w:vAlign w:val="center"/>
          </w:tcPr>
          <w:p w14:paraId="32DF45E9" w14:textId="77777777" w:rsidR="00F6277C" w:rsidRPr="00F6277C" w:rsidRDefault="00F6277C" w:rsidP="00F6277C">
            <w:pPr>
              <w:jc w:val="left"/>
              <w:rPr>
                <w:b/>
                <w:bCs/>
                <w:sz w:val="20"/>
                <w:szCs w:val="18"/>
              </w:rPr>
            </w:pPr>
            <w:r w:rsidRPr="00F6277C">
              <w:rPr>
                <w:b/>
                <w:bCs/>
                <w:sz w:val="20"/>
                <w:szCs w:val="18"/>
              </w:rPr>
              <w:t>Definizione di standard di comportamento</w:t>
            </w:r>
          </w:p>
        </w:tc>
        <w:tc>
          <w:tcPr>
            <w:tcW w:w="4455" w:type="dxa"/>
          </w:tcPr>
          <w:p w14:paraId="3A89DD34" w14:textId="77777777" w:rsidR="00F6277C" w:rsidRPr="00F6277C" w:rsidRDefault="00F6277C" w:rsidP="00F6277C">
            <w:pPr>
              <w:autoSpaceDE w:val="0"/>
              <w:autoSpaceDN w:val="0"/>
              <w:adjustRightInd w:val="0"/>
              <w:rPr>
                <w:b/>
                <w:bCs/>
                <w:color w:val="000000"/>
                <w:szCs w:val="24"/>
              </w:rPr>
            </w:pPr>
            <w:r w:rsidRPr="00F6277C">
              <w:rPr>
                <w:color w:val="000000"/>
                <w:sz w:val="20"/>
                <w:szCs w:val="20"/>
              </w:rPr>
              <w:t xml:space="preserve">Numero di incontri o comunicazioni effettuate   </w:t>
            </w:r>
            <w:r w:rsidRPr="00F6277C">
              <w:rPr>
                <w:color w:val="000000"/>
                <w:szCs w:val="24"/>
              </w:rPr>
              <w:t xml:space="preserve">- </w:t>
            </w:r>
            <w:r w:rsidRPr="00F6277C">
              <w:rPr>
                <w:b/>
                <w:bCs/>
                <w:color w:val="000000"/>
                <w:szCs w:val="24"/>
              </w:rPr>
              <w:t>Min. 1 ordine di servizio</w:t>
            </w:r>
          </w:p>
          <w:p w14:paraId="55F7DA66" w14:textId="77777777" w:rsidR="00F6277C" w:rsidRPr="00F6277C" w:rsidRDefault="00F6277C" w:rsidP="00F6277C">
            <w:pPr>
              <w:autoSpaceDE w:val="0"/>
              <w:autoSpaceDN w:val="0"/>
              <w:adjustRightInd w:val="0"/>
              <w:rPr>
                <w:color w:val="000000"/>
                <w:sz w:val="20"/>
                <w:szCs w:val="20"/>
              </w:rPr>
            </w:pPr>
          </w:p>
        </w:tc>
        <w:tc>
          <w:tcPr>
            <w:tcW w:w="2545" w:type="dxa"/>
            <w:vAlign w:val="center"/>
          </w:tcPr>
          <w:p w14:paraId="208251F9" w14:textId="77777777" w:rsidR="00F6277C" w:rsidRPr="00F6277C" w:rsidRDefault="00F6277C" w:rsidP="00F6277C">
            <w:pPr>
              <w:rPr>
                <w:sz w:val="22"/>
                <w:szCs w:val="20"/>
              </w:rPr>
            </w:pPr>
            <w:r w:rsidRPr="00F6277C">
              <w:rPr>
                <w:color w:val="FF0000"/>
                <w:sz w:val="18"/>
                <w:szCs w:val="16"/>
              </w:rPr>
              <w:t>Da inserire al monitoraggio previsto nel PTPCT al 30/11/2020</w:t>
            </w:r>
          </w:p>
        </w:tc>
      </w:tr>
      <w:tr w:rsidR="00F6277C" w:rsidRPr="00F6277C" w14:paraId="14571C97" w14:textId="77777777" w:rsidTr="00E64CB4">
        <w:tc>
          <w:tcPr>
            <w:tcW w:w="2628" w:type="dxa"/>
            <w:shd w:val="clear" w:color="auto" w:fill="D0CECE" w:themeFill="background2" w:themeFillShade="E6"/>
            <w:vAlign w:val="center"/>
          </w:tcPr>
          <w:p w14:paraId="17F723F1" w14:textId="77777777" w:rsidR="00F6277C" w:rsidRPr="00F6277C" w:rsidRDefault="00F6277C" w:rsidP="00F6277C">
            <w:pPr>
              <w:jc w:val="left"/>
              <w:rPr>
                <w:b/>
                <w:bCs/>
                <w:sz w:val="20"/>
                <w:szCs w:val="18"/>
              </w:rPr>
            </w:pPr>
            <w:r w:rsidRPr="00F6277C">
              <w:rPr>
                <w:b/>
                <w:bCs/>
                <w:sz w:val="20"/>
                <w:szCs w:val="18"/>
              </w:rPr>
              <w:t>Regolamentazione</w:t>
            </w:r>
          </w:p>
        </w:tc>
        <w:tc>
          <w:tcPr>
            <w:tcW w:w="4455" w:type="dxa"/>
          </w:tcPr>
          <w:p w14:paraId="7F2A9429" w14:textId="77777777" w:rsidR="00F6277C" w:rsidRPr="00F6277C" w:rsidRDefault="00F6277C" w:rsidP="00F6277C">
            <w:pPr>
              <w:autoSpaceDE w:val="0"/>
              <w:autoSpaceDN w:val="0"/>
              <w:adjustRightInd w:val="0"/>
              <w:rPr>
                <w:b/>
                <w:bCs/>
                <w:color w:val="000000"/>
                <w:szCs w:val="24"/>
              </w:rPr>
            </w:pPr>
            <w:r w:rsidRPr="00F6277C">
              <w:rPr>
                <w:color w:val="000000"/>
                <w:sz w:val="20"/>
                <w:szCs w:val="20"/>
              </w:rPr>
              <w:t xml:space="preserve">Verifica adozione del regolamento di gestione del processo o di attività - </w:t>
            </w:r>
            <w:r w:rsidRPr="00F6277C">
              <w:rPr>
                <w:b/>
                <w:bCs/>
                <w:color w:val="000000"/>
                <w:szCs w:val="24"/>
              </w:rPr>
              <w:t>SI/NO</w:t>
            </w:r>
          </w:p>
          <w:p w14:paraId="1F82F144" w14:textId="77777777" w:rsidR="00F6277C" w:rsidRPr="00F6277C" w:rsidRDefault="00F6277C" w:rsidP="00F6277C">
            <w:pPr>
              <w:autoSpaceDE w:val="0"/>
              <w:autoSpaceDN w:val="0"/>
              <w:adjustRightInd w:val="0"/>
              <w:rPr>
                <w:color w:val="000000"/>
                <w:sz w:val="20"/>
                <w:szCs w:val="20"/>
              </w:rPr>
            </w:pPr>
          </w:p>
        </w:tc>
        <w:tc>
          <w:tcPr>
            <w:tcW w:w="2545" w:type="dxa"/>
            <w:vAlign w:val="center"/>
          </w:tcPr>
          <w:p w14:paraId="7D6E87A7" w14:textId="77777777" w:rsidR="00F6277C" w:rsidRPr="00F6277C" w:rsidRDefault="00F6277C" w:rsidP="00F6277C">
            <w:pPr>
              <w:rPr>
                <w:sz w:val="22"/>
                <w:szCs w:val="20"/>
              </w:rPr>
            </w:pPr>
            <w:r w:rsidRPr="00F6277C">
              <w:rPr>
                <w:color w:val="FF0000"/>
                <w:sz w:val="18"/>
                <w:szCs w:val="16"/>
              </w:rPr>
              <w:t>Da inserire al monitoraggio previsto nel PTPCT al 30/11/2020</w:t>
            </w:r>
          </w:p>
        </w:tc>
      </w:tr>
      <w:tr w:rsidR="00F6277C" w:rsidRPr="00F6277C" w14:paraId="42972698" w14:textId="77777777" w:rsidTr="00E64CB4">
        <w:tc>
          <w:tcPr>
            <w:tcW w:w="2628" w:type="dxa"/>
            <w:shd w:val="clear" w:color="auto" w:fill="D0CECE" w:themeFill="background2" w:themeFillShade="E6"/>
            <w:vAlign w:val="center"/>
          </w:tcPr>
          <w:p w14:paraId="6CF07756" w14:textId="77777777" w:rsidR="00F6277C" w:rsidRPr="00F6277C" w:rsidRDefault="00F6277C" w:rsidP="00F6277C">
            <w:pPr>
              <w:jc w:val="left"/>
              <w:rPr>
                <w:b/>
                <w:bCs/>
                <w:sz w:val="20"/>
                <w:szCs w:val="18"/>
              </w:rPr>
            </w:pPr>
            <w:r w:rsidRPr="00F6277C">
              <w:rPr>
                <w:b/>
                <w:bCs/>
                <w:sz w:val="20"/>
                <w:szCs w:val="18"/>
              </w:rPr>
              <w:t>Semplificazione</w:t>
            </w:r>
          </w:p>
        </w:tc>
        <w:tc>
          <w:tcPr>
            <w:tcW w:w="4455" w:type="dxa"/>
          </w:tcPr>
          <w:p w14:paraId="601F1E11" w14:textId="77777777" w:rsidR="00F6277C" w:rsidRPr="00F6277C" w:rsidRDefault="00F6277C" w:rsidP="00F6277C">
            <w:pPr>
              <w:autoSpaceDE w:val="0"/>
              <w:autoSpaceDN w:val="0"/>
              <w:adjustRightInd w:val="0"/>
              <w:rPr>
                <w:b/>
                <w:bCs/>
                <w:color w:val="000000"/>
                <w:szCs w:val="24"/>
              </w:rPr>
            </w:pPr>
            <w:r w:rsidRPr="00F6277C">
              <w:rPr>
                <w:color w:val="000000"/>
                <w:sz w:val="20"/>
                <w:szCs w:val="20"/>
              </w:rPr>
              <w:t xml:space="preserve">Verifica di documentazione sistematizzino e semplifichino il processo          </w:t>
            </w:r>
            <w:r w:rsidRPr="00F6277C">
              <w:rPr>
                <w:b/>
                <w:bCs/>
                <w:color w:val="000000"/>
                <w:szCs w:val="24"/>
              </w:rPr>
              <w:t>– SI/NO</w:t>
            </w:r>
          </w:p>
          <w:p w14:paraId="24D16DE2" w14:textId="77777777" w:rsidR="00F6277C" w:rsidRPr="00F6277C" w:rsidRDefault="00F6277C" w:rsidP="00F6277C">
            <w:pPr>
              <w:autoSpaceDE w:val="0"/>
              <w:autoSpaceDN w:val="0"/>
              <w:adjustRightInd w:val="0"/>
              <w:rPr>
                <w:color w:val="000000"/>
                <w:sz w:val="20"/>
                <w:szCs w:val="20"/>
              </w:rPr>
            </w:pPr>
          </w:p>
        </w:tc>
        <w:tc>
          <w:tcPr>
            <w:tcW w:w="2545" w:type="dxa"/>
            <w:vAlign w:val="center"/>
          </w:tcPr>
          <w:p w14:paraId="11714CAC" w14:textId="77777777" w:rsidR="00F6277C" w:rsidRPr="00F6277C" w:rsidRDefault="00F6277C" w:rsidP="00F6277C">
            <w:pPr>
              <w:rPr>
                <w:sz w:val="22"/>
                <w:szCs w:val="20"/>
              </w:rPr>
            </w:pPr>
            <w:r w:rsidRPr="00F6277C">
              <w:rPr>
                <w:color w:val="FF0000"/>
                <w:sz w:val="18"/>
                <w:szCs w:val="16"/>
              </w:rPr>
              <w:t>Da inserire al monitoraggio previsto nel PTPCT al 30/11/2020</w:t>
            </w:r>
          </w:p>
        </w:tc>
      </w:tr>
      <w:tr w:rsidR="00F6277C" w:rsidRPr="00F6277C" w14:paraId="77C58356" w14:textId="77777777" w:rsidTr="00E64CB4">
        <w:tc>
          <w:tcPr>
            <w:tcW w:w="2628" w:type="dxa"/>
            <w:shd w:val="clear" w:color="auto" w:fill="D0CECE" w:themeFill="background2" w:themeFillShade="E6"/>
            <w:vAlign w:val="center"/>
          </w:tcPr>
          <w:p w14:paraId="3BB07354" w14:textId="77777777" w:rsidR="00F6277C" w:rsidRPr="00F6277C" w:rsidRDefault="00F6277C" w:rsidP="00F6277C">
            <w:pPr>
              <w:jc w:val="left"/>
              <w:rPr>
                <w:b/>
                <w:bCs/>
                <w:sz w:val="20"/>
                <w:szCs w:val="18"/>
              </w:rPr>
            </w:pPr>
            <w:r w:rsidRPr="00F6277C">
              <w:rPr>
                <w:b/>
                <w:bCs/>
                <w:sz w:val="20"/>
                <w:szCs w:val="18"/>
              </w:rPr>
              <w:t>Formazione</w:t>
            </w:r>
          </w:p>
        </w:tc>
        <w:tc>
          <w:tcPr>
            <w:tcW w:w="4455" w:type="dxa"/>
          </w:tcPr>
          <w:p w14:paraId="7B453CBF" w14:textId="77777777" w:rsidR="00F6277C" w:rsidRPr="00F6277C" w:rsidRDefault="00F6277C" w:rsidP="00F6277C">
            <w:pPr>
              <w:autoSpaceDE w:val="0"/>
              <w:autoSpaceDN w:val="0"/>
              <w:adjustRightInd w:val="0"/>
              <w:rPr>
                <w:color w:val="000000"/>
                <w:sz w:val="20"/>
                <w:szCs w:val="20"/>
              </w:rPr>
            </w:pPr>
            <w:r w:rsidRPr="00F6277C">
              <w:rPr>
                <w:color w:val="000000"/>
                <w:sz w:val="20"/>
                <w:szCs w:val="20"/>
              </w:rPr>
              <w:t>Effettuazione di un corso di formazione</w:t>
            </w:r>
          </w:p>
          <w:p w14:paraId="2A38666C" w14:textId="77777777" w:rsidR="00F6277C" w:rsidRPr="00F6277C" w:rsidRDefault="00F6277C" w:rsidP="00F6277C">
            <w:pPr>
              <w:autoSpaceDE w:val="0"/>
              <w:autoSpaceDN w:val="0"/>
              <w:adjustRightInd w:val="0"/>
              <w:jc w:val="right"/>
              <w:rPr>
                <w:b/>
                <w:bCs/>
                <w:color w:val="000000"/>
                <w:szCs w:val="24"/>
              </w:rPr>
            </w:pPr>
            <w:r w:rsidRPr="00F6277C">
              <w:rPr>
                <w:b/>
                <w:bCs/>
                <w:color w:val="000000"/>
                <w:szCs w:val="24"/>
              </w:rPr>
              <w:t>– SI/NO</w:t>
            </w:r>
          </w:p>
          <w:p w14:paraId="50BDFA9A" w14:textId="77777777" w:rsidR="00F6277C" w:rsidRPr="00F6277C" w:rsidRDefault="00F6277C" w:rsidP="00F6277C">
            <w:pPr>
              <w:autoSpaceDE w:val="0"/>
              <w:autoSpaceDN w:val="0"/>
              <w:adjustRightInd w:val="0"/>
              <w:jc w:val="right"/>
              <w:rPr>
                <w:color w:val="000000"/>
                <w:sz w:val="20"/>
                <w:szCs w:val="20"/>
              </w:rPr>
            </w:pPr>
          </w:p>
        </w:tc>
        <w:tc>
          <w:tcPr>
            <w:tcW w:w="2545" w:type="dxa"/>
            <w:vAlign w:val="center"/>
          </w:tcPr>
          <w:p w14:paraId="2343B6B8" w14:textId="77777777" w:rsidR="00F6277C" w:rsidRPr="00F6277C" w:rsidRDefault="00F6277C" w:rsidP="00F6277C">
            <w:pPr>
              <w:rPr>
                <w:sz w:val="22"/>
                <w:szCs w:val="20"/>
              </w:rPr>
            </w:pPr>
            <w:r w:rsidRPr="00F6277C">
              <w:rPr>
                <w:color w:val="FF0000"/>
                <w:sz w:val="18"/>
                <w:szCs w:val="16"/>
              </w:rPr>
              <w:t>Da inserire al monitoraggio previsto nel PTPCT al 30/11/2020</w:t>
            </w:r>
          </w:p>
        </w:tc>
      </w:tr>
      <w:tr w:rsidR="00F6277C" w:rsidRPr="00F6277C" w14:paraId="3A28AA14" w14:textId="77777777" w:rsidTr="00E64CB4">
        <w:tc>
          <w:tcPr>
            <w:tcW w:w="2628" w:type="dxa"/>
            <w:shd w:val="clear" w:color="auto" w:fill="D0CECE" w:themeFill="background2" w:themeFillShade="E6"/>
            <w:vAlign w:val="center"/>
          </w:tcPr>
          <w:p w14:paraId="6F4C79EB" w14:textId="77777777" w:rsidR="00F6277C" w:rsidRPr="00F6277C" w:rsidRDefault="00F6277C" w:rsidP="00F6277C">
            <w:pPr>
              <w:jc w:val="left"/>
              <w:rPr>
                <w:b/>
                <w:bCs/>
                <w:sz w:val="20"/>
                <w:szCs w:val="18"/>
              </w:rPr>
            </w:pPr>
            <w:r w:rsidRPr="00F6277C">
              <w:rPr>
                <w:b/>
                <w:bCs/>
                <w:sz w:val="20"/>
                <w:szCs w:val="18"/>
              </w:rPr>
              <w:t>Sensibilizzazione e partecipazione</w:t>
            </w:r>
          </w:p>
        </w:tc>
        <w:tc>
          <w:tcPr>
            <w:tcW w:w="4455" w:type="dxa"/>
          </w:tcPr>
          <w:p w14:paraId="63EE19FD" w14:textId="77777777" w:rsidR="00F6277C" w:rsidRPr="00F6277C" w:rsidRDefault="00F6277C" w:rsidP="00F6277C">
            <w:pPr>
              <w:autoSpaceDE w:val="0"/>
              <w:autoSpaceDN w:val="0"/>
              <w:adjustRightInd w:val="0"/>
              <w:rPr>
                <w:b/>
                <w:bCs/>
                <w:color w:val="000000"/>
                <w:szCs w:val="24"/>
              </w:rPr>
            </w:pPr>
            <w:r w:rsidRPr="00F6277C">
              <w:rPr>
                <w:color w:val="000000"/>
                <w:sz w:val="20"/>
                <w:szCs w:val="20"/>
              </w:rPr>
              <w:t xml:space="preserve">Numero di iniziative svolte ed evidenza dei contributi raccolti  </w:t>
            </w:r>
            <w:r w:rsidRPr="00F6277C">
              <w:rPr>
                <w:b/>
                <w:bCs/>
                <w:color w:val="000000"/>
                <w:szCs w:val="24"/>
              </w:rPr>
              <w:t>Min. 1 news sul sito</w:t>
            </w:r>
          </w:p>
          <w:p w14:paraId="4067F539" w14:textId="77777777" w:rsidR="00F6277C" w:rsidRPr="00F6277C" w:rsidRDefault="00F6277C" w:rsidP="00F6277C">
            <w:pPr>
              <w:autoSpaceDE w:val="0"/>
              <w:autoSpaceDN w:val="0"/>
              <w:adjustRightInd w:val="0"/>
              <w:rPr>
                <w:color w:val="000000"/>
                <w:sz w:val="20"/>
                <w:szCs w:val="20"/>
              </w:rPr>
            </w:pPr>
          </w:p>
        </w:tc>
        <w:tc>
          <w:tcPr>
            <w:tcW w:w="2545" w:type="dxa"/>
            <w:vAlign w:val="center"/>
          </w:tcPr>
          <w:p w14:paraId="6F375E47" w14:textId="77777777" w:rsidR="00F6277C" w:rsidRPr="00F6277C" w:rsidRDefault="00F6277C" w:rsidP="00F6277C">
            <w:pPr>
              <w:rPr>
                <w:sz w:val="22"/>
                <w:szCs w:val="20"/>
              </w:rPr>
            </w:pPr>
            <w:r w:rsidRPr="00F6277C">
              <w:rPr>
                <w:color w:val="FF0000"/>
                <w:sz w:val="18"/>
                <w:szCs w:val="16"/>
              </w:rPr>
              <w:t>Da inserire al monitoraggio previsto nel PTPCT al 30/11/2020</w:t>
            </w:r>
          </w:p>
        </w:tc>
      </w:tr>
      <w:tr w:rsidR="00F6277C" w:rsidRPr="00F6277C" w14:paraId="1B477342" w14:textId="77777777" w:rsidTr="00E64CB4">
        <w:tc>
          <w:tcPr>
            <w:tcW w:w="2628" w:type="dxa"/>
            <w:shd w:val="clear" w:color="auto" w:fill="D0CECE" w:themeFill="background2" w:themeFillShade="E6"/>
            <w:vAlign w:val="center"/>
          </w:tcPr>
          <w:p w14:paraId="4511847A" w14:textId="77777777" w:rsidR="00F6277C" w:rsidRPr="00F6277C" w:rsidRDefault="00F6277C" w:rsidP="00F6277C">
            <w:pPr>
              <w:jc w:val="left"/>
              <w:rPr>
                <w:b/>
                <w:bCs/>
                <w:sz w:val="20"/>
                <w:szCs w:val="18"/>
              </w:rPr>
            </w:pPr>
            <w:r w:rsidRPr="00F6277C">
              <w:rPr>
                <w:b/>
                <w:bCs/>
                <w:sz w:val="20"/>
                <w:szCs w:val="18"/>
              </w:rPr>
              <w:t>Misure specifiche per questo trattamento</w:t>
            </w:r>
          </w:p>
        </w:tc>
        <w:tc>
          <w:tcPr>
            <w:tcW w:w="4455" w:type="dxa"/>
          </w:tcPr>
          <w:p w14:paraId="4C141389" w14:textId="77777777" w:rsidR="00F6277C" w:rsidRPr="00F6277C" w:rsidRDefault="00F6277C" w:rsidP="00F6277C">
            <w:pPr>
              <w:autoSpaceDE w:val="0"/>
              <w:autoSpaceDN w:val="0"/>
              <w:adjustRightInd w:val="0"/>
              <w:jc w:val="center"/>
              <w:rPr>
                <w:i/>
                <w:iCs/>
                <w:highlight w:val="yellow"/>
              </w:rPr>
            </w:pPr>
          </w:p>
          <w:p w14:paraId="393E5918" w14:textId="77777777" w:rsidR="00F6277C" w:rsidRPr="00F6277C" w:rsidRDefault="00F6277C" w:rsidP="00F6277C">
            <w:pPr>
              <w:autoSpaceDE w:val="0"/>
              <w:autoSpaceDN w:val="0"/>
              <w:adjustRightInd w:val="0"/>
              <w:jc w:val="center"/>
              <w:rPr>
                <w:i/>
                <w:iCs/>
              </w:rPr>
            </w:pPr>
            <w:r w:rsidRPr="00F6277C">
              <w:rPr>
                <w:i/>
                <w:iCs/>
              </w:rPr>
              <w:t>[Dettagliare]</w:t>
            </w:r>
          </w:p>
          <w:p w14:paraId="27ECBDE5" w14:textId="77777777" w:rsidR="00F6277C" w:rsidRPr="00F6277C" w:rsidRDefault="00F6277C" w:rsidP="00F6277C">
            <w:pPr>
              <w:autoSpaceDE w:val="0"/>
              <w:autoSpaceDN w:val="0"/>
              <w:adjustRightInd w:val="0"/>
              <w:jc w:val="center"/>
              <w:rPr>
                <w:color w:val="000000"/>
                <w:sz w:val="20"/>
                <w:szCs w:val="20"/>
              </w:rPr>
            </w:pPr>
          </w:p>
        </w:tc>
        <w:tc>
          <w:tcPr>
            <w:tcW w:w="2545" w:type="dxa"/>
            <w:vAlign w:val="center"/>
          </w:tcPr>
          <w:p w14:paraId="403DBB4E" w14:textId="77777777" w:rsidR="00F6277C" w:rsidRPr="00F6277C" w:rsidRDefault="00F6277C" w:rsidP="00F6277C">
            <w:pPr>
              <w:rPr>
                <w:color w:val="FF0000"/>
                <w:sz w:val="18"/>
                <w:szCs w:val="16"/>
              </w:rPr>
            </w:pPr>
            <w:r w:rsidRPr="00F6277C">
              <w:rPr>
                <w:color w:val="FF0000"/>
                <w:sz w:val="18"/>
                <w:szCs w:val="16"/>
              </w:rPr>
              <w:t>Da inserire al monitoraggio previsto nel PTPCT al 30/11/2020</w:t>
            </w:r>
          </w:p>
        </w:tc>
      </w:tr>
    </w:tbl>
    <w:p w14:paraId="39E5F2C5" w14:textId="459F51E0" w:rsidR="00F6277C" w:rsidRDefault="00F6277C" w:rsidP="00A4131E">
      <w:pPr>
        <w:ind w:left="0" w:firstLine="0"/>
        <w:rPr>
          <w:rFonts w:cstheme="minorBidi"/>
          <w:sz w:val="22"/>
        </w:rPr>
      </w:pPr>
    </w:p>
    <w:p w14:paraId="0C14D4D9" w14:textId="16362D7A" w:rsidR="00F6277C" w:rsidRDefault="00F6277C" w:rsidP="00A4131E">
      <w:pPr>
        <w:ind w:left="0" w:firstLine="0"/>
        <w:rPr>
          <w:rFonts w:cstheme="minorBidi"/>
          <w:sz w:val="22"/>
        </w:rPr>
      </w:pPr>
    </w:p>
    <w:p w14:paraId="377B4DFA" w14:textId="77777777" w:rsidR="00F6277C" w:rsidRPr="00A4131E" w:rsidRDefault="00F6277C" w:rsidP="00A4131E">
      <w:pPr>
        <w:ind w:left="0" w:firstLine="0"/>
        <w:rPr>
          <w:rFonts w:cstheme="minorBidi"/>
          <w:sz w:val="22"/>
        </w:rPr>
      </w:pPr>
    </w:p>
    <w:p w14:paraId="3797BA09" w14:textId="77777777" w:rsidR="00A4131E" w:rsidRPr="00A4131E" w:rsidRDefault="00A4131E" w:rsidP="00A4131E">
      <w:pPr>
        <w:ind w:left="0" w:firstLine="0"/>
        <w:rPr>
          <w:rFonts w:cstheme="minorBidi"/>
        </w:rPr>
      </w:pPr>
    </w:p>
    <w:p w14:paraId="52C8C3AF" w14:textId="33253416" w:rsidR="00A4131E" w:rsidRPr="00A4131E" w:rsidRDefault="00A4131E" w:rsidP="00A4131E">
      <w:pPr>
        <w:ind w:left="0" w:firstLine="0"/>
        <w:rPr>
          <w:rFonts w:cstheme="minorBidi"/>
          <w:sz w:val="20"/>
          <w:szCs w:val="20"/>
        </w:rPr>
      </w:pPr>
      <w:r w:rsidRPr="0060180B">
        <w:rPr>
          <w:rFonts w:cstheme="minorBidi"/>
          <w:sz w:val="28"/>
          <w:szCs w:val="24"/>
        </w:rPr>
        <w:t>***</w:t>
      </w:r>
      <w:r w:rsidRPr="00A4131E">
        <w:rPr>
          <w:rFonts w:cstheme="minorBidi"/>
        </w:rPr>
        <w:t xml:space="preserve"> </w:t>
      </w:r>
      <w:r w:rsidRPr="00A4131E">
        <w:rPr>
          <w:rFonts w:cstheme="minorBidi"/>
          <w:sz w:val="20"/>
          <w:szCs w:val="20"/>
        </w:rPr>
        <w:t xml:space="preserve">L’allegato 1 al PNA 2019 propone una scansione temporale sia delle azioni che del relativo monitoraggio </w:t>
      </w:r>
      <w:r w:rsidRPr="00A4131E">
        <w:rPr>
          <w:rFonts w:cstheme="minorBidi"/>
          <w:i/>
          <w:iCs/>
          <w:color w:val="00B050"/>
          <w:sz w:val="20"/>
          <w:szCs w:val="20"/>
        </w:rPr>
        <w:t>(CFR Tabella n. 6 pag. 45 - All.to 1 PNA 2019)</w:t>
      </w:r>
      <w:r w:rsidRPr="00A4131E">
        <w:rPr>
          <w:rFonts w:cstheme="minorBidi"/>
          <w:sz w:val="20"/>
          <w:szCs w:val="20"/>
        </w:rPr>
        <w:t xml:space="preserve">; si ritiene di stabilire il termine del </w:t>
      </w:r>
      <w:r w:rsidRPr="00A4131E">
        <w:rPr>
          <w:rFonts w:cstheme="minorBidi"/>
          <w:b/>
          <w:bCs/>
          <w:sz w:val="20"/>
          <w:szCs w:val="20"/>
          <w:u w:val="single"/>
        </w:rPr>
        <w:t>30/11/202</w:t>
      </w:r>
      <w:r w:rsidR="00884B2D">
        <w:rPr>
          <w:rFonts w:cstheme="minorBidi"/>
          <w:b/>
          <w:bCs/>
          <w:sz w:val="20"/>
          <w:szCs w:val="20"/>
          <w:u w:val="single"/>
        </w:rPr>
        <w:t>1</w:t>
      </w:r>
      <w:r w:rsidRPr="00A4131E">
        <w:rPr>
          <w:rFonts w:cstheme="minorBidi"/>
          <w:sz w:val="20"/>
          <w:szCs w:val="20"/>
        </w:rPr>
        <w:t xml:space="preserve">, per fare un </w:t>
      </w:r>
      <w:r w:rsidR="00F6277C">
        <w:rPr>
          <w:rFonts w:cstheme="minorBidi"/>
          <w:sz w:val="20"/>
          <w:szCs w:val="20"/>
        </w:rPr>
        <w:t>secondo</w:t>
      </w:r>
      <w:r w:rsidRPr="00A4131E">
        <w:rPr>
          <w:rFonts w:cstheme="minorBidi"/>
          <w:sz w:val="20"/>
          <w:szCs w:val="20"/>
        </w:rPr>
        <w:t xml:space="preserve"> monitoraggio delle misure e dei relativi indicatori</w:t>
      </w:r>
      <w:r w:rsidR="00884B2D">
        <w:rPr>
          <w:rFonts w:cstheme="minorBidi"/>
          <w:sz w:val="20"/>
          <w:szCs w:val="20"/>
        </w:rPr>
        <w:t xml:space="preserve"> </w:t>
      </w:r>
    </w:p>
    <w:p w14:paraId="7B07F74C" w14:textId="6F535D10" w:rsidR="00A4131E" w:rsidRPr="00A4131E" w:rsidRDefault="00A4131E" w:rsidP="00A4131E">
      <w:pPr>
        <w:ind w:left="0" w:firstLine="0"/>
        <w:rPr>
          <w:rFonts w:cstheme="minorBidi"/>
          <w:sz w:val="20"/>
          <w:szCs w:val="20"/>
        </w:rPr>
      </w:pPr>
      <w:r w:rsidRPr="00A4131E">
        <w:rPr>
          <w:rFonts w:cstheme="minorBidi"/>
          <w:sz w:val="20"/>
          <w:szCs w:val="20"/>
        </w:rPr>
        <w:t>Nell’aggiornamento al piano 202</w:t>
      </w:r>
      <w:r w:rsidR="00721525">
        <w:rPr>
          <w:rFonts w:cstheme="minorBidi"/>
          <w:sz w:val="20"/>
          <w:szCs w:val="20"/>
        </w:rPr>
        <w:t>2</w:t>
      </w:r>
      <w:r w:rsidRPr="00A4131E">
        <w:rPr>
          <w:rFonts w:cstheme="minorBidi"/>
          <w:sz w:val="20"/>
          <w:szCs w:val="20"/>
        </w:rPr>
        <w:t>/2</w:t>
      </w:r>
      <w:r w:rsidR="00721525">
        <w:rPr>
          <w:rFonts w:cstheme="minorBidi"/>
          <w:sz w:val="20"/>
          <w:szCs w:val="20"/>
        </w:rPr>
        <w:t>4</w:t>
      </w:r>
      <w:r w:rsidRPr="00A4131E">
        <w:rPr>
          <w:rFonts w:cstheme="minorBidi"/>
          <w:sz w:val="20"/>
          <w:szCs w:val="20"/>
        </w:rPr>
        <w:t xml:space="preserve"> si potrà applicare eventualmente una programmazione più puntuale.</w:t>
      </w:r>
    </w:p>
    <w:p w14:paraId="3B39C0CE" w14:textId="77777777" w:rsidR="00A7066F" w:rsidRDefault="00A7066F" w:rsidP="00000758"/>
    <w:p w14:paraId="261DE96F" w14:textId="1DEEE6EB" w:rsidR="00000758" w:rsidRPr="00D45A21" w:rsidRDefault="00635F1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7" w:name="_Toc67478085"/>
      <w:r w:rsidR="00000758" w:rsidRPr="00D45A21">
        <w:rPr>
          <w:rStyle w:val="Enfasigrassetto"/>
          <w:rFonts w:ascii="Arial" w:hAnsi="Arial" w:cs="Arial"/>
          <w:sz w:val="28"/>
          <w:szCs w:val="28"/>
        </w:rPr>
        <w:lastRenderedPageBreak/>
        <w:t>Fase 4: Monitoraggio</w:t>
      </w:r>
      <w:r w:rsidR="008060BE">
        <w:rPr>
          <w:rStyle w:val="Enfasigrassetto"/>
          <w:rFonts w:ascii="Arial" w:hAnsi="Arial" w:cs="Arial"/>
          <w:sz w:val="28"/>
          <w:szCs w:val="28"/>
        </w:rPr>
        <w:t>,</w:t>
      </w:r>
      <w:r w:rsidR="00000758" w:rsidRPr="00D45A21">
        <w:rPr>
          <w:rStyle w:val="Enfasigrassetto"/>
          <w:rFonts w:ascii="Arial" w:hAnsi="Arial" w:cs="Arial"/>
          <w:sz w:val="28"/>
          <w:szCs w:val="28"/>
        </w:rPr>
        <w:t xml:space="preserve"> riesame</w:t>
      </w:r>
      <w:r w:rsidR="008060BE">
        <w:rPr>
          <w:rStyle w:val="Enfasigrassetto"/>
          <w:rFonts w:ascii="Arial" w:hAnsi="Arial" w:cs="Arial"/>
          <w:sz w:val="28"/>
          <w:szCs w:val="28"/>
        </w:rPr>
        <w:t xml:space="preserve"> e strumenti di comunicazione e collaborazione.</w:t>
      </w:r>
      <w:bookmarkEnd w:id="37"/>
    </w:p>
    <w:p w14:paraId="3979C409" w14:textId="77777777" w:rsidR="00FD5A15" w:rsidRDefault="00FD5A15" w:rsidP="00FD5A15"/>
    <w:p w14:paraId="0F62605E" w14:textId="05D3969D" w:rsidR="00FD5A15" w:rsidRDefault="00FD5A15" w:rsidP="00FD5A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E6041B">
        <w:rPr>
          <w:sz w:val="20"/>
          <w:szCs w:val="18"/>
        </w:rPr>
        <w:t>paragrafo 6</w:t>
      </w:r>
      <w:r>
        <w:rPr>
          <w:sz w:val="20"/>
          <w:szCs w:val="18"/>
        </w:rPr>
        <w:t xml:space="preserve">, </w:t>
      </w:r>
      <w:r w:rsidRPr="00792D8C">
        <w:rPr>
          <w:sz w:val="20"/>
          <w:szCs w:val="18"/>
        </w:rPr>
        <w:t xml:space="preserve">pagina </w:t>
      </w:r>
      <w:r>
        <w:rPr>
          <w:sz w:val="20"/>
          <w:szCs w:val="18"/>
        </w:rPr>
        <w:t>4</w:t>
      </w:r>
      <w:r w:rsidR="002F1DE3">
        <w:rPr>
          <w:sz w:val="20"/>
          <w:szCs w:val="18"/>
        </w:rPr>
        <w:t>6</w:t>
      </w:r>
      <w:r>
        <w:rPr>
          <w:sz w:val="20"/>
          <w:szCs w:val="18"/>
        </w:rPr>
        <w:t xml:space="preserve"> </w:t>
      </w:r>
    </w:p>
    <w:p w14:paraId="7CC361D2" w14:textId="77777777" w:rsidR="00ED3FD5" w:rsidRDefault="00ED3FD5" w:rsidP="00ED3FD5">
      <w:r>
        <w:t>Il monitoraggio è un’attività continuativa di verifica dell’attuazione e dell’idoneità delle singole misure di trattamento del rischio, mentre il riesame è un’attività svolta ad intervalli programmati che riguarda il funzionamento del sistema nel suo complesso. Per quanto riguarda il monitoraggio si possono distinguere due sotto-fasi:</w:t>
      </w:r>
    </w:p>
    <w:p w14:paraId="6E8CC0A7" w14:textId="56FEC525" w:rsidR="00ED3FD5" w:rsidRPr="00ED3FD5" w:rsidRDefault="00ED3FD5" w:rsidP="00ED3FD5">
      <w:pPr>
        <w:pStyle w:val="Paragrafoelenco"/>
        <w:numPr>
          <w:ilvl w:val="0"/>
          <w:numId w:val="30"/>
        </w:numPr>
        <w:ind w:left="714" w:hanging="357"/>
        <w:contextualSpacing w:val="0"/>
        <w:rPr>
          <w:i/>
          <w:iCs/>
        </w:rPr>
      </w:pPr>
      <w:r w:rsidRPr="00ED3FD5">
        <w:rPr>
          <w:i/>
          <w:iCs/>
        </w:rPr>
        <w:t>il monitoraggio sull’attuazione delle misure di trattamento del rischio;</w:t>
      </w:r>
    </w:p>
    <w:p w14:paraId="64910E94" w14:textId="0B5DC3EB" w:rsidR="00000758" w:rsidRPr="00ED3FD5" w:rsidRDefault="00ED3FD5" w:rsidP="00ED3FD5">
      <w:pPr>
        <w:pStyle w:val="Paragrafoelenco"/>
        <w:numPr>
          <w:ilvl w:val="0"/>
          <w:numId w:val="30"/>
        </w:numPr>
        <w:ind w:left="714" w:hanging="357"/>
        <w:contextualSpacing w:val="0"/>
        <w:rPr>
          <w:i/>
          <w:iCs/>
        </w:rPr>
      </w:pPr>
      <w:r w:rsidRPr="00ED3FD5">
        <w:rPr>
          <w:i/>
          <w:iCs/>
        </w:rPr>
        <w:t>il monitoraggio sull’idoneità delle misure di trattamento del rischio.</w:t>
      </w:r>
    </w:p>
    <w:p w14:paraId="1E090151" w14:textId="77777777" w:rsidR="00200E64" w:rsidRDefault="00200E64" w:rsidP="00000758"/>
    <w:p w14:paraId="2BE93A01" w14:textId="1693DCAF" w:rsidR="00000758" w:rsidRPr="00D45A21" w:rsidRDefault="00000758" w:rsidP="00D45A21">
      <w:pPr>
        <w:pStyle w:val="Titolo1"/>
        <w:rPr>
          <w:rStyle w:val="Enfasigrassetto"/>
          <w:rFonts w:ascii="Arial" w:hAnsi="Arial" w:cs="Arial"/>
          <w:sz w:val="28"/>
          <w:szCs w:val="28"/>
        </w:rPr>
      </w:pPr>
      <w:bookmarkStart w:id="38" w:name="_Toc67478086"/>
      <w:r w:rsidRPr="00D45A21">
        <w:rPr>
          <w:rStyle w:val="Enfasigrassetto"/>
          <w:rFonts w:ascii="Arial" w:hAnsi="Arial" w:cs="Arial"/>
          <w:sz w:val="28"/>
          <w:szCs w:val="28"/>
        </w:rPr>
        <w:t>4.1.</w:t>
      </w:r>
      <w:r w:rsidRPr="00D45A21">
        <w:rPr>
          <w:rStyle w:val="Enfasigrassetto"/>
          <w:rFonts w:ascii="Arial" w:hAnsi="Arial" w:cs="Arial"/>
          <w:sz w:val="28"/>
          <w:szCs w:val="28"/>
        </w:rPr>
        <w:tab/>
      </w:r>
      <w:r w:rsidR="00AB5119" w:rsidRPr="00D45A21">
        <w:rPr>
          <w:rStyle w:val="Enfasigrassetto"/>
          <w:rFonts w:ascii="Arial" w:hAnsi="Arial" w:cs="Arial"/>
          <w:sz w:val="28"/>
          <w:szCs w:val="28"/>
        </w:rPr>
        <w:t xml:space="preserve">Monitoraggio </w:t>
      </w:r>
      <w:r w:rsidR="00E43645" w:rsidRPr="00D45A21">
        <w:rPr>
          <w:rStyle w:val="Enfasigrassetto"/>
          <w:rFonts w:ascii="Arial" w:hAnsi="Arial" w:cs="Arial"/>
          <w:sz w:val="28"/>
          <w:szCs w:val="28"/>
        </w:rPr>
        <w:t>sull’idoneità delle misure</w:t>
      </w:r>
      <w:bookmarkEnd w:id="38"/>
      <w:r w:rsidR="00E43645" w:rsidRPr="00D45A21">
        <w:rPr>
          <w:rStyle w:val="Enfasigrassetto"/>
          <w:rFonts w:ascii="Arial" w:hAnsi="Arial" w:cs="Arial"/>
          <w:sz w:val="28"/>
          <w:szCs w:val="28"/>
        </w:rPr>
        <w:t xml:space="preserve"> </w:t>
      </w:r>
    </w:p>
    <w:p w14:paraId="2D6303F8" w14:textId="33F4BCDD" w:rsidR="00AB5119" w:rsidRDefault="00AB5119" w:rsidP="00000758"/>
    <w:p w14:paraId="605D10D9" w14:textId="462B32C8" w:rsidR="008B763C" w:rsidRDefault="002E6D54" w:rsidP="00000758">
      <w:r>
        <w:t xml:space="preserve">Nella </w:t>
      </w:r>
      <w:r w:rsidRPr="00F93F8E">
        <w:rPr>
          <w:b/>
          <w:bCs/>
          <w:u w:val="single"/>
        </w:rPr>
        <w:t>Tabella 3</w:t>
      </w:r>
      <w:r w:rsidR="00E43645" w:rsidRPr="00F93F8E">
        <w:rPr>
          <w:b/>
          <w:bCs/>
          <w:u w:val="single"/>
        </w:rPr>
        <w:t>b</w:t>
      </w:r>
      <w:r>
        <w:t xml:space="preserve">, contenuta </w:t>
      </w:r>
      <w:r w:rsidR="00AA7C72">
        <w:t xml:space="preserve">in ogni </w:t>
      </w:r>
      <w:r w:rsidR="00DD7C5C">
        <w:t>“</w:t>
      </w:r>
      <w:r w:rsidR="00AA7C72" w:rsidRPr="00DD7C5C">
        <w:rPr>
          <w:b/>
          <w:bCs/>
          <w:i/>
          <w:iCs/>
        </w:rPr>
        <w:t>scheda di stima del livello di esposizione al rischio corruttivo e del successivo trattamento</w:t>
      </w:r>
      <w:r w:rsidR="00DD7C5C">
        <w:t>”, per ogni processo, relativamente all</w:t>
      </w:r>
      <w:r w:rsidR="00D4607E">
        <w:t xml:space="preserve">a stima quantitativa </w:t>
      </w:r>
      <w:r w:rsidR="00EF3535">
        <w:t>del rischio</w:t>
      </w:r>
      <w:r w:rsidR="00FD1DE3">
        <w:t xml:space="preserve"> corruttivo</w:t>
      </w:r>
      <w:r w:rsidR="00552ED5">
        <w:t xml:space="preserve">, il </w:t>
      </w:r>
      <w:r w:rsidR="00170CFC">
        <w:t>30/11/202</w:t>
      </w:r>
      <w:r w:rsidR="00EE2D9F">
        <w:t>1</w:t>
      </w:r>
      <w:r w:rsidR="00170CFC">
        <w:t>, dovrà essere eseguito un monitoraggio</w:t>
      </w:r>
      <w:r w:rsidR="00B1180C">
        <w:t xml:space="preserve"> per accertare che, applicate le misure di cui al </w:t>
      </w:r>
      <w:r w:rsidR="003127A0">
        <w:t>paragrafo</w:t>
      </w:r>
      <w:r w:rsidR="00BE46A7">
        <w:t xml:space="preserve"> successivo</w:t>
      </w:r>
      <w:r w:rsidR="003127A0">
        <w:t>, il rischio individuato al 31/01</w:t>
      </w:r>
      <w:r w:rsidR="00FC4455">
        <w:t>, sia di fatto calato</w:t>
      </w:r>
      <w:r w:rsidR="006D0E64">
        <w:t>;</w:t>
      </w:r>
      <w:r w:rsidR="00FC4455">
        <w:t xml:space="preserve"> a tal fine n</w:t>
      </w:r>
      <w:r w:rsidR="008B763C">
        <w:t xml:space="preserve">ell’apposito spazio dovrà </w:t>
      </w:r>
      <w:r w:rsidR="005D0B80">
        <w:t>poi</w:t>
      </w:r>
      <w:r w:rsidR="008B763C">
        <w:t xml:space="preserve"> essere riporta</w:t>
      </w:r>
      <w:r w:rsidR="002C4F57">
        <w:t>to l’esito d</w:t>
      </w:r>
      <w:r w:rsidR="00F94A9C">
        <w:t>i detta valutazione</w:t>
      </w:r>
    </w:p>
    <w:p w14:paraId="1D0BB844" w14:textId="77777777" w:rsidR="00E43645" w:rsidRPr="00D45A21" w:rsidRDefault="00AB5119" w:rsidP="00E43645">
      <w:pPr>
        <w:pStyle w:val="Titolo1"/>
        <w:rPr>
          <w:rStyle w:val="Enfasigrassetto"/>
          <w:rFonts w:ascii="Arial" w:hAnsi="Arial" w:cs="Arial"/>
          <w:sz w:val="28"/>
          <w:szCs w:val="28"/>
        </w:rPr>
      </w:pPr>
      <w:bookmarkStart w:id="39" w:name="_Toc67478087"/>
      <w:r w:rsidRPr="00D45A21">
        <w:rPr>
          <w:rStyle w:val="Enfasigrassetto"/>
          <w:rFonts w:ascii="Arial" w:hAnsi="Arial" w:cs="Arial"/>
          <w:sz w:val="28"/>
          <w:szCs w:val="28"/>
        </w:rPr>
        <w:t>4.2.</w:t>
      </w:r>
      <w:r w:rsidRPr="00D45A21">
        <w:rPr>
          <w:rStyle w:val="Enfasigrassetto"/>
          <w:rFonts w:ascii="Arial" w:hAnsi="Arial" w:cs="Arial"/>
          <w:sz w:val="28"/>
          <w:szCs w:val="28"/>
        </w:rPr>
        <w:tab/>
        <w:t xml:space="preserve">Monitoraggio </w:t>
      </w:r>
      <w:r w:rsidR="00E43645" w:rsidRPr="00D45A21">
        <w:rPr>
          <w:rStyle w:val="Enfasigrassetto"/>
          <w:rFonts w:ascii="Arial" w:hAnsi="Arial" w:cs="Arial"/>
          <w:sz w:val="28"/>
          <w:szCs w:val="28"/>
        </w:rPr>
        <w:t>sull’attuazione delle misure</w:t>
      </w:r>
      <w:bookmarkEnd w:id="39"/>
    </w:p>
    <w:p w14:paraId="65A8CB16" w14:textId="77777777" w:rsidR="00E43645" w:rsidRDefault="00E43645" w:rsidP="00E43645"/>
    <w:p w14:paraId="178408A6" w14:textId="2007564B" w:rsidR="00E43645" w:rsidRDefault="00E43645" w:rsidP="00E43645">
      <w:r>
        <w:t xml:space="preserve">Nella </w:t>
      </w:r>
      <w:r w:rsidRPr="00F93F8E">
        <w:rPr>
          <w:b/>
          <w:bCs/>
          <w:u w:val="single"/>
        </w:rPr>
        <w:t>Tabella 3d</w:t>
      </w:r>
      <w:r>
        <w:t>, contenuta in ogni “</w:t>
      </w:r>
      <w:r w:rsidRPr="00DD7C5C">
        <w:rPr>
          <w:b/>
          <w:bCs/>
          <w:i/>
          <w:iCs/>
        </w:rPr>
        <w:t>scheda di stima del livello di esposizione al rischio corruttivo e del successivo trattamento</w:t>
      </w:r>
      <w:r>
        <w:t>”, per ogni processo, relativamente alle misure individuate, il 30/11/202</w:t>
      </w:r>
      <w:r w:rsidR="00EE2D9F">
        <w:t>1</w:t>
      </w:r>
      <w:r>
        <w:t>, dovrà essere eseguito un monitoraggio, su una serie di indicatori numerici o in percentuale.</w:t>
      </w:r>
    </w:p>
    <w:p w14:paraId="3F4C933C" w14:textId="2D8D735D" w:rsidR="00E43645" w:rsidRDefault="00E43645" w:rsidP="00E43645">
      <w:r>
        <w:t>Nell’apposito spazio dovrà poi essere riportato l’esito delle misure effettuate e per ogni misura andrà fatta una breve valutazione qualitativa</w:t>
      </w:r>
    </w:p>
    <w:p w14:paraId="268F7C3F" w14:textId="77777777" w:rsidR="00437F03" w:rsidRDefault="00437F03" w:rsidP="00E43645"/>
    <w:p w14:paraId="1D8DB018" w14:textId="3BD61071" w:rsidR="00AB5119" w:rsidRDefault="00AB5119" w:rsidP="00D45A21">
      <w:pPr>
        <w:pStyle w:val="Titolo1"/>
        <w:rPr>
          <w:rStyle w:val="Enfasigrassetto"/>
          <w:rFonts w:ascii="Arial" w:hAnsi="Arial" w:cs="Arial"/>
          <w:sz w:val="28"/>
          <w:szCs w:val="28"/>
        </w:rPr>
      </w:pPr>
      <w:bookmarkStart w:id="40" w:name="_Toc67478088"/>
      <w:r w:rsidRPr="00D45A21">
        <w:rPr>
          <w:rStyle w:val="Enfasigrassetto"/>
          <w:rFonts w:ascii="Arial" w:hAnsi="Arial" w:cs="Arial"/>
          <w:sz w:val="28"/>
          <w:szCs w:val="28"/>
        </w:rPr>
        <w:t>4.3.</w:t>
      </w:r>
      <w:r w:rsidRPr="00D45A21">
        <w:rPr>
          <w:rStyle w:val="Enfasigrassetto"/>
          <w:rFonts w:ascii="Arial" w:hAnsi="Arial" w:cs="Arial"/>
          <w:sz w:val="28"/>
          <w:szCs w:val="28"/>
        </w:rPr>
        <w:tab/>
      </w:r>
      <w:r w:rsidR="00C137D4">
        <w:rPr>
          <w:rStyle w:val="Enfasigrassetto"/>
          <w:rFonts w:ascii="Arial" w:hAnsi="Arial" w:cs="Arial"/>
          <w:sz w:val="28"/>
          <w:szCs w:val="28"/>
        </w:rPr>
        <w:t>Piattaforma ANAC ed eventuale r</w:t>
      </w:r>
      <w:r w:rsidRPr="00D45A21">
        <w:rPr>
          <w:rStyle w:val="Enfasigrassetto"/>
          <w:rFonts w:ascii="Arial" w:hAnsi="Arial" w:cs="Arial"/>
          <w:sz w:val="28"/>
          <w:szCs w:val="28"/>
        </w:rPr>
        <w:t>iesame</w:t>
      </w:r>
      <w:bookmarkEnd w:id="40"/>
      <w:r w:rsidRPr="00D45A21">
        <w:rPr>
          <w:rStyle w:val="Enfasigrassetto"/>
          <w:rFonts w:ascii="Arial" w:hAnsi="Arial" w:cs="Arial"/>
          <w:sz w:val="28"/>
          <w:szCs w:val="28"/>
        </w:rPr>
        <w:t xml:space="preserve"> </w:t>
      </w:r>
    </w:p>
    <w:p w14:paraId="1E418EED" w14:textId="77777777" w:rsidR="0048341F" w:rsidRPr="0048341F" w:rsidRDefault="0048341F" w:rsidP="0048341F"/>
    <w:p w14:paraId="57A32820" w14:textId="27574DDC" w:rsidR="00706A31" w:rsidRDefault="00706A31" w:rsidP="00706A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15, </w:t>
      </w:r>
      <w:r w:rsidRPr="00792D8C">
        <w:rPr>
          <w:sz w:val="20"/>
          <w:szCs w:val="18"/>
        </w:rPr>
        <w:t xml:space="preserve">pagina </w:t>
      </w:r>
      <w:r>
        <w:rPr>
          <w:sz w:val="20"/>
          <w:szCs w:val="18"/>
        </w:rPr>
        <w:t>4</w:t>
      </w:r>
      <w:r w:rsidR="008B7C4E">
        <w:rPr>
          <w:sz w:val="20"/>
          <w:szCs w:val="18"/>
        </w:rPr>
        <w:t>9</w:t>
      </w:r>
      <w:r>
        <w:rPr>
          <w:sz w:val="20"/>
          <w:szCs w:val="18"/>
        </w:rPr>
        <w:t xml:space="preserve"> </w:t>
      </w:r>
    </w:p>
    <w:p w14:paraId="24042167" w14:textId="5FFE6E8F" w:rsidR="00745866" w:rsidRDefault="00EA77EB" w:rsidP="00000758">
      <w:r>
        <w:t>ANAC a tal proposito prevede:</w:t>
      </w:r>
    </w:p>
    <w:p w14:paraId="143B2665" w14:textId="77777777" w:rsidR="00EA77EB" w:rsidRDefault="00EA77EB" w:rsidP="00EA77EB">
      <w:pPr>
        <w:ind w:left="1134" w:right="1133"/>
        <w:rPr>
          <w:i/>
          <w:iCs/>
          <w:sz w:val="20"/>
          <w:szCs w:val="18"/>
        </w:rPr>
      </w:pPr>
      <w:r w:rsidRPr="00EA77EB">
        <w:rPr>
          <w:i/>
          <w:iCs/>
          <w:sz w:val="20"/>
          <w:szCs w:val="18"/>
        </w:rPr>
        <w:t>Un supporto al monitoraggio può derivare dal pieno e corretto utilizzo della piattaforma di acquisizione e monitoraggio dei PTPCT che sarà messa a disposizione, in tutte le sue funzionalità, entro il 2019 (cfr. Parte II, di cui al presente PNA, § 6.).</w:t>
      </w:r>
    </w:p>
    <w:p w14:paraId="3EE44AFA" w14:textId="75BDFA60" w:rsidR="00EA77EB" w:rsidRPr="00EA77EB" w:rsidRDefault="00EA77EB" w:rsidP="00EA77EB">
      <w:pPr>
        <w:ind w:left="1134" w:right="1133"/>
        <w:rPr>
          <w:i/>
          <w:iCs/>
          <w:sz w:val="20"/>
          <w:szCs w:val="18"/>
        </w:rPr>
      </w:pPr>
      <w:r w:rsidRPr="00EA77EB">
        <w:rPr>
          <w:i/>
          <w:iCs/>
          <w:sz w:val="20"/>
          <w:szCs w:val="18"/>
        </w:rPr>
        <w:t xml:space="preserve"> Tale piattaforma nasce dall’esigenza di creare un sistema di acquisizione di dati e informazioni connesse alla programmazione e adozione del PTPCT, ma è concepito anche per costituire un supporto all’amministrazione al fine di avere una migliore conoscenza e consapevolezza dei requisiti metodologici più rilevanti per la costruzione del PTPCT (in quanto il sistema è costruito tenendo conto dei riferimenti metodologici per la definizione dei Piani) e monitorare lo stato di avanzamento dell’adozione delle misure di prevenzione previste nel PTPCT e inserite nel sistema.</w:t>
      </w:r>
    </w:p>
    <w:p w14:paraId="080A90BF" w14:textId="77777777" w:rsidR="002F4859" w:rsidRDefault="002173AC" w:rsidP="00000758">
      <w:r>
        <w:lastRenderedPageBreak/>
        <w:t>Da queste indicazioni sembra evidente che ANAC chiederà l’inserimento delle misure sulla sua piattaforma e richiederà di eseguire operazioni</w:t>
      </w:r>
      <w:r w:rsidR="00AF3A86">
        <w:t xml:space="preserve"> di monitoraggio. </w:t>
      </w:r>
    </w:p>
    <w:p w14:paraId="06C04FA5" w14:textId="185F9A79" w:rsidR="00E43645" w:rsidRDefault="00AF3A86" w:rsidP="00000758">
      <w:r>
        <w:t xml:space="preserve">Ad oggi non è chiaro se dette operazioni siano o meno in linea con quanto da noi </w:t>
      </w:r>
      <w:r w:rsidR="002F4859">
        <w:t>elaborato.</w:t>
      </w:r>
    </w:p>
    <w:p w14:paraId="26B5D872" w14:textId="2E83CD93" w:rsidR="002F4859" w:rsidRDefault="002F4859" w:rsidP="00000758">
      <w:r>
        <w:t xml:space="preserve">In ogni caso sarà sempre possibile </w:t>
      </w:r>
      <w:r w:rsidR="000C010E">
        <w:t>il riesame</w:t>
      </w:r>
      <w:r w:rsidR="00775C9D">
        <w:t>, che ANAC definisce così:</w:t>
      </w:r>
    </w:p>
    <w:p w14:paraId="114D1961" w14:textId="77777777" w:rsidR="004C4F73" w:rsidRPr="004C4F73" w:rsidRDefault="004C4F73" w:rsidP="004C4F73">
      <w:pPr>
        <w:ind w:left="1134" w:right="1133"/>
        <w:rPr>
          <w:i/>
          <w:iCs/>
          <w:sz w:val="20"/>
          <w:szCs w:val="18"/>
        </w:rPr>
      </w:pPr>
      <w:r w:rsidRPr="004C4F73">
        <w:rPr>
          <w:i/>
          <w:iCs/>
          <w:sz w:val="20"/>
          <w:szCs w:val="18"/>
        </w:rPr>
        <w:t>Il riesame periodico della funzionalità del sistema di gestione del rischio è un momento di confronto e dialogo tra i soggetti coinvolti nella programmazione dell’amministrazione affinché vengano riesaminati i principali passaggi e risultati al fine di potenziare gli strumenti in atto ed eventualmente promuoverne di nuovi. In tal senso, il riesame del Sistema riguarda tutte le fasi del processo di gestione del rischio al fine di poter individuare rischi emergenti, identificare processi organizzativi tralasciati nella fase di mappatura, prevedere nuovi e più efficaci criteri per analisi e ponderazione del rischio.</w:t>
      </w:r>
    </w:p>
    <w:p w14:paraId="11725F1D" w14:textId="55D35ADB" w:rsidR="00775C9D" w:rsidRPr="00775C9D" w:rsidRDefault="004C4F73" w:rsidP="004C4F73">
      <w:pPr>
        <w:ind w:left="1134" w:right="1133"/>
        <w:rPr>
          <w:i/>
          <w:iCs/>
          <w:sz w:val="20"/>
          <w:szCs w:val="18"/>
        </w:rPr>
      </w:pPr>
      <w:r w:rsidRPr="004C4F73">
        <w:rPr>
          <w:i/>
          <w:iCs/>
          <w:sz w:val="20"/>
          <w:szCs w:val="18"/>
        </w:rPr>
        <w:t>Il riesame periodico è coordinato dal RPCT ma dovrebbe essere realizzato con il contributo metodologico degli organismi deputati all’attività di valutazione delle performance (OIV e organismi con funzioni analoghe) e/o delle strutture di vigilanza e audit interno.</w:t>
      </w:r>
    </w:p>
    <w:p w14:paraId="7F601071" w14:textId="085C06CE" w:rsidR="00775C9D" w:rsidRDefault="004C4F73" w:rsidP="00000758">
      <w:r>
        <w:t xml:space="preserve">A tal fine </w:t>
      </w:r>
      <w:r w:rsidR="00A7576C">
        <w:t>abbiamo previsto che:</w:t>
      </w:r>
    </w:p>
    <w:p w14:paraId="39A19B9D" w14:textId="563D8A72" w:rsidR="00293F7A" w:rsidRDefault="007376FA" w:rsidP="009A2674">
      <w:pPr>
        <w:pStyle w:val="Paragrafoelenco"/>
        <w:numPr>
          <w:ilvl w:val="0"/>
          <w:numId w:val="31"/>
        </w:numPr>
        <w:ind w:left="714" w:hanging="357"/>
        <w:contextualSpacing w:val="0"/>
      </w:pPr>
      <w:r>
        <w:t xml:space="preserve">Il </w:t>
      </w:r>
      <w:r w:rsidR="00A64D23">
        <w:t>“</w:t>
      </w:r>
      <w:r w:rsidRPr="00453545">
        <w:rPr>
          <w:b/>
          <w:bCs/>
          <w:i/>
          <w:iCs/>
          <w:u w:val="single"/>
        </w:rPr>
        <w:t>luogo</w:t>
      </w:r>
      <w:r w:rsidR="00A64D23" w:rsidRPr="009A2674">
        <w:rPr>
          <w:b/>
          <w:bCs/>
          <w:u w:val="single"/>
        </w:rPr>
        <w:t>”</w:t>
      </w:r>
      <w:r w:rsidRPr="009A2674">
        <w:rPr>
          <w:b/>
          <w:bCs/>
          <w:u w:val="single"/>
        </w:rPr>
        <w:t xml:space="preserve"> e il termine del riesame</w:t>
      </w:r>
      <w:r>
        <w:t xml:space="preserve"> sono</w:t>
      </w:r>
      <w:r w:rsidR="000F251F">
        <w:t xml:space="preserve"> </w:t>
      </w:r>
      <w:r w:rsidR="00230DC7">
        <w:t>l’aggiornamento al PTPCT da effettuare nel 202</w:t>
      </w:r>
      <w:r w:rsidR="00AC2981">
        <w:t>2</w:t>
      </w:r>
      <w:r w:rsidR="00020862">
        <w:t>, avendo a disposizione</w:t>
      </w:r>
      <w:r w:rsidR="00AC2981">
        <w:t>, almeno si spera,</w:t>
      </w:r>
      <w:r w:rsidR="00020862">
        <w:t xml:space="preserve"> </w:t>
      </w:r>
      <w:r w:rsidR="00AC2981">
        <w:t>un completo m</w:t>
      </w:r>
      <w:r w:rsidR="00020862">
        <w:t>onitoraggio che sarà effettuato al 30/11/202</w:t>
      </w:r>
      <w:r w:rsidR="00AC2981">
        <w:t>1</w:t>
      </w:r>
      <w:r w:rsidR="00EC0CB8">
        <w:t>; in quel momento si valuterà l’idoneità del piano e delle misure</w:t>
      </w:r>
      <w:r w:rsidR="008060BE">
        <w:t xml:space="preserve"> e il loro riesame per il successivo triennio.</w:t>
      </w:r>
    </w:p>
    <w:p w14:paraId="0F064EA5" w14:textId="77777777" w:rsidR="003A1B9A" w:rsidRDefault="003A1B9A" w:rsidP="00000758"/>
    <w:p w14:paraId="7AE456EB" w14:textId="17B72793" w:rsidR="00AB5119" w:rsidRPr="00D45A21" w:rsidRDefault="008060BE" w:rsidP="00D45A21">
      <w:pPr>
        <w:pStyle w:val="Titolo1"/>
        <w:rPr>
          <w:rStyle w:val="Enfasigrassetto"/>
          <w:rFonts w:ascii="Arial" w:hAnsi="Arial" w:cs="Arial"/>
          <w:sz w:val="28"/>
          <w:szCs w:val="28"/>
        </w:rPr>
      </w:pPr>
      <w:bookmarkStart w:id="41" w:name="_Toc67478089"/>
      <w:r>
        <w:rPr>
          <w:rStyle w:val="Enfasigrassetto"/>
          <w:rFonts w:ascii="Arial" w:hAnsi="Arial" w:cs="Arial"/>
          <w:sz w:val="28"/>
          <w:szCs w:val="28"/>
        </w:rPr>
        <w:t>4.5.</w:t>
      </w:r>
      <w:r w:rsidR="003A1B9A">
        <w:rPr>
          <w:rStyle w:val="Enfasigrassetto"/>
          <w:rFonts w:ascii="Arial" w:hAnsi="Arial" w:cs="Arial"/>
          <w:sz w:val="28"/>
          <w:szCs w:val="28"/>
        </w:rPr>
        <w:tab/>
      </w:r>
      <w:r w:rsidR="00F0481B" w:rsidRPr="00D45A21">
        <w:rPr>
          <w:rStyle w:val="Enfasigrassetto"/>
          <w:rFonts w:ascii="Arial" w:hAnsi="Arial" w:cs="Arial"/>
          <w:sz w:val="28"/>
          <w:szCs w:val="28"/>
        </w:rPr>
        <w:t>Consultazione e comunicazione (</w:t>
      </w:r>
      <w:r w:rsidR="00F0481B" w:rsidRPr="003A1B9A">
        <w:rPr>
          <w:rStyle w:val="Enfasigrassetto"/>
          <w:rFonts w:ascii="Arial" w:hAnsi="Arial" w:cs="Arial"/>
          <w:b w:val="0"/>
          <w:bCs w:val="0"/>
          <w:i/>
          <w:iCs/>
          <w:sz w:val="28"/>
          <w:szCs w:val="28"/>
        </w:rPr>
        <w:t>trasversale</w:t>
      </w:r>
      <w:r w:rsidR="000073D7" w:rsidRPr="003A1B9A">
        <w:rPr>
          <w:rStyle w:val="Enfasigrassetto"/>
          <w:rFonts w:ascii="Arial" w:hAnsi="Arial" w:cs="Arial"/>
          <w:b w:val="0"/>
          <w:bCs w:val="0"/>
          <w:i/>
          <w:iCs/>
          <w:sz w:val="28"/>
          <w:szCs w:val="28"/>
        </w:rPr>
        <w:t xml:space="preserve"> a tutte le fasi</w:t>
      </w:r>
      <w:r w:rsidR="000073D7" w:rsidRPr="00D45A21">
        <w:rPr>
          <w:rStyle w:val="Enfasigrassetto"/>
          <w:rFonts w:ascii="Arial" w:hAnsi="Arial" w:cs="Arial"/>
          <w:sz w:val="28"/>
          <w:szCs w:val="28"/>
        </w:rPr>
        <w:t>)</w:t>
      </w:r>
      <w:bookmarkEnd w:id="41"/>
    </w:p>
    <w:p w14:paraId="637A03B9" w14:textId="77777777" w:rsidR="00554A4E" w:rsidRDefault="00554A4E" w:rsidP="00554A4E"/>
    <w:p w14:paraId="5AEDB85B" w14:textId="56709107" w:rsidR="00554A4E" w:rsidRDefault="00554A4E" w:rsidP="00554A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w:t>
      </w:r>
      <w:r w:rsidR="0097433B">
        <w:rPr>
          <w:sz w:val="20"/>
          <w:szCs w:val="18"/>
        </w:rPr>
        <w:t>7</w:t>
      </w:r>
      <w:r>
        <w:rPr>
          <w:sz w:val="20"/>
          <w:szCs w:val="18"/>
        </w:rPr>
        <w:t xml:space="preserve">, </w:t>
      </w:r>
      <w:r w:rsidRPr="00792D8C">
        <w:rPr>
          <w:sz w:val="20"/>
          <w:szCs w:val="18"/>
        </w:rPr>
        <w:t xml:space="preserve">pagina </w:t>
      </w:r>
      <w:r w:rsidR="0097433B">
        <w:rPr>
          <w:sz w:val="20"/>
          <w:szCs w:val="18"/>
        </w:rPr>
        <w:t>52/53</w:t>
      </w:r>
      <w:r>
        <w:rPr>
          <w:sz w:val="20"/>
          <w:szCs w:val="18"/>
        </w:rPr>
        <w:t xml:space="preserve"> </w:t>
      </w:r>
    </w:p>
    <w:p w14:paraId="1764589D" w14:textId="50D1F376" w:rsidR="00A53A26" w:rsidRDefault="00E44D2A" w:rsidP="00000758">
      <w:r>
        <w:t>Per la comunicazione valgono tutte le considerazioni già fatte per la trasparenza</w:t>
      </w:r>
      <w:r w:rsidR="00D27842">
        <w:t>, con gli strumenti oltremodo flessibili dell’accesso civico e generalizzato</w:t>
      </w:r>
      <w:r w:rsidR="004B7E02">
        <w:t>, ormai implementati nella nostra amministrazione.</w:t>
      </w:r>
    </w:p>
    <w:p w14:paraId="2175C8D1" w14:textId="70EF8BA9" w:rsidR="009E0447" w:rsidRDefault="009E0447" w:rsidP="00000758">
      <w:r>
        <w:t>A questi si possono aggiungere strumenti meno “formali”, quali le news sul sito istituzionale o su altri canali o media</w:t>
      </w:r>
      <w:r w:rsidR="00264AB6">
        <w:t xml:space="preserve"> a disposizione del comune</w:t>
      </w:r>
      <w:r w:rsidR="006D5B6F">
        <w:t>.</w:t>
      </w:r>
    </w:p>
    <w:p w14:paraId="7D1716A8" w14:textId="5267F3ED" w:rsidR="00376CF1" w:rsidRPr="00E3713B" w:rsidRDefault="00E3713B" w:rsidP="00E3713B">
      <w:pPr>
        <w:pStyle w:val="Titolo1"/>
        <w:jc w:val="left"/>
        <w:rPr>
          <w:rStyle w:val="Enfasigrassetto"/>
          <w:rFonts w:ascii="Arial" w:hAnsi="Arial" w:cs="Arial"/>
          <w:sz w:val="28"/>
          <w:szCs w:val="28"/>
        </w:rPr>
      </w:pPr>
      <w:bookmarkStart w:id="42" w:name="_Toc67478090"/>
      <w:r w:rsidRPr="00E3713B">
        <w:rPr>
          <w:rStyle w:val="Enfasigrassetto"/>
          <w:rFonts w:ascii="Arial" w:hAnsi="Arial" w:cs="Arial"/>
          <w:sz w:val="28"/>
          <w:szCs w:val="28"/>
        </w:rPr>
        <w:t>Quinto capitolo: l’aggiornamento costante di Amministrazione Trasparente</w:t>
      </w:r>
      <w:bookmarkEnd w:id="42"/>
    </w:p>
    <w:p w14:paraId="7905BAE3" w14:textId="6BDF96F7" w:rsidR="00E3713B" w:rsidRDefault="00E3713B" w:rsidP="00000758"/>
    <w:p w14:paraId="7BAF6F59" w14:textId="7C01988B" w:rsidR="00E3713B" w:rsidRDefault="009400AC" w:rsidP="00000758">
      <w:r>
        <w:t>La principale innovazione di questo aggiornamento è la individuazione di un sistema di gestione dell</w:t>
      </w:r>
      <w:r w:rsidR="00700FF4">
        <w:t>a</w:t>
      </w:r>
      <w:r>
        <w:t xml:space="preserve"> trasparenza</w:t>
      </w:r>
      <w:r w:rsidR="00700FF4">
        <w:t xml:space="preserve"> che si articola in queste </w:t>
      </w:r>
      <w:r w:rsidR="00151086">
        <w:t xml:space="preserve">considerazioni e/o </w:t>
      </w:r>
      <w:r w:rsidR="00700FF4">
        <w:t>azioni.</w:t>
      </w:r>
    </w:p>
    <w:p w14:paraId="644600C9" w14:textId="77777777" w:rsidR="002037A3" w:rsidRDefault="002037A3" w:rsidP="00000758"/>
    <w:p w14:paraId="3214F099" w14:textId="13681B46" w:rsidR="00700FF4" w:rsidRDefault="002037A3" w:rsidP="00700FF4">
      <w:pPr>
        <w:pStyle w:val="Paragrafoelenco"/>
        <w:numPr>
          <w:ilvl w:val="0"/>
          <w:numId w:val="36"/>
        </w:numPr>
      </w:pPr>
      <w:r>
        <w:t>Le norme in vigore, c</w:t>
      </w:r>
      <w:r w:rsidR="009913CF">
        <w:t xml:space="preserve">ome ormai abbondantemente chiarito da tutti i documenti dell’ANAC, </w:t>
      </w:r>
      <w:r w:rsidR="00946D77">
        <w:t xml:space="preserve">individuano </w:t>
      </w:r>
      <w:r w:rsidR="009913CF">
        <w:t xml:space="preserve">il R.P.C.T. </w:t>
      </w:r>
      <w:r w:rsidR="00946D77">
        <w:t>come</w:t>
      </w:r>
      <w:r w:rsidR="009913CF">
        <w:t xml:space="preserve"> il soggetto a cui sono rimesse le responsabilità ultime </w:t>
      </w:r>
      <w:r w:rsidR="007B0AE2">
        <w:t>in tema di:</w:t>
      </w:r>
    </w:p>
    <w:p w14:paraId="0AB29FA9" w14:textId="77777777" w:rsidR="007B0AE2" w:rsidRDefault="007B0AE2" w:rsidP="007B0AE2">
      <w:pPr>
        <w:pStyle w:val="Paragrafoelenco"/>
        <w:ind w:left="2136" w:firstLine="0"/>
      </w:pPr>
    </w:p>
    <w:p w14:paraId="2B611C66" w14:textId="610B546C" w:rsidR="007B0AE2" w:rsidRPr="00151086" w:rsidRDefault="007B0AE2" w:rsidP="007B0AE2">
      <w:pPr>
        <w:pStyle w:val="Paragrafoelenco"/>
        <w:numPr>
          <w:ilvl w:val="0"/>
          <w:numId w:val="37"/>
        </w:numPr>
        <w:rPr>
          <w:b/>
          <w:bCs/>
        </w:rPr>
      </w:pPr>
      <w:r w:rsidRPr="00151086">
        <w:rPr>
          <w:b/>
          <w:bCs/>
        </w:rPr>
        <w:t>Amministrazione Trasparente</w:t>
      </w:r>
    </w:p>
    <w:p w14:paraId="1940106A" w14:textId="2E47108C" w:rsidR="007B0AE2" w:rsidRPr="00151086" w:rsidRDefault="007B0AE2" w:rsidP="007B0AE2">
      <w:pPr>
        <w:pStyle w:val="Paragrafoelenco"/>
        <w:numPr>
          <w:ilvl w:val="0"/>
          <w:numId w:val="37"/>
        </w:numPr>
        <w:rPr>
          <w:b/>
          <w:bCs/>
        </w:rPr>
      </w:pPr>
      <w:r w:rsidRPr="00151086">
        <w:rPr>
          <w:b/>
          <w:bCs/>
        </w:rPr>
        <w:t>Accesso Civico</w:t>
      </w:r>
    </w:p>
    <w:p w14:paraId="775286B9" w14:textId="7B7C0CFE" w:rsidR="007B0AE2" w:rsidRPr="00151086" w:rsidRDefault="007B0AE2" w:rsidP="007B0AE2">
      <w:pPr>
        <w:pStyle w:val="Paragrafoelenco"/>
        <w:numPr>
          <w:ilvl w:val="0"/>
          <w:numId w:val="37"/>
        </w:numPr>
        <w:rPr>
          <w:b/>
          <w:bCs/>
        </w:rPr>
      </w:pPr>
      <w:r w:rsidRPr="00151086">
        <w:rPr>
          <w:b/>
          <w:bCs/>
        </w:rPr>
        <w:t>Accesso Generalizzato</w:t>
      </w:r>
    </w:p>
    <w:p w14:paraId="44928D8E" w14:textId="77777777" w:rsidR="007B0AE2" w:rsidRDefault="007B0AE2" w:rsidP="007B0AE2">
      <w:pPr>
        <w:pStyle w:val="Paragrafoelenco"/>
        <w:ind w:firstLine="0"/>
      </w:pPr>
    </w:p>
    <w:p w14:paraId="062DA869" w14:textId="394357D2" w:rsidR="007B0AE2" w:rsidRDefault="00E44DF7" w:rsidP="00700FF4">
      <w:pPr>
        <w:pStyle w:val="Paragrafoelenco"/>
        <w:numPr>
          <w:ilvl w:val="0"/>
          <w:numId w:val="36"/>
        </w:numPr>
      </w:pPr>
      <w:r>
        <w:lastRenderedPageBreak/>
        <w:t xml:space="preserve">Pur in presenza di un’auspicabile responsabilità diffusa basata </w:t>
      </w:r>
      <w:r w:rsidR="00D165CD">
        <w:t>sul senso civico di ogni dipendente e funzionario, il RPCT ha un potere di impulso</w:t>
      </w:r>
      <w:r w:rsidR="00435F14">
        <w:t>, regolazione e controllo sulla trasparenza;</w:t>
      </w:r>
    </w:p>
    <w:p w14:paraId="678CE6C2" w14:textId="77777777" w:rsidR="00435F14" w:rsidRDefault="00435F14" w:rsidP="00435F14">
      <w:pPr>
        <w:pStyle w:val="Paragrafoelenco"/>
        <w:ind w:firstLine="0"/>
      </w:pPr>
    </w:p>
    <w:p w14:paraId="20A0E835" w14:textId="26E32BEC" w:rsidR="0034331B" w:rsidRDefault="00435F14" w:rsidP="0034331B">
      <w:pPr>
        <w:pStyle w:val="Paragrafoelenco"/>
        <w:numPr>
          <w:ilvl w:val="0"/>
          <w:numId w:val="36"/>
        </w:numPr>
      </w:pPr>
      <w:r>
        <w:t xml:space="preserve">Affinché queste funzioni non siano esercitate arbitrariamente viene qui definito </w:t>
      </w:r>
      <w:r w:rsidR="00872FD6">
        <w:t xml:space="preserve">il “Registro” degli obblighi di pubblicazione in amministrazione trasparente. </w:t>
      </w:r>
      <w:r w:rsidR="00A34C84">
        <w:t xml:space="preserve">Ogni obbligo di pubblicazione avrà un responsabile che dovrà reperire, ordinare e aggiornare le notizie e i documenti </w:t>
      </w:r>
      <w:r w:rsidR="006B5C35">
        <w:t>da pubblicare.</w:t>
      </w:r>
    </w:p>
    <w:p w14:paraId="57F90874" w14:textId="77777777" w:rsidR="0034331B" w:rsidRDefault="0034331B" w:rsidP="0034331B">
      <w:pPr>
        <w:pStyle w:val="Paragrafoelenco"/>
      </w:pPr>
    </w:p>
    <w:p w14:paraId="5B71D69E" w14:textId="07DD7D20" w:rsidR="00435F14" w:rsidRDefault="003352ED" w:rsidP="0034331B">
      <w:pPr>
        <w:pStyle w:val="Paragrafoelenco"/>
        <w:numPr>
          <w:ilvl w:val="0"/>
          <w:numId w:val="36"/>
        </w:numPr>
      </w:pPr>
      <w:r w:rsidRPr="003352ED">
        <w:t>L'esatto contenuto degli obblighi di pubblicazioni e delle relative norme di riferimento è contenuto nella Delibera dell'ANAC n. 1310 «</w:t>
      </w:r>
      <w:r w:rsidRPr="0034331B">
        <w:rPr>
          <w:i/>
          <w:iCs/>
        </w:rPr>
        <w:t>Prime linee guida recanti indicazioni sull’attuazione degli obblighi di pubblicità, trasparenza e diffusione di informazioni contenute nel d.lgs. 33/2013 come modificato dal d.lgs. 97/2016</w:t>
      </w:r>
      <w:r w:rsidRPr="003352ED">
        <w:t>»</w:t>
      </w:r>
      <w:r w:rsidR="00F44776">
        <w:t>;</w:t>
      </w:r>
    </w:p>
    <w:p w14:paraId="7616DB5F" w14:textId="77777777" w:rsidR="006B5C35" w:rsidRDefault="006B5C35" w:rsidP="006B5C35">
      <w:pPr>
        <w:pStyle w:val="Paragrafoelenco"/>
      </w:pPr>
    </w:p>
    <w:p w14:paraId="5CB7829E" w14:textId="25B3FD2C" w:rsidR="000C1E01" w:rsidRDefault="006B5C35" w:rsidP="0033112A">
      <w:pPr>
        <w:pStyle w:val="Paragrafoelenco"/>
        <w:numPr>
          <w:ilvl w:val="0"/>
          <w:numId w:val="36"/>
        </w:numPr>
      </w:pPr>
      <w:r>
        <w:t>Il RPCT, sulla base del “Registro” qui definito</w:t>
      </w:r>
      <w:r w:rsidR="004468DB">
        <w:t xml:space="preserve">, interpellerà ogni responsabile ad individuare atti e notizie da pubblicare nelle proprie </w:t>
      </w:r>
      <w:r w:rsidR="00F44776">
        <w:t>sezioni di competenza;</w:t>
      </w:r>
    </w:p>
    <w:p w14:paraId="12372CAC" w14:textId="77777777" w:rsidR="0033112A" w:rsidRDefault="0033112A" w:rsidP="0033112A">
      <w:pPr>
        <w:pStyle w:val="Paragrafoelenco"/>
      </w:pPr>
    </w:p>
    <w:p w14:paraId="050454D5" w14:textId="77777777" w:rsidR="0033112A" w:rsidRDefault="0033112A" w:rsidP="0033112A">
      <w:pPr>
        <w:pStyle w:val="Paragrafoelenco"/>
        <w:ind w:firstLine="0"/>
      </w:pPr>
    </w:p>
    <w:p w14:paraId="5E9D89AC" w14:textId="327027DE" w:rsidR="000C1E01" w:rsidRDefault="000C1E01" w:rsidP="0034331B">
      <w:pPr>
        <w:pStyle w:val="Paragrafoelenco"/>
        <w:numPr>
          <w:ilvl w:val="0"/>
          <w:numId w:val="36"/>
        </w:numPr>
      </w:pPr>
      <w:r>
        <w:t xml:space="preserve">Il RCPT, i funzionari che dovranno alimentare il flusso informativo, sia in pubblicazione che in defissione, </w:t>
      </w:r>
      <w:r w:rsidR="001F6067">
        <w:t>e gli addetti alla materiale pubblicazione, dovranno tenere tracciato, in modo agile ed efficiente ogni azione.</w:t>
      </w:r>
    </w:p>
    <w:p w14:paraId="518A64F6" w14:textId="77777777" w:rsidR="001F6067" w:rsidRDefault="001F6067" w:rsidP="001F6067">
      <w:pPr>
        <w:pStyle w:val="Paragrafoelenco"/>
      </w:pPr>
    </w:p>
    <w:p w14:paraId="13B63E8D" w14:textId="4F7659B0" w:rsidR="001F6067" w:rsidRPr="00AA34BF" w:rsidRDefault="001F6067" w:rsidP="001F6067">
      <w:pPr>
        <w:rPr>
          <w:b/>
          <w:bCs/>
        </w:rPr>
      </w:pPr>
      <w:r>
        <w:t xml:space="preserve">Viene qui approvato </w:t>
      </w:r>
      <w:r w:rsidRPr="00E34588">
        <w:rPr>
          <w:b/>
          <w:bCs/>
          <w:u w:val="single"/>
        </w:rPr>
        <w:t>l’ALLEGATO B</w:t>
      </w:r>
      <w:r w:rsidR="00AA34BF" w:rsidRPr="00AA34BF">
        <w:rPr>
          <w:b/>
          <w:bCs/>
        </w:rPr>
        <w:t xml:space="preserve"> - ELENCO DEGLI OBBLIGHI DI PUBBLICAZIONE IN AMMINISTRAZIONE TRASPARENTE ED INDIVIDUAZIONE DEI TITOLARI DELLA FUNZIONE</w:t>
      </w:r>
      <w:r w:rsidR="00AA34BF">
        <w:rPr>
          <w:b/>
          <w:bCs/>
        </w:rPr>
        <w:t>.</w:t>
      </w:r>
    </w:p>
    <w:p w14:paraId="40ABDC4A" w14:textId="77777777" w:rsidR="00700FF4" w:rsidRDefault="00700FF4" w:rsidP="00700FF4"/>
    <w:p w14:paraId="069B22AF" w14:textId="779D6D73" w:rsidR="002D3555" w:rsidRDefault="003A1B9A" w:rsidP="00814A74">
      <w:pPr>
        <w:jc w:val="center"/>
      </w:pPr>
      <w:r>
        <w:rPr>
          <w:rStyle w:val="Enfasigrassetto"/>
          <w:sz w:val="28"/>
          <w:szCs w:val="28"/>
        </w:rPr>
        <w:br w:type="column"/>
      </w:r>
    </w:p>
    <w:p w14:paraId="6AEF2A35" w14:textId="516B9B05" w:rsidR="00092B78" w:rsidRPr="005B708E" w:rsidRDefault="002D3555" w:rsidP="00D41BE2">
      <w:pPr>
        <w:pStyle w:val="Titolo1"/>
        <w:jc w:val="center"/>
        <w:rPr>
          <w:rStyle w:val="Enfasigrassetto"/>
          <w:rFonts w:ascii="Arial" w:hAnsi="Arial" w:cs="Arial"/>
          <w:color w:val="000000" w:themeColor="text1"/>
          <w:sz w:val="48"/>
          <w:szCs w:val="48"/>
          <w:u w:val="single"/>
        </w:rPr>
      </w:pPr>
      <w:bookmarkStart w:id="43" w:name="_Toc67478091"/>
      <w:r w:rsidRPr="005B708E">
        <w:rPr>
          <w:rStyle w:val="Enfasigrassetto"/>
          <w:rFonts w:ascii="Arial" w:hAnsi="Arial" w:cs="Arial"/>
          <w:color w:val="000000" w:themeColor="text1"/>
          <w:sz w:val="48"/>
          <w:szCs w:val="48"/>
          <w:u w:val="single"/>
        </w:rPr>
        <w:t>ALLEGATO – A</w:t>
      </w:r>
      <w:bookmarkEnd w:id="43"/>
    </w:p>
    <w:p w14:paraId="7864E589" w14:textId="4AB3B337" w:rsidR="002D3555" w:rsidRPr="005B708E" w:rsidRDefault="002D3555" w:rsidP="00D41BE2">
      <w:pPr>
        <w:pStyle w:val="Titolo1"/>
        <w:jc w:val="center"/>
        <w:rPr>
          <w:rStyle w:val="Enfasigrassetto"/>
          <w:rFonts w:ascii="Arial" w:hAnsi="Arial" w:cs="Arial"/>
          <w:color w:val="000000" w:themeColor="text1"/>
          <w:sz w:val="44"/>
          <w:szCs w:val="44"/>
        </w:rPr>
      </w:pPr>
      <w:bookmarkStart w:id="44" w:name="_Toc67478092"/>
      <w:r w:rsidRPr="005B708E">
        <w:rPr>
          <w:rStyle w:val="Enfasigrassetto"/>
          <w:rFonts w:ascii="Arial" w:hAnsi="Arial" w:cs="Arial"/>
          <w:color w:val="000000" w:themeColor="text1"/>
          <w:sz w:val="44"/>
          <w:szCs w:val="44"/>
        </w:rPr>
        <w:t>“Sistema di gestione del rischio corruttivo”</w:t>
      </w:r>
      <w:bookmarkEnd w:id="44"/>
    </w:p>
    <w:p w14:paraId="57A9F3FA" w14:textId="37F57F2D" w:rsidR="002D3555" w:rsidRDefault="002D3555" w:rsidP="00814A74">
      <w:pPr>
        <w:ind w:left="0" w:firstLine="0"/>
      </w:pPr>
    </w:p>
    <w:p w14:paraId="3962AFCE" w14:textId="015D6237" w:rsidR="00EC5432" w:rsidRDefault="00EC5432" w:rsidP="00814A74">
      <w:pPr>
        <w:ind w:left="0" w:firstLine="0"/>
      </w:pPr>
    </w:p>
    <w:sectPr w:rsidR="00EC5432" w:rsidSect="00381DB1">
      <w:headerReference w:type="even" r:id="rId12"/>
      <w:headerReference w:type="default" r:id="rId13"/>
      <w:footerReference w:type="even" r:id="rId14"/>
      <w:footerReference w:type="default" r:id="rId15"/>
      <w:pgSz w:w="11906" w:h="16838"/>
      <w:pgMar w:top="1134" w:right="1134" w:bottom="1134" w:left="1134"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5B0E4" w14:textId="77777777" w:rsidR="00BC1A94" w:rsidRDefault="00BC1A94" w:rsidP="00262794">
      <w:pPr>
        <w:spacing w:after="0"/>
      </w:pPr>
      <w:r>
        <w:separator/>
      </w:r>
    </w:p>
  </w:endnote>
  <w:endnote w:type="continuationSeparator" w:id="0">
    <w:p w14:paraId="36BD4249" w14:textId="77777777" w:rsidR="00BC1A94" w:rsidRDefault="00BC1A94" w:rsidP="00262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357651"/>
      <w:docPartObj>
        <w:docPartGallery w:val="Page Numbers (Bottom of Page)"/>
        <w:docPartUnique/>
      </w:docPartObj>
    </w:sdtPr>
    <w:sdtEndPr>
      <w:rPr>
        <w:b/>
        <w:bCs/>
        <w:color w:val="FF0000"/>
        <w:sz w:val="22"/>
        <w:szCs w:val="20"/>
      </w:rPr>
    </w:sdtEndPr>
    <w:sdtContent>
      <w:p w14:paraId="6189D761" w14:textId="4CC93223" w:rsidR="00BC1A94" w:rsidRDefault="00BC1A94" w:rsidP="001940AF">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pPr>
        <w:r w:rsidRPr="002D3116">
          <w:rPr>
            <w:b/>
            <w:bCs/>
            <w:color w:val="FF0000"/>
            <w:sz w:val="22"/>
            <w:szCs w:val="20"/>
          </w:rPr>
          <w:t xml:space="preserve">Pag. </w:t>
        </w:r>
        <w:r w:rsidRPr="002D3116">
          <w:rPr>
            <w:b/>
            <w:bCs/>
            <w:color w:val="FF0000"/>
            <w:sz w:val="22"/>
            <w:szCs w:val="20"/>
          </w:rPr>
          <w:fldChar w:fldCharType="begin"/>
        </w:r>
        <w:r w:rsidRPr="002D3116">
          <w:rPr>
            <w:b/>
            <w:bCs/>
            <w:color w:val="FF0000"/>
            <w:sz w:val="22"/>
            <w:szCs w:val="20"/>
          </w:rPr>
          <w:instrText>PAGE   \* MERGEFORMAT</w:instrText>
        </w:r>
        <w:r w:rsidRPr="002D3116">
          <w:rPr>
            <w:b/>
            <w:bCs/>
            <w:color w:val="FF0000"/>
            <w:sz w:val="22"/>
            <w:szCs w:val="20"/>
          </w:rPr>
          <w:fldChar w:fldCharType="separate"/>
        </w:r>
        <w:r>
          <w:rPr>
            <w:b/>
            <w:bCs/>
            <w:noProof/>
            <w:color w:val="FF0000"/>
            <w:sz w:val="22"/>
            <w:szCs w:val="20"/>
          </w:rPr>
          <w:t>32</w:t>
        </w:r>
        <w:r w:rsidRPr="002D3116">
          <w:rPr>
            <w:b/>
            <w:bCs/>
            <w:color w:val="FF0000"/>
            <w:sz w:val="22"/>
            <w:szCs w:val="20"/>
          </w:rPr>
          <w:fldChar w:fldCharType="end"/>
        </w:r>
        <w:r>
          <w:rPr>
            <w:b/>
            <w:bCs/>
            <w:color w:val="FF0000"/>
            <w:sz w:val="22"/>
            <w:szCs w:val="20"/>
          </w:rPr>
          <w:t xml:space="preserve"> - </w:t>
        </w:r>
        <w:r w:rsidRPr="007643D0">
          <w:rPr>
            <w:b/>
            <w:bCs/>
            <w:i/>
            <w:iCs/>
            <w:sz w:val="22"/>
            <w:szCs w:val="20"/>
          </w:rPr>
          <w:t>Piano triennale della Prevenzione della Corruzione e della Trasparenza - 202</w:t>
        </w:r>
        <w:r>
          <w:rPr>
            <w:b/>
            <w:bCs/>
            <w:i/>
            <w:iCs/>
            <w:sz w:val="22"/>
            <w:szCs w:val="20"/>
          </w:rPr>
          <w:t>1</w:t>
        </w:r>
        <w:r w:rsidRPr="007643D0">
          <w:rPr>
            <w:b/>
            <w:bCs/>
            <w:i/>
            <w:iCs/>
            <w:sz w:val="22"/>
            <w:szCs w:val="20"/>
          </w:rPr>
          <w:t xml:space="preserve"> – 2</w:t>
        </w:r>
        <w:r>
          <w:rPr>
            <w:b/>
            <w:bCs/>
            <w:i/>
            <w:iCs/>
            <w:sz w:val="22"/>
            <w:szCs w:val="20"/>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274151"/>
      <w:docPartObj>
        <w:docPartGallery w:val="Page Numbers (Bottom of Page)"/>
        <w:docPartUnique/>
      </w:docPartObj>
    </w:sdtPr>
    <w:sdtEndPr>
      <w:rPr>
        <w:b/>
        <w:bCs/>
        <w:color w:val="FF0000"/>
        <w:sz w:val="22"/>
        <w:szCs w:val="20"/>
      </w:rPr>
    </w:sdtEndPr>
    <w:sdtContent>
      <w:p w14:paraId="3EFE2C6B" w14:textId="2CE6E344" w:rsidR="00BC1A94" w:rsidRDefault="00BC1A94" w:rsidP="001940AF">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pPr>
        <w:r w:rsidRPr="007643D0">
          <w:rPr>
            <w:b/>
            <w:bCs/>
            <w:i/>
            <w:iCs/>
            <w:sz w:val="22"/>
            <w:szCs w:val="20"/>
          </w:rPr>
          <w:t>Piano triennale della Prevenzione della Corruzione e della Trasparenza - 202</w:t>
        </w:r>
        <w:r>
          <w:rPr>
            <w:b/>
            <w:bCs/>
            <w:i/>
            <w:iCs/>
            <w:sz w:val="22"/>
            <w:szCs w:val="20"/>
          </w:rPr>
          <w:t>1</w:t>
        </w:r>
        <w:r w:rsidRPr="007643D0">
          <w:rPr>
            <w:b/>
            <w:bCs/>
            <w:i/>
            <w:iCs/>
            <w:sz w:val="22"/>
            <w:szCs w:val="20"/>
          </w:rPr>
          <w:t xml:space="preserve"> – 2</w:t>
        </w:r>
        <w:r>
          <w:rPr>
            <w:b/>
            <w:bCs/>
            <w:i/>
            <w:iCs/>
            <w:sz w:val="22"/>
            <w:szCs w:val="20"/>
          </w:rPr>
          <w:t>3</w:t>
        </w:r>
        <w:r>
          <w:t xml:space="preserve">  </w:t>
        </w:r>
        <w:r w:rsidRPr="002D3116">
          <w:rPr>
            <w:b/>
            <w:bCs/>
            <w:color w:val="FF0000"/>
            <w:sz w:val="22"/>
            <w:szCs w:val="20"/>
          </w:rPr>
          <w:t xml:space="preserve">Pag. </w:t>
        </w:r>
        <w:r w:rsidRPr="002D3116">
          <w:rPr>
            <w:b/>
            <w:bCs/>
            <w:color w:val="FF0000"/>
            <w:sz w:val="22"/>
            <w:szCs w:val="20"/>
          </w:rPr>
          <w:fldChar w:fldCharType="begin"/>
        </w:r>
        <w:r w:rsidRPr="002D3116">
          <w:rPr>
            <w:b/>
            <w:bCs/>
            <w:color w:val="FF0000"/>
            <w:sz w:val="22"/>
            <w:szCs w:val="20"/>
          </w:rPr>
          <w:instrText>PAGE   \* MERGEFORMAT</w:instrText>
        </w:r>
        <w:r w:rsidRPr="002D3116">
          <w:rPr>
            <w:b/>
            <w:bCs/>
            <w:color w:val="FF0000"/>
            <w:sz w:val="22"/>
            <w:szCs w:val="20"/>
          </w:rPr>
          <w:fldChar w:fldCharType="separate"/>
        </w:r>
        <w:r>
          <w:rPr>
            <w:b/>
            <w:bCs/>
            <w:noProof/>
            <w:color w:val="FF0000"/>
            <w:sz w:val="22"/>
            <w:szCs w:val="20"/>
          </w:rPr>
          <w:t>33</w:t>
        </w:r>
        <w:r w:rsidRPr="002D3116">
          <w:rPr>
            <w:b/>
            <w:bCs/>
            <w:color w:val="FF0000"/>
            <w:sz w:val="22"/>
            <w:szCs w:val="20"/>
          </w:rPr>
          <w:fldChar w:fldCharType="end"/>
        </w:r>
        <w:r>
          <w:rPr>
            <w:b/>
            <w:bCs/>
            <w:color w:val="FF0000"/>
            <w:sz w:val="22"/>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7C4AA" w14:textId="77777777" w:rsidR="00BC1A94" w:rsidRDefault="00BC1A94" w:rsidP="00262794">
      <w:pPr>
        <w:spacing w:after="0"/>
      </w:pPr>
      <w:r>
        <w:separator/>
      </w:r>
    </w:p>
  </w:footnote>
  <w:footnote w:type="continuationSeparator" w:id="0">
    <w:p w14:paraId="20B6459A" w14:textId="77777777" w:rsidR="00BC1A94" w:rsidRDefault="00BC1A94" w:rsidP="002627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DBEF" w14:textId="38F9AE72" w:rsidR="00BC1A94" w:rsidRDefault="00BC1A94" w:rsidP="00381DB1">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CA92" w14:textId="3BBF3003" w:rsidR="00BC1A94" w:rsidRDefault="00BC1A94" w:rsidP="00381DB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B6532"/>
    <w:multiLevelType w:val="hybridMultilevel"/>
    <w:tmpl w:val="EDF0D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2F4800"/>
    <w:multiLevelType w:val="hybridMultilevel"/>
    <w:tmpl w:val="6B727C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8238A3"/>
    <w:multiLevelType w:val="hybridMultilevel"/>
    <w:tmpl w:val="2C423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3103C"/>
    <w:multiLevelType w:val="hybridMultilevel"/>
    <w:tmpl w:val="DF4AA04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1D55DB5"/>
    <w:multiLevelType w:val="hybridMultilevel"/>
    <w:tmpl w:val="FDC285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4E2F6B"/>
    <w:multiLevelType w:val="hybridMultilevel"/>
    <w:tmpl w:val="B5002E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3701E5"/>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AF0044"/>
    <w:multiLevelType w:val="hybridMultilevel"/>
    <w:tmpl w:val="BEE27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327267"/>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131CC3"/>
    <w:multiLevelType w:val="hybridMultilevel"/>
    <w:tmpl w:val="53FE99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5A3C0D"/>
    <w:multiLevelType w:val="hybridMultilevel"/>
    <w:tmpl w:val="DE808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434760"/>
    <w:multiLevelType w:val="multilevel"/>
    <w:tmpl w:val="EE5CCAF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1263F7"/>
    <w:multiLevelType w:val="hybridMultilevel"/>
    <w:tmpl w:val="B5BC72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BA5095"/>
    <w:multiLevelType w:val="hybridMultilevel"/>
    <w:tmpl w:val="4E86D93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A20165D"/>
    <w:multiLevelType w:val="hybridMultilevel"/>
    <w:tmpl w:val="6130D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697855"/>
    <w:multiLevelType w:val="hybridMultilevel"/>
    <w:tmpl w:val="3612C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DE02B9"/>
    <w:multiLevelType w:val="hybridMultilevel"/>
    <w:tmpl w:val="2CB0AA76"/>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15:restartNumberingAfterBreak="0">
    <w:nsid w:val="41A513C1"/>
    <w:multiLevelType w:val="hybridMultilevel"/>
    <w:tmpl w:val="E870D1D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31D7B59"/>
    <w:multiLevelType w:val="hybridMultilevel"/>
    <w:tmpl w:val="AC8AB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221B38"/>
    <w:multiLevelType w:val="multilevel"/>
    <w:tmpl w:val="E1E6F8F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D15421"/>
    <w:multiLevelType w:val="hybridMultilevel"/>
    <w:tmpl w:val="72CEB2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6092E"/>
    <w:multiLevelType w:val="hybridMultilevel"/>
    <w:tmpl w:val="984054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1F758F"/>
    <w:multiLevelType w:val="hybridMultilevel"/>
    <w:tmpl w:val="A8F438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D27C56"/>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7618EE"/>
    <w:multiLevelType w:val="hybridMultilevel"/>
    <w:tmpl w:val="389C145E"/>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39275D"/>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AA10F38"/>
    <w:multiLevelType w:val="hybridMultilevel"/>
    <w:tmpl w:val="2AB4A8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E70C09"/>
    <w:multiLevelType w:val="hybridMultilevel"/>
    <w:tmpl w:val="DBB2E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3F7BC9"/>
    <w:multiLevelType w:val="hybridMultilevel"/>
    <w:tmpl w:val="68064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8B1DD7"/>
    <w:multiLevelType w:val="hybridMultilevel"/>
    <w:tmpl w:val="DCD44C62"/>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6E4137"/>
    <w:multiLevelType w:val="hybridMultilevel"/>
    <w:tmpl w:val="51E6414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6BA318BC"/>
    <w:multiLevelType w:val="hybridMultilevel"/>
    <w:tmpl w:val="5964BC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D82BE6"/>
    <w:multiLevelType w:val="hybridMultilevel"/>
    <w:tmpl w:val="36D25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6C569F"/>
    <w:multiLevelType w:val="hybridMultilevel"/>
    <w:tmpl w:val="5D40F5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FE5C0E"/>
    <w:multiLevelType w:val="hybridMultilevel"/>
    <w:tmpl w:val="A6BE3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3C1641"/>
    <w:multiLevelType w:val="hybridMultilevel"/>
    <w:tmpl w:val="4104987C"/>
    <w:lvl w:ilvl="0" w:tplc="B944083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3623D7"/>
    <w:multiLevelType w:val="hybridMultilevel"/>
    <w:tmpl w:val="61661E0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78634F68"/>
    <w:multiLevelType w:val="hybridMultilevel"/>
    <w:tmpl w:val="7BCE1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C20B9C"/>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CF7BEE"/>
    <w:multiLevelType w:val="multilevel"/>
    <w:tmpl w:val="F68C016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CF815F7"/>
    <w:multiLevelType w:val="hybridMultilevel"/>
    <w:tmpl w:val="87287E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111CC8"/>
    <w:multiLevelType w:val="hybridMultilevel"/>
    <w:tmpl w:val="BBC609AC"/>
    <w:lvl w:ilvl="0" w:tplc="04100011">
      <w:start w:val="1"/>
      <w:numFmt w:val="decimal"/>
      <w:lvlText w:val="%1)"/>
      <w:lvlJc w:val="left"/>
      <w:pPr>
        <w:ind w:left="1281" w:hanging="360"/>
      </w:pPr>
    </w:lvl>
    <w:lvl w:ilvl="1" w:tplc="04100019" w:tentative="1">
      <w:start w:val="1"/>
      <w:numFmt w:val="lowerLetter"/>
      <w:lvlText w:val="%2."/>
      <w:lvlJc w:val="left"/>
      <w:pPr>
        <w:ind w:left="2001" w:hanging="360"/>
      </w:pPr>
    </w:lvl>
    <w:lvl w:ilvl="2" w:tplc="0410001B" w:tentative="1">
      <w:start w:val="1"/>
      <w:numFmt w:val="lowerRoman"/>
      <w:lvlText w:val="%3."/>
      <w:lvlJc w:val="right"/>
      <w:pPr>
        <w:ind w:left="2721" w:hanging="180"/>
      </w:pPr>
    </w:lvl>
    <w:lvl w:ilvl="3" w:tplc="0410000F" w:tentative="1">
      <w:start w:val="1"/>
      <w:numFmt w:val="decimal"/>
      <w:lvlText w:val="%4."/>
      <w:lvlJc w:val="left"/>
      <w:pPr>
        <w:ind w:left="3441" w:hanging="360"/>
      </w:pPr>
    </w:lvl>
    <w:lvl w:ilvl="4" w:tplc="04100019" w:tentative="1">
      <w:start w:val="1"/>
      <w:numFmt w:val="lowerLetter"/>
      <w:lvlText w:val="%5."/>
      <w:lvlJc w:val="left"/>
      <w:pPr>
        <w:ind w:left="4161" w:hanging="360"/>
      </w:pPr>
    </w:lvl>
    <w:lvl w:ilvl="5" w:tplc="0410001B" w:tentative="1">
      <w:start w:val="1"/>
      <w:numFmt w:val="lowerRoman"/>
      <w:lvlText w:val="%6."/>
      <w:lvlJc w:val="right"/>
      <w:pPr>
        <w:ind w:left="4881" w:hanging="180"/>
      </w:pPr>
    </w:lvl>
    <w:lvl w:ilvl="6" w:tplc="0410000F" w:tentative="1">
      <w:start w:val="1"/>
      <w:numFmt w:val="decimal"/>
      <w:lvlText w:val="%7."/>
      <w:lvlJc w:val="left"/>
      <w:pPr>
        <w:ind w:left="5601" w:hanging="360"/>
      </w:pPr>
    </w:lvl>
    <w:lvl w:ilvl="7" w:tplc="04100019" w:tentative="1">
      <w:start w:val="1"/>
      <w:numFmt w:val="lowerLetter"/>
      <w:lvlText w:val="%8."/>
      <w:lvlJc w:val="left"/>
      <w:pPr>
        <w:ind w:left="6321" w:hanging="360"/>
      </w:pPr>
    </w:lvl>
    <w:lvl w:ilvl="8" w:tplc="0410001B" w:tentative="1">
      <w:start w:val="1"/>
      <w:numFmt w:val="lowerRoman"/>
      <w:lvlText w:val="%9."/>
      <w:lvlJc w:val="right"/>
      <w:pPr>
        <w:ind w:left="7041" w:hanging="180"/>
      </w:pPr>
    </w:lvl>
  </w:abstractNum>
  <w:num w:numId="1">
    <w:abstractNumId w:val="39"/>
  </w:num>
  <w:num w:numId="2">
    <w:abstractNumId w:val="27"/>
  </w:num>
  <w:num w:numId="3">
    <w:abstractNumId w:val="22"/>
  </w:num>
  <w:num w:numId="4">
    <w:abstractNumId w:val="38"/>
  </w:num>
  <w:num w:numId="5">
    <w:abstractNumId w:val="25"/>
  </w:num>
  <w:num w:numId="6">
    <w:abstractNumId w:val="6"/>
  </w:num>
  <w:num w:numId="7">
    <w:abstractNumId w:val="40"/>
  </w:num>
  <w:num w:numId="8">
    <w:abstractNumId w:val="31"/>
  </w:num>
  <w:num w:numId="9">
    <w:abstractNumId w:val="8"/>
  </w:num>
  <w:num w:numId="10">
    <w:abstractNumId w:val="2"/>
  </w:num>
  <w:num w:numId="11">
    <w:abstractNumId w:val="23"/>
  </w:num>
  <w:num w:numId="12">
    <w:abstractNumId w:val="7"/>
  </w:num>
  <w:num w:numId="13">
    <w:abstractNumId w:val="21"/>
  </w:num>
  <w:num w:numId="14">
    <w:abstractNumId w:val="15"/>
  </w:num>
  <w:num w:numId="15">
    <w:abstractNumId w:val="0"/>
  </w:num>
  <w:num w:numId="16">
    <w:abstractNumId w:val="26"/>
  </w:num>
  <w:num w:numId="17">
    <w:abstractNumId w:val="33"/>
  </w:num>
  <w:num w:numId="18">
    <w:abstractNumId w:val="35"/>
  </w:num>
  <w:num w:numId="19">
    <w:abstractNumId w:val="37"/>
  </w:num>
  <w:num w:numId="20">
    <w:abstractNumId w:val="41"/>
  </w:num>
  <w:num w:numId="21">
    <w:abstractNumId w:val="32"/>
  </w:num>
  <w:num w:numId="22">
    <w:abstractNumId w:val="14"/>
  </w:num>
  <w:num w:numId="23">
    <w:abstractNumId w:val="1"/>
  </w:num>
  <w:num w:numId="24">
    <w:abstractNumId w:val="28"/>
  </w:num>
  <w:num w:numId="25">
    <w:abstractNumId w:val="9"/>
  </w:num>
  <w:num w:numId="26">
    <w:abstractNumId w:val="20"/>
  </w:num>
  <w:num w:numId="27">
    <w:abstractNumId w:val="5"/>
  </w:num>
  <w:num w:numId="28">
    <w:abstractNumId w:val="11"/>
  </w:num>
  <w:num w:numId="29">
    <w:abstractNumId w:val="19"/>
  </w:num>
  <w:num w:numId="30">
    <w:abstractNumId w:val="18"/>
  </w:num>
  <w:num w:numId="31">
    <w:abstractNumId w:val="29"/>
  </w:num>
  <w:num w:numId="32">
    <w:abstractNumId w:val="24"/>
  </w:num>
  <w:num w:numId="33">
    <w:abstractNumId w:val="34"/>
  </w:num>
  <w:num w:numId="34">
    <w:abstractNumId w:val="10"/>
  </w:num>
  <w:num w:numId="35">
    <w:abstractNumId w:val="4"/>
  </w:num>
  <w:num w:numId="36">
    <w:abstractNumId w:val="12"/>
  </w:num>
  <w:num w:numId="37">
    <w:abstractNumId w:val="1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evenAndOddHeader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C6"/>
    <w:rsid w:val="00000758"/>
    <w:rsid w:val="00000D59"/>
    <w:rsid w:val="00000EA1"/>
    <w:rsid w:val="00001AEB"/>
    <w:rsid w:val="00002375"/>
    <w:rsid w:val="00005016"/>
    <w:rsid w:val="00005FB0"/>
    <w:rsid w:val="00006F5A"/>
    <w:rsid w:val="000073D7"/>
    <w:rsid w:val="00011E6F"/>
    <w:rsid w:val="0001278C"/>
    <w:rsid w:val="00015BED"/>
    <w:rsid w:val="000161E2"/>
    <w:rsid w:val="00016940"/>
    <w:rsid w:val="00020862"/>
    <w:rsid w:val="000212D9"/>
    <w:rsid w:val="00023861"/>
    <w:rsid w:val="00027CF6"/>
    <w:rsid w:val="000315BE"/>
    <w:rsid w:val="00033945"/>
    <w:rsid w:val="000339BA"/>
    <w:rsid w:val="00034DD7"/>
    <w:rsid w:val="00035CA4"/>
    <w:rsid w:val="0003690E"/>
    <w:rsid w:val="00043606"/>
    <w:rsid w:val="0004777D"/>
    <w:rsid w:val="0005001D"/>
    <w:rsid w:val="000501E0"/>
    <w:rsid w:val="00051C3A"/>
    <w:rsid w:val="00063744"/>
    <w:rsid w:val="0007005A"/>
    <w:rsid w:val="00071545"/>
    <w:rsid w:val="00072FE8"/>
    <w:rsid w:val="000736ED"/>
    <w:rsid w:val="000778CD"/>
    <w:rsid w:val="0008160A"/>
    <w:rsid w:val="00081DA4"/>
    <w:rsid w:val="00083545"/>
    <w:rsid w:val="000859EE"/>
    <w:rsid w:val="00090256"/>
    <w:rsid w:val="000905F1"/>
    <w:rsid w:val="00092B78"/>
    <w:rsid w:val="00093546"/>
    <w:rsid w:val="00094122"/>
    <w:rsid w:val="00094A1B"/>
    <w:rsid w:val="000955C1"/>
    <w:rsid w:val="0009669D"/>
    <w:rsid w:val="00097A30"/>
    <w:rsid w:val="00097CA8"/>
    <w:rsid w:val="00097DA9"/>
    <w:rsid w:val="000A01DE"/>
    <w:rsid w:val="000A0916"/>
    <w:rsid w:val="000A4589"/>
    <w:rsid w:val="000B2D45"/>
    <w:rsid w:val="000B65B8"/>
    <w:rsid w:val="000C010E"/>
    <w:rsid w:val="000C1E01"/>
    <w:rsid w:val="000C287B"/>
    <w:rsid w:val="000C2956"/>
    <w:rsid w:val="000C3E52"/>
    <w:rsid w:val="000C4A55"/>
    <w:rsid w:val="000C67C9"/>
    <w:rsid w:val="000C6D79"/>
    <w:rsid w:val="000D0815"/>
    <w:rsid w:val="000D1EB2"/>
    <w:rsid w:val="000D3A01"/>
    <w:rsid w:val="000D62E4"/>
    <w:rsid w:val="000D645E"/>
    <w:rsid w:val="000D65D2"/>
    <w:rsid w:val="000D6FBC"/>
    <w:rsid w:val="000D7395"/>
    <w:rsid w:val="000E0B04"/>
    <w:rsid w:val="000E2159"/>
    <w:rsid w:val="000E298B"/>
    <w:rsid w:val="000E381B"/>
    <w:rsid w:val="000E58FA"/>
    <w:rsid w:val="000E600A"/>
    <w:rsid w:val="000E6650"/>
    <w:rsid w:val="000E735D"/>
    <w:rsid w:val="000F251F"/>
    <w:rsid w:val="000F4732"/>
    <w:rsid w:val="00100C84"/>
    <w:rsid w:val="0010144D"/>
    <w:rsid w:val="00103BA7"/>
    <w:rsid w:val="00105349"/>
    <w:rsid w:val="0010595F"/>
    <w:rsid w:val="00111B23"/>
    <w:rsid w:val="001126B1"/>
    <w:rsid w:val="00113037"/>
    <w:rsid w:val="00116A72"/>
    <w:rsid w:val="001176B9"/>
    <w:rsid w:val="001209A7"/>
    <w:rsid w:val="00121507"/>
    <w:rsid w:val="001218E3"/>
    <w:rsid w:val="00123C0D"/>
    <w:rsid w:val="0012544B"/>
    <w:rsid w:val="0013038C"/>
    <w:rsid w:val="001311B0"/>
    <w:rsid w:val="00131EEC"/>
    <w:rsid w:val="0013599B"/>
    <w:rsid w:val="001376EC"/>
    <w:rsid w:val="00142690"/>
    <w:rsid w:val="0014289B"/>
    <w:rsid w:val="00143590"/>
    <w:rsid w:val="00145190"/>
    <w:rsid w:val="0015021F"/>
    <w:rsid w:val="001507A1"/>
    <w:rsid w:val="00151086"/>
    <w:rsid w:val="0015421A"/>
    <w:rsid w:val="001626E3"/>
    <w:rsid w:val="00166177"/>
    <w:rsid w:val="001671FA"/>
    <w:rsid w:val="00170CFC"/>
    <w:rsid w:val="00171DC6"/>
    <w:rsid w:val="00173586"/>
    <w:rsid w:val="00173AF9"/>
    <w:rsid w:val="00183E6D"/>
    <w:rsid w:val="00191BF5"/>
    <w:rsid w:val="00192A21"/>
    <w:rsid w:val="001934F7"/>
    <w:rsid w:val="00193CC1"/>
    <w:rsid w:val="001940AF"/>
    <w:rsid w:val="00194383"/>
    <w:rsid w:val="0019586E"/>
    <w:rsid w:val="0019707C"/>
    <w:rsid w:val="001A1A82"/>
    <w:rsid w:val="001A1D9E"/>
    <w:rsid w:val="001A56C0"/>
    <w:rsid w:val="001A71A9"/>
    <w:rsid w:val="001B2DC3"/>
    <w:rsid w:val="001B4DAF"/>
    <w:rsid w:val="001B6BF5"/>
    <w:rsid w:val="001B7467"/>
    <w:rsid w:val="001B7D1D"/>
    <w:rsid w:val="001C2832"/>
    <w:rsid w:val="001C4D88"/>
    <w:rsid w:val="001D4D8C"/>
    <w:rsid w:val="001E016C"/>
    <w:rsid w:val="001E0D8C"/>
    <w:rsid w:val="001E0F46"/>
    <w:rsid w:val="001E164D"/>
    <w:rsid w:val="001E7064"/>
    <w:rsid w:val="001F2A1F"/>
    <w:rsid w:val="001F38D0"/>
    <w:rsid w:val="001F55B1"/>
    <w:rsid w:val="001F6067"/>
    <w:rsid w:val="001F6676"/>
    <w:rsid w:val="001F6B60"/>
    <w:rsid w:val="001F7848"/>
    <w:rsid w:val="002003FB"/>
    <w:rsid w:val="002007F5"/>
    <w:rsid w:val="00200A61"/>
    <w:rsid w:val="00200E64"/>
    <w:rsid w:val="00201BED"/>
    <w:rsid w:val="002035B0"/>
    <w:rsid w:val="002037A3"/>
    <w:rsid w:val="002039B5"/>
    <w:rsid w:val="00203E55"/>
    <w:rsid w:val="002049E9"/>
    <w:rsid w:val="00206B1C"/>
    <w:rsid w:val="00207CD9"/>
    <w:rsid w:val="00211D44"/>
    <w:rsid w:val="00211DFB"/>
    <w:rsid w:val="00213608"/>
    <w:rsid w:val="002166DF"/>
    <w:rsid w:val="002173AC"/>
    <w:rsid w:val="002174A4"/>
    <w:rsid w:val="00220242"/>
    <w:rsid w:val="00225911"/>
    <w:rsid w:val="00225D0A"/>
    <w:rsid w:val="00226615"/>
    <w:rsid w:val="0023042E"/>
    <w:rsid w:val="00230DC7"/>
    <w:rsid w:val="002324E8"/>
    <w:rsid w:val="00232AB9"/>
    <w:rsid w:val="002379B1"/>
    <w:rsid w:val="00237F96"/>
    <w:rsid w:val="00241FC3"/>
    <w:rsid w:val="00243822"/>
    <w:rsid w:val="00243B22"/>
    <w:rsid w:val="002445CE"/>
    <w:rsid w:val="0024666B"/>
    <w:rsid w:val="002471A2"/>
    <w:rsid w:val="00247723"/>
    <w:rsid w:val="00250B90"/>
    <w:rsid w:val="002517E2"/>
    <w:rsid w:val="00257420"/>
    <w:rsid w:val="00262794"/>
    <w:rsid w:val="00264AB6"/>
    <w:rsid w:val="00267017"/>
    <w:rsid w:val="00267613"/>
    <w:rsid w:val="00271D05"/>
    <w:rsid w:val="002729AA"/>
    <w:rsid w:val="00273CD9"/>
    <w:rsid w:val="002763E6"/>
    <w:rsid w:val="00280CCA"/>
    <w:rsid w:val="002831E8"/>
    <w:rsid w:val="00283CBF"/>
    <w:rsid w:val="00284D26"/>
    <w:rsid w:val="00286472"/>
    <w:rsid w:val="00286524"/>
    <w:rsid w:val="00287C97"/>
    <w:rsid w:val="00290A36"/>
    <w:rsid w:val="00292EB9"/>
    <w:rsid w:val="00293250"/>
    <w:rsid w:val="00293F7A"/>
    <w:rsid w:val="002945EF"/>
    <w:rsid w:val="002954E4"/>
    <w:rsid w:val="002A0B44"/>
    <w:rsid w:val="002A0C38"/>
    <w:rsid w:val="002A1A60"/>
    <w:rsid w:val="002A564B"/>
    <w:rsid w:val="002A5B11"/>
    <w:rsid w:val="002B19F1"/>
    <w:rsid w:val="002C0215"/>
    <w:rsid w:val="002C1CB1"/>
    <w:rsid w:val="002C2EAC"/>
    <w:rsid w:val="002C4F57"/>
    <w:rsid w:val="002C7A4C"/>
    <w:rsid w:val="002D1DCE"/>
    <w:rsid w:val="002D3116"/>
    <w:rsid w:val="002D3555"/>
    <w:rsid w:val="002D3E3E"/>
    <w:rsid w:val="002D5948"/>
    <w:rsid w:val="002D6C9E"/>
    <w:rsid w:val="002D723D"/>
    <w:rsid w:val="002E0550"/>
    <w:rsid w:val="002E12C3"/>
    <w:rsid w:val="002E1AEA"/>
    <w:rsid w:val="002E1E03"/>
    <w:rsid w:val="002E1FA7"/>
    <w:rsid w:val="002E5394"/>
    <w:rsid w:val="002E6873"/>
    <w:rsid w:val="002E6D54"/>
    <w:rsid w:val="002E7180"/>
    <w:rsid w:val="002F0935"/>
    <w:rsid w:val="002F0ABB"/>
    <w:rsid w:val="002F1580"/>
    <w:rsid w:val="002F1DE3"/>
    <w:rsid w:val="002F4859"/>
    <w:rsid w:val="002F51F5"/>
    <w:rsid w:val="002F68D1"/>
    <w:rsid w:val="00301870"/>
    <w:rsid w:val="00302901"/>
    <w:rsid w:val="003038CB"/>
    <w:rsid w:val="00304887"/>
    <w:rsid w:val="003079C8"/>
    <w:rsid w:val="00310D61"/>
    <w:rsid w:val="003117DD"/>
    <w:rsid w:val="0031194B"/>
    <w:rsid w:val="003127A0"/>
    <w:rsid w:val="003144A1"/>
    <w:rsid w:val="003153DC"/>
    <w:rsid w:val="00317DE6"/>
    <w:rsid w:val="00317E5C"/>
    <w:rsid w:val="00326D0A"/>
    <w:rsid w:val="003304CC"/>
    <w:rsid w:val="0033060A"/>
    <w:rsid w:val="0033112A"/>
    <w:rsid w:val="00331A34"/>
    <w:rsid w:val="003352ED"/>
    <w:rsid w:val="00335877"/>
    <w:rsid w:val="00336B5E"/>
    <w:rsid w:val="00340A17"/>
    <w:rsid w:val="003421DA"/>
    <w:rsid w:val="00342450"/>
    <w:rsid w:val="0034331B"/>
    <w:rsid w:val="00344EFB"/>
    <w:rsid w:val="0034591F"/>
    <w:rsid w:val="00346587"/>
    <w:rsid w:val="0034755A"/>
    <w:rsid w:val="00350CEC"/>
    <w:rsid w:val="00351CE9"/>
    <w:rsid w:val="003534E5"/>
    <w:rsid w:val="00355371"/>
    <w:rsid w:val="00356E79"/>
    <w:rsid w:val="00357025"/>
    <w:rsid w:val="003575EC"/>
    <w:rsid w:val="0036044D"/>
    <w:rsid w:val="0036462C"/>
    <w:rsid w:val="0036495B"/>
    <w:rsid w:val="00364DF0"/>
    <w:rsid w:val="0036588E"/>
    <w:rsid w:val="0036596E"/>
    <w:rsid w:val="0037049A"/>
    <w:rsid w:val="003741D1"/>
    <w:rsid w:val="003746CF"/>
    <w:rsid w:val="0037631B"/>
    <w:rsid w:val="00376706"/>
    <w:rsid w:val="00376CF1"/>
    <w:rsid w:val="00377B6C"/>
    <w:rsid w:val="00381DB1"/>
    <w:rsid w:val="00382A36"/>
    <w:rsid w:val="0038359D"/>
    <w:rsid w:val="00386700"/>
    <w:rsid w:val="00390376"/>
    <w:rsid w:val="003920A9"/>
    <w:rsid w:val="00394207"/>
    <w:rsid w:val="00394751"/>
    <w:rsid w:val="00395060"/>
    <w:rsid w:val="003975AF"/>
    <w:rsid w:val="00397C0C"/>
    <w:rsid w:val="003A1274"/>
    <w:rsid w:val="003A1AE6"/>
    <w:rsid w:val="003A1B9A"/>
    <w:rsid w:val="003A280D"/>
    <w:rsid w:val="003A4416"/>
    <w:rsid w:val="003A6937"/>
    <w:rsid w:val="003A778D"/>
    <w:rsid w:val="003B1895"/>
    <w:rsid w:val="003B225C"/>
    <w:rsid w:val="003B5BB7"/>
    <w:rsid w:val="003B5EB3"/>
    <w:rsid w:val="003B797D"/>
    <w:rsid w:val="003C11CC"/>
    <w:rsid w:val="003C23B0"/>
    <w:rsid w:val="003C4A00"/>
    <w:rsid w:val="003D177A"/>
    <w:rsid w:val="003D4E34"/>
    <w:rsid w:val="003D5942"/>
    <w:rsid w:val="003D6775"/>
    <w:rsid w:val="003D67E7"/>
    <w:rsid w:val="003E018E"/>
    <w:rsid w:val="003E794E"/>
    <w:rsid w:val="003F0539"/>
    <w:rsid w:val="003F1FC7"/>
    <w:rsid w:val="003F296F"/>
    <w:rsid w:val="003F3030"/>
    <w:rsid w:val="003F7F78"/>
    <w:rsid w:val="00400D28"/>
    <w:rsid w:val="00401B8E"/>
    <w:rsid w:val="0040459E"/>
    <w:rsid w:val="00404D2D"/>
    <w:rsid w:val="00405B8A"/>
    <w:rsid w:val="00410918"/>
    <w:rsid w:val="004121F4"/>
    <w:rsid w:val="00413278"/>
    <w:rsid w:val="00414AE6"/>
    <w:rsid w:val="00414D7F"/>
    <w:rsid w:val="00415148"/>
    <w:rsid w:val="00415393"/>
    <w:rsid w:val="0042322E"/>
    <w:rsid w:val="004232D0"/>
    <w:rsid w:val="00423793"/>
    <w:rsid w:val="00424C1D"/>
    <w:rsid w:val="00425D1E"/>
    <w:rsid w:val="00430C0F"/>
    <w:rsid w:val="00431453"/>
    <w:rsid w:val="00431BE4"/>
    <w:rsid w:val="00435F14"/>
    <w:rsid w:val="00436038"/>
    <w:rsid w:val="004364D0"/>
    <w:rsid w:val="00437F03"/>
    <w:rsid w:val="00444B9C"/>
    <w:rsid w:val="004468DB"/>
    <w:rsid w:val="00452230"/>
    <w:rsid w:val="0045315F"/>
    <w:rsid w:val="00453545"/>
    <w:rsid w:val="0045390B"/>
    <w:rsid w:val="00454892"/>
    <w:rsid w:val="00454E84"/>
    <w:rsid w:val="00455BC5"/>
    <w:rsid w:val="00457A06"/>
    <w:rsid w:val="00457EAE"/>
    <w:rsid w:val="0046007B"/>
    <w:rsid w:val="00460EA9"/>
    <w:rsid w:val="00462F95"/>
    <w:rsid w:val="00464127"/>
    <w:rsid w:val="004714CF"/>
    <w:rsid w:val="004720C4"/>
    <w:rsid w:val="00473908"/>
    <w:rsid w:val="0047721C"/>
    <w:rsid w:val="00477D9F"/>
    <w:rsid w:val="00481B32"/>
    <w:rsid w:val="0048341F"/>
    <w:rsid w:val="00484F94"/>
    <w:rsid w:val="004850DD"/>
    <w:rsid w:val="0048547D"/>
    <w:rsid w:val="0048648C"/>
    <w:rsid w:val="00486E95"/>
    <w:rsid w:val="00487C80"/>
    <w:rsid w:val="004947E4"/>
    <w:rsid w:val="004956D5"/>
    <w:rsid w:val="004A02A5"/>
    <w:rsid w:val="004A0FE7"/>
    <w:rsid w:val="004A3028"/>
    <w:rsid w:val="004A4A9F"/>
    <w:rsid w:val="004A5495"/>
    <w:rsid w:val="004A7ACA"/>
    <w:rsid w:val="004B0AF2"/>
    <w:rsid w:val="004B17CA"/>
    <w:rsid w:val="004B4925"/>
    <w:rsid w:val="004B4EB9"/>
    <w:rsid w:val="004B7E02"/>
    <w:rsid w:val="004C2BAB"/>
    <w:rsid w:val="004C4C53"/>
    <w:rsid w:val="004C4F73"/>
    <w:rsid w:val="004D1101"/>
    <w:rsid w:val="004D28A2"/>
    <w:rsid w:val="004D2A2E"/>
    <w:rsid w:val="004D2F02"/>
    <w:rsid w:val="004D47A6"/>
    <w:rsid w:val="004D55FB"/>
    <w:rsid w:val="004D7AA0"/>
    <w:rsid w:val="004E091E"/>
    <w:rsid w:val="004E2558"/>
    <w:rsid w:val="004E25DB"/>
    <w:rsid w:val="004E2A55"/>
    <w:rsid w:val="004E4115"/>
    <w:rsid w:val="004E5435"/>
    <w:rsid w:val="004F04B9"/>
    <w:rsid w:val="004F0A33"/>
    <w:rsid w:val="004F193F"/>
    <w:rsid w:val="004F1CB4"/>
    <w:rsid w:val="004F306B"/>
    <w:rsid w:val="004F3D15"/>
    <w:rsid w:val="004F61CA"/>
    <w:rsid w:val="004F6875"/>
    <w:rsid w:val="005012B9"/>
    <w:rsid w:val="00501D16"/>
    <w:rsid w:val="00504CA4"/>
    <w:rsid w:val="005067B5"/>
    <w:rsid w:val="0051165E"/>
    <w:rsid w:val="0051194F"/>
    <w:rsid w:val="0051285D"/>
    <w:rsid w:val="005144D5"/>
    <w:rsid w:val="0051491E"/>
    <w:rsid w:val="0052596D"/>
    <w:rsid w:val="00527F7D"/>
    <w:rsid w:val="0053282D"/>
    <w:rsid w:val="0054022D"/>
    <w:rsid w:val="00541258"/>
    <w:rsid w:val="00541E29"/>
    <w:rsid w:val="005454EA"/>
    <w:rsid w:val="0054786B"/>
    <w:rsid w:val="00550C15"/>
    <w:rsid w:val="00552ED5"/>
    <w:rsid w:val="005542E5"/>
    <w:rsid w:val="005547B9"/>
    <w:rsid w:val="00554A4E"/>
    <w:rsid w:val="00554C6C"/>
    <w:rsid w:val="00555B43"/>
    <w:rsid w:val="00556600"/>
    <w:rsid w:val="005570E5"/>
    <w:rsid w:val="00557297"/>
    <w:rsid w:val="005575AA"/>
    <w:rsid w:val="00557D4D"/>
    <w:rsid w:val="00562690"/>
    <w:rsid w:val="00564B5D"/>
    <w:rsid w:val="00564D17"/>
    <w:rsid w:val="005667DD"/>
    <w:rsid w:val="005760F0"/>
    <w:rsid w:val="0057690B"/>
    <w:rsid w:val="0057727B"/>
    <w:rsid w:val="00585B9B"/>
    <w:rsid w:val="005871F9"/>
    <w:rsid w:val="0058734E"/>
    <w:rsid w:val="00587A38"/>
    <w:rsid w:val="00591743"/>
    <w:rsid w:val="00591A5F"/>
    <w:rsid w:val="005940D3"/>
    <w:rsid w:val="00595A31"/>
    <w:rsid w:val="005A0074"/>
    <w:rsid w:val="005A0756"/>
    <w:rsid w:val="005A07F0"/>
    <w:rsid w:val="005A342A"/>
    <w:rsid w:val="005A3701"/>
    <w:rsid w:val="005A5EB1"/>
    <w:rsid w:val="005B1B10"/>
    <w:rsid w:val="005B1BF8"/>
    <w:rsid w:val="005B6402"/>
    <w:rsid w:val="005B708E"/>
    <w:rsid w:val="005C17C2"/>
    <w:rsid w:val="005C2795"/>
    <w:rsid w:val="005C30FF"/>
    <w:rsid w:val="005C36A5"/>
    <w:rsid w:val="005C5270"/>
    <w:rsid w:val="005C69C4"/>
    <w:rsid w:val="005D0B80"/>
    <w:rsid w:val="005D1139"/>
    <w:rsid w:val="005D1971"/>
    <w:rsid w:val="005D1B6F"/>
    <w:rsid w:val="005D5A5E"/>
    <w:rsid w:val="005D65F0"/>
    <w:rsid w:val="005E3151"/>
    <w:rsid w:val="005E6016"/>
    <w:rsid w:val="005F1960"/>
    <w:rsid w:val="005F3446"/>
    <w:rsid w:val="005F4608"/>
    <w:rsid w:val="005F6388"/>
    <w:rsid w:val="0060180B"/>
    <w:rsid w:val="006019DB"/>
    <w:rsid w:val="006030B1"/>
    <w:rsid w:val="0060470A"/>
    <w:rsid w:val="00607F05"/>
    <w:rsid w:val="00612E41"/>
    <w:rsid w:val="00617E37"/>
    <w:rsid w:val="00621E02"/>
    <w:rsid w:val="00622284"/>
    <w:rsid w:val="0062682D"/>
    <w:rsid w:val="006270F4"/>
    <w:rsid w:val="00627156"/>
    <w:rsid w:val="006309E4"/>
    <w:rsid w:val="00635270"/>
    <w:rsid w:val="00635B80"/>
    <w:rsid w:val="00635F1F"/>
    <w:rsid w:val="00636308"/>
    <w:rsid w:val="00641132"/>
    <w:rsid w:val="00644DD5"/>
    <w:rsid w:val="00645255"/>
    <w:rsid w:val="00650C36"/>
    <w:rsid w:val="00653586"/>
    <w:rsid w:val="00656BDC"/>
    <w:rsid w:val="00657B25"/>
    <w:rsid w:val="0066003A"/>
    <w:rsid w:val="00660D75"/>
    <w:rsid w:val="006619C6"/>
    <w:rsid w:val="0066444E"/>
    <w:rsid w:val="00666DEC"/>
    <w:rsid w:val="006716E2"/>
    <w:rsid w:val="00671B53"/>
    <w:rsid w:val="006722C5"/>
    <w:rsid w:val="0067538B"/>
    <w:rsid w:val="00680063"/>
    <w:rsid w:val="00680DF9"/>
    <w:rsid w:val="00680FDF"/>
    <w:rsid w:val="0068194E"/>
    <w:rsid w:val="00682C15"/>
    <w:rsid w:val="00683118"/>
    <w:rsid w:val="0068392A"/>
    <w:rsid w:val="00683E08"/>
    <w:rsid w:val="0068497E"/>
    <w:rsid w:val="00685164"/>
    <w:rsid w:val="006861A0"/>
    <w:rsid w:val="0068685F"/>
    <w:rsid w:val="00686E6C"/>
    <w:rsid w:val="00691018"/>
    <w:rsid w:val="00693C65"/>
    <w:rsid w:val="006942C5"/>
    <w:rsid w:val="006A179B"/>
    <w:rsid w:val="006A4241"/>
    <w:rsid w:val="006A58C5"/>
    <w:rsid w:val="006B0CED"/>
    <w:rsid w:val="006B3328"/>
    <w:rsid w:val="006B5C35"/>
    <w:rsid w:val="006C33F1"/>
    <w:rsid w:val="006C4115"/>
    <w:rsid w:val="006C475B"/>
    <w:rsid w:val="006C5AF4"/>
    <w:rsid w:val="006C781B"/>
    <w:rsid w:val="006D0E64"/>
    <w:rsid w:val="006D313E"/>
    <w:rsid w:val="006D5B6F"/>
    <w:rsid w:val="006E0931"/>
    <w:rsid w:val="006E18FA"/>
    <w:rsid w:val="006E3A4B"/>
    <w:rsid w:val="006E4F29"/>
    <w:rsid w:val="006E637E"/>
    <w:rsid w:val="006E6A99"/>
    <w:rsid w:val="006F35FD"/>
    <w:rsid w:val="006F4C9E"/>
    <w:rsid w:val="006F50C5"/>
    <w:rsid w:val="006F5F04"/>
    <w:rsid w:val="006F6D5D"/>
    <w:rsid w:val="006F710B"/>
    <w:rsid w:val="00700FF4"/>
    <w:rsid w:val="0070141B"/>
    <w:rsid w:val="00701739"/>
    <w:rsid w:val="00702308"/>
    <w:rsid w:val="00703206"/>
    <w:rsid w:val="00706A31"/>
    <w:rsid w:val="007111FD"/>
    <w:rsid w:val="00711D1B"/>
    <w:rsid w:val="007132E7"/>
    <w:rsid w:val="007148CA"/>
    <w:rsid w:val="00716B18"/>
    <w:rsid w:val="00716FB8"/>
    <w:rsid w:val="00720D67"/>
    <w:rsid w:val="00721525"/>
    <w:rsid w:val="007306C8"/>
    <w:rsid w:val="007312B2"/>
    <w:rsid w:val="007316E5"/>
    <w:rsid w:val="00731B6E"/>
    <w:rsid w:val="0073556F"/>
    <w:rsid w:val="007376FA"/>
    <w:rsid w:val="007416DA"/>
    <w:rsid w:val="00744A0C"/>
    <w:rsid w:val="00745866"/>
    <w:rsid w:val="007463AA"/>
    <w:rsid w:val="00751901"/>
    <w:rsid w:val="007537F9"/>
    <w:rsid w:val="00761712"/>
    <w:rsid w:val="00761A3D"/>
    <w:rsid w:val="007643D0"/>
    <w:rsid w:val="0076464E"/>
    <w:rsid w:val="00764C8B"/>
    <w:rsid w:val="00766B23"/>
    <w:rsid w:val="007707E0"/>
    <w:rsid w:val="00771105"/>
    <w:rsid w:val="007724D2"/>
    <w:rsid w:val="0077283B"/>
    <w:rsid w:val="0077366B"/>
    <w:rsid w:val="00775C9D"/>
    <w:rsid w:val="007766FB"/>
    <w:rsid w:val="007771F6"/>
    <w:rsid w:val="007813AE"/>
    <w:rsid w:val="00781489"/>
    <w:rsid w:val="00781714"/>
    <w:rsid w:val="00783722"/>
    <w:rsid w:val="0078422F"/>
    <w:rsid w:val="00784C84"/>
    <w:rsid w:val="0078546A"/>
    <w:rsid w:val="00790FB9"/>
    <w:rsid w:val="007915E6"/>
    <w:rsid w:val="0079164D"/>
    <w:rsid w:val="00792706"/>
    <w:rsid w:val="00792D8C"/>
    <w:rsid w:val="00795A6C"/>
    <w:rsid w:val="007A2831"/>
    <w:rsid w:val="007A5743"/>
    <w:rsid w:val="007A7E1A"/>
    <w:rsid w:val="007B048E"/>
    <w:rsid w:val="007B0AE2"/>
    <w:rsid w:val="007B2DDB"/>
    <w:rsid w:val="007B6E02"/>
    <w:rsid w:val="007B73D1"/>
    <w:rsid w:val="007C212C"/>
    <w:rsid w:val="007C2D27"/>
    <w:rsid w:val="007C4083"/>
    <w:rsid w:val="007C4A4C"/>
    <w:rsid w:val="007C4CB7"/>
    <w:rsid w:val="007C68B9"/>
    <w:rsid w:val="007C6B1B"/>
    <w:rsid w:val="007C77DE"/>
    <w:rsid w:val="007D0159"/>
    <w:rsid w:val="007D2194"/>
    <w:rsid w:val="007D536F"/>
    <w:rsid w:val="007D5F4A"/>
    <w:rsid w:val="007D75A2"/>
    <w:rsid w:val="007D7DD2"/>
    <w:rsid w:val="007E0A74"/>
    <w:rsid w:val="007E4074"/>
    <w:rsid w:val="007E68A0"/>
    <w:rsid w:val="007E7851"/>
    <w:rsid w:val="007F1674"/>
    <w:rsid w:val="007F66DF"/>
    <w:rsid w:val="008000BA"/>
    <w:rsid w:val="008001F5"/>
    <w:rsid w:val="0080580D"/>
    <w:rsid w:val="008060BE"/>
    <w:rsid w:val="008129E1"/>
    <w:rsid w:val="00814A74"/>
    <w:rsid w:val="00814A80"/>
    <w:rsid w:val="00816344"/>
    <w:rsid w:val="00816A80"/>
    <w:rsid w:val="00816BB6"/>
    <w:rsid w:val="00821851"/>
    <w:rsid w:val="00823018"/>
    <w:rsid w:val="0082316B"/>
    <w:rsid w:val="008244F2"/>
    <w:rsid w:val="008253C8"/>
    <w:rsid w:val="0082553D"/>
    <w:rsid w:val="00825AEB"/>
    <w:rsid w:val="0082605F"/>
    <w:rsid w:val="008272B6"/>
    <w:rsid w:val="00831344"/>
    <w:rsid w:val="00836BAB"/>
    <w:rsid w:val="008403CE"/>
    <w:rsid w:val="0084054A"/>
    <w:rsid w:val="00843E44"/>
    <w:rsid w:val="008453DB"/>
    <w:rsid w:val="008520EA"/>
    <w:rsid w:val="0085312E"/>
    <w:rsid w:val="00853CB7"/>
    <w:rsid w:val="00854D1F"/>
    <w:rsid w:val="00857340"/>
    <w:rsid w:val="00863749"/>
    <w:rsid w:val="00867559"/>
    <w:rsid w:val="0087174F"/>
    <w:rsid w:val="00871B7E"/>
    <w:rsid w:val="008721AB"/>
    <w:rsid w:val="00872FD6"/>
    <w:rsid w:val="00880BFC"/>
    <w:rsid w:val="008824E5"/>
    <w:rsid w:val="00883A50"/>
    <w:rsid w:val="0088425F"/>
    <w:rsid w:val="0088472D"/>
    <w:rsid w:val="00884B2D"/>
    <w:rsid w:val="00884F4A"/>
    <w:rsid w:val="0088537F"/>
    <w:rsid w:val="00885413"/>
    <w:rsid w:val="008857FE"/>
    <w:rsid w:val="00885FF9"/>
    <w:rsid w:val="00887524"/>
    <w:rsid w:val="00892A4E"/>
    <w:rsid w:val="0089432B"/>
    <w:rsid w:val="008A2E2E"/>
    <w:rsid w:val="008A3547"/>
    <w:rsid w:val="008A3A77"/>
    <w:rsid w:val="008A479A"/>
    <w:rsid w:val="008A4E3D"/>
    <w:rsid w:val="008B0806"/>
    <w:rsid w:val="008B1167"/>
    <w:rsid w:val="008B1B59"/>
    <w:rsid w:val="008B1EF5"/>
    <w:rsid w:val="008B2463"/>
    <w:rsid w:val="008B537B"/>
    <w:rsid w:val="008B5915"/>
    <w:rsid w:val="008B763C"/>
    <w:rsid w:val="008B7C4E"/>
    <w:rsid w:val="008C0450"/>
    <w:rsid w:val="008C2D83"/>
    <w:rsid w:val="008C74E4"/>
    <w:rsid w:val="008D0253"/>
    <w:rsid w:val="008D1E2F"/>
    <w:rsid w:val="008D4B91"/>
    <w:rsid w:val="008D6C47"/>
    <w:rsid w:val="008E1354"/>
    <w:rsid w:val="008E1D41"/>
    <w:rsid w:val="008E1FBD"/>
    <w:rsid w:val="008E2696"/>
    <w:rsid w:val="008E43AE"/>
    <w:rsid w:val="008E5234"/>
    <w:rsid w:val="008E62E9"/>
    <w:rsid w:val="008F0C6A"/>
    <w:rsid w:val="008F0D1E"/>
    <w:rsid w:val="008F13BC"/>
    <w:rsid w:val="008F1FDB"/>
    <w:rsid w:val="008F4ABE"/>
    <w:rsid w:val="008F52C4"/>
    <w:rsid w:val="00900FBF"/>
    <w:rsid w:val="0090386C"/>
    <w:rsid w:val="00903C92"/>
    <w:rsid w:val="00903CE9"/>
    <w:rsid w:val="009058CB"/>
    <w:rsid w:val="009060DB"/>
    <w:rsid w:val="009077D8"/>
    <w:rsid w:val="00911BDC"/>
    <w:rsid w:val="00912C90"/>
    <w:rsid w:val="00915E1C"/>
    <w:rsid w:val="009206E8"/>
    <w:rsid w:val="00921916"/>
    <w:rsid w:val="00921C76"/>
    <w:rsid w:val="00924033"/>
    <w:rsid w:val="009244EB"/>
    <w:rsid w:val="0093113F"/>
    <w:rsid w:val="00931BDC"/>
    <w:rsid w:val="009320EE"/>
    <w:rsid w:val="00935116"/>
    <w:rsid w:val="0093524F"/>
    <w:rsid w:val="00936301"/>
    <w:rsid w:val="009400AC"/>
    <w:rsid w:val="00940ACD"/>
    <w:rsid w:val="00940ACF"/>
    <w:rsid w:val="00941D2C"/>
    <w:rsid w:val="0094352E"/>
    <w:rsid w:val="00944E57"/>
    <w:rsid w:val="00945159"/>
    <w:rsid w:val="00945C85"/>
    <w:rsid w:val="00945D11"/>
    <w:rsid w:val="00946D77"/>
    <w:rsid w:val="0095189D"/>
    <w:rsid w:val="00952D92"/>
    <w:rsid w:val="00952FAF"/>
    <w:rsid w:val="00956692"/>
    <w:rsid w:val="009568B9"/>
    <w:rsid w:val="00957C26"/>
    <w:rsid w:val="00961195"/>
    <w:rsid w:val="00962137"/>
    <w:rsid w:val="00963578"/>
    <w:rsid w:val="0096697C"/>
    <w:rsid w:val="00973028"/>
    <w:rsid w:val="00973D19"/>
    <w:rsid w:val="009740DE"/>
    <w:rsid w:val="0097433B"/>
    <w:rsid w:val="009743D8"/>
    <w:rsid w:val="00975F67"/>
    <w:rsid w:val="00977360"/>
    <w:rsid w:val="00982043"/>
    <w:rsid w:val="0098273C"/>
    <w:rsid w:val="00982CAB"/>
    <w:rsid w:val="00982E91"/>
    <w:rsid w:val="009860B6"/>
    <w:rsid w:val="00987769"/>
    <w:rsid w:val="00987D32"/>
    <w:rsid w:val="009908BB"/>
    <w:rsid w:val="009913CF"/>
    <w:rsid w:val="00992474"/>
    <w:rsid w:val="00992488"/>
    <w:rsid w:val="0099465D"/>
    <w:rsid w:val="00996DC0"/>
    <w:rsid w:val="00997D86"/>
    <w:rsid w:val="009A0794"/>
    <w:rsid w:val="009A0D4A"/>
    <w:rsid w:val="009A2674"/>
    <w:rsid w:val="009A3BC3"/>
    <w:rsid w:val="009A5347"/>
    <w:rsid w:val="009B04C1"/>
    <w:rsid w:val="009B6172"/>
    <w:rsid w:val="009B63FE"/>
    <w:rsid w:val="009B74EA"/>
    <w:rsid w:val="009C04EB"/>
    <w:rsid w:val="009C197F"/>
    <w:rsid w:val="009C2090"/>
    <w:rsid w:val="009C3EDB"/>
    <w:rsid w:val="009C3FB5"/>
    <w:rsid w:val="009C4077"/>
    <w:rsid w:val="009C40F9"/>
    <w:rsid w:val="009C5524"/>
    <w:rsid w:val="009D659C"/>
    <w:rsid w:val="009D7888"/>
    <w:rsid w:val="009E0389"/>
    <w:rsid w:val="009E0447"/>
    <w:rsid w:val="009E19A5"/>
    <w:rsid w:val="009E1A03"/>
    <w:rsid w:val="009E1A23"/>
    <w:rsid w:val="009E206F"/>
    <w:rsid w:val="009E2FBC"/>
    <w:rsid w:val="009E38DC"/>
    <w:rsid w:val="009E3A8B"/>
    <w:rsid w:val="009E6AC4"/>
    <w:rsid w:val="009E7914"/>
    <w:rsid w:val="009F3165"/>
    <w:rsid w:val="009F35F6"/>
    <w:rsid w:val="009F5568"/>
    <w:rsid w:val="009F5D0F"/>
    <w:rsid w:val="009F690B"/>
    <w:rsid w:val="009F7F85"/>
    <w:rsid w:val="00A002A9"/>
    <w:rsid w:val="00A026DE"/>
    <w:rsid w:val="00A05422"/>
    <w:rsid w:val="00A05485"/>
    <w:rsid w:val="00A11834"/>
    <w:rsid w:val="00A12634"/>
    <w:rsid w:val="00A12FD9"/>
    <w:rsid w:val="00A135FC"/>
    <w:rsid w:val="00A15E1E"/>
    <w:rsid w:val="00A23080"/>
    <w:rsid w:val="00A24D10"/>
    <w:rsid w:val="00A25725"/>
    <w:rsid w:val="00A27146"/>
    <w:rsid w:val="00A31454"/>
    <w:rsid w:val="00A3309C"/>
    <w:rsid w:val="00A33D83"/>
    <w:rsid w:val="00A34819"/>
    <w:rsid w:val="00A34C84"/>
    <w:rsid w:val="00A40E79"/>
    <w:rsid w:val="00A4131E"/>
    <w:rsid w:val="00A41A8E"/>
    <w:rsid w:val="00A41F3F"/>
    <w:rsid w:val="00A42B9F"/>
    <w:rsid w:val="00A43382"/>
    <w:rsid w:val="00A474DF"/>
    <w:rsid w:val="00A5014C"/>
    <w:rsid w:val="00A51B95"/>
    <w:rsid w:val="00A5310D"/>
    <w:rsid w:val="00A53A26"/>
    <w:rsid w:val="00A5462B"/>
    <w:rsid w:val="00A61F73"/>
    <w:rsid w:val="00A6214F"/>
    <w:rsid w:val="00A62403"/>
    <w:rsid w:val="00A62FC2"/>
    <w:rsid w:val="00A638E8"/>
    <w:rsid w:val="00A63F8F"/>
    <w:rsid w:val="00A64D23"/>
    <w:rsid w:val="00A66FBE"/>
    <w:rsid w:val="00A67C1E"/>
    <w:rsid w:val="00A7066F"/>
    <w:rsid w:val="00A71CF0"/>
    <w:rsid w:val="00A73C2B"/>
    <w:rsid w:val="00A74C22"/>
    <w:rsid w:val="00A7576C"/>
    <w:rsid w:val="00A757BB"/>
    <w:rsid w:val="00A759B0"/>
    <w:rsid w:val="00A76381"/>
    <w:rsid w:val="00A77A0C"/>
    <w:rsid w:val="00A8165B"/>
    <w:rsid w:val="00A817E4"/>
    <w:rsid w:val="00A82C0F"/>
    <w:rsid w:val="00A87311"/>
    <w:rsid w:val="00A87792"/>
    <w:rsid w:val="00A91B08"/>
    <w:rsid w:val="00A92764"/>
    <w:rsid w:val="00A93DB3"/>
    <w:rsid w:val="00A945B5"/>
    <w:rsid w:val="00A95786"/>
    <w:rsid w:val="00A96218"/>
    <w:rsid w:val="00A963FD"/>
    <w:rsid w:val="00A979F3"/>
    <w:rsid w:val="00AA0137"/>
    <w:rsid w:val="00AA1C5E"/>
    <w:rsid w:val="00AA34BF"/>
    <w:rsid w:val="00AA429F"/>
    <w:rsid w:val="00AA4C3D"/>
    <w:rsid w:val="00AA4D3F"/>
    <w:rsid w:val="00AA679C"/>
    <w:rsid w:val="00AA6E8F"/>
    <w:rsid w:val="00AA6F70"/>
    <w:rsid w:val="00AA7291"/>
    <w:rsid w:val="00AA7C72"/>
    <w:rsid w:val="00AA7D39"/>
    <w:rsid w:val="00AB05C4"/>
    <w:rsid w:val="00AB159A"/>
    <w:rsid w:val="00AB1B83"/>
    <w:rsid w:val="00AB2470"/>
    <w:rsid w:val="00AB2604"/>
    <w:rsid w:val="00AB2607"/>
    <w:rsid w:val="00AB2C74"/>
    <w:rsid w:val="00AB3646"/>
    <w:rsid w:val="00AB4185"/>
    <w:rsid w:val="00AB5119"/>
    <w:rsid w:val="00AC248B"/>
    <w:rsid w:val="00AC253F"/>
    <w:rsid w:val="00AC2981"/>
    <w:rsid w:val="00AC2D3A"/>
    <w:rsid w:val="00AC7679"/>
    <w:rsid w:val="00AD03B1"/>
    <w:rsid w:val="00AD344F"/>
    <w:rsid w:val="00AD3D8B"/>
    <w:rsid w:val="00AD5BEF"/>
    <w:rsid w:val="00AE1643"/>
    <w:rsid w:val="00AE5F50"/>
    <w:rsid w:val="00AE7E43"/>
    <w:rsid w:val="00AE7F06"/>
    <w:rsid w:val="00AF154C"/>
    <w:rsid w:val="00AF3086"/>
    <w:rsid w:val="00AF3A86"/>
    <w:rsid w:val="00AF4F11"/>
    <w:rsid w:val="00AF739F"/>
    <w:rsid w:val="00AF7D62"/>
    <w:rsid w:val="00AF7E9B"/>
    <w:rsid w:val="00B01518"/>
    <w:rsid w:val="00B02486"/>
    <w:rsid w:val="00B02A43"/>
    <w:rsid w:val="00B031D0"/>
    <w:rsid w:val="00B03B23"/>
    <w:rsid w:val="00B0504D"/>
    <w:rsid w:val="00B06936"/>
    <w:rsid w:val="00B109E8"/>
    <w:rsid w:val="00B10F6E"/>
    <w:rsid w:val="00B1180C"/>
    <w:rsid w:val="00B11B74"/>
    <w:rsid w:val="00B13BBB"/>
    <w:rsid w:val="00B14FD6"/>
    <w:rsid w:val="00B14FFF"/>
    <w:rsid w:val="00B165F8"/>
    <w:rsid w:val="00B16AD1"/>
    <w:rsid w:val="00B2176E"/>
    <w:rsid w:val="00B21E52"/>
    <w:rsid w:val="00B23600"/>
    <w:rsid w:val="00B23D70"/>
    <w:rsid w:val="00B30C63"/>
    <w:rsid w:val="00B335FC"/>
    <w:rsid w:val="00B33A3C"/>
    <w:rsid w:val="00B36052"/>
    <w:rsid w:val="00B453A7"/>
    <w:rsid w:val="00B47606"/>
    <w:rsid w:val="00B47921"/>
    <w:rsid w:val="00B50BFA"/>
    <w:rsid w:val="00B50CDB"/>
    <w:rsid w:val="00B51101"/>
    <w:rsid w:val="00B57F7B"/>
    <w:rsid w:val="00B6091C"/>
    <w:rsid w:val="00B61434"/>
    <w:rsid w:val="00B64925"/>
    <w:rsid w:val="00B66283"/>
    <w:rsid w:val="00B722B5"/>
    <w:rsid w:val="00B72B6A"/>
    <w:rsid w:val="00B732DB"/>
    <w:rsid w:val="00B74401"/>
    <w:rsid w:val="00B74993"/>
    <w:rsid w:val="00B75E84"/>
    <w:rsid w:val="00B7698C"/>
    <w:rsid w:val="00B76BC3"/>
    <w:rsid w:val="00B81E78"/>
    <w:rsid w:val="00B823AA"/>
    <w:rsid w:val="00B876B1"/>
    <w:rsid w:val="00B9005A"/>
    <w:rsid w:val="00B91FF2"/>
    <w:rsid w:val="00B92DE1"/>
    <w:rsid w:val="00B93EED"/>
    <w:rsid w:val="00B94816"/>
    <w:rsid w:val="00B94F99"/>
    <w:rsid w:val="00B97EE9"/>
    <w:rsid w:val="00BA2072"/>
    <w:rsid w:val="00BA3D30"/>
    <w:rsid w:val="00BA50A2"/>
    <w:rsid w:val="00BA5797"/>
    <w:rsid w:val="00BB049D"/>
    <w:rsid w:val="00BB0CD1"/>
    <w:rsid w:val="00BB1BE1"/>
    <w:rsid w:val="00BB1D7F"/>
    <w:rsid w:val="00BB5CB5"/>
    <w:rsid w:val="00BB7E9A"/>
    <w:rsid w:val="00BC1410"/>
    <w:rsid w:val="00BC1A94"/>
    <w:rsid w:val="00BC4158"/>
    <w:rsid w:val="00BC5289"/>
    <w:rsid w:val="00BD2FE7"/>
    <w:rsid w:val="00BD670D"/>
    <w:rsid w:val="00BD6ACE"/>
    <w:rsid w:val="00BE1A31"/>
    <w:rsid w:val="00BE23B5"/>
    <w:rsid w:val="00BE29FC"/>
    <w:rsid w:val="00BE398B"/>
    <w:rsid w:val="00BE3BB1"/>
    <w:rsid w:val="00BE4338"/>
    <w:rsid w:val="00BE46A7"/>
    <w:rsid w:val="00BE48F5"/>
    <w:rsid w:val="00BE7790"/>
    <w:rsid w:val="00C03561"/>
    <w:rsid w:val="00C048DC"/>
    <w:rsid w:val="00C04C34"/>
    <w:rsid w:val="00C05358"/>
    <w:rsid w:val="00C05EF1"/>
    <w:rsid w:val="00C06C33"/>
    <w:rsid w:val="00C06E57"/>
    <w:rsid w:val="00C10B40"/>
    <w:rsid w:val="00C11EAE"/>
    <w:rsid w:val="00C137D4"/>
    <w:rsid w:val="00C154E9"/>
    <w:rsid w:val="00C16803"/>
    <w:rsid w:val="00C17A88"/>
    <w:rsid w:val="00C2381E"/>
    <w:rsid w:val="00C253AB"/>
    <w:rsid w:val="00C3199C"/>
    <w:rsid w:val="00C32E1A"/>
    <w:rsid w:val="00C34F13"/>
    <w:rsid w:val="00C35CE6"/>
    <w:rsid w:val="00C409CE"/>
    <w:rsid w:val="00C40CE7"/>
    <w:rsid w:val="00C411B8"/>
    <w:rsid w:val="00C434A8"/>
    <w:rsid w:val="00C458D1"/>
    <w:rsid w:val="00C46D6F"/>
    <w:rsid w:val="00C504CD"/>
    <w:rsid w:val="00C54A51"/>
    <w:rsid w:val="00C63046"/>
    <w:rsid w:val="00C63F72"/>
    <w:rsid w:val="00C6706D"/>
    <w:rsid w:val="00C676B8"/>
    <w:rsid w:val="00C706D2"/>
    <w:rsid w:val="00C70AFD"/>
    <w:rsid w:val="00C75264"/>
    <w:rsid w:val="00C80AB3"/>
    <w:rsid w:val="00C8281F"/>
    <w:rsid w:val="00C830A5"/>
    <w:rsid w:val="00C83BCF"/>
    <w:rsid w:val="00C846C3"/>
    <w:rsid w:val="00C84EBA"/>
    <w:rsid w:val="00C852FB"/>
    <w:rsid w:val="00C861CA"/>
    <w:rsid w:val="00C8676C"/>
    <w:rsid w:val="00C87389"/>
    <w:rsid w:val="00C874D8"/>
    <w:rsid w:val="00C87D32"/>
    <w:rsid w:val="00C90B49"/>
    <w:rsid w:val="00C91F32"/>
    <w:rsid w:val="00C920B7"/>
    <w:rsid w:val="00C920D3"/>
    <w:rsid w:val="00C92315"/>
    <w:rsid w:val="00C93F52"/>
    <w:rsid w:val="00C95DE3"/>
    <w:rsid w:val="00CA0164"/>
    <w:rsid w:val="00CA315F"/>
    <w:rsid w:val="00CA33DD"/>
    <w:rsid w:val="00CA348B"/>
    <w:rsid w:val="00CB08CA"/>
    <w:rsid w:val="00CB29F1"/>
    <w:rsid w:val="00CB4DEF"/>
    <w:rsid w:val="00CB629E"/>
    <w:rsid w:val="00CC0092"/>
    <w:rsid w:val="00CC073E"/>
    <w:rsid w:val="00CC2A73"/>
    <w:rsid w:val="00CC462E"/>
    <w:rsid w:val="00CC481F"/>
    <w:rsid w:val="00CC4922"/>
    <w:rsid w:val="00CC613F"/>
    <w:rsid w:val="00CC78EB"/>
    <w:rsid w:val="00CD1A32"/>
    <w:rsid w:val="00CD1C40"/>
    <w:rsid w:val="00CD2BB0"/>
    <w:rsid w:val="00CD6CC6"/>
    <w:rsid w:val="00CD7A06"/>
    <w:rsid w:val="00CE1B51"/>
    <w:rsid w:val="00CE3919"/>
    <w:rsid w:val="00CE3A5C"/>
    <w:rsid w:val="00CE77FA"/>
    <w:rsid w:val="00CF0030"/>
    <w:rsid w:val="00CF37C0"/>
    <w:rsid w:val="00CF4243"/>
    <w:rsid w:val="00CF5CE8"/>
    <w:rsid w:val="00CF621E"/>
    <w:rsid w:val="00D037F1"/>
    <w:rsid w:val="00D06B37"/>
    <w:rsid w:val="00D06B5D"/>
    <w:rsid w:val="00D1005E"/>
    <w:rsid w:val="00D165CD"/>
    <w:rsid w:val="00D2087E"/>
    <w:rsid w:val="00D2398A"/>
    <w:rsid w:val="00D24D6F"/>
    <w:rsid w:val="00D25CE2"/>
    <w:rsid w:val="00D2654D"/>
    <w:rsid w:val="00D276A7"/>
    <w:rsid w:val="00D27842"/>
    <w:rsid w:val="00D31865"/>
    <w:rsid w:val="00D32150"/>
    <w:rsid w:val="00D32885"/>
    <w:rsid w:val="00D32EFA"/>
    <w:rsid w:val="00D40EED"/>
    <w:rsid w:val="00D41BE2"/>
    <w:rsid w:val="00D43FD9"/>
    <w:rsid w:val="00D459CC"/>
    <w:rsid w:val="00D45A21"/>
    <w:rsid w:val="00D4607E"/>
    <w:rsid w:val="00D469B7"/>
    <w:rsid w:val="00D47C91"/>
    <w:rsid w:val="00D50051"/>
    <w:rsid w:val="00D523AC"/>
    <w:rsid w:val="00D55D80"/>
    <w:rsid w:val="00D5632B"/>
    <w:rsid w:val="00D578EA"/>
    <w:rsid w:val="00D606DE"/>
    <w:rsid w:val="00D61611"/>
    <w:rsid w:val="00D61F49"/>
    <w:rsid w:val="00D6456C"/>
    <w:rsid w:val="00D64773"/>
    <w:rsid w:val="00D64B3F"/>
    <w:rsid w:val="00D655F5"/>
    <w:rsid w:val="00D65A2E"/>
    <w:rsid w:val="00D72812"/>
    <w:rsid w:val="00D75A39"/>
    <w:rsid w:val="00D76789"/>
    <w:rsid w:val="00D775F8"/>
    <w:rsid w:val="00D86201"/>
    <w:rsid w:val="00D866DE"/>
    <w:rsid w:val="00D87262"/>
    <w:rsid w:val="00D93834"/>
    <w:rsid w:val="00D93EF1"/>
    <w:rsid w:val="00D94506"/>
    <w:rsid w:val="00D9452A"/>
    <w:rsid w:val="00D94636"/>
    <w:rsid w:val="00D94812"/>
    <w:rsid w:val="00D95084"/>
    <w:rsid w:val="00D972E5"/>
    <w:rsid w:val="00DA1965"/>
    <w:rsid w:val="00DA2A8C"/>
    <w:rsid w:val="00DA5892"/>
    <w:rsid w:val="00DC11A6"/>
    <w:rsid w:val="00DC3CF2"/>
    <w:rsid w:val="00DC7AC0"/>
    <w:rsid w:val="00DD11E3"/>
    <w:rsid w:val="00DD214A"/>
    <w:rsid w:val="00DD2C91"/>
    <w:rsid w:val="00DD3A30"/>
    <w:rsid w:val="00DD7222"/>
    <w:rsid w:val="00DD7C5C"/>
    <w:rsid w:val="00DE41B6"/>
    <w:rsid w:val="00DE4D27"/>
    <w:rsid w:val="00DE6B7D"/>
    <w:rsid w:val="00DF0D89"/>
    <w:rsid w:val="00DF13CD"/>
    <w:rsid w:val="00DF3885"/>
    <w:rsid w:val="00DF3DCC"/>
    <w:rsid w:val="00DF5375"/>
    <w:rsid w:val="00DF72BF"/>
    <w:rsid w:val="00E039AE"/>
    <w:rsid w:val="00E04180"/>
    <w:rsid w:val="00E04740"/>
    <w:rsid w:val="00E05059"/>
    <w:rsid w:val="00E06E24"/>
    <w:rsid w:val="00E10657"/>
    <w:rsid w:val="00E10C69"/>
    <w:rsid w:val="00E10DAF"/>
    <w:rsid w:val="00E11EEF"/>
    <w:rsid w:val="00E12187"/>
    <w:rsid w:val="00E12898"/>
    <w:rsid w:val="00E14B19"/>
    <w:rsid w:val="00E21293"/>
    <w:rsid w:val="00E2266E"/>
    <w:rsid w:val="00E2345C"/>
    <w:rsid w:val="00E243BB"/>
    <w:rsid w:val="00E272CF"/>
    <w:rsid w:val="00E30864"/>
    <w:rsid w:val="00E34588"/>
    <w:rsid w:val="00E35A49"/>
    <w:rsid w:val="00E36C38"/>
    <w:rsid w:val="00E370EB"/>
    <w:rsid w:val="00E3713B"/>
    <w:rsid w:val="00E414E2"/>
    <w:rsid w:val="00E417D7"/>
    <w:rsid w:val="00E41A2A"/>
    <w:rsid w:val="00E427A3"/>
    <w:rsid w:val="00E43645"/>
    <w:rsid w:val="00E44D2A"/>
    <w:rsid w:val="00E44DF7"/>
    <w:rsid w:val="00E4593E"/>
    <w:rsid w:val="00E462DB"/>
    <w:rsid w:val="00E50BD7"/>
    <w:rsid w:val="00E51A60"/>
    <w:rsid w:val="00E57730"/>
    <w:rsid w:val="00E6041B"/>
    <w:rsid w:val="00E60B7B"/>
    <w:rsid w:val="00E647DF"/>
    <w:rsid w:val="00E65766"/>
    <w:rsid w:val="00E658F9"/>
    <w:rsid w:val="00E66A2E"/>
    <w:rsid w:val="00E6747C"/>
    <w:rsid w:val="00E67891"/>
    <w:rsid w:val="00E72A8F"/>
    <w:rsid w:val="00E73504"/>
    <w:rsid w:val="00E75875"/>
    <w:rsid w:val="00E81865"/>
    <w:rsid w:val="00E81DC2"/>
    <w:rsid w:val="00E858B1"/>
    <w:rsid w:val="00E8619E"/>
    <w:rsid w:val="00E87E63"/>
    <w:rsid w:val="00E90739"/>
    <w:rsid w:val="00E92D45"/>
    <w:rsid w:val="00E93ABC"/>
    <w:rsid w:val="00E9757C"/>
    <w:rsid w:val="00EA0FBC"/>
    <w:rsid w:val="00EA33BB"/>
    <w:rsid w:val="00EA54C6"/>
    <w:rsid w:val="00EA6AE5"/>
    <w:rsid w:val="00EA6BFF"/>
    <w:rsid w:val="00EA7523"/>
    <w:rsid w:val="00EA77EB"/>
    <w:rsid w:val="00EA7956"/>
    <w:rsid w:val="00EA7A05"/>
    <w:rsid w:val="00EB13BC"/>
    <w:rsid w:val="00EB2E7D"/>
    <w:rsid w:val="00EB3129"/>
    <w:rsid w:val="00EB7245"/>
    <w:rsid w:val="00EC0CB8"/>
    <w:rsid w:val="00EC2D5E"/>
    <w:rsid w:val="00EC353B"/>
    <w:rsid w:val="00EC45B6"/>
    <w:rsid w:val="00EC53C9"/>
    <w:rsid w:val="00EC5432"/>
    <w:rsid w:val="00EC6312"/>
    <w:rsid w:val="00EC7287"/>
    <w:rsid w:val="00ED3764"/>
    <w:rsid w:val="00ED3FD5"/>
    <w:rsid w:val="00ED473A"/>
    <w:rsid w:val="00ED52E1"/>
    <w:rsid w:val="00ED763A"/>
    <w:rsid w:val="00ED77DA"/>
    <w:rsid w:val="00EE19EA"/>
    <w:rsid w:val="00EE201B"/>
    <w:rsid w:val="00EE2662"/>
    <w:rsid w:val="00EE2D9F"/>
    <w:rsid w:val="00EE34D5"/>
    <w:rsid w:val="00EE36D2"/>
    <w:rsid w:val="00EE59DD"/>
    <w:rsid w:val="00EE75F0"/>
    <w:rsid w:val="00EF22E3"/>
    <w:rsid w:val="00EF3535"/>
    <w:rsid w:val="00F01EDC"/>
    <w:rsid w:val="00F02A36"/>
    <w:rsid w:val="00F0479B"/>
    <w:rsid w:val="00F0481B"/>
    <w:rsid w:val="00F06238"/>
    <w:rsid w:val="00F14E87"/>
    <w:rsid w:val="00F152C7"/>
    <w:rsid w:val="00F16EB1"/>
    <w:rsid w:val="00F202D7"/>
    <w:rsid w:val="00F21E6F"/>
    <w:rsid w:val="00F241EB"/>
    <w:rsid w:val="00F25E40"/>
    <w:rsid w:val="00F272EC"/>
    <w:rsid w:val="00F27EA3"/>
    <w:rsid w:val="00F32973"/>
    <w:rsid w:val="00F3570D"/>
    <w:rsid w:val="00F37F40"/>
    <w:rsid w:val="00F42D8E"/>
    <w:rsid w:val="00F44410"/>
    <w:rsid w:val="00F44776"/>
    <w:rsid w:val="00F46C23"/>
    <w:rsid w:val="00F46E68"/>
    <w:rsid w:val="00F55186"/>
    <w:rsid w:val="00F56087"/>
    <w:rsid w:val="00F57170"/>
    <w:rsid w:val="00F607D3"/>
    <w:rsid w:val="00F61AFA"/>
    <w:rsid w:val="00F61DC1"/>
    <w:rsid w:val="00F6277C"/>
    <w:rsid w:val="00F62F09"/>
    <w:rsid w:val="00F64672"/>
    <w:rsid w:val="00F7273C"/>
    <w:rsid w:val="00F77CC9"/>
    <w:rsid w:val="00F77D23"/>
    <w:rsid w:val="00F812AB"/>
    <w:rsid w:val="00F814AD"/>
    <w:rsid w:val="00F826C7"/>
    <w:rsid w:val="00F82AEA"/>
    <w:rsid w:val="00F84F83"/>
    <w:rsid w:val="00F8722F"/>
    <w:rsid w:val="00F874D1"/>
    <w:rsid w:val="00F8764E"/>
    <w:rsid w:val="00F909C3"/>
    <w:rsid w:val="00F915C2"/>
    <w:rsid w:val="00F93530"/>
    <w:rsid w:val="00F93F8E"/>
    <w:rsid w:val="00F94A9C"/>
    <w:rsid w:val="00F9582C"/>
    <w:rsid w:val="00F95D3D"/>
    <w:rsid w:val="00F95D5C"/>
    <w:rsid w:val="00FA4FA9"/>
    <w:rsid w:val="00FA6B38"/>
    <w:rsid w:val="00FB02F5"/>
    <w:rsid w:val="00FB05FC"/>
    <w:rsid w:val="00FB127F"/>
    <w:rsid w:val="00FB1EB3"/>
    <w:rsid w:val="00FB221F"/>
    <w:rsid w:val="00FB3E06"/>
    <w:rsid w:val="00FB508C"/>
    <w:rsid w:val="00FB5CB6"/>
    <w:rsid w:val="00FC1144"/>
    <w:rsid w:val="00FC23BC"/>
    <w:rsid w:val="00FC3DAD"/>
    <w:rsid w:val="00FC4455"/>
    <w:rsid w:val="00FD1DE3"/>
    <w:rsid w:val="00FD3156"/>
    <w:rsid w:val="00FD5A15"/>
    <w:rsid w:val="00FD5E63"/>
    <w:rsid w:val="00FD70D7"/>
    <w:rsid w:val="00FE0575"/>
    <w:rsid w:val="00FE10D8"/>
    <w:rsid w:val="00FE2F54"/>
    <w:rsid w:val="00FE4625"/>
    <w:rsid w:val="00FE73F0"/>
    <w:rsid w:val="00FF20DC"/>
    <w:rsid w:val="00FF4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FE200"/>
  <w15:chartTrackingRefBased/>
  <w15:docId w15:val="{DA67591D-287C-4997-B0B3-D072477C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it-IT" w:eastAsia="en-US" w:bidi="ar-SA"/>
      </w:rPr>
    </w:rPrDefault>
    <w:pPrDefault>
      <w:pPr>
        <w:spacing w:after="120"/>
        <w:ind w:left="6" w:hanging="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1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16A7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1DC6"/>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171DC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1DC6"/>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171DC6"/>
    <w:rPr>
      <w:b/>
      <w:bCs/>
    </w:rPr>
  </w:style>
  <w:style w:type="paragraph" w:styleId="Paragrafoelenco">
    <w:name w:val="List Paragraph"/>
    <w:basedOn w:val="Normale"/>
    <w:uiPriority w:val="34"/>
    <w:qFormat/>
    <w:rsid w:val="00000758"/>
    <w:pPr>
      <w:ind w:left="720"/>
      <w:contextualSpacing/>
    </w:pPr>
  </w:style>
  <w:style w:type="paragraph" w:styleId="Titolosommario">
    <w:name w:val="TOC Heading"/>
    <w:basedOn w:val="Titolo1"/>
    <w:next w:val="Normale"/>
    <w:uiPriority w:val="39"/>
    <w:unhideWhenUsed/>
    <w:qFormat/>
    <w:rsid w:val="00090256"/>
    <w:pPr>
      <w:spacing w:line="259" w:lineRule="auto"/>
      <w:ind w:left="0" w:firstLine="0"/>
      <w:jc w:val="left"/>
      <w:outlineLvl w:val="9"/>
    </w:pPr>
    <w:rPr>
      <w:lang w:eastAsia="it-IT"/>
    </w:rPr>
  </w:style>
  <w:style w:type="paragraph" w:styleId="Sommario1">
    <w:name w:val="toc 1"/>
    <w:basedOn w:val="Normale"/>
    <w:next w:val="Normale"/>
    <w:autoRedefine/>
    <w:uiPriority w:val="39"/>
    <w:unhideWhenUsed/>
    <w:rsid w:val="00A15E1E"/>
    <w:pPr>
      <w:tabs>
        <w:tab w:val="left" w:pos="567"/>
        <w:tab w:val="right" w:leader="dot" w:pos="9628"/>
      </w:tabs>
      <w:spacing w:after="100" w:line="360" w:lineRule="auto"/>
      <w:ind w:left="0"/>
    </w:pPr>
  </w:style>
  <w:style w:type="character" w:styleId="Collegamentoipertestuale">
    <w:name w:val="Hyperlink"/>
    <w:basedOn w:val="Carpredefinitoparagrafo"/>
    <w:uiPriority w:val="99"/>
    <w:unhideWhenUsed/>
    <w:rsid w:val="00090256"/>
    <w:rPr>
      <w:color w:val="0563C1" w:themeColor="hyperlink"/>
      <w:u w:val="single"/>
    </w:rPr>
  </w:style>
  <w:style w:type="paragraph" w:styleId="Testofumetto">
    <w:name w:val="Balloon Text"/>
    <w:basedOn w:val="Normale"/>
    <w:link w:val="TestofumettoCarattere"/>
    <w:uiPriority w:val="99"/>
    <w:semiHidden/>
    <w:unhideWhenUsed/>
    <w:rsid w:val="001B6BF5"/>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6BF5"/>
    <w:rPr>
      <w:rFonts w:ascii="Segoe UI" w:hAnsi="Segoe UI" w:cs="Segoe UI"/>
      <w:sz w:val="18"/>
      <w:szCs w:val="18"/>
    </w:rPr>
  </w:style>
  <w:style w:type="paragraph" w:styleId="Corpotesto">
    <w:name w:val="Body Text"/>
    <w:basedOn w:val="Normale"/>
    <w:link w:val="CorpotestoCarattere"/>
    <w:uiPriority w:val="99"/>
    <w:rsid w:val="009E3A8B"/>
    <w:pPr>
      <w:spacing w:after="0"/>
      <w:ind w:left="0" w:firstLine="0"/>
      <w:jc w:val="center"/>
    </w:pPr>
    <w:rPr>
      <w:rFonts w:eastAsia="Times New Roman"/>
      <w:sz w:val="22"/>
      <w:szCs w:val="24"/>
      <w:lang w:eastAsia="it-IT"/>
    </w:rPr>
  </w:style>
  <w:style w:type="character" w:customStyle="1" w:styleId="CorpotestoCarattere">
    <w:name w:val="Corpo testo Carattere"/>
    <w:basedOn w:val="Carpredefinitoparagrafo"/>
    <w:link w:val="Corpotesto"/>
    <w:uiPriority w:val="99"/>
    <w:rsid w:val="009E3A8B"/>
    <w:rPr>
      <w:rFonts w:eastAsia="Times New Roman"/>
      <w:sz w:val="22"/>
      <w:szCs w:val="24"/>
      <w:lang w:eastAsia="it-IT"/>
    </w:rPr>
  </w:style>
  <w:style w:type="character" w:customStyle="1" w:styleId="Menzionenonrisolta1">
    <w:name w:val="Menzione non risolta1"/>
    <w:basedOn w:val="Carpredefinitoparagrafo"/>
    <w:uiPriority w:val="99"/>
    <w:semiHidden/>
    <w:unhideWhenUsed/>
    <w:rsid w:val="0007005A"/>
    <w:rPr>
      <w:color w:val="605E5C"/>
      <w:shd w:val="clear" w:color="auto" w:fill="E1DFDD"/>
    </w:rPr>
  </w:style>
  <w:style w:type="table" w:styleId="Grigliatabella">
    <w:name w:val="Table Grid"/>
    <w:basedOn w:val="Tabellanormale"/>
    <w:uiPriority w:val="39"/>
    <w:rsid w:val="00EE19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116A72"/>
    <w:rPr>
      <w:rFonts w:asciiTheme="majorHAnsi" w:eastAsiaTheme="majorEastAsia" w:hAnsiTheme="majorHAnsi" w:cstheme="majorBidi"/>
      <w:color w:val="1F3763" w:themeColor="accent1" w:themeShade="7F"/>
      <w:szCs w:val="24"/>
    </w:rPr>
  </w:style>
  <w:style w:type="table" w:customStyle="1" w:styleId="Grigliatabella1">
    <w:name w:val="Griglia tabella1"/>
    <w:basedOn w:val="Tabellanormale"/>
    <w:next w:val="Grigliatabella"/>
    <w:uiPriority w:val="39"/>
    <w:rsid w:val="00243B22"/>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A4131E"/>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6279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62794"/>
  </w:style>
  <w:style w:type="paragraph" w:styleId="Pidipagina">
    <w:name w:val="footer"/>
    <w:basedOn w:val="Normale"/>
    <w:link w:val="PidipaginaCarattere"/>
    <w:uiPriority w:val="99"/>
    <w:unhideWhenUsed/>
    <w:rsid w:val="0026279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62794"/>
  </w:style>
  <w:style w:type="table" w:customStyle="1" w:styleId="Grigliatabella11">
    <w:name w:val="Griglia tabella11"/>
    <w:basedOn w:val="Tabellanormale"/>
    <w:next w:val="Grigliatabella"/>
    <w:uiPriority w:val="39"/>
    <w:rsid w:val="002954E4"/>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F6277C"/>
    <w:pPr>
      <w:spacing w:after="0"/>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072797">
      <w:bodyDiv w:val="1"/>
      <w:marLeft w:val="0"/>
      <w:marRight w:val="0"/>
      <w:marTop w:val="0"/>
      <w:marBottom w:val="0"/>
      <w:divBdr>
        <w:top w:val="none" w:sz="0" w:space="0" w:color="auto"/>
        <w:left w:val="none" w:sz="0" w:space="0" w:color="auto"/>
        <w:bottom w:val="none" w:sz="0" w:space="0" w:color="auto"/>
        <w:right w:val="none" w:sz="0" w:space="0" w:color="auto"/>
      </w:divBdr>
    </w:div>
    <w:div w:id="18888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rvizi.anticorruzione.it/segnalazion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EEFD-3AD4-473E-8E3D-017AA0A3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35</Pages>
  <Words>10561</Words>
  <Characters>60204</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Pasquini</dc:creator>
  <cp:keywords/>
  <dc:description/>
  <cp:lastModifiedBy>Segretario</cp:lastModifiedBy>
  <cp:revision>7</cp:revision>
  <cp:lastPrinted>2019-12-08T17:14:00Z</cp:lastPrinted>
  <dcterms:created xsi:type="dcterms:W3CDTF">2021-03-24T09:13:00Z</dcterms:created>
  <dcterms:modified xsi:type="dcterms:W3CDTF">2021-03-30T07:59:00Z</dcterms:modified>
</cp:coreProperties>
</file>