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BD" w:rsidRDefault="003B1EBD" w:rsidP="003B1EBD">
      <w:pPr>
        <w:rPr>
          <w:color w:val="FF0000"/>
        </w:rPr>
      </w:pPr>
      <w:bookmarkStart w:id="0" w:name="_GoBack"/>
      <w:r w:rsidRPr="008E47D3">
        <w:rPr>
          <w:color w:val="FF0000"/>
        </w:rPr>
        <w:t>Mod</w:t>
      </w:r>
      <w:r w:rsidR="007B2CC1" w:rsidRPr="008E47D3">
        <w:rPr>
          <w:color w:val="FF0000"/>
        </w:rPr>
        <w:t>ello offerta tecnica allegato “7</w:t>
      </w:r>
      <w:r w:rsidRPr="008E47D3">
        <w:rPr>
          <w:color w:val="FF0000"/>
        </w:rPr>
        <w:t>”</w:t>
      </w:r>
    </w:p>
    <w:bookmarkEnd w:id="0"/>
    <w:p w:rsidR="008E47D3" w:rsidRPr="00F23983" w:rsidRDefault="008E47D3" w:rsidP="008E47D3">
      <w:pPr>
        <w:tabs>
          <w:tab w:val="left" w:pos="900"/>
          <w:tab w:val="num" w:pos="1080"/>
          <w:tab w:val="right" w:leader="dot" w:pos="9923"/>
        </w:tabs>
        <w:spacing w:line="240" w:lineRule="auto"/>
        <w:ind w:left="425"/>
        <w:rPr>
          <w:rFonts w:ascii="Arial Narrow" w:hAnsi="Arial Narrow" w:cs="Calibri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593"/>
        <w:gridCol w:w="4375"/>
        <w:gridCol w:w="1912"/>
      </w:tblGrid>
      <w:tr w:rsidR="008E47D3" w:rsidRPr="00F23983" w:rsidTr="00BA25B2">
        <w:trPr>
          <w:trHeight w:val="413"/>
          <w:jc w:val="center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8E47D3" w:rsidRPr="00F23983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253" w:right="106"/>
              <w:jc w:val="center"/>
              <w:rPr>
                <w:rFonts w:ascii="Arial Narrow" w:hAnsi="Arial Narrow" w:cs="Arial"/>
                <w:b/>
                <w:bCs/>
                <w:color w:val="151515"/>
                <w:sz w:val="24"/>
                <w:szCs w:val="24"/>
              </w:rPr>
            </w:pPr>
            <w:r w:rsidRPr="00F23983">
              <w:rPr>
                <w:rFonts w:ascii="Arial Narrow" w:hAnsi="Arial Narrow" w:cs="Arial"/>
                <w:b/>
                <w:color w:val="151515"/>
                <w:sz w:val="24"/>
                <w:szCs w:val="24"/>
              </w:rPr>
              <w:t>Punteggio massimo 70 punti</w:t>
            </w:r>
          </w:p>
        </w:tc>
      </w:tr>
      <w:tr w:rsidR="008E47D3" w:rsidRPr="007A1423" w:rsidTr="00BA25B2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106"/>
              <w:rPr>
                <w:rFonts w:ascii="Arial Narrow" w:hAnsi="Arial Narrow" w:cs="Arial"/>
                <w:color w:val="151515"/>
                <w:sz w:val="24"/>
                <w:szCs w:val="24"/>
              </w:rPr>
            </w:pPr>
            <w:r w:rsidRPr="00510A8E">
              <w:rPr>
                <w:rFonts w:ascii="Arial Narrow" w:hAnsi="Arial Narrow" w:cs="Arial"/>
                <w:color w:val="151515"/>
                <w:sz w:val="24"/>
                <w:szCs w:val="24"/>
              </w:rPr>
              <w:t>N.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106"/>
              <w:jc w:val="center"/>
              <w:rPr>
                <w:rFonts w:ascii="Arial Narrow" w:hAnsi="Arial Narrow" w:cs="Arial"/>
                <w:color w:val="151515"/>
                <w:sz w:val="24"/>
                <w:szCs w:val="24"/>
              </w:rPr>
            </w:pPr>
            <w:r w:rsidRPr="00510A8E">
              <w:rPr>
                <w:rFonts w:ascii="Arial Narrow" w:hAnsi="Arial Narrow" w:cs="Arial"/>
                <w:color w:val="151515"/>
                <w:sz w:val="24"/>
                <w:szCs w:val="24"/>
              </w:rPr>
              <w:t>CRITERIO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106"/>
              <w:jc w:val="center"/>
              <w:rPr>
                <w:rFonts w:ascii="Arial Narrow" w:hAnsi="Arial Narrow" w:cs="Arial"/>
                <w:color w:val="151515"/>
                <w:sz w:val="24"/>
                <w:szCs w:val="24"/>
              </w:rPr>
            </w:pPr>
            <w:r w:rsidRPr="00510A8E">
              <w:rPr>
                <w:rFonts w:ascii="Arial Narrow" w:hAnsi="Arial Narrow" w:cs="Arial"/>
                <w:color w:val="151515"/>
                <w:sz w:val="24"/>
                <w:szCs w:val="24"/>
              </w:rPr>
              <w:t>SUB-CRITERIO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232"/>
              <w:rPr>
                <w:rFonts w:ascii="Arial Narrow" w:hAnsi="Arial Narrow" w:cs="Arial"/>
                <w:color w:val="151515"/>
                <w:sz w:val="24"/>
                <w:szCs w:val="24"/>
              </w:rPr>
            </w:pPr>
            <w:r w:rsidRPr="00510A8E">
              <w:rPr>
                <w:rFonts w:ascii="Arial Narrow" w:hAnsi="Arial Narrow" w:cs="Arial"/>
                <w:color w:val="151515"/>
                <w:sz w:val="24"/>
                <w:szCs w:val="24"/>
              </w:rPr>
              <w:t>Punteggio</w:t>
            </w:r>
          </w:p>
        </w:tc>
      </w:tr>
      <w:tr w:rsidR="008E47D3" w:rsidRPr="007A1423" w:rsidTr="00BA25B2">
        <w:trPr>
          <w:trHeight w:val="131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line="242" w:lineRule="auto"/>
              <w:ind w:left="253" w:right="106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</w:rPr>
              <w:t>A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0"/>
              </w:tabs>
              <w:spacing w:before="126" w:line="242" w:lineRule="auto"/>
              <w:ind w:right="106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>Caratteristiche generali e sistema organizzativo del servizio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right="106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510A8E"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10A8E">
              <w:rPr>
                <w:rFonts w:ascii="Arial Narrow" w:eastAsia="Calibri" w:hAnsi="Arial Narrow"/>
                <w:sz w:val="24"/>
                <w:szCs w:val="24"/>
              </w:rPr>
              <w:t>Max</w:t>
            </w:r>
            <w:proofErr w:type="spellEnd"/>
            <w:r w:rsidRPr="00510A8E">
              <w:rPr>
                <w:rFonts w:ascii="Arial Narrow" w:eastAsia="Calibri" w:hAnsi="Arial Narrow"/>
                <w:sz w:val="24"/>
                <w:szCs w:val="24"/>
              </w:rPr>
              <w:t xml:space="preserve"> 30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112" w:right="28"/>
              <w:rPr>
                <w:rFonts w:ascii="Arial Narrow" w:eastAsia="Calibri" w:hAnsi="Arial Narrow"/>
                <w:b/>
                <w:bCs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>Descrizione del piano operativo di gestione con indicazione:</w:t>
            </w:r>
          </w:p>
          <w:p w:rsidR="008E47D3" w:rsidRPr="00510A8E" w:rsidRDefault="008E47D3" w:rsidP="008E47D3">
            <w:pPr>
              <w:pStyle w:val="Corpotesto"/>
              <w:widowControl/>
              <w:numPr>
                <w:ilvl w:val="3"/>
                <w:numId w:val="2"/>
              </w:numPr>
              <w:tabs>
                <w:tab w:val="left" w:pos="750"/>
              </w:tabs>
              <w:spacing w:before="120" w:after="120" w:line="242" w:lineRule="auto"/>
              <w:ind w:left="742" w:right="28" w:hanging="458"/>
              <w:rPr>
                <w:rFonts w:ascii="Arial Narrow" w:eastAsia="Calibri" w:hAnsi="Arial Narrow"/>
                <w:b/>
                <w:bCs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 xml:space="preserve">Modalità di approvvigionamento e stoccaggio derrate alimentari </w:t>
            </w:r>
          </w:p>
          <w:p w:rsidR="008E47D3" w:rsidRPr="00510A8E" w:rsidRDefault="008E47D3" w:rsidP="008E47D3">
            <w:pPr>
              <w:pStyle w:val="Corpotesto"/>
              <w:widowControl/>
              <w:numPr>
                <w:ilvl w:val="3"/>
                <w:numId w:val="2"/>
              </w:numPr>
              <w:tabs>
                <w:tab w:val="left" w:pos="750"/>
              </w:tabs>
              <w:spacing w:before="120" w:after="120" w:line="242" w:lineRule="auto"/>
              <w:ind w:left="742" w:right="28" w:hanging="45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 xml:space="preserve">Modalità gestione degli imprevisti e delle emergenze. </w:t>
            </w:r>
          </w:p>
          <w:p w:rsidR="008E47D3" w:rsidRPr="00510A8E" w:rsidRDefault="008E47D3" w:rsidP="008E47D3">
            <w:pPr>
              <w:pStyle w:val="Corpotesto"/>
              <w:widowControl/>
              <w:numPr>
                <w:ilvl w:val="3"/>
                <w:numId w:val="2"/>
              </w:numPr>
              <w:tabs>
                <w:tab w:val="left" w:pos="750"/>
              </w:tabs>
              <w:spacing w:before="120" w:after="120" w:line="242" w:lineRule="auto"/>
              <w:ind w:left="742" w:right="28" w:hanging="45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>Modalità di attuazione del piano di autocontrollo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ind w:left="52" w:right="28"/>
              <w:rPr>
                <w:rFonts w:ascii="Arial Narrow" w:eastAsia="Calibri" w:hAnsi="Arial Narrow"/>
                <w:bCs/>
                <w:i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i/>
                <w:sz w:val="24"/>
                <w:szCs w:val="24"/>
                <w:lang w:val="it-IT"/>
              </w:rPr>
              <w:t>Criterio motivazionale</w:t>
            </w:r>
          </w:p>
          <w:p w:rsidR="008E47D3" w:rsidRPr="00510A8E" w:rsidRDefault="008E47D3" w:rsidP="00BA25B2">
            <w:pPr>
              <w:spacing w:line="240" w:lineRule="auto"/>
              <w:rPr>
                <w:rFonts w:ascii="Arial Narrow" w:hAnsi="Arial Narrow"/>
                <w:i/>
                <w:szCs w:val="24"/>
              </w:rPr>
            </w:pPr>
            <w:r w:rsidRPr="00510A8E">
              <w:rPr>
                <w:rFonts w:ascii="Arial Narrow" w:hAnsi="Arial Narrow" w:cs="Calibri"/>
                <w:i/>
                <w:color w:val="000000"/>
                <w:szCs w:val="24"/>
              </w:rPr>
              <w:t xml:space="preserve">Organicità e completezza della proposta metodologica, del piano delle attività, della tempistica </w:t>
            </w:r>
            <w:proofErr w:type="gramStart"/>
            <w:r w:rsidRPr="00510A8E">
              <w:rPr>
                <w:rFonts w:ascii="Arial Narrow" w:hAnsi="Arial Narrow" w:cs="Calibri"/>
                <w:i/>
                <w:color w:val="000000"/>
                <w:szCs w:val="24"/>
              </w:rPr>
              <w:t>e  delle</w:t>
            </w:r>
            <w:proofErr w:type="gramEnd"/>
            <w:r w:rsidRPr="00510A8E">
              <w:rPr>
                <w:rFonts w:ascii="Arial Narrow" w:hAnsi="Arial Narrow" w:cs="Calibri"/>
                <w:i/>
                <w:color w:val="000000"/>
                <w:szCs w:val="24"/>
              </w:rPr>
              <w:t xml:space="preserve"> risorse.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52" w:right="28"/>
              <w:rPr>
                <w:rFonts w:ascii="Arial Narrow" w:eastAsia="Calibri" w:hAnsi="Arial Narrow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106"/>
              <w:jc w:val="right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</w:rPr>
              <w:t>15</w:t>
            </w:r>
          </w:p>
        </w:tc>
      </w:tr>
      <w:tr w:rsidR="008E47D3" w:rsidRPr="007A1423" w:rsidTr="00BA25B2">
        <w:trPr>
          <w:trHeight w:val="66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7A1423" w:rsidRDefault="008E47D3" w:rsidP="00BA25B2">
            <w:pPr>
              <w:pStyle w:val="Corpotesto"/>
              <w:tabs>
                <w:tab w:val="left" w:pos="750"/>
              </w:tabs>
              <w:spacing w:line="242" w:lineRule="auto"/>
              <w:ind w:left="253" w:right="106"/>
              <w:rPr>
                <w:rFonts w:ascii="Arial Narrow" w:eastAsia="Calibri" w:hAnsi="Arial Narrow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7A1423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right="106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7A1423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right="28"/>
              <w:rPr>
                <w:rFonts w:ascii="Arial Narrow" w:eastAsia="Calibri" w:hAnsi="Arial Narrow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106"/>
              <w:jc w:val="right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</w:rPr>
              <w:t>8</w:t>
            </w:r>
          </w:p>
        </w:tc>
      </w:tr>
      <w:tr w:rsidR="008E47D3" w:rsidRPr="007A1423" w:rsidTr="00BA25B2">
        <w:trPr>
          <w:trHeight w:val="89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7A1423" w:rsidRDefault="008E47D3" w:rsidP="00BA25B2">
            <w:pPr>
              <w:pStyle w:val="Corpotesto"/>
              <w:tabs>
                <w:tab w:val="left" w:pos="750"/>
              </w:tabs>
              <w:spacing w:line="242" w:lineRule="auto"/>
              <w:ind w:left="253" w:right="106"/>
              <w:rPr>
                <w:rFonts w:ascii="Arial Narrow" w:eastAsia="Calibri" w:hAnsi="Arial Narrow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7A1423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right="106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7A1423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right="28"/>
              <w:rPr>
                <w:rFonts w:ascii="Arial Narrow" w:eastAsia="Calibri" w:hAnsi="Arial Narrow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6" w:line="242" w:lineRule="auto"/>
              <w:ind w:left="253" w:right="106"/>
              <w:jc w:val="right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</w:rPr>
              <w:t>7</w:t>
            </w:r>
          </w:p>
        </w:tc>
      </w:tr>
      <w:tr w:rsidR="008E47D3" w:rsidRPr="007A1423" w:rsidTr="00BA25B2">
        <w:trPr>
          <w:trHeight w:val="1426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7D3" w:rsidRPr="00510A8E" w:rsidRDefault="008E47D3" w:rsidP="00BA25B2">
            <w:pPr>
              <w:jc w:val="center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B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Attività ricreative ed educazione alimentare</w:t>
            </w:r>
          </w:p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510A8E">
              <w:rPr>
                <w:rFonts w:ascii="Arial Narrow" w:hAnsi="Arial Narrow"/>
                <w:szCs w:val="24"/>
              </w:rPr>
              <w:t>Max</w:t>
            </w:r>
            <w:proofErr w:type="spellEnd"/>
            <w:r w:rsidRPr="00510A8E">
              <w:rPr>
                <w:rFonts w:ascii="Arial Narrow" w:hAnsi="Arial Narrow"/>
                <w:szCs w:val="24"/>
              </w:rPr>
              <w:t xml:space="preserve"> 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8E47D3">
            <w:pPr>
              <w:pStyle w:val="Corpotesto"/>
              <w:numPr>
                <w:ilvl w:val="3"/>
                <w:numId w:val="1"/>
              </w:numPr>
              <w:tabs>
                <w:tab w:val="left" w:pos="750"/>
              </w:tabs>
              <w:spacing w:before="120" w:after="120" w:line="242" w:lineRule="auto"/>
              <w:ind w:left="742" w:right="28" w:hanging="45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>Progetto di educazione alimentare per l’utenza (incontri annuali in materia di Educazione alimentare e di comportamento a tavola con presenza di un dietista/nutrizionista) senza costi aggiuntivi per l’Ente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112" w:right="2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>Criterio motivazionale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112" w:right="2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sz w:val="24"/>
                <w:szCs w:val="24"/>
                <w:lang w:val="it-IT"/>
              </w:rPr>
              <w:t>Rispondenza dell’offerta rispetto alle finalità e agli obiettivi che l’Ente si prefigge secondo quanto indicato dal capitolato. Adeguatezza, pertinenza dei programmi e degli interventi ed innovatività delle attività proposte. Metodi, strumenti, tecniche, varietà e quantità.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112" w:right="2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spacing w:before="120" w:after="120" w:line="242" w:lineRule="auto"/>
              <w:ind w:left="112" w:right="28"/>
              <w:rPr>
                <w:rFonts w:ascii="Arial Narrow" w:eastAsia="Calibri" w:hAnsi="Arial Narrow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7D3" w:rsidRPr="00510A8E" w:rsidRDefault="008E47D3" w:rsidP="00BA25B2">
            <w:pPr>
              <w:jc w:val="right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13</w:t>
            </w:r>
          </w:p>
        </w:tc>
      </w:tr>
      <w:tr w:rsidR="008E47D3" w:rsidRPr="00510A8E" w:rsidTr="00BA25B2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Proposte migliorative del servizio</w:t>
            </w:r>
          </w:p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510A8E">
              <w:rPr>
                <w:rFonts w:ascii="Arial Narrow" w:hAnsi="Arial Narrow"/>
                <w:szCs w:val="24"/>
              </w:rPr>
              <w:t>Max</w:t>
            </w:r>
            <w:proofErr w:type="spellEnd"/>
            <w:r w:rsidRPr="00510A8E">
              <w:rPr>
                <w:rFonts w:ascii="Arial Narrow" w:hAnsi="Arial Narrow"/>
                <w:szCs w:val="24"/>
              </w:rPr>
              <w:t xml:space="preserve"> 12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510A8E" w:rsidRDefault="008E47D3" w:rsidP="008E47D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hanging="403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10A8E">
              <w:rPr>
                <w:rFonts w:ascii="Arial Narrow" w:hAnsi="Arial Narrow"/>
                <w:sz w:val="24"/>
                <w:szCs w:val="24"/>
              </w:rPr>
              <w:t xml:space="preserve">Proposte migliorative del servizio a titolo gratuito per </w:t>
            </w:r>
            <w:proofErr w:type="gramStart"/>
            <w:r w:rsidRPr="00510A8E">
              <w:rPr>
                <w:rFonts w:ascii="Arial Narrow" w:hAnsi="Arial Narrow"/>
                <w:sz w:val="24"/>
                <w:szCs w:val="24"/>
              </w:rPr>
              <w:t>l’Ente .</w:t>
            </w:r>
            <w:proofErr w:type="gramEnd"/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ind w:left="51" w:right="28"/>
              <w:rPr>
                <w:rFonts w:ascii="Arial Narrow" w:eastAsia="Calibri" w:hAnsi="Arial Narrow"/>
                <w:bCs/>
                <w:i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i/>
                <w:sz w:val="24"/>
                <w:szCs w:val="24"/>
                <w:lang w:val="it-IT"/>
              </w:rPr>
              <w:t>Criterio motivazionale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ind w:left="51" w:right="28"/>
              <w:rPr>
                <w:rFonts w:ascii="Arial Narrow" w:eastAsia="Calibri" w:hAnsi="Arial Narrow" w:cs="Calibri"/>
                <w:b/>
                <w:bCs/>
                <w:i/>
                <w:color w:val="000000"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 w:cs="Calibri"/>
                <w:i/>
                <w:color w:val="000000"/>
                <w:sz w:val="24"/>
                <w:szCs w:val="24"/>
                <w:lang w:val="it-IT"/>
              </w:rPr>
              <w:t xml:space="preserve">Grado di rispondenza ed appropriatezza delle proposte in riferimento al servizio e al target dell’utenza. Rilevanza quantitativa, qualitativa della proposta, tempistiche </w:t>
            </w:r>
            <w:proofErr w:type="gramStart"/>
            <w:r w:rsidRPr="00510A8E">
              <w:rPr>
                <w:rFonts w:ascii="Arial Narrow" w:eastAsia="Calibri" w:hAnsi="Arial Narrow" w:cs="Calibri"/>
                <w:i/>
                <w:color w:val="000000"/>
                <w:sz w:val="24"/>
                <w:szCs w:val="24"/>
                <w:lang w:val="it-IT"/>
              </w:rPr>
              <w:t>e  modalità</w:t>
            </w:r>
            <w:proofErr w:type="gramEnd"/>
            <w:r w:rsidRPr="00510A8E">
              <w:rPr>
                <w:rFonts w:ascii="Arial Narrow" w:eastAsia="Calibri" w:hAnsi="Arial Narrow" w:cs="Calibri"/>
                <w:i/>
                <w:color w:val="000000"/>
                <w:sz w:val="24"/>
                <w:szCs w:val="24"/>
                <w:lang w:val="it-IT"/>
              </w:rPr>
              <w:t xml:space="preserve">  di svolgimento.</w:t>
            </w:r>
          </w:p>
          <w:p w:rsidR="008E47D3" w:rsidRPr="00510A8E" w:rsidRDefault="008E47D3" w:rsidP="00BA25B2">
            <w:pPr>
              <w:autoSpaceDE w:val="0"/>
              <w:autoSpaceDN w:val="0"/>
              <w:adjustRightIn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510A8E" w:rsidRDefault="008E47D3" w:rsidP="00BA25B2">
            <w:pPr>
              <w:jc w:val="right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12</w:t>
            </w:r>
          </w:p>
        </w:tc>
      </w:tr>
      <w:tr w:rsidR="008E47D3" w:rsidRPr="00510A8E" w:rsidTr="00BA25B2">
        <w:trPr>
          <w:trHeight w:val="236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lastRenderedPageBreak/>
              <w:t>D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 xml:space="preserve">Responsabilità ambientale </w:t>
            </w:r>
          </w:p>
          <w:p w:rsidR="008E47D3" w:rsidRPr="00510A8E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510A8E">
              <w:rPr>
                <w:rFonts w:ascii="Arial Narrow" w:hAnsi="Arial Narrow"/>
                <w:szCs w:val="24"/>
              </w:rPr>
              <w:t>Max</w:t>
            </w:r>
            <w:proofErr w:type="spellEnd"/>
            <w:r w:rsidRPr="00510A8E">
              <w:rPr>
                <w:rFonts w:ascii="Arial Narrow" w:hAnsi="Arial Narrow"/>
                <w:szCs w:val="24"/>
              </w:rPr>
              <w:t xml:space="preserve"> 10</w:t>
            </w:r>
          </w:p>
        </w:tc>
        <w:tc>
          <w:tcPr>
            <w:tcW w:w="45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510A8E" w:rsidRDefault="008E47D3" w:rsidP="008E47D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458" w:hanging="283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10A8E">
              <w:rPr>
                <w:rFonts w:ascii="Arial Narrow" w:hAnsi="Arial Narrow"/>
                <w:sz w:val="24"/>
                <w:szCs w:val="24"/>
              </w:rPr>
              <w:t xml:space="preserve">Riciclo dei residui di mensa -Recupero e consegna, a cura dell’impresa, dei pasti solo in parte consumati dagli utenti, da destinare al consumo animale o a compostaggio </w:t>
            </w:r>
          </w:p>
          <w:p w:rsidR="008E47D3" w:rsidRPr="00510A8E" w:rsidRDefault="008E47D3" w:rsidP="00BA25B2">
            <w:pPr>
              <w:pStyle w:val="Corpotesto"/>
              <w:tabs>
                <w:tab w:val="left" w:pos="750"/>
              </w:tabs>
              <w:ind w:left="51" w:right="28"/>
              <w:rPr>
                <w:rFonts w:ascii="Arial Narrow" w:eastAsia="Calibri" w:hAnsi="Arial Narrow"/>
                <w:bCs/>
                <w:i/>
                <w:sz w:val="24"/>
                <w:szCs w:val="24"/>
                <w:lang w:val="it-IT"/>
              </w:rPr>
            </w:pPr>
            <w:r w:rsidRPr="00510A8E">
              <w:rPr>
                <w:rFonts w:ascii="Arial Narrow" w:eastAsia="Calibri" w:hAnsi="Arial Narrow"/>
                <w:i/>
                <w:sz w:val="24"/>
                <w:szCs w:val="24"/>
                <w:lang w:val="it-IT"/>
              </w:rPr>
              <w:t>Criterio motivazionale</w:t>
            </w:r>
          </w:p>
          <w:p w:rsidR="008E47D3" w:rsidRPr="00510A8E" w:rsidRDefault="008E47D3" w:rsidP="00BA25B2">
            <w:pPr>
              <w:autoSpaceDE w:val="0"/>
              <w:autoSpaceDN w:val="0"/>
              <w:adjustRightInd w:val="0"/>
              <w:ind w:left="58"/>
              <w:rPr>
                <w:rFonts w:ascii="Arial Narrow" w:hAnsi="Arial Narrow"/>
                <w:i/>
                <w:iCs/>
                <w:szCs w:val="24"/>
              </w:rPr>
            </w:pPr>
            <w:r w:rsidRPr="00510A8E">
              <w:rPr>
                <w:rFonts w:ascii="Arial Narrow" w:hAnsi="Arial Narrow"/>
                <w:i/>
                <w:iCs/>
                <w:szCs w:val="24"/>
              </w:rPr>
              <w:t xml:space="preserve">Coerenza del progetto e la sua fattibilità- Tempistica e quantità di protocolli operativi L’impresa dovrà produrre idonea documentazione atta a certificare gli accordi presi con </w:t>
            </w:r>
            <w:proofErr w:type="gramStart"/>
            <w:r w:rsidRPr="00510A8E">
              <w:rPr>
                <w:rFonts w:ascii="Arial Narrow" w:hAnsi="Arial Narrow"/>
                <w:i/>
                <w:iCs/>
                <w:szCs w:val="24"/>
              </w:rPr>
              <w:t>i  centri</w:t>
            </w:r>
            <w:proofErr w:type="gramEnd"/>
            <w:r w:rsidRPr="00510A8E">
              <w:rPr>
                <w:rFonts w:ascii="Arial Narrow" w:hAnsi="Arial Narrow"/>
                <w:i/>
                <w:iCs/>
                <w:szCs w:val="24"/>
              </w:rPr>
              <w:t xml:space="preserve"> ai quali verranno destinati i residui mensa in questione e le modalità di rendicontazione all’amministrazione delle derrate consegnate</w:t>
            </w:r>
          </w:p>
          <w:p w:rsidR="008E47D3" w:rsidRPr="00510A8E" w:rsidRDefault="008E47D3" w:rsidP="00BA25B2">
            <w:pPr>
              <w:spacing w:before="120" w:after="120"/>
              <w:ind w:left="52"/>
              <w:rPr>
                <w:rFonts w:ascii="Arial Narrow" w:hAnsi="Arial Narrow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510A8E" w:rsidRDefault="008E47D3" w:rsidP="00BA25B2">
            <w:pPr>
              <w:jc w:val="right"/>
              <w:rPr>
                <w:rFonts w:ascii="Arial Narrow" w:hAnsi="Arial Narrow"/>
                <w:szCs w:val="24"/>
              </w:rPr>
            </w:pPr>
            <w:r w:rsidRPr="00510A8E">
              <w:rPr>
                <w:rFonts w:ascii="Arial Narrow" w:hAnsi="Arial Narrow"/>
                <w:szCs w:val="24"/>
              </w:rPr>
              <w:t>10</w:t>
            </w:r>
          </w:p>
        </w:tc>
      </w:tr>
      <w:tr w:rsidR="008E47D3" w:rsidRPr="00DC0F09" w:rsidTr="00BA25B2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D3" w:rsidRPr="00DC0F09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r w:rsidRPr="00DC0F09">
              <w:rPr>
                <w:rFonts w:ascii="Arial Narrow" w:hAnsi="Arial Narrow"/>
                <w:szCs w:val="24"/>
              </w:rPr>
              <w:t>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D3" w:rsidRPr="00DC0F09" w:rsidRDefault="008E47D3" w:rsidP="00BA25B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DC0F09">
              <w:rPr>
                <w:rFonts w:ascii="Arial Narrow" w:hAnsi="Arial Narrow"/>
                <w:szCs w:val="24"/>
              </w:rPr>
              <w:t>Sistema di qualità del servizio</w:t>
            </w:r>
          </w:p>
          <w:p w:rsidR="008E47D3" w:rsidRPr="00DC0F09" w:rsidRDefault="008E47D3" w:rsidP="00BA25B2">
            <w:pPr>
              <w:spacing w:before="120" w:after="120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DC0F09">
              <w:rPr>
                <w:rFonts w:ascii="Arial Narrow" w:hAnsi="Arial Narrow"/>
                <w:szCs w:val="24"/>
              </w:rPr>
              <w:t>Max</w:t>
            </w:r>
            <w:proofErr w:type="spellEnd"/>
            <w:r w:rsidRPr="00DC0F09">
              <w:rPr>
                <w:rFonts w:ascii="Arial Narrow" w:hAnsi="Arial Narrow"/>
                <w:szCs w:val="24"/>
              </w:rPr>
              <w:t xml:space="preserve"> 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DC0F09" w:rsidRDefault="008E47D3" w:rsidP="008E47D3">
            <w:pPr>
              <w:pStyle w:val="Paragrafoelenco"/>
              <w:numPr>
                <w:ilvl w:val="0"/>
                <w:numId w:val="5"/>
              </w:numPr>
              <w:spacing w:before="120" w:after="12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DC0F09">
              <w:rPr>
                <w:rFonts w:ascii="Arial Narrow" w:hAnsi="Arial Narrow"/>
                <w:sz w:val="24"/>
                <w:szCs w:val="24"/>
              </w:rPr>
              <w:t>Tempistica e modalità di monitoraggio del gradimento</w:t>
            </w:r>
          </w:p>
          <w:p w:rsidR="008E47D3" w:rsidRPr="00DC0F09" w:rsidRDefault="008E47D3" w:rsidP="00BA25B2">
            <w:pPr>
              <w:spacing w:line="240" w:lineRule="auto"/>
              <w:rPr>
                <w:rFonts w:ascii="Arial Narrow" w:hAnsi="Arial Narrow"/>
                <w:b/>
                <w:i/>
                <w:color w:val="000000"/>
                <w:szCs w:val="24"/>
              </w:rPr>
            </w:pPr>
            <w:r w:rsidRPr="00DC0F09">
              <w:rPr>
                <w:rFonts w:ascii="Arial Narrow" w:hAnsi="Arial Narrow"/>
                <w:b/>
                <w:i/>
                <w:color w:val="000000"/>
                <w:szCs w:val="24"/>
              </w:rPr>
              <w:t>Criteri motivazionali</w:t>
            </w:r>
          </w:p>
          <w:p w:rsidR="008E47D3" w:rsidRPr="00DC0F09" w:rsidRDefault="008E47D3" w:rsidP="00BA25B2">
            <w:pPr>
              <w:spacing w:line="240" w:lineRule="auto"/>
              <w:rPr>
                <w:rFonts w:ascii="Arial Narrow" w:hAnsi="Arial Narrow"/>
                <w:i/>
                <w:szCs w:val="24"/>
              </w:rPr>
            </w:pPr>
            <w:r w:rsidRPr="00DC0F09">
              <w:rPr>
                <w:rFonts w:ascii="Arial Narrow" w:hAnsi="Arial Narrow"/>
                <w:i/>
                <w:color w:val="000000"/>
                <w:szCs w:val="24"/>
              </w:rPr>
              <w:t xml:space="preserve">Modalità e strumenti utilizzati per la verifica e il controllo in itinere della qualità e del buon funzionamento dei servizi, della tempistica, della funzionalità e fattibilità del sistema di documentazione e controllo proposto. Adeguatezza dei report e modulistica proposta  </w:t>
            </w:r>
          </w:p>
          <w:p w:rsidR="008E47D3" w:rsidRPr="00DC0F09" w:rsidRDefault="008E47D3" w:rsidP="00BA25B2">
            <w:pPr>
              <w:autoSpaceDE w:val="0"/>
              <w:autoSpaceDN w:val="0"/>
              <w:adjustRightIn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D3" w:rsidRPr="00DC0F09" w:rsidRDefault="008E47D3" w:rsidP="00BA25B2">
            <w:pPr>
              <w:jc w:val="right"/>
              <w:rPr>
                <w:rFonts w:ascii="Arial Narrow" w:hAnsi="Arial Narrow"/>
                <w:szCs w:val="24"/>
              </w:rPr>
            </w:pPr>
            <w:r w:rsidRPr="00DC0F09">
              <w:rPr>
                <w:rFonts w:ascii="Arial Narrow" w:hAnsi="Arial Narrow"/>
                <w:szCs w:val="24"/>
              </w:rPr>
              <w:t>5</w:t>
            </w:r>
          </w:p>
        </w:tc>
      </w:tr>
    </w:tbl>
    <w:p w:rsidR="008E47D3" w:rsidRPr="00DC0F09" w:rsidRDefault="008E47D3" w:rsidP="008E47D3">
      <w:pPr>
        <w:autoSpaceDE w:val="0"/>
        <w:autoSpaceDN w:val="0"/>
        <w:adjustRightInd w:val="0"/>
        <w:spacing w:line="240" w:lineRule="auto"/>
        <w:rPr>
          <w:rFonts w:ascii="Arial Narrow" w:hAnsi="Arial Narrow"/>
          <w:szCs w:val="24"/>
        </w:rPr>
      </w:pPr>
    </w:p>
    <w:sectPr w:rsidR="008E47D3" w:rsidRPr="00DC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01E6"/>
    <w:multiLevelType w:val="hybridMultilevel"/>
    <w:tmpl w:val="4B627B82"/>
    <w:lvl w:ilvl="0" w:tplc="08D09310">
      <w:start w:val="1"/>
      <w:numFmt w:val="lowerLetter"/>
      <w:lvlText w:val="%1)"/>
      <w:lvlJc w:val="left"/>
      <w:pPr>
        <w:ind w:left="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365936DA"/>
    <w:multiLevelType w:val="multilevel"/>
    <w:tmpl w:val="CAA473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89147B"/>
    <w:multiLevelType w:val="multilevel"/>
    <w:tmpl w:val="98C8A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4B1AA2"/>
    <w:multiLevelType w:val="hybridMultilevel"/>
    <w:tmpl w:val="2CB45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315C"/>
    <w:multiLevelType w:val="hybridMultilevel"/>
    <w:tmpl w:val="BC606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55"/>
    <w:rsid w:val="000773A9"/>
    <w:rsid w:val="0014652F"/>
    <w:rsid w:val="002A3F55"/>
    <w:rsid w:val="003B1EBD"/>
    <w:rsid w:val="0047613E"/>
    <w:rsid w:val="005A4AE9"/>
    <w:rsid w:val="006471C9"/>
    <w:rsid w:val="006C26EE"/>
    <w:rsid w:val="007B2CC1"/>
    <w:rsid w:val="00823630"/>
    <w:rsid w:val="008E47D3"/>
    <w:rsid w:val="00941E93"/>
    <w:rsid w:val="009B5F7A"/>
    <w:rsid w:val="00CC3DC2"/>
    <w:rsid w:val="00F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8D01-CE4A-47BB-B1B5-8EA5B64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EBD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1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E47D3"/>
    <w:pPr>
      <w:spacing w:after="200"/>
      <w:ind w:left="720"/>
    </w:pPr>
    <w:rPr>
      <w:rFonts w:ascii="Calibri" w:eastAsia="Calibri" w:hAnsi="Calibri"/>
      <w:sz w:val="22"/>
      <w:lang w:eastAsia="it-IT"/>
    </w:rPr>
  </w:style>
  <w:style w:type="paragraph" w:styleId="Corpotesto">
    <w:name w:val="Body Text"/>
    <w:basedOn w:val="Normale"/>
    <w:link w:val="CorpotestoCarattere1"/>
    <w:rsid w:val="008E47D3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8E47D3"/>
    <w:rPr>
      <w:rFonts w:ascii="Garamond" w:eastAsia="Times New Roman" w:hAnsi="Garamond" w:cs="Times New Roman"/>
      <w:sz w:val="24"/>
    </w:rPr>
  </w:style>
  <w:style w:type="character" w:customStyle="1" w:styleId="CorpotestoCarattere1">
    <w:name w:val="Corpo testo Carattere1"/>
    <w:link w:val="Corpotesto"/>
    <w:rsid w:val="008E47D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8B26-B399-411E-A9F8-43E7123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Antonietta Boni</cp:lastModifiedBy>
  <cp:revision>14</cp:revision>
  <dcterms:created xsi:type="dcterms:W3CDTF">2019-04-17T16:29:00Z</dcterms:created>
  <dcterms:modified xsi:type="dcterms:W3CDTF">2019-07-26T17:55:00Z</dcterms:modified>
</cp:coreProperties>
</file>