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32" w:rsidRPr="000D6EDA" w:rsidRDefault="00E03832" w:rsidP="00E03832">
      <w:pPr>
        <w:autoSpaceDE w:val="0"/>
        <w:autoSpaceDN w:val="0"/>
        <w:adjustRightInd w:val="0"/>
        <w:jc w:val="center"/>
        <w:rPr>
          <w:rFonts w:ascii="Arial Narrow" w:hAnsi="Arial Narrow"/>
          <w:b/>
          <w:color w:val="FF0000"/>
          <w:sz w:val="26"/>
          <w:szCs w:val="26"/>
        </w:rPr>
      </w:pPr>
      <w:r w:rsidRPr="000D6EDA">
        <w:rPr>
          <w:rFonts w:ascii="Arial Narrow" w:hAnsi="Arial Narrow"/>
          <w:b/>
          <w:color w:val="FF0000"/>
          <w:sz w:val="26"/>
          <w:szCs w:val="26"/>
        </w:rPr>
        <w:t xml:space="preserve">SERVIZI DI SUPPORTO ALL’ATTIVITA’ DI GESTIONE ORDINARIA TARI e DEL SERVIZIO DI GESTIONE ICP-DPA-TOSAP e FORNITURA SOFTWARE IMU E TARI </w:t>
      </w:r>
      <w:r w:rsidR="00310154">
        <w:rPr>
          <w:rFonts w:ascii="Arial Narrow" w:hAnsi="Arial Narrow"/>
          <w:b/>
          <w:color w:val="FF0000"/>
          <w:sz w:val="26"/>
          <w:szCs w:val="26"/>
        </w:rPr>
        <w:t>e</w:t>
      </w:r>
      <w:r w:rsidRPr="000D6EDA">
        <w:rPr>
          <w:rFonts w:ascii="Arial Narrow" w:hAnsi="Arial Narrow"/>
          <w:b/>
          <w:color w:val="FF0000"/>
          <w:sz w:val="26"/>
          <w:szCs w:val="26"/>
        </w:rPr>
        <w:t xml:space="preserve"> PORTALE WEB</w:t>
      </w:r>
    </w:p>
    <w:p w:rsidR="00E03832" w:rsidRPr="002F1348" w:rsidRDefault="00E03832" w:rsidP="00E03832">
      <w:pPr>
        <w:autoSpaceDE w:val="0"/>
        <w:autoSpaceDN w:val="0"/>
        <w:adjustRightInd w:val="0"/>
        <w:spacing w:after="0"/>
        <w:jc w:val="center"/>
        <w:rPr>
          <w:rFonts w:ascii="ArialNarrow,Bold-OneByteIdentit" w:hAnsi="ArialNarrow,Bold-OneByteIdentit" w:cs="ArialNarrow,Bold-OneByteIdentit"/>
          <w:b/>
          <w:bCs/>
          <w:color w:val="000000"/>
          <w:sz w:val="24"/>
          <w:szCs w:val="24"/>
          <w:u w:val="single"/>
        </w:rPr>
      </w:pPr>
      <w:r w:rsidRPr="002F1348">
        <w:rPr>
          <w:rFonts w:ascii="ArialNarrow,Bold-OneByteIdentit" w:hAnsi="ArialNarrow,Bold-OneByteIdentit" w:cs="ArialNarrow,Bold-OneByteIdentit"/>
          <w:b/>
          <w:bCs/>
          <w:color w:val="000000"/>
          <w:sz w:val="24"/>
          <w:szCs w:val="24"/>
          <w:u w:val="single"/>
        </w:rPr>
        <w:t xml:space="preserve">SCHEDA </w:t>
      </w:r>
      <w:r>
        <w:rPr>
          <w:rFonts w:ascii="ArialNarrow,Bold-OneByteIdentit" w:hAnsi="ArialNarrow,Bold-OneByteIdentit" w:cs="ArialNarrow,Bold-OneByteIdentit"/>
          <w:b/>
          <w:bCs/>
          <w:color w:val="000000"/>
          <w:sz w:val="24"/>
          <w:szCs w:val="24"/>
          <w:u w:val="single"/>
        </w:rPr>
        <w:t>PRESTAZIONALE</w:t>
      </w:r>
    </w:p>
    <w:p w:rsidR="00E03832" w:rsidRPr="003C5683" w:rsidRDefault="00E03832" w:rsidP="00E03832">
      <w:pPr>
        <w:autoSpaceDE w:val="0"/>
        <w:autoSpaceDN w:val="0"/>
        <w:adjustRightInd w:val="0"/>
        <w:spacing w:after="0"/>
        <w:rPr>
          <w:b/>
        </w:rPr>
      </w:pPr>
      <w:r w:rsidRPr="003C5683">
        <w:rPr>
          <w:b/>
        </w:rPr>
        <w:t>ENTE COMMITTENTE:</w:t>
      </w:r>
    </w:p>
    <w:p w:rsidR="00E03832" w:rsidRPr="003C5683" w:rsidRDefault="00E03832" w:rsidP="00E03832">
      <w:pPr>
        <w:autoSpaceDE w:val="0"/>
        <w:autoSpaceDN w:val="0"/>
        <w:adjustRightInd w:val="0"/>
        <w:spacing w:after="0"/>
      </w:pPr>
      <w:r w:rsidRPr="003C5683">
        <w:t>Comune di Venarotta   - Area Demogra</w:t>
      </w:r>
      <w:r w:rsidR="0036162B" w:rsidRPr="003C5683">
        <w:t>fica - Urp</w:t>
      </w:r>
    </w:p>
    <w:p w:rsidR="00E03832" w:rsidRPr="003C5683" w:rsidRDefault="0036162B" w:rsidP="00E03832">
      <w:pPr>
        <w:autoSpaceDE w:val="0"/>
        <w:autoSpaceDN w:val="0"/>
        <w:adjustRightInd w:val="0"/>
        <w:spacing w:after="0"/>
      </w:pPr>
      <w:r w:rsidRPr="003C5683">
        <w:t xml:space="preserve">Via Euste Nardi, 39 - 63040 Venarotta </w:t>
      </w:r>
      <w:r w:rsidRPr="003C5683">
        <w:br/>
        <w:t>Tel. 0736/362132 / Fax 0736/362896</w:t>
      </w:r>
      <w:r w:rsidRPr="003C5683">
        <w:br/>
        <w:t>Mail: prot.comunevenarotta@libero.it / PEC: comune.venarotta@emarche.it</w:t>
      </w:r>
    </w:p>
    <w:p w:rsidR="003C5683" w:rsidRDefault="003C5683" w:rsidP="0036162B">
      <w:pPr>
        <w:autoSpaceDE w:val="0"/>
        <w:autoSpaceDN w:val="0"/>
        <w:adjustRightInd w:val="0"/>
        <w:spacing w:after="0"/>
        <w:jc w:val="both"/>
        <w:rPr>
          <w:b/>
        </w:rPr>
      </w:pPr>
    </w:p>
    <w:p w:rsidR="0036162B" w:rsidRPr="003C5683" w:rsidRDefault="00E03832" w:rsidP="0036162B">
      <w:pPr>
        <w:autoSpaceDE w:val="0"/>
        <w:autoSpaceDN w:val="0"/>
        <w:adjustRightInd w:val="0"/>
        <w:spacing w:after="0"/>
        <w:jc w:val="both"/>
        <w:rPr>
          <w:b/>
        </w:rPr>
      </w:pPr>
      <w:r w:rsidRPr="003C5683">
        <w:rPr>
          <w:b/>
        </w:rPr>
        <w:t xml:space="preserve">OGGETTO DEL SERVIZIO: </w:t>
      </w:r>
    </w:p>
    <w:p w:rsidR="0036162B" w:rsidRPr="003C5683" w:rsidRDefault="0036162B" w:rsidP="0036162B">
      <w:pPr>
        <w:autoSpaceDE w:val="0"/>
        <w:autoSpaceDN w:val="0"/>
        <w:adjustRightInd w:val="0"/>
        <w:spacing w:after="0"/>
        <w:jc w:val="both"/>
      </w:pPr>
      <w:r w:rsidRPr="003C5683">
        <w:t>L’appalto ha per oggetto il servizio di supporto alla all’attività di gestione ordinaria TARI e del servizio di gestione ICP-DPA-TOSAP e fornitura software IMU e TARI e portale web.</w:t>
      </w:r>
    </w:p>
    <w:p w:rsidR="0036162B" w:rsidRPr="0036162B" w:rsidRDefault="0036162B" w:rsidP="0036162B">
      <w:pPr>
        <w:autoSpaceDE w:val="0"/>
        <w:autoSpaceDN w:val="0"/>
        <w:adjustRightInd w:val="0"/>
        <w:spacing w:after="0"/>
        <w:jc w:val="both"/>
        <w:rPr>
          <w:rFonts w:ascii="Arial Narrow" w:hAnsi="Arial Narrow" w:cs="ArialNarrow,Bold-OneByteIdentit"/>
          <w:b/>
          <w:bCs/>
          <w:color w:val="000000"/>
          <w:sz w:val="24"/>
          <w:szCs w:val="24"/>
        </w:rPr>
      </w:pPr>
      <w:r w:rsidRPr="0036162B">
        <w:rPr>
          <w:rFonts w:ascii="Arial Narrow" w:hAnsi="Arial Narrow" w:cs="ArialNarrow,Bold-OneByteIdentit"/>
          <w:b/>
          <w:bCs/>
          <w:color w:val="000000"/>
          <w:sz w:val="24"/>
          <w:szCs w:val="24"/>
        </w:rPr>
        <w:t xml:space="preserve">Articolazione delle prestazioni e caratteristiche dei servizi </w:t>
      </w:r>
    </w:p>
    <w:p w:rsidR="0036162B" w:rsidRDefault="0036162B" w:rsidP="0036162B">
      <w:pPr>
        <w:jc w:val="both"/>
      </w:pPr>
      <w:r>
        <w:t xml:space="preserve">Tutte le attività di seguito dettagliate </w:t>
      </w:r>
      <w:r w:rsidR="003C5683">
        <w:t>dovranno essere</w:t>
      </w:r>
      <w:r>
        <w:t xml:space="preserve"> svolte mediante l’utilizzo di gestionali in dotazione alla Ditta, che procederà a conclusione del servizio a riversare i dati nei gestionali dell’Ente.</w:t>
      </w:r>
    </w:p>
    <w:p w:rsidR="0036162B" w:rsidRPr="003C5683" w:rsidRDefault="0036162B" w:rsidP="003C5683">
      <w:pPr>
        <w:pStyle w:val="Paragrafoelenco"/>
        <w:numPr>
          <w:ilvl w:val="0"/>
          <w:numId w:val="26"/>
        </w:numPr>
        <w:jc w:val="both"/>
        <w:rPr>
          <w:b/>
          <w:bCs/>
          <w:iCs/>
        </w:rPr>
      </w:pPr>
      <w:r w:rsidRPr="003C5683">
        <w:rPr>
          <w:b/>
          <w:bCs/>
          <w:iCs/>
        </w:rPr>
        <w:t>Servizi di supporto alla gestione ordinaria TARI</w:t>
      </w:r>
    </w:p>
    <w:p w:rsidR="003C5683" w:rsidRDefault="003C5683" w:rsidP="0036162B">
      <w:pPr>
        <w:numPr>
          <w:ilvl w:val="0"/>
          <w:numId w:val="22"/>
        </w:numPr>
        <w:autoSpaceDE w:val="0"/>
        <w:autoSpaceDN w:val="0"/>
        <w:adjustRightInd w:val="0"/>
        <w:spacing w:before="0" w:after="0"/>
        <w:jc w:val="both"/>
      </w:pPr>
      <w:r>
        <w:t>Supporto nell’aggiornamento del Regolamento TARI</w:t>
      </w:r>
    </w:p>
    <w:p w:rsidR="008871D9" w:rsidRDefault="003C5683" w:rsidP="0036162B">
      <w:pPr>
        <w:numPr>
          <w:ilvl w:val="0"/>
          <w:numId w:val="22"/>
        </w:numPr>
        <w:autoSpaceDE w:val="0"/>
        <w:autoSpaceDN w:val="0"/>
        <w:adjustRightInd w:val="0"/>
        <w:spacing w:before="0" w:after="0"/>
        <w:jc w:val="both"/>
      </w:pPr>
      <w:r>
        <w:t>E</w:t>
      </w:r>
      <w:r w:rsidR="0036162B" w:rsidRPr="00BC53AF">
        <w:t xml:space="preserve">laborazione </w:t>
      </w:r>
      <w:r w:rsidR="008871D9">
        <w:t xml:space="preserve">Piano economico Finanziario anche in collaborazione con il gestore del servizio - </w:t>
      </w:r>
      <w:r w:rsidR="0036162B" w:rsidRPr="00BC53AF">
        <w:t xml:space="preserve"> proiezioni della tariffa TARI</w:t>
      </w:r>
      <w:r w:rsidR="008871D9">
        <w:t xml:space="preserve"> – elaborazione piano tariffario</w:t>
      </w:r>
      <w:r w:rsidR="0036162B" w:rsidRPr="00BC53AF">
        <w:t xml:space="preserve"> determinat</w:t>
      </w:r>
      <w:r w:rsidR="008871D9">
        <w:t>i</w:t>
      </w:r>
      <w:r w:rsidR="0036162B" w:rsidRPr="00BC53AF">
        <w:t xml:space="preserve"> sulla base dei regolamenti </w:t>
      </w:r>
      <w:r w:rsidR="008871D9">
        <w:t xml:space="preserve">e delle normative al tempo </w:t>
      </w:r>
      <w:r w:rsidR="0036162B" w:rsidRPr="00BC53AF">
        <w:t>vigenti in materi</w:t>
      </w:r>
      <w:r w:rsidR="0036162B">
        <w:t>a</w:t>
      </w:r>
    </w:p>
    <w:p w:rsidR="0036162B" w:rsidRPr="00BC53AF" w:rsidRDefault="008871D9" w:rsidP="00CE2E9B">
      <w:pPr>
        <w:numPr>
          <w:ilvl w:val="0"/>
          <w:numId w:val="22"/>
        </w:numPr>
        <w:autoSpaceDE w:val="0"/>
        <w:autoSpaceDN w:val="0"/>
        <w:adjustRightInd w:val="0"/>
        <w:spacing w:before="0" w:after="0"/>
        <w:jc w:val="both"/>
      </w:pPr>
      <w:r>
        <w:t>A</w:t>
      </w:r>
      <w:r w:rsidR="0036162B" w:rsidRPr="00BC53AF">
        <w:t xml:space="preserve">pplicazione delle tariffe, come deliberate dal Comune, nonché del quadro delle riduzioni ed eventuali agevolazioni tariffarie previste dai regolamenti vigenti e conseguente elaborazione del flusso per l’emissione degli avvisi di </w:t>
      </w:r>
      <w:r>
        <w:t>pagamento ordinari annuali TARI</w:t>
      </w:r>
    </w:p>
    <w:p w:rsidR="006D73FA" w:rsidRPr="00BC53AF" w:rsidRDefault="006D73FA" w:rsidP="006D73FA">
      <w:pPr>
        <w:numPr>
          <w:ilvl w:val="0"/>
          <w:numId w:val="22"/>
        </w:numPr>
        <w:autoSpaceDE w:val="0"/>
        <w:autoSpaceDN w:val="0"/>
        <w:adjustRightInd w:val="0"/>
        <w:spacing w:before="0" w:after="0"/>
        <w:jc w:val="both"/>
      </w:pPr>
      <w:r>
        <w:t>S</w:t>
      </w:r>
      <w:r w:rsidRPr="00BC53AF">
        <w:t>volgimento delle attività relative alla puntuale bonifica delle singole posizioni, all’aggiornamento e alla manutenzione della banca dati TARI al fine di determinare l’imposta dovuta per ogni soggetto passivo e per ogni anno d’imposta</w:t>
      </w:r>
      <w:r>
        <w:t xml:space="preserve"> (a partire dal ruolo suppletivo dell’anno 2019)</w:t>
      </w:r>
    </w:p>
    <w:p w:rsidR="0036162B" w:rsidRPr="00BC53AF" w:rsidRDefault="006D73FA" w:rsidP="0036162B">
      <w:pPr>
        <w:numPr>
          <w:ilvl w:val="0"/>
          <w:numId w:val="22"/>
        </w:numPr>
        <w:autoSpaceDE w:val="0"/>
        <w:autoSpaceDN w:val="0"/>
        <w:adjustRightInd w:val="0"/>
        <w:spacing w:before="0" w:after="0"/>
        <w:jc w:val="both"/>
      </w:pPr>
      <w:r>
        <w:t>P</w:t>
      </w:r>
      <w:r w:rsidR="0036162B" w:rsidRPr="00BC53AF">
        <w:t xml:space="preserve">roduzione del prospetto di sintesi e dell’elenco di dettaglio su cui il responsabile dell’entrata porrà il proprio visto di esecutività/autorizzazione. Tale prospetto di sintesi dovrà contenere, ai fini del corretto accertamento nel bilancio dell’Ente, l’indicazione analitica di ciascuna voce di entrata (es: tassa, </w:t>
      </w:r>
      <w:r>
        <w:t>addizionale provinciale, etc.)</w:t>
      </w:r>
    </w:p>
    <w:p w:rsidR="0036162B" w:rsidRPr="00BC53AF" w:rsidRDefault="00530D1E" w:rsidP="0036162B">
      <w:pPr>
        <w:numPr>
          <w:ilvl w:val="0"/>
          <w:numId w:val="22"/>
        </w:numPr>
        <w:autoSpaceDE w:val="0"/>
        <w:autoSpaceDN w:val="0"/>
        <w:adjustRightInd w:val="0"/>
        <w:spacing w:before="0" w:after="0"/>
        <w:jc w:val="both"/>
      </w:pPr>
      <w:r>
        <w:t>P</w:t>
      </w:r>
      <w:r w:rsidR="0036162B" w:rsidRPr="00BC53AF">
        <w:t>redisposizione avviso di pagamento ordinario con allegati uno o più modelli di pagamento precompilati (bollettini di c/c postale, F24, altro) per consentire al contribuente il pagamento entro e non oltre la data di scadenza. Ogni avviso di pagamento sarà predisposto secondo il layout concordato con l’Ente. Il contenuto ed il layout dell’avviso di pagamento saranno personalizzabili e tali da consentire all’Ente di veicolare qualsiasi informazione possa essere rit</w:t>
      </w:r>
      <w:r w:rsidR="009C2E1A">
        <w:t>enuta utile per il contribuente</w:t>
      </w:r>
    </w:p>
    <w:p w:rsidR="0036162B" w:rsidRPr="00BC53AF" w:rsidRDefault="00530D1E" w:rsidP="0036162B">
      <w:pPr>
        <w:numPr>
          <w:ilvl w:val="0"/>
          <w:numId w:val="22"/>
        </w:numPr>
        <w:overflowPunct w:val="0"/>
        <w:autoSpaceDE w:val="0"/>
        <w:autoSpaceDN w:val="0"/>
        <w:adjustRightInd w:val="0"/>
        <w:spacing w:before="0" w:after="0"/>
        <w:jc w:val="both"/>
        <w:textAlignment w:val="baseline"/>
      </w:pPr>
      <w:r>
        <w:t>L</w:t>
      </w:r>
      <w:r w:rsidR="0036162B" w:rsidRPr="00BC53AF">
        <w:t xml:space="preserve">a documentazione di cui al punto </w:t>
      </w:r>
      <w:r>
        <w:t>6</w:t>
      </w:r>
      <w:r w:rsidR="0036162B" w:rsidRPr="00BC53AF">
        <w:t xml:space="preserve">) sarà predisposta al fine di consentirne la postalizzazione almeno 35 giorni prima </w:t>
      </w:r>
      <w:r w:rsidR="009C2E1A">
        <w:t>della scadenza della prima rata</w:t>
      </w:r>
    </w:p>
    <w:p w:rsidR="0036162B" w:rsidRPr="00BC53AF" w:rsidRDefault="00530D1E" w:rsidP="0036162B">
      <w:pPr>
        <w:numPr>
          <w:ilvl w:val="0"/>
          <w:numId w:val="22"/>
        </w:numPr>
        <w:autoSpaceDE w:val="0"/>
        <w:autoSpaceDN w:val="0"/>
        <w:adjustRightInd w:val="0"/>
        <w:spacing w:before="0" w:after="0"/>
        <w:jc w:val="both"/>
      </w:pPr>
      <w:r w:rsidRPr="00530D1E">
        <w:t>S</w:t>
      </w:r>
      <w:r w:rsidR="0036162B" w:rsidRPr="00530D1E">
        <w:t>tampa, imbustamento ed invio degli avvisi di pagamento o in alternativa</w:t>
      </w:r>
      <w:r w:rsidRPr="00530D1E">
        <w:t>,</w:t>
      </w:r>
      <w:r w:rsidR="0036162B" w:rsidRPr="00530D1E">
        <w:t xml:space="preserve"> per chi farà espressa richiesta</w:t>
      </w:r>
      <w:r w:rsidRPr="00530D1E">
        <w:t>,</w:t>
      </w:r>
      <w:r w:rsidR="0036162B" w:rsidRPr="00530D1E">
        <w:t xml:space="preserve"> invio tramite PEC o email</w:t>
      </w:r>
    </w:p>
    <w:p w:rsidR="0036162B" w:rsidRPr="00BC53AF" w:rsidRDefault="00530D1E" w:rsidP="0036162B">
      <w:pPr>
        <w:numPr>
          <w:ilvl w:val="0"/>
          <w:numId w:val="22"/>
        </w:numPr>
        <w:autoSpaceDE w:val="0"/>
        <w:autoSpaceDN w:val="0"/>
        <w:adjustRightInd w:val="0"/>
        <w:spacing w:before="0" w:after="0"/>
        <w:jc w:val="both"/>
      </w:pPr>
      <w:r>
        <w:t>E</w:t>
      </w:r>
      <w:r w:rsidR="0036162B" w:rsidRPr="00BC53AF">
        <w:t xml:space="preserve">secuzione degli opportuni controlli e correzioni sugli avvisi di pagamento non recapitati per anagrafica incompleta o per indirizzo errato/sconosciuto/incompleto e predisposizione ed invio </w:t>
      </w:r>
      <w:r w:rsidR="0036162B" w:rsidRPr="00BC53AF">
        <w:lastRenderedPageBreak/>
        <w:t>di un nuovo avviso al nominativo/indirizzo rettificato, previo accesso al SIATEL dell’Ente (l’Ente dovrà necessariamente for</w:t>
      </w:r>
      <w:r>
        <w:t>nire le credenziali di accesso)</w:t>
      </w:r>
    </w:p>
    <w:p w:rsidR="0036162B" w:rsidRPr="00BC53AF" w:rsidRDefault="00530D1E" w:rsidP="0036162B">
      <w:pPr>
        <w:numPr>
          <w:ilvl w:val="0"/>
          <w:numId w:val="22"/>
        </w:numPr>
        <w:autoSpaceDE w:val="0"/>
        <w:autoSpaceDN w:val="0"/>
        <w:adjustRightInd w:val="0"/>
        <w:spacing w:before="0" w:after="0"/>
        <w:jc w:val="both"/>
      </w:pPr>
      <w:r>
        <w:t>S</w:t>
      </w:r>
      <w:r w:rsidR="0036162B" w:rsidRPr="00BC53AF">
        <w:t>volgimento dell’attività di back office, quali il caricamento delle dichiarazioni, di eventuali variazioni anche relative ai versamenti effettuati, di annullamenti degli atti e dei rimborsi, che riguardano la gestione ordinaria del tributo. Tale attività è propedeutica all’elaborazione dei provvedimenti di sgravio, rimborso, compensazione, nonché emissione di lettere di richiesta di informazioni, chiarimenti e/o documenti</w:t>
      </w:r>
      <w:r>
        <w:t xml:space="preserve"> integrativi, questionari, etc.</w:t>
      </w:r>
    </w:p>
    <w:p w:rsidR="0036162B" w:rsidRPr="00BC53AF" w:rsidRDefault="00530D1E" w:rsidP="0036162B">
      <w:pPr>
        <w:numPr>
          <w:ilvl w:val="0"/>
          <w:numId w:val="22"/>
        </w:numPr>
        <w:autoSpaceDE w:val="0"/>
        <w:autoSpaceDN w:val="0"/>
        <w:adjustRightInd w:val="0"/>
        <w:spacing w:before="0" w:after="0"/>
        <w:jc w:val="both"/>
      </w:pPr>
      <w:r>
        <w:t>S</w:t>
      </w:r>
      <w:r w:rsidR="0036162B" w:rsidRPr="00BC53AF">
        <w:t>upport</w:t>
      </w:r>
      <w:r>
        <w:t>o a</w:t>
      </w:r>
      <w:r w:rsidR="0036162B" w:rsidRPr="00BC53AF">
        <w:t>gli uffici comunali nell’istruzione delle pratiche di sgravio, rimborso e/o compensazione entro i termini pr</w:t>
      </w:r>
      <w:r>
        <w:t>evisti dalla normativa vigente</w:t>
      </w:r>
    </w:p>
    <w:p w:rsidR="00530D1E" w:rsidRDefault="00530D1E" w:rsidP="0036162B">
      <w:pPr>
        <w:numPr>
          <w:ilvl w:val="0"/>
          <w:numId w:val="22"/>
        </w:numPr>
        <w:autoSpaceDE w:val="0"/>
        <w:autoSpaceDN w:val="0"/>
        <w:adjustRightInd w:val="0"/>
        <w:spacing w:before="0" w:after="0"/>
        <w:jc w:val="both"/>
      </w:pPr>
      <w:r>
        <w:t>A</w:t>
      </w:r>
      <w:r w:rsidR="0036162B" w:rsidRPr="00BC53AF">
        <w:t xml:space="preserve">ggiornamento </w:t>
      </w:r>
      <w:r>
        <w:t xml:space="preserve">costante </w:t>
      </w:r>
      <w:r w:rsidR="0036162B" w:rsidRPr="00BC53AF">
        <w:t>della banca dati con l’aggiunta di note esplicative relativa</w:t>
      </w:r>
      <w:r>
        <w:t>mente alle istruttorie eseguite. L’</w:t>
      </w:r>
      <w:r w:rsidR="009C2E1A">
        <w:t>Ent</w:t>
      </w:r>
      <w:r>
        <w:t>e deve essere nella possibilità di accedere alla stessa</w:t>
      </w:r>
      <w:r w:rsidR="009C2E1A">
        <w:t xml:space="preserve"> in modalità consultiva e dispositiva</w:t>
      </w:r>
    </w:p>
    <w:p w:rsidR="0036162B" w:rsidRPr="00BC53AF" w:rsidRDefault="00530D1E" w:rsidP="0036162B">
      <w:pPr>
        <w:numPr>
          <w:ilvl w:val="0"/>
          <w:numId w:val="22"/>
        </w:numPr>
        <w:autoSpaceDE w:val="0"/>
        <w:autoSpaceDN w:val="0"/>
        <w:adjustRightInd w:val="0"/>
        <w:spacing w:before="0" w:after="0"/>
        <w:jc w:val="both"/>
      </w:pPr>
      <w:r>
        <w:t>F</w:t>
      </w:r>
      <w:r w:rsidR="0036162B" w:rsidRPr="00BC53AF">
        <w:t>ormazione, entro 60 giorni dall’intervenuta scadenza dell’ultima rata di versamento, degli elenchi delle partite per cui non sia stato effettuato il versamento totale in via ordinaria degli importi dovuti da parte del contribuen</w:t>
      </w:r>
      <w:r w:rsidR="009C2E1A">
        <w:t>te</w:t>
      </w:r>
    </w:p>
    <w:p w:rsidR="0036162B" w:rsidRPr="00BC53AF" w:rsidRDefault="009C2E1A" w:rsidP="0036162B">
      <w:pPr>
        <w:numPr>
          <w:ilvl w:val="0"/>
          <w:numId w:val="22"/>
        </w:numPr>
        <w:autoSpaceDE w:val="0"/>
        <w:autoSpaceDN w:val="0"/>
        <w:adjustRightInd w:val="0"/>
        <w:spacing w:before="0" w:after="0"/>
        <w:jc w:val="both"/>
      </w:pPr>
      <w:r>
        <w:t>L</w:t>
      </w:r>
      <w:r w:rsidR="0036162B" w:rsidRPr="00BC53AF">
        <w:t xml:space="preserve">’Ente </w:t>
      </w:r>
      <w:r>
        <w:t>deve poter</w:t>
      </w:r>
      <w:r w:rsidR="0036162B" w:rsidRPr="00BC53AF">
        <w:t xml:space="preserve"> visualizzare ed esportare gli elenchi dei soggetti aventi diritto al rimborso, nel formato concordato per l’emissione del provvedimento amministrativo di pagamento del rimborso ed entro i termi</w:t>
      </w:r>
      <w:r>
        <w:t>ni concordati con l’Ente stesso</w:t>
      </w:r>
    </w:p>
    <w:p w:rsidR="0036162B" w:rsidRPr="00BC53AF" w:rsidRDefault="0036162B" w:rsidP="0036162B">
      <w:pPr>
        <w:numPr>
          <w:ilvl w:val="0"/>
          <w:numId w:val="22"/>
        </w:numPr>
        <w:overflowPunct w:val="0"/>
        <w:autoSpaceDE w:val="0"/>
        <w:autoSpaceDN w:val="0"/>
        <w:adjustRightInd w:val="0"/>
        <w:spacing w:before="0" w:after="0"/>
        <w:jc w:val="both"/>
        <w:textAlignment w:val="baseline"/>
      </w:pPr>
      <w:r w:rsidRPr="00BC53AF">
        <w:t>Contabilizzazione e rendi</w:t>
      </w:r>
      <w:r w:rsidR="009C2E1A">
        <w:t xml:space="preserve">contazione delle somme riscosse </w:t>
      </w:r>
    </w:p>
    <w:p w:rsidR="0036162B" w:rsidRPr="00A014A0" w:rsidRDefault="0036162B" w:rsidP="0036162B">
      <w:pPr>
        <w:numPr>
          <w:ilvl w:val="0"/>
          <w:numId w:val="22"/>
        </w:numPr>
        <w:overflowPunct w:val="0"/>
        <w:autoSpaceDE w:val="0"/>
        <w:autoSpaceDN w:val="0"/>
        <w:adjustRightInd w:val="0"/>
        <w:spacing w:before="0" w:after="0"/>
        <w:jc w:val="both"/>
        <w:textAlignment w:val="baseline"/>
      </w:pPr>
      <w:r w:rsidRPr="00A014A0">
        <w:t>Conto corrente intestato all’Ente (o pagamento a mezzo F24</w:t>
      </w:r>
      <w:r w:rsidR="009C2E1A" w:rsidRPr="00A014A0">
        <w:t>)</w:t>
      </w:r>
    </w:p>
    <w:p w:rsidR="0036162B" w:rsidRPr="00A014A0" w:rsidRDefault="0036162B" w:rsidP="008C7EE2">
      <w:pPr>
        <w:numPr>
          <w:ilvl w:val="0"/>
          <w:numId w:val="22"/>
        </w:numPr>
        <w:overflowPunct w:val="0"/>
        <w:autoSpaceDE w:val="0"/>
        <w:autoSpaceDN w:val="0"/>
        <w:adjustRightInd w:val="0"/>
        <w:spacing w:before="0" w:after="0"/>
        <w:jc w:val="both"/>
        <w:textAlignment w:val="baseline"/>
      </w:pPr>
      <w:r w:rsidRPr="00A014A0">
        <w:t>Supporto</w:t>
      </w:r>
      <w:r w:rsidR="00A014A0" w:rsidRPr="00A014A0">
        <w:t xml:space="preserve"> informativo</w:t>
      </w:r>
      <w:r w:rsidRPr="00A014A0">
        <w:t xml:space="preserve"> </w:t>
      </w:r>
      <w:r w:rsidRPr="00FB3E0A">
        <w:t>all’</w:t>
      </w:r>
      <w:r w:rsidRPr="00FB3E0A">
        <w:rPr>
          <w:i/>
        </w:rPr>
        <w:t>ecosportello</w:t>
      </w:r>
      <w:r w:rsidRPr="00A014A0">
        <w:t xml:space="preserve"> durante il front office </w:t>
      </w:r>
    </w:p>
    <w:p w:rsidR="00A014A0" w:rsidRDefault="00A014A0" w:rsidP="0036162B">
      <w:pPr>
        <w:jc w:val="both"/>
        <w:rPr>
          <w:b/>
        </w:rPr>
      </w:pPr>
    </w:p>
    <w:p w:rsidR="0036162B" w:rsidRPr="00344935" w:rsidRDefault="0036162B" w:rsidP="00344935">
      <w:pPr>
        <w:pStyle w:val="Paragrafoelenco"/>
        <w:numPr>
          <w:ilvl w:val="0"/>
          <w:numId w:val="26"/>
        </w:numPr>
        <w:jc w:val="both"/>
        <w:rPr>
          <w:b/>
        </w:rPr>
      </w:pPr>
      <w:r w:rsidRPr="00344935">
        <w:rPr>
          <w:b/>
        </w:rPr>
        <w:t>Gestione ICP, DPA</w:t>
      </w:r>
    </w:p>
    <w:p w:rsidR="0036162B" w:rsidRPr="00BC53AF" w:rsidRDefault="0036162B" w:rsidP="00344935">
      <w:pPr>
        <w:numPr>
          <w:ilvl w:val="0"/>
          <w:numId w:val="23"/>
        </w:numPr>
        <w:spacing w:before="0" w:after="0"/>
        <w:ind w:left="426"/>
        <w:jc w:val="both"/>
      </w:pPr>
      <w:r w:rsidRPr="00BC53AF">
        <w:t>Ricezione denunce</w:t>
      </w:r>
      <w:r w:rsidR="00A014A0">
        <w:t xml:space="preserve"> e richieste</w:t>
      </w:r>
    </w:p>
    <w:p w:rsidR="0036162B" w:rsidRPr="00BC53AF" w:rsidRDefault="0036162B" w:rsidP="00344935">
      <w:pPr>
        <w:numPr>
          <w:ilvl w:val="0"/>
          <w:numId w:val="23"/>
        </w:numPr>
        <w:spacing w:before="0" w:after="0"/>
        <w:ind w:left="426"/>
        <w:jc w:val="both"/>
      </w:pPr>
      <w:r w:rsidRPr="00BC53AF">
        <w:t>Emissione degli avvisi ordinari di pagamento ICP con i r</w:t>
      </w:r>
      <w:r w:rsidR="00A014A0">
        <w:t>elativi bollettini di pagamento</w:t>
      </w:r>
    </w:p>
    <w:p w:rsidR="0036162B" w:rsidRPr="00BC53AF" w:rsidRDefault="0036162B" w:rsidP="00344935">
      <w:pPr>
        <w:numPr>
          <w:ilvl w:val="0"/>
          <w:numId w:val="23"/>
        </w:numPr>
        <w:spacing w:before="0" w:after="0"/>
        <w:ind w:left="426"/>
        <w:jc w:val="both"/>
      </w:pPr>
      <w:r w:rsidRPr="00BC53AF">
        <w:t>Controllo degli oggetti di contribuzione e dei contribuenti sulla base delle informazioni trasferite dall’Ente e delle informazioni risultanti dal censimento annuale effettuato su tutto il territorio comunale.</w:t>
      </w:r>
    </w:p>
    <w:p w:rsidR="0036162B" w:rsidRPr="00BC53AF" w:rsidRDefault="0036162B" w:rsidP="00344935">
      <w:pPr>
        <w:numPr>
          <w:ilvl w:val="0"/>
          <w:numId w:val="23"/>
        </w:numPr>
        <w:spacing w:before="0" w:after="0"/>
        <w:ind w:left="426"/>
        <w:jc w:val="both"/>
      </w:pPr>
      <w:r w:rsidRPr="00BC53AF">
        <w:t>Effettuazione di tutti gli adempimenti preparatori degli atti di accertamento, (censimenti, richieste di dati su soggetti passivi presso gli uffici pubblici competenti, ecc.);</w:t>
      </w:r>
    </w:p>
    <w:p w:rsidR="0036162B" w:rsidRPr="00BC53AF" w:rsidRDefault="0036162B" w:rsidP="00344935">
      <w:pPr>
        <w:numPr>
          <w:ilvl w:val="0"/>
          <w:numId w:val="23"/>
        </w:numPr>
        <w:spacing w:before="0" w:after="0"/>
        <w:ind w:left="426"/>
        <w:jc w:val="both"/>
      </w:pPr>
      <w:r w:rsidRPr="00BC53AF">
        <w:t>Accertamento delle</w:t>
      </w:r>
      <w:r w:rsidR="00FB3E0A">
        <w:t xml:space="preserve"> evasioni ed elusioni della ICP</w:t>
      </w:r>
    </w:p>
    <w:p w:rsidR="0036162B" w:rsidRPr="00BC53AF" w:rsidRDefault="0036162B" w:rsidP="00344935">
      <w:pPr>
        <w:numPr>
          <w:ilvl w:val="0"/>
          <w:numId w:val="23"/>
        </w:numPr>
        <w:spacing w:before="0" w:after="0"/>
        <w:ind w:left="426"/>
        <w:jc w:val="both"/>
      </w:pPr>
      <w:r w:rsidRPr="00BC53AF">
        <w:t>Emissione e notifica degli atti di accertamento della ICP con i relativi bollettini di pagamento, intestat</w:t>
      </w:r>
      <w:r w:rsidR="00FB3E0A">
        <w:t>i all’affidatario e/o al Comune</w:t>
      </w:r>
    </w:p>
    <w:p w:rsidR="0036162B" w:rsidRPr="00BC53AF" w:rsidRDefault="0036162B" w:rsidP="00344935">
      <w:pPr>
        <w:numPr>
          <w:ilvl w:val="0"/>
          <w:numId w:val="23"/>
        </w:numPr>
        <w:spacing w:before="0" w:after="0"/>
        <w:ind w:left="426"/>
        <w:jc w:val="both"/>
      </w:pPr>
      <w:r w:rsidRPr="00BC53AF">
        <w:t>Acquisizione istruzione e trattamento delle p</w:t>
      </w:r>
      <w:r w:rsidR="00FB3E0A">
        <w:t>ratiche (istanze, ricorsi etc.)</w:t>
      </w:r>
    </w:p>
    <w:p w:rsidR="0036162B" w:rsidRPr="00BC53AF" w:rsidRDefault="0036162B" w:rsidP="00344935">
      <w:pPr>
        <w:numPr>
          <w:ilvl w:val="0"/>
          <w:numId w:val="23"/>
        </w:numPr>
        <w:spacing w:before="0" w:after="0"/>
        <w:ind w:left="426"/>
        <w:jc w:val="both"/>
      </w:pPr>
      <w:r w:rsidRPr="00BC53AF">
        <w:t>Predisposizione dei provvedimenti di annullamento, di riduzione, di r</w:t>
      </w:r>
      <w:r w:rsidR="00FB3E0A">
        <w:t>imborso, di rateizzazione, ecc.</w:t>
      </w:r>
    </w:p>
    <w:p w:rsidR="0036162B" w:rsidRPr="00BC53AF" w:rsidRDefault="0036162B" w:rsidP="00344935">
      <w:pPr>
        <w:numPr>
          <w:ilvl w:val="0"/>
          <w:numId w:val="23"/>
        </w:numPr>
        <w:spacing w:before="0" w:after="0"/>
        <w:ind w:left="426"/>
        <w:jc w:val="both"/>
      </w:pPr>
      <w:r w:rsidRPr="00BC53AF">
        <w:t xml:space="preserve">Supporto alla gestione del contenzioso; la costituzione in </w:t>
      </w:r>
      <w:r w:rsidR="00FB3E0A">
        <w:t>giudizio resta in capo all’Ente</w:t>
      </w:r>
    </w:p>
    <w:p w:rsidR="0036162B" w:rsidRPr="00BC53AF" w:rsidRDefault="0036162B" w:rsidP="00344935">
      <w:pPr>
        <w:numPr>
          <w:ilvl w:val="0"/>
          <w:numId w:val="23"/>
        </w:numPr>
        <w:spacing w:before="0" w:after="0"/>
        <w:ind w:left="426"/>
        <w:jc w:val="both"/>
      </w:pPr>
      <w:r w:rsidRPr="00BC53AF">
        <w:t>Riscossione dei pagamenti su c.c. postale intestato all’Ente</w:t>
      </w:r>
    </w:p>
    <w:p w:rsidR="0036162B" w:rsidRDefault="0036162B" w:rsidP="00344935">
      <w:pPr>
        <w:numPr>
          <w:ilvl w:val="0"/>
          <w:numId w:val="23"/>
        </w:numPr>
        <w:spacing w:before="0" w:after="0"/>
        <w:ind w:left="426"/>
        <w:jc w:val="both"/>
      </w:pPr>
      <w:r w:rsidRPr="00BC53AF">
        <w:t>Rendi</w:t>
      </w:r>
      <w:r w:rsidR="00FB3E0A">
        <w:t>contazione delle somme riscosse</w:t>
      </w:r>
    </w:p>
    <w:p w:rsidR="00FB3E0A" w:rsidRDefault="0036162B" w:rsidP="00344935">
      <w:pPr>
        <w:numPr>
          <w:ilvl w:val="0"/>
          <w:numId w:val="23"/>
        </w:numPr>
        <w:spacing w:before="0" w:after="0"/>
        <w:ind w:left="426"/>
        <w:jc w:val="both"/>
      </w:pPr>
      <w:r>
        <w:t>Servi</w:t>
      </w:r>
      <w:r w:rsidR="00FB3E0A">
        <w:t>zio di affissione dei manifesti negli spazi comunali, con personale e mezzi a carico della Ditta</w:t>
      </w:r>
    </w:p>
    <w:p w:rsidR="0036162B" w:rsidRPr="00344935" w:rsidRDefault="00FB3E0A" w:rsidP="00344935">
      <w:pPr>
        <w:numPr>
          <w:ilvl w:val="0"/>
          <w:numId w:val="23"/>
        </w:numPr>
        <w:spacing w:before="0" w:after="0"/>
        <w:ind w:left="426"/>
        <w:jc w:val="both"/>
      </w:pPr>
      <w:r w:rsidRPr="00344935">
        <w:t xml:space="preserve">Supporto nell’attività di aggiornamento </w:t>
      </w:r>
      <w:r w:rsidR="00344935" w:rsidRPr="00344935">
        <w:t>della modulistica e del sito istituzionale</w:t>
      </w:r>
    </w:p>
    <w:p w:rsidR="0036162B" w:rsidRPr="00BC53AF" w:rsidRDefault="0036162B" w:rsidP="00344935">
      <w:pPr>
        <w:ind w:left="426"/>
        <w:jc w:val="both"/>
      </w:pPr>
    </w:p>
    <w:p w:rsidR="00344935" w:rsidRPr="00344935" w:rsidRDefault="00344935" w:rsidP="00344935">
      <w:pPr>
        <w:pStyle w:val="Paragrafoelenco"/>
        <w:numPr>
          <w:ilvl w:val="0"/>
          <w:numId w:val="26"/>
        </w:numPr>
        <w:jc w:val="both"/>
        <w:rPr>
          <w:b/>
        </w:rPr>
      </w:pPr>
      <w:r w:rsidRPr="00344935">
        <w:rPr>
          <w:b/>
        </w:rPr>
        <w:t>G</w:t>
      </w:r>
      <w:r w:rsidR="0036162B" w:rsidRPr="00344935">
        <w:rPr>
          <w:b/>
        </w:rPr>
        <w:t>estione TOSAP</w:t>
      </w:r>
    </w:p>
    <w:p w:rsidR="0036162B" w:rsidRPr="00BC53AF" w:rsidRDefault="0036162B" w:rsidP="00344935">
      <w:pPr>
        <w:numPr>
          <w:ilvl w:val="0"/>
          <w:numId w:val="24"/>
        </w:numPr>
        <w:spacing w:before="0" w:after="0"/>
        <w:ind w:left="567" w:hanging="425"/>
        <w:jc w:val="both"/>
      </w:pPr>
      <w:r w:rsidRPr="00BC53AF">
        <w:t>Ricezione richieste per occupa</w:t>
      </w:r>
      <w:r w:rsidR="00344935">
        <w:t>zione di suolo ed area pubblico</w:t>
      </w:r>
    </w:p>
    <w:p w:rsidR="0036162B" w:rsidRPr="00BC53AF" w:rsidRDefault="0036162B" w:rsidP="00344935">
      <w:pPr>
        <w:numPr>
          <w:ilvl w:val="0"/>
          <w:numId w:val="24"/>
        </w:numPr>
        <w:spacing w:before="0" w:after="0"/>
        <w:ind w:left="567" w:hanging="425"/>
        <w:jc w:val="both"/>
      </w:pPr>
      <w:r w:rsidRPr="00BC53AF">
        <w:t>Istruzione delle pratiche e trasmissione delle stesse all’ufficio comunale competente per i</w:t>
      </w:r>
      <w:r w:rsidR="00344935">
        <w:t>l rilascio delle autorizzazioni</w:t>
      </w:r>
    </w:p>
    <w:p w:rsidR="0036162B" w:rsidRPr="00BC53AF" w:rsidRDefault="0036162B" w:rsidP="00344935">
      <w:pPr>
        <w:numPr>
          <w:ilvl w:val="0"/>
          <w:numId w:val="24"/>
        </w:numPr>
        <w:spacing w:before="0" w:after="0"/>
        <w:ind w:left="567" w:hanging="425"/>
        <w:jc w:val="both"/>
      </w:pPr>
      <w:r w:rsidRPr="00BC53AF">
        <w:t>Acquisizione delle autorizzazioni con</w:t>
      </w:r>
      <w:r w:rsidR="00344935">
        <w:t xml:space="preserve"> relativa cauzione, se prevista</w:t>
      </w:r>
    </w:p>
    <w:p w:rsidR="0036162B" w:rsidRPr="00BC53AF" w:rsidRDefault="0036162B" w:rsidP="00344935">
      <w:pPr>
        <w:numPr>
          <w:ilvl w:val="0"/>
          <w:numId w:val="24"/>
        </w:numPr>
        <w:spacing w:before="0" w:after="0"/>
        <w:ind w:left="567" w:hanging="425"/>
        <w:jc w:val="both"/>
      </w:pPr>
      <w:r w:rsidRPr="00BC53AF">
        <w:lastRenderedPageBreak/>
        <w:t>Emissione degli avvisi ordinari di pagamento con i relativi bollettini di pagam</w:t>
      </w:r>
      <w:r w:rsidR="00344935">
        <w:t>ento, intestati all’affidatario</w:t>
      </w:r>
    </w:p>
    <w:p w:rsidR="0036162B" w:rsidRPr="00BC53AF" w:rsidRDefault="0036162B" w:rsidP="00344935">
      <w:pPr>
        <w:numPr>
          <w:ilvl w:val="0"/>
          <w:numId w:val="24"/>
        </w:numPr>
        <w:spacing w:before="0" w:after="0"/>
        <w:ind w:left="567" w:hanging="425"/>
        <w:jc w:val="both"/>
      </w:pPr>
      <w:r w:rsidRPr="00BC53AF">
        <w:t xml:space="preserve">Controllo degli oggetti di contribuzione e dei contribuenti sulla base delle informazioni trasferite dall’Ente e delle informazioni risultanti dal censimento annuale effettuato </w:t>
      </w:r>
      <w:r w:rsidR="00344935">
        <w:t>su tutto il territorio comunale</w:t>
      </w:r>
    </w:p>
    <w:p w:rsidR="0036162B" w:rsidRPr="00BC53AF" w:rsidRDefault="0036162B" w:rsidP="00344935">
      <w:pPr>
        <w:numPr>
          <w:ilvl w:val="0"/>
          <w:numId w:val="24"/>
        </w:numPr>
        <w:spacing w:before="0" w:after="0"/>
        <w:ind w:left="567" w:hanging="425"/>
        <w:jc w:val="both"/>
      </w:pPr>
      <w:r w:rsidRPr="00BC53AF">
        <w:t>Effettuazione di tutti gli adempimenti preparatori degli atti di accertamento, (censimenti, richieste di dati su soggetti passivi presso gli uf</w:t>
      </w:r>
      <w:r w:rsidR="00344935">
        <w:t>fici pubblici competenti, ecc.)</w:t>
      </w:r>
    </w:p>
    <w:p w:rsidR="0036162B" w:rsidRPr="00BC53AF" w:rsidRDefault="0036162B" w:rsidP="00344935">
      <w:pPr>
        <w:numPr>
          <w:ilvl w:val="0"/>
          <w:numId w:val="24"/>
        </w:numPr>
        <w:spacing w:before="0" w:after="0"/>
        <w:ind w:left="567" w:hanging="425"/>
        <w:jc w:val="both"/>
      </w:pPr>
      <w:r w:rsidRPr="00BC53AF">
        <w:t>Accertamento delle e</w:t>
      </w:r>
      <w:r w:rsidR="00344935">
        <w:t>vasioni ed elusioni della TOSAP</w:t>
      </w:r>
    </w:p>
    <w:p w:rsidR="0036162B" w:rsidRPr="00BC53AF" w:rsidRDefault="0036162B" w:rsidP="00344935">
      <w:pPr>
        <w:numPr>
          <w:ilvl w:val="0"/>
          <w:numId w:val="24"/>
        </w:numPr>
        <w:spacing w:before="0" w:after="0"/>
        <w:ind w:left="567" w:hanging="425"/>
        <w:jc w:val="both"/>
      </w:pPr>
      <w:r w:rsidRPr="00BC53AF">
        <w:t>Emissione e notifica degli atti di accertamento della TOSAP con i relativi bollettini di pagamento, intestati al concessionario e/o del Comune</w:t>
      </w:r>
    </w:p>
    <w:p w:rsidR="00344935" w:rsidRDefault="0036162B" w:rsidP="00344935">
      <w:pPr>
        <w:numPr>
          <w:ilvl w:val="0"/>
          <w:numId w:val="24"/>
        </w:numPr>
        <w:spacing w:before="0" w:after="0"/>
        <w:ind w:left="567" w:hanging="425"/>
        <w:jc w:val="both"/>
      </w:pPr>
      <w:r w:rsidRPr="00BC53AF">
        <w:t>Acquisizione istruzione e trattamento delle p</w:t>
      </w:r>
      <w:r w:rsidR="00344935">
        <w:t>ratiche (istanze, ricorsi etc.)</w:t>
      </w:r>
    </w:p>
    <w:p w:rsidR="0036162B" w:rsidRPr="00BC53AF" w:rsidRDefault="0036162B" w:rsidP="00344935">
      <w:pPr>
        <w:numPr>
          <w:ilvl w:val="0"/>
          <w:numId w:val="24"/>
        </w:numPr>
        <w:spacing w:before="0" w:after="0"/>
        <w:ind w:left="567" w:hanging="425"/>
        <w:jc w:val="both"/>
      </w:pPr>
      <w:r w:rsidRPr="00BC53AF">
        <w:t>Predisposizione dei provvedimenti di annullamento, di rid</w:t>
      </w:r>
      <w:r w:rsidR="00344935">
        <w:t>uzione, di rimborso, di rateiz</w:t>
      </w:r>
      <w:r w:rsidRPr="00BC53AF">
        <w:t>z</w:t>
      </w:r>
      <w:r w:rsidR="00344935">
        <w:t>az</w:t>
      </w:r>
      <w:r w:rsidRPr="00BC53AF">
        <w:t>ione, ecc.;</w:t>
      </w:r>
    </w:p>
    <w:p w:rsidR="0036162B" w:rsidRPr="00BC53AF" w:rsidRDefault="0036162B" w:rsidP="00344935">
      <w:pPr>
        <w:numPr>
          <w:ilvl w:val="0"/>
          <w:numId w:val="24"/>
        </w:numPr>
        <w:spacing w:before="0" w:after="0"/>
        <w:ind w:left="567" w:hanging="425"/>
        <w:jc w:val="both"/>
      </w:pPr>
      <w:r w:rsidRPr="00BC53AF">
        <w:t xml:space="preserve"> Supporto alla gestione del contenzioso; la costituzione in g</w:t>
      </w:r>
      <w:r w:rsidR="00344935">
        <w:t>iudizio resta in capo all’Ente</w:t>
      </w:r>
    </w:p>
    <w:p w:rsidR="0036162B" w:rsidRPr="00BC53AF" w:rsidRDefault="0036162B" w:rsidP="00344935">
      <w:pPr>
        <w:numPr>
          <w:ilvl w:val="0"/>
          <w:numId w:val="24"/>
        </w:numPr>
        <w:spacing w:before="0" w:after="0"/>
        <w:ind w:left="567" w:hanging="425"/>
        <w:jc w:val="both"/>
      </w:pPr>
      <w:r w:rsidRPr="00BC53AF">
        <w:t xml:space="preserve"> Riscossione su </w:t>
      </w:r>
      <w:r w:rsidR="00344935">
        <w:t>c.c. postali intestati all’Ente</w:t>
      </w:r>
    </w:p>
    <w:p w:rsidR="0036162B" w:rsidRPr="00BC53AF" w:rsidRDefault="0036162B" w:rsidP="00344935">
      <w:pPr>
        <w:numPr>
          <w:ilvl w:val="0"/>
          <w:numId w:val="24"/>
        </w:numPr>
        <w:spacing w:before="0" w:after="0"/>
        <w:ind w:left="567" w:hanging="425"/>
        <w:jc w:val="both"/>
      </w:pPr>
      <w:r w:rsidRPr="00BC53AF">
        <w:t xml:space="preserve"> Rendi</w:t>
      </w:r>
      <w:r w:rsidR="00344935">
        <w:t>contazione delle somme riscosse</w:t>
      </w:r>
    </w:p>
    <w:p w:rsidR="0036162B" w:rsidRPr="00BC53AF" w:rsidRDefault="0036162B" w:rsidP="00344935">
      <w:pPr>
        <w:numPr>
          <w:ilvl w:val="0"/>
          <w:numId w:val="24"/>
        </w:numPr>
        <w:spacing w:before="0" w:after="0"/>
        <w:ind w:left="567" w:hanging="425"/>
        <w:jc w:val="both"/>
      </w:pPr>
      <w:r w:rsidRPr="00BC53AF">
        <w:t xml:space="preserve"> Per tutti i servizi di</w:t>
      </w:r>
      <w:r w:rsidR="00344935">
        <w:t xml:space="preserve"> cui al presente punto l’affidat</w:t>
      </w:r>
      <w:r w:rsidRPr="00BC53AF">
        <w:t>ario dovrà predisporre e dotarsi a proprie spese di tutti gli stampati, registri, bollettari e quanto altro necessario all'espletamento del servizio ivi compreso l'obbligo di predisporre e fornire i modelli di dichiarazione da mettere a disposizione degli interessati. I bollettari utilizzati ai fini delle operazioni di esazione consentite o autorizzate dall'Amministrazione, dovranno essere annotati in apposito registro di carico e scarico ed opportunamente vidimati</w:t>
      </w:r>
    </w:p>
    <w:p w:rsidR="00344935" w:rsidRDefault="00344935" w:rsidP="0036162B">
      <w:pPr>
        <w:jc w:val="both"/>
        <w:rPr>
          <w:b/>
          <w:bCs/>
        </w:rPr>
      </w:pPr>
    </w:p>
    <w:p w:rsidR="0036162B" w:rsidRPr="00344935" w:rsidRDefault="0036162B" w:rsidP="00344935">
      <w:pPr>
        <w:pStyle w:val="Paragrafoelenco"/>
        <w:numPr>
          <w:ilvl w:val="0"/>
          <w:numId w:val="26"/>
        </w:numPr>
        <w:jc w:val="both"/>
        <w:rPr>
          <w:b/>
          <w:bCs/>
        </w:rPr>
      </w:pPr>
      <w:r w:rsidRPr="00344935">
        <w:rPr>
          <w:b/>
          <w:bCs/>
        </w:rPr>
        <w:t>FRONT-OFFICE</w:t>
      </w:r>
    </w:p>
    <w:p w:rsidR="00310154" w:rsidRDefault="0036162B" w:rsidP="0036162B">
      <w:pPr>
        <w:jc w:val="both"/>
      </w:pPr>
      <w:r>
        <w:t>S</w:t>
      </w:r>
      <w:r w:rsidRPr="00BC53AF">
        <w:t>ervizio di front</w:t>
      </w:r>
      <w:r w:rsidR="00310154">
        <w:t xml:space="preserve">-office per n.6 ore settimanali con personale </w:t>
      </w:r>
      <w:r w:rsidR="00B922B0">
        <w:t>della Ditta</w:t>
      </w:r>
    </w:p>
    <w:p w:rsidR="002B5B9B" w:rsidRDefault="002B5B9B" w:rsidP="0036162B">
      <w:pPr>
        <w:jc w:val="both"/>
      </w:pPr>
    </w:p>
    <w:p w:rsidR="0036162B" w:rsidRPr="00344935" w:rsidRDefault="0036162B" w:rsidP="00344935">
      <w:pPr>
        <w:pStyle w:val="Paragrafoelenco"/>
        <w:numPr>
          <w:ilvl w:val="0"/>
          <w:numId w:val="26"/>
        </w:numPr>
        <w:jc w:val="both"/>
        <w:rPr>
          <w:b/>
          <w:bCs/>
        </w:rPr>
      </w:pPr>
      <w:r w:rsidRPr="00344935">
        <w:rPr>
          <w:b/>
          <w:bCs/>
        </w:rPr>
        <w:t>FORNITURA SOFTWARE IMU-TARI e portale WEB</w:t>
      </w:r>
    </w:p>
    <w:p w:rsidR="0036162B" w:rsidRPr="00025CDE" w:rsidRDefault="0036162B" w:rsidP="0036162B">
      <w:pPr>
        <w:jc w:val="both"/>
        <w:rPr>
          <w:color w:val="FF0000"/>
        </w:rPr>
      </w:pPr>
      <w:r w:rsidRPr="00BC53AF">
        <w:t>L</w:t>
      </w:r>
      <w:r>
        <w:t xml:space="preserve">a ditta appaltatrice dovrà </w:t>
      </w:r>
      <w:r w:rsidRPr="00BC53AF">
        <w:t>fornir</w:t>
      </w:r>
      <w:r>
        <w:t>e</w:t>
      </w:r>
      <w:r w:rsidRPr="00BC53AF">
        <w:t xml:space="preserve"> gli applicativi informatici per la gestione delle entrate IMU/TASI e TARI, per </w:t>
      </w:r>
      <w:r w:rsidR="002B5B9B">
        <w:t>ciascun</w:t>
      </w:r>
      <w:r w:rsidRPr="00BC53AF">
        <w:t xml:space="preserve"> utente</w:t>
      </w:r>
      <w:r>
        <w:t xml:space="preserve"> e un portale Web</w:t>
      </w:r>
      <w:r w:rsidR="002B5B9B">
        <w:t xml:space="preserve"> a disposizione dei contribuenti</w:t>
      </w:r>
      <w:r w:rsidR="00B922B0">
        <w:t>.</w:t>
      </w:r>
    </w:p>
    <w:p w:rsidR="0036162B" w:rsidRPr="00BC53AF" w:rsidRDefault="0036162B" w:rsidP="0036162B">
      <w:pPr>
        <w:jc w:val="both"/>
      </w:pPr>
    </w:p>
    <w:p w:rsidR="002B5B9B" w:rsidRDefault="002B5B9B" w:rsidP="002B5B9B">
      <w:pPr>
        <w:ind w:right="2008"/>
        <w:jc w:val="both"/>
        <w:rPr>
          <w:b/>
          <w:bCs/>
        </w:rPr>
      </w:pPr>
      <w:r>
        <w:rPr>
          <w:b/>
          <w:bCs/>
        </w:rPr>
        <w:t>RENDICONTAZIONE E FATTURAZIONE</w:t>
      </w:r>
    </w:p>
    <w:p w:rsidR="0036162B" w:rsidRPr="002B5B9B" w:rsidRDefault="0036162B" w:rsidP="002B5B9B">
      <w:pPr>
        <w:ind w:right="-1"/>
        <w:jc w:val="both"/>
        <w:rPr>
          <w:b/>
          <w:bCs/>
        </w:rPr>
      </w:pPr>
      <w:r w:rsidRPr="00BC53AF">
        <w:rPr>
          <w:bCs/>
        </w:rPr>
        <w:t>I versamenti confluiranno su conto corrente postale intestato all’Ente e gli atti saranno emessi e sottoscritti dal Funzionario responsabile del Comune.</w:t>
      </w:r>
    </w:p>
    <w:p w:rsidR="00C671CB" w:rsidRDefault="0036162B" w:rsidP="00C671CB">
      <w:pPr>
        <w:ind w:right="-1"/>
        <w:jc w:val="both"/>
        <w:rPr>
          <w:bCs/>
        </w:rPr>
      </w:pPr>
      <w:r>
        <w:rPr>
          <w:bCs/>
        </w:rPr>
        <w:t>La ditta appaltatrice dovrà</w:t>
      </w:r>
      <w:r w:rsidRPr="00BC53AF">
        <w:rPr>
          <w:bCs/>
        </w:rPr>
        <w:t xml:space="preserve"> fornir</w:t>
      </w:r>
      <w:r>
        <w:rPr>
          <w:bCs/>
        </w:rPr>
        <w:t>e</w:t>
      </w:r>
      <w:r w:rsidRPr="00BC53AF">
        <w:rPr>
          <w:bCs/>
        </w:rPr>
        <w:t xml:space="preserve"> all’Ente un rendiconto trimestrale delle somme incassate, previo rilascio da parte del Comune delle credenziali di accesso al conto corrente postale per la sola consultazione e scarico dei dati re</w:t>
      </w:r>
      <w:r w:rsidR="002B5B9B">
        <w:rPr>
          <w:bCs/>
        </w:rPr>
        <w:t xml:space="preserve">lativi ai versamenti effettuati </w:t>
      </w:r>
    </w:p>
    <w:p w:rsidR="0036162B" w:rsidRPr="00BC53AF" w:rsidRDefault="0036162B" w:rsidP="00C671CB">
      <w:pPr>
        <w:ind w:right="-1"/>
        <w:jc w:val="both"/>
        <w:rPr>
          <w:b/>
        </w:rPr>
      </w:pPr>
      <w:r w:rsidRPr="00BC53AF">
        <w:rPr>
          <w:b/>
        </w:rPr>
        <w:t>DURATA DEL SERVIZIO</w:t>
      </w:r>
    </w:p>
    <w:p w:rsidR="00C671CB" w:rsidRDefault="0036162B" w:rsidP="0036162B">
      <w:pPr>
        <w:ind w:right="87"/>
        <w:jc w:val="both"/>
      </w:pPr>
      <w:r>
        <w:t>L’</w:t>
      </w:r>
      <w:r w:rsidRPr="00BC53AF">
        <w:t xml:space="preserve">affidamento </w:t>
      </w:r>
      <w:r>
        <w:t xml:space="preserve">avrà </w:t>
      </w:r>
      <w:r w:rsidRPr="00BC53AF">
        <w:t>durata triennale</w:t>
      </w:r>
      <w:r>
        <w:t xml:space="preserve"> dal</w:t>
      </w:r>
      <w:r w:rsidR="00C671CB">
        <w:t>la sottoscrizione del contratto.</w:t>
      </w:r>
    </w:p>
    <w:p w:rsidR="00C671CB" w:rsidRDefault="00C671CB" w:rsidP="0036162B">
      <w:pPr>
        <w:ind w:right="87"/>
        <w:jc w:val="both"/>
      </w:pPr>
      <w:r>
        <w:t xml:space="preserve">L’ente ha facoltà </w:t>
      </w:r>
      <w:r>
        <w:t xml:space="preserve">di recedere </w:t>
      </w:r>
      <w:r>
        <w:t xml:space="preserve">anticipatamente </w:t>
      </w:r>
      <w:r>
        <w:t>dall’affidamento</w:t>
      </w:r>
      <w:r>
        <w:t>, senza costi aggiuntivi o penali, con un preavviso da inoltrare alla ditta entro il 31 gennaio di ogni anno.</w:t>
      </w:r>
    </w:p>
    <w:p w:rsidR="0036162B" w:rsidRPr="00BC53AF" w:rsidRDefault="0036162B" w:rsidP="0036162B">
      <w:pPr>
        <w:ind w:right="2008"/>
        <w:jc w:val="both"/>
        <w:rPr>
          <w:b/>
          <w:bCs/>
        </w:rPr>
      </w:pPr>
      <w:r w:rsidRPr="00BC53AF">
        <w:rPr>
          <w:b/>
          <w:bCs/>
        </w:rPr>
        <w:t xml:space="preserve">CORRISPETTIVI </w:t>
      </w:r>
    </w:p>
    <w:p w:rsidR="0036162B" w:rsidRPr="00BC53AF" w:rsidRDefault="0036162B" w:rsidP="0036162B">
      <w:pPr>
        <w:ind w:right="-1"/>
        <w:jc w:val="both"/>
        <w:rPr>
          <w:bCs/>
        </w:rPr>
      </w:pPr>
      <w:r w:rsidRPr="00BC53AF">
        <w:rPr>
          <w:bCs/>
        </w:rPr>
        <w:t xml:space="preserve">Per le attività di cui sopra, </w:t>
      </w:r>
      <w:r>
        <w:rPr>
          <w:bCs/>
        </w:rPr>
        <w:t xml:space="preserve">verrà riconosciuto </w:t>
      </w:r>
      <w:r w:rsidRPr="00BC53AF">
        <w:rPr>
          <w:bCs/>
        </w:rPr>
        <w:t xml:space="preserve">un corrispettivo </w:t>
      </w:r>
      <w:r w:rsidR="00B63F67">
        <w:rPr>
          <w:bCs/>
        </w:rPr>
        <w:t xml:space="preserve">annuo di </w:t>
      </w:r>
      <w:r w:rsidR="00B922B0">
        <w:rPr>
          <w:bCs/>
        </w:rPr>
        <w:t>……………</w:t>
      </w:r>
      <w:r w:rsidR="00B63F67">
        <w:rPr>
          <w:bCs/>
        </w:rPr>
        <w:t xml:space="preserve"> </w:t>
      </w:r>
      <w:r w:rsidR="00B922B0">
        <w:rPr>
          <w:bCs/>
        </w:rPr>
        <w:t xml:space="preserve">euro </w:t>
      </w:r>
      <w:r w:rsidRPr="00BC53AF">
        <w:rPr>
          <w:bCs/>
        </w:rPr>
        <w:t>oltre IVA, con pagamento come segue:</w:t>
      </w:r>
    </w:p>
    <w:p w:rsidR="0036162B" w:rsidRPr="00BC53AF" w:rsidRDefault="0036162B" w:rsidP="0036162B">
      <w:pPr>
        <w:ind w:right="-1"/>
        <w:jc w:val="both"/>
        <w:rPr>
          <w:bCs/>
        </w:rPr>
      </w:pPr>
    </w:p>
    <w:p w:rsidR="0036162B" w:rsidRPr="00BC53AF" w:rsidRDefault="0036162B" w:rsidP="0036162B">
      <w:pPr>
        <w:ind w:right="-1"/>
        <w:jc w:val="both"/>
        <w:rPr>
          <w:bCs/>
        </w:rPr>
      </w:pPr>
      <w:r w:rsidRPr="00BC53AF">
        <w:rPr>
          <w:bCs/>
        </w:rPr>
        <w:lastRenderedPageBreak/>
        <w:t xml:space="preserve">1 rata: </w:t>
      </w:r>
      <w:r w:rsidR="00B922B0">
        <w:rPr>
          <w:bCs/>
        </w:rPr>
        <w:t>…………..</w:t>
      </w:r>
      <w:r w:rsidRPr="00BC53AF">
        <w:rPr>
          <w:bCs/>
        </w:rPr>
        <w:t>;</w:t>
      </w:r>
    </w:p>
    <w:p w:rsidR="0036162B" w:rsidRPr="00BC53AF" w:rsidRDefault="0036162B" w:rsidP="0036162B">
      <w:pPr>
        <w:ind w:right="-1"/>
        <w:jc w:val="both"/>
        <w:rPr>
          <w:bCs/>
        </w:rPr>
      </w:pPr>
      <w:r w:rsidRPr="00BC53AF">
        <w:rPr>
          <w:bCs/>
        </w:rPr>
        <w:t xml:space="preserve">2 rata: </w:t>
      </w:r>
      <w:r w:rsidR="00B922B0">
        <w:rPr>
          <w:bCs/>
        </w:rPr>
        <w:t>…………..</w:t>
      </w:r>
      <w:r w:rsidRPr="00BC53AF">
        <w:rPr>
          <w:bCs/>
        </w:rPr>
        <w:t>;</w:t>
      </w:r>
    </w:p>
    <w:p w:rsidR="0036162B" w:rsidRDefault="0036162B" w:rsidP="0036162B">
      <w:pPr>
        <w:ind w:right="-1"/>
        <w:jc w:val="both"/>
        <w:rPr>
          <w:bCs/>
        </w:rPr>
      </w:pPr>
      <w:r w:rsidRPr="00BC53AF">
        <w:rPr>
          <w:bCs/>
        </w:rPr>
        <w:t xml:space="preserve">per ogni anno di affidamento, oltre al rimborso delle spese </w:t>
      </w:r>
      <w:r w:rsidR="004B513A">
        <w:rPr>
          <w:bCs/>
        </w:rPr>
        <w:t xml:space="preserve">di spedizione </w:t>
      </w:r>
      <w:r w:rsidRPr="00BC53AF">
        <w:rPr>
          <w:bCs/>
        </w:rPr>
        <w:t>documentate.</w:t>
      </w:r>
      <w:r>
        <w:rPr>
          <w:bCs/>
        </w:rPr>
        <w:t xml:space="preserve"> </w:t>
      </w:r>
    </w:p>
    <w:p w:rsidR="00E03832" w:rsidRDefault="00E03832" w:rsidP="00E03832">
      <w:pPr>
        <w:autoSpaceDE w:val="0"/>
        <w:autoSpaceDN w:val="0"/>
        <w:adjustRightInd w:val="0"/>
        <w:spacing w:after="0"/>
        <w:jc w:val="both"/>
        <w:rPr>
          <w:rFonts w:ascii="Arial Narrow" w:hAnsi="Arial Narrow" w:cs="ArialNarrow,Bold-OneByteIdentit"/>
          <w:b/>
          <w:bCs/>
          <w:color w:val="000000"/>
          <w:sz w:val="24"/>
          <w:szCs w:val="24"/>
        </w:rPr>
      </w:pPr>
    </w:p>
    <w:p w:rsidR="00E03832" w:rsidRPr="004B513A" w:rsidRDefault="00E03832" w:rsidP="004B513A">
      <w:pPr>
        <w:ind w:right="-1"/>
        <w:jc w:val="both"/>
        <w:rPr>
          <w:b/>
          <w:bCs/>
        </w:rPr>
      </w:pPr>
      <w:r w:rsidRPr="004B513A">
        <w:rPr>
          <w:b/>
          <w:bCs/>
        </w:rPr>
        <w:t xml:space="preserve">RESPONSABILITA’ E OBBLIGHI DELL’APPALTATORE </w:t>
      </w:r>
    </w:p>
    <w:p w:rsidR="00E03832" w:rsidRPr="004B513A" w:rsidRDefault="00E03832" w:rsidP="004B513A">
      <w:pPr>
        <w:ind w:right="-1"/>
        <w:jc w:val="both"/>
        <w:rPr>
          <w:bCs/>
        </w:rPr>
      </w:pPr>
      <w:r w:rsidRPr="004B513A">
        <w:rPr>
          <w:bCs/>
        </w:rPr>
        <w:t>Il servizio deve essere svolto dall'appaltatore con propri capitali, personale, attrezzatura e assumendosi il relativo rischio di impresa. Tutti i servizi previsti nel contratto devono essere eseguiti con ogni cura, impiegando dispositivi e prodotti idonei e strettamente conformi alla normativa vi</w:t>
      </w:r>
      <w:r w:rsidR="004B513A">
        <w:rPr>
          <w:bCs/>
        </w:rPr>
        <w:t>g</w:t>
      </w:r>
      <w:r w:rsidRPr="004B513A">
        <w:rPr>
          <w:bCs/>
        </w:rPr>
        <w:t>ente</w:t>
      </w:r>
    </w:p>
    <w:p w:rsidR="00E03832" w:rsidRPr="004B513A" w:rsidRDefault="00E03832" w:rsidP="004B513A">
      <w:pPr>
        <w:ind w:right="-1"/>
        <w:jc w:val="both"/>
        <w:rPr>
          <w:bCs/>
        </w:rPr>
      </w:pPr>
      <w:r w:rsidRPr="004B513A">
        <w:rPr>
          <w:bCs/>
        </w:rPr>
        <w:t>La ditta affidataria esegue le prestazioni di cui al presente capitolato sotto la propria ed esclusiva responsabilità, sia civile che penale, sollevando il Comune da ogni responsabilità per eventuali danni che possano occorrere a cose o persone nel corso del periodo di riferimento, ed impiegando personale in possesso delle abilitazioni necessarie, in relazione al tipo di operazione richiesta.</w:t>
      </w:r>
    </w:p>
    <w:p w:rsidR="00E03832" w:rsidRPr="004B513A" w:rsidRDefault="00E03832" w:rsidP="004B513A">
      <w:pPr>
        <w:ind w:right="-1"/>
        <w:jc w:val="both"/>
        <w:rPr>
          <w:bCs/>
        </w:rPr>
      </w:pPr>
    </w:p>
    <w:p w:rsidR="00E03832" w:rsidRPr="004B513A" w:rsidRDefault="00E03832" w:rsidP="004B513A">
      <w:pPr>
        <w:ind w:right="-1"/>
        <w:jc w:val="both"/>
        <w:rPr>
          <w:b/>
          <w:bCs/>
        </w:rPr>
      </w:pPr>
      <w:r w:rsidRPr="004B513A">
        <w:rPr>
          <w:b/>
          <w:bCs/>
        </w:rPr>
        <w:t>CONTROLLI</w:t>
      </w:r>
    </w:p>
    <w:p w:rsidR="00E03832" w:rsidRPr="004B513A" w:rsidRDefault="00E03832" w:rsidP="004B513A">
      <w:pPr>
        <w:ind w:right="-1"/>
        <w:jc w:val="both"/>
        <w:rPr>
          <w:bCs/>
        </w:rPr>
      </w:pPr>
      <w:r w:rsidRPr="004B513A">
        <w:rPr>
          <w:bCs/>
        </w:rPr>
        <w:t xml:space="preserve">Il comune esercita il controllo sull'esecuzione del contratto di cui al presente capitolato attraverso il proprio personale all’uopo incaricato. Il coordinamento delle attività di controllo è affidato al Responsabile Area </w:t>
      </w:r>
      <w:r w:rsidR="004B513A">
        <w:rPr>
          <w:bCs/>
        </w:rPr>
        <w:t>Demografica – Urp.</w:t>
      </w:r>
      <w:r w:rsidRPr="004B513A">
        <w:rPr>
          <w:bCs/>
        </w:rPr>
        <w:t xml:space="preserve"> Da questo ultimo l'appaltatore dipende direttamente per tutte le disposizioni che il comune può emanare in ordine ai servizi previsti nel presente Capitolato</w:t>
      </w:r>
    </w:p>
    <w:p w:rsidR="00E03832" w:rsidRPr="004B513A" w:rsidRDefault="00E03832" w:rsidP="004B513A">
      <w:pPr>
        <w:ind w:right="-1"/>
        <w:jc w:val="both"/>
        <w:rPr>
          <w:bCs/>
        </w:rPr>
      </w:pPr>
      <w:r w:rsidRPr="004B513A">
        <w:rPr>
          <w:bCs/>
        </w:rPr>
        <w:t xml:space="preserve">La vigilanza ed  il controllo saranno eseguiti </w:t>
      </w:r>
    </w:p>
    <w:p w:rsidR="00E03832" w:rsidRPr="004B513A" w:rsidRDefault="00E03832" w:rsidP="004B513A">
      <w:pPr>
        <w:ind w:right="-1"/>
        <w:jc w:val="both"/>
        <w:rPr>
          <w:bCs/>
        </w:rPr>
      </w:pPr>
      <w:r w:rsidRPr="004B513A">
        <w:rPr>
          <w:bCs/>
        </w:rPr>
        <w:t>a) sull'attività espletata dall’aggiudicatario a favore del Comune</w:t>
      </w:r>
    </w:p>
    <w:p w:rsidR="00E03832" w:rsidRPr="004B513A" w:rsidRDefault="00E03832" w:rsidP="004B513A">
      <w:pPr>
        <w:ind w:right="-1"/>
        <w:jc w:val="both"/>
        <w:rPr>
          <w:bCs/>
        </w:rPr>
      </w:pPr>
      <w:r w:rsidRPr="004B513A">
        <w:rPr>
          <w:bCs/>
        </w:rPr>
        <w:t>b) sull'ottemperanza alle disposizioni che verranno impartite all’aggiudicatario</w:t>
      </w:r>
    </w:p>
    <w:p w:rsidR="00E03832" w:rsidRPr="004B513A" w:rsidRDefault="00E03832" w:rsidP="004B513A">
      <w:pPr>
        <w:ind w:right="-1"/>
        <w:jc w:val="both"/>
        <w:rPr>
          <w:bCs/>
        </w:rPr>
      </w:pPr>
    </w:p>
    <w:p w:rsidR="00E03832" w:rsidRPr="004B513A" w:rsidRDefault="00E03832" w:rsidP="004B513A">
      <w:pPr>
        <w:ind w:right="-1"/>
        <w:jc w:val="both"/>
        <w:rPr>
          <w:b/>
          <w:bCs/>
        </w:rPr>
      </w:pPr>
      <w:r w:rsidRPr="004B513A">
        <w:rPr>
          <w:b/>
          <w:bCs/>
        </w:rPr>
        <w:t>TRACCIABILITA’:</w:t>
      </w:r>
    </w:p>
    <w:p w:rsidR="00E03832" w:rsidRPr="004B513A" w:rsidRDefault="00E03832" w:rsidP="004B513A">
      <w:pPr>
        <w:ind w:right="-1"/>
        <w:jc w:val="both"/>
        <w:rPr>
          <w:bCs/>
        </w:rPr>
      </w:pPr>
      <w:r w:rsidRPr="004B513A">
        <w:rPr>
          <w:bCs/>
        </w:rPr>
        <w:t>L'Appaltatore è tenuto ad assolvere a tutti gli obblighi previsti dall'art. 3 della legge n. 136/2010 e s.m.i. al fine di assicurare la tracciabilità dei movimenti finanziari relativi all'appalto. Qualora il fornitore non assolva agli obblighi previsti dall'art. 3 della legge n. 136/2010 e s.m.i. per la  tracciabilità dei flussi finanziari relativi all'appalto, il contratto si risolve di diritto ai sensi del comma 8 del medesimo articolo 3 della legge avanti richiamata. L’appaltatore dovrà dichiarare gli estremi del conto corrente dedicato.</w:t>
      </w:r>
    </w:p>
    <w:p w:rsidR="00E03832" w:rsidRPr="004B513A" w:rsidRDefault="00E03832" w:rsidP="004B513A">
      <w:pPr>
        <w:ind w:right="-1"/>
        <w:jc w:val="both"/>
        <w:rPr>
          <w:bCs/>
        </w:rPr>
      </w:pPr>
    </w:p>
    <w:p w:rsidR="00E03832" w:rsidRPr="004B513A" w:rsidRDefault="00E03832" w:rsidP="004B513A">
      <w:pPr>
        <w:ind w:right="-1"/>
        <w:jc w:val="both"/>
        <w:rPr>
          <w:b/>
          <w:bCs/>
        </w:rPr>
      </w:pPr>
      <w:r w:rsidRPr="004B513A">
        <w:rPr>
          <w:b/>
          <w:bCs/>
        </w:rPr>
        <w:t>MODALITÀ DI AFFIDAMENTO DEL SERVIZIO</w:t>
      </w:r>
    </w:p>
    <w:p w:rsidR="00E03832" w:rsidRPr="004B513A" w:rsidRDefault="00E03832" w:rsidP="004B513A">
      <w:pPr>
        <w:ind w:right="-1"/>
        <w:jc w:val="both"/>
        <w:rPr>
          <w:bCs/>
        </w:rPr>
      </w:pPr>
      <w:r w:rsidRPr="004B513A">
        <w:rPr>
          <w:bCs/>
        </w:rPr>
        <w:t>Il servizio viene affidato ai sensi dell’art.36, comma 2 lett. a) del D. Lgs. n.50/2016 e ss.mm.ii. tramite piattaforma MEPA.</w:t>
      </w:r>
    </w:p>
    <w:p w:rsidR="00E03832" w:rsidRPr="004B513A" w:rsidRDefault="00E03832" w:rsidP="004B513A">
      <w:pPr>
        <w:ind w:right="-1"/>
        <w:jc w:val="both"/>
        <w:rPr>
          <w:bCs/>
        </w:rPr>
      </w:pPr>
    </w:p>
    <w:p w:rsidR="004B513A" w:rsidRDefault="00E03832" w:rsidP="004B513A">
      <w:pPr>
        <w:ind w:right="-1"/>
        <w:jc w:val="both"/>
        <w:rPr>
          <w:bCs/>
        </w:rPr>
      </w:pPr>
      <w:r w:rsidRPr="004B513A">
        <w:rPr>
          <w:b/>
          <w:bCs/>
        </w:rPr>
        <w:t>FORO COMPETENTE</w:t>
      </w:r>
      <w:r w:rsidRPr="004B513A">
        <w:rPr>
          <w:bCs/>
        </w:rPr>
        <w:t xml:space="preserve">: </w:t>
      </w:r>
    </w:p>
    <w:p w:rsidR="00E03832" w:rsidRPr="004B513A" w:rsidRDefault="004B513A" w:rsidP="004B513A">
      <w:pPr>
        <w:ind w:right="-1"/>
        <w:jc w:val="both"/>
        <w:rPr>
          <w:bCs/>
        </w:rPr>
      </w:pPr>
      <w:r>
        <w:rPr>
          <w:bCs/>
        </w:rPr>
        <w:t>I</w:t>
      </w:r>
      <w:r w:rsidR="00E03832" w:rsidRPr="004B513A">
        <w:rPr>
          <w:bCs/>
        </w:rPr>
        <w:t xml:space="preserve">n caso di controversie foro competente è quello di </w:t>
      </w:r>
      <w:r>
        <w:rPr>
          <w:bCs/>
        </w:rPr>
        <w:t>Ascoli Piceno</w:t>
      </w:r>
      <w:r w:rsidR="00E03832" w:rsidRPr="004B513A">
        <w:rPr>
          <w:bCs/>
        </w:rPr>
        <w:t>.</w:t>
      </w:r>
    </w:p>
    <w:p w:rsidR="00E03832" w:rsidRPr="004B513A" w:rsidRDefault="00E03832" w:rsidP="004B513A">
      <w:pPr>
        <w:ind w:right="-1"/>
        <w:jc w:val="both"/>
        <w:rPr>
          <w:bCs/>
        </w:rPr>
      </w:pPr>
    </w:p>
    <w:p w:rsidR="004B513A" w:rsidRPr="00FE62CB" w:rsidRDefault="00E03832" w:rsidP="004B513A">
      <w:pPr>
        <w:ind w:right="-1"/>
        <w:jc w:val="both"/>
        <w:rPr>
          <w:b/>
          <w:bCs/>
        </w:rPr>
      </w:pPr>
      <w:r w:rsidRPr="00FE62CB">
        <w:rPr>
          <w:b/>
          <w:bCs/>
        </w:rPr>
        <w:t xml:space="preserve">NOTA INFORMATIVA PRIVACY:  </w:t>
      </w:r>
    </w:p>
    <w:p w:rsidR="00FE62CB" w:rsidRPr="00FE62CB" w:rsidRDefault="00FE62CB" w:rsidP="00FE62CB">
      <w:pPr>
        <w:autoSpaceDE w:val="0"/>
        <w:autoSpaceDN w:val="0"/>
        <w:adjustRightInd w:val="0"/>
        <w:spacing w:before="0" w:after="0"/>
        <w:jc w:val="both"/>
        <w:rPr>
          <w:bCs/>
        </w:rPr>
      </w:pPr>
      <w:bookmarkStart w:id="0" w:name="_GoBack"/>
      <w:r w:rsidRPr="00FE62CB">
        <w:rPr>
          <w:bCs/>
        </w:rPr>
        <w:t xml:space="preserve">L'Ente, ai sensi dell'articolo 13, c.1, del d.lgs. del 30.6.2003 n. 196, e del nuovo Regolamento Europeo in materia di tutela dei dati personali n. 679/2016, informa il Concessionario che tratterrà i dati, </w:t>
      </w:r>
      <w:r w:rsidRPr="00FE62CB">
        <w:rPr>
          <w:bCs/>
        </w:rPr>
        <w:lastRenderedPageBreak/>
        <w:t>contenuti nel presente atto, esclusivamente per lo svolgimento delle attività e per l'assolvimento degli obblighi previsti dalle leggi e dai regolamenti comunali in materia. Questa amministrazione ha nominato, a mezzo Unione Montana del Tronto e Valfluvione, Responsabile Comunale della Protezione dei Dati Personali, la Ditta Fidoka s.r.l. con sede legale in Ripe di S. Ginesio (MC) Via Val di Fiastra n.6, che svolgerà l’incarico tramite il proprio referente Dott. Claudio Cimarossa, CMRCLD88L01E783X, Responsabile della protezione dei dati (D.P.O). Email: rpd@umtronto.it.</w:t>
      </w:r>
    </w:p>
    <w:bookmarkEnd w:id="0"/>
    <w:p w:rsidR="00E03832" w:rsidRPr="004B513A" w:rsidRDefault="00E03832" w:rsidP="004B513A">
      <w:pPr>
        <w:ind w:right="-1"/>
        <w:jc w:val="both"/>
        <w:rPr>
          <w:bCs/>
        </w:rPr>
      </w:pPr>
    </w:p>
    <w:p w:rsidR="00FE62CB" w:rsidRPr="00FE62CB" w:rsidRDefault="00E03832" w:rsidP="004B513A">
      <w:pPr>
        <w:ind w:right="-1"/>
        <w:jc w:val="both"/>
        <w:rPr>
          <w:b/>
          <w:bCs/>
        </w:rPr>
      </w:pPr>
      <w:r w:rsidRPr="00FE62CB">
        <w:rPr>
          <w:b/>
          <w:bCs/>
        </w:rPr>
        <w:t xml:space="preserve">RESPONSABILE UNICO del PROCEDIMENTO (RUP): </w:t>
      </w:r>
    </w:p>
    <w:p w:rsidR="00E03832" w:rsidRPr="004B513A" w:rsidRDefault="00E03832" w:rsidP="004B513A">
      <w:pPr>
        <w:ind w:right="-1"/>
        <w:jc w:val="both"/>
        <w:rPr>
          <w:bCs/>
        </w:rPr>
      </w:pPr>
      <w:r w:rsidRPr="004B513A">
        <w:rPr>
          <w:bCs/>
        </w:rPr>
        <w:t xml:space="preserve">Dott. </w:t>
      </w:r>
      <w:r w:rsidR="00FE62CB">
        <w:rPr>
          <w:bCs/>
        </w:rPr>
        <w:t xml:space="preserve">ssa Giuseppina Sciamanna </w:t>
      </w:r>
    </w:p>
    <w:p w:rsidR="00E03832" w:rsidRPr="004B513A" w:rsidRDefault="00E03832" w:rsidP="004B513A">
      <w:pPr>
        <w:ind w:right="-1"/>
        <w:jc w:val="both"/>
        <w:rPr>
          <w:bCs/>
        </w:rPr>
      </w:pPr>
    </w:p>
    <w:p w:rsidR="00E03832" w:rsidRPr="004B513A" w:rsidRDefault="00E03832" w:rsidP="004B513A">
      <w:pPr>
        <w:ind w:right="-1"/>
        <w:jc w:val="both"/>
        <w:rPr>
          <w:bCs/>
        </w:rPr>
      </w:pPr>
    </w:p>
    <w:p w:rsidR="00E03832" w:rsidRPr="004B513A" w:rsidRDefault="00E03832" w:rsidP="004B513A">
      <w:pPr>
        <w:ind w:right="-1"/>
        <w:jc w:val="both"/>
        <w:rPr>
          <w:bCs/>
        </w:rPr>
      </w:pPr>
    </w:p>
    <w:p w:rsidR="00E03832" w:rsidRDefault="00E03832" w:rsidP="00E03832">
      <w:pPr>
        <w:pStyle w:val="Default"/>
        <w:jc w:val="both"/>
        <w:rPr>
          <w:b/>
          <w:bCs/>
          <w:sz w:val="22"/>
          <w:szCs w:val="22"/>
        </w:rPr>
      </w:pPr>
    </w:p>
    <w:p w:rsidR="00E03832" w:rsidRDefault="00E03832" w:rsidP="00E03832">
      <w:pPr>
        <w:pStyle w:val="Default"/>
        <w:jc w:val="both"/>
        <w:rPr>
          <w:b/>
          <w:bCs/>
          <w:sz w:val="22"/>
          <w:szCs w:val="22"/>
        </w:rPr>
      </w:pPr>
    </w:p>
    <w:p w:rsidR="00E03832" w:rsidRDefault="00E03832" w:rsidP="00E03832">
      <w:pPr>
        <w:pStyle w:val="Default"/>
        <w:jc w:val="both"/>
        <w:rPr>
          <w:b/>
          <w:bCs/>
          <w:sz w:val="22"/>
          <w:szCs w:val="22"/>
        </w:rPr>
      </w:pPr>
    </w:p>
    <w:sectPr w:rsidR="00E03832" w:rsidSect="009434BA">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2B" w:rsidRDefault="0036162B" w:rsidP="00620136">
      <w:pPr>
        <w:spacing w:after="0"/>
      </w:pPr>
      <w:r>
        <w:separator/>
      </w:r>
    </w:p>
  </w:endnote>
  <w:endnote w:type="continuationSeparator" w:id="0">
    <w:p w:rsidR="0036162B" w:rsidRDefault="0036162B" w:rsidP="00620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sig w:usb0="00000001"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0002EFF" w:usb1="C000247B" w:usb2="00000009" w:usb3="00000000" w:csb0="000001FF" w:csb1="00000000"/>
  </w:font>
  <w:font w:name="ArialNarrow-OneByteIdentityH">
    <w:altName w:val="MS Gothic"/>
    <w:panose1 w:val="00000000000000000000"/>
    <w:charset w:val="00"/>
    <w:family w:val="auto"/>
    <w:notTrueType/>
    <w:pitch w:val="default"/>
    <w:sig w:usb0="00000000" w:usb1="08070000" w:usb2="00000010" w:usb3="00000000" w:csb0="00020001"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Narrow,Bold-OneByteIdentit">
    <w:panose1 w:val="00000000000000000000"/>
    <w:charset w:val="00"/>
    <w:family w:val="auto"/>
    <w:notTrueType/>
    <w:pitch w:val="default"/>
    <w:sig w:usb0="00000003" w:usb1="00000000" w:usb2="00000000" w:usb3="00000000" w:csb0="0000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178"/>
      <w:docPartObj>
        <w:docPartGallery w:val="Page Numbers (Bottom of Page)"/>
        <w:docPartUnique/>
      </w:docPartObj>
    </w:sdtPr>
    <w:sdtContent>
      <w:sdt>
        <w:sdtPr>
          <w:id w:val="169904179"/>
          <w:docPartObj>
            <w:docPartGallery w:val="Page Numbers (Top of Page)"/>
            <w:docPartUnique/>
          </w:docPartObj>
        </w:sdtPr>
        <w:sdtContent>
          <w:p w:rsidR="0036162B" w:rsidRDefault="0036162B">
            <w:pPr>
              <w:pStyle w:val="Pidipagina"/>
              <w:jc w:val="right"/>
            </w:pPr>
            <w:r>
              <w:t xml:space="preserve">Pagina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rsidR="0036162B" w:rsidRDefault="003616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639"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7"/>
    </w:tblGrid>
    <w:tr w:rsidR="0036162B" w:rsidRPr="00C87A5C" w:rsidTr="00A669F2">
      <w:trPr>
        <w:trHeight w:val="284"/>
        <w:jc w:val="center"/>
      </w:trPr>
      <w:tc>
        <w:tcPr>
          <w:tcW w:w="1377" w:type="dxa"/>
          <w:vAlign w:val="center"/>
        </w:tcPr>
        <w:p w:rsidR="0036162B" w:rsidRPr="00A814C5" w:rsidRDefault="0036162B" w:rsidP="00F46624">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F46624">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F46624">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F46624">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F46624">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F46624">
          <w:pPr>
            <w:pStyle w:val="Pidipagina"/>
            <w:tabs>
              <w:tab w:val="clear" w:pos="9638"/>
              <w:tab w:val="right" w:pos="9356"/>
            </w:tabs>
            <w:jc w:val="right"/>
            <w:rPr>
              <w:color w:val="808080" w:themeColor="background1" w:themeShade="80"/>
              <w:sz w:val="16"/>
              <w:szCs w:val="16"/>
            </w:rPr>
          </w:pPr>
        </w:p>
      </w:tc>
      <w:tc>
        <w:tcPr>
          <w:tcW w:w="1377" w:type="dxa"/>
          <w:shd w:val="clear" w:color="auto" w:fill="F2F2F2" w:themeFill="background1" w:themeFillShade="F2"/>
          <w:vAlign w:val="center"/>
        </w:tcPr>
        <w:p w:rsidR="0036162B" w:rsidRPr="00A669F2" w:rsidRDefault="0036162B" w:rsidP="00F46624">
          <w:pPr>
            <w:pStyle w:val="Pidipagina"/>
            <w:tabs>
              <w:tab w:val="clear" w:pos="9638"/>
              <w:tab w:val="right" w:pos="9356"/>
            </w:tabs>
            <w:jc w:val="right"/>
            <w:rPr>
              <w:rFonts w:ascii="Arial Narrow" w:hAnsi="Arial Narrow"/>
              <w:color w:val="808080" w:themeColor="background1" w:themeShade="80"/>
              <w:sz w:val="18"/>
              <w:szCs w:val="16"/>
            </w:rPr>
          </w:pPr>
          <w:r w:rsidRPr="00A669F2">
            <w:rPr>
              <w:rFonts w:ascii="Arial Narrow" w:hAnsi="Arial Narrow"/>
              <w:color w:val="808080" w:themeColor="background1" w:themeShade="80"/>
              <w:sz w:val="18"/>
              <w:szCs w:val="16"/>
            </w:rPr>
            <w:t xml:space="preserve">pagina </w:t>
          </w:r>
          <w:r w:rsidRPr="00A669F2">
            <w:rPr>
              <w:rFonts w:ascii="Arial Narrow" w:hAnsi="Arial Narrow"/>
              <w:color w:val="808080" w:themeColor="background1" w:themeShade="80"/>
              <w:sz w:val="18"/>
              <w:szCs w:val="16"/>
            </w:rPr>
            <w:fldChar w:fldCharType="begin"/>
          </w:r>
          <w:r w:rsidRPr="00A669F2">
            <w:rPr>
              <w:rFonts w:ascii="Arial Narrow" w:hAnsi="Arial Narrow"/>
              <w:color w:val="808080" w:themeColor="background1" w:themeShade="80"/>
              <w:sz w:val="18"/>
              <w:szCs w:val="16"/>
            </w:rPr>
            <w:instrText>PAGE</w:instrText>
          </w:r>
          <w:r w:rsidRPr="00A669F2">
            <w:rPr>
              <w:rFonts w:ascii="Arial Narrow" w:hAnsi="Arial Narrow"/>
              <w:color w:val="808080" w:themeColor="background1" w:themeShade="80"/>
              <w:sz w:val="18"/>
              <w:szCs w:val="16"/>
            </w:rPr>
            <w:fldChar w:fldCharType="separate"/>
          </w:r>
          <w:r w:rsidR="00FE62CB">
            <w:rPr>
              <w:rFonts w:ascii="Arial Narrow" w:hAnsi="Arial Narrow"/>
              <w:noProof/>
              <w:color w:val="808080" w:themeColor="background1" w:themeShade="80"/>
              <w:sz w:val="18"/>
              <w:szCs w:val="16"/>
            </w:rPr>
            <w:t>2</w:t>
          </w:r>
          <w:r w:rsidRPr="00A669F2">
            <w:rPr>
              <w:rFonts w:ascii="Arial Narrow" w:hAnsi="Arial Narrow"/>
              <w:color w:val="808080" w:themeColor="background1" w:themeShade="80"/>
              <w:sz w:val="18"/>
              <w:szCs w:val="16"/>
            </w:rPr>
            <w:fldChar w:fldCharType="end"/>
          </w:r>
          <w:r w:rsidRPr="00A669F2">
            <w:rPr>
              <w:rFonts w:ascii="Arial Narrow" w:hAnsi="Arial Narrow"/>
              <w:color w:val="808080" w:themeColor="background1" w:themeShade="80"/>
              <w:sz w:val="18"/>
              <w:szCs w:val="16"/>
            </w:rPr>
            <w:t xml:space="preserve"> di </w:t>
          </w:r>
          <w:r w:rsidRPr="00A669F2">
            <w:rPr>
              <w:rFonts w:ascii="Arial Narrow" w:hAnsi="Arial Narrow"/>
              <w:color w:val="808080" w:themeColor="background1" w:themeShade="80"/>
              <w:sz w:val="18"/>
              <w:szCs w:val="16"/>
            </w:rPr>
            <w:fldChar w:fldCharType="begin"/>
          </w:r>
          <w:r w:rsidRPr="00A669F2">
            <w:rPr>
              <w:rFonts w:ascii="Arial Narrow" w:hAnsi="Arial Narrow"/>
              <w:color w:val="808080" w:themeColor="background1" w:themeShade="80"/>
              <w:sz w:val="18"/>
              <w:szCs w:val="16"/>
            </w:rPr>
            <w:instrText>NUMPAGES</w:instrText>
          </w:r>
          <w:r w:rsidRPr="00A669F2">
            <w:rPr>
              <w:rFonts w:ascii="Arial Narrow" w:hAnsi="Arial Narrow"/>
              <w:color w:val="808080" w:themeColor="background1" w:themeShade="80"/>
              <w:sz w:val="18"/>
              <w:szCs w:val="16"/>
            </w:rPr>
            <w:fldChar w:fldCharType="separate"/>
          </w:r>
          <w:r w:rsidR="00FE62CB">
            <w:rPr>
              <w:rFonts w:ascii="Arial Narrow" w:hAnsi="Arial Narrow"/>
              <w:noProof/>
              <w:color w:val="808080" w:themeColor="background1" w:themeShade="80"/>
              <w:sz w:val="18"/>
              <w:szCs w:val="16"/>
            </w:rPr>
            <w:t>5</w:t>
          </w:r>
          <w:r w:rsidRPr="00A669F2">
            <w:rPr>
              <w:rFonts w:ascii="Arial Narrow" w:hAnsi="Arial Narrow"/>
              <w:color w:val="808080" w:themeColor="background1" w:themeShade="80"/>
              <w:sz w:val="18"/>
              <w:szCs w:val="16"/>
            </w:rPr>
            <w:fldChar w:fldCharType="end"/>
          </w:r>
        </w:p>
      </w:tc>
    </w:tr>
  </w:tbl>
  <w:p w:rsidR="0036162B" w:rsidRDefault="0036162B" w:rsidP="00D712FA">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639"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7"/>
    </w:tblGrid>
    <w:tr w:rsidR="0036162B" w:rsidRPr="00C87A5C" w:rsidTr="00802051">
      <w:trPr>
        <w:trHeight w:val="284"/>
        <w:jc w:val="center"/>
      </w:trPr>
      <w:tc>
        <w:tcPr>
          <w:tcW w:w="1377" w:type="dxa"/>
          <w:vAlign w:val="center"/>
        </w:tcPr>
        <w:p w:rsidR="0036162B" w:rsidRPr="00A814C5" w:rsidRDefault="0036162B" w:rsidP="00076DD1">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076DD1">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076DD1">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076DD1">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076DD1">
          <w:pPr>
            <w:pStyle w:val="Pidipagina"/>
            <w:tabs>
              <w:tab w:val="clear" w:pos="9638"/>
              <w:tab w:val="right" w:pos="9356"/>
            </w:tabs>
            <w:jc w:val="right"/>
            <w:rPr>
              <w:color w:val="808080" w:themeColor="background1" w:themeShade="80"/>
              <w:sz w:val="16"/>
              <w:szCs w:val="16"/>
            </w:rPr>
          </w:pPr>
        </w:p>
      </w:tc>
      <w:tc>
        <w:tcPr>
          <w:tcW w:w="1377" w:type="dxa"/>
          <w:vAlign w:val="center"/>
        </w:tcPr>
        <w:p w:rsidR="0036162B" w:rsidRPr="00A814C5" w:rsidRDefault="0036162B" w:rsidP="00076DD1">
          <w:pPr>
            <w:pStyle w:val="Pidipagina"/>
            <w:tabs>
              <w:tab w:val="clear" w:pos="9638"/>
              <w:tab w:val="right" w:pos="9356"/>
            </w:tabs>
            <w:jc w:val="right"/>
            <w:rPr>
              <w:color w:val="808080" w:themeColor="background1" w:themeShade="80"/>
              <w:sz w:val="16"/>
              <w:szCs w:val="16"/>
            </w:rPr>
          </w:pPr>
        </w:p>
      </w:tc>
      <w:tc>
        <w:tcPr>
          <w:tcW w:w="1377" w:type="dxa"/>
          <w:shd w:val="clear" w:color="auto" w:fill="F2F2F2" w:themeFill="background1" w:themeFillShade="F2"/>
          <w:vAlign w:val="center"/>
        </w:tcPr>
        <w:p w:rsidR="0036162B" w:rsidRPr="00C87A5C" w:rsidRDefault="0036162B" w:rsidP="00076DD1">
          <w:pPr>
            <w:pStyle w:val="Pidipagina"/>
            <w:tabs>
              <w:tab w:val="clear" w:pos="9638"/>
              <w:tab w:val="right" w:pos="9356"/>
            </w:tabs>
            <w:jc w:val="right"/>
            <w:rPr>
              <w:color w:val="808080" w:themeColor="background1" w:themeShade="80"/>
              <w:sz w:val="18"/>
              <w:szCs w:val="18"/>
            </w:rPr>
          </w:pPr>
          <w:r w:rsidRPr="00C87A5C">
            <w:rPr>
              <w:color w:val="808080" w:themeColor="background1" w:themeShade="80"/>
              <w:sz w:val="18"/>
              <w:szCs w:val="18"/>
            </w:rPr>
            <w:t xml:space="preserve">pagina </w:t>
          </w:r>
          <w:r w:rsidRPr="00C87A5C">
            <w:rPr>
              <w:color w:val="808080" w:themeColor="background1" w:themeShade="80"/>
              <w:sz w:val="18"/>
              <w:szCs w:val="18"/>
            </w:rPr>
            <w:fldChar w:fldCharType="begin"/>
          </w:r>
          <w:r w:rsidRPr="00C87A5C">
            <w:rPr>
              <w:color w:val="808080" w:themeColor="background1" w:themeShade="80"/>
              <w:sz w:val="18"/>
              <w:szCs w:val="18"/>
            </w:rPr>
            <w:instrText>PAGE</w:instrText>
          </w:r>
          <w:r w:rsidRPr="00C87A5C">
            <w:rPr>
              <w:color w:val="808080" w:themeColor="background1" w:themeShade="80"/>
              <w:sz w:val="18"/>
              <w:szCs w:val="18"/>
            </w:rPr>
            <w:fldChar w:fldCharType="separate"/>
          </w:r>
          <w:r w:rsidR="00FE62CB">
            <w:rPr>
              <w:noProof/>
              <w:color w:val="808080" w:themeColor="background1" w:themeShade="80"/>
              <w:sz w:val="18"/>
              <w:szCs w:val="18"/>
            </w:rPr>
            <w:t>1</w:t>
          </w:r>
          <w:r w:rsidRPr="00C87A5C">
            <w:rPr>
              <w:color w:val="808080" w:themeColor="background1" w:themeShade="80"/>
              <w:sz w:val="18"/>
              <w:szCs w:val="18"/>
            </w:rPr>
            <w:fldChar w:fldCharType="end"/>
          </w:r>
          <w:r w:rsidRPr="00C87A5C">
            <w:rPr>
              <w:color w:val="808080" w:themeColor="background1" w:themeShade="80"/>
              <w:sz w:val="18"/>
              <w:szCs w:val="18"/>
            </w:rPr>
            <w:t xml:space="preserve"> di </w:t>
          </w:r>
          <w:r w:rsidRPr="00C87A5C">
            <w:rPr>
              <w:color w:val="808080" w:themeColor="background1" w:themeShade="80"/>
              <w:sz w:val="18"/>
              <w:szCs w:val="18"/>
            </w:rPr>
            <w:fldChar w:fldCharType="begin"/>
          </w:r>
          <w:r w:rsidRPr="00C87A5C">
            <w:rPr>
              <w:color w:val="808080" w:themeColor="background1" w:themeShade="80"/>
              <w:sz w:val="18"/>
              <w:szCs w:val="18"/>
            </w:rPr>
            <w:instrText>NUMPAGES</w:instrText>
          </w:r>
          <w:r w:rsidRPr="00C87A5C">
            <w:rPr>
              <w:color w:val="808080" w:themeColor="background1" w:themeShade="80"/>
              <w:sz w:val="18"/>
              <w:szCs w:val="18"/>
            </w:rPr>
            <w:fldChar w:fldCharType="separate"/>
          </w:r>
          <w:r w:rsidR="00FE62CB">
            <w:rPr>
              <w:noProof/>
              <w:color w:val="808080" w:themeColor="background1" w:themeShade="80"/>
              <w:sz w:val="18"/>
              <w:szCs w:val="18"/>
            </w:rPr>
            <w:t>5</w:t>
          </w:r>
          <w:r w:rsidRPr="00C87A5C">
            <w:rPr>
              <w:color w:val="808080" w:themeColor="background1" w:themeShade="80"/>
              <w:sz w:val="18"/>
              <w:szCs w:val="18"/>
            </w:rPr>
            <w:fldChar w:fldCharType="end"/>
          </w:r>
        </w:p>
      </w:tc>
    </w:tr>
  </w:tbl>
  <w:p w:rsidR="0036162B" w:rsidRPr="00A814C5" w:rsidRDefault="0036162B" w:rsidP="001240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2B" w:rsidRDefault="0036162B" w:rsidP="00620136">
      <w:pPr>
        <w:spacing w:after="0"/>
      </w:pPr>
      <w:r>
        <w:separator/>
      </w:r>
    </w:p>
  </w:footnote>
  <w:footnote w:type="continuationSeparator" w:id="0">
    <w:p w:rsidR="0036162B" w:rsidRDefault="0036162B" w:rsidP="006201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639" w:type="dxa"/>
      <w:jc w:val="center"/>
      <w:tblBorders>
        <w:top w:val="none" w:sz="0" w:space="0" w:color="auto"/>
        <w:left w:val="none" w:sz="0" w:space="0" w:color="auto"/>
        <w:bottom w:val="dotted"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39"/>
    </w:tblGrid>
    <w:tr w:rsidR="0036162B" w:rsidTr="00DE490A">
      <w:trPr>
        <w:trHeight w:val="284"/>
        <w:jc w:val="center"/>
      </w:trPr>
      <w:tc>
        <w:tcPr>
          <w:tcW w:w="9778" w:type="dxa"/>
        </w:tcPr>
        <w:p w:rsidR="0036162B" w:rsidRPr="00A669F2" w:rsidRDefault="0036162B" w:rsidP="0036162B">
          <w:pPr>
            <w:pStyle w:val="Pidipagina"/>
            <w:tabs>
              <w:tab w:val="clear" w:pos="9638"/>
              <w:tab w:val="right" w:pos="9356"/>
            </w:tabs>
            <w:ind w:left="-107"/>
            <w:rPr>
              <w:rFonts w:ascii="Arial Narrow" w:hAnsi="Arial Narrow"/>
              <w:color w:val="808080" w:themeColor="background1" w:themeShade="80"/>
              <w:sz w:val="18"/>
              <w:szCs w:val="16"/>
            </w:rPr>
          </w:pPr>
          <w:r w:rsidRPr="00A669F2">
            <w:rPr>
              <w:rFonts w:ascii="Arial Narrow" w:hAnsi="Arial Narrow"/>
              <w:b/>
              <w:color w:val="808080" w:themeColor="background1" w:themeShade="80"/>
              <w:sz w:val="18"/>
              <w:szCs w:val="16"/>
            </w:rPr>
            <w:t xml:space="preserve">Comune di Venarotta AP - Area </w:t>
          </w:r>
          <w:r>
            <w:rPr>
              <w:rFonts w:ascii="Arial Narrow" w:hAnsi="Arial Narrow"/>
              <w:b/>
              <w:color w:val="808080" w:themeColor="background1" w:themeShade="80"/>
              <w:sz w:val="18"/>
              <w:szCs w:val="16"/>
            </w:rPr>
            <w:t>Demografica - Urp</w:t>
          </w:r>
          <w:r w:rsidRPr="00A669F2">
            <w:rPr>
              <w:rFonts w:ascii="Arial Narrow" w:hAnsi="Arial Narrow"/>
              <w:b/>
              <w:color w:val="808080" w:themeColor="background1" w:themeShade="80"/>
              <w:sz w:val="18"/>
              <w:szCs w:val="16"/>
            </w:rPr>
            <w:br/>
          </w:r>
          <w:r w:rsidRPr="00A669F2">
            <w:rPr>
              <w:rFonts w:ascii="Arial Narrow" w:hAnsi="Arial Narrow"/>
              <w:color w:val="808080" w:themeColor="background1" w:themeShade="80"/>
              <w:sz w:val="18"/>
              <w:szCs w:val="16"/>
            </w:rPr>
            <w:t>Sede Comunale Via Euste Nardi, 39 - 63040 Venarotta / Tel. 0736/362132 / Fax 0736/362896</w:t>
          </w:r>
          <w:r w:rsidRPr="00A669F2">
            <w:rPr>
              <w:rFonts w:ascii="Arial Narrow" w:hAnsi="Arial Narrow"/>
              <w:color w:val="808080" w:themeColor="background1" w:themeShade="80"/>
              <w:sz w:val="18"/>
              <w:szCs w:val="16"/>
            </w:rPr>
            <w:br/>
            <w:t xml:space="preserve">Mail: </w:t>
          </w:r>
          <w:r>
            <w:rPr>
              <w:rFonts w:ascii="Arial Narrow" w:hAnsi="Arial Narrow"/>
              <w:color w:val="808080" w:themeColor="background1" w:themeShade="80"/>
              <w:sz w:val="18"/>
              <w:szCs w:val="16"/>
            </w:rPr>
            <w:t>segreteria@comune.venarotta.ap.it</w:t>
          </w:r>
          <w:r w:rsidRPr="00A669F2">
            <w:rPr>
              <w:rFonts w:ascii="Arial Narrow" w:hAnsi="Arial Narrow"/>
              <w:color w:val="808080" w:themeColor="background1" w:themeShade="80"/>
              <w:sz w:val="18"/>
              <w:szCs w:val="16"/>
            </w:rPr>
            <w:t xml:space="preserve"> / PEC: comune.venarotta@emarche.it</w:t>
          </w:r>
          <w:r w:rsidRPr="00A669F2">
            <w:rPr>
              <w:rFonts w:ascii="Arial Narrow" w:hAnsi="Arial Narrow"/>
              <w:color w:val="808080" w:themeColor="background1" w:themeShade="80"/>
              <w:sz w:val="18"/>
              <w:szCs w:val="16"/>
            </w:rPr>
            <w:br/>
          </w:r>
        </w:p>
      </w:tc>
    </w:tr>
  </w:tbl>
  <w:p w:rsidR="0036162B" w:rsidRDefault="0036162B" w:rsidP="009434B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2B" w:rsidRDefault="0036162B" w:rsidP="00076DD1">
    <w:pPr>
      <w:pStyle w:val="Intestazione"/>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5016476</wp:posOffset>
              </wp:positionH>
              <wp:positionV relativeFrom="paragraph">
                <wp:posOffset>175606</wp:posOffset>
              </wp:positionV>
              <wp:extent cx="1302385" cy="845389"/>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84538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62B" w:rsidRPr="00A669F2" w:rsidRDefault="0036162B" w:rsidP="00260938">
                          <w:pPr>
                            <w:jc w:val="center"/>
                            <w:rPr>
                              <w:rFonts w:ascii="Arial Narrow" w:hAnsi="Arial Narrow"/>
                              <w:b/>
                              <w:sz w:val="24"/>
                              <w:szCs w:val="24"/>
                            </w:rPr>
                          </w:pPr>
                          <w:r w:rsidRPr="00A669F2">
                            <w:rPr>
                              <w:rFonts w:ascii="Arial Narrow" w:hAnsi="Arial Narrow"/>
                              <w:b/>
                              <w:sz w:val="24"/>
                              <w:szCs w:val="24"/>
                            </w:rPr>
                            <w:t>AREA</w:t>
                          </w:r>
                        </w:p>
                        <w:p w:rsidR="0036162B" w:rsidRDefault="0036162B" w:rsidP="00260938">
                          <w:pPr>
                            <w:jc w:val="center"/>
                            <w:rPr>
                              <w:rFonts w:ascii="Arial Narrow" w:hAnsi="Arial Narrow"/>
                              <w:b/>
                              <w:sz w:val="24"/>
                              <w:szCs w:val="24"/>
                            </w:rPr>
                          </w:pPr>
                          <w:r>
                            <w:rPr>
                              <w:rFonts w:ascii="Arial Narrow" w:hAnsi="Arial Narrow"/>
                              <w:b/>
                              <w:sz w:val="24"/>
                              <w:szCs w:val="24"/>
                            </w:rPr>
                            <w:t>DEMOGRAFICA</w:t>
                          </w:r>
                        </w:p>
                        <w:p w:rsidR="0036162B" w:rsidRDefault="0036162B" w:rsidP="00260938">
                          <w:pPr>
                            <w:jc w:val="center"/>
                            <w:rPr>
                              <w:rFonts w:ascii="Arial Narrow" w:hAnsi="Arial Narrow"/>
                              <w:b/>
                              <w:sz w:val="24"/>
                              <w:szCs w:val="24"/>
                            </w:rPr>
                          </w:pPr>
                          <w:r>
                            <w:rPr>
                              <w:rFonts w:ascii="Arial Narrow" w:hAnsi="Arial Narrow"/>
                              <w:b/>
                              <w:sz w:val="24"/>
                              <w:szCs w:val="24"/>
                            </w:rPr>
                            <w:t>URP</w:t>
                          </w:r>
                        </w:p>
                        <w:p w:rsidR="0036162B" w:rsidRDefault="0036162B" w:rsidP="00260938">
                          <w:pPr>
                            <w:jc w:val="center"/>
                            <w:rPr>
                              <w:rFonts w:ascii="Arial Narrow" w:hAnsi="Arial Narrow"/>
                              <w:b/>
                              <w:sz w:val="24"/>
                              <w:szCs w:val="24"/>
                            </w:rPr>
                          </w:pPr>
                        </w:p>
                        <w:p w:rsidR="0036162B" w:rsidRDefault="0036162B" w:rsidP="00260938">
                          <w:pPr>
                            <w:jc w:val="center"/>
                            <w:rPr>
                              <w:rFonts w:ascii="Arial Narrow" w:hAnsi="Arial Narrow"/>
                              <w:b/>
                              <w:sz w:val="24"/>
                              <w:szCs w:val="24"/>
                            </w:rPr>
                          </w:pPr>
                        </w:p>
                        <w:p w:rsidR="0036162B" w:rsidRDefault="0036162B" w:rsidP="00260938">
                          <w:pPr>
                            <w:jc w:val="center"/>
                            <w:rPr>
                              <w:rFonts w:ascii="Arial Narrow" w:hAnsi="Arial Narrow"/>
                              <w:b/>
                              <w:sz w:val="24"/>
                              <w:szCs w:val="24"/>
                            </w:rPr>
                          </w:pPr>
                        </w:p>
                        <w:p w:rsidR="0036162B" w:rsidRPr="00A669F2" w:rsidRDefault="0036162B" w:rsidP="00260938">
                          <w:pPr>
                            <w:jc w:val="center"/>
                            <w:rPr>
                              <w:rFonts w:ascii="Arial Narrow" w:hAnsi="Arial Narrow"/>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95pt;margin-top:13.85pt;width:102.5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" fillcolor="white [3212]" stroked="f">
              <v:textbox>
                <w:txbxContent>
                  <w:p w:rsidR="0036162B" w:rsidRPr="00A669F2" w:rsidRDefault="0036162B" w:rsidP="00260938">
                    <w:pPr>
                      <w:jc w:val="center"/>
                      <w:rPr>
                        <w:rFonts w:ascii="Arial Narrow" w:hAnsi="Arial Narrow"/>
                        <w:b/>
                        <w:sz w:val="24"/>
                        <w:szCs w:val="24"/>
                      </w:rPr>
                    </w:pPr>
                    <w:r w:rsidRPr="00A669F2">
                      <w:rPr>
                        <w:rFonts w:ascii="Arial Narrow" w:hAnsi="Arial Narrow"/>
                        <w:b/>
                        <w:sz w:val="24"/>
                        <w:szCs w:val="24"/>
                      </w:rPr>
                      <w:t>AREA</w:t>
                    </w:r>
                  </w:p>
                  <w:p w:rsidR="0036162B" w:rsidRDefault="0036162B" w:rsidP="00260938">
                    <w:pPr>
                      <w:jc w:val="center"/>
                      <w:rPr>
                        <w:rFonts w:ascii="Arial Narrow" w:hAnsi="Arial Narrow"/>
                        <w:b/>
                        <w:sz w:val="24"/>
                        <w:szCs w:val="24"/>
                      </w:rPr>
                    </w:pPr>
                    <w:r>
                      <w:rPr>
                        <w:rFonts w:ascii="Arial Narrow" w:hAnsi="Arial Narrow"/>
                        <w:b/>
                        <w:sz w:val="24"/>
                        <w:szCs w:val="24"/>
                      </w:rPr>
                      <w:t>DEMOGRAFICA</w:t>
                    </w:r>
                  </w:p>
                  <w:p w:rsidR="0036162B" w:rsidRDefault="0036162B" w:rsidP="00260938">
                    <w:pPr>
                      <w:jc w:val="center"/>
                      <w:rPr>
                        <w:rFonts w:ascii="Arial Narrow" w:hAnsi="Arial Narrow"/>
                        <w:b/>
                        <w:sz w:val="24"/>
                        <w:szCs w:val="24"/>
                      </w:rPr>
                    </w:pPr>
                    <w:r>
                      <w:rPr>
                        <w:rFonts w:ascii="Arial Narrow" w:hAnsi="Arial Narrow"/>
                        <w:b/>
                        <w:sz w:val="24"/>
                        <w:szCs w:val="24"/>
                      </w:rPr>
                      <w:t>URP</w:t>
                    </w:r>
                  </w:p>
                  <w:p w:rsidR="0036162B" w:rsidRDefault="0036162B" w:rsidP="00260938">
                    <w:pPr>
                      <w:jc w:val="center"/>
                      <w:rPr>
                        <w:rFonts w:ascii="Arial Narrow" w:hAnsi="Arial Narrow"/>
                        <w:b/>
                        <w:sz w:val="24"/>
                        <w:szCs w:val="24"/>
                      </w:rPr>
                    </w:pPr>
                  </w:p>
                  <w:p w:rsidR="0036162B" w:rsidRDefault="0036162B" w:rsidP="00260938">
                    <w:pPr>
                      <w:jc w:val="center"/>
                      <w:rPr>
                        <w:rFonts w:ascii="Arial Narrow" w:hAnsi="Arial Narrow"/>
                        <w:b/>
                        <w:sz w:val="24"/>
                        <w:szCs w:val="24"/>
                      </w:rPr>
                    </w:pPr>
                  </w:p>
                  <w:p w:rsidR="0036162B" w:rsidRDefault="0036162B" w:rsidP="00260938">
                    <w:pPr>
                      <w:jc w:val="center"/>
                      <w:rPr>
                        <w:rFonts w:ascii="Arial Narrow" w:hAnsi="Arial Narrow"/>
                        <w:b/>
                        <w:sz w:val="24"/>
                        <w:szCs w:val="24"/>
                      </w:rPr>
                    </w:pPr>
                  </w:p>
                  <w:p w:rsidR="0036162B" w:rsidRPr="00A669F2" w:rsidRDefault="0036162B" w:rsidP="00260938">
                    <w:pPr>
                      <w:jc w:val="center"/>
                      <w:rPr>
                        <w:rFonts w:ascii="Arial Narrow" w:hAnsi="Arial Narrow"/>
                        <w:sz w:val="24"/>
                        <w:szCs w:val="24"/>
                      </w:rPr>
                    </w:pPr>
                  </w:p>
                </w:txbxContent>
              </v:textbox>
            </v:shape>
          </w:pict>
        </mc:Fallback>
      </mc:AlternateContent>
    </w: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856615</wp:posOffset>
              </wp:positionH>
              <wp:positionV relativeFrom="paragraph">
                <wp:posOffset>136553</wp:posOffset>
              </wp:positionV>
              <wp:extent cx="4142740" cy="1181735"/>
              <wp:effectExtent l="0" t="0" r="0" b="6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740" cy="118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62B" w:rsidRPr="00A669F2" w:rsidRDefault="0036162B" w:rsidP="00BC6133">
                          <w:pPr>
                            <w:rPr>
                              <w:rFonts w:ascii="Arial Narrow" w:hAnsi="Arial Narrow"/>
                            </w:rPr>
                          </w:pPr>
                          <w:r w:rsidRPr="00A669F2">
                            <w:rPr>
                              <w:rFonts w:ascii="Arial Narrow" w:hAnsi="Arial Narrow"/>
                              <w:b/>
                              <w:sz w:val="24"/>
                            </w:rPr>
                            <w:t>Comune di Venarotta</w:t>
                          </w:r>
                          <w:r w:rsidRPr="00A669F2">
                            <w:rPr>
                              <w:rFonts w:ascii="Arial Narrow" w:hAnsi="Arial Narrow"/>
                              <w:b/>
                              <w:sz w:val="24"/>
                            </w:rPr>
                            <w:br/>
                          </w:r>
                          <w:r w:rsidRPr="00A669F2">
                            <w:rPr>
                              <w:rFonts w:ascii="Arial Narrow" w:hAnsi="Arial Narrow"/>
                              <w:sz w:val="18"/>
                              <w:szCs w:val="18"/>
                            </w:rPr>
                            <w:t>P</w:t>
                          </w:r>
                          <w:r w:rsidRPr="00A669F2">
                            <w:rPr>
                              <w:rFonts w:ascii="Arial Narrow" w:hAnsi="Arial Narrow"/>
                              <w:sz w:val="18"/>
                            </w:rPr>
                            <w:t>rovincia di Ascoli Piceno</w:t>
                          </w:r>
                          <w:r w:rsidRPr="00A669F2">
                            <w:rPr>
                              <w:rFonts w:ascii="Arial Narrow" w:hAnsi="Arial Narrow"/>
                              <w:b/>
                              <w:sz w:val="24"/>
                            </w:rPr>
                            <w:br/>
                          </w:r>
                          <w:r w:rsidRPr="00A669F2">
                            <w:rPr>
                              <w:rFonts w:ascii="Arial Narrow" w:hAnsi="Arial Narrow"/>
                              <w:sz w:val="18"/>
                              <w:szCs w:val="16"/>
                            </w:rPr>
                            <w:t xml:space="preserve">Sede Comunale: Via Euste Nardi, 39 - 63040 Venarotta </w:t>
                          </w:r>
                          <w:r w:rsidRPr="00A669F2">
                            <w:rPr>
                              <w:rFonts w:ascii="Arial Narrow" w:hAnsi="Arial Narrow"/>
                              <w:sz w:val="18"/>
                              <w:szCs w:val="16"/>
                            </w:rPr>
                            <w:br/>
                            <w:t>Tel. 0736/362132 / Fax 0736/362896</w:t>
                          </w:r>
                          <w:r w:rsidRPr="00A669F2">
                            <w:rPr>
                              <w:rFonts w:ascii="Arial Narrow" w:hAnsi="Arial Narrow"/>
                              <w:sz w:val="18"/>
                              <w:szCs w:val="16"/>
                            </w:rPr>
                            <w:br/>
                            <w:t>Mail: prot.comunevenarotta@libero.it / PEC: comune.venarotta@emarche.it</w:t>
                          </w:r>
                        </w:p>
                        <w:p w:rsidR="0036162B" w:rsidRPr="00BC6133" w:rsidRDefault="0036162B" w:rsidP="00BC6133"/>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margin-left:67.45pt;margin-top:10.75pt;width:326.2pt;height:93.0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" filled="f" stroked="f">
              <v:textbox style="mso-fit-shape-to-text:t">
                <w:txbxContent>
                  <w:p w:rsidR="0036162B" w:rsidRPr="00A669F2" w:rsidRDefault="0036162B" w:rsidP="00BC6133">
                    <w:pPr>
                      <w:rPr>
                        <w:rFonts w:ascii="Arial Narrow" w:hAnsi="Arial Narrow"/>
                      </w:rPr>
                    </w:pPr>
                    <w:r w:rsidRPr="00A669F2">
                      <w:rPr>
                        <w:rFonts w:ascii="Arial Narrow" w:hAnsi="Arial Narrow"/>
                        <w:b/>
                        <w:sz w:val="24"/>
                      </w:rPr>
                      <w:t>Comune di Venarotta</w:t>
                    </w:r>
                    <w:r w:rsidRPr="00A669F2">
                      <w:rPr>
                        <w:rFonts w:ascii="Arial Narrow" w:hAnsi="Arial Narrow"/>
                        <w:b/>
                        <w:sz w:val="24"/>
                      </w:rPr>
                      <w:br/>
                    </w:r>
                    <w:r w:rsidRPr="00A669F2">
                      <w:rPr>
                        <w:rFonts w:ascii="Arial Narrow" w:hAnsi="Arial Narrow"/>
                        <w:sz w:val="18"/>
                        <w:szCs w:val="18"/>
                      </w:rPr>
                      <w:t>P</w:t>
                    </w:r>
                    <w:r w:rsidRPr="00A669F2">
                      <w:rPr>
                        <w:rFonts w:ascii="Arial Narrow" w:hAnsi="Arial Narrow"/>
                        <w:sz w:val="18"/>
                      </w:rPr>
                      <w:t>rovincia di Ascoli Piceno</w:t>
                    </w:r>
                    <w:r w:rsidRPr="00A669F2">
                      <w:rPr>
                        <w:rFonts w:ascii="Arial Narrow" w:hAnsi="Arial Narrow"/>
                        <w:b/>
                        <w:sz w:val="24"/>
                      </w:rPr>
                      <w:br/>
                    </w:r>
                    <w:r w:rsidRPr="00A669F2">
                      <w:rPr>
                        <w:rFonts w:ascii="Arial Narrow" w:hAnsi="Arial Narrow"/>
                        <w:sz w:val="18"/>
                        <w:szCs w:val="16"/>
                      </w:rPr>
                      <w:t xml:space="preserve">Sede Comunale: Via Euste Nardi, 39 - 63040 Venarotta </w:t>
                    </w:r>
                    <w:r w:rsidRPr="00A669F2">
                      <w:rPr>
                        <w:rFonts w:ascii="Arial Narrow" w:hAnsi="Arial Narrow"/>
                        <w:sz w:val="18"/>
                        <w:szCs w:val="16"/>
                      </w:rPr>
                      <w:br/>
                      <w:t>Tel. 0736/362132 / Fax 0736/362896</w:t>
                    </w:r>
                    <w:r w:rsidRPr="00A669F2">
                      <w:rPr>
                        <w:rFonts w:ascii="Arial Narrow" w:hAnsi="Arial Narrow"/>
                        <w:sz w:val="18"/>
                        <w:szCs w:val="16"/>
                      </w:rPr>
                      <w:br/>
                      <w:t>Mail: prot.comunevenarotta@libero.it / PEC: comune.venarotta@emarche.it</w:t>
                    </w:r>
                  </w:p>
                  <w:p w:rsidR="0036162B" w:rsidRPr="00BC6133" w:rsidRDefault="0036162B" w:rsidP="00BC6133"/>
                </w:txbxContent>
              </v:textbox>
            </v:shape>
          </w:pict>
        </mc:Fallback>
      </mc:AlternateContent>
    </w:r>
    <w:r>
      <w:rPr>
        <w:noProof/>
        <w:lang w:eastAsia="it-IT"/>
      </w:rPr>
      <mc:AlternateContent>
        <mc:Choice Requires="wps">
          <w:drawing>
            <wp:anchor distT="0" distB="0" distL="114300" distR="114300" simplePos="0" relativeHeight="251659776" behindDoc="0" locked="0" layoutInCell="1" allowOverlap="1">
              <wp:simplePos x="0" y="0"/>
              <wp:positionH relativeFrom="column">
                <wp:posOffset>5016500</wp:posOffset>
              </wp:positionH>
              <wp:positionV relativeFrom="paragraph">
                <wp:posOffset>196850</wp:posOffset>
              </wp:positionV>
              <wp:extent cx="0" cy="783590"/>
              <wp:effectExtent l="12065" t="13335" r="6985"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359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37B8A8" id="_x0000_t32" coordsize="21600,21600" o:spt="32" o:oned="t" path="m,l21600,21600e" filled="f">
              <v:path arrowok="t" fillok="f" o:connecttype="none"/>
              <o:lock v:ext="edit" shapetype="t"/>
            </v:shapetype>
            <v:shape id="AutoShape 14" o:spid="_x0000_s1026" type="#_x0000_t32" style="position:absolute;margin-left:395pt;margin-top:15.5pt;width:0;height:61.7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" strokecolor="black [3213]" strokeweight="1pt"/>
          </w:pict>
        </mc:Fallback>
      </mc:AlternateContent>
    </w: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774065</wp:posOffset>
              </wp:positionH>
              <wp:positionV relativeFrom="paragraph">
                <wp:posOffset>196850</wp:posOffset>
              </wp:positionV>
              <wp:extent cx="0" cy="783590"/>
              <wp:effectExtent l="8255" t="13335" r="10795"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359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7A74D8" id="AutoShape 12" o:spid="_x0000_s1026" type="#_x0000_t32" style="position:absolute;margin-left:60.95pt;margin-top:15.5pt;width:0;height:61.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" strokecolor="black [3213]" strokeweight="1pt"/>
          </w:pict>
        </mc:Fallback>
      </mc:AlternateContent>
    </w:r>
    <w:r>
      <w:t xml:space="preserve">       </w:t>
    </w:r>
  </w:p>
  <w:tbl>
    <w:tblPr>
      <w:tblStyle w:val="Grigliatabella"/>
      <w:tblW w:w="0" w:type="auto"/>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638"/>
    </w:tblGrid>
    <w:tr w:rsidR="0036162B" w:rsidTr="005B3C50">
      <w:trPr>
        <w:jc w:val="center"/>
      </w:trPr>
      <w:tc>
        <w:tcPr>
          <w:tcW w:w="9639" w:type="dxa"/>
        </w:tcPr>
        <w:p w:rsidR="0036162B" w:rsidRDefault="0036162B" w:rsidP="006C2E8B">
          <w:pPr>
            <w:pStyle w:val="Intestazione"/>
          </w:pPr>
          <w:r>
            <w:rPr>
              <w:noProof/>
              <w:lang w:eastAsia="it-IT"/>
            </w:rPr>
            <w:drawing>
              <wp:anchor distT="0" distB="0" distL="114300" distR="114300" simplePos="0" relativeHeight="251655680" behindDoc="0" locked="0" layoutInCell="1" allowOverlap="1">
                <wp:simplePos x="0" y="0"/>
                <wp:positionH relativeFrom="column">
                  <wp:posOffset>49999</wp:posOffset>
                </wp:positionH>
                <wp:positionV relativeFrom="paragraph">
                  <wp:posOffset>5190</wp:posOffset>
                </wp:positionV>
                <wp:extent cx="553444" cy="636104"/>
                <wp:effectExtent l="19050" t="0" r="0" b="0"/>
                <wp:wrapNone/>
                <wp:docPr id="5" name="Immagine 40" descr="Venar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enarotta"/>
                        <pic:cNvPicPr>
                          <a:picLocks noChangeAspect="1" noChangeArrowheads="1"/>
                        </pic:cNvPicPr>
                      </pic:nvPicPr>
                      <pic:blipFill>
                        <a:blip r:embed="rId1"/>
                        <a:srcRect/>
                        <a:stretch>
                          <a:fillRect/>
                        </a:stretch>
                      </pic:blipFill>
                      <pic:spPr bwMode="auto">
                        <a:xfrm>
                          <a:off x="0" y="0"/>
                          <a:ext cx="553444" cy="636104"/>
                        </a:xfrm>
                        <a:prstGeom prst="rect">
                          <a:avLst/>
                        </a:prstGeom>
                        <a:noFill/>
                        <a:ln w="9525">
                          <a:noFill/>
                          <a:miter lim="800000"/>
                          <a:headEnd/>
                          <a:tailEnd/>
                        </a:ln>
                      </pic:spPr>
                    </pic:pic>
                  </a:graphicData>
                </a:graphic>
              </wp:anchor>
            </w:drawing>
          </w:r>
        </w:p>
        <w:p w:rsidR="0036162B" w:rsidRDefault="0036162B" w:rsidP="006C2E8B">
          <w:pPr>
            <w:pStyle w:val="Intestazione"/>
          </w:pPr>
        </w:p>
        <w:p w:rsidR="0036162B" w:rsidRDefault="0036162B" w:rsidP="006C2E8B">
          <w:pPr>
            <w:pStyle w:val="Intestazione"/>
          </w:pPr>
          <w:r>
            <w:br/>
          </w:r>
        </w:p>
      </w:tc>
    </w:tr>
  </w:tbl>
  <w:p w:rsidR="0036162B" w:rsidRDefault="0036162B" w:rsidP="00076D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2DE"/>
    <w:multiLevelType w:val="hybridMultilevel"/>
    <w:tmpl w:val="BC966336"/>
    <w:lvl w:ilvl="0" w:tplc="B3963790">
      <w:start w:val="1"/>
      <w:numFmt w:val="bullet"/>
      <w:lvlText w:val="-"/>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F56DD"/>
    <w:multiLevelType w:val="hybridMultilevel"/>
    <w:tmpl w:val="28466D7A"/>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63FFC"/>
    <w:multiLevelType w:val="hybridMultilevel"/>
    <w:tmpl w:val="E47A9DBC"/>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84330"/>
    <w:multiLevelType w:val="hybridMultilevel"/>
    <w:tmpl w:val="790A14DA"/>
    <w:lvl w:ilvl="0" w:tplc="37A8B5A6">
      <w:start w:val="1"/>
      <w:numFmt w:val="decimal"/>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771390"/>
    <w:multiLevelType w:val="hybridMultilevel"/>
    <w:tmpl w:val="3BF2F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6B010B"/>
    <w:multiLevelType w:val="hybridMultilevel"/>
    <w:tmpl w:val="3E1288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F54F4"/>
    <w:multiLevelType w:val="hybridMultilevel"/>
    <w:tmpl w:val="CC485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2761F3"/>
    <w:multiLevelType w:val="hybridMultilevel"/>
    <w:tmpl w:val="E6B40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273F91"/>
    <w:multiLevelType w:val="hybridMultilevel"/>
    <w:tmpl w:val="61F2D894"/>
    <w:lvl w:ilvl="0" w:tplc="5B24F13E">
      <w:numFmt w:val="bullet"/>
      <w:lvlText w:val="-"/>
      <w:lvlJc w:val="left"/>
      <w:pPr>
        <w:ind w:left="720" w:hanging="360"/>
      </w:pPr>
      <w:rPr>
        <w:rFonts w:ascii="Arial Narrow" w:eastAsiaTheme="minorHAnsi" w:hAnsi="Arial Narrow" w:cs="ArialNarrow-OneByteIdentity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3A10A1"/>
    <w:multiLevelType w:val="hybridMultilevel"/>
    <w:tmpl w:val="33E2C754"/>
    <w:lvl w:ilvl="0" w:tplc="A3D014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9C43CA"/>
    <w:multiLevelType w:val="hybridMultilevel"/>
    <w:tmpl w:val="CAB88550"/>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B939CC"/>
    <w:multiLevelType w:val="hybridMultilevel"/>
    <w:tmpl w:val="11C89A1E"/>
    <w:lvl w:ilvl="0" w:tplc="A3D014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262CA4"/>
    <w:multiLevelType w:val="hybridMultilevel"/>
    <w:tmpl w:val="8E48EEF2"/>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0E5627"/>
    <w:multiLevelType w:val="hybridMultilevel"/>
    <w:tmpl w:val="A3D0DEBE"/>
    <w:lvl w:ilvl="0" w:tplc="04100005">
      <w:start w:val="1"/>
      <w:numFmt w:val="bullet"/>
      <w:lvlText w:val=""/>
      <w:lvlJc w:val="left"/>
      <w:pPr>
        <w:ind w:left="953" w:hanging="360"/>
      </w:pPr>
      <w:rPr>
        <w:rFonts w:ascii="Wingdings" w:hAnsi="Wingdings" w:hint="default"/>
      </w:rPr>
    </w:lvl>
    <w:lvl w:ilvl="1" w:tplc="04100003" w:tentative="1">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14" w15:restartNumberingAfterBreak="0">
    <w:nsid w:val="478868C5"/>
    <w:multiLevelType w:val="hybridMultilevel"/>
    <w:tmpl w:val="4DCCE94E"/>
    <w:lvl w:ilvl="0" w:tplc="0410000F">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5" w15:restartNumberingAfterBreak="0">
    <w:nsid w:val="4A985AF0"/>
    <w:multiLevelType w:val="hybridMultilevel"/>
    <w:tmpl w:val="CE04E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D0B48"/>
    <w:multiLevelType w:val="hybridMultilevel"/>
    <w:tmpl w:val="0A1086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4C7E82"/>
    <w:multiLevelType w:val="hybridMultilevel"/>
    <w:tmpl w:val="04AEFEF6"/>
    <w:lvl w:ilvl="0" w:tplc="979E0DA6">
      <w:numFmt w:val="bullet"/>
      <w:lvlText w:val="-"/>
      <w:lvlJc w:val="left"/>
      <w:pPr>
        <w:ind w:left="593" w:hanging="360"/>
      </w:pPr>
      <w:rPr>
        <w:rFonts w:ascii="Times New Roman" w:eastAsia="Times New Roman" w:hAnsi="Times New Roman" w:cs="Times New Roman"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abstractNum w:abstractNumId="18" w15:restartNumberingAfterBreak="0">
    <w:nsid w:val="5A2B70BB"/>
    <w:multiLevelType w:val="hybridMultilevel"/>
    <w:tmpl w:val="E97246D0"/>
    <w:lvl w:ilvl="0" w:tplc="04100011">
      <w:start w:val="1"/>
      <w:numFmt w:val="decimal"/>
      <w:lvlText w:val="%1)"/>
      <w:lvlJc w:val="left"/>
      <w:pPr>
        <w:ind w:left="360"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B4A5D41"/>
    <w:multiLevelType w:val="hybridMultilevel"/>
    <w:tmpl w:val="7D1618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AB5C40"/>
    <w:multiLevelType w:val="hybridMultilevel"/>
    <w:tmpl w:val="888CE2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0434BF"/>
    <w:multiLevelType w:val="hybridMultilevel"/>
    <w:tmpl w:val="6F742FBC"/>
    <w:lvl w:ilvl="0" w:tplc="CCE2B99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7B3B51"/>
    <w:multiLevelType w:val="hybridMultilevel"/>
    <w:tmpl w:val="908A88D0"/>
    <w:lvl w:ilvl="0" w:tplc="A3D014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D442E6"/>
    <w:multiLevelType w:val="hybridMultilevel"/>
    <w:tmpl w:val="7CA43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5638D6"/>
    <w:multiLevelType w:val="hybridMultilevel"/>
    <w:tmpl w:val="6F04606C"/>
    <w:lvl w:ilvl="0" w:tplc="2CA8A31C">
      <w:start w:val="1"/>
      <w:numFmt w:val="bullet"/>
      <w:lvlText w:val="&gt;"/>
      <w:lvlJc w:val="left"/>
      <w:pPr>
        <w:ind w:left="720" w:hanging="360"/>
      </w:pPr>
      <w:rPr>
        <w:rFonts w:ascii="ISOCPEUR" w:hAnsi="ISOCPE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B11C72"/>
    <w:multiLevelType w:val="hybridMultilevel"/>
    <w:tmpl w:val="45B6C9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7"/>
  </w:num>
  <w:num w:numId="3">
    <w:abstractNumId w:val="2"/>
  </w:num>
  <w:num w:numId="4">
    <w:abstractNumId w:val="6"/>
  </w:num>
  <w:num w:numId="5">
    <w:abstractNumId w:val="3"/>
  </w:num>
  <w:num w:numId="6">
    <w:abstractNumId w:val="9"/>
  </w:num>
  <w:num w:numId="7">
    <w:abstractNumId w:val="5"/>
  </w:num>
  <w:num w:numId="8">
    <w:abstractNumId w:val="22"/>
  </w:num>
  <w:num w:numId="9">
    <w:abstractNumId w:val="11"/>
  </w:num>
  <w:num w:numId="10">
    <w:abstractNumId w:val="1"/>
  </w:num>
  <w:num w:numId="11">
    <w:abstractNumId w:val="12"/>
  </w:num>
  <w:num w:numId="12">
    <w:abstractNumId w:val="10"/>
  </w:num>
  <w:num w:numId="13">
    <w:abstractNumId w:val="15"/>
  </w:num>
  <w:num w:numId="14">
    <w:abstractNumId w:val="23"/>
  </w:num>
  <w:num w:numId="15">
    <w:abstractNumId w:val="0"/>
  </w:num>
  <w:num w:numId="16">
    <w:abstractNumId w:val="16"/>
  </w:num>
  <w:num w:numId="17">
    <w:abstractNumId w:val="20"/>
  </w:num>
  <w:num w:numId="18">
    <w:abstractNumId w:val="19"/>
  </w:num>
  <w:num w:numId="19">
    <w:abstractNumId w:val="13"/>
  </w:num>
  <w:num w:numId="20">
    <w:abstractNumId w:val="17"/>
  </w:num>
  <w:num w:numId="21">
    <w:abstractNumId w:val="8"/>
  </w:num>
  <w:num w:numId="22">
    <w:abstractNumId w:val="18"/>
  </w:num>
  <w:num w:numId="23">
    <w:abstractNumId w:val="25"/>
  </w:num>
  <w:num w:numId="24">
    <w:abstractNumId w:val="14"/>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autoHyphenation/>
  <w:hyphenationZone w:val="283"/>
  <w:drawingGridHorizontalSpacing w:val="110"/>
  <w:displayHorizontalDrawingGridEvery w:val="2"/>
  <w:characterSpacingControl w:val="doNotCompress"/>
  <w:hdrShapeDefaults>
    <o:shapedefaults v:ext="edit" spidmax="2052" style="mso-height-percent:200;mso-width-relative:margin;mso-height-relative:margin;v-text-anchor:middle" fill="f" fillcolor="white" stroke="f">
      <v:fill color="white" on="f"/>
      <v:stroke on="f"/>
      <v:textbox style="mso-fit-shape-to-text:t"/>
      <o:colormenu v:ext="edit" fillcolor="none [3052]"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36"/>
    <w:rsid w:val="0001400E"/>
    <w:rsid w:val="000204C9"/>
    <w:rsid w:val="00037B14"/>
    <w:rsid w:val="000434C4"/>
    <w:rsid w:val="00044803"/>
    <w:rsid w:val="000517D5"/>
    <w:rsid w:val="00062D54"/>
    <w:rsid w:val="00073CD6"/>
    <w:rsid w:val="00076DD1"/>
    <w:rsid w:val="00081328"/>
    <w:rsid w:val="00084A87"/>
    <w:rsid w:val="000A2FAD"/>
    <w:rsid w:val="000A3441"/>
    <w:rsid w:val="000B786B"/>
    <w:rsid w:val="000D3E56"/>
    <w:rsid w:val="000E4F72"/>
    <w:rsid w:val="00106BA9"/>
    <w:rsid w:val="00107978"/>
    <w:rsid w:val="00123C4B"/>
    <w:rsid w:val="00123F81"/>
    <w:rsid w:val="0012407A"/>
    <w:rsid w:val="001262C0"/>
    <w:rsid w:val="001266E9"/>
    <w:rsid w:val="00127670"/>
    <w:rsid w:val="00132723"/>
    <w:rsid w:val="00140B7C"/>
    <w:rsid w:val="00141398"/>
    <w:rsid w:val="0014676B"/>
    <w:rsid w:val="00150331"/>
    <w:rsid w:val="00152886"/>
    <w:rsid w:val="001564A7"/>
    <w:rsid w:val="0016011A"/>
    <w:rsid w:val="00164F4C"/>
    <w:rsid w:val="001655D1"/>
    <w:rsid w:val="00166BB9"/>
    <w:rsid w:val="001678F5"/>
    <w:rsid w:val="001764A7"/>
    <w:rsid w:val="0018183F"/>
    <w:rsid w:val="00181FF9"/>
    <w:rsid w:val="00191776"/>
    <w:rsid w:val="001A3F23"/>
    <w:rsid w:val="001A5BDF"/>
    <w:rsid w:val="001B0293"/>
    <w:rsid w:val="001B4543"/>
    <w:rsid w:val="001C461E"/>
    <w:rsid w:val="001D626E"/>
    <w:rsid w:val="001D7981"/>
    <w:rsid w:val="001E2D59"/>
    <w:rsid w:val="001E4850"/>
    <w:rsid w:val="001E501B"/>
    <w:rsid w:val="001E5846"/>
    <w:rsid w:val="001F0485"/>
    <w:rsid w:val="001F4FCE"/>
    <w:rsid w:val="001F566C"/>
    <w:rsid w:val="001F7065"/>
    <w:rsid w:val="00207E55"/>
    <w:rsid w:val="002106AF"/>
    <w:rsid w:val="00213DF1"/>
    <w:rsid w:val="00222D57"/>
    <w:rsid w:val="00234201"/>
    <w:rsid w:val="0024262D"/>
    <w:rsid w:val="00250789"/>
    <w:rsid w:val="002605A2"/>
    <w:rsid w:val="00260938"/>
    <w:rsid w:val="0029279D"/>
    <w:rsid w:val="00296025"/>
    <w:rsid w:val="002976F9"/>
    <w:rsid w:val="002A517E"/>
    <w:rsid w:val="002A7D6A"/>
    <w:rsid w:val="002B5B9B"/>
    <w:rsid w:val="002B68E5"/>
    <w:rsid w:val="002C45D2"/>
    <w:rsid w:val="002C74DB"/>
    <w:rsid w:val="002C7A47"/>
    <w:rsid w:val="002D2BC2"/>
    <w:rsid w:val="002D331F"/>
    <w:rsid w:val="002D4DBA"/>
    <w:rsid w:val="002F3160"/>
    <w:rsid w:val="0030785A"/>
    <w:rsid w:val="00310154"/>
    <w:rsid w:val="00313285"/>
    <w:rsid w:val="00314681"/>
    <w:rsid w:val="003207BB"/>
    <w:rsid w:val="0032519C"/>
    <w:rsid w:val="003261C6"/>
    <w:rsid w:val="00333CDC"/>
    <w:rsid w:val="00336F59"/>
    <w:rsid w:val="00341097"/>
    <w:rsid w:val="0034388E"/>
    <w:rsid w:val="00343FB4"/>
    <w:rsid w:val="00344935"/>
    <w:rsid w:val="00347D98"/>
    <w:rsid w:val="00354294"/>
    <w:rsid w:val="00354532"/>
    <w:rsid w:val="00357DFC"/>
    <w:rsid w:val="0036162B"/>
    <w:rsid w:val="00367F1E"/>
    <w:rsid w:val="00372472"/>
    <w:rsid w:val="003830D9"/>
    <w:rsid w:val="00386C88"/>
    <w:rsid w:val="00392070"/>
    <w:rsid w:val="003978B6"/>
    <w:rsid w:val="003A2520"/>
    <w:rsid w:val="003A4211"/>
    <w:rsid w:val="003B6AB3"/>
    <w:rsid w:val="003C2077"/>
    <w:rsid w:val="003C4233"/>
    <w:rsid w:val="003C5683"/>
    <w:rsid w:val="003D1409"/>
    <w:rsid w:val="003E1186"/>
    <w:rsid w:val="003E1EEA"/>
    <w:rsid w:val="003F2C4B"/>
    <w:rsid w:val="004034CC"/>
    <w:rsid w:val="00413673"/>
    <w:rsid w:val="004202A5"/>
    <w:rsid w:val="004347FA"/>
    <w:rsid w:val="00442AC9"/>
    <w:rsid w:val="00443FB5"/>
    <w:rsid w:val="00447719"/>
    <w:rsid w:val="0045213E"/>
    <w:rsid w:val="0045411A"/>
    <w:rsid w:val="004739B2"/>
    <w:rsid w:val="00480EE1"/>
    <w:rsid w:val="0048226E"/>
    <w:rsid w:val="00483897"/>
    <w:rsid w:val="0048489A"/>
    <w:rsid w:val="00491202"/>
    <w:rsid w:val="004965FB"/>
    <w:rsid w:val="004B12DD"/>
    <w:rsid w:val="004B18CC"/>
    <w:rsid w:val="004B513A"/>
    <w:rsid w:val="004C3ECB"/>
    <w:rsid w:val="004C48DF"/>
    <w:rsid w:val="004D053D"/>
    <w:rsid w:val="004D28FA"/>
    <w:rsid w:val="004D2B4C"/>
    <w:rsid w:val="004D3193"/>
    <w:rsid w:val="004D59D8"/>
    <w:rsid w:val="004D59EB"/>
    <w:rsid w:val="004D6EAB"/>
    <w:rsid w:val="004F020A"/>
    <w:rsid w:val="004F472E"/>
    <w:rsid w:val="004F549B"/>
    <w:rsid w:val="004F577B"/>
    <w:rsid w:val="00502B12"/>
    <w:rsid w:val="00506822"/>
    <w:rsid w:val="00507631"/>
    <w:rsid w:val="005128BB"/>
    <w:rsid w:val="00517B6D"/>
    <w:rsid w:val="00530D1E"/>
    <w:rsid w:val="00536CEB"/>
    <w:rsid w:val="005375C8"/>
    <w:rsid w:val="00551A3F"/>
    <w:rsid w:val="00557357"/>
    <w:rsid w:val="0055771E"/>
    <w:rsid w:val="00561B82"/>
    <w:rsid w:val="00561BD0"/>
    <w:rsid w:val="0056692B"/>
    <w:rsid w:val="00566D2E"/>
    <w:rsid w:val="00566E1F"/>
    <w:rsid w:val="00573A53"/>
    <w:rsid w:val="005749F6"/>
    <w:rsid w:val="00585291"/>
    <w:rsid w:val="005927AA"/>
    <w:rsid w:val="005A191A"/>
    <w:rsid w:val="005A4A15"/>
    <w:rsid w:val="005B3C50"/>
    <w:rsid w:val="005C30DF"/>
    <w:rsid w:val="005C4F45"/>
    <w:rsid w:val="005D6867"/>
    <w:rsid w:val="005E04DD"/>
    <w:rsid w:val="005E5F61"/>
    <w:rsid w:val="005F523B"/>
    <w:rsid w:val="00613ACB"/>
    <w:rsid w:val="00616A3B"/>
    <w:rsid w:val="00620136"/>
    <w:rsid w:val="00621337"/>
    <w:rsid w:val="0062139F"/>
    <w:rsid w:val="00621891"/>
    <w:rsid w:val="0062491B"/>
    <w:rsid w:val="0062767D"/>
    <w:rsid w:val="00630ABC"/>
    <w:rsid w:val="00630E12"/>
    <w:rsid w:val="00635863"/>
    <w:rsid w:val="006362EC"/>
    <w:rsid w:val="006421B9"/>
    <w:rsid w:val="0066130F"/>
    <w:rsid w:val="006750B8"/>
    <w:rsid w:val="00690E86"/>
    <w:rsid w:val="00692F6F"/>
    <w:rsid w:val="006969EB"/>
    <w:rsid w:val="006A2B29"/>
    <w:rsid w:val="006B571D"/>
    <w:rsid w:val="006C1DA9"/>
    <w:rsid w:val="006C2E8B"/>
    <w:rsid w:val="006C38B1"/>
    <w:rsid w:val="006C5163"/>
    <w:rsid w:val="006C63EB"/>
    <w:rsid w:val="006D0FEE"/>
    <w:rsid w:val="006D6C42"/>
    <w:rsid w:val="006D73FA"/>
    <w:rsid w:val="00703DC7"/>
    <w:rsid w:val="00724597"/>
    <w:rsid w:val="00726B51"/>
    <w:rsid w:val="007377B8"/>
    <w:rsid w:val="00741369"/>
    <w:rsid w:val="007444E1"/>
    <w:rsid w:val="0076087D"/>
    <w:rsid w:val="00764BD5"/>
    <w:rsid w:val="0078022A"/>
    <w:rsid w:val="00784C7E"/>
    <w:rsid w:val="00785602"/>
    <w:rsid w:val="007860F3"/>
    <w:rsid w:val="007B7BD3"/>
    <w:rsid w:val="007C5113"/>
    <w:rsid w:val="007C5EE2"/>
    <w:rsid w:val="007C6F79"/>
    <w:rsid w:val="007C7007"/>
    <w:rsid w:val="007D58B7"/>
    <w:rsid w:val="007F3ADB"/>
    <w:rsid w:val="007F3B8A"/>
    <w:rsid w:val="007F6412"/>
    <w:rsid w:val="00801EFC"/>
    <w:rsid w:val="00802051"/>
    <w:rsid w:val="00806379"/>
    <w:rsid w:val="00813611"/>
    <w:rsid w:val="00815D9A"/>
    <w:rsid w:val="00825212"/>
    <w:rsid w:val="008323F0"/>
    <w:rsid w:val="00834645"/>
    <w:rsid w:val="0084773C"/>
    <w:rsid w:val="00851670"/>
    <w:rsid w:val="00853DA1"/>
    <w:rsid w:val="0086091D"/>
    <w:rsid w:val="00870B6B"/>
    <w:rsid w:val="00870D84"/>
    <w:rsid w:val="00871DC1"/>
    <w:rsid w:val="008731F1"/>
    <w:rsid w:val="00881F82"/>
    <w:rsid w:val="008838CA"/>
    <w:rsid w:val="008871D9"/>
    <w:rsid w:val="00897DFF"/>
    <w:rsid w:val="008B3FC4"/>
    <w:rsid w:val="008C4FEF"/>
    <w:rsid w:val="008C76A8"/>
    <w:rsid w:val="008D0B56"/>
    <w:rsid w:val="008D19DE"/>
    <w:rsid w:val="008D7A54"/>
    <w:rsid w:val="0090278E"/>
    <w:rsid w:val="00907A96"/>
    <w:rsid w:val="00910D61"/>
    <w:rsid w:val="009110B1"/>
    <w:rsid w:val="0091382E"/>
    <w:rsid w:val="00915602"/>
    <w:rsid w:val="00924653"/>
    <w:rsid w:val="00926D0B"/>
    <w:rsid w:val="00937342"/>
    <w:rsid w:val="00941EFF"/>
    <w:rsid w:val="00942897"/>
    <w:rsid w:val="009434BA"/>
    <w:rsid w:val="009438E8"/>
    <w:rsid w:val="009513F6"/>
    <w:rsid w:val="0095653E"/>
    <w:rsid w:val="00956B34"/>
    <w:rsid w:val="00956FB1"/>
    <w:rsid w:val="00971BAF"/>
    <w:rsid w:val="00973B3D"/>
    <w:rsid w:val="00982900"/>
    <w:rsid w:val="00991502"/>
    <w:rsid w:val="00993142"/>
    <w:rsid w:val="009978A8"/>
    <w:rsid w:val="009A0494"/>
    <w:rsid w:val="009A4961"/>
    <w:rsid w:val="009A519C"/>
    <w:rsid w:val="009A5BD5"/>
    <w:rsid w:val="009A6A7F"/>
    <w:rsid w:val="009A7D2F"/>
    <w:rsid w:val="009B1B9E"/>
    <w:rsid w:val="009B425E"/>
    <w:rsid w:val="009B5C12"/>
    <w:rsid w:val="009B7FCC"/>
    <w:rsid w:val="009C2E1A"/>
    <w:rsid w:val="009C62E3"/>
    <w:rsid w:val="009C67E3"/>
    <w:rsid w:val="009D04CD"/>
    <w:rsid w:val="009D3599"/>
    <w:rsid w:val="009D38E2"/>
    <w:rsid w:val="009D46BC"/>
    <w:rsid w:val="009D7306"/>
    <w:rsid w:val="009E368B"/>
    <w:rsid w:val="009E455B"/>
    <w:rsid w:val="009E7665"/>
    <w:rsid w:val="009F0B59"/>
    <w:rsid w:val="00A014A0"/>
    <w:rsid w:val="00A035D9"/>
    <w:rsid w:val="00A04BDF"/>
    <w:rsid w:val="00A050C8"/>
    <w:rsid w:val="00A112C8"/>
    <w:rsid w:val="00A127D8"/>
    <w:rsid w:val="00A17D40"/>
    <w:rsid w:val="00A25DD1"/>
    <w:rsid w:val="00A465C6"/>
    <w:rsid w:val="00A469A2"/>
    <w:rsid w:val="00A5235B"/>
    <w:rsid w:val="00A56A11"/>
    <w:rsid w:val="00A636D5"/>
    <w:rsid w:val="00A669F2"/>
    <w:rsid w:val="00A710BA"/>
    <w:rsid w:val="00A719E6"/>
    <w:rsid w:val="00A814C5"/>
    <w:rsid w:val="00A823DE"/>
    <w:rsid w:val="00A844E7"/>
    <w:rsid w:val="00A84969"/>
    <w:rsid w:val="00A934CD"/>
    <w:rsid w:val="00A94D79"/>
    <w:rsid w:val="00AA338D"/>
    <w:rsid w:val="00AA6024"/>
    <w:rsid w:val="00AA6638"/>
    <w:rsid w:val="00AA68F0"/>
    <w:rsid w:val="00AB548B"/>
    <w:rsid w:val="00AD55CF"/>
    <w:rsid w:val="00AD565E"/>
    <w:rsid w:val="00AE43CC"/>
    <w:rsid w:val="00AF12C1"/>
    <w:rsid w:val="00AF48F4"/>
    <w:rsid w:val="00B226DC"/>
    <w:rsid w:val="00B36038"/>
    <w:rsid w:val="00B36513"/>
    <w:rsid w:val="00B50392"/>
    <w:rsid w:val="00B56FCE"/>
    <w:rsid w:val="00B63F67"/>
    <w:rsid w:val="00B72E42"/>
    <w:rsid w:val="00B7700B"/>
    <w:rsid w:val="00B8483C"/>
    <w:rsid w:val="00B922B0"/>
    <w:rsid w:val="00B9481B"/>
    <w:rsid w:val="00BA4349"/>
    <w:rsid w:val="00BC3AAF"/>
    <w:rsid w:val="00BC6133"/>
    <w:rsid w:val="00BD1317"/>
    <w:rsid w:val="00BE3FBD"/>
    <w:rsid w:val="00BE4269"/>
    <w:rsid w:val="00BE6536"/>
    <w:rsid w:val="00BF1111"/>
    <w:rsid w:val="00BF3116"/>
    <w:rsid w:val="00BF6DDB"/>
    <w:rsid w:val="00C00791"/>
    <w:rsid w:val="00C015F7"/>
    <w:rsid w:val="00C11EA5"/>
    <w:rsid w:val="00C30C02"/>
    <w:rsid w:val="00C4076E"/>
    <w:rsid w:val="00C525AE"/>
    <w:rsid w:val="00C555AC"/>
    <w:rsid w:val="00C57890"/>
    <w:rsid w:val="00C60A94"/>
    <w:rsid w:val="00C62CC8"/>
    <w:rsid w:val="00C66493"/>
    <w:rsid w:val="00C671CB"/>
    <w:rsid w:val="00C84CA0"/>
    <w:rsid w:val="00C84CA6"/>
    <w:rsid w:val="00C8733D"/>
    <w:rsid w:val="00C87A2A"/>
    <w:rsid w:val="00C87A5C"/>
    <w:rsid w:val="00C90138"/>
    <w:rsid w:val="00C95A55"/>
    <w:rsid w:val="00CA599A"/>
    <w:rsid w:val="00CA6F25"/>
    <w:rsid w:val="00CB1B07"/>
    <w:rsid w:val="00CB1B4F"/>
    <w:rsid w:val="00CB6D87"/>
    <w:rsid w:val="00CB7939"/>
    <w:rsid w:val="00CC0C1C"/>
    <w:rsid w:val="00CC0F7E"/>
    <w:rsid w:val="00CC626D"/>
    <w:rsid w:val="00CD11AC"/>
    <w:rsid w:val="00CD2113"/>
    <w:rsid w:val="00CD2694"/>
    <w:rsid w:val="00CD7BBC"/>
    <w:rsid w:val="00CE6019"/>
    <w:rsid w:val="00CE6266"/>
    <w:rsid w:val="00CF2BC6"/>
    <w:rsid w:val="00CF45B3"/>
    <w:rsid w:val="00D008BC"/>
    <w:rsid w:val="00D02AB6"/>
    <w:rsid w:val="00D0344A"/>
    <w:rsid w:val="00D0511F"/>
    <w:rsid w:val="00D10F03"/>
    <w:rsid w:val="00D16133"/>
    <w:rsid w:val="00D201EE"/>
    <w:rsid w:val="00D22A49"/>
    <w:rsid w:val="00D34026"/>
    <w:rsid w:val="00D515ED"/>
    <w:rsid w:val="00D56442"/>
    <w:rsid w:val="00D57F9A"/>
    <w:rsid w:val="00D6419E"/>
    <w:rsid w:val="00D65BC6"/>
    <w:rsid w:val="00D712FA"/>
    <w:rsid w:val="00D71319"/>
    <w:rsid w:val="00D758B6"/>
    <w:rsid w:val="00D85C01"/>
    <w:rsid w:val="00D92EA5"/>
    <w:rsid w:val="00D94F0F"/>
    <w:rsid w:val="00D95D64"/>
    <w:rsid w:val="00DA41ED"/>
    <w:rsid w:val="00DA5A9A"/>
    <w:rsid w:val="00DA683D"/>
    <w:rsid w:val="00DA781D"/>
    <w:rsid w:val="00DB3EB1"/>
    <w:rsid w:val="00DC65DF"/>
    <w:rsid w:val="00DD6F16"/>
    <w:rsid w:val="00DE0EED"/>
    <w:rsid w:val="00DE2F9B"/>
    <w:rsid w:val="00DE32BD"/>
    <w:rsid w:val="00DE4715"/>
    <w:rsid w:val="00DE490A"/>
    <w:rsid w:val="00DE7F2C"/>
    <w:rsid w:val="00DF17CB"/>
    <w:rsid w:val="00E03832"/>
    <w:rsid w:val="00E03C4F"/>
    <w:rsid w:val="00E0533B"/>
    <w:rsid w:val="00E166C8"/>
    <w:rsid w:val="00E200D2"/>
    <w:rsid w:val="00E228E1"/>
    <w:rsid w:val="00E23140"/>
    <w:rsid w:val="00E30E5D"/>
    <w:rsid w:val="00E3114F"/>
    <w:rsid w:val="00E34CCD"/>
    <w:rsid w:val="00E4168C"/>
    <w:rsid w:val="00E43B2C"/>
    <w:rsid w:val="00E44624"/>
    <w:rsid w:val="00E46A5D"/>
    <w:rsid w:val="00E54B83"/>
    <w:rsid w:val="00E572F9"/>
    <w:rsid w:val="00E6013D"/>
    <w:rsid w:val="00E649B9"/>
    <w:rsid w:val="00E6661B"/>
    <w:rsid w:val="00E7706A"/>
    <w:rsid w:val="00E83B68"/>
    <w:rsid w:val="00E8776E"/>
    <w:rsid w:val="00E90B88"/>
    <w:rsid w:val="00E9212B"/>
    <w:rsid w:val="00E927CB"/>
    <w:rsid w:val="00EA08E7"/>
    <w:rsid w:val="00EA173A"/>
    <w:rsid w:val="00EA6E98"/>
    <w:rsid w:val="00EB2F85"/>
    <w:rsid w:val="00EB477A"/>
    <w:rsid w:val="00EC1059"/>
    <w:rsid w:val="00EC78C7"/>
    <w:rsid w:val="00ED0A3B"/>
    <w:rsid w:val="00EE44BD"/>
    <w:rsid w:val="00EF0ADB"/>
    <w:rsid w:val="00F0076A"/>
    <w:rsid w:val="00F02BA9"/>
    <w:rsid w:val="00F11DE3"/>
    <w:rsid w:val="00F249EF"/>
    <w:rsid w:val="00F3009C"/>
    <w:rsid w:val="00F304D8"/>
    <w:rsid w:val="00F3123F"/>
    <w:rsid w:val="00F3742F"/>
    <w:rsid w:val="00F37848"/>
    <w:rsid w:val="00F44DFF"/>
    <w:rsid w:val="00F458EB"/>
    <w:rsid w:val="00F46624"/>
    <w:rsid w:val="00F470B0"/>
    <w:rsid w:val="00F52F98"/>
    <w:rsid w:val="00F55914"/>
    <w:rsid w:val="00F66997"/>
    <w:rsid w:val="00F67BFC"/>
    <w:rsid w:val="00F72C34"/>
    <w:rsid w:val="00F7351F"/>
    <w:rsid w:val="00F84337"/>
    <w:rsid w:val="00F86510"/>
    <w:rsid w:val="00F91496"/>
    <w:rsid w:val="00F924F2"/>
    <w:rsid w:val="00F94425"/>
    <w:rsid w:val="00F94913"/>
    <w:rsid w:val="00FB3A52"/>
    <w:rsid w:val="00FB3E0A"/>
    <w:rsid w:val="00FB6F85"/>
    <w:rsid w:val="00FB763D"/>
    <w:rsid w:val="00FC3B5A"/>
    <w:rsid w:val="00FE31E2"/>
    <w:rsid w:val="00FE62CB"/>
    <w:rsid w:val="00FF11DF"/>
    <w:rsid w:val="00FF2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style="mso-height-percent:200;mso-width-relative:margin;mso-height-relative:margin;v-text-anchor:middle" fill="f" fillcolor="white" stroke="f">
      <v:fill color="white" on="f"/>
      <v:stroke on="f"/>
      <v:textbox style="mso-fit-shape-to-text:t"/>
      <o:colormenu v:ext="edit" fillcolor="none [3052]" strokecolor="none [3213]"/>
    </o:shapedefaults>
    <o:shapelayout v:ext="edit">
      <o:idmap v:ext="edit" data="2"/>
      <o:regrouptable v:ext="edit">
        <o:entry new="1" old="0"/>
        <o:entry new="2" old="0"/>
        <o:entry new="3" old="0"/>
        <o:entry new="4" old="0"/>
        <o:entry new="5" old="0"/>
      </o:regrouptable>
    </o:shapelayout>
  </w:shapeDefaults>
  <w:decimalSymbol w:val=","/>
  <w:listSeparator w:val=";"/>
  <w15:docId w15:val="{6F0F6036-E479-499C-857A-EB6FBDCD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06AF"/>
    <w:pPr>
      <w:spacing w:before="120" w:after="120" w:line="240" w:lineRule="auto"/>
    </w:pPr>
    <w:rPr>
      <w:rFonts w:ascii="ISOCPEUR" w:hAnsi="ISOCPEUR"/>
    </w:rPr>
  </w:style>
  <w:style w:type="paragraph" w:styleId="Titolo1">
    <w:name w:val="heading 1"/>
    <w:basedOn w:val="Normale"/>
    <w:next w:val="Normale"/>
    <w:link w:val="Titolo1Carattere"/>
    <w:uiPriority w:val="9"/>
    <w:qFormat/>
    <w:rsid w:val="00CB6D87"/>
    <w:pPr>
      <w:keepNext/>
      <w:keepLines/>
      <w:spacing w:before="200"/>
      <w:outlineLvl w:val="0"/>
    </w:pPr>
    <w:rPr>
      <w:rFonts w:eastAsiaTheme="majorEastAsia" w:cstheme="majorBidi"/>
      <w:b/>
      <w:bCs/>
      <w:color w:val="31849B"/>
      <w:sz w:val="26"/>
      <w:szCs w:val="28"/>
    </w:rPr>
  </w:style>
  <w:style w:type="paragraph" w:styleId="Titolo2">
    <w:name w:val="heading 2"/>
    <w:basedOn w:val="Normale"/>
    <w:next w:val="Normale"/>
    <w:link w:val="Titolo2Carattere"/>
    <w:uiPriority w:val="9"/>
    <w:unhideWhenUsed/>
    <w:qFormat/>
    <w:rsid w:val="008323F0"/>
    <w:pPr>
      <w:keepNext/>
      <w:keepLines/>
      <w:spacing w:before="200"/>
      <w:outlineLvl w:val="1"/>
    </w:pPr>
    <w:rPr>
      <w:rFonts w:eastAsiaTheme="majorEastAsia" w:cstheme="majorBidi"/>
      <w:bCs/>
      <w:i/>
      <w:color w:val="31849B"/>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13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20136"/>
  </w:style>
  <w:style w:type="paragraph" w:styleId="Pidipagina">
    <w:name w:val="footer"/>
    <w:basedOn w:val="Normale"/>
    <w:link w:val="PidipaginaCarattere"/>
    <w:uiPriority w:val="99"/>
    <w:unhideWhenUsed/>
    <w:rsid w:val="0062013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20136"/>
  </w:style>
  <w:style w:type="paragraph" w:styleId="Testofumetto">
    <w:name w:val="Balloon Text"/>
    <w:basedOn w:val="Normale"/>
    <w:link w:val="TestofumettoCarattere"/>
    <w:uiPriority w:val="99"/>
    <w:semiHidden/>
    <w:unhideWhenUsed/>
    <w:rsid w:val="0062013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136"/>
    <w:rPr>
      <w:rFonts w:ascii="Tahoma" w:hAnsi="Tahoma" w:cs="Tahoma"/>
      <w:sz w:val="16"/>
      <w:szCs w:val="16"/>
    </w:rPr>
  </w:style>
  <w:style w:type="table" w:styleId="Grigliatabella">
    <w:name w:val="Table Grid"/>
    <w:basedOn w:val="Tabellanormale"/>
    <w:uiPriority w:val="59"/>
    <w:rsid w:val="0062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7B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9978A8"/>
    <w:pPr>
      <w:ind w:left="720"/>
      <w:contextualSpacing/>
    </w:pPr>
  </w:style>
  <w:style w:type="character" w:styleId="Collegamentoipertestuale">
    <w:name w:val="Hyperlink"/>
    <w:basedOn w:val="Carpredefinitoparagrafo"/>
    <w:uiPriority w:val="99"/>
    <w:unhideWhenUsed/>
    <w:rsid w:val="00D85C01"/>
    <w:rPr>
      <w:rFonts w:cs="Times New Roman"/>
      <w:color w:val="0000FF"/>
      <w:u w:val="single"/>
    </w:rPr>
  </w:style>
  <w:style w:type="character" w:styleId="Testosegnaposto">
    <w:name w:val="Placeholder Text"/>
    <w:basedOn w:val="Carpredefinitoparagrafo"/>
    <w:uiPriority w:val="99"/>
    <w:semiHidden/>
    <w:rsid w:val="001E4850"/>
    <w:rPr>
      <w:color w:val="808080"/>
    </w:rPr>
  </w:style>
  <w:style w:type="character" w:customStyle="1" w:styleId="Titolo1Carattere">
    <w:name w:val="Titolo 1 Carattere"/>
    <w:basedOn w:val="Carpredefinitoparagrafo"/>
    <w:link w:val="Titolo1"/>
    <w:uiPriority w:val="9"/>
    <w:rsid w:val="00CB6D87"/>
    <w:rPr>
      <w:rFonts w:ascii="ISOCPEUR" w:eastAsiaTheme="majorEastAsia" w:hAnsi="ISOCPEUR" w:cstheme="majorBidi"/>
      <w:b/>
      <w:bCs/>
      <w:color w:val="31849B"/>
      <w:sz w:val="26"/>
      <w:szCs w:val="28"/>
    </w:rPr>
  </w:style>
  <w:style w:type="paragraph" w:styleId="Didascalia">
    <w:name w:val="caption"/>
    <w:basedOn w:val="Normale"/>
    <w:next w:val="Normale"/>
    <w:uiPriority w:val="35"/>
    <w:unhideWhenUsed/>
    <w:qFormat/>
    <w:rsid w:val="00EA08E7"/>
    <w:rPr>
      <w:b/>
      <w:bCs/>
      <w:color w:val="4F81BD" w:themeColor="accent1"/>
      <w:sz w:val="18"/>
      <w:szCs w:val="18"/>
    </w:rPr>
  </w:style>
  <w:style w:type="paragraph" w:styleId="Titolosommario">
    <w:name w:val="TOC Heading"/>
    <w:basedOn w:val="Titolo1"/>
    <w:next w:val="Normale"/>
    <w:uiPriority w:val="39"/>
    <w:unhideWhenUsed/>
    <w:qFormat/>
    <w:rsid w:val="004F549B"/>
    <w:pPr>
      <w:spacing w:line="276" w:lineRule="auto"/>
      <w:outlineLvl w:val="9"/>
    </w:pPr>
  </w:style>
  <w:style w:type="paragraph" w:styleId="Sommario1">
    <w:name w:val="toc 1"/>
    <w:basedOn w:val="Normale"/>
    <w:next w:val="Normale"/>
    <w:autoRedefine/>
    <w:uiPriority w:val="39"/>
    <w:unhideWhenUsed/>
    <w:rsid w:val="004F549B"/>
    <w:pPr>
      <w:spacing w:after="100"/>
    </w:pPr>
  </w:style>
  <w:style w:type="paragraph" w:styleId="Sottotitolo">
    <w:name w:val="Subtitle"/>
    <w:basedOn w:val="Normale"/>
    <w:next w:val="Normale"/>
    <w:link w:val="SottotitoloCarattere"/>
    <w:uiPriority w:val="11"/>
    <w:qFormat/>
    <w:rsid w:val="008323F0"/>
    <w:pPr>
      <w:numPr>
        <w:ilvl w:val="1"/>
      </w:numPr>
    </w:pPr>
    <w:rPr>
      <w:rFonts w:eastAsiaTheme="majorEastAsia" w:cstheme="majorBidi"/>
      <w:b/>
      <w:iCs/>
      <w:color w:val="31849B"/>
      <w:spacing w:val="15"/>
      <w:szCs w:val="24"/>
    </w:rPr>
  </w:style>
  <w:style w:type="character" w:customStyle="1" w:styleId="SottotitoloCarattere">
    <w:name w:val="Sottotitolo Carattere"/>
    <w:basedOn w:val="Carpredefinitoparagrafo"/>
    <w:link w:val="Sottotitolo"/>
    <w:uiPriority w:val="11"/>
    <w:rsid w:val="008323F0"/>
    <w:rPr>
      <w:rFonts w:ascii="ISOCPEUR" w:eastAsiaTheme="majorEastAsia" w:hAnsi="ISOCPEUR" w:cstheme="majorBidi"/>
      <w:b/>
      <w:iCs/>
      <w:color w:val="31849B"/>
      <w:spacing w:val="15"/>
      <w:szCs w:val="24"/>
    </w:rPr>
  </w:style>
  <w:style w:type="character" w:customStyle="1" w:styleId="Titolo2Carattere">
    <w:name w:val="Titolo 2 Carattere"/>
    <w:basedOn w:val="Carpredefinitoparagrafo"/>
    <w:link w:val="Titolo2"/>
    <w:uiPriority w:val="9"/>
    <w:rsid w:val="008323F0"/>
    <w:rPr>
      <w:rFonts w:ascii="ISOCPEUR" w:eastAsiaTheme="majorEastAsia" w:hAnsi="ISOCPEUR" w:cstheme="majorBidi"/>
      <w:bCs/>
      <w:i/>
      <w:color w:val="31849B"/>
      <w:szCs w:val="26"/>
    </w:rPr>
  </w:style>
  <w:style w:type="paragraph" w:styleId="Sommario2">
    <w:name w:val="toc 2"/>
    <w:basedOn w:val="Normale"/>
    <w:next w:val="Normale"/>
    <w:autoRedefine/>
    <w:uiPriority w:val="39"/>
    <w:unhideWhenUsed/>
    <w:rsid w:val="008323F0"/>
    <w:pPr>
      <w:spacing w:after="100"/>
      <w:ind w:left="220"/>
    </w:pPr>
  </w:style>
  <w:style w:type="paragraph" w:styleId="Nessunaspaziatura">
    <w:name w:val="No Spacing"/>
    <w:uiPriority w:val="1"/>
    <w:qFormat/>
    <w:rsid w:val="004D3193"/>
    <w:pPr>
      <w:spacing w:after="0" w:line="240" w:lineRule="auto"/>
    </w:pPr>
    <w:rPr>
      <w:rFonts w:ascii="Calibri" w:eastAsia="Calibri" w:hAnsi="Calibri" w:cs="Times New Roman"/>
    </w:rPr>
  </w:style>
  <w:style w:type="paragraph" w:styleId="Corpotesto">
    <w:name w:val="Body Text"/>
    <w:basedOn w:val="Normale"/>
    <w:link w:val="CorpotestoCarattere1"/>
    <w:semiHidden/>
    <w:unhideWhenUsed/>
    <w:rsid w:val="00E03832"/>
    <w:pPr>
      <w:suppressAutoHyphens/>
      <w:spacing w:before="0" w:after="0"/>
      <w:ind w:left="112" w:firstLine="708"/>
    </w:pPr>
    <w:rPr>
      <w:rFonts w:ascii="Times New Roman" w:eastAsia="Times New Roman" w:hAnsi="Times New Roman" w:cs="Times New Roman"/>
      <w:kern w:val="2"/>
      <w:sz w:val="24"/>
      <w:szCs w:val="24"/>
      <w:lang w:val="en-US"/>
    </w:rPr>
  </w:style>
  <w:style w:type="character" w:customStyle="1" w:styleId="CorpotestoCarattere">
    <w:name w:val="Corpo testo Carattere"/>
    <w:basedOn w:val="Carpredefinitoparagrafo"/>
    <w:uiPriority w:val="99"/>
    <w:semiHidden/>
    <w:rsid w:val="00E03832"/>
    <w:rPr>
      <w:rFonts w:ascii="ISOCPEUR" w:hAnsi="ISOCPEUR"/>
    </w:rPr>
  </w:style>
  <w:style w:type="character" w:customStyle="1" w:styleId="CorpotestoCarattere1">
    <w:name w:val="Corpo testo Carattere1"/>
    <w:basedOn w:val="Carpredefinitoparagrafo"/>
    <w:link w:val="Corpotesto"/>
    <w:semiHidden/>
    <w:locked/>
    <w:rsid w:val="00E03832"/>
    <w:rPr>
      <w:rFonts w:ascii="Times New Roman" w:eastAsia="Times New Roman" w:hAnsi="Times New Roman"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947C1-B185-452E-BBB2-41B5FC86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1813</Words>
  <Characters>10337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Davide D. deBerardis</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 deBerardis</dc:creator>
  <cp:lastModifiedBy>Pierluigi Grelli</cp:lastModifiedBy>
  <cp:revision>4</cp:revision>
  <cp:lastPrinted>2017-12-05T09:25:00Z</cp:lastPrinted>
  <dcterms:created xsi:type="dcterms:W3CDTF">2020-02-18T14:37:00Z</dcterms:created>
  <dcterms:modified xsi:type="dcterms:W3CDTF">2020-02-18T16:39:00Z</dcterms:modified>
</cp:coreProperties>
</file>