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729" w:rsidRDefault="004573F2" w:rsidP="002A6EB2">
      <w:pPr>
        <w:jc w:val="center"/>
        <w:rPr>
          <w:sz w:val="24"/>
          <w:szCs w:val="24"/>
        </w:rPr>
      </w:pPr>
      <w:r>
        <w:rPr>
          <w:sz w:val="24"/>
          <w:szCs w:val="24"/>
        </w:rPr>
        <w:t>CONVENZIONE PER LO SVOLGIMENTO DI LAVORO DI PUBBLICA UTILIT</w:t>
      </w:r>
      <w:r w:rsidR="002A6EB2">
        <w:rPr>
          <w:sz w:val="24"/>
          <w:szCs w:val="24"/>
        </w:rPr>
        <w:t>À</w:t>
      </w:r>
      <w:r>
        <w:rPr>
          <w:sz w:val="24"/>
          <w:szCs w:val="24"/>
        </w:rPr>
        <w:t xml:space="preserve"> AI SENSI DELL’ART. 54 DECRETO LEGISLATIVO 28 AGOSTO 2000 N. 274 E DECRETO MINISTERIALE 26 MARZO 2001</w:t>
      </w:r>
    </w:p>
    <w:p w:rsidR="004573F2" w:rsidRDefault="004573F2" w:rsidP="004573F2">
      <w:pPr>
        <w:jc w:val="both"/>
        <w:rPr>
          <w:sz w:val="24"/>
          <w:szCs w:val="24"/>
        </w:rPr>
      </w:pPr>
    </w:p>
    <w:p w:rsidR="004573F2" w:rsidRDefault="004573F2" w:rsidP="004573F2">
      <w:pPr>
        <w:jc w:val="both"/>
        <w:rPr>
          <w:sz w:val="24"/>
          <w:szCs w:val="24"/>
        </w:rPr>
      </w:pPr>
      <w:r>
        <w:rPr>
          <w:sz w:val="24"/>
          <w:szCs w:val="24"/>
        </w:rPr>
        <w:t>Premesso che, a norma degli artt. 54 D.L.vo 28 agosto 2000 n. 274, 186 comma 9 bis e 187 comma 8 bis del Codice della Strada, il giudice può applicare, su richiesta dell’imputato, la pena del lavoro di pubblica utilità, consistente nella prestazione di attività non retribuita in favore della collettività da svolgere presso lo Stato, le Regioni, le Province, i Comuni o presso Enti o organizzazioni di assistenza sociale o di volontariato o presso Centri specializzati di lotta alle dipendenze;</w:t>
      </w:r>
    </w:p>
    <w:p w:rsidR="004573F2" w:rsidRDefault="004573F2" w:rsidP="004573F2">
      <w:pPr>
        <w:jc w:val="both"/>
        <w:rPr>
          <w:sz w:val="24"/>
          <w:szCs w:val="24"/>
        </w:rPr>
      </w:pPr>
      <w:r>
        <w:rPr>
          <w:sz w:val="24"/>
          <w:szCs w:val="24"/>
        </w:rPr>
        <w:t>che l’art. 2 comma 1 del decreto ministeriale 26 marzo 2001, emanato a norma dell’art. 54 citato, stabilisce che l’attività non retribuita in favore della collettività è svolta sulla base di convenzioni da stipulare con il Ministero della Giustizia o, su delega di quest’ultimo, con il Presidente del Tribunale nel cui circondario sono presenti le amministrazioni, gli enti o le associazioni indicate nel citato decreto ministeriale, presso i quali può essere svolto il lavoro di pubblica utilità;</w:t>
      </w:r>
    </w:p>
    <w:p w:rsidR="00D65E9E" w:rsidRDefault="001134B0" w:rsidP="004573F2">
      <w:pPr>
        <w:jc w:val="both"/>
        <w:rPr>
          <w:sz w:val="24"/>
          <w:szCs w:val="24"/>
        </w:rPr>
      </w:pPr>
      <w:r>
        <w:rPr>
          <w:sz w:val="24"/>
          <w:szCs w:val="24"/>
        </w:rPr>
        <w:t>T</w:t>
      </w:r>
      <w:r w:rsidR="004573F2">
        <w:rPr>
          <w:sz w:val="24"/>
          <w:szCs w:val="24"/>
        </w:rPr>
        <w:t>ra il Ministero della Giustizia, che interviene al presente atto nella persona del D</w:t>
      </w:r>
      <w:r w:rsidR="004D7BD0">
        <w:rPr>
          <w:sz w:val="24"/>
          <w:szCs w:val="24"/>
        </w:rPr>
        <w:t>r</w:t>
      </w:r>
      <w:r w:rsidR="004573F2">
        <w:rPr>
          <w:sz w:val="24"/>
          <w:szCs w:val="24"/>
        </w:rPr>
        <w:t xml:space="preserve">. </w:t>
      </w:r>
      <w:r w:rsidR="0068695C">
        <w:rPr>
          <w:sz w:val="24"/>
          <w:szCs w:val="24"/>
        </w:rPr>
        <w:t>___________________</w:t>
      </w:r>
      <w:r w:rsidR="00D65E9E">
        <w:rPr>
          <w:sz w:val="24"/>
          <w:szCs w:val="24"/>
        </w:rPr>
        <w:t xml:space="preserve">, Presidente del Tribunale di </w:t>
      </w:r>
      <w:r w:rsidR="0068695C">
        <w:rPr>
          <w:sz w:val="24"/>
          <w:szCs w:val="24"/>
        </w:rPr>
        <w:t>Fermo</w:t>
      </w:r>
      <w:r w:rsidR="00D65E9E">
        <w:rPr>
          <w:sz w:val="24"/>
          <w:szCs w:val="24"/>
        </w:rPr>
        <w:t>, giusta delega agli atti, e l’</w:t>
      </w:r>
      <w:r>
        <w:rPr>
          <w:sz w:val="24"/>
          <w:szCs w:val="24"/>
        </w:rPr>
        <w:t>E</w:t>
      </w:r>
      <w:r w:rsidR="00D65E9E">
        <w:rPr>
          <w:sz w:val="24"/>
          <w:szCs w:val="24"/>
        </w:rPr>
        <w:t xml:space="preserve">nte Comune di </w:t>
      </w:r>
      <w:r w:rsidR="0068695C">
        <w:rPr>
          <w:sz w:val="24"/>
          <w:szCs w:val="24"/>
        </w:rPr>
        <w:t>Belmonte Piceno</w:t>
      </w:r>
      <w:r w:rsidR="00D65E9E">
        <w:rPr>
          <w:sz w:val="24"/>
          <w:szCs w:val="24"/>
        </w:rPr>
        <w:t xml:space="preserve">, nella persona del legale rappresentante pro tempore, </w:t>
      </w:r>
      <w:r w:rsidR="0068695C">
        <w:rPr>
          <w:sz w:val="24"/>
          <w:szCs w:val="24"/>
        </w:rPr>
        <w:t>Ivano Bascioni</w:t>
      </w:r>
      <w:r w:rsidR="00D65E9E">
        <w:rPr>
          <w:sz w:val="24"/>
          <w:szCs w:val="24"/>
        </w:rPr>
        <w:t>, si conviene e si stipula quanto segue:</w:t>
      </w:r>
    </w:p>
    <w:p w:rsidR="004573F2" w:rsidRDefault="00D65E9E" w:rsidP="00D65E9E">
      <w:pPr>
        <w:jc w:val="center"/>
        <w:rPr>
          <w:sz w:val="24"/>
          <w:szCs w:val="24"/>
        </w:rPr>
      </w:pPr>
      <w:r>
        <w:rPr>
          <w:sz w:val="24"/>
          <w:szCs w:val="24"/>
        </w:rPr>
        <w:t>Art. 1</w:t>
      </w:r>
    </w:p>
    <w:p w:rsidR="00D65E9E" w:rsidRDefault="00D65E9E" w:rsidP="00D65E9E">
      <w:pPr>
        <w:jc w:val="both"/>
        <w:rPr>
          <w:sz w:val="24"/>
          <w:szCs w:val="24"/>
        </w:rPr>
      </w:pPr>
      <w:r>
        <w:rPr>
          <w:sz w:val="24"/>
          <w:szCs w:val="24"/>
        </w:rPr>
        <w:t>L’</w:t>
      </w:r>
      <w:r w:rsidR="001134B0">
        <w:rPr>
          <w:sz w:val="24"/>
          <w:szCs w:val="24"/>
        </w:rPr>
        <w:t>E</w:t>
      </w:r>
      <w:r>
        <w:rPr>
          <w:sz w:val="24"/>
          <w:szCs w:val="24"/>
        </w:rPr>
        <w:t xml:space="preserve">nte consente che numero </w:t>
      </w:r>
      <w:r w:rsidR="0068695C">
        <w:rPr>
          <w:sz w:val="24"/>
          <w:szCs w:val="24"/>
        </w:rPr>
        <w:t>3 (tre</w:t>
      </w:r>
      <w:r>
        <w:rPr>
          <w:sz w:val="24"/>
          <w:szCs w:val="24"/>
        </w:rPr>
        <w:t>) condannati alla pena del lavoro di pubblica utilità ai sensi dell’art. 54 del decreto legislativo citato in premessa, prestino presso di sé la loro attività non retribuita in favore della collettività. L’ente specifica che presso le sue strutture l’attività non retribuita in favore della collettività, in conformità con quanto previsto dall’art. 1 del decreto ministeriale citato in premessa, ha ad oggetto le seguenti prestazioni: lavori manutenzione patrimonio comunale.</w:t>
      </w:r>
    </w:p>
    <w:p w:rsidR="00D65E9E" w:rsidRDefault="00D65E9E" w:rsidP="00D65E9E">
      <w:pPr>
        <w:jc w:val="center"/>
        <w:rPr>
          <w:sz w:val="24"/>
          <w:szCs w:val="24"/>
        </w:rPr>
      </w:pPr>
      <w:r>
        <w:rPr>
          <w:sz w:val="24"/>
          <w:szCs w:val="24"/>
        </w:rPr>
        <w:t>Art. 2</w:t>
      </w:r>
    </w:p>
    <w:p w:rsidR="00D65E9E" w:rsidRDefault="00D65E9E" w:rsidP="00D65E9E">
      <w:pPr>
        <w:jc w:val="both"/>
        <w:rPr>
          <w:sz w:val="24"/>
          <w:szCs w:val="24"/>
        </w:rPr>
      </w:pPr>
      <w:r>
        <w:rPr>
          <w:sz w:val="24"/>
          <w:szCs w:val="24"/>
        </w:rPr>
        <w:t>L’attività non retribuita in favore della collettività sarà svolta in conformità con quanto disposto nella sentenza di condanna, nella quale il giudice indica il tipo e la durata del lavoro di pubblica utilità.</w:t>
      </w:r>
    </w:p>
    <w:p w:rsidR="00D65E9E" w:rsidRDefault="00D65E9E" w:rsidP="00D65E9E">
      <w:pPr>
        <w:jc w:val="center"/>
        <w:rPr>
          <w:sz w:val="24"/>
          <w:szCs w:val="24"/>
        </w:rPr>
      </w:pPr>
      <w:r>
        <w:rPr>
          <w:sz w:val="24"/>
          <w:szCs w:val="24"/>
        </w:rPr>
        <w:t>Art. 3</w:t>
      </w:r>
    </w:p>
    <w:p w:rsidR="00D65E9E" w:rsidRDefault="00D65E9E" w:rsidP="00D65E9E">
      <w:pPr>
        <w:spacing w:after="0"/>
        <w:jc w:val="both"/>
        <w:rPr>
          <w:sz w:val="24"/>
          <w:szCs w:val="24"/>
        </w:rPr>
      </w:pPr>
      <w:r>
        <w:rPr>
          <w:sz w:val="24"/>
          <w:szCs w:val="24"/>
        </w:rPr>
        <w:t>L’</w:t>
      </w:r>
      <w:r w:rsidR="001134B0">
        <w:rPr>
          <w:sz w:val="24"/>
          <w:szCs w:val="24"/>
        </w:rPr>
        <w:t>E</w:t>
      </w:r>
      <w:r>
        <w:rPr>
          <w:sz w:val="24"/>
          <w:szCs w:val="24"/>
        </w:rPr>
        <w:t xml:space="preserve">nte che consente alla prestazione dell’attività non retribuita individua nei seguenti soggetti le persone incaricate di coordinare le prestazioni dell’attività lavorativa dei condannati e di impartire a costoro </w:t>
      </w:r>
      <w:proofErr w:type="gramStart"/>
      <w:r>
        <w:rPr>
          <w:sz w:val="24"/>
          <w:szCs w:val="24"/>
        </w:rPr>
        <w:t>le relativa</w:t>
      </w:r>
      <w:proofErr w:type="gramEnd"/>
      <w:r>
        <w:rPr>
          <w:sz w:val="24"/>
          <w:szCs w:val="24"/>
        </w:rPr>
        <w:t xml:space="preserve"> istruzioni.</w:t>
      </w:r>
    </w:p>
    <w:p w:rsidR="00D65E9E" w:rsidRDefault="00D65E9E" w:rsidP="00D65E9E">
      <w:pPr>
        <w:jc w:val="both"/>
        <w:rPr>
          <w:sz w:val="24"/>
          <w:szCs w:val="24"/>
        </w:rPr>
      </w:pPr>
      <w:r>
        <w:rPr>
          <w:sz w:val="24"/>
          <w:szCs w:val="24"/>
        </w:rPr>
        <w:t>L’</w:t>
      </w:r>
      <w:r w:rsidR="001134B0">
        <w:rPr>
          <w:sz w:val="24"/>
          <w:szCs w:val="24"/>
        </w:rPr>
        <w:t>E</w:t>
      </w:r>
      <w:r>
        <w:rPr>
          <w:sz w:val="24"/>
          <w:szCs w:val="24"/>
        </w:rPr>
        <w:t xml:space="preserve">nte si impegna a comunicare tempestivamente al Presidente del </w:t>
      </w:r>
      <w:r w:rsidR="001134B0">
        <w:rPr>
          <w:sz w:val="24"/>
          <w:szCs w:val="24"/>
        </w:rPr>
        <w:t>T</w:t>
      </w:r>
      <w:r>
        <w:rPr>
          <w:sz w:val="24"/>
          <w:szCs w:val="24"/>
        </w:rPr>
        <w:t>ribunale ev</w:t>
      </w:r>
      <w:r w:rsidR="001134B0">
        <w:rPr>
          <w:sz w:val="24"/>
          <w:szCs w:val="24"/>
        </w:rPr>
        <w:t>e</w:t>
      </w:r>
      <w:r>
        <w:rPr>
          <w:sz w:val="24"/>
          <w:szCs w:val="24"/>
        </w:rPr>
        <w:t>ntuali integrazioni o modifiche dei nominativi ora indicati.</w:t>
      </w:r>
    </w:p>
    <w:p w:rsidR="00D65E9E" w:rsidRDefault="00D65E9E" w:rsidP="00D65E9E">
      <w:pPr>
        <w:jc w:val="center"/>
        <w:rPr>
          <w:sz w:val="24"/>
          <w:szCs w:val="24"/>
        </w:rPr>
      </w:pPr>
    </w:p>
    <w:p w:rsidR="00D65E9E" w:rsidRDefault="00D65E9E" w:rsidP="00D65E9E">
      <w:pPr>
        <w:jc w:val="center"/>
        <w:rPr>
          <w:sz w:val="24"/>
          <w:szCs w:val="24"/>
        </w:rPr>
      </w:pPr>
      <w:r>
        <w:rPr>
          <w:sz w:val="24"/>
          <w:szCs w:val="24"/>
        </w:rPr>
        <w:lastRenderedPageBreak/>
        <w:t>Art. 4</w:t>
      </w:r>
    </w:p>
    <w:p w:rsidR="00D65E9E" w:rsidRDefault="00D65E9E" w:rsidP="00D65E9E">
      <w:pPr>
        <w:spacing w:after="0"/>
        <w:jc w:val="both"/>
        <w:rPr>
          <w:sz w:val="24"/>
          <w:szCs w:val="24"/>
        </w:rPr>
      </w:pPr>
      <w:r>
        <w:rPr>
          <w:sz w:val="24"/>
          <w:szCs w:val="24"/>
        </w:rPr>
        <w:t>Durante lo svolgimento del lavoro di pubblica utilità, l’</w:t>
      </w:r>
      <w:r w:rsidR="001134B0">
        <w:rPr>
          <w:sz w:val="24"/>
          <w:szCs w:val="24"/>
        </w:rPr>
        <w:t>E</w:t>
      </w:r>
      <w:r>
        <w:rPr>
          <w:sz w:val="24"/>
          <w:szCs w:val="24"/>
        </w:rPr>
        <w:t>nte si impegna ad assicurare il rispetto delle norme e la predisposizione delle misure necessarie a tutelare l’integrità fisica e morale dei condannati, curando altresì che l’attività prestata sia conforme a quanto previsto dalla convenzione.</w:t>
      </w:r>
    </w:p>
    <w:p w:rsidR="00D65E9E" w:rsidRDefault="00D65E9E" w:rsidP="00D65E9E">
      <w:pPr>
        <w:spacing w:after="0"/>
        <w:jc w:val="both"/>
        <w:rPr>
          <w:sz w:val="24"/>
          <w:szCs w:val="24"/>
        </w:rPr>
      </w:pPr>
      <w:r>
        <w:rPr>
          <w:sz w:val="24"/>
          <w:szCs w:val="24"/>
        </w:rPr>
        <w:t>In nessun caso l’attività potrà svolgersi in modo da impedire l’esercizio dei fondamentali diritti umani o da ledere la dignità della persona.</w:t>
      </w:r>
    </w:p>
    <w:p w:rsidR="00D65E9E" w:rsidRDefault="00D65E9E" w:rsidP="00D65E9E">
      <w:pPr>
        <w:jc w:val="both"/>
        <w:rPr>
          <w:sz w:val="24"/>
          <w:szCs w:val="24"/>
        </w:rPr>
      </w:pPr>
      <w:r>
        <w:rPr>
          <w:sz w:val="24"/>
          <w:szCs w:val="24"/>
        </w:rPr>
        <w:t>L’</w:t>
      </w:r>
      <w:r w:rsidR="004D7BD0">
        <w:rPr>
          <w:sz w:val="24"/>
          <w:szCs w:val="24"/>
        </w:rPr>
        <w:t>E</w:t>
      </w:r>
      <w:r>
        <w:rPr>
          <w:sz w:val="24"/>
          <w:szCs w:val="24"/>
        </w:rPr>
        <w:t>nte si impegna altresì a che i condannati possano fruire del trattamento terapeutico e delle misure profilattiche e di pronto soccorso alle stesse condizioni praticate per il personale alle proprie dipendenze, ove tali servizi siano già predisposti.</w:t>
      </w:r>
    </w:p>
    <w:p w:rsidR="00D65E9E" w:rsidRDefault="00D65E9E" w:rsidP="00D65E9E">
      <w:pPr>
        <w:jc w:val="center"/>
        <w:rPr>
          <w:sz w:val="24"/>
          <w:szCs w:val="24"/>
        </w:rPr>
      </w:pPr>
      <w:r>
        <w:rPr>
          <w:sz w:val="24"/>
          <w:szCs w:val="24"/>
        </w:rPr>
        <w:t>Art. 5</w:t>
      </w:r>
    </w:p>
    <w:p w:rsidR="00D65E9E" w:rsidRDefault="00D65E9E" w:rsidP="00307381">
      <w:pPr>
        <w:spacing w:after="0"/>
        <w:jc w:val="both"/>
        <w:rPr>
          <w:sz w:val="24"/>
          <w:szCs w:val="24"/>
        </w:rPr>
      </w:pPr>
      <w:r>
        <w:rPr>
          <w:sz w:val="24"/>
          <w:szCs w:val="24"/>
        </w:rPr>
        <w:t>È fatto divieto all’Ente di corrispondere ai condannati una retribuzione, in qualsiasi forma, per l’attività da essi svolta.</w:t>
      </w:r>
      <w:bookmarkStart w:id="0" w:name="_GoBack"/>
      <w:bookmarkEnd w:id="0"/>
    </w:p>
    <w:p w:rsidR="00D65E9E" w:rsidRDefault="00D65E9E" w:rsidP="00307381">
      <w:pPr>
        <w:jc w:val="both"/>
        <w:rPr>
          <w:sz w:val="24"/>
          <w:szCs w:val="24"/>
        </w:rPr>
      </w:pPr>
      <w:r>
        <w:rPr>
          <w:sz w:val="24"/>
          <w:szCs w:val="24"/>
        </w:rPr>
        <w:t>È obbligatoria ed a cari</w:t>
      </w:r>
      <w:r w:rsidR="00307381">
        <w:rPr>
          <w:sz w:val="24"/>
          <w:szCs w:val="24"/>
        </w:rPr>
        <w:t>c</w:t>
      </w:r>
      <w:r>
        <w:rPr>
          <w:sz w:val="24"/>
          <w:szCs w:val="24"/>
        </w:rPr>
        <w:t>o dell’</w:t>
      </w:r>
      <w:r w:rsidR="004D7BD0">
        <w:rPr>
          <w:sz w:val="24"/>
          <w:szCs w:val="24"/>
        </w:rPr>
        <w:t>E</w:t>
      </w:r>
      <w:r>
        <w:rPr>
          <w:sz w:val="24"/>
          <w:szCs w:val="24"/>
        </w:rPr>
        <w:t>nte l’assicurazione dei condannati contro gli infortuni e le mal</w:t>
      </w:r>
      <w:r w:rsidR="00307381">
        <w:rPr>
          <w:sz w:val="24"/>
          <w:szCs w:val="24"/>
        </w:rPr>
        <w:t>attie professionali nonché riguardo alla responsabilità civile verso terzi.</w:t>
      </w:r>
    </w:p>
    <w:p w:rsidR="00307381" w:rsidRDefault="00307381" w:rsidP="00307381">
      <w:pPr>
        <w:jc w:val="center"/>
        <w:rPr>
          <w:sz w:val="24"/>
          <w:szCs w:val="24"/>
        </w:rPr>
      </w:pPr>
      <w:r>
        <w:rPr>
          <w:sz w:val="24"/>
          <w:szCs w:val="24"/>
        </w:rPr>
        <w:t>Art. 6</w:t>
      </w:r>
    </w:p>
    <w:p w:rsidR="00307381" w:rsidRDefault="00307381" w:rsidP="00307381">
      <w:pPr>
        <w:jc w:val="both"/>
        <w:rPr>
          <w:sz w:val="24"/>
          <w:szCs w:val="24"/>
        </w:rPr>
      </w:pPr>
      <w:r>
        <w:rPr>
          <w:sz w:val="24"/>
          <w:szCs w:val="24"/>
        </w:rPr>
        <w:t>I soggetti incaricati, ai sensi dell’articolo 3 della presente convenzione, di coordin</w:t>
      </w:r>
      <w:r w:rsidR="005D275E">
        <w:rPr>
          <w:sz w:val="24"/>
          <w:szCs w:val="24"/>
        </w:rPr>
        <w:t>a</w:t>
      </w:r>
      <w:r>
        <w:rPr>
          <w:sz w:val="24"/>
          <w:szCs w:val="24"/>
        </w:rPr>
        <w:t xml:space="preserve">re le </w:t>
      </w:r>
      <w:r w:rsidR="005D275E">
        <w:rPr>
          <w:sz w:val="24"/>
          <w:szCs w:val="24"/>
        </w:rPr>
        <w:t>prestazioni lavorative dei condannati</w:t>
      </w:r>
      <w:r w:rsidR="004D7BD0">
        <w:rPr>
          <w:sz w:val="24"/>
          <w:szCs w:val="24"/>
        </w:rPr>
        <w:t xml:space="preserve"> e</w:t>
      </w:r>
      <w:r w:rsidR="005D275E">
        <w:rPr>
          <w:sz w:val="24"/>
          <w:szCs w:val="24"/>
        </w:rPr>
        <w:t xml:space="preserve"> di impartire a costoro le relative istruzioni dovranno redigere, terminata l’esecuzione della pena, una relazione che documenti l’assolvimento degli obblighi inerenti </w:t>
      </w:r>
      <w:proofErr w:type="gramStart"/>
      <w:r w:rsidR="005D275E">
        <w:rPr>
          <w:sz w:val="24"/>
          <w:szCs w:val="24"/>
        </w:rPr>
        <w:t>il</w:t>
      </w:r>
      <w:proofErr w:type="gramEnd"/>
      <w:r w:rsidR="005D275E">
        <w:rPr>
          <w:sz w:val="24"/>
          <w:szCs w:val="24"/>
        </w:rPr>
        <w:t xml:space="preserve"> lavoro svolto dal condannato.</w:t>
      </w:r>
    </w:p>
    <w:p w:rsidR="005D275E" w:rsidRDefault="005D275E" w:rsidP="005D275E">
      <w:pPr>
        <w:jc w:val="center"/>
        <w:rPr>
          <w:sz w:val="24"/>
          <w:szCs w:val="24"/>
        </w:rPr>
      </w:pPr>
      <w:r>
        <w:rPr>
          <w:sz w:val="24"/>
          <w:szCs w:val="24"/>
        </w:rPr>
        <w:t>Art. 7</w:t>
      </w:r>
    </w:p>
    <w:p w:rsidR="005D275E" w:rsidRDefault="005D275E" w:rsidP="005D275E">
      <w:pPr>
        <w:jc w:val="both"/>
        <w:rPr>
          <w:sz w:val="24"/>
          <w:szCs w:val="24"/>
        </w:rPr>
      </w:pPr>
      <w:r>
        <w:rPr>
          <w:sz w:val="24"/>
          <w:szCs w:val="24"/>
        </w:rPr>
        <w:t xml:space="preserve">Qualsiasi variazione o inosservanza delle convenzioni stabilite dalla presente convenzione potrà comportare la risoluzione della stessa da parte del Ministero della Giustizia o del Presidente del Tribunale da esso delegato, salve le eventuali responsabilità, a termini di legge, </w:t>
      </w:r>
      <w:proofErr w:type="gramStart"/>
      <w:r>
        <w:rPr>
          <w:sz w:val="24"/>
          <w:szCs w:val="24"/>
        </w:rPr>
        <w:t>delle persona</w:t>
      </w:r>
      <w:proofErr w:type="gramEnd"/>
      <w:r>
        <w:rPr>
          <w:sz w:val="24"/>
          <w:szCs w:val="24"/>
        </w:rPr>
        <w:t xml:space="preserve"> preposte, secondo il relativo ordinamento, al funzionamento dell’Ente.</w:t>
      </w:r>
    </w:p>
    <w:p w:rsidR="005D275E" w:rsidRDefault="005D275E" w:rsidP="005D275E">
      <w:pPr>
        <w:jc w:val="center"/>
        <w:rPr>
          <w:sz w:val="24"/>
          <w:szCs w:val="24"/>
        </w:rPr>
      </w:pPr>
      <w:r>
        <w:rPr>
          <w:sz w:val="24"/>
          <w:szCs w:val="24"/>
        </w:rPr>
        <w:t>Art. 8</w:t>
      </w:r>
    </w:p>
    <w:p w:rsidR="00D647E3" w:rsidRPr="00D647E3" w:rsidRDefault="00D647E3" w:rsidP="005D275E">
      <w:pPr>
        <w:spacing w:after="0"/>
        <w:jc w:val="both"/>
        <w:rPr>
          <w:rFonts w:ascii="Palatino Linotype" w:hAnsi="Palatino Linotype"/>
        </w:rPr>
      </w:pPr>
      <w:r w:rsidRPr="00D647E3">
        <w:rPr>
          <w:rFonts w:ascii="Palatino Linotype" w:hAnsi="Palatino Linotype"/>
        </w:rPr>
        <w:t xml:space="preserve">La presente convenzione avrà la durata di anni tre, decorrenti dalla data di stipula della stessa. </w:t>
      </w:r>
    </w:p>
    <w:p w:rsidR="00D647E3" w:rsidRPr="00D647E3" w:rsidRDefault="00D647E3" w:rsidP="005D275E">
      <w:pPr>
        <w:spacing w:after="0"/>
        <w:jc w:val="both"/>
        <w:rPr>
          <w:sz w:val="24"/>
          <w:szCs w:val="24"/>
        </w:rPr>
      </w:pPr>
      <w:r w:rsidRPr="00D647E3">
        <w:rPr>
          <w:rFonts w:ascii="Palatino Linotype" w:hAnsi="Palatino Linotype"/>
        </w:rPr>
        <w:t>Copia della presente convenzione viene trasmessa alla cancelleria del Tribunale, per essere inclusa nell’elenco degli enti convenzionati di cui all’articolo 7 del decreto ministeriale citato in premessa, nonché al Ministero della Giustizia - Direzione generale degli affari penali</w:t>
      </w:r>
      <w:r>
        <w:rPr>
          <w:rFonts w:ascii="Palatino Linotype" w:hAnsi="Palatino Linotype"/>
        </w:rPr>
        <w:t>.</w:t>
      </w:r>
    </w:p>
    <w:p w:rsidR="005D275E" w:rsidRPr="00D647E3" w:rsidRDefault="005D275E" w:rsidP="005D275E">
      <w:pPr>
        <w:jc w:val="both"/>
        <w:rPr>
          <w:sz w:val="24"/>
          <w:szCs w:val="24"/>
        </w:rPr>
      </w:pPr>
    </w:p>
    <w:p w:rsidR="004D7BD0" w:rsidRDefault="004D7BD0" w:rsidP="002D0915">
      <w:pPr>
        <w:spacing w:after="0"/>
        <w:jc w:val="both"/>
        <w:rPr>
          <w:sz w:val="24"/>
          <w:szCs w:val="24"/>
        </w:rPr>
      </w:pPr>
      <w:proofErr w:type="gramStart"/>
      <w:r>
        <w:rPr>
          <w:sz w:val="24"/>
          <w:szCs w:val="24"/>
        </w:rPr>
        <w:t>Il  Presidente</w:t>
      </w:r>
      <w:proofErr w:type="gramEnd"/>
      <w:r>
        <w:rPr>
          <w:sz w:val="24"/>
          <w:szCs w:val="24"/>
        </w:rPr>
        <w:t xml:space="preserve"> del Tribunale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Il Sindaco</w:t>
      </w:r>
    </w:p>
    <w:p w:rsidR="004D7BD0" w:rsidRDefault="0068695C" w:rsidP="002D0915">
      <w:pPr>
        <w:spacing w:after="0"/>
        <w:ind w:firstLine="708"/>
        <w:jc w:val="both"/>
        <w:rPr>
          <w:sz w:val="24"/>
          <w:szCs w:val="24"/>
        </w:rPr>
      </w:pPr>
      <w:r>
        <w:rPr>
          <w:sz w:val="24"/>
          <w:szCs w:val="24"/>
        </w:rPr>
        <w:t xml:space="preserve"> </w:t>
      </w:r>
      <w:r w:rsidR="004D7BD0">
        <w:rPr>
          <w:sz w:val="24"/>
          <w:szCs w:val="24"/>
        </w:rPr>
        <w:tab/>
      </w:r>
      <w:r w:rsidR="004D7BD0">
        <w:rPr>
          <w:sz w:val="24"/>
          <w:szCs w:val="24"/>
        </w:rPr>
        <w:tab/>
      </w:r>
      <w:r w:rsidR="004D7BD0">
        <w:rPr>
          <w:sz w:val="24"/>
          <w:szCs w:val="24"/>
        </w:rPr>
        <w:tab/>
      </w:r>
      <w:r w:rsidR="004D7BD0">
        <w:rPr>
          <w:sz w:val="24"/>
          <w:szCs w:val="24"/>
        </w:rPr>
        <w:tab/>
      </w:r>
      <w:r w:rsidR="004D7BD0">
        <w:rPr>
          <w:sz w:val="24"/>
          <w:szCs w:val="24"/>
        </w:rPr>
        <w:tab/>
      </w:r>
      <w:r w:rsidR="004D7BD0">
        <w:rPr>
          <w:sz w:val="24"/>
          <w:szCs w:val="24"/>
        </w:rPr>
        <w:tab/>
      </w:r>
      <w:r>
        <w:rPr>
          <w:sz w:val="24"/>
          <w:szCs w:val="24"/>
        </w:rPr>
        <w:t xml:space="preserve"> </w:t>
      </w:r>
    </w:p>
    <w:p w:rsidR="00D65E9E" w:rsidRPr="004573F2" w:rsidRDefault="00D65E9E" w:rsidP="004D7BD0">
      <w:pPr>
        <w:rPr>
          <w:sz w:val="24"/>
          <w:szCs w:val="24"/>
        </w:rPr>
      </w:pPr>
    </w:p>
    <w:sectPr w:rsidR="00D65E9E" w:rsidRPr="004573F2" w:rsidSect="00A047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F2"/>
    <w:rsid w:val="001134B0"/>
    <w:rsid w:val="002A6EB2"/>
    <w:rsid w:val="002D0915"/>
    <w:rsid w:val="00307381"/>
    <w:rsid w:val="00394067"/>
    <w:rsid w:val="004573F2"/>
    <w:rsid w:val="004D7BD0"/>
    <w:rsid w:val="005D275E"/>
    <w:rsid w:val="0068695C"/>
    <w:rsid w:val="00966B33"/>
    <w:rsid w:val="00A04729"/>
    <w:rsid w:val="00D647E3"/>
    <w:rsid w:val="00D65E9E"/>
    <w:rsid w:val="00FB6E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81E17"/>
  <w15:docId w15:val="{61EE5DD3-0D06-42B2-AAD6-289D4494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47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4047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ufficio.segreteria</dc:creator>
  <cp:keywords/>
  <dc:description/>
  <cp:lastModifiedBy>Segretario</cp:lastModifiedBy>
  <cp:revision>2</cp:revision>
  <dcterms:created xsi:type="dcterms:W3CDTF">2020-01-31T13:49:00Z</dcterms:created>
  <dcterms:modified xsi:type="dcterms:W3CDTF">2020-01-31T13:49:00Z</dcterms:modified>
</cp:coreProperties>
</file>