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15" w:rsidRDefault="00353715" w:rsidP="0035371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SCHEMA DI CONVENZIONE TRA IL COMUNE DI PETRIOLO E LE ASSOCIAZIONI “PRO PETRIOLO 2000” E IL GRUPPO SPONTANEO “PITRIO’ MMIA” RELATIVA ALLA GESTIONE DEL FONDO GINOBILI.</w:t>
      </w:r>
    </w:p>
    <w:p w:rsidR="00353715" w:rsidRPr="000236F3" w:rsidRDefault="00353715" w:rsidP="00353715">
      <w:pPr>
        <w:jc w:val="both"/>
        <w:rPr>
          <w:sz w:val="28"/>
          <w:szCs w:val="28"/>
        </w:rPr>
      </w:pPr>
    </w:p>
    <w:p w:rsidR="00353715" w:rsidRDefault="00353715" w:rsidP="0035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Vista la delibera n.       del     con la quale il Comune di Petriolo ha accettato in comodato d’uso gratuito i beni del Fondo </w:t>
      </w:r>
      <w:proofErr w:type="spellStart"/>
      <w:r>
        <w:rPr>
          <w:sz w:val="24"/>
          <w:szCs w:val="24"/>
        </w:rPr>
        <w:t>Ginobili</w:t>
      </w:r>
      <w:proofErr w:type="spellEnd"/>
      <w:r>
        <w:rPr>
          <w:sz w:val="24"/>
          <w:szCs w:val="24"/>
        </w:rPr>
        <w:t xml:space="preserve"> da parte degli eredi, come elencati negli allegati alla stessa, e ne ha attribuito la gestione alle due associazioni comunali che ne hanno fatto richiesta, </w:t>
      </w:r>
    </w:p>
    <w:p w:rsidR="00353715" w:rsidRDefault="00353715" w:rsidP="00353715">
      <w:pPr>
        <w:rPr>
          <w:sz w:val="24"/>
          <w:szCs w:val="24"/>
        </w:rPr>
      </w:pPr>
    </w:p>
    <w:p w:rsidR="00353715" w:rsidRDefault="00353715" w:rsidP="00353715">
      <w:pPr>
        <w:jc w:val="both"/>
        <w:rPr>
          <w:sz w:val="24"/>
          <w:szCs w:val="24"/>
        </w:rPr>
      </w:pPr>
      <w:r>
        <w:rPr>
          <w:sz w:val="24"/>
          <w:szCs w:val="24"/>
        </w:rPr>
        <w:t>Tra il COMUNE DI PETRIOLO, rappresentato dal SINDACO DOMENICO LUCIANI, C.F.  LCNDNC74H12E783B, domiciliato presso il Comune nell’attuale sede provvisoria, sita in via Regina Margherita n. 43</w:t>
      </w:r>
    </w:p>
    <w:p w:rsidR="00353715" w:rsidRDefault="00353715" w:rsidP="00353715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353715" w:rsidRDefault="00353715" w:rsidP="0035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Sig.  LAERTE </w:t>
      </w:r>
      <w:proofErr w:type="gramStart"/>
      <w:r>
        <w:rPr>
          <w:sz w:val="24"/>
          <w:szCs w:val="24"/>
        </w:rPr>
        <w:t>TOMBESI,  C.F.</w:t>
      </w:r>
      <w:proofErr w:type="gramEnd"/>
      <w:r>
        <w:rPr>
          <w:sz w:val="24"/>
          <w:szCs w:val="24"/>
        </w:rPr>
        <w:t xml:space="preserve"> TMBLRT63M20D042M, legale rappresentante dell’associazione “PRO PETRIOLO 2000”</w:t>
      </w:r>
    </w:p>
    <w:p w:rsidR="00353715" w:rsidRDefault="00353715" w:rsidP="00353715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353715" w:rsidRDefault="00353715" w:rsidP="00353715">
      <w:pPr>
        <w:jc w:val="both"/>
        <w:rPr>
          <w:sz w:val="24"/>
          <w:szCs w:val="24"/>
        </w:rPr>
      </w:pPr>
      <w:r>
        <w:rPr>
          <w:sz w:val="24"/>
          <w:szCs w:val="24"/>
        </w:rPr>
        <w:t>Il Sig. MASSIMO ZAFRANI, C.F. ZFRMSM87A17L191H, legale rappresentante dell’associazione Gruppo spontaneo di tradizioni popolari “PITRIO’ MMIA”</w:t>
      </w:r>
    </w:p>
    <w:p w:rsidR="00353715" w:rsidRDefault="00353715" w:rsidP="00353715">
      <w:pPr>
        <w:jc w:val="center"/>
      </w:pPr>
    </w:p>
    <w:p w:rsidR="00353715" w:rsidRDefault="00353715" w:rsidP="00353715">
      <w:pPr>
        <w:jc w:val="center"/>
      </w:pPr>
      <w:r>
        <w:t>SI STIPULA E SI CONVIENE QUANTO SEGUE</w:t>
      </w:r>
    </w:p>
    <w:p w:rsidR="00353715" w:rsidRDefault="00353715" w:rsidP="00353715">
      <w:pPr>
        <w:jc w:val="center"/>
        <w:rPr>
          <w:sz w:val="24"/>
          <w:szCs w:val="24"/>
        </w:rPr>
      </w:pPr>
      <w:r>
        <w:rPr>
          <w:sz w:val="24"/>
          <w:szCs w:val="24"/>
        </w:rPr>
        <w:t>Art. 1</w:t>
      </w:r>
    </w:p>
    <w:p w:rsidR="00353715" w:rsidRDefault="00353715" w:rsidP="00353715">
      <w:pPr>
        <w:jc w:val="center"/>
        <w:rPr>
          <w:sz w:val="24"/>
          <w:szCs w:val="24"/>
        </w:rPr>
      </w:pPr>
      <w:r>
        <w:rPr>
          <w:sz w:val="24"/>
          <w:szCs w:val="24"/>
        </w:rPr>
        <w:t>Oggetto della Convenzione</w:t>
      </w:r>
    </w:p>
    <w:p w:rsidR="00353715" w:rsidRDefault="00353715" w:rsidP="0035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convenzione ha ad oggetto l’affidamento della gestione dei beni facenti parte del “Fondo     </w:t>
      </w:r>
      <w:proofErr w:type="spellStart"/>
      <w:proofErr w:type="gramStart"/>
      <w:r>
        <w:rPr>
          <w:sz w:val="24"/>
          <w:szCs w:val="24"/>
        </w:rPr>
        <w:t>Ginobili</w:t>
      </w:r>
      <w:proofErr w:type="spellEnd"/>
      <w:r>
        <w:rPr>
          <w:sz w:val="24"/>
          <w:szCs w:val="24"/>
        </w:rPr>
        <w:t>”  ed</w:t>
      </w:r>
      <w:proofErr w:type="gramEnd"/>
      <w:r>
        <w:rPr>
          <w:sz w:val="24"/>
          <w:szCs w:val="24"/>
        </w:rPr>
        <w:t xml:space="preserve"> elencati negli allegati alla presente, che riportano quanto dichiarato e trasmesso dagli eredi stessi nella comunicazione tramite mail del 13/06/2018 (mobili e oggetti, documenti, pubblicazioni, biblioteca). Tali beni sono stati concessi in comodato d’uso gratuito al comune e l’amministrazione ne affida l’attività di tutela, custodia e valorizzazione alle due associazioni.</w:t>
      </w:r>
    </w:p>
    <w:p w:rsidR="00353715" w:rsidRDefault="00353715" w:rsidP="00353715">
      <w:pPr>
        <w:jc w:val="both"/>
        <w:rPr>
          <w:sz w:val="24"/>
          <w:szCs w:val="24"/>
        </w:rPr>
      </w:pPr>
    </w:p>
    <w:p w:rsidR="00353715" w:rsidRDefault="00353715" w:rsidP="00353715">
      <w:pPr>
        <w:jc w:val="center"/>
        <w:rPr>
          <w:sz w:val="24"/>
          <w:szCs w:val="24"/>
        </w:rPr>
      </w:pPr>
      <w:r>
        <w:rPr>
          <w:sz w:val="24"/>
          <w:szCs w:val="24"/>
        </w:rPr>
        <w:t>Finalità</w:t>
      </w:r>
    </w:p>
    <w:p w:rsidR="00353715" w:rsidRDefault="00353715" w:rsidP="00353715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706055">
        <w:rPr>
          <w:sz w:val="24"/>
          <w:szCs w:val="24"/>
        </w:rPr>
        <w:t>on la presente convenzione</w:t>
      </w:r>
      <w:r>
        <w:rPr>
          <w:sz w:val="24"/>
          <w:szCs w:val="24"/>
        </w:rPr>
        <w:t xml:space="preserve"> si </w:t>
      </w:r>
      <w:r w:rsidRPr="00706055">
        <w:rPr>
          <w:sz w:val="24"/>
          <w:szCs w:val="24"/>
        </w:rPr>
        <w:t>intende</w:t>
      </w:r>
      <w:r w:rsidRPr="00706055">
        <w:rPr>
          <w:rFonts w:eastAsia="Calibri"/>
          <w:sz w:val="24"/>
          <w:szCs w:val="24"/>
          <w:lang w:eastAsia="it-IT"/>
        </w:rPr>
        <w:t xml:space="preserve"> realizzare una stabile collaborazione con l</w:t>
      </w:r>
      <w:r>
        <w:rPr>
          <w:rFonts w:eastAsia="Calibri"/>
          <w:sz w:val="24"/>
          <w:szCs w:val="24"/>
          <w:lang w:eastAsia="it-IT"/>
        </w:rPr>
        <w:t xml:space="preserve">e </w:t>
      </w:r>
      <w:r w:rsidRPr="00706055">
        <w:rPr>
          <w:rFonts w:eastAsia="Calibri"/>
          <w:sz w:val="24"/>
          <w:szCs w:val="24"/>
          <w:lang w:eastAsia="it-IT"/>
        </w:rPr>
        <w:t>Associazion</w:t>
      </w:r>
      <w:r>
        <w:rPr>
          <w:rFonts w:eastAsia="Calibri"/>
          <w:sz w:val="24"/>
          <w:szCs w:val="24"/>
          <w:lang w:eastAsia="it-IT"/>
        </w:rPr>
        <w:t>i</w:t>
      </w:r>
      <w:r w:rsidRPr="00706055">
        <w:rPr>
          <w:rFonts w:eastAsia="Calibri"/>
          <w:sz w:val="24"/>
          <w:szCs w:val="24"/>
          <w:lang w:eastAsia="it-IT"/>
        </w:rPr>
        <w:t xml:space="preserve"> al fine di </w:t>
      </w:r>
      <w:r w:rsidRPr="00706055">
        <w:rPr>
          <w:sz w:val="24"/>
          <w:szCs w:val="24"/>
        </w:rPr>
        <w:t xml:space="preserve">migliorare la fruizione </w:t>
      </w:r>
      <w:r>
        <w:rPr>
          <w:sz w:val="24"/>
          <w:szCs w:val="24"/>
        </w:rPr>
        <w:t>dei beni</w:t>
      </w:r>
      <w:r w:rsidRPr="00706055">
        <w:rPr>
          <w:sz w:val="24"/>
          <w:szCs w:val="24"/>
        </w:rPr>
        <w:t xml:space="preserve">, </w:t>
      </w:r>
      <w:r w:rsidRPr="00706055">
        <w:rPr>
          <w:rFonts w:eastAsia="Calibri"/>
          <w:sz w:val="24"/>
          <w:szCs w:val="24"/>
          <w:lang w:eastAsia="it-IT"/>
        </w:rPr>
        <w:t xml:space="preserve">la </w:t>
      </w:r>
      <w:r>
        <w:rPr>
          <w:rFonts w:eastAsia="Calibri"/>
          <w:sz w:val="24"/>
          <w:szCs w:val="24"/>
          <w:lang w:eastAsia="it-IT"/>
        </w:rPr>
        <w:t>loro</w:t>
      </w:r>
      <w:r w:rsidRPr="00706055">
        <w:rPr>
          <w:rFonts w:eastAsia="Calibri"/>
          <w:sz w:val="24"/>
          <w:szCs w:val="24"/>
          <w:lang w:eastAsia="it-IT"/>
        </w:rPr>
        <w:t xml:space="preserve"> valorizzazione</w:t>
      </w:r>
      <w:r>
        <w:rPr>
          <w:rFonts w:eastAsia="Calibri"/>
          <w:sz w:val="24"/>
          <w:szCs w:val="24"/>
          <w:lang w:eastAsia="it-IT"/>
        </w:rPr>
        <w:t xml:space="preserve">, </w:t>
      </w:r>
      <w:r w:rsidRPr="00706055">
        <w:rPr>
          <w:sz w:val="24"/>
          <w:szCs w:val="24"/>
        </w:rPr>
        <w:t>anche tramite la partecipazione ad iniziative culturali di interesse regionale e locale</w:t>
      </w:r>
      <w:r>
        <w:rPr>
          <w:sz w:val="24"/>
          <w:szCs w:val="24"/>
        </w:rPr>
        <w:t xml:space="preserve"> volte anche alla partecipazione al sistema museale regionale. </w:t>
      </w:r>
    </w:p>
    <w:p w:rsidR="00353715" w:rsidRDefault="00353715" w:rsidP="00353715">
      <w:pPr>
        <w:jc w:val="center"/>
      </w:pPr>
      <w:r>
        <w:t>Art. 3</w:t>
      </w:r>
    </w:p>
    <w:p w:rsidR="00353715" w:rsidRDefault="00353715" w:rsidP="00353715">
      <w:pPr>
        <w:jc w:val="center"/>
      </w:pPr>
      <w:r>
        <w:t>Durata</w:t>
      </w:r>
    </w:p>
    <w:p w:rsidR="00353715" w:rsidRDefault="00353715" w:rsidP="00353715">
      <w:pPr>
        <w:jc w:val="both"/>
      </w:pPr>
      <w:r>
        <w:lastRenderedPageBreak/>
        <w:t>Il presente accordo avrà durata continuativa, finché una delle parti non manifesti la propria volontà di recedere dallo stesso, anche unilateralmente, secondo modalità e termini previsti dalle norme del c.c. in materia di contratti</w:t>
      </w:r>
    </w:p>
    <w:p w:rsidR="00353715" w:rsidRDefault="00353715" w:rsidP="00353715">
      <w:pPr>
        <w:jc w:val="center"/>
      </w:pPr>
      <w:r>
        <w:t>Art. 4</w:t>
      </w:r>
    </w:p>
    <w:p w:rsidR="00353715" w:rsidRDefault="00353715" w:rsidP="00353715">
      <w:pPr>
        <w:jc w:val="center"/>
      </w:pPr>
      <w:r>
        <w:t>Impegni del Comune</w:t>
      </w:r>
    </w:p>
    <w:p w:rsidR="00353715" w:rsidRDefault="00353715" w:rsidP="00353715">
      <w:pPr>
        <w:jc w:val="both"/>
      </w:pPr>
      <w:r>
        <w:t xml:space="preserve">L’Amministrazione comunale si impegna ad assumere la conservazione, la tutela e la valorizzazione del fondo di beni avuto in comodato d’uso attribuendone la gestione alle due associazioni che ne hanno manifestato interesse. Per agevolarne la gestione mette a disposizione delle associazioni a titolo gratuito un appartamento sito all’ultimo piano degli alloggi </w:t>
      </w:r>
      <w:proofErr w:type="spellStart"/>
      <w:r>
        <w:t>Erap</w:t>
      </w:r>
      <w:proofErr w:type="spellEnd"/>
      <w:r>
        <w:t xml:space="preserve">, in via M. Martello, n. 44, presso il quale potranno allestire l’esposizione di tutti i beni, mobili, quadri, libri e altro. </w:t>
      </w:r>
    </w:p>
    <w:p w:rsidR="00353715" w:rsidRDefault="00353715" w:rsidP="00353715">
      <w:pPr>
        <w:jc w:val="both"/>
      </w:pPr>
      <w:r>
        <w:t xml:space="preserve">Si impegna inoltre a prevedere ed istituire un capitolo nel bilancio annualità 2019 destinato alla copertura delle spese per un “Centro Studi </w:t>
      </w:r>
      <w:proofErr w:type="spellStart"/>
      <w:proofErr w:type="gramStart"/>
      <w:r>
        <w:t>Ginobili</w:t>
      </w:r>
      <w:proofErr w:type="spellEnd"/>
      <w:r>
        <w:t>”  che</w:t>
      </w:r>
      <w:proofErr w:type="gramEnd"/>
      <w:r>
        <w:t xml:space="preserve"> verrà debitamente costituito.</w:t>
      </w:r>
    </w:p>
    <w:p w:rsidR="00353715" w:rsidRDefault="00353715" w:rsidP="00353715">
      <w:pPr>
        <w:jc w:val="both"/>
      </w:pPr>
    </w:p>
    <w:p w:rsidR="00353715" w:rsidRDefault="00353715" w:rsidP="00353715">
      <w:pPr>
        <w:jc w:val="center"/>
      </w:pPr>
      <w:r>
        <w:t>Art. 5</w:t>
      </w:r>
    </w:p>
    <w:p w:rsidR="00353715" w:rsidRDefault="00353715" w:rsidP="00353715">
      <w:pPr>
        <w:jc w:val="center"/>
      </w:pPr>
      <w:r>
        <w:t>Impegni delle associazioni</w:t>
      </w:r>
    </w:p>
    <w:p w:rsidR="00353715" w:rsidRDefault="00353715" w:rsidP="00353715">
      <w:pPr>
        <w:jc w:val="both"/>
      </w:pPr>
      <w:r>
        <w:t>Le associazioni garantiranno:</w:t>
      </w:r>
    </w:p>
    <w:p w:rsidR="00353715" w:rsidRPr="00A42523" w:rsidRDefault="00353715" w:rsidP="0035371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A42523">
        <w:rPr>
          <w:sz w:val="24"/>
          <w:szCs w:val="24"/>
        </w:rPr>
        <w:t>Il trasloco ed il trasporto di tutti i beni mobili dalla sede di Macerata a questa nuova sede nel comune di Petriolo;</w:t>
      </w:r>
    </w:p>
    <w:p w:rsidR="00353715" w:rsidRPr="00A42523" w:rsidRDefault="00353715" w:rsidP="0035371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A42523">
        <w:rPr>
          <w:sz w:val="24"/>
          <w:szCs w:val="24"/>
        </w:rPr>
        <w:t>La pulizia e all’allestimento dei locali da destinare a sede dell’esposizione;</w:t>
      </w:r>
    </w:p>
    <w:p w:rsidR="00353715" w:rsidRPr="00A42523" w:rsidRDefault="00353715" w:rsidP="0035371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A42523">
        <w:rPr>
          <w:sz w:val="24"/>
          <w:szCs w:val="24"/>
        </w:rPr>
        <w:t xml:space="preserve">La destinazione di </w:t>
      </w:r>
      <w:r>
        <w:rPr>
          <w:sz w:val="24"/>
          <w:szCs w:val="24"/>
        </w:rPr>
        <w:t>una parte</w:t>
      </w:r>
      <w:r w:rsidRPr="00A42523">
        <w:rPr>
          <w:sz w:val="24"/>
          <w:szCs w:val="24"/>
        </w:rPr>
        <w:t xml:space="preserve"> dell’appartamento alla mostra permanente dello studio del M° </w:t>
      </w:r>
      <w:proofErr w:type="spellStart"/>
      <w:r w:rsidRPr="00A42523">
        <w:rPr>
          <w:sz w:val="24"/>
          <w:szCs w:val="24"/>
        </w:rPr>
        <w:t>Ginobili</w:t>
      </w:r>
      <w:proofErr w:type="spellEnd"/>
      <w:r w:rsidRPr="00A42523">
        <w:rPr>
          <w:sz w:val="24"/>
          <w:szCs w:val="24"/>
        </w:rPr>
        <w:t>, così come era ricostruito nella sede precedente, al fine di ricreare l’ambiente reale di vita dello studioso;</w:t>
      </w:r>
    </w:p>
    <w:p w:rsidR="00353715" w:rsidRPr="00A42523" w:rsidRDefault="00353715" w:rsidP="0035371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A42523">
        <w:rPr>
          <w:sz w:val="24"/>
          <w:szCs w:val="24"/>
        </w:rPr>
        <w:t>La qualità e la sicurezza dell’esposizione e la conservazione nel tempo nel rispetto delle esigenze di tutela e valorizzazione.</w:t>
      </w:r>
    </w:p>
    <w:p w:rsidR="00353715" w:rsidRPr="00A42523" w:rsidRDefault="00353715" w:rsidP="0035371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A42523">
        <w:rPr>
          <w:sz w:val="24"/>
          <w:szCs w:val="24"/>
        </w:rPr>
        <w:t xml:space="preserve">La registrazione e la </w:t>
      </w:r>
      <w:r>
        <w:rPr>
          <w:sz w:val="24"/>
          <w:szCs w:val="24"/>
        </w:rPr>
        <w:t>inventariazione</w:t>
      </w:r>
      <w:r w:rsidRPr="00A42523">
        <w:rPr>
          <w:sz w:val="24"/>
          <w:szCs w:val="24"/>
        </w:rPr>
        <w:t xml:space="preserve"> di tutti i beni, in particolare la catalogazione di tutti i libri, secondo modalità previste dalla normativa in materia di archivistica.</w:t>
      </w:r>
    </w:p>
    <w:p w:rsidR="00353715" w:rsidRDefault="00353715" w:rsidP="003537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42523">
        <w:rPr>
          <w:rFonts w:cstheme="minorHAnsi"/>
          <w:sz w:val="24"/>
          <w:szCs w:val="24"/>
        </w:rPr>
        <w:t xml:space="preserve">La tutela e la valorizzazione </w:t>
      </w:r>
      <w:r>
        <w:rPr>
          <w:rFonts w:cstheme="minorHAnsi"/>
          <w:sz w:val="24"/>
          <w:szCs w:val="24"/>
        </w:rPr>
        <w:t>dei beni appartenenti al Fondo.</w:t>
      </w:r>
    </w:p>
    <w:p w:rsidR="00353715" w:rsidRDefault="00353715" w:rsidP="003537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creazione del Centro Studi </w:t>
      </w:r>
      <w:proofErr w:type="spellStart"/>
      <w:r>
        <w:rPr>
          <w:rFonts w:cstheme="minorHAnsi"/>
          <w:sz w:val="24"/>
          <w:szCs w:val="24"/>
        </w:rPr>
        <w:t>Ginobili</w:t>
      </w:r>
      <w:proofErr w:type="spellEnd"/>
      <w:r>
        <w:rPr>
          <w:rFonts w:cstheme="minorHAnsi"/>
          <w:sz w:val="24"/>
          <w:szCs w:val="24"/>
        </w:rPr>
        <w:t>.</w:t>
      </w:r>
    </w:p>
    <w:p w:rsidR="00353715" w:rsidRPr="00A42523" w:rsidRDefault="00353715" w:rsidP="00353715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53715" w:rsidRDefault="00353715" w:rsidP="00353715">
      <w:pPr>
        <w:pStyle w:val="Paragrafoelenco"/>
        <w:jc w:val="both"/>
      </w:pPr>
    </w:p>
    <w:p w:rsidR="00353715" w:rsidRDefault="00353715" w:rsidP="00353715">
      <w:pPr>
        <w:pStyle w:val="Paragrafoelenco"/>
        <w:jc w:val="center"/>
      </w:pPr>
      <w:r>
        <w:t>Art. 6</w:t>
      </w:r>
    </w:p>
    <w:p w:rsidR="00353715" w:rsidRDefault="00353715" w:rsidP="00353715">
      <w:pPr>
        <w:pStyle w:val="Paragrafoelenco"/>
        <w:jc w:val="center"/>
      </w:pPr>
      <w:r>
        <w:t>Fruizione dei beni da parte di terzi</w:t>
      </w:r>
    </w:p>
    <w:p w:rsidR="00353715" w:rsidRDefault="00353715" w:rsidP="00353715">
      <w:pPr>
        <w:jc w:val="both"/>
      </w:pPr>
      <w:r>
        <w:t xml:space="preserve">Le associazioni provvederanno con proprio regolamento, che dovrà essere in ogni caso approvato dall’amministrazione </w:t>
      </w:r>
      <w:proofErr w:type="gramStart"/>
      <w:r>
        <w:t>comunale,  a</w:t>
      </w:r>
      <w:proofErr w:type="gramEnd"/>
      <w:r>
        <w:t xml:space="preserve"> disciplinare modalità di fruizione dei beni, nel dettaglio:</w:t>
      </w:r>
    </w:p>
    <w:p w:rsidR="00353715" w:rsidRPr="00E743F3" w:rsidRDefault="00353715" w:rsidP="00353715">
      <w:pPr>
        <w:jc w:val="both"/>
        <w:rPr>
          <w:sz w:val="24"/>
          <w:szCs w:val="24"/>
        </w:rPr>
      </w:pPr>
      <w:r w:rsidRPr="00E743F3">
        <w:rPr>
          <w:sz w:val="24"/>
          <w:szCs w:val="24"/>
        </w:rPr>
        <w:t>- le modalità di consultazione dei libri, manuali e cataloghi da parte di studiosi, potendo prevedere anche i tempi;</w:t>
      </w:r>
    </w:p>
    <w:p w:rsidR="00353715" w:rsidRPr="00E743F3" w:rsidRDefault="00353715" w:rsidP="00353715">
      <w:pPr>
        <w:jc w:val="both"/>
        <w:rPr>
          <w:sz w:val="24"/>
          <w:szCs w:val="24"/>
        </w:rPr>
      </w:pPr>
      <w:r w:rsidRPr="00E743F3">
        <w:rPr>
          <w:sz w:val="24"/>
          <w:szCs w:val="24"/>
        </w:rPr>
        <w:softHyphen/>
        <w:t>- le possibilità di prestito ad altri enti o musei per mostre o esposizioni temporanee, indicando la durata e le forme di tutela da garantire;</w:t>
      </w:r>
    </w:p>
    <w:p w:rsidR="00353715" w:rsidRPr="00E743F3" w:rsidRDefault="00353715" w:rsidP="00353715">
      <w:pPr>
        <w:jc w:val="both"/>
        <w:rPr>
          <w:sz w:val="24"/>
          <w:szCs w:val="24"/>
        </w:rPr>
      </w:pPr>
      <w:r w:rsidRPr="00E743F3">
        <w:rPr>
          <w:sz w:val="24"/>
          <w:szCs w:val="24"/>
        </w:rPr>
        <w:t>- la visita al museo da parte di utenti esterni, con relativi orari, costi o gratuità della stessa;</w:t>
      </w:r>
    </w:p>
    <w:p w:rsidR="00353715" w:rsidRPr="00E743F3" w:rsidRDefault="00353715" w:rsidP="00353715">
      <w:pPr>
        <w:jc w:val="both"/>
        <w:rPr>
          <w:sz w:val="24"/>
          <w:szCs w:val="24"/>
        </w:rPr>
      </w:pPr>
      <w:r w:rsidRPr="00E743F3">
        <w:rPr>
          <w:sz w:val="24"/>
          <w:szCs w:val="24"/>
        </w:rPr>
        <w:t>- la pulizia dei locali e la manutenzione ordinaria dei beni;</w:t>
      </w:r>
    </w:p>
    <w:p w:rsidR="00353715" w:rsidRPr="00E743F3" w:rsidRDefault="00353715" w:rsidP="00353715">
      <w:pPr>
        <w:jc w:val="both"/>
        <w:rPr>
          <w:sz w:val="24"/>
          <w:szCs w:val="24"/>
        </w:rPr>
      </w:pPr>
      <w:r w:rsidRPr="00E743F3">
        <w:rPr>
          <w:sz w:val="24"/>
          <w:szCs w:val="24"/>
        </w:rPr>
        <w:lastRenderedPageBreak/>
        <w:t xml:space="preserve">- la custodia e la conservazione dei beni, nelle modalità più adeguate e nel rispetto degli obblighi del contratto di comodato d’uso intercorso tra il Comune e gli eredi </w:t>
      </w:r>
      <w:proofErr w:type="spellStart"/>
      <w:r w:rsidRPr="00E743F3">
        <w:rPr>
          <w:sz w:val="24"/>
          <w:szCs w:val="24"/>
        </w:rPr>
        <w:t>Ginobili</w:t>
      </w:r>
      <w:proofErr w:type="spellEnd"/>
      <w:r w:rsidRPr="00E743F3">
        <w:rPr>
          <w:sz w:val="24"/>
          <w:szCs w:val="24"/>
        </w:rPr>
        <w:t>.</w:t>
      </w:r>
    </w:p>
    <w:p w:rsidR="00353715" w:rsidRDefault="00353715" w:rsidP="00353715">
      <w:pPr>
        <w:jc w:val="both"/>
        <w:rPr>
          <w:sz w:val="24"/>
          <w:szCs w:val="24"/>
        </w:rPr>
      </w:pPr>
    </w:p>
    <w:p w:rsidR="00353715" w:rsidRPr="00E743F3" w:rsidRDefault="00353715" w:rsidP="00353715">
      <w:pPr>
        <w:jc w:val="both"/>
        <w:rPr>
          <w:sz w:val="24"/>
          <w:szCs w:val="24"/>
        </w:rPr>
      </w:pPr>
    </w:p>
    <w:p w:rsidR="00353715" w:rsidRDefault="00353715" w:rsidP="00353715">
      <w:pPr>
        <w:jc w:val="center"/>
      </w:pPr>
      <w:r>
        <w:t>Art. 7</w:t>
      </w:r>
    </w:p>
    <w:p w:rsidR="00353715" w:rsidRDefault="00353715" w:rsidP="00353715">
      <w:pPr>
        <w:jc w:val="center"/>
      </w:pPr>
      <w:r>
        <w:t>Costi ed oneri a carico delle parti</w:t>
      </w:r>
    </w:p>
    <w:p w:rsidR="00353715" w:rsidRDefault="00353715" w:rsidP="00353715">
      <w:pPr>
        <w:jc w:val="both"/>
      </w:pPr>
      <w:r>
        <w:t>Il rapporto di concessione intercorrente tra le parti è ad uso gratuito, come risulta dalla delibera richiamata all’inizio dell’atto, di conseguenza l’amministrazione comunale non sostiene alcun onere per la gestione del Fondo da parte delle associazioni, le quali dovranno garantire i servizi di custodia, conservazione e fruizione con spese a proprio carico.</w:t>
      </w:r>
    </w:p>
    <w:p w:rsidR="00353715" w:rsidRDefault="00353715" w:rsidP="00353715">
      <w:pPr>
        <w:jc w:val="both"/>
      </w:pPr>
      <w:r>
        <w:t>L’amministrazione comunale assume l’impegno e la spesa del restauro di uno dei beni, nello specifico del pianoforte verticale, garantendone un trattamento anti-tarlo ed il trasporto in sede.</w:t>
      </w:r>
    </w:p>
    <w:p w:rsidR="00353715" w:rsidRDefault="00353715" w:rsidP="00353715">
      <w:pPr>
        <w:jc w:val="both"/>
      </w:pPr>
    </w:p>
    <w:p w:rsidR="00353715" w:rsidRDefault="00353715" w:rsidP="00353715">
      <w:pPr>
        <w:jc w:val="center"/>
      </w:pPr>
      <w:r>
        <w:t xml:space="preserve">Art. 7 </w:t>
      </w:r>
    </w:p>
    <w:p w:rsidR="00353715" w:rsidRDefault="00353715" w:rsidP="00353715">
      <w:pPr>
        <w:jc w:val="center"/>
      </w:pPr>
      <w:r>
        <w:t>Controversie</w:t>
      </w:r>
    </w:p>
    <w:p w:rsidR="00353715" w:rsidRDefault="00353715" w:rsidP="00353715">
      <w:pPr>
        <w:jc w:val="both"/>
      </w:pPr>
      <w:r>
        <w:t xml:space="preserve">Per la soluzione di controversie che eventualmente dovessero sorgere tra le parti la competenza è rimessa al tribunale del luogo. </w:t>
      </w:r>
    </w:p>
    <w:p w:rsidR="00353715" w:rsidRDefault="00353715" w:rsidP="00353715">
      <w:pPr>
        <w:jc w:val="center"/>
      </w:pPr>
      <w:r>
        <w:t>Art. 8</w:t>
      </w:r>
    </w:p>
    <w:p w:rsidR="00353715" w:rsidRDefault="00353715" w:rsidP="00353715">
      <w:pPr>
        <w:jc w:val="center"/>
      </w:pPr>
      <w:r>
        <w:t>Norme di rinvio</w:t>
      </w:r>
    </w:p>
    <w:p w:rsidR="00353715" w:rsidRDefault="00353715" w:rsidP="00353715">
      <w:pPr>
        <w:jc w:val="both"/>
      </w:pPr>
      <w:r>
        <w:t>Per quanto non espressamente previsto nel presente atto si fa riferimento alle norme del codice civile riguardanti i contratti.</w:t>
      </w:r>
    </w:p>
    <w:p w:rsidR="00353715" w:rsidRDefault="00353715" w:rsidP="00353715">
      <w:pPr>
        <w:jc w:val="center"/>
      </w:pPr>
    </w:p>
    <w:p w:rsidR="00353715" w:rsidRDefault="00353715" w:rsidP="00353715">
      <w:pPr>
        <w:autoSpaceDE w:val="0"/>
        <w:autoSpaceDN w:val="0"/>
        <w:adjustRightInd w:val="0"/>
      </w:pPr>
      <w:r w:rsidRPr="007B2489">
        <w:t>Letto, approvato e sottoscritto</w:t>
      </w:r>
    </w:p>
    <w:p w:rsidR="00353715" w:rsidRPr="007B2489" w:rsidRDefault="00353715" w:rsidP="00353715">
      <w:pPr>
        <w:autoSpaceDE w:val="0"/>
        <w:autoSpaceDN w:val="0"/>
        <w:adjustRightInd w:val="0"/>
      </w:pPr>
    </w:p>
    <w:p w:rsidR="00353715" w:rsidRDefault="00353715" w:rsidP="00353715">
      <w:pPr>
        <w:autoSpaceDE w:val="0"/>
        <w:autoSpaceDN w:val="0"/>
        <w:adjustRightInd w:val="0"/>
        <w:rPr>
          <w:rFonts w:eastAsia="Calibri"/>
          <w:lang w:eastAsia="it-IT"/>
        </w:rPr>
      </w:pPr>
      <w:r>
        <w:rPr>
          <w:rFonts w:eastAsia="Calibri"/>
          <w:lang w:eastAsia="it-IT"/>
        </w:rPr>
        <w:t>Data ___________________</w:t>
      </w:r>
    </w:p>
    <w:p w:rsidR="00353715" w:rsidRDefault="00353715" w:rsidP="00353715">
      <w:pPr>
        <w:autoSpaceDE w:val="0"/>
        <w:autoSpaceDN w:val="0"/>
        <w:adjustRightInd w:val="0"/>
        <w:rPr>
          <w:rFonts w:eastAsia="Calibri"/>
          <w:lang w:eastAsia="it-IT"/>
        </w:rPr>
      </w:pPr>
    </w:p>
    <w:p w:rsidR="00353715" w:rsidRDefault="00353715" w:rsidP="00353715">
      <w:pPr>
        <w:autoSpaceDE w:val="0"/>
        <w:autoSpaceDN w:val="0"/>
        <w:adjustRightInd w:val="0"/>
        <w:rPr>
          <w:rFonts w:eastAsia="Calibri"/>
          <w:lang w:eastAsia="it-IT"/>
        </w:rPr>
      </w:pPr>
    </w:p>
    <w:p w:rsidR="00353715" w:rsidRDefault="00353715" w:rsidP="00353715">
      <w:pPr>
        <w:autoSpaceDE w:val="0"/>
        <w:autoSpaceDN w:val="0"/>
        <w:adjustRightInd w:val="0"/>
        <w:spacing w:after="240"/>
        <w:rPr>
          <w:rFonts w:eastAsia="Calibri"/>
          <w:lang w:eastAsia="it-IT"/>
        </w:rPr>
      </w:pPr>
      <w:r>
        <w:rPr>
          <w:rFonts w:eastAsia="Calibri"/>
          <w:lang w:eastAsia="it-IT"/>
        </w:rPr>
        <w:t xml:space="preserve">     Per il Comune di Petriolo</w:t>
      </w:r>
      <w:r>
        <w:rPr>
          <w:rFonts w:eastAsia="Calibri"/>
          <w:lang w:eastAsia="it-IT"/>
        </w:rPr>
        <w:tab/>
      </w:r>
      <w:r>
        <w:rPr>
          <w:rFonts w:eastAsia="Calibri"/>
          <w:lang w:eastAsia="it-IT"/>
        </w:rPr>
        <w:tab/>
      </w:r>
      <w:r>
        <w:rPr>
          <w:rFonts w:eastAsia="Calibri"/>
          <w:lang w:eastAsia="it-IT"/>
        </w:rPr>
        <w:tab/>
      </w:r>
      <w:r>
        <w:rPr>
          <w:rFonts w:eastAsia="Calibri"/>
          <w:lang w:eastAsia="it-IT"/>
        </w:rPr>
        <w:tab/>
      </w:r>
      <w:r>
        <w:rPr>
          <w:rFonts w:eastAsia="Calibri"/>
          <w:lang w:eastAsia="it-IT"/>
        </w:rPr>
        <w:tab/>
        <w:t xml:space="preserve">       Per </w:t>
      </w:r>
      <w:proofErr w:type="gramStart"/>
      <w:r>
        <w:rPr>
          <w:rFonts w:eastAsia="Calibri"/>
          <w:lang w:eastAsia="it-IT"/>
        </w:rPr>
        <w:t>l’Associazione  “</w:t>
      </w:r>
      <w:proofErr w:type="gramEnd"/>
      <w:r>
        <w:rPr>
          <w:rFonts w:eastAsia="Calibri"/>
          <w:lang w:eastAsia="it-IT"/>
        </w:rPr>
        <w:t>Pro Petriolo 2000”</w:t>
      </w:r>
    </w:p>
    <w:p w:rsidR="00353715" w:rsidRDefault="00353715" w:rsidP="00353715">
      <w:pPr>
        <w:autoSpaceDE w:val="0"/>
        <w:ind w:firstLine="708"/>
        <w:jc w:val="both"/>
      </w:pPr>
      <w:r>
        <w:t>Il Sindaco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353715" w:rsidRDefault="00353715" w:rsidP="00353715">
      <w:pPr>
        <w:autoSpaceDE w:val="0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p w:rsidR="00353715" w:rsidRDefault="00353715" w:rsidP="00353715">
      <w:pPr>
        <w:autoSpaceDE w:val="0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Per il Gruppo Spontaneo di tradizioni “</w:t>
      </w:r>
      <w:proofErr w:type="spellStart"/>
      <w:r>
        <w:rPr>
          <w:rFonts w:eastAsia="Times New Roman"/>
          <w:lang w:eastAsia="ar-SA"/>
        </w:rPr>
        <w:t>Pitriò</w:t>
      </w:r>
      <w:proofErr w:type="spellEnd"/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Mmia</w:t>
      </w:r>
      <w:proofErr w:type="spellEnd"/>
      <w:r>
        <w:rPr>
          <w:rFonts w:eastAsia="Times New Roman"/>
          <w:lang w:eastAsia="ar-SA"/>
        </w:rPr>
        <w:t>”</w:t>
      </w:r>
    </w:p>
    <w:p w:rsidR="00353715" w:rsidRDefault="00353715" w:rsidP="00353715">
      <w:pPr>
        <w:autoSpaceDE w:val="0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Il Presidente</w:t>
      </w:r>
    </w:p>
    <w:p w:rsidR="00353715" w:rsidRDefault="00353715" w:rsidP="00353715">
      <w:pPr>
        <w:jc w:val="both"/>
      </w:pPr>
    </w:p>
    <w:p w:rsidR="00E60CC9" w:rsidRDefault="00E60CC9" w:rsidP="00E60CC9">
      <w:pPr>
        <w:jc w:val="both"/>
      </w:pPr>
    </w:p>
    <w:sectPr w:rsidR="00E60CC9" w:rsidSect="00532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427"/>
    <w:multiLevelType w:val="hybridMultilevel"/>
    <w:tmpl w:val="BF50F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41E"/>
    <w:multiLevelType w:val="hybridMultilevel"/>
    <w:tmpl w:val="8B84AB52"/>
    <w:lvl w:ilvl="0" w:tplc="C6CC1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5E9A"/>
    <w:multiLevelType w:val="hybridMultilevel"/>
    <w:tmpl w:val="359AE0D8"/>
    <w:lvl w:ilvl="0" w:tplc="F5A2F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4036"/>
    <w:multiLevelType w:val="hybridMultilevel"/>
    <w:tmpl w:val="82A43F8C"/>
    <w:lvl w:ilvl="0" w:tplc="B0A88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5988"/>
    <w:multiLevelType w:val="hybridMultilevel"/>
    <w:tmpl w:val="BF50F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65B55"/>
    <w:multiLevelType w:val="hybridMultilevel"/>
    <w:tmpl w:val="C9B0FBC0"/>
    <w:lvl w:ilvl="0" w:tplc="7F566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8F6"/>
    <w:rsid w:val="000236F3"/>
    <w:rsid w:val="00053DD6"/>
    <w:rsid w:val="000C70A4"/>
    <w:rsid w:val="0018482E"/>
    <w:rsid w:val="001A09AE"/>
    <w:rsid w:val="001D6420"/>
    <w:rsid w:val="002A41B0"/>
    <w:rsid w:val="002A669E"/>
    <w:rsid w:val="00353715"/>
    <w:rsid w:val="0046403D"/>
    <w:rsid w:val="0053258B"/>
    <w:rsid w:val="0063717E"/>
    <w:rsid w:val="00662E59"/>
    <w:rsid w:val="00667CF7"/>
    <w:rsid w:val="007159E3"/>
    <w:rsid w:val="007B2489"/>
    <w:rsid w:val="009168C3"/>
    <w:rsid w:val="009238F6"/>
    <w:rsid w:val="0093520A"/>
    <w:rsid w:val="009B37A5"/>
    <w:rsid w:val="009C634E"/>
    <w:rsid w:val="00A40CF2"/>
    <w:rsid w:val="00A42523"/>
    <w:rsid w:val="00A75E57"/>
    <w:rsid w:val="00B41794"/>
    <w:rsid w:val="00B965FF"/>
    <w:rsid w:val="00C25D0E"/>
    <w:rsid w:val="00C41314"/>
    <w:rsid w:val="00D37BD6"/>
    <w:rsid w:val="00DD58B4"/>
    <w:rsid w:val="00E60CC9"/>
    <w:rsid w:val="00E665D9"/>
    <w:rsid w:val="00E743F3"/>
    <w:rsid w:val="00E764A4"/>
    <w:rsid w:val="00E76826"/>
    <w:rsid w:val="00ED6752"/>
    <w:rsid w:val="00F5040C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4F95"/>
  <w15:docId w15:val="{03961CBB-ADC4-4D49-8788-5F9AC6F4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0C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1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Tecnico3</dc:creator>
  <cp:keywords/>
  <dc:description/>
  <cp:lastModifiedBy>Ufficio Tecnico3</cp:lastModifiedBy>
  <cp:revision>26</cp:revision>
  <cp:lastPrinted>2018-07-13T09:39:00Z</cp:lastPrinted>
  <dcterms:created xsi:type="dcterms:W3CDTF">2018-07-13T08:21:00Z</dcterms:created>
  <dcterms:modified xsi:type="dcterms:W3CDTF">2018-07-24T10:42:00Z</dcterms:modified>
</cp:coreProperties>
</file>