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78" w:rsidRDefault="00692A78">
      <w:pPr>
        <w:pStyle w:val="Corpodeltesto"/>
        <w:spacing w:before="6"/>
        <w:ind w:left="0"/>
        <w:rPr>
          <w:sz w:val="11"/>
        </w:rPr>
      </w:pPr>
    </w:p>
    <w:p w:rsidR="00692A78" w:rsidRDefault="004E7F2B">
      <w:pPr>
        <w:pStyle w:val="Corpodeltesto"/>
        <w:tabs>
          <w:tab w:val="left" w:pos="7352"/>
        </w:tabs>
        <w:spacing w:before="90"/>
        <w:jc w:val="both"/>
      </w:pPr>
      <w:proofErr w:type="spellStart"/>
      <w:r>
        <w:t>Prot</w:t>
      </w:r>
      <w:proofErr w:type="spellEnd"/>
      <w:r>
        <w:t>.</w:t>
      </w:r>
      <w:r>
        <w:rPr>
          <w:spacing w:val="-2"/>
        </w:rPr>
        <w:t xml:space="preserve"> </w:t>
      </w:r>
      <w:r>
        <w:rPr>
          <w:spacing w:val="3"/>
        </w:rPr>
        <w:t>n.</w:t>
      </w:r>
      <w:r>
        <w:rPr>
          <w:spacing w:val="3"/>
        </w:rPr>
        <w:tab/>
      </w:r>
      <w:r>
        <w:t>Petriolo,</w:t>
      </w:r>
      <w:r>
        <w:rPr>
          <w:spacing w:val="-1"/>
        </w:rPr>
        <w:t xml:space="preserve"> </w:t>
      </w:r>
    </w:p>
    <w:p w:rsidR="00692A78" w:rsidRDefault="00692A78">
      <w:pPr>
        <w:pStyle w:val="Corpodeltesto"/>
        <w:spacing w:before="4"/>
        <w:ind w:left="0"/>
      </w:pPr>
    </w:p>
    <w:p w:rsidR="00692A78" w:rsidRDefault="004E7F2B">
      <w:pPr>
        <w:spacing w:before="1"/>
        <w:ind w:left="709" w:right="672"/>
        <w:jc w:val="center"/>
        <w:rPr>
          <w:b/>
          <w:sz w:val="24"/>
        </w:rPr>
      </w:pPr>
      <w:r>
        <w:rPr>
          <w:b/>
          <w:sz w:val="24"/>
        </w:rPr>
        <w:t xml:space="preserve">BANDO PER L’AFFIDAMENTO IN GESTIONE DELL’IMPIANTO SPORTIVO COMUNALE UBICATO NEL COMUNE </w:t>
      </w:r>
      <w:proofErr w:type="spellStart"/>
      <w:r>
        <w:rPr>
          <w:b/>
          <w:sz w:val="24"/>
        </w:rPr>
        <w:t>DI</w:t>
      </w:r>
      <w:proofErr w:type="spellEnd"/>
      <w:r>
        <w:rPr>
          <w:b/>
          <w:sz w:val="24"/>
        </w:rPr>
        <w:t xml:space="preserve"> PETRIOLO IN VIA </w:t>
      </w:r>
      <w:proofErr w:type="spellStart"/>
      <w:r>
        <w:rPr>
          <w:b/>
          <w:sz w:val="24"/>
        </w:rPr>
        <w:t>G.LEOPARDI</w:t>
      </w:r>
      <w:proofErr w:type="spellEnd"/>
    </w:p>
    <w:p w:rsidR="00692A78" w:rsidRDefault="004E7F2B">
      <w:pPr>
        <w:pStyle w:val="Corpodeltesto"/>
        <w:spacing w:line="271" w:lineRule="exact"/>
      </w:pPr>
      <w:r>
        <w:t>In esecuzione:</w:t>
      </w:r>
    </w:p>
    <w:p w:rsidR="00692A78" w:rsidRDefault="004E7F2B">
      <w:pPr>
        <w:pStyle w:val="Paragrafoelenco"/>
        <w:numPr>
          <w:ilvl w:val="0"/>
          <w:numId w:val="6"/>
        </w:numPr>
        <w:tabs>
          <w:tab w:val="left" w:pos="873"/>
        </w:tabs>
        <w:spacing w:before="2"/>
        <w:ind w:hanging="361"/>
        <w:jc w:val="left"/>
        <w:rPr>
          <w:sz w:val="24"/>
        </w:rPr>
      </w:pPr>
      <w:r>
        <w:rPr>
          <w:sz w:val="24"/>
        </w:rPr>
        <w:t xml:space="preserve">dell’art. 90, comma 25 della </w:t>
      </w:r>
      <w:r>
        <w:rPr>
          <w:spacing w:val="-3"/>
          <w:sz w:val="24"/>
        </w:rPr>
        <w:t xml:space="preserve">L. </w:t>
      </w:r>
      <w:r>
        <w:rPr>
          <w:sz w:val="24"/>
        </w:rPr>
        <w:t>n.</w:t>
      </w:r>
      <w:r>
        <w:rPr>
          <w:spacing w:val="4"/>
          <w:sz w:val="24"/>
        </w:rPr>
        <w:t xml:space="preserve"> </w:t>
      </w:r>
      <w:r>
        <w:rPr>
          <w:sz w:val="24"/>
        </w:rPr>
        <w:t>289/2002;</w:t>
      </w:r>
    </w:p>
    <w:p w:rsidR="00692A78" w:rsidRDefault="004E7F2B">
      <w:pPr>
        <w:pStyle w:val="Paragrafoelenco"/>
        <w:numPr>
          <w:ilvl w:val="0"/>
          <w:numId w:val="6"/>
        </w:numPr>
        <w:tabs>
          <w:tab w:val="left" w:pos="873"/>
        </w:tabs>
        <w:spacing w:before="19"/>
        <w:ind w:hanging="361"/>
        <w:jc w:val="left"/>
        <w:rPr>
          <w:sz w:val="24"/>
        </w:rPr>
      </w:pPr>
      <w:r>
        <w:rPr>
          <w:sz w:val="24"/>
        </w:rPr>
        <w:t xml:space="preserve">della </w:t>
      </w:r>
      <w:r>
        <w:rPr>
          <w:spacing w:val="-3"/>
          <w:sz w:val="24"/>
        </w:rPr>
        <w:t xml:space="preserve">L. </w:t>
      </w:r>
      <w:r>
        <w:rPr>
          <w:sz w:val="24"/>
        </w:rPr>
        <w:t>R. 5/2012 “Disposizioni regionali in materia di sport e tempo</w:t>
      </w:r>
      <w:r>
        <w:rPr>
          <w:spacing w:val="-3"/>
          <w:sz w:val="24"/>
        </w:rPr>
        <w:t xml:space="preserve"> </w:t>
      </w:r>
      <w:r>
        <w:rPr>
          <w:sz w:val="24"/>
        </w:rPr>
        <w:t>libero”;</w:t>
      </w:r>
    </w:p>
    <w:p w:rsidR="00692A78" w:rsidRDefault="004E7F2B">
      <w:pPr>
        <w:pStyle w:val="Corpodeltesto"/>
        <w:spacing w:before="183"/>
        <w:ind w:left="706" w:right="672"/>
        <w:jc w:val="center"/>
      </w:pPr>
      <w:r>
        <w:t>E’ INDETTA</w:t>
      </w:r>
    </w:p>
    <w:p w:rsidR="00692A78" w:rsidRDefault="004E7F2B">
      <w:pPr>
        <w:pStyle w:val="Corpodeltesto"/>
        <w:ind w:right="238"/>
        <w:jc w:val="both"/>
      </w:pPr>
      <w:r>
        <w:t>una gara, con procedura aperta, per l’affidamento in gestione dell’ impianto sportivo comunale sito in via G.</w:t>
      </w:r>
      <w:r w:rsidR="009D6FBF">
        <w:t xml:space="preserve"> </w:t>
      </w:r>
      <w:r>
        <w:t>Leopardi per il periodo dalla data di sottoscrizione della convenzione per due anni.</w:t>
      </w:r>
    </w:p>
    <w:p w:rsidR="00692A78" w:rsidRPr="008B7421" w:rsidRDefault="004E7F2B">
      <w:pPr>
        <w:pStyle w:val="Paragrafoelenco"/>
        <w:numPr>
          <w:ilvl w:val="0"/>
          <w:numId w:val="5"/>
        </w:numPr>
        <w:tabs>
          <w:tab w:val="left" w:pos="873"/>
        </w:tabs>
        <w:spacing w:line="256" w:lineRule="auto"/>
        <w:ind w:right="112"/>
        <w:jc w:val="both"/>
        <w:rPr>
          <w:sz w:val="24"/>
        </w:rPr>
      </w:pPr>
      <w:r>
        <w:rPr>
          <w:sz w:val="24"/>
        </w:rPr>
        <w:t>ENTE AFFIDANTE Comune di Petriolo (di seguito, Comune). Per visionare la documentazione relativa al bene, per fissare eventuali sopralluoghi e per ulteriori informazioni è possibile rivolgersi all’Ufficio Tecnico – Responsabile del Procedimento: Ing.</w:t>
      </w:r>
      <w:r w:rsidR="008B7421">
        <w:rPr>
          <w:sz w:val="24"/>
        </w:rPr>
        <w:t xml:space="preserve"> Silvano Biancucci</w:t>
      </w:r>
      <w:r>
        <w:rPr>
          <w:sz w:val="24"/>
        </w:rPr>
        <w:t xml:space="preserve"> tel. 0733550601 </w:t>
      </w:r>
      <w:r w:rsidR="008B7421" w:rsidRPr="008B7421">
        <w:rPr>
          <w:sz w:val="24"/>
        </w:rPr>
        <w:t xml:space="preserve">   mail:</w:t>
      </w:r>
      <w:r w:rsidR="001940E3">
        <w:rPr>
          <w:sz w:val="24"/>
        </w:rPr>
        <w:t xml:space="preserve"> </w:t>
      </w:r>
      <w:r w:rsidR="008B7421" w:rsidRPr="008B7421">
        <w:rPr>
          <w:sz w:val="24"/>
        </w:rPr>
        <w:t xml:space="preserve">tecnico@comune.petriolo.mc.it, </w:t>
      </w:r>
      <w:r>
        <w:rPr>
          <w:sz w:val="24"/>
        </w:rPr>
        <w:t>pec:</w:t>
      </w:r>
      <w:r w:rsidRPr="008B7421">
        <w:rPr>
          <w:sz w:val="24"/>
        </w:rPr>
        <w:t xml:space="preserve"> </w:t>
      </w:r>
      <w:hyperlink r:id="rId7">
        <w:r w:rsidRPr="008B7421">
          <w:rPr>
            <w:sz w:val="24"/>
          </w:rPr>
          <w:t>tecnicopetriolomc@legalmail.it</w:t>
        </w:r>
        <w:r>
          <w:rPr>
            <w:sz w:val="24"/>
          </w:rPr>
          <w:t>.</w:t>
        </w:r>
      </w:hyperlink>
    </w:p>
    <w:p w:rsidR="00692A78" w:rsidRDefault="00692A78">
      <w:pPr>
        <w:pStyle w:val="Corpodeltesto"/>
        <w:ind w:left="0"/>
      </w:pPr>
    </w:p>
    <w:p w:rsidR="00692A78" w:rsidRDefault="004E7F2B">
      <w:pPr>
        <w:pStyle w:val="Paragrafoelenco"/>
        <w:numPr>
          <w:ilvl w:val="0"/>
          <w:numId w:val="5"/>
        </w:numPr>
        <w:tabs>
          <w:tab w:val="left" w:pos="873"/>
        </w:tabs>
        <w:ind w:hanging="361"/>
        <w:jc w:val="left"/>
        <w:rPr>
          <w:sz w:val="24"/>
        </w:rPr>
      </w:pPr>
      <w:r>
        <w:rPr>
          <w:sz w:val="24"/>
        </w:rPr>
        <w:t>OGGETTO DELLA</w:t>
      </w:r>
      <w:r>
        <w:rPr>
          <w:spacing w:val="-2"/>
          <w:sz w:val="24"/>
        </w:rPr>
        <w:t xml:space="preserve"> </w:t>
      </w:r>
      <w:r>
        <w:rPr>
          <w:sz w:val="24"/>
        </w:rPr>
        <w:t>GARA</w:t>
      </w:r>
    </w:p>
    <w:p w:rsidR="00692A78" w:rsidRDefault="004E7F2B">
      <w:pPr>
        <w:pStyle w:val="Corpodeltesto"/>
        <w:spacing w:before="19"/>
        <w:ind w:left="872" w:right="112"/>
        <w:jc w:val="both"/>
      </w:pPr>
      <w:r>
        <w:t>L’Amministrazione Comunale intende affidare ai soggetti di cui al successivo punto 3, la gestione del seguente impianto sportivo comunale: campo da calcetto/tennis e spogliatoi annessi (come da planimetria allegata), posto in via G.</w:t>
      </w:r>
      <w:r w:rsidR="007B093A">
        <w:t xml:space="preserve"> </w:t>
      </w:r>
      <w:r>
        <w:t>Leopardi. Gli obblighi del concessionario consistono in:</w:t>
      </w:r>
    </w:p>
    <w:p w:rsidR="00692A78" w:rsidRDefault="004E7F2B">
      <w:pPr>
        <w:pStyle w:val="Paragrafoelenco"/>
        <w:numPr>
          <w:ilvl w:val="1"/>
          <w:numId w:val="5"/>
        </w:numPr>
        <w:tabs>
          <w:tab w:val="left" w:pos="1173"/>
        </w:tabs>
        <w:spacing w:before="1"/>
        <w:ind w:right="108" w:firstLine="0"/>
        <w:jc w:val="both"/>
        <w:rPr>
          <w:sz w:val="24"/>
        </w:rPr>
      </w:pPr>
      <w:r>
        <w:rPr>
          <w:sz w:val="24"/>
        </w:rPr>
        <w:t>la gestione dell’impianto, intendendosi tra l’altro la sua apertura, chiusura, custodia, programmazione e organizzazione delle</w:t>
      </w:r>
      <w:r>
        <w:rPr>
          <w:spacing w:val="-1"/>
          <w:sz w:val="24"/>
        </w:rPr>
        <w:t xml:space="preserve"> </w:t>
      </w:r>
      <w:r>
        <w:rPr>
          <w:sz w:val="24"/>
        </w:rPr>
        <w:t>attività;</w:t>
      </w:r>
    </w:p>
    <w:p w:rsidR="00692A78" w:rsidRDefault="004E7F2B">
      <w:pPr>
        <w:pStyle w:val="Paragrafoelenco"/>
        <w:numPr>
          <w:ilvl w:val="1"/>
          <w:numId w:val="5"/>
        </w:numPr>
        <w:tabs>
          <w:tab w:val="left" w:pos="1200"/>
        </w:tabs>
        <w:ind w:right="109" w:firstLine="0"/>
        <w:jc w:val="both"/>
        <w:rPr>
          <w:sz w:val="24"/>
        </w:rPr>
      </w:pPr>
      <w:r>
        <w:rPr>
          <w:sz w:val="24"/>
        </w:rPr>
        <w:t>gli interventi a propria cura e spese di manutenzione ordinaria relativi al suddetto impianto, con particolare riferimento alla pulizia (campo,</w:t>
      </w:r>
      <w:r>
        <w:rPr>
          <w:spacing w:val="-2"/>
          <w:sz w:val="24"/>
        </w:rPr>
        <w:t xml:space="preserve"> </w:t>
      </w:r>
      <w:r>
        <w:rPr>
          <w:sz w:val="24"/>
        </w:rPr>
        <w:t>spogliatoio);</w:t>
      </w:r>
    </w:p>
    <w:p w:rsidR="00692A78" w:rsidRDefault="004E7F2B">
      <w:pPr>
        <w:pStyle w:val="Paragrafoelenco"/>
        <w:numPr>
          <w:ilvl w:val="1"/>
          <w:numId w:val="5"/>
        </w:numPr>
        <w:tabs>
          <w:tab w:val="left" w:pos="1125"/>
        </w:tabs>
        <w:ind w:right="111" w:firstLine="0"/>
        <w:jc w:val="both"/>
        <w:rPr>
          <w:sz w:val="24"/>
        </w:rPr>
      </w:pPr>
      <w:r>
        <w:rPr>
          <w:sz w:val="24"/>
        </w:rPr>
        <w:t>la buona conservazione e manutenzione della superficie del campo da gioco nonché della sua</w:t>
      </w:r>
      <w:r>
        <w:rPr>
          <w:spacing w:val="-2"/>
          <w:sz w:val="24"/>
        </w:rPr>
        <w:t xml:space="preserve"> </w:t>
      </w:r>
      <w:r>
        <w:rPr>
          <w:sz w:val="24"/>
        </w:rPr>
        <w:t>recinzione;</w:t>
      </w:r>
    </w:p>
    <w:p w:rsidR="00692A78" w:rsidRDefault="004E7F2B">
      <w:pPr>
        <w:pStyle w:val="Paragrafoelenco"/>
        <w:numPr>
          <w:ilvl w:val="1"/>
          <w:numId w:val="5"/>
        </w:numPr>
        <w:tabs>
          <w:tab w:val="left" w:pos="1137"/>
        </w:tabs>
        <w:ind w:right="110" w:firstLine="0"/>
        <w:jc w:val="both"/>
        <w:rPr>
          <w:sz w:val="24"/>
        </w:rPr>
      </w:pPr>
      <w:r>
        <w:rPr>
          <w:sz w:val="24"/>
        </w:rPr>
        <w:t xml:space="preserve">l’assunzione in proprio di tutte le spese connesse alla gestione complessiva dell’impianto, comprese le utenze (con obbligo di voltura dell’energia elettrica), la fornitura di materiali, l’acquisto e la manutenzione di macchine ed attrezzature per gli interventi manutentivi. </w:t>
      </w:r>
      <w:r>
        <w:rPr>
          <w:spacing w:val="-3"/>
          <w:sz w:val="24"/>
        </w:rPr>
        <w:t xml:space="preserve">La </w:t>
      </w:r>
      <w:r>
        <w:rPr>
          <w:sz w:val="24"/>
        </w:rPr>
        <w:t>manutenzione straordinaria resta invece a carico del Comune, anche se le parti di comune accordo possono prevedere una diversa ripartizione di tali spese senza modificare l’offerta economica del soggetto</w:t>
      </w:r>
      <w:r>
        <w:rPr>
          <w:spacing w:val="-2"/>
          <w:sz w:val="24"/>
        </w:rPr>
        <w:t xml:space="preserve"> </w:t>
      </w:r>
      <w:r>
        <w:rPr>
          <w:sz w:val="24"/>
        </w:rPr>
        <w:t>vincitore;</w:t>
      </w:r>
    </w:p>
    <w:p w:rsidR="00692A78" w:rsidRDefault="004E7F2B">
      <w:pPr>
        <w:pStyle w:val="Paragrafoelenco"/>
        <w:numPr>
          <w:ilvl w:val="1"/>
          <w:numId w:val="5"/>
        </w:numPr>
        <w:tabs>
          <w:tab w:val="left" w:pos="1118"/>
        </w:tabs>
        <w:ind w:left="1117" w:hanging="246"/>
        <w:jc w:val="both"/>
        <w:rPr>
          <w:sz w:val="24"/>
        </w:rPr>
      </w:pPr>
      <w:r>
        <w:rPr>
          <w:sz w:val="24"/>
        </w:rPr>
        <w:t>la programmazione dell’attività sportiva (attività proprie e attività di soggetti</w:t>
      </w:r>
      <w:r>
        <w:rPr>
          <w:spacing w:val="-6"/>
          <w:sz w:val="24"/>
        </w:rPr>
        <w:t xml:space="preserve"> </w:t>
      </w:r>
      <w:r>
        <w:rPr>
          <w:sz w:val="24"/>
        </w:rPr>
        <w:t>esterni);</w:t>
      </w:r>
    </w:p>
    <w:p w:rsidR="00692A78" w:rsidRDefault="004E7F2B">
      <w:pPr>
        <w:pStyle w:val="Paragrafoelenco"/>
        <w:numPr>
          <w:ilvl w:val="1"/>
          <w:numId w:val="5"/>
        </w:numPr>
        <w:tabs>
          <w:tab w:val="left" w:pos="1092"/>
        </w:tabs>
        <w:ind w:left="1091" w:hanging="220"/>
        <w:jc w:val="both"/>
        <w:rPr>
          <w:sz w:val="24"/>
        </w:rPr>
      </w:pPr>
      <w:r>
        <w:rPr>
          <w:sz w:val="24"/>
        </w:rPr>
        <w:t>la garanzia dell’uso pubblico degli impianti senza discriminazione</w:t>
      </w:r>
      <w:r>
        <w:rPr>
          <w:spacing w:val="-1"/>
          <w:sz w:val="24"/>
        </w:rPr>
        <w:t xml:space="preserve"> </w:t>
      </w:r>
      <w:r>
        <w:rPr>
          <w:sz w:val="24"/>
        </w:rPr>
        <w:t>alcuna;</w:t>
      </w:r>
    </w:p>
    <w:p w:rsidR="00692A78" w:rsidRDefault="004E7F2B">
      <w:pPr>
        <w:pStyle w:val="Paragrafoelenco"/>
        <w:numPr>
          <w:ilvl w:val="1"/>
          <w:numId w:val="5"/>
        </w:numPr>
        <w:tabs>
          <w:tab w:val="left" w:pos="1142"/>
        </w:tabs>
        <w:ind w:right="108" w:firstLine="0"/>
        <w:jc w:val="both"/>
        <w:rPr>
          <w:sz w:val="24"/>
        </w:rPr>
      </w:pPr>
      <w:r>
        <w:rPr>
          <w:sz w:val="24"/>
        </w:rPr>
        <w:t>la stipula di idonea polizza assicurativa per la copertura dei rischi di responsabilità civile verso terzi, nell’intesa che il Comune, per il periodo di vigenza dell’affidamento in gestione, risulta comunque esonerato da qualsiasi responsabilità in ordine a danni che dovessero verificarsi agli utenti o a terzi in relazione alla gestione e manutenzione</w:t>
      </w:r>
      <w:r>
        <w:rPr>
          <w:spacing w:val="-4"/>
          <w:sz w:val="24"/>
        </w:rPr>
        <w:t xml:space="preserve"> </w:t>
      </w:r>
      <w:r>
        <w:rPr>
          <w:sz w:val="24"/>
        </w:rPr>
        <w:t>dell’impianto;</w:t>
      </w:r>
    </w:p>
    <w:p w:rsidR="00692A78" w:rsidRDefault="004E7F2B">
      <w:pPr>
        <w:pStyle w:val="Paragrafoelenco"/>
        <w:numPr>
          <w:ilvl w:val="1"/>
          <w:numId w:val="5"/>
        </w:numPr>
        <w:tabs>
          <w:tab w:val="left" w:pos="1173"/>
        </w:tabs>
        <w:ind w:right="114" w:firstLine="0"/>
        <w:jc w:val="both"/>
        <w:rPr>
          <w:sz w:val="24"/>
        </w:rPr>
      </w:pPr>
      <w:r>
        <w:rPr>
          <w:sz w:val="24"/>
        </w:rPr>
        <w:t xml:space="preserve">la messa a disposizione a favore del Comune degli impianti per un numero di giorni annuo massimo di 30 per manifestazioni inerenti l’attività scolastica, </w:t>
      </w:r>
      <w:proofErr w:type="spellStart"/>
      <w:r>
        <w:rPr>
          <w:sz w:val="24"/>
        </w:rPr>
        <w:t>memorial</w:t>
      </w:r>
      <w:proofErr w:type="spellEnd"/>
      <w:r>
        <w:rPr>
          <w:sz w:val="24"/>
        </w:rPr>
        <w:t xml:space="preserve"> o tornei,</w:t>
      </w:r>
      <w:r>
        <w:rPr>
          <w:spacing w:val="-16"/>
          <w:sz w:val="24"/>
        </w:rPr>
        <w:t xml:space="preserve"> </w:t>
      </w:r>
      <w:proofErr w:type="spellStart"/>
      <w:r>
        <w:rPr>
          <w:sz w:val="24"/>
        </w:rPr>
        <w:t>etc</w:t>
      </w:r>
      <w:proofErr w:type="spellEnd"/>
      <w:r>
        <w:rPr>
          <w:sz w:val="24"/>
        </w:rPr>
        <w:t>;</w:t>
      </w:r>
    </w:p>
    <w:p w:rsidR="00692A78" w:rsidRDefault="004E7F2B">
      <w:pPr>
        <w:pStyle w:val="Paragrafoelenco"/>
        <w:numPr>
          <w:ilvl w:val="0"/>
          <w:numId w:val="4"/>
        </w:numPr>
        <w:tabs>
          <w:tab w:val="left" w:pos="1092"/>
        </w:tabs>
        <w:ind w:right="109" w:firstLine="0"/>
        <w:jc w:val="both"/>
        <w:rPr>
          <w:sz w:val="24"/>
        </w:rPr>
      </w:pPr>
      <w:r>
        <w:rPr>
          <w:sz w:val="24"/>
        </w:rPr>
        <w:t>la comunicazione preventiva scritta al Comune qualora l’aggiudicatario intenda nominare un responsabile della gestione degli impianti diverso dal legale</w:t>
      </w:r>
      <w:r>
        <w:rPr>
          <w:spacing w:val="-5"/>
          <w:sz w:val="24"/>
        </w:rPr>
        <w:t xml:space="preserve"> </w:t>
      </w:r>
      <w:r>
        <w:rPr>
          <w:sz w:val="24"/>
        </w:rPr>
        <w:t>rappresentante;</w:t>
      </w:r>
    </w:p>
    <w:p w:rsidR="00692A78" w:rsidRDefault="00692A78">
      <w:pPr>
        <w:jc w:val="both"/>
        <w:rPr>
          <w:sz w:val="24"/>
        </w:rPr>
        <w:sectPr w:rsidR="00692A78">
          <w:headerReference w:type="default" r:id="rId8"/>
          <w:footerReference w:type="default" r:id="rId9"/>
          <w:type w:val="continuous"/>
          <w:pgSz w:w="11910" w:h="16840"/>
          <w:pgMar w:top="2180" w:right="1020" w:bottom="1440" w:left="980" w:header="562" w:footer="1248" w:gutter="0"/>
          <w:cols w:space="720"/>
        </w:sectPr>
      </w:pPr>
    </w:p>
    <w:p w:rsidR="00692A78" w:rsidRDefault="00692A78">
      <w:pPr>
        <w:pStyle w:val="Corpodeltesto"/>
        <w:spacing w:before="6"/>
        <w:ind w:left="0"/>
        <w:rPr>
          <w:sz w:val="11"/>
        </w:rPr>
      </w:pPr>
    </w:p>
    <w:p w:rsidR="00692A78" w:rsidRDefault="004E7F2B">
      <w:pPr>
        <w:pStyle w:val="Paragrafoelenco"/>
        <w:numPr>
          <w:ilvl w:val="0"/>
          <w:numId w:val="4"/>
        </w:numPr>
        <w:tabs>
          <w:tab w:val="left" w:pos="1214"/>
        </w:tabs>
        <w:spacing w:before="90"/>
        <w:ind w:right="114" w:firstLine="0"/>
        <w:jc w:val="both"/>
        <w:rPr>
          <w:sz w:val="24"/>
        </w:rPr>
      </w:pPr>
      <w:r>
        <w:rPr>
          <w:sz w:val="24"/>
        </w:rPr>
        <w:t>la rendicontazione annuale al Comune dei principali dati organizzativi e finanziari della gestione (eventi svolti, incassi …);</w:t>
      </w:r>
    </w:p>
    <w:p w:rsidR="00692A78" w:rsidRDefault="004E7F2B">
      <w:pPr>
        <w:pStyle w:val="Paragrafoelenco"/>
        <w:numPr>
          <w:ilvl w:val="0"/>
          <w:numId w:val="4"/>
        </w:numPr>
        <w:tabs>
          <w:tab w:val="left" w:pos="1214"/>
        </w:tabs>
        <w:ind w:right="110" w:firstLine="0"/>
        <w:jc w:val="both"/>
        <w:rPr>
          <w:sz w:val="24"/>
        </w:rPr>
      </w:pPr>
      <w:r>
        <w:rPr>
          <w:sz w:val="24"/>
        </w:rPr>
        <w:t>rispetto di ogni norma afferente all’esercizio dell’attività (a titolo esemplificativo, sicurezza, gestione previdenziale e retributiva). Gli obblighi del Comune riguardano la manutenzione straordinaria, come sopra</w:t>
      </w:r>
      <w:r>
        <w:rPr>
          <w:spacing w:val="-3"/>
          <w:sz w:val="24"/>
        </w:rPr>
        <w:t xml:space="preserve"> </w:t>
      </w:r>
      <w:r>
        <w:rPr>
          <w:sz w:val="24"/>
        </w:rPr>
        <w:t>indicato.</w:t>
      </w:r>
    </w:p>
    <w:p w:rsidR="00692A78" w:rsidRDefault="004E7F2B">
      <w:pPr>
        <w:pStyle w:val="Paragrafoelenco"/>
        <w:numPr>
          <w:ilvl w:val="0"/>
          <w:numId w:val="4"/>
        </w:numPr>
        <w:tabs>
          <w:tab w:val="left" w:pos="1133"/>
        </w:tabs>
        <w:spacing w:after="15"/>
        <w:ind w:left="1132" w:hanging="261"/>
        <w:jc w:val="both"/>
        <w:rPr>
          <w:sz w:val="24"/>
        </w:rPr>
      </w:pPr>
      <w:r>
        <w:rPr>
          <w:sz w:val="24"/>
        </w:rPr>
        <w:t>l’applicazione, da parte del gestore, delle tariffe intere,</w:t>
      </w:r>
      <w:r w:rsidR="007B093A">
        <w:rPr>
          <w:sz w:val="24"/>
        </w:rPr>
        <w:t xml:space="preserve"> ORARIE, </w:t>
      </w:r>
      <w:r>
        <w:rPr>
          <w:sz w:val="24"/>
        </w:rPr>
        <w:t xml:space="preserve"> pari</w:t>
      </w:r>
      <w:r>
        <w:rPr>
          <w:spacing w:val="2"/>
          <w:sz w:val="24"/>
        </w:rPr>
        <w:t xml:space="preserve"> </w:t>
      </w:r>
      <w:r>
        <w:rPr>
          <w:sz w:val="24"/>
        </w:rPr>
        <w:t>a:</w:t>
      </w:r>
    </w:p>
    <w:p w:rsidR="005E0203" w:rsidRDefault="005E0203" w:rsidP="005E0203">
      <w:pPr>
        <w:pStyle w:val="TableParagraph"/>
        <w:tabs>
          <w:tab w:val="left" w:pos="5700"/>
        </w:tabs>
        <w:spacing w:line="240" w:lineRule="auto"/>
        <w:ind w:left="110"/>
        <w:rPr>
          <w:sz w:val="20"/>
        </w:rPr>
      </w:pPr>
      <w:r>
        <w:rPr>
          <w:b/>
          <w:sz w:val="24"/>
        </w:rPr>
        <w:t>TENNIS:</w:t>
      </w:r>
      <w:r>
        <w:rPr>
          <w:b/>
          <w:sz w:val="24"/>
        </w:rPr>
        <w:tab/>
      </w:r>
    </w:p>
    <w:p w:rsidR="005E0203" w:rsidRDefault="005E0203" w:rsidP="005E0203">
      <w:pPr>
        <w:pStyle w:val="TableParagraph"/>
        <w:tabs>
          <w:tab w:val="left" w:pos="5700"/>
          <w:tab w:val="left" w:pos="7234"/>
          <w:tab w:val="left" w:pos="7931"/>
        </w:tabs>
        <w:spacing w:line="240" w:lineRule="auto"/>
        <w:ind w:left="110"/>
        <w:rPr>
          <w:sz w:val="24"/>
        </w:rPr>
      </w:pPr>
      <w:r>
        <w:rPr>
          <w:sz w:val="24"/>
        </w:rPr>
        <w:t>A –</w:t>
      </w:r>
      <w:r w:rsidR="00E74F32">
        <w:rPr>
          <w:sz w:val="24"/>
        </w:rPr>
        <w:t xml:space="preserve"> orario diurno</w:t>
      </w:r>
      <w:r>
        <w:rPr>
          <w:sz w:val="24"/>
        </w:rPr>
        <w:tab/>
        <w:t>Euro</w:t>
      </w:r>
      <w:r>
        <w:rPr>
          <w:sz w:val="24"/>
        </w:rPr>
        <w:tab/>
        <w:t>4,00</w:t>
      </w:r>
      <w:r>
        <w:rPr>
          <w:sz w:val="24"/>
        </w:rPr>
        <w:tab/>
        <w:t>a persona</w:t>
      </w:r>
    </w:p>
    <w:p w:rsidR="005E0203" w:rsidRDefault="005E0203" w:rsidP="005E0203">
      <w:pPr>
        <w:pStyle w:val="TableParagraph"/>
        <w:tabs>
          <w:tab w:val="left" w:pos="5700"/>
          <w:tab w:val="left" w:pos="7234"/>
          <w:tab w:val="left" w:pos="7931"/>
        </w:tabs>
        <w:spacing w:line="240" w:lineRule="auto"/>
        <w:ind w:left="110"/>
        <w:rPr>
          <w:sz w:val="20"/>
        </w:rPr>
      </w:pPr>
      <w:r>
        <w:rPr>
          <w:sz w:val="24"/>
        </w:rPr>
        <w:t xml:space="preserve">B – </w:t>
      </w:r>
      <w:r w:rsidR="00E74F32">
        <w:rPr>
          <w:sz w:val="24"/>
        </w:rPr>
        <w:t>orario notturno</w:t>
      </w:r>
      <w:r w:rsidR="00E74F32">
        <w:rPr>
          <w:sz w:val="24"/>
        </w:rPr>
        <w:tab/>
        <w:t>Euro</w:t>
      </w:r>
      <w:r w:rsidR="00E74F32">
        <w:rPr>
          <w:sz w:val="24"/>
        </w:rPr>
        <w:tab/>
        <w:t>8,00</w:t>
      </w:r>
      <w:r w:rsidR="00E74F32">
        <w:rPr>
          <w:sz w:val="24"/>
        </w:rPr>
        <w:tab/>
        <w:t>a persona</w:t>
      </w:r>
      <w:r>
        <w:rPr>
          <w:sz w:val="24"/>
        </w:rPr>
        <w:tab/>
      </w:r>
      <w:r>
        <w:rPr>
          <w:sz w:val="20"/>
        </w:rPr>
        <w:tab/>
      </w:r>
      <w:r>
        <w:rPr>
          <w:sz w:val="20"/>
        </w:rPr>
        <w:tab/>
      </w:r>
    </w:p>
    <w:p w:rsidR="005E0203" w:rsidRDefault="005E0203" w:rsidP="005E0203">
      <w:pPr>
        <w:pStyle w:val="TableParagraph"/>
        <w:tabs>
          <w:tab w:val="left" w:pos="5700"/>
          <w:tab w:val="left" w:pos="7234"/>
          <w:tab w:val="left" w:pos="7931"/>
        </w:tabs>
        <w:spacing w:line="240" w:lineRule="auto"/>
        <w:ind w:left="110"/>
      </w:pPr>
      <w:r>
        <w:rPr>
          <w:b/>
          <w:sz w:val="24"/>
        </w:rPr>
        <w:t>CALCETTO:</w:t>
      </w:r>
      <w:r>
        <w:rPr>
          <w:b/>
          <w:sz w:val="24"/>
        </w:rPr>
        <w:tab/>
      </w:r>
      <w:r>
        <w:tab/>
      </w:r>
      <w:r>
        <w:tab/>
      </w:r>
    </w:p>
    <w:p w:rsidR="005E0203" w:rsidRDefault="005E0203" w:rsidP="005E0203">
      <w:pPr>
        <w:pStyle w:val="TableParagraph"/>
        <w:tabs>
          <w:tab w:val="left" w:pos="5700"/>
          <w:tab w:val="left" w:pos="7234"/>
          <w:tab w:val="left" w:pos="7931"/>
        </w:tabs>
        <w:spacing w:line="240" w:lineRule="auto"/>
        <w:ind w:left="110"/>
        <w:rPr>
          <w:sz w:val="24"/>
        </w:rPr>
      </w:pPr>
      <w:r>
        <w:rPr>
          <w:sz w:val="24"/>
        </w:rPr>
        <w:t xml:space="preserve">A – </w:t>
      </w:r>
      <w:r w:rsidR="00E74F32">
        <w:rPr>
          <w:sz w:val="24"/>
        </w:rPr>
        <w:t>orario diurno</w:t>
      </w:r>
      <w:r>
        <w:rPr>
          <w:sz w:val="24"/>
        </w:rPr>
        <w:tab/>
        <w:t>Euro</w:t>
      </w:r>
      <w:r>
        <w:rPr>
          <w:sz w:val="24"/>
        </w:rPr>
        <w:tab/>
        <w:t>2,00</w:t>
      </w:r>
      <w:r>
        <w:rPr>
          <w:sz w:val="24"/>
        </w:rPr>
        <w:tab/>
        <w:t>a persona</w:t>
      </w:r>
    </w:p>
    <w:p w:rsidR="005E0203" w:rsidRDefault="005E0203" w:rsidP="005E0203">
      <w:pPr>
        <w:pStyle w:val="TableParagraph"/>
        <w:tabs>
          <w:tab w:val="left" w:pos="5700"/>
          <w:tab w:val="left" w:pos="7234"/>
          <w:tab w:val="left" w:pos="7931"/>
        </w:tabs>
        <w:spacing w:line="240" w:lineRule="auto"/>
        <w:ind w:left="110"/>
        <w:rPr>
          <w:sz w:val="24"/>
        </w:rPr>
      </w:pPr>
      <w:r>
        <w:rPr>
          <w:sz w:val="24"/>
        </w:rPr>
        <w:t xml:space="preserve">B – </w:t>
      </w:r>
      <w:r w:rsidR="00E74F32">
        <w:rPr>
          <w:sz w:val="24"/>
        </w:rPr>
        <w:t>orario notturno</w:t>
      </w:r>
      <w:r>
        <w:rPr>
          <w:sz w:val="24"/>
        </w:rPr>
        <w:tab/>
        <w:t>Euro</w:t>
      </w:r>
      <w:r>
        <w:rPr>
          <w:sz w:val="24"/>
        </w:rPr>
        <w:tab/>
      </w:r>
      <w:r w:rsidR="00E74F32">
        <w:rPr>
          <w:sz w:val="24"/>
        </w:rPr>
        <w:t>4</w:t>
      </w:r>
      <w:r>
        <w:rPr>
          <w:sz w:val="24"/>
        </w:rPr>
        <w:t>,00</w:t>
      </w:r>
      <w:r>
        <w:rPr>
          <w:sz w:val="24"/>
        </w:rPr>
        <w:tab/>
        <w:t>a persona</w:t>
      </w:r>
    </w:p>
    <w:p w:rsidR="00692A78" w:rsidRDefault="00692A78">
      <w:pPr>
        <w:pStyle w:val="Corpodeltesto"/>
        <w:ind w:left="0"/>
      </w:pPr>
    </w:p>
    <w:p w:rsidR="00692A78" w:rsidRDefault="004E7F2B">
      <w:pPr>
        <w:pStyle w:val="Paragrafoelenco"/>
        <w:numPr>
          <w:ilvl w:val="0"/>
          <w:numId w:val="4"/>
        </w:numPr>
        <w:tabs>
          <w:tab w:val="left" w:pos="1214"/>
        </w:tabs>
        <w:ind w:right="111" w:firstLine="0"/>
        <w:jc w:val="both"/>
        <w:rPr>
          <w:sz w:val="24"/>
        </w:rPr>
      </w:pPr>
      <w:r>
        <w:rPr>
          <w:sz w:val="24"/>
        </w:rPr>
        <w:t>rispetto di ogni norma afferente all’esercizio dell’attività (a titolo esemplificativo, sicurezza, gestione previdenziale e</w:t>
      </w:r>
      <w:r>
        <w:rPr>
          <w:spacing w:val="-3"/>
          <w:sz w:val="24"/>
        </w:rPr>
        <w:t xml:space="preserve"> </w:t>
      </w:r>
      <w:r>
        <w:rPr>
          <w:sz w:val="24"/>
        </w:rPr>
        <w:t>retributiva).</w:t>
      </w:r>
    </w:p>
    <w:p w:rsidR="00692A78" w:rsidRDefault="00692A78">
      <w:pPr>
        <w:pStyle w:val="Corpodeltesto"/>
        <w:ind w:left="0"/>
      </w:pPr>
    </w:p>
    <w:p w:rsidR="00692A78" w:rsidRDefault="004E7F2B">
      <w:pPr>
        <w:pStyle w:val="Paragrafoelenco"/>
        <w:numPr>
          <w:ilvl w:val="0"/>
          <w:numId w:val="5"/>
        </w:numPr>
        <w:tabs>
          <w:tab w:val="left" w:pos="393"/>
        </w:tabs>
        <w:ind w:left="392" w:hanging="241"/>
        <w:jc w:val="left"/>
        <w:rPr>
          <w:sz w:val="24"/>
        </w:rPr>
      </w:pPr>
      <w:r>
        <w:rPr>
          <w:sz w:val="24"/>
        </w:rPr>
        <w:t>SOGGETTI</w:t>
      </w:r>
      <w:r>
        <w:rPr>
          <w:spacing w:val="-5"/>
          <w:sz w:val="24"/>
        </w:rPr>
        <w:t xml:space="preserve"> </w:t>
      </w:r>
      <w:r>
        <w:rPr>
          <w:sz w:val="24"/>
        </w:rPr>
        <w:t>AMMESSI</w:t>
      </w:r>
    </w:p>
    <w:p w:rsidR="00692A78" w:rsidRDefault="004E7F2B">
      <w:pPr>
        <w:pStyle w:val="Corpodeltesto"/>
      </w:pPr>
      <w:r>
        <w:t>Sono ammessi i richiedenti appartenenti alle seguenti categorie:</w:t>
      </w:r>
    </w:p>
    <w:p w:rsidR="00692A78" w:rsidRDefault="004E7F2B">
      <w:pPr>
        <w:pStyle w:val="Paragrafoelenco"/>
        <w:numPr>
          <w:ilvl w:val="0"/>
          <w:numId w:val="3"/>
        </w:numPr>
        <w:tabs>
          <w:tab w:val="left" w:pos="873"/>
        </w:tabs>
        <w:spacing w:before="2"/>
        <w:ind w:hanging="361"/>
        <w:rPr>
          <w:sz w:val="24"/>
        </w:rPr>
      </w:pPr>
      <w:r>
        <w:rPr>
          <w:sz w:val="24"/>
        </w:rPr>
        <w:t>società e associazioni sportive</w:t>
      </w:r>
      <w:r>
        <w:rPr>
          <w:spacing w:val="-3"/>
          <w:sz w:val="24"/>
        </w:rPr>
        <w:t xml:space="preserve"> </w:t>
      </w:r>
      <w:r>
        <w:rPr>
          <w:sz w:val="24"/>
        </w:rPr>
        <w:t>dilettantistiche;</w:t>
      </w:r>
    </w:p>
    <w:p w:rsidR="00692A78" w:rsidRDefault="004E7F2B">
      <w:pPr>
        <w:pStyle w:val="Paragrafoelenco"/>
        <w:numPr>
          <w:ilvl w:val="0"/>
          <w:numId w:val="3"/>
        </w:numPr>
        <w:tabs>
          <w:tab w:val="left" w:pos="873"/>
        </w:tabs>
        <w:spacing w:before="22"/>
        <w:ind w:hanging="361"/>
        <w:rPr>
          <w:sz w:val="24"/>
        </w:rPr>
      </w:pPr>
      <w:r>
        <w:rPr>
          <w:sz w:val="24"/>
        </w:rPr>
        <w:t>enti di promozione</w:t>
      </w:r>
      <w:r>
        <w:rPr>
          <w:spacing w:val="-1"/>
          <w:sz w:val="24"/>
        </w:rPr>
        <w:t xml:space="preserve"> </w:t>
      </w:r>
      <w:r>
        <w:rPr>
          <w:sz w:val="24"/>
        </w:rPr>
        <w:t>sportiva;</w:t>
      </w:r>
    </w:p>
    <w:p w:rsidR="00692A78" w:rsidRDefault="004E7F2B">
      <w:pPr>
        <w:pStyle w:val="Paragrafoelenco"/>
        <w:numPr>
          <w:ilvl w:val="0"/>
          <w:numId w:val="3"/>
        </w:numPr>
        <w:tabs>
          <w:tab w:val="left" w:pos="873"/>
        </w:tabs>
        <w:spacing w:before="22"/>
        <w:ind w:hanging="361"/>
        <w:rPr>
          <w:sz w:val="24"/>
        </w:rPr>
      </w:pPr>
      <w:r>
        <w:rPr>
          <w:sz w:val="24"/>
        </w:rPr>
        <w:t>discipline sportive</w:t>
      </w:r>
      <w:r>
        <w:rPr>
          <w:spacing w:val="-1"/>
          <w:sz w:val="24"/>
        </w:rPr>
        <w:t xml:space="preserve"> </w:t>
      </w:r>
      <w:r>
        <w:rPr>
          <w:sz w:val="24"/>
        </w:rPr>
        <w:t>associate;</w:t>
      </w:r>
    </w:p>
    <w:p w:rsidR="00692A78" w:rsidRDefault="004E7F2B">
      <w:pPr>
        <w:pStyle w:val="Paragrafoelenco"/>
        <w:numPr>
          <w:ilvl w:val="0"/>
          <w:numId w:val="3"/>
        </w:numPr>
        <w:tabs>
          <w:tab w:val="left" w:pos="873"/>
        </w:tabs>
        <w:spacing w:before="21"/>
        <w:ind w:hanging="361"/>
        <w:rPr>
          <w:sz w:val="24"/>
        </w:rPr>
      </w:pPr>
      <w:r>
        <w:rPr>
          <w:sz w:val="24"/>
        </w:rPr>
        <w:t>federazioni sportive</w:t>
      </w:r>
      <w:r>
        <w:rPr>
          <w:spacing w:val="-1"/>
          <w:sz w:val="24"/>
        </w:rPr>
        <w:t xml:space="preserve"> </w:t>
      </w:r>
      <w:r>
        <w:rPr>
          <w:sz w:val="24"/>
        </w:rPr>
        <w:t>nazionali.</w:t>
      </w:r>
    </w:p>
    <w:p w:rsidR="00692A78" w:rsidRDefault="00692A78">
      <w:pPr>
        <w:pStyle w:val="Corpodeltesto"/>
        <w:spacing w:before="8"/>
        <w:ind w:left="0"/>
        <w:rPr>
          <w:sz w:val="25"/>
        </w:rPr>
      </w:pPr>
    </w:p>
    <w:p w:rsidR="00692A78" w:rsidRDefault="004E7F2B">
      <w:pPr>
        <w:pStyle w:val="Paragrafoelenco"/>
        <w:numPr>
          <w:ilvl w:val="0"/>
          <w:numId w:val="2"/>
        </w:numPr>
        <w:tabs>
          <w:tab w:val="left" w:pos="453"/>
        </w:tabs>
        <w:ind w:hanging="241"/>
        <w:rPr>
          <w:sz w:val="24"/>
        </w:rPr>
      </w:pPr>
      <w:r>
        <w:rPr>
          <w:sz w:val="24"/>
        </w:rPr>
        <w:t>DURATA DEL</w:t>
      </w:r>
      <w:r>
        <w:rPr>
          <w:spacing w:val="-6"/>
          <w:sz w:val="24"/>
        </w:rPr>
        <w:t xml:space="preserve"> </w:t>
      </w:r>
      <w:r>
        <w:rPr>
          <w:sz w:val="24"/>
        </w:rPr>
        <w:t>CONTRATTO</w:t>
      </w:r>
    </w:p>
    <w:p w:rsidR="00692A78" w:rsidRDefault="004E7F2B">
      <w:pPr>
        <w:pStyle w:val="Corpodeltesto"/>
      </w:pPr>
      <w:r>
        <w:t>La concessione avrà durata di anni due, dalla data di sottoscrizione della convenzione.</w:t>
      </w:r>
    </w:p>
    <w:p w:rsidR="00692A78" w:rsidRDefault="00692A78">
      <w:pPr>
        <w:pStyle w:val="Corpodeltesto"/>
        <w:ind w:left="0"/>
      </w:pPr>
    </w:p>
    <w:p w:rsidR="00692A78" w:rsidRDefault="004E7F2B">
      <w:pPr>
        <w:pStyle w:val="Paragrafoelenco"/>
        <w:numPr>
          <w:ilvl w:val="0"/>
          <w:numId w:val="2"/>
        </w:numPr>
        <w:tabs>
          <w:tab w:val="left" w:pos="334"/>
        </w:tabs>
        <w:ind w:left="333" w:hanging="182"/>
        <w:rPr>
          <w:sz w:val="24"/>
        </w:rPr>
      </w:pPr>
      <w:r>
        <w:rPr>
          <w:sz w:val="24"/>
        </w:rPr>
        <w:t>PARTECIPAZIONE ALLA GARA</w:t>
      </w:r>
    </w:p>
    <w:p w:rsidR="00692A78" w:rsidRDefault="004E7F2B">
      <w:pPr>
        <w:pStyle w:val="Corpodeltesto"/>
        <w:ind w:right="108"/>
        <w:jc w:val="both"/>
      </w:pPr>
      <w:r>
        <w:t xml:space="preserve">I partecipanti dovranno presentare in busta chiusa e sigillata, apposita istanza di partecipazione nella quale dovranno essere autocertificati, secondo le modalità indicate dal D.P.R. 445/2000, i requisiti richiesti all’art. 3, la dichiarazione di avere preso visione del bando e della convenzione e di aderire integralmente a quanto in essi indicato; la dichiarazione di aver preso visione dell’impianto. L’istanza, in regola con le disposizioni sul bollo, deve contenere, a pena di esclusione: la denominazione e la sede del soggetto; il nome, la data di nascita e il luogo esatto di residenza del legale rappresentante; la sottoscrizione del legale rappresentante. L’istanza è trasmessa a mano o mediante servizio postale all’Ufficio Protocollo del Comune di Petriolo, entro le </w:t>
      </w:r>
      <w:r>
        <w:rPr>
          <w:b/>
        </w:rPr>
        <w:t xml:space="preserve">ore 13 </w:t>
      </w:r>
      <w:r>
        <w:t xml:space="preserve">del giorno </w:t>
      </w:r>
      <w:r>
        <w:rPr>
          <w:b/>
        </w:rPr>
        <w:t xml:space="preserve">___________ </w:t>
      </w:r>
      <w:r>
        <w:t>(farà fede il timbro di arrivo e non di partenza). A pena di esclusione la busta dovrà recare il nome della soggetto partecipante e la seguente dicitura: Gara per l’affidamento della gestione dell’ impianto sportivo ubicato in via G. Leopardi. L’Amministrazione declina ogni responsabilità per eventuali ritardi del servizio postale. Con l’istanza di partecipazione dovranno essere allegate, a pena di esclusione, due buste chiuse e sigillate in ognuna delle quali dovrà essere inserita apposita dichiarazione sottoscritta dal legale rappresentante nella quale verranno indicati gli elementi che</w:t>
      </w:r>
    </w:p>
    <w:p w:rsidR="00692A78" w:rsidRDefault="00692A78">
      <w:pPr>
        <w:jc w:val="both"/>
        <w:sectPr w:rsidR="00692A78">
          <w:pgSz w:w="11910" w:h="16840"/>
          <w:pgMar w:top="2180" w:right="1020" w:bottom="1440" w:left="980" w:header="562" w:footer="1248" w:gutter="0"/>
          <w:cols w:space="720"/>
        </w:sectPr>
      </w:pPr>
    </w:p>
    <w:p w:rsidR="00692A78" w:rsidRDefault="00692A78">
      <w:pPr>
        <w:pStyle w:val="Corpodeltesto"/>
        <w:spacing w:before="6"/>
        <w:ind w:left="0"/>
        <w:rPr>
          <w:sz w:val="11"/>
        </w:rPr>
      </w:pPr>
    </w:p>
    <w:p w:rsidR="00692A78" w:rsidRDefault="004E7F2B">
      <w:pPr>
        <w:pStyle w:val="Corpodeltesto"/>
        <w:spacing w:before="90"/>
        <w:ind w:right="108"/>
        <w:jc w:val="both"/>
      </w:pPr>
      <w:r>
        <w:t>contribuiranno alla determinazione del punteggio, secondo quanto specificato dall’art. 8. Le buste, che verranno denominate: BUSTA n. 1 – offerta qualitativa BUSTA n. 2 – offerta economica dovranno essere inserite nel plico contenente l’istanza. E’ obbligatoria la presentazione dell’offerta economica contenente il ribasso percentuale sulla base d’asta.</w:t>
      </w:r>
    </w:p>
    <w:p w:rsidR="00692A78" w:rsidRDefault="00692A78">
      <w:pPr>
        <w:pStyle w:val="Corpodeltesto"/>
        <w:ind w:left="0"/>
      </w:pPr>
    </w:p>
    <w:p w:rsidR="00692A78" w:rsidRDefault="004E7F2B">
      <w:pPr>
        <w:pStyle w:val="Paragrafoelenco"/>
        <w:numPr>
          <w:ilvl w:val="0"/>
          <w:numId w:val="2"/>
        </w:numPr>
        <w:tabs>
          <w:tab w:val="left" w:pos="334"/>
        </w:tabs>
        <w:ind w:left="333" w:hanging="182"/>
        <w:jc w:val="both"/>
        <w:rPr>
          <w:sz w:val="24"/>
        </w:rPr>
      </w:pPr>
      <w:r>
        <w:rPr>
          <w:sz w:val="24"/>
        </w:rPr>
        <w:t>CONDIZIONI</w:t>
      </w:r>
      <w:r>
        <w:rPr>
          <w:spacing w:val="-5"/>
          <w:sz w:val="24"/>
        </w:rPr>
        <w:t xml:space="preserve"> </w:t>
      </w:r>
      <w:r>
        <w:rPr>
          <w:sz w:val="24"/>
        </w:rPr>
        <w:t>ECONOMICHE</w:t>
      </w:r>
    </w:p>
    <w:p w:rsidR="00692A78" w:rsidRDefault="004E7F2B">
      <w:pPr>
        <w:pStyle w:val="Corpodeltesto"/>
        <w:ind w:right="112"/>
        <w:jc w:val="both"/>
      </w:pPr>
      <w:r>
        <w:t>Il Comune erogherà un contributo annuale per la gestione dell’ impianto pari al costo delle utenze sostenuto nell’annualità 2015. Tale contributo è posto a base d’asta ed è pari ad €. 360,00 (</w:t>
      </w:r>
      <w:proofErr w:type="spellStart"/>
      <w:r>
        <w:t>trecentosessantaeuro</w:t>
      </w:r>
      <w:proofErr w:type="spellEnd"/>
      <w:r>
        <w:t>/00) per anno.</w:t>
      </w:r>
    </w:p>
    <w:p w:rsidR="00692A78" w:rsidRDefault="00692A78">
      <w:pPr>
        <w:pStyle w:val="Corpodeltesto"/>
        <w:ind w:left="0"/>
      </w:pPr>
    </w:p>
    <w:p w:rsidR="00692A78" w:rsidRDefault="004E7F2B">
      <w:pPr>
        <w:pStyle w:val="Paragrafoelenco"/>
        <w:numPr>
          <w:ilvl w:val="0"/>
          <w:numId w:val="2"/>
        </w:numPr>
        <w:tabs>
          <w:tab w:val="left" w:pos="410"/>
        </w:tabs>
        <w:ind w:left="152" w:right="108" w:firstLine="0"/>
        <w:jc w:val="both"/>
        <w:rPr>
          <w:sz w:val="24"/>
        </w:rPr>
      </w:pPr>
      <w:r>
        <w:rPr>
          <w:sz w:val="24"/>
        </w:rPr>
        <w:t>OFFERTA QUALITATIVA ( BUSTA 1 ) L’offerta qualitativa dovrà contenere: a) l’esperienza nella disciplina sportiva prevista per l’impianto e di gestione di impianti destinati alla medesima attività sportiva; b) il radicamento sul territorio e l’affidabilità economico-gestionale (presentazione del bilancio dell’ultimo esercizio disponibile); c) l’esperienza nell’organizzazione di attività per i giovani, la prima infanzia, i disabili, gli anziani, l’agonismo, l’integrazione di categorie a rischio sociale; d) il progetto tecnico della gestione, anche in rapporto alla qualificazione professionale degli istruttori e degli allenatori utilizzati e alle attività che si intendono svolgere</w:t>
      </w:r>
      <w:r>
        <w:rPr>
          <w:spacing w:val="-15"/>
          <w:sz w:val="24"/>
        </w:rPr>
        <w:t xml:space="preserve"> </w:t>
      </w:r>
      <w:r>
        <w:rPr>
          <w:sz w:val="24"/>
        </w:rPr>
        <w:t>nell’impianto.</w:t>
      </w:r>
    </w:p>
    <w:p w:rsidR="00692A78" w:rsidRDefault="00692A78">
      <w:pPr>
        <w:pStyle w:val="Corpodeltesto"/>
        <w:ind w:left="0"/>
      </w:pPr>
    </w:p>
    <w:p w:rsidR="00692A78" w:rsidRDefault="004E7F2B">
      <w:pPr>
        <w:pStyle w:val="Paragrafoelenco"/>
        <w:numPr>
          <w:ilvl w:val="0"/>
          <w:numId w:val="2"/>
        </w:numPr>
        <w:tabs>
          <w:tab w:val="left" w:pos="489"/>
        </w:tabs>
        <w:ind w:left="152" w:right="112" w:firstLine="0"/>
        <w:jc w:val="both"/>
        <w:rPr>
          <w:sz w:val="24"/>
        </w:rPr>
      </w:pPr>
      <w:r>
        <w:rPr>
          <w:sz w:val="24"/>
        </w:rPr>
        <w:t>OFFERTA ECONOMICA ( BUSTA 2 ) L’offerta economica deve riportare il ribasso percentuale sul contributo di gestione posto a base d’asta, indicato all’art.</w:t>
      </w:r>
      <w:r>
        <w:rPr>
          <w:spacing w:val="-5"/>
          <w:sz w:val="24"/>
        </w:rPr>
        <w:t xml:space="preserve"> </w:t>
      </w:r>
      <w:r>
        <w:rPr>
          <w:sz w:val="24"/>
        </w:rPr>
        <w:t>6.</w:t>
      </w:r>
    </w:p>
    <w:p w:rsidR="00692A78" w:rsidRDefault="00692A78">
      <w:pPr>
        <w:pStyle w:val="Corpodeltesto"/>
        <w:ind w:left="0"/>
      </w:pPr>
    </w:p>
    <w:p w:rsidR="00692A78" w:rsidRDefault="004E7F2B">
      <w:pPr>
        <w:pStyle w:val="Paragrafoelenco"/>
        <w:numPr>
          <w:ilvl w:val="0"/>
          <w:numId w:val="2"/>
        </w:numPr>
        <w:tabs>
          <w:tab w:val="left" w:pos="422"/>
        </w:tabs>
        <w:ind w:left="152" w:right="112" w:firstLine="0"/>
        <w:jc w:val="both"/>
        <w:rPr>
          <w:sz w:val="24"/>
        </w:rPr>
      </w:pPr>
      <w:r>
        <w:rPr>
          <w:sz w:val="24"/>
        </w:rPr>
        <w:t xml:space="preserve">CRITERI E PUNTEGGI </w:t>
      </w:r>
      <w:proofErr w:type="spellStart"/>
      <w:r>
        <w:rPr>
          <w:sz w:val="24"/>
        </w:rPr>
        <w:t>DI</w:t>
      </w:r>
      <w:proofErr w:type="spellEnd"/>
      <w:r>
        <w:rPr>
          <w:sz w:val="24"/>
        </w:rPr>
        <w:t xml:space="preserve"> AGGIUDICAZIONE L’aggiudicazione sarà disposta a favore del concorrente che avrà conseguito il maggior punteggio secondo i criteri di seguito</w:t>
      </w:r>
      <w:r>
        <w:rPr>
          <w:spacing w:val="-7"/>
          <w:sz w:val="24"/>
        </w:rPr>
        <w:t xml:space="preserve"> </w:t>
      </w:r>
      <w:r>
        <w:rPr>
          <w:sz w:val="24"/>
        </w:rPr>
        <w:t>elencati:</w:t>
      </w:r>
    </w:p>
    <w:p w:rsidR="00692A78" w:rsidRDefault="004E7F2B">
      <w:pPr>
        <w:pStyle w:val="Paragrafoelenco"/>
        <w:numPr>
          <w:ilvl w:val="0"/>
          <w:numId w:val="1"/>
        </w:numPr>
        <w:tabs>
          <w:tab w:val="left" w:pos="456"/>
        </w:tabs>
        <w:ind w:right="108" w:firstLine="0"/>
        <w:jc w:val="both"/>
        <w:rPr>
          <w:sz w:val="24"/>
        </w:rPr>
      </w:pPr>
      <w:r>
        <w:rPr>
          <w:sz w:val="24"/>
        </w:rPr>
        <w:t>punti da 1 a 20: assegnati mediante la valutazione dell’esperienza nella disciplina sportiva prevista per l’impianto e di gestione di impianti destinati alla medesima attività sportiva. Operatività pluriennale nella gestione di impianti sportivi pubblici. L’associazione e/o ente dovrà produrre attestati di gestione e/o atti di merito sportivo e/o associativo, anche in forma di dichiarazione sostitutiva, raggiunti nel corso degli ultimi quattro anni;</w:t>
      </w:r>
    </w:p>
    <w:p w:rsidR="00692A78" w:rsidRDefault="004E7F2B">
      <w:pPr>
        <w:pStyle w:val="Paragrafoelenco"/>
        <w:numPr>
          <w:ilvl w:val="0"/>
          <w:numId w:val="1"/>
        </w:numPr>
        <w:tabs>
          <w:tab w:val="left" w:pos="439"/>
        </w:tabs>
        <w:ind w:right="108" w:firstLine="0"/>
        <w:jc w:val="both"/>
        <w:rPr>
          <w:sz w:val="24"/>
        </w:rPr>
      </w:pPr>
      <w:r>
        <w:rPr>
          <w:sz w:val="24"/>
        </w:rPr>
        <w:t>punti da 1 a 20 : assegnati mediante la valutazione del radicamento sul territorio e affidabilità economico-gestionale. Termini di consistenza associativa e organizzativa, con riguardo al radicamento sul territorio nel bacino d’utenza dell’impianto. L’associazione e/o Ente dovrà indicare gli anni di svolgimento dell’attività sportiva nel territorio comunale e non, e il numero dei</w:t>
      </w:r>
      <w:r>
        <w:rPr>
          <w:spacing w:val="-15"/>
          <w:sz w:val="24"/>
        </w:rPr>
        <w:t xml:space="preserve"> </w:t>
      </w:r>
      <w:r>
        <w:rPr>
          <w:sz w:val="24"/>
        </w:rPr>
        <w:t>soci;</w:t>
      </w:r>
    </w:p>
    <w:p w:rsidR="00692A78" w:rsidRDefault="004E7F2B">
      <w:pPr>
        <w:pStyle w:val="Paragrafoelenco"/>
        <w:numPr>
          <w:ilvl w:val="0"/>
          <w:numId w:val="1"/>
        </w:numPr>
        <w:tabs>
          <w:tab w:val="left" w:pos="408"/>
        </w:tabs>
        <w:ind w:right="108" w:firstLine="0"/>
        <w:jc w:val="both"/>
        <w:rPr>
          <w:sz w:val="24"/>
        </w:rPr>
      </w:pPr>
      <w:r>
        <w:rPr>
          <w:sz w:val="24"/>
        </w:rPr>
        <w:t>punti da 1 a 20 : assegnati mediante la valutazione dell’esperienza nell’organizzazione di attività per i giovani, la prima infanzia, i disabili, gli anziani, l’agonismo, l’integrazione di categorie a rischio sociale. Rendicontazione delle attività svolte a favore delle categorie sopra</w:t>
      </w:r>
      <w:r>
        <w:rPr>
          <w:spacing w:val="-12"/>
          <w:sz w:val="24"/>
        </w:rPr>
        <w:t xml:space="preserve"> </w:t>
      </w:r>
      <w:r>
        <w:rPr>
          <w:sz w:val="24"/>
        </w:rPr>
        <w:t>indicate;</w:t>
      </w:r>
    </w:p>
    <w:p w:rsidR="00692A78" w:rsidRDefault="004E7F2B">
      <w:pPr>
        <w:pStyle w:val="Paragrafoelenco"/>
        <w:numPr>
          <w:ilvl w:val="0"/>
          <w:numId w:val="1"/>
        </w:numPr>
        <w:tabs>
          <w:tab w:val="left" w:pos="429"/>
        </w:tabs>
        <w:ind w:right="110" w:firstLine="0"/>
        <w:jc w:val="both"/>
        <w:rPr>
          <w:sz w:val="24"/>
        </w:rPr>
      </w:pPr>
      <w:r>
        <w:rPr>
          <w:sz w:val="24"/>
        </w:rPr>
        <w:t>punti da 1 a 20 : assegnati mediante la valutazione del progetto tecnico della gestione, anche in rapporto alla qualificazione professionale degli allenatori utilizzati (redazione di un progetto scritto dove si illustri i concetti e i metodi per il raggiungimento delle finalità perseguite, anche in rapporto al numero di istruttori qualificati che operano a favore</w:t>
      </w:r>
      <w:r>
        <w:rPr>
          <w:spacing w:val="-3"/>
          <w:sz w:val="24"/>
        </w:rPr>
        <w:t xml:space="preserve"> </w:t>
      </w:r>
      <w:r>
        <w:rPr>
          <w:sz w:val="24"/>
        </w:rPr>
        <w:t>dell’associazione);</w:t>
      </w:r>
    </w:p>
    <w:p w:rsidR="00692A78" w:rsidRDefault="004E7F2B">
      <w:pPr>
        <w:pStyle w:val="Paragrafoelenco"/>
        <w:numPr>
          <w:ilvl w:val="0"/>
          <w:numId w:val="1"/>
        </w:numPr>
        <w:tabs>
          <w:tab w:val="left" w:pos="400"/>
        </w:tabs>
        <w:ind w:right="110" w:firstLine="0"/>
        <w:jc w:val="both"/>
        <w:rPr>
          <w:sz w:val="24"/>
        </w:rPr>
      </w:pPr>
      <w:r>
        <w:rPr>
          <w:sz w:val="24"/>
        </w:rPr>
        <w:t>punti 20 assegnati in proporzione al ribasso percentuale sull’importo di base d’asta, utilizzando la seguente</w:t>
      </w:r>
      <w:r>
        <w:rPr>
          <w:spacing w:val="-3"/>
          <w:sz w:val="24"/>
        </w:rPr>
        <w:t xml:space="preserve"> </w:t>
      </w:r>
      <w:r>
        <w:rPr>
          <w:sz w:val="24"/>
        </w:rPr>
        <w:t>formula:</w:t>
      </w:r>
    </w:p>
    <w:p w:rsidR="00692A78" w:rsidRDefault="004E7F2B">
      <w:pPr>
        <w:pStyle w:val="Corpodeltesto"/>
        <w:ind w:right="7609"/>
      </w:pPr>
      <w:proofErr w:type="spellStart"/>
      <w:r>
        <w:t>Pn=</w:t>
      </w:r>
      <w:proofErr w:type="spellEnd"/>
      <w:r>
        <w:t xml:space="preserve"> ( </w:t>
      </w:r>
      <w:proofErr w:type="spellStart"/>
      <w:r>
        <w:t>Rn</w:t>
      </w:r>
      <w:proofErr w:type="spellEnd"/>
      <w:r>
        <w:t>/</w:t>
      </w:r>
      <w:proofErr w:type="spellStart"/>
      <w:r>
        <w:t>Rmax</w:t>
      </w:r>
      <w:proofErr w:type="spellEnd"/>
      <w:r>
        <w:t xml:space="preserve"> ) x 20 dove:</w:t>
      </w:r>
    </w:p>
    <w:p w:rsidR="00692A78" w:rsidRDefault="004E7F2B">
      <w:pPr>
        <w:pStyle w:val="Corpodeltesto"/>
      </w:pPr>
      <w:proofErr w:type="spellStart"/>
      <w:r>
        <w:t>Pn</w:t>
      </w:r>
      <w:proofErr w:type="spellEnd"/>
      <w:r>
        <w:t xml:space="preserve"> = punteggio dell’offerta n</w:t>
      </w:r>
    </w:p>
    <w:p w:rsidR="00692A78" w:rsidRDefault="004E7F2B">
      <w:pPr>
        <w:pStyle w:val="Corpodeltesto"/>
      </w:pPr>
      <w:proofErr w:type="spellStart"/>
      <w:r>
        <w:t>Rn=</w:t>
      </w:r>
      <w:proofErr w:type="spellEnd"/>
      <w:r>
        <w:t xml:space="preserve"> ribasso percentuale dell’offerta n</w:t>
      </w:r>
    </w:p>
    <w:p w:rsidR="00692A78" w:rsidRDefault="00692A78">
      <w:pPr>
        <w:sectPr w:rsidR="00692A78">
          <w:pgSz w:w="11910" w:h="16840"/>
          <w:pgMar w:top="2180" w:right="1020" w:bottom="1440" w:left="980" w:header="562" w:footer="1248" w:gutter="0"/>
          <w:cols w:space="720"/>
        </w:sectPr>
      </w:pPr>
    </w:p>
    <w:p w:rsidR="00692A78" w:rsidRDefault="00692A78">
      <w:pPr>
        <w:pStyle w:val="Corpodeltesto"/>
        <w:spacing w:before="6"/>
        <w:ind w:left="0"/>
        <w:rPr>
          <w:sz w:val="11"/>
        </w:rPr>
      </w:pPr>
    </w:p>
    <w:p w:rsidR="00692A78" w:rsidRDefault="004E7F2B">
      <w:pPr>
        <w:pStyle w:val="Corpodeltesto"/>
        <w:spacing w:before="90"/>
        <w:jc w:val="both"/>
      </w:pPr>
      <w:proofErr w:type="spellStart"/>
      <w:r>
        <w:t>Rmax</w:t>
      </w:r>
      <w:proofErr w:type="spellEnd"/>
      <w:r>
        <w:t xml:space="preserve"> = ribasso percentuale massimo offerto.</w:t>
      </w:r>
    </w:p>
    <w:p w:rsidR="00692A78" w:rsidRDefault="004E7F2B">
      <w:pPr>
        <w:pStyle w:val="Corpodeltesto"/>
        <w:ind w:right="110"/>
        <w:jc w:val="both"/>
      </w:pPr>
      <w:r>
        <w:t xml:space="preserve">Si precisa che il ribasso sulla base d’asta è obbligatorio (busta n. 2 offerta economica). L’affidamento sarà effettuato a favore del concorrente che avrà riportato il punteggio massimo calcolato sommando i punti attribuiti all’offerta qualitativa con quelli attribuiti all’offerta economica, a parità di punteggio si procederà mediante sorteggio. Le buste saranno valutate da apposita commissione nominata successivamente alla scadenza di presentazione delle istanza. L’apertura dei plichi avverrà il giorno </w:t>
      </w:r>
      <w:r>
        <w:rPr>
          <w:b/>
        </w:rPr>
        <w:t xml:space="preserve">_________ </w:t>
      </w:r>
      <w:r>
        <w:t xml:space="preserve">alle </w:t>
      </w:r>
      <w:r>
        <w:rPr>
          <w:b/>
        </w:rPr>
        <w:t xml:space="preserve">ore 10,00 </w:t>
      </w:r>
      <w:r>
        <w:t xml:space="preserve">in seduta pubblica presso il Comune di Petriolo, dove verranno verificate le istanze di partecipazione alla gara, successivamente in seduta riservata la Commissione Giudicatrice valuterà l’offerta qualitativa (busta n°1) attribuendo i relativi punteggi. La Commissione potrà richiedere chiarimenti o svolgere verifiche in ordine agli elementi contenuti nell’offerta qualitativa. Le buste contenenti l’offerta economica (busta n°2) saranno aperte in seduta pubblica nella stessa giornata dopo l’esame della busta 1. Nel caso in cui a causa della quantità di offerte pervenute la commissione necessiti di più sedute per la valutazione dell’offerta qualitativa, la seduta pubblica per l’apertura della busta n°2 sarà rinviata ad altra data la cui pubblicità sarà data mediante affissione di apposito avviso all’albo pretorio on </w:t>
      </w:r>
      <w:proofErr w:type="spellStart"/>
      <w:r>
        <w:t>line</w:t>
      </w:r>
      <w:proofErr w:type="spellEnd"/>
      <w:r>
        <w:t xml:space="preserve"> del Comune di Petriolo.</w:t>
      </w:r>
    </w:p>
    <w:p w:rsidR="00692A78" w:rsidRDefault="00692A78">
      <w:pPr>
        <w:pStyle w:val="Corpodeltesto"/>
        <w:ind w:left="0"/>
      </w:pPr>
    </w:p>
    <w:p w:rsidR="00692A78" w:rsidRDefault="004E7F2B">
      <w:pPr>
        <w:pStyle w:val="Paragrafoelenco"/>
        <w:numPr>
          <w:ilvl w:val="0"/>
          <w:numId w:val="2"/>
        </w:numPr>
        <w:tabs>
          <w:tab w:val="left" w:pos="513"/>
        </w:tabs>
        <w:ind w:left="512" w:hanging="361"/>
        <w:rPr>
          <w:sz w:val="24"/>
        </w:rPr>
      </w:pPr>
      <w:r>
        <w:rPr>
          <w:sz w:val="24"/>
        </w:rPr>
        <w:t>CONVENZIONE</w:t>
      </w:r>
    </w:p>
    <w:p w:rsidR="00692A78" w:rsidRDefault="004E7F2B">
      <w:pPr>
        <w:pStyle w:val="Corpodeltesto"/>
        <w:ind w:right="109"/>
        <w:jc w:val="both"/>
      </w:pPr>
      <w:r>
        <w:t>Il rapporto contrattuale con l’affidatario, sarà disciplinato dall’apposita convenzione che costituisce allegato parte integrante del presente bando (all. 1). Ciascun partecipante deve dichiarare di essere a conoscenza del contenuto della convenzione in allegato e di accettarlo in ogni sua parte. Per quanto concerne le utenze, il nuovo affidatario si impegna ad avviare le procedure per la loro voltura e comunque si farà carico dei pagamenti delle fatture riferite a consumi successivi alla data di affidamento. L’amministrazione si riserva la possibilità di disporre rimborsi per consumi afferenti a periodi precedenti.</w:t>
      </w:r>
    </w:p>
    <w:p w:rsidR="00692A78" w:rsidRDefault="00692A78">
      <w:pPr>
        <w:pStyle w:val="Corpodeltesto"/>
        <w:spacing w:before="2"/>
        <w:ind w:left="0"/>
      </w:pPr>
    </w:p>
    <w:p w:rsidR="00692A78" w:rsidRDefault="004E7F2B">
      <w:pPr>
        <w:pStyle w:val="Paragrafoelenco"/>
        <w:numPr>
          <w:ilvl w:val="0"/>
          <w:numId w:val="2"/>
        </w:numPr>
        <w:tabs>
          <w:tab w:val="left" w:pos="513"/>
        </w:tabs>
        <w:spacing w:before="1"/>
        <w:ind w:left="512" w:hanging="361"/>
        <w:rPr>
          <w:sz w:val="24"/>
        </w:rPr>
      </w:pPr>
      <w:r>
        <w:rPr>
          <w:sz w:val="24"/>
        </w:rPr>
        <w:t>NORME</w:t>
      </w:r>
      <w:r>
        <w:rPr>
          <w:spacing w:val="-2"/>
          <w:sz w:val="24"/>
        </w:rPr>
        <w:t xml:space="preserve"> </w:t>
      </w:r>
      <w:r>
        <w:rPr>
          <w:sz w:val="24"/>
        </w:rPr>
        <w:t>GENERALI</w:t>
      </w:r>
    </w:p>
    <w:p w:rsidR="00692A78" w:rsidRDefault="004E7F2B">
      <w:pPr>
        <w:pStyle w:val="Corpodeltesto"/>
        <w:spacing w:before="21" w:line="259" w:lineRule="auto"/>
        <w:ind w:right="108"/>
        <w:jc w:val="both"/>
      </w:pPr>
      <w:r>
        <w:t xml:space="preserve">Resta ad esclusivo rischio del mittente l’invio per posta o mediante altro mezzo idoneo, qualora, per qualsiasi motivo, non giunga a destinazione in tempo utile. Trascorso il termine fissato, non viene riconosciuta valida alcun’altra offerta, anche se sostitutiva od aggiuntiva di offerta precedente. Non sono ammesse offerte condizionate o espresse in modo indeterminato. I casi di esclusione sono quelli sopra indicati. E’ espressamente stabilito che l’impegno della società, associazione e/o ente è valido, al momento stesso dell’offerta, mentre il Comune, resterà vincolata solo ad intervenuta stipula del relativo contratto. </w:t>
      </w:r>
      <w:r>
        <w:rPr>
          <w:spacing w:val="-3"/>
        </w:rPr>
        <w:t xml:space="preserve">Le </w:t>
      </w:r>
      <w:r>
        <w:t>spese afferenti il perfezionamento del contratto, in forma di scrittura privata non autenticata con registrazione in caso d’uso (spese contrattuali, bolli, registro),  si intendono a totale carico del concessionario. L’associazione con la presentazione e sottoscrizione dell’offerta, si impegna e si obbliga ai seguenti adempimenti nel termine che gli verrà assegnato dal Comune: a) invio di qualsiasi altro documento che dovesse dimostrarsi necessario per perfezionare il contratto, quali ad esempio: - polizza assicurativa, stipulata con primaria compagnia, contro i rischi RCT – RCO danni a persone: € 1.000.000,00 per sinistro e per persona; - copertura RCT/RCO danni a cose: € 100.000,00; b) stipula del contratto. In caso di inosservanza, anche di uno solo di detti obblighi, il concessionario incorrerà nella decadenza da ogni suo diritto, salvo restando</w:t>
      </w:r>
      <w:r>
        <w:rPr>
          <w:spacing w:val="14"/>
        </w:rPr>
        <w:t xml:space="preserve"> </w:t>
      </w:r>
      <w:r>
        <w:t>per</w:t>
      </w:r>
      <w:r>
        <w:rPr>
          <w:spacing w:val="13"/>
        </w:rPr>
        <w:t xml:space="preserve"> </w:t>
      </w:r>
      <w:r>
        <w:t>il</w:t>
      </w:r>
      <w:r>
        <w:rPr>
          <w:spacing w:val="16"/>
        </w:rPr>
        <w:t xml:space="preserve"> </w:t>
      </w:r>
      <w:r>
        <w:t>Comune</w:t>
      </w:r>
      <w:r>
        <w:rPr>
          <w:spacing w:val="11"/>
        </w:rPr>
        <w:t xml:space="preserve"> </w:t>
      </w:r>
      <w:r>
        <w:t>ogni</w:t>
      </w:r>
      <w:r>
        <w:rPr>
          <w:spacing w:val="16"/>
        </w:rPr>
        <w:t xml:space="preserve"> </w:t>
      </w:r>
      <w:r>
        <w:t>azione</w:t>
      </w:r>
      <w:r>
        <w:rPr>
          <w:spacing w:val="14"/>
        </w:rPr>
        <w:t xml:space="preserve"> </w:t>
      </w:r>
      <w:r>
        <w:t>per</w:t>
      </w:r>
      <w:r>
        <w:rPr>
          <w:spacing w:val="13"/>
        </w:rPr>
        <w:t xml:space="preserve"> </w:t>
      </w:r>
      <w:r>
        <w:t>il</w:t>
      </w:r>
      <w:r>
        <w:rPr>
          <w:spacing w:val="16"/>
        </w:rPr>
        <w:t xml:space="preserve"> </w:t>
      </w:r>
      <w:r>
        <w:t>risarcimento</w:t>
      </w:r>
      <w:r>
        <w:rPr>
          <w:spacing w:val="14"/>
        </w:rPr>
        <w:t xml:space="preserve"> </w:t>
      </w:r>
      <w:r>
        <w:t>del</w:t>
      </w:r>
      <w:r>
        <w:rPr>
          <w:spacing w:val="15"/>
        </w:rPr>
        <w:t xml:space="preserve"> </w:t>
      </w:r>
      <w:r>
        <w:t>danno.</w:t>
      </w:r>
      <w:r>
        <w:rPr>
          <w:spacing w:val="13"/>
        </w:rPr>
        <w:t xml:space="preserve"> </w:t>
      </w:r>
      <w:r>
        <w:t>L’Amministrazione</w:t>
      </w:r>
      <w:r>
        <w:rPr>
          <w:spacing w:val="14"/>
        </w:rPr>
        <w:t xml:space="preserve"> </w:t>
      </w:r>
      <w:r>
        <w:t>si</w:t>
      </w:r>
      <w:r>
        <w:rPr>
          <w:spacing w:val="14"/>
        </w:rPr>
        <w:t xml:space="preserve"> </w:t>
      </w:r>
      <w:r>
        <w:t>riserva</w:t>
      </w:r>
      <w:r>
        <w:rPr>
          <w:spacing w:val="13"/>
        </w:rPr>
        <w:t xml:space="preserve"> </w:t>
      </w:r>
      <w:r>
        <w:t>la</w:t>
      </w:r>
    </w:p>
    <w:p w:rsidR="00692A78" w:rsidRDefault="00692A78">
      <w:pPr>
        <w:spacing w:line="259" w:lineRule="auto"/>
        <w:jc w:val="both"/>
        <w:sectPr w:rsidR="00692A78">
          <w:pgSz w:w="11910" w:h="16840"/>
          <w:pgMar w:top="2180" w:right="1020" w:bottom="1440" w:left="980" w:header="562" w:footer="1248" w:gutter="0"/>
          <w:cols w:space="720"/>
        </w:sectPr>
      </w:pPr>
    </w:p>
    <w:p w:rsidR="00692A78" w:rsidRDefault="00692A78">
      <w:pPr>
        <w:pStyle w:val="Corpodeltesto"/>
        <w:spacing w:before="8"/>
        <w:ind w:left="0"/>
        <w:rPr>
          <w:sz w:val="11"/>
        </w:rPr>
      </w:pPr>
    </w:p>
    <w:p w:rsidR="00692A78" w:rsidRDefault="004E7F2B">
      <w:pPr>
        <w:pStyle w:val="Corpodeltesto"/>
        <w:spacing w:before="90" w:line="259" w:lineRule="auto"/>
      </w:pPr>
      <w:r>
        <w:t>insindacabile facoltà di non dar luogo alla gara o di prorogarla, senza che i concorrenti possano avanzare pretesa alcuna al riguardo.</w:t>
      </w:r>
    </w:p>
    <w:p w:rsidR="00692A78" w:rsidRDefault="00692A78">
      <w:pPr>
        <w:pStyle w:val="Corpodeltesto"/>
        <w:spacing w:before="8"/>
        <w:ind w:left="0"/>
        <w:rPr>
          <w:sz w:val="23"/>
        </w:rPr>
      </w:pPr>
    </w:p>
    <w:p w:rsidR="00692A78" w:rsidRDefault="004E7F2B">
      <w:pPr>
        <w:pStyle w:val="Corpodeltesto"/>
      </w:pPr>
      <w:r>
        <w:t>12 DATI PERSONALI</w:t>
      </w:r>
    </w:p>
    <w:p w:rsidR="004E7F2B" w:rsidRDefault="004E7F2B" w:rsidP="004E7F2B">
      <w:pPr>
        <w:pStyle w:val="Corpodeltesto"/>
      </w:pPr>
      <w:r>
        <w:t>Il trattamento dei dati pervenuti avverrà in conformità alle disposizioni del decreto Legislativo 30 giugno 2003 n. 196.</w:t>
      </w:r>
    </w:p>
    <w:p w:rsidR="004E7F2B" w:rsidRDefault="004E7F2B" w:rsidP="004E7F2B">
      <w:pPr>
        <w:pStyle w:val="Corpodeltesto"/>
      </w:pPr>
    </w:p>
    <w:p w:rsidR="00692A78" w:rsidRDefault="004E7F2B" w:rsidP="004E7F2B">
      <w:pPr>
        <w:pStyle w:val="Corpodeltesto"/>
      </w:pPr>
      <w:r>
        <w:tab/>
      </w:r>
      <w:r>
        <w:tab/>
        <w:t xml:space="preserve">          IL RESPONSABILE DEL SETTORE URBANISTICA E MANUTENZIONI                            </w:t>
      </w:r>
      <w:r>
        <w:tab/>
        <w:t xml:space="preserve">                                                                     Ing. Silvano Biancucci</w:t>
      </w:r>
    </w:p>
    <w:sectPr w:rsidR="00692A78" w:rsidSect="00692A78">
      <w:pgSz w:w="11910" w:h="16840"/>
      <w:pgMar w:top="2180" w:right="1020" w:bottom="1440" w:left="980" w:header="562" w:footer="12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A78" w:rsidRDefault="00692A78" w:rsidP="00692A78">
      <w:r>
        <w:separator/>
      </w:r>
    </w:p>
  </w:endnote>
  <w:endnote w:type="continuationSeparator" w:id="0">
    <w:p w:rsidR="00692A78" w:rsidRDefault="00692A78" w:rsidP="00692A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78" w:rsidRDefault="00E67428">
    <w:pPr>
      <w:pStyle w:val="Corpodeltesto"/>
      <w:spacing w:line="14" w:lineRule="auto"/>
      <w:ind w:left="0"/>
      <w:rPr>
        <w:sz w:val="20"/>
      </w:rPr>
    </w:pPr>
    <w:r w:rsidRPr="00E67428">
      <w:pict>
        <v:line id="_x0000_s1026" style="position:absolute;z-index:-251899904;mso-position-horizontal-relative:page;mso-position-vertical-relative:page" from="63.5pt,765.7pt" to="531.8pt,765.7pt" strokeweight=".36pt">
          <w10:wrap anchorx="page" anchory="page"/>
        </v:line>
      </w:pict>
    </w:r>
    <w:r w:rsidRPr="00E67428">
      <w:pict>
        <v:shapetype id="_x0000_t202" coordsize="21600,21600" o:spt="202" path="m,l,21600r21600,l21600,xe">
          <v:stroke joinstyle="miter"/>
          <v:path gradientshapeok="t" o:connecttype="rect"/>
        </v:shapetype>
        <v:shape id="_x0000_s1025" type="#_x0000_t202" style="position:absolute;margin-left:71.1pt;margin-top:765.1pt;width:453pt;height:29.3pt;z-index:-251898880;mso-position-horizontal-relative:page;mso-position-vertical-relative:page" filled="f" stroked="f">
          <v:textbox inset="0,0,0,0">
            <w:txbxContent>
              <w:p w:rsidR="00692A78" w:rsidRDefault="004E7F2B">
                <w:pPr>
                  <w:spacing w:before="14" w:line="183" w:lineRule="exact"/>
                  <w:ind w:left="1" w:right="1"/>
                  <w:jc w:val="center"/>
                  <w:rPr>
                    <w:sz w:val="16"/>
                  </w:rPr>
                </w:pPr>
                <w:r>
                  <w:rPr>
                    <w:sz w:val="16"/>
                  </w:rPr>
                  <w:t xml:space="preserve">COMUNE </w:t>
                </w:r>
                <w:proofErr w:type="spellStart"/>
                <w:r>
                  <w:rPr>
                    <w:sz w:val="16"/>
                  </w:rPr>
                  <w:t>DI</w:t>
                </w:r>
                <w:proofErr w:type="spellEnd"/>
                <w:r>
                  <w:rPr>
                    <w:sz w:val="16"/>
                  </w:rPr>
                  <w:t xml:space="preserve"> PETRIOLO – C.F. e P. IVA 00286490438</w:t>
                </w:r>
              </w:p>
              <w:p w:rsidR="00692A78" w:rsidRDefault="004E7F2B">
                <w:pPr>
                  <w:spacing w:line="183" w:lineRule="exact"/>
                  <w:ind w:left="1" w:right="1"/>
                  <w:jc w:val="center"/>
                  <w:rPr>
                    <w:sz w:val="16"/>
                  </w:rPr>
                </w:pPr>
                <w:r>
                  <w:rPr>
                    <w:sz w:val="16"/>
                  </w:rPr>
                  <w:t xml:space="preserve">Tel. 0733 550601 – Fax 0733 550419 </w:t>
                </w:r>
                <w:hyperlink r:id="rId1">
                  <w:proofErr w:type="spellStart"/>
                  <w:r>
                    <w:rPr>
                      <w:sz w:val="16"/>
                    </w:rPr>
                    <w:t>email</w:t>
                  </w:r>
                  <w:proofErr w:type="spellEnd"/>
                  <w:r>
                    <w:rPr>
                      <w:sz w:val="16"/>
                    </w:rPr>
                    <w:t>:tecnico@comune.petriolo.mc.it</w:t>
                  </w:r>
                </w:hyperlink>
              </w:p>
              <w:p w:rsidR="00692A78" w:rsidRDefault="004E7F2B">
                <w:pPr>
                  <w:ind w:left="1" w:right="1"/>
                  <w:jc w:val="center"/>
                  <w:rPr>
                    <w:sz w:val="16"/>
                  </w:rPr>
                </w:pPr>
                <w:r>
                  <w:rPr>
                    <w:sz w:val="16"/>
                  </w:rPr>
                  <w:t>APERTURA AL PUBBLICO:Lunedì. Mercoledì, Venerdì dalle 10,00 alle 13,00 Sabato solo su appuntamento</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A78" w:rsidRDefault="00692A78" w:rsidP="00692A78">
      <w:r>
        <w:separator/>
      </w:r>
    </w:p>
  </w:footnote>
  <w:footnote w:type="continuationSeparator" w:id="0">
    <w:p w:rsidR="00692A78" w:rsidRDefault="00692A78" w:rsidP="00692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78" w:rsidRDefault="00E67428">
    <w:pPr>
      <w:pStyle w:val="Corpodeltesto"/>
      <w:spacing w:line="14" w:lineRule="auto"/>
      <w:ind w:left="0"/>
      <w:rPr>
        <w:sz w:val="20"/>
      </w:rPr>
    </w:pPr>
    <w:r w:rsidRPr="00E67428">
      <w:pict>
        <v:group id="_x0000_s1029" style="position:absolute;margin-left:52.45pt;margin-top:28.1pt;width:478pt;height:81.75pt;z-index:-251902976;mso-position-horizontal-relative:page;mso-position-vertical-relative:page" coordorigin="1049,562" coordsize="9560,1635">
          <v:line id="_x0000_s1035" style="position:absolute" from="1049,2182" to="3454,2182" strokeweight="1.44pt"/>
          <v:rect id="_x0000_s1034" style="position:absolute;left:3439;top:2167;width:29;height:29" fillcolor="black" stroked="f"/>
          <v:line id="_x0000_s1033" style="position:absolute" from="3468,2182" to="8290,2182" strokeweight="1.44pt"/>
          <v:rect id="_x0000_s1032" style="position:absolute;left:8275;top:2167;width:29;height:29" fillcolor="black" stroked="f"/>
          <v:line id="_x0000_s1031" style="position:absolute" from="8304,2182" to="10608,2182"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84;top:561;width:1200;height:1606">
            <v:imagedata r:id="rId1" o:title=""/>
          </v:shape>
          <w10:wrap anchorx="page" anchory="page"/>
        </v:group>
      </w:pict>
    </w:r>
    <w:r w:rsidRPr="00E67428">
      <w:pict>
        <v:shapetype id="_x0000_t202" coordsize="21600,21600" o:spt="202" path="m,l,21600r21600,l21600,xe">
          <v:stroke joinstyle="miter"/>
          <v:path gradientshapeok="t" o:connecttype="rect"/>
        </v:shapetype>
        <v:shape id="_x0000_s1028" type="#_x0000_t202" style="position:absolute;margin-left:185.1pt;margin-top:39.55pt;width:216.9pt;height:39.85pt;z-index:-251901952;mso-position-horizontal-relative:page;mso-position-vertical-relative:page" filled="f" stroked="f">
          <v:textbox inset="0,0,0,0">
            <w:txbxContent>
              <w:p w:rsidR="00692A78" w:rsidRDefault="004E7F2B">
                <w:pPr>
                  <w:spacing w:line="549" w:lineRule="exact"/>
                  <w:ind w:left="8" w:right="8"/>
                  <w:jc w:val="center"/>
                  <w:rPr>
                    <w:b/>
                    <w:sz w:val="36"/>
                  </w:rPr>
                </w:pPr>
                <w:r>
                  <w:rPr>
                    <w:b/>
                    <w:sz w:val="48"/>
                  </w:rPr>
                  <w:t>C</w:t>
                </w:r>
                <w:r>
                  <w:rPr>
                    <w:b/>
                    <w:sz w:val="36"/>
                  </w:rPr>
                  <w:t xml:space="preserve">OMUNE </w:t>
                </w:r>
                <w:proofErr w:type="spellStart"/>
                <w:r>
                  <w:rPr>
                    <w:b/>
                    <w:sz w:val="36"/>
                  </w:rPr>
                  <w:t>DI</w:t>
                </w:r>
                <w:proofErr w:type="spellEnd"/>
                <w:r>
                  <w:rPr>
                    <w:b/>
                    <w:sz w:val="36"/>
                  </w:rPr>
                  <w:t xml:space="preserve"> </w:t>
                </w:r>
                <w:r>
                  <w:rPr>
                    <w:b/>
                    <w:sz w:val="48"/>
                  </w:rPr>
                  <w:t>P</w:t>
                </w:r>
                <w:r>
                  <w:rPr>
                    <w:b/>
                    <w:sz w:val="36"/>
                  </w:rPr>
                  <w:t>ETRIOLO</w:t>
                </w:r>
              </w:p>
              <w:p w:rsidR="00692A78" w:rsidRDefault="004E7F2B">
                <w:pPr>
                  <w:spacing w:line="228" w:lineRule="exact"/>
                  <w:ind w:left="7" w:right="8"/>
                  <w:jc w:val="center"/>
                  <w:rPr>
                    <w:sz w:val="20"/>
                  </w:rPr>
                </w:pPr>
                <w:r>
                  <w:rPr>
                    <w:sz w:val="20"/>
                  </w:rPr>
                  <w:t>Provincia di Macerata</w:t>
                </w:r>
              </w:p>
            </w:txbxContent>
          </v:textbox>
          <w10:wrap anchorx="page" anchory="page"/>
        </v:shape>
      </w:pict>
    </w:r>
    <w:r w:rsidRPr="00E67428">
      <w:pict>
        <v:shape id="_x0000_s1027" type="#_x0000_t202" style="position:absolute;margin-left:218.85pt;margin-top:87.7pt;width:149.5pt;height:13.7pt;z-index:-251900928;mso-position-horizontal-relative:page;mso-position-vertical-relative:page" filled="f" stroked="f">
          <v:textbox inset="0,0,0,0">
            <w:txbxContent>
              <w:p w:rsidR="00692A78" w:rsidRPr="008B7421" w:rsidRDefault="00692A78" w:rsidP="008B7421"/>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7CE"/>
    <w:multiLevelType w:val="hybridMultilevel"/>
    <w:tmpl w:val="FB7A138E"/>
    <w:lvl w:ilvl="0" w:tplc="A6602630">
      <w:numFmt w:val="bullet"/>
      <w:lvlText w:val=""/>
      <w:lvlJc w:val="left"/>
      <w:pPr>
        <w:ind w:left="872" w:hanging="360"/>
      </w:pPr>
      <w:rPr>
        <w:rFonts w:ascii="Wingdings" w:eastAsia="Wingdings" w:hAnsi="Wingdings" w:cs="Wingdings" w:hint="default"/>
        <w:w w:val="100"/>
        <w:sz w:val="24"/>
        <w:szCs w:val="24"/>
        <w:lang w:val="it-IT" w:eastAsia="it-IT" w:bidi="it-IT"/>
      </w:rPr>
    </w:lvl>
    <w:lvl w:ilvl="1" w:tplc="5D9A5112">
      <w:numFmt w:val="bullet"/>
      <w:lvlText w:val="•"/>
      <w:lvlJc w:val="left"/>
      <w:pPr>
        <w:ind w:left="1782" w:hanging="360"/>
      </w:pPr>
      <w:rPr>
        <w:rFonts w:hint="default"/>
        <w:lang w:val="it-IT" w:eastAsia="it-IT" w:bidi="it-IT"/>
      </w:rPr>
    </w:lvl>
    <w:lvl w:ilvl="2" w:tplc="80E087CA">
      <w:numFmt w:val="bullet"/>
      <w:lvlText w:val="•"/>
      <w:lvlJc w:val="left"/>
      <w:pPr>
        <w:ind w:left="2685" w:hanging="360"/>
      </w:pPr>
      <w:rPr>
        <w:rFonts w:hint="default"/>
        <w:lang w:val="it-IT" w:eastAsia="it-IT" w:bidi="it-IT"/>
      </w:rPr>
    </w:lvl>
    <w:lvl w:ilvl="3" w:tplc="FA2AB2A4">
      <w:numFmt w:val="bullet"/>
      <w:lvlText w:val="•"/>
      <w:lvlJc w:val="left"/>
      <w:pPr>
        <w:ind w:left="3587" w:hanging="360"/>
      </w:pPr>
      <w:rPr>
        <w:rFonts w:hint="default"/>
        <w:lang w:val="it-IT" w:eastAsia="it-IT" w:bidi="it-IT"/>
      </w:rPr>
    </w:lvl>
    <w:lvl w:ilvl="4" w:tplc="DF9865B0">
      <w:numFmt w:val="bullet"/>
      <w:lvlText w:val="•"/>
      <w:lvlJc w:val="left"/>
      <w:pPr>
        <w:ind w:left="4490" w:hanging="360"/>
      </w:pPr>
      <w:rPr>
        <w:rFonts w:hint="default"/>
        <w:lang w:val="it-IT" w:eastAsia="it-IT" w:bidi="it-IT"/>
      </w:rPr>
    </w:lvl>
    <w:lvl w:ilvl="5" w:tplc="799CCA08">
      <w:numFmt w:val="bullet"/>
      <w:lvlText w:val="•"/>
      <w:lvlJc w:val="left"/>
      <w:pPr>
        <w:ind w:left="5392" w:hanging="360"/>
      </w:pPr>
      <w:rPr>
        <w:rFonts w:hint="default"/>
        <w:lang w:val="it-IT" w:eastAsia="it-IT" w:bidi="it-IT"/>
      </w:rPr>
    </w:lvl>
    <w:lvl w:ilvl="6" w:tplc="0BCE2CC2">
      <w:numFmt w:val="bullet"/>
      <w:lvlText w:val="•"/>
      <w:lvlJc w:val="left"/>
      <w:pPr>
        <w:ind w:left="6295" w:hanging="360"/>
      </w:pPr>
      <w:rPr>
        <w:rFonts w:hint="default"/>
        <w:lang w:val="it-IT" w:eastAsia="it-IT" w:bidi="it-IT"/>
      </w:rPr>
    </w:lvl>
    <w:lvl w:ilvl="7" w:tplc="633682FA">
      <w:numFmt w:val="bullet"/>
      <w:lvlText w:val="•"/>
      <w:lvlJc w:val="left"/>
      <w:pPr>
        <w:ind w:left="7197" w:hanging="360"/>
      </w:pPr>
      <w:rPr>
        <w:rFonts w:hint="default"/>
        <w:lang w:val="it-IT" w:eastAsia="it-IT" w:bidi="it-IT"/>
      </w:rPr>
    </w:lvl>
    <w:lvl w:ilvl="8" w:tplc="3A227FDA">
      <w:numFmt w:val="bullet"/>
      <w:lvlText w:val="•"/>
      <w:lvlJc w:val="left"/>
      <w:pPr>
        <w:ind w:left="8100" w:hanging="360"/>
      </w:pPr>
      <w:rPr>
        <w:rFonts w:hint="default"/>
        <w:lang w:val="it-IT" w:eastAsia="it-IT" w:bidi="it-IT"/>
      </w:rPr>
    </w:lvl>
  </w:abstractNum>
  <w:abstractNum w:abstractNumId="1">
    <w:nsid w:val="0460076B"/>
    <w:multiLevelType w:val="hybridMultilevel"/>
    <w:tmpl w:val="6646E7A6"/>
    <w:lvl w:ilvl="0" w:tplc="76E245BE">
      <w:start w:val="1"/>
      <w:numFmt w:val="decimal"/>
      <w:lvlText w:val="%1."/>
      <w:lvlJc w:val="left"/>
      <w:pPr>
        <w:ind w:left="872" w:hanging="360"/>
        <w:jc w:val="left"/>
      </w:pPr>
      <w:rPr>
        <w:rFonts w:ascii="Times New Roman" w:eastAsia="Times New Roman" w:hAnsi="Times New Roman" w:cs="Times New Roman" w:hint="default"/>
        <w:spacing w:val="-2"/>
        <w:w w:val="100"/>
        <w:sz w:val="24"/>
        <w:szCs w:val="24"/>
        <w:lang w:val="it-IT" w:eastAsia="it-IT" w:bidi="it-IT"/>
      </w:rPr>
    </w:lvl>
    <w:lvl w:ilvl="1" w:tplc="FECC6548">
      <w:numFmt w:val="bullet"/>
      <w:lvlText w:val="•"/>
      <w:lvlJc w:val="left"/>
      <w:pPr>
        <w:ind w:left="1782" w:hanging="360"/>
      </w:pPr>
      <w:rPr>
        <w:rFonts w:hint="default"/>
        <w:lang w:val="it-IT" w:eastAsia="it-IT" w:bidi="it-IT"/>
      </w:rPr>
    </w:lvl>
    <w:lvl w:ilvl="2" w:tplc="186A0FE2">
      <w:numFmt w:val="bullet"/>
      <w:lvlText w:val="•"/>
      <w:lvlJc w:val="left"/>
      <w:pPr>
        <w:ind w:left="2685" w:hanging="360"/>
      </w:pPr>
      <w:rPr>
        <w:rFonts w:hint="default"/>
        <w:lang w:val="it-IT" w:eastAsia="it-IT" w:bidi="it-IT"/>
      </w:rPr>
    </w:lvl>
    <w:lvl w:ilvl="3" w:tplc="A5AE846E">
      <w:numFmt w:val="bullet"/>
      <w:lvlText w:val="•"/>
      <w:lvlJc w:val="left"/>
      <w:pPr>
        <w:ind w:left="3587" w:hanging="360"/>
      </w:pPr>
      <w:rPr>
        <w:rFonts w:hint="default"/>
        <w:lang w:val="it-IT" w:eastAsia="it-IT" w:bidi="it-IT"/>
      </w:rPr>
    </w:lvl>
    <w:lvl w:ilvl="4" w:tplc="E654BC64">
      <w:numFmt w:val="bullet"/>
      <w:lvlText w:val="•"/>
      <w:lvlJc w:val="left"/>
      <w:pPr>
        <w:ind w:left="4490" w:hanging="360"/>
      </w:pPr>
      <w:rPr>
        <w:rFonts w:hint="default"/>
        <w:lang w:val="it-IT" w:eastAsia="it-IT" w:bidi="it-IT"/>
      </w:rPr>
    </w:lvl>
    <w:lvl w:ilvl="5" w:tplc="D4CC294E">
      <w:numFmt w:val="bullet"/>
      <w:lvlText w:val="•"/>
      <w:lvlJc w:val="left"/>
      <w:pPr>
        <w:ind w:left="5392" w:hanging="360"/>
      </w:pPr>
      <w:rPr>
        <w:rFonts w:hint="default"/>
        <w:lang w:val="it-IT" w:eastAsia="it-IT" w:bidi="it-IT"/>
      </w:rPr>
    </w:lvl>
    <w:lvl w:ilvl="6" w:tplc="22EC2BF2">
      <w:numFmt w:val="bullet"/>
      <w:lvlText w:val="•"/>
      <w:lvlJc w:val="left"/>
      <w:pPr>
        <w:ind w:left="6295" w:hanging="360"/>
      </w:pPr>
      <w:rPr>
        <w:rFonts w:hint="default"/>
        <w:lang w:val="it-IT" w:eastAsia="it-IT" w:bidi="it-IT"/>
      </w:rPr>
    </w:lvl>
    <w:lvl w:ilvl="7" w:tplc="541878E0">
      <w:numFmt w:val="bullet"/>
      <w:lvlText w:val="•"/>
      <w:lvlJc w:val="left"/>
      <w:pPr>
        <w:ind w:left="7197" w:hanging="360"/>
      </w:pPr>
      <w:rPr>
        <w:rFonts w:hint="default"/>
        <w:lang w:val="it-IT" w:eastAsia="it-IT" w:bidi="it-IT"/>
      </w:rPr>
    </w:lvl>
    <w:lvl w:ilvl="8" w:tplc="9B524736">
      <w:numFmt w:val="bullet"/>
      <w:lvlText w:val="•"/>
      <w:lvlJc w:val="left"/>
      <w:pPr>
        <w:ind w:left="8100" w:hanging="360"/>
      </w:pPr>
      <w:rPr>
        <w:rFonts w:hint="default"/>
        <w:lang w:val="it-IT" w:eastAsia="it-IT" w:bidi="it-IT"/>
      </w:rPr>
    </w:lvl>
  </w:abstractNum>
  <w:abstractNum w:abstractNumId="2">
    <w:nsid w:val="18425847"/>
    <w:multiLevelType w:val="hybridMultilevel"/>
    <w:tmpl w:val="BC385D48"/>
    <w:lvl w:ilvl="0" w:tplc="019E5BC0">
      <w:start w:val="4"/>
      <w:numFmt w:val="decimal"/>
      <w:lvlText w:val="%1."/>
      <w:lvlJc w:val="left"/>
      <w:pPr>
        <w:ind w:left="452" w:hanging="240"/>
        <w:jc w:val="left"/>
      </w:pPr>
      <w:rPr>
        <w:rFonts w:ascii="Times New Roman" w:eastAsia="Times New Roman" w:hAnsi="Times New Roman" w:cs="Times New Roman" w:hint="default"/>
        <w:spacing w:val="-3"/>
        <w:w w:val="100"/>
        <w:sz w:val="24"/>
        <w:szCs w:val="24"/>
        <w:lang w:val="it-IT" w:eastAsia="it-IT" w:bidi="it-IT"/>
      </w:rPr>
    </w:lvl>
    <w:lvl w:ilvl="1" w:tplc="51661C6C">
      <w:numFmt w:val="bullet"/>
      <w:lvlText w:val="•"/>
      <w:lvlJc w:val="left"/>
      <w:pPr>
        <w:ind w:left="1404" w:hanging="240"/>
      </w:pPr>
      <w:rPr>
        <w:rFonts w:hint="default"/>
        <w:lang w:val="it-IT" w:eastAsia="it-IT" w:bidi="it-IT"/>
      </w:rPr>
    </w:lvl>
    <w:lvl w:ilvl="2" w:tplc="D1564C46">
      <w:numFmt w:val="bullet"/>
      <w:lvlText w:val="•"/>
      <w:lvlJc w:val="left"/>
      <w:pPr>
        <w:ind w:left="2349" w:hanging="240"/>
      </w:pPr>
      <w:rPr>
        <w:rFonts w:hint="default"/>
        <w:lang w:val="it-IT" w:eastAsia="it-IT" w:bidi="it-IT"/>
      </w:rPr>
    </w:lvl>
    <w:lvl w:ilvl="3" w:tplc="75C8DA60">
      <w:numFmt w:val="bullet"/>
      <w:lvlText w:val="•"/>
      <w:lvlJc w:val="left"/>
      <w:pPr>
        <w:ind w:left="3293" w:hanging="240"/>
      </w:pPr>
      <w:rPr>
        <w:rFonts w:hint="default"/>
        <w:lang w:val="it-IT" w:eastAsia="it-IT" w:bidi="it-IT"/>
      </w:rPr>
    </w:lvl>
    <w:lvl w:ilvl="4" w:tplc="55867406">
      <w:numFmt w:val="bullet"/>
      <w:lvlText w:val="•"/>
      <w:lvlJc w:val="left"/>
      <w:pPr>
        <w:ind w:left="4238" w:hanging="240"/>
      </w:pPr>
      <w:rPr>
        <w:rFonts w:hint="default"/>
        <w:lang w:val="it-IT" w:eastAsia="it-IT" w:bidi="it-IT"/>
      </w:rPr>
    </w:lvl>
    <w:lvl w:ilvl="5" w:tplc="6B60BA4E">
      <w:numFmt w:val="bullet"/>
      <w:lvlText w:val="•"/>
      <w:lvlJc w:val="left"/>
      <w:pPr>
        <w:ind w:left="5182" w:hanging="240"/>
      </w:pPr>
      <w:rPr>
        <w:rFonts w:hint="default"/>
        <w:lang w:val="it-IT" w:eastAsia="it-IT" w:bidi="it-IT"/>
      </w:rPr>
    </w:lvl>
    <w:lvl w:ilvl="6" w:tplc="F7701DF4">
      <w:numFmt w:val="bullet"/>
      <w:lvlText w:val="•"/>
      <w:lvlJc w:val="left"/>
      <w:pPr>
        <w:ind w:left="6127" w:hanging="240"/>
      </w:pPr>
      <w:rPr>
        <w:rFonts w:hint="default"/>
        <w:lang w:val="it-IT" w:eastAsia="it-IT" w:bidi="it-IT"/>
      </w:rPr>
    </w:lvl>
    <w:lvl w:ilvl="7" w:tplc="72A0DADA">
      <w:numFmt w:val="bullet"/>
      <w:lvlText w:val="•"/>
      <w:lvlJc w:val="left"/>
      <w:pPr>
        <w:ind w:left="7071" w:hanging="240"/>
      </w:pPr>
      <w:rPr>
        <w:rFonts w:hint="default"/>
        <w:lang w:val="it-IT" w:eastAsia="it-IT" w:bidi="it-IT"/>
      </w:rPr>
    </w:lvl>
    <w:lvl w:ilvl="8" w:tplc="66EA759A">
      <w:numFmt w:val="bullet"/>
      <w:lvlText w:val="•"/>
      <w:lvlJc w:val="left"/>
      <w:pPr>
        <w:ind w:left="8016" w:hanging="240"/>
      </w:pPr>
      <w:rPr>
        <w:rFonts w:hint="default"/>
        <w:lang w:val="it-IT" w:eastAsia="it-IT" w:bidi="it-IT"/>
      </w:rPr>
    </w:lvl>
  </w:abstractNum>
  <w:abstractNum w:abstractNumId="3">
    <w:nsid w:val="1AA25F12"/>
    <w:multiLevelType w:val="hybridMultilevel"/>
    <w:tmpl w:val="B7608124"/>
    <w:lvl w:ilvl="0" w:tplc="E9D4E81C">
      <w:start w:val="1"/>
      <w:numFmt w:val="lowerLetter"/>
      <w:lvlText w:val="%1)"/>
      <w:lvlJc w:val="left"/>
      <w:pPr>
        <w:ind w:left="152" w:hanging="303"/>
        <w:jc w:val="left"/>
      </w:pPr>
      <w:rPr>
        <w:rFonts w:ascii="Times New Roman" w:eastAsia="Times New Roman" w:hAnsi="Times New Roman" w:cs="Times New Roman" w:hint="default"/>
        <w:spacing w:val="-17"/>
        <w:w w:val="100"/>
        <w:sz w:val="24"/>
        <w:szCs w:val="24"/>
        <w:lang w:val="it-IT" w:eastAsia="it-IT" w:bidi="it-IT"/>
      </w:rPr>
    </w:lvl>
    <w:lvl w:ilvl="1" w:tplc="3B78C210">
      <w:numFmt w:val="bullet"/>
      <w:lvlText w:val="•"/>
      <w:lvlJc w:val="left"/>
      <w:pPr>
        <w:ind w:left="1134" w:hanging="303"/>
      </w:pPr>
      <w:rPr>
        <w:rFonts w:hint="default"/>
        <w:lang w:val="it-IT" w:eastAsia="it-IT" w:bidi="it-IT"/>
      </w:rPr>
    </w:lvl>
    <w:lvl w:ilvl="2" w:tplc="79F29FD8">
      <w:numFmt w:val="bullet"/>
      <w:lvlText w:val="•"/>
      <w:lvlJc w:val="left"/>
      <w:pPr>
        <w:ind w:left="2109" w:hanging="303"/>
      </w:pPr>
      <w:rPr>
        <w:rFonts w:hint="default"/>
        <w:lang w:val="it-IT" w:eastAsia="it-IT" w:bidi="it-IT"/>
      </w:rPr>
    </w:lvl>
    <w:lvl w:ilvl="3" w:tplc="CA48C6E0">
      <w:numFmt w:val="bullet"/>
      <w:lvlText w:val="•"/>
      <w:lvlJc w:val="left"/>
      <w:pPr>
        <w:ind w:left="3083" w:hanging="303"/>
      </w:pPr>
      <w:rPr>
        <w:rFonts w:hint="default"/>
        <w:lang w:val="it-IT" w:eastAsia="it-IT" w:bidi="it-IT"/>
      </w:rPr>
    </w:lvl>
    <w:lvl w:ilvl="4" w:tplc="FD36A288">
      <w:numFmt w:val="bullet"/>
      <w:lvlText w:val="•"/>
      <w:lvlJc w:val="left"/>
      <w:pPr>
        <w:ind w:left="4058" w:hanging="303"/>
      </w:pPr>
      <w:rPr>
        <w:rFonts w:hint="default"/>
        <w:lang w:val="it-IT" w:eastAsia="it-IT" w:bidi="it-IT"/>
      </w:rPr>
    </w:lvl>
    <w:lvl w:ilvl="5" w:tplc="CF5ECD36">
      <w:numFmt w:val="bullet"/>
      <w:lvlText w:val="•"/>
      <w:lvlJc w:val="left"/>
      <w:pPr>
        <w:ind w:left="5032" w:hanging="303"/>
      </w:pPr>
      <w:rPr>
        <w:rFonts w:hint="default"/>
        <w:lang w:val="it-IT" w:eastAsia="it-IT" w:bidi="it-IT"/>
      </w:rPr>
    </w:lvl>
    <w:lvl w:ilvl="6" w:tplc="39E44AD8">
      <w:numFmt w:val="bullet"/>
      <w:lvlText w:val="•"/>
      <w:lvlJc w:val="left"/>
      <w:pPr>
        <w:ind w:left="6007" w:hanging="303"/>
      </w:pPr>
      <w:rPr>
        <w:rFonts w:hint="default"/>
        <w:lang w:val="it-IT" w:eastAsia="it-IT" w:bidi="it-IT"/>
      </w:rPr>
    </w:lvl>
    <w:lvl w:ilvl="7" w:tplc="8D8CBADE">
      <w:numFmt w:val="bullet"/>
      <w:lvlText w:val="•"/>
      <w:lvlJc w:val="left"/>
      <w:pPr>
        <w:ind w:left="6981" w:hanging="303"/>
      </w:pPr>
      <w:rPr>
        <w:rFonts w:hint="default"/>
        <w:lang w:val="it-IT" w:eastAsia="it-IT" w:bidi="it-IT"/>
      </w:rPr>
    </w:lvl>
    <w:lvl w:ilvl="8" w:tplc="51127F54">
      <w:numFmt w:val="bullet"/>
      <w:lvlText w:val="•"/>
      <w:lvlJc w:val="left"/>
      <w:pPr>
        <w:ind w:left="7956" w:hanging="303"/>
      </w:pPr>
      <w:rPr>
        <w:rFonts w:hint="default"/>
        <w:lang w:val="it-IT" w:eastAsia="it-IT" w:bidi="it-IT"/>
      </w:rPr>
    </w:lvl>
  </w:abstractNum>
  <w:abstractNum w:abstractNumId="4">
    <w:nsid w:val="20C44138"/>
    <w:multiLevelType w:val="hybridMultilevel"/>
    <w:tmpl w:val="731C5F08"/>
    <w:lvl w:ilvl="0" w:tplc="4AA279CA">
      <w:start w:val="12"/>
      <w:numFmt w:val="lowerLetter"/>
      <w:lvlText w:val="%1)"/>
      <w:lvlJc w:val="left"/>
      <w:pPr>
        <w:ind w:left="872" w:hanging="219"/>
        <w:jc w:val="left"/>
      </w:pPr>
      <w:rPr>
        <w:rFonts w:ascii="Times New Roman" w:eastAsia="Times New Roman" w:hAnsi="Times New Roman" w:cs="Times New Roman" w:hint="default"/>
        <w:w w:val="100"/>
        <w:sz w:val="24"/>
        <w:szCs w:val="24"/>
        <w:lang w:val="it-IT" w:eastAsia="it-IT" w:bidi="it-IT"/>
      </w:rPr>
    </w:lvl>
    <w:lvl w:ilvl="1" w:tplc="AA504CDA">
      <w:numFmt w:val="bullet"/>
      <w:lvlText w:val="•"/>
      <w:lvlJc w:val="left"/>
      <w:pPr>
        <w:ind w:left="1782" w:hanging="219"/>
      </w:pPr>
      <w:rPr>
        <w:rFonts w:hint="default"/>
        <w:lang w:val="it-IT" w:eastAsia="it-IT" w:bidi="it-IT"/>
      </w:rPr>
    </w:lvl>
    <w:lvl w:ilvl="2" w:tplc="A93E5328">
      <w:numFmt w:val="bullet"/>
      <w:lvlText w:val="•"/>
      <w:lvlJc w:val="left"/>
      <w:pPr>
        <w:ind w:left="2685" w:hanging="219"/>
      </w:pPr>
      <w:rPr>
        <w:rFonts w:hint="default"/>
        <w:lang w:val="it-IT" w:eastAsia="it-IT" w:bidi="it-IT"/>
      </w:rPr>
    </w:lvl>
    <w:lvl w:ilvl="3" w:tplc="A29CA576">
      <w:numFmt w:val="bullet"/>
      <w:lvlText w:val="•"/>
      <w:lvlJc w:val="left"/>
      <w:pPr>
        <w:ind w:left="3587" w:hanging="219"/>
      </w:pPr>
      <w:rPr>
        <w:rFonts w:hint="default"/>
        <w:lang w:val="it-IT" w:eastAsia="it-IT" w:bidi="it-IT"/>
      </w:rPr>
    </w:lvl>
    <w:lvl w:ilvl="4" w:tplc="2376CC76">
      <w:numFmt w:val="bullet"/>
      <w:lvlText w:val="•"/>
      <w:lvlJc w:val="left"/>
      <w:pPr>
        <w:ind w:left="4490" w:hanging="219"/>
      </w:pPr>
      <w:rPr>
        <w:rFonts w:hint="default"/>
        <w:lang w:val="it-IT" w:eastAsia="it-IT" w:bidi="it-IT"/>
      </w:rPr>
    </w:lvl>
    <w:lvl w:ilvl="5" w:tplc="6A687CE8">
      <w:numFmt w:val="bullet"/>
      <w:lvlText w:val="•"/>
      <w:lvlJc w:val="left"/>
      <w:pPr>
        <w:ind w:left="5392" w:hanging="219"/>
      </w:pPr>
      <w:rPr>
        <w:rFonts w:hint="default"/>
        <w:lang w:val="it-IT" w:eastAsia="it-IT" w:bidi="it-IT"/>
      </w:rPr>
    </w:lvl>
    <w:lvl w:ilvl="6" w:tplc="67FA66AC">
      <w:numFmt w:val="bullet"/>
      <w:lvlText w:val="•"/>
      <w:lvlJc w:val="left"/>
      <w:pPr>
        <w:ind w:left="6295" w:hanging="219"/>
      </w:pPr>
      <w:rPr>
        <w:rFonts w:hint="default"/>
        <w:lang w:val="it-IT" w:eastAsia="it-IT" w:bidi="it-IT"/>
      </w:rPr>
    </w:lvl>
    <w:lvl w:ilvl="7" w:tplc="673E1B3E">
      <w:numFmt w:val="bullet"/>
      <w:lvlText w:val="•"/>
      <w:lvlJc w:val="left"/>
      <w:pPr>
        <w:ind w:left="7197" w:hanging="219"/>
      </w:pPr>
      <w:rPr>
        <w:rFonts w:hint="default"/>
        <w:lang w:val="it-IT" w:eastAsia="it-IT" w:bidi="it-IT"/>
      </w:rPr>
    </w:lvl>
    <w:lvl w:ilvl="8" w:tplc="7500ED3A">
      <w:numFmt w:val="bullet"/>
      <w:lvlText w:val="•"/>
      <w:lvlJc w:val="left"/>
      <w:pPr>
        <w:ind w:left="8100" w:hanging="219"/>
      </w:pPr>
      <w:rPr>
        <w:rFonts w:hint="default"/>
        <w:lang w:val="it-IT" w:eastAsia="it-IT" w:bidi="it-IT"/>
      </w:rPr>
    </w:lvl>
  </w:abstractNum>
  <w:abstractNum w:abstractNumId="5">
    <w:nsid w:val="2F6853AF"/>
    <w:multiLevelType w:val="hybridMultilevel"/>
    <w:tmpl w:val="3F90056A"/>
    <w:lvl w:ilvl="0" w:tplc="1EF883A8">
      <w:start w:val="1"/>
      <w:numFmt w:val="decimal"/>
      <w:lvlText w:val="%1."/>
      <w:lvlJc w:val="left"/>
      <w:pPr>
        <w:ind w:left="872" w:hanging="360"/>
        <w:jc w:val="right"/>
      </w:pPr>
      <w:rPr>
        <w:rFonts w:hint="default"/>
        <w:spacing w:val="-30"/>
        <w:w w:val="99"/>
        <w:lang w:val="it-IT" w:eastAsia="it-IT" w:bidi="it-IT"/>
      </w:rPr>
    </w:lvl>
    <w:lvl w:ilvl="1" w:tplc="5E6A7B56">
      <w:start w:val="1"/>
      <w:numFmt w:val="lowerLetter"/>
      <w:lvlText w:val="%2)"/>
      <w:lvlJc w:val="left"/>
      <w:pPr>
        <w:ind w:left="872" w:hanging="301"/>
        <w:jc w:val="left"/>
      </w:pPr>
      <w:rPr>
        <w:rFonts w:ascii="Times New Roman" w:eastAsia="Times New Roman" w:hAnsi="Times New Roman" w:cs="Times New Roman" w:hint="default"/>
        <w:spacing w:val="-7"/>
        <w:w w:val="100"/>
        <w:sz w:val="24"/>
        <w:szCs w:val="24"/>
        <w:lang w:val="it-IT" w:eastAsia="it-IT" w:bidi="it-IT"/>
      </w:rPr>
    </w:lvl>
    <w:lvl w:ilvl="2" w:tplc="3182B4D4">
      <w:numFmt w:val="bullet"/>
      <w:lvlText w:val="•"/>
      <w:lvlJc w:val="left"/>
      <w:pPr>
        <w:ind w:left="2685" w:hanging="301"/>
      </w:pPr>
      <w:rPr>
        <w:rFonts w:hint="default"/>
        <w:lang w:val="it-IT" w:eastAsia="it-IT" w:bidi="it-IT"/>
      </w:rPr>
    </w:lvl>
    <w:lvl w:ilvl="3" w:tplc="D340B42E">
      <w:numFmt w:val="bullet"/>
      <w:lvlText w:val="•"/>
      <w:lvlJc w:val="left"/>
      <w:pPr>
        <w:ind w:left="3587" w:hanging="301"/>
      </w:pPr>
      <w:rPr>
        <w:rFonts w:hint="default"/>
        <w:lang w:val="it-IT" w:eastAsia="it-IT" w:bidi="it-IT"/>
      </w:rPr>
    </w:lvl>
    <w:lvl w:ilvl="4" w:tplc="B8DA09E2">
      <w:numFmt w:val="bullet"/>
      <w:lvlText w:val="•"/>
      <w:lvlJc w:val="left"/>
      <w:pPr>
        <w:ind w:left="4490" w:hanging="301"/>
      </w:pPr>
      <w:rPr>
        <w:rFonts w:hint="default"/>
        <w:lang w:val="it-IT" w:eastAsia="it-IT" w:bidi="it-IT"/>
      </w:rPr>
    </w:lvl>
    <w:lvl w:ilvl="5" w:tplc="8998FC6E">
      <w:numFmt w:val="bullet"/>
      <w:lvlText w:val="•"/>
      <w:lvlJc w:val="left"/>
      <w:pPr>
        <w:ind w:left="5392" w:hanging="301"/>
      </w:pPr>
      <w:rPr>
        <w:rFonts w:hint="default"/>
        <w:lang w:val="it-IT" w:eastAsia="it-IT" w:bidi="it-IT"/>
      </w:rPr>
    </w:lvl>
    <w:lvl w:ilvl="6" w:tplc="B06A3F40">
      <w:numFmt w:val="bullet"/>
      <w:lvlText w:val="•"/>
      <w:lvlJc w:val="left"/>
      <w:pPr>
        <w:ind w:left="6295" w:hanging="301"/>
      </w:pPr>
      <w:rPr>
        <w:rFonts w:hint="default"/>
        <w:lang w:val="it-IT" w:eastAsia="it-IT" w:bidi="it-IT"/>
      </w:rPr>
    </w:lvl>
    <w:lvl w:ilvl="7" w:tplc="E9282454">
      <w:numFmt w:val="bullet"/>
      <w:lvlText w:val="•"/>
      <w:lvlJc w:val="left"/>
      <w:pPr>
        <w:ind w:left="7197" w:hanging="301"/>
      </w:pPr>
      <w:rPr>
        <w:rFonts w:hint="default"/>
        <w:lang w:val="it-IT" w:eastAsia="it-IT" w:bidi="it-IT"/>
      </w:rPr>
    </w:lvl>
    <w:lvl w:ilvl="8" w:tplc="34AAB8C6">
      <w:numFmt w:val="bullet"/>
      <w:lvlText w:val="•"/>
      <w:lvlJc w:val="left"/>
      <w:pPr>
        <w:ind w:left="8100" w:hanging="301"/>
      </w:pPr>
      <w:rPr>
        <w:rFonts w:hint="default"/>
        <w:lang w:val="it-IT" w:eastAsia="it-IT" w:bidi="it-I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692A78"/>
    <w:rsid w:val="001940E3"/>
    <w:rsid w:val="004E7F2B"/>
    <w:rsid w:val="005E0203"/>
    <w:rsid w:val="00692A78"/>
    <w:rsid w:val="007B093A"/>
    <w:rsid w:val="008B7421"/>
    <w:rsid w:val="00936200"/>
    <w:rsid w:val="009D6FBF"/>
    <w:rsid w:val="00A73DEC"/>
    <w:rsid w:val="00E67428"/>
    <w:rsid w:val="00E74F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92A78"/>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92A78"/>
    <w:tblPr>
      <w:tblInd w:w="0" w:type="dxa"/>
      <w:tblCellMar>
        <w:top w:w="0" w:type="dxa"/>
        <w:left w:w="0" w:type="dxa"/>
        <w:bottom w:w="0" w:type="dxa"/>
        <w:right w:w="0" w:type="dxa"/>
      </w:tblCellMar>
    </w:tblPr>
  </w:style>
  <w:style w:type="paragraph" w:styleId="Corpodeltesto">
    <w:name w:val="Body Text"/>
    <w:basedOn w:val="Normale"/>
    <w:uiPriority w:val="1"/>
    <w:qFormat/>
    <w:rsid w:val="00692A78"/>
    <w:pPr>
      <w:ind w:left="152"/>
    </w:pPr>
    <w:rPr>
      <w:sz w:val="24"/>
      <w:szCs w:val="24"/>
    </w:rPr>
  </w:style>
  <w:style w:type="paragraph" w:styleId="Paragrafoelenco">
    <w:name w:val="List Paragraph"/>
    <w:basedOn w:val="Normale"/>
    <w:uiPriority w:val="1"/>
    <w:qFormat/>
    <w:rsid w:val="00692A78"/>
    <w:pPr>
      <w:ind w:left="872"/>
      <w:jc w:val="both"/>
    </w:pPr>
  </w:style>
  <w:style w:type="paragraph" w:customStyle="1" w:styleId="TableParagraph">
    <w:name w:val="Table Paragraph"/>
    <w:basedOn w:val="Normale"/>
    <w:uiPriority w:val="1"/>
    <w:qFormat/>
    <w:rsid w:val="00692A78"/>
    <w:pPr>
      <w:spacing w:line="251" w:lineRule="exact"/>
    </w:pPr>
  </w:style>
  <w:style w:type="character" w:styleId="Collegamentoipertestuale">
    <w:name w:val="Hyperlink"/>
    <w:basedOn w:val="Carpredefinitoparagrafo"/>
    <w:uiPriority w:val="99"/>
    <w:unhideWhenUsed/>
    <w:rsid w:val="008B7421"/>
    <w:rPr>
      <w:color w:val="0000FF" w:themeColor="hyperlink"/>
      <w:u w:val="single"/>
    </w:rPr>
  </w:style>
  <w:style w:type="paragraph" w:styleId="Intestazione">
    <w:name w:val="header"/>
    <w:basedOn w:val="Normale"/>
    <w:link w:val="IntestazioneCarattere"/>
    <w:uiPriority w:val="99"/>
    <w:semiHidden/>
    <w:unhideWhenUsed/>
    <w:rsid w:val="008B742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742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8B742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7421"/>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icopetriolomc@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cnico@comune.petriolo.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applicato</cp:lastModifiedBy>
  <cp:revision>9</cp:revision>
  <dcterms:created xsi:type="dcterms:W3CDTF">2019-08-01T10:18:00Z</dcterms:created>
  <dcterms:modified xsi:type="dcterms:W3CDTF">2019-08-01T14:39:00Z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2016-08-06T00:00:00Z</vt:filetime>
  </property>
  <property fmtid="{D5CDD505-2E9C-101B-9397-08002B2CF9AE}" pid="3" name="LastSaved">
    <vt:filetime>2019-08-01T00:00:00Z</vt:filetime>
  </property>
</Properties>
</file>