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6A" w:rsidRDefault="00B5086A"/>
    <w:p w:rsidR="00B5086A" w:rsidRDefault="00B5086A"/>
    <w:p w:rsidR="00B5086A" w:rsidRDefault="00B5086A"/>
    <w:p w:rsidR="00907977" w:rsidRDefault="00907977" w:rsidP="00B5086A">
      <w:pPr>
        <w:jc w:val="center"/>
        <w:rPr>
          <w:rFonts w:ascii="Times New Roman" w:hAnsi="Times New Roman"/>
          <w:b/>
          <w:sz w:val="32"/>
          <w:szCs w:val="32"/>
        </w:rPr>
      </w:pPr>
    </w:p>
    <w:p w:rsidR="00907977" w:rsidRDefault="00907977" w:rsidP="00B5086A">
      <w:pPr>
        <w:jc w:val="center"/>
        <w:rPr>
          <w:rFonts w:ascii="Times New Roman" w:hAnsi="Times New Roman"/>
          <w:b/>
          <w:sz w:val="32"/>
          <w:szCs w:val="32"/>
        </w:rPr>
      </w:pPr>
    </w:p>
    <w:p w:rsidR="00907977" w:rsidRDefault="00907977" w:rsidP="00B5086A">
      <w:pPr>
        <w:jc w:val="center"/>
        <w:rPr>
          <w:rFonts w:ascii="Times New Roman" w:hAnsi="Times New Roman"/>
          <w:b/>
          <w:sz w:val="32"/>
          <w:szCs w:val="32"/>
        </w:rPr>
      </w:pPr>
    </w:p>
    <w:p w:rsidR="00BD6240" w:rsidRDefault="00B5086A" w:rsidP="003B3FB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B5086A">
        <w:rPr>
          <w:rFonts w:ascii="Times New Roman" w:hAnsi="Times New Roman"/>
          <w:b/>
          <w:sz w:val="32"/>
          <w:szCs w:val="32"/>
        </w:rPr>
        <w:t xml:space="preserve">RAZIONALIZZAZIONE </w:t>
      </w:r>
      <w:r w:rsidR="0025605B">
        <w:rPr>
          <w:rFonts w:ascii="Times New Roman" w:hAnsi="Times New Roman"/>
          <w:b/>
          <w:sz w:val="32"/>
          <w:szCs w:val="32"/>
        </w:rPr>
        <w:t xml:space="preserve">PERIODICA </w:t>
      </w:r>
      <w:r w:rsidRPr="00B5086A">
        <w:rPr>
          <w:rFonts w:ascii="Times New Roman" w:hAnsi="Times New Roman"/>
          <w:b/>
          <w:sz w:val="32"/>
          <w:szCs w:val="32"/>
        </w:rPr>
        <w:t>DELLE PARTECIPAZIONI SOCIETARIE DEL COMUNE DI MONTEFRANCO</w:t>
      </w:r>
    </w:p>
    <w:p w:rsidR="001B4EB2" w:rsidRDefault="00B5086A" w:rsidP="003B3FB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AI SENSI DELL’ART. 2</w:t>
      </w:r>
      <w:r w:rsidR="0025605B">
        <w:rPr>
          <w:rFonts w:ascii="Times New Roman" w:hAnsi="Times New Roman"/>
          <w:b/>
          <w:sz w:val="32"/>
          <w:szCs w:val="32"/>
        </w:rPr>
        <w:t>0</w:t>
      </w:r>
      <w:r>
        <w:rPr>
          <w:rFonts w:ascii="Times New Roman" w:hAnsi="Times New Roman"/>
          <w:b/>
          <w:sz w:val="32"/>
          <w:szCs w:val="32"/>
        </w:rPr>
        <w:t xml:space="preserve"> D.</w:t>
      </w:r>
      <w:r w:rsidR="005071E1">
        <w:rPr>
          <w:rFonts w:ascii="Times New Roman" w:hAnsi="Times New Roman"/>
          <w:b/>
          <w:sz w:val="32"/>
          <w:szCs w:val="32"/>
        </w:rPr>
        <w:t xml:space="preserve"> </w:t>
      </w:r>
      <w:r>
        <w:rPr>
          <w:rFonts w:ascii="Times New Roman" w:hAnsi="Times New Roman"/>
          <w:b/>
          <w:sz w:val="32"/>
          <w:szCs w:val="32"/>
        </w:rPr>
        <w:t>LGS. 175/2</w:t>
      </w:r>
      <w:r w:rsidR="001B4EB2">
        <w:rPr>
          <w:rFonts w:ascii="Times New Roman" w:hAnsi="Times New Roman"/>
          <w:b/>
          <w:sz w:val="32"/>
          <w:szCs w:val="32"/>
        </w:rPr>
        <w:t>01</w:t>
      </w:r>
      <w:r>
        <w:rPr>
          <w:rFonts w:ascii="Times New Roman" w:hAnsi="Times New Roman"/>
          <w:b/>
          <w:sz w:val="32"/>
          <w:szCs w:val="32"/>
        </w:rPr>
        <w:t>6</w:t>
      </w:r>
    </w:p>
    <w:p w:rsidR="00B5086A" w:rsidRDefault="00B5086A" w:rsidP="003B3FB1">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AGGIORNAMENTO</w:t>
      </w:r>
      <w:r w:rsidR="005071E1">
        <w:rPr>
          <w:rFonts w:ascii="Times New Roman" w:hAnsi="Times New Roman"/>
          <w:b/>
          <w:sz w:val="32"/>
          <w:szCs w:val="32"/>
        </w:rPr>
        <w:t xml:space="preserve"> al 31/12/2018</w:t>
      </w:r>
    </w:p>
    <w:p w:rsidR="00907977" w:rsidRDefault="00907977" w:rsidP="00907977">
      <w:pPr>
        <w:jc w:val="center"/>
        <w:rPr>
          <w:rFonts w:ascii="Times New Roman" w:hAnsi="Times New Roman"/>
          <w:b/>
          <w:sz w:val="32"/>
          <w:szCs w:val="32"/>
        </w:rPr>
      </w:pPr>
    </w:p>
    <w:p w:rsidR="00907977" w:rsidRDefault="00907977" w:rsidP="00907977">
      <w:pPr>
        <w:jc w:val="center"/>
        <w:rPr>
          <w:rFonts w:ascii="Times New Roman" w:hAnsi="Times New Roman"/>
          <w:b/>
          <w:sz w:val="32"/>
          <w:szCs w:val="32"/>
        </w:rPr>
      </w:pPr>
    </w:p>
    <w:p w:rsidR="00907977" w:rsidRDefault="00907977" w:rsidP="00907977">
      <w:pPr>
        <w:jc w:val="center"/>
        <w:rPr>
          <w:rFonts w:ascii="Times New Roman" w:hAnsi="Times New Roman"/>
          <w:b/>
          <w:sz w:val="32"/>
          <w:szCs w:val="32"/>
        </w:rPr>
      </w:pPr>
    </w:p>
    <w:p w:rsidR="00907977" w:rsidRDefault="00907977" w:rsidP="00907977">
      <w:pPr>
        <w:jc w:val="center"/>
        <w:rPr>
          <w:rFonts w:ascii="Times New Roman" w:hAnsi="Times New Roman"/>
          <w:b/>
          <w:sz w:val="32"/>
          <w:szCs w:val="32"/>
        </w:rPr>
      </w:pPr>
    </w:p>
    <w:p w:rsidR="00907977" w:rsidRDefault="00907977" w:rsidP="00907977">
      <w:pPr>
        <w:jc w:val="center"/>
        <w:rPr>
          <w:rFonts w:ascii="Times New Roman" w:hAnsi="Times New Roman"/>
          <w:b/>
          <w:sz w:val="32"/>
          <w:szCs w:val="32"/>
        </w:rPr>
      </w:pPr>
    </w:p>
    <w:p w:rsidR="00907977" w:rsidRDefault="00907977" w:rsidP="00907977">
      <w:pPr>
        <w:jc w:val="center"/>
        <w:rPr>
          <w:rFonts w:ascii="Times New Roman" w:hAnsi="Times New Roman"/>
          <w:b/>
          <w:sz w:val="32"/>
          <w:szCs w:val="32"/>
        </w:rPr>
      </w:pPr>
    </w:p>
    <w:p w:rsidR="00907977" w:rsidRDefault="00907977" w:rsidP="00B5086A">
      <w:pPr>
        <w:jc w:val="center"/>
        <w:rPr>
          <w:rFonts w:ascii="Times New Roman" w:hAnsi="Times New Roman"/>
          <w:b/>
          <w:sz w:val="32"/>
          <w:szCs w:val="32"/>
        </w:rPr>
      </w:pPr>
    </w:p>
    <w:p w:rsidR="00907977" w:rsidRPr="00B5086A" w:rsidRDefault="00907977" w:rsidP="00B5086A">
      <w:pPr>
        <w:jc w:val="center"/>
        <w:rPr>
          <w:rFonts w:ascii="Times New Roman" w:hAnsi="Times New Roman"/>
          <w:b/>
          <w:sz w:val="32"/>
          <w:szCs w:val="32"/>
        </w:rPr>
      </w:pPr>
    </w:p>
    <w:p w:rsidR="00907977" w:rsidRDefault="00907977" w:rsidP="0034183F">
      <w:pPr>
        <w:rPr>
          <w:rFonts w:ascii="Times New Roman" w:hAnsi="Times New Roman"/>
          <w:sz w:val="24"/>
          <w:szCs w:val="24"/>
        </w:rPr>
      </w:pPr>
    </w:p>
    <w:p w:rsidR="00907977" w:rsidRDefault="00907977" w:rsidP="0034183F">
      <w:pPr>
        <w:rPr>
          <w:rFonts w:ascii="Times New Roman" w:hAnsi="Times New Roman"/>
          <w:sz w:val="24"/>
          <w:szCs w:val="24"/>
        </w:rPr>
      </w:pPr>
    </w:p>
    <w:p w:rsidR="0025605B" w:rsidRDefault="0025605B" w:rsidP="0034183F">
      <w:pPr>
        <w:rPr>
          <w:rFonts w:ascii="Times New Roman" w:hAnsi="Times New Roman"/>
          <w:sz w:val="24"/>
          <w:szCs w:val="24"/>
        </w:rPr>
      </w:pPr>
    </w:p>
    <w:p w:rsidR="0025605B" w:rsidRDefault="0025605B" w:rsidP="0034183F">
      <w:pPr>
        <w:rPr>
          <w:rFonts w:ascii="Times New Roman" w:hAnsi="Times New Roman"/>
          <w:sz w:val="24"/>
          <w:szCs w:val="24"/>
        </w:rPr>
      </w:pPr>
    </w:p>
    <w:p w:rsidR="0025605B" w:rsidRDefault="0025605B" w:rsidP="0034183F">
      <w:pPr>
        <w:rPr>
          <w:rFonts w:ascii="Times New Roman" w:hAnsi="Times New Roman"/>
          <w:sz w:val="24"/>
          <w:szCs w:val="24"/>
        </w:rPr>
      </w:pPr>
    </w:p>
    <w:p w:rsidR="0025605B" w:rsidRDefault="0025605B" w:rsidP="0034183F">
      <w:pPr>
        <w:rPr>
          <w:rFonts w:ascii="Times New Roman" w:hAnsi="Times New Roman"/>
          <w:sz w:val="24"/>
          <w:szCs w:val="24"/>
        </w:rPr>
      </w:pPr>
    </w:p>
    <w:p w:rsidR="00907977" w:rsidRDefault="00907977" w:rsidP="0034183F">
      <w:pPr>
        <w:rPr>
          <w:rFonts w:ascii="Times New Roman" w:hAnsi="Times New Roman"/>
          <w:sz w:val="24"/>
          <w:szCs w:val="24"/>
        </w:rPr>
      </w:pPr>
    </w:p>
    <w:p w:rsidR="00A40219" w:rsidRDefault="00A40219" w:rsidP="0034183F">
      <w:pPr>
        <w:rPr>
          <w:rFonts w:ascii="Times New Roman" w:hAnsi="Times New Roman"/>
          <w:sz w:val="24"/>
          <w:szCs w:val="24"/>
        </w:rPr>
      </w:pPr>
    </w:p>
    <w:p w:rsidR="00030597" w:rsidRPr="00030597" w:rsidRDefault="00030597" w:rsidP="00A40219">
      <w:pPr>
        <w:jc w:val="both"/>
        <w:rPr>
          <w:rFonts w:ascii="Times New Roman" w:hAnsi="Times New Roman"/>
          <w:b/>
          <w:sz w:val="24"/>
          <w:szCs w:val="24"/>
        </w:rPr>
      </w:pPr>
      <w:r w:rsidRPr="00030597">
        <w:rPr>
          <w:rFonts w:ascii="Times New Roman" w:hAnsi="Times New Roman"/>
          <w:b/>
          <w:sz w:val="24"/>
          <w:szCs w:val="24"/>
        </w:rPr>
        <w:t>PREMESSA.</w:t>
      </w:r>
    </w:p>
    <w:p w:rsidR="00A55F33" w:rsidRPr="00BC5E8C" w:rsidRDefault="00CB3FD4" w:rsidP="00A40219">
      <w:pPr>
        <w:jc w:val="both"/>
        <w:rPr>
          <w:rFonts w:ascii="Times New Roman" w:hAnsi="Times New Roman"/>
          <w:sz w:val="24"/>
          <w:szCs w:val="24"/>
        </w:rPr>
      </w:pPr>
      <w:r w:rsidRPr="00BC5E8C">
        <w:rPr>
          <w:rFonts w:ascii="Times New Roman" w:hAnsi="Times New Roman"/>
          <w:sz w:val="24"/>
          <w:szCs w:val="24"/>
        </w:rPr>
        <w:t xml:space="preserve">Il </w:t>
      </w:r>
      <w:r w:rsidR="00B84A4A" w:rsidRPr="00BC5E8C">
        <w:rPr>
          <w:rFonts w:ascii="Times New Roman" w:hAnsi="Times New Roman"/>
          <w:sz w:val="24"/>
          <w:szCs w:val="24"/>
        </w:rPr>
        <w:t>Comune</w:t>
      </w:r>
      <w:r w:rsidRPr="00BC5E8C">
        <w:rPr>
          <w:rFonts w:ascii="Times New Roman" w:hAnsi="Times New Roman"/>
          <w:sz w:val="24"/>
          <w:szCs w:val="24"/>
        </w:rPr>
        <w:t xml:space="preserve"> di Montefranco</w:t>
      </w:r>
      <w:r w:rsidR="003C56A8" w:rsidRPr="00BC5E8C">
        <w:rPr>
          <w:rFonts w:ascii="Times New Roman" w:hAnsi="Times New Roman"/>
          <w:sz w:val="24"/>
          <w:szCs w:val="24"/>
        </w:rPr>
        <w:t xml:space="preserve">, con </w:t>
      </w:r>
      <w:r w:rsidR="003C56A8" w:rsidRPr="00BC5E8C">
        <w:rPr>
          <w:rFonts w:ascii="Times New Roman" w:hAnsi="Times New Roman"/>
          <w:b/>
          <w:sz w:val="24"/>
          <w:szCs w:val="24"/>
        </w:rPr>
        <w:t>de</w:t>
      </w:r>
      <w:r w:rsidR="00B84A4A" w:rsidRPr="00BC5E8C">
        <w:rPr>
          <w:rFonts w:ascii="Times New Roman" w:hAnsi="Times New Roman"/>
          <w:b/>
          <w:sz w:val="24"/>
          <w:szCs w:val="24"/>
        </w:rPr>
        <w:t>libera di Consiglio Comunale n.35</w:t>
      </w:r>
      <w:r w:rsidRPr="00BC5E8C">
        <w:rPr>
          <w:rFonts w:ascii="Times New Roman" w:hAnsi="Times New Roman"/>
          <w:b/>
          <w:sz w:val="24"/>
          <w:szCs w:val="24"/>
        </w:rPr>
        <w:t xml:space="preserve"> del </w:t>
      </w:r>
      <w:r w:rsidR="00B84A4A" w:rsidRPr="00BC5E8C">
        <w:rPr>
          <w:rFonts w:ascii="Times New Roman" w:hAnsi="Times New Roman"/>
          <w:b/>
          <w:sz w:val="24"/>
          <w:szCs w:val="24"/>
        </w:rPr>
        <w:t>29</w:t>
      </w:r>
      <w:r w:rsidRPr="00BC5E8C">
        <w:rPr>
          <w:rFonts w:ascii="Times New Roman" w:hAnsi="Times New Roman"/>
          <w:b/>
          <w:sz w:val="24"/>
          <w:szCs w:val="24"/>
        </w:rPr>
        <w:t>.0</w:t>
      </w:r>
      <w:r w:rsidR="00B84A4A" w:rsidRPr="00BC5E8C">
        <w:rPr>
          <w:rFonts w:ascii="Times New Roman" w:hAnsi="Times New Roman"/>
          <w:b/>
          <w:sz w:val="24"/>
          <w:szCs w:val="24"/>
        </w:rPr>
        <w:t>9</w:t>
      </w:r>
      <w:r w:rsidR="003C56A8" w:rsidRPr="00BC5E8C">
        <w:rPr>
          <w:rFonts w:ascii="Times New Roman" w:hAnsi="Times New Roman"/>
          <w:b/>
          <w:sz w:val="24"/>
          <w:szCs w:val="24"/>
        </w:rPr>
        <w:t>.201</w:t>
      </w:r>
      <w:r w:rsidR="00B84A4A" w:rsidRPr="00BC5E8C">
        <w:rPr>
          <w:rFonts w:ascii="Times New Roman" w:hAnsi="Times New Roman"/>
          <w:b/>
          <w:sz w:val="24"/>
          <w:szCs w:val="24"/>
        </w:rPr>
        <w:t>7</w:t>
      </w:r>
      <w:r w:rsidR="003C56A8" w:rsidRPr="00BC5E8C">
        <w:rPr>
          <w:rFonts w:ascii="Times New Roman" w:hAnsi="Times New Roman"/>
          <w:sz w:val="24"/>
          <w:szCs w:val="24"/>
        </w:rPr>
        <w:t xml:space="preserve"> ha </w:t>
      </w:r>
      <w:r w:rsidR="00B84A4A" w:rsidRPr="00BC5E8C">
        <w:rPr>
          <w:rFonts w:ascii="Times New Roman" w:hAnsi="Times New Roman"/>
          <w:sz w:val="24"/>
          <w:szCs w:val="24"/>
        </w:rPr>
        <w:t xml:space="preserve">approvato la </w:t>
      </w:r>
      <w:r w:rsidR="00B84A4A" w:rsidRPr="00BC5E8C">
        <w:rPr>
          <w:rFonts w:ascii="Times New Roman" w:hAnsi="Times New Roman"/>
          <w:b/>
          <w:sz w:val="24"/>
          <w:szCs w:val="24"/>
        </w:rPr>
        <w:t>Revisione straordinaria delle partecipazioni ex art.24 D.Lgs. 19/08/2016 n.175</w:t>
      </w:r>
      <w:r w:rsidR="00BC6D81" w:rsidRPr="00BC5E8C">
        <w:rPr>
          <w:rFonts w:ascii="Times New Roman" w:hAnsi="Times New Roman"/>
          <w:b/>
          <w:sz w:val="24"/>
          <w:szCs w:val="24"/>
        </w:rPr>
        <w:t xml:space="preserve">, </w:t>
      </w:r>
      <w:r w:rsidR="00430140" w:rsidRPr="001E4E0B">
        <w:rPr>
          <w:rFonts w:ascii="Times New Roman" w:hAnsi="Times New Roman"/>
          <w:sz w:val="24"/>
          <w:szCs w:val="24"/>
        </w:rPr>
        <w:t>T</w:t>
      </w:r>
      <w:r w:rsidR="00F85F3A" w:rsidRPr="00BC5E8C">
        <w:rPr>
          <w:rFonts w:ascii="Times New Roman" w:hAnsi="Times New Roman"/>
          <w:sz w:val="24"/>
          <w:szCs w:val="24"/>
        </w:rPr>
        <w:t>esto Unico in materia di società a partecipazione pubblica,</w:t>
      </w:r>
      <w:r w:rsidR="00F85F3A" w:rsidRPr="00BC5E8C">
        <w:rPr>
          <w:rFonts w:ascii="Times New Roman" w:hAnsi="Times New Roman"/>
          <w:b/>
          <w:sz w:val="24"/>
          <w:szCs w:val="24"/>
        </w:rPr>
        <w:t xml:space="preserve"> </w:t>
      </w:r>
      <w:r w:rsidR="00BC6D81" w:rsidRPr="00BC5E8C">
        <w:rPr>
          <w:rFonts w:ascii="Times New Roman" w:hAnsi="Times New Roman"/>
          <w:sz w:val="24"/>
          <w:szCs w:val="24"/>
        </w:rPr>
        <w:t>individuando gli organismi dei quali è possibile detenere partecipazioni nel rispetto dei vincoli giuridici formali (o soggettivi)  e  vincoli giuridici sostanziali (od oggettivi) ai sensi degli articoli 3 e 4</w:t>
      </w:r>
      <w:r w:rsidR="00B84A4A" w:rsidRPr="00BC5E8C">
        <w:rPr>
          <w:rFonts w:ascii="Times New Roman" w:hAnsi="Times New Roman"/>
          <w:b/>
          <w:sz w:val="24"/>
          <w:szCs w:val="24"/>
        </w:rPr>
        <w:t>.</w:t>
      </w:r>
    </w:p>
    <w:p w:rsidR="00227618" w:rsidRDefault="00227618" w:rsidP="00227618">
      <w:pPr>
        <w:rPr>
          <w:rFonts w:ascii="Times New Roman" w:hAnsi="Times New Roman"/>
          <w:sz w:val="24"/>
          <w:szCs w:val="24"/>
        </w:rPr>
      </w:pPr>
      <w:r>
        <w:rPr>
          <w:rFonts w:ascii="Times New Roman" w:hAnsi="Times New Roman"/>
          <w:sz w:val="24"/>
          <w:szCs w:val="24"/>
        </w:rPr>
        <w:t xml:space="preserve">L’art.20 del </w:t>
      </w:r>
      <w:r w:rsidR="00430140">
        <w:rPr>
          <w:rFonts w:ascii="Times New Roman" w:hAnsi="Times New Roman"/>
          <w:sz w:val="24"/>
          <w:szCs w:val="24"/>
        </w:rPr>
        <w:t>suddetto T</w:t>
      </w:r>
      <w:r>
        <w:rPr>
          <w:rFonts w:ascii="Times New Roman" w:hAnsi="Times New Roman"/>
          <w:sz w:val="24"/>
          <w:szCs w:val="24"/>
        </w:rPr>
        <w:t xml:space="preserve">esto Unico fa </w:t>
      </w:r>
      <w:r w:rsidR="00430140">
        <w:rPr>
          <w:rFonts w:ascii="Times New Roman" w:hAnsi="Times New Roman"/>
          <w:sz w:val="24"/>
          <w:szCs w:val="24"/>
        </w:rPr>
        <w:t xml:space="preserve">altresì </w:t>
      </w:r>
      <w:r>
        <w:rPr>
          <w:rFonts w:ascii="Times New Roman" w:hAnsi="Times New Roman"/>
          <w:sz w:val="24"/>
          <w:szCs w:val="24"/>
        </w:rPr>
        <w:t>obbligo alle Pubbliche Amministrazioni di cui all’art.1 comma 2 del D.Lgs.165/2001 di effettuare, annualmente, un’analisi dell’assetto complessivo delle società in cui detengono partecipazioni dirette o indirette, predisponendo, ove ricorrano i presupposti di cui al comma 2, un Piano di riassetto per la loro razionalizzazione, fusione o soppressione, anche mediante massa in liquidazione o cessione, provvedendo altresì, ai sensi del successivo comma 4, all’approvazione di una Relazione sull’attuazione del predetto Piano entro il 31 dicembre dell’anno successivo.</w:t>
      </w:r>
    </w:p>
    <w:p w:rsidR="00E07D69" w:rsidRPr="00A40219" w:rsidRDefault="001B43D4" w:rsidP="00A40219">
      <w:pPr>
        <w:rPr>
          <w:rFonts w:ascii="Times New Roman" w:hAnsi="Times New Roman"/>
          <w:sz w:val="24"/>
          <w:szCs w:val="24"/>
        </w:rPr>
      </w:pPr>
      <w:r>
        <w:rPr>
          <w:rFonts w:ascii="Times New Roman" w:hAnsi="Times New Roman"/>
          <w:sz w:val="24"/>
          <w:szCs w:val="24"/>
        </w:rPr>
        <w:t xml:space="preserve">In particolare, il citato </w:t>
      </w:r>
      <w:r w:rsidR="00342D29" w:rsidRPr="00A40219">
        <w:rPr>
          <w:rFonts w:ascii="Times New Roman" w:hAnsi="Times New Roman"/>
          <w:sz w:val="24"/>
          <w:szCs w:val="24"/>
        </w:rPr>
        <w:t>art. 20</w:t>
      </w:r>
      <w:r w:rsidR="000169D2" w:rsidRPr="00A40219">
        <w:rPr>
          <w:rFonts w:ascii="Times New Roman" w:hAnsi="Times New Roman"/>
          <w:sz w:val="24"/>
          <w:szCs w:val="24"/>
        </w:rPr>
        <w:t xml:space="preserve"> </w:t>
      </w:r>
      <w:r w:rsidR="001E3513" w:rsidRPr="00A40219">
        <w:rPr>
          <w:rFonts w:ascii="Times New Roman" w:hAnsi="Times New Roman"/>
          <w:sz w:val="24"/>
          <w:szCs w:val="24"/>
        </w:rPr>
        <w:t xml:space="preserve">prescrive alle pubbliche </w:t>
      </w:r>
      <w:r w:rsidR="00CC5EC9" w:rsidRPr="00A40219">
        <w:rPr>
          <w:rFonts w:ascii="Times New Roman" w:hAnsi="Times New Roman"/>
          <w:sz w:val="24"/>
          <w:szCs w:val="24"/>
        </w:rPr>
        <w:t xml:space="preserve">amministrazioni </w:t>
      </w:r>
      <w:r w:rsidR="001E3513" w:rsidRPr="00A40219">
        <w:rPr>
          <w:rFonts w:ascii="Times New Roman" w:hAnsi="Times New Roman"/>
          <w:sz w:val="24"/>
          <w:szCs w:val="24"/>
        </w:rPr>
        <w:t xml:space="preserve">di adottare </w:t>
      </w:r>
      <w:r>
        <w:rPr>
          <w:rFonts w:ascii="Times New Roman" w:hAnsi="Times New Roman"/>
          <w:sz w:val="24"/>
          <w:szCs w:val="24"/>
        </w:rPr>
        <w:t>P</w:t>
      </w:r>
      <w:r w:rsidR="001E3513" w:rsidRPr="00A40219">
        <w:rPr>
          <w:rFonts w:ascii="Times New Roman" w:hAnsi="Times New Roman"/>
          <w:sz w:val="24"/>
          <w:szCs w:val="24"/>
        </w:rPr>
        <w:t xml:space="preserve">iani di riassetto delle  società  </w:t>
      </w:r>
      <w:r w:rsidR="00761D23">
        <w:rPr>
          <w:rFonts w:ascii="Times New Roman" w:hAnsi="Times New Roman"/>
          <w:sz w:val="24"/>
          <w:szCs w:val="24"/>
        </w:rPr>
        <w:t>partecipate</w:t>
      </w:r>
      <w:r w:rsidR="001E3513" w:rsidRPr="00A40219">
        <w:rPr>
          <w:rFonts w:ascii="Times New Roman" w:hAnsi="Times New Roman"/>
          <w:sz w:val="24"/>
          <w:szCs w:val="24"/>
        </w:rPr>
        <w:t>, ove in sede di analisi rilevino:</w:t>
      </w:r>
    </w:p>
    <w:p w:rsidR="001E3513" w:rsidRDefault="001E3513" w:rsidP="00E07D69">
      <w:pPr>
        <w:pStyle w:val="Paragrafoelenco"/>
        <w:rPr>
          <w:rFonts w:ascii="Times New Roman" w:hAnsi="Times New Roman"/>
          <w:sz w:val="24"/>
          <w:szCs w:val="24"/>
        </w:rPr>
      </w:pPr>
      <w:r>
        <w:rPr>
          <w:rFonts w:ascii="Times New Roman" w:hAnsi="Times New Roman"/>
          <w:sz w:val="24"/>
          <w:szCs w:val="24"/>
        </w:rPr>
        <w:t>a)</w:t>
      </w:r>
      <w:r w:rsidR="00342D29">
        <w:rPr>
          <w:rFonts w:ascii="Times New Roman" w:hAnsi="Times New Roman"/>
          <w:sz w:val="24"/>
          <w:szCs w:val="24"/>
        </w:rPr>
        <w:t xml:space="preserve"> partecipazioni societarie che non rientrino in alcuna delle categorie di cui all’art. 4;</w:t>
      </w:r>
    </w:p>
    <w:p w:rsidR="00342D29" w:rsidRDefault="00342D29" w:rsidP="00E07D69">
      <w:pPr>
        <w:pStyle w:val="Paragrafoelenco"/>
        <w:rPr>
          <w:rFonts w:ascii="Times New Roman" w:hAnsi="Times New Roman"/>
          <w:sz w:val="24"/>
          <w:szCs w:val="24"/>
        </w:rPr>
      </w:pPr>
      <w:r>
        <w:rPr>
          <w:rFonts w:ascii="Times New Roman" w:hAnsi="Times New Roman"/>
          <w:sz w:val="24"/>
          <w:szCs w:val="24"/>
        </w:rPr>
        <w:t>b) società che risultino prive di dipendenti o abbiano un numero di amministratori superiore a quello dei dipendenti;</w:t>
      </w:r>
    </w:p>
    <w:p w:rsidR="00342D29" w:rsidRDefault="00342D29" w:rsidP="00E07D69">
      <w:pPr>
        <w:pStyle w:val="Paragrafoelenco"/>
        <w:rPr>
          <w:rFonts w:ascii="Times New Roman" w:hAnsi="Times New Roman"/>
          <w:sz w:val="24"/>
          <w:szCs w:val="24"/>
        </w:rPr>
      </w:pPr>
      <w:r>
        <w:rPr>
          <w:rFonts w:ascii="Times New Roman" w:hAnsi="Times New Roman"/>
          <w:sz w:val="24"/>
          <w:szCs w:val="24"/>
        </w:rPr>
        <w:t>c) partecipazione in società che svolgono attività analoghe o similari a quelle svolte da altre società partecipate o da enti pubblici strumentali;</w:t>
      </w:r>
    </w:p>
    <w:p w:rsidR="00342D29" w:rsidRDefault="00342D29" w:rsidP="00E07D69">
      <w:pPr>
        <w:pStyle w:val="Paragrafoelenco"/>
        <w:rPr>
          <w:rFonts w:ascii="Times New Roman" w:hAnsi="Times New Roman"/>
          <w:sz w:val="24"/>
          <w:szCs w:val="24"/>
        </w:rPr>
      </w:pPr>
      <w:r>
        <w:rPr>
          <w:rFonts w:ascii="Times New Roman" w:hAnsi="Times New Roman"/>
          <w:sz w:val="24"/>
          <w:szCs w:val="24"/>
        </w:rPr>
        <w:t>d) partecipazioni in società che</w:t>
      </w:r>
      <w:r w:rsidR="0013557C">
        <w:rPr>
          <w:rFonts w:ascii="Times New Roman" w:hAnsi="Times New Roman"/>
          <w:sz w:val="24"/>
          <w:szCs w:val="24"/>
        </w:rPr>
        <w:t>,</w:t>
      </w:r>
      <w:r>
        <w:rPr>
          <w:rFonts w:ascii="Times New Roman" w:hAnsi="Times New Roman"/>
          <w:sz w:val="24"/>
          <w:szCs w:val="24"/>
        </w:rPr>
        <w:t xml:space="preserve"> nel triennio precedente</w:t>
      </w:r>
      <w:r w:rsidR="0013557C">
        <w:rPr>
          <w:rFonts w:ascii="Times New Roman" w:hAnsi="Times New Roman"/>
          <w:sz w:val="24"/>
          <w:szCs w:val="24"/>
        </w:rPr>
        <w:t>,</w:t>
      </w:r>
      <w:r>
        <w:rPr>
          <w:rFonts w:ascii="Times New Roman" w:hAnsi="Times New Roman"/>
          <w:sz w:val="24"/>
          <w:szCs w:val="24"/>
        </w:rPr>
        <w:t xml:space="preserve"> abbiano conseguito un fatturato medio non superiore ad un milione di euro</w:t>
      </w:r>
      <w:r w:rsidR="0013557C">
        <w:rPr>
          <w:rFonts w:ascii="Times New Roman" w:hAnsi="Times New Roman"/>
          <w:sz w:val="24"/>
          <w:szCs w:val="24"/>
        </w:rPr>
        <w:t>;</w:t>
      </w:r>
    </w:p>
    <w:p w:rsidR="0013557C" w:rsidRDefault="0013557C" w:rsidP="00E07D69">
      <w:pPr>
        <w:pStyle w:val="Paragrafoelenco"/>
        <w:rPr>
          <w:rFonts w:ascii="Times New Roman" w:hAnsi="Times New Roman"/>
          <w:sz w:val="24"/>
          <w:szCs w:val="24"/>
        </w:rPr>
      </w:pPr>
      <w:r>
        <w:rPr>
          <w:rFonts w:ascii="Times New Roman" w:hAnsi="Times New Roman"/>
          <w:sz w:val="24"/>
          <w:szCs w:val="24"/>
        </w:rPr>
        <w:t xml:space="preserve">e) partecipazioni in società diverse da quelle costituite per la gestione </w:t>
      </w:r>
      <w:r w:rsidR="00590350">
        <w:rPr>
          <w:rFonts w:ascii="Times New Roman" w:hAnsi="Times New Roman"/>
          <w:sz w:val="24"/>
          <w:szCs w:val="24"/>
        </w:rPr>
        <w:t>d</w:t>
      </w:r>
      <w:r>
        <w:rPr>
          <w:rFonts w:ascii="Times New Roman" w:hAnsi="Times New Roman"/>
          <w:sz w:val="24"/>
          <w:szCs w:val="24"/>
        </w:rPr>
        <w:t>i un servizio di interesse generale che abbiano prodotto un risultato negativo per quattro dei cinque esercizi precedenti</w:t>
      </w:r>
      <w:r w:rsidR="000169D2">
        <w:rPr>
          <w:rFonts w:ascii="Times New Roman" w:hAnsi="Times New Roman"/>
          <w:sz w:val="24"/>
          <w:szCs w:val="24"/>
        </w:rPr>
        <w:t>;</w:t>
      </w:r>
    </w:p>
    <w:p w:rsidR="000169D2" w:rsidRDefault="000169D2" w:rsidP="00E07D69">
      <w:pPr>
        <w:pStyle w:val="Paragrafoelenco"/>
        <w:rPr>
          <w:rFonts w:ascii="Times New Roman" w:hAnsi="Times New Roman"/>
          <w:sz w:val="24"/>
          <w:szCs w:val="24"/>
        </w:rPr>
      </w:pPr>
      <w:r>
        <w:rPr>
          <w:rFonts w:ascii="Times New Roman" w:hAnsi="Times New Roman"/>
          <w:sz w:val="24"/>
          <w:szCs w:val="24"/>
        </w:rPr>
        <w:t>f) necessità di contenimento dei costi di funzionamento;</w:t>
      </w:r>
    </w:p>
    <w:p w:rsidR="001707F8" w:rsidRPr="008B6BE5" w:rsidRDefault="000169D2" w:rsidP="000939A2">
      <w:pPr>
        <w:pStyle w:val="Paragrafoelenco"/>
        <w:rPr>
          <w:rFonts w:ascii="Times New Roman" w:hAnsi="Times New Roman"/>
          <w:sz w:val="24"/>
          <w:szCs w:val="24"/>
          <w:u w:val="single"/>
        </w:rPr>
      </w:pPr>
      <w:r>
        <w:rPr>
          <w:rFonts w:ascii="Times New Roman" w:hAnsi="Times New Roman"/>
          <w:sz w:val="24"/>
          <w:szCs w:val="24"/>
        </w:rPr>
        <w:t>g) necessità di aggregazione di società aventi ad oggetto le attività consentite all’art. 4.</w:t>
      </w:r>
    </w:p>
    <w:p w:rsidR="008D6BC9" w:rsidRDefault="00030597" w:rsidP="00F41AE9">
      <w:pPr>
        <w:rPr>
          <w:rFonts w:ascii="Times New Roman" w:hAnsi="Times New Roman"/>
          <w:b/>
          <w:sz w:val="24"/>
          <w:szCs w:val="24"/>
        </w:rPr>
      </w:pPr>
      <w:r>
        <w:rPr>
          <w:rFonts w:ascii="Times New Roman" w:hAnsi="Times New Roman"/>
          <w:b/>
          <w:sz w:val="24"/>
          <w:szCs w:val="24"/>
        </w:rPr>
        <w:t>LE PARTECIPAZIONI DELL’ENTE</w:t>
      </w:r>
    </w:p>
    <w:p w:rsidR="00F41AE9" w:rsidRDefault="00A40219" w:rsidP="00F41AE9">
      <w:pPr>
        <w:rPr>
          <w:rFonts w:ascii="Times New Roman" w:hAnsi="Times New Roman"/>
          <w:sz w:val="24"/>
          <w:szCs w:val="24"/>
        </w:rPr>
      </w:pPr>
      <w:r>
        <w:rPr>
          <w:rFonts w:ascii="Times New Roman" w:hAnsi="Times New Roman"/>
          <w:sz w:val="24"/>
          <w:szCs w:val="24"/>
        </w:rPr>
        <w:t>Il Comune di Montefranco</w:t>
      </w:r>
      <w:r w:rsidR="00F41AE9" w:rsidRPr="00F41AE9">
        <w:rPr>
          <w:rFonts w:ascii="Times New Roman" w:hAnsi="Times New Roman"/>
          <w:sz w:val="24"/>
          <w:szCs w:val="24"/>
        </w:rPr>
        <w:t xml:space="preserve"> alla data del </w:t>
      </w:r>
      <w:r w:rsidR="00AC294A">
        <w:rPr>
          <w:rFonts w:ascii="Times New Roman" w:hAnsi="Times New Roman"/>
          <w:sz w:val="24"/>
          <w:szCs w:val="24"/>
        </w:rPr>
        <w:t>31</w:t>
      </w:r>
      <w:r w:rsidR="00F41AE9" w:rsidRPr="00F41AE9">
        <w:rPr>
          <w:rFonts w:ascii="Times New Roman" w:hAnsi="Times New Roman"/>
          <w:sz w:val="24"/>
          <w:szCs w:val="24"/>
        </w:rPr>
        <w:t>/</w:t>
      </w:r>
      <w:r w:rsidR="00AC294A">
        <w:rPr>
          <w:rFonts w:ascii="Times New Roman" w:hAnsi="Times New Roman"/>
          <w:sz w:val="24"/>
          <w:szCs w:val="24"/>
        </w:rPr>
        <w:t>12</w:t>
      </w:r>
      <w:r w:rsidR="00F41AE9" w:rsidRPr="00F41AE9">
        <w:rPr>
          <w:rFonts w:ascii="Times New Roman" w:hAnsi="Times New Roman"/>
          <w:sz w:val="24"/>
          <w:szCs w:val="24"/>
        </w:rPr>
        <w:t>/201</w:t>
      </w:r>
      <w:r w:rsidR="00AC294A">
        <w:rPr>
          <w:rFonts w:ascii="Times New Roman" w:hAnsi="Times New Roman"/>
          <w:sz w:val="24"/>
          <w:szCs w:val="24"/>
        </w:rPr>
        <w:t>8</w:t>
      </w:r>
      <w:r w:rsidR="00F41AE9" w:rsidRPr="00F41AE9">
        <w:rPr>
          <w:rFonts w:ascii="Times New Roman" w:hAnsi="Times New Roman"/>
          <w:sz w:val="24"/>
          <w:szCs w:val="24"/>
        </w:rPr>
        <w:t xml:space="preserve"> partecipava</w:t>
      </w:r>
      <w:r w:rsidR="00F41AE9">
        <w:rPr>
          <w:rFonts w:ascii="Times New Roman" w:hAnsi="Times New Roman"/>
          <w:sz w:val="24"/>
          <w:szCs w:val="24"/>
        </w:rPr>
        <w:t xml:space="preserve"> al capitale delle società elencate nel sottostante prospetto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3574"/>
      </w:tblGrid>
      <w:tr w:rsidR="00F41AE9" w:rsidRPr="00A82B4E" w:rsidTr="0020514F">
        <w:tc>
          <w:tcPr>
            <w:tcW w:w="6204" w:type="dxa"/>
          </w:tcPr>
          <w:p w:rsidR="00F41AE9" w:rsidRPr="00A82B4E" w:rsidRDefault="00F41AE9" w:rsidP="00A82B4E">
            <w:pPr>
              <w:spacing w:after="0" w:line="240" w:lineRule="auto"/>
              <w:jc w:val="center"/>
              <w:rPr>
                <w:rFonts w:ascii="Times New Roman" w:hAnsi="Times New Roman"/>
                <w:b/>
                <w:sz w:val="24"/>
                <w:szCs w:val="24"/>
              </w:rPr>
            </w:pPr>
            <w:r w:rsidRPr="00A82B4E">
              <w:rPr>
                <w:rFonts w:ascii="Times New Roman" w:hAnsi="Times New Roman"/>
                <w:b/>
                <w:sz w:val="24"/>
                <w:szCs w:val="24"/>
              </w:rPr>
              <w:t>Società</w:t>
            </w:r>
            <w:r w:rsidR="00DF5278" w:rsidRPr="00A82B4E">
              <w:rPr>
                <w:rFonts w:ascii="Times New Roman" w:hAnsi="Times New Roman"/>
                <w:b/>
                <w:sz w:val="24"/>
                <w:szCs w:val="24"/>
              </w:rPr>
              <w:t xml:space="preserve"> a partecipazione diretta</w:t>
            </w:r>
          </w:p>
        </w:tc>
        <w:tc>
          <w:tcPr>
            <w:tcW w:w="3574" w:type="dxa"/>
          </w:tcPr>
          <w:p w:rsidR="00F41AE9" w:rsidRPr="00A82B4E" w:rsidRDefault="00F41AE9" w:rsidP="00A82B4E">
            <w:pPr>
              <w:spacing w:after="0" w:line="240" w:lineRule="auto"/>
              <w:rPr>
                <w:rFonts w:ascii="Times New Roman" w:hAnsi="Times New Roman"/>
                <w:b/>
                <w:sz w:val="24"/>
                <w:szCs w:val="24"/>
              </w:rPr>
            </w:pPr>
            <w:r w:rsidRPr="00A82B4E">
              <w:rPr>
                <w:rFonts w:ascii="Times New Roman" w:hAnsi="Times New Roman"/>
                <w:b/>
                <w:sz w:val="24"/>
                <w:szCs w:val="24"/>
              </w:rPr>
              <w:t>Percentuale di partecipazione</w:t>
            </w:r>
          </w:p>
        </w:tc>
      </w:tr>
      <w:tr w:rsidR="00F41AE9" w:rsidRPr="00A82B4E" w:rsidTr="0020514F">
        <w:tc>
          <w:tcPr>
            <w:tcW w:w="6204" w:type="dxa"/>
          </w:tcPr>
          <w:p w:rsidR="00F41AE9" w:rsidRPr="00A82B4E" w:rsidRDefault="00F41AE9" w:rsidP="00A82B4E">
            <w:pPr>
              <w:spacing w:after="0" w:line="240" w:lineRule="auto"/>
              <w:rPr>
                <w:rFonts w:ascii="Times New Roman" w:hAnsi="Times New Roman"/>
                <w:sz w:val="24"/>
                <w:szCs w:val="24"/>
              </w:rPr>
            </w:pPr>
            <w:r w:rsidRPr="00A82B4E">
              <w:rPr>
                <w:rFonts w:ascii="Times New Roman" w:hAnsi="Times New Roman"/>
                <w:sz w:val="24"/>
                <w:szCs w:val="24"/>
              </w:rPr>
              <w:t xml:space="preserve">SII Servizio Idrico Integrato </w:t>
            </w:r>
            <w:r w:rsidR="00F9130F" w:rsidRPr="00A82B4E">
              <w:rPr>
                <w:rFonts w:ascii="Times New Roman" w:hAnsi="Times New Roman"/>
                <w:sz w:val="24"/>
                <w:szCs w:val="24"/>
              </w:rPr>
              <w:t xml:space="preserve"> </w:t>
            </w:r>
            <w:r w:rsidRPr="00A82B4E">
              <w:rPr>
                <w:rFonts w:ascii="Times New Roman" w:hAnsi="Times New Roman"/>
                <w:sz w:val="24"/>
                <w:szCs w:val="24"/>
              </w:rPr>
              <w:t>S</w:t>
            </w:r>
            <w:r w:rsidR="00F9130F" w:rsidRPr="00A82B4E">
              <w:rPr>
                <w:rFonts w:ascii="Times New Roman" w:hAnsi="Times New Roman"/>
                <w:sz w:val="24"/>
                <w:szCs w:val="24"/>
              </w:rPr>
              <w:t>.</w:t>
            </w:r>
            <w:r w:rsidRPr="00A82B4E">
              <w:rPr>
                <w:rFonts w:ascii="Times New Roman" w:hAnsi="Times New Roman"/>
                <w:sz w:val="24"/>
                <w:szCs w:val="24"/>
              </w:rPr>
              <w:t>c</w:t>
            </w:r>
            <w:r w:rsidR="00F9130F" w:rsidRPr="00A82B4E">
              <w:rPr>
                <w:rFonts w:ascii="Times New Roman" w:hAnsi="Times New Roman"/>
                <w:sz w:val="24"/>
                <w:szCs w:val="24"/>
              </w:rPr>
              <w:t>.</w:t>
            </w:r>
            <w:r w:rsidRPr="00A82B4E">
              <w:rPr>
                <w:rFonts w:ascii="Times New Roman" w:hAnsi="Times New Roman"/>
                <w:sz w:val="24"/>
                <w:szCs w:val="24"/>
              </w:rPr>
              <w:t>p</w:t>
            </w:r>
            <w:r w:rsidR="00F9130F" w:rsidRPr="00A82B4E">
              <w:rPr>
                <w:rFonts w:ascii="Times New Roman" w:hAnsi="Times New Roman"/>
                <w:sz w:val="24"/>
                <w:szCs w:val="24"/>
              </w:rPr>
              <w:t>.</w:t>
            </w:r>
            <w:r w:rsidRPr="00A82B4E">
              <w:rPr>
                <w:rFonts w:ascii="Times New Roman" w:hAnsi="Times New Roman"/>
                <w:sz w:val="24"/>
                <w:szCs w:val="24"/>
              </w:rPr>
              <w:t>a</w:t>
            </w:r>
            <w:r w:rsidR="00F9130F" w:rsidRPr="00A82B4E">
              <w:rPr>
                <w:rFonts w:ascii="Times New Roman" w:hAnsi="Times New Roman"/>
                <w:sz w:val="24"/>
                <w:szCs w:val="24"/>
              </w:rPr>
              <w:t>.</w:t>
            </w:r>
          </w:p>
        </w:tc>
        <w:tc>
          <w:tcPr>
            <w:tcW w:w="3574" w:type="dxa"/>
          </w:tcPr>
          <w:p w:rsidR="00F41AE9" w:rsidRPr="00A82B4E" w:rsidRDefault="00F65AA2" w:rsidP="00A82B4E">
            <w:pPr>
              <w:spacing w:after="0" w:line="240" w:lineRule="auto"/>
              <w:jc w:val="center"/>
              <w:rPr>
                <w:rFonts w:ascii="Times New Roman" w:hAnsi="Times New Roman"/>
                <w:sz w:val="24"/>
                <w:szCs w:val="24"/>
              </w:rPr>
            </w:pPr>
            <w:r w:rsidRPr="00A82B4E">
              <w:rPr>
                <w:rFonts w:ascii="Times New Roman" w:hAnsi="Times New Roman"/>
                <w:sz w:val="24"/>
                <w:szCs w:val="24"/>
              </w:rPr>
              <w:t>0,015</w:t>
            </w:r>
          </w:p>
        </w:tc>
      </w:tr>
      <w:tr w:rsidR="00F41AE9" w:rsidRPr="00A82B4E" w:rsidTr="0020514F">
        <w:tc>
          <w:tcPr>
            <w:tcW w:w="6204" w:type="dxa"/>
          </w:tcPr>
          <w:p w:rsidR="00F41AE9" w:rsidRPr="00A82B4E" w:rsidRDefault="00DE533F" w:rsidP="00A82B4E">
            <w:pPr>
              <w:spacing w:after="0" w:line="240" w:lineRule="auto"/>
              <w:rPr>
                <w:rFonts w:ascii="Times New Roman" w:hAnsi="Times New Roman"/>
                <w:sz w:val="24"/>
                <w:szCs w:val="24"/>
              </w:rPr>
            </w:pPr>
            <w:r w:rsidRPr="00A82B4E">
              <w:rPr>
                <w:rFonts w:ascii="Times New Roman" w:hAnsi="Times New Roman"/>
                <w:sz w:val="24"/>
                <w:szCs w:val="24"/>
              </w:rPr>
              <w:t>A.T.C. Azienda Trasporti Consorziali S</w:t>
            </w:r>
            <w:r w:rsidR="00007C0C">
              <w:rPr>
                <w:rFonts w:ascii="Times New Roman" w:hAnsi="Times New Roman"/>
                <w:sz w:val="24"/>
                <w:szCs w:val="24"/>
              </w:rPr>
              <w:t>.</w:t>
            </w:r>
            <w:r w:rsidRPr="00A82B4E">
              <w:rPr>
                <w:rFonts w:ascii="Times New Roman" w:hAnsi="Times New Roman"/>
                <w:sz w:val="24"/>
                <w:szCs w:val="24"/>
              </w:rPr>
              <w:t>p</w:t>
            </w:r>
            <w:r w:rsidR="00007C0C">
              <w:rPr>
                <w:rFonts w:ascii="Times New Roman" w:hAnsi="Times New Roman"/>
                <w:sz w:val="24"/>
                <w:szCs w:val="24"/>
              </w:rPr>
              <w:t>.</w:t>
            </w:r>
            <w:r w:rsidRPr="00A82B4E">
              <w:rPr>
                <w:rFonts w:ascii="Times New Roman" w:hAnsi="Times New Roman"/>
                <w:sz w:val="24"/>
                <w:szCs w:val="24"/>
              </w:rPr>
              <w:t>a</w:t>
            </w:r>
            <w:r w:rsidR="00007C0C">
              <w:rPr>
                <w:rFonts w:ascii="Times New Roman" w:hAnsi="Times New Roman"/>
                <w:sz w:val="24"/>
                <w:szCs w:val="24"/>
              </w:rPr>
              <w:t xml:space="preserve">. </w:t>
            </w:r>
            <w:r w:rsidRPr="00A82B4E">
              <w:rPr>
                <w:rFonts w:ascii="Times New Roman" w:hAnsi="Times New Roman"/>
                <w:sz w:val="24"/>
                <w:szCs w:val="24"/>
              </w:rPr>
              <w:t>- in liquidazione</w:t>
            </w:r>
            <w:r w:rsidR="00007C0C">
              <w:rPr>
                <w:rFonts w:ascii="Times New Roman" w:hAnsi="Times New Roman"/>
                <w:sz w:val="24"/>
                <w:szCs w:val="24"/>
              </w:rPr>
              <w:t xml:space="preserve"> </w:t>
            </w:r>
          </w:p>
        </w:tc>
        <w:tc>
          <w:tcPr>
            <w:tcW w:w="3574" w:type="dxa"/>
          </w:tcPr>
          <w:p w:rsidR="00F41AE9" w:rsidRPr="00A82B4E" w:rsidRDefault="00F65AA2" w:rsidP="00007C0C">
            <w:pPr>
              <w:spacing w:after="0" w:line="240" w:lineRule="auto"/>
              <w:jc w:val="center"/>
              <w:rPr>
                <w:rFonts w:ascii="Times New Roman" w:hAnsi="Times New Roman"/>
                <w:sz w:val="24"/>
                <w:szCs w:val="24"/>
              </w:rPr>
            </w:pPr>
            <w:r w:rsidRPr="00A82B4E">
              <w:rPr>
                <w:rFonts w:ascii="Times New Roman" w:hAnsi="Times New Roman"/>
                <w:sz w:val="24"/>
                <w:szCs w:val="24"/>
              </w:rPr>
              <w:t>0,6</w:t>
            </w:r>
            <w:r w:rsidR="00007C0C">
              <w:rPr>
                <w:rFonts w:ascii="Times New Roman" w:hAnsi="Times New Roman"/>
                <w:sz w:val="24"/>
                <w:szCs w:val="24"/>
              </w:rPr>
              <w:t>355</w:t>
            </w:r>
          </w:p>
        </w:tc>
      </w:tr>
      <w:tr w:rsidR="00F41AE9" w:rsidRPr="00A82B4E" w:rsidTr="0020514F">
        <w:tc>
          <w:tcPr>
            <w:tcW w:w="6204" w:type="dxa"/>
          </w:tcPr>
          <w:p w:rsidR="00F41AE9" w:rsidRPr="00A82B4E" w:rsidRDefault="00DE533F" w:rsidP="00A82B4E">
            <w:pPr>
              <w:spacing w:after="0" w:line="240" w:lineRule="auto"/>
              <w:rPr>
                <w:rFonts w:ascii="Times New Roman" w:hAnsi="Times New Roman"/>
                <w:sz w:val="24"/>
                <w:szCs w:val="24"/>
              </w:rPr>
            </w:pPr>
            <w:r w:rsidRPr="00A82B4E">
              <w:rPr>
                <w:rFonts w:ascii="Times New Roman" w:hAnsi="Times New Roman"/>
                <w:sz w:val="24"/>
                <w:szCs w:val="24"/>
              </w:rPr>
              <w:t>A.T.C. Servizi S</w:t>
            </w:r>
            <w:r w:rsidR="00007C0C">
              <w:rPr>
                <w:rFonts w:ascii="Times New Roman" w:hAnsi="Times New Roman"/>
                <w:sz w:val="24"/>
                <w:szCs w:val="24"/>
              </w:rPr>
              <w:t>.</w:t>
            </w:r>
            <w:r w:rsidRPr="00A82B4E">
              <w:rPr>
                <w:rFonts w:ascii="Times New Roman" w:hAnsi="Times New Roman"/>
                <w:sz w:val="24"/>
                <w:szCs w:val="24"/>
              </w:rPr>
              <w:t>p</w:t>
            </w:r>
            <w:r w:rsidR="00007C0C">
              <w:rPr>
                <w:rFonts w:ascii="Times New Roman" w:hAnsi="Times New Roman"/>
                <w:sz w:val="24"/>
                <w:szCs w:val="24"/>
              </w:rPr>
              <w:t>.</w:t>
            </w:r>
            <w:r w:rsidRPr="00A82B4E">
              <w:rPr>
                <w:rFonts w:ascii="Times New Roman" w:hAnsi="Times New Roman"/>
                <w:sz w:val="24"/>
                <w:szCs w:val="24"/>
              </w:rPr>
              <w:t>a</w:t>
            </w:r>
            <w:r w:rsidR="00007C0C">
              <w:rPr>
                <w:rFonts w:ascii="Times New Roman" w:hAnsi="Times New Roman"/>
                <w:sz w:val="24"/>
                <w:szCs w:val="24"/>
              </w:rPr>
              <w:t>.</w:t>
            </w:r>
            <w:r w:rsidRPr="00A82B4E">
              <w:rPr>
                <w:rFonts w:ascii="Times New Roman" w:hAnsi="Times New Roman"/>
                <w:sz w:val="24"/>
                <w:szCs w:val="24"/>
              </w:rPr>
              <w:t>- in liquidazione</w:t>
            </w:r>
            <w:r w:rsidR="00274182" w:rsidRPr="00A82B4E">
              <w:rPr>
                <w:rFonts w:ascii="Times New Roman" w:hAnsi="Times New Roman"/>
                <w:sz w:val="24"/>
                <w:szCs w:val="24"/>
              </w:rPr>
              <w:t xml:space="preserve"> dal 28.09.2015</w:t>
            </w:r>
          </w:p>
        </w:tc>
        <w:tc>
          <w:tcPr>
            <w:tcW w:w="3574" w:type="dxa"/>
          </w:tcPr>
          <w:p w:rsidR="00F41AE9" w:rsidRPr="00A82B4E" w:rsidRDefault="00F65AA2" w:rsidP="00CB0680">
            <w:pPr>
              <w:spacing w:after="0" w:line="240" w:lineRule="auto"/>
              <w:jc w:val="center"/>
              <w:rPr>
                <w:rFonts w:ascii="Times New Roman" w:hAnsi="Times New Roman"/>
                <w:sz w:val="24"/>
                <w:szCs w:val="24"/>
              </w:rPr>
            </w:pPr>
            <w:r w:rsidRPr="00A82B4E">
              <w:rPr>
                <w:rFonts w:ascii="Times New Roman" w:hAnsi="Times New Roman"/>
                <w:sz w:val="24"/>
                <w:szCs w:val="24"/>
              </w:rPr>
              <w:t>0</w:t>
            </w:r>
            <w:r w:rsidR="00CB0680">
              <w:rPr>
                <w:rFonts w:ascii="Times New Roman" w:hAnsi="Times New Roman"/>
                <w:sz w:val="24"/>
                <w:szCs w:val="24"/>
              </w:rPr>
              <w:t>,</w:t>
            </w:r>
            <w:r w:rsidRPr="00A82B4E">
              <w:rPr>
                <w:rFonts w:ascii="Times New Roman" w:hAnsi="Times New Roman"/>
                <w:sz w:val="24"/>
                <w:szCs w:val="24"/>
              </w:rPr>
              <w:t>64</w:t>
            </w:r>
          </w:p>
        </w:tc>
      </w:tr>
      <w:tr w:rsidR="001A0984" w:rsidRPr="00A82B4E" w:rsidTr="0020514F">
        <w:tc>
          <w:tcPr>
            <w:tcW w:w="6204" w:type="dxa"/>
          </w:tcPr>
          <w:p w:rsidR="001A0984" w:rsidRPr="00A82B4E" w:rsidRDefault="003825F8" w:rsidP="003825F8">
            <w:pPr>
              <w:spacing w:after="0" w:line="240" w:lineRule="auto"/>
              <w:rPr>
                <w:rFonts w:ascii="Times New Roman" w:hAnsi="Times New Roman"/>
                <w:sz w:val="24"/>
                <w:szCs w:val="24"/>
              </w:rPr>
            </w:pPr>
            <w:r>
              <w:rPr>
                <w:rFonts w:ascii="Times New Roman" w:hAnsi="Times New Roman"/>
                <w:sz w:val="24"/>
                <w:szCs w:val="24"/>
              </w:rPr>
              <w:t>C</w:t>
            </w:r>
            <w:r w:rsidRPr="003825F8">
              <w:rPr>
                <w:rFonts w:ascii="Times New Roman" w:hAnsi="Times New Roman"/>
                <w:sz w:val="24"/>
                <w:szCs w:val="24"/>
              </w:rPr>
              <w:t xml:space="preserve">onsorzio </w:t>
            </w:r>
            <w:r>
              <w:rPr>
                <w:rFonts w:ascii="Times New Roman" w:hAnsi="Times New Roman"/>
                <w:sz w:val="24"/>
                <w:szCs w:val="24"/>
              </w:rPr>
              <w:t>A</w:t>
            </w:r>
            <w:r w:rsidRPr="003825F8">
              <w:rPr>
                <w:rFonts w:ascii="Times New Roman" w:hAnsi="Times New Roman"/>
                <w:sz w:val="24"/>
                <w:szCs w:val="24"/>
              </w:rPr>
              <w:t xml:space="preserve">grario </w:t>
            </w:r>
            <w:r>
              <w:rPr>
                <w:rFonts w:ascii="Times New Roman" w:hAnsi="Times New Roman"/>
                <w:sz w:val="24"/>
                <w:szCs w:val="24"/>
              </w:rPr>
              <w:t>F</w:t>
            </w:r>
            <w:r w:rsidRPr="003825F8">
              <w:rPr>
                <w:rFonts w:ascii="Times New Roman" w:hAnsi="Times New Roman"/>
                <w:sz w:val="24"/>
                <w:szCs w:val="24"/>
              </w:rPr>
              <w:t xml:space="preserve">orestale </w:t>
            </w:r>
            <w:r>
              <w:rPr>
                <w:rFonts w:ascii="Times New Roman" w:hAnsi="Times New Roman"/>
                <w:sz w:val="24"/>
                <w:szCs w:val="24"/>
              </w:rPr>
              <w:t>M</w:t>
            </w:r>
            <w:r w:rsidRPr="003825F8">
              <w:rPr>
                <w:rFonts w:ascii="Times New Roman" w:hAnsi="Times New Roman"/>
                <w:sz w:val="24"/>
                <w:szCs w:val="24"/>
              </w:rPr>
              <w:t xml:space="preserve">onti del </w:t>
            </w:r>
            <w:r>
              <w:rPr>
                <w:rFonts w:ascii="Times New Roman" w:hAnsi="Times New Roman"/>
                <w:sz w:val="24"/>
                <w:szCs w:val="24"/>
              </w:rPr>
              <w:t>N</w:t>
            </w:r>
            <w:r w:rsidRPr="003825F8">
              <w:rPr>
                <w:rFonts w:ascii="Times New Roman" w:hAnsi="Times New Roman"/>
                <w:sz w:val="24"/>
                <w:szCs w:val="24"/>
              </w:rPr>
              <w:t>era</w:t>
            </w:r>
          </w:p>
        </w:tc>
        <w:tc>
          <w:tcPr>
            <w:tcW w:w="3574" w:type="dxa"/>
          </w:tcPr>
          <w:p w:rsidR="001A0984" w:rsidRPr="00A82B4E" w:rsidRDefault="001628B5" w:rsidP="001628B5">
            <w:pPr>
              <w:spacing w:after="0" w:line="240" w:lineRule="auto"/>
              <w:jc w:val="center"/>
              <w:rPr>
                <w:rFonts w:ascii="Times New Roman" w:hAnsi="Times New Roman"/>
                <w:sz w:val="24"/>
                <w:szCs w:val="24"/>
              </w:rPr>
            </w:pPr>
            <w:r>
              <w:rPr>
                <w:rFonts w:ascii="Times New Roman" w:hAnsi="Times New Roman"/>
                <w:sz w:val="24"/>
                <w:szCs w:val="24"/>
              </w:rPr>
              <w:t>0,0197</w:t>
            </w:r>
          </w:p>
        </w:tc>
      </w:tr>
      <w:tr w:rsidR="001A0984" w:rsidRPr="00A82B4E" w:rsidTr="0020514F">
        <w:tc>
          <w:tcPr>
            <w:tcW w:w="6204" w:type="dxa"/>
          </w:tcPr>
          <w:p w:rsidR="001A0984" w:rsidRPr="00A82B4E" w:rsidRDefault="001A0984" w:rsidP="00A82B4E">
            <w:pPr>
              <w:spacing w:after="0" w:line="240" w:lineRule="auto"/>
              <w:jc w:val="center"/>
              <w:rPr>
                <w:rFonts w:ascii="Times New Roman" w:hAnsi="Times New Roman"/>
                <w:b/>
                <w:sz w:val="24"/>
                <w:szCs w:val="24"/>
              </w:rPr>
            </w:pPr>
            <w:r w:rsidRPr="00A82B4E">
              <w:rPr>
                <w:rFonts w:ascii="Times New Roman" w:hAnsi="Times New Roman"/>
                <w:b/>
                <w:sz w:val="24"/>
                <w:szCs w:val="24"/>
              </w:rPr>
              <w:t>Società a partecipazione indiretta</w:t>
            </w:r>
          </w:p>
        </w:tc>
        <w:tc>
          <w:tcPr>
            <w:tcW w:w="3574" w:type="dxa"/>
          </w:tcPr>
          <w:p w:rsidR="001A0984" w:rsidRPr="00A82B4E" w:rsidRDefault="00E955FD" w:rsidP="00A82B4E">
            <w:pPr>
              <w:spacing w:after="0" w:line="240" w:lineRule="auto"/>
              <w:jc w:val="center"/>
              <w:rPr>
                <w:rFonts w:ascii="Times New Roman" w:hAnsi="Times New Roman"/>
                <w:sz w:val="24"/>
                <w:szCs w:val="24"/>
              </w:rPr>
            </w:pPr>
            <w:r w:rsidRPr="00A82B4E">
              <w:rPr>
                <w:rFonts w:ascii="Times New Roman" w:hAnsi="Times New Roman"/>
                <w:b/>
                <w:sz w:val="24"/>
                <w:szCs w:val="24"/>
              </w:rPr>
              <w:t>Percentuale di partecipazione</w:t>
            </w:r>
          </w:p>
        </w:tc>
      </w:tr>
      <w:tr w:rsidR="001A0984" w:rsidRPr="00A82B4E" w:rsidTr="0020514F">
        <w:tc>
          <w:tcPr>
            <w:tcW w:w="6204" w:type="dxa"/>
          </w:tcPr>
          <w:p w:rsidR="001A0984" w:rsidRPr="00A82B4E" w:rsidRDefault="001A0984" w:rsidP="0020514F">
            <w:pPr>
              <w:spacing w:after="0" w:line="240" w:lineRule="auto"/>
              <w:rPr>
                <w:rFonts w:ascii="Times New Roman" w:hAnsi="Times New Roman"/>
                <w:sz w:val="24"/>
                <w:szCs w:val="24"/>
              </w:rPr>
            </w:pPr>
            <w:r w:rsidRPr="00A82B4E">
              <w:rPr>
                <w:rFonts w:ascii="Times New Roman" w:hAnsi="Times New Roman"/>
                <w:sz w:val="24"/>
                <w:szCs w:val="24"/>
              </w:rPr>
              <w:t>A</w:t>
            </w:r>
            <w:r w:rsidR="00454EE6">
              <w:rPr>
                <w:rFonts w:ascii="Times New Roman" w:hAnsi="Times New Roman"/>
                <w:sz w:val="24"/>
                <w:szCs w:val="24"/>
              </w:rPr>
              <w:t>.</w:t>
            </w:r>
            <w:r w:rsidRPr="00A82B4E">
              <w:rPr>
                <w:rFonts w:ascii="Times New Roman" w:hAnsi="Times New Roman"/>
                <w:sz w:val="24"/>
                <w:szCs w:val="24"/>
              </w:rPr>
              <w:t>T</w:t>
            </w:r>
            <w:r w:rsidR="00454EE6">
              <w:rPr>
                <w:rFonts w:ascii="Times New Roman" w:hAnsi="Times New Roman"/>
                <w:sz w:val="24"/>
                <w:szCs w:val="24"/>
              </w:rPr>
              <w:t>.</w:t>
            </w:r>
            <w:r w:rsidRPr="00A82B4E">
              <w:rPr>
                <w:rFonts w:ascii="Times New Roman" w:hAnsi="Times New Roman"/>
                <w:sz w:val="24"/>
                <w:szCs w:val="24"/>
              </w:rPr>
              <w:t>C</w:t>
            </w:r>
            <w:r w:rsidR="00454EE6">
              <w:rPr>
                <w:rFonts w:ascii="Times New Roman" w:hAnsi="Times New Roman"/>
                <w:sz w:val="24"/>
                <w:szCs w:val="24"/>
              </w:rPr>
              <w:t>.</w:t>
            </w:r>
            <w:r w:rsidRPr="00A82B4E">
              <w:rPr>
                <w:rFonts w:ascii="Times New Roman" w:hAnsi="Times New Roman"/>
                <w:sz w:val="24"/>
                <w:szCs w:val="24"/>
              </w:rPr>
              <w:t xml:space="preserve"> parcheggi S</w:t>
            </w:r>
            <w:r>
              <w:rPr>
                <w:rFonts w:ascii="Times New Roman" w:hAnsi="Times New Roman"/>
                <w:sz w:val="24"/>
                <w:szCs w:val="24"/>
              </w:rPr>
              <w:t>.</w:t>
            </w:r>
            <w:r w:rsidRPr="00A82B4E">
              <w:rPr>
                <w:rFonts w:ascii="Times New Roman" w:hAnsi="Times New Roman"/>
                <w:sz w:val="24"/>
                <w:szCs w:val="24"/>
              </w:rPr>
              <w:t>r</w:t>
            </w:r>
            <w:r>
              <w:rPr>
                <w:rFonts w:ascii="Times New Roman" w:hAnsi="Times New Roman"/>
                <w:sz w:val="24"/>
                <w:szCs w:val="24"/>
              </w:rPr>
              <w:t>.</w:t>
            </w:r>
            <w:r w:rsidRPr="00A82B4E">
              <w:rPr>
                <w:rFonts w:ascii="Times New Roman" w:hAnsi="Times New Roman"/>
                <w:sz w:val="24"/>
                <w:szCs w:val="24"/>
              </w:rPr>
              <w:t>l</w:t>
            </w:r>
            <w:r>
              <w:rPr>
                <w:rFonts w:ascii="Times New Roman" w:hAnsi="Times New Roman"/>
                <w:sz w:val="24"/>
                <w:szCs w:val="24"/>
              </w:rPr>
              <w:t>.</w:t>
            </w:r>
            <w:r w:rsidRPr="00A82B4E">
              <w:rPr>
                <w:rFonts w:ascii="Times New Roman" w:hAnsi="Times New Roman"/>
                <w:sz w:val="24"/>
                <w:szCs w:val="24"/>
              </w:rPr>
              <w:t xml:space="preserve"> (detenuta da A.T.C. Servizi S</w:t>
            </w:r>
            <w:r>
              <w:rPr>
                <w:rFonts w:ascii="Times New Roman" w:hAnsi="Times New Roman"/>
                <w:sz w:val="24"/>
                <w:szCs w:val="24"/>
              </w:rPr>
              <w:t>.</w:t>
            </w:r>
            <w:r w:rsidRPr="00A82B4E">
              <w:rPr>
                <w:rFonts w:ascii="Times New Roman" w:hAnsi="Times New Roman"/>
                <w:sz w:val="24"/>
                <w:szCs w:val="24"/>
              </w:rPr>
              <w:t>p</w:t>
            </w:r>
            <w:r>
              <w:rPr>
                <w:rFonts w:ascii="Times New Roman" w:hAnsi="Times New Roman"/>
                <w:sz w:val="24"/>
                <w:szCs w:val="24"/>
              </w:rPr>
              <w:t>.</w:t>
            </w:r>
            <w:r w:rsidRPr="00A82B4E">
              <w:rPr>
                <w:rFonts w:ascii="Times New Roman" w:hAnsi="Times New Roman"/>
                <w:sz w:val="24"/>
                <w:szCs w:val="24"/>
              </w:rPr>
              <w:t>a</w:t>
            </w:r>
            <w:r>
              <w:rPr>
                <w:rFonts w:ascii="Times New Roman" w:hAnsi="Times New Roman"/>
                <w:sz w:val="24"/>
                <w:szCs w:val="24"/>
              </w:rPr>
              <w:t>.</w:t>
            </w:r>
            <w:r w:rsidRPr="00A82B4E">
              <w:rPr>
                <w:rFonts w:ascii="Times New Roman" w:hAnsi="Times New Roman"/>
                <w:sz w:val="24"/>
                <w:szCs w:val="24"/>
              </w:rPr>
              <w:t>) in liquidazione dal 28.09.2015</w:t>
            </w:r>
          </w:p>
        </w:tc>
        <w:tc>
          <w:tcPr>
            <w:tcW w:w="3574" w:type="dxa"/>
          </w:tcPr>
          <w:p w:rsidR="001A0984" w:rsidRPr="00A82B4E" w:rsidRDefault="001A0984" w:rsidP="00A82B4E">
            <w:pPr>
              <w:spacing w:after="0" w:line="240" w:lineRule="auto"/>
              <w:jc w:val="center"/>
              <w:rPr>
                <w:rFonts w:ascii="Times New Roman" w:hAnsi="Times New Roman"/>
                <w:sz w:val="24"/>
                <w:szCs w:val="24"/>
              </w:rPr>
            </w:pPr>
            <w:r w:rsidRPr="00A82B4E">
              <w:rPr>
                <w:rFonts w:ascii="Times New Roman" w:hAnsi="Times New Roman"/>
                <w:sz w:val="24"/>
                <w:szCs w:val="24"/>
              </w:rPr>
              <w:t>0,640</w:t>
            </w:r>
          </w:p>
        </w:tc>
      </w:tr>
      <w:tr w:rsidR="001A0984" w:rsidRPr="00A82B4E" w:rsidTr="0020514F">
        <w:tc>
          <w:tcPr>
            <w:tcW w:w="6204" w:type="dxa"/>
          </w:tcPr>
          <w:p w:rsidR="001A0984" w:rsidRPr="00A82B4E" w:rsidRDefault="001A0984" w:rsidP="00293AA3">
            <w:pPr>
              <w:spacing w:after="0" w:line="240" w:lineRule="auto"/>
              <w:rPr>
                <w:rFonts w:ascii="Times New Roman" w:hAnsi="Times New Roman"/>
                <w:sz w:val="24"/>
                <w:szCs w:val="24"/>
              </w:rPr>
            </w:pPr>
            <w:r w:rsidRPr="00A82B4E">
              <w:rPr>
                <w:rFonts w:ascii="Times New Roman" w:hAnsi="Times New Roman"/>
                <w:sz w:val="24"/>
                <w:szCs w:val="24"/>
              </w:rPr>
              <w:t>Umbria mobilità Spa e Umbria TPL</w:t>
            </w:r>
            <w:r>
              <w:rPr>
                <w:rFonts w:ascii="Times New Roman" w:hAnsi="Times New Roman"/>
                <w:sz w:val="24"/>
                <w:szCs w:val="24"/>
              </w:rPr>
              <w:t xml:space="preserve"> (</w:t>
            </w:r>
            <w:r w:rsidRPr="00A82B4E">
              <w:rPr>
                <w:rFonts w:ascii="Times New Roman" w:hAnsi="Times New Roman"/>
                <w:sz w:val="24"/>
                <w:szCs w:val="24"/>
              </w:rPr>
              <w:t>detenuta da ATC S</w:t>
            </w:r>
            <w:r>
              <w:rPr>
                <w:rFonts w:ascii="Times New Roman" w:hAnsi="Times New Roman"/>
                <w:sz w:val="24"/>
                <w:szCs w:val="24"/>
              </w:rPr>
              <w:t>.</w:t>
            </w:r>
            <w:r w:rsidRPr="00A82B4E">
              <w:rPr>
                <w:rFonts w:ascii="Times New Roman" w:hAnsi="Times New Roman"/>
                <w:sz w:val="24"/>
                <w:szCs w:val="24"/>
              </w:rPr>
              <w:t>p</w:t>
            </w:r>
            <w:r>
              <w:rPr>
                <w:rFonts w:ascii="Times New Roman" w:hAnsi="Times New Roman"/>
                <w:sz w:val="24"/>
                <w:szCs w:val="24"/>
              </w:rPr>
              <w:t>.</w:t>
            </w:r>
            <w:r w:rsidRPr="00A82B4E">
              <w:rPr>
                <w:rFonts w:ascii="Times New Roman" w:hAnsi="Times New Roman"/>
                <w:sz w:val="24"/>
                <w:szCs w:val="24"/>
              </w:rPr>
              <w:t>a</w:t>
            </w:r>
            <w:r>
              <w:rPr>
                <w:rFonts w:ascii="Times New Roman" w:hAnsi="Times New Roman"/>
                <w:sz w:val="24"/>
                <w:szCs w:val="24"/>
              </w:rPr>
              <w:t>.</w:t>
            </w:r>
            <w:r w:rsidRPr="00A82B4E">
              <w:rPr>
                <w:rFonts w:ascii="Times New Roman" w:hAnsi="Times New Roman"/>
                <w:sz w:val="24"/>
                <w:szCs w:val="24"/>
              </w:rPr>
              <w:t>)</w:t>
            </w:r>
          </w:p>
        </w:tc>
        <w:tc>
          <w:tcPr>
            <w:tcW w:w="3574" w:type="dxa"/>
          </w:tcPr>
          <w:p w:rsidR="001A0984" w:rsidRPr="00A82B4E" w:rsidRDefault="001A0984" w:rsidP="00A82B4E">
            <w:pPr>
              <w:spacing w:after="0" w:line="240" w:lineRule="auto"/>
              <w:jc w:val="center"/>
              <w:rPr>
                <w:rFonts w:ascii="Times New Roman" w:hAnsi="Times New Roman"/>
                <w:sz w:val="24"/>
                <w:szCs w:val="24"/>
              </w:rPr>
            </w:pPr>
            <w:r w:rsidRPr="00A82B4E">
              <w:rPr>
                <w:rFonts w:ascii="Times New Roman" w:hAnsi="Times New Roman"/>
                <w:sz w:val="24"/>
                <w:szCs w:val="24"/>
              </w:rPr>
              <w:t>0,116</w:t>
            </w:r>
          </w:p>
        </w:tc>
      </w:tr>
    </w:tbl>
    <w:p w:rsidR="007F140A" w:rsidRDefault="00DE533F" w:rsidP="00F41AE9">
      <w:pPr>
        <w:rPr>
          <w:rFonts w:ascii="Times New Roman" w:hAnsi="Times New Roman"/>
          <w:sz w:val="24"/>
          <w:szCs w:val="24"/>
        </w:rPr>
      </w:pPr>
      <w:r>
        <w:rPr>
          <w:rFonts w:ascii="Times New Roman" w:hAnsi="Times New Roman"/>
          <w:sz w:val="24"/>
          <w:szCs w:val="24"/>
        </w:rPr>
        <w:lastRenderedPageBreak/>
        <w:t>Le linee di indirizzo per la r</w:t>
      </w:r>
      <w:r w:rsidR="003B7AD2">
        <w:rPr>
          <w:rFonts w:ascii="Times New Roman" w:hAnsi="Times New Roman"/>
          <w:sz w:val="24"/>
          <w:szCs w:val="24"/>
        </w:rPr>
        <w:t>azionalizzazione periodica</w:t>
      </w:r>
      <w:r>
        <w:rPr>
          <w:rFonts w:ascii="Times New Roman" w:hAnsi="Times New Roman"/>
          <w:sz w:val="24"/>
          <w:szCs w:val="24"/>
        </w:rPr>
        <w:t xml:space="preserve"> delle partecipazioni ex art. 2</w:t>
      </w:r>
      <w:r w:rsidR="003B7AD2">
        <w:rPr>
          <w:rFonts w:ascii="Times New Roman" w:hAnsi="Times New Roman"/>
          <w:sz w:val="24"/>
          <w:szCs w:val="24"/>
        </w:rPr>
        <w:t>0</w:t>
      </w:r>
      <w:r>
        <w:rPr>
          <w:rFonts w:ascii="Times New Roman" w:hAnsi="Times New Roman"/>
          <w:sz w:val="24"/>
          <w:szCs w:val="24"/>
        </w:rPr>
        <w:t xml:space="preserve"> del T.U.S.P.</w:t>
      </w:r>
      <w:r w:rsidR="003B7AD2">
        <w:rPr>
          <w:rFonts w:ascii="Times New Roman" w:hAnsi="Times New Roman"/>
          <w:sz w:val="24"/>
          <w:szCs w:val="24"/>
        </w:rPr>
        <w:t>, richiamate dalla Corte dei Conti Sezione Regionale di Controllo per l’Umbria</w:t>
      </w:r>
      <w:r>
        <w:rPr>
          <w:rFonts w:ascii="Times New Roman" w:hAnsi="Times New Roman"/>
          <w:sz w:val="24"/>
          <w:szCs w:val="24"/>
        </w:rPr>
        <w:t xml:space="preserve"> </w:t>
      </w:r>
      <w:r w:rsidR="003B7AD2">
        <w:rPr>
          <w:rFonts w:ascii="Times New Roman" w:hAnsi="Times New Roman"/>
          <w:sz w:val="24"/>
          <w:szCs w:val="24"/>
        </w:rPr>
        <w:t xml:space="preserve">con nota Prot.5498 del 28/11/2019 </w:t>
      </w:r>
      <w:r>
        <w:rPr>
          <w:rFonts w:ascii="Times New Roman" w:hAnsi="Times New Roman"/>
          <w:sz w:val="24"/>
          <w:szCs w:val="24"/>
        </w:rPr>
        <w:t xml:space="preserve">dispongono l’obbligo di verifica anche per le partecipate in via indiretta , se detenute dall’ente attraverso una società/organismo controllato </w:t>
      </w:r>
      <w:r w:rsidR="007F140A">
        <w:rPr>
          <w:rFonts w:ascii="Times New Roman" w:hAnsi="Times New Roman"/>
          <w:sz w:val="24"/>
          <w:szCs w:val="24"/>
        </w:rPr>
        <w:t>dall’ente</w:t>
      </w:r>
      <w:r w:rsidR="00E6634B">
        <w:rPr>
          <w:rFonts w:ascii="Times New Roman" w:hAnsi="Times New Roman"/>
          <w:sz w:val="24"/>
          <w:szCs w:val="24"/>
        </w:rPr>
        <w:t>. Il Comune di Montefranco</w:t>
      </w:r>
      <w:r w:rsidR="007F140A">
        <w:rPr>
          <w:rFonts w:ascii="Times New Roman" w:hAnsi="Times New Roman"/>
          <w:sz w:val="24"/>
          <w:szCs w:val="24"/>
        </w:rPr>
        <w:t xml:space="preserve"> non realizza alcun cont</w:t>
      </w:r>
      <w:r w:rsidR="00E6634B">
        <w:rPr>
          <w:rFonts w:ascii="Times New Roman" w:hAnsi="Times New Roman"/>
          <w:sz w:val="24"/>
          <w:szCs w:val="24"/>
        </w:rPr>
        <w:t xml:space="preserve">rollo sulle società in elenco, </w:t>
      </w:r>
      <w:r w:rsidR="007F140A">
        <w:rPr>
          <w:rFonts w:ascii="Times New Roman" w:hAnsi="Times New Roman"/>
          <w:sz w:val="24"/>
          <w:szCs w:val="24"/>
        </w:rPr>
        <w:t>di esse due sono in liquidazione</w:t>
      </w:r>
      <w:r w:rsidR="008F7428">
        <w:rPr>
          <w:rFonts w:ascii="Times New Roman" w:hAnsi="Times New Roman"/>
          <w:sz w:val="24"/>
          <w:szCs w:val="24"/>
        </w:rPr>
        <w:t>.</w:t>
      </w:r>
      <w:r w:rsidR="007F140A">
        <w:rPr>
          <w:rFonts w:ascii="Times New Roman" w:hAnsi="Times New Roman"/>
          <w:sz w:val="24"/>
          <w:szCs w:val="24"/>
        </w:rPr>
        <w:t xml:space="preserve">  </w:t>
      </w:r>
    </w:p>
    <w:p w:rsidR="007F140A" w:rsidRDefault="007F140A" w:rsidP="00F41AE9">
      <w:pPr>
        <w:rPr>
          <w:rFonts w:ascii="Times New Roman" w:hAnsi="Times New Roman"/>
          <w:sz w:val="24"/>
          <w:szCs w:val="24"/>
        </w:rPr>
      </w:pPr>
      <w:r>
        <w:rPr>
          <w:rFonts w:ascii="Times New Roman" w:hAnsi="Times New Roman"/>
          <w:sz w:val="24"/>
          <w:szCs w:val="24"/>
        </w:rPr>
        <w:t>La ricognizione prevista ai sensi del D.lgs. 175/2016</w:t>
      </w:r>
      <w:r w:rsidRPr="00456D0F">
        <w:rPr>
          <w:rFonts w:ascii="Times New Roman" w:hAnsi="Times New Roman"/>
          <w:sz w:val="24"/>
          <w:szCs w:val="24"/>
        </w:rPr>
        <w:t>,</w:t>
      </w:r>
      <w:r w:rsidR="00456D0F" w:rsidRPr="00456D0F">
        <w:rPr>
          <w:rFonts w:ascii="Times New Roman" w:hAnsi="Times New Roman"/>
          <w:sz w:val="24"/>
          <w:szCs w:val="24"/>
        </w:rPr>
        <w:t xml:space="preserve"> pertanto prende in considerazione  le </w:t>
      </w:r>
      <w:r w:rsidRPr="00456D0F">
        <w:rPr>
          <w:rFonts w:ascii="Times New Roman" w:hAnsi="Times New Roman"/>
          <w:sz w:val="24"/>
          <w:szCs w:val="24"/>
        </w:rPr>
        <w:t xml:space="preserve"> par</w:t>
      </w:r>
      <w:r w:rsidR="00456D0F" w:rsidRPr="00456D0F">
        <w:rPr>
          <w:rFonts w:ascii="Times New Roman" w:hAnsi="Times New Roman"/>
          <w:sz w:val="24"/>
          <w:szCs w:val="24"/>
        </w:rPr>
        <w:t>tecipazioni dirette  e indirette</w:t>
      </w:r>
      <w:r w:rsidR="00E6634B">
        <w:rPr>
          <w:rFonts w:ascii="Times New Roman" w:hAnsi="Times New Roman"/>
          <w:sz w:val="24"/>
          <w:szCs w:val="24"/>
        </w:rPr>
        <w:t>.</w:t>
      </w:r>
    </w:p>
    <w:p w:rsidR="00EC2A20" w:rsidRDefault="00696776" w:rsidP="00F41AE9">
      <w:pPr>
        <w:rPr>
          <w:rFonts w:ascii="Times New Roman" w:hAnsi="Times New Roman"/>
          <w:sz w:val="24"/>
          <w:szCs w:val="24"/>
        </w:rPr>
      </w:pPr>
      <w:r>
        <w:rPr>
          <w:rFonts w:ascii="Times New Roman" w:hAnsi="Times New Roman"/>
          <w:sz w:val="24"/>
          <w:szCs w:val="24"/>
        </w:rPr>
        <w:t xml:space="preserve"> </w:t>
      </w:r>
    </w:p>
    <w:p w:rsidR="007116EB" w:rsidRDefault="007116EB" w:rsidP="00F41AE9">
      <w:pPr>
        <w:rPr>
          <w:rFonts w:ascii="Times New Roman" w:hAnsi="Times New Roman"/>
          <w:sz w:val="24"/>
          <w:szCs w:val="24"/>
        </w:rPr>
      </w:pPr>
    </w:p>
    <w:p w:rsidR="00594D00" w:rsidRDefault="00696776" w:rsidP="0070301F">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F9130F">
        <w:rPr>
          <w:rFonts w:ascii="Times New Roman" w:hAnsi="Times New Roman"/>
          <w:b/>
          <w:sz w:val="24"/>
          <w:szCs w:val="24"/>
        </w:rPr>
        <w:t>PIANO OPERATIVO DI RAZIONALIZZAZIONE E RELATIVA RELAZIONE TECNICA AI SENSI DEL D.LGS. 175/2016</w:t>
      </w:r>
    </w:p>
    <w:p w:rsidR="00177DF3" w:rsidRPr="00343E47" w:rsidRDefault="0070301F" w:rsidP="00177DF3">
      <w:pPr>
        <w:pStyle w:val="Paragrafoelenco"/>
        <w:numPr>
          <w:ilvl w:val="0"/>
          <w:numId w:val="9"/>
        </w:numPr>
        <w:jc w:val="center"/>
        <w:rPr>
          <w:rFonts w:ascii="Times New Roman" w:hAnsi="Times New Roman"/>
          <w:b/>
          <w:sz w:val="24"/>
          <w:szCs w:val="24"/>
          <w:highlight w:val="green"/>
          <w:u w:val="single"/>
        </w:rPr>
      </w:pPr>
      <w:r w:rsidRPr="00343E47">
        <w:rPr>
          <w:rFonts w:ascii="Times New Roman" w:hAnsi="Times New Roman"/>
          <w:b/>
          <w:sz w:val="24"/>
          <w:szCs w:val="24"/>
          <w:highlight w:val="green"/>
          <w:u w:val="single"/>
        </w:rPr>
        <w:t>- SOCIETÀ A PARTECIPAZIONE DIRETTA</w:t>
      </w:r>
    </w:p>
    <w:p w:rsidR="00515EE3" w:rsidRDefault="00515EE3" w:rsidP="00515EE3">
      <w:pPr>
        <w:pStyle w:val="Paragrafoelenco"/>
        <w:ind w:left="360"/>
        <w:rPr>
          <w:rFonts w:ascii="Times New Roman" w:hAnsi="Times New Roman"/>
          <w:b/>
          <w:sz w:val="24"/>
          <w:szCs w:val="24"/>
          <w:u w:val="single"/>
        </w:rPr>
      </w:pPr>
    </w:p>
    <w:p w:rsidR="00515EE3" w:rsidRPr="00B2735E" w:rsidRDefault="00515EE3" w:rsidP="00B2735E">
      <w:pPr>
        <w:rPr>
          <w:rFonts w:ascii="Times New Roman" w:hAnsi="Times New Roman"/>
          <w:b/>
          <w:sz w:val="24"/>
          <w:szCs w:val="24"/>
          <w:u w:val="single"/>
        </w:rPr>
      </w:pPr>
      <w:r w:rsidRPr="00B2735E">
        <w:rPr>
          <w:rFonts w:ascii="Times New Roman" w:hAnsi="Times New Roman"/>
          <w:b/>
          <w:sz w:val="24"/>
          <w:szCs w:val="24"/>
          <w:u w:val="single"/>
        </w:rPr>
        <w:t>Verifica ai sensi della L. 190/2014: art. 1, comma 611</w:t>
      </w:r>
    </w:p>
    <w:p w:rsidR="00515EE3" w:rsidRPr="00B2735E" w:rsidRDefault="00515EE3" w:rsidP="00B2735E">
      <w:pPr>
        <w:rPr>
          <w:rFonts w:ascii="Times New Roman" w:hAnsi="Times New Roman"/>
          <w:sz w:val="24"/>
          <w:szCs w:val="24"/>
        </w:rPr>
      </w:pPr>
      <w:r w:rsidRPr="00B2735E">
        <w:rPr>
          <w:rFonts w:ascii="Times New Roman" w:hAnsi="Times New Roman"/>
          <w:sz w:val="24"/>
          <w:szCs w:val="24"/>
        </w:rPr>
        <w:t>Nel processo di razionalizzazione delle partecipate previsto dalla L. 23.12.2014, n. 190,  al comma 611 dell’art. 1 erano stati definiti un complesso di criteri ai fini della valutazione del mantenimento della partecipazione e di eventuali interventi di razionalizzazione:</w:t>
      </w:r>
    </w:p>
    <w:p w:rsidR="00515EE3" w:rsidRPr="00515EE3" w:rsidRDefault="00515EE3" w:rsidP="00515EE3">
      <w:pPr>
        <w:pStyle w:val="Paragrafoelenco"/>
        <w:ind w:left="360"/>
        <w:jc w:val="both"/>
        <w:rPr>
          <w:rFonts w:ascii="Times New Roman" w:hAnsi="Times New Roman"/>
          <w:sz w:val="24"/>
          <w:szCs w:val="24"/>
        </w:rPr>
      </w:pPr>
      <w:r w:rsidRPr="00515EE3">
        <w:rPr>
          <w:rFonts w:ascii="Times New Roman" w:hAnsi="Times New Roman"/>
          <w:sz w:val="24"/>
          <w:szCs w:val="24"/>
        </w:rPr>
        <w:t>a) eliminazione  delle società e delle partecipazioni societarie non indispensabili al perseguimento delle proprie finalità istituzionali, anche mediante messa in liquidazione o cessione;</w:t>
      </w:r>
    </w:p>
    <w:p w:rsidR="00515EE3" w:rsidRPr="00515EE3" w:rsidRDefault="00515EE3" w:rsidP="00515EE3">
      <w:pPr>
        <w:pStyle w:val="Paragrafoelenco"/>
        <w:ind w:left="360"/>
        <w:jc w:val="both"/>
        <w:rPr>
          <w:rFonts w:ascii="Times New Roman" w:hAnsi="Times New Roman"/>
          <w:sz w:val="24"/>
          <w:szCs w:val="24"/>
        </w:rPr>
      </w:pPr>
      <w:r w:rsidRPr="00515EE3">
        <w:rPr>
          <w:rFonts w:ascii="Times New Roman" w:hAnsi="Times New Roman"/>
          <w:sz w:val="24"/>
          <w:szCs w:val="24"/>
        </w:rPr>
        <w:t>b) soppressione delle società che risultassero composte da soli amministratori o da un numero di amministratori superiore a quello dei dipendenti;</w:t>
      </w:r>
    </w:p>
    <w:p w:rsidR="00515EE3" w:rsidRPr="00515EE3" w:rsidRDefault="00515EE3" w:rsidP="00515EE3">
      <w:pPr>
        <w:pStyle w:val="Paragrafoelenco"/>
        <w:ind w:left="360"/>
        <w:jc w:val="both"/>
        <w:rPr>
          <w:rFonts w:ascii="Times New Roman" w:hAnsi="Times New Roman"/>
          <w:sz w:val="24"/>
          <w:szCs w:val="24"/>
        </w:rPr>
      </w:pPr>
      <w:r w:rsidRPr="00515EE3">
        <w:rPr>
          <w:rFonts w:ascii="Times New Roman" w:hAnsi="Times New Roman"/>
          <w:sz w:val="24"/>
          <w:szCs w:val="24"/>
        </w:rPr>
        <w:t>c) eliminazione delle partecipazioni detenute in società che svolgessero attività analoghe o similari a quelle svolte da altre partecipate o da enti pubblici strumentali anche mediante operazioni di fusione o di internalizzazione delle funzioni;</w:t>
      </w:r>
    </w:p>
    <w:p w:rsidR="00515EE3" w:rsidRPr="00515EE3" w:rsidRDefault="00515EE3" w:rsidP="00515EE3">
      <w:pPr>
        <w:pStyle w:val="Paragrafoelenco"/>
        <w:ind w:left="360"/>
        <w:jc w:val="both"/>
        <w:rPr>
          <w:rFonts w:ascii="Times New Roman" w:hAnsi="Times New Roman"/>
          <w:sz w:val="24"/>
          <w:szCs w:val="24"/>
        </w:rPr>
      </w:pPr>
      <w:r w:rsidRPr="00515EE3">
        <w:rPr>
          <w:rFonts w:ascii="Times New Roman" w:hAnsi="Times New Roman"/>
          <w:sz w:val="24"/>
          <w:szCs w:val="24"/>
        </w:rPr>
        <w:t>d) aggregazione di società di servizi pubblici locali di rilevanza economica;</w:t>
      </w:r>
    </w:p>
    <w:p w:rsidR="00515EE3" w:rsidRPr="00515EE3" w:rsidRDefault="00515EE3" w:rsidP="00515EE3">
      <w:pPr>
        <w:pStyle w:val="Paragrafoelenco"/>
        <w:ind w:left="360"/>
        <w:jc w:val="both"/>
        <w:rPr>
          <w:rFonts w:ascii="Times New Roman" w:hAnsi="Times New Roman"/>
          <w:b/>
          <w:sz w:val="24"/>
          <w:szCs w:val="24"/>
          <w:u w:val="single"/>
        </w:rPr>
      </w:pPr>
      <w:r w:rsidRPr="00515EE3">
        <w:rPr>
          <w:rFonts w:ascii="Times New Roman" w:hAnsi="Times New Roman"/>
          <w:sz w:val="24"/>
          <w:szCs w:val="24"/>
        </w:rPr>
        <w:t>e) contenimento dei costi di funzionamento, anche mediante riorganizzazione degli organismi amministrativi e di controllo e delle strutture aziendali, nonché attraverso la riduzione delle relative remunerazione.</w:t>
      </w:r>
    </w:p>
    <w:p w:rsidR="00515EE3" w:rsidRDefault="00515EE3" w:rsidP="00515EE3">
      <w:pPr>
        <w:pStyle w:val="Paragrafoelenco"/>
        <w:ind w:left="360"/>
        <w:rPr>
          <w:rFonts w:ascii="Times New Roman" w:hAnsi="Times New Roman"/>
          <w:b/>
          <w:sz w:val="24"/>
          <w:szCs w:val="24"/>
          <w:u w:val="single"/>
        </w:rPr>
      </w:pPr>
    </w:p>
    <w:p w:rsidR="000F500A" w:rsidRPr="00177DF3" w:rsidRDefault="000F500A" w:rsidP="000F500A">
      <w:pPr>
        <w:pStyle w:val="Paragrafoelenco"/>
        <w:ind w:left="360"/>
        <w:rPr>
          <w:rFonts w:ascii="Times New Roman" w:hAnsi="Times New Roman"/>
          <w:b/>
          <w:sz w:val="24"/>
          <w:szCs w:val="24"/>
          <w:u w:val="single"/>
        </w:rPr>
      </w:pPr>
    </w:p>
    <w:p w:rsidR="00F9130F" w:rsidRPr="002D27EC" w:rsidRDefault="00F9130F" w:rsidP="000F500A">
      <w:pPr>
        <w:pStyle w:val="Paragrafoelenco"/>
        <w:numPr>
          <w:ilvl w:val="0"/>
          <w:numId w:val="10"/>
        </w:numPr>
        <w:jc w:val="center"/>
        <w:rPr>
          <w:rFonts w:ascii="Times New Roman" w:hAnsi="Times New Roman"/>
          <w:b/>
          <w:sz w:val="24"/>
          <w:szCs w:val="24"/>
          <w:highlight w:val="yellow"/>
          <w:u w:val="single"/>
        </w:rPr>
      </w:pPr>
      <w:r w:rsidRPr="002D27EC">
        <w:rPr>
          <w:rFonts w:ascii="Times New Roman" w:hAnsi="Times New Roman"/>
          <w:b/>
          <w:sz w:val="24"/>
          <w:szCs w:val="24"/>
          <w:highlight w:val="yellow"/>
          <w:u w:val="single"/>
        </w:rPr>
        <w:t>SII Servizio Idrico Integrato S.c.p.a.</w:t>
      </w:r>
    </w:p>
    <w:p w:rsidR="00E6634B" w:rsidRDefault="00191BB3" w:rsidP="000939A2">
      <w:pPr>
        <w:rPr>
          <w:rFonts w:ascii="Times New Roman" w:hAnsi="Times New Roman"/>
          <w:sz w:val="24"/>
          <w:szCs w:val="24"/>
        </w:rPr>
      </w:pPr>
      <w:r w:rsidRPr="00191BB3">
        <w:rPr>
          <w:rFonts w:ascii="Times New Roman" w:hAnsi="Times New Roman"/>
          <w:sz w:val="24"/>
          <w:szCs w:val="24"/>
        </w:rPr>
        <w:t>La</w:t>
      </w:r>
      <w:r>
        <w:rPr>
          <w:rFonts w:ascii="Times New Roman" w:hAnsi="Times New Roman"/>
          <w:sz w:val="24"/>
          <w:szCs w:val="24"/>
        </w:rPr>
        <w:t xml:space="preserve"> società ha per oggetto sociale la gestione unica ed integrata del servizio idrico della zona d’ambito ATI 4. La gestione comprende tutte le operazioni necessarie per assicurare il corretto e regolare funzionamento dei sistemi di alimentazione, adduzione, distribuzione idrica, colletta mento, depurazione e smaltimento della acque reflue, quale t</w:t>
      </w:r>
      <w:r w:rsidR="00E6634B">
        <w:rPr>
          <w:rFonts w:ascii="Times New Roman" w:hAnsi="Times New Roman"/>
          <w:sz w:val="24"/>
          <w:szCs w:val="24"/>
        </w:rPr>
        <w:t xml:space="preserve">itolare della concessione </w:t>
      </w:r>
      <w:r>
        <w:rPr>
          <w:rFonts w:ascii="Times New Roman" w:hAnsi="Times New Roman"/>
          <w:sz w:val="24"/>
          <w:szCs w:val="24"/>
        </w:rPr>
        <w:t xml:space="preserve"> sul territorio di competenza dell’ATI 4.</w:t>
      </w:r>
    </w:p>
    <w:p w:rsidR="007116EB" w:rsidRDefault="007116EB" w:rsidP="000939A2">
      <w:pPr>
        <w:rPr>
          <w:rFonts w:ascii="Times New Roman" w:hAnsi="Times New Roman"/>
          <w:b/>
          <w:sz w:val="24"/>
          <w:szCs w:val="24"/>
          <w:u w:val="single"/>
        </w:rPr>
      </w:pPr>
    </w:p>
    <w:p w:rsidR="00242C6E" w:rsidRPr="00F31BBE" w:rsidRDefault="000515DC" w:rsidP="00242C6E">
      <w:pPr>
        <w:jc w:val="center"/>
        <w:rPr>
          <w:rFonts w:ascii="Times New Roman" w:hAnsi="Times New Roman"/>
          <w:b/>
          <w:sz w:val="24"/>
          <w:szCs w:val="24"/>
          <w:u w:val="single"/>
        </w:rPr>
      </w:pPr>
      <w:r w:rsidRPr="00F31BBE">
        <w:rPr>
          <w:rFonts w:ascii="Times New Roman" w:hAnsi="Times New Roman"/>
          <w:b/>
          <w:sz w:val="24"/>
          <w:szCs w:val="24"/>
          <w:u w:val="single"/>
        </w:rPr>
        <w:lastRenderedPageBreak/>
        <w:t>Verifica</w:t>
      </w:r>
      <w:r w:rsidR="006D3237" w:rsidRPr="00F31BBE">
        <w:rPr>
          <w:rFonts w:ascii="Times New Roman" w:hAnsi="Times New Roman"/>
          <w:b/>
          <w:sz w:val="24"/>
          <w:szCs w:val="24"/>
          <w:u w:val="single"/>
        </w:rPr>
        <w:t xml:space="preserve"> </w:t>
      </w:r>
      <w:r w:rsidR="00242C6E" w:rsidRPr="00F31BBE">
        <w:rPr>
          <w:rFonts w:ascii="Times New Roman" w:hAnsi="Times New Roman"/>
          <w:b/>
          <w:sz w:val="24"/>
          <w:szCs w:val="24"/>
          <w:u w:val="single"/>
        </w:rPr>
        <w:t xml:space="preserve"> dei criteri</w:t>
      </w:r>
    </w:p>
    <w:p w:rsidR="001E078B" w:rsidRDefault="001E078B" w:rsidP="001E078B">
      <w:pPr>
        <w:rPr>
          <w:rFonts w:ascii="Times New Roman" w:hAnsi="Times New Roman"/>
          <w:sz w:val="24"/>
          <w:szCs w:val="24"/>
        </w:rPr>
      </w:pPr>
      <w:r w:rsidRPr="001E078B">
        <w:rPr>
          <w:rFonts w:ascii="Times New Roman" w:hAnsi="Times New Roman"/>
          <w:sz w:val="24"/>
          <w:szCs w:val="24"/>
        </w:rPr>
        <w:t xml:space="preserve">Di seguito </w:t>
      </w:r>
      <w:r>
        <w:rPr>
          <w:rFonts w:ascii="Times New Roman" w:hAnsi="Times New Roman"/>
          <w:sz w:val="24"/>
          <w:szCs w:val="24"/>
        </w:rPr>
        <w:t xml:space="preserve">vengono </w:t>
      </w:r>
      <w:r w:rsidR="006D3237">
        <w:rPr>
          <w:rFonts w:ascii="Times New Roman" w:hAnsi="Times New Roman"/>
          <w:sz w:val="24"/>
          <w:szCs w:val="24"/>
        </w:rPr>
        <w:t>verificati nello specifico i criteri  di cui all’art. 1 ,  comma 611 della L. 190/2014 ai fini della valutazione del mantenimento della partecipazione e di eventuali interventi di razionalizzazione.</w:t>
      </w:r>
    </w:p>
    <w:p w:rsidR="00B33769" w:rsidRDefault="006D3237" w:rsidP="001E078B">
      <w:pPr>
        <w:rPr>
          <w:rFonts w:ascii="Times New Roman" w:hAnsi="Times New Roman"/>
          <w:sz w:val="24"/>
          <w:szCs w:val="24"/>
        </w:rPr>
      </w:pPr>
      <w:r>
        <w:rPr>
          <w:rFonts w:ascii="Times New Roman" w:hAnsi="Times New Roman"/>
          <w:sz w:val="24"/>
          <w:szCs w:val="24"/>
        </w:rPr>
        <w:t>a)</w:t>
      </w:r>
      <w:r w:rsidR="00B0462F">
        <w:rPr>
          <w:rFonts w:ascii="Times New Roman" w:hAnsi="Times New Roman"/>
          <w:sz w:val="24"/>
          <w:szCs w:val="24"/>
        </w:rPr>
        <w:t xml:space="preserve"> </w:t>
      </w:r>
      <w:r>
        <w:rPr>
          <w:rFonts w:ascii="Times New Roman" w:hAnsi="Times New Roman"/>
          <w:sz w:val="24"/>
          <w:szCs w:val="24"/>
        </w:rPr>
        <w:t>L’a</w:t>
      </w:r>
      <w:r w:rsidR="00DA60FD">
        <w:rPr>
          <w:rFonts w:ascii="Times New Roman" w:hAnsi="Times New Roman"/>
          <w:sz w:val="24"/>
          <w:szCs w:val="24"/>
        </w:rPr>
        <w:t>ttività svolta dalla società è</w:t>
      </w:r>
      <w:r>
        <w:rPr>
          <w:rFonts w:ascii="Times New Roman" w:hAnsi="Times New Roman"/>
          <w:sz w:val="24"/>
          <w:szCs w:val="24"/>
        </w:rPr>
        <w:t xml:space="preserve"> pienamente</w:t>
      </w:r>
      <w:r w:rsidR="00DA60FD">
        <w:rPr>
          <w:rFonts w:ascii="Times New Roman" w:hAnsi="Times New Roman"/>
          <w:sz w:val="24"/>
          <w:szCs w:val="24"/>
        </w:rPr>
        <w:t xml:space="preserve">   conforme alle finalità istituzionali dell’ente. Essa riguarda il servizio idrico integrato, contenuto nella funzione della gestione del territorio e dell’ambiente.</w:t>
      </w:r>
    </w:p>
    <w:p w:rsidR="00B33769" w:rsidRDefault="00B33769" w:rsidP="001E078B">
      <w:pPr>
        <w:rPr>
          <w:rFonts w:ascii="Times New Roman" w:hAnsi="Times New Roman"/>
          <w:sz w:val="24"/>
          <w:szCs w:val="24"/>
        </w:rPr>
      </w:pPr>
      <w:r>
        <w:rPr>
          <w:rFonts w:ascii="Times New Roman" w:hAnsi="Times New Roman"/>
          <w:sz w:val="24"/>
          <w:szCs w:val="24"/>
        </w:rPr>
        <w:t>b)</w:t>
      </w:r>
      <w:r w:rsidR="00B0462F">
        <w:rPr>
          <w:rFonts w:ascii="Times New Roman" w:hAnsi="Times New Roman"/>
          <w:sz w:val="24"/>
          <w:szCs w:val="24"/>
        </w:rPr>
        <w:t xml:space="preserve"> </w:t>
      </w:r>
      <w:r>
        <w:rPr>
          <w:rFonts w:ascii="Times New Roman" w:hAnsi="Times New Roman"/>
          <w:sz w:val="24"/>
          <w:szCs w:val="24"/>
        </w:rPr>
        <w:t>Il numero dei componenti dell’organo di amministrazione è pari a 9 (nove)  ed è inferiore al numero dei dipendenti della società  che è pari a 30 (trenta) ;</w:t>
      </w:r>
    </w:p>
    <w:p w:rsidR="00B33769" w:rsidRDefault="00B33769" w:rsidP="001E078B">
      <w:pPr>
        <w:rPr>
          <w:rFonts w:ascii="Times New Roman" w:hAnsi="Times New Roman"/>
          <w:sz w:val="24"/>
          <w:szCs w:val="24"/>
        </w:rPr>
      </w:pPr>
      <w:r>
        <w:rPr>
          <w:rFonts w:ascii="Times New Roman" w:hAnsi="Times New Roman"/>
          <w:sz w:val="24"/>
          <w:szCs w:val="24"/>
        </w:rPr>
        <w:t>c)</w:t>
      </w:r>
      <w:r w:rsidR="00B0462F">
        <w:rPr>
          <w:rFonts w:ascii="Times New Roman" w:hAnsi="Times New Roman"/>
          <w:sz w:val="24"/>
          <w:szCs w:val="24"/>
        </w:rPr>
        <w:t xml:space="preserve"> </w:t>
      </w:r>
      <w:r>
        <w:rPr>
          <w:rFonts w:ascii="Times New Roman" w:hAnsi="Times New Roman"/>
          <w:sz w:val="24"/>
          <w:szCs w:val="24"/>
        </w:rPr>
        <w:t>L’attività realizzata dal</w:t>
      </w:r>
      <w:r w:rsidR="00E62F13">
        <w:rPr>
          <w:rFonts w:ascii="Times New Roman" w:hAnsi="Times New Roman"/>
          <w:sz w:val="24"/>
          <w:szCs w:val="24"/>
        </w:rPr>
        <w:t xml:space="preserve">  </w:t>
      </w:r>
      <w:r w:rsidR="00E62F13" w:rsidRPr="00E62F13">
        <w:rPr>
          <w:rFonts w:ascii="Times New Roman" w:hAnsi="Times New Roman"/>
          <w:sz w:val="24"/>
          <w:szCs w:val="24"/>
        </w:rPr>
        <w:t>SII Servizio Idrico Integrato S.c.p.a.</w:t>
      </w:r>
      <w:r w:rsidR="00E62F13">
        <w:rPr>
          <w:rFonts w:ascii="Times New Roman" w:hAnsi="Times New Roman"/>
          <w:sz w:val="24"/>
          <w:szCs w:val="24"/>
        </w:rPr>
        <w:t>è esclusiva. Non vi sono altre società  partecipate dall’Ente  svolgenti attività analoghe o similari;</w:t>
      </w:r>
    </w:p>
    <w:p w:rsidR="00E62F13" w:rsidRDefault="00E62F13" w:rsidP="001E078B">
      <w:pPr>
        <w:rPr>
          <w:rFonts w:ascii="Times New Roman" w:hAnsi="Times New Roman"/>
          <w:sz w:val="24"/>
          <w:szCs w:val="24"/>
        </w:rPr>
      </w:pPr>
      <w:r>
        <w:rPr>
          <w:rFonts w:ascii="Times New Roman" w:hAnsi="Times New Roman"/>
          <w:sz w:val="24"/>
          <w:szCs w:val="24"/>
        </w:rPr>
        <w:t>d)</w:t>
      </w:r>
      <w:r w:rsidR="00B0462F">
        <w:rPr>
          <w:rFonts w:ascii="Times New Roman" w:hAnsi="Times New Roman"/>
          <w:sz w:val="24"/>
          <w:szCs w:val="24"/>
        </w:rPr>
        <w:t xml:space="preserve"> </w:t>
      </w:r>
      <w:r>
        <w:rPr>
          <w:rFonts w:ascii="Times New Roman" w:hAnsi="Times New Roman"/>
          <w:sz w:val="24"/>
          <w:szCs w:val="24"/>
        </w:rPr>
        <w:t>Data  la specificità dell’attività svolta dal SII</w:t>
      </w:r>
      <w:r w:rsidRPr="00E62F13">
        <w:rPr>
          <w:rFonts w:ascii="Times New Roman" w:hAnsi="Times New Roman"/>
          <w:sz w:val="24"/>
          <w:szCs w:val="24"/>
        </w:rPr>
        <w:t xml:space="preserve"> Servizio Idrico Integrato S.c.p.a.</w:t>
      </w:r>
      <w:r>
        <w:rPr>
          <w:rFonts w:ascii="Times New Roman" w:hAnsi="Times New Roman"/>
          <w:sz w:val="24"/>
          <w:szCs w:val="24"/>
        </w:rPr>
        <w:t xml:space="preserve"> e viste le altre partecipazioni dete</w:t>
      </w:r>
      <w:r w:rsidR="00977D21">
        <w:rPr>
          <w:rFonts w:ascii="Times New Roman" w:hAnsi="Times New Roman"/>
          <w:sz w:val="24"/>
          <w:szCs w:val="24"/>
        </w:rPr>
        <w:t>nute dal Comune di Montefranco</w:t>
      </w:r>
      <w:r>
        <w:rPr>
          <w:rFonts w:ascii="Times New Roman" w:hAnsi="Times New Roman"/>
          <w:sz w:val="24"/>
          <w:szCs w:val="24"/>
        </w:rPr>
        <w:t xml:space="preserve"> è esclusa qualsiasi ipotesi di fusione con altre società;</w:t>
      </w:r>
    </w:p>
    <w:p w:rsidR="00E62F13" w:rsidRDefault="00E62F13" w:rsidP="001E078B">
      <w:pPr>
        <w:rPr>
          <w:rFonts w:ascii="Times New Roman" w:hAnsi="Times New Roman"/>
          <w:sz w:val="24"/>
          <w:szCs w:val="24"/>
        </w:rPr>
      </w:pPr>
      <w:r>
        <w:rPr>
          <w:rFonts w:ascii="Times New Roman" w:hAnsi="Times New Roman"/>
          <w:sz w:val="24"/>
          <w:szCs w:val="24"/>
        </w:rPr>
        <w:t>e)</w:t>
      </w:r>
      <w:r w:rsidR="00B0462F">
        <w:rPr>
          <w:rFonts w:ascii="Times New Roman" w:hAnsi="Times New Roman"/>
          <w:sz w:val="24"/>
          <w:szCs w:val="24"/>
        </w:rPr>
        <w:t xml:space="preserve"> </w:t>
      </w:r>
      <w:r w:rsidR="00977D21">
        <w:rPr>
          <w:rFonts w:ascii="Times New Roman" w:hAnsi="Times New Roman"/>
          <w:sz w:val="24"/>
          <w:szCs w:val="24"/>
        </w:rPr>
        <w:t>Il Comune di Montefranco</w:t>
      </w:r>
      <w:r w:rsidR="00184483">
        <w:rPr>
          <w:rFonts w:ascii="Times New Roman" w:hAnsi="Times New Roman"/>
          <w:sz w:val="24"/>
          <w:szCs w:val="24"/>
        </w:rPr>
        <w:t xml:space="preserve"> detiene una quota % di partecipazione societaria diretta nella società i</w:t>
      </w:r>
      <w:r w:rsidR="00977D21">
        <w:rPr>
          <w:rFonts w:ascii="Times New Roman" w:hAnsi="Times New Roman"/>
          <w:sz w:val="24"/>
          <w:szCs w:val="24"/>
        </w:rPr>
        <w:t>n parola esigua,  pari a 0,015</w:t>
      </w:r>
      <w:r w:rsidR="00184483">
        <w:rPr>
          <w:rFonts w:ascii="Times New Roman" w:hAnsi="Times New Roman"/>
          <w:sz w:val="24"/>
          <w:szCs w:val="24"/>
        </w:rPr>
        <w:t xml:space="preserve">. Ciò non consente di avere influenza sulle scelte di politica aziendale. L’amministrazione  sarà, comunque, impegnata, anche attraverso incontri tra enti locali in possesso di quote di partecipazione e  </w:t>
      </w:r>
      <w:r w:rsidR="00FD231B">
        <w:rPr>
          <w:rFonts w:ascii="Times New Roman" w:hAnsi="Times New Roman"/>
          <w:sz w:val="24"/>
          <w:szCs w:val="24"/>
        </w:rPr>
        <w:t xml:space="preserve">la </w:t>
      </w:r>
      <w:r w:rsidR="00184483">
        <w:rPr>
          <w:rFonts w:ascii="Times New Roman" w:hAnsi="Times New Roman"/>
          <w:sz w:val="24"/>
          <w:szCs w:val="24"/>
        </w:rPr>
        <w:t>definizione</w:t>
      </w:r>
      <w:r w:rsidR="00FD231B">
        <w:rPr>
          <w:rFonts w:ascii="Times New Roman" w:hAnsi="Times New Roman"/>
          <w:sz w:val="24"/>
          <w:szCs w:val="24"/>
        </w:rPr>
        <w:t xml:space="preserve"> di possibili linee di azione comuni , a verificare, nell’ambito dell’assemblea dei soci, le modalità di espletamento delle attività e ad individuare potenziali  margini di risparmio relativi all’assetto organizzativo della società</w:t>
      </w:r>
      <w:r w:rsidR="0066229D">
        <w:rPr>
          <w:rFonts w:ascii="Times New Roman" w:hAnsi="Times New Roman"/>
          <w:sz w:val="24"/>
          <w:szCs w:val="24"/>
        </w:rPr>
        <w:t>.</w:t>
      </w:r>
    </w:p>
    <w:p w:rsidR="008527CF" w:rsidRPr="00F31BBE" w:rsidRDefault="0066229D" w:rsidP="0066229D">
      <w:pPr>
        <w:jc w:val="center"/>
        <w:rPr>
          <w:rFonts w:ascii="Times New Roman" w:hAnsi="Times New Roman"/>
          <w:b/>
          <w:sz w:val="24"/>
          <w:szCs w:val="24"/>
          <w:u w:val="single"/>
        </w:rPr>
      </w:pPr>
      <w:r w:rsidRPr="00F31BBE">
        <w:rPr>
          <w:rFonts w:ascii="Times New Roman" w:hAnsi="Times New Roman"/>
          <w:b/>
          <w:sz w:val="24"/>
          <w:szCs w:val="24"/>
          <w:u w:val="single"/>
        </w:rPr>
        <w:t>Analisi dei costi per l’Ente</w:t>
      </w:r>
    </w:p>
    <w:p w:rsidR="0066229D" w:rsidRDefault="00621100" w:rsidP="0066229D">
      <w:pPr>
        <w:rPr>
          <w:rFonts w:ascii="Times New Roman" w:hAnsi="Times New Roman"/>
          <w:sz w:val="24"/>
          <w:szCs w:val="24"/>
        </w:rPr>
      </w:pPr>
      <w:r>
        <w:rPr>
          <w:rFonts w:ascii="Times New Roman" w:hAnsi="Times New Roman"/>
          <w:sz w:val="24"/>
          <w:szCs w:val="24"/>
        </w:rPr>
        <w:t xml:space="preserve">Nell’anno </w:t>
      </w:r>
      <w:r w:rsidRPr="000415C9">
        <w:rPr>
          <w:rFonts w:ascii="Times New Roman" w:hAnsi="Times New Roman"/>
          <w:b/>
          <w:sz w:val="24"/>
          <w:szCs w:val="24"/>
        </w:rPr>
        <w:t>201</w:t>
      </w:r>
      <w:r w:rsidR="003E05A8" w:rsidRPr="000415C9">
        <w:rPr>
          <w:rFonts w:ascii="Times New Roman" w:hAnsi="Times New Roman"/>
          <w:b/>
          <w:sz w:val="24"/>
          <w:szCs w:val="24"/>
        </w:rPr>
        <w:t>8</w:t>
      </w:r>
      <w:r>
        <w:rPr>
          <w:rFonts w:ascii="Times New Roman" w:hAnsi="Times New Roman"/>
          <w:sz w:val="24"/>
          <w:szCs w:val="24"/>
        </w:rPr>
        <w:t xml:space="preserve"> la società ha chiuso  con un risultato di esercizio in utile, non richiedendo alcun contributo in conto esercizio n</w:t>
      </w:r>
      <w:r w:rsidR="00107EFD">
        <w:rPr>
          <w:rFonts w:ascii="Times New Roman" w:hAnsi="Times New Roman"/>
          <w:sz w:val="24"/>
          <w:szCs w:val="24"/>
        </w:rPr>
        <w:t>é</w:t>
      </w:r>
      <w:r>
        <w:rPr>
          <w:rFonts w:ascii="Times New Roman" w:hAnsi="Times New Roman"/>
          <w:sz w:val="24"/>
          <w:szCs w:val="24"/>
        </w:rPr>
        <w:t xml:space="preserve"> in conto capitale soci</w:t>
      </w:r>
      <w:r w:rsidR="00107EFD">
        <w:rPr>
          <w:rFonts w:ascii="Times New Roman" w:hAnsi="Times New Roman"/>
          <w:sz w:val="24"/>
          <w:szCs w:val="24"/>
        </w:rPr>
        <w:t>. La società si autofinanzia mediante emissione  e riscossione di fatture per la fornitura di acqua e servizi annessi.</w:t>
      </w:r>
    </w:p>
    <w:p w:rsidR="008343D4" w:rsidRDefault="008343D4" w:rsidP="0066229D">
      <w:pPr>
        <w:rPr>
          <w:rFonts w:ascii="Times New Roman" w:hAnsi="Times New Roman"/>
          <w:sz w:val="24"/>
          <w:szCs w:val="24"/>
        </w:rPr>
      </w:pPr>
      <w:r>
        <w:rPr>
          <w:rFonts w:ascii="Times New Roman" w:hAnsi="Times New Roman"/>
          <w:sz w:val="24"/>
          <w:szCs w:val="24"/>
        </w:rPr>
        <w:t>La partecipazione non comporta costi diretti pe</w:t>
      </w:r>
      <w:r w:rsidR="0012341D">
        <w:rPr>
          <w:rFonts w:ascii="Times New Roman" w:hAnsi="Times New Roman"/>
          <w:sz w:val="24"/>
          <w:szCs w:val="24"/>
        </w:rPr>
        <w:t>r il Comune di Montefranco</w:t>
      </w:r>
      <w:r w:rsidR="002D27EC">
        <w:rPr>
          <w:rFonts w:ascii="Times New Roman" w:hAnsi="Times New Roman"/>
          <w:sz w:val="24"/>
          <w:szCs w:val="24"/>
        </w:rPr>
        <w:t>;</w:t>
      </w:r>
      <w:r>
        <w:rPr>
          <w:rFonts w:ascii="Times New Roman" w:hAnsi="Times New Roman"/>
          <w:sz w:val="24"/>
          <w:szCs w:val="24"/>
        </w:rPr>
        <w:t xml:space="preserve"> da ciò non si individuano  </w:t>
      </w:r>
      <w:r w:rsidR="00063BC9">
        <w:rPr>
          <w:rFonts w:ascii="Times New Roman" w:hAnsi="Times New Roman"/>
          <w:sz w:val="24"/>
          <w:szCs w:val="24"/>
        </w:rPr>
        <w:t>effetti concreti  per l’Ente in termini di risparmi derivanti da una razionalizzazione  di tale partecipazione.</w:t>
      </w:r>
    </w:p>
    <w:p w:rsidR="00063BC9" w:rsidRDefault="00063BC9" w:rsidP="0066229D">
      <w:pPr>
        <w:rPr>
          <w:rFonts w:ascii="Times New Roman" w:hAnsi="Times New Roman"/>
          <w:sz w:val="24"/>
          <w:szCs w:val="24"/>
        </w:rPr>
      </w:pPr>
      <w:r>
        <w:rPr>
          <w:rFonts w:ascii="Times New Roman" w:hAnsi="Times New Roman"/>
          <w:sz w:val="24"/>
          <w:szCs w:val="24"/>
        </w:rPr>
        <w:t xml:space="preserve">Rimangono, comunque, da verificare eventuali efficientamenti gestionali, di cui alla lettera e) del comma 611, art. 1, L. 190/2014,  </w:t>
      </w:r>
      <w:r w:rsidR="003F1EBB">
        <w:rPr>
          <w:rFonts w:ascii="Times New Roman" w:hAnsi="Times New Roman"/>
          <w:sz w:val="24"/>
          <w:szCs w:val="24"/>
        </w:rPr>
        <w:t xml:space="preserve">e gli effetti conseguenti </w:t>
      </w:r>
      <w:r>
        <w:rPr>
          <w:rFonts w:ascii="Times New Roman" w:hAnsi="Times New Roman"/>
          <w:sz w:val="24"/>
          <w:szCs w:val="24"/>
        </w:rPr>
        <w:t xml:space="preserve"> </w:t>
      </w:r>
      <w:r w:rsidR="003F1EBB">
        <w:rPr>
          <w:rFonts w:ascii="Times New Roman" w:hAnsi="Times New Roman"/>
          <w:sz w:val="24"/>
          <w:szCs w:val="24"/>
        </w:rPr>
        <w:t>in termini di riduzione di costi per gli utenti</w:t>
      </w:r>
      <w:r w:rsidR="002D27EC">
        <w:rPr>
          <w:rFonts w:ascii="Times New Roman" w:hAnsi="Times New Roman"/>
          <w:sz w:val="24"/>
          <w:szCs w:val="24"/>
        </w:rPr>
        <w:t>.</w:t>
      </w:r>
    </w:p>
    <w:p w:rsidR="00B24FC8" w:rsidRDefault="00B24FC8" w:rsidP="00B24FC8">
      <w:pPr>
        <w:jc w:val="center"/>
        <w:rPr>
          <w:rFonts w:ascii="Times New Roman" w:hAnsi="Times New Roman"/>
          <w:b/>
          <w:sz w:val="24"/>
          <w:szCs w:val="24"/>
          <w:u w:val="single"/>
        </w:rPr>
      </w:pPr>
      <w:r w:rsidRPr="00B24FC8">
        <w:rPr>
          <w:rFonts w:ascii="Times New Roman" w:hAnsi="Times New Roman"/>
          <w:b/>
          <w:sz w:val="24"/>
          <w:szCs w:val="24"/>
          <w:u w:val="single"/>
        </w:rPr>
        <w:t>Verifiche ai sensi del D.lgs. 175/2016</w:t>
      </w:r>
    </w:p>
    <w:p w:rsidR="00B24FC8" w:rsidRDefault="006A08DA" w:rsidP="00B24FC8">
      <w:pPr>
        <w:rPr>
          <w:rFonts w:ascii="Times New Roman" w:hAnsi="Times New Roman"/>
          <w:sz w:val="24"/>
          <w:szCs w:val="24"/>
        </w:rPr>
      </w:pPr>
      <w:r>
        <w:rPr>
          <w:rFonts w:ascii="Times New Roman" w:hAnsi="Times New Roman"/>
          <w:sz w:val="24"/>
          <w:szCs w:val="24"/>
        </w:rPr>
        <w:t xml:space="preserve"> </w:t>
      </w:r>
      <w:r w:rsidR="007F3739">
        <w:rPr>
          <w:rFonts w:ascii="Times New Roman" w:hAnsi="Times New Roman"/>
          <w:sz w:val="24"/>
          <w:szCs w:val="24"/>
        </w:rPr>
        <w:t>L</w:t>
      </w:r>
      <w:r w:rsidR="00B24FC8" w:rsidRPr="00B24FC8">
        <w:rPr>
          <w:rFonts w:ascii="Times New Roman" w:hAnsi="Times New Roman"/>
          <w:sz w:val="24"/>
          <w:szCs w:val="24"/>
        </w:rPr>
        <w:t>a società</w:t>
      </w:r>
      <w:r w:rsidR="007F3739">
        <w:rPr>
          <w:rFonts w:ascii="Times New Roman" w:hAnsi="Times New Roman"/>
          <w:sz w:val="24"/>
          <w:szCs w:val="24"/>
        </w:rPr>
        <w:t xml:space="preserve">  svolge</w:t>
      </w:r>
      <w:r w:rsidR="00B24FC8">
        <w:rPr>
          <w:rFonts w:ascii="Times New Roman" w:hAnsi="Times New Roman"/>
          <w:sz w:val="24"/>
          <w:szCs w:val="24"/>
        </w:rPr>
        <w:t xml:space="preserve"> un’attività </w:t>
      </w:r>
      <w:r w:rsidR="007F3739">
        <w:rPr>
          <w:rFonts w:ascii="Times New Roman" w:hAnsi="Times New Roman"/>
          <w:sz w:val="24"/>
          <w:szCs w:val="24"/>
        </w:rPr>
        <w:t>rientrante tra quelle indicate nel comma 2 dell’art. 4, lettera a):</w:t>
      </w:r>
    </w:p>
    <w:p w:rsidR="007F3739" w:rsidRDefault="007F3739" w:rsidP="007F3739">
      <w:pPr>
        <w:rPr>
          <w:rFonts w:ascii="Times New Roman" w:hAnsi="Times New Roman"/>
          <w:sz w:val="24"/>
          <w:szCs w:val="24"/>
        </w:rPr>
      </w:pPr>
      <w:r>
        <w:rPr>
          <w:rFonts w:ascii="Times New Roman" w:hAnsi="Times New Roman"/>
          <w:sz w:val="24"/>
          <w:szCs w:val="24"/>
        </w:rPr>
        <w:t>-</w:t>
      </w:r>
      <w:r w:rsidRPr="007F3739">
        <w:rPr>
          <w:rFonts w:ascii="Times New Roman" w:hAnsi="Times New Roman"/>
          <w:sz w:val="24"/>
          <w:szCs w:val="24"/>
        </w:rPr>
        <w:t>produzione di un servizio</w:t>
      </w:r>
      <w:r>
        <w:rPr>
          <w:rFonts w:ascii="Times New Roman" w:hAnsi="Times New Roman"/>
          <w:sz w:val="24"/>
          <w:szCs w:val="24"/>
        </w:rPr>
        <w:t xml:space="preserve"> di interesse generale, ivi inclusa la realizzazione e la gestione delle reti e degli impianti funzionali ai servizi medesimi.</w:t>
      </w:r>
    </w:p>
    <w:p w:rsidR="00782FA8" w:rsidRDefault="00EB1E92" w:rsidP="007F3739">
      <w:pPr>
        <w:rPr>
          <w:rFonts w:ascii="Times New Roman" w:hAnsi="Times New Roman"/>
          <w:sz w:val="24"/>
          <w:szCs w:val="24"/>
        </w:rPr>
      </w:pPr>
      <w:r>
        <w:rPr>
          <w:rFonts w:ascii="Times New Roman" w:hAnsi="Times New Roman"/>
          <w:sz w:val="24"/>
          <w:szCs w:val="24"/>
        </w:rPr>
        <w:lastRenderedPageBreak/>
        <w:t xml:space="preserve">L’espressione </w:t>
      </w:r>
      <w:r w:rsidR="00BF4468">
        <w:rPr>
          <w:rFonts w:ascii="Times New Roman" w:hAnsi="Times New Roman"/>
          <w:sz w:val="24"/>
          <w:szCs w:val="24"/>
        </w:rPr>
        <w:t xml:space="preserve">“servizi di interesse generale”fa riferimento </w:t>
      </w:r>
      <w:r w:rsidR="00782FA8">
        <w:rPr>
          <w:rFonts w:ascii="Times New Roman" w:hAnsi="Times New Roman"/>
          <w:sz w:val="24"/>
          <w:szCs w:val="24"/>
        </w:rPr>
        <w:t>a servizi che si caratterizzano essenzialmente in base all’oggetto della loro attività , la quale deve soddisfare un bisogno generale e “fondamentale  della generalità dei cittadini  e perciò assoggettate</w:t>
      </w:r>
      <w:r w:rsidR="00BF4406">
        <w:rPr>
          <w:rFonts w:ascii="Times New Roman" w:hAnsi="Times New Roman"/>
          <w:sz w:val="24"/>
          <w:szCs w:val="24"/>
        </w:rPr>
        <w:t xml:space="preserve"> a specifici obblighi di servizio pubblico, all’interno della quale si ritrovano </w:t>
      </w:r>
      <w:r w:rsidR="00147A2A">
        <w:rPr>
          <w:rFonts w:ascii="Times New Roman" w:hAnsi="Times New Roman"/>
          <w:sz w:val="24"/>
          <w:szCs w:val="24"/>
        </w:rPr>
        <w:t>sia servizi di mercato che quelli non di mercato o non economici (vedi sistemi scolastici obbligatori, protezione civile, funzioni inerenti la sicurezza. Giustizia, ecc.).</w:t>
      </w:r>
      <w:r w:rsidR="00BA056E">
        <w:rPr>
          <w:rFonts w:ascii="Times New Roman" w:hAnsi="Times New Roman"/>
          <w:sz w:val="24"/>
          <w:szCs w:val="24"/>
        </w:rPr>
        <w:t xml:space="preserve"> </w:t>
      </w:r>
      <w:r w:rsidR="00147A2A">
        <w:rPr>
          <w:rFonts w:ascii="Times New Roman" w:hAnsi="Times New Roman"/>
          <w:sz w:val="24"/>
          <w:szCs w:val="24"/>
        </w:rPr>
        <w:t>Da quest</w:t>
      </w:r>
      <w:r w:rsidR="002D27EC">
        <w:rPr>
          <w:rFonts w:ascii="Times New Roman" w:hAnsi="Times New Roman"/>
          <w:sz w:val="24"/>
          <w:szCs w:val="24"/>
        </w:rPr>
        <w:t>o</w:t>
      </w:r>
      <w:r w:rsidR="00147A2A">
        <w:rPr>
          <w:rFonts w:ascii="Times New Roman" w:hAnsi="Times New Roman"/>
          <w:sz w:val="24"/>
          <w:szCs w:val="24"/>
        </w:rPr>
        <w:t xml:space="preserve"> punto di vista appare condivisibile quella interpretazione (Corte dei conti Lombardia, parere n. 195/2009, Corte dei conti Veneto, parere n. 5/2009) per cui il concetto di </w:t>
      </w:r>
    </w:p>
    <w:p w:rsidR="00EB1E92" w:rsidRDefault="00147A2A" w:rsidP="007F3739">
      <w:pPr>
        <w:rPr>
          <w:rFonts w:ascii="Times New Roman" w:hAnsi="Times New Roman"/>
          <w:sz w:val="24"/>
          <w:szCs w:val="24"/>
        </w:rPr>
      </w:pPr>
      <w:r>
        <w:rPr>
          <w:rFonts w:ascii="Times New Roman" w:hAnsi="Times New Roman"/>
          <w:sz w:val="24"/>
          <w:szCs w:val="24"/>
        </w:rPr>
        <w:t>“servizio di interesse generale” (SIG)</w:t>
      </w:r>
      <w:r w:rsidR="00DE7C93">
        <w:rPr>
          <w:rFonts w:ascii="Times New Roman" w:hAnsi="Times New Roman"/>
          <w:sz w:val="24"/>
          <w:szCs w:val="24"/>
        </w:rPr>
        <w:t xml:space="preserve"> </w:t>
      </w:r>
      <w:r>
        <w:rPr>
          <w:rFonts w:ascii="Times New Roman" w:hAnsi="Times New Roman"/>
          <w:sz w:val="24"/>
          <w:szCs w:val="24"/>
        </w:rPr>
        <w:t>è più ampio di quello di “ servizio economico di interesse generale”(SI</w:t>
      </w:r>
      <w:r w:rsidR="006C1EAB">
        <w:rPr>
          <w:rFonts w:ascii="Times New Roman" w:hAnsi="Times New Roman"/>
          <w:sz w:val="24"/>
          <w:szCs w:val="24"/>
        </w:rPr>
        <w:t>EG), che ne costituisce un genus.</w:t>
      </w:r>
    </w:p>
    <w:p w:rsidR="00383E24" w:rsidRDefault="00383E24" w:rsidP="007F3739">
      <w:pPr>
        <w:rPr>
          <w:rFonts w:ascii="Times New Roman" w:hAnsi="Times New Roman"/>
          <w:sz w:val="24"/>
          <w:szCs w:val="24"/>
        </w:rPr>
      </w:pPr>
      <w:r>
        <w:rPr>
          <w:rFonts w:ascii="Times New Roman" w:hAnsi="Times New Roman"/>
          <w:sz w:val="24"/>
          <w:szCs w:val="24"/>
        </w:rPr>
        <w:t>La nozione comunitaria di  SIEG, intesi come servizi  erogati in regime di mercato che in considerazione del più generale interesse economico sono soggetti a specifici obblighi di servizio pubblico (artt. 14</w:t>
      </w:r>
      <w:r w:rsidR="002D27EC">
        <w:rPr>
          <w:rFonts w:ascii="Times New Roman" w:hAnsi="Times New Roman"/>
          <w:sz w:val="24"/>
          <w:szCs w:val="24"/>
        </w:rPr>
        <w:t xml:space="preserve"> </w:t>
      </w:r>
      <w:r>
        <w:rPr>
          <w:rFonts w:ascii="Times New Roman" w:hAnsi="Times New Roman"/>
          <w:sz w:val="24"/>
          <w:szCs w:val="24"/>
        </w:rPr>
        <w:t>e 106  TFUE), ove riferita  in ambito locale,e quella di SPL a rilevanza economica sembrano convergere</w:t>
      </w:r>
      <w:r w:rsidR="00107DB9">
        <w:rPr>
          <w:rFonts w:ascii="Times New Roman" w:hAnsi="Times New Roman"/>
          <w:sz w:val="24"/>
          <w:szCs w:val="24"/>
        </w:rPr>
        <w:t>. La giurisprudenza comunitaria ed in particolare la Corte Costituzionale (sentt.  17 novembre 2010, n. 325 e 27 luglio 2004, n. 272) si sono espresse per l’equivalenza delle nozioni, chiarendo che si tratta di nozioni con “contenuto omologo”.</w:t>
      </w:r>
    </w:p>
    <w:p w:rsidR="00795AF0" w:rsidRDefault="00795AF0" w:rsidP="007F3739">
      <w:pPr>
        <w:rPr>
          <w:rFonts w:ascii="Times New Roman" w:hAnsi="Times New Roman"/>
          <w:sz w:val="24"/>
          <w:szCs w:val="24"/>
        </w:rPr>
      </w:pPr>
      <w:r>
        <w:rPr>
          <w:rFonts w:ascii="Times New Roman" w:hAnsi="Times New Roman"/>
          <w:sz w:val="24"/>
          <w:szCs w:val="24"/>
        </w:rPr>
        <w:t>Con tale impostazione fatta propria dal T.U.S.P</w:t>
      </w:r>
      <w:r w:rsidR="00DE7C93">
        <w:rPr>
          <w:rFonts w:ascii="Times New Roman" w:hAnsi="Times New Roman"/>
          <w:sz w:val="24"/>
          <w:szCs w:val="24"/>
        </w:rPr>
        <w:t>.</w:t>
      </w:r>
      <w:r>
        <w:rPr>
          <w:rFonts w:ascii="Times New Roman" w:hAnsi="Times New Roman"/>
          <w:sz w:val="24"/>
          <w:szCs w:val="24"/>
        </w:rPr>
        <w:t xml:space="preserve"> il legislatore  si è adeguato, recependoli, ai concetti comunitari di servizi di interesse generale e servizi di interesse economico generale abbandonando quelli di “servizi pubblici locali” e “ servizi pubblici locali a rilevanza economica” affermatisi nel corso degli anni novanta.</w:t>
      </w:r>
    </w:p>
    <w:p w:rsidR="00107DB9" w:rsidRDefault="00107DB9" w:rsidP="007F3739">
      <w:pPr>
        <w:rPr>
          <w:rFonts w:ascii="Times New Roman" w:hAnsi="Times New Roman"/>
          <w:sz w:val="24"/>
          <w:szCs w:val="24"/>
        </w:rPr>
      </w:pPr>
      <w:r>
        <w:rPr>
          <w:rFonts w:ascii="Times New Roman" w:hAnsi="Times New Roman"/>
          <w:sz w:val="24"/>
          <w:szCs w:val="24"/>
        </w:rPr>
        <w:t xml:space="preserve">La Corte Costituzionale  ha evidenziato  alcuni elementi caratterizzanti in comune. Si tratta infatti in entrambi i casi </w:t>
      </w:r>
      <w:r w:rsidR="00611C52">
        <w:rPr>
          <w:rFonts w:ascii="Times New Roman" w:hAnsi="Times New Roman"/>
          <w:sz w:val="24"/>
          <w:szCs w:val="24"/>
        </w:rPr>
        <w:t>di nozione avente ad oggetto un servizio che:</w:t>
      </w:r>
    </w:p>
    <w:p w:rsidR="00611C52" w:rsidRDefault="00611C52" w:rsidP="007F3739">
      <w:pPr>
        <w:rPr>
          <w:rFonts w:ascii="Times New Roman" w:hAnsi="Times New Roman"/>
          <w:sz w:val="24"/>
          <w:szCs w:val="24"/>
        </w:rPr>
      </w:pPr>
      <w:r>
        <w:rPr>
          <w:rFonts w:ascii="Times New Roman" w:hAnsi="Times New Roman"/>
          <w:sz w:val="24"/>
          <w:szCs w:val="24"/>
        </w:rPr>
        <w:t>- è reso mediante attività economica</w:t>
      </w:r>
      <w:r w:rsidR="001A0984">
        <w:rPr>
          <w:rFonts w:ascii="Times New Roman" w:hAnsi="Times New Roman"/>
          <w:sz w:val="24"/>
          <w:szCs w:val="24"/>
        </w:rPr>
        <w:t xml:space="preserve"> </w:t>
      </w:r>
      <w:r>
        <w:rPr>
          <w:rFonts w:ascii="Times New Roman" w:hAnsi="Times New Roman"/>
          <w:sz w:val="24"/>
          <w:szCs w:val="24"/>
        </w:rPr>
        <w:t>(in forma di impresa pubblica o privata), intesa in senso ampio, come “ qualsiasi attività che consista nell’offrire beni o servizi su un determinato mercato”;</w:t>
      </w:r>
    </w:p>
    <w:p w:rsidR="00611C52" w:rsidRDefault="00611C52" w:rsidP="007F3739">
      <w:pPr>
        <w:rPr>
          <w:rFonts w:ascii="Times New Roman" w:hAnsi="Times New Roman"/>
          <w:sz w:val="24"/>
          <w:szCs w:val="24"/>
        </w:rPr>
      </w:pPr>
      <w:r>
        <w:rPr>
          <w:rFonts w:ascii="Times New Roman" w:hAnsi="Times New Roman"/>
          <w:sz w:val="24"/>
          <w:szCs w:val="24"/>
        </w:rPr>
        <w:t>-fornisce prestazioni considerate necessarie</w:t>
      </w:r>
      <w:r w:rsidR="00DF6968">
        <w:rPr>
          <w:rFonts w:ascii="Times New Roman" w:hAnsi="Times New Roman"/>
          <w:sz w:val="24"/>
          <w:szCs w:val="24"/>
        </w:rPr>
        <w:t xml:space="preserve"> </w:t>
      </w:r>
      <w:r>
        <w:rPr>
          <w:rFonts w:ascii="Times New Roman" w:hAnsi="Times New Roman"/>
          <w:sz w:val="24"/>
          <w:szCs w:val="24"/>
        </w:rPr>
        <w:t>(dirette, cioè, a realizzare anche “fini sociali”) nei confronti di una indifferenziata generalità di cittadini, a prescindere dalle loro particolari condizioni;</w:t>
      </w:r>
    </w:p>
    <w:p w:rsidR="00B74AD5" w:rsidRDefault="00B74AD5" w:rsidP="007F3739">
      <w:pPr>
        <w:rPr>
          <w:rFonts w:ascii="Times New Roman" w:hAnsi="Times New Roman"/>
          <w:sz w:val="24"/>
          <w:szCs w:val="24"/>
        </w:rPr>
      </w:pPr>
      <w:r>
        <w:rPr>
          <w:rFonts w:ascii="Times New Roman" w:hAnsi="Times New Roman"/>
          <w:sz w:val="24"/>
          <w:szCs w:val="24"/>
        </w:rPr>
        <w:t>Nell’ambito dei servizi di interesse generale sono ricompresi, tra  gli altri, il servizio idrico integrato, i servizi pubblici di distribuzione del gas naturale, la gestione dei rifiuti urbani, il trasporto pubblico locale.</w:t>
      </w:r>
    </w:p>
    <w:p w:rsidR="00B74AD5" w:rsidRDefault="001E3621" w:rsidP="007F3739">
      <w:pPr>
        <w:rPr>
          <w:rFonts w:ascii="Times New Roman" w:hAnsi="Times New Roman"/>
          <w:sz w:val="24"/>
          <w:szCs w:val="24"/>
        </w:rPr>
      </w:pPr>
      <w:r>
        <w:rPr>
          <w:rFonts w:ascii="Times New Roman" w:hAnsi="Times New Roman"/>
          <w:sz w:val="24"/>
          <w:szCs w:val="24"/>
        </w:rPr>
        <w:t>Il SII</w:t>
      </w:r>
      <w:r w:rsidRPr="001E3621">
        <w:rPr>
          <w:rFonts w:ascii="Times New Roman" w:hAnsi="Times New Roman"/>
          <w:sz w:val="24"/>
          <w:szCs w:val="24"/>
        </w:rPr>
        <w:t xml:space="preserve"> </w:t>
      </w:r>
      <w:r>
        <w:rPr>
          <w:rFonts w:ascii="Times New Roman" w:hAnsi="Times New Roman"/>
          <w:sz w:val="24"/>
          <w:szCs w:val="24"/>
        </w:rPr>
        <w:t xml:space="preserve">- </w:t>
      </w:r>
      <w:r w:rsidRPr="00E62F13">
        <w:rPr>
          <w:rFonts w:ascii="Times New Roman" w:hAnsi="Times New Roman"/>
          <w:sz w:val="24"/>
          <w:szCs w:val="24"/>
        </w:rPr>
        <w:t>Servizio Idrico Integrato S.c.p.a</w:t>
      </w:r>
      <w:r w:rsidR="009714E6">
        <w:rPr>
          <w:rFonts w:ascii="Times New Roman" w:hAnsi="Times New Roman"/>
          <w:sz w:val="24"/>
          <w:szCs w:val="24"/>
        </w:rPr>
        <w:t>.</w:t>
      </w:r>
      <w:r>
        <w:rPr>
          <w:rFonts w:ascii="Times New Roman" w:hAnsi="Times New Roman"/>
          <w:sz w:val="24"/>
          <w:szCs w:val="24"/>
        </w:rPr>
        <w:t>, per quanto evidenziato, rientra  tra le attività indicate dall’art. 4, comma 2, lett. a) del T.U.S.P.</w:t>
      </w:r>
    </w:p>
    <w:p w:rsidR="001E3621" w:rsidRDefault="001E3621" w:rsidP="007F3739">
      <w:pPr>
        <w:rPr>
          <w:rFonts w:ascii="Times New Roman" w:hAnsi="Times New Roman"/>
          <w:sz w:val="24"/>
          <w:szCs w:val="24"/>
        </w:rPr>
      </w:pPr>
      <w:r>
        <w:rPr>
          <w:rFonts w:ascii="Times New Roman" w:hAnsi="Times New Roman"/>
          <w:sz w:val="24"/>
          <w:szCs w:val="24"/>
        </w:rPr>
        <w:t>Ai sensi dell’art. 20, comma 2 del T.U.S.P.,</w:t>
      </w:r>
      <w:r w:rsidR="00DE7C93">
        <w:rPr>
          <w:rFonts w:ascii="Times New Roman" w:hAnsi="Times New Roman"/>
          <w:sz w:val="24"/>
          <w:szCs w:val="24"/>
        </w:rPr>
        <w:t xml:space="preserve"> </w:t>
      </w:r>
      <w:r>
        <w:rPr>
          <w:rFonts w:ascii="Times New Roman" w:hAnsi="Times New Roman"/>
          <w:sz w:val="24"/>
          <w:szCs w:val="24"/>
        </w:rPr>
        <w:t>in ordine alla razionalizzazione periodica delle partecipazioni pubbliche, si evidenzia che:</w:t>
      </w:r>
    </w:p>
    <w:p w:rsidR="001E3621" w:rsidRPr="001E3621" w:rsidRDefault="000415C9" w:rsidP="001E3621">
      <w:pPr>
        <w:pStyle w:val="Paragrafoelenco"/>
        <w:numPr>
          <w:ilvl w:val="0"/>
          <w:numId w:val="3"/>
        </w:numPr>
        <w:rPr>
          <w:rFonts w:ascii="Times New Roman" w:hAnsi="Times New Roman"/>
          <w:sz w:val="24"/>
          <w:szCs w:val="24"/>
        </w:rPr>
      </w:pPr>
      <w:r>
        <w:rPr>
          <w:rFonts w:ascii="Times New Roman" w:hAnsi="Times New Roman"/>
          <w:sz w:val="24"/>
          <w:szCs w:val="24"/>
        </w:rPr>
        <w:t>la società</w:t>
      </w:r>
      <w:r w:rsidRPr="001E3621">
        <w:rPr>
          <w:rFonts w:ascii="Times New Roman" w:hAnsi="Times New Roman"/>
          <w:sz w:val="24"/>
          <w:szCs w:val="24"/>
        </w:rPr>
        <w:t xml:space="preserve"> </w:t>
      </w:r>
      <w:r w:rsidR="001E3621" w:rsidRPr="001E3621">
        <w:rPr>
          <w:rFonts w:ascii="Times New Roman" w:hAnsi="Times New Roman"/>
          <w:sz w:val="24"/>
          <w:szCs w:val="24"/>
        </w:rPr>
        <w:t>svolge un servizio di interesse generale e quindi rientra tra le categorie indicate dall’art. 4;</w:t>
      </w:r>
    </w:p>
    <w:p w:rsidR="001E3621" w:rsidRDefault="000415C9" w:rsidP="001E3621">
      <w:pPr>
        <w:pStyle w:val="Paragrafoelenco"/>
        <w:numPr>
          <w:ilvl w:val="0"/>
          <w:numId w:val="3"/>
        </w:numPr>
        <w:rPr>
          <w:rFonts w:ascii="Times New Roman" w:hAnsi="Times New Roman"/>
          <w:sz w:val="24"/>
          <w:szCs w:val="24"/>
        </w:rPr>
      </w:pPr>
      <w:r>
        <w:rPr>
          <w:rFonts w:ascii="Times New Roman" w:hAnsi="Times New Roman"/>
          <w:sz w:val="24"/>
          <w:szCs w:val="24"/>
        </w:rPr>
        <w:t xml:space="preserve">la società </w:t>
      </w:r>
      <w:r w:rsidR="001E3621">
        <w:rPr>
          <w:rFonts w:ascii="Times New Roman" w:hAnsi="Times New Roman"/>
          <w:sz w:val="24"/>
          <w:szCs w:val="24"/>
        </w:rPr>
        <w:t>ha un numero di dipendenti  pari a 30 e di amministratori pari a 9;</w:t>
      </w:r>
    </w:p>
    <w:p w:rsidR="001E3621" w:rsidRDefault="009F1B5C" w:rsidP="001E3621">
      <w:pPr>
        <w:pStyle w:val="Paragrafoelenco"/>
        <w:numPr>
          <w:ilvl w:val="0"/>
          <w:numId w:val="3"/>
        </w:numPr>
        <w:rPr>
          <w:rFonts w:ascii="Times New Roman" w:hAnsi="Times New Roman"/>
          <w:sz w:val="24"/>
          <w:szCs w:val="24"/>
        </w:rPr>
      </w:pPr>
      <w:r>
        <w:rPr>
          <w:rFonts w:ascii="Times New Roman" w:hAnsi="Times New Roman"/>
          <w:sz w:val="24"/>
          <w:szCs w:val="24"/>
        </w:rPr>
        <w:t>il Comune di Montefranco</w:t>
      </w:r>
      <w:r w:rsidR="001E3621">
        <w:rPr>
          <w:rFonts w:ascii="Times New Roman" w:hAnsi="Times New Roman"/>
          <w:sz w:val="24"/>
          <w:szCs w:val="24"/>
        </w:rPr>
        <w:t xml:space="preserve"> non possiede  altre partecipazioni in società </w:t>
      </w:r>
      <w:r w:rsidR="008A62EE">
        <w:rPr>
          <w:rFonts w:ascii="Times New Roman" w:hAnsi="Times New Roman"/>
          <w:sz w:val="24"/>
          <w:szCs w:val="24"/>
        </w:rPr>
        <w:t>operanti nell’ambito del servizio idrico integrato</w:t>
      </w:r>
      <w:r w:rsidR="009F662B">
        <w:rPr>
          <w:rFonts w:ascii="Times New Roman" w:hAnsi="Times New Roman"/>
          <w:sz w:val="24"/>
          <w:szCs w:val="24"/>
        </w:rPr>
        <w:t>;</w:t>
      </w:r>
    </w:p>
    <w:p w:rsidR="009F662B" w:rsidRDefault="000415C9" w:rsidP="001E3621">
      <w:pPr>
        <w:pStyle w:val="Paragrafoelenco"/>
        <w:numPr>
          <w:ilvl w:val="0"/>
          <w:numId w:val="3"/>
        </w:numPr>
        <w:rPr>
          <w:rFonts w:ascii="Times New Roman" w:hAnsi="Times New Roman"/>
          <w:sz w:val="24"/>
          <w:szCs w:val="24"/>
        </w:rPr>
      </w:pPr>
      <w:r>
        <w:rPr>
          <w:rFonts w:ascii="Times New Roman" w:hAnsi="Times New Roman"/>
          <w:sz w:val="24"/>
          <w:szCs w:val="24"/>
        </w:rPr>
        <w:lastRenderedPageBreak/>
        <w:t xml:space="preserve">la società </w:t>
      </w:r>
      <w:r w:rsidR="009F662B">
        <w:rPr>
          <w:rFonts w:ascii="Times New Roman" w:hAnsi="Times New Roman"/>
          <w:sz w:val="24"/>
          <w:szCs w:val="24"/>
        </w:rPr>
        <w:t xml:space="preserve">ha conseguito nell’ultimo triennio un fatturato medio di </w:t>
      </w:r>
      <w:r w:rsidR="006206D3">
        <w:rPr>
          <w:rFonts w:ascii="Times New Roman" w:hAnsi="Times New Roman"/>
          <w:sz w:val="24"/>
          <w:szCs w:val="24"/>
        </w:rPr>
        <w:t xml:space="preserve">€ </w:t>
      </w:r>
      <w:r w:rsidRPr="000415C9">
        <w:rPr>
          <w:rFonts w:ascii="Times New Roman" w:hAnsi="Times New Roman"/>
          <w:b/>
          <w:sz w:val="24"/>
          <w:szCs w:val="24"/>
        </w:rPr>
        <w:t>42.601.473,66</w:t>
      </w:r>
      <w:r w:rsidR="009F662B" w:rsidRPr="000415C9">
        <w:rPr>
          <w:rFonts w:ascii="Times New Roman" w:hAnsi="Times New Roman"/>
          <w:sz w:val="24"/>
          <w:szCs w:val="24"/>
        </w:rPr>
        <w:t>;</w:t>
      </w:r>
    </w:p>
    <w:p w:rsidR="009F662B" w:rsidRDefault="009714E6" w:rsidP="001E3621">
      <w:pPr>
        <w:pStyle w:val="Paragrafoelenco"/>
        <w:numPr>
          <w:ilvl w:val="0"/>
          <w:numId w:val="3"/>
        </w:numPr>
        <w:rPr>
          <w:rFonts w:ascii="Times New Roman" w:hAnsi="Times New Roman"/>
          <w:sz w:val="24"/>
          <w:szCs w:val="24"/>
        </w:rPr>
      </w:pPr>
      <w:r>
        <w:rPr>
          <w:rFonts w:ascii="Times New Roman" w:hAnsi="Times New Roman"/>
          <w:sz w:val="24"/>
          <w:szCs w:val="24"/>
        </w:rPr>
        <w:t xml:space="preserve">la società </w:t>
      </w:r>
      <w:r w:rsidR="009F662B">
        <w:rPr>
          <w:rFonts w:ascii="Times New Roman" w:hAnsi="Times New Roman"/>
          <w:sz w:val="24"/>
          <w:szCs w:val="24"/>
        </w:rPr>
        <w:t>svolge un servizio di interesse generale perciò fuori dall’ambito di applicazione della lettera e) del comma 2 dell’art. 20, e comunque negli ultimi cinque anni il risultato di esercizio è sempre stato positivo;</w:t>
      </w:r>
    </w:p>
    <w:p w:rsidR="009F662B" w:rsidRDefault="009F662B" w:rsidP="001E3621">
      <w:pPr>
        <w:pStyle w:val="Paragrafoelenco"/>
        <w:numPr>
          <w:ilvl w:val="0"/>
          <w:numId w:val="3"/>
        </w:numPr>
        <w:rPr>
          <w:rFonts w:ascii="Times New Roman" w:hAnsi="Times New Roman"/>
          <w:sz w:val="24"/>
          <w:szCs w:val="24"/>
        </w:rPr>
      </w:pPr>
      <w:r>
        <w:rPr>
          <w:rFonts w:ascii="Times New Roman" w:hAnsi="Times New Roman"/>
          <w:sz w:val="24"/>
          <w:szCs w:val="24"/>
        </w:rPr>
        <w:t xml:space="preserve">dato il tipo di servizio prestato, vista l’organizzazione societaria, considerato il fatto che si finanzia attraverso gli introiti degli utenti ed ha registrato sempre utili di esercizio, </w:t>
      </w:r>
      <w:r w:rsidR="00A333E8">
        <w:rPr>
          <w:rFonts w:ascii="Times New Roman" w:hAnsi="Times New Roman"/>
          <w:sz w:val="24"/>
          <w:szCs w:val="24"/>
        </w:rPr>
        <w:t>non ricorrono , sulla base delle informazioni attuali,  motivi concreti   che indichino la necessità di intervenire sui costi di funzionamento;</w:t>
      </w:r>
    </w:p>
    <w:p w:rsidR="00611C52" w:rsidRPr="00A333E8" w:rsidRDefault="00A333E8" w:rsidP="007F3739">
      <w:pPr>
        <w:pStyle w:val="Paragrafoelenco"/>
        <w:numPr>
          <w:ilvl w:val="0"/>
          <w:numId w:val="3"/>
        </w:numPr>
        <w:rPr>
          <w:rFonts w:ascii="Times New Roman" w:hAnsi="Times New Roman"/>
          <w:sz w:val="24"/>
          <w:szCs w:val="24"/>
        </w:rPr>
      </w:pPr>
      <w:r w:rsidRPr="00A333E8">
        <w:rPr>
          <w:rFonts w:ascii="Times New Roman" w:hAnsi="Times New Roman"/>
          <w:sz w:val="24"/>
          <w:szCs w:val="24"/>
        </w:rPr>
        <w:t>la</w:t>
      </w:r>
      <w:r>
        <w:rPr>
          <w:rFonts w:ascii="Times New Roman" w:hAnsi="Times New Roman"/>
          <w:sz w:val="24"/>
          <w:szCs w:val="24"/>
        </w:rPr>
        <w:t xml:space="preserve"> società non </w:t>
      </w:r>
      <w:r w:rsidRPr="00A333E8">
        <w:rPr>
          <w:rFonts w:ascii="Times New Roman" w:hAnsi="Times New Roman"/>
          <w:sz w:val="24"/>
          <w:szCs w:val="24"/>
        </w:rPr>
        <w:t xml:space="preserve"> </w:t>
      </w:r>
      <w:r>
        <w:rPr>
          <w:rFonts w:ascii="Times New Roman" w:hAnsi="Times New Roman"/>
          <w:sz w:val="24"/>
          <w:szCs w:val="24"/>
        </w:rPr>
        <w:t xml:space="preserve">è aggregabile  con alcuna della altre società </w:t>
      </w:r>
      <w:r w:rsidR="00F53EF4">
        <w:rPr>
          <w:rFonts w:ascii="Times New Roman" w:hAnsi="Times New Roman"/>
          <w:sz w:val="24"/>
          <w:szCs w:val="24"/>
        </w:rPr>
        <w:t xml:space="preserve"> detenute</w:t>
      </w:r>
      <w:r w:rsidR="009F1B5C">
        <w:rPr>
          <w:rFonts w:ascii="Times New Roman" w:hAnsi="Times New Roman"/>
          <w:sz w:val="24"/>
          <w:szCs w:val="24"/>
        </w:rPr>
        <w:t xml:space="preserve"> dal Comune di Montefranco</w:t>
      </w:r>
      <w:r w:rsidR="00F53EF4">
        <w:rPr>
          <w:rFonts w:ascii="Times New Roman" w:hAnsi="Times New Roman"/>
          <w:sz w:val="24"/>
          <w:szCs w:val="24"/>
        </w:rPr>
        <w:t xml:space="preserve"> </w:t>
      </w:r>
      <w:r>
        <w:rPr>
          <w:rFonts w:ascii="Times New Roman" w:hAnsi="Times New Roman"/>
          <w:sz w:val="24"/>
          <w:szCs w:val="24"/>
        </w:rPr>
        <w:t xml:space="preserve">data la </w:t>
      </w:r>
      <w:r w:rsidRPr="00A333E8">
        <w:rPr>
          <w:rFonts w:ascii="Times New Roman" w:hAnsi="Times New Roman"/>
          <w:sz w:val="24"/>
          <w:szCs w:val="24"/>
        </w:rPr>
        <w:t>specificità dell’attività o</w:t>
      </w:r>
      <w:r w:rsidR="00F53EF4">
        <w:rPr>
          <w:rFonts w:ascii="Times New Roman" w:hAnsi="Times New Roman"/>
          <w:sz w:val="24"/>
          <w:szCs w:val="24"/>
        </w:rPr>
        <w:t xml:space="preserve">ggetto del servizio </w:t>
      </w:r>
    </w:p>
    <w:p w:rsidR="00147A2A" w:rsidRPr="00F31BBE" w:rsidRDefault="00795AF0" w:rsidP="00795AF0">
      <w:pPr>
        <w:jc w:val="center"/>
        <w:rPr>
          <w:rFonts w:ascii="Times New Roman" w:hAnsi="Times New Roman"/>
          <w:b/>
          <w:sz w:val="24"/>
          <w:szCs w:val="24"/>
          <w:u w:val="single"/>
        </w:rPr>
      </w:pPr>
      <w:r w:rsidRPr="00F31BBE">
        <w:rPr>
          <w:rFonts w:ascii="Times New Roman" w:hAnsi="Times New Roman"/>
          <w:b/>
          <w:sz w:val="24"/>
          <w:szCs w:val="24"/>
          <w:u w:val="single"/>
        </w:rPr>
        <w:t>Considerazioni finali</w:t>
      </w:r>
    </w:p>
    <w:p w:rsidR="002567A1" w:rsidRDefault="00795AF0" w:rsidP="00837957">
      <w:pPr>
        <w:rPr>
          <w:rFonts w:ascii="Times New Roman" w:hAnsi="Times New Roman"/>
          <w:sz w:val="24"/>
          <w:szCs w:val="24"/>
          <w:u w:val="single"/>
        </w:rPr>
      </w:pPr>
      <w:r>
        <w:rPr>
          <w:rFonts w:ascii="Times New Roman" w:hAnsi="Times New Roman"/>
          <w:sz w:val="24"/>
          <w:szCs w:val="24"/>
        </w:rPr>
        <w:t>Da quanto sopra evidenziato , la partecipazione in SII</w:t>
      </w:r>
      <w:r w:rsidRPr="001E3621">
        <w:rPr>
          <w:rFonts w:ascii="Times New Roman" w:hAnsi="Times New Roman"/>
          <w:sz w:val="24"/>
          <w:szCs w:val="24"/>
        </w:rPr>
        <w:t xml:space="preserve"> </w:t>
      </w:r>
      <w:r>
        <w:rPr>
          <w:rFonts w:ascii="Times New Roman" w:hAnsi="Times New Roman"/>
          <w:sz w:val="24"/>
          <w:szCs w:val="24"/>
        </w:rPr>
        <w:t xml:space="preserve">- </w:t>
      </w:r>
      <w:r w:rsidRPr="00E62F13">
        <w:rPr>
          <w:rFonts w:ascii="Times New Roman" w:hAnsi="Times New Roman"/>
          <w:sz w:val="24"/>
          <w:szCs w:val="24"/>
        </w:rPr>
        <w:t>Servizio Idrico Integrato S.c.p.a</w:t>
      </w:r>
      <w:r>
        <w:rPr>
          <w:rFonts w:ascii="Times New Roman" w:hAnsi="Times New Roman"/>
          <w:sz w:val="24"/>
          <w:szCs w:val="24"/>
        </w:rPr>
        <w:t>, gestore dei servizi pubblici di dei servizi pubblici di alimentazione, adduzione, distribuzione idrica, colletta mento, depurazione e smaltimento delle acque reflue, quale titolare di concessione sul territorio di competenza dell’A.A.T.O. 4</w:t>
      </w:r>
      <w:r w:rsidR="00671404">
        <w:rPr>
          <w:rFonts w:ascii="Times New Roman" w:hAnsi="Times New Roman"/>
          <w:sz w:val="24"/>
          <w:szCs w:val="24"/>
        </w:rPr>
        <w:t>, è da ritenersi  strettamente necessaria per il perseguimento delle finalità istituzionali dell’Ente e conforme in tutto ai requisiti richiesti e limiti imposti dal D.lgs. 175/2016, perciò si dispone per il suo mantenimento.</w:t>
      </w:r>
    </w:p>
    <w:p w:rsidR="002567A1" w:rsidRPr="002D27EC" w:rsidRDefault="002567A1" w:rsidP="000F500A">
      <w:pPr>
        <w:pStyle w:val="Paragrafoelenco"/>
        <w:numPr>
          <w:ilvl w:val="0"/>
          <w:numId w:val="10"/>
        </w:numPr>
        <w:jc w:val="center"/>
        <w:rPr>
          <w:rFonts w:ascii="Times New Roman" w:hAnsi="Times New Roman"/>
          <w:b/>
          <w:sz w:val="24"/>
          <w:szCs w:val="24"/>
          <w:highlight w:val="yellow"/>
          <w:u w:val="single"/>
        </w:rPr>
      </w:pPr>
      <w:r w:rsidRPr="002D27EC">
        <w:rPr>
          <w:rFonts w:ascii="Times New Roman" w:hAnsi="Times New Roman"/>
          <w:b/>
          <w:sz w:val="24"/>
          <w:szCs w:val="24"/>
          <w:highlight w:val="yellow"/>
          <w:u w:val="single"/>
        </w:rPr>
        <w:t>A.T.C. Azienda Trasporti Consorziali Spa in liquidazione</w:t>
      </w:r>
    </w:p>
    <w:p w:rsidR="000D4958" w:rsidRPr="000D4958" w:rsidRDefault="000D4958" w:rsidP="000D4958">
      <w:pPr>
        <w:spacing w:before="120"/>
        <w:jc w:val="both"/>
        <w:rPr>
          <w:rFonts w:ascii="Times New Roman" w:hAnsi="Times New Roman"/>
          <w:sz w:val="24"/>
          <w:szCs w:val="24"/>
        </w:rPr>
      </w:pPr>
      <w:r w:rsidRPr="000D4958">
        <w:rPr>
          <w:rFonts w:ascii="Times New Roman" w:hAnsi="Times New Roman"/>
          <w:sz w:val="24"/>
          <w:szCs w:val="24"/>
        </w:rPr>
        <w:t>L’azienda speciale Consorziale per i servizi di trasporto pubblico locale nel bacino della Provincia di Terni  è stata costituita nel 1978 e successivamente trasformata nel 2000 in società per azioni.</w:t>
      </w:r>
    </w:p>
    <w:p w:rsidR="000D4958" w:rsidRPr="000D4958" w:rsidRDefault="000D4958" w:rsidP="000D4958">
      <w:pPr>
        <w:spacing w:before="120"/>
        <w:jc w:val="both"/>
        <w:rPr>
          <w:rFonts w:ascii="Times New Roman" w:hAnsi="Times New Roman"/>
          <w:sz w:val="24"/>
          <w:szCs w:val="24"/>
        </w:rPr>
      </w:pPr>
      <w:r w:rsidRPr="000D4958">
        <w:rPr>
          <w:rFonts w:ascii="Times New Roman" w:hAnsi="Times New Roman"/>
          <w:sz w:val="24"/>
          <w:szCs w:val="24"/>
        </w:rPr>
        <w:t xml:space="preserve">La Società è stata costituita a rogito Notaio Fulvio Sbrolli in Terni, con atto n. repertorio178901, raccolta n. 35681, il giorno venti del mese di dicembre 2010, in seguito ad operazione di scissione parziale dalla Società Azienda Trasporti Consorziali Società per azioni (ATC spa) della società denominata Società A.T.C. Servizi S.p.A. </w:t>
      </w:r>
    </w:p>
    <w:p w:rsidR="000D4958" w:rsidRPr="000D4958" w:rsidRDefault="000D4958" w:rsidP="000D4958">
      <w:pPr>
        <w:spacing w:before="120"/>
        <w:jc w:val="both"/>
        <w:rPr>
          <w:rFonts w:ascii="Times New Roman" w:hAnsi="Times New Roman"/>
          <w:sz w:val="24"/>
          <w:szCs w:val="24"/>
        </w:rPr>
      </w:pPr>
      <w:r w:rsidRPr="000D4958">
        <w:rPr>
          <w:rFonts w:ascii="Times New Roman" w:hAnsi="Times New Roman"/>
          <w:sz w:val="24"/>
          <w:szCs w:val="24"/>
        </w:rPr>
        <w:t xml:space="preserve">La società ha per scopo l’esercizio dei servizi di trasporto pubblico urbano, suburbano ed extraurbano con qualsiasi modalità espletati, tramite società o altri soggetti partecipati. </w:t>
      </w:r>
    </w:p>
    <w:p w:rsidR="000D4958" w:rsidRPr="000D4958" w:rsidRDefault="000D4958" w:rsidP="000D4958">
      <w:pPr>
        <w:jc w:val="both"/>
        <w:rPr>
          <w:rFonts w:ascii="Times New Roman" w:hAnsi="Times New Roman"/>
          <w:w w:val="120"/>
          <w:sz w:val="24"/>
          <w:szCs w:val="24"/>
        </w:rPr>
      </w:pPr>
      <w:r w:rsidRPr="000D4958">
        <w:rPr>
          <w:rFonts w:ascii="Times New Roman" w:hAnsi="Times New Roman"/>
          <w:sz w:val="24"/>
          <w:szCs w:val="24"/>
        </w:rPr>
        <w:t>La società:</w:t>
      </w:r>
    </w:p>
    <w:p w:rsidR="000D4958" w:rsidRPr="000D4958" w:rsidRDefault="000D4958" w:rsidP="000D4958">
      <w:pPr>
        <w:pStyle w:val="rtf1BodyText"/>
        <w:tabs>
          <w:tab w:val="left" w:pos="3499"/>
          <w:tab w:val="left" w:pos="8926"/>
        </w:tabs>
        <w:kinsoku w:val="0"/>
        <w:overflowPunct w:val="0"/>
        <w:ind w:left="187" w:right="-196"/>
        <w:jc w:val="both"/>
        <w:rPr>
          <w:w w:val="120"/>
          <w:sz w:val="24"/>
          <w:szCs w:val="24"/>
        </w:rPr>
      </w:pPr>
      <w:r w:rsidRPr="000D4958">
        <w:rPr>
          <w:w w:val="120"/>
          <w:sz w:val="24"/>
          <w:szCs w:val="24"/>
        </w:rPr>
        <w:t xml:space="preserve">- </w:t>
      </w:r>
      <w:r w:rsidRPr="000D4958">
        <w:rPr>
          <w:sz w:val="24"/>
          <w:szCs w:val="24"/>
        </w:rPr>
        <w:t>è</w:t>
      </w:r>
      <w:r w:rsidRPr="000D4958">
        <w:rPr>
          <w:w w:val="120"/>
          <w:sz w:val="24"/>
          <w:szCs w:val="24"/>
        </w:rPr>
        <w:t xml:space="preserve"> priva di dipendenti e con un numero di amministratori superiore a quello dei dipendenti (art. 20 c. 2 lett. b);</w:t>
      </w:r>
    </w:p>
    <w:p w:rsidR="000D4958" w:rsidRPr="000D4958" w:rsidRDefault="000D4958" w:rsidP="000D4958">
      <w:pPr>
        <w:pStyle w:val="rtf1BodyText"/>
        <w:tabs>
          <w:tab w:val="left" w:pos="3499"/>
          <w:tab w:val="left" w:pos="8926"/>
        </w:tabs>
        <w:kinsoku w:val="0"/>
        <w:overflowPunct w:val="0"/>
        <w:ind w:left="187" w:right="-196"/>
        <w:jc w:val="both"/>
        <w:rPr>
          <w:w w:val="120"/>
          <w:sz w:val="24"/>
          <w:szCs w:val="24"/>
        </w:rPr>
      </w:pPr>
      <w:r w:rsidRPr="000D4958">
        <w:rPr>
          <w:w w:val="120"/>
          <w:sz w:val="24"/>
          <w:szCs w:val="24"/>
        </w:rPr>
        <w:t xml:space="preserve"> - ha un fatturato medio non superiore a 500.000,00 euro nel triennio precedente (art. 20, c. 2 lett. d e art 26 c. 12 – quinquies);</w:t>
      </w:r>
    </w:p>
    <w:p w:rsidR="000D4958" w:rsidRPr="000D4958" w:rsidRDefault="000D4958" w:rsidP="000D4958">
      <w:pPr>
        <w:pStyle w:val="rtf1BodyText"/>
        <w:tabs>
          <w:tab w:val="left" w:pos="3499"/>
          <w:tab w:val="left" w:pos="8926"/>
        </w:tabs>
        <w:kinsoku w:val="0"/>
        <w:overflowPunct w:val="0"/>
        <w:ind w:left="142" w:right="-196"/>
        <w:jc w:val="both"/>
        <w:rPr>
          <w:w w:val="120"/>
          <w:sz w:val="24"/>
          <w:szCs w:val="24"/>
        </w:rPr>
      </w:pPr>
      <w:r w:rsidRPr="000D4958">
        <w:rPr>
          <w:w w:val="120"/>
          <w:sz w:val="24"/>
          <w:szCs w:val="24"/>
        </w:rPr>
        <w:t>-  ha registrato perdite in 4 di 5 esercizi precedenti (art. 20 c. 2 lett. e).</w:t>
      </w:r>
    </w:p>
    <w:p w:rsidR="000D4958" w:rsidRPr="000D4958" w:rsidRDefault="000D4958" w:rsidP="000D4958">
      <w:pPr>
        <w:pStyle w:val="rtf1BodyText"/>
        <w:tabs>
          <w:tab w:val="left" w:pos="3499"/>
          <w:tab w:val="left" w:pos="8926"/>
        </w:tabs>
        <w:kinsoku w:val="0"/>
        <w:overflowPunct w:val="0"/>
        <w:ind w:left="142" w:right="-196"/>
        <w:jc w:val="both"/>
        <w:rPr>
          <w:sz w:val="24"/>
          <w:szCs w:val="24"/>
        </w:rPr>
      </w:pPr>
      <w:r w:rsidRPr="000D4958">
        <w:rPr>
          <w:w w:val="120"/>
          <w:sz w:val="24"/>
          <w:szCs w:val="24"/>
        </w:rPr>
        <w:t>La società è stata posta in liquidazione volontaria in data 20/06/2016. Non è possibile stabilire una tempistica certa per la chiusura della procedura di liquidazione.</w:t>
      </w:r>
    </w:p>
    <w:p w:rsidR="000D4958" w:rsidRDefault="000D4958" w:rsidP="002567A1">
      <w:pPr>
        <w:rPr>
          <w:rFonts w:ascii="Times New Roman" w:hAnsi="Times New Roman"/>
          <w:sz w:val="24"/>
          <w:szCs w:val="24"/>
        </w:rPr>
      </w:pPr>
    </w:p>
    <w:p w:rsidR="002567A1" w:rsidRPr="002D27EC" w:rsidRDefault="002567A1" w:rsidP="000F500A">
      <w:pPr>
        <w:pStyle w:val="Paragrafoelenco"/>
        <w:numPr>
          <w:ilvl w:val="0"/>
          <w:numId w:val="10"/>
        </w:numPr>
        <w:jc w:val="center"/>
        <w:rPr>
          <w:rFonts w:ascii="Times New Roman" w:hAnsi="Times New Roman"/>
          <w:b/>
          <w:sz w:val="24"/>
          <w:szCs w:val="24"/>
          <w:highlight w:val="yellow"/>
          <w:u w:val="single"/>
        </w:rPr>
      </w:pPr>
      <w:r w:rsidRPr="002D27EC">
        <w:rPr>
          <w:rFonts w:ascii="Times New Roman" w:hAnsi="Times New Roman"/>
          <w:b/>
          <w:sz w:val="24"/>
          <w:szCs w:val="24"/>
          <w:highlight w:val="yellow"/>
          <w:u w:val="single"/>
        </w:rPr>
        <w:t>A.T.C. SERVIZI Spa in liquidazione</w:t>
      </w:r>
    </w:p>
    <w:p w:rsidR="005355A6" w:rsidRPr="005355A6" w:rsidRDefault="005355A6" w:rsidP="005355A6">
      <w:pPr>
        <w:spacing w:before="120"/>
        <w:jc w:val="both"/>
        <w:rPr>
          <w:rFonts w:ascii="Times New Roman" w:hAnsi="Times New Roman"/>
          <w:sz w:val="24"/>
          <w:szCs w:val="24"/>
        </w:rPr>
      </w:pPr>
      <w:r w:rsidRPr="005355A6">
        <w:rPr>
          <w:rFonts w:ascii="Times New Roman" w:hAnsi="Times New Roman"/>
          <w:sz w:val="24"/>
          <w:szCs w:val="24"/>
        </w:rPr>
        <w:t>La società è stata costituita in data 20.12.2010, atto a rogito notaio Fulvio Sbrolli di Terni  tramite scissione dall’A.T.C. s.p.a., deliberata dall’assemblea dei soci in data 14.10.2010.</w:t>
      </w:r>
    </w:p>
    <w:p w:rsidR="005355A6" w:rsidRPr="005355A6" w:rsidRDefault="005355A6" w:rsidP="005355A6">
      <w:pPr>
        <w:spacing w:before="120"/>
        <w:jc w:val="both"/>
        <w:rPr>
          <w:rFonts w:ascii="Times New Roman" w:hAnsi="Times New Roman"/>
          <w:sz w:val="24"/>
          <w:szCs w:val="24"/>
        </w:rPr>
      </w:pPr>
      <w:r w:rsidRPr="005355A6">
        <w:rPr>
          <w:rFonts w:ascii="Times New Roman" w:hAnsi="Times New Roman"/>
          <w:sz w:val="24"/>
          <w:szCs w:val="24"/>
        </w:rPr>
        <w:lastRenderedPageBreak/>
        <w:t>Alla  Società partecipano tutti  i Comuni della provincia e la Provincia di Terni.</w:t>
      </w:r>
    </w:p>
    <w:p w:rsidR="005355A6" w:rsidRPr="005355A6" w:rsidRDefault="005355A6" w:rsidP="005355A6">
      <w:pPr>
        <w:spacing w:before="120"/>
        <w:jc w:val="both"/>
        <w:rPr>
          <w:rFonts w:ascii="Times New Roman" w:hAnsi="Times New Roman"/>
          <w:sz w:val="24"/>
          <w:szCs w:val="24"/>
        </w:rPr>
      </w:pPr>
      <w:r w:rsidRPr="005355A6">
        <w:rPr>
          <w:rFonts w:ascii="Times New Roman" w:hAnsi="Times New Roman"/>
          <w:sz w:val="24"/>
          <w:szCs w:val="24"/>
        </w:rPr>
        <w:t>Oggetto sociale: esercizio dei servizi di trasporto pubblico urbano, suburbano e extraurbano con qualsiasi modalità espletati tramite società o altri soggetti partecipati.</w:t>
      </w:r>
    </w:p>
    <w:p w:rsidR="005355A6" w:rsidRPr="005355A6" w:rsidRDefault="005355A6" w:rsidP="005355A6">
      <w:pPr>
        <w:rPr>
          <w:rFonts w:ascii="Times New Roman" w:hAnsi="Times New Roman"/>
          <w:sz w:val="24"/>
          <w:szCs w:val="24"/>
        </w:rPr>
      </w:pPr>
    </w:p>
    <w:p w:rsidR="005355A6" w:rsidRPr="005355A6" w:rsidRDefault="005355A6" w:rsidP="005355A6">
      <w:pPr>
        <w:rPr>
          <w:rFonts w:ascii="Times New Roman" w:hAnsi="Times New Roman"/>
          <w:sz w:val="24"/>
          <w:szCs w:val="24"/>
        </w:rPr>
      </w:pPr>
      <w:r w:rsidRPr="005355A6">
        <w:rPr>
          <w:rFonts w:ascii="Times New Roman" w:hAnsi="Times New Roman"/>
          <w:sz w:val="24"/>
          <w:szCs w:val="24"/>
        </w:rPr>
        <w:t>La società :</w:t>
      </w:r>
    </w:p>
    <w:p w:rsidR="005355A6" w:rsidRPr="005355A6" w:rsidRDefault="005355A6" w:rsidP="005355A6">
      <w:pPr>
        <w:pStyle w:val="rtf1BodyText"/>
        <w:tabs>
          <w:tab w:val="left" w:pos="3499"/>
          <w:tab w:val="left" w:pos="8926"/>
        </w:tabs>
        <w:kinsoku w:val="0"/>
        <w:overflowPunct w:val="0"/>
        <w:ind w:left="187" w:right="-196"/>
        <w:jc w:val="both"/>
        <w:rPr>
          <w:w w:val="120"/>
          <w:sz w:val="24"/>
          <w:szCs w:val="24"/>
        </w:rPr>
      </w:pPr>
      <w:r w:rsidRPr="005355A6">
        <w:rPr>
          <w:w w:val="120"/>
          <w:sz w:val="24"/>
          <w:szCs w:val="24"/>
        </w:rPr>
        <w:t xml:space="preserve">- è priva di dipendenti e con un numero di amministratori superiore a quello dei dipendenti (art. 20 c. 2 lett. b). </w:t>
      </w:r>
    </w:p>
    <w:p w:rsidR="005355A6" w:rsidRPr="005355A6" w:rsidRDefault="005355A6" w:rsidP="005355A6">
      <w:pPr>
        <w:pStyle w:val="rtf1BodyText"/>
        <w:tabs>
          <w:tab w:val="left" w:pos="3499"/>
          <w:tab w:val="left" w:pos="8926"/>
        </w:tabs>
        <w:kinsoku w:val="0"/>
        <w:overflowPunct w:val="0"/>
        <w:ind w:left="142" w:right="-196"/>
        <w:jc w:val="both"/>
        <w:rPr>
          <w:w w:val="120"/>
          <w:sz w:val="24"/>
          <w:szCs w:val="24"/>
        </w:rPr>
      </w:pPr>
      <w:r w:rsidRPr="005355A6">
        <w:rPr>
          <w:w w:val="120"/>
          <w:sz w:val="24"/>
          <w:szCs w:val="24"/>
        </w:rPr>
        <w:t>- ha registrato perdite in 4 di 5 esercizi precedenti (art. 20 c. 2 lett. e).</w:t>
      </w:r>
    </w:p>
    <w:p w:rsidR="005355A6" w:rsidRPr="005355A6" w:rsidRDefault="005355A6" w:rsidP="005355A6">
      <w:pPr>
        <w:pStyle w:val="rtf1BodyText"/>
        <w:tabs>
          <w:tab w:val="left" w:pos="3499"/>
          <w:tab w:val="left" w:pos="8926"/>
        </w:tabs>
        <w:kinsoku w:val="0"/>
        <w:overflowPunct w:val="0"/>
        <w:ind w:left="142" w:right="-196"/>
        <w:jc w:val="both"/>
        <w:rPr>
          <w:w w:val="120"/>
          <w:sz w:val="24"/>
          <w:szCs w:val="24"/>
        </w:rPr>
      </w:pPr>
    </w:p>
    <w:p w:rsidR="005355A6" w:rsidRPr="005355A6" w:rsidRDefault="005355A6" w:rsidP="005355A6">
      <w:pPr>
        <w:pStyle w:val="rtf1BodyText"/>
        <w:tabs>
          <w:tab w:val="left" w:pos="3499"/>
          <w:tab w:val="left" w:pos="8926"/>
        </w:tabs>
        <w:kinsoku w:val="0"/>
        <w:overflowPunct w:val="0"/>
        <w:ind w:left="142" w:right="-196"/>
        <w:jc w:val="both"/>
        <w:rPr>
          <w:w w:val="120"/>
          <w:sz w:val="24"/>
          <w:szCs w:val="24"/>
        </w:rPr>
      </w:pPr>
      <w:r w:rsidRPr="005355A6">
        <w:rPr>
          <w:w w:val="120"/>
          <w:sz w:val="24"/>
          <w:szCs w:val="24"/>
        </w:rPr>
        <w:t>La società è stata posta in liquidazione volontaria in data 05/10/2015.  Non è possibile stabilire una tempistica certa per la chiusura della procedura di liquidazione.</w:t>
      </w:r>
    </w:p>
    <w:p w:rsidR="005355A6" w:rsidRDefault="005355A6" w:rsidP="00177DF3">
      <w:pPr>
        <w:pStyle w:val="rtf1BodyText"/>
        <w:tabs>
          <w:tab w:val="left" w:pos="3499"/>
          <w:tab w:val="left" w:pos="8926"/>
        </w:tabs>
        <w:kinsoku w:val="0"/>
        <w:overflowPunct w:val="0"/>
        <w:ind w:left="142" w:right="-196"/>
        <w:jc w:val="both"/>
        <w:rPr>
          <w:w w:val="120"/>
          <w:sz w:val="24"/>
          <w:szCs w:val="24"/>
        </w:rPr>
      </w:pPr>
    </w:p>
    <w:p w:rsidR="001A0984" w:rsidRDefault="001A0984" w:rsidP="00177DF3">
      <w:pPr>
        <w:pStyle w:val="rtf1BodyText"/>
        <w:tabs>
          <w:tab w:val="left" w:pos="3499"/>
          <w:tab w:val="left" w:pos="8926"/>
        </w:tabs>
        <w:kinsoku w:val="0"/>
        <w:overflowPunct w:val="0"/>
        <w:ind w:left="142" w:right="-196"/>
        <w:jc w:val="both"/>
        <w:rPr>
          <w:w w:val="120"/>
          <w:sz w:val="24"/>
          <w:szCs w:val="24"/>
        </w:rPr>
      </w:pPr>
    </w:p>
    <w:p w:rsidR="001A0984" w:rsidRPr="002D27EC" w:rsidRDefault="003825F8" w:rsidP="001A0984">
      <w:pPr>
        <w:pStyle w:val="Paragrafoelenco"/>
        <w:numPr>
          <w:ilvl w:val="0"/>
          <w:numId w:val="10"/>
        </w:numPr>
        <w:jc w:val="center"/>
        <w:rPr>
          <w:rFonts w:ascii="Times New Roman" w:hAnsi="Times New Roman"/>
          <w:b/>
          <w:sz w:val="24"/>
          <w:szCs w:val="24"/>
          <w:highlight w:val="yellow"/>
          <w:u w:val="single"/>
        </w:rPr>
      </w:pPr>
      <w:r w:rsidRPr="002D27EC">
        <w:rPr>
          <w:rFonts w:ascii="Times New Roman" w:hAnsi="Times New Roman"/>
          <w:b/>
          <w:sz w:val="24"/>
          <w:szCs w:val="24"/>
          <w:highlight w:val="yellow"/>
          <w:u w:val="single"/>
        </w:rPr>
        <w:t>Consorzio Agrario Forestale Monti del Nera</w:t>
      </w:r>
    </w:p>
    <w:p w:rsidR="001A0984" w:rsidRDefault="003825F8" w:rsidP="001A0984">
      <w:pPr>
        <w:rPr>
          <w:rFonts w:ascii="Times New Roman" w:hAnsi="Times New Roman"/>
          <w:b/>
          <w:sz w:val="24"/>
          <w:szCs w:val="24"/>
          <w:u w:val="single"/>
        </w:rPr>
      </w:pPr>
      <w:r>
        <w:rPr>
          <w:rFonts w:ascii="Times New Roman" w:hAnsi="Times New Roman"/>
          <w:sz w:val="24"/>
          <w:szCs w:val="24"/>
        </w:rPr>
        <w:t>Il Consorzio</w:t>
      </w:r>
      <w:r w:rsidR="001A0984">
        <w:rPr>
          <w:rFonts w:ascii="Times New Roman" w:hAnsi="Times New Roman"/>
          <w:sz w:val="24"/>
          <w:szCs w:val="24"/>
        </w:rPr>
        <w:t xml:space="preserve"> ha per oggetto sociale </w:t>
      </w:r>
      <w:r w:rsidRPr="003825F8">
        <w:rPr>
          <w:rFonts w:ascii="Times New Roman" w:hAnsi="Times New Roman"/>
          <w:sz w:val="24"/>
          <w:szCs w:val="24"/>
        </w:rPr>
        <w:t>Gestione del patrimonio agro-silvo-pastorale di proprietà dei soci</w:t>
      </w:r>
      <w:r w:rsidR="001A0984">
        <w:rPr>
          <w:rFonts w:ascii="Times New Roman" w:hAnsi="Times New Roman"/>
          <w:sz w:val="24"/>
          <w:szCs w:val="24"/>
        </w:rPr>
        <w:t>.</w:t>
      </w:r>
    </w:p>
    <w:p w:rsidR="001A0984" w:rsidRPr="00F31BBE" w:rsidRDefault="001A0984" w:rsidP="001A0984">
      <w:pPr>
        <w:jc w:val="center"/>
        <w:rPr>
          <w:rFonts w:ascii="Times New Roman" w:hAnsi="Times New Roman"/>
          <w:b/>
          <w:sz w:val="24"/>
          <w:szCs w:val="24"/>
          <w:u w:val="single"/>
        </w:rPr>
      </w:pPr>
      <w:r w:rsidRPr="00F31BBE">
        <w:rPr>
          <w:rFonts w:ascii="Times New Roman" w:hAnsi="Times New Roman"/>
          <w:b/>
          <w:sz w:val="24"/>
          <w:szCs w:val="24"/>
          <w:u w:val="single"/>
        </w:rPr>
        <w:t>Verifica  dei criteri</w:t>
      </w:r>
    </w:p>
    <w:p w:rsidR="001A0984" w:rsidRDefault="001A0984" w:rsidP="001A0984">
      <w:pPr>
        <w:rPr>
          <w:rFonts w:ascii="Times New Roman" w:hAnsi="Times New Roman"/>
          <w:sz w:val="24"/>
          <w:szCs w:val="24"/>
        </w:rPr>
      </w:pPr>
      <w:r w:rsidRPr="001E078B">
        <w:rPr>
          <w:rFonts w:ascii="Times New Roman" w:hAnsi="Times New Roman"/>
          <w:sz w:val="24"/>
          <w:szCs w:val="24"/>
        </w:rPr>
        <w:t xml:space="preserve">Di seguito </w:t>
      </w:r>
      <w:r>
        <w:rPr>
          <w:rFonts w:ascii="Times New Roman" w:hAnsi="Times New Roman"/>
          <w:sz w:val="24"/>
          <w:szCs w:val="24"/>
        </w:rPr>
        <w:t>vengono verificati nello specifico i criteri  di cui all’art. 1 ,  comma 611 della L.190/2014 ai fini della valutazione del mantenimento della partecipazione e di eventuali interventi di razionalizzazione.</w:t>
      </w:r>
    </w:p>
    <w:p w:rsidR="001A0984" w:rsidRDefault="001A0984" w:rsidP="001A0984">
      <w:pPr>
        <w:rPr>
          <w:rFonts w:ascii="Times New Roman" w:hAnsi="Times New Roman"/>
          <w:sz w:val="24"/>
          <w:szCs w:val="24"/>
        </w:rPr>
      </w:pPr>
      <w:r>
        <w:rPr>
          <w:rFonts w:ascii="Times New Roman" w:hAnsi="Times New Roman"/>
          <w:sz w:val="24"/>
          <w:szCs w:val="24"/>
        </w:rPr>
        <w:t>a)</w:t>
      </w:r>
      <w:r w:rsidR="005B7102">
        <w:rPr>
          <w:rFonts w:ascii="Times New Roman" w:hAnsi="Times New Roman"/>
          <w:sz w:val="24"/>
          <w:szCs w:val="24"/>
        </w:rPr>
        <w:t xml:space="preserve"> </w:t>
      </w:r>
      <w:r>
        <w:rPr>
          <w:rFonts w:ascii="Times New Roman" w:hAnsi="Times New Roman"/>
          <w:sz w:val="24"/>
          <w:szCs w:val="24"/>
        </w:rPr>
        <w:t>L’attività svolta dal</w:t>
      </w:r>
      <w:r w:rsidR="00A05B88">
        <w:rPr>
          <w:rFonts w:ascii="Times New Roman" w:hAnsi="Times New Roman"/>
          <w:sz w:val="24"/>
          <w:szCs w:val="24"/>
        </w:rPr>
        <w:t xml:space="preserve"> consorzio</w:t>
      </w:r>
      <w:r>
        <w:rPr>
          <w:rFonts w:ascii="Times New Roman" w:hAnsi="Times New Roman"/>
          <w:sz w:val="24"/>
          <w:szCs w:val="24"/>
        </w:rPr>
        <w:t xml:space="preserve">  </w:t>
      </w:r>
      <w:r w:rsidR="00A05B88">
        <w:rPr>
          <w:rFonts w:ascii="Times New Roman" w:hAnsi="Times New Roman"/>
          <w:sz w:val="24"/>
          <w:szCs w:val="24"/>
        </w:rPr>
        <w:t xml:space="preserve">non è </w:t>
      </w:r>
      <w:r>
        <w:rPr>
          <w:rFonts w:ascii="Times New Roman" w:hAnsi="Times New Roman"/>
          <w:sz w:val="24"/>
          <w:szCs w:val="24"/>
        </w:rPr>
        <w:t xml:space="preserve">conforme alle finalità istituzionali dell’ente. Essa riguarda </w:t>
      </w:r>
      <w:r w:rsidR="00CB3EB0">
        <w:rPr>
          <w:rFonts w:ascii="Times New Roman" w:hAnsi="Times New Roman"/>
          <w:sz w:val="24"/>
          <w:szCs w:val="24"/>
        </w:rPr>
        <w:t>l’utilizzo</w:t>
      </w:r>
      <w:r w:rsidR="00CB3EB0" w:rsidRPr="00F92DB0">
        <w:rPr>
          <w:rFonts w:ascii="Times New Roman" w:hAnsi="Times New Roman"/>
          <w:sz w:val="24"/>
          <w:szCs w:val="24"/>
        </w:rPr>
        <w:t xml:space="preserve"> delle biomasse vegetali come potenziale fonte di energia alternativa</w:t>
      </w:r>
      <w:r w:rsidR="00CB3EB0">
        <w:rPr>
          <w:rFonts w:ascii="Times New Roman" w:hAnsi="Times New Roman"/>
          <w:sz w:val="24"/>
          <w:szCs w:val="24"/>
        </w:rPr>
        <w:t>.</w:t>
      </w:r>
    </w:p>
    <w:p w:rsidR="00FE5EDB" w:rsidRDefault="001A0984" w:rsidP="001A0984">
      <w:pPr>
        <w:rPr>
          <w:rFonts w:ascii="Times New Roman" w:hAnsi="Times New Roman"/>
          <w:sz w:val="24"/>
          <w:szCs w:val="24"/>
        </w:rPr>
      </w:pPr>
      <w:r>
        <w:rPr>
          <w:rFonts w:ascii="Times New Roman" w:hAnsi="Times New Roman"/>
          <w:sz w:val="24"/>
          <w:szCs w:val="24"/>
        </w:rPr>
        <w:t>b)</w:t>
      </w:r>
      <w:r w:rsidR="005B7102">
        <w:rPr>
          <w:rFonts w:ascii="Times New Roman" w:hAnsi="Times New Roman"/>
          <w:sz w:val="24"/>
          <w:szCs w:val="24"/>
        </w:rPr>
        <w:t xml:space="preserve"> </w:t>
      </w:r>
      <w:r>
        <w:rPr>
          <w:rFonts w:ascii="Times New Roman" w:hAnsi="Times New Roman"/>
          <w:sz w:val="24"/>
          <w:szCs w:val="24"/>
        </w:rPr>
        <w:t xml:space="preserve">Il numero dei componenti dell’organo di amministrazione è pari a </w:t>
      </w:r>
      <w:r w:rsidR="00FE5EDB">
        <w:rPr>
          <w:rFonts w:ascii="Times New Roman" w:hAnsi="Times New Roman"/>
          <w:sz w:val="24"/>
          <w:szCs w:val="24"/>
        </w:rPr>
        <w:t>5</w:t>
      </w:r>
      <w:r>
        <w:rPr>
          <w:rFonts w:ascii="Times New Roman" w:hAnsi="Times New Roman"/>
          <w:sz w:val="24"/>
          <w:szCs w:val="24"/>
        </w:rPr>
        <w:t xml:space="preserve"> (</w:t>
      </w:r>
      <w:r w:rsidR="00BB78D0">
        <w:rPr>
          <w:rFonts w:ascii="Times New Roman" w:hAnsi="Times New Roman"/>
          <w:sz w:val="24"/>
          <w:szCs w:val="24"/>
        </w:rPr>
        <w:t>uno</w:t>
      </w:r>
      <w:r>
        <w:rPr>
          <w:rFonts w:ascii="Times New Roman" w:hAnsi="Times New Roman"/>
          <w:sz w:val="24"/>
          <w:szCs w:val="24"/>
        </w:rPr>
        <w:t xml:space="preserve">)  ed è inferiore al numero dei dipendenti della società  che è pari a </w:t>
      </w:r>
      <w:r w:rsidR="00FE5EDB">
        <w:rPr>
          <w:rFonts w:ascii="Times New Roman" w:hAnsi="Times New Roman"/>
          <w:sz w:val="24"/>
          <w:szCs w:val="24"/>
        </w:rPr>
        <w:t>0</w:t>
      </w:r>
      <w:r>
        <w:rPr>
          <w:rFonts w:ascii="Times New Roman" w:hAnsi="Times New Roman"/>
          <w:sz w:val="24"/>
          <w:szCs w:val="24"/>
        </w:rPr>
        <w:t xml:space="preserve"> (</w:t>
      </w:r>
      <w:r w:rsidR="00FE5EDB">
        <w:rPr>
          <w:rFonts w:ascii="Times New Roman" w:hAnsi="Times New Roman"/>
          <w:sz w:val="24"/>
          <w:szCs w:val="24"/>
        </w:rPr>
        <w:t>zer</w:t>
      </w:r>
      <w:r w:rsidR="00BB78D0">
        <w:rPr>
          <w:rFonts w:ascii="Times New Roman" w:hAnsi="Times New Roman"/>
          <w:sz w:val="24"/>
          <w:szCs w:val="24"/>
        </w:rPr>
        <w:t>o</w:t>
      </w:r>
      <w:r>
        <w:rPr>
          <w:rFonts w:ascii="Times New Roman" w:hAnsi="Times New Roman"/>
          <w:sz w:val="24"/>
          <w:szCs w:val="24"/>
        </w:rPr>
        <w:t>)</w:t>
      </w:r>
      <w:r w:rsidR="00FE5EDB">
        <w:rPr>
          <w:rFonts w:ascii="Times New Roman" w:hAnsi="Times New Roman"/>
          <w:sz w:val="24"/>
          <w:szCs w:val="24"/>
        </w:rPr>
        <w:t>.</w:t>
      </w:r>
    </w:p>
    <w:p w:rsidR="001A0984" w:rsidRDefault="00FE5EDB" w:rsidP="001A0984">
      <w:pPr>
        <w:rPr>
          <w:rFonts w:ascii="Times New Roman" w:hAnsi="Times New Roman"/>
          <w:sz w:val="24"/>
          <w:szCs w:val="24"/>
        </w:rPr>
      </w:pPr>
      <w:r>
        <w:rPr>
          <w:rFonts w:ascii="Times New Roman" w:hAnsi="Times New Roman"/>
          <w:sz w:val="24"/>
          <w:szCs w:val="24"/>
        </w:rPr>
        <w:t>c</w:t>
      </w:r>
      <w:r w:rsidR="001A0984">
        <w:rPr>
          <w:rFonts w:ascii="Times New Roman" w:hAnsi="Times New Roman"/>
          <w:sz w:val="24"/>
          <w:szCs w:val="24"/>
        </w:rPr>
        <w:t>)</w:t>
      </w:r>
      <w:r w:rsidR="005B7102">
        <w:rPr>
          <w:rFonts w:ascii="Times New Roman" w:hAnsi="Times New Roman"/>
          <w:sz w:val="24"/>
          <w:szCs w:val="24"/>
        </w:rPr>
        <w:t xml:space="preserve"> </w:t>
      </w:r>
      <w:r w:rsidR="001A0984">
        <w:rPr>
          <w:rFonts w:ascii="Times New Roman" w:hAnsi="Times New Roman"/>
          <w:sz w:val="24"/>
          <w:szCs w:val="24"/>
        </w:rPr>
        <w:t>Data  la specificità dell’attività svolta da</w:t>
      </w:r>
      <w:r>
        <w:rPr>
          <w:rFonts w:ascii="Times New Roman" w:hAnsi="Times New Roman"/>
          <w:sz w:val="24"/>
          <w:szCs w:val="24"/>
        </w:rPr>
        <w:t>l Consorzio Agrario Forestale Monti del Nera</w:t>
      </w:r>
      <w:r w:rsidR="00BB78D0">
        <w:rPr>
          <w:rFonts w:ascii="Times New Roman" w:hAnsi="Times New Roman"/>
          <w:sz w:val="24"/>
          <w:szCs w:val="24"/>
        </w:rPr>
        <w:t xml:space="preserve"> </w:t>
      </w:r>
      <w:r w:rsidR="001A0984">
        <w:rPr>
          <w:rFonts w:ascii="Times New Roman" w:hAnsi="Times New Roman"/>
          <w:sz w:val="24"/>
          <w:szCs w:val="24"/>
        </w:rPr>
        <w:t>e viste le altre partecipazioni detenute dal Comune di Montefranco è esclusa qualsiasi ipotesi di fusione con altre società;</w:t>
      </w:r>
    </w:p>
    <w:p w:rsidR="001A0984" w:rsidRDefault="005B7102" w:rsidP="001A0984">
      <w:pPr>
        <w:rPr>
          <w:rFonts w:ascii="Times New Roman" w:hAnsi="Times New Roman"/>
          <w:sz w:val="24"/>
          <w:szCs w:val="24"/>
        </w:rPr>
      </w:pPr>
      <w:r>
        <w:rPr>
          <w:rFonts w:ascii="Times New Roman" w:hAnsi="Times New Roman"/>
          <w:sz w:val="24"/>
          <w:szCs w:val="24"/>
        </w:rPr>
        <w:t>d</w:t>
      </w:r>
      <w:r w:rsidR="001A0984">
        <w:rPr>
          <w:rFonts w:ascii="Times New Roman" w:hAnsi="Times New Roman"/>
          <w:sz w:val="24"/>
          <w:szCs w:val="24"/>
        </w:rPr>
        <w:t>)</w:t>
      </w:r>
      <w:r>
        <w:rPr>
          <w:rFonts w:ascii="Times New Roman" w:hAnsi="Times New Roman"/>
          <w:sz w:val="24"/>
          <w:szCs w:val="24"/>
        </w:rPr>
        <w:t xml:space="preserve"> </w:t>
      </w:r>
      <w:r w:rsidR="001A0984">
        <w:rPr>
          <w:rFonts w:ascii="Times New Roman" w:hAnsi="Times New Roman"/>
          <w:sz w:val="24"/>
          <w:szCs w:val="24"/>
        </w:rPr>
        <w:t>Il Comune di Montefranco detiene una quota % di partecipazione societaria diretta nel</w:t>
      </w:r>
      <w:r w:rsidR="00130D2A">
        <w:rPr>
          <w:rFonts w:ascii="Times New Roman" w:hAnsi="Times New Roman"/>
          <w:sz w:val="24"/>
          <w:szCs w:val="24"/>
        </w:rPr>
        <w:t xml:space="preserve"> consorzio</w:t>
      </w:r>
      <w:r w:rsidR="001A0984">
        <w:rPr>
          <w:rFonts w:ascii="Times New Roman" w:hAnsi="Times New Roman"/>
          <w:sz w:val="24"/>
          <w:szCs w:val="24"/>
        </w:rPr>
        <w:t xml:space="preserve"> in parola esigua,  pari a </w:t>
      </w:r>
      <w:r w:rsidR="001628B5">
        <w:rPr>
          <w:rFonts w:ascii="Times New Roman" w:hAnsi="Times New Roman"/>
          <w:sz w:val="24"/>
          <w:szCs w:val="24"/>
        </w:rPr>
        <w:t>0,0197</w:t>
      </w:r>
      <w:r w:rsidR="001A0984">
        <w:rPr>
          <w:rFonts w:ascii="Times New Roman" w:hAnsi="Times New Roman"/>
          <w:sz w:val="24"/>
          <w:szCs w:val="24"/>
        </w:rPr>
        <w:t>. Ciò non consente di avere influenza sulle scelte di politica aziendale. L’amministrazione  sarà, comunque, impegnata, anche attraverso incontri tra enti locali in possesso di quote di partecipazione e  la definizione di possibili linee di azione comuni, a verificare, nell’ambito dell’assemblea dei soci, le modalità di espletamento delle attività e ad individuare potenziali  margini di risparmio relativi all’assetto organizzativo della società.</w:t>
      </w:r>
    </w:p>
    <w:p w:rsidR="001A0984" w:rsidRPr="00F31BBE" w:rsidRDefault="001A0984" w:rsidP="001A0984">
      <w:pPr>
        <w:jc w:val="center"/>
        <w:rPr>
          <w:rFonts w:ascii="Times New Roman" w:hAnsi="Times New Roman"/>
          <w:b/>
          <w:sz w:val="24"/>
          <w:szCs w:val="24"/>
          <w:u w:val="single"/>
        </w:rPr>
      </w:pPr>
      <w:r w:rsidRPr="00F31BBE">
        <w:rPr>
          <w:rFonts w:ascii="Times New Roman" w:hAnsi="Times New Roman"/>
          <w:b/>
          <w:sz w:val="24"/>
          <w:szCs w:val="24"/>
          <w:u w:val="single"/>
        </w:rPr>
        <w:t>Analisi dei costi per l’Ente</w:t>
      </w:r>
    </w:p>
    <w:p w:rsidR="001A0984" w:rsidRDefault="005B7102" w:rsidP="001A0984">
      <w:pPr>
        <w:rPr>
          <w:rFonts w:ascii="Times New Roman" w:hAnsi="Times New Roman"/>
          <w:sz w:val="24"/>
          <w:szCs w:val="24"/>
        </w:rPr>
      </w:pPr>
      <w:r>
        <w:rPr>
          <w:rFonts w:ascii="Times New Roman" w:hAnsi="Times New Roman"/>
          <w:sz w:val="24"/>
          <w:szCs w:val="24"/>
        </w:rPr>
        <w:lastRenderedPageBreak/>
        <w:t xml:space="preserve">Nell’anno </w:t>
      </w:r>
      <w:r w:rsidRPr="002D27EC">
        <w:rPr>
          <w:rFonts w:ascii="Times New Roman" w:hAnsi="Times New Roman"/>
          <w:sz w:val="24"/>
          <w:szCs w:val="24"/>
        </w:rPr>
        <w:t>2015</w:t>
      </w:r>
      <w:r>
        <w:rPr>
          <w:rFonts w:ascii="Times New Roman" w:hAnsi="Times New Roman"/>
          <w:sz w:val="24"/>
          <w:szCs w:val="24"/>
        </w:rPr>
        <w:t xml:space="preserve"> </w:t>
      </w:r>
      <w:r w:rsidR="00FE5EDB">
        <w:rPr>
          <w:rFonts w:ascii="Times New Roman" w:hAnsi="Times New Roman"/>
          <w:sz w:val="24"/>
          <w:szCs w:val="24"/>
        </w:rPr>
        <w:t>il consorzio</w:t>
      </w:r>
      <w:r w:rsidR="001A0984">
        <w:rPr>
          <w:rFonts w:ascii="Times New Roman" w:hAnsi="Times New Roman"/>
          <w:sz w:val="24"/>
          <w:szCs w:val="24"/>
        </w:rPr>
        <w:t xml:space="preserve"> ha chiuso  con un risultato di esercizio in </w:t>
      </w:r>
      <w:r w:rsidR="00FE5EDB">
        <w:rPr>
          <w:rFonts w:ascii="Times New Roman" w:hAnsi="Times New Roman"/>
          <w:sz w:val="24"/>
          <w:szCs w:val="24"/>
        </w:rPr>
        <w:t>perdita</w:t>
      </w:r>
      <w:r w:rsidR="001A0984">
        <w:rPr>
          <w:rFonts w:ascii="Times New Roman" w:hAnsi="Times New Roman"/>
          <w:sz w:val="24"/>
          <w:szCs w:val="24"/>
        </w:rPr>
        <w:t xml:space="preserve">, non richiedendo </w:t>
      </w:r>
      <w:r w:rsidR="00FE5EDB">
        <w:rPr>
          <w:rFonts w:ascii="Times New Roman" w:hAnsi="Times New Roman"/>
          <w:sz w:val="24"/>
          <w:szCs w:val="24"/>
        </w:rPr>
        <w:t xml:space="preserve">però </w:t>
      </w:r>
      <w:r w:rsidR="001A0984">
        <w:rPr>
          <w:rFonts w:ascii="Times New Roman" w:hAnsi="Times New Roman"/>
          <w:sz w:val="24"/>
          <w:szCs w:val="24"/>
        </w:rPr>
        <w:t xml:space="preserve">alcun contributo in conto esercizio né in conto capitale soci. </w:t>
      </w:r>
      <w:r w:rsidR="00FE5EDB">
        <w:rPr>
          <w:rFonts w:ascii="Times New Roman" w:hAnsi="Times New Roman"/>
          <w:sz w:val="24"/>
          <w:szCs w:val="24"/>
        </w:rPr>
        <w:t>Il consorzio</w:t>
      </w:r>
      <w:r w:rsidR="001A0984">
        <w:rPr>
          <w:rFonts w:ascii="Times New Roman" w:hAnsi="Times New Roman"/>
          <w:sz w:val="24"/>
          <w:szCs w:val="24"/>
        </w:rPr>
        <w:t xml:space="preserve"> si autofinanzia mediante emissione  e riscossione di fatture per la fornitura di </w:t>
      </w:r>
      <w:r w:rsidR="00FE5EDB">
        <w:rPr>
          <w:rFonts w:ascii="Times New Roman" w:hAnsi="Times New Roman"/>
          <w:sz w:val="24"/>
          <w:szCs w:val="24"/>
        </w:rPr>
        <w:t>combustibile mediante utilizzo delle biomasse</w:t>
      </w:r>
      <w:r w:rsidR="001A0984">
        <w:rPr>
          <w:rFonts w:ascii="Times New Roman" w:hAnsi="Times New Roman"/>
          <w:sz w:val="24"/>
          <w:szCs w:val="24"/>
        </w:rPr>
        <w:t>.</w:t>
      </w:r>
    </w:p>
    <w:p w:rsidR="001A0984" w:rsidRDefault="001A0984" w:rsidP="001A0984">
      <w:pPr>
        <w:rPr>
          <w:rFonts w:ascii="Times New Roman" w:hAnsi="Times New Roman"/>
          <w:sz w:val="24"/>
          <w:szCs w:val="24"/>
        </w:rPr>
      </w:pPr>
      <w:r>
        <w:rPr>
          <w:rFonts w:ascii="Times New Roman" w:hAnsi="Times New Roman"/>
          <w:sz w:val="24"/>
          <w:szCs w:val="24"/>
        </w:rPr>
        <w:t>La partecipazione non comporta costi diretti per il Comune di Montefranco</w:t>
      </w:r>
      <w:r w:rsidR="00FE5EDB">
        <w:rPr>
          <w:rFonts w:ascii="Times New Roman" w:hAnsi="Times New Roman"/>
          <w:sz w:val="24"/>
          <w:szCs w:val="24"/>
        </w:rPr>
        <w:t>, ad eccezione della quota associativa annua:</w:t>
      </w:r>
      <w:r>
        <w:rPr>
          <w:rFonts w:ascii="Times New Roman" w:hAnsi="Times New Roman"/>
          <w:sz w:val="24"/>
          <w:szCs w:val="24"/>
        </w:rPr>
        <w:t xml:space="preserve"> da ciò si individua </w:t>
      </w:r>
      <w:r w:rsidR="00FE5EDB">
        <w:rPr>
          <w:rFonts w:ascii="Times New Roman" w:hAnsi="Times New Roman"/>
          <w:sz w:val="24"/>
          <w:szCs w:val="24"/>
        </w:rPr>
        <w:t>l’unico</w:t>
      </w:r>
      <w:r>
        <w:rPr>
          <w:rFonts w:ascii="Times New Roman" w:hAnsi="Times New Roman"/>
          <w:sz w:val="24"/>
          <w:szCs w:val="24"/>
        </w:rPr>
        <w:t xml:space="preserve"> effett</w:t>
      </w:r>
      <w:r w:rsidR="00FE5EDB">
        <w:rPr>
          <w:rFonts w:ascii="Times New Roman" w:hAnsi="Times New Roman"/>
          <w:sz w:val="24"/>
          <w:szCs w:val="24"/>
        </w:rPr>
        <w:t>o</w:t>
      </w:r>
      <w:r>
        <w:rPr>
          <w:rFonts w:ascii="Times New Roman" w:hAnsi="Times New Roman"/>
          <w:sz w:val="24"/>
          <w:szCs w:val="24"/>
        </w:rPr>
        <w:t xml:space="preserve"> concret</w:t>
      </w:r>
      <w:r w:rsidR="00FE5EDB">
        <w:rPr>
          <w:rFonts w:ascii="Times New Roman" w:hAnsi="Times New Roman"/>
          <w:sz w:val="24"/>
          <w:szCs w:val="24"/>
        </w:rPr>
        <w:t>o</w:t>
      </w:r>
      <w:r>
        <w:rPr>
          <w:rFonts w:ascii="Times New Roman" w:hAnsi="Times New Roman"/>
          <w:sz w:val="24"/>
          <w:szCs w:val="24"/>
        </w:rPr>
        <w:t xml:space="preserve">  per l’Ente in termini di risparmi derivanti da una razionalizzazione  di tale partecipazione.</w:t>
      </w:r>
    </w:p>
    <w:p w:rsidR="00BB78D0" w:rsidRDefault="001A0984" w:rsidP="009D65D4">
      <w:pPr>
        <w:rPr>
          <w:rFonts w:ascii="Times New Roman" w:hAnsi="Times New Roman"/>
          <w:b/>
          <w:sz w:val="24"/>
          <w:szCs w:val="24"/>
          <w:u w:val="single"/>
        </w:rPr>
      </w:pPr>
      <w:r>
        <w:rPr>
          <w:rFonts w:ascii="Times New Roman" w:hAnsi="Times New Roman"/>
          <w:sz w:val="24"/>
          <w:szCs w:val="24"/>
        </w:rPr>
        <w:t>Rimangono, comunque, da verificare eventuali efficientamenti gestionali, di cui alla lettera e) del comma 611, art. 1, L. 190/2014,  e gli effetti conseguenti  in termini di riduzione di costi per gli utenti</w:t>
      </w:r>
      <w:r w:rsidR="00BB78D0">
        <w:rPr>
          <w:rFonts w:ascii="Times New Roman" w:hAnsi="Times New Roman"/>
          <w:sz w:val="24"/>
          <w:szCs w:val="24"/>
        </w:rPr>
        <w:t>.</w:t>
      </w:r>
    </w:p>
    <w:p w:rsidR="001A0984" w:rsidRDefault="001A0984" w:rsidP="001A0984">
      <w:pPr>
        <w:jc w:val="center"/>
        <w:rPr>
          <w:rFonts w:ascii="Times New Roman" w:hAnsi="Times New Roman"/>
          <w:b/>
          <w:sz w:val="24"/>
          <w:szCs w:val="24"/>
          <w:u w:val="single"/>
        </w:rPr>
      </w:pPr>
      <w:r w:rsidRPr="00B24FC8">
        <w:rPr>
          <w:rFonts w:ascii="Times New Roman" w:hAnsi="Times New Roman"/>
          <w:b/>
          <w:sz w:val="24"/>
          <w:szCs w:val="24"/>
          <w:u w:val="single"/>
        </w:rPr>
        <w:t>Verifiche ai sensi del D.lgs. 175/2016</w:t>
      </w:r>
    </w:p>
    <w:p w:rsidR="001A0984" w:rsidRDefault="00FE5EDB" w:rsidP="001A0984">
      <w:pPr>
        <w:rPr>
          <w:rFonts w:ascii="Times New Roman" w:hAnsi="Times New Roman"/>
          <w:sz w:val="24"/>
          <w:szCs w:val="24"/>
        </w:rPr>
      </w:pPr>
      <w:r>
        <w:rPr>
          <w:rFonts w:ascii="Times New Roman" w:hAnsi="Times New Roman"/>
          <w:sz w:val="24"/>
          <w:szCs w:val="24"/>
        </w:rPr>
        <w:t>Il consorzio non</w:t>
      </w:r>
      <w:r w:rsidR="001A0984">
        <w:rPr>
          <w:rFonts w:ascii="Times New Roman" w:hAnsi="Times New Roman"/>
          <w:sz w:val="24"/>
          <w:szCs w:val="24"/>
        </w:rPr>
        <w:t xml:space="preserve">  svolge un’attività rientrante tra quelle indicate nel comma 2 dell’art. 4, lettera a):</w:t>
      </w:r>
    </w:p>
    <w:p w:rsidR="001A0984" w:rsidRDefault="001A0984" w:rsidP="001A0984">
      <w:pPr>
        <w:rPr>
          <w:rFonts w:ascii="Times New Roman" w:hAnsi="Times New Roman"/>
          <w:sz w:val="24"/>
          <w:szCs w:val="24"/>
        </w:rPr>
      </w:pPr>
      <w:r>
        <w:rPr>
          <w:rFonts w:ascii="Times New Roman" w:hAnsi="Times New Roman"/>
          <w:sz w:val="24"/>
          <w:szCs w:val="24"/>
        </w:rPr>
        <w:t>-</w:t>
      </w:r>
      <w:r w:rsidRPr="007F3739">
        <w:rPr>
          <w:rFonts w:ascii="Times New Roman" w:hAnsi="Times New Roman"/>
          <w:sz w:val="24"/>
          <w:szCs w:val="24"/>
        </w:rPr>
        <w:t>produzione di un servizio</w:t>
      </w:r>
      <w:r>
        <w:rPr>
          <w:rFonts w:ascii="Times New Roman" w:hAnsi="Times New Roman"/>
          <w:sz w:val="24"/>
          <w:szCs w:val="24"/>
        </w:rPr>
        <w:t xml:space="preserve"> di interesse generale, ivi inclusa la realizzazione e la gestione delle reti e degli impianti funzionali ai servizi medesimi.</w:t>
      </w:r>
    </w:p>
    <w:p w:rsidR="001A0984" w:rsidRDefault="001A0984" w:rsidP="001A0984">
      <w:pPr>
        <w:rPr>
          <w:rFonts w:ascii="Times New Roman" w:hAnsi="Times New Roman"/>
          <w:sz w:val="24"/>
          <w:szCs w:val="24"/>
        </w:rPr>
      </w:pPr>
      <w:r>
        <w:rPr>
          <w:rFonts w:ascii="Times New Roman" w:hAnsi="Times New Roman"/>
          <w:sz w:val="24"/>
          <w:szCs w:val="24"/>
        </w:rPr>
        <w:t xml:space="preserve">Ai sensi dell’art. 20, comma 2 del T.U.S.P., in ordine alla razionalizzazione periodica delle partecipazioni pubbliche, si evidenzia che </w:t>
      </w:r>
      <w:r w:rsidR="00130D2A">
        <w:rPr>
          <w:rFonts w:ascii="Times New Roman" w:hAnsi="Times New Roman"/>
          <w:sz w:val="24"/>
          <w:szCs w:val="24"/>
        </w:rPr>
        <w:t>il consorzio</w:t>
      </w:r>
      <w:r>
        <w:rPr>
          <w:rFonts w:ascii="Times New Roman" w:hAnsi="Times New Roman"/>
          <w:sz w:val="24"/>
          <w:szCs w:val="24"/>
        </w:rPr>
        <w:t>:</w:t>
      </w:r>
    </w:p>
    <w:p w:rsidR="001A0984" w:rsidRPr="004C3245" w:rsidRDefault="004C3245" w:rsidP="004C3245">
      <w:pPr>
        <w:ind w:left="426"/>
        <w:rPr>
          <w:rFonts w:ascii="Times New Roman" w:hAnsi="Times New Roman"/>
          <w:sz w:val="24"/>
          <w:szCs w:val="24"/>
        </w:rPr>
      </w:pPr>
      <w:r>
        <w:rPr>
          <w:rFonts w:ascii="Times New Roman" w:hAnsi="Times New Roman"/>
          <w:sz w:val="24"/>
          <w:szCs w:val="24"/>
        </w:rPr>
        <w:t>a)</w:t>
      </w:r>
      <w:r w:rsidR="007358E0">
        <w:rPr>
          <w:rFonts w:ascii="Times New Roman" w:hAnsi="Times New Roman"/>
          <w:sz w:val="24"/>
          <w:szCs w:val="24"/>
        </w:rPr>
        <w:t xml:space="preserve"> </w:t>
      </w:r>
      <w:r w:rsidR="00FE5EDB" w:rsidRPr="004C3245">
        <w:rPr>
          <w:rFonts w:ascii="Times New Roman" w:hAnsi="Times New Roman"/>
          <w:sz w:val="24"/>
          <w:szCs w:val="24"/>
        </w:rPr>
        <w:t xml:space="preserve">Non </w:t>
      </w:r>
      <w:r w:rsidR="001A0984" w:rsidRPr="004C3245">
        <w:rPr>
          <w:rFonts w:ascii="Times New Roman" w:hAnsi="Times New Roman"/>
          <w:sz w:val="24"/>
          <w:szCs w:val="24"/>
        </w:rPr>
        <w:t>svolge un servizio di interesse generale e quindi rientra tra le categorie indicate dall’art. 4;</w:t>
      </w:r>
    </w:p>
    <w:p w:rsidR="001A0984" w:rsidRPr="004C3245" w:rsidRDefault="00642C77" w:rsidP="004C3245">
      <w:pPr>
        <w:ind w:left="426"/>
        <w:rPr>
          <w:rFonts w:ascii="Times New Roman" w:hAnsi="Times New Roman"/>
          <w:sz w:val="24"/>
          <w:szCs w:val="24"/>
        </w:rPr>
      </w:pPr>
      <w:r>
        <w:rPr>
          <w:rFonts w:ascii="Times New Roman" w:hAnsi="Times New Roman"/>
          <w:sz w:val="24"/>
          <w:szCs w:val="24"/>
        </w:rPr>
        <w:t>b)</w:t>
      </w:r>
      <w:r w:rsidR="008F7973">
        <w:rPr>
          <w:rFonts w:ascii="Times New Roman" w:hAnsi="Times New Roman"/>
          <w:sz w:val="24"/>
          <w:szCs w:val="24"/>
        </w:rPr>
        <w:t xml:space="preserve"> </w:t>
      </w:r>
      <w:r w:rsidR="001A0984" w:rsidRPr="004C3245">
        <w:rPr>
          <w:rFonts w:ascii="Times New Roman" w:hAnsi="Times New Roman"/>
          <w:sz w:val="24"/>
          <w:szCs w:val="24"/>
        </w:rPr>
        <w:t xml:space="preserve">ha un numero di dipendenti  pari a </w:t>
      </w:r>
      <w:r w:rsidR="00FE5EDB" w:rsidRPr="004C3245">
        <w:rPr>
          <w:rFonts w:ascii="Times New Roman" w:hAnsi="Times New Roman"/>
          <w:sz w:val="24"/>
          <w:szCs w:val="24"/>
        </w:rPr>
        <w:t>0</w:t>
      </w:r>
      <w:r w:rsidR="001A0984" w:rsidRPr="004C3245">
        <w:rPr>
          <w:rFonts w:ascii="Times New Roman" w:hAnsi="Times New Roman"/>
          <w:sz w:val="24"/>
          <w:szCs w:val="24"/>
        </w:rPr>
        <w:t xml:space="preserve"> e di amministratori pari a </w:t>
      </w:r>
      <w:r w:rsidR="00FE5EDB" w:rsidRPr="004C3245">
        <w:rPr>
          <w:rFonts w:ascii="Times New Roman" w:hAnsi="Times New Roman"/>
          <w:sz w:val="24"/>
          <w:szCs w:val="24"/>
        </w:rPr>
        <w:t>5</w:t>
      </w:r>
      <w:r w:rsidR="001A0984" w:rsidRPr="004C3245">
        <w:rPr>
          <w:rFonts w:ascii="Times New Roman" w:hAnsi="Times New Roman"/>
          <w:sz w:val="24"/>
          <w:szCs w:val="24"/>
        </w:rPr>
        <w:t>;</w:t>
      </w:r>
    </w:p>
    <w:p w:rsidR="001A0984" w:rsidRPr="004C3245" w:rsidRDefault="00CC2246" w:rsidP="004C3245">
      <w:pPr>
        <w:ind w:left="426"/>
        <w:rPr>
          <w:rFonts w:ascii="Times New Roman" w:hAnsi="Times New Roman"/>
          <w:sz w:val="24"/>
          <w:szCs w:val="24"/>
        </w:rPr>
      </w:pPr>
      <w:r>
        <w:rPr>
          <w:rFonts w:ascii="Times New Roman" w:hAnsi="Times New Roman"/>
          <w:sz w:val="24"/>
          <w:szCs w:val="24"/>
        </w:rPr>
        <w:t>c)</w:t>
      </w:r>
      <w:r w:rsidR="008F7973">
        <w:rPr>
          <w:rFonts w:ascii="Times New Roman" w:hAnsi="Times New Roman"/>
          <w:sz w:val="24"/>
          <w:szCs w:val="24"/>
        </w:rPr>
        <w:t xml:space="preserve"> </w:t>
      </w:r>
      <w:r w:rsidR="001A0984" w:rsidRPr="004C3245">
        <w:rPr>
          <w:rFonts w:ascii="Times New Roman" w:hAnsi="Times New Roman"/>
          <w:sz w:val="24"/>
          <w:szCs w:val="24"/>
        </w:rPr>
        <w:t xml:space="preserve">il Comune di Montefranco non possiede  altre partecipazioni in società </w:t>
      </w:r>
      <w:r w:rsidR="00130D2A" w:rsidRPr="004C3245">
        <w:rPr>
          <w:rFonts w:ascii="Times New Roman" w:hAnsi="Times New Roman"/>
          <w:sz w:val="24"/>
          <w:szCs w:val="24"/>
        </w:rPr>
        <w:t xml:space="preserve">o consorzi </w:t>
      </w:r>
      <w:r w:rsidR="001A0984" w:rsidRPr="004C3245">
        <w:rPr>
          <w:rFonts w:ascii="Times New Roman" w:hAnsi="Times New Roman"/>
          <w:sz w:val="24"/>
          <w:szCs w:val="24"/>
        </w:rPr>
        <w:t xml:space="preserve">operanti nell’ambito del </w:t>
      </w:r>
      <w:r w:rsidR="00130D2A" w:rsidRPr="004C3245">
        <w:rPr>
          <w:rFonts w:ascii="Times New Roman" w:hAnsi="Times New Roman"/>
          <w:sz w:val="24"/>
          <w:szCs w:val="24"/>
        </w:rPr>
        <w:t>settore</w:t>
      </w:r>
      <w:r w:rsidR="001A0984" w:rsidRPr="004C3245">
        <w:rPr>
          <w:rFonts w:ascii="Times New Roman" w:hAnsi="Times New Roman"/>
          <w:sz w:val="24"/>
          <w:szCs w:val="24"/>
        </w:rPr>
        <w:t>;</w:t>
      </w:r>
    </w:p>
    <w:p w:rsidR="001A0984" w:rsidRPr="004C3245" w:rsidRDefault="00CC2246" w:rsidP="004C3245">
      <w:pPr>
        <w:ind w:left="426"/>
        <w:rPr>
          <w:rFonts w:ascii="Times New Roman" w:hAnsi="Times New Roman"/>
          <w:sz w:val="24"/>
          <w:szCs w:val="24"/>
        </w:rPr>
      </w:pPr>
      <w:r>
        <w:rPr>
          <w:rFonts w:ascii="Times New Roman" w:hAnsi="Times New Roman"/>
          <w:sz w:val="24"/>
          <w:szCs w:val="24"/>
        </w:rPr>
        <w:t>d)</w:t>
      </w:r>
      <w:r w:rsidR="008F7973">
        <w:rPr>
          <w:rFonts w:ascii="Times New Roman" w:hAnsi="Times New Roman"/>
          <w:sz w:val="24"/>
          <w:szCs w:val="24"/>
        </w:rPr>
        <w:t xml:space="preserve"> </w:t>
      </w:r>
      <w:r w:rsidR="001A0984" w:rsidRPr="004C3245">
        <w:rPr>
          <w:rFonts w:ascii="Times New Roman" w:hAnsi="Times New Roman"/>
          <w:sz w:val="24"/>
          <w:szCs w:val="24"/>
        </w:rPr>
        <w:t xml:space="preserve">ha conseguito nell’ultimo triennio un fatturato medio di </w:t>
      </w:r>
      <w:r w:rsidR="006206D3">
        <w:rPr>
          <w:rFonts w:ascii="Times New Roman" w:hAnsi="Times New Roman"/>
          <w:sz w:val="24"/>
          <w:szCs w:val="24"/>
        </w:rPr>
        <w:t xml:space="preserve">€ </w:t>
      </w:r>
      <w:r w:rsidR="00130D2A" w:rsidRPr="002D27EC">
        <w:rPr>
          <w:rFonts w:ascii="Times New Roman" w:hAnsi="Times New Roman"/>
          <w:sz w:val="24"/>
          <w:szCs w:val="24"/>
        </w:rPr>
        <w:t>30.535,67</w:t>
      </w:r>
      <w:r w:rsidR="001A0984" w:rsidRPr="004C3245">
        <w:rPr>
          <w:rFonts w:ascii="Times New Roman" w:hAnsi="Times New Roman"/>
          <w:sz w:val="24"/>
          <w:szCs w:val="24"/>
        </w:rPr>
        <w:t>;</w:t>
      </w:r>
    </w:p>
    <w:p w:rsidR="001A0984" w:rsidRPr="004C3245" w:rsidRDefault="00CC2246" w:rsidP="004C3245">
      <w:pPr>
        <w:ind w:left="426"/>
        <w:rPr>
          <w:rFonts w:ascii="Times New Roman" w:hAnsi="Times New Roman"/>
          <w:sz w:val="24"/>
          <w:szCs w:val="24"/>
        </w:rPr>
      </w:pPr>
      <w:r>
        <w:rPr>
          <w:rFonts w:ascii="Times New Roman" w:hAnsi="Times New Roman"/>
          <w:sz w:val="24"/>
          <w:szCs w:val="24"/>
        </w:rPr>
        <w:t>e)</w:t>
      </w:r>
      <w:r w:rsidR="007116EB">
        <w:rPr>
          <w:rFonts w:ascii="Times New Roman" w:hAnsi="Times New Roman"/>
          <w:sz w:val="24"/>
          <w:szCs w:val="24"/>
        </w:rPr>
        <w:t xml:space="preserve"> </w:t>
      </w:r>
      <w:r w:rsidR="00130D2A" w:rsidRPr="004C3245">
        <w:rPr>
          <w:rFonts w:ascii="Times New Roman" w:hAnsi="Times New Roman"/>
          <w:sz w:val="24"/>
          <w:szCs w:val="24"/>
        </w:rPr>
        <w:t xml:space="preserve">non </w:t>
      </w:r>
      <w:r w:rsidR="001A0984" w:rsidRPr="004C3245">
        <w:rPr>
          <w:rFonts w:ascii="Times New Roman" w:hAnsi="Times New Roman"/>
          <w:sz w:val="24"/>
          <w:szCs w:val="24"/>
        </w:rPr>
        <w:t xml:space="preserve">svolge un servizio di interesse generale perciò </w:t>
      </w:r>
      <w:r w:rsidR="00130D2A" w:rsidRPr="004C3245">
        <w:rPr>
          <w:rFonts w:ascii="Times New Roman" w:hAnsi="Times New Roman"/>
          <w:sz w:val="24"/>
          <w:szCs w:val="24"/>
        </w:rPr>
        <w:t>rientra ne</w:t>
      </w:r>
      <w:r w:rsidR="001A0984" w:rsidRPr="004C3245">
        <w:rPr>
          <w:rFonts w:ascii="Times New Roman" w:hAnsi="Times New Roman"/>
          <w:sz w:val="24"/>
          <w:szCs w:val="24"/>
        </w:rPr>
        <w:t>ll’ambito di applicazione della lettera e) del comma 2 dell’art. 20;</w:t>
      </w:r>
    </w:p>
    <w:p w:rsidR="001A0984" w:rsidRPr="004C3245" w:rsidRDefault="00CC2246" w:rsidP="004C3245">
      <w:pPr>
        <w:ind w:left="426"/>
        <w:rPr>
          <w:rFonts w:ascii="Times New Roman" w:hAnsi="Times New Roman"/>
          <w:sz w:val="24"/>
          <w:szCs w:val="24"/>
        </w:rPr>
      </w:pPr>
      <w:r>
        <w:rPr>
          <w:rFonts w:ascii="Times New Roman" w:hAnsi="Times New Roman"/>
          <w:sz w:val="24"/>
          <w:szCs w:val="24"/>
        </w:rPr>
        <w:t>f)</w:t>
      </w:r>
      <w:r w:rsidR="008F7973">
        <w:rPr>
          <w:rFonts w:ascii="Times New Roman" w:hAnsi="Times New Roman"/>
          <w:sz w:val="24"/>
          <w:szCs w:val="24"/>
        </w:rPr>
        <w:t xml:space="preserve"> </w:t>
      </w:r>
      <w:r w:rsidR="001A0984" w:rsidRPr="004C3245">
        <w:rPr>
          <w:rFonts w:ascii="Times New Roman" w:hAnsi="Times New Roman"/>
          <w:sz w:val="24"/>
          <w:szCs w:val="24"/>
        </w:rPr>
        <w:t xml:space="preserve">dato il tipo di servizio prestato, vista l’organizzazione societaria, considerato il fatto che </w:t>
      </w:r>
      <w:r w:rsidR="00130D2A" w:rsidRPr="004C3245">
        <w:rPr>
          <w:rFonts w:ascii="Times New Roman" w:hAnsi="Times New Roman"/>
          <w:sz w:val="24"/>
          <w:szCs w:val="24"/>
        </w:rPr>
        <w:t>il consorzio è attualmente composto dal solo amministratore unico senza dipendenti che svolgano alcuna attività,</w:t>
      </w:r>
      <w:r w:rsidR="001A0984" w:rsidRPr="004C3245">
        <w:rPr>
          <w:rFonts w:ascii="Times New Roman" w:hAnsi="Times New Roman"/>
          <w:sz w:val="24"/>
          <w:szCs w:val="24"/>
        </w:rPr>
        <w:t xml:space="preserve"> ricorrono, sulla base delle informazioni attuali,  motivi concreti   che indichino la necessità di intervenire </w:t>
      </w:r>
      <w:r w:rsidR="00A62C4F" w:rsidRPr="004C3245">
        <w:rPr>
          <w:rFonts w:ascii="Times New Roman" w:hAnsi="Times New Roman"/>
          <w:sz w:val="24"/>
          <w:szCs w:val="24"/>
        </w:rPr>
        <w:t>per la dismissione della partecipazione</w:t>
      </w:r>
      <w:r w:rsidR="001A0984" w:rsidRPr="004C3245">
        <w:rPr>
          <w:rFonts w:ascii="Times New Roman" w:hAnsi="Times New Roman"/>
          <w:sz w:val="24"/>
          <w:szCs w:val="24"/>
        </w:rPr>
        <w:t>;</w:t>
      </w:r>
    </w:p>
    <w:p w:rsidR="001A0984" w:rsidRPr="004C3245" w:rsidRDefault="00CC2246" w:rsidP="004C3245">
      <w:pPr>
        <w:ind w:left="426"/>
        <w:rPr>
          <w:rFonts w:ascii="Times New Roman" w:hAnsi="Times New Roman"/>
          <w:sz w:val="24"/>
          <w:szCs w:val="24"/>
        </w:rPr>
      </w:pPr>
      <w:r>
        <w:rPr>
          <w:rFonts w:ascii="Times New Roman" w:hAnsi="Times New Roman"/>
          <w:sz w:val="24"/>
          <w:szCs w:val="24"/>
        </w:rPr>
        <w:t>g)</w:t>
      </w:r>
      <w:r w:rsidR="008F7973">
        <w:rPr>
          <w:rFonts w:ascii="Times New Roman" w:hAnsi="Times New Roman"/>
          <w:sz w:val="24"/>
          <w:szCs w:val="24"/>
        </w:rPr>
        <w:t xml:space="preserve"> </w:t>
      </w:r>
      <w:r w:rsidR="00130D2A" w:rsidRPr="004C3245">
        <w:rPr>
          <w:rFonts w:ascii="Times New Roman" w:hAnsi="Times New Roman"/>
          <w:sz w:val="24"/>
          <w:szCs w:val="24"/>
        </w:rPr>
        <w:t>il consorzio</w:t>
      </w:r>
      <w:r w:rsidR="001A0984" w:rsidRPr="004C3245">
        <w:rPr>
          <w:rFonts w:ascii="Times New Roman" w:hAnsi="Times New Roman"/>
          <w:sz w:val="24"/>
          <w:szCs w:val="24"/>
        </w:rPr>
        <w:t xml:space="preserve"> non  è aggregabile  con alcuna della altre società  detenute dal Comune di Montefranco data la specificità dell’attività o</w:t>
      </w:r>
      <w:r w:rsidR="00D20FAF" w:rsidRPr="004C3245">
        <w:rPr>
          <w:rFonts w:ascii="Times New Roman" w:hAnsi="Times New Roman"/>
          <w:sz w:val="24"/>
          <w:szCs w:val="24"/>
        </w:rPr>
        <w:t>ggetto del servizio.</w:t>
      </w:r>
    </w:p>
    <w:p w:rsidR="001A0984" w:rsidRPr="001E4E0B" w:rsidRDefault="001A0984" w:rsidP="001A0984">
      <w:pPr>
        <w:jc w:val="center"/>
        <w:rPr>
          <w:rFonts w:ascii="Times New Roman" w:hAnsi="Times New Roman"/>
          <w:b/>
          <w:sz w:val="24"/>
          <w:szCs w:val="24"/>
          <w:u w:val="single"/>
        </w:rPr>
      </w:pPr>
      <w:r w:rsidRPr="001E4E0B">
        <w:rPr>
          <w:rFonts w:ascii="Times New Roman" w:hAnsi="Times New Roman"/>
          <w:b/>
          <w:sz w:val="24"/>
          <w:szCs w:val="24"/>
          <w:u w:val="single"/>
        </w:rPr>
        <w:t>Considerazioni finali</w:t>
      </w:r>
    </w:p>
    <w:p w:rsidR="001A0984" w:rsidRDefault="001A0984" w:rsidP="001A0984">
      <w:pPr>
        <w:rPr>
          <w:rFonts w:ascii="Times New Roman" w:hAnsi="Times New Roman"/>
          <w:sz w:val="24"/>
          <w:szCs w:val="24"/>
          <w:u w:val="single"/>
        </w:rPr>
      </w:pPr>
      <w:r>
        <w:rPr>
          <w:rFonts w:ascii="Times New Roman" w:hAnsi="Times New Roman"/>
          <w:sz w:val="24"/>
          <w:szCs w:val="24"/>
        </w:rPr>
        <w:t xml:space="preserve">Da quanto sopra evidenziato, la partecipazione </w:t>
      </w:r>
      <w:r w:rsidR="00130D2A">
        <w:rPr>
          <w:rFonts w:ascii="Times New Roman" w:hAnsi="Times New Roman"/>
          <w:sz w:val="24"/>
          <w:szCs w:val="24"/>
        </w:rPr>
        <w:t>nel Consorzio Agrario Forestale Monti del Nera</w:t>
      </w:r>
      <w:r w:rsidRPr="00D20FAF">
        <w:rPr>
          <w:rFonts w:ascii="Times New Roman" w:hAnsi="Times New Roman"/>
          <w:sz w:val="24"/>
          <w:szCs w:val="24"/>
        </w:rPr>
        <w:t xml:space="preserve">, </w:t>
      </w:r>
      <w:r w:rsidR="002C3B14">
        <w:rPr>
          <w:rFonts w:ascii="Times New Roman" w:hAnsi="Times New Roman"/>
          <w:sz w:val="24"/>
          <w:szCs w:val="24"/>
        </w:rPr>
        <w:t xml:space="preserve">avente a oggetto dell’attività </w:t>
      </w:r>
      <w:r w:rsidR="00130D2A">
        <w:rPr>
          <w:rFonts w:ascii="Times New Roman" w:hAnsi="Times New Roman"/>
          <w:sz w:val="24"/>
          <w:szCs w:val="24"/>
        </w:rPr>
        <w:t>l’utilizzo</w:t>
      </w:r>
      <w:r w:rsidR="00130D2A" w:rsidRPr="00F92DB0">
        <w:rPr>
          <w:rFonts w:ascii="Times New Roman" w:hAnsi="Times New Roman"/>
          <w:sz w:val="24"/>
          <w:szCs w:val="24"/>
        </w:rPr>
        <w:t xml:space="preserve"> delle biomasse vegetali come potenziale fonte di energia alternativa</w:t>
      </w:r>
      <w:r>
        <w:rPr>
          <w:rFonts w:ascii="Times New Roman" w:hAnsi="Times New Roman"/>
          <w:sz w:val="24"/>
          <w:szCs w:val="24"/>
        </w:rPr>
        <w:t xml:space="preserve">, </w:t>
      </w:r>
      <w:r w:rsidR="00130D2A">
        <w:rPr>
          <w:rFonts w:ascii="Times New Roman" w:hAnsi="Times New Roman"/>
          <w:sz w:val="24"/>
          <w:szCs w:val="24"/>
        </w:rPr>
        <w:t xml:space="preserve">non </w:t>
      </w:r>
      <w:r>
        <w:rPr>
          <w:rFonts w:ascii="Times New Roman" w:hAnsi="Times New Roman"/>
          <w:sz w:val="24"/>
          <w:szCs w:val="24"/>
        </w:rPr>
        <w:t xml:space="preserve">è da ritenersi  strettamente necessaria per il perseguimento delle finalità istituzionali dell’Ente e </w:t>
      </w:r>
      <w:r w:rsidR="00130D2A">
        <w:rPr>
          <w:rFonts w:ascii="Times New Roman" w:hAnsi="Times New Roman"/>
          <w:sz w:val="24"/>
          <w:szCs w:val="24"/>
        </w:rPr>
        <w:t xml:space="preserve">non </w:t>
      </w:r>
      <w:r>
        <w:rPr>
          <w:rFonts w:ascii="Times New Roman" w:hAnsi="Times New Roman"/>
          <w:sz w:val="24"/>
          <w:szCs w:val="24"/>
        </w:rPr>
        <w:t xml:space="preserve">conforme in tutto ai requisiti richiesti e limiti imposti dal D.lgs. 175/2016, perciò si dispone per </w:t>
      </w:r>
      <w:r w:rsidR="00130D2A">
        <w:rPr>
          <w:rFonts w:ascii="Times New Roman" w:hAnsi="Times New Roman"/>
          <w:sz w:val="24"/>
          <w:szCs w:val="24"/>
        </w:rPr>
        <w:t>la sua cessione</w:t>
      </w:r>
      <w:r>
        <w:rPr>
          <w:rFonts w:ascii="Times New Roman" w:hAnsi="Times New Roman"/>
          <w:sz w:val="24"/>
          <w:szCs w:val="24"/>
        </w:rPr>
        <w:t>.</w:t>
      </w:r>
    </w:p>
    <w:p w:rsidR="00177DF3" w:rsidRPr="00343E47" w:rsidRDefault="0070301F" w:rsidP="00DF6968">
      <w:pPr>
        <w:pStyle w:val="rtf1BodyText"/>
        <w:numPr>
          <w:ilvl w:val="0"/>
          <w:numId w:val="9"/>
        </w:numPr>
        <w:tabs>
          <w:tab w:val="left" w:pos="3499"/>
          <w:tab w:val="left" w:pos="8926"/>
        </w:tabs>
        <w:kinsoku w:val="0"/>
        <w:overflowPunct w:val="0"/>
        <w:ind w:right="-196"/>
        <w:rPr>
          <w:b/>
          <w:w w:val="120"/>
          <w:sz w:val="24"/>
          <w:szCs w:val="24"/>
          <w:highlight w:val="green"/>
          <w:u w:val="single"/>
        </w:rPr>
      </w:pPr>
      <w:r w:rsidRPr="00343E47">
        <w:rPr>
          <w:b/>
          <w:w w:val="120"/>
          <w:sz w:val="24"/>
          <w:szCs w:val="24"/>
          <w:highlight w:val="green"/>
          <w:u w:val="single"/>
        </w:rPr>
        <w:lastRenderedPageBreak/>
        <w:t>SOCIETÀ A PARTECIPAZIONE INDIRETTA</w:t>
      </w:r>
    </w:p>
    <w:p w:rsidR="0075168F" w:rsidRPr="000F500A" w:rsidRDefault="0075168F" w:rsidP="0075168F">
      <w:pPr>
        <w:pStyle w:val="rtf1BodyText"/>
        <w:tabs>
          <w:tab w:val="left" w:pos="3499"/>
          <w:tab w:val="left" w:pos="8926"/>
        </w:tabs>
        <w:kinsoku w:val="0"/>
        <w:overflowPunct w:val="0"/>
        <w:ind w:left="360" w:right="-196"/>
        <w:rPr>
          <w:b/>
          <w:w w:val="120"/>
          <w:sz w:val="24"/>
          <w:szCs w:val="24"/>
          <w:u w:val="single"/>
        </w:rPr>
      </w:pPr>
    </w:p>
    <w:p w:rsidR="00177DF3" w:rsidRDefault="00177DF3" w:rsidP="00177DF3">
      <w:pPr>
        <w:pStyle w:val="rtf1BodyText"/>
        <w:tabs>
          <w:tab w:val="left" w:pos="3499"/>
          <w:tab w:val="left" w:pos="8926"/>
        </w:tabs>
        <w:kinsoku w:val="0"/>
        <w:overflowPunct w:val="0"/>
        <w:ind w:left="360" w:right="-196"/>
        <w:rPr>
          <w:b/>
          <w:w w:val="120"/>
          <w:sz w:val="24"/>
          <w:szCs w:val="24"/>
        </w:rPr>
      </w:pPr>
    </w:p>
    <w:p w:rsidR="00177DF3" w:rsidRPr="002D27EC" w:rsidRDefault="00177DF3" w:rsidP="000F500A">
      <w:pPr>
        <w:pStyle w:val="rtf1BodyText"/>
        <w:numPr>
          <w:ilvl w:val="0"/>
          <w:numId w:val="11"/>
        </w:numPr>
        <w:tabs>
          <w:tab w:val="left" w:pos="3499"/>
          <w:tab w:val="left" w:pos="8926"/>
        </w:tabs>
        <w:kinsoku w:val="0"/>
        <w:overflowPunct w:val="0"/>
        <w:ind w:right="753"/>
        <w:jc w:val="center"/>
        <w:rPr>
          <w:b/>
          <w:w w:val="120"/>
          <w:sz w:val="24"/>
          <w:szCs w:val="24"/>
          <w:highlight w:val="yellow"/>
          <w:u w:val="single"/>
        </w:rPr>
      </w:pPr>
      <w:r w:rsidRPr="002D27EC">
        <w:rPr>
          <w:b/>
          <w:w w:val="120"/>
          <w:sz w:val="24"/>
          <w:szCs w:val="24"/>
          <w:highlight w:val="yellow"/>
        </w:rPr>
        <w:t>A</w:t>
      </w:r>
      <w:r w:rsidRPr="002D27EC">
        <w:rPr>
          <w:b/>
          <w:w w:val="120"/>
          <w:sz w:val="24"/>
          <w:szCs w:val="24"/>
          <w:highlight w:val="yellow"/>
          <w:u w:val="single"/>
        </w:rPr>
        <w:t>.T.C. Parcheggi s.r</w:t>
      </w:r>
      <w:r w:rsidR="000F500A" w:rsidRPr="002D27EC">
        <w:rPr>
          <w:b/>
          <w:w w:val="120"/>
          <w:sz w:val="24"/>
          <w:szCs w:val="24"/>
          <w:highlight w:val="yellow"/>
          <w:u w:val="single"/>
        </w:rPr>
        <w:t xml:space="preserve">.l. </w:t>
      </w:r>
    </w:p>
    <w:p w:rsidR="00177DF3" w:rsidRPr="00177DF3" w:rsidRDefault="00177DF3" w:rsidP="00177DF3">
      <w:pPr>
        <w:pStyle w:val="rtf1BodyText"/>
        <w:tabs>
          <w:tab w:val="left" w:pos="3499"/>
          <w:tab w:val="left" w:pos="8926"/>
        </w:tabs>
        <w:kinsoku w:val="0"/>
        <w:overflowPunct w:val="0"/>
        <w:ind w:left="360" w:right="753"/>
        <w:jc w:val="center"/>
        <w:rPr>
          <w:b/>
          <w:w w:val="120"/>
          <w:sz w:val="24"/>
          <w:szCs w:val="24"/>
          <w:u w:val="single"/>
        </w:rPr>
      </w:pPr>
    </w:p>
    <w:p w:rsidR="00177DF3" w:rsidRPr="00F74BBD" w:rsidRDefault="00177DF3" w:rsidP="00E1092C">
      <w:pPr>
        <w:pStyle w:val="rtf1BodyText"/>
        <w:tabs>
          <w:tab w:val="left" w:pos="3499"/>
          <w:tab w:val="left" w:pos="8926"/>
        </w:tabs>
        <w:kinsoku w:val="0"/>
        <w:overflowPunct w:val="0"/>
        <w:ind w:left="0" w:right="-196"/>
        <w:jc w:val="both"/>
        <w:rPr>
          <w:w w:val="120"/>
          <w:sz w:val="24"/>
          <w:szCs w:val="24"/>
        </w:rPr>
      </w:pPr>
      <w:r w:rsidRPr="00F74BBD">
        <w:rPr>
          <w:w w:val="120"/>
          <w:sz w:val="24"/>
          <w:szCs w:val="24"/>
        </w:rPr>
        <w:t>La partecipazione societaria non rientra in alcuna delle categorie di cui all’art. 4 (art. 20  c. 2 lett. a).</w:t>
      </w:r>
    </w:p>
    <w:p w:rsidR="00177DF3" w:rsidRPr="00F74BBD" w:rsidRDefault="00177DF3" w:rsidP="00E1092C">
      <w:pPr>
        <w:pStyle w:val="rtf1BodyText"/>
        <w:tabs>
          <w:tab w:val="left" w:pos="3499"/>
          <w:tab w:val="left" w:pos="8926"/>
        </w:tabs>
        <w:kinsoku w:val="0"/>
        <w:overflowPunct w:val="0"/>
        <w:ind w:left="0" w:right="-196"/>
        <w:jc w:val="both"/>
        <w:rPr>
          <w:w w:val="120"/>
          <w:sz w:val="24"/>
          <w:szCs w:val="24"/>
        </w:rPr>
      </w:pPr>
      <w:r w:rsidRPr="00F74BBD">
        <w:rPr>
          <w:w w:val="120"/>
          <w:sz w:val="24"/>
          <w:szCs w:val="24"/>
        </w:rPr>
        <w:t>In</w:t>
      </w:r>
      <w:r w:rsidR="00716E90">
        <w:rPr>
          <w:w w:val="120"/>
          <w:sz w:val="24"/>
          <w:szCs w:val="24"/>
        </w:rPr>
        <w:t>oltre, trattasi di</w:t>
      </w:r>
      <w:r w:rsidRPr="00F74BBD">
        <w:rPr>
          <w:w w:val="120"/>
          <w:sz w:val="24"/>
          <w:szCs w:val="24"/>
        </w:rPr>
        <w:t xml:space="preserve"> società priva di dipendenti e con un numero di amministratori superiore a quello dei dipendenti (art. 20 c. 2 lett. b).</w:t>
      </w:r>
    </w:p>
    <w:p w:rsidR="002567A1" w:rsidRDefault="00716E90" w:rsidP="007B73CB">
      <w:pPr>
        <w:pStyle w:val="rtf1BodyText"/>
        <w:tabs>
          <w:tab w:val="left" w:pos="3499"/>
          <w:tab w:val="left" w:pos="8926"/>
        </w:tabs>
        <w:kinsoku w:val="0"/>
        <w:overflowPunct w:val="0"/>
        <w:ind w:left="0" w:right="-196"/>
        <w:jc w:val="both"/>
        <w:rPr>
          <w:w w:val="120"/>
          <w:sz w:val="24"/>
          <w:szCs w:val="24"/>
        </w:rPr>
      </w:pPr>
      <w:r>
        <w:rPr>
          <w:w w:val="120"/>
          <w:sz w:val="24"/>
          <w:szCs w:val="24"/>
        </w:rPr>
        <w:t>Infine,</w:t>
      </w:r>
      <w:r w:rsidR="00177DF3" w:rsidRPr="00F74BBD">
        <w:rPr>
          <w:w w:val="120"/>
          <w:sz w:val="24"/>
          <w:szCs w:val="24"/>
        </w:rPr>
        <w:t xml:space="preserve"> </w:t>
      </w:r>
      <w:r>
        <w:rPr>
          <w:w w:val="120"/>
          <w:sz w:val="24"/>
          <w:szCs w:val="24"/>
        </w:rPr>
        <w:t>l</w:t>
      </w:r>
      <w:r w:rsidR="00177DF3" w:rsidRPr="00F74BBD">
        <w:rPr>
          <w:w w:val="120"/>
          <w:sz w:val="24"/>
          <w:szCs w:val="24"/>
        </w:rPr>
        <w:t>a società è stata posta in liquidazione volontaria in data 05/10/2015</w:t>
      </w:r>
      <w:r>
        <w:rPr>
          <w:w w:val="120"/>
          <w:sz w:val="24"/>
          <w:szCs w:val="24"/>
        </w:rPr>
        <w:t>.</w:t>
      </w:r>
      <w:r w:rsidR="00177DF3" w:rsidRPr="00F74BBD">
        <w:rPr>
          <w:w w:val="120"/>
          <w:sz w:val="24"/>
          <w:szCs w:val="24"/>
        </w:rPr>
        <w:t xml:space="preserve">  Non è possibile stabilire una tempistica certa per la chiusura della procedura di liquidazione.</w:t>
      </w:r>
    </w:p>
    <w:p w:rsidR="003F4ED2" w:rsidRPr="002567A1" w:rsidRDefault="003F4ED2" w:rsidP="007B73CB">
      <w:pPr>
        <w:pStyle w:val="rtf1BodyText"/>
        <w:tabs>
          <w:tab w:val="left" w:pos="3499"/>
          <w:tab w:val="left" w:pos="8926"/>
        </w:tabs>
        <w:kinsoku w:val="0"/>
        <w:overflowPunct w:val="0"/>
        <w:ind w:left="0" w:right="-196"/>
        <w:jc w:val="both"/>
        <w:rPr>
          <w:b/>
          <w:sz w:val="24"/>
          <w:szCs w:val="24"/>
          <w:u w:val="single"/>
        </w:rPr>
      </w:pPr>
    </w:p>
    <w:p w:rsidR="000F500A" w:rsidRPr="000F500A" w:rsidRDefault="000F500A" w:rsidP="000F500A">
      <w:pPr>
        <w:pStyle w:val="rtf1BodyText"/>
        <w:tabs>
          <w:tab w:val="left" w:pos="3499"/>
          <w:tab w:val="left" w:pos="8926"/>
        </w:tabs>
        <w:kinsoku w:val="0"/>
        <w:overflowPunct w:val="0"/>
        <w:ind w:left="720" w:right="-196"/>
        <w:rPr>
          <w:b/>
          <w:w w:val="120"/>
          <w:sz w:val="24"/>
          <w:szCs w:val="24"/>
        </w:rPr>
      </w:pPr>
    </w:p>
    <w:p w:rsidR="000F500A" w:rsidRPr="002D27EC" w:rsidRDefault="000F500A" w:rsidP="000F500A">
      <w:pPr>
        <w:pStyle w:val="rtf1BodyText"/>
        <w:numPr>
          <w:ilvl w:val="0"/>
          <w:numId w:val="11"/>
        </w:numPr>
        <w:tabs>
          <w:tab w:val="left" w:pos="3499"/>
          <w:tab w:val="left" w:pos="8926"/>
        </w:tabs>
        <w:kinsoku w:val="0"/>
        <w:overflowPunct w:val="0"/>
        <w:ind w:right="-196"/>
        <w:jc w:val="center"/>
        <w:rPr>
          <w:b/>
          <w:w w:val="120"/>
          <w:sz w:val="24"/>
          <w:szCs w:val="24"/>
          <w:highlight w:val="yellow"/>
        </w:rPr>
      </w:pPr>
      <w:r w:rsidRPr="002D27EC">
        <w:rPr>
          <w:b/>
          <w:w w:val="120"/>
          <w:sz w:val="24"/>
          <w:szCs w:val="24"/>
          <w:highlight w:val="yellow"/>
          <w:u w:val="single"/>
        </w:rPr>
        <w:t xml:space="preserve">Umbria TPL e Mobilità S.p.a. </w:t>
      </w:r>
    </w:p>
    <w:p w:rsidR="000F500A" w:rsidRPr="000F500A" w:rsidRDefault="000F500A" w:rsidP="00E1092C">
      <w:pPr>
        <w:pStyle w:val="rtf1BodyText"/>
        <w:tabs>
          <w:tab w:val="left" w:pos="3499"/>
          <w:tab w:val="left" w:pos="8926"/>
        </w:tabs>
        <w:kinsoku w:val="0"/>
        <w:overflowPunct w:val="0"/>
        <w:ind w:left="0" w:right="-196"/>
        <w:jc w:val="both"/>
        <w:rPr>
          <w:w w:val="120"/>
          <w:sz w:val="24"/>
          <w:szCs w:val="24"/>
        </w:rPr>
      </w:pPr>
      <w:r w:rsidRPr="000F500A">
        <w:rPr>
          <w:w w:val="120"/>
          <w:sz w:val="24"/>
          <w:szCs w:val="24"/>
        </w:rPr>
        <w:t>La partecipazione societaria non rientra in alcuna delle categorie di cui all’art. 4 (art. 20  c. 2 lett. a).</w:t>
      </w:r>
    </w:p>
    <w:p w:rsidR="000F500A" w:rsidRDefault="000F500A" w:rsidP="00B53E67">
      <w:pPr>
        <w:pStyle w:val="rtf1BodyText"/>
        <w:tabs>
          <w:tab w:val="left" w:pos="3499"/>
          <w:tab w:val="left" w:pos="8926"/>
        </w:tabs>
        <w:kinsoku w:val="0"/>
        <w:overflowPunct w:val="0"/>
        <w:ind w:left="0" w:right="-196"/>
        <w:jc w:val="both"/>
        <w:rPr>
          <w:w w:val="120"/>
          <w:sz w:val="24"/>
          <w:szCs w:val="24"/>
        </w:rPr>
      </w:pPr>
      <w:r w:rsidRPr="000F500A">
        <w:rPr>
          <w:w w:val="120"/>
          <w:sz w:val="24"/>
          <w:szCs w:val="24"/>
        </w:rPr>
        <w:t>Le quote verranno cedute dal liquidatore nell’ambito della liquidazione volontaria della società A.T.C. Azienda Trasporti Consorziali s.p.a. che detiene le quote.</w:t>
      </w:r>
    </w:p>
    <w:p w:rsidR="008E2A71" w:rsidRDefault="008E2A71" w:rsidP="00B53E67">
      <w:pPr>
        <w:pStyle w:val="rtf1BodyText"/>
        <w:tabs>
          <w:tab w:val="left" w:pos="3499"/>
          <w:tab w:val="left" w:pos="8926"/>
        </w:tabs>
        <w:kinsoku w:val="0"/>
        <w:overflowPunct w:val="0"/>
        <w:ind w:left="0" w:right="-196"/>
        <w:jc w:val="both"/>
        <w:rPr>
          <w:w w:val="120"/>
          <w:sz w:val="24"/>
          <w:szCs w:val="24"/>
        </w:rPr>
      </w:pPr>
    </w:p>
    <w:p w:rsidR="008E2A71" w:rsidRDefault="008E2A71" w:rsidP="00B53E67">
      <w:pPr>
        <w:pStyle w:val="rtf1BodyText"/>
        <w:tabs>
          <w:tab w:val="left" w:pos="3499"/>
          <w:tab w:val="left" w:pos="8926"/>
        </w:tabs>
        <w:kinsoku w:val="0"/>
        <w:overflowPunct w:val="0"/>
        <w:ind w:left="0" w:right="-196"/>
        <w:jc w:val="both"/>
        <w:rPr>
          <w:w w:val="120"/>
          <w:sz w:val="24"/>
          <w:szCs w:val="24"/>
        </w:rPr>
      </w:pPr>
    </w:p>
    <w:p w:rsidR="008E2A71" w:rsidRDefault="008E2A71" w:rsidP="00B53E67">
      <w:pPr>
        <w:pStyle w:val="rtf1BodyText"/>
        <w:tabs>
          <w:tab w:val="left" w:pos="3499"/>
          <w:tab w:val="left" w:pos="8926"/>
        </w:tabs>
        <w:kinsoku w:val="0"/>
        <w:overflowPunct w:val="0"/>
        <w:ind w:left="0" w:right="-196"/>
        <w:jc w:val="both"/>
        <w:rPr>
          <w:w w:val="120"/>
          <w:sz w:val="24"/>
          <w:szCs w:val="24"/>
        </w:rPr>
      </w:pPr>
    </w:p>
    <w:p w:rsidR="008E2A71" w:rsidRPr="00A86B68" w:rsidRDefault="008E2A71" w:rsidP="008E2A71">
      <w:pPr>
        <w:jc w:val="center"/>
        <w:rPr>
          <w:b/>
          <w:sz w:val="28"/>
          <w:szCs w:val="28"/>
          <w:u w:val="single"/>
        </w:rPr>
      </w:pPr>
      <w:r w:rsidRPr="00C25B48">
        <w:rPr>
          <w:b/>
          <w:sz w:val="28"/>
          <w:szCs w:val="28"/>
          <w:highlight w:val="cyan"/>
          <w:u w:val="single"/>
        </w:rPr>
        <w:t>CONSIDERAZIONI FINALI</w:t>
      </w:r>
    </w:p>
    <w:p w:rsidR="008E2A71" w:rsidRDefault="008E2A71" w:rsidP="008E2A71">
      <w:pPr>
        <w:pStyle w:val="Default"/>
        <w:jc w:val="center"/>
        <w:rPr>
          <w:rFonts w:ascii="Cambria" w:hAnsi="Cambria"/>
        </w:rPr>
      </w:pPr>
    </w:p>
    <w:p w:rsidR="008E2A71" w:rsidRPr="008E2A71" w:rsidRDefault="008E2A71" w:rsidP="008E2A71">
      <w:pPr>
        <w:jc w:val="both"/>
        <w:rPr>
          <w:rFonts w:ascii="Times New Roman" w:hAnsi="Times New Roman"/>
          <w:sz w:val="24"/>
          <w:szCs w:val="24"/>
        </w:rPr>
      </w:pPr>
      <w:r w:rsidRPr="008E2A71">
        <w:rPr>
          <w:rFonts w:ascii="Times New Roman" w:hAnsi="Times New Roman"/>
          <w:sz w:val="24"/>
          <w:szCs w:val="24"/>
        </w:rPr>
        <w:t>Alla luce della nuova normativa di cui al citato art. 20 del D. L.gs. n. 175/2016 si ritiene poter continuare le seguenti partecipazioni per le motivazioni ivi indicate:</w:t>
      </w:r>
    </w:p>
    <w:p w:rsidR="008E2A71" w:rsidRPr="008E2A71" w:rsidRDefault="008E2A71" w:rsidP="008E2A71">
      <w:pPr>
        <w:jc w:val="both"/>
        <w:rPr>
          <w:rFonts w:ascii="Times New Roman" w:hAnsi="Times New Roman"/>
          <w:sz w:val="24"/>
          <w:szCs w:val="24"/>
        </w:rPr>
      </w:pPr>
    </w:p>
    <w:p w:rsidR="008E2A71" w:rsidRPr="008E2A71" w:rsidRDefault="008E2A71" w:rsidP="008E2A71">
      <w:pPr>
        <w:numPr>
          <w:ilvl w:val="0"/>
          <w:numId w:val="13"/>
        </w:numPr>
        <w:spacing w:after="0" w:line="240" w:lineRule="auto"/>
        <w:jc w:val="both"/>
        <w:rPr>
          <w:rFonts w:ascii="Times New Roman" w:hAnsi="Times New Roman"/>
          <w:sz w:val="24"/>
          <w:szCs w:val="24"/>
        </w:rPr>
      </w:pPr>
      <w:r w:rsidRPr="008E2A71">
        <w:rPr>
          <w:rFonts w:ascii="Times New Roman" w:hAnsi="Times New Roman"/>
          <w:sz w:val="24"/>
          <w:szCs w:val="24"/>
        </w:rPr>
        <w:t>S.I.I. s.c.p.a., in quanto è il soggetto gestore a cui l’ Autorità d’ Ambito –ATI 4 Umbria- (Consorzio di Funzioni fra tutti i Comuni della Provincia di Terni) ora AURI ha affidato la gestione del servizio idrico integrato (art. 4 comma 2, lettera a D. L.gs n. 175/2016: gestione di un servizio di interesse generale).</w:t>
      </w:r>
    </w:p>
    <w:p w:rsidR="008E2A71" w:rsidRDefault="008E2A71" w:rsidP="008E2A71">
      <w:pPr>
        <w:jc w:val="both"/>
        <w:rPr>
          <w:rFonts w:ascii="Times New Roman" w:hAnsi="Times New Roman"/>
          <w:sz w:val="24"/>
          <w:szCs w:val="24"/>
        </w:rPr>
      </w:pPr>
    </w:p>
    <w:p w:rsidR="008E2A71" w:rsidRPr="008E2A71" w:rsidRDefault="008E2A71" w:rsidP="008E2A71">
      <w:pPr>
        <w:jc w:val="both"/>
        <w:rPr>
          <w:rFonts w:ascii="Times New Roman" w:hAnsi="Times New Roman"/>
          <w:sz w:val="24"/>
          <w:szCs w:val="24"/>
        </w:rPr>
      </w:pPr>
      <w:r>
        <w:rPr>
          <w:rFonts w:ascii="Times New Roman" w:hAnsi="Times New Roman"/>
          <w:sz w:val="24"/>
          <w:szCs w:val="24"/>
        </w:rPr>
        <w:t>Per il Consorzio Agrario Forestale Monti del Nera devono essere predisposte le procedure per una sua cessione.</w:t>
      </w:r>
    </w:p>
    <w:p w:rsidR="008E2A71" w:rsidRPr="008E2A71" w:rsidRDefault="008E2A71" w:rsidP="008E2A71">
      <w:pPr>
        <w:jc w:val="both"/>
        <w:rPr>
          <w:rFonts w:ascii="Times New Roman" w:hAnsi="Times New Roman"/>
          <w:sz w:val="24"/>
          <w:szCs w:val="24"/>
        </w:rPr>
      </w:pPr>
      <w:r w:rsidRPr="008E2A71">
        <w:rPr>
          <w:rFonts w:ascii="Times New Roman" w:hAnsi="Times New Roman"/>
          <w:sz w:val="24"/>
          <w:szCs w:val="24"/>
        </w:rPr>
        <w:t xml:space="preserve">Per le società  A.T.C. S.p.a., A.T.C. Servizi S.p.a. e </w:t>
      </w:r>
      <w:bookmarkStart w:id="0" w:name="_GoBack"/>
      <w:bookmarkEnd w:id="0"/>
      <w:r w:rsidRPr="008E2A71">
        <w:rPr>
          <w:rFonts w:ascii="Times New Roman" w:hAnsi="Times New Roman"/>
          <w:sz w:val="24"/>
          <w:szCs w:val="24"/>
        </w:rPr>
        <w:t>le società da esse partecipate  si prende atto dell’avvenuta messa in liquidazione e pertanto nessuna ulteriore decisione può essere assunta.</w:t>
      </w:r>
    </w:p>
    <w:p w:rsidR="008E2A71" w:rsidRPr="008E2A71" w:rsidRDefault="008E2A71" w:rsidP="008E2A71">
      <w:pPr>
        <w:jc w:val="both"/>
        <w:rPr>
          <w:rFonts w:ascii="Times New Roman" w:hAnsi="Times New Roman"/>
          <w:sz w:val="24"/>
          <w:szCs w:val="24"/>
        </w:rPr>
      </w:pPr>
    </w:p>
    <w:p w:rsidR="008E2A71" w:rsidRPr="008E2A71" w:rsidRDefault="008E2A71" w:rsidP="008E2A71">
      <w:pPr>
        <w:jc w:val="both"/>
        <w:rPr>
          <w:rFonts w:ascii="Times New Roman" w:hAnsi="Times New Roman"/>
          <w:sz w:val="24"/>
          <w:szCs w:val="24"/>
        </w:rPr>
      </w:pPr>
      <w:r w:rsidRPr="008E2A71">
        <w:rPr>
          <w:rFonts w:ascii="Times New Roman" w:hAnsi="Times New Roman"/>
          <w:sz w:val="24"/>
          <w:szCs w:val="24"/>
        </w:rPr>
        <w:t>Monte</w:t>
      </w:r>
      <w:r w:rsidR="002A28DD">
        <w:rPr>
          <w:rFonts w:ascii="Times New Roman" w:hAnsi="Times New Roman"/>
          <w:sz w:val="24"/>
          <w:szCs w:val="24"/>
        </w:rPr>
        <w:t>franco</w:t>
      </w:r>
      <w:r w:rsidRPr="008E2A71">
        <w:rPr>
          <w:rFonts w:ascii="Times New Roman" w:hAnsi="Times New Roman"/>
          <w:sz w:val="24"/>
          <w:szCs w:val="24"/>
        </w:rPr>
        <w:t>, lì 03/12/2019</w:t>
      </w:r>
    </w:p>
    <w:p w:rsidR="008E2A71" w:rsidRPr="008E2A71" w:rsidRDefault="008E2A71" w:rsidP="008E2A71">
      <w:pPr>
        <w:jc w:val="both"/>
        <w:rPr>
          <w:rFonts w:ascii="Times New Roman" w:hAnsi="Times New Roman"/>
          <w:sz w:val="24"/>
          <w:szCs w:val="24"/>
        </w:rPr>
      </w:pPr>
      <w:r w:rsidRPr="008E2A71">
        <w:rPr>
          <w:rFonts w:ascii="Times New Roman" w:hAnsi="Times New Roman"/>
          <w:sz w:val="24"/>
          <w:szCs w:val="24"/>
        </w:rPr>
        <w:t xml:space="preserve">                                                                        IL RESP. AREA FINANZIARIA</w:t>
      </w:r>
    </w:p>
    <w:p w:rsidR="008E2A71" w:rsidRPr="008E2A71" w:rsidRDefault="008E2A71" w:rsidP="008E2A71">
      <w:pPr>
        <w:jc w:val="both"/>
        <w:rPr>
          <w:rFonts w:ascii="Times New Roman" w:hAnsi="Times New Roman"/>
          <w:sz w:val="24"/>
          <w:szCs w:val="24"/>
        </w:rPr>
      </w:pPr>
      <w:r w:rsidRPr="008E2A71">
        <w:rPr>
          <w:rFonts w:ascii="Times New Roman" w:hAnsi="Times New Roman"/>
          <w:sz w:val="24"/>
          <w:szCs w:val="24"/>
        </w:rPr>
        <w:t xml:space="preserve">                                                                                     Dott</w:t>
      </w:r>
      <w:r w:rsidR="001F7920">
        <w:rPr>
          <w:rFonts w:ascii="Times New Roman" w:hAnsi="Times New Roman"/>
          <w:sz w:val="24"/>
          <w:szCs w:val="24"/>
        </w:rPr>
        <w:t>.ssa Ilaria Argenti</w:t>
      </w:r>
    </w:p>
    <w:p w:rsidR="008E2A71" w:rsidRPr="002567A1" w:rsidRDefault="008E2A71" w:rsidP="00B53E67">
      <w:pPr>
        <w:pStyle w:val="rtf1BodyText"/>
        <w:tabs>
          <w:tab w:val="left" w:pos="3499"/>
          <w:tab w:val="left" w:pos="8926"/>
        </w:tabs>
        <w:kinsoku w:val="0"/>
        <w:overflowPunct w:val="0"/>
        <w:ind w:left="0" w:right="-196"/>
        <w:jc w:val="both"/>
        <w:rPr>
          <w:b/>
          <w:sz w:val="24"/>
          <w:szCs w:val="24"/>
          <w:u w:val="single"/>
        </w:rPr>
      </w:pPr>
    </w:p>
    <w:sectPr w:rsidR="008E2A71" w:rsidRPr="002567A1" w:rsidSect="00BD6240">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6C" w:rsidRDefault="00354E6C" w:rsidP="00D83F41">
      <w:pPr>
        <w:spacing w:after="0" w:line="240" w:lineRule="auto"/>
      </w:pPr>
      <w:r>
        <w:separator/>
      </w:r>
    </w:p>
  </w:endnote>
  <w:endnote w:type="continuationSeparator" w:id="0">
    <w:p w:rsidR="00354E6C" w:rsidRDefault="00354E6C" w:rsidP="00D8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688532"/>
      <w:docPartObj>
        <w:docPartGallery w:val="Page Numbers (Bottom of Page)"/>
        <w:docPartUnique/>
      </w:docPartObj>
    </w:sdtPr>
    <w:sdtContent>
      <w:p w:rsidR="000408DC" w:rsidRDefault="00193511">
        <w:pPr>
          <w:pStyle w:val="Pidipagina"/>
          <w:jc w:val="right"/>
        </w:pPr>
        <w:r>
          <w:fldChar w:fldCharType="begin"/>
        </w:r>
        <w:r w:rsidR="00C75FC2">
          <w:instrText xml:space="preserve"> PAGE   \* MERGEFORMAT </w:instrText>
        </w:r>
        <w:r>
          <w:fldChar w:fldCharType="separate"/>
        </w:r>
        <w:r w:rsidR="00BD08BE">
          <w:rPr>
            <w:noProof/>
          </w:rPr>
          <w:t>2</w:t>
        </w:r>
        <w:r>
          <w:rPr>
            <w:noProof/>
          </w:rPr>
          <w:fldChar w:fldCharType="end"/>
        </w:r>
      </w:p>
    </w:sdtContent>
  </w:sdt>
  <w:p w:rsidR="000408DC" w:rsidRDefault="000408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6C" w:rsidRDefault="00354E6C" w:rsidP="00D83F41">
      <w:pPr>
        <w:spacing w:after="0" w:line="240" w:lineRule="auto"/>
      </w:pPr>
      <w:r>
        <w:separator/>
      </w:r>
    </w:p>
  </w:footnote>
  <w:footnote w:type="continuationSeparator" w:id="0">
    <w:p w:rsidR="00354E6C" w:rsidRDefault="00354E6C" w:rsidP="00D83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6A7D"/>
    <w:multiLevelType w:val="hybridMultilevel"/>
    <w:tmpl w:val="F1607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022B48"/>
    <w:multiLevelType w:val="hybridMultilevel"/>
    <w:tmpl w:val="E69A2D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D332BB"/>
    <w:multiLevelType w:val="hybridMultilevel"/>
    <w:tmpl w:val="9CAC1C58"/>
    <w:lvl w:ilvl="0" w:tplc="2A0A43C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2E3C36"/>
    <w:multiLevelType w:val="hybridMultilevel"/>
    <w:tmpl w:val="58DA1F1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5B59A6"/>
    <w:multiLevelType w:val="hybridMultilevel"/>
    <w:tmpl w:val="113A49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1D4227"/>
    <w:multiLevelType w:val="hybridMultilevel"/>
    <w:tmpl w:val="41CC9C52"/>
    <w:lvl w:ilvl="0" w:tplc="A4002894">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C43E59"/>
    <w:multiLevelType w:val="hybridMultilevel"/>
    <w:tmpl w:val="75581C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5A1C9B"/>
    <w:multiLevelType w:val="hybridMultilevel"/>
    <w:tmpl w:val="CCF8F50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9E3534"/>
    <w:multiLevelType w:val="hybridMultilevel"/>
    <w:tmpl w:val="B62A14CC"/>
    <w:lvl w:ilvl="0" w:tplc="04100001">
      <w:start w:val="1"/>
      <w:numFmt w:val="bullet"/>
      <w:lvlText w:val=""/>
      <w:lvlJc w:val="left"/>
      <w:pPr>
        <w:tabs>
          <w:tab w:val="num" w:pos="1080"/>
        </w:tabs>
        <w:ind w:left="1080" w:hanging="360"/>
      </w:pPr>
      <w:rPr>
        <w:rFonts w:ascii="Symbol" w:hAnsi="Symbol" w:hint="default"/>
      </w:rPr>
    </w:lvl>
    <w:lvl w:ilvl="1" w:tplc="04100011">
      <w:start w:val="1"/>
      <w:numFmt w:val="decimal"/>
      <w:lvlText w:val="%2)"/>
      <w:lvlJc w:val="left"/>
      <w:pPr>
        <w:tabs>
          <w:tab w:val="num" w:pos="1800"/>
        </w:tabs>
        <w:ind w:left="180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5C656104"/>
    <w:multiLevelType w:val="hybridMultilevel"/>
    <w:tmpl w:val="4AF295A6"/>
    <w:lvl w:ilvl="0" w:tplc="85AA687E">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A45646"/>
    <w:multiLevelType w:val="hybridMultilevel"/>
    <w:tmpl w:val="C5E6C4A0"/>
    <w:lvl w:ilvl="0" w:tplc="09045F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752F6FD9"/>
    <w:multiLevelType w:val="hybridMultilevel"/>
    <w:tmpl w:val="87124A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3D23DB"/>
    <w:multiLevelType w:val="hybridMultilevel"/>
    <w:tmpl w:val="DB6C467A"/>
    <w:lvl w:ilvl="0" w:tplc="1C08C930">
      <w:start w:val="1"/>
      <w:numFmt w:val="upperLetter"/>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5"/>
  </w:num>
  <w:num w:numId="3">
    <w:abstractNumId w:val="7"/>
  </w:num>
  <w:num w:numId="4">
    <w:abstractNumId w:val="4"/>
  </w:num>
  <w:num w:numId="5">
    <w:abstractNumId w:val="9"/>
  </w:num>
  <w:num w:numId="6">
    <w:abstractNumId w:val="10"/>
  </w:num>
  <w:num w:numId="7">
    <w:abstractNumId w:val="6"/>
  </w:num>
  <w:num w:numId="8">
    <w:abstractNumId w:val="11"/>
  </w:num>
  <w:num w:numId="9">
    <w:abstractNumId w:val="12"/>
  </w:num>
  <w:num w:numId="10">
    <w:abstractNumId w:val="0"/>
  </w:num>
  <w:num w:numId="11">
    <w:abstractNumId w:val="3"/>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9959DD"/>
    <w:rsid w:val="00007C0C"/>
    <w:rsid w:val="000169D2"/>
    <w:rsid w:val="000174EC"/>
    <w:rsid w:val="00030597"/>
    <w:rsid w:val="000408DC"/>
    <w:rsid w:val="000415C9"/>
    <w:rsid w:val="000515DC"/>
    <w:rsid w:val="00052FE2"/>
    <w:rsid w:val="00063BC9"/>
    <w:rsid w:val="000832E4"/>
    <w:rsid w:val="00083F26"/>
    <w:rsid w:val="000939A2"/>
    <w:rsid w:val="000B16D7"/>
    <w:rsid w:val="000B5495"/>
    <w:rsid w:val="000D1B38"/>
    <w:rsid w:val="000D44EA"/>
    <w:rsid w:val="000D4958"/>
    <w:rsid w:val="000D5092"/>
    <w:rsid w:val="000F500A"/>
    <w:rsid w:val="00106F33"/>
    <w:rsid w:val="00107DB9"/>
    <w:rsid w:val="00107EFD"/>
    <w:rsid w:val="0012341D"/>
    <w:rsid w:val="00130D2A"/>
    <w:rsid w:val="0013557C"/>
    <w:rsid w:val="00147A2A"/>
    <w:rsid w:val="0015462B"/>
    <w:rsid w:val="00161EA4"/>
    <w:rsid w:val="001628B5"/>
    <w:rsid w:val="00164FBD"/>
    <w:rsid w:val="001707F8"/>
    <w:rsid w:val="00177134"/>
    <w:rsid w:val="00177DF3"/>
    <w:rsid w:val="00182B36"/>
    <w:rsid w:val="001838EC"/>
    <w:rsid w:val="00184483"/>
    <w:rsid w:val="00191BB3"/>
    <w:rsid w:val="00193511"/>
    <w:rsid w:val="001A0984"/>
    <w:rsid w:val="001A68FF"/>
    <w:rsid w:val="001B43D4"/>
    <w:rsid w:val="001B4EB2"/>
    <w:rsid w:val="001D4ABE"/>
    <w:rsid w:val="001E078B"/>
    <w:rsid w:val="001E3513"/>
    <w:rsid w:val="001E3621"/>
    <w:rsid w:val="001E4E0B"/>
    <w:rsid w:val="001E7F60"/>
    <w:rsid w:val="001F7920"/>
    <w:rsid w:val="0020514F"/>
    <w:rsid w:val="00227618"/>
    <w:rsid w:val="00235981"/>
    <w:rsid w:val="00240AEF"/>
    <w:rsid w:val="00242C6E"/>
    <w:rsid w:val="0025605B"/>
    <w:rsid w:val="002567A1"/>
    <w:rsid w:val="00273656"/>
    <w:rsid w:val="00274182"/>
    <w:rsid w:val="00276CCE"/>
    <w:rsid w:val="00293AA3"/>
    <w:rsid w:val="002A28DD"/>
    <w:rsid w:val="002B55C6"/>
    <w:rsid w:val="002C3B14"/>
    <w:rsid w:val="002C3F64"/>
    <w:rsid w:val="002D0C14"/>
    <w:rsid w:val="002D27EC"/>
    <w:rsid w:val="00301E36"/>
    <w:rsid w:val="00321C69"/>
    <w:rsid w:val="003406A6"/>
    <w:rsid w:val="0034183F"/>
    <w:rsid w:val="00342D29"/>
    <w:rsid w:val="00343E47"/>
    <w:rsid w:val="00354E6C"/>
    <w:rsid w:val="00361277"/>
    <w:rsid w:val="003801DC"/>
    <w:rsid w:val="003825F8"/>
    <w:rsid w:val="00383E24"/>
    <w:rsid w:val="003A4BD0"/>
    <w:rsid w:val="003A5580"/>
    <w:rsid w:val="003B3FB1"/>
    <w:rsid w:val="003B7AD2"/>
    <w:rsid w:val="003C56A8"/>
    <w:rsid w:val="003E05A8"/>
    <w:rsid w:val="003F1EBB"/>
    <w:rsid w:val="003F4ED2"/>
    <w:rsid w:val="00401FE0"/>
    <w:rsid w:val="00430140"/>
    <w:rsid w:val="00451BBA"/>
    <w:rsid w:val="00454EE6"/>
    <w:rsid w:val="00456D0F"/>
    <w:rsid w:val="004B5DCA"/>
    <w:rsid w:val="004C3245"/>
    <w:rsid w:val="004E0B96"/>
    <w:rsid w:val="004F6086"/>
    <w:rsid w:val="005071E1"/>
    <w:rsid w:val="0051241D"/>
    <w:rsid w:val="00515EE3"/>
    <w:rsid w:val="00517223"/>
    <w:rsid w:val="005355A6"/>
    <w:rsid w:val="00551DBB"/>
    <w:rsid w:val="005706E8"/>
    <w:rsid w:val="00590350"/>
    <w:rsid w:val="00594D00"/>
    <w:rsid w:val="005A09FE"/>
    <w:rsid w:val="005A3299"/>
    <w:rsid w:val="005B7102"/>
    <w:rsid w:val="005E78B2"/>
    <w:rsid w:val="005F746B"/>
    <w:rsid w:val="006111F3"/>
    <w:rsid w:val="00611C52"/>
    <w:rsid w:val="00617A45"/>
    <w:rsid w:val="006206D3"/>
    <w:rsid w:val="00621100"/>
    <w:rsid w:val="0062407C"/>
    <w:rsid w:val="00630947"/>
    <w:rsid w:val="006415C2"/>
    <w:rsid w:val="00642C77"/>
    <w:rsid w:val="0066229D"/>
    <w:rsid w:val="00671404"/>
    <w:rsid w:val="00671E00"/>
    <w:rsid w:val="00691513"/>
    <w:rsid w:val="00696776"/>
    <w:rsid w:val="006A08DA"/>
    <w:rsid w:val="006A6ED8"/>
    <w:rsid w:val="006C1EAB"/>
    <w:rsid w:val="006D1EEF"/>
    <w:rsid w:val="006D3237"/>
    <w:rsid w:val="006E4BBF"/>
    <w:rsid w:val="0070301F"/>
    <w:rsid w:val="007116EB"/>
    <w:rsid w:val="00716E90"/>
    <w:rsid w:val="00726B20"/>
    <w:rsid w:val="007273C5"/>
    <w:rsid w:val="007358E0"/>
    <w:rsid w:val="00745044"/>
    <w:rsid w:val="0075168F"/>
    <w:rsid w:val="00760532"/>
    <w:rsid w:val="00761D23"/>
    <w:rsid w:val="007671E3"/>
    <w:rsid w:val="007729C1"/>
    <w:rsid w:val="00782FA8"/>
    <w:rsid w:val="007856AC"/>
    <w:rsid w:val="00795AF0"/>
    <w:rsid w:val="007B73CB"/>
    <w:rsid w:val="007E7D05"/>
    <w:rsid w:val="007F140A"/>
    <w:rsid w:val="007F3739"/>
    <w:rsid w:val="0080500A"/>
    <w:rsid w:val="00820EDA"/>
    <w:rsid w:val="008241DD"/>
    <w:rsid w:val="008343D4"/>
    <w:rsid w:val="00834A0A"/>
    <w:rsid w:val="00837957"/>
    <w:rsid w:val="008527CF"/>
    <w:rsid w:val="008973E2"/>
    <w:rsid w:val="008A62EE"/>
    <w:rsid w:val="008B6BE5"/>
    <w:rsid w:val="008D30DC"/>
    <w:rsid w:val="008D6BC9"/>
    <w:rsid w:val="008E19F0"/>
    <w:rsid w:val="008E2A71"/>
    <w:rsid w:val="008E5686"/>
    <w:rsid w:val="008F7428"/>
    <w:rsid w:val="008F7973"/>
    <w:rsid w:val="0090402F"/>
    <w:rsid w:val="00907977"/>
    <w:rsid w:val="009124D8"/>
    <w:rsid w:val="0092717C"/>
    <w:rsid w:val="00945A2E"/>
    <w:rsid w:val="009477B1"/>
    <w:rsid w:val="00954463"/>
    <w:rsid w:val="009714E6"/>
    <w:rsid w:val="00971929"/>
    <w:rsid w:val="00977D21"/>
    <w:rsid w:val="009959DD"/>
    <w:rsid w:val="009A68FA"/>
    <w:rsid w:val="009B4488"/>
    <w:rsid w:val="009D65D4"/>
    <w:rsid w:val="009F1B5C"/>
    <w:rsid w:val="009F662B"/>
    <w:rsid w:val="00A05B88"/>
    <w:rsid w:val="00A2348C"/>
    <w:rsid w:val="00A2395D"/>
    <w:rsid w:val="00A333E8"/>
    <w:rsid w:val="00A40219"/>
    <w:rsid w:val="00A418B1"/>
    <w:rsid w:val="00A55F33"/>
    <w:rsid w:val="00A62C4F"/>
    <w:rsid w:val="00A659F0"/>
    <w:rsid w:val="00A71618"/>
    <w:rsid w:val="00A73C77"/>
    <w:rsid w:val="00A76514"/>
    <w:rsid w:val="00A82B4E"/>
    <w:rsid w:val="00A8535F"/>
    <w:rsid w:val="00A86215"/>
    <w:rsid w:val="00A906C4"/>
    <w:rsid w:val="00AA6EDE"/>
    <w:rsid w:val="00AC21A0"/>
    <w:rsid w:val="00AC294A"/>
    <w:rsid w:val="00AE537B"/>
    <w:rsid w:val="00AF1D1B"/>
    <w:rsid w:val="00B0462F"/>
    <w:rsid w:val="00B13152"/>
    <w:rsid w:val="00B24FC8"/>
    <w:rsid w:val="00B2735E"/>
    <w:rsid w:val="00B33769"/>
    <w:rsid w:val="00B5086A"/>
    <w:rsid w:val="00B52010"/>
    <w:rsid w:val="00B53921"/>
    <w:rsid w:val="00B53E67"/>
    <w:rsid w:val="00B74AD5"/>
    <w:rsid w:val="00B84A4A"/>
    <w:rsid w:val="00B85A6B"/>
    <w:rsid w:val="00BA056E"/>
    <w:rsid w:val="00BB78D0"/>
    <w:rsid w:val="00BC5E8C"/>
    <w:rsid w:val="00BC6D81"/>
    <w:rsid w:val="00BD08BE"/>
    <w:rsid w:val="00BD6240"/>
    <w:rsid w:val="00BE6BB0"/>
    <w:rsid w:val="00BE70A9"/>
    <w:rsid w:val="00BF4406"/>
    <w:rsid w:val="00BF4468"/>
    <w:rsid w:val="00C11F60"/>
    <w:rsid w:val="00C12F97"/>
    <w:rsid w:val="00C22916"/>
    <w:rsid w:val="00C27A08"/>
    <w:rsid w:val="00C30D36"/>
    <w:rsid w:val="00C4554B"/>
    <w:rsid w:val="00C602FE"/>
    <w:rsid w:val="00C67858"/>
    <w:rsid w:val="00C72C23"/>
    <w:rsid w:val="00C75FC2"/>
    <w:rsid w:val="00C77D13"/>
    <w:rsid w:val="00CB0680"/>
    <w:rsid w:val="00CB3EB0"/>
    <w:rsid w:val="00CB3FD4"/>
    <w:rsid w:val="00CC2246"/>
    <w:rsid w:val="00CC5EC9"/>
    <w:rsid w:val="00CE1C40"/>
    <w:rsid w:val="00D20FAF"/>
    <w:rsid w:val="00D404F5"/>
    <w:rsid w:val="00D405F4"/>
    <w:rsid w:val="00D6717F"/>
    <w:rsid w:val="00D7021E"/>
    <w:rsid w:val="00D83F41"/>
    <w:rsid w:val="00DA60FD"/>
    <w:rsid w:val="00DE09A6"/>
    <w:rsid w:val="00DE10C1"/>
    <w:rsid w:val="00DE533F"/>
    <w:rsid w:val="00DE63AF"/>
    <w:rsid w:val="00DE682B"/>
    <w:rsid w:val="00DE7C93"/>
    <w:rsid w:val="00DF5278"/>
    <w:rsid w:val="00DF6968"/>
    <w:rsid w:val="00E07D69"/>
    <w:rsid w:val="00E1092C"/>
    <w:rsid w:val="00E32AC5"/>
    <w:rsid w:val="00E41E6A"/>
    <w:rsid w:val="00E62F13"/>
    <w:rsid w:val="00E6634B"/>
    <w:rsid w:val="00E72E22"/>
    <w:rsid w:val="00E955FD"/>
    <w:rsid w:val="00E9618F"/>
    <w:rsid w:val="00EB1913"/>
    <w:rsid w:val="00EB1E92"/>
    <w:rsid w:val="00EB60DB"/>
    <w:rsid w:val="00EC2A20"/>
    <w:rsid w:val="00EF4369"/>
    <w:rsid w:val="00F148B8"/>
    <w:rsid w:val="00F1570B"/>
    <w:rsid w:val="00F31BBE"/>
    <w:rsid w:val="00F41AE9"/>
    <w:rsid w:val="00F53EF4"/>
    <w:rsid w:val="00F65AA2"/>
    <w:rsid w:val="00F66C3B"/>
    <w:rsid w:val="00F66D7D"/>
    <w:rsid w:val="00F72F0D"/>
    <w:rsid w:val="00F83408"/>
    <w:rsid w:val="00F85F3A"/>
    <w:rsid w:val="00F9130F"/>
    <w:rsid w:val="00FD231B"/>
    <w:rsid w:val="00FE4E80"/>
    <w:rsid w:val="00FE5EDB"/>
    <w:rsid w:val="00FF6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E6A"/>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1A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C12F97"/>
    <w:pPr>
      <w:ind w:left="720"/>
      <w:contextualSpacing/>
    </w:pPr>
  </w:style>
  <w:style w:type="paragraph" w:customStyle="1" w:styleId="rtf1BodyText">
    <w:name w:val="rtf1 Body Text"/>
    <w:basedOn w:val="Normale"/>
    <w:uiPriority w:val="1"/>
    <w:qFormat/>
    <w:rsid w:val="00E6634B"/>
    <w:pPr>
      <w:widowControl w:val="0"/>
      <w:autoSpaceDE w:val="0"/>
      <w:autoSpaceDN w:val="0"/>
      <w:adjustRightInd w:val="0"/>
      <w:spacing w:after="0" w:line="240" w:lineRule="auto"/>
      <w:ind w:left="129"/>
    </w:pPr>
    <w:rPr>
      <w:rFonts w:ascii="Times New Roman" w:hAnsi="Times New Roman"/>
      <w:sz w:val="23"/>
      <w:szCs w:val="23"/>
    </w:rPr>
  </w:style>
  <w:style w:type="paragraph" w:styleId="Intestazione">
    <w:name w:val="header"/>
    <w:basedOn w:val="Normale"/>
    <w:link w:val="IntestazioneCarattere"/>
    <w:uiPriority w:val="99"/>
    <w:semiHidden/>
    <w:unhideWhenUsed/>
    <w:rsid w:val="00D83F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F41"/>
    <w:rPr>
      <w:sz w:val="22"/>
      <w:szCs w:val="22"/>
    </w:rPr>
  </w:style>
  <w:style w:type="paragraph" w:styleId="Pidipagina">
    <w:name w:val="footer"/>
    <w:basedOn w:val="Normale"/>
    <w:link w:val="PidipaginaCarattere"/>
    <w:uiPriority w:val="99"/>
    <w:unhideWhenUsed/>
    <w:rsid w:val="00D83F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F41"/>
    <w:rPr>
      <w:sz w:val="22"/>
      <w:szCs w:val="22"/>
    </w:rPr>
  </w:style>
  <w:style w:type="paragraph" w:customStyle="1" w:styleId="Default">
    <w:name w:val="Default"/>
    <w:rsid w:val="008E2A71"/>
    <w:pPr>
      <w:autoSpaceDE w:val="0"/>
      <w:autoSpaceDN w:val="0"/>
      <w:adjustRightInd w:val="0"/>
    </w:pPr>
    <w:rPr>
      <w:rFonts w:ascii="Times New Roman" w:eastAsia="MS Mincho"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0F1D-FED9-4E63-B8B5-6865EB5C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3087</Words>
  <Characters>17601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FRANCESCA</cp:lastModifiedBy>
  <cp:revision>2</cp:revision>
  <dcterms:created xsi:type="dcterms:W3CDTF">2019-12-04T07:42:00Z</dcterms:created>
  <dcterms:modified xsi:type="dcterms:W3CDTF">2019-12-04T07:42:00Z</dcterms:modified>
</cp:coreProperties>
</file>