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F5" w:rsidRDefault="00D6114F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  <w:r>
        <w:rPr>
          <w:rFonts w:ascii="Verdana,Bold" w:hAnsi="Verdana,Bold" w:cs="Verdana,Bold"/>
          <w:b/>
          <w:bCs/>
          <w:sz w:val="36"/>
          <w:szCs w:val="36"/>
        </w:rPr>
        <w:t>COMUNE DI CERRETO DI SPOLETO</w:t>
      </w:r>
    </w:p>
    <w:p w:rsidR="006814F5" w:rsidRDefault="006814F5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</w:p>
    <w:p w:rsidR="003665E3" w:rsidRDefault="003665E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</w:p>
    <w:p w:rsidR="006814F5" w:rsidRDefault="006814F5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</w:p>
    <w:p w:rsidR="006814F5" w:rsidRDefault="006814F5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</w:p>
    <w:p w:rsidR="006814F5" w:rsidRDefault="006814F5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</w:p>
    <w:p w:rsidR="006814F5" w:rsidRDefault="006814F5" w:rsidP="00021A98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36"/>
          <w:szCs w:val="36"/>
        </w:rPr>
      </w:pPr>
    </w:p>
    <w:p w:rsidR="006814F5" w:rsidRDefault="006814F5" w:rsidP="007230A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6"/>
          <w:szCs w:val="36"/>
        </w:rPr>
      </w:pPr>
    </w:p>
    <w:p w:rsidR="006814F5" w:rsidRDefault="006814F5" w:rsidP="007230A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6"/>
          <w:szCs w:val="36"/>
        </w:rPr>
      </w:pP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REGOLAMENTO COMUNALE PER L’ACCERTAMENTO E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 RISCOSSIONE DELLE ENTRATE TRIBUTARIE</w:t>
      </w:r>
    </w:p>
    <w:p w:rsidR="003665E3" w:rsidRDefault="003665E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AE4421" w:rsidRDefault="00AE4421" w:rsidP="00AE44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6"/>
          <w:szCs w:val="36"/>
        </w:rPr>
      </w:pPr>
      <w:r>
        <w:rPr>
          <w:rFonts w:ascii="Verdana,Bold" w:hAnsi="Verdana,Bold" w:cs="Verdana,Bold"/>
          <w:b/>
          <w:bCs/>
          <w:sz w:val="36"/>
          <w:szCs w:val="36"/>
        </w:rPr>
        <w:t>Approvato con delibera  di consiglio comunale n.    del….</w:t>
      </w: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4227F3" w:rsidRDefault="004227F3" w:rsidP="006814F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7230A9" w:rsidRDefault="007230A9" w:rsidP="0042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ATTESTA CHE IL PRESENTE REGOLAMENTO E’ CONFORME AL REGOLAMENTO</w:t>
      </w:r>
    </w:p>
    <w:p w:rsidR="005D7851" w:rsidRDefault="007230A9" w:rsidP="004227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CARTACEO DEPOSITATO PRESSO LA SEGRETERIA DEL CONSIGLIO COMUNALE</w:t>
      </w:r>
    </w:p>
    <w:p w:rsidR="00A01A88" w:rsidRDefault="00A01A88" w:rsidP="0042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A88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A88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A88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A88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Pr="008221A6" w:rsidRDefault="008221A6" w:rsidP="009D5516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8221A6">
        <w:rPr>
          <w:rFonts w:ascii="Verdana,Bold" w:hAnsi="Verdana,Bold" w:cs="Verdana,Bold"/>
          <w:b/>
          <w:bCs/>
          <w:sz w:val="28"/>
          <w:szCs w:val="28"/>
        </w:rPr>
        <w:t>INDICE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 (Oggetto)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TITOLO I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ENTRATE TRIBUTARIE COMUNALI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2 (Identificazione dei tributi)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3 (Regolamenti specifici)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4 (Determinazione aliquote e tariffe)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5 (Agevolazioni, riduzioni ed esenzioni)</w:t>
      </w:r>
    </w:p>
    <w:p w:rsidR="00C22D4F" w:rsidRPr="008221A6" w:rsidRDefault="00C22D4F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Art. 6 (Rimborsi)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TITOLO II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GESTIONE DELLE ENTRATE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6 (Soggetti responsabili della gestione)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7 (Modalità di pagamento)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8 (Attività di riscontro)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lastRenderedPageBreak/>
        <w:t>Art. 9 (Attività di accertamento, liquidazione e sanzionatoria)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10 (Autotutela)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11 (Intervento e rappresentanza dell'ente in giudizio _ Conciliazione giudiziale)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12 (Dilazioni e rateazioni di pagamento)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TITOLO III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RISCOSSIONE COATTIVA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13 (Forme di riscossione)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14 (Procedure)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15 (Abbandono del credito)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TITOLO IV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RAPPORTI CON IL CONTRIBUENTE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16 (Rapporti con il contribuente)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TITOLO V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 w:rsidRPr="008221A6">
        <w:rPr>
          <w:rFonts w:ascii="Verdana,Bold" w:hAnsi="Verdana,Bold" w:cs="Verdana,Bold"/>
          <w:b/>
          <w:bCs/>
          <w:sz w:val="20"/>
          <w:szCs w:val="20"/>
        </w:rPr>
        <w:t>DIRITTO DI INTERPELLO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17 (Presentazione dell’istanza dell’interpello)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18 (Contenuto dell’istanza)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19 (</w:t>
      </w:r>
      <w:r w:rsidRPr="008221A6">
        <w:rPr>
          <w:rFonts w:ascii="Arial" w:hAnsi="Arial" w:cs="Arial"/>
          <w:sz w:val="20"/>
          <w:szCs w:val="20"/>
        </w:rPr>
        <w:t>Adempimenti del Comune</w:t>
      </w:r>
      <w:r w:rsidRPr="008221A6">
        <w:rPr>
          <w:rFonts w:ascii="Verdana" w:hAnsi="Verdana" w:cs="Verdana"/>
          <w:sz w:val="20"/>
          <w:szCs w:val="20"/>
        </w:rPr>
        <w:t>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20 (Efficacia della risposta all’istanza di interpello)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21 (Norma di rinvio)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22 (Vigenza)</w:t>
      </w:r>
    </w:p>
    <w:p w:rsidR="008221A6" w:rsidRPr="008221A6" w:rsidRDefault="008221A6" w:rsidP="008221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8221A6">
        <w:rPr>
          <w:rFonts w:ascii="Verdana" w:hAnsi="Verdana" w:cs="Verdana"/>
          <w:sz w:val="20"/>
          <w:szCs w:val="20"/>
        </w:rPr>
        <w:t>Art. 23 (Formalità)</w:t>
      </w: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1A6" w:rsidRDefault="008221A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516" w:rsidRDefault="009D5516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0A9" w:rsidRPr="006814F5" w:rsidRDefault="007230A9" w:rsidP="0082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Oggetto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Le norme che seguono costituiscono la disciplina generale delle entrate comunali aventi natura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tributaria, al fine di assicurarne la gestione nelle diverse fasi della riscossione, dell'accertamento e del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contenzioso secondo principi di efficienza, economicità, funzionalità e trasparenza, nel rispetto delle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esigenze di semplificazione degli adempimenti dei contribuenti.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Il presente regolamento è adottato in attuazione di quanto stabilito dall'art. 52 del decreto legislativo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15.12.1997 n. 446, nel rispetto delle norme inderogabili vigenti in materia di tributi comunali, in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coordinamento con le disposizioni contenute nel testo unico delle leggi sull'ordinamento degli enti locali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approvato con decreto legislativo 18.8.2000 n. 267, nella legge 27.7.2000 n. 212 (statuto dei diritti del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contribuente) e loro successive modificazioni ed integrazioni e con il regolamento comunale di contabilità.</w:t>
      </w:r>
    </w:p>
    <w:p w:rsidR="00A01A88" w:rsidRPr="006814F5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TITOLO I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ENTRATE TRIBUTARIE COMUNALI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2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Identificazione dei tributi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lastRenderedPageBreak/>
        <w:t>Le entrate tributarie comunali sono costituite dai proventi derivanti dall'applicazione dei seguenti tributi: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imposta comunale sulla pubblicità;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diritti sulle pubbliche affissioni;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imposta comunale sugli immobili;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tassa smaltimento rifiuti solidi urbani;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addizionale comunale all'imposta sul reddito delle persone fisiche.</w:t>
      </w:r>
    </w:p>
    <w:p w:rsidR="00A01A88" w:rsidRPr="006814F5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3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Regolamenti specifici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Fermi restando i criteri generali stabiliti da questo regolamento, la gesti</w:t>
      </w:r>
      <w:r w:rsidR="00A01A88">
        <w:rPr>
          <w:rFonts w:ascii="Times New Roman" w:hAnsi="Times New Roman" w:cs="Times New Roman"/>
          <w:sz w:val="24"/>
          <w:szCs w:val="24"/>
        </w:rPr>
        <w:t xml:space="preserve">one di ogni singolo tributo può </w:t>
      </w:r>
      <w:r w:rsidRPr="006814F5">
        <w:rPr>
          <w:rFonts w:ascii="Times New Roman" w:hAnsi="Times New Roman" w:cs="Times New Roman"/>
          <w:sz w:val="24"/>
          <w:szCs w:val="24"/>
        </w:rPr>
        <w:t xml:space="preserve">essere ulteriormente disciplinata nel dettaglio con apposito regolamento </w:t>
      </w:r>
      <w:r w:rsidR="00A01A88">
        <w:rPr>
          <w:rFonts w:ascii="Times New Roman" w:hAnsi="Times New Roman" w:cs="Times New Roman"/>
          <w:sz w:val="24"/>
          <w:szCs w:val="24"/>
        </w:rPr>
        <w:t xml:space="preserve">in considerazione degli aspetti </w:t>
      </w:r>
      <w:r w:rsidRPr="006814F5">
        <w:rPr>
          <w:rFonts w:ascii="Times New Roman" w:hAnsi="Times New Roman" w:cs="Times New Roman"/>
          <w:sz w:val="24"/>
          <w:szCs w:val="24"/>
        </w:rPr>
        <w:t>specifici connessi alla natura del tributo medesimo.</w:t>
      </w:r>
    </w:p>
    <w:p w:rsidR="00A01A88" w:rsidRPr="006814F5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4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Determinazione aliquote e tariffe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La determinazione delle aliquote e delle tariffe dei tributi compete alla Giunta comunale, ai sensi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dell'art. 42 lett. f) del D. </w:t>
      </w:r>
      <w:proofErr w:type="spellStart"/>
      <w:r w:rsidRPr="006814F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814F5">
        <w:rPr>
          <w:rFonts w:ascii="Times New Roman" w:hAnsi="Times New Roman" w:cs="Times New Roman"/>
          <w:sz w:val="24"/>
          <w:szCs w:val="24"/>
        </w:rPr>
        <w:t>. 267/2000, nel rispetto dei limiti massimi stabiliti dalla legge.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Le relative deliberazioni di approvazione devono essere adottat</w:t>
      </w:r>
      <w:r w:rsidR="00A01A88">
        <w:rPr>
          <w:rFonts w:ascii="Times New Roman" w:hAnsi="Times New Roman" w:cs="Times New Roman"/>
          <w:sz w:val="24"/>
          <w:szCs w:val="24"/>
        </w:rPr>
        <w:t xml:space="preserve">e entro il termine previsto per </w:t>
      </w:r>
      <w:r w:rsidRPr="006814F5">
        <w:rPr>
          <w:rFonts w:ascii="Times New Roman" w:hAnsi="Times New Roman" w:cs="Times New Roman"/>
          <w:sz w:val="24"/>
          <w:szCs w:val="24"/>
        </w:rPr>
        <w:t>l'approvazione del bilancio di previsione di ciascun esercizio finanziario.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3. Salvo diversa disposizione di legge, qualora le deliberazioni di cui al precedente </w:t>
      </w:r>
      <w:r w:rsidR="00A01A88">
        <w:rPr>
          <w:rFonts w:ascii="Times New Roman" w:hAnsi="Times New Roman" w:cs="Times New Roman"/>
          <w:sz w:val="24"/>
          <w:szCs w:val="24"/>
        </w:rPr>
        <w:t xml:space="preserve">comma 2 non siano </w:t>
      </w:r>
      <w:r w:rsidRPr="006814F5">
        <w:rPr>
          <w:rFonts w:ascii="Times New Roman" w:hAnsi="Times New Roman" w:cs="Times New Roman"/>
          <w:sz w:val="24"/>
          <w:szCs w:val="24"/>
        </w:rPr>
        <w:t>adottate entro il termine ivi previsto, sono prorogate le tariffe in vigore.</w:t>
      </w:r>
    </w:p>
    <w:p w:rsidR="007230A9" w:rsidRPr="006814F5" w:rsidRDefault="007230A9" w:rsidP="0068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5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Agevolazioni, riduzioni ed esenzioni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Le agevolazioni, riduzioni ed esenzioni sono disciplinate dal Consiglio comunale con i regolamenti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specifici riguardanti ogni singolo tributo o, in mancanza, con apposite deliberazioni consiliari.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Nel caso in cui leggi successive all'entrata in vigore dei regolamenti specifi</w:t>
      </w:r>
      <w:r w:rsidR="00A01A88">
        <w:rPr>
          <w:rFonts w:ascii="Times New Roman" w:hAnsi="Times New Roman" w:cs="Times New Roman"/>
          <w:sz w:val="24"/>
          <w:szCs w:val="24"/>
        </w:rPr>
        <w:t xml:space="preserve">ci o delle deliberazioni di cui </w:t>
      </w:r>
      <w:r w:rsidRPr="006814F5">
        <w:rPr>
          <w:rFonts w:ascii="Times New Roman" w:hAnsi="Times New Roman" w:cs="Times New Roman"/>
          <w:sz w:val="24"/>
          <w:szCs w:val="24"/>
        </w:rPr>
        <w:t>al comma 1 prevedano eventuali ulteriori agevolazioni, riduzioni ed e</w:t>
      </w:r>
      <w:r w:rsidR="00A01A88">
        <w:rPr>
          <w:rFonts w:ascii="Times New Roman" w:hAnsi="Times New Roman" w:cs="Times New Roman"/>
          <w:sz w:val="24"/>
          <w:szCs w:val="24"/>
        </w:rPr>
        <w:t xml:space="preserve">senzioni, esse sono applicabili </w:t>
      </w:r>
      <w:r w:rsidRPr="006814F5">
        <w:rPr>
          <w:rFonts w:ascii="Times New Roman" w:hAnsi="Times New Roman" w:cs="Times New Roman"/>
          <w:sz w:val="24"/>
          <w:szCs w:val="24"/>
        </w:rPr>
        <w:t>soltanto previa modifica dei regolamenti o, in mancanza, con specifica deliberazione consiliare.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Ai sensi dell'art. 21 del decreto legislativo 4.12.1997 n. 460, alle organizz</w:t>
      </w:r>
      <w:r w:rsidR="00A01A88">
        <w:rPr>
          <w:rFonts w:ascii="Times New Roman" w:hAnsi="Times New Roman" w:cs="Times New Roman"/>
          <w:sz w:val="24"/>
          <w:szCs w:val="24"/>
        </w:rPr>
        <w:t xml:space="preserve">azioni non lucrative di utilità </w:t>
      </w:r>
      <w:r w:rsidRPr="006814F5">
        <w:rPr>
          <w:rFonts w:ascii="Times New Roman" w:hAnsi="Times New Roman" w:cs="Times New Roman"/>
          <w:sz w:val="24"/>
          <w:szCs w:val="24"/>
        </w:rPr>
        <w:t>sociale (ONLUS) è riconosciuta l'esenzione dal pagamento dei tributi co</w:t>
      </w:r>
      <w:r w:rsidR="00A01A88">
        <w:rPr>
          <w:rFonts w:ascii="Times New Roman" w:hAnsi="Times New Roman" w:cs="Times New Roman"/>
          <w:sz w:val="24"/>
          <w:szCs w:val="24"/>
        </w:rPr>
        <w:t xml:space="preserve">munali di loro pertinenza e dai </w:t>
      </w:r>
      <w:r w:rsidRPr="006814F5">
        <w:rPr>
          <w:rFonts w:ascii="Times New Roman" w:hAnsi="Times New Roman" w:cs="Times New Roman"/>
          <w:sz w:val="24"/>
          <w:szCs w:val="24"/>
        </w:rPr>
        <w:t>connessi adempimenti, a condizione che abbiano dato al Ministero delle Fi</w:t>
      </w:r>
      <w:r w:rsidR="00A01A88">
        <w:rPr>
          <w:rFonts w:ascii="Times New Roman" w:hAnsi="Times New Roman" w:cs="Times New Roman"/>
          <w:sz w:val="24"/>
          <w:szCs w:val="24"/>
        </w:rPr>
        <w:t xml:space="preserve">nanze la comunicazione prevista </w:t>
      </w:r>
      <w:r w:rsidRPr="006814F5">
        <w:rPr>
          <w:rFonts w:ascii="Times New Roman" w:hAnsi="Times New Roman" w:cs="Times New Roman"/>
          <w:sz w:val="24"/>
          <w:szCs w:val="24"/>
        </w:rPr>
        <w:t>dall'art. 11 dello stesso decreto (Anagrafe delle ONLUS) e risultino iscrit</w:t>
      </w:r>
      <w:r w:rsidR="00A01A88">
        <w:rPr>
          <w:rFonts w:ascii="Times New Roman" w:hAnsi="Times New Roman" w:cs="Times New Roman"/>
          <w:sz w:val="24"/>
          <w:szCs w:val="24"/>
        </w:rPr>
        <w:t xml:space="preserve">te alla medesima anagrafe delle </w:t>
      </w:r>
      <w:r w:rsidRPr="006814F5">
        <w:rPr>
          <w:rFonts w:ascii="Times New Roman" w:hAnsi="Times New Roman" w:cs="Times New Roman"/>
          <w:sz w:val="24"/>
          <w:szCs w:val="24"/>
        </w:rPr>
        <w:t>ONLUS.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La medesima esenzione è riconosciuta ai soggetti ONLUS di diritto eson</w:t>
      </w:r>
      <w:r w:rsidR="00A01A88">
        <w:rPr>
          <w:rFonts w:ascii="Times New Roman" w:hAnsi="Times New Roman" w:cs="Times New Roman"/>
          <w:sz w:val="24"/>
          <w:szCs w:val="24"/>
        </w:rPr>
        <w:t xml:space="preserve">erati dalla presentazione della </w:t>
      </w:r>
      <w:r w:rsidRPr="006814F5">
        <w:rPr>
          <w:rFonts w:ascii="Times New Roman" w:hAnsi="Times New Roman" w:cs="Times New Roman"/>
          <w:sz w:val="24"/>
          <w:szCs w:val="24"/>
        </w:rPr>
        <w:t>comunicazione di iscrizione al predetto Albo, come previsto dal D.M. 19/1/98 pubblicato sulla G</w:t>
      </w:r>
      <w:r w:rsidR="00A01A88">
        <w:rPr>
          <w:rFonts w:ascii="Times New Roman" w:hAnsi="Times New Roman" w:cs="Times New Roman"/>
          <w:sz w:val="24"/>
          <w:szCs w:val="24"/>
        </w:rPr>
        <w:t xml:space="preserve">.U.R.I. n° </w:t>
      </w:r>
      <w:r w:rsidRPr="006814F5">
        <w:rPr>
          <w:rFonts w:ascii="Times New Roman" w:hAnsi="Times New Roman" w:cs="Times New Roman"/>
          <w:sz w:val="24"/>
          <w:szCs w:val="24"/>
        </w:rPr>
        <w:t>17 del 22/1/98.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4. L’esenzione si applica su richiesta di parte e decorre dall’anno </w:t>
      </w:r>
      <w:r w:rsidR="00A01A88">
        <w:rPr>
          <w:rFonts w:ascii="Times New Roman" w:hAnsi="Times New Roman" w:cs="Times New Roman"/>
          <w:sz w:val="24"/>
          <w:szCs w:val="24"/>
        </w:rPr>
        <w:t xml:space="preserve">di presentazione dell’istanza a </w:t>
      </w:r>
      <w:r w:rsidRPr="006814F5">
        <w:rPr>
          <w:rFonts w:ascii="Times New Roman" w:hAnsi="Times New Roman" w:cs="Times New Roman"/>
          <w:sz w:val="24"/>
          <w:szCs w:val="24"/>
        </w:rPr>
        <w:t>condizione che l’ONLUS dimostri di essere iscritta all’Albo del Ministero dell</w:t>
      </w:r>
      <w:r w:rsidR="00A01A88">
        <w:rPr>
          <w:rFonts w:ascii="Times New Roman" w:hAnsi="Times New Roman" w:cs="Times New Roman"/>
          <w:sz w:val="24"/>
          <w:szCs w:val="24"/>
        </w:rPr>
        <w:t xml:space="preserve">e Finanze ai sensi dell’art. 10 </w:t>
      </w:r>
      <w:r w:rsidRPr="006814F5">
        <w:rPr>
          <w:rFonts w:ascii="Times New Roman" w:hAnsi="Times New Roman" w:cs="Times New Roman"/>
          <w:sz w:val="24"/>
          <w:szCs w:val="24"/>
        </w:rPr>
        <w:t xml:space="preserve">del D. </w:t>
      </w:r>
      <w:proofErr w:type="spellStart"/>
      <w:r w:rsidRPr="006814F5">
        <w:rPr>
          <w:rFonts w:ascii="Times New Roman" w:hAnsi="Times New Roman" w:cs="Times New Roman"/>
          <w:sz w:val="24"/>
          <w:szCs w:val="24"/>
        </w:rPr>
        <w:t>Lsg</w:t>
      </w:r>
      <w:proofErr w:type="spellEnd"/>
      <w:r w:rsidRPr="006814F5">
        <w:rPr>
          <w:rFonts w:ascii="Times New Roman" w:hAnsi="Times New Roman" w:cs="Times New Roman"/>
          <w:sz w:val="24"/>
          <w:szCs w:val="24"/>
        </w:rPr>
        <w:t>. 460/1997 ovvero dimostri di essere tra i soggetti ONLUS di dirit</w:t>
      </w:r>
      <w:r w:rsidR="00A01A88">
        <w:rPr>
          <w:rFonts w:ascii="Times New Roman" w:hAnsi="Times New Roman" w:cs="Times New Roman"/>
          <w:sz w:val="24"/>
          <w:szCs w:val="24"/>
        </w:rPr>
        <w:t xml:space="preserve">to esonerati alla presentazione </w:t>
      </w:r>
      <w:r w:rsidRPr="006814F5">
        <w:rPr>
          <w:rFonts w:ascii="Times New Roman" w:hAnsi="Times New Roman" w:cs="Times New Roman"/>
          <w:sz w:val="24"/>
          <w:szCs w:val="24"/>
        </w:rPr>
        <w:t>della comunicazione di iscrizione a detto Albo come previsto dal D.M. 19</w:t>
      </w:r>
      <w:r w:rsidR="00A01A88">
        <w:rPr>
          <w:rFonts w:ascii="Times New Roman" w:hAnsi="Times New Roman" w:cs="Times New Roman"/>
          <w:sz w:val="24"/>
          <w:szCs w:val="24"/>
        </w:rPr>
        <w:t xml:space="preserve">/1/98 pubblicato sulla G.U.R.I. </w:t>
      </w:r>
      <w:r w:rsidRPr="006814F5">
        <w:rPr>
          <w:rFonts w:ascii="Times New Roman" w:hAnsi="Times New Roman" w:cs="Times New Roman"/>
          <w:sz w:val="24"/>
          <w:szCs w:val="24"/>
        </w:rPr>
        <w:t>n° 17 del 22/1/98 e fino al verificarsi di una causa di decadenza.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Il Comune potrà eseguire annualmente verifiche, anche a campione, circa la sussistenza del diritto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all’esenzione, ed inviare alle medesime ONLUS questionari per la richiesta di dati, informazioni e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documenti rilevanti per l’applicazione dei benefici.</w:t>
      </w:r>
    </w:p>
    <w:p w:rsidR="00A01A88" w:rsidRPr="006814F5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A88" w:rsidRPr="00C22D4F" w:rsidRDefault="00C22D4F" w:rsidP="00C2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4F">
        <w:rPr>
          <w:rFonts w:ascii="Times New Roman" w:hAnsi="Times New Roman" w:cs="Times New Roman"/>
          <w:b/>
          <w:sz w:val="24"/>
          <w:szCs w:val="24"/>
        </w:rPr>
        <w:t>Art. 6</w:t>
      </w:r>
    </w:p>
    <w:p w:rsidR="00C22D4F" w:rsidRDefault="00C22D4F" w:rsidP="00C2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4F">
        <w:rPr>
          <w:rFonts w:ascii="Times New Roman" w:hAnsi="Times New Roman" w:cs="Times New Roman"/>
          <w:b/>
          <w:sz w:val="24"/>
          <w:szCs w:val="24"/>
        </w:rPr>
        <w:t>Rimborsi</w:t>
      </w:r>
    </w:p>
    <w:p w:rsidR="000D0A7F" w:rsidRDefault="000D0A7F" w:rsidP="000D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1 - </w:t>
      </w:r>
      <w:r w:rsidR="00F047B4">
        <w:rPr>
          <w:rFonts w:ascii="Times New Roman" w:hAnsi="Times New Roman" w:cs="Times New Roman"/>
          <w:sz w:val="24"/>
          <w:szCs w:val="24"/>
        </w:rPr>
        <w:t>Il Contribuente può richiedere il rimborso delle somme versate e non dovute entro il termine di cinque anni dal giorno del pagamento ovvero da quello in cui è stato definitivamente accertato al diritto il diritto alla restituzione, intendendosi come tale, in quest’ultimo caso, il giorno in cui è divenuta esecutiva la sentenza che accerta o conferma il diritto medesimo.</w:t>
      </w:r>
    </w:p>
    <w:p w:rsidR="000D0A7F" w:rsidRDefault="000D0A7F" w:rsidP="000D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F047B4">
        <w:rPr>
          <w:rFonts w:ascii="Times New Roman" w:hAnsi="Times New Roman" w:cs="Times New Roman"/>
          <w:sz w:val="24"/>
          <w:szCs w:val="24"/>
        </w:rPr>
        <w:t xml:space="preserve"> La richiesta di rimborso, a pena nullità, deve essere motivata, sottoscritta e corredata dalla prova dell’avvenuto pagamento della somma della quale si richiede la restituzione.</w:t>
      </w:r>
    </w:p>
    <w:p w:rsidR="00C22D4F" w:rsidRPr="00C22D4F" w:rsidRDefault="000D0A7F" w:rsidP="000D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Il Fu</w:t>
      </w:r>
      <w:r w:rsidR="00BE24CC">
        <w:rPr>
          <w:rFonts w:ascii="Times New Roman" w:hAnsi="Times New Roman" w:cs="Times New Roman"/>
          <w:sz w:val="24"/>
          <w:szCs w:val="24"/>
        </w:rPr>
        <w:t xml:space="preserve">nzionario Responsabile entro 30 </w:t>
      </w:r>
      <w:r>
        <w:rPr>
          <w:rFonts w:ascii="Times New Roman" w:hAnsi="Times New Roman" w:cs="Times New Roman"/>
          <w:sz w:val="24"/>
          <w:szCs w:val="24"/>
        </w:rPr>
        <w:t>giorni, dalla data di presentazione dell’istanza di rimborso, procede all’esame della medesima e notifica,  anche mediante Raccomandata R.R., il provvedimento di accoglimento totale o parziale, ovvero il diniego. La mancata notifica del provvedimento entro il termine suddetto, equivale a rifiuto tacito  della restituzione.</w:t>
      </w:r>
      <w:r w:rsidR="00F04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A88" w:rsidRPr="006814F5" w:rsidRDefault="00A01A88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TITOLO II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GESTIONE DELLE ENTRATE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6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Soggetti responsabili della gestione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Le funzioni e i poteri per l'esercizio di ogni attività organizzativa e gest</w:t>
      </w:r>
      <w:r w:rsidR="00A01A88">
        <w:rPr>
          <w:rFonts w:ascii="Times New Roman" w:hAnsi="Times New Roman" w:cs="Times New Roman"/>
          <w:sz w:val="24"/>
          <w:szCs w:val="24"/>
        </w:rPr>
        <w:t xml:space="preserve">ionale relativa ad ogni tributo </w:t>
      </w:r>
      <w:r w:rsidR="00BE24CC">
        <w:rPr>
          <w:rFonts w:ascii="Times New Roman" w:hAnsi="Times New Roman" w:cs="Times New Roman"/>
          <w:sz w:val="24"/>
          <w:szCs w:val="24"/>
        </w:rPr>
        <w:t xml:space="preserve">sono attribuiti ad un responsabile </w:t>
      </w:r>
      <w:proofErr w:type="spellStart"/>
      <w:r w:rsidR="00BE24CC">
        <w:rPr>
          <w:rFonts w:ascii="Times New Roman" w:hAnsi="Times New Roman" w:cs="Times New Roman"/>
          <w:sz w:val="24"/>
          <w:szCs w:val="24"/>
        </w:rPr>
        <w:t>p.o.</w:t>
      </w:r>
      <w:proofErr w:type="spellEnd"/>
      <w:r w:rsidR="00BE24CC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designato dal Sindaco, il quale sottoscrive an</w:t>
      </w:r>
      <w:r w:rsidR="00B12C5C">
        <w:rPr>
          <w:rFonts w:ascii="Times New Roman" w:hAnsi="Times New Roman" w:cs="Times New Roman"/>
          <w:sz w:val="24"/>
          <w:szCs w:val="24"/>
        </w:rPr>
        <w:t xml:space="preserve">che le richieste, gli avvisi, i </w:t>
      </w:r>
      <w:r w:rsidRPr="006814F5">
        <w:rPr>
          <w:rFonts w:ascii="Times New Roman" w:hAnsi="Times New Roman" w:cs="Times New Roman"/>
          <w:sz w:val="24"/>
          <w:szCs w:val="24"/>
        </w:rPr>
        <w:t>provvedimenti relativi e dispone i rimborsi.</w:t>
      </w:r>
    </w:p>
    <w:p w:rsidR="007230A9" w:rsidRPr="006814F5" w:rsidRDefault="00BE24CC" w:rsidP="00B1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Il funzionario </w:t>
      </w:r>
      <w:r w:rsidR="007230A9" w:rsidRPr="006814F5">
        <w:rPr>
          <w:rFonts w:ascii="Times New Roman" w:hAnsi="Times New Roman" w:cs="Times New Roman"/>
          <w:sz w:val="24"/>
          <w:szCs w:val="24"/>
        </w:rPr>
        <w:t>responsabile provvede comunque a porre in atto quanto necessario, in diritto e in fatto,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="007230A9" w:rsidRPr="006814F5">
        <w:rPr>
          <w:rFonts w:ascii="Times New Roman" w:hAnsi="Times New Roman" w:cs="Times New Roman"/>
          <w:sz w:val="24"/>
          <w:szCs w:val="24"/>
        </w:rPr>
        <w:t>all'acquisizione delle risorse, trasmettendo al Settore Bilancio (</w:t>
      </w:r>
      <w:r w:rsidR="00B12C5C">
        <w:rPr>
          <w:rFonts w:ascii="Times New Roman" w:hAnsi="Times New Roman" w:cs="Times New Roman"/>
          <w:sz w:val="24"/>
          <w:szCs w:val="24"/>
        </w:rPr>
        <w:t xml:space="preserve">Servizi Finanziari) copia della </w:t>
      </w:r>
      <w:r w:rsidR="007230A9" w:rsidRPr="006814F5">
        <w:rPr>
          <w:rFonts w:ascii="Times New Roman" w:hAnsi="Times New Roman" w:cs="Times New Roman"/>
          <w:sz w:val="24"/>
          <w:szCs w:val="24"/>
        </w:rPr>
        <w:t>documentazione in base alla quale si è proceduto all'accertamento dell'ent</w:t>
      </w:r>
      <w:r w:rsidR="00B12C5C">
        <w:rPr>
          <w:rFonts w:ascii="Times New Roman" w:hAnsi="Times New Roman" w:cs="Times New Roman"/>
          <w:sz w:val="24"/>
          <w:szCs w:val="24"/>
        </w:rPr>
        <w:t xml:space="preserve">rata ai sensi dell'art. 179 del </w:t>
      </w:r>
      <w:r w:rsidR="007230A9" w:rsidRPr="006814F5">
        <w:rPr>
          <w:rFonts w:ascii="Times New Roman" w:hAnsi="Times New Roman" w:cs="Times New Roman"/>
          <w:sz w:val="24"/>
          <w:szCs w:val="24"/>
        </w:rPr>
        <w:t>decreto legislativo 18.8.2000 n. 267 entro i dieci giorni successivi all'accertamento medesimo.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3. In caso di assenza dal servizio </w:t>
      </w:r>
      <w:r w:rsidR="00BE24CC">
        <w:rPr>
          <w:rFonts w:ascii="Times New Roman" w:hAnsi="Times New Roman" w:cs="Times New Roman"/>
          <w:sz w:val="24"/>
          <w:szCs w:val="24"/>
        </w:rPr>
        <w:t>o altro impedimento il funzionario</w:t>
      </w:r>
      <w:r w:rsidRPr="006814F5">
        <w:rPr>
          <w:rFonts w:ascii="Times New Roman" w:hAnsi="Times New Roman" w:cs="Times New Roman"/>
          <w:sz w:val="24"/>
          <w:szCs w:val="24"/>
        </w:rPr>
        <w:t xml:space="preserve"> res</w:t>
      </w:r>
      <w:r w:rsidR="00B12C5C">
        <w:rPr>
          <w:rFonts w:ascii="Times New Roman" w:hAnsi="Times New Roman" w:cs="Times New Roman"/>
          <w:sz w:val="24"/>
          <w:szCs w:val="24"/>
        </w:rPr>
        <w:t xml:space="preserve">ponsabile è sostituito da altro </w:t>
      </w:r>
      <w:r w:rsidRPr="006814F5">
        <w:rPr>
          <w:rFonts w:ascii="Times New Roman" w:hAnsi="Times New Roman" w:cs="Times New Roman"/>
          <w:sz w:val="24"/>
          <w:szCs w:val="24"/>
        </w:rPr>
        <w:t>soggetto individuato con le modalità stabilite dal regolamento comunal</w:t>
      </w:r>
      <w:r w:rsidR="00B12C5C">
        <w:rPr>
          <w:rFonts w:ascii="Times New Roman" w:hAnsi="Times New Roman" w:cs="Times New Roman"/>
          <w:sz w:val="24"/>
          <w:szCs w:val="24"/>
        </w:rPr>
        <w:t xml:space="preserve">e sull'ordinamento degli uffici e dei </w:t>
      </w:r>
      <w:r w:rsidRPr="006814F5">
        <w:rPr>
          <w:rFonts w:ascii="Times New Roman" w:hAnsi="Times New Roman" w:cs="Times New Roman"/>
          <w:sz w:val="24"/>
          <w:szCs w:val="24"/>
        </w:rPr>
        <w:t>servizi.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7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Modalità di pagamento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In via generale, e salvo le eventuali diverse modalità previste da norme primarie o da norme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regolamentari specifiche, qualsiasi somma avente natura tributaria dovu</w:t>
      </w:r>
      <w:r w:rsidR="00B12C5C">
        <w:rPr>
          <w:rFonts w:ascii="Times New Roman" w:hAnsi="Times New Roman" w:cs="Times New Roman"/>
          <w:sz w:val="24"/>
          <w:szCs w:val="24"/>
        </w:rPr>
        <w:t xml:space="preserve">ta al Comune può essere pagata, </w:t>
      </w:r>
      <w:r w:rsidRPr="006814F5">
        <w:rPr>
          <w:rFonts w:ascii="Times New Roman" w:hAnsi="Times New Roman" w:cs="Times New Roman"/>
          <w:sz w:val="24"/>
          <w:szCs w:val="24"/>
        </w:rPr>
        <w:t>entro i termini stabiliti, mediante: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a. versamento diretto alla tesoreria comunale;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b. versamento nei conti correnti postali intestati al Comune per spec</w:t>
      </w:r>
      <w:r w:rsidR="00B12C5C">
        <w:rPr>
          <w:rFonts w:ascii="Times New Roman" w:hAnsi="Times New Roman" w:cs="Times New Roman"/>
          <w:sz w:val="24"/>
          <w:szCs w:val="24"/>
        </w:rPr>
        <w:t xml:space="preserve">ifici tributi, ovvero nel conto </w:t>
      </w:r>
      <w:r w:rsidRPr="006814F5">
        <w:rPr>
          <w:rFonts w:ascii="Times New Roman" w:hAnsi="Times New Roman" w:cs="Times New Roman"/>
          <w:sz w:val="24"/>
          <w:szCs w:val="24"/>
        </w:rPr>
        <w:t>corrente postale intestato al Comune - Servizio di tesoreria;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c. disposizioni, giroconti, bonifici, accreditamenti ed altre modalità sim</w:t>
      </w:r>
      <w:r w:rsidR="00B12C5C">
        <w:rPr>
          <w:rFonts w:ascii="Times New Roman" w:hAnsi="Times New Roman" w:cs="Times New Roman"/>
          <w:sz w:val="24"/>
          <w:szCs w:val="24"/>
        </w:rPr>
        <w:t xml:space="preserve">ilari, tramite istituti bancari </w:t>
      </w:r>
      <w:r w:rsidRPr="006814F5">
        <w:rPr>
          <w:rFonts w:ascii="Times New Roman" w:hAnsi="Times New Roman" w:cs="Times New Roman"/>
          <w:sz w:val="24"/>
          <w:szCs w:val="24"/>
        </w:rPr>
        <w:t>creditizi, a favore della tesoreria comunale;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d. assegno bancario, fermo restando che qualora risulti scope</w:t>
      </w:r>
      <w:r w:rsidR="00B12C5C">
        <w:rPr>
          <w:rFonts w:ascii="Times New Roman" w:hAnsi="Times New Roman" w:cs="Times New Roman"/>
          <w:sz w:val="24"/>
          <w:szCs w:val="24"/>
        </w:rPr>
        <w:t xml:space="preserve">rto e comunque non pagabile, il </w:t>
      </w:r>
      <w:r w:rsidRPr="006814F5">
        <w:rPr>
          <w:rFonts w:ascii="Times New Roman" w:hAnsi="Times New Roman" w:cs="Times New Roman"/>
          <w:sz w:val="24"/>
          <w:szCs w:val="24"/>
        </w:rPr>
        <w:t>versamento si considera omesso, giusta quanto previsto dall'ar</w:t>
      </w:r>
      <w:r w:rsidR="00B12C5C">
        <w:rPr>
          <w:rFonts w:ascii="Times New Roman" w:hAnsi="Times New Roman" w:cs="Times New Roman"/>
          <w:sz w:val="24"/>
          <w:szCs w:val="24"/>
        </w:rPr>
        <w:t xml:space="preserve">t. 24, comma 39, della legge 27 </w:t>
      </w:r>
      <w:r w:rsidRPr="006814F5">
        <w:rPr>
          <w:rFonts w:ascii="Times New Roman" w:hAnsi="Times New Roman" w:cs="Times New Roman"/>
          <w:sz w:val="24"/>
          <w:szCs w:val="24"/>
        </w:rPr>
        <w:t>dicembre 1997, n. 449. L'accettazione dell'assegno è fatta con q</w:t>
      </w:r>
      <w:r w:rsidR="00B12C5C">
        <w:rPr>
          <w:rFonts w:ascii="Times New Roman" w:hAnsi="Times New Roman" w:cs="Times New Roman"/>
          <w:sz w:val="24"/>
          <w:szCs w:val="24"/>
        </w:rPr>
        <w:t xml:space="preserve">uesta riserva e per constatarne </w:t>
      </w:r>
      <w:r w:rsidRPr="006814F5">
        <w:rPr>
          <w:rFonts w:ascii="Times New Roman" w:hAnsi="Times New Roman" w:cs="Times New Roman"/>
          <w:sz w:val="24"/>
          <w:szCs w:val="24"/>
        </w:rPr>
        <w:t>l'omesso pagamento è sufficiente, ai sensi dell'art. 45 del R.</w:t>
      </w:r>
      <w:r w:rsidR="00B12C5C">
        <w:rPr>
          <w:rFonts w:ascii="Times New Roman" w:hAnsi="Times New Roman" w:cs="Times New Roman"/>
          <w:sz w:val="24"/>
          <w:szCs w:val="24"/>
        </w:rPr>
        <w:t xml:space="preserve">D. 21 dicembre 1993 n. 1736, la </w:t>
      </w:r>
      <w:r w:rsidRPr="006814F5">
        <w:rPr>
          <w:rFonts w:ascii="Times New Roman" w:hAnsi="Times New Roman" w:cs="Times New Roman"/>
          <w:sz w:val="24"/>
          <w:szCs w:val="24"/>
        </w:rPr>
        <w:t>dichiarazione del trattario scritta sul titolo o quella della stanza di compensazione;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e. carta di credito di istituto finanziario convenzionato con</w:t>
      </w:r>
      <w:r w:rsidR="00B12C5C">
        <w:rPr>
          <w:rFonts w:ascii="Times New Roman" w:hAnsi="Times New Roman" w:cs="Times New Roman"/>
          <w:sz w:val="24"/>
          <w:szCs w:val="24"/>
        </w:rPr>
        <w:t xml:space="preserve"> il tesoriere comunale o con il </w:t>
      </w:r>
      <w:r w:rsidRPr="006814F5">
        <w:rPr>
          <w:rFonts w:ascii="Times New Roman" w:hAnsi="Times New Roman" w:cs="Times New Roman"/>
          <w:sz w:val="24"/>
          <w:szCs w:val="24"/>
        </w:rPr>
        <w:t>Concessionario della riscossione. Le convenzioni predette debbono essere previamente approvate dal</w:t>
      </w:r>
      <w:r w:rsidR="00D6114F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Comune.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Qualora siano utilizzate le modalità di cui alla lett. c) del comma precedent</w:t>
      </w:r>
      <w:r w:rsidR="00B12C5C">
        <w:rPr>
          <w:rFonts w:ascii="Times New Roman" w:hAnsi="Times New Roman" w:cs="Times New Roman"/>
          <w:sz w:val="24"/>
          <w:szCs w:val="24"/>
        </w:rPr>
        <w:t xml:space="preserve">e, i pagamenti si </w:t>
      </w:r>
      <w:r w:rsidRPr="006814F5">
        <w:rPr>
          <w:rFonts w:ascii="Times New Roman" w:hAnsi="Times New Roman" w:cs="Times New Roman"/>
          <w:sz w:val="24"/>
          <w:szCs w:val="24"/>
        </w:rPr>
        <w:t>considerano comunque effettuati nei termini stabiliti, indipendente</w:t>
      </w:r>
      <w:r w:rsidR="00B12C5C">
        <w:rPr>
          <w:rFonts w:ascii="Times New Roman" w:hAnsi="Times New Roman" w:cs="Times New Roman"/>
          <w:sz w:val="24"/>
          <w:szCs w:val="24"/>
        </w:rPr>
        <w:t xml:space="preserve">mente dalla data dell'effettiva </w:t>
      </w:r>
      <w:r w:rsidRPr="006814F5">
        <w:rPr>
          <w:rFonts w:ascii="Times New Roman" w:hAnsi="Times New Roman" w:cs="Times New Roman"/>
          <w:sz w:val="24"/>
          <w:szCs w:val="24"/>
        </w:rPr>
        <w:t>disponibilità delle somme nel conto di tesoreria, a condizione che il relativo</w:t>
      </w:r>
      <w:r w:rsidR="00B12C5C">
        <w:rPr>
          <w:rFonts w:ascii="Times New Roman" w:hAnsi="Times New Roman" w:cs="Times New Roman"/>
          <w:sz w:val="24"/>
          <w:szCs w:val="24"/>
        </w:rPr>
        <w:t xml:space="preserve"> ordine sia stato impartito dal </w:t>
      </w:r>
      <w:r w:rsidRPr="006814F5">
        <w:rPr>
          <w:rFonts w:ascii="Times New Roman" w:hAnsi="Times New Roman" w:cs="Times New Roman"/>
          <w:sz w:val="24"/>
          <w:szCs w:val="24"/>
        </w:rPr>
        <w:t>debitore entro il giorno di scadenza con la clausola espressa "valuta fissa per</w:t>
      </w:r>
      <w:r w:rsidR="00B12C5C">
        <w:rPr>
          <w:rFonts w:ascii="Times New Roman" w:hAnsi="Times New Roman" w:cs="Times New Roman"/>
          <w:sz w:val="24"/>
          <w:szCs w:val="24"/>
        </w:rPr>
        <w:t xml:space="preserve"> il beneficiario" per un giorno </w:t>
      </w:r>
      <w:r w:rsidRPr="006814F5">
        <w:rPr>
          <w:rFonts w:ascii="Times New Roman" w:hAnsi="Times New Roman" w:cs="Times New Roman"/>
          <w:sz w:val="24"/>
          <w:szCs w:val="24"/>
        </w:rPr>
        <w:t>non successivo a quello di scadenza medesimo.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Per il pagamento dei tributi la cui riscossione, sia volontaria che coattiv</w:t>
      </w:r>
      <w:r w:rsidR="00B12C5C">
        <w:rPr>
          <w:rFonts w:ascii="Times New Roman" w:hAnsi="Times New Roman" w:cs="Times New Roman"/>
          <w:sz w:val="24"/>
          <w:szCs w:val="24"/>
        </w:rPr>
        <w:t xml:space="preserve">a, è affidata al Concessionario </w:t>
      </w:r>
      <w:r w:rsidRPr="006814F5">
        <w:rPr>
          <w:rFonts w:ascii="Times New Roman" w:hAnsi="Times New Roman" w:cs="Times New Roman"/>
          <w:sz w:val="24"/>
          <w:szCs w:val="24"/>
        </w:rPr>
        <w:t>del servizio di riscossione dei tributi, si osservano le disposizioni di cui a</w:t>
      </w:r>
      <w:r w:rsidR="00B12C5C">
        <w:rPr>
          <w:rFonts w:ascii="Times New Roman" w:hAnsi="Times New Roman" w:cs="Times New Roman"/>
          <w:sz w:val="24"/>
          <w:szCs w:val="24"/>
        </w:rPr>
        <w:t xml:space="preserve">l D.P.R. 29.9.1973 n. 602 ed ai </w:t>
      </w:r>
      <w:r w:rsidRPr="006814F5">
        <w:rPr>
          <w:rFonts w:ascii="Times New Roman" w:hAnsi="Times New Roman" w:cs="Times New Roman"/>
          <w:sz w:val="24"/>
          <w:szCs w:val="24"/>
        </w:rPr>
        <w:t>decreti legislativi n. 46 del 26.2.1999 e n. 112 del 13.4.1999.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8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Attività di riscontro</w:t>
      </w:r>
    </w:p>
    <w:p w:rsidR="007230A9" w:rsidRPr="006814F5" w:rsidRDefault="00BE24C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Il funzionario</w:t>
      </w:r>
      <w:r w:rsidR="007230A9" w:rsidRPr="006814F5">
        <w:rPr>
          <w:rFonts w:ascii="Times New Roman" w:hAnsi="Times New Roman" w:cs="Times New Roman"/>
          <w:sz w:val="24"/>
          <w:szCs w:val="24"/>
        </w:rPr>
        <w:t xml:space="preserve"> responsabile di ciascun tributo gestito d</w:t>
      </w:r>
      <w:r w:rsidR="00B12C5C">
        <w:rPr>
          <w:rFonts w:ascii="Times New Roman" w:hAnsi="Times New Roman" w:cs="Times New Roman"/>
          <w:sz w:val="24"/>
          <w:szCs w:val="24"/>
        </w:rPr>
        <w:t xml:space="preserve">irettamente dal Comune provvede </w:t>
      </w:r>
      <w:r w:rsidR="007230A9" w:rsidRPr="006814F5">
        <w:rPr>
          <w:rFonts w:ascii="Times New Roman" w:hAnsi="Times New Roman" w:cs="Times New Roman"/>
          <w:sz w:val="24"/>
          <w:szCs w:val="24"/>
        </w:rPr>
        <w:t>all'organizzazione delle attività di controllo e riscontro dei versamen</w:t>
      </w:r>
      <w:r w:rsidR="00B12C5C">
        <w:rPr>
          <w:rFonts w:ascii="Times New Roman" w:hAnsi="Times New Roman" w:cs="Times New Roman"/>
          <w:sz w:val="24"/>
          <w:szCs w:val="24"/>
        </w:rPr>
        <w:t xml:space="preserve">ti, delle dichiarazioni e delle </w:t>
      </w:r>
      <w:r w:rsidR="007230A9" w:rsidRPr="006814F5">
        <w:rPr>
          <w:rFonts w:ascii="Times New Roman" w:hAnsi="Times New Roman" w:cs="Times New Roman"/>
          <w:sz w:val="24"/>
          <w:szCs w:val="24"/>
        </w:rPr>
        <w:t>comunicazioni nonché di qualsiasi altro adempimento posto a carico dell'</w:t>
      </w:r>
      <w:r w:rsidR="00B12C5C">
        <w:rPr>
          <w:rFonts w:ascii="Times New Roman" w:hAnsi="Times New Roman" w:cs="Times New Roman"/>
          <w:sz w:val="24"/>
          <w:szCs w:val="24"/>
        </w:rPr>
        <w:t xml:space="preserve">utente o del contribuente dalle </w:t>
      </w:r>
      <w:r w:rsidR="007230A9" w:rsidRPr="006814F5">
        <w:rPr>
          <w:rFonts w:ascii="Times New Roman" w:hAnsi="Times New Roman" w:cs="Times New Roman"/>
          <w:sz w:val="24"/>
          <w:szCs w:val="24"/>
        </w:rPr>
        <w:t>leggi e dai regolamenti.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Le attività di cui al comma 1 possono essere effettuate anche mediante affidamento, in tutto o in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parte, a terzi in conformità ai criteri stabiliti all'art. 52 del decreto legislativo 15.12.1997 n. 446.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La Giunta comunale, su</w:t>
      </w:r>
      <w:r w:rsidR="00BE24CC">
        <w:rPr>
          <w:rFonts w:ascii="Times New Roman" w:hAnsi="Times New Roman" w:cs="Times New Roman"/>
          <w:sz w:val="24"/>
          <w:szCs w:val="24"/>
        </w:rPr>
        <w:t xml:space="preserve"> proposta motivata del funzionario</w:t>
      </w:r>
      <w:r w:rsidRPr="006814F5">
        <w:rPr>
          <w:rFonts w:ascii="Times New Roman" w:hAnsi="Times New Roman" w:cs="Times New Roman"/>
          <w:sz w:val="24"/>
          <w:szCs w:val="24"/>
        </w:rPr>
        <w:t xml:space="preserve"> responsabile, può affidare a terzi, mediante</w:t>
      </w:r>
      <w:r w:rsidR="003B4FA9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stipulazione di apposita convenzione, in tutto o in parte, le attivi</w:t>
      </w:r>
      <w:r w:rsidR="00B12C5C">
        <w:rPr>
          <w:rFonts w:ascii="Times New Roman" w:hAnsi="Times New Roman" w:cs="Times New Roman"/>
          <w:sz w:val="24"/>
          <w:szCs w:val="24"/>
        </w:rPr>
        <w:t>tà di rilevazio</w:t>
      </w:r>
      <w:r w:rsidR="003B4FA9">
        <w:rPr>
          <w:rFonts w:ascii="Times New Roman" w:hAnsi="Times New Roman" w:cs="Times New Roman"/>
          <w:sz w:val="24"/>
          <w:szCs w:val="24"/>
        </w:rPr>
        <w:t xml:space="preserve">ne materiale dei </w:t>
      </w:r>
      <w:r w:rsidR="00B12C5C">
        <w:rPr>
          <w:rFonts w:ascii="Times New Roman" w:hAnsi="Times New Roman" w:cs="Times New Roman"/>
          <w:sz w:val="24"/>
          <w:szCs w:val="24"/>
        </w:rPr>
        <w:t xml:space="preserve">presupposti </w:t>
      </w:r>
      <w:r w:rsidRPr="006814F5">
        <w:rPr>
          <w:rFonts w:ascii="Times New Roman" w:hAnsi="Times New Roman" w:cs="Times New Roman"/>
          <w:sz w:val="24"/>
          <w:szCs w:val="24"/>
        </w:rPr>
        <w:t>necessari al conseguimento delle entrate tributarie.</w:t>
      </w:r>
    </w:p>
    <w:p w:rsidR="007230A9" w:rsidRPr="003A6B04" w:rsidRDefault="007230A9" w:rsidP="006814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0A9" w:rsidRPr="003A6B04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6B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 9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Attività di accertamento, liquidazione e sanzionatoria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Gli atti o avvisi di liquidazione, di accertamento, di contestazione e di ir</w:t>
      </w:r>
      <w:r w:rsidR="00B12C5C">
        <w:rPr>
          <w:rFonts w:ascii="Times New Roman" w:hAnsi="Times New Roman" w:cs="Times New Roman"/>
          <w:sz w:val="24"/>
          <w:szCs w:val="24"/>
        </w:rPr>
        <w:t xml:space="preserve">rogazione delle sanzioni devono </w:t>
      </w:r>
      <w:r w:rsidRPr="006814F5">
        <w:rPr>
          <w:rFonts w:ascii="Times New Roman" w:hAnsi="Times New Roman" w:cs="Times New Roman"/>
          <w:sz w:val="24"/>
          <w:szCs w:val="24"/>
        </w:rPr>
        <w:t>presentare i contenuti ed avere i requisiti stabiliti dalle leggi e dagli</w:t>
      </w:r>
      <w:r w:rsidR="00B12C5C">
        <w:rPr>
          <w:rFonts w:ascii="Times New Roman" w:hAnsi="Times New Roman" w:cs="Times New Roman"/>
          <w:sz w:val="24"/>
          <w:szCs w:val="24"/>
        </w:rPr>
        <w:t xml:space="preserve"> eventuali regolamenti comunali </w:t>
      </w:r>
      <w:r w:rsidRPr="006814F5">
        <w:rPr>
          <w:rFonts w:ascii="Times New Roman" w:hAnsi="Times New Roman" w:cs="Times New Roman"/>
          <w:sz w:val="24"/>
          <w:szCs w:val="24"/>
        </w:rPr>
        <w:t>disciplinanti in maniera specifica i singoli tributi.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In particolare, negli atti di cui al precedente comma, sono indicati i presupposti di fatto e le ragioni</w:t>
      </w:r>
      <w:r w:rsidR="003B4FA9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 xml:space="preserve">giuridiche che hanno determinato la loro adozione. Se nella motivazione si fa riferimento ad un </w:t>
      </w:r>
      <w:r w:rsidR="00B12C5C">
        <w:rPr>
          <w:rFonts w:ascii="Times New Roman" w:hAnsi="Times New Roman" w:cs="Times New Roman"/>
          <w:sz w:val="24"/>
          <w:szCs w:val="24"/>
        </w:rPr>
        <w:t xml:space="preserve">altro atto </w:t>
      </w:r>
      <w:r w:rsidRPr="006814F5">
        <w:rPr>
          <w:rFonts w:ascii="Times New Roman" w:hAnsi="Times New Roman" w:cs="Times New Roman"/>
          <w:sz w:val="24"/>
          <w:szCs w:val="24"/>
        </w:rPr>
        <w:t>non conosciuto né ricevuto dal contribuente, questo deve essere allegato all</w:t>
      </w:r>
      <w:r w:rsidR="00B12C5C">
        <w:rPr>
          <w:rFonts w:ascii="Times New Roman" w:hAnsi="Times New Roman" w:cs="Times New Roman"/>
          <w:sz w:val="24"/>
          <w:szCs w:val="24"/>
        </w:rPr>
        <w:t xml:space="preserve">'atto che lo richiama salvo che </w:t>
      </w:r>
      <w:r w:rsidRPr="006814F5">
        <w:rPr>
          <w:rFonts w:ascii="Times New Roman" w:hAnsi="Times New Roman" w:cs="Times New Roman"/>
          <w:sz w:val="24"/>
          <w:szCs w:val="24"/>
        </w:rPr>
        <w:t>quest'ultimo non ne riproduca il contenuto essenziale.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Gli atti del Comune e dei concessionari della riscossione devono tassativamente indicare: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- l'ufficio presso il quale è possibile ottenere informazioni complete </w:t>
      </w:r>
      <w:r w:rsidR="00B12C5C">
        <w:rPr>
          <w:rFonts w:ascii="Times New Roman" w:hAnsi="Times New Roman" w:cs="Times New Roman"/>
          <w:sz w:val="24"/>
          <w:szCs w:val="24"/>
        </w:rPr>
        <w:t xml:space="preserve">in merito all'atto notificato o </w:t>
      </w:r>
      <w:r w:rsidRPr="006814F5">
        <w:rPr>
          <w:rFonts w:ascii="Times New Roman" w:hAnsi="Times New Roman" w:cs="Times New Roman"/>
          <w:sz w:val="24"/>
          <w:szCs w:val="24"/>
        </w:rPr>
        <w:t>comunicato ed il responsabile del procedimento;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- l'organo o l'autorità amministrativa presso i quali è possibile promuovere un riesame anche </w:t>
      </w:r>
      <w:r w:rsidR="00B12C5C">
        <w:rPr>
          <w:rFonts w:ascii="Times New Roman" w:hAnsi="Times New Roman" w:cs="Times New Roman"/>
          <w:sz w:val="24"/>
          <w:szCs w:val="24"/>
        </w:rPr>
        <w:t xml:space="preserve">nel merito </w:t>
      </w:r>
      <w:r w:rsidRPr="006814F5">
        <w:rPr>
          <w:rFonts w:ascii="Times New Roman" w:hAnsi="Times New Roman" w:cs="Times New Roman"/>
          <w:sz w:val="24"/>
          <w:szCs w:val="24"/>
        </w:rPr>
        <w:t>dell'atto in sede di autotutela;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le modalità, il termine, l'organo giurisdizionale o l'autorità amministr</w:t>
      </w:r>
      <w:r w:rsidR="00B12C5C">
        <w:rPr>
          <w:rFonts w:ascii="Times New Roman" w:hAnsi="Times New Roman" w:cs="Times New Roman"/>
          <w:sz w:val="24"/>
          <w:szCs w:val="24"/>
        </w:rPr>
        <w:t xml:space="preserve">ativa cui è possibile ricorrere in </w:t>
      </w:r>
      <w:r w:rsidRPr="006814F5">
        <w:rPr>
          <w:rFonts w:ascii="Times New Roman" w:hAnsi="Times New Roman" w:cs="Times New Roman"/>
          <w:sz w:val="24"/>
          <w:szCs w:val="24"/>
        </w:rPr>
        <w:t>caso di atti impugnabili.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4. Sul titolo esecutivo deve essere riportato il riferimento all'eventuale precedente atto di accertamento</w:t>
      </w:r>
      <w:r w:rsidR="00B12C5C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 xml:space="preserve">ovvero, in mancanza, la motivazione della pretesa tributaria, salvo che il </w:t>
      </w:r>
      <w:r w:rsidR="00B12C5C">
        <w:rPr>
          <w:rFonts w:ascii="Times New Roman" w:hAnsi="Times New Roman" w:cs="Times New Roman"/>
          <w:sz w:val="24"/>
          <w:szCs w:val="24"/>
        </w:rPr>
        <w:t xml:space="preserve">titolo esecutivo sia costituito </w:t>
      </w:r>
      <w:r w:rsidRPr="006814F5">
        <w:rPr>
          <w:rFonts w:ascii="Times New Roman" w:hAnsi="Times New Roman" w:cs="Times New Roman"/>
          <w:sz w:val="24"/>
          <w:szCs w:val="24"/>
        </w:rPr>
        <w:t>dalla cartella di pagamento non evasa.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5. Gli atti indicati nel primo comma sono comunicati ai destinatari median</w:t>
      </w:r>
      <w:r w:rsidR="00B12C5C">
        <w:rPr>
          <w:rFonts w:ascii="Times New Roman" w:hAnsi="Times New Roman" w:cs="Times New Roman"/>
          <w:sz w:val="24"/>
          <w:szCs w:val="24"/>
        </w:rPr>
        <w:t xml:space="preserve">te notificazione effettuata dai </w:t>
      </w:r>
      <w:r w:rsidRPr="006814F5">
        <w:rPr>
          <w:rFonts w:ascii="Times New Roman" w:hAnsi="Times New Roman" w:cs="Times New Roman"/>
          <w:sz w:val="24"/>
          <w:szCs w:val="24"/>
        </w:rPr>
        <w:t xml:space="preserve">messi comunali o, in alternativa, mediante raccomandata con avviso di </w:t>
      </w:r>
      <w:r w:rsidR="00B12C5C">
        <w:rPr>
          <w:rFonts w:ascii="Times New Roman" w:hAnsi="Times New Roman" w:cs="Times New Roman"/>
          <w:sz w:val="24"/>
          <w:szCs w:val="24"/>
        </w:rPr>
        <w:t xml:space="preserve">ricevimento, nel rispetto delle </w:t>
      </w:r>
      <w:r w:rsidRPr="006814F5">
        <w:rPr>
          <w:rFonts w:ascii="Times New Roman" w:hAnsi="Times New Roman" w:cs="Times New Roman"/>
          <w:sz w:val="24"/>
          <w:szCs w:val="24"/>
        </w:rPr>
        <w:t xml:space="preserve">norme che disciplinano la notificazione degli atti tramite il servizio </w:t>
      </w:r>
      <w:r w:rsidR="00B12C5C">
        <w:rPr>
          <w:rFonts w:ascii="Times New Roman" w:hAnsi="Times New Roman" w:cs="Times New Roman"/>
          <w:sz w:val="24"/>
          <w:szCs w:val="24"/>
        </w:rPr>
        <w:t xml:space="preserve">postale e con modalità idonee a </w:t>
      </w:r>
      <w:r w:rsidRPr="006814F5">
        <w:rPr>
          <w:rFonts w:ascii="Times New Roman" w:hAnsi="Times New Roman" w:cs="Times New Roman"/>
          <w:sz w:val="24"/>
          <w:szCs w:val="24"/>
        </w:rPr>
        <w:t>garantire che il contenuto non sia conosciuto da soggetti diversi dal loro destinatario.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10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Autotutela</w:t>
      </w:r>
    </w:p>
    <w:p w:rsidR="007230A9" w:rsidRPr="006814F5" w:rsidRDefault="00BB64C0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Il funzionario </w:t>
      </w:r>
      <w:r w:rsidR="007230A9" w:rsidRPr="006814F5">
        <w:rPr>
          <w:rFonts w:ascii="Times New Roman" w:hAnsi="Times New Roman" w:cs="Times New Roman"/>
          <w:sz w:val="24"/>
          <w:szCs w:val="24"/>
        </w:rPr>
        <w:t>responsabile del tributo può in qualsiasi momento, con det</w:t>
      </w:r>
      <w:r w:rsidR="00B12C5C">
        <w:rPr>
          <w:rFonts w:ascii="Times New Roman" w:hAnsi="Times New Roman" w:cs="Times New Roman"/>
          <w:sz w:val="24"/>
          <w:szCs w:val="24"/>
        </w:rPr>
        <w:t xml:space="preserve">erminazione motivata, annullare </w:t>
      </w:r>
      <w:r w:rsidR="007230A9" w:rsidRPr="006814F5">
        <w:rPr>
          <w:rFonts w:ascii="Times New Roman" w:hAnsi="Times New Roman" w:cs="Times New Roman"/>
          <w:sz w:val="24"/>
          <w:szCs w:val="24"/>
        </w:rPr>
        <w:t>totalmente o parzialmente il provvedimento fiscale emesso se ne riscontra l'illegittimità.</w:t>
      </w:r>
    </w:p>
    <w:p w:rsidR="007230A9" w:rsidRPr="006814F5" w:rsidRDefault="00BB64C0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Il funzionario responsabile</w:t>
      </w:r>
      <w:r w:rsidR="007230A9" w:rsidRPr="006814F5">
        <w:rPr>
          <w:rFonts w:ascii="Times New Roman" w:hAnsi="Times New Roman" w:cs="Times New Roman"/>
          <w:sz w:val="24"/>
          <w:szCs w:val="24"/>
        </w:rPr>
        <w:t xml:space="preserve"> è comunque tenuto ad annullare il provvedimento illegittimo</w:t>
      </w:r>
      <w:r w:rsidR="00B12C5C">
        <w:rPr>
          <w:rFonts w:ascii="Times New Roman" w:hAnsi="Times New Roman" w:cs="Times New Roman"/>
          <w:sz w:val="24"/>
          <w:szCs w:val="24"/>
        </w:rPr>
        <w:t xml:space="preserve">, anche se divenuto definitivo, </w:t>
      </w:r>
      <w:r w:rsidR="007230A9" w:rsidRPr="006814F5">
        <w:rPr>
          <w:rFonts w:ascii="Times New Roman" w:hAnsi="Times New Roman" w:cs="Times New Roman"/>
          <w:sz w:val="24"/>
          <w:szCs w:val="24"/>
        </w:rPr>
        <w:t>nei casi in cui emerga che si tratti di errore di persona, doppia impos</w:t>
      </w:r>
      <w:r w:rsidR="00B12C5C">
        <w:rPr>
          <w:rFonts w:ascii="Times New Roman" w:hAnsi="Times New Roman" w:cs="Times New Roman"/>
          <w:sz w:val="24"/>
          <w:szCs w:val="24"/>
        </w:rPr>
        <w:t xml:space="preserve">izione, errori di calcolo nella </w:t>
      </w:r>
      <w:r w:rsidR="007230A9" w:rsidRPr="006814F5">
        <w:rPr>
          <w:rFonts w:ascii="Times New Roman" w:hAnsi="Times New Roman" w:cs="Times New Roman"/>
          <w:sz w:val="24"/>
          <w:szCs w:val="24"/>
        </w:rPr>
        <w:t>liquidazione del tributo, preesistenza di requisiti per ottenere agevolazio</w:t>
      </w:r>
      <w:r w:rsidR="00B12C5C">
        <w:rPr>
          <w:rFonts w:ascii="Times New Roman" w:hAnsi="Times New Roman" w:cs="Times New Roman"/>
          <w:sz w:val="24"/>
          <w:szCs w:val="24"/>
        </w:rPr>
        <w:t xml:space="preserve">ni e per esibizione di prova di </w:t>
      </w:r>
      <w:r w:rsidR="007230A9" w:rsidRPr="006814F5">
        <w:rPr>
          <w:rFonts w:ascii="Times New Roman" w:hAnsi="Times New Roman" w:cs="Times New Roman"/>
          <w:sz w:val="24"/>
          <w:szCs w:val="24"/>
        </w:rPr>
        <w:t>pagamento regolarmente effettuato.</w:t>
      </w:r>
    </w:p>
    <w:p w:rsidR="007230A9" w:rsidRPr="006814F5" w:rsidRDefault="00BB64C0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Oltre ai casi previsti</w:t>
      </w:r>
      <w:r w:rsidR="007230A9" w:rsidRPr="006814F5">
        <w:rPr>
          <w:rFonts w:ascii="Times New Roman" w:hAnsi="Times New Roman" w:cs="Times New Roman"/>
          <w:sz w:val="24"/>
          <w:szCs w:val="24"/>
        </w:rPr>
        <w:t xml:space="preserve"> nei precedenti commi, il dirigente può revocare, in </w:t>
      </w:r>
      <w:r w:rsidR="00B12C5C">
        <w:rPr>
          <w:rFonts w:ascii="Times New Roman" w:hAnsi="Times New Roman" w:cs="Times New Roman"/>
          <w:sz w:val="24"/>
          <w:szCs w:val="24"/>
        </w:rPr>
        <w:t xml:space="preserve">pendenza di giudizio, qualsiasi </w:t>
      </w:r>
      <w:r w:rsidR="007230A9" w:rsidRPr="006814F5">
        <w:rPr>
          <w:rFonts w:ascii="Times New Roman" w:hAnsi="Times New Roman" w:cs="Times New Roman"/>
          <w:sz w:val="24"/>
          <w:szCs w:val="24"/>
        </w:rPr>
        <w:t>provvedimento quando emerga l'inutilità di coltivare la lite in base a valu</w:t>
      </w:r>
      <w:r w:rsidR="00B12C5C">
        <w:rPr>
          <w:rFonts w:ascii="Times New Roman" w:hAnsi="Times New Roman" w:cs="Times New Roman"/>
          <w:sz w:val="24"/>
          <w:szCs w:val="24"/>
        </w:rPr>
        <w:t xml:space="preserve">tazione, analiticamente esposta </w:t>
      </w:r>
      <w:r w:rsidR="007230A9" w:rsidRPr="006814F5">
        <w:rPr>
          <w:rFonts w:ascii="Times New Roman" w:hAnsi="Times New Roman" w:cs="Times New Roman"/>
          <w:sz w:val="24"/>
          <w:szCs w:val="24"/>
        </w:rPr>
        <w:t>nella motivazione dell'atto, dei seguenti elementi: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probabilità di soccombenza del Comune con richiamo ad eventuali simi</w:t>
      </w:r>
      <w:r w:rsidR="00B12C5C">
        <w:rPr>
          <w:rFonts w:ascii="Times New Roman" w:hAnsi="Times New Roman" w:cs="Times New Roman"/>
          <w:sz w:val="24"/>
          <w:szCs w:val="24"/>
        </w:rPr>
        <w:t xml:space="preserve">lari vicende fiscali conclusesi </w:t>
      </w:r>
      <w:r w:rsidRPr="006814F5">
        <w:rPr>
          <w:rFonts w:ascii="Times New Roman" w:hAnsi="Times New Roman" w:cs="Times New Roman"/>
          <w:sz w:val="24"/>
          <w:szCs w:val="24"/>
        </w:rPr>
        <w:t>negativamente;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- valore della lite, costo della difesa e costo della soccombenza.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11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Intervento e rappresentanza dell'ente in giudizio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Conciliazione giudiziale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Il Comune, ai sensi dell'art. 44 comma 2 lettera q) dello statuto comunale, interviene nel processo</w:t>
      </w:r>
    </w:p>
    <w:p w:rsidR="007230A9" w:rsidRPr="006814F5" w:rsidRDefault="007230A9" w:rsidP="006814F5">
      <w:pPr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tributario, sia come convenuto che come attore mediante decreto di autorizzazione del Sindaco.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Con il decreto di cui al comma 1 il Sindaco può:</w:t>
      </w:r>
    </w:p>
    <w:p w:rsidR="007230A9" w:rsidRPr="006814F5" w:rsidRDefault="00BB64C0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delegare il funzionario</w:t>
      </w:r>
      <w:r w:rsidR="007230A9" w:rsidRPr="006814F5">
        <w:rPr>
          <w:rFonts w:ascii="Times New Roman" w:hAnsi="Times New Roman" w:cs="Times New Roman"/>
          <w:sz w:val="24"/>
          <w:szCs w:val="24"/>
        </w:rPr>
        <w:t xml:space="preserve"> responsabile del tributo o gli altri soggetti indicati alla successiva lettera;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b. alla sottoscrizione degli atti di costituzione in giudizio, di appello principale e di appello incidentale;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c. nominare quali rappresentanti e/o assistenti in giudizio anche altri dipendenti del Comune, tra quelli</w:t>
      </w:r>
      <w:r w:rsidR="00BB64C0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previamente individuati con provvedimento della Giunta Comunale.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La conciliazione giudiziale ha luogo secondo le disposizioni previste dall'</w:t>
      </w:r>
      <w:r w:rsidR="00B12C5C">
        <w:rPr>
          <w:rFonts w:ascii="Times New Roman" w:hAnsi="Times New Roman" w:cs="Times New Roman"/>
          <w:sz w:val="24"/>
          <w:szCs w:val="24"/>
        </w:rPr>
        <w:t xml:space="preserve">art. 48 del decreto legislativo </w:t>
      </w:r>
      <w:r w:rsidRPr="006814F5">
        <w:rPr>
          <w:rFonts w:ascii="Times New Roman" w:hAnsi="Times New Roman" w:cs="Times New Roman"/>
          <w:sz w:val="24"/>
          <w:szCs w:val="24"/>
        </w:rPr>
        <w:t>31/12/1992 n. 546 e successive modificazioni.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4. Il rappresentante del Comune è sempre autorizzato, qualora lo ritenga o</w:t>
      </w:r>
      <w:r w:rsidR="00B12C5C">
        <w:rPr>
          <w:rFonts w:ascii="Times New Roman" w:hAnsi="Times New Roman" w:cs="Times New Roman"/>
          <w:sz w:val="24"/>
          <w:szCs w:val="24"/>
        </w:rPr>
        <w:t xml:space="preserve">pportuno, a definire le </w:t>
      </w:r>
      <w:r w:rsidRPr="006814F5">
        <w:rPr>
          <w:rFonts w:ascii="Times New Roman" w:hAnsi="Times New Roman" w:cs="Times New Roman"/>
          <w:sz w:val="24"/>
          <w:szCs w:val="24"/>
        </w:rPr>
        <w:t xml:space="preserve">controversie, salvo che il decreto di autorizzazione di cui al comma </w:t>
      </w:r>
      <w:r w:rsidR="006814F5">
        <w:rPr>
          <w:rFonts w:ascii="Times New Roman" w:hAnsi="Times New Roman" w:cs="Times New Roman"/>
          <w:sz w:val="24"/>
          <w:szCs w:val="24"/>
        </w:rPr>
        <w:t xml:space="preserve">1 non contempli espressamente il </w:t>
      </w:r>
      <w:r w:rsidRPr="006814F5">
        <w:rPr>
          <w:rFonts w:ascii="Times New Roman" w:hAnsi="Times New Roman" w:cs="Times New Roman"/>
          <w:sz w:val="24"/>
          <w:szCs w:val="24"/>
        </w:rPr>
        <w:t>divieto di conciliare.</w:t>
      </w:r>
    </w:p>
    <w:p w:rsidR="006814F5" w:rsidRDefault="006814F5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F5" w:rsidRPr="006814F5" w:rsidRDefault="006814F5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F5" w:rsidRPr="006814F5" w:rsidRDefault="006814F5" w:rsidP="006814F5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4F5">
        <w:rPr>
          <w:rFonts w:ascii="Times New Roman" w:hAnsi="Times New Roman" w:cs="Times New Roman"/>
          <w:b/>
          <w:sz w:val="24"/>
          <w:szCs w:val="24"/>
        </w:rPr>
        <w:t>Articolo 12</w:t>
      </w:r>
    </w:p>
    <w:p w:rsidR="006814F5" w:rsidRPr="006814F5" w:rsidRDefault="006814F5" w:rsidP="006814F5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4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Dila</w:t>
      </w:r>
      <w:r w:rsidR="00B12C5C">
        <w:rPr>
          <w:rFonts w:ascii="Times New Roman" w:hAnsi="Times New Roman" w:cs="Times New Roman"/>
          <w:b/>
          <w:sz w:val="24"/>
          <w:szCs w:val="24"/>
        </w:rPr>
        <w:t>zioni e Rateazioni di Pagamento</w:t>
      </w:r>
    </w:p>
    <w:p w:rsidR="006814F5" w:rsidRPr="006B6C58" w:rsidRDefault="006814F5" w:rsidP="006814F5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1.   Ai debitori di somme certe, liquide ed esigibili, aventi natura tributaria, nelle ipotesi di temporanea situazione di obiettiva difficoltà degli stessi, possono essere concesse, a specifica domanda presentata prima dell’inizio delle procedure di riscossione coattiva, dilazioni e rateazioni dei pagamenti dovuti, alle condizioni e nei limiti seguenti:</w:t>
      </w:r>
    </w:p>
    <w:p w:rsidR="006814F5" w:rsidRPr="006B6C58" w:rsidRDefault="006814F5" w:rsidP="00B12C5C">
      <w:pPr>
        <w:pStyle w:val="Paragrafoelenco"/>
        <w:numPr>
          <w:ilvl w:val="0"/>
          <w:numId w:val="1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L’ammontare del debi</w:t>
      </w:r>
      <w:r w:rsidR="00054DC6" w:rsidRPr="006B6C58">
        <w:rPr>
          <w:rFonts w:ascii="Times New Roman" w:hAnsi="Times New Roman" w:cs="Times New Roman"/>
          <w:sz w:val="24"/>
          <w:szCs w:val="24"/>
        </w:rPr>
        <w:t>to sia superiore ad Euro 154,94</w:t>
      </w:r>
      <w:r w:rsidRPr="006B6C58">
        <w:rPr>
          <w:rFonts w:ascii="Times New Roman" w:hAnsi="Times New Roman" w:cs="Times New Roman"/>
          <w:sz w:val="24"/>
          <w:szCs w:val="24"/>
        </w:rPr>
        <w:t>;</w:t>
      </w:r>
    </w:p>
    <w:p w:rsidR="006814F5" w:rsidRPr="006B6C58" w:rsidRDefault="006814F5" w:rsidP="00B12C5C">
      <w:pPr>
        <w:pStyle w:val="Paragrafoelenco"/>
        <w:numPr>
          <w:ilvl w:val="0"/>
          <w:numId w:val="1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Inesistenza di morosità relativa a precedenti rateazioni o dilazioni;</w:t>
      </w:r>
    </w:p>
    <w:p w:rsidR="006814F5" w:rsidRPr="006B6C58" w:rsidRDefault="006814F5" w:rsidP="00B12C5C">
      <w:pPr>
        <w:pStyle w:val="Paragrafoelenco"/>
        <w:numPr>
          <w:ilvl w:val="0"/>
          <w:numId w:val="1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Durata massima: ventiquattro mesi decorrenti dal giorno di presentazione dell’istanza;</w:t>
      </w:r>
    </w:p>
    <w:p w:rsidR="006814F5" w:rsidRPr="006B6C58" w:rsidRDefault="006814F5" w:rsidP="00B12C5C">
      <w:pPr>
        <w:pStyle w:val="Paragrafoelenco"/>
        <w:numPr>
          <w:ilvl w:val="0"/>
          <w:numId w:val="1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Decadenza dal beneficio concesso nel caso di mancato pagamento alla scadenza anche di   una sola rata;</w:t>
      </w:r>
    </w:p>
    <w:p w:rsidR="006814F5" w:rsidRPr="006B6C58" w:rsidRDefault="006814F5" w:rsidP="00B12C5C">
      <w:pPr>
        <w:pStyle w:val="Paragrafoelenco"/>
        <w:numPr>
          <w:ilvl w:val="0"/>
          <w:numId w:val="1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 xml:space="preserve">Applicazione degli interessi di rateazioni in misura legale; </w:t>
      </w:r>
    </w:p>
    <w:p w:rsidR="006814F5" w:rsidRPr="006B6C58" w:rsidRDefault="006814F5" w:rsidP="00B12C5C">
      <w:pPr>
        <w:pStyle w:val="Paragrafoelenco"/>
        <w:numPr>
          <w:ilvl w:val="0"/>
          <w:numId w:val="1"/>
        </w:num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In caso di debiti superiori ad Euro 25.822,84 la durata massima</w:t>
      </w:r>
      <w:r w:rsidR="00B12C5C" w:rsidRPr="006B6C58">
        <w:rPr>
          <w:rFonts w:ascii="Times New Roman" w:hAnsi="Times New Roman" w:cs="Times New Roman"/>
          <w:sz w:val="24"/>
          <w:szCs w:val="24"/>
        </w:rPr>
        <w:t xml:space="preserve"> è elevata a quarantotto mesi </w:t>
      </w:r>
      <w:r w:rsidRPr="006B6C58">
        <w:rPr>
          <w:rFonts w:ascii="Times New Roman" w:hAnsi="Times New Roman" w:cs="Times New Roman"/>
          <w:sz w:val="24"/>
          <w:szCs w:val="24"/>
        </w:rPr>
        <w:t>decorrenti dal giorno di presentazione dell’istanza.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2. Le dilazioni o le rateizzazioni concesse possono essere prorogate una sol</w:t>
      </w:r>
      <w:r w:rsidR="00B12C5C" w:rsidRPr="006B6C58">
        <w:rPr>
          <w:rFonts w:ascii="Times New Roman" w:hAnsi="Times New Roman" w:cs="Times New Roman"/>
          <w:sz w:val="24"/>
          <w:szCs w:val="24"/>
        </w:rPr>
        <w:t xml:space="preserve">a volta per un periodo massimo </w:t>
      </w:r>
      <w:r w:rsidRPr="006B6C58">
        <w:rPr>
          <w:rFonts w:ascii="Times New Roman" w:hAnsi="Times New Roman" w:cs="Times New Roman"/>
          <w:sz w:val="24"/>
          <w:szCs w:val="24"/>
        </w:rPr>
        <w:t>di ulteriori dodici mesi in caso di comprovato peggioramento della situazione di cui al comma 1.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3. Nessuna dilazione o rateazione può essere concessa senza l’applicazione di</w:t>
      </w:r>
      <w:r w:rsidR="00B12C5C" w:rsidRPr="006B6C58">
        <w:rPr>
          <w:rFonts w:ascii="Times New Roman" w:hAnsi="Times New Roman" w:cs="Times New Roman"/>
          <w:sz w:val="24"/>
          <w:szCs w:val="24"/>
        </w:rPr>
        <w:t xml:space="preserve"> interessi, che decorrono dalla </w:t>
      </w:r>
      <w:r w:rsidRPr="006B6C58">
        <w:rPr>
          <w:rFonts w:ascii="Times New Roman" w:hAnsi="Times New Roman" w:cs="Times New Roman"/>
          <w:sz w:val="24"/>
          <w:szCs w:val="24"/>
        </w:rPr>
        <w:t>data di scadenza del termine di pagamento.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4. Le rate scadono l’ultimo giorno del mese e l’ammontare delle singole n</w:t>
      </w:r>
      <w:r w:rsidR="00B12C5C" w:rsidRPr="006B6C58">
        <w:rPr>
          <w:rFonts w:ascii="Times New Roman" w:hAnsi="Times New Roman" w:cs="Times New Roman"/>
          <w:sz w:val="24"/>
          <w:szCs w:val="24"/>
        </w:rPr>
        <w:t>on può essere inferiore ad euro</w:t>
      </w:r>
      <w:r w:rsidRPr="006B6C58">
        <w:rPr>
          <w:rFonts w:ascii="Times New Roman" w:hAnsi="Times New Roman" w:cs="Times New Roman"/>
          <w:sz w:val="24"/>
          <w:szCs w:val="24"/>
        </w:rPr>
        <w:t xml:space="preserve"> 25,82.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 xml:space="preserve">5. Il pagamento complessivo degli interessi e delle spese sostenute dall’ente per la rateazione, avviene contestualmente al versamento della prima rata. Il mancato pagamento, in tutto o in </w:t>
      </w:r>
      <w:r w:rsidR="00B12C5C" w:rsidRPr="006B6C58">
        <w:rPr>
          <w:rFonts w:ascii="Times New Roman" w:hAnsi="Times New Roman" w:cs="Times New Roman"/>
          <w:sz w:val="24"/>
          <w:szCs w:val="24"/>
        </w:rPr>
        <w:t>parte, degli interessi nel ter</w:t>
      </w:r>
      <w:r w:rsidRPr="006B6C58">
        <w:rPr>
          <w:rFonts w:ascii="Times New Roman" w:hAnsi="Times New Roman" w:cs="Times New Roman"/>
          <w:sz w:val="24"/>
          <w:szCs w:val="24"/>
        </w:rPr>
        <w:t>mine stabilito importa la decadenza dal beneficio.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 xml:space="preserve">6. Il soggetto competente per l’istruttoria e per la concessione della rateazione </w:t>
      </w:r>
      <w:r w:rsidR="00B12C5C" w:rsidRPr="006B6C58">
        <w:rPr>
          <w:rFonts w:ascii="Times New Roman" w:hAnsi="Times New Roman" w:cs="Times New Roman"/>
          <w:sz w:val="24"/>
          <w:szCs w:val="24"/>
        </w:rPr>
        <w:t xml:space="preserve">è il responsabile della singola </w:t>
      </w:r>
      <w:r w:rsidRPr="006B6C58">
        <w:rPr>
          <w:rFonts w:ascii="Times New Roman" w:hAnsi="Times New Roman" w:cs="Times New Roman"/>
          <w:sz w:val="24"/>
          <w:szCs w:val="24"/>
        </w:rPr>
        <w:t>entrata alla quale la domanda di rateazione si riferisce.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lastRenderedPageBreak/>
        <w:t xml:space="preserve">7. Al fine di valutare lo stato di temporanea e grave difficoltà economica, nel caso di richiesta da parte di Persona fisica o Ditta Individuale, l’amministrazione dovrà acquisire le ultime tre dichiarazioni dei redditi </w:t>
      </w:r>
      <w:r w:rsidR="00B12C5C" w:rsidRPr="006B6C58">
        <w:rPr>
          <w:rFonts w:ascii="Times New Roman" w:hAnsi="Times New Roman" w:cs="Times New Roman"/>
          <w:sz w:val="24"/>
          <w:szCs w:val="24"/>
        </w:rPr>
        <w:t>pre</w:t>
      </w:r>
      <w:r w:rsidRPr="006B6C58">
        <w:rPr>
          <w:rFonts w:ascii="Times New Roman" w:hAnsi="Times New Roman" w:cs="Times New Roman"/>
          <w:sz w:val="24"/>
          <w:szCs w:val="24"/>
        </w:rPr>
        <w:t>sentate, mentre nel caso di richiesta da parte di società di persone o di capita</w:t>
      </w:r>
      <w:r w:rsidR="00A01A88" w:rsidRPr="006B6C58">
        <w:rPr>
          <w:rFonts w:ascii="Times New Roman" w:hAnsi="Times New Roman" w:cs="Times New Roman"/>
          <w:sz w:val="24"/>
          <w:szCs w:val="24"/>
        </w:rPr>
        <w:t>li, gli ultimi tre bilanci appro</w:t>
      </w:r>
      <w:r w:rsidRPr="006B6C58">
        <w:rPr>
          <w:rFonts w:ascii="Times New Roman" w:hAnsi="Times New Roman" w:cs="Times New Roman"/>
          <w:sz w:val="24"/>
          <w:szCs w:val="24"/>
        </w:rPr>
        <w:t>vati.</w:t>
      </w:r>
    </w:p>
    <w:p w:rsidR="006814F5" w:rsidRPr="006B6C58" w:rsidRDefault="006814F5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58">
        <w:rPr>
          <w:rFonts w:ascii="Times New Roman" w:hAnsi="Times New Roman" w:cs="Times New Roman"/>
          <w:sz w:val="24"/>
          <w:szCs w:val="24"/>
        </w:rPr>
        <w:t>8.Nel caso in cui l’ammontare del debito residuo risulti superiore a euro 25.822,84, è necessaria la prestazione di idonea</w:t>
      </w:r>
      <w:r w:rsidR="00A01A88" w:rsidRPr="006B6C58">
        <w:rPr>
          <w:rFonts w:ascii="Times New Roman" w:hAnsi="Times New Roman" w:cs="Times New Roman"/>
          <w:sz w:val="24"/>
          <w:szCs w:val="24"/>
        </w:rPr>
        <w:t xml:space="preserve"> garanzia fideiussoria.</w:t>
      </w:r>
    </w:p>
    <w:p w:rsidR="00A01A88" w:rsidRPr="006814F5" w:rsidRDefault="00A01A88" w:rsidP="006814F5">
      <w:pPr>
        <w:tabs>
          <w:tab w:val="left" w:pos="1050"/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TITOLO III</w:t>
      </w:r>
    </w:p>
    <w:p w:rsidR="007230A9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RISCOSSIONE COATTIVA</w:t>
      </w:r>
    </w:p>
    <w:p w:rsidR="00B12C5C" w:rsidRPr="006814F5" w:rsidRDefault="00B12C5C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13</w:t>
      </w:r>
    </w:p>
    <w:p w:rsidR="007230A9" w:rsidRPr="006814F5" w:rsidRDefault="007230A9" w:rsidP="00A0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Forme di riscossione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La riscossione coattiva dei tributi comunali avviene, di regola, attraverso le procedure previste dal</w:t>
      </w:r>
      <w:r w:rsidR="002E6B09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D.P.R. 29.9.1973 n. 602 e dal D.P.R. 28.1.1988 n. 43, qualora il servizio sia</w:t>
      </w:r>
      <w:r w:rsidR="00B12C5C">
        <w:rPr>
          <w:rFonts w:ascii="Times New Roman" w:hAnsi="Times New Roman" w:cs="Times New Roman"/>
          <w:sz w:val="24"/>
          <w:szCs w:val="24"/>
        </w:rPr>
        <w:t xml:space="preserve"> affidato al concessionario del </w:t>
      </w:r>
      <w:r w:rsidRPr="006814F5">
        <w:rPr>
          <w:rFonts w:ascii="Times New Roman" w:hAnsi="Times New Roman" w:cs="Times New Roman"/>
          <w:sz w:val="24"/>
          <w:szCs w:val="24"/>
        </w:rPr>
        <w:t>servizio di riscossione dei tributi.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Qualora il servizio sia affidato ad altri soggetti o svolto in proprio dal C</w:t>
      </w:r>
      <w:r w:rsidR="00B12C5C">
        <w:rPr>
          <w:rFonts w:ascii="Times New Roman" w:hAnsi="Times New Roman" w:cs="Times New Roman"/>
          <w:sz w:val="24"/>
          <w:szCs w:val="24"/>
        </w:rPr>
        <w:t xml:space="preserve">omune la riscossione coattiva è </w:t>
      </w:r>
      <w:r w:rsidRPr="006814F5">
        <w:rPr>
          <w:rFonts w:ascii="Times New Roman" w:hAnsi="Times New Roman" w:cs="Times New Roman"/>
          <w:sz w:val="24"/>
          <w:szCs w:val="24"/>
        </w:rPr>
        <w:t>effettuata nelle forme stabilite dal R.D. 14.4.1910 n. 639.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14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Le procedure di riscossione coattiva dei tributi sono iniziate soltanto d</w:t>
      </w:r>
      <w:r w:rsidR="00B12C5C">
        <w:rPr>
          <w:rFonts w:ascii="Times New Roman" w:hAnsi="Times New Roman" w:cs="Times New Roman"/>
          <w:sz w:val="24"/>
          <w:szCs w:val="24"/>
        </w:rPr>
        <w:t xml:space="preserve">opo che sia decorso inutilmente </w:t>
      </w:r>
      <w:r w:rsidRPr="006814F5">
        <w:rPr>
          <w:rFonts w:ascii="Times New Roman" w:hAnsi="Times New Roman" w:cs="Times New Roman"/>
          <w:sz w:val="24"/>
          <w:szCs w:val="24"/>
        </w:rPr>
        <w:t>l'eventuale termine assegnato per l'adempimento con gli atti di cui al precedente art. 9.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2. Tuttavia, le procedure relative alle somme per le quali sussiste fondato pericolo per </w:t>
      </w:r>
      <w:r w:rsidR="00B12C5C">
        <w:rPr>
          <w:rFonts w:ascii="Times New Roman" w:hAnsi="Times New Roman" w:cs="Times New Roman"/>
          <w:sz w:val="24"/>
          <w:szCs w:val="24"/>
        </w:rPr>
        <w:t xml:space="preserve">la riscossione, sono </w:t>
      </w:r>
      <w:r w:rsidRPr="006814F5">
        <w:rPr>
          <w:rFonts w:ascii="Times New Roman" w:hAnsi="Times New Roman" w:cs="Times New Roman"/>
          <w:sz w:val="24"/>
          <w:szCs w:val="24"/>
        </w:rPr>
        <w:t>iniziate, nei limiti previsti dalle leggi disciplinanti ogni singolo tributo, lo ste</w:t>
      </w:r>
      <w:r w:rsidR="00B12C5C">
        <w:rPr>
          <w:rFonts w:ascii="Times New Roman" w:hAnsi="Times New Roman" w:cs="Times New Roman"/>
          <w:sz w:val="24"/>
          <w:szCs w:val="24"/>
        </w:rPr>
        <w:t xml:space="preserve">sso giorno della notifica degli </w:t>
      </w:r>
      <w:r w:rsidRPr="006814F5">
        <w:rPr>
          <w:rFonts w:ascii="Times New Roman" w:hAnsi="Times New Roman" w:cs="Times New Roman"/>
          <w:sz w:val="24"/>
          <w:szCs w:val="24"/>
        </w:rPr>
        <w:t>atti medesimi.</w:t>
      </w:r>
    </w:p>
    <w:p w:rsidR="00B12C5C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5C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15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Abbandono del credito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Non si procede alla riscossione coattiva nei confronti di qualsiasi debitore qualora il tributo dovuto,</w:t>
      </w:r>
      <w:r w:rsidR="002E6B09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comprese sanzioni, interessi, spese ed altri accessori, non sia s</w:t>
      </w:r>
      <w:r w:rsidR="00B12C5C">
        <w:rPr>
          <w:rFonts w:ascii="Times New Roman" w:hAnsi="Times New Roman" w:cs="Times New Roman"/>
          <w:sz w:val="24"/>
          <w:szCs w:val="24"/>
        </w:rPr>
        <w:t xml:space="preserve">uperiore all'importo di € 16,53 </w:t>
      </w:r>
      <w:r w:rsidRPr="006814F5">
        <w:rPr>
          <w:rFonts w:ascii="Times New Roman" w:hAnsi="Times New Roman" w:cs="Times New Roman"/>
          <w:sz w:val="24"/>
          <w:szCs w:val="24"/>
        </w:rPr>
        <w:t>complessivi.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L'abbandono di cui al precedente comma non si applica qualora si tratti di</w:t>
      </w:r>
      <w:r w:rsidR="00B12C5C">
        <w:rPr>
          <w:rFonts w:ascii="Times New Roman" w:hAnsi="Times New Roman" w:cs="Times New Roman"/>
          <w:sz w:val="24"/>
          <w:szCs w:val="24"/>
        </w:rPr>
        <w:t xml:space="preserve"> tributi dovuti per più periodi </w:t>
      </w:r>
      <w:r w:rsidRPr="006814F5">
        <w:rPr>
          <w:rFonts w:ascii="Times New Roman" w:hAnsi="Times New Roman" w:cs="Times New Roman"/>
          <w:sz w:val="24"/>
          <w:szCs w:val="24"/>
        </w:rPr>
        <w:t>inferiori all'anno, salvo il caso in cui l'ammontare complessivo, nell'anno, deg</w:t>
      </w:r>
      <w:r w:rsidR="00B12C5C">
        <w:rPr>
          <w:rFonts w:ascii="Times New Roman" w:hAnsi="Times New Roman" w:cs="Times New Roman"/>
          <w:sz w:val="24"/>
          <w:szCs w:val="24"/>
        </w:rPr>
        <w:t xml:space="preserve">li importi dovuti per i diversi </w:t>
      </w:r>
      <w:r w:rsidRPr="006814F5">
        <w:rPr>
          <w:rFonts w:ascii="Times New Roman" w:hAnsi="Times New Roman" w:cs="Times New Roman"/>
          <w:sz w:val="24"/>
          <w:szCs w:val="24"/>
        </w:rPr>
        <w:t>periodi, comprese sanzioni, interessi, spese ed accessori, risulti comunqu</w:t>
      </w:r>
      <w:r w:rsidR="00B12C5C">
        <w:rPr>
          <w:rFonts w:ascii="Times New Roman" w:hAnsi="Times New Roman" w:cs="Times New Roman"/>
          <w:sz w:val="24"/>
          <w:szCs w:val="24"/>
        </w:rPr>
        <w:t xml:space="preserve">e inferiore al limite di cui al </w:t>
      </w:r>
      <w:r w:rsidRPr="006814F5">
        <w:rPr>
          <w:rFonts w:ascii="Times New Roman" w:hAnsi="Times New Roman" w:cs="Times New Roman"/>
          <w:sz w:val="24"/>
          <w:szCs w:val="24"/>
        </w:rPr>
        <w:t>comma 1.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L'abbandono è formalizzato con determinazione, anche cumulativa, del dirigente responsabile.</w:t>
      </w:r>
    </w:p>
    <w:p w:rsidR="00B12C5C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TITOLO IV</w:t>
      </w:r>
    </w:p>
    <w:p w:rsidR="007230A9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RAPPORTI CON IL CONTRIBUENTE</w:t>
      </w:r>
    </w:p>
    <w:p w:rsidR="00B12C5C" w:rsidRPr="006814F5" w:rsidRDefault="00B12C5C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0A9" w:rsidRPr="003A6B04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6B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 16</w:t>
      </w:r>
    </w:p>
    <w:p w:rsidR="007230A9" w:rsidRPr="003A6B04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6B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Rapporti con il contribuente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I rapporti tra contribuente e Comune sono improntati al principio della collaborazione e della buona</w:t>
      </w:r>
      <w:r w:rsidR="003A6B04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fede.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Il dirigente responsabile del tributo assume iniziative volte a garantire che</w:t>
      </w:r>
      <w:r w:rsidR="00B12C5C">
        <w:rPr>
          <w:rFonts w:ascii="Times New Roman" w:hAnsi="Times New Roman" w:cs="Times New Roman"/>
          <w:sz w:val="24"/>
          <w:szCs w:val="24"/>
        </w:rPr>
        <w:t xml:space="preserve"> i modelli di dichiarazione, le </w:t>
      </w:r>
      <w:r w:rsidRPr="006814F5">
        <w:rPr>
          <w:rFonts w:ascii="Times New Roman" w:hAnsi="Times New Roman" w:cs="Times New Roman"/>
          <w:sz w:val="24"/>
          <w:szCs w:val="24"/>
        </w:rPr>
        <w:t>istruzioni e, in generale, ogni altra comunicazione che non riguardi situazion</w:t>
      </w:r>
      <w:r w:rsidR="00B12C5C">
        <w:rPr>
          <w:rFonts w:ascii="Times New Roman" w:hAnsi="Times New Roman" w:cs="Times New Roman"/>
          <w:sz w:val="24"/>
          <w:szCs w:val="24"/>
        </w:rPr>
        <w:t xml:space="preserve">i impositive consolidate, siano </w:t>
      </w:r>
      <w:r w:rsidRPr="006814F5">
        <w:rPr>
          <w:rFonts w:ascii="Times New Roman" w:hAnsi="Times New Roman" w:cs="Times New Roman"/>
          <w:sz w:val="24"/>
          <w:szCs w:val="24"/>
        </w:rPr>
        <w:t xml:space="preserve">messi a disposizione del contribuente in tempi utili e siano </w:t>
      </w:r>
      <w:r w:rsidRPr="006814F5">
        <w:rPr>
          <w:rFonts w:ascii="Times New Roman" w:hAnsi="Times New Roman" w:cs="Times New Roman"/>
          <w:sz w:val="24"/>
          <w:szCs w:val="24"/>
        </w:rPr>
        <w:lastRenderedPageBreak/>
        <w:t>comprensibili an</w:t>
      </w:r>
      <w:r w:rsidR="00B12C5C">
        <w:rPr>
          <w:rFonts w:ascii="Times New Roman" w:hAnsi="Times New Roman" w:cs="Times New Roman"/>
          <w:sz w:val="24"/>
          <w:szCs w:val="24"/>
        </w:rPr>
        <w:t xml:space="preserve">che ai contribuenti sforniti di </w:t>
      </w:r>
      <w:r w:rsidRPr="006814F5">
        <w:rPr>
          <w:rFonts w:ascii="Times New Roman" w:hAnsi="Times New Roman" w:cs="Times New Roman"/>
          <w:sz w:val="24"/>
          <w:szCs w:val="24"/>
        </w:rPr>
        <w:t>conoscenze in materia tributaria e che il contribuente possa soddisfare le obbligazioni tributarie con il</w:t>
      </w:r>
      <w:r w:rsidR="006814F5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minor numero di adempimenti possibili e nelle forme meno costose e più agevoli.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3. Al contribuente residente in altri Comuni o all'estero sono fornite, </w:t>
      </w:r>
      <w:r w:rsidR="00B12C5C">
        <w:rPr>
          <w:rFonts w:ascii="Times New Roman" w:hAnsi="Times New Roman" w:cs="Times New Roman"/>
          <w:sz w:val="24"/>
          <w:szCs w:val="24"/>
        </w:rPr>
        <w:t xml:space="preserve">su richiesta e per le vie brevi </w:t>
      </w:r>
      <w:r w:rsidRPr="006814F5">
        <w:rPr>
          <w:rFonts w:ascii="Times New Roman" w:hAnsi="Times New Roman" w:cs="Times New Roman"/>
          <w:sz w:val="24"/>
          <w:szCs w:val="24"/>
        </w:rPr>
        <w:t>(telefoniche o informatiche, le informazioni sulle modalità di applicazione dei tributi comunali).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4. Al contribuente non possono, in ogni caso, essere richiesti documenti </w:t>
      </w:r>
      <w:r w:rsidR="00B12C5C">
        <w:rPr>
          <w:rFonts w:ascii="Times New Roman" w:hAnsi="Times New Roman" w:cs="Times New Roman"/>
          <w:sz w:val="24"/>
          <w:szCs w:val="24"/>
        </w:rPr>
        <w:t xml:space="preserve">ed informazioni già in possesso </w:t>
      </w:r>
      <w:r w:rsidRPr="006814F5">
        <w:rPr>
          <w:rFonts w:ascii="Times New Roman" w:hAnsi="Times New Roman" w:cs="Times New Roman"/>
          <w:sz w:val="24"/>
          <w:szCs w:val="24"/>
        </w:rPr>
        <w:t xml:space="preserve">dell'amministrazione comunale o di altre amministrazioni pubbliche </w:t>
      </w:r>
      <w:r w:rsidR="00B12C5C">
        <w:rPr>
          <w:rFonts w:ascii="Times New Roman" w:hAnsi="Times New Roman" w:cs="Times New Roman"/>
          <w:sz w:val="24"/>
          <w:szCs w:val="24"/>
        </w:rPr>
        <w:t xml:space="preserve">indicate dal contribuente. Tali </w:t>
      </w:r>
      <w:r w:rsidRPr="006814F5">
        <w:rPr>
          <w:rFonts w:ascii="Times New Roman" w:hAnsi="Times New Roman" w:cs="Times New Roman"/>
          <w:sz w:val="24"/>
          <w:szCs w:val="24"/>
        </w:rPr>
        <w:t>documenti ed informazioni sono acquisiti ai sensi dell'art. 18, commi 2 e 3 della legge 7/8/1990 n. 241,</w:t>
      </w:r>
      <w:r w:rsidR="00B12C5C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 xml:space="preserve">relativi ai casi di accertamento d'ufficio di fatti, stati e qualità del </w:t>
      </w:r>
      <w:r w:rsidR="00B12C5C">
        <w:rPr>
          <w:rFonts w:ascii="Times New Roman" w:hAnsi="Times New Roman" w:cs="Times New Roman"/>
          <w:sz w:val="24"/>
          <w:szCs w:val="24"/>
        </w:rPr>
        <w:t xml:space="preserve">soggetto interessato all'azione </w:t>
      </w:r>
      <w:r w:rsidRPr="006814F5">
        <w:rPr>
          <w:rFonts w:ascii="Times New Roman" w:hAnsi="Times New Roman" w:cs="Times New Roman"/>
          <w:sz w:val="24"/>
          <w:szCs w:val="24"/>
        </w:rPr>
        <w:t>amministrativa.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5. Per i tributi per i quali il contribuente non è tenuto ad effettuare il versamento diretto, prima di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procedere alle iscrizioni a ruolo derivanti dalla liquidazione di tributi risul</w:t>
      </w:r>
      <w:r w:rsidR="00B12C5C">
        <w:rPr>
          <w:rFonts w:ascii="Times New Roman" w:hAnsi="Times New Roman" w:cs="Times New Roman"/>
          <w:sz w:val="24"/>
          <w:szCs w:val="24"/>
        </w:rPr>
        <w:t xml:space="preserve">tanti da dichiarazioni, qualora </w:t>
      </w:r>
      <w:r w:rsidRPr="006814F5">
        <w:rPr>
          <w:rFonts w:ascii="Times New Roman" w:hAnsi="Times New Roman" w:cs="Times New Roman"/>
          <w:sz w:val="24"/>
          <w:szCs w:val="24"/>
        </w:rPr>
        <w:t>sussistano incertezze su aspetti rilevanti della dichiarazione, il contribuent</w:t>
      </w:r>
      <w:r w:rsidR="00B12C5C">
        <w:rPr>
          <w:rFonts w:ascii="Times New Roman" w:hAnsi="Times New Roman" w:cs="Times New Roman"/>
          <w:sz w:val="24"/>
          <w:szCs w:val="24"/>
        </w:rPr>
        <w:t xml:space="preserve">e deve essere invitato, a mezzo </w:t>
      </w:r>
      <w:r w:rsidRPr="006814F5">
        <w:rPr>
          <w:rFonts w:ascii="Times New Roman" w:hAnsi="Times New Roman" w:cs="Times New Roman"/>
          <w:sz w:val="24"/>
          <w:szCs w:val="24"/>
        </w:rPr>
        <w:t>del servizio postale o con mezzi telematici, a fornire i chiarimenti nec</w:t>
      </w:r>
      <w:r w:rsidR="00B12C5C">
        <w:rPr>
          <w:rFonts w:ascii="Times New Roman" w:hAnsi="Times New Roman" w:cs="Times New Roman"/>
          <w:sz w:val="24"/>
          <w:szCs w:val="24"/>
        </w:rPr>
        <w:t xml:space="preserve">essari o a produrre i documenti </w:t>
      </w:r>
      <w:r w:rsidRPr="006814F5">
        <w:rPr>
          <w:rFonts w:ascii="Times New Roman" w:hAnsi="Times New Roman" w:cs="Times New Roman"/>
          <w:sz w:val="24"/>
          <w:szCs w:val="24"/>
        </w:rPr>
        <w:t>mancanti entro un termine congruo e comunque non inferiore a trenta giorni dalla ricezione della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richiesta. La disposizione si applica anche qualora, a seguito della liquidaz</w:t>
      </w:r>
      <w:r w:rsidR="00B12C5C">
        <w:rPr>
          <w:rFonts w:ascii="Times New Roman" w:hAnsi="Times New Roman" w:cs="Times New Roman"/>
          <w:sz w:val="24"/>
          <w:szCs w:val="24"/>
        </w:rPr>
        <w:t xml:space="preserve">ione, emerga la spettanza di un </w:t>
      </w:r>
      <w:r w:rsidRPr="006814F5">
        <w:rPr>
          <w:rFonts w:ascii="Times New Roman" w:hAnsi="Times New Roman" w:cs="Times New Roman"/>
          <w:sz w:val="24"/>
          <w:szCs w:val="24"/>
        </w:rPr>
        <w:t>minor rimborso di imposta rispetto a quello richiesto.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TITOLO V</w:t>
      </w:r>
    </w:p>
    <w:p w:rsidR="007230A9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DIRITTO DI INTERPELLO</w:t>
      </w:r>
    </w:p>
    <w:p w:rsidR="00B12C5C" w:rsidRPr="006814F5" w:rsidRDefault="00B12C5C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17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Presentazione dell’istanza dell’interpello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Il diritto di interpello ha la funzione di far conoscere preventivamente al contribuente quale sia la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portata di una disposizione tributaria o l’ambito di applicazione della disciplin</w:t>
      </w:r>
      <w:r w:rsidR="00B12C5C">
        <w:rPr>
          <w:rFonts w:ascii="Times New Roman" w:hAnsi="Times New Roman" w:cs="Times New Roman"/>
          <w:sz w:val="24"/>
          <w:szCs w:val="24"/>
        </w:rPr>
        <w:t xml:space="preserve">a sull’abuso del diritto ad una </w:t>
      </w:r>
      <w:r w:rsidRPr="006814F5">
        <w:rPr>
          <w:rFonts w:ascii="Times New Roman" w:hAnsi="Times New Roman" w:cs="Times New Roman"/>
          <w:sz w:val="24"/>
          <w:szCs w:val="24"/>
        </w:rPr>
        <w:t>specifica fattispecie e quale sarà il comportamento del Comune in sede di controllo.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Ciascun contribuente, anche non residente, qualora ricorrano condizioni di obiettiva incertezza sulla</w:t>
      </w:r>
      <w:r w:rsidR="00B12C5C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corretta interpretazione di una disposizione normativa riguardante tr</w:t>
      </w:r>
      <w:r w:rsidR="00B12C5C">
        <w:rPr>
          <w:rFonts w:ascii="Times New Roman" w:hAnsi="Times New Roman" w:cs="Times New Roman"/>
          <w:sz w:val="24"/>
          <w:szCs w:val="24"/>
        </w:rPr>
        <w:t xml:space="preserve">ibuti comunali e sulla corretta </w:t>
      </w:r>
      <w:r w:rsidRPr="006814F5">
        <w:rPr>
          <w:rFonts w:ascii="Times New Roman" w:hAnsi="Times New Roman" w:cs="Times New Roman"/>
          <w:sz w:val="24"/>
          <w:szCs w:val="24"/>
        </w:rPr>
        <w:t>qualificazione di una fattispecie impositiva alla luce delle disposizioni tributarie applicabili alla medesi</w:t>
      </w:r>
      <w:r w:rsidR="00B12C5C">
        <w:rPr>
          <w:rFonts w:ascii="Times New Roman" w:hAnsi="Times New Roman" w:cs="Times New Roman"/>
          <w:sz w:val="24"/>
          <w:szCs w:val="24"/>
        </w:rPr>
        <w:t xml:space="preserve">ma, </w:t>
      </w:r>
      <w:r w:rsidRPr="006814F5">
        <w:rPr>
          <w:rFonts w:ascii="Times New Roman" w:hAnsi="Times New Roman" w:cs="Times New Roman"/>
          <w:sz w:val="24"/>
          <w:szCs w:val="24"/>
        </w:rPr>
        <w:t>può inoltrare al Comune istanza di interpello.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Non ricorrono condizioni di obiettiva incertezza quando l’Amministrazi</w:t>
      </w:r>
      <w:r w:rsidR="00B12C5C">
        <w:rPr>
          <w:rFonts w:ascii="Times New Roman" w:hAnsi="Times New Roman" w:cs="Times New Roman"/>
          <w:sz w:val="24"/>
          <w:szCs w:val="24"/>
        </w:rPr>
        <w:t xml:space="preserve">one ha compiutamente fornito la </w:t>
      </w:r>
      <w:r w:rsidRPr="006814F5">
        <w:rPr>
          <w:rFonts w:ascii="Times New Roman" w:hAnsi="Times New Roman" w:cs="Times New Roman"/>
          <w:sz w:val="24"/>
          <w:szCs w:val="24"/>
        </w:rPr>
        <w:t>soluzione per fattispecie corrispondenti a quella rappresentata mediante atti pubblicati.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4. L’istanza di interpello deve riguardare l’applicazione della disposizione tributaria a casi concreti e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personali. L’interpello non può essere proposto con riferimento ad accertamenti tecnici.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5. L’istanza di interpello può essere presentata anche dai soggetti che in</w:t>
      </w:r>
      <w:r w:rsidR="00B12C5C">
        <w:rPr>
          <w:rFonts w:ascii="Times New Roman" w:hAnsi="Times New Roman" w:cs="Times New Roman"/>
          <w:sz w:val="24"/>
          <w:szCs w:val="24"/>
        </w:rPr>
        <w:t xml:space="preserve"> base a specifiche disposizioni di </w:t>
      </w:r>
      <w:r w:rsidRPr="006814F5">
        <w:rPr>
          <w:rFonts w:ascii="Times New Roman" w:hAnsi="Times New Roman" w:cs="Times New Roman"/>
          <w:sz w:val="24"/>
          <w:szCs w:val="24"/>
        </w:rPr>
        <w:t>legge sono obbligati a porre in essere gli adempimenti tributari per conto del contribuente.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6. Il contribuente dovrà presentare l’istanza di interpello prima di porre </w:t>
      </w:r>
      <w:r w:rsidR="00B12C5C">
        <w:rPr>
          <w:rFonts w:ascii="Times New Roman" w:hAnsi="Times New Roman" w:cs="Times New Roman"/>
          <w:sz w:val="24"/>
          <w:szCs w:val="24"/>
        </w:rPr>
        <w:t xml:space="preserve">in essere il comportamento o di </w:t>
      </w:r>
      <w:r w:rsidRPr="006814F5">
        <w:rPr>
          <w:rFonts w:ascii="Times New Roman" w:hAnsi="Times New Roman" w:cs="Times New Roman"/>
          <w:sz w:val="24"/>
          <w:szCs w:val="24"/>
        </w:rPr>
        <w:t>dare attuazione alla norma oggetto di interpello. In particolare l’istanza dovrà pervenire prima della</w:t>
      </w:r>
      <w:r w:rsidR="002E6B09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scadenza dei termini previsti dalla legge per l’assolvimento degli obbligh</w:t>
      </w:r>
      <w:r w:rsidR="00B12C5C">
        <w:rPr>
          <w:rFonts w:ascii="Times New Roman" w:hAnsi="Times New Roman" w:cs="Times New Roman"/>
          <w:sz w:val="24"/>
          <w:szCs w:val="24"/>
        </w:rPr>
        <w:t xml:space="preserve">i tributari aventi ad oggetto o </w:t>
      </w:r>
      <w:r w:rsidRPr="006814F5">
        <w:rPr>
          <w:rFonts w:ascii="Times New Roman" w:hAnsi="Times New Roman" w:cs="Times New Roman"/>
          <w:sz w:val="24"/>
          <w:szCs w:val="24"/>
        </w:rPr>
        <w:t>comunque connessi alla fattispecie cui si riferisce l’istanza medesima.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7. L’istanza di interpello, redatta in carta libera ed esente da bollo, è presentata al Comune mediante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consegna a mano, o mediante spedizione a mezzo plico raccomandato con </w:t>
      </w:r>
      <w:r w:rsidR="00B12C5C">
        <w:rPr>
          <w:rFonts w:ascii="Times New Roman" w:hAnsi="Times New Roman" w:cs="Times New Roman"/>
          <w:sz w:val="24"/>
          <w:szCs w:val="24"/>
        </w:rPr>
        <w:t xml:space="preserve">avviso di ricevimento o per via </w:t>
      </w:r>
      <w:r w:rsidRPr="006814F5">
        <w:rPr>
          <w:rFonts w:ascii="Times New Roman" w:hAnsi="Times New Roman" w:cs="Times New Roman"/>
          <w:sz w:val="24"/>
          <w:szCs w:val="24"/>
        </w:rPr>
        <w:t>telematica attraverso posta elettronica certificata di cui al Decreto del</w:t>
      </w:r>
      <w:r w:rsidR="00B12C5C">
        <w:rPr>
          <w:rFonts w:ascii="Times New Roman" w:hAnsi="Times New Roman" w:cs="Times New Roman"/>
          <w:sz w:val="24"/>
          <w:szCs w:val="24"/>
        </w:rPr>
        <w:t xml:space="preserve"> Presidente della Repubblica 11 </w:t>
      </w:r>
      <w:r w:rsidRPr="006814F5">
        <w:rPr>
          <w:rFonts w:ascii="Times New Roman" w:hAnsi="Times New Roman" w:cs="Times New Roman"/>
          <w:sz w:val="24"/>
          <w:szCs w:val="24"/>
        </w:rPr>
        <w:t>febbraio 2005 n. 68.</w:t>
      </w:r>
    </w:p>
    <w:p w:rsidR="007230A9" w:rsidRDefault="007230A9" w:rsidP="00B1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8. La presentazione dell’istanza di interpello non ha effetto sulle scadenze p</w:t>
      </w:r>
      <w:r w:rsidR="00B12C5C">
        <w:rPr>
          <w:rFonts w:ascii="Times New Roman" w:hAnsi="Times New Roman" w:cs="Times New Roman"/>
          <w:sz w:val="24"/>
          <w:szCs w:val="24"/>
        </w:rPr>
        <w:t xml:space="preserve">reviste dalle norme tributarie, </w:t>
      </w:r>
      <w:r w:rsidRPr="006814F5">
        <w:rPr>
          <w:rFonts w:ascii="Times New Roman" w:hAnsi="Times New Roman" w:cs="Times New Roman"/>
          <w:sz w:val="24"/>
          <w:szCs w:val="24"/>
        </w:rPr>
        <w:t>né sulla decorrenza dei termini di decadenza e non comporta interruzio</w:t>
      </w:r>
      <w:r w:rsidR="00B12C5C">
        <w:rPr>
          <w:rFonts w:ascii="Times New Roman" w:hAnsi="Times New Roman" w:cs="Times New Roman"/>
          <w:sz w:val="24"/>
          <w:szCs w:val="24"/>
        </w:rPr>
        <w:t xml:space="preserve">ne o sospensione dei termini di </w:t>
      </w:r>
      <w:r w:rsidRPr="006814F5">
        <w:rPr>
          <w:rFonts w:ascii="Times New Roman" w:hAnsi="Times New Roman" w:cs="Times New Roman"/>
          <w:sz w:val="24"/>
          <w:szCs w:val="24"/>
        </w:rPr>
        <w:t>prescrizione.</w:t>
      </w:r>
    </w:p>
    <w:p w:rsidR="00B12C5C" w:rsidRPr="006814F5" w:rsidRDefault="00B12C5C" w:rsidP="00B1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18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Contenuto dell’istanza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lastRenderedPageBreak/>
        <w:t>1. L’istanza di interpello deve espressamente fare riferimento alle disposizioni</w:t>
      </w:r>
      <w:r w:rsidR="00B12C5C">
        <w:rPr>
          <w:rFonts w:ascii="Times New Roman" w:hAnsi="Times New Roman" w:cs="Times New Roman"/>
          <w:sz w:val="24"/>
          <w:szCs w:val="24"/>
        </w:rPr>
        <w:t xml:space="preserve"> che disciplinano il diritto di </w:t>
      </w:r>
      <w:r w:rsidRPr="006814F5">
        <w:rPr>
          <w:rFonts w:ascii="Times New Roman" w:hAnsi="Times New Roman" w:cs="Times New Roman"/>
          <w:sz w:val="24"/>
          <w:szCs w:val="24"/>
        </w:rPr>
        <w:t>interpello e deve contenere: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a) i dati identificativi del contribuente ed eventualmente del legale rappresentante;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b) la circostanziata e specifica descrizione del caso concreto e personale, per il qua</w:t>
      </w:r>
      <w:r w:rsidR="00B12C5C">
        <w:rPr>
          <w:rFonts w:ascii="Times New Roman" w:hAnsi="Times New Roman" w:cs="Times New Roman"/>
          <w:sz w:val="24"/>
          <w:szCs w:val="24"/>
        </w:rPr>
        <w:t xml:space="preserve">le sussistono obiettive </w:t>
      </w:r>
      <w:r w:rsidRPr="006814F5">
        <w:rPr>
          <w:rFonts w:ascii="Times New Roman" w:hAnsi="Times New Roman" w:cs="Times New Roman"/>
          <w:sz w:val="24"/>
          <w:szCs w:val="24"/>
        </w:rPr>
        <w:t>condizioni di incertezza interpretativa della norma o della corretta qu</w:t>
      </w:r>
      <w:r w:rsidR="00B12C5C">
        <w:rPr>
          <w:rFonts w:ascii="Times New Roman" w:hAnsi="Times New Roman" w:cs="Times New Roman"/>
          <w:sz w:val="24"/>
          <w:szCs w:val="24"/>
        </w:rPr>
        <w:t xml:space="preserve">alificazione di una fattispecie </w:t>
      </w:r>
      <w:r w:rsidRPr="006814F5">
        <w:rPr>
          <w:rFonts w:ascii="Times New Roman" w:hAnsi="Times New Roman" w:cs="Times New Roman"/>
          <w:sz w:val="24"/>
          <w:szCs w:val="24"/>
        </w:rPr>
        <w:t>impositiva;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c) le specifiche disposizioni di cui si richiede l’interpretazione;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d) l’esposizione, in modo chiaro ed univoco, della soluzione proposta;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e) l’indicazione del domicilio e dei recapiti anche telematici del contribuente </w:t>
      </w:r>
      <w:r w:rsidR="00B12C5C">
        <w:rPr>
          <w:rFonts w:ascii="Times New Roman" w:hAnsi="Times New Roman" w:cs="Times New Roman"/>
          <w:sz w:val="24"/>
          <w:szCs w:val="24"/>
        </w:rPr>
        <w:t xml:space="preserve">o dell’eventuale domiciliatario </w:t>
      </w:r>
      <w:r w:rsidRPr="006814F5">
        <w:rPr>
          <w:rFonts w:ascii="Times New Roman" w:hAnsi="Times New Roman" w:cs="Times New Roman"/>
          <w:sz w:val="24"/>
          <w:szCs w:val="24"/>
        </w:rPr>
        <w:t>presso il quale devono essere effettuate le comunicazioni del Com</w:t>
      </w:r>
      <w:r w:rsidR="00B12C5C">
        <w:rPr>
          <w:rFonts w:ascii="Times New Roman" w:hAnsi="Times New Roman" w:cs="Times New Roman"/>
          <w:sz w:val="24"/>
          <w:szCs w:val="24"/>
        </w:rPr>
        <w:t xml:space="preserve">une e deve essere comunicata la </w:t>
      </w:r>
      <w:r w:rsidRPr="006814F5">
        <w:rPr>
          <w:rFonts w:ascii="Times New Roman" w:hAnsi="Times New Roman" w:cs="Times New Roman"/>
          <w:sz w:val="24"/>
          <w:szCs w:val="24"/>
        </w:rPr>
        <w:t>risposta;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f) la sottoscrizione dell’istante o del suo legale rappresentante.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All’istanza di interpello deve essere allegata copia della documentaz</w:t>
      </w:r>
      <w:r w:rsidR="00B12C5C">
        <w:rPr>
          <w:rFonts w:ascii="Times New Roman" w:hAnsi="Times New Roman" w:cs="Times New Roman"/>
          <w:sz w:val="24"/>
          <w:szCs w:val="24"/>
        </w:rPr>
        <w:t xml:space="preserve">ione non in possesso del Comune </w:t>
      </w:r>
      <w:r w:rsidRPr="006814F5">
        <w:rPr>
          <w:rFonts w:ascii="Times New Roman" w:hAnsi="Times New Roman" w:cs="Times New Roman"/>
          <w:sz w:val="24"/>
          <w:szCs w:val="24"/>
        </w:rPr>
        <w:t>ed utile ai fini della soluzione del caso prospettato.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Nei casi in cui le istanze siano carenti dei requisiti di cui alle lettere c), d), e) ed f) del comma 1, il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Comune invita il contribuente alla loro regolarizzazione entro il termine di 30 giorni. I termini per la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risposta iniziano a decorrere dal giorno in cui la regolarizzazione è stata effettuata.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4. L’istanza è inammissibile se: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a) è priva dei requisiti di cui al comma 1, </w:t>
      </w:r>
      <w:proofErr w:type="spellStart"/>
      <w:r w:rsidRPr="006814F5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6814F5">
        <w:rPr>
          <w:rFonts w:ascii="Times New Roman" w:hAnsi="Times New Roman" w:cs="Times New Roman"/>
          <w:sz w:val="24"/>
          <w:szCs w:val="24"/>
        </w:rPr>
        <w:t xml:space="preserve"> a) e b);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b) non è presentata preventivamente, ai sensi dell’articolo 17, comma 6;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c) non ricorrono le obiettive condizioni di incertezza, ai sensi dell’articolo 17, comma 3;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d) ha ad oggetto la medesima questione sulla quale il contribuente ha gi</w:t>
      </w:r>
      <w:r w:rsidR="00B12C5C">
        <w:rPr>
          <w:rFonts w:ascii="Times New Roman" w:hAnsi="Times New Roman" w:cs="Times New Roman"/>
          <w:sz w:val="24"/>
          <w:szCs w:val="24"/>
        </w:rPr>
        <w:t xml:space="preserve">à ottenuto un parere, salvo che </w:t>
      </w:r>
      <w:r w:rsidRPr="006814F5">
        <w:rPr>
          <w:rFonts w:ascii="Times New Roman" w:hAnsi="Times New Roman" w:cs="Times New Roman"/>
          <w:sz w:val="24"/>
          <w:szCs w:val="24"/>
        </w:rPr>
        <w:t>vengano indicati elementi di fatto o di diritto non rappresentati precedentemente;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e) verte su questioni per le quali siano state già avviate attività di controllo alla data di presentazione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dell’istanza di cui il contribuente sia formalmente a conoscenza;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f) il contribuente, invitato a integrare i dati che si assumono carenti ai </w:t>
      </w:r>
      <w:r w:rsidR="00B12C5C">
        <w:rPr>
          <w:rFonts w:ascii="Times New Roman" w:hAnsi="Times New Roman" w:cs="Times New Roman"/>
          <w:sz w:val="24"/>
          <w:szCs w:val="24"/>
        </w:rPr>
        <w:t xml:space="preserve">sensi del comma 3, non provvede </w:t>
      </w:r>
      <w:r w:rsidRPr="006814F5">
        <w:rPr>
          <w:rFonts w:ascii="Times New Roman" w:hAnsi="Times New Roman" w:cs="Times New Roman"/>
          <w:sz w:val="24"/>
          <w:szCs w:val="24"/>
        </w:rPr>
        <w:t>alla regolarizzazione nei termini previsti.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5C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Articolo 19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Adempimenti del Comune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La risposta, scritta e motivata, fornita dal Comune è comunicata al contribuente mediante servizio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postale a mezzo raccomandata con avviso di ricevimento o mediante posta elettronica certificata entro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novanta giorni decorrenti dalla data di ricevimento dell’istanza di interp</w:t>
      </w:r>
      <w:r w:rsidR="00B12C5C">
        <w:rPr>
          <w:rFonts w:ascii="Times New Roman" w:hAnsi="Times New Roman" w:cs="Times New Roman"/>
          <w:sz w:val="24"/>
          <w:szCs w:val="24"/>
        </w:rPr>
        <w:t xml:space="preserve">ello da parte del Comune ovvero </w:t>
      </w:r>
      <w:r w:rsidRPr="006814F5">
        <w:rPr>
          <w:rFonts w:ascii="Times New Roman" w:hAnsi="Times New Roman" w:cs="Times New Roman"/>
          <w:sz w:val="24"/>
          <w:szCs w:val="24"/>
        </w:rPr>
        <w:t>dalla data in cui la stessa è stata regolarizzata ai sensi del precedente art. 18 comma 3.</w:t>
      </w:r>
    </w:p>
    <w:p w:rsidR="00B12C5C" w:rsidRDefault="007230A9" w:rsidP="00B12C5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Quando non sia possibile fornire una risposta in base al contenuto dell’istanza e dei documenti allegati, il Comune può richiedere, una sola volta, al contribuente di integrare l’istanza di interpello o</w:t>
      </w:r>
      <w:r w:rsidR="00B12C5C">
        <w:rPr>
          <w:rFonts w:ascii="Times New Roman" w:hAnsi="Times New Roman" w:cs="Times New Roman"/>
          <w:sz w:val="24"/>
          <w:szCs w:val="24"/>
        </w:rPr>
        <w:t xml:space="preserve"> la </w:t>
      </w:r>
      <w:r w:rsidRPr="006814F5">
        <w:rPr>
          <w:rFonts w:ascii="Times New Roman" w:hAnsi="Times New Roman" w:cs="Times New Roman"/>
          <w:sz w:val="24"/>
          <w:szCs w:val="24"/>
        </w:rPr>
        <w:t>documentazione allegata. In tal caso il termine di cui al primo c</w:t>
      </w:r>
      <w:r w:rsidR="00B12C5C">
        <w:rPr>
          <w:rFonts w:ascii="Times New Roman" w:hAnsi="Times New Roman" w:cs="Times New Roman"/>
          <w:sz w:val="24"/>
          <w:szCs w:val="24"/>
        </w:rPr>
        <w:t xml:space="preserve">omma si interrompe alla data di </w:t>
      </w:r>
      <w:r w:rsidRPr="006814F5">
        <w:rPr>
          <w:rFonts w:ascii="Times New Roman" w:hAnsi="Times New Roman" w:cs="Times New Roman"/>
          <w:sz w:val="24"/>
          <w:szCs w:val="24"/>
        </w:rPr>
        <w:t>ricevimento, da parte del contribuente, della richiesta del Comune e i</w:t>
      </w:r>
      <w:r w:rsidR="00B12C5C">
        <w:rPr>
          <w:rFonts w:ascii="Times New Roman" w:hAnsi="Times New Roman" w:cs="Times New Roman"/>
          <w:sz w:val="24"/>
          <w:szCs w:val="24"/>
        </w:rPr>
        <w:t xml:space="preserve">nizia a decorrere dalla data di </w:t>
      </w:r>
      <w:r w:rsidRPr="006814F5">
        <w:rPr>
          <w:rFonts w:ascii="Times New Roman" w:hAnsi="Times New Roman" w:cs="Times New Roman"/>
          <w:sz w:val="24"/>
          <w:szCs w:val="24"/>
        </w:rPr>
        <w:t>ricezione, da parte del Comune, della integrazione. La mancata pre</w:t>
      </w:r>
      <w:r w:rsidR="00B12C5C">
        <w:rPr>
          <w:rFonts w:ascii="Times New Roman" w:hAnsi="Times New Roman" w:cs="Times New Roman"/>
          <w:sz w:val="24"/>
          <w:szCs w:val="24"/>
        </w:rPr>
        <w:t xml:space="preserve">sentazione della documentazione </w:t>
      </w:r>
      <w:r w:rsidRPr="006814F5">
        <w:rPr>
          <w:rFonts w:ascii="Times New Roman" w:hAnsi="Times New Roman" w:cs="Times New Roman"/>
          <w:sz w:val="24"/>
          <w:szCs w:val="24"/>
        </w:rPr>
        <w:t>richiesta entro il termine di un anno comporta rinuncia all’istanza di interp</w:t>
      </w:r>
      <w:r w:rsidR="00B12C5C">
        <w:rPr>
          <w:rFonts w:ascii="Times New Roman" w:hAnsi="Times New Roman" w:cs="Times New Roman"/>
          <w:sz w:val="24"/>
          <w:szCs w:val="24"/>
        </w:rPr>
        <w:t xml:space="preserve">ello, ferma restando la facoltà </w:t>
      </w:r>
      <w:r w:rsidRPr="006814F5">
        <w:rPr>
          <w:rFonts w:ascii="Times New Roman" w:hAnsi="Times New Roman" w:cs="Times New Roman"/>
          <w:sz w:val="24"/>
          <w:szCs w:val="24"/>
        </w:rPr>
        <w:t>di presentazione di una nuova istanza, ove ricorrano i pr</w:t>
      </w:r>
      <w:r w:rsidR="00B12C5C">
        <w:rPr>
          <w:rFonts w:ascii="Times New Roman" w:hAnsi="Times New Roman" w:cs="Times New Roman"/>
          <w:sz w:val="24"/>
          <w:szCs w:val="24"/>
        </w:rPr>
        <w:t>esupposti previsti dalla legge.</w:t>
      </w:r>
    </w:p>
    <w:p w:rsidR="007230A9" w:rsidRPr="006814F5" w:rsidRDefault="007230A9" w:rsidP="00B12C5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Alle risposte fornite dal Comune viene data adeguata pubblicità.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Articolo 20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Efficacia della risposta all’istanza di interpello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1. La risposta ha efficacia esclusivamente nei confronti del contribuente istante, limitatamente al caso</w:t>
      </w:r>
      <w:r w:rsidR="00AD4F4E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concreto e personale prospettato nell’istanza di interpello. Tal</w:t>
      </w:r>
      <w:r w:rsidR="00B12C5C">
        <w:rPr>
          <w:rFonts w:ascii="Times New Roman" w:hAnsi="Times New Roman" w:cs="Times New Roman"/>
          <w:sz w:val="24"/>
          <w:szCs w:val="24"/>
        </w:rPr>
        <w:t xml:space="preserve">e efficacia si estende anche ai </w:t>
      </w:r>
      <w:r w:rsidRPr="006814F5">
        <w:rPr>
          <w:rFonts w:ascii="Times New Roman" w:hAnsi="Times New Roman" w:cs="Times New Roman"/>
          <w:sz w:val="24"/>
          <w:szCs w:val="24"/>
        </w:rPr>
        <w:t>comportamenti successivi del contribuente riconducibili alla medesima fa</w:t>
      </w:r>
      <w:r w:rsidR="00B12C5C">
        <w:rPr>
          <w:rFonts w:ascii="Times New Roman" w:hAnsi="Times New Roman" w:cs="Times New Roman"/>
          <w:sz w:val="24"/>
          <w:szCs w:val="24"/>
        </w:rPr>
        <w:t xml:space="preserve">ttispecie oggetto </w:t>
      </w:r>
      <w:r w:rsidR="00B12C5C">
        <w:rPr>
          <w:rFonts w:ascii="Times New Roman" w:hAnsi="Times New Roman" w:cs="Times New Roman"/>
          <w:sz w:val="24"/>
          <w:szCs w:val="24"/>
        </w:rPr>
        <w:lastRenderedPageBreak/>
        <w:t xml:space="preserve">dell’istanza, </w:t>
      </w:r>
      <w:r w:rsidRPr="006814F5">
        <w:rPr>
          <w:rFonts w:ascii="Times New Roman" w:hAnsi="Times New Roman" w:cs="Times New Roman"/>
          <w:sz w:val="24"/>
          <w:szCs w:val="24"/>
        </w:rPr>
        <w:t>salvo rettifica della soluzione interpretativa da parte dell’amministrazione</w:t>
      </w:r>
      <w:r w:rsidR="00B12C5C">
        <w:rPr>
          <w:rFonts w:ascii="Times New Roman" w:hAnsi="Times New Roman" w:cs="Times New Roman"/>
          <w:sz w:val="24"/>
          <w:szCs w:val="24"/>
        </w:rPr>
        <w:t xml:space="preserve"> con valenza esclusivamente per </w:t>
      </w:r>
      <w:r w:rsidRPr="006814F5">
        <w:rPr>
          <w:rFonts w:ascii="Times New Roman" w:hAnsi="Times New Roman" w:cs="Times New Roman"/>
          <w:sz w:val="24"/>
          <w:szCs w:val="24"/>
        </w:rPr>
        <w:t>gli eventuali comportamenti futuri dell’istante.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2. Qualora la risposta su istanze regolarmente presentate e recant</w:t>
      </w:r>
      <w:r w:rsidR="00B12C5C">
        <w:rPr>
          <w:rFonts w:ascii="Times New Roman" w:hAnsi="Times New Roman" w:cs="Times New Roman"/>
          <w:sz w:val="24"/>
          <w:szCs w:val="24"/>
        </w:rPr>
        <w:t xml:space="preserve">i l’indicazione della soluzione </w:t>
      </w:r>
      <w:r w:rsidRPr="006814F5">
        <w:rPr>
          <w:rFonts w:ascii="Times New Roman" w:hAnsi="Times New Roman" w:cs="Times New Roman"/>
          <w:sz w:val="24"/>
          <w:szCs w:val="24"/>
        </w:rPr>
        <w:t>interpretativa non pervenga entro il termine di cui all’articolo 19, comma 1, il silenzio equivale a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condivisione, da parte del Comune, della soluzione prospettata dal contribuente.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3. Sono nulli gli atti, anche a contenuto impositivo o sanzionatorio emanati in difformità della risposta</w:t>
      </w:r>
      <w:r w:rsidR="00304538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>fornita dal Comune, ovvero della interpretazione sulla quale si è formato il silenzio assenso.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4. Il Comune può successivamente rettificare la propria risposta, </w:t>
      </w:r>
      <w:r w:rsidR="00B12C5C">
        <w:rPr>
          <w:rFonts w:ascii="Times New Roman" w:hAnsi="Times New Roman" w:cs="Times New Roman"/>
          <w:sz w:val="24"/>
          <w:szCs w:val="24"/>
        </w:rPr>
        <w:t xml:space="preserve">con atto da comunicare mediante </w:t>
      </w:r>
      <w:r w:rsidRPr="006814F5">
        <w:rPr>
          <w:rFonts w:ascii="Times New Roman" w:hAnsi="Times New Roman" w:cs="Times New Roman"/>
          <w:sz w:val="24"/>
          <w:szCs w:val="24"/>
        </w:rPr>
        <w:t xml:space="preserve">servizio postale a mezzo raccomandata con avviso di ricevimento o con posta </w:t>
      </w:r>
      <w:r w:rsidR="00B12C5C">
        <w:rPr>
          <w:rFonts w:ascii="Times New Roman" w:hAnsi="Times New Roman" w:cs="Times New Roman"/>
          <w:sz w:val="24"/>
          <w:szCs w:val="24"/>
        </w:rPr>
        <w:t xml:space="preserve">elettronica certificata, con </w:t>
      </w:r>
      <w:r w:rsidRPr="006814F5">
        <w:rPr>
          <w:rFonts w:ascii="Times New Roman" w:hAnsi="Times New Roman" w:cs="Times New Roman"/>
          <w:sz w:val="24"/>
          <w:szCs w:val="24"/>
        </w:rPr>
        <w:t>valenza esclusivamente per gli eventuali comportamenti futuri del contribuente.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5. Le risposte alle istanze di interpello non sono impugnabili.</w:t>
      </w:r>
    </w:p>
    <w:p w:rsidR="00B12C5C" w:rsidRPr="006814F5" w:rsidRDefault="00B12C5C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Articolo 21</w:t>
      </w:r>
    </w:p>
    <w:p w:rsidR="007230A9" w:rsidRPr="006814F5" w:rsidRDefault="007230A9" w:rsidP="00B1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Norma di rinvio</w:t>
      </w:r>
    </w:p>
    <w:p w:rsidR="007230A9" w:rsidRPr="004227F3" w:rsidRDefault="004227F3" w:rsidP="0042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30A9" w:rsidRPr="004227F3">
        <w:rPr>
          <w:rFonts w:ascii="Times New Roman" w:hAnsi="Times New Roman" w:cs="Times New Roman"/>
          <w:sz w:val="24"/>
          <w:szCs w:val="24"/>
        </w:rPr>
        <w:t>Per tutto quanto non previsto dal presente Titolo, si fa riferimento alle v</w:t>
      </w:r>
      <w:r w:rsidR="00B12C5C" w:rsidRPr="004227F3">
        <w:rPr>
          <w:rFonts w:ascii="Times New Roman" w:hAnsi="Times New Roman" w:cs="Times New Roman"/>
          <w:sz w:val="24"/>
          <w:szCs w:val="24"/>
        </w:rPr>
        <w:t xml:space="preserve">igenti disposizioni di legge in </w:t>
      </w:r>
      <w:r w:rsidR="007230A9" w:rsidRPr="004227F3">
        <w:rPr>
          <w:rFonts w:ascii="Times New Roman" w:hAnsi="Times New Roman" w:cs="Times New Roman"/>
          <w:sz w:val="24"/>
          <w:szCs w:val="24"/>
        </w:rPr>
        <w:t>materia tributaria.</w:t>
      </w:r>
    </w:p>
    <w:p w:rsidR="00B12C5C" w:rsidRPr="00B12C5C" w:rsidRDefault="00B12C5C" w:rsidP="00B1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42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Articolo 22</w:t>
      </w:r>
    </w:p>
    <w:p w:rsidR="007230A9" w:rsidRPr="006814F5" w:rsidRDefault="007230A9" w:rsidP="0042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Vigenza</w:t>
      </w:r>
    </w:p>
    <w:p w:rsidR="007230A9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 xml:space="preserve">Le norme di questo regolamento entrano in vigore il </w:t>
      </w:r>
      <w:r w:rsidR="00304538">
        <w:rPr>
          <w:rFonts w:ascii="Times New Roman" w:hAnsi="Times New Roman" w:cs="Times New Roman"/>
          <w:sz w:val="24"/>
          <w:szCs w:val="24"/>
        </w:rPr>
        <w:t xml:space="preserve">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814F5">
        <w:rPr>
          <w:rFonts w:ascii="Times New Roman" w:hAnsi="Times New Roman" w:cs="Times New Roman"/>
          <w:sz w:val="24"/>
          <w:szCs w:val="24"/>
        </w:rPr>
        <w:t>.</w:t>
      </w:r>
    </w:p>
    <w:p w:rsidR="004227F3" w:rsidRPr="006814F5" w:rsidRDefault="004227F3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9" w:rsidRPr="006814F5" w:rsidRDefault="007230A9" w:rsidP="0042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Art. 23</w:t>
      </w:r>
    </w:p>
    <w:p w:rsidR="007230A9" w:rsidRPr="006814F5" w:rsidRDefault="007230A9" w:rsidP="0042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4F5">
        <w:rPr>
          <w:rFonts w:ascii="Times New Roman" w:hAnsi="Times New Roman" w:cs="Times New Roman"/>
          <w:b/>
          <w:bCs/>
          <w:sz w:val="24"/>
          <w:szCs w:val="24"/>
        </w:rPr>
        <w:t>Formalità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Una volta divenuta esecutiva la delibera consiliare di adozione, il regolamento:</w:t>
      </w:r>
    </w:p>
    <w:p w:rsidR="007230A9" w:rsidRPr="006814F5" w:rsidRDefault="007230A9" w:rsidP="0068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* è ripubblicato per 15 giorni all'albo pretorio;</w:t>
      </w:r>
    </w:p>
    <w:p w:rsidR="007230A9" w:rsidRPr="004227F3" w:rsidRDefault="007230A9" w:rsidP="0042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5">
        <w:rPr>
          <w:rFonts w:ascii="Times New Roman" w:hAnsi="Times New Roman" w:cs="Times New Roman"/>
          <w:sz w:val="24"/>
          <w:szCs w:val="24"/>
        </w:rPr>
        <w:t>* è inviato, con la delibera, al Ministero delle Finanze, entro trenta g</w:t>
      </w:r>
      <w:r w:rsidR="004227F3">
        <w:rPr>
          <w:rFonts w:ascii="Times New Roman" w:hAnsi="Times New Roman" w:cs="Times New Roman"/>
          <w:sz w:val="24"/>
          <w:szCs w:val="24"/>
        </w:rPr>
        <w:t xml:space="preserve">iorni dalla data di esecutività </w:t>
      </w:r>
      <w:r w:rsidRPr="006814F5">
        <w:rPr>
          <w:rFonts w:ascii="Times New Roman" w:hAnsi="Times New Roman" w:cs="Times New Roman"/>
          <w:sz w:val="24"/>
          <w:szCs w:val="24"/>
        </w:rPr>
        <w:t xml:space="preserve">mediante raccomandata </w:t>
      </w:r>
      <w:proofErr w:type="spellStart"/>
      <w:r w:rsidRPr="006814F5">
        <w:rPr>
          <w:rFonts w:ascii="Times New Roman" w:hAnsi="Times New Roman" w:cs="Times New Roman"/>
          <w:sz w:val="24"/>
          <w:szCs w:val="24"/>
        </w:rPr>
        <w:t>a.r.</w:t>
      </w:r>
      <w:proofErr w:type="spellEnd"/>
      <w:r w:rsidRPr="006814F5">
        <w:rPr>
          <w:rFonts w:ascii="Times New Roman" w:hAnsi="Times New Roman" w:cs="Times New Roman"/>
          <w:sz w:val="24"/>
          <w:szCs w:val="24"/>
        </w:rPr>
        <w:t xml:space="preserve"> ai fini dell'art. 52, secondo comma, del D. </w:t>
      </w:r>
      <w:proofErr w:type="spellStart"/>
      <w:r w:rsidRPr="006814F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814F5">
        <w:rPr>
          <w:rFonts w:ascii="Times New Roman" w:hAnsi="Times New Roman" w:cs="Times New Roman"/>
          <w:sz w:val="24"/>
          <w:szCs w:val="24"/>
        </w:rPr>
        <w:t>. 15 dicembre 1997 n. 446,</w:t>
      </w:r>
      <w:r w:rsidR="002E6B09">
        <w:rPr>
          <w:rFonts w:ascii="Times New Roman" w:hAnsi="Times New Roman" w:cs="Times New Roman"/>
          <w:sz w:val="24"/>
          <w:szCs w:val="24"/>
        </w:rPr>
        <w:t xml:space="preserve"> </w:t>
      </w:r>
      <w:r w:rsidRPr="006814F5">
        <w:rPr>
          <w:rFonts w:ascii="Times New Roman" w:hAnsi="Times New Roman" w:cs="Times New Roman"/>
          <w:sz w:val="24"/>
          <w:szCs w:val="24"/>
        </w:rPr>
        <w:t xml:space="preserve">insieme alla richiesta di pubblicazione dell'avviso nella Gazzetta Ufficiale </w:t>
      </w:r>
      <w:r w:rsidR="004227F3">
        <w:rPr>
          <w:rFonts w:ascii="Times New Roman" w:hAnsi="Times New Roman" w:cs="Times New Roman"/>
          <w:sz w:val="24"/>
          <w:szCs w:val="24"/>
        </w:rPr>
        <w:t xml:space="preserve">utilizzando le formule indicate </w:t>
      </w:r>
      <w:r w:rsidRPr="006814F5">
        <w:rPr>
          <w:rFonts w:ascii="Times New Roman" w:hAnsi="Times New Roman" w:cs="Times New Roman"/>
          <w:sz w:val="24"/>
          <w:szCs w:val="24"/>
        </w:rPr>
        <w:t>nella circolare</w:t>
      </w:r>
      <w:r>
        <w:rPr>
          <w:rFonts w:ascii="Verdana" w:hAnsi="Verdana" w:cs="Verdana"/>
          <w:sz w:val="18"/>
          <w:szCs w:val="18"/>
        </w:rPr>
        <w:t xml:space="preserve"> </w:t>
      </w:r>
      <w:r w:rsidRPr="004227F3">
        <w:rPr>
          <w:rFonts w:ascii="Times New Roman" w:hAnsi="Times New Roman" w:cs="Times New Roman"/>
          <w:sz w:val="24"/>
          <w:szCs w:val="24"/>
        </w:rPr>
        <w:t>n. 101/E in data 17 aprile 1998 del Ministero delle Finanze.</w:t>
      </w:r>
    </w:p>
    <w:sectPr w:rsidR="007230A9" w:rsidRPr="004227F3" w:rsidSect="00C90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0938"/>
    <w:multiLevelType w:val="hybridMultilevel"/>
    <w:tmpl w:val="D59C4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1D24"/>
    <w:multiLevelType w:val="hybridMultilevel"/>
    <w:tmpl w:val="A86E2F68"/>
    <w:lvl w:ilvl="0" w:tplc="100E6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3C2F"/>
    <w:multiLevelType w:val="hybridMultilevel"/>
    <w:tmpl w:val="84B45CF0"/>
    <w:lvl w:ilvl="0" w:tplc="2A10074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30A9"/>
    <w:rsid w:val="00021A98"/>
    <w:rsid w:val="00054DC6"/>
    <w:rsid w:val="000B3E07"/>
    <w:rsid w:val="000D0A7F"/>
    <w:rsid w:val="002E6B09"/>
    <w:rsid w:val="00304538"/>
    <w:rsid w:val="003647DC"/>
    <w:rsid w:val="003665E3"/>
    <w:rsid w:val="003A6B04"/>
    <w:rsid w:val="003B4FA9"/>
    <w:rsid w:val="004227F3"/>
    <w:rsid w:val="005D7851"/>
    <w:rsid w:val="005F2A04"/>
    <w:rsid w:val="006814F5"/>
    <w:rsid w:val="006A43E6"/>
    <w:rsid w:val="006B6C58"/>
    <w:rsid w:val="006F1557"/>
    <w:rsid w:val="00705A76"/>
    <w:rsid w:val="007230A9"/>
    <w:rsid w:val="007B5F41"/>
    <w:rsid w:val="008221A6"/>
    <w:rsid w:val="009D5516"/>
    <w:rsid w:val="00A01A88"/>
    <w:rsid w:val="00AB6B1D"/>
    <w:rsid w:val="00AD4F4E"/>
    <w:rsid w:val="00AE4421"/>
    <w:rsid w:val="00B12C5C"/>
    <w:rsid w:val="00BB64C0"/>
    <w:rsid w:val="00BE24CC"/>
    <w:rsid w:val="00C22D4F"/>
    <w:rsid w:val="00C4568B"/>
    <w:rsid w:val="00C90FA7"/>
    <w:rsid w:val="00D6114F"/>
    <w:rsid w:val="00F0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5BEA-EC03-49F1-A878-D50E9967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Bonci Mirco</dc:creator>
  <cp:lastModifiedBy>Sabrina</cp:lastModifiedBy>
  <cp:revision>7</cp:revision>
  <cp:lastPrinted>2018-10-05T07:52:00Z</cp:lastPrinted>
  <dcterms:created xsi:type="dcterms:W3CDTF">2018-10-04T17:00:00Z</dcterms:created>
  <dcterms:modified xsi:type="dcterms:W3CDTF">2018-10-06T09:10:00Z</dcterms:modified>
</cp:coreProperties>
</file>