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FD6" w:rsidRDefault="000B2EED" w:rsidP="00035FD6">
      <w:pPr>
        <w:rPr>
          <w:sz w:val="36"/>
          <w:szCs w:val="36"/>
        </w:rPr>
      </w:pPr>
      <w:r w:rsidRPr="000B2EED">
        <w:rPr>
          <w:sz w:val="36"/>
          <w:szCs w:val="36"/>
        </w:rPr>
        <w:t>ALLEGATO A</w:t>
      </w:r>
    </w:p>
    <w:p w:rsidR="000B2EED" w:rsidRPr="00035FD6" w:rsidRDefault="000B2EED" w:rsidP="00035FD6">
      <w:pPr>
        <w:jc w:val="center"/>
        <w:rPr>
          <w:sz w:val="36"/>
          <w:szCs w:val="36"/>
        </w:rPr>
      </w:pPr>
    </w:p>
    <w:p w:rsidR="00813B05" w:rsidRDefault="00813B05" w:rsidP="00035FD6">
      <w:pPr>
        <w:spacing w:after="0" w:line="240" w:lineRule="auto"/>
        <w:jc w:val="center"/>
        <w:rPr>
          <w:sz w:val="40"/>
          <w:szCs w:val="40"/>
        </w:rPr>
      </w:pPr>
    </w:p>
    <w:p w:rsidR="00A70FC5" w:rsidRDefault="00A70FC5" w:rsidP="00A70FC5">
      <w:pPr>
        <w:autoSpaceDE w:val="0"/>
        <w:autoSpaceDN w:val="0"/>
        <w:adjustRightInd w:val="0"/>
        <w:spacing w:after="0" w:line="240" w:lineRule="auto"/>
        <w:jc w:val="center"/>
        <w:rPr>
          <w:rFonts w:ascii="Formata-BoldCondensedItalic" w:hAnsi="Formata-BoldCondensedItalic" w:cs="Formata-BoldCondensedItalic"/>
          <w:b/>
          <w:bCs/>
          <w:iCs/>
          <w:noProof/>
          <w:color w:val="1253EA"/>
          <w:sz w:val="28"/>
          <w:szCs w:val="28"/>
        </w:rPr>
      </w:pPr>
      <w:r>
        <w:rPr>
          <w:noProof/>
        </w:rPr>
        <w:drawing>
          <wp:inline distT="0" distB="0" distL="0" distR="0">
            <wp:extent cx="1024128" cy="1278489"/>
            <wp:effectExtent l="0" t="0" r="5080" b="0"/>
            <wp:docPr id="1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6649" cy="1281636"/>
                    </a:xfrm>
                    <a:prstGeom prst="rect">
                      <a:avLst/>
                    </a:prstGeom>
                    <a:noFill/>
                    <a:ln>
                      <a:noFill/>
                    </a:ln>
                  </pic:spPr>
                </pic:pic>
              </a:graphicData>
            </a:graphic>
          </wp:inline>
        </w:drawing>
      </w:r>
    </w:p>
    <w:p w:rsidR="00A70FC5" w:rsidRDefault="00A70FC5" w:rsidP="00A70FC5">
      <w:pPr>
        <w:autoSpaceDE w:val="0"/>
        <w:autoSpaceDN w:val="0"/>
        <w:adjustRightInd w:val="0"/>
        <w:spacing w:after="0" w:line="240" w:lineRule="auto"/>
        <w:jc w:val="center"/>
        <w:rPr>
          <w:rFonts w:ascii="Formata-BoldCondensedItalic" w:hAnsi="Formata-BoldCondensedItalic" w:cs="Formata-BoldCondensedItalic"/>
          <w:b/>
          <w:bCs/>
          <w:iCs/>
          <w:color w:val="1253EA"/>
          <w:sz w:val="28"/>
          <w:szCs w:val="28"/>
        </w:rPr>
      </w:pPr>
    </w:p>
    <w:p w:rsidR="00A70FC5" w:rsidRPr="00801E16" w:rsidRDefault="00A70FC5" w:rsidP="00A70FC5">
      <w:pPr>
        <w:autoSpaceDE w:val="0"/>
        <w:autoSpaceDN w:val="0"/>
        <w:adjustRightInd w:val="0"/>
        <w:spacing w:after="0" w:line="240" w:lineRule="auto"/>
        <w:jc w:val="center"/>
        <w:rPr>
          <w:rFonts w:ascii="Formata-BoldCondensedItalic" w:hAnsi="Formata-BoldCondensedItalic" w:cs="Formata-BoldCondensedItalic"/>
          <w:b/>
          <w:bCs/>
          <w:iCs/>
          <w:color w:val="1253EA"/>
          <w:sz w:val="28"/>
          <w:szCs w:val="28"/>
        </w:rPr>
      </w:pPr>
    </w:p>
    <w:p w:rsidR="00A70FC5" w:rsidRPr="00801E16" w:rsidRDefault="00A70FC5" w:rsidP="00A70FC5">
      <w:pPr>
        <w:autoSpaceDE w:val="0"/>
        <w:autoSpaceDN w:val="0"/>
        <w:adjustRightInd w:val="0"/>
        <w:spacing w:after="0" w:line="240" w:lineRule="auto"/>
        <w:jc w:val="center"/>
        <w:rPr>
          <w:rFonts w:ascii="Verdana" w:hAnsi="Verdana" w:cs="Formata-BoldCondensedItalic"/>
          <w:b/>
          <w:bCs/>
          <w:iCs/>
          <w:sz w:val="40"/>
          <w:szCs w:val="40"/>
        </w:rPr>
      </w:pPr>
      <w:r w:rsidRPr="00801E16">
        <w:rPr>
          <w:rFonts w:ascii="Verdana" w:hAnsi="Verdana" w:cs="Formata-BoldCondensedItalic"/>
          <w:b/>
          <w:bCs/>
          <w:iCs/>
          <w:sz w:val="40"/>
          <w:szCs w:val="40"/>
        </w:rPr>
        <w:t xml:space="preserve">COMUNE DI </w:t>
      </w:r>
      <w:r>
        <w:rPr>
          <w:rFonts w:ascii="Verdana" w:hAnsi="Verdana" w:cs="Formata-BoldCondensedItalic"/>
          <w:b/>
          <w:bCs/>
          <w:iCs/>
          <w:sz w:val="40"/>
          <w:szCs w:val="40"/>
        </w:rPr>
        <w:t>CERRETO DI SPOLETO</w:t>
      </w:r>
      <w:r w:rsidRPr="00801E16">
        <w:rPr>
          <w:rFonts w:ascii="Verdana" w:hAnsi="Verdana" w:cs="Formata-BoldCondensedItalic"/>
          <w:b/>
          <w:bCs/>
          <w:iCs/>
          <w:sz w:val="40"/>
          <w:szCs w:val="40"/>
        </w:rPr>
        <w:t xml:space="preserve"> </w:t>
      </w:r>
    </w:p>
    <w:p w:rsidR="00A70FC5" w:rsidRDefault="00A70FC5" w:rsidP="00A70FC5">
      <w:pPr>
        <w:autoSpaceDE w:val="0"/>
        <w:autoSpaceDN w:val="0"/>
        <w:adjustRightInd w:val="0"/>
        <w:spacing w:after="0" w:line="240" w:lineRule="auto"/>
        <w:jc w:val="center"/>
        <w:rPr>
          <w:rFonts w:ascii="Verdana" w:hAnsi="Verdana" w:cs="Formata-BoldCondensedItalic"/>
          <w:bCs/>
          <w:iCs/>
          <w:sz w:val="32"/>
          <w:szCs w:val="32"/>
        </w:rPr>
      </w:pPr>
      <w:r w:rsidRPr="00801E16">
        <w:rPr>
          <w:rFonts w:ascii="Verdana" w:hAnsi="Verdana" w:cs="Formata-BoldCondensedItalic"/>
          <w:bCs/>
          <w:iCs/>
          <w:sz w:val="32"/>
          <w:szCs w:val="32"/>
        </w:rPr>
        <w:t>Provincia di Perugia</w:t>
      </w:r>
    </w:p>
    <w:p w:rsidR="00A70FC5" w:rsidRDefault="00A70FC5" w:rsidP="00A70FC5">
      <w:pPr>
        <w:autoSpaceDE w:val="0"/>
        <w:autoSpaceDN w:val="0"/>
        <w:adjustRightInd w:val="0"/>
        <w:spacing w:after="0" w:line="240" w:lineRule="auto"/>
        <w:jc w:val="center"/>
        <w:rPr>
          <w:rFonts w:ascii="Verdana" w:hAnsi="Verdana" w:cs="Formata-BoldCondensedItalic"/>
          <w:bCs/>
          <w:iCs/>
          <w:noProof/>
          <w:sz w:val="32"/>
          <w:szCs w:val="32"/>
        </w:rPr>
      </w:pPr>
    </w:p>
    <w:p w:rsidR="00A70FC5" w:rsidRDefault="00A70FC5" w:rsidP="00A70FC5">
      <w:pPr>
        <w:autoSpaceDE w:val="0"/>
        <w:autoSpaceDN w:val="0"/>
        <w:adjustRightInd w:val="0"/>
        <w:spacing w:after="0" w:line="240" w:lineRule="auto"/>
        <w:jc w:val="center"/>
        <w:rPr>
          <w:rFonts w:ascii="Verdana" w:hAnsi="Verdana" w:cs="Formata-BoldCondensedItalic"/>
          <w:bCs/>
          <w:iCs/>
          <w:noProof/>
          <w:sz w:val="32"/>
          <w:szCs w:val="32"/>
        </w:rPr>
      </w:pPr>
    </w:p>
    <w:p w:rsidR="00A70FC5" w:rsidRPr="00801E16" w:rsidRDefault="00A70FC5" w:rsidP="00A70FC5">
      <w:pPr>
        <w:autoSpaceDE w:val="0"/>
        <w:autoSpaceDN w:val="0"/>
        <w:adjustRightInd w:val="0"/>
        <w:spacing w:after="0" w:line="240" w:lineRule="auto"/>
        <w:jc w:val="center"/>
        <w:rPr>
          <w:rFonts w:ascii="Verdana" w:hAnsi="Verdana" w:cs="Formata-BoldCondensedItalic"/>
          <w:bCs/>
          <w:iCs/>
          <w:sz w:val="32"/>
          <w:szCs w:val="32"/>
        </w:rPr>
      </w:pPr>
    </w:p>
    <w:p w:rsidR="00A70FC5" w:rsidRPr="00801E16" w:rsidRDefault="00A70FC5" w:rsidP="00A70FC5">
      <w:pPr>
        <w:autoSpaceDE w:val="0"/>
        <w:autoSpaceDN w:val="0"/>
        <w:adjustRightInd w:val="0"/>
        <w:spacing w:after="0" w:line="240" w:lineRule="auto"/>
        <w:jc w:val="center"/>
        <w:rPr>
          <w:rFonts w:ascii="Verdana" w:hAnsi="Verdana" w:cs="Formata-BoldCondensedItalic"/>
          <w:bCs/>
          <w:iCs/>
          <w:sz w:val="32"/>
          <w:szCs w:val="32"/>
        </w:rPr>
      </w:pPr>
    </w:p>
    <w:p w:rsidR="00A70FC5" w:rsidRDefault="00A70FC5" w:rsidP="00A70FC5">
      <w:pPr>
        <w:autoSpaceDE w:val="0"/>
        <w:autoSpaceDN w:val="0"/>
        <w:adjustRightInd w:val="0"/>
        <w:spacing w:after="0" w:line="240" w:lineRule="auto"/>
        <w:jc w:val="center"/>
        <w:rPr>
          <w:rFonts w:ascii="Verdana" w:hAnsi="Verdana"/>
          <w:sz w:val="40"/>
          <w:szCs w:val="40"/>
        </w:rPr>
      </w:pPr>
      <w:r w:rsidRPr="00E352AD">
        <w:rPr>
          <w:rFonts w:ascii="Verdana" w:hAnsi="Verdana"/>
          <w:sz w:val="40"/>
          <w:szCs w:val="40"/>
        </w:rPr>
        <w:t>PIANO TRIENNALE DI PREVENZIONE DELLA CORRUZIONE  E DELLA TRASPARENZA 201</w:t>
      </w:r>
      <w:r>
        <w:rPr>
          <w:rFonts w:ascii="Verdana" w:hAnsi="Verdana"/>
          <w:sz w:val="40"/>
          <w:szCs w:val="40"/>
        </w:rPr>
        <w:t>9</w:t>
      </w:r>
      <w:r w:rsidRPr="00E352AD">
        <w:rPr>
          <w:rFonts w:ascii="Verdana" w:hAnsi="Verdana"/>
          <w:sz w:val="40"/>
          <w:szCs w:val="40"/>
        </w:rPr>
        <w:t>/20</w:t>
      </w:r>
      <w:r>
        <w:rPr>
          <w:rFonts w:ascii="Verdana" w:hAnsi="Verdana"/>
          <w:sz w:val="40"/>
          <w:szCs w:val="40"/>
        </w:rPr>
        <w:t>21</w:t>
      </w:r>
    </w:p>
    <w:p w:rsidR="00A70FC5" w:rsidRPr="00E352AD" w:rsidRDefault="00A70FC5" w:rsidP="00A70FC5">
      <w:pPr>
        <w:autoSpaceDE w:val="0"/>
        <w:autoSpaceDN w:val="0"/>
        <w:adjustRightInd w:val="0"/>
        <w:spacing w:after="0" w:line="240" w:lineRule="auto"/>
        <w:jc w:val="center"/>
        <w:rPr>
          <w:rFonts w:ascii="Verdana" w:hAnsi="Verdana"/>
          <w:sz w:val="40"/>
          <w:szCs w:val="40"/>
        </w:rPr>
      </w:pPr>
    </w:p>
    <w:p w:rsidR="00A70FC5" w:rsidRPr="00084107" w:rsidRDefault="00A70FC5" w:rsidP="00A70FC5">
      <w:pPr>
        <w:autoSpaceDE w:val="0"/>
        <w:autoSpaceDN w:val="0"/>
        <w:adjustRightInd w:val="0"/>
        <w:spacing w:after="0" w:line="240" w:lineRule="auto"/>
        <w:jc w:val="center"/>
        <w:rPr>
          <w:rFonts w:ascii="Verdana" w:hAnsi="Verdana"/>
          <w:sz w:val="28"/>
          <w:szCs w:val="28"/>
        </w:rPr>
      </w:pPr>
      <w:r w:rsidRPr="006F6796">
        <w:rPr>
          <w:rFonts w:ascii="Verdana" w:hAnsi="Verdana"/>
          <w:sz w:val="44"/>
          <w:szCs w:val="44"/>
        </w:rPr>
        <w:t xml:space="preserve"> </w:t>
      </w:r>
      <w:r w:rsidRPr="00084107">
        <w:rPr>
          <w:rFonts w:ascii="Verdana" w:hAnsi="Verdana"/>
          <w:sz w:val="28"/>
          <w:szCs w:val="28"/>
        </w:rPr>
        <w:t>A cura RPC</w:t>
      </w:r>
      <w:r w:rsidR="00DF7BFE">
        <w:rPr>
          <w:rFonts w:ascii="Verdana" w:hAnsi="Verdana"/>
          <w:sz w:val="28"/>
          <w:szCs w:val="28"/>
        </w:rPr>
        <w:t>T</w:t>
      </w:r>
      <w:r w:rsidRPr="00084107">
        <w:rPr>
          <w:rFonts w:ascii="Verdana" w:hAnsi="Verdana"/>
          <w:sz w:val="28"/>
          <w:szCs w:val="28"/>
        </w:rPr>
        <w:t xml:space="preserve"> </w:t>
      </w:r>
      <w:r>
        <w:rPr>
          <w:rFonts w:ascii="Verdana" w:hAnsi="Verdana"/>
          <w:sz w:val="28"/>
          <w:szCs w:val="28"/>
        </w:rPr>
        <w:t xml:space="preserve"> dott. </w:t>
      </w:r>
      <w:r w:rsidRPr="00084107">
        <w:rPr>
          <w:rFonts w:ascii="Verdana" w:hAnsi="Verdana"/>
          <w:sz w:val="28"/>
          <w:szCs w:val="28"/>
        </w:rPr>
        <w:t>Valter Canafoglia</w:t>
      </w:r>
    </w:p>
    <w:p w:rsidR="00A70FC5" w:rsidRDefault="00A70FC5" w:rsidP="00A70FC5">
      <w:pPr>
        <w:autoSpaceDE w:val="0"/>
        <w:autoSpaceDN w:val="0"/>
        <w:adjustRightInd w:val="0"/>
        <w:spacing w:after="0" w:line="240" w:lineRule="auto"/>
        <w:jc w:val="center"/>
      </w:pPr>
      <w:r>
        <w:t xml:space="preserve">    </w:t>
      </w:r>
    </w:p>
    <w:p w:rsidR="00A70FC5" w:rsidRDefault="00A70FC5" w:rsidP="00A70FC5">
      <w:pPr>
        <w:autoSpaceDE w:val="0"/>
        <w:autoSpaceDN w:val="0"/>
        <w:adjustRightInd w:val="0"/>
        <w:spacing w:after="0" w:line="240" w:lineRule="auto"/>
        <w:jc w:val="center"/>
      </w:pPr>
    </w:p>
    <w:p w:rsidR="00A70FC5" w:rsidRDefault="00A70FC5" w:rsidP="00A70FC5">
      <w:pPr>
        <w:autoSpaceDE w:val="0"/>
        <w:autoSpaceDN w:val="0"/>
        <w:adjustRightInd w:val="0"/>
        <w:spacing w:after="0" w:line="240" w:lineRule="auto"/>
        <w:jc w:val="center"/>
      </w:pPr>
    </w:p>
    <w:p w:rsidR="00A70FC5" w:rsidRDefault="00A70FC5" w:rsidP="00A70FC5">
      <w:pPr>
        <w:autoSpaceDE w:val="0"/>
        <w:autoSpaceDN w:val="0"/>
        <w:adjustRightInd w:val="0"/>
        <w:spacing w:after="0" w:line="240" w:lineRule="auto"/>
        <w:jc w:val="center"/>
      </w:pPr>
    </w:p>
    <w:p w:rsidR="00A70FC5" w:rsidRPr="00E352AD" w:rsidRDefault="00A70FC5" w:rsidP="00A70FC5">
      <w:pPr>
        <w:autoSpaceDE w:val="0"/>
        <w:autoSpaceDN w:val="0"/>
        <w:adjustRightInd w:val="0"/>
        <w:spacing w:after="0" w:line="240" w:lineRule="auto"/>
        <w:jc w:val="center"/>
        <w:rPr>
          <w:sz w:val="40"/>
          <w:szCs w:val="40"/>
        </w:rPr>
      </w:pPr>
      <w:r w:rsidRPr="00E352AD">
        <w:rPr>
          <w:sz w:val="40"/>
          <w:szCs w:val="40"/>
        </w:rPr>
        <w:t>PER UNA RICOSTRUZIONE CELERE, EFFICACE E NELLA PIENA LEGALITA’</w:t>
      </w:r>
    </w:p>
    <w:p w:rsidR="00A70FC5" w:rsidRDefault="00A70FC5" w:rsidP="00A70FC5">
      <w:pPr>
        <w:autoSpaceDE w:val="0"/>
        <w:autoSpaceDN w:val="0"/>
        <w:adjustRightInd w:val="0"/>
        <w:spacing w:after="0" w:line="240" w:lineRule="auto"/>
      </w:pPr>
    </w:p>
    <w:p w:rsidR="00A70FC5" w:rsidRDefault="00A70FC5" w:rsidP="00A70FC5">
      <w:pPr>
        <w:autoSpaceDE w:val="0"/>
        <w:autoSpaceDN w:val="0"/>
        <w:adjustRightInd w:val="0"/>
        <w:spacing w:after="0" w:line="240" w:lineRule="auto"/>
      </w:pPr>
    </w:p>
    <w:p w:rsidR="00A70FC5" w:rsidRDefault="00A70FC5" w:rsidP="00A70FC5">
      <w:pPr>
        <w:autoSpaceDE w:val="0"/>
        <w:autoSpaceDN w:val="0"/>
        <w:adjustRightInd w:val="0"/>
        <w:spacing w:after="0" w:line="240" w:lineRule="auto"/>
      </w:pPr>
    </w:p>
    <w:p w:rsidR="00A70FC5" w:rsidRDefault="00A70FC5" w:rsidP="00A70FC5">
      <w:pPr>
        <w:autoSpaceDE w:val="0"/>
        <w:autoSpaceDN w:val="0"/>
        <w:adjustRightInd w:val="0"/>
        <w:spacing w:after="0" w:line="240" w:lineRule="auto"/>
      </w:pPr>
    </w:p>
    <w:p w:rsidR="00A70FC5" w:rsidRPr="00A70FC5" w:rsidRDefault="00A70FC5" w:rsidP="00A70FC5">
      <w:pPr>
        <w:autoSpaceDE w:val="0"/>
        <w:autoSpaceDN w:val="0"/>
        <w:adjustRightInd w:val="0"/>
        <w:spacing w:after="0" w:line="240" w:lineRule="auto"/>
        <w:rPr>
          <w:sz w:val="32"/>
          <w:szCs w:val="32"/>
        </w:rPr>
      </w:pPr>
    </w:p>
    <w:p w:rsidR="00A70FC5" w:rsidRPr="00A70FC5" w:rsidRDefault="00A70FC5" w:rsidP="00A70FC5">
      <w:pPr>
        <w:autoSpaceDE w:val="0"/>
        <w:autoSpaceDN w:val="0"/>
        <w:adjustRightInd w:val="0"/>
        <w:spacing w:after="0" w:line="240" w:lineRule="auto"/>
        <w:rPr>
          <w:sz w:val="32"/>
          <w:szCs w:val="32"/>
        </w:rPr>
      </w:pPr>
    </w:p>
    <w:p w:rsidR="00A70FC5" w:rsidRPr="00A70FC5" w:rsidRDefault="00A70FC5" w:rsidP="00A70FC5">
      <w:pPr>
        <w:autoSpaceDE w:val="0"/>
        <w:autoSpaceDN w:val="0"/>
        <w:adjustRightInd w:val="0"/>
        <w:spacing w:after="0" w:line="240" w:lineRule="auto"/>
        <w:jc w:val="center"/>
        <w:rPr>
          <w:sz w:val="32"/>
          <w:szCs w:val="32"/>
        </w:rPr>
      </w:pPr>
      <w:r w:rsidRPr="00A70FC5">
        <w:rPr>
          <w:sz w:val="32"/>
          <w:szCs w:val="32"/>
        </w:rPr>
        <w:t>(art. 1, comma 8 e 9 della legge 6 novembre 2012, n. 190)</w:t>
      </w:r>
    </w:p>
    <w:p w:rsidR="00A70FC5" w:rsidRPr="00A70FC5" w:rsidRDefault="00A70FC5" w:rsidP="00A70FC5">
      <w:pPr>
        <w:autoSpaceDE w:val="0"/>
        <w:autoSpaceDN w:val="0"/>
        <w:adjustRightInd w:val="0"/>
        <w:spacing w:after="0" w:line="240" w:lineRule="auto"/>
        <w:jc w:val="center"/>
        <w:rPr>
          <w:rFonts w:ascii="Verdana" w:hAnsi="Verdana" w:cs="Formata-BoldCondensedItalic"/>
          <w:b/>
          <w:bCs/>
          <w:iCs/>
          <w:color w:val="000000" w:themeColor="text1"/>
          <w:sz w:val="32"/>
          <w:szCs w:val="32"/>
        </w:rPr>
      </w:pPr>
      <w:r w:rsidRPr="00A70FC5">
        <w:rPr>
          <w:sz w:val="32"/>
          <w:szCs w:val="32"/>
        </w:rPr>
        <w:t>approvato con delibera di Giunta Comunale n</w:t>
      </w:r>
      <w:r w:rsidR="00887EFA">
        <w:rPr>
          <w:color w:val="000000" w:themeColor="text1"/>
          <w:sz w:val="32"/>
          <w:szCs w:val="32"/>
        </w:rPr>
        <w:t xml:space="preserve"> 57 del</w:t>
      </w:r>
      <w:r w:rsidR="00C67FE1">
        <w:rPr>
          <w:color w:val="000000" w:themeColor="text1"/>
          <w:sz w:val="32"/>
          <w:szCs w:val="32"/>
        </w:rPr>
        <w:t xml:space="preserve"> 15.5.2019</w:t>
      </w:r>
    </w:p>
    <w:p w:rsidR="00887EFA" w:rsidRDefault="00887EFA" w:rsidP="003801CA">
      <w:pPr>
        <w:jc w:val="center"/>
        <w:rPr>
          <w:sz w:val="40"/>
          <w:szCs w:val="40"/>
        </w:rPr>
      </w:pPr>
    </w:p>
    <w:p w:rsidR="00887EFA" w:rsidRPr="003801CA" w:rsidRDefault="00287BD4" w:rsidP="00C07CF9">
      <w:pPr>
        <w:jc w:val="center"/>
        <w:rPr>
          <w:sz w:val="40"/>
          <w:szCs w:val="40"/>
        </w:rPr>
      </w:pPr>
      <w:r w:rsidRPr="00162C73">
        <w:rPr>
          <w:sz w:val="40"/>
          <w:szCs w:val="40"/>
        </w:rPr>
        <w:lastRenderedPageBreak/>
        <w:t>I N D I C E</w:t>
      </w:r>
    </w:p>
    <w:p w:rsidR="00A74E98" w:rsidRDefault="00A74E98" w:rsidP="00C07CF9">
      <w:pPr>
        <w:pStyle w:val="Paragrafoelenco"/>
        <w:numPr>
          <w:ilvl w:val="0"/>
          <w:numId w:val="42"/>
        </w:numPr>
        <w:ind w:left="0" w:firstLine="0"/>
      </w:pPr>
      <w:r>
        <w:t>PIANO TRIENNALE DELLA PREVENZIONE DELLA CORRUZIONE IN BASE ALLE NOVITA'  INTRODOTTE DALLE RECENTI RIFORME LEGISLATIVE E IN BASE AI PIANI NAZIONALI ANTICORRUZIONE</w:t>
      </w:r>
    </w:p>
    <w:p w:rsidR="003E54B6" w:rsidRDefault="003E54B6" w:rsidP="00C07CF9">
      <w:pPr>
        <w:pStyle w:val="Paragrafoelenco"/>
        <w:ind w:left="0"/>
      </w:pPr>
    </w:p>
    <w:p w:rsidR="00A74E98" w:rsidRDefault="00A74E98" w:rsidP="00C07CF9">
      <w:pPr>
        <w:pStyle w:val="Paragrafoelenco"/>
        <w:numPr>
          <w:ilvl w:val="0"/>
          <w:numId w:val="42"/>
        </w:numPr>
        <w:ind w:left="0" w:firstLine="0"/>
      </w:pPr>
      <w:r>
        <w:t>CONTESTO ESTERNO</w:t>
      </w:r>
    </w:p>
    <w:p w:rsidR="003E54B6" w:rsidRDefault="003E54B6" w:rsidP="00C07CF9">
      <w:pPr>
        <w:pStyle w:val="Paragrafoelenco"/>
        <w:ind w:left="0"/>
      </w:pPr>
    </w:p>
    <w:p w:rsidR="00A74E98" w:rsidRDefault="00A74E98" w:rsidP="00C07CF9">
      <w:pPr>
        <w:pStyle w:val="Paragrafoelenco"/>
        <w:numPr>
          <w:ilvl w:val="0"/>
          <w:numId w:val="42"/>
        </w:numPr>
        <w:ind w:left="0" w:firstLine="0"/>
      </w:pPr>
      <w:r>
        <w:t>CONTESTO INTERNO</w:t>
      </w:r>
    </w:p>
    <w:p w:rsidR="003E54B6" w:rsidRDefault="003E54B6" w:rsidP="00C07CF9">
      <w:pPr>
        <w:pStyle w:val="Paragrafoelenco"/>
        <w:ind w:left="0"/>
      </w:pPr>
    </w:p>
    <w:p w:rsidR="00A74E98" w:rsidRDefault="00A74E98" w:rsidP="00C07CF9">
      <w:pPr>
        <w:pStyle w:val="Paragrafoelenco"/>
        <w:numPr>
          <w:ilvl w:val="0"/>
          <w:numId w:val="42"/>
        </w:numPr>
        <w:ind w:left="0" w:firstLine="0"/>
      </w:pPr>
      <w:r>
        <w:t xml:space="preserve">ATTIVITÀ SVOLTE DAL COMUNE DI </w:t>
      </w:r>
      <w:r w:rsidR="00C07CF9">
        <w:t xml:space="preserve">CERRETO DI SPOLETO </w:t>
      </w:r>
      <w:r>
        <w:t xml:space="preserve">IN MATERIA DI PREVENZIONE DELLA CORRUZIONE </w:t>
      </w:r>
    </w:p>
    <w:p w:rsidR="003E54B6" w:rsidRDefault="003E54B6" w:rsidP="00C07CF9">
      <w:pPr>
        <w:pStyle w:val="Paragrafoelenco"/>
        <w:ind w:left="0"/>
      </w:pPr>
    </w:p>
    <w:p w:rsidR="00A74E98" w:rsidRDefault="00A74E98" w:rsidP="00C07CF9">
      <w:pPr>
        <w:pStyle w:val="Paragrafoelenco"/>
        <w:numPr>
          <w:ilvl w:val="0"/>
          <w:numId w:val="42"/>
        </w:numPr>
        <w:ind w:left="0" w:firstLine="0"/>
      </w:pPr>
      <w:r>
        <w:t>MODALITA' PREDISPOSIZIONE PIANO DI PREVENZIONE DELLA CORRUZIONE  2019 -2021;</w:t>
      </w:r>
    </w:p>
    <w:p w:rsidR="003E54B6" w:rsidRDefault="003E54B6" w:rsidP="00C07CF9">
      <w:pPr>
        <w:pStyle w:val="Paragrafoelenco"/>
        <w:ind w:left="0"/>
      </w:pPr>
    </w:p>
    <w:p w:rsidR="00A74E98" w:rsidRDefault="00A74E98" w:rsidP="00C07CF9">
      <w:pPr>
        <w:pStyle w:val="Paragrafoelenco"/>
        <w:numPr>
          <w:ilvl w:val="0"/>
          <w:numId w:val="42"/>
        </w:numPr>
        <w:ind w:left="0" w:firstLine="0"/>
      </w:pPr>
      <w:r>
        <w:t xml:space="preserve">GESTIONE DEL RISCHIO </w:t>
      </w:r>
    </w:p>
    <w:p w:rsidR="003E54B6" w:rsidRDefault="003E54B6" w:rsidP="00C07CF9">
      <w:pPr>
        <w:pStyle w:val="Paragrafoelenco"/>
        <w:ind w:left="0"/>
      </w:pPr>
    </w:p>
    <w:p w:rsidR="003E54B6" w:rsidRDefault="00A74E98" w:rsidP="00C07CF9">
      <w:pPr>
        <w:pStyle w:val="Paragrafoelenco"/>
        <w:numPr>
          <w:ilvl w:val="0"/>
          <w:numId w:val="42"/>
        </w:numPr>
        <w:ind w:left="0" w:firstLine="0"/>
      </w:pPr>
      <w:r>
        <w:t>MAPPATURA DEI PROCESSI CON PARTICOLARE RIFERIMENTO AI PROCESSI COLLEGATI ALLA GESTIONE DELL’EMERGENZA SISMICA  E ALL’AV</w:t>
      </w:r>
      <w:r w:rsidR="003E54B6">
        <w:t>VIO DELLA FASE DI RICOSTRUZIONE E RELATIVE MISURE DI PREVENZIONE</w:t>
      </w:r>
    </w:p>
    <w:p w:rsidR="00C07CF9" w:rsidRDefault="00C07CF9" w:rsidP="00C07CF9">
      <w:pPr>
        <w:pStyle w:val="Paragrafoelenco"/>
        <w:ind w:left="0"/>
      </w:pPr>
    </w:p>
    <w:p w:rsidR="00A74E98" w:rsidRDefault="00A74E98" w:rsidP="00C07CF9">
      <w:pPr>
        <w:pStyle w:val="Paragrafoelenco"/>
        <w:numPr>
          <w:ilvl w:val="0"/>
          <w:numId w:val="42"/>
        </w:numPr>
        <w:ind w:left="0" w:firstLine="0"/>
      </w:pPr>
      <w:r>
        <w:t>STRUMENTI DI IMPLEMENTAZIONE DELLE MISURE ANTICORRUZIONE</w:t>
      </w:r>
    </w:p>
    <w:p w:rsidR="00A74E98" w:rsidRDefault="00A74E98" w:rsidP="00A74E98">
      <w:r>
        <w:t>8.1 ROTAZIONE DEL PERSONALE</w:t>
      </w:r>
    </w:p>
    <w:p w:rsidR="00A74E98" w:rsidRDefault="00A74E98" w:rsidP="00A74E98">
      <w:r>
        <w:t xml:space="preserve">8.2  FORMAZIONE DEL PERSONALE  </w:t>
      </w:r>
    </w:p>
    <w:p w:rsidR="00A74E98" w:rsidRDefault="00A74E98" w:rsidP="00A74E98">
      <w:r>
        <w:t>8.3 CRITERI PER IL CONFERIMENTO DI INCARICHI DI NATURA DIRIGENZIALE (RESPONSABILI DI AREA)</w:t>
      </w:r>
    </w:p>
    <w:p w:rsidR="00A74E98" w:rsidRDefault="00A74E98" w:rsidP="00A74E98">
      <w:r>
        <w:t>8.4 CAUSE  OSTATIVE AL LORO CONFERIMENTO, VERIFICA DELLA INSUSSISTENZA DI CAUSE DI INCOMPATIBILITÀ</w:t>
      </w:r>
    </w:p>
    <w:p w:rsidR="00A74E98" w:rsidRDefault="00A74E98" w:rsidP="00A74E98">
      <w:r>
        <w:t xml:space="preserve">8.5 ATTIVITÀ ED INCARICHI EXTRA ISTITUZIONALI  </w:t>
      </w:r>
    </w:p>
    <w:p w:rsidR="00A74E98" w:rsidRDefault="00A74E98" w:rsidP="00A74E98">
      <w:r>
        <w:t>8.6 DEFINIZIONE DELLE MODALITÀ PER VERIFICARE IL RISPETTO DEL DIVIETO DI SVOLGERE ATTIVITÀ INCOMPATIBILI A SEGUITO DELLA CESSAZIONE DEL RAPPORTO (PANTOUFLAGE ‐ REVOLVING DOORS)</w:t>
      </w:r>
    </w:p>
    <w:p w:rsidR="00A74E98" w:rsidRDefault="00A74E98" w:rsidP="00A74E98">
      <w:r>
        <w:t xml:space="preserve">8.7 ADOZIONE DI MISURE PER LA TUTELA DEL WHISTLEBLOWER   </w:t>
      </w:r>
    </w:p>
    <w:p w:rsidR="00A74E98" w:rsidRDefault="00A74E98" w:rsidP="00A74E98">
      <w:r>
        <w:t xml:space="preserve">8.8 DIVIETO DI DISCRIMINAZIONE NEI CONFRONTI DEL WHISTLEBLOWER    </w:t>
      </w:r>
    </w:p>
    <w:p w:rsidR="00A74E98" w:rsidRDefault="00A74E98" w:rsidP="00A74E98">
      <w:r>
        <w:t xml:space="preserve">8.9 POSSIBILITÀ DI AGIRE IN GIUDIZIO DEL WHISTLEBLOWER   </w:t>
      </w:r>
    </w:p>
    <w:p w:rsidR="00A74E98" w:rsidRDefault="00A74E98" w:rsidP="00A74E98">
      <w:r>
        <w:t>8.10 OBBLIGO DI ASTENSIONE IN CASO DI CONFLITTO DI INTERESSE</w:t>
      </w:r>
    </w:p>
    <w:p w:rsidR="00A74E98" w:rsidRDefault="00A74E98" w:rsidP="00A74E98">
      <w:r>
        <w:t>8.11 AZIONI DI SENSIBILIZZAZIONE E RAPPORTO CON LA SOCIETÀ CIVILE</w:t>
      </w:r>
    </w:p>
    <w:p w:rsidR="00A74E98" w:rsidRDefault="00A74E98" w:rsidP="00A74E98">
      <w:r>
        <w:t xml:space="preserve">8.12 SEGNALAZIONE DI IRREGOLARITÀ </w:t>
      </w:r>
    </w:p>
    <w:p w:rsidR="00A74E98" w:rsidRDefault="00A74E98" w:rsidP="00A74E98">
      <w:r>
        <w:t>9  SEZIONE TRASPARENZA</w:t>
      </w:r>
    </w:p>
    <w:p w:rsidR="00C07CF9" w:rsidRPr="00C07CF9" w:rsidRDefault="00C07CF9" w:rsidP="00A74E98"/>
    <w:p w:rsidR="00A74E98" w:rsidRPr="00C07CF9" w:rsidRDefault="00A74E98" w:rsidP="00C07CF9">
      <w:pPr>
        <w:pStyle w:val="Paragrafoelenco"/>
        <w:numPr>
          <w:ilvl w:val="0"/>
          <w:numId w:val="44"/>
        </w:numPr>
        <w:jc w:val="both"/>
        <w:rPr>
          <w:b/>
        </w:rPr>
      </w:pPr>
      <w:r w:rsidRPr="00C07CF9">
        <w:rPr>
          <w:b/>
        </w:rPr>
        <w:lastRenderedPageBreak/>
        <w:t xml:space="preserve">IL PIANO TRIENNALE DELLA PREVENZIONE DELLA CORRUZIONE A SEGUITO DELLE  NOVITA’ LEGISLATIVE e IN BASE AI </w:t>
      </w:r>
      <w:r w:rsidR="003801CA" w:rsidRPr="00C07CF9">
        <w:rPr>
          <w:b/>
        </w:rPr>
        <w:t xml:space="preserve">PIANI NAZIONALI ANTICORRUZIONE </w:t>
      </w:r>
    </w:p>
    <w:p w:rsidR="00C07CF9" w:rsidRPr="00C07CF9" w:rsidRDefault="00C07CF9" w:rsidP="00C07CF9">
      <w:pPr>
        <w:pStyle w:val="Paragrafoelenco"/>
        <w:jc w:val="both"/>
        <w:rPr>
          <w:b/>
        </w:rPr>
      </w:pPr>
    </w:p>
    <w:p w:rsidR="00A74E98" w:rsidRDefault="00A74E98" w:rsidP="003801CA">
      <w:pPr>
        <w:jc w:val="both"/>
      </w:pPr>
      <w:r>
        <w:t>In attuazione della Convenzione dell'Organizzazione delle Nazioni Unite contro la corruzione, adottata dall'Assemblea Generale dell'O.N.U., il 31 ottobre 2003, ratificata con Legge 116/2009, nonché in attuazione degli artt. 20 e 21 della Convenzione penale sulla corruzione adottata a Strasburgo in data 27.01.1999, ratificata con Legge 110/2012 in ambito nazionale, la finalità di contrasto alla corruzione è stata perseguita con l'adozione della legge 190/2012 “</w:t>
      </w:r>
      <w:r w:rsidRPr="00DF7BFE">
        <w:rPr>
          <w:i/>
        </w:rPr>
        <w:t>Disposizioni per la prevenzione della corruzione e dell'illegalità nella pubblica amministrazione</w:t>
      </w:r>
      <w:r>
        <w:t xml:space="preserve">”. </w:t>
      </w:r>
    </w:p>
    <w:p w:rsidR="00A74E98" w:rsidRDefault="00A74E98" w:rsidP="003801CA">
      <w:pPr>
        <w:jc w:val="both"/>
      </w:pPr>
      <w:r>
        <w:t xml:space="preserve">La legge 190/2012 non si è limitata ad un approccio repressivo, introducendo modifiche al Codice penale volte ad aumentare le pene per i reati nei confronti della pubblica amministrazione, ma ha cercato di affermare soprattutto una strategia di tipo preventivo. Sono  stati infatti individuati soggetti e strumenti che oltre al compito di attuare una politica di prevenzione dei fenomeni corruttivi, hanno anche l'obiettivo di migliorare l'efficacia, l'efficienza e la trasparenza dell'azione amministrativa. Infatti, alla base della riforma attuata dalla legge 190/2012 c'è la convinzione che situazioni di “cattiva amministrazione” rendono più probabile il verificarsi di reati o comunque di episodi di abuso di poteri per realizzare fini privati. L’Italia delinea così un proprio modello preventivo contraddistinto da numerosi elementi di novità ed essenzialmente fondato su tre “pilastri”: Piani anticorruzione; trasparenza; imparzialità dei funzionari pubblici. Vengono inoltre definiti i compiti dell’Autorità nazionale anticorruzione (ANAC) e degli altri organi competenti a coordinare le misure di prevenzione e contrasto dell’illegalità e della corruzione. </w:t>
      </w:r>
    </w:p>
    <w:p w:rsidR="00A74E98" w:rsidRDefault="00A74E98" w:rsidP="003801CA">
      <w:pPr>
        <w:jc w:val="both"/>
      </w:pPr>
      <w:r>
        <w:t xml:space="preserve">La legge 190/2012 non è solo una legge che prevede disposizioni immediatamente operative come in materia di reati verso la Pubblica amministrazione, di piani di prevenzione della corruzione o di poteri riconosciuti all'ANAC, ma è anche una legge delega in relazione alla quale sono stati adottati  tre decreti legislativi che ne costituiscono il naturale completamento: il d.lgs. n. 33 del 2013 (riguardante gli obblighi di pubblicità e trasparenza), il d.lgs. n. 39 del 2013 (sul regime delle inconferibilità e incompatibilità degli incarichi presso le pubbliche amministrazioni) e il d.lgs. n. 235 del 2012 (disciplina delle incandidabilità). Completano il quadro il d.p.r. n. 62 del 2013(concernente le regole di condotta dei pubblici dipendenti) ed il d.lgs. n. 150 del 2009 (sul ciclo delle performance). Sono di seguito sintetizzati gli aspetti principali della strategia anticorruzione individuata dal nostro ordinamento, con particolare riferimento alla predisposizione dei Piani anticorruzione, rinviando gli aspetti relativi alla trasparenza, incompatibilità e altre misure di prevenzione nella pagine seguenti. </w:t>
      </w:r>
    </w:p>
    <w:p w:rsidR="00A74E98" w:rsidRDefault="00A74E98" w:rsidP="003801CA">
      <w:pPr>
        <w:jc w:val="both"/>
      </w:pPr>
      <w:r>
        <w:t>Per definire il sistema italiano di prevenzione della corruzione è necessario partire dall'evidenziare il ruolo dell'Anac. Le attuali competenze dell'Anac sono state definite dal d.l. 90/2014 convertito in legge 114/2014, che ha modificato la previsione originaria della 190/2012. Spetta  ora all'Anac, tra le varie competenze, l'adozione del Piano Nazionale Anticorruzione (P.N.A.), sulla base di quanto previsto dall'art. 1 comma 2 bis legge 190/2012 inserito dal d.lgs. 97/2016. Tale norma esplicita che il P.N.A. Costituisce atto di indirizzo per le pubbliche amministrazioni ai fini dell'adozione dei propri piani triennali di prevenzione della corruzione, e che, anche in relazione e ai diversi settori di attività degli enti, individua i principali rischi di corruzione e i relativi rimedi e contiene l'indicazione di obiettivi, tempi e modalità di adozione e attuazione delle misure</w:t>
      </w:r>
      <w:r w:rsidR="00ED3701">
        <w:t xml:space="preserve"> di contrasto alla corruzione. </w:t>
      </w:r>
    </w:p>
    <w:p w:rsidR="00A74E98" w:rsidRDefault="00A74E98" w:rsidP="003801CA">
      <w:pPr>
        <w:jc w:val="both"/>
      </w:pPr>
      <w:r>
        <w:t xml:space="preserve">Lo strumento principale di contrasto ai fenomeni corruttivi è il Piano Triennale di Prevenzione della corruzione che ogni amministrazione deve adottare entro il 31 gennaio di ogni anno. Per quanto riguarda gli Enti locali il Piano è predisposto dal Responsabile della prevenzione corruzione e trasparenza, che di </w:t>
      </w:r>
      <w:r>
        <w:lastRenderedPageBreak/>
        <w:t xml:space="preserve">norma è il Segretario comunale, sulla base degli indirizzi strategici forniti dall'organo di indirizzo, ed è approvato dalla Giunta comunale. </w:t>
      </w:r>
    </w:p>
    <w:p w:rsidR="00A74E98" w:rsidRDefault="00A74E98" w:rsidP="003801CA">
      <w:pPr>
        <w:jc w:val="both"/>
      </w:pPr>
      <w:r>
        <w:t>I principali contenuti del Piano triennale sono innanzitutto definiti dalla legge. Infatti l'art. 1 comma 9 legge 190/2012, come modificato dal d.lgs. 97/2016, individua le esigenze a cui deve rispondere il Piano:</w:t>
      </w:r>
    </w:p>
    <w:p w:rsidR="00A74E98" w:rsidRDefault="00A74E98" w:rsidP="003801CA">
      <w:pPr>
        <w:jc w:val="both"/>
      </w:pPr>
      <w:r>
        <w:t>a) individuare le attività, tra le quali quelle di cui al comma 16, anche ulteriori rispetto a quelle indicate nel Piano nazionale anticorruzione,» nell’ambito delle quali è più elevato il rischio di corruzione, anche raccogliendo le proposte dei dirigenti;</w:t>
      </w:r>
    </w:p>
    <w:p w:rsidR="00A74E98" w:rsidRDefault="00A74E98" w:rsidP="003801CA">
      <w:pPr>
        <w:jc w:val="both"/>
      </w:pPr>
      <w:r>
        <w:t>b) prevedere, per le attività individuate ai sensi della lettera a), meccanismi di formazione, attuazione e controllo delle decisioni idonei a prevenire il rischio di corruzione;</w:t>
      </w:r>
    </w:p>
    <w:p w:rsidR="00A74E98" w:rsidRDefault="00A74E98" w:rsidP="003801CA">
      <w:pPr>
        <w:jc w:val="both"/>
      </w:pPr>
      <w:r>
        <w:t>c) prevedere, con particolare riguardo alle attività individuate ai sensi della lettera a), obblighi di informazione nei confronti del responsabile, individuato ai sensi del comma 7, chiamato a vigilare sul funzionamen</w:t>
      </w:r>
      <w:r w:rsidR="00ED3701">
        <w:t>to e sull’osservanza del piano;</w:t>
      </w:r>
    </w:p>
    <w:p w:rsidR="00A74E98" w:rsidRDefault="00A74E98" w:rsidP="003801CA">
      <w:pPr>
        <w:jc w:val="both"/>
      </w:pPr>
      <w:r>
        <w:t>d) definire le modalità di monitoraggio del rispetto dei termini, previsti dalla legge o dai regolamenti, per la conclusion</w:t>
      </w:r>
      <w:r w:rsidR="00ED3701">
        <w:t>e dei procedimenti;</w:t>
      </w:r>
    </w:p>
    <w:p w:rsidR="00A74E98" w:rsidRDefault="00A74E98" w:rsidP="003801CA">
      <w:pPr>
        <w:jc w:val="both"/>
      </w:pPr>
      <w:r>
        <w:t>e) definire le modalità di monitoraggio dei rapporti tra l’amministrazione e i soggetti che con la stessa stipulano contratti o che sono interessati a procedimenti di autorizzazione, concessione o erogazione di vantaggi economici di qualunque genere, anche verificando eventuali relazioni di parentela o affinità sussistenti tra i titolari, gli amministratori, i soci e i dipendenti degli stessi soggetti e i dirigenti e i d</w:t>
      </w:r>
      <w:r w:rsidR="00ED3701">
        <w:t>ipendenti dell’amministrazione;</w:t>
      </w:r>
    </w:p>
    <w:p w:rsidR="00A74E98" w:rsidRDefault="00A74E98" w:rsidP="003801CA">
      <w:pPr>
        <w:jc w:val="both"/>
      </w:pPr>
      <w:r>
        <w:t>f) individuare specifici obblighi di trasparenza ulteriori rispetto a quelli previsti da disposizioni di legge.</w:t>
      </w:r>
    </w:p>
    <w:p w:rsidR="003E54B6" w:rsidRDefault="003E54B6" w:rsidP="003801CA">
      <w:pPr>
        <w:jc w:val="both"/>
      </w:pPr>
    </w:p>
    <w:p w:rsidR="00A74E98" w:rsidRDefault="00A74E98" w:rsidP="003801CA">
      <w:pPr>
        <w:jc w:val="both"/>
      </w:pPr>
      <w:r>
        <w:t xml:space="preserve">Tale strumento costituisce un vero è proprio programma di attività. Anche se era chiaro che il Piano non doveva essere semplicemente un documento ricognitivo e di intenti, ma doveva essere uno strumento che programmava misure di prevenzione concrete, la modifica normativa introdotta dal D.lgs. 97/2016 rafforza il collegamento tra questo strumento e gli strumenti di programmazione economica e finanziaria dell’Ente, Dup e Piano delle Performance in primo luogo. Le misure di prevenzione assumono le caratteristiche di specifici obiettivi, che devono essere realizzabili ed efficaci, devono essere progettati e programmati e devono poi essere necessariamente valutati in termini attuativi. </w:t>
      </w:r>
      <w:r w:rsidR="00DF7BFE">
        <w:t>In</w:t>
      </w:r>
      <w:r>
        <w:t xml:space="preserve"> questa definizione degli obiettivi, il D.lgs. 97/2016 prevede un maggiore coinvolgimento degli organi politici, i quali hanno il compito di esplicitare, con apposito atto, gli obiettivi strategici che intendono perseguire in materia di prevenzione della corruzione prima dell’adozione del Piano, entro il 31 gennaio di ogni anno. Altra novità significativa è la valorizzazione del ruolo dell’OIV, che deve procedere a verificare, anche ai fini della validazione della Relazione sulla Performance, che i Piani triennali di Prevenzione della corruzione siano coerenti con gli obiettivi stabiliti nei documenti di programmazione strategico-gestionale e che nella misurazione della performance si tenga conto degli obiettivi connessi alla prevenzione della corruzione e alla trasparenza ,.</w:t>
      </w:r>
    </w:p>
    <w:p w:rsidR="00A74E98" w:rsidRDefault="00A74E98" w:rsidP="003801CA">
      <w:pPr>
        <w:jc w:val="both"/>
      </w:pPr>
      <w:r>
        <w:t xml:space="preserve">Tra le novità introdotte dal d.lgs. 97/2016  c'è stata quella dell'integrazione tra Piano della prevenzione e programma della trasparenza. L’art. 10 del d.lgs. 33/2013, a seguito delle modifiche di cui sopra, prevede che il PTPC includa un'apposita sezione contenente l’indicazione dei responsabili e della pubblicazione dei dati, delle informazioni e dei documenti. Il comma 7 dell’art. 1 della 190/2012 prevede l’unificazione delle figure del Responsabile della prevenzione della corruzione e del Responsabile della trasparenza  Pertanto </w:t>
      </w:r>
      <w:r>
        <w:lastRenderedPageBreak/>
        <w:t xml:space="preserve">alla luce di quanto sopra i due Piani non risulteranno come due documenti distinti, ma come un unico strumento, nell’ottica di semplificare gli adempimenti a carico degli enti locali. </w:t>
      </w:r>
    </w:p>
    <w:p w:rsidR="00E807DA" w:rsidRDefault="00B64996" w:rsidP="003801CA">
      <w:pPr>
        <w:jc w:val="both"/>
      </w:pPr>
      <w:r>
        <w:t>Altre novità legislative  da evidenziare sono:</w:t>
      </w:r>
    </w:p>
    <w:p w:rsidR="00B64996" w:rsidRDefault="00B64996" w:rsidP="003801CA">
      <w:pPr>
        <w:jc w:val="both"/>
      </w:pPr>
      <w:r>
        <w:t xml:space="preserve">la legge </w:t>
      </w:r>
      <w:r w:rsidRPr="00B64996">
        <w:t xml:space="preserve">30 novembre 2017, n. 179 </w:t>
      </w:r>
      <w:r w:rsidR="0060637A">
        <w:t>“</w:t>
      </w:r>
      <w:r w:rsidRPr="0060637A">
        <w:rPr>
          <w:i/>
        </w:rPr>
        <w:t>Disposizioni per la tutela degli autori di segnalazioni di reati o irregolarita' di cui siano venuti a conoscenza nell'ambito di un rapporto di lavoro pubbl</w:t>
      </w:r>
      <w:r w:rsidR="0060637A" w:rsidRPr="0060637A">
        <w:rPr>
          <w:i/>
        </w:rPr>
        <w:t>ico o privato</w:t>
      </w:r>
      <w:r w:rsidR="0060637A">
        <w:t>;</w:t>
      </w:r>
    </w:p>
    <w:p w:rsidR="0060637A" w:rsidRDefault="00DF7BFE" w:rsidP="003801CA">
      <w:pPr>
        <w:jc w:val="both"/>
      </w:pPr>
      <w:r>
        <w:t xml:space="preserve">la legge 9 gennaio 2019, n. 3, </w:t>
      </w:r>
      <w:r w:rsidR="0060637A" w:rsidRPr="0060637A">
        <w:t>“</w:t>
      </w:r>
      <w:r w:rsidR="0060637A" w:rsidRPr="0060637A">
        <w:rPr>
          <w:i/>
        </w:rPr>
        <w:t>Misure per il contrasto dei reati contro la pubblica amministrazione, nonche’ in materia di prescrizione del reato e in materia di trasparenza dei partiti e movimenti politici</w:t>
      </w:r>
      <w:r w:rsidR="0060637A" w:rsidRPr="0060637A">
        <w:t>.” (C.D. Spazzacorrotti)</w:t>
      </w:r>
      <w:r w:rsidR="0060637A">
        <w:t>.</w:t>
      </w:r>
    </w:p>
    <w:p w:rsidR="0060637A" w:rsidRDefault="0060637A" w:rsidP="003801CA">
      <w:pPr>
        <w:jc w:val="both"/>
      </w:pPr>
    </w:p>
    <w:p w:rsidR="00A74E98" w:rsidRDefault="00A74E98" w:rsidP="003801CA">
      <w:pPr>
        <w:jc w:val="both"/>
        <w:rPr>
          <w:b/>
        </w:rPr>
      </w:pPr>
      <w:r>
        <w:t xml:space="preserve">I contenuti del Piano di Prevenzione della corruzione, oltre che dalle disposizioni normative sono definiti, come già detto, </w:t>
      </w:r>
      <w:r w:rsidRPr="0060637A">
        <w:rPr>
          <w:b/>
        </w:rPr>
        <w:t xml:space="preserve">dai Piani Nazionali Anticorruzione </w:t>
      </w:r>
      <w:r w:rsidRPr="0060637A">
        <w:t xml:space="preserve">approvati </w:t>
      </w:r>
      <w:r w:rsidRPr="0060637A">
        <w:rPr>
          <w:b/>
        </w:rPr>
        <w:t>dall'ANAC</w:t>
      </w:r>
      <w:r w:rsidR="0060637A">
        <w:rPr>
          <w:b/>
        </w:rPr>
        <w:t xml:space="preserve"> ( a partire dal 2015). </w:t>
      </w:r>
    </w:p>
    <w:p w:rsidR="0060637A" w:rsidRDefault="0060637A" w:rsidP="003801CA">
      <w:pPr>
        <w:jc w:val="both"/>
      </w:pPr>
      <w:r w:rsidRPr="0060637A">
        <w:t>il</w:t>
      </w:r>
      <w:r>
        <w:t xml:space="preserve"> primo </w:t>
      </w:r>
      <w:r w:rsidRPr="00F70454">
        <w:rPr>
          <w:b/>
        </w:rPr>
        <w:t>Piano Nazionale è stato adottato nel 2013, con valenza 2013-2016</w:t>
      </w:r>
      <w:r>
        <w:t>; è stato predisposto dal Dipartimento della funzione pubblica, sulla base delle linee guida adottate dal Comitato interministeriale, e formalmente approvato con propria delibera dalla CIVIT</w:t>
      </w:r>
      <w:r w:rsidR="003B2AB0">
        <w:t xml:space="preserve"> (delibera nr. 72 del 11.09.2013)</w:t>
      </w:r>
      <w:r>
        <w:t xml:space="preserve">, individuata dalla legge quale autorità anticorruzione. In questo primo piano innanzitutto veniva definita </w:t>
      </w:r>
      <w:r w:rsidR="00B92261">
        <w:t xml:space="preserve">la funzione di tale strumento: il P.N.A.  deve assicurare </w:t>
      </w:r>
      <w:r w:rsidR="00B92261" w:rsidRPr="00204EA4">
        <w:rPr>
          <w:b/>
        </w:rPr>
        <w:t>l’attuazione coordinata  delle strategie  di prevenzione della corruzione</w:t>
      </w:r>
      <w:r w:rsidR="00B92261">
        <w:t xml:space="preserve"> nella Pubblica amministrazione, elaborate a livello nazionale e internazionale. Importante è inoltre la definizione  di </w:t>
      </w:r>
      <w:r w:rsidR="00B92261" w:rsidRPr="00204EA4">
        <w:rPr>
          <w:b/>
        </w:rPr>
        <w:t>corruzione</w:t>
      </w:r>
      <w:r w:rsidR="00B92261">
        <w:t xml:space="preserve">, che assume un’accezione ampia non limitata ai soli aspetti penalistici. Con tale termine infatti si ricomprendono le varie situazioni in cui nel corso dell’attività amministrativa si riscontri l’abuso da parte di un soggetto del potere a lui affidato al fine di ottenere vantaggi privati. </w:t>
      </w:r>
      <w:r w:rsidR="00204EA4">
        <w:t xml:space="preserve">Come si vede quindi le situazioni rilevanti sono più ampie della fattispecie privatistica, tali da comprendere  non solo l’intera gamma dei delitti della P.A. (titolo II capo I Codice Penale), ma anche le situazioni in cui, a prescindere dalla rilevanza penale, venga in evidenza un malfunzionamento dell’Amministrazione a causa dell’uso privato delle funzioni attribuite. </w:t>
      </w:r>
    </w:p>
    <w:p w:rsidR="00204EA4" w:rsidRDefault="00204EA4" w:rsidP="003801CA">
      <w:pPr>
        <w:jc w:val="both"/>
      </w:pPr>
      <w:r>
        <w:t>Gli obiettivi che il P.N.A. 2013-2016 si propone, sulla base delle indicazioni provenienti anche dalle organizzazioni sovranazionali, sono:</w:t>
      </w:r>
    </w:p>
    <w:p w:rsidR="00204EA4" w:rsidRDefault="00204EA4" w:rsidP="00204EA4">
      <w:pPr>
        <w:pStyle w:val="Paragrafoelenco"/>
        <w:numPr>
          <w:ilvl w:val="0"/>
          <w:numId w:val="36"/>
        </w:numPr>
        <w:jc w:val="both"/>
      </w:pPr>
      <w:r>
        <w:t>Ridurre le opportunità che si manifestino casi di corruzione;</w:t>
      </w:r>
    </w:p>
    <w:p w:rsidR="00204EA4" w:rsidRDefault="00204EA4" w:rsidP="00204EA4">
      <w:pPr>
        <w:pStyle w:val="Paragrafoelenco"/>
        <w:numPr>
          <w:ilvl w:val="0"/>
          <w:numId w:val="36"/>
        </w:numPr>
        <w:jc w:val="both"/>
      </w:pPr>
      <w:r>
        <w:t>Aumentare le capacità di scoprire casi di corruzione;</w:t>
      </w:r>
    </w:p>
    <w:p w:rsidR="00204EA4" w:rsidRDefault="00204EA4" w:rsidP="00204EA4">
      <w:pPr>
        <w:pStyle w:val="Paragrafoelenco"/>
        <w:numPr>
          <w:ilvl w:val="0"/>
          <w:numId w:val="36"/>
        </w:numPr>
        <w:jc w:val="both"/>
      </w:pPr>
      <w:r>
        <w:t>Creare un contesto sfavorevole alla corruzione</w:t>
      </w:r>
    </w:p>
    <w:p w:rsidR="00204EA4" w:rsidRDefault="00204EA4" w:rsidP="00204EA4">
      <w:pPr>
        <w:jc w:val="both"/>
      </w:pPr>
      <w:r>
        <w:t>Gli strumenti che la legge 190/2012 individua per raggiungere tali obiettivi son</w:t>
      </w:r>
      <w:r w:rsidR="000B68E2">
        <w:t>o</w:t>
      </w:r>
      <w:r>
        <w:t>:</w:t>
      </w:r>
    </w:p>
    <w:p w:rsidR="00204EA4" w:rsidRDefault="00204EA4" w:rsidP="00204EA4">
      <w:pPr>
        <w:pStyle w:val="Paragrafoelenco"/>
        <w:numPr>
          <w:ilvl w:val="0"/>
          <w:numId w:val="38"/>
        </w:numPr>
        <w:jc w:val="both"/>
      </w:pPr>
      <w:r>
        <w:t>L’adozione del Piano triennale di prevenzione della corruzione;</w:t>
      </w:r>
    </w:p>
    <w:p w:rsidR="00204EA4" w:rsidRDefault="00204EA4" w:rsidP="00204EA4">
      <w:pPr>
        <w:pStyle w:val="Paragrafoelenco"/>
        <w:numPr>
          <w:ilvl w:val="0"/>
          <w:numId w:val="38"/>
        </w:numPr>
        <w:jc w:val="both"/>
      </w:pPr>
      <w:r>
        <w:t>Adempimenti in materia di trasparenza</w:t>
      </w:r>
    </w:p>
    <w:p w:rsidR="00204EA4" w:rsidRDefault="00204EA4" w:rsidP="00204EA4">
      <w:pPr>
        <w:pStyle w:val="Paragrafoelenco"/>
        <w:numPr>
          <w:ilvl w:val="0"/>
          <w:numId w:val="38"/>
        </w:numPr>
        <w:jc w:val="both"/>
      </w:pPr>
      <w:r>
        <w:t>Codici di comportamento</w:t>
      </w:r>
    </w:p>
    <w:p w:rsidR="00204EA4" w:rsidRDefault="00204EA4" w:rsidP="00204EA4">
      <w:pPr>
        <w:pStyle w:val="Paragrafoelenco"/>
        <w:numPr>
          <w:ilvl w:val="0"/>
          <w:numId w:val="38"/>
        </w:numPr>
        <w:jc w:val="both"/>
      </w:pPr>
      <w:r>
        <w:t>Rotazione del personale</w:t>
      </w:r>
    </w:p>
    <w:p w:rsidR="00204EA4" w:rsidRDefault="00204EA4" w:rsidP="00204EA4">
      <w:pPr>
        <w:pStyle w:val="Paragrafoelenco"/>
        <w:numPr>
          <w:ilvl w:val="0"/>
          <w:numId w:val="38"/>
        </w:numPr>
        <w:jc w:val="both"/>
      </w:pPr>
      <w:r>
        <w:t>Astensione  nei casi di conflitto di interesse</w:t>
      </w:r>
    </w:p>
    <w:p w:rsidR="00204EA4" w:rsidRDefault="00204EA4" w:rsidP="00204EA4">
      <w:pPr>
        <w:pStyle w:val="Paragrafoelenco"/>
        <w:numPr>
          <w:ilvl w:val="0"/>
          <w:numId w:val="38"/>
        </w:numPr>
        <w:jc w:val="both"/>
      </w:pPr>
      <w:r>
        <w:t xml:space="preserve">Disciplina in materia di incoferibilità e incompatibilità incarichi </w:t>
      </w:r>
    </w:p>
    <w:p w:rsidR="000B68E2" w:rsidRDefault="000B68E2" w:rsidP="00204EA4">
      <w:pPr>
        <w:pStyle w:val="Paragrafoelenco"/>
        <w:numPr>
          <w:ilvl w:val="0"/>
          <w:numId w:val="38"/>
        </w:numPr>
        <w:jc w:val="both"/>
      </w:pPr>
      <w:r>
        <w:t>Disciplina specifica in materia di formazione commissioni concorso/gara</w:t>
      </w:r>
    </w:p>
    <w:p w:rsidR="000B68E2" w:rsidRDefault="000B68E2" w:rsidP="00204EA4">
      <w:pPr>
        <w:pStyle w:val="Paragrafoelenco"/>
        <w:numPr>
          <w:ilvl w:val="0"/>
          <w:numId w:val="38"/>
        </w:numPr>
        <w:jc w:val="both"/>
      </w:pPr>
      <w:r>
        <w:t>Disciplina attività successiva alla cessazione dell’incarico</w:t>
      </w:r>
    </w:p>
    <w:p w:rsidR="000B68E2" w:rsidRDefault="000B68E2" w:rsidP="00204EA4">
      <w:pPr>
        <w:pStyle w:val="Paragrafoelenco"/>
        <w:numPr>
          <w:ilvl w:val="0"/>
          <w:numId w:val="38"/>
        </w:numPr>
        <w:jc w:val="both"/>
      </w:pPr>
      <w:r>
        <w:t>Tutela del dipendente che segnala illeciti</w:t>
      </w:r>
    </w:p>
    <w:p w:rsidR="000B68E2" w:rsidRPr="0060637A" w:rsidRDefault="000B68E2" w:rsidP="00204EA4">
      <w:pPr>
        <w:pStyle w:val="Paragrafoelenco"/>
        <w:numPr>
          <w:ilvl w:val="0"/>
          <w:numId w:val="38"/>
        </w:numPr>
        <w:jc w:val="both"/>
      </w:pPr>
      <w:r>
        <w:t>formazione</w:t>
      </w:r>
    </w:p>
    <w:p w:rsidR="0060637A" w:rsidRDefault="000B68E2" w:rsidP="003E54B6">
      <w:pPr>
        <w:ind w:right="-142"/>
        <w:jc w:val="both"/>
      </w:pPr>
      <w:r>
        <w:lastRenderedPageBreak/>
        <w:t>Già in questo primo piano</w:t>
      </w:r>
      <w:r w:rsidR="00161B56">
        <w:t xml:space="preserve"> nazionale</w:t>
      </w:r>
      <w:r>
        <w:t xml:space="preserve"> si afferma il concetto, che sarà ripreso nei Piani successivi, che il P.T.P.C. a livello di ogni singolo ente  ha un valore strategico e una natura programmatica. Deve essere predisposto tenendo conto delle funzioni svolte e delle specifiche realtà amministrative e soprattutto devono essere coordinati rispetto al contenuto di tutti gli altri strumenti di programmazione  presenti nell’Ente, in particolare con il Piano della Performa</w:t>
      </w:r>
      <w:r w:rsidR="00161B56">
        <w:t>n</w:t>
      </w:r>
      <w:r>
        <w:t>ce. Deve essere strutturato come documenti di programmazione con l’indicazione  di obiettivi, indicatori, misure, responsabili e tempistica di attuazione.</w:t>
      </w:r>
    </w:p>
    <w:p w:rsidR="000B68E2" w:rsidRDefault="00161B56" w:rsidP="003801CA">
      <w:pPr>
        <w:jc w:val="both"/>
      </w:pPr>
      <w:r>
        <w:t xml:space="preserve">Per quanto riguarda i contenuti del </w:t>
      </w:r>
      <w:r w:rsidRPr="00161B56">
        <w:t>P.T.P.C.</w:t>
      </w:r>
      <w:r>
        <w:t>, il Piano Nazionale 2013-2016 individua il contenuto minimo:</w:t>
      </w:r>
    </w:p>
    <w:p w:rsidR="00161B56" w:rsidRDefault="00161B56" w:rsidP="00161B56">
      <w:pPr>
        <w:pStyle w:val="Paragrafoelenco"/>
        <w:numPr>
          <w:ilvl w:val="0"/>
          <w:numId w:val="39"/>
        </w:numPr>
        <w:jc w:val="both"/>
      </w:pPr>
      <w:r>
        <w:t xml:space="preserve">Processo di adozione del </w:t>
      </w:r>
      <w:r w:rsidRPr="00161B56">
        <w:t>P.T.P.C.</w:t>
      </w:r>
      <w:r>
        <w:t>: si deve dar conto della data e del documento di approvazione del piano da parte organi di indirizzo politico, degli attori interni che hanno partecipato alla sua predisposizione, degli strumenti di partecipazione, degli attori esterni e delle modalità di coinvolgimento e delle canali e strumenti di comunicazione del piano;</w:t>
      </w:r>
    </w:p>
    <w:p w:rsidR="00161B56" w:rsidRDefault="00161B56" w:rsidP="00161B56">
      <w:pPr>
        <w:pStyle w:val="Paragrafoelenco"/>
        <w:numPr>
          <w:ilvl w:val="0"/>
          <w:numId w:val="39"/>
        </w:numPr>
        <w:jc w:val="both"/>
      </w:pPr>
      <w:r>
        <w:t>Gestione del Rischio, con indicazione delle aree nell’ambito delle quali è più elevato il rischio corruzione (cd. “Aree a rischio”), distinguendo tra aree obbligatorie che riguardano tutte le Amministrazioni pubbliche e aree ulteriori che devono essere individuate da ciascuna Amministrazione  in base alla sua specificità. Indicazione metodologia per la valutazione del rischio. Schede di programmazione delle misure di prevenzione</w:t>
      </w:r>
    </w:p>
    <w:p w:rsidR="00161B56" w:rsidRDefault="00F70454" w:rsidP="00161B56">
      <w:pPr>
        <w:pStyle w:val="Paragrafoelenco"/>
        <w:numPr>
          <w:ilvl w:val="0"/>
          <w:numId w:val="39"/>
        </w:numPr>
        <w:jc w:val="both"/>
      </w:pPr>
      <w:r>
        <w:t>Misure “trasversali” di prevenzione: formazione, codici comportamento, rotazione, disciplina incompatibilità inconferibilità incarichi, verifica divieto svolgere attività incompatibili, misure tutela whistleblower, protocolli legalità, monitoraggio tempi procedimento ecc…</w:t>
      </w:r>
    </w:p>
    <w:p w:rsidR="0060637A" w:rsidRDefault="0060637A" w:rsidP="003801CA">
      <w:pPr>
        <w:jc w:val="both"/>
      </w:pPr>
    </w:p>
    <w:p w:rsidR="00F70454" w:rsidRDefault="00F70454" w:rsidP="003801CA">
      <w:pPr>
        <w:jc w:val="both"/>
      </w:pPr>
      <w:r>
        <w:t>Fondamentali per la predisposizione dei P.T.P.C. sono gli allegati del P.N.A. 2013-2016:</w:t>
      </w:r>
    </w:p>
    <w:p w:rsidR="00F70454" w:rsidRDefault="00F70454" w:rsidP="003801CA">
      <w:pPr>
        <w:jc w:val="both"/>
      </w:pPr>
      <w:r w:rsidRPr="003E54B6">
        <w:rPr>
          <w:b/>
        </w:rPr>
        <w:t>Allegato 1</w:t>
      </w:r>
      <w:r>
        <w:t xml:space="preserve"> – soggetti, azioni e misure finalizzate alla prevenzione della corruzione</w:t>
      </w:r>
    </w:p>
    <w:p w:rsidR="00F70454" w:rsidRDefault="00F70454" w:rsidP="003801CA">
      <w:pPr>
        <w:jc w:val="both"/>
      </w:pPr>
      <w:r>
        <w:t>Tale allegato al punto A) individua i soggetti e ruoli della strategia di prevenzione della corruzione  a livello nazionale e  a livello decentrato ( per una sintetica illustrazione di tali</w:t>
      </w:r>
      <w:r w:rsidR="003E318A">
        <w:t xml:space="preserve"> soggetti si rinvia allo schema illustrato nelle pagine seguenti).</w:t>
      </w:r>
    </w:p>
    <w:p w:rsidR="003E318A" w:rsidRDefault="003E318A" w:rsidP="003801CA">
      <w:pPr>
        <w:jc w:val="both"/>
      </w:pPr>
      <w:r>
        <w:t xml:space="preserve">Il punto B) approfondisce il tema delle azioni e delle misure generali finalizzate alla prevenzione della corruzione che devono essere contenute nel </w:t>
      </w:r>
      <w:r w:rsidRPr="003E318A">
        <w:t>P.T.P.C.</w:t>
      </w:r>
      <w:r>
        <w:t xml:space="preserve">. Innanzitutto si ribadisce che il </w:t>
      </w:r>
      <w:r w:rsidRPr="003E318A">
        <w:t>P.T.P.C.</w:t>
      </w:r>
      <w:r>
        <w:t xml:space="preserve"> non è un documento di studio ma un vero e proprio </w:t>
      </w:r>
      <w:r w:rsidRPr="003E318A">
        <w:rPr>
          <w:b/>
        </w:rPr>
        <w:t>programma di attività</w:t>
      </w:r>
      <w:r>
        <w:rPr>
          <w:b/>
        </w:rPr>
        <w:t xml:space="preserve">, </w:t>
      </w:r>
      <w:r w:rsidRPr="003E318A">
        <w:t>che</w:t>
      </w:r>
      <w:r>
        <w:t xml:space="preserve"> prevede misure di prevenzione in relazione al livello di pericolosità dei rischi specifici e indica i responsabili dell’attuazione di tali misure e le relative tempistiche. E’ necessario partire dall’individuazione delle aree di rischio che presentano i rischi maggiori e pertanto necessitano di maggiori presidii. Tali aree e i correlativi processi/procedimenti, che variano a seconda del contesto interno ed esterno e della specifica amministrazione, devono essere analizzate e indicate nel </w:t>
      </w:r>
      <w:r w:rsidRPr="003E318A">
        <w:t>P.T.P.C.</w:t>
      </w:r>
      <w:r>
        <w:t xml:space="preserve">. Si tratta di un contenuto minimale che deve comunque essere adattato alla specifica realtà dell’Ente. </w:t>
      </w:r>
      <w:r w:rsidR="00AC1954">
        <w:t xml:space="preserve"> Per ogni area di rischio devono essere determinate misure volte a ridurre il rischio corruzione, con indicate modalità, responsabili, tempi di attuazione e indicatori, prevedendo sia le misure obbligatorie e quelle ulteriori. Tale  punto dell’Allegato</w:t>
      </w:r>
      <w:r w:rsidR="00DF0E93">
        <w:t xml:space="preserve"> 1</w:t>
      </w:r>
      <w:r w:rsidR="00AC1954">
        <w:t xml:space="preserve"> ribadisce l’importanza </w:t>
      </w:r>
      <w:r w:rsidR="00DF0E93">
        <w:t>che gli obiettivi, gli indicatori, la tempistica e le risorse siano inseriti come obiettivi di performance organizzativa e individuale, di cui dar conto nella Relazione sulla performance. Sempre il punto B) approfondisce il tema della gestione del rischio, individuando le diverse fasi (mappatura processi, valutazione rischio,  previsioni di misure di prevenzione) –tale argomento è approfondito nella pagine seguenti alla luce anche delle  integrazioni dei PNA successivi a quello del 2013.</w:t>
      </w:r>
    </w:p>
    <w:p w:rsidR="00DF0E93" w:rsidRDefault="00DF0E93" w:rsidP="003801CA">
      <w:pPr>
        <w:jc w:val="both"/>
      </w:pPr>
      <w:r>
        <w:t>L’Allegato 2 individua le aree a rischio comuni e</w:t>
      </w:r>
      <w:r w:rsidR="00766E48">
        <w:t xml:space="preserve"> obbligatorie e nello specifico</w:t>
      </w:r>
    </w:p>
    <w:p w:rsidR="00DF0E93" w:rsidRPr="00766E48" w:rsidRDefault="00DF0E93" w:rsidP="00DF0E93">
      <w:pPr>
        <w:pStyle w:val="Paragrafoelenco"/>
        <w:numPr>
          <w:ilvl w:val="0"/>
          <w:numId w:val="39"/>
        </w:numPr>
        <w:jc w:val="both"/>
        <w:rPr>
          <w:u w:val="single"/>
        </w:rPr>
      </w:pPr>
      <w:r>
        <w:lastRenderedPageBreak/>
        <w:t xml:space="preserve">Area acquisizione  e progressione personale </w:t>
      </w:r>
    </w:p>
    <w:p w:rsidR="00766E48" w:rsidRPr="00766E48" w:rsidRDefault="00766E48" w:rsidP="00DF0E93">
      <w:pPr>
        <w:pStyle w:val="Paragrafoelenco"/>
        <w:numPr>
          <w:ilvl w:val="0"/>
          <w:numId w:val="39"/>
        </w:numPr>
        <w:jc w:val="both"/>
        <w:rPr>
          <w:u w:val="single"/>
        </w:rPr>
      </w:pPr>
      <w:r>
        <w:t>Area affidamento lavori, servizi e forniture</w:t>
      </w:r>
    </w:p>
    <w:p w:rsidR="00766E48" w:rsidRPr="00766E48" w:rsidRDefault="00766E48" w:rsidP="00DF0E93">
      <w:pPr>
        <w:pStyle w:val="Paragrafoelenco"/>
        <w:numPr>
          <w:ilvl w:val="0"/>
          <w:numId w:val="39"/>
        </w:numPr>
        <w:jc w:val="both"/>
        <w:rPr>
          <w:u w:val="single"/>
        </w:rPr>
      </w:pPr>
      <w:r>
        <w:t>Area provvedimenti ampliativi sfera giuridica destinatari privi di effetto economico diretto e immediato per il destinatario</w:t>
      </w:r>
    </w:p>
    <w:p w:rsidR="00766E48" w:rsidRPr="00DF0E93" w:rsidRDefault="00766E48" w:rsidP="00DF0E93">
      <w:pPr>
        <w:pStyle w:val="Paragrafoelenco"/>
        <w:numPr>
          <w:ilvl w:val="0"/>
          <w:numId w:val="39"/>
        </w:numPr>
        <w:jc w:val="both"/>
        <w:rPr>
          <w:u w:val="single"/>
        </w:rPr>
      </w:pPr>
      <w:r>
        <w:t>Area provvedimenti ampliativi sfera  giuridica destinatari con effetto economico diretto e immediato per il destinatario.</w:t>
      </w:r>
    </w:p>
    <w:p w:rsidR="00F70454" w:rsidRDefault="00766E48" w:rsidP="003801CA">
      <w:pPr>
        <w:jc w:val="both"/>
      </w:pPr>
      <w:r w:rsidRPr="003E54B6">
        <w:rPr>
          <w:b/>
        </w:rPr>
        <w:t>L’Allegato 3</w:t>
      </w:r>
      <w:r>
        <w:t xml:space="preserve"> individua, a titolo esemplificativo, i rischi connessi ad ogni Area e sub processo/procedimento.</w:t>
      </w:r>
    </w:p>
    <w:p w:rsidR="00766E48" w:rsidRDefault="00766E48" w:rsidP="003801CA">
      <w:pPr>
        <w:jc w:val="both"/>
      </w:pPr>
      <w:r w:rsidRPr="003E54B6">
        <w:rPr>
          <w:b/>
        </w:rPr>
        <w:t>L’allegato 4</w:t>
      </w:r>
      <w:r>
        <w:t xml:space="preserve"> elenca a titolo esemplificativo ulteriori misure di prevenzione, quali ad esempio l’intensificazione dei controlli a campione su dichiarazioni sostitutive, convenzioni tra amministrazioni per accesso a banche dati, affidamenti attività di controlli “a coppie”, presenza di più funzionari in procedimenti “sensibili”, regolazione attività discrezionale con circolari e direttive, creazione flussi informativi, svolgimento incontri e riunioni con funzionari e responsabili, inc</w:t>
      </w:r>
      <w:r w:rsidR="006F42F8">
        <w:t>ontri con la cittadinanza ecc..</w:t>
      </w:r>
    </w:p>
    <w:p w:rsidR="00766E48" w:rsidRDefault="00766E48" w:rsidP="003801CA">
      <w:pPr>
        <w:jc w:val="both"/>
      </w:pPr>
      <w:r w:rsidRPr="003E54B6">
        <w:rPr>
          <w:b/>
        </w:rPr>
        <w:t>L’Allegato 5</w:t>
      </w:r>
      <w:r>
        <w:t xml:space="preserve">  indica i criteri per la valutazione del rischio, distinguendo tra indici di valutazione della probabilità</w:t>
      </w:r>
      <w:r w:rsidR="000B6389">
        <w:t xml:space="preserve"> (discrezionalità, </w:t>
      </w:r>
      <w:r w:rsidR="0009571C">
        <w:t>rilevanza esterna, complessità del processo, valore economico, frazionabilità del processo) e indici di valutazione impatto (impatto organizzativo, impatto economico, impatto reputazionale, impatto organizzativo</w:t>
      </w:r>
      <w:r w:rsidR="006F42F8">
        <w:t xml:space="preserve"> economico e sull’immagine.</w:t>
      </w:r>
    </w:p>
    <w:p w:rsidR="006F42F8" w:rsidRDefault="006F42F8" w:rsidP="003801CA">
      <w:pPr>
        <w:jc w:val="both"/>
      </w:pPr>
      <w:r w:rsidRPr="003E54B6">
        <w:rPr>
          <w:b/>
        </w:rPr>
        <w:t>L’Allegato 6</w:t>
      </w:r>
      <w:r>
        <w:t xml:space="preserve"> indica i principi per la gestione del rischio ispirati alle discipline UNI ISO 31000 2010.</w:t>
      </w:r>
    </w:p>
    <w:p w:rsidR="006F42F8" w:rsidRDefault="006F42F8" w:rsidP="003801CA">
      <w:pPr>
        <w:jc w:val="both"/>
      </w:pPr>
    </w:p>
    <w:p w:rsidR="008A29D8" w:rsidRDefault="003B2AB0" w:rsidP="003801CA">
      <w:pPr>
        <w:jc w:val="both"/>
      </w:pPr>
      <w:r>
        <w:t xml:space="preserve">Nel corso del 2015 è stato adottato, con </w:t>
      </w:r>
      <w:r w:rsidRPr="003E54B6">
        <w:rPr>
          <w:b/>
        </w:rPr>
        <w:t>determina Anac n. 12 del 28.10.2015</w:t>
      </w:r>
      <w:r>
        <w:t>, l’aggiornamento al P.N.A. 2013-2016, resosi necessario alla luce delle novità introdotte dal D.l. 90/2014. Tale decreto, tra le altre cose, ha trasferito in modo completo le competenze in materia di prevenzione della corruzione all’ANAC. L’aggiornamento 2015 si pone in continuità con il precedente Piano e si pone la finalità di dare indicazioni per migliorare la qualità dei P.T.P.C., che da una prima analisi condotta nel 2015 risultano presentare diverse criticità. Tale aggiornamento evidenzia</w:t>
      </w:r>
      <w:r w:rsidR="008A29D8">
        <w:t xml:space="preserve"> la necessità  di:</w:t>
      </w:r>
    </w:p>
    <w:p w:rsidR="00F70454" w:rsidRDefault="003B2AB0" w:rsidP="003801CA">
      <w:pPr>
        <w:jc w:val="both"/>
      </w:pPr>
      <w:r>
        <w:t xml:space="preserve"> </w:t>
      </w:r>
      <w:r w:rsidR="008A29D8">
        <w:t xml:space="preserve">- </w:t>
      </w:r>
      <w:r>
        <w:t>di valorizzare la partecipazione degli organi di indirizzo nel pr</w:t>
      </w:r>
      <w:r w:rsidR="008A29D8">
        <w:t>ocesso di predisposizione del P.T.P.C.;</w:t>
      </w:r>
    </w:p>
    <w:p w:rsidR="008A29D8" w:rsidRDefault="008A29D8" w:rsidP="003801CA">
      <w:pPr>
        <w:jc w:val="both"/>
      </w:pPr>
      <w:r>
        <w:t xml:space="preserve">- rafforzare la centralità del Responsabile della prevenzione corruzione (R.P.C), prevendo specifiche garanzie sulle modalità di scelta e revoca di tale figura, rafforzando il ruolo di coordinamento ai fini dell’implementazione delle misure  e lo svolgimento di un attenta azione di monitoraggio, anche migliorando la collaborazione con i responsabili e i dipendenti. Viene evidenziata l’importanza del coinvolgimento dei dipendenti in termini di partecipazione attiva al processo di autoanalisi organizzativa, mappatura dei processi e definizione delle  misure di prevenzione. </w:t>
      </w:r>
    </w:p>
    <w:p w:rsidR="008A29D8" w:rsidRDefault="008A29D8" w:rsidP="003801CA">
      <w:pPr>
        <w:jc w:val="both"/>
      </w:pPr>
      <w:r>
        <w:t xml:space="preserve">- introdurre miglioramenti  nel processo di gestione  del rischio corruzione, al fine di precisare alcuni principi generali e indicazioni metodologiche, al fine  di supportare la Pubblica amministrazione nella predisposizione del </w:t>
      </w:r>
      <w:r w:rsidRPr="008A29D8">
        <w:t>P.T.P.C</w:t>
      </w:r>
      <w:r>
        <w:t xml:space="preserve"> . (per un’analisi più approfondita si rinvia alle pagine </w:t>
      </w:r>
      <w:r w:rsidR="00BD1DED">
        <w:t xml:space="preserve"> </w:t>
      </w:r>
      <w:r>
        <w:t>che seguono).</w:t>
      </w:r>
    </w:p>
    <w:p w:rsidR="008A29D8" w:rsidRDefault="008A29D8" w:rsidP="003801CA">
      <w:pPr>
        <w:jc w:val="both"/>
      </w:pPr>
      <w:r>
        <w:t xml:space="preserve">- </w:t>
      </w:r>
      <w:r w:rsidR="00BD1DED">
        <w:t xml:space="preserve">rafforzare l’attività di monitoraggio, che deve riguardare tutte le fasi di gestione del rischio, e del cui risultato sia dia conto all’interno del P.T.P.C. e nella relazione annuale del R.P.C..  </w:t>
      </w:r>
    </w:p>
    <w:p w:rsidR="00BD1DED" w:rsidRDefault="00BD1DED" w:rsidP="003801CA">
      <w:pPr>
        <w:jc w:val="both"/>
      </w:pPr>
      <w:r>
        <w:t xml:space="preserve">Nell’ambito dell’aggiornamento del 2015 è stata approfondita l’area di rischio dei contratti pubblici con riferimento specifico alla mappatura dei processi con la seguente scomposizione:  programmazione, </w:t>
      </w:r>
      <w:r>
        <w:lastRenderedPageBreak/>
        <w:t>progettazione, selezione contraente, verifica aggiudicazione e stipula contratto, esecuzione del contratto, rendicontazione del contratto.</w:t>
      </w:r>
    </w:p>
    <w:p w:rsidR="00A74E98" w:rsidRDefault="00BD1DED" w:rsidP="00666092">
      <w:pPr>
        <w:jc w:val="both"/>
      </w:pPr>
      <w:r>
        <w:t xml:space="preserve">Con </w:t>
      </w:r>
      <w:r w:rsidRPr="00B722BD">
        <w:rPr>
          <w:b/>
        </w:rPr>
        <w:t xml:space="preserve">deliberazione  831 del 03.08.2016 l’Anac  ha adottato il P.N.A. </w:t>
      </w:r>
      <w:r w:rsidR="00666092" w:rsidRPr="00B722BD">
        <w:rPr>
          <w:b/>
        </w:rPr>
        <w:t>2016-2018</w:t>
      </w:r>
      <w:r w:rsidR="00666092">
        <w:t>. E’ il primo piano predisposto e adottato dall’ANAC ai sensi d.l. 90/2014. Tale piano tiene conto delle importanti novità legislative intervenute, quali il d.lgs. 97/2016 “revisione e semplificazione in materia di prevenzione e corruzione e trasparenza”; il d.lgs. 50/2016 codice dei contratti pubblici; il d.lgs. 175/2016 “Testo unico in materia di partecipate”.</w:t>
      </w:r>
    </w:p>
    <w:p w:rsidR="001E6332" w:rsidRDefault="00666092" w:rsidP="00666092">
      <w:pPr>
        <w:jc w:val="both"/>
      </w:pPr>
      <w:r>
        <w:t>Tale Piano si conferma quale atto generale di indirizzo rivolto a tutte le amministrazione che adottano il</w:t>
      </w:r>
      <w:r w:rsidRPr="00666092">
        <w:t xml:space="preserve"> </w:t>
      </w:r>
      <w:r>
        <w:t>P.T.P.C. Con tale documento si supera per molti aspetti il Piano 2013-2016 anche se resta ferma l’impostazione  relativa alla gestione del rischio, elaborata nel P.N.A. 2013, come integrato nell’aggiornamento 2015</w:t>
      </w:r>
      <w:r w:rsidR="00B722BD">
        <w:t xml:space="preserve">. Tale Piano a seguito delle  modifiche introdotte dal d.lgs. 97/2016 ha meglio precisato l’ambito di applicazione  della normativa in materia di trasparenza e prevenzione della corruzione.  La disciplina dell’ambito di applicazione è stato meglio definito con le linee guida Anac nr. 1134 del 08.11.2017 “ </w:t>
      </w:r>
      <w:r w:rsidR="00B722BD" w:rsidRPr="00B722BD">
        <w:rPr>
          <w:i/>
        </w:rPr>
        <w:t>Attuazione normativa in materia di prevenzione corruzione e trasparenza da parte società ed enti di diritto privato controllati e partecipati dalle Pubbliche amministrazioni</w:t>
      </w:r>
      <w:r w:rsidR="00B722BD">
        <w:t>”. Inoltre, sempre alla luce delle modifiche introdotte dal d.lgs 97/2016, il Piano 2016 ha fornito ulteriori indicazioni sul</w:t>
      </w:r>
      <w:r w:rsidR="001E6332">
        <w:t>le procedure di formazione e sul</w:t>
      </w:r>
      <w:r w:rsidR="00B722BD">
        <w:t xml:space="preserve"> contenuto del P.T.</w:t>
      </w:r>
      <w:r w:rsidR="001E6332">
        <w:t>P.C. con particolare riferimento a:</w:t>
      </w:r>
    </w:p>
    <w:p w:rsidR="00666092" w:rsidRDefault="000B745B" w:rsidP="001E6332">
      <w:pPr>
        <w:pStyle w:val="Paragrafoelenco"/>
        <w:numPr>
          <w:ilvl w:val="0"/>
          <w:numId w:val="39"/>
        </w:numPr>
        <w:jc w:val="both"/>
      </w:pPr>
      <w:r>
        <w:t>Riconoscimento della m</w:t>
      </w:r>
      <w:r w:rsidR="001E6332">
        <w:t xml:space="preserve">aggiore valenza programmatica del  </w:t>
      </w:r>
      <w:r w:rsidR="00B722BD">
        <w:t xml:space="preserve"> </w:t>
      </w:r>
      <w:r w:rsidR="001E6332" w:rsidRPr="001E6332">
        <w:t>P.T.P.C.</w:t>
      </w:r>
      <w:r w:rsidR="001E6332">
        <w:t xml:space="preserve"> sulla base di obiettivi strategici fissati dall’organo di indirizzo. Negli Enti locali, prima della formale approvazione del Piano la Giunta definisce gli obiettivi strategici in materia di prevenzione della corruzione.</w:t>
      </w:r>
    </w:p>
    <w:p w:rsidR="001E6332" w:rsidRDefault="000B745B" w:rsidP="001E6332">
      <w:pPr>
        <w:pStyle w:val="Paragrafoelenco"/>
        <w:numPr>
          <w:ilvl w:val="0"/>
          <w:numId w:val="39"/>
        </w:numPr>
        <w:jc w:val="both"/>
      </w:pPr>
      <w:r>
        <w:t xml:space="preserve">Soppressione del </w:t>
      </w:r>
      <w:r w:rsidR="001E6332">
        <w:t>programma triennale per la trasparenza e integrità come documento autonomo; i programma trasparenza costituisce un’apposita sezione del P.T.P.C, che si configura come P.T.P.C e T. DI conseguenza il Responsabile della prevenzione della corruzione (R.P.C.)  di norma coincide con il Responsabile della trasparenza (R.P.C. e T).</w:t>
      </w:r>
    </w:p>
    <w:p w:rsidR="001E6332" w:rsidRDefault="000B745B" w:rsidP="000B745B">
      <w:pPr>
        <w:pStyle w:val="Paragrafoelenco"/>
        <w:numPr>
          <w:ilvl w:val="0"/>
          <w:numId w:val="39"/>
        </w:numPr>
        <w:jc w:val="both"/>
      </w:pPr>
      <w:r>
        <w:t>Rafforzamento del</w:t>
      </w:r>
      <w:r w:rsidR="001E6332">
        <w:t xml:space="preserve"> ruolo dell’Organismo indipendente di valutazione (O.I.V), che devono verificare, anche ai fini della validazione della performance</w:t>
      </w:r>
      <w:r>
        <w:t xml:space="preserve">, che i </w:t>
      </w:r>
      <w:r w:rsidRPr="000B745B">
        <w:t>P.T.P.C.</w:t>
      </w:r>
      <w:r>
        <w:t xml:space="preserve"> siano coerenti con gli obiettivi stabiliti nei documenti di programmazione strategico-gestionali e che, nella misurazione e valutazione della performance si tenga conto degli obiettivi connessi all’anticorruzione e trasparenza. L’O.I.V. pertanto in tale materia acquisisce un generale potere di vigilanza, potendo chiedere al R.P.C.T. informazioni e documenti e effettuare audizioni ai dipendenti. Inoltre l’Anac può richiedere all’OIV  informazioni in merito stato attuazione misure di prevenzione.</w:t>
      </w:r>
    </w:p>
    <w:p w:rsidR="000B745B" w:rsidRDefault="000B745B" w:rsidP="000B745B">
      <w:pPr>
        <w:pStyle w:val="Paragrafoelenco"/>
        <w:numPr>
          <w:ilvl w:val="0"/>
          <w:numId w:val="39"/>
        </w:numPr>
        <w:jc w:val="both"/>
      </w:pPr>
      <w:r>
        <w:t xml:space="preserve">In materia di trasparenza il Piano evidenzia le novità introdotte al d.lgs. 33/2013 con particolare con la previsione dell’accesso civico generalizzato, cd. FOIA ( che verrà analizzato nella sezione trasparenza del presente </w:t>
      </w:r>
      <w:r w:rsidRPr="000B745B">
        <w:t>P.T.P.C.</w:t>
      </w:r>
      <w:r>
        <w:t>);</w:t>
      </w:r>
    </w:p>
    <w:p w:rsidR="000B745B" w:rsidRDefault="000B745B" w:rsidP="000B745B">
      <w:pPr>
        <w:pStyle w:val="Paragrafoelenco"/>
        <w:numPr>
          <w:ilvl w:val="0"/>
          <w:numId w:val="39"/>
        </w:numPr>
        <w:jc w:val="both"/>
      </w:pPr>
      <w:r>
        <w:t>Importanza della rotazione del personale, al quale viene dedicato un apposito focus. La rotazione viene definita come una misura organizzativa preventiva finalizzata a limitare il consolidarsi di relazioni che possano alimentare dinamiche improprie</w:t>
      </w:r>
      <w:r w:rsidR="002611A8">
        <w:t xml:space="preserve"> nella gestione amministrativa</w:t>
      </w:r>
      <w:r w:rsidR="006E5A3A">
        <w:t xml:space="preserve">, conseguenti alla permanenza nel tempo di determinati dipendenti nel medesimo ruolo. La rotazione può essere ordinaria o straordinaria. Nel primo caso si tratta di una misura organizzativa da realizzare sulla base di criteri predefiniti, in modo graduale e programmata in un’ottica pluriennale. E’ necessario tenere conto dei principi di buon andamento e pertanto evitare disfunzioni. Qualora la rotazione non possa essere agevolmente attuata (come nei casi di enti di piccole dimensioni) è necessario , oltre a motivare la mancata applicazione di tale istituti, definire misure alternative quali la maggiore compartecipazione del personale alla gestione dei procedimenti, favorire situazioni di affiancamento e di condivisione di fasi procedimentali, rotazione Rup/Responsabili </w:t>
      </w:r>
      <w:r w:rsidR="006E5A3A">
        <w:lastRenderedPageBreak/>
        <w:t>procedimento. La rotazione straordinaria si ha nei casi di avvio di procedimenti penali o disciplinari per condotte di natura corruttiva.</w:t>
      </w:r>
    </w:p>
    <w:p w:rsidR="00062C39" w:rsidRDefault="00062C39" w:rsidP="00062C39">
      <w:pPr>
        <w:jc w:val="both"/>
      </w:pPr>
    </w:p>
    <w:p w:rsidR="00062C39" w:rsidRDefault="00062C39" w:rsidP="00062C39">
      <w:pPr>
        <w:jc w:val="both"/>
      </w:pPr>
      <w:r>
        <w:t xml:space="preserve">Il Piano 2016 è stato aggiornato con </w:t>
      </w:r>
      <w:r w:rsidRPr="003E54B6">
        <w:rPr>
          <w:b/>
        </w:rPr>
        <w:t>delibera Anac nr. 1208 del 22.11.2017</w:t>
      </w:r>
      <w:r>
        <w:t xml:space="preserve"> relativamente all’annualità 2017 e con delibera Anac nr. 1074 del 21.11.2018 relativamente all’annualità 2018.</w:t>
      </w:r>
      <w:r w:rsidR="009009B1">
        <w:t xml:space="preserve"> Da segnalare con particolare riferimento all’ultimo documento citato alcune precisazioni e integrazioni rispetto ai precedenti Piani nazionali concernenti:</w:t>
      </w:r>
    </w:p>
    <w:p w:rsidR="006A7B65" w:rsidRPr="006A7B65" w:rsidRDefault="009009B1" w:rsidP="009009B1">
      <w:pPr>
        <w:pStyle w:val="Paragrafoelenco"/>
        <w:numPr>
          <w:ilvl w:val="0"/>
          <w:numId w:val="39"/>
        </w:numPr>
        <w:jc w:val="both"/>
      </w:pPr>
      <w:r>
        <w:t xml:space="preserve">Ruolo del R.P.C.T: in tale materia l’Anac ha adottato un’apposita delibera (la nr. 840 del 02.10.2018). Tale atto riguarda in particolare i poteri di controllo e verifica del RPCT sul rispetto delle misure di prevenzione della corruzione. Si evidenzia l’importanza di un raccordo sinergico di collaborazione tra organo di indirizzo, dipendenti e dirigenti/responsabili e il RPCT per la stesura di un PTPC condiviso. Un modello a rete, in cui il RPCT possa effettivamente esercitare poteri di programmazione, impulso e coordinamento e la cui effettività dipende dal coinvolgimento e della responsabilizzazione di tutti coloro che, a vario titolo, partecipano all’adozione e attuazione delle misure di prevenzione. Particolare  attenzione è posta alla  nomina e revoca del RPCT. Per quanto riguarda la revoca </w:t>
      </w:r>
      <w:r w:rsidR="006A7B65">
        <w:t>l’Anac  con delibera 657/2018 ha adottato un apposito regolamento: “</w:t>
      </w:r>
      <w:r w:rsidR="006A7B65" w:rsidRPr="006A7B65">
        <w:rPr>
          <w:i/>
        </w:rPr>
        <w:t>regolamento sull’esercizio del potere dell’Autorità di richiedere il riesame dei provvedimenti di revoca o di misure discriminatorie  adottati nei confronti del RPCT  per attività svolte in materia di prevenzione della corruzione</w:t>
      </w:r>
      <w:r w:rsidR="006A7B65">
        <w:rPr>
          <w:i/>
        </w:rPr>
        <w:t>”</w:t>
      </w:r>
    </w:p>
    <w:p w:rsidR="009009B1" w:rsidRDefault="006A7B65" w:rsidP="009009B1">
      <w:pPr>
        <w:pStyle w:val="Paragrafoelenco"/>
        <w:numPr>
          <w:ilvl w:val="0"/>
          <w:numId w:val="39"/>
        </w:numPr>
        <w:jc w:val="both"/>
      </w:pPr>
      <w:r>
        <w:t>Disciplina dell’istituto dell’incompatibilità succesiva (cd. Pantouflage)</w:t>
      </w:r>
      <w:r w:rsidR="00B645CC">
        <w:t>; tale materia è meglio descritta nelle pagine successive.</w:t>
      </w:r>
    </w:p>
    <w:p w:rsidR="00B645CC" w:rsidRDefault="00B645CC" w:rsidP="00B645CC">
      <w:pPr>
        <w:jc w:val="both"/>
      </w:pPr>
      <w:r>
        <w:t>L’aggiornamento 2018 ha introdotto importanti novità per quanto riguarda le semplificazioni per i piccoli comuni. Ad integrazione del Piano 2016 che prevede la possibilità di gestire in forma associata la funzione della prevenzione della corruzione , sono stati previsti semplificazione (per la verità molto marginali) per enti inferiori a 15.000 abitanti in materi di trasparenza. Tali proposte di semplificazione concernono essenzialmente la possibilità di collegamenti con l’albo pretorio on line ( garantendo comunque i dati in forma tabellare e il collegamento all’atto e non protocollo in modo generico), collegamenti ipertest</w:t>
      </w:r>
      <w:r w:rsidR="00CC4127">
        <w:t xml:space="preserve">uali, tempistica più flessibile. </w:t>
      </w:r>
    </w:p>
    <w:p w:rsidR="00CC4127" w:rsidRDefault="00CC4127" w:rsidP="00B645CC">
      <w:pPr>
        <w:jc w:val="both"/>
      </w:pPr>
      <w:r>
        <w:t>Un’importante novità è la possibilità per i comuni con popolazione  inferiore a 5.000 abitanti, in deroga all’obbligo di adottare un nuovo e completo PTPC T ciascuno anno, di confermare il Piano dell’anno precedente. Tale conferma è possibile con provvedimento dell’organo di indirizzo nel quale si deve dare atto che, nel corso dell’ultimo anno:</w:t>
      </w:r>
    </w:p>
    <w:p w:rsidR="00CC4127" w:rsidRDefault="00CC4127" w:rsidP="00CC4127">
      <w:pPr>
        <w:pStyle w:val="Paragrafoelenco"/>
        <w:numPr>
          <w:ilvl w:val="0"/>
          <w:numId w:val="39"/>
        </w:numPr>
        <w:jc w:val="both"/>
      </w:pPr>
      <w:r>
        <w:t>Non sono intercorsi fenomeni corruttivi;</w:t>
      </w:r>
    </w:p>
    <w:p w:rsidR="00CC4127" w:rsidRPr="006A7B65" w:rsidRDefault="00CC4127" w:rsidP="00CC4127">
      <w:pPr>
        <w:pStyle w:val="Paragrafoelenco"/>
        <w:numPr>
          <w:ilvl w:val="0"/>
          <w:numId w:val="39"/>
        </w:numPr>
        <w:jc w:val="both"/>
      </w:pPr>
      <w:r>
        <w:t xml:space="preserve">Non sono intervenute modifiche organizzative rilevanti e disfunzioni amministrative. </w:t>
      </w:r>
    </w:p>
    <w:p w:rsidR="00A74E98" w:rsidRDefault="00CC4127" w:rsidP="00A74E98">
      <w:r>
        <w:t>In tale provvedimento di conferma possono essere indicate integrazioni e correzioni. Inoltre resta fermo l’obbligo di adottare un PTPCT ogni tre anni.</w:t>
      </w:r>
      <w:r w:rsidR="00A5332B">
        <w:t xml:space="preserve"> </w:t>
      </w:r>
    </w:p>
    <w:p w:rsidR="00A74E98" w:rsidRDefault="00A74E98" w:rsidP="00A74E98"/>
    <w:p w:rsidR="00A74E98" w:rsidRDefault="00A74E98" w:rsidP="00A74E98"/>
    <w:p w:rsidR="003E54B6" w:rsidRDefault="003E54B6" w:rsidP="00A74E98"/>
    <w:p w:rsidR="003E54B6" w:rsidRDefault="003E54B6" w:rsidP="00A74E98"/>
    <w:p w:rsidR="0065771A" w:rsidRDefault="007A003E" w:rsidP="00062C39">
      <w:pPr>
        <w:jc w:val="both"/>
      </w:pPr>
      <w:r>
        <w:lastRenderedPageBreak/>
        <w:t xml:space="preserve">.  </w:t>
      </w:r>
    </w:p>
    <w:p w:rsidR="0065771A" w:rsidRDefault="002800C5" w:rsidP="0065771A">
      <w:pPr>
        <w:spacing w:after="0"/>
        <w:jc w:val="both"/>
        <w:rPr>
          <w:rFonts w:cstheme="minorHAnsi"/>
          <w:color w:val="000000"/>
        </w:rPr>
      </w:pPr>
      <w:r w:rsidRPr="002800C5">
        <w:rPr>
          <w:noProof/>
        </w:rPr>
        <w:pict>
          <v:shapetype id="_x0000_t202" coordsize="21600,21600" o:spt="202" path="m,l,21600r21600,l21600,xe">
            <v:stroke joinstyle="miter"/>
            <v:path gradientshapeok="t" o:connecttype="rect"/>
          </v:shapetype>
          <v:shape id="Casella di testo 12" o:spid="_x0000_s1026" type="#_x0000_t202" style="position:absolute;left:0;text-align:left;margin-left:251.45pt;margin-top:42.2pt;width:237.85pt;height:27.6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XpfpgIAANcFAAAOAAAAZHJzL2Uyb0RvYy54bWysVFtv2jAUfp+0/2D5fU1CSy+ooWJUnSah&#10;thqd+mwcG6w6Pp5tSNiv77ETKL28dBoPxs75zu07l8urttZkI5xXYEpaHOWUCMOhUmZZ0t8PN9/O&#10;KfGBmYppMKKkW+Hp1fjrl8vGjsQAVqAr4QgaMX7U2JKuQrCjLPN8JWrmj8AKg0IJrmYBn26ZVY41&#10;aL3W2SDPT7MGXGUdcOE9fr3uhHSc7EspeLiT0otAdEkxtpBOl85FPLPxJRstHbMrxfsw2D9EUTNl&#10;0One1DULjKydemeqVtyBBxmOONQZSKm4SDlgNkX+Jpv5ilmRckFyvN3T5P+fWX67uXdEVSU9PqPE&#10;sBprNGVeaM1IpUgQPgApBpGnxvoRwucWFUL7HVqsd8rZ2xnwJ4+Q7ADTKXhER15a6er4jxkTVMRS&#10;bPf0izYQjh+P80F+ejGkhKPseFgUw2H0m71oW+fDDwE1iZeSOixvioBtZj500B0kOvOgVXWjtE6P&#10;2FJiqh3ZMGwGHYre+CuUNqRB5+dFnne5vTLhlou9gWkef+9tYLjaRIcitV8fWCSm4yLdwlaLiNHm&#10;l5BIf6LkgygZ58LsI03oiJKY02cUe/xLVJ9R7vJAjeQZTNgr18qA62h6TW71tCNXdvi+NXyXd6Qg&#10;tIu2b6oFVFvsKQfddHrLbxTWd8Z8uGcOxxG7BVdMuMNDasD6QH+jZAXu70ffIx6nBKWUNDjeJfV/&#10;1swJSvRPg/NzUZycxH2QHifDswE+3KFkcSgx63oK2DQFLjPL0zXig95dpYP6ETfRJHpFETMcfZc0&#10;7K7T0C0d3GRcTCYJhBvAsjAzc8t3oxS796F9ZM72LR5wOG5htwjY6E2nd9hYGAOTdQCp0hhEgjtW&#10;e+Jxe6RB6jddXE+H74R62cfjZwAAAP//AwBQSwMEFAAGAAgAAAAhADV5Y6DhAAAACgEAAA8AAABk&#10;cnMvZG93bnJldi54bWxMj8tOwzAQRfdI/IM1SGwQtSmleRCnAtR+QFtUwc6JhyQQjyPbTQNfj7uC&#10;5ege3XumWE2mZyM631mScDcTwJBqqztqJLzuN7cpMB8UadVbQgnf6GFVXl4UKtf2RFscd6FhsYR8&#10;riS0IQw5575u0Sg/swNSzD6sMyrE0zVcO3WK5abncyGW3KiO4kKrBnxpsf7aHY2ExG6HN+ffx+fm&#10;cLCb/ae4qX7WUl5fTU+PwAJO4Q+Gs35UhzI6VfZI2rNewoOYZxGVkC4WwCKQJekSWBXJ+ywBXhb8&#10;/wvlLwAAAP//AwBQSwECLQAUAAYACAAAACEAtoM4kv4AAADhAQAAEwAAAAAAAAAAAAAAAAAAAAAA&#10;W0NvbnRlbnRfVHlwZXNdLnhtbFBLAQItABQABgAIAAAAIQA4/SH/1gAAAJQBAAALAAAAAAAAAAAA&#10;AAAAAC8BAABfcmVscy8ucmVsc1BLAQItABQABgAIAAAAIQCqRXpfpgIAANcFAAAOAAAAAAAAAAAA&#10;AAAAAC4CAABkcnMvZTJvRG9jLnhtbFBLAQItABQABgAIAAAAIQA1eWOg4QAAAAoBAAAPAAAAAAAA&#10;AAAAAAAAAAAFAABkcnMvZG93bnJldi54bWxQSwUGAAAAAAQABADzAAAADgYAAAAA&#10;" fillcolor="white [3201]" strokecolor="#c00000" strokeweight="3pt">
            <v:path arrowok="t"/>
            <v:textbox>
              <w:txbxContent>
                <w:p w:rsidR="00C07CF9" w:rsidRPr="0065670A" w:rsidRDefault="00C07CF9" w:rsidP="0065771A">
                  <w:pPr>
                    <w:jc w:val="center"/>
                    <w:rPr>
                      <w:sz w:val="32"/>
                      <w:szCs w:val="32"/>
                    </w:rPr>
                  </w:pPr>
                  <w:r w:rsidRPr="0065670A">
                    <w:rPr>
                      <w:sz w:val="32"/>
                      <w:szCs w:val="32"/>
                    </w:rPr>
                    <w:t>ORGANI DECENTRATI</w:t>
                  </w:r>
                </w:p>
              </w:txbxContent>
            </v:textbox>
          </v:shape>
        </w:pict>
      </w:r>
      <w:r w:rsidRPr="002800C5">
        <w:rPr>
          <w:noProof/>
        </w:rPr>
        <w:pict>
          <v:roundrect id="Rettangolo arrotondato 7" o:spid="_x0000_s1094" style="position:absolute;left:0;text-align:left;margin-left:230.75pt;margin-top:40.4pt;width:7.45pt;height:690.75pt;z-index:25166233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60jigIAAGQFAAAOAAAAZHJzL2Uyb0RvYy54bWysVEtv2zAMvg/YfxB0X51kSdMadYqgRYcB&#10;QVu0HXpWZSk2JosapcTJfv0o2XGf2GGYD4Ilkh9fH3l2vmsM2yr0NdiCj49GnCkroaztuuA/Hq6+&#10;nHDmg7ClMGBVwffK8/PF509nrcvVBCowpUJGINbnrSt4FYLLs8zLSjXCH4FTloQasBGBrrjOShQt&#10;oTcmm4xGx1kLWDoEqbyn18tOyBcJX2slw43WXgVmCk6xhXRiOp/imS3ORL5G4apa9mGIf4iiEbUl&#10;pwPUpQiCbbB+B9XUEsGDDkcSmgy0rqVKOVA249GbbO4r4VTKhYrj3VAm//9g5fX2FlldFvzrjDMr&#10;GurRnQrUsTUYYAIRAlD3ArB5LFbrfE429+4WY7rerUD+9CTIXknixfc6O41N1KVk2S5Vfj9UXu0C&#10;k/R4Oj0ek39JkpP5fDKbzKKzTOQHY4c+fFPQsPhTcISNLe+ou6noYrvyodM/6PUBdTGkaMLeqBiG&#10;sXdKU8bkdZKsE9fUhUG2FcQSIaWyYdyJKlGq7nk2oq8ParBIISbAiKxrYwbsHiDy+D12F2uvH01V&#10;oupgPPpbYJ3xYJE8gw2DcVNbwI8ADGXVe+70D0XqShOr9ATlnvhATU+N8k5e1VTwlfDhViBNBs0Q&#10;TXu4oUMbaAsO/R9nFeDvj96jPhGWpJy1NGkF9782AhVn5rslKp+Op9M4mukync0ndMGXkqeXErtp&#10;LoDaNKa94mT6jfrBHH41QvNIS2EZvZJIWEm+Cy4DHi4XodsAtFakWi6TGo2jE2Fl752M4LGqkUsP&#10;u0eBrmddILpew2EqRf6Gd51utLSw3ATQdSLlc137etMoJ+L0ayfuipf3pPW8HBd/AAAA//8DAFBL&#10;AwQUAAYACAAAACEAZxxniuEAAAALAQAADwAAAGRycy9kb3ducmV2LnhtbEyPQUvEMBCF74L/IYzg&#10;zU12jbXUposIIqyy6LoXb9lmbItNUpK02/XXO570OMzHe98r17Pt2YQhdt4pWC4EMHS1N51rFOzf&#10;H69yYDFpZ3TvHSo4YYR1dX5W6sL4o3vDaZcaRiEuFlpBm9JQcB7rFq2OCz+go9+nD1YnOkPDTdBH&#10;Crc9XwmRcas7Rw2tHvChxfprN1oFL3ozfjzHgHG7yZ9eJynw+7RX6vJivr8DlnBOfzD86pM6VOR0&#10;8KMzkfUKZLa8IVRBLmgCAfI2k8AORMpsdQ28Kvn/DdUPAAAA//8DAFBLAQItABQABgAIAAAAIQC2&#10;gziS/gAAAOEBAAATAAAAAAAAAAAAAAAAAAAAAABbQ29udGVudF9UeXBlc10ueG1sUEsBAi0AFAAG&#10;AAgAAAAhADj9If/WAAAAlAEAAAsAAAAAAAAAAAAAAAAALwEAAF9yZWxzLy5yZWxzUEsBAi0AFAAG&#10;AAgAAAAhAFcTrSOKAgAAZAUAAA4AAAAAAAAAAAAAAAAALgIAAGRycy9lMm9Eb2MueG1sUEsBAi0A&#10;FAAGAAgAAAAhAGccZ4rhAAAACwEAAA8AAAAAAAAAAAAAAAAA5AQAAGRycy9kb3ducmV2LnhtbFBL&#10;BQYAAAAABAAEAPMAAADyBQAAAAA=&#10;" fillcolor="#4f81bd [3204]" strokecolor="#243f60 [1604]" strokeweight="2pt">
            <v:path arrowok="t"/>
          </v:roundrect>
        </w:pict>
      </w:r>
      <w:r w:rsidRPr="002800C5">
        <w:rPr>
          <w:noProof/>
        </w:rPr>
        <w:pict>
          <v:shape id="Casella di testo 13" o:spid="_x0000_s1027" type="#_x0000_t202" style="position:absolute;left:0;text-align:left;margin-left:8.4pt;margin-top:40.45pt;width:214.8pt;height:26.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wCrqAIAAN4FAAAOAAAAZHJzL2Uyb0RvYy54bWysVMlu2zAQvRfoPxC8N5LtrELkwHWQooCR&#10;BE2KnGmKtIlQHJakLblfnyElL1kuKeoDTWrebG+Wy6u21mQtnFdgSjo4yikRhkOlzKKkvx9vvp1T&#10;4gMzFdNgREk3wtOr8dcvl40txBCWoCvhCBoxvmhsSZch2CLLPF+KmvkjsMKgUIKrWcCnW2SVYw1a&#10;r3U2zPPTrAFXWQdceI9frzshHSf7Ugoe7qT0IhBdUowtpNOlcx7PbHzJioVjdql4Hwb7hyhqpgw6&#10;3Zm6ZoGRlVPvTNWKO/AgwxGHOgMpFRcpB8xmkL/J5mHJrEi5IDne7mjy/88sv13fO6Kqko5GlBhW&#10;Y42mzAutGakUCcIHIINR5KmxvkD4g0WF0H6HFuudcvZ2BvzZIyQ7wHQKHtGRl1a6Ov5jxgQVsRSb&#10;Hf2iDYTjx+HZ8OziFEUcZaPR6clJqk+217bOhx8CahIvJXVY3hQBW898iP5ZsYVEZx60qm6U1ukR&#10;W0pMtSNrhs2gwyAmhRqvUNqQBp2fD/K8y+2VCbeY7wxM8/h7bwMtahMditR+fWCRmI6LdAsbLSJG&#10;m19CIv2Jkg+iZJwLs4s0oSNKYk6fUezx+6g+o9zlgRrJM5iwU66VAdfR9Jrc6nlLruzwfWv4Lu9I&#10;QWjnbeq7hIxf5lBtsLUcdEPqLb9RWOYZ8+GeOZxK7AzcNOEOD6kBywT9jZIluL8ffY94HBaUUtLg&#10;lJfU/1kxJyjRPw2O0cXg+DiuhfQ4Pjkb4sMdSuaHErOqp4C9M8CdZnm6RnzQ26t0UD/hQppEryhi&#10;hqPvkobtdRq63YMLjYvJJIFwEVgWZubB8u1ExSZ+bJ+Ys32nB5yRW9juA1a8afgOG+tjYLIKIFWa&#10;hj2rPf+4RFLL9wsvbqnDd0Lt1/L4BQAA//8DAFBLAwQUAAYACAAAACEA1IqEdd4AAAAJAQAADwAA&#10;AGRycy9kb3ducmV2LnhtbEyPQU7DMBBF90jcwRokNoja0Ci0IU4FiB6gLaranRMPSSAeR7GbBk7P&#10;sILl1xv9/yZfTa4TIw6h9aThbqZAIFXetlRreNutbxcgQjRkTecJNXxhgFVxeZGbzPozbXDcxlpw&#10;CYXMaGhi7DMpQ9WgM2HmeyRm735wJnIcamkHc+Zy18l7pVLpTEu80JgeXxqsPrcnp+HBb/rDEI7j&#10;c73f+/XuQ92U369aX19NT48gIk7x7xh+9VkdCnYq/YlsEB3nlM2jhoVagmCeJGkComQwny9BFrn8&#10;/0HxAwAA//8DAFBLAQItABQABgAIAAAAIQC2gziS/gAAAOEBAAATAAAAAAAAAAAAAAAAAAAAAABb&#10;Q29udGVudF9UeXBlc10ueG1sUEsBAi0AFAAGAAgAAAAhADj9If/WAAAAlAEAAAsAAAAAAAAAAAAA&#10;AAAALwEAAF9yZWxzLy5yZWxzUEsBAi0AFAAGAAgAAAAhAPmLAKuoAgAA3gUAAA4AAAAAAAAAAAAA&#10;AAAALgIAAGRycy9lMm9Eb2MueG1sUEsBAi0AFAAGAAgAAAAhANSKhHXeAAAACQEAAA8AAAAAAAAA&#10;AAAAAAAAAgUAAGRycy9kb3ducmV2LnhtbFBLBQYAAAAABAAEAPMAAAANBgAAAAA=&#10;" fillcolor="white [3201]" strokecolor="#c00000" strokeweight="3pt">
            <v:path arrowok="t"/>
            <v:textbox>
              <w:txbxContent>
                <w:p w:rsidR="00C07CF9" w:rsidRPr="0065670A" w:rsidRDefault="00C07CF9" w:rsidP="0065771A">
                  <w:pPr>
                    <w:jc w:val="center"/>
                    <w:rPr>
                      <w:sz w:val="32"/>
                      <w:szCs w:val="32"/>
                    </w:rPr>
                  </w:pPr>
                  <w:r w:rsidRPr="0065670A">
                    <w:rPr>
                      <w:sz w:val="32"/>
                      <w:szCs w:val="32"/>
                    </w:rPr>
                    <w:t>ORGANI CENTRALI</w:t>
                  </w:r>
                </w:p>
              </w:txbxContent>
            </v:textbox>
          </v:shape>
        </w:pict>
      </w:r>
      <w:r w:rsidR="0065771A" w:rsidRPr="00677DC7">
        <w:rPr>
          <w:rFonts w:cstheme="minorHAnsi"/>
          <w:b/>
          <w:noProof/>
        </w:rPr>
        <w:drawing>
          <wp:inline distT="0" distB="0" distL="0" distR="0">
            <wp:extent cx="6429375" cy="514350"/>
            <wp:effectExtent l="0" t="0" r="9525" b="0"/>
            <wp:docPr id="4100" name="Immagine 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29375" cy="514350"/>
                    </a:xfrm>
                    <a:prstGeom prst="rect">
                      <a:avLst/>
                    </a:prstGeom>
                    <a:noFill/>
                  </pic:spPr>
                </pic:pic>
              </a:graphicData>
            </a:graphic>
          </wp:inline>
        </w:drawing>
      </w:r>
    </w:p>
    <w:p w:rsidR="0065771A" w:rsidRDefault="0065771A" w:rsidP="0065771A">
      <w:pPr>
        <w:spacing w:after="0"/>
        <w:jc w:val="both"/>
        <w:rPr>
          <w:rFonts w:cstheme="minorHAnsi"/>
          <w:color w:val="000000"/>
        </w:rPr>
      </w:pPr>
    </w:p>
    <w:p w:rsidR="0065771A" w:rsidRDefault="0065771A" w:rsidP="0065771A">
      <w:pPr>
        <w:spacing w:after="0"/>
        <w:jc w:val="both"/>
        <w:rPr>
          <w:rFonts w:cstheme="minorHAnsi"/>
          <w:color w:val="000000"/>
        </w:rPr>
      </w:pPr>
    </w:p>
    <w:p w:rsidR="0065771A" w:rsidRDefault="002800C5" w:rsidP="0065771A">
      <w:pPr>
        <w:spacing w:after="0"/>
        <w:jc w:val="both"/>
        <w:rPr>
          <w:rFonts w:cstheme="minorHAnsi"/>
          <w:color w:val="000000"/>
        </w:rPr>
      </w:pPr>
      <w:r w:rsidRPr="002800C5">
        <w:rPr>
          <w:noProof/>
        </w:rPr>
        <w:pict>
          <v:group id="Gruppo 4102" o:spid="_x0000_s1028" style="position:absolute;left:0;text-align:left;margin-left:2.75pt;margin-top:6.65pt;width:495.75pt;height:366pt;z-index:251659264" coordorigin="1140,8463" coordsize="10050,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rGRIgQAADkUAAAOAAAAZHJzL2Uyb0RvYy54bWzsWG1v2zYQ/j5g/4Hgd8eiLMmSEaVIkyYY&#10;kK5Fs2GfaYl62SRRI+nI2bD/3uNRsuMUQbqsC7DBXwS+nu6eu3t0p9M327Yhd0LpWnYpZSceJaLL&#10;ZF53ZUp//ulqFlOiDe9y3shOpPReaPrm7PvvTod+JXxZySYXioCQTq+GPqWVMf1qPtdZJVquT2Qv&#10;OtgspGq5gakq57niA0hvm7nvedF8kCrvlcyE1rB66TbpGcovCpGZD0WhhSFNSkE3g0+Fz7V9zs9O&#10;+apUvK/qbFSDv0CLltcdvHQn6pIbTjaq/kJUW2dKalmYk0y2c1kUdSbQBrCGeY+suVZy06Mt5Woo&#10;+x1MAO0jnF4sNvvx7qMidZ7SgHk+JR1vwUvXatP3kuASIDT05QoOXqv+tv+onJkwvJHZbxq254/3&#10;7bx0h8l6eC9zEMk3RiJC20K1VgTYTrboiPudI8TWkAwWIz+JPD+kJIO9IApicLVzVVaBP+09xgLw&#10;J2zHQbSY9t6N95nnhbBrb8csTuz2nK/cm1HbUTtrGsSd3kOr/xm0txXvBXpMW8T20C4maD8JA+lQ&#10;ykYSrpQ0ElLDSBJbHa0ycGsCWTuESScvKrgizuH8UAmeg5IMbTq4YCca/PMs5DvoGFuypcNuQj4I&#10;LKwWOOYvEPMdcHzVK22uhWyJHaQUorPLP0GKoV/53Y02GBv5GEU8/5WSom0goe54Q8ApQTS6YjwM&#10;sieZ9qaWTZ1f1U2DE1WuLxpF4GpKl97CO5/UOTjWdPZwJ+0152a3IjD5R5Xkxgh1W+UDyWurOZgG&#10;AQUTYIIwgLGdgTN+qU2FLrQR+YUSeM6t86avuFNtESTJFGHa6YzRtnsnzg7UAbBHxSzsSBN/JswP&#10;vLd+MruK4uUsuArCWbL04pnHkreQDEESXF79ZXViwaqq81x0N3UnJspiwdfF7UiejmyQtMiQ0iSE&#10;XENzn3TAaLtD+MABGAWwzlc2NN91OY4Nrxs3nh9q7NDYQqSA8ycgICdd7LocMNv1FjnJn7JiLfN7&#10;iGxwETIGfHBgUEn1ByUDkHdK9e8brgQlzQ8dZEfCMIwNToJw6Vv3PtxZP9zhXQaiUpoZRYmbXBj3&#10;jdj0qi4reBdDfDp5DjRW1MbiYHV2eo0T4JHXI5TgGULBkDzgB8ivf51QFgsWPEkoXjxl8PQNmJL/&#10;hYQSRRHSF0TSkVAc+R4JBZn1KULBSmGfuEdC2VcoUG254u+JCoVh8r42o+yrOxvZtjbcVyj+Ikay&#10;+XYVCls4K4+EcqxQvq5CwQA8EgpURyMz7AkleY5Qdti9Qs8TMSg+bLvIWJI8KlFC6LynVjPERuyb&#10;McoyXE4U9XcrFM/zvWgqmA4q7mPLAz+LoKv4X7Y84X+v5cE/KvB/Clu68V+a/QH2cI4t0v6P39ln&#10;AAAA//8DAFBLAwQUAAYACAAAACEAtvXU6uAAAAAIAQAADwAAAGRycy9kb3ducmV2LnhtbEyPwU7D&#10;MBBE70j8g7VI3KgTQmgb4lRVBZwqJFok1Ns23iZRYzuK3ST9e5YTHHdmNPsmX02mFQP1vnFWQTyL&#10;QJAtnW5speBr//awAOEDWo2ts6TgSh5Wxe1Njpl2o/2kYRcqwSXWZ6igDqHLpPRlTQb9zHVk2Tu5&#10;3mDgs6+k7nHkctPKxyh6lgYbyx9q7GhTU3neXYyC9xHHdRK/DtvzaXM97NOP721MSt3fTesXEIGm&#10;8BeGX3xGh4KZju5itRetgjTlIMtJAoLt5XLO044K5k9pArLI5f8BxQ8AAAD//wMAUEsBAi0AFAAG&#10;AAgAAAAhALaDOJL+AAAA4QEAABMAAAAAAAAAAAAAAAAAAAAAAFtDb250ZW50X1R5cGVzXS54bWxQ&#10;SwECLQAUAAYACAAAACEAOP0h/9YAAACUAQAACwAAAAAAAAAAAAAAAAAvAQAAX3JlbHMvLnJlbHNQ&#10;SwECLQAUAAYACAAAACEAUUaxkSIEAAA5FAAADgAAAAAAAAAAAAAAAAAuAgAAZHJzL2Uyb0RvYy54&#10;bWxQSwECLQAUAAYACAAAACEAtvXU6uAAAAAIAQAADwAAAAAAAAAAAAAAAAB8BgAAZHJzL2Rvd25y&#10;ZXYueG1sUEsFBgAAAAAEAAQA8wAAAIkHAAAAAA==&#10;">
            <v:roundrect id="Rettangolo arrotondato 8" o:spid="_x0000_s1029" style="position:absolute;left:1140;top:11717;width:4440;height:1230;visibility:visible;v-text-anchor:middle" arcsize="658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q3sYA&#10;AADdAAAADwAAAGRycy9kb3ducmV2LnhtbESPzYvCMBTE7wv+D+EJ3tbUj1WpRinCwl78ql68PZpn&#10;U2xeSpPV7n+/WRD2OMzMb5jVprO1eFDrK8cKRsMEBHHhdMWlgsv5830BwgdkjbVjUvBDHjbr3tsK&#10;U+2efKJHHkoRIexTVGBCaFIpfWHIoh+6hjh6N9daDFG2pdQtPiPc1nKcJDNpseK4YLChraHinn9b&#10;BVm1v34cSjPdzneX/WlXZ/k8Oyo16HfZEkSgLvyHX+0vrWA6Sibw9yY+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q3sYAAADdAAAADwAAAAAAAAAAAAAAAACYAgAAZHJz&#10;L2Rvd25yZXYueG1sUEsFBgAAAAAEAAQA9QAAAIsDAAAAAA==&#10;" fillcolor="#7030a0" stroked="f">
              <v:shadow on="t" color="black" opacity="22936f" origin=",.5" offset="0,.63889mm"/>
              <v:textbox>
                <w:txbxContent>
                  <w:p w:rsidR="00C07CF9" w:rsidRPr="00EA494A" w:rsidRDefault="00C07CF9" w:rsidP="0065771A">
                    <w:pPr>
                      <w:spacing w:after="0" w:line="240" w:lineRule="auto"/>
                      <w:jc w:val="center"/>
                      <w:rPr>
                        <w:rFonts w:ascii="Candara" w:hAnsi="Candara"/>
                        <w:b/>
                        <w:sz w:val="24"/>
                        <w:szCs w:val="24"/>
                      </w:rPr>
                    </w:pPr>
                    <w:r w:rsidRPr="00EA494A">
                      <w:rPr>
                        <w:rFonts w:ascii="Candara" w:hAnsi="Candara"/>
                        <w:b/>
                        <w:color w:val="FFFF00"/>
                        <w:sz w:val="28"/>
                        <w:szCs w:val="28"/>
                      </w:rPr>
                      <w:t>COMITATO INTERMINISTERIALE</w:t>
                    </w:r>
                  </w:p>
                  <w:p w:rsidR="00C07CF9" w:rsidRPr="00EA494A" w:rsidRDefault="00C07CF9" w:rsidP="0065771A">
                    <w:pPr>
                      <w:spacing w:after="0" w:line="192" w:lineRule="auto"/>
                      <w:jc w:val="center"/>
                      <w:rPr>
                        <w:rFonts w:ascii="Candara" w:hAnsi="Candara"/>
                        <w:sz w:val="24"/>
                        <w:szCs w:val="24"/>
                      </w:rPr>
                    </w:pPr>
                  </w:p>
                </w:txbxContent>
              </v:textbox>
            </v:roundrect>
            <v:roundrect id="Rettangolo arrotondato 9" o:spid="_x0000_s1030" style="position:absolute;left:1140;top:13314;width:4440;height:108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gMg8IA&#10;AADdAAAADwAAAGRycy9kb3ducmV2LnhtbESPzQrCMBCE74LvEFbwIpoqIlKNIorgRfDv4HFp1rba&#10;bEoTtfr0RhA8DjPzDTOd16YQD6pcbllBvxeBIE6szjlVcDquu2MQziNrLCyTghc5mM+ajSnG2j55&#10;T4+DT0WAsItRQeZ9GUvpkowMup4tiYN3sZVBH2SVSl3hM8BNIQdRNJIGcw4LGZa0zCi5He5GQXm+&#10;nV7v9WqHTu6u+trRy/1qq1S7VS8mIDzV/h/+tTdawbAfDeH7JjwBOf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KAyDwgAAAN0AAAAPAAAAAAAAAAAAAAAAAJgCAABkcnMvZG93&#10;bnJldi54bWxQSwUGAAAAAAQABAD1AAAAhwMAAAAA&#10;" fillcolor="#7030a0" stroked="f">
              <v:shadow on="t" color="black" opacity="22936f" origin=",.5" offset="0,.63889mm"/>
              <v:textbox>
                <w:txbxContent>
                  <w:p w:rsidR="00C07CF9" w:rsidRPr="00EA494A" w:rsidRDefault="00C07CF9" w:rsidP="0065771A">
                    <w:pPr>
                      <w:spacing w:after="0" w:line="240" w:lineRule="auto"/>
                      <w:jc w:val="center"/>
                      <w:rPr>
                        <w:rFonts w:ascii="Candara" w:hAnsi="Candara"/>
                        <w:b/>
                        <w:color w:val="FFFF00"/>
                        <w:sz w:val="28"/>
                        <w:szCs w:val="28"/>
                      </w:rPr>
                    </w:pPr>
                    <w:r>
                      <w:rPr>
                        <w:rFonts w:ascii="Candara" w:hAnsi="Candara"/>
                        <w:b/>
                        <w:color w:val="FFFF00"/>
                        <w:sz w:val="28"/>
                        <w:szCs w:val="28"/>
                      </w:rPr>
                      <w:t>CONFERENZA UNIFICATA</w:t>
                    </w:r>
                  </w:p>
                  <w:p w:rsidR="00C07CF9" w:rsidRPr="00EA494A" w:rsidRDefault="00C07CF9" w:rsidP="0065771A">
                    <w:pPr>
                      <w:spacing w:after="0" w:line="240" w:lineRule="auto"/>
                      <w:jc w:val="center"/>
                      <w:rPr>
                        <w:rFonts w:ascii="Candara" w:hAnsi="Candara"/>
                      </w:rPr>
                    </w:pPr>
                  </w:p>
                </w:txbxContent>
              </v:textbox>
            </v:roundrect>
            <v:roundrect id="Rettangolo arrotondato 10" o:spid="_x0000_s1031" style="position:absolute;left:1140;top:8463;width:4440;height:2384;visibility:visible;v-text-anchor:middle" arcsize="741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3ITcYA&#10;AADdAAAADwAAAGRycy9kb3ducmV2LnhtbESP3WrCQBSE7wXfYTmCd7qx2CrRVUQoiEVp/QPvjtlj&#10;Es2eDdmtxrfvCgUvh5n5hhlPa1OIG1Uut6yg141AECdW55wq2G0/O0MQziNrLCyTggc5mE6ajTHG&#10;2t75h24bn4oAYRejgsz7MpbSJRkZdF1bEgfvbCuDPsgqlbrCe4CbQr5F0Yc0mHNYyLCkeUbJdfNr&#10;FMyKgfHfmo+H7YUXl/7ya71fnZRqt+rZCISn2r/C/+2FVtDvRe/wfBOegJ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3ITcYAAADdAAAADwAAAAAAAAAAAAAAAACYAgAAZHJz&#10;L2Rvd25yZXYueG1sUEsFBgAAAAAEAAQA9QAAAIsDAAAAAA==&#10;" fillcolor="#7030a0" stroked="f">
              <v:shadow on="t" color="black" opacity="22936f" origin=",.5" offset="0,.63889mm"/>
              <v:textbox>
                <w:txbxContent>
                  <w:p w:rsidR="00C07CF9" w:rsidRPr="00EA494A" w:rsidRDefault="00C07CF9" w:rsidP="0065771A">
                    <w:pPr>
                      <w:spacing w:after="0" w:line="240" w:lineRule="auto"/>
                      <w:jc w:val="center"/>
                      <w:rPr>
                        <w:rFonts w:ascii="Candara" w:hAnsi="Candara"/>
                        <w:color w:val="FFFF00"/>
                      </w:rPr>
                    </w:pPr>
                    <w:r w:rsidRPr="00EA494A">
                      <w:rPr>
                        <w:rFonts w:ascii="Candara" w:hAnsi="Candara"/>
                        <w:b/>
                        <w:color w:val="FFFF00"/>
                        <w:sz w:val="28"/>
                        <w:szCs w:val="28"/>
                      </w:rPr>
                      <w:t>A.N.A.C (ex CIVIT) ADOTTA P.N.A.</w:t>
                    </w:r>
                  </w:p>
                  <w:p w:rsidR="00C07CF9" w:rsidRPr="00704DDC" w:rsidRDefault="00C07CF9" w:rsidP="0065771A">
                    <w:pPr>
                      <w:spacing w:after="0" w:line="240" w:lineRule="auto"/>
                      <w:jc w:val="center"/>
                      <w:rPr>
                        <w:rFonts w:ascii="Candara" w:hAnsi="Candara"/>
                        <w:color w:val="FFFFFF" w:themeColor="background1"/>
                      </w:rPr>
                    </w:pPr>
                    <w:r w:rsidRPr="00704DDC">
                      <w:rPr>
                        <w:rFonts w:ascii="Candara" w:hAnsi="Candara"/>
                        <w:color w:val="FFFFFF" w:themeColor="background1"/>
                      </w:rPr>
                      <w:t>Il Piano contiene le direttive per le Pubbliche Amministrazioni per l’applicazione delle misure di prevenzione della corruzione</w:t>
                    </w:r>
                  </w:p>
                </w:txbxContent>
              </v:textbox>
            </v:roundrect>
            <v:roundrect id="_x0000_s1032" style="position:absolute;left:6180;top:11994;width:5010;height:4658;visibility:visible;v-text-anchor:middle" arcsize="496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iFE8YA&#10;AADdAAAADwAAAGRycy9kb3ducmV2LnhtbESPQUsDMRSE74L/ITzBm022LbquTUtZKNabrR7a22Pz&#10;3CxuXtJNbNd/bwTB4zAz3zCL1eh6caYhdp41FBMFgrjxpuNWw/vb5q4EEROywd4zafimCKvl9dUC&#10;K+MvvKPzPrUiQzhWqMGmFCopY2PJYZz4QJy9Dz84TFkOrTQDXjLc9XKq1L102HFesBiottR87r+c&#10;hrCbl6c6vKqD3dZlXD8fi9nDi9a3N+P6CUSiMf2H/9pbo2FeqEf4fZOf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iFE8YAAADdAAAADwAAAAAAAAAAAAAAAACYAgAAZHJz&#10;L2Rvd25yZXYueG1sUEsFBgAAAAAEAAQA9QAAAIsDAAAAAA==&#10;" fillcolor="#002060" stroked="f">
              <v:shadow on="t" color="black" opacity="22936f" origin=",.5" offset="0,.63889mm"/>
              <v:textbox>
                <w:txbxContent>
                  <w:p w:rsidR="00C07CF9" w:rsidRPr="00500503" w:rsidRDefault="00C07CF9" w:rsidP="0065771A">
                    <w:pPr>
                      <w:autoSpaceDE w:val="0"/>
                      <w:autoSpaceDN w:val="0"/>
                      <w:adjustRightInd w:val="0"/>
                      <w:spacing w:after="0" w:line="240" w:lineRule="auto"/>
                      <w:rPr>
                        <w:rFonts w:cstheme="minorHAnsi"/>
                        <w:b/>
                      </w:rPr>
                    </w:pPr>
                    <w:r w:rsidRPr="00500503">
                      <w:rPr>
                        <w:rFonts w:cstheme="minorHAnsi"/>
                        <w:b/>
                        <w:color w:val="FFFF00"/>
                      </w:rPr>
                      <w:t>IL RESPONSABILE DELLA PREVENZIONE DELLA CORRUZIONE</w:t>
                    </w:r>
                  </w:p>
                  <w:p w:rsidR="00C07CF9" w:rsidRPr="00F8656E" w:rsidRDefault="00C07CF9" w:rsidP="0065771A">
                    <w:pPr>
                      <w:autoSpaceDE w:val="0"/>
                      <w:autoSpaceDN w:val="0"/>
                      <w:adjustRightInd w:val="0"/>
                      <w:spacing w:after="0" w:line="240" w:lineRule="auto"/>
                      <w:rPr>
                        <w:rFonts w:ascii="Candara" w:hAnsi="Candara" w:cs="Formata-LightCondensed"/>
                      </w:rPr>
                    </w:pPr>
                    <w:r>
                      <w:rPr>
                        <w:rFonts w:ascii="Candara" w:hAnsi="Candara" w:cs="Formata-LightCondensed"/>
                      </w:rPr>
                      <w:t>P</w:t>
                    </w:r>
                    <w:r w:rsidRPr="00F8656E">
                      <w:rPr>
                        <w:rFonts w:ascii="Candara" w:hAnsi="Candara" w:cs="Formata-LightCondensed"/>
                      </w:rPr>
                      <w:t>redispone proposta di Piano triennale di prevenzione della corruzione,</w:t>
                    </w:r>
                  </w:p>
                  <w:p w:rsidR="00C07CF9" w:rsidRPr="00F8656E" w:rsidRDefault="00C07CF9" w:rsidP="0065771A">
                    <w:pPr>
                      <w:autoSpaceDE w:val="0"/>
                      <w:autoSpaceDN w:val="0"/>
                      <w:adjustRightInd w:val="0"/>
                      <w:spacing w:after="0" w:line="240" w:lineRule="auto"/>
                      <w:rPr>
                        <w:rFonts w:ascii="Candara" w:hAnsi="Candara" w:cs="Formata-LightCondensed"/>
                      </w:rPr>
                    </w:pPr>
                    <w:r w:rsidRPr="00F8656E">
                      <w:rPr>
                        <w:rFonts w:ascii="Candara" w:hAnsi="Candara" w:cs="Formata-LightCondensed"/>
                      </w:rPr>
                      <w:t>coinvolgendo/informando:</w:t>
                    </w:r>
                  </w:p>
                  <w:p w:rsidR="00C07CF9" w:rsidRPr="00F8656E" w:rsidRDefault="00C07CF9" w:rsidP="0065771A">
                    <w:pPr>
                      <w:autoSpaceDE w:val="0"/>
                      <w:autoSpaceDN w:val="0"/>
                      <w:adjustRightInd w:val="0"/>
                      <w:spacing w:after="0" w:line="240" w:lineRule="auto"/>
                      <w:rPr>
                        <w:rFonts w:ascii="Candara" w:hAnsi="Candara" w:cs="Formata-LightCondensed"/>
                      </w:rPr>
                    </w:pPr>
                    <w:r w:rsidRPr="00F8656E">
                      <w:rPr>
                        <w:rFonts w:ascii="Candara" w:hAnsi="Candara" w:cs="Formata-LightCondensed"/>
                      </w:rPr>
                      <w:t>- Direttore generale,</w:t>
                    </w:r>
                  </w:p>
                  <w:p w:rsidR="00C07CF9" w:rsidRPr="00F8656E" w:rsidRDefault="00C07CF9" w:rsidP="0065771A">
                    <w:pPr>
                      <w:autoSpaceDE w:val="0"/>
                      <w:autoSpaceDN w:val="0"/>
                      <w:adjustRightInd w:val="0"/>
                      <w:spacing w:after="0" w:line="240" w:lineRule="auto"/>
                      <w:rPr>
                        <w:rFonts w:ascii="Candara" w:hAnsi="Candara" w:cs="Formata-LightCondensed"/>
                      </w:rPr>
                    </w:pPr>
                    <w:r w:rsidRPr="00F8656E">
                      <w:rPr>
                        <w:rFonts w:ascii="Candara" w:hAnsi="Candara" w:cs="Formata-LightCondensed"/>
                      </w:rPr>
                      <w:t>- Dirigenti e loro collaboratori;</w:t>
                    </w:r>
                  </w:p>
                  <w:p w:rsidR="00C07CF9" w:rsidRPr="00F8656E" w:rsidRDefault="00C07CF9" w:rsidP="0065771A">
                    <w:pPr>
                      <w:autoSpaceDE w:val="0"/>
                      <w:autoSpaceDN w:val="0"/>
                      <w:adjustRightInd w:val="0"/>
                      <w:spacing w:after="0" w:line="240" w:lineRule="auto"/>
                      <w:rPr>
                        <w:rFonts w:ascii="Candara" w:hAnsi="Candara" w:cs="Formata-LightCondensed"/>
                      </w:rPr>
                    </w:pPr>
                    <w:r w:rsidRPr="00F8656E">
                      <w:rPr>
                        <w:rFonts w:ascii="Candara" w:hAnsi="Candara" w:cs="Formata-LightCondensed"/>
                      </w:rPr>
                      <w:t>- Sindacati;</w:t>
                    </w:r>
                  </w:p>
                  <w:p w:rsidR="00C07CF9" w:rsidRPr="00F8656E" w:rsidRDefault="00C07CF9" w:rsidP="0065771A">
                    <w:pPr>
                      <w:autoSpaceDE w:val="0"/>
                      <w:autoSpaceDN w:val="0"/>
                      <w:adjustRightInd w:val="0"/>
                      <w:spacing w:after="0" w:line="240" w:lineRule="auto"/>
                      <w:rPr>
                        <w:rFonts w:ascii="Candara" w:hAnsi="Candara" w:cs="Formata-LightCondensed"/>
                      </w:rPr>
                    </w:pPr>
                    <w:r w:rsidRPr="00F8656E">
                      <w:rPr>
                        <w:rFonts w:ascii="Candara" w:hAnsi="Candara" w:cs="Formata-LightCondensed"/>
                      </w:rPr>
                      <w:t>- OIV/Nucleo di valutazione interno.</w:t>
                    </w:r>
                  </w:p>
                  <w:p w:rsidR="00C07CF9" w:rsidRDefault="00C07CF9" w:rsidP="0065771A">
                    <w:r>
                      <w:t>-Monitora l’attuazione del Piano segnalando eventuali disfunzioni;                                                 -- Predispone relazione entro 31 dicembre su stato attuazione Piano</w:t>
                    </w:r>
                  </w:p>
                </w:txbxContent>
              </v:textbox>
            </v:roundrect>
          </v:group>
        </w:pict>
      </w:r>
      <w:r w:rsidRPr="002800C5">
        <w:rPr>
          <w:noProof/>
        </w:rPr>
        <w:pict>
          <v:roundrect id="Rettangolo arrotondato 14" o:spid="_x0000_s1033" style="position:absolute;left:0;text-align:left;margin-left:251.5pt;margin-top:6.95pt;width:247.1pt;height:134.3pt;z-index:251660288;visibility:visible;mso-height-relative:margin;v-text-anchor:middle"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eGj5gIAAN4FAAAOAAAAZHJzL2Uyb0RvYy54bWysVE2P0zAQvSPxHyzfu0na9CPRpqtllyKk&#10;BVa7IM5u7DQGxw6223RB/HfGk7S0wAEhLpbH9ozfvDczl1f7RpGdsE4aXdDkIqZE6NJwqTcF/fB+&#10;NVpQ4jzTnCmjRUGfhKNXy+fPLrs2F2NTG8WFJRBEu7xrC1p73+ZR5MpaNMxdmFZouKyMbZgH024i&#10;blkH0RsVjeN4FnXG8taaUjgHp7f9JV1i/KoSpX9XVU54ogoK2DyuFtd1WKPlJcs3lrW1LAcY7B9Q&#10;NExq+PQY6pZ5RrZW/haqkaU1zlT+ojRNZKpKlgJzgGyS+JdsHmvWCswFyHHtkSb3/8KWb3f3lkhe&#10;0ElCiWYNaPQgPCi2McoQZq3xBtTzhiRpYKtrXQ5Oj+29Dfm69s6Unx3R5qYGH3ENDl0tGAeMSXgf&#10;nTkEw4ErWXdvDIe/2NYbJG5f2SYEBErIHvV5Ouoj9p6UcDhJJotkDjKWcAeb6SxBBSOWH9xb6/wr&#10;YRoSNgW1Zqv5A1QB/sF2d86jSnxIlfFPlFSNAs13TJH5dI5JQsDhLewOITFdoyRfSaXQsJv1jbIE&#10;PAFqPI5nBzTu9JnS4bE2wS0QwvL+RGB5DojM1gv7WPOOcBmAjydxDIlyCbU6TWEfLNDio/Q1lkUg&#10;5w8g8GE4Z6qtWQ9tkmZZhlqAXj1mhHH8E60zOMD4ACxwj4X8LUvGafxinI1Ws8V8lK7S6Sibx4tR&#10;nGQvslmcZunt6nvAlKR5LTkX+k5qcWiqJP27oh3au28HbCvSFTSbjqd9uqfMDskcBMDce4bPBMAi&#10;gHOWh8J8qTnuPZOq30fniHs29lAoINWBCCzjULl9B/j9eo9dMzv0xNrwJ6hrkCgoE0YibGpjv1LS&#10;wXgpqPuyZVZQol5r6I0sSVN45tFIp/NxkPf0Zn16w3QJoQpaektJb9z4foptWys3NfyVID/aXENH&#10;VdIHHkK39bgGA4YIZjUMvDClTm189XMsL38AAAD//wMAUEsDBBQABgAIAAAAIQBo/KtX4AAAAAoB&#10;AAAPAAAAZHJzL2Rvd25yZXYueG1sTI8xT8MwFIR3JP6D9ZDYqN2E0iTEqapICNjawtBubvyII+Ln&#10;ELtt+PeYCcbTne6+K1eT7dkZR985kjCfCWBIjdMdtRLe357uMmA+KNKqd4QSvtHDqrq+KlWh3YW2&#10;eN6FlsUS8oWSYEIYCs59Y9AqP3MDUvQ+3GhViHJsuR7VJZbbnidCPHCrOooLRg1YG2w+dycrYdje&#10;Z1/1sBF781Jnfv18mKfLVylvb6b1I7CAU/gLwy9+RIcqMh3dibRnvYSFSOOXEI00BxYDeb5MgB0l&#10;JFmyAF6V/P+F6gcAAP//AwBQSwECLQAUAAYACAAAACEAtoM4kv4AAADhAQAAEwAAAAAAAAAAAAAA&#10;AAAAAAAAW0NvbnRlbnRfVHlwZXNdLnhtbFBLAQItABQABgAIAAAAIQA4/SH/1gAAAJQBAAALAAAA&#10;AAAAAAAAAAAAAC8BAABfcmVscy8ucmVsc1BLAQItABQABgAIAAAAIQCfWeGj5gIAAN4FAAAOAAAA&#10;AAAAAAAAAAAAAC4CAABkcnMvZTJvRG9jLnhtbFBLAQItABQABgAIAAAAIQBo/KtX4AAAAAoBAAAP&#10;AAAAAAAAAAAAAAAAAEAFAABkcnMvZG93bnJldi54bWxQSwUGAAAAAAQABADzAAAATQYAAAAA&#10;" fillcolor="#002060" stroked="f">
            <v:shadow on="t" color="black" opacity="22936f" origin=",.5" offset="0,.63889mm"/>
            <v:textbox>
              <w:txbxContent>
                <w:p w:rsidR="00C07CF9" w:rsidRDefault="00C07CF9" w:rsidP="0065771A">
                  <w:pPr>
                    <w:autoSpaceDE w:val="0"/>
                    <w:autoSpaceDN w:val="0"/>
                    <w:adjustRightInd w:val="0"/>
                    <w:spacing w:after="0" w:line="240" w:lineRule="auto"/>
                    <w:rPr>
                      <w:rFonts w:ascii="Candara" w:hAnsi="Candara" w:cs="Formata-LightCondensed"/>
                    </w:rPr>
                  </w:pPr>
                  <w:r>
                    <w:rPr>
                      <w:rFonts w:cstheme="minorHAnsi"/>
                      <w:b/>
                      <w:color w:val="FFFF00"/>
                    </w:rPr>
                    <w:t>ORGANO INDIRIZZO POLITICO</w:t>
                  </w:r>
                  <w:r w:rsidRPr="00F8656E">
                    <w:rPr>
                      <w:rFonts w:ascii="Candara" w:hAnsi="Candara" w:cs="Formata-LightCondensed"/>
                    </w:rPr>
                    <w:t xml:space="preserve"> </w:t>
                  </w:r>
                  <w:r>
                    <w:rPr>
                      <w:rFonts w:ascii="Candara" w:hAnsi="Candara" w:cs="Formata-LightCondensed"/>
                    </w:rPr>
                    <w:t xml:space="preserve"> (GIUNTA NEGLI EE.LL)</w:t>
                  </w:r>
                </w:p>
                <w:p w:rsidR="00C07CF9" w:rsidRDefault="00C07CF9" w:rsidP="0065771A">
                  <w:pPr>
                    <w:autoSpaceDE w:val="0"/>
                    <w:autoSpaceDN w:val="0"/>
                    <w:adjustRightInd w:val="0"/>
                    <w:spacing w:after="0" w:line="240" w:lineRule="auto"/>
                    <w:rPr>
                      <w:rFonts w:ascii="Candara" w:hAnsi="Candara" w:cs="Formata-LightCondensed"/>
                    </w:rPr>
                  </w:pPr>
                  <w:r>
                    <w:rPr>
                      <w:rFonts w:ascii="Candara" w:hAnsi="Candara" w:cs="Formata-LightCondensed"/>
                    </w:rPr>
                    <w:t>Nomina Responsabile prevenzione corruzione e trasparenza;</w:t>
                  </w:r>
                </w:p>
                <w:p w:rsidR="00C07CF9" w:rsidRDefault="00C07CF9" w:rsidP="0065771A">
                  <w:pPr>
                    <w:autoSpaceDE w:val="0"/>
                    <w:autoSpaceDN w:val="0"/>
                    <w:adjustRightInd w:val="0"/>
                    <w:spacing w:after="0" w:line="240" w:lineRule="auto"/>
                    <w:rPr>
                      <w:rFonts w:ascii="Candara" w:hAnsi="Candara" w:cs="Formata-LightCondensed"/>
                    </w:rPr>
                  </w:pPr>
                  <w:r>
                    <w:rPr>
                      <w:rFonts w:ascii="Candara" w:hAnsi="Candara" w:cs="Formata-LightCondensed"/>
                    </w:rPr>
                    <w:t>adotta indirizzi strategici per redazione PTPCT</w:t>
                  </w:r>
                </w:p>
                <w:p w:rsidR="00C07CF9" w:rsidRDefault="00C07CF9" w:rsidP="0065771A">
                  <w:pPr>
                    <w:autoSpaceDE w:val="0"/>
                    <w:autoSpaceDN w:val="0"/>
                    <w:adjustRightInd w:val="0"/>
                    <w:spacing w:after="0" w:line="240" w:lineRule="auto"/>
                    <w:rPr>
                      <w:rFonts w:ascii="Candara" w:hAnsi="Candara" w:cs="Formata-LightCondensed"/>
                    </w:rPr>
                  </w:pPr>
                  <w:r>
                    <w:rPr>
                      <w:rFonts w:ascii="Candara" w:hAnsi="Candara" w:cs="Formata-LightCondensed"/>
                    </w:rPr>
                    <w:t>Approva PTPCT entro 31 gennaio di ogni anno</w:t>
                  </w:r>
                </w:p>
                <w:p w:rsidR="00C07CF9" w:rsidRPr="00F8656E" w:rsidRDefault="00C07CF9" w:rsidP="0065771A">
                  <w:pPr>
                    <w:autoSpaceDE w:val="0"/>
                    <w:autoSpaceDN w:val="0"/>
                    <w:adjustRightInd w:val="0"/>
                    <w:spacing w:after="0" w:line="240" w:lineRule="auto"/>
                    <w:rPr>
                      <w:rFonts w:ascii="Candara" w:hAnsi="Candara" w:cs="Formata-LightCondensed"/>
                    </w:rPr>
                  </w:pPr>
                  <w:r>
                    <w:rPr>
                      <w:rFonts w:ascii="Candara" w:hAnsi="Candara" w:cs="Formata-LightCondensed"/>
                    </w:rPr>
                    <w:t>Riceve informazioni dal RPCT in merito implementazione Piano</w:t>
                  </w:r>
                </w:p>
                <w:p w:rsidR="00C07CF9" w:rsidRDefault="00C07CF9" w:rsidP="0065771A">
                  <w:pPr>
                    <w:jc w:val="center"/>
                  </w:pPr>
                </w:p>
              </w:txbxContent>
            </v:textbox>
          </v:roundrect>
        </w:pict>
      </w:r>
    </w:p>
    <w:p w:rsidR="0065771A" w:rsidRDefault="0065771A" w:rsidP="0065771A">
      <w:pPr>
        <w:spacing w:after="0"/>
        <w:jc w:val="both"/>
        <w:rPr>
          <w:rFonts w:cstheme="minorHAnsi"/>
          <w:color w:val="000000"/>
        </w:rPr>
      </w:pPr>
    </w:p>
    <w:p w:rsidR="0065771A" w:rsidRPr="00B1048C" w:rsidRDefault="0065771A" w:rsidP="0065771A">
      <w:pPr>
        <w:spacing w:after="0"/>
        <w:jc w:val="both"/>
        <w:rPr>
          <w:rFonts w:cstheme="minorHAnsi"/>
          <w:color w:val="000000"/>
        </w:rPr>
      </w:pPr>
    </w:p>
    <w:p w:rsidR="0065771A" w:rsidRPr="00677DC7" w:rsidRDefault="0065771A" w:rsidP="0065771A">
      <w:pPr>
        <w:pStyle w:val="Paragrafoelenco"/>
        <w:ind w:left="0"/>
        <w:rPr>
          <w:rFonts w:cstheme="minorHAnsi"/>
          <w:b/>
        </w:rPr>
      </w:pPr>
    </w:p>
    <w:p w:rsidR="0065771A" w:rsidRPr="00677DC7" w:rsidRDefault="0065771A" w:rsidP="0065771A">
      <w:pPr>
        <w:jc w:val="both"/>
        <w:rPr>
          <w:rFonts w:cstheme="minorHAnsi"/>
          <w:i/>
          <w:color w:val="000000"/>
          <w:sz w:val="24"/>
          <w:szCs w:val="24"/>
        </w:rPr>
      </w:pPr>
    </w:p>
    <w:p w:rsidR="0065771A" w:rsidRDefault="0065771A" w:rsidP="0065771A">
      <w:pPr>
        <w:jc w:val="both"/>
        <w:rPr>
          <w:rFonts w:cstheme="minorHAnsi"/>
          <w:i/>
          <w:color w:val="000000"/>
          <w:sz w:val="24"/>
          <w:szCs w:val="24"/>
        </w:rPr>
      </w:pPr>
    </w:p>
    <w:p w:rsidR="0065771A" w:rsidRPr="00677DC7" w:rsidRDefault="0065771A" w:rsidP="0065771A">
      <w:pPr>
        <w:rPr>
          <w:rFonts w:cstheme="minorHAnsi"/>
          <w:i/>
          <w:color w:val="000000"/>
          <w:sz w:val="24"/>
          <w:szCs w:val="24"/>
        </w:rPr>
      </w:pPr>
      <w:r>
        <w:rPr>
          <w:rFonts w:cstheme="minorHAnsi"/>
          <w:i/>
          <w:color w:val="000000"/>
          <w:sz w:val="24"/>
          <w:szCs w:val="24"/>
        </w:rPr>
        <w:t xml:space="preserve">                                      sentiti</w:t>
      </w:r>
    </w:p>
    <w:p w:rsidR="0065771A" w:rsidRPr="00677DC7" w:rsidRDefault="0065771A" w:rsidP="0065771A">
      <w:pPr>
        <w:jc w:val="both"/>
        <w:rPr>
          <w:rFonts w:cstheme="minorHAnsi"/>
          <w:i/>
          <w:color w:val="000000"/>
          <w:sz w:val="24"/>
          <w:szCs w:val="24"/>
        </w:rPr>
      </w:pPr>
    </w:p>
    <w:p w:rsidR="0065771A" w:rsidRPr="00FE26E1" w:rsidRDefault="0065771A" w:rsidP="0065771A">
      <w:pPr>
        <w:jc w:val="both"/>
        <w:rPr>
          <w:rFonts w:cstheme="minorHAnsi"/>
          <w:color w:val="000000"/>
          <w:sz w:val="24"/>
          <w:szCs w:val="24"/>
        </w:rPr>
      </w:pPr>
    </w:p>
    <w:p w:rsidR="0065771A" w:rsidRPr="00677DC7" w:rsidRDefault="0065771A" w:rsidP="0065771A">
      <w:pPr>
        <w:jc w:val="both"/>
        <w:rPr>
          <w:rFonts w:cstheme="minorHAnsi"/>
          <w:i/>
          <w:color w:val="000000"/>
          <w:sz w:val="24"/>
          <w:szCs w:val="24"/>
        </w:rPr>
      </w:pPr>
    </w:p>
    <w:p w:rsidR="0065771A" w:rsidRPr="00677DC7" w:rsidRDefault="0065771A" w:rsidP="0065771A">
      <w:pPr>
        <w:jc w:val="both"/>
        <w:rPr>
          <w:rFonts w:cstheme="minorHAnsi"/>
          <w:i/>
          <w:color w:val="000000"/>
          <w:sz w:val="24"/>
          <w:szCs w:val="24"/>
        </w:rPr>
      </w:pPr>
    </w:p>
    <w:p w:rsidR="0065771A" w:rsidRDefault="0065771A" w:rsidP="0065771A">
      <w:pPr>
        <w:jc w:val="both"/>
        <w:rPr>
          <w:rFonts w:cstheme="minorHAnsi"/>
          <w:color w:val="000000"/>
          <w:sz w:val="24"/>
          <w:szCs w:val="24"/>
        </w:rPr>
      </w:pPr>
    </w:p>
    <w:p w:rsidR="0065771A" w:rsidRPr="00FE26E1" w:rsidRDefault="0065771A" w:rsidP="0065771A">
      <w:pPr>
        <w:jc w:val="both"/>
        <w:rPr>
          <w:rFonts w:cstheme="minorHAnsi"/>
          <w:color w:val="000000"/>
          <w:sz w:val="24"/>
          <w:szCs w:val="24"/>
        </w:rPr>
      </w:pPr>
    </w:p>
    <w:p w:rsidR="0065771A" w:rsidRDefault="0065771A" w:rsidP="0065771A">
      <w:pPr>
        <w:spacing w:after="0"/>
        <w:jc w:val="both"/>
        <w:rPr>
          <w:rFonts w:cstheme="minorHAnsi"/>
          <w:i/>
          <w:color w:val="000000"/>
          <w:sz w:val="24"/>
          <w:szCs w:val="24"/>
        </w:rPr>
      </w:pPr>
    </w:p>
    <w:p w:rsidR="0065771A" w:rsidRDefault="0065771A" w:rsidP="0065771A">
      <w:pPr>
        <w:spacing w:after="0"/>
        <w:jc w:val="both"/>
        <w:rPr>
          <w:rFonts w:cstheme="minorHAnsi"/>
          <w:i/>
          <w:color w:val="000000"/>
          <w:sz w:val="24"/>
          <w:szCs w:val="24"/>
        </w:rPr>
      </w:pPr>
    </w:p>
    <w:p w:rsidR="0065771A" w:rsidRDefault="0065771A" w:rsidP="0065771A">
      <w:pPr>
        <w:spacing w:after="0"/>
        <w:jc w:val="both"/>
        <w:rPr>
          <w:rFonts w:cstheme="minorHAnsi"/>
          <w:i/>
          <w:color w:val="000000"/>
          <w:sz w:val="24"/>
          <w:szCs w:val="24"/>
        </w:rPr>
      </w:pPr>
    </w:p>
    <w:p w:rsidR="0065771A" w:rsidRDefault="0065771A" w:rsidP="0065771A">
      <w:pPr>
        <w:spacing w:after="0"/>
        <w:jc w:val="both"/>
        <w:rPr>
          <w:rFonts w:cstheme="minorHAnsi"/>
          <w:i/>
          <w:color w:val="000000"/>
          <w:sz w:val="24"/>
          <w:szCs w:val="24"/>
        </w:rPr>
      </w:pPr>
    </w:p>
    <w:p w:rsidR="0065771A" w:rsidRDefault="002800C5" w:rsidP="0065771A">
      <w:pPr>
        <w:spacing w:after="0"/>
        <w:jc w:val="both"/>
        <w:rPr>
          <w:rFonts w:cstheme="minorHAnsi"/>
          <w:i/>
          <w:color w:val="000000"/>
          <w:sz w:val="24"/>
          <w:szCs w:val="24"/>
        </w:rPr>
      </w:pPr>
      <w:r w:rsidRPr="002800C5">
        <w:rPr>
          <w:noProof/>
        </w:rPr>
        <w:pict>
          <v:roundrect id="_x0000_s1034" style="position:absolute;left:0;text-align:left;margin-left:251.45pt;margin-top:3.35pt;width:248.8pt;height:256.85pt;z-index:251661312;visibility:visible;mso-width-relative:margin;mso-height-relative:margin;v-text-anchor:middle" arcsize="13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PeyAIAANgFAAAOAAAAZHJzL2Uyb0RvYy54bWysVE1v2zAMvQ/YfxB0X22nSdsEdYqgRYcB&#10;QVu0HXpWZCn2JouapMTOfn0p+SPdVuwwzAfBFMlH8pHi5VVbK7IX1lWgc5qdpJQIzaGo9DanX59v&#10;P11Q4jzTBVOgRU4PwtGr5ccPl41ZiAmUoAphCYJot2hMTkvvzSJJHC9FzdwJGKFRKcHWzKNot0lh&#10;WYPotUomaXqWNGALY4EL5/D2plPSZcSXUnB/L6UTnqicYm4+njaem3Amy0u22Fpmyor3abB/yKJm&#10;lcagI9QN84zsbPUHVF1xCw6kP+FQJyBlxUWsAavJ0t+qeSqZEbEWJMeZkSb3/2D53f7BkqrI6SnS&#10;o1mNPXoUHju2BQWEWQsesHseSDYNbDXGLdDpyTzYUK8za+DfHSqSXzRBcL1NK20dbLFa0kbqDyP1&#10;ovWE4+VpNpufn2EKHHWnk7NsPp+FcAlbDO7GOv9ZQE3CT04t7HTxiA2OvLP92vnYgKKvghXfKJG1&#10;wnbumSKT9OK8B+xtEXqAjJWAqorbSqko2O3mWlmCnphqOkkxtS4bdzSLFXdFxnL9QYngrPSjkMgp&#10;ljWJycVpFiMe41xon3WqkhWiCzNL8RuihPkPHpGBCBiQJaY3YvcAg2UHMmB3yfb2wVXExzA6p39L&#10;rHMePWJk0H50risN9j0AhVX1kTv7fixcR01gybebNs5b7Ea42UBxwBnEQYuz4Qy/rbDDa+b8A7PY&#10;PpwK3DD+Hg+poMkp9H+UlGB/vncf7PGRoJaSBl93Tt2PHbOCEvVF4/OZZ9NpWAdRmM7OJyjYt5rN&#10;W43e1deAg5DhLjM8/gZ7r4ZfaaF+wUW0ClFRxTTH2Dnl3g7Cte+2Dq4yLlaraIYrwDC/1k+GB/DA&#10;c5jI5/aFWdOPuccXcgfDJmCLOLwdx0fb4KlhtfMgKx+UR157AddHHKV+1YX99FaOVseFvHwFAAD/&#10;/wMAUEsDBBQABgAIAAAAIQBWdLBy3gAAAAoBAAAPAAAAZHJzL2Rvd25yZXYueG1sTI/LTsMwEEX3&#10;SPyDNUjsqE1EAw1xKh5ig1BVSiW203hIIuJxartp+HvcFSxH5+reM+Vysr0YyYfOsYbrmQJBXDvT&#10;caNh+/FydQciRGSDvWPS8EMBltX5WYmFcUd+p3ETG5FKOBSooY1xKKQMdUsWw8wNxIl9OW8xptM3&#10;0ng8pnLby0ypXFrsOC20ONBTS/X35mA1rE14XL09+/2nHOV+1SO+Tj7X+vJiergHEWmKf2E46Sd1&#10;qJLTzh3YBNFrmKtskaIa8lsQJ66UmoPYJZKpG5BVKf+/UP0CAAD//wMAUEsBAi0AFAAGAAgAAAAh&#10;ALaDOJL+AAAA4QEAABMAAAAAAAAAAAAAAAAAAAAAAFtDb250ZW50X1R5cGVzXS54bWxQSwECLQAU&#10;AAYACAAAACEAOP0h/9YAAACUAQAACwAAAAAAAAAAAAAAAAAvAQAAX3JlbHMvLnJlbHNQSwECLQAU&#10;AAYACAAAACEA/3kT3sgCAADYBQAADgAAAAAAAAAAAAAAAAAuAgAAZHJzL2Uyb0RvYy54bWxQSwEC&#10;LQAUAAYACAAAACEAVnSwct4AAAAKAQAADwAAAAAAAAAAAAAAAAAiBQAAZHJzL2Rvd25yZXYueG1s&#10;UEsFBgAAAAAEAAQA8wAAAC0GAAAAAA==&#10;" fillcolor="#002060" strokecolor="#243f60 [1604]" strokeweight="2pt">
            <v:path arrowok="t"/>
            <v:textbox>
              <w:txbxContent>
                <w:p w:rsidR="00C07CF9" w:rsidRPr="00C30D7B" w:rsidRDefault="00C07CF9" w:rsidP="0065771A">
                  <w:pPr>
                    <w:spacing w:after="0" w:line="240" w:lineRule="auto"/>
                    <w:jc w:val="both"/>
                    <w:rPr>
                      <w:rFonts w:cstheme="minorHAnsi"/>
                      <w:color w:val="FFFFFF" w:themeColor="background1"/>
                    </w:rPr>
                  </w:pPr>
                  <w:r w:rsidRPr="00C30D7B">
                    <w:rPr>
                      <w:color w:val="FFFFFF" w:themeColor="background1"/>
                    </w:rPr>
                    <w:t xml:space="preserve">ORGANISMO INTERNO DI VALUTAZIONE                    - </w:t>
                  </w:r>
                  <w:r w:rsidRPr="00C30D7B">
                    <w:rPr>
                      <w:rFonts w:cstheme="minorHAnsi"/>
                      <w:color w:val="FFFFFF" w:themeColor="background1"/>
                    </w:rPr>
                    <w:t>verifica, anche ai fini della validazione della Relazione sulla performance, che PTPC siano coerenti con gli obiettivi stabiliti nei documenti di programmazione strategico-gestionale e che nella misurazione e valutazione delle performance si tenga conto degli obiettivi connessi all'anticorruzione e alla trasparenza.;</w:t>
                  </w:r>
                </w:p>
                <w:p w:rsidR="00C07CF9" w:rsidRPr="00C30D7B" w:rsidRDefault="00C07CF9" w:rsidP="0065771A">
                  <w:pPr>
                    <w:spacing w:after="0" w:line="240" w:lineRule="auto"/>
                    <w:jc w:val="both"/>
                    <w:rPr>
                      <w:rFonts w:cstheme="minorHAnsi"/>
                      <w:color w:val="FFFFFF" w:themeColor="background1"/>
                    </w:rPr>
                  </w:pPr>
                  <w:r w:rsidRPr="00C30D7B">
                    <w:rPr>
                      <w:rFonts w:cstheme="minorHAnsi"/>
                      <w:color w:val="FFFFFF" w:themeColor="background1"/>
                    </w:rPr>
                    <w:t xml:space="preserve">-verifica i contenuti della Relazione di cui al comma 14;. </w:t>
                  </w:r>
                </w:p>
                <w:p w:rsidR="00C07CF9" w:rsidRPr="0065771A" w:rsidRDefault="00C07CF9" w:rsidP="0065771A">
                  <w:pPr>
                    <w:spacing w:after="0" w:line="240" w:lineRule="auto"/>
                    <w:jc w:val="both"/>
                    <w:rPr>
                      <w:rFonts w:cstheme="minorHAnsi"/>
                      <w:color w:val="FFFFFF" w:themeColor="background1"/>
                      <w:highlight w:val="darkBlue"/>
                    </w:rPr>
                  </w:pPr>
                  <w:r w:rsidRPr="00C30D7B">
                    <w:rPr>
                      <w:rFonts w:cstheme="minorHAnsi"/>
                      <w:color w:val="FFFFFF" w:themeColor="background1"/>
                    </w:rPr>
                    <w:t xml:space="preserve">- può chiedere al RPCT informazioni e i documenti necessari per lo svolgimento del controllo e può </w:t>
                  </w:r>
                  <w:r w:rsidRPr="0065771A">
                    <w:rPr>
                      <w:rFonts w:cstheme="minorHAnsi"/>
                      <w:color w:val="FFFFFF" w:themeColor="background1"/>
                      <w:highlight w:val="darkBlue"/>
                    </w:rPr>
                    <w:t xml:space="preserve">effettuare audizioni di dipendenti. </w:t>
                  </w:r>
                </w:p>
                <w:p w:rsidR="00C07CF9" w:rsidRPr="00C30D7B" w:rsidRDefault="00C07CF9" w:rsidP="0065771A">
                  <w:pPr>
                    <w:spacing w:after="0" w:line="240" w:lineRule="auto"/>
                    <w:jc w:val="both"/>
                    <w:rPr>
                      <w:rFonts w:cstheme="minorHAnsi"/>
                      <w:color w:val="FFFFFF" w:themeColor="background1"/>
                    </w:rPr>
                  </w:pPr>
                  <w:r w:rsidRPr="0065771A">
                    <w:rPr>
                      <w:rFonts w:cstheme="minorHAnsi"/>
                      <w:color w:val="FFFFFF" w:themeColor="background1"/>
                      <w:highlight w:val="darkBlue"/>
                    </w:rPr>
                    <w:t>-</w:t>
                  </w:r>
                  <w:r w:rsidRPr="0065771A">
                    <w:rPr>
                      <w:rFonts w:cstheme="minorHAnsi"/>
                      <w:color w:val="FFFFFF" w:themeColor="background1"/>
                      <w:highlight w:val="darkBlue"/>
                      <w:shd w:val="clear" w:color="auto" w:fill="F1FDFE"/>
                    </w:rPr>
                    <w:t xml:space="preserve"> riferisce all'Autorità nazionale anticorruzione sullo stato di attuazione delle misure di prevenzione della corruzione e di trasparenza.</w:t>
                  </w:r>
                </w:p>
                <w:p w:rsidR="00C07CF9" w:rsidRDefault="00C07CF9" w:rsidP="0065771A">
                  <w:pPr>
                    <w:spacing w:after="0"/>
                  </w:pPr>
                </w:p>
              </w:txbxContent>
            </v:textbox>
          </v:roundrect>
        </w:pict>
      </w:r>
    </w:p>
    <w:p w:rsidR="0065771A" w:rsidRDefault="0065771A" w:rsidP="0065771A">
      <w:pPr>
        <w:spacing w:after="0"/>
        <w:jc w:val="both"/>
        <w:rPr>
          <w:rFonts w:cstheme="minorHAnsi"/>
          <w:i/>
          <w:color w:val="000000"/>
          <w:sz w:val="24"/>
          <w:szCs w:val="24"/>
        </w:rPr>
      </w:pPr>
    </w:p>
    <w:p w:rsidR="0065771A" w:rsidRDefault="0065771A" w:rsidP="0065771A">
      <w:pPr>
        <w:spacing w:after="0"/>
        <w:jc w:val="both"/>
        <w:rPr>
          <w:rFonts w:cstheme="minorHAnsi"/>
          <w:i/>
          <w:color w:val="000000"/>
          <w:sz w:val="24"/>
          <w:szCs w:val="24"/>
        </w:rPr>
      </w:pPr>
    </w:p>
    <w:p w:rsidR="0065771A" w:rsidRDefault="0065771A" w:rsidP="0065771A">
      <w:pPr>
        <w:spacing w:after="0"/>
        <w:jc w:val="both"/>
        <w:rPr>
          <w:rFonts w:cstheme="minorHAnsi"/>
          <w:i/>
          <w:color w:val="000000"/>
          <w:sz w:val="24"/>
          <w:szCs w:val="24"/>
        </w:rPr>
      </w:pPr>
    </w:p>
    <w:p w:rsidR="0065771A" w:rsidRDefault="0065771A" w:rsidP="0065771A">
      <w:pPr>
        <w:spacing w:after="0"/>
        <w:jc w:val="both"/>
        <w:rPr>
          <w:rFonts w:cstheme="minorHAnsi"/>
          <w:i/>
          <w:color w:val="000000"/>
          <w:sz w:val="24"/>
          <w:szCs w:val="24"/>
        </w:rPr>
      </w:pPr>
    </w:p>
    <w:p w:rsidR="0065771A" w:rsidRDefault="0065771A" w:rsidP="0065771A">
      <w:pPr>
        <w:spacing w:after="0"/>
        <w:jc w:val="both"/>
        <w:rPr>
          <w:rFonts w:cstheme="minorHAnsi"/>
          <w:i/>
          <w:color w:val="000000"/>
          <w:sz w:val="24"/>
          <w:szCs w:val="24"/>
        </w:rPr>
      </w:pPr>
    </w:p>
    <w:p w:rsidR="0065771A" w:rsidRDefault="0065771A" w:rsidP="0065771A">
      <w:pPr>
        <w:spacing w:after="0"/>
        <w:jc w:val="both"/>
        <w:rPr>
          <w:rFonts w:cstheme="minorHAnsi"/>
          <w:i/>
          <w:color w:val="000000"/>
          <w:sz w:val="24"/>
          <w:szCs w:val="24"/>
        </w:rPr>
      </w:pPr>
    </w:p>
    <w:p w:rsidR="0065771A" w:rsidRDefault="0065771A" w:rsidP="0065771A">
      <w:pPr>
        <w:spacing w:after="0"/>
        <w:jc w:val="both"/>
        <w:rPr>
          <w:rFonts w:cstheme="minorHAnsi"/>
          <w:i/>
          <w:color w:val="000000"/>
          <w:sz w:val="24"/>
          <w:szCs w:val="24"/>
        </w:rPr>
      </w:pPr>
    </w:p>
    <w:p w:rsidR="0065771A" w:rsidRPr="00454868" w:rsidRDefault="0065771A" w:rsidP="0065771A">
      <w:pPr>
        <w:spacing w:after="0"/>
        <w:jc w:val="both"/>
        <w:rPr>
          <w:rFonts w:cstheme="minorHAnsi"/>
          <w:i/>
          <w:color w:val="000000"/>
          <w:sz w:val="16"/>
          <w:szCs w:val="16"/>
        </w:rPr>
      </w:pPr>
    </w:p>
    <w:p w:rsidR="0065771A" w:rsidRDefault="0065771A" w:rsidP="0065771A">
      <w:pPr>
        <w:spacing w:after="0"/>
        <w:jc w:val="both"/>
        <w:rPr>
          <w:rFonts w:cstheme="minorHAnsi"/>
          <w:i/>
          <w:color w:val="000000"/>
          <w:sz w:val="24"/>
          <w:szCs w:val="24"/>
        </w:rPr>
      </w:pPr>
    </w:p>
    <w:p w:rsidR="0065771A" w:rsidRDefault="0065771A" w:rsidP="0065771A">
      <w:pPr>
        <w:spacing w:after="0"/>
        <w:jc w:val="both"/>
        <w:rPr>
          <w:rFonts w:cstheme="minorHAnsi"/>
          <w:i/>
          <w:color w:val="000000"/>
          <w:sz w:val="24"/>
          <w:szCs w:val="24"/>
        </w:rPr>
      </w:pPr>
    </w:p>
    <w:p w:rsidR="0065771A" w:rsidRDefault="0065771A" w:rsidP="0065771A">
      <w:pPr>
        <w:tabs>
          <w:tab w:val="left" w:pos="8122"/>
        </w:tabs>
        <w:spacing w:after="0"/>
        <w:jc w:val="both"/>
        <w:rPr>
          <w:rFonts w:cstheme="minorHAnsi"/>
          <w:i/>
          <w:color w:val="000000"/>
          <w:sz w:val="24"/>
          <w:szCs w:val="24"/>
        </w:rPr>
      </w:pPr>
      <w:r>
        <w:rPr>
          <w:rFonts w:cstheme="minorHAnsi"/>
          <w:i/>
          <w:color w:val="000000"/>
          <w:sz w:val="24"/>
          <w:szCs w:val="24"/>
        </w:rPr>
        <w:tab/>
      </w:r>
    </w:p>
    <w:p w:rsidR="0065771A" w:rsidRDefault="0065771A" w:rsidP="0065771A">
      <w:pPr>
        <w:spacing w:after="0"/>
        <w:jc w:val="both"/>
        <w:rPr>
          <w:rFonts w:cstheme="minorHAnsi"/>
          <w:i/>
          <w:color w:val="000000"/>
          <w:sz w:val="24"/>
          <w:szCs w:val="24"/>
        </w:rPr>
      </w:pPr>
    </w:p>
    <w:p w:rsidR="0065771A" w:rsidRDefault="0065771A" w:rsidP="0065771A">
      <w:pPr>
        <w:spacing w:after="0"/>
        <w:jc w:val="both"/>
        <w:rPr>
          <w:rFonts w:cstheme="minorHAnsi"/>
          <w:i/>
          <w:color w:val="000000"/>
          <w:sz w:val="24"/>
          <w:szCs w:val="24"/>
        </w:rPr>
      </w:pPr>
    </w:p>
    <w:p w:rsidR="0065771A" w:rsidRPr="00F10D4E" w:rsidRDefault="0065771A" w:rsidP="0065771A">
      <w:pPr>
        <w:jc w:val="both"/>
        <w:rPr>
          <w:rFonts w:cstheme="minorHAnsi"/>
          <w:b/>
          <w:color w:val="000000"/>
          <w:sz w:val="24"/>
          <w:szCs w:val="24"/>
        </w:rPr>
      </w:pPr>
    </w:p>
    <w:p w:rsidR="00B31651" w:rsidRDefault="00B31651" w:rsidP="007A003E">
      <w:pPr>
        <w:jc w:val="both"/>
      </w:pPr>
    </w:p>
    <w:p w:rsidR="003801CA" w:rsidRPr="003801CA" w:rsidRDefault="003E54B6" w:rsidP="003801CA">
      <w:pPr>
        <w:ind w:left="360"/>
        <w:jc w:val="both"/>
        <w:rPr>
          <w:b/>
        </w:rPr>
      </w:pPr>
      <w:r>
        <w:rPr>
          <w:b/>
        </w:rPr>
        <w:t>2</w:t>
      </w:r>
      <w:r w:rsidR="003801CA" w:rsidRPr="003801CA">
        <w:rPr>
          <w:b/>
        </w:rPr>
        <w:t>.</w:t>
      </w:r>
      <w:r w:rsidR="003801CA" w:rsidRPr="003801CA">
        <w:rPr>
          <w:b/>
        </w:rPr>
        <w:tab/>
        <w:t>CONTESTO ESTERNO</w:t>
      </w:r>
    </w:p>
    <w:p w:rsidR="003801CA" w:rsidRPr="003801CA" w:rsidRDefault="003801CA" w:rsidP="003801CA">
      <w:pPr>
        <w:ind w:left="360"/>
        <w:jc w:val="both"/>
      </w:pPr>
      <w:r w:rsidRPr="003801CA">
        <w:t>Secondo le indicazioni individuate dall’A.N.A.C. nell’aggiornamento 2015 del P.N.A., l’analisi del contesto esterno ha come obiettivo quello di evidenziare come le caratteristiche dell’ambiente nel quale il Comune opera, con riferimento, ad esempio, a variabili culturali, criminologiche, sociali ed economiche del territorio, possano favorire il verificarsi di fenomeni corruttivi al proprio interno e, quindi, fa riferimento a tutti quei fattori legati al territorio che possono generare influenze da parte dei cc.dd. Portatori e Rappresentanti di interessi esterni. E’ quindi importante porre in evidenza le caratteristiche dell’ambiente nel quale l’Ente opera, al fine di far risultare gli elementi che possano favorire il verificarsi di fenomeni corruttivi.  In m</w:t>
      </w:r>
      <w:r w:rsidR="003E54B6">
        <w:t>erito alle informazionI</w:t>
      </w:r>
      <w:r w:rsidRPr="003801CA">
        <w:t xml:space="preserve"> di carattere socio-economico relative al territorio in cui è insediato il Comune di </w:t>
      </w:r>
      <w:r w:rsidR="00A70FC5">
        <w:t xml:space="preserve">Cerreto di Spoleto </w:t>
      </w:r>
      <w:r w:rsidRPr="003801CA">
        <w:t>si rinvia a quanto già illustrato nel Documento Unico di Programmazione (DUP) 2019-2021, pubblicat</w:t>
      </w:r>
      <w:r w:rsidR="003E54B6">
        <w:t xml:space="preserve">o sul sito trasparenza </w:t>
      </w:r>
    </w:p>
    <w:p w:rsidR="003801CA" w:rsidRPr="003801CA" w:rsidRDefault="003801CA" w:rsidP="003801CA">
      <w:pPr>
        <w:ind w:left="360"/>
        <w:jc w:val="both"/>
      </w:pPr>
    </w:p>
    <w:p w:rsidR="003801CA" w:rsidRPr="003801CA" w:rsidRDefault="003801CA" w:rsidP="003801CA">
      <w:pPr>
        <w:ind w:left="360"/>
        <w:jc w:val="both"/>
      </w:pPr>
      <w:r w:rsidRPr="003801CA">
        <w:t>SISMA 2016 – GESTIONE DELL’EMERGENZ</w:t>
      </w:r>
      <w:r w:rsidR="003443F5">
        <w:t xml:space="preserve">A E RICOSTRUZIONE Il Comune di Cerreto di Spoleto </w:t>
      </w:r>
      <w:r w:rsidRPr="003801CA">
        <w:t xml:space="preserve">è stato gravemente colpito dagli eventi sismici del 24 agosto 2016 </w:t>
      </w:r>
      <w:r w:rsidR="003443F5">
        <w:t xml:space="preserve">, </w:t>
      </w:r>
      <w:r w:rsidRPr="003801CA">
        <w:t xml:space="preserve">che hanno interessato il Centro Italia. Sono stati numerosi gli edifici pubblici e privati che hanno subito </w:t>
      </w:r>
      <w:r w:rsidR="003443F5">
        <w:t>danneggiamenti</w:t>
      </w:r>
      <w:r w:rsidRPr="003801CA">
        <w:t>. Immediatamente si è provveduto tramite ordinanza sindacale ad attivare il Centro Operativo Comunale che ha provveduto alla gestione in emergenza in stretta collaborazione con le strutture della protezione civile e dei vigili del Fuoco. In questa fase si è provveduto a garantire assistenza alla popolazione prevedendo in particolare l’attivazione di alloggi temporanei (tende della protezione civile, allestimento moduli abitativi presenti nelle aree di protezione civile). In tale fase sono stati realizzati, previa adozione di apposite ordinanze sindacali, una serie di interventi di messa in sicurezza del territorio al fine di garantire la pubblica incolumità. Successivamente gli uffici sono stati impegnati nelle attività di gestione relative allo svolgimento dei sopralluoghi delle squadre dei tecnici rilevatori per la verifica della situazione di agibilità di immobili pubblici e privati. A seguito di tali sopralluoghi è stato necessario attivarsi per l’adozione dei provvedimenti d’urgenza per procedere allo sgombero degli edifici dichiarati inagibili o per ordinare interventi da realizzare in caso di inagibilità parziale. La situazione si è drammaticamente aggravata a seguito delle scosse del 26 e 30 ottobre 2016, che hanno determinato un</w:t>
      </w:r>
      <w:r w:rsidR="003443F5">
        <w:t>a nuova situazione di emergenza</w:t>
      </w:r>
      <w:r w:rsidRPr="003801CA">
        <w:t>. A seguito di tali ultimi eventi è necessario riadottare tutte i provvedimenti di urgenza alla luce della nuova situazione che si è venuta a creare, e gestire tutte le attività connesse alla gestione dell’emergenza. Concluse le attività di gestione dell’emergenza e di svolgimento dei sopralluoghi, è stata avviata la complessa attività di gestion</w:t>
      </w:r>
      <w:r w:rsidR="003443F5">
        <w:t xml:space="preserve">e della ricostruzione. Le attività connesse alla ricostruzione sono </w:t>
      </w:r>
      <w:r w:rsidRPr="003801CA">
        <w:t xml:space="preserve"> di estrema complessità </w:t>
      </w:r>
      <w:r w:rsidR="003443F5">
        <w:t>e interessano a</w:t>
      </w:r>
      <w:r w:rsidRPr="003801CA">
        <w:t xml:space="preserve"> diversi livelli tutta la struttura del Comune</w:t>
      </w:r>
      <w:r w:rsidR="003443F5">
        <w:t xml:space="preserve"> (lo stato di emergenza è stato prorogato al 31.12.2019)</w:t>
      </w:r>
      <w:r w:rsidRPr="003801CA">
        <w:t>. Pertanto nella definizione misure di prevenzione  non si può non tener conto delle nuove priorità e nuovi compiti che interessano il Comune di Preci alla luce dell’evento sismico del 24 agosto 2016. Attività e compiti che verranno precisati seguito dell’adozione delle specifiche normative statali e regionali e delle ordinanze di competenza del Commissario Straordinario alla ricostruzione. In una situazione come questa è comunque opportuno ribadire la centralità degli strumenti di prevenzione della corruzione al fine anche di consentire una efficace gestione della ricostruzione nella completa legalità.</w:t>
      </w:r>
    </w:p>
    <w:p w:rsidR="003801CA" w:rsidRPr="003801CA" w:rsidRDefault="003801CA" w:rsidP="003801CA">
      <w:pPr>
        <w:ind w:left="360"/>
        <w:jc w:val="both"/>
      </w:pPr>
      <w:r w:rsidRPr="003801CA">
        <w:t xml:space="preserve">Per quanto riguarda invece aspetti collegati alla presenza della criminalità organizzata si è fatto riferimento alle relazioni periodiche sullo stato dell’ordine e della sicurezza pubblica, presentate al Parlamento dal Ministero dell’Interno e pubblicate sul sito della Camera dei Deputati , ad articoli di </w:t>
      </w:r>
      <w:r w:rsidRPr="003801CA">
        <w:lastRenderedPageBreak/>
        <w:t>stampa e interviste reperite in rete (in particolare l’intervista del procuratore capo di Perugia Luigi De Fucchy fa il punto sulle infiltrazioni mafiose in Umbria), e alla relazione   Della Direzione investigativa antimafia - Relazione del Ministro dell’Interno al Parlamento Gennaio - Giugno 2018.   Da tale materiale  risulta che le matrici criminali di tipo mafioso mostrano i tratti di organizzazioni complesse, che hanno progressivamente sviluppato la loro dimensione affaristico-finanziaria. In particolare è stata documentata la centralità del controllo del territorio con modalità diversificate, sono stati individuati i percorsi attraverso i quali le organizzazioni di tipo mafioso si muovono in contesti diversi da quelli di origine, le loro strategie di espansione specie all’estero, nonché è stata accertata la commistione con fenomeni di criminalità non tradizionalmente mafiosa. Riscontri investigativi confermano l’intensa capacità di penetrazione, da parte dei suddetti sodalizi, nel tessuto economico imprenditoriale e il potere di condizionamento della politica. Per quanto riguarda l’Umbria troppo spesso viene descritta come un’isola felice, il cuore verde dell’Italia centrale, tranquilla ed indisturbata, immune da qualsiasi interazione con la criminalità organizzata. Le prime infiltrazioni, risalenti agli anni 70/80 del secolo scorso, disattendono però questa percezione. La presenza del super carcere di massima sicurezza a Spoleto ha comportato l’ingresso di detenuti, soggetti condannati per associazione a delinquere di stampo mafioso e delle rispettive famiglie, trasferitesi nelle zone circostanti. Ad oggi lo stesso ospita 700 detenuti, di cui 70 al 41 bis.</w:t>
      </w:r>
    </w:p>
    <w:p w:rsidR="003801CA" w:rsidRPr="003801CA" w:rsidRDefault="003801CA" w:rsidP="003801CA">
      <w:pPr>
        <w:ind w:left="360"/>
        <w:jc w:val="both"/>
      </w:pPr>
      <w:r w:rsidRPr="003801CA">
        <w:t xml:space="preserve">La notizia di nuove infiltrazioni ci è data da un importante strumento di analisi, “Il covo freddo”, un dossier informativo, elaborato a partire dal 2009 e pubblicato nel 2011, curato dalla Regione Umbria in collaborazione con l’Associazione Libera. Dal Dossier si scopre che nel 1997 numerosi appalti per la ricostruzione delle città colpite dal terremoto furono affidati ad imprese campane e calabresi, con possibili collegamenti con la criminalità organizzata. In questo lavoro si descrive la Regione come un territorio tranquillo, l’humus, l’ambiente ideale in cui possono svolgersi determinate attività economiche-finanziarie illecite tra le quali in particolare il riciclaggio di denaro sporco. Tale tesi viene ripresa e sostenuta anche dall’Onorevole Giuseppe Lumia, componente della Commissione Antimafia Nazionale, nonché da Giacomo Fumo, al tempo procuratore a Perugia. Una recente indagine Eurispes del 2016 ha  misurato l'Indice di Organizzazione Criminale (in sigla IOC) nell'ambito del quarto Rapporto Agromafie con Coldiretti e l'Osservatorio sulla criminalità nell'agricoltura e sul sistema agroalimentare. Da tale indagine emerge che Perugia e Terni, rispettivamente con un Indice di Organizzazione Criminale di 55,9 e 30,0, posizionano l'Umbria nella prima metà della classifica delle regioni d'Italia a più forte penetrazione mafiosa. La misurazione dell'indice si fonda su 29 indicatori specifici e rappresenta la diffusione e l'intensità, in una data provincia, del fenomeno dell'associazione criminale, in considerazione delle caratteristiche intrinseche alla provincia stessa e di conseguenza sia di eventi criminali denunciati sia di fattori economici e sociali. Questa situazione viene confermata dalla recente intervista del Procuratore Capo di Perugia, che parla di un radicamento in Umbria soprattutto della camorra che è seguita all’attività di ricostruzione post-sisma del 1997; a testimonianza di ciò circa tre inchieste l’anno sono condotte su questo fenomeno. Il Procuratore Capo aggiunge anche, che le inchieste potrebbero essere di più, ma la scarsità di personale non lo consente. </w:t>
      </w:r>
    </w:p>
    <w:p w:rsidR="003801CA" w:rsidRPr="003801CA" w:rsidRDefault="003801CA" w:rsidP="003801CA">
      <w:pPr>
        <w:ind w:left="360"/>
        <w:jc w:val="both"/>
      </w:pPr>
      <w:r w:rsidRPr="003801CA">
        <w:t xml:space="preserve">Una situazione, che anche se non allarmante, deve destare non poche preoccupazioni, soprattutto in quelle zone interessate dagli eventi sismici del 2016, come nel caso del Comune di </w:t>
      </w:r>
      <w:r w:rsidR="002937BD">
        <w:t>Cerreto di Spoleto</w:t>
      </w:r>
      <w:r w:rsidRPr="003801CA">
        <w:t xml:space="preserve">   . La recente relazione al parlamento (primo trimestre 2018) evidenzia infatti come il settore edile sia  appetibile per la criminalità , con la costituzione di imprese controllate da referenti o soggetti legati ai citati sodalizi mafiosi campani, calabresi e siciliani. In quest’ultimo ambito vengono svolti costanti accertamenti, e continua ad essere viva l’attenzione sulle attività di ricostruzione dei numerosi centri abitati siti nel “cratere” interessato dall’evento sismico del 2016, con particolare riferimento alle </w:t>
      </w:r>
      <w:r w:rsidRPr="003801CA">
        <w:lastRenderedPageBreak/>
        <w:t xml:space="preserve">imprese operanti in regime di appalto e subappalto.  indagini hanno delineato operazioni di riciclaggio effettuate tramite insospettabili prestanome collegati ai clan campani. </w:t>
      </w:r>
    </w:p>
    <w:p w:rsidR="003801CA" w:rsidRPr="00DF5B80" w:rsidRDefault="003801CA" w:rsidP="002937BD">
      <w:pPr>
        <w:jc w:val="both"/>
        <w:rPr>
          <w:b/>
        </w:rPr>
      </w:pPr>
    </w:p>
    <w:p w:rsidR="00B36A7C" w:rsidRPr="00E1276C" w:rsidRDefault="00B36A7C" w:rsidP="00B36A7C">
      <w:pPr>
        <w:pStyle w:val="Paragrafoelenco"/>
        <w:numPr>
          <w:ilvl w:val="0"/>
          <w:numId w:val="10"/>
        </w:numPr>
        <w:jc w:val="both"/>
        <w:rPr>
          <w:rFonts w:ascii="Formata-LightCondensed" w:hAnsi="Formata-LightCondensed" w:cs="Formata-LightCondensed"/>
          <w:b/>
          <w:color w:val="000000"/>
        </w:rPr>
      </w:pPr>
      <w:r w:rsidRPr="00E1276C">
        <w:rPr>
          <w:rFonts w:ascii="Formata-LightCondensed" w:hAnsi="Formata-LightCondensed" w:cs="Formata-LightCondensed"/>
          <w:b/>
          <w:color w:val="000000"/>
        </w:rPr>
        <w:t>CONTESTO INTERNO</w:t>
      </w:r>
    </w:p>
    <w:p w:rsidR="002937BD" w:rsidRDefault="00B36A7C" w:rsidP="00B36A7C">
      <w:pPr>
        <w:jc w:val="both"/>
      </w:pPr>
      <w:r>
        <w:t>Prima di chiarire cos’è il Piano Triennale di Prevenzione della Corruzione e la sua funzione all’interno dell’Ente locale, è opportuno presentare brevemente il Comune all’interno del quale il piano è destinato ad operare e alle cui specifiche caratteristiche deve necessariamente adattarsi. Il presente Piano tiene conto nell’attuazione delle disposizioni della legge che lo prevede, della specificità dell’Ente e della sua struttura organizzativa. Il Comune di Cerreto di Spoleto</w:t>
      </w:r>
      <w:r w:rsidR="002937BD">
        <w:t xml:space="preserve"> è un piccolo </w:t>
      </w:r>
      <w:r w:rsidR="00C07CF9">
        <w:t>c</w:t>
      </w:r>
      <w:r w:rsidR="002937BD">
        <w:t xml:space="preserve">omune in Provincia di Perugia che conta </w:t>
      </w:r>
      <w:r w:rsidR="002937BD" w:rsidRPr="002937BD">
        <w:t xml:space="preserve">1.055 abitanti(01/01/2018 </w:t>
      </w:r>
      <w:r w:rsidR="002937BD">
        <w:t>–</w:t>
      </w:r>
      <w:r w:rsidR="002937BD" w:rsidRPr="002937BD">
        <w:t xml:space="preserve"> Istat</w:t>
      </w:r>
      <w:r w:rsidR="002937BD">
        <w:t xml:space="preserve">), e si estende su una superficie di </w:t>
      </w:r>
      <w:r w:rsidR="002937BD" w:rsidRPr="002937BD">
        <w:t>74,78 km²</w:t>
      </w:r>
      <w:r w:rsidR="002937BD">
        <w:t>.</w:t>
      </w:r>
    </w:p>
    <w:p w:rsidR="00B36A7C" w:rsidRPr="00857CD7" w:rsidRDefault="00B36A7C" w:rsidP="00B36A7C">
      <w:pPr>
        <w:jc w:val="both"/>
        <w:rPr>
          <w:rFonts w:ascii="Formata-LightCondensed" w:hAnsi="Formata-LightCondensed" w:cs="Formata-LightCondensed"/>
          <w:b/>
          <w:color w:val="000000"/>
          <w:sz w:val="24"/>
          <w:szCs w:val="24"/>
        </w:rPr>
      </w:pPr>
      <w:r>
        <w:t xml:space="preserve">A seguito degli eventi sismici che dal 24 agosto 2016 hanno colpito il Comune di Cerreto di Spoleto, anche il contesto interno, oltre quello esterno hanno subito significative modificazioni. Il Comune infatti è chiamato a svolgere, rispetto la situazione ordinaria, una serie di nuove attività connesse innanzitutto alla gestione dell’emergenza e di seguito connesse all’avvio della ricostruzione.  A seguito di tale situazione il Comune sarà interessato da importanti modifiche organizzative. In particolare in attuazione di quanto previsto dall’art. 50 bis del D.lgs. 189/2016 come convertito dalla legge 205/2016, il Comune di Cerreto di Spoleto </w:t>
      </w:r>
      <w:r w:rsidR="002937BD">
        <w:t>ha assunto personale a tempo determinato per lo svolgimento delle attività connesse alla ricostruzione</w:t>
      </w:r>
      <w:r>
        <w:t xml:space="preserve">  Attualmente l’organizzazione comunale </w:t>
      </w:r>
      <w:r w:rsidR="002937BD">
        <w:t>risulta</w:t>
      </w:r>
      <w:r>
        <w:t xml:space="preserve"> come di seguito illustrata, con l’avvertenza che tale struttura subirà modifiche a seguito dell’integrazione di personale come sopra indicato  e in relazione </w:t>
      </w:r>
      <w:r w:rsidR="002937BD" w:rsidRPr="00AF547B">
        <w:t xml:space="preserve">anche a pensionamenti che interesseranno in particolare i Responsabili di Area. In tal senso con delibera di </w:t>
      </w:r>
      <w:r w:rsidR="00AF547B" w:rsidRPr="00AF547B">
        <w:t xml:space="preserve">Giunta n. 34 del 08.03.2019 </w:t>
      </w:r>
      <w:r w:rsidR="002937BD" w:rsidRPr="00AF547B">
        <w:t>è stata ridefinita la struttura organizzativa come di seguito illustrato.</w:t>
      </w:r>
      <w:r w:rsidR="002937BD">
        <w:t xml:space="preserve"> </w:t>
      </w:r>
    </w:p>
    <w:p w:rsidR="00B36A7C" w:rsidRDefault="00B36A7C" w:rsidP="00B36A7C">
      <w:pPr>
        <w:jc w:val="both"/>
      </w:pPr>
    </w:p>
    <w:p w:rsidR="00AF547B" w:rsidRDefault="00AF547B" w:rsidP="00B36A7C">
      <w:pPr>
        <w:jc w:val="both"/>
      </w:pPr>
    </w:p>
    <w:p w:rsidR="00AF547B" w:rsidRDefault="00AF547B" w:rsidP="00AF547B">
      <w:pPr>
        <w:pStyle w:val="Predefinito"/>
        <w:jc w:val="center"/>
      </w:pPr>
      <w:r>
        <w:rPr>
          <w:b/>
        </w:rPr>
        <w:t>AREA AMMINISTRATIVA E POLIZIA LOCALE</w:t>
      </w:r>
    </w:p>
    <w:p w:rsidR="00AF547B" w:rsidRDefault="00AF547B" w:rsidP="00AF547B">
      <w:pPr>
        <w:pStyle w:val="Predefinito"/>
      </w:pP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2941"/>
        <w:gridCol w:w="1132"/>
        <w:gridCol w:w="1132"/>
        <w:gridCol w:w="1488"/>
        <w:gridCol w:w="3160"/>
      </w:tblGrid>
      <w:tr w:rsidR="00AF547B" w:rsidTr="00AF547B">
        <w:tc>
          <w:tcPr>
            <w:tcW w:w="29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rPr>
                <w:b/>
              </w:rPr>
              <w:t xml:space="preserve">Qualifica </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rPr>
                <w:b/>
              </w:rPr>
              <w:t xml:space="preserve">Cat giuridica </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rPr>
                <w:b/>
              </w:rPr>
              <w:t xml:space="preserve">Risorse </w:t>
            </w:r>
          </w:p>
          <w:p w:rsidR="00AF547B" w:rsidRDefault="00AF547B" w:rsidP="00AF547B">
            <w:pPr>
              <w:pStyle w:val="Predefinito"/>
              <w:spacing w:after="0" w:line="100" w:lineRule="atLeast"/>
            </w:pPr>
            <w:r>
              <w:rPr>
                <w:b/>
              </w:rPr>
              <w:t xml:space="preserve">assegnate </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rPr>
                <w:b/>
              </w:rPr>
              <w:t xml:space="preserve">Posti coperti </w:t>
            </w:r>
          </w:p>
        </w:tc>
        <w:tc>
          <w:tcPr>
            <w:tcW w:w="3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rPr>
                <w:b/>
              </w:rPr>
              <w:t>Assegnazione</w:t>
            </w:r>
          </w:p>
        </w:tc>
      </w:tr>
      <w:tr w:rsidR="00AF547B" w:rsidTr="00AF547B">
        <w:tc>
          <w:tcPr>
            <w:tcW w:w="29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Istruttore direttivo amministrativo</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D1</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1</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x</w:t>
            </w:r>
          </w:p>
        </w:tc>
        <w:tc>
          <w:tcPr>
            <w:tcW w:w="3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Responsabile Area</w:t>
            </w:r>
          </w:p>
        </w:tc>
      </w:tr>
      <w:tr w:rsidR="00AF547B" w:rsidTr="00AF547B">
        <w:tc>
          <w:tcPr>
            <w:tcW w:w="29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Agente polizia municipale</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C</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1</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x</w:t>
            </w:r>
          </w:p>
        </w:tc>
        <w:tc>
          <w:tcPr>
            <w:tcW w:w="3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Servizio vigilanza</w:t>
            </w:r>
          </w:p>
        </w:tc>
      </w:tr>
      <w:tr w:rsidR="00AF547B" w:rsidTr="00AF547B">
        <w:tc>
          <w:tcPr>
            <w:tcW w:w="29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Collaboratore amministrativo</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B</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1</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x</w:t>
            </w:r>
          </w:p>
        </w:tc>
        <w:tc>
          <w:tcPr>
            <w:tcW w:w="3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Area amministrativa</w:t>
            </w:r>
          </w:p>
        </w:tc>
      </w:tr>
      <w:tr w:rsidR="00AF547B" w:rsidTr="00AF547B">
        <w:tc>
          <w:tcPr>
            <w:tcW w:w="29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Collaboratore amministrativo</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B</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1</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X</w:t>
            </w:r>
          </w:p>
        </w:tc>
        <w:tc>
          <w:tcPr>
            <w:tcW w:w="3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Area amministrativa</w:t>
            </w:r>
          </w:p>
        </w:tc>
      </w:tr>
    </w:tbl>
    <w:p w:rsidR="00AF547B" w:rsidRDefault="00AF547B" w:rsidP="00AF547B">
      <w:pPr>
        <w:pStyle w:val="Predefinito"/>
      </w:pPr>
    </w:p>
    <w:p w:rsidR="00AF547B" w:rsidRDefault="00AF547B" w:rsidP="00AF547B">
      <w:pPr>
        <w:pStyle w:val="Predefinito"/>
        <w:jc w:val="center"/>
      </w:pPr>
    </w:p>
    <w:p w:rsidR="00AF547B" w:rsidRDefault="00AF547B" w:rsidP="00AF547B">
      <w:pPr>
        <w:pStyle w:val="Predefinito"/>
        <w:jc w:val="center"/>
      </w:pPr>
      <w:r>
        <w:rPr>
          <w:b/>
        </w:rPr>
        <w:t>AREA FINANZIARIA</w:t>
      </w: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2373"/>
        <w:gridCol w:w="1132"/>
        <w:gridCol w:w="1699"/>
        <w:gridCol w:w="993"/>
        <w:gridCol w:w="990"/>
        <w:gridCol w:w="2664"/>
      </w:tblGrid>
      <w:tr w:rsidR="00AF547B" w:rsidTr="00AF547B">
        <w:tc>
          <w:tcPr>
            <w:tcW w:w="2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rPr>
                <w:b/>
              </w:rPr>
              <w:t xml:space="preserve">Qualifica </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rPr>
                <w:b/>
              </w:rPr>
              <w:t xml:space="preserve">Cat giuridica </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rPr>
                <w:b/>
              </w:rPr>
              <w:t xml:space="preserve">Risorse </w:t>
            </w:r>
          </w:p>
          <w:p w:rsidR="00AF547B" w:rsidRDefault="00AF547B" w:rsidP="00AF547B">
            <w:pPr>
              <w:pStyle w:val="Predefinito"/>
              <w:spacing w:after="0" w:line="100" w:lineRule="atLeast"/>
            </w:pPr>
            <w:r>
              <w:rPr>
                <w:b/>
              </w:rPr>
              <w:t xml:space="preserve">assegnate </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rPr>
                <w:b/>
              </w:rPr>
              <w:t xml:space="preserve">Posti coperti </w:t>
            </w:r>
          </w:p>
        </w:tc>
        <w:tc>
          <w:tcPr>
            <w:tcW w:w="9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rPr>
                <w:b/>
              </w:rPr>
              <w:t xml:space="preserve">Posti vacanti </w:t>
            </w:r>
          </w:p>
        </w:tc>
        <w:tc>
          <w:tcPr>
            <w:tcW w:w="2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rPr>
                <w:b/>
              </w:rPr>
              <w:t>Assegnazione</w:t>
            </w:r>
          </w:p>
        </w:tc>
      </w:tr>
      <w:tr w:rsidR="00AF547B" w:rsidTr="00AF547B">
        <w:tc>
          <w:tcPr>
            <w:tcW w:w="2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Istruttore direttivo amministrativo</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D</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p>
        </w:tc>
        <w:tc>
          <w:tcPr>
            <w:tcW w:w="9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X</w:t>
            </w:r>
          </w:p>
          <w:p w:rsidR="00AF547B" w:rsidRDefault="00AF547B" w:rsidP="00AF547B">
            <w:pPr>
              <w:pStyle w:val="Predefinito"/>
              <w:spacing w:after="0" w:line="100" w:lineRule="atLeast"/>
            </w:pPr>
          </w:p>
        </w:tc>
        <w:tc>
          <w:tcPr>
            <w:tcW w:w="2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Responsabile Area</w:t>
            </w:r>
          </w:p>
        </w:tc>
      </w:tr>
      <w:tr w:rsidR="00AF547B" w:rsidTr="00AF547B">
        <w:tc>
          <w:tcPr>
            <w:tcW w:w="2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 xml:space="preserve">Istruttore </w:t>
            </w:r>
            <w:r>
              <w:lastRenderedPageBreak/>
              <w:t>amministrativo</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lastRenderedPageBreak/>
              <w:t>C</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1</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x</w:t>
            </w:r>
          </w:p>
        </w:tc>
        <w:tc>
          <w:tcPr>
            <w:tcW w:w="9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p>
        </w:tc>
        <w:tc>
          <w:tcPr>
            <w:tcW w:w="2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 xml:space="preserve">Servizio finanziario e </w:t>
            </w:r>
            <w:r>
              <w:lastRenderedPageBreak/>
              <w:t>personale</w:t>
            </w:r>
          </w:p>
        </w:tc>
      </w:tr>
      <w:tr w:rsidR="00AF547B" w:rsidTr="00AF547B">
        <w:tc>
          <w:tcPr>
            <w:tcW w:w="2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lastRenderedPageBreak/>
              <w:t>Istruttore amministrativo</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C</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1</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x</w:t>
            </w:r>
          </w:p>
        </w:tc>
        <w:tc>
          <w:tcPr>
            <w:tcW w:w="9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p>
        </w:tc>
        <w:tc>
          <w:tcPr>
            <w:tcW w:w="2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Servizio Tributi</w:t>
            </w:r>
          </w:p>
        </w:tc>
      </w:tr>
      <w:tr w:rsidR="00AF547B" w:rsidTr="00AF547B">
        <w:tc>
          <w:tcPr>
            <w:tcW w:w="2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Istruttore amministrativo</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C</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1 dipendente t.d. (terremoto 2016) –proroga fino a aprile 2020</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p>
        </w:tc>
        <w:tc>
          <w:tcPr>
            <w:tcW w:w="9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p>
        </w:tc>
        <w:tc>
          <w:tcPr>
            <w:tcW w:w="2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Servizio finanziario e personale</w:t>
            </w:r>
          </w:p>
        </w:tc>
      </w:tr>
    </w:tbl>
    <w:p w:rsidR="00AF547B" w:rsidRDefault="00AF547B" w:rsidP="00AF547B">
      <w:pPr>
        <w:pStyle w:val="Predefinito"/>
        <w:jc w:val="both"/>
      </w:pPr>
    </w:p>
    <w:p w:rsidR="00AF547B" w:rsidRDefault="00AF547B" w:rsidP="00AF547B">
      <w:pPr>
        <w:pStyle w:val="Predefinito"/>
        <w:ind w:left="-426"/>
        <w:jc w:val="both"/>
      </w:pPr>
      <w:r>
        <w:t xml:space="preserve">Dal 28 febbraio 2019 il ruolo di Responsabile dell’Area Tecnica è stato assunto </w:t>
      </w:r>
      <w:r w:rsidRPr="00E96941">
        <w:rPr>
          <w:i/>
        </w:rPr>
        <w:t>ad interim</w:t>
      </w:r>
      <w:r>
        <w:t xml:space="preserve"> dal Segretario Comunale</w:t>
      </w:r>
    </w:p>
    <w:p w:rsidR="00AF547B" w:rsidRDefault="00AF547B" w:rsidP="00AF547B">
      <w:pPr>
        <w:pStyle w:val="Predefinito"/>
        <w:ind w:left="-426"/>
        <w:jc w:val="both"/>
      </w:pPr>
    </w:p>
    <w:p w:rsidR="00AF547B" w:rsidRDefault="00AF547B" w:rsidP="00AF547B">
      <w:pPr>
        <w:pStyle w:val="Predefinito"/>
        <w:jc w:val="center"/>
      </w:pPr>
      <w:r>
        <w:rPr>
          <w:b/>
        </w:rPr>
        <w:t>AREA TECNICA – URBANISTICA</w:t>
      </w: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2373"/>
        <w:gridCol w:w="1132"/>
        <w:gridCol w:w="1699"/>
        <w:gridCol w:w="1488"/>
        <w:gridCol w:w="3160"/>
      </w:tblGrid>
      <w:tr w:rsidR="00AF547B" w:rsidTr="00AF547B">
        <w:tc>
          <w:tcPr>
            <w:tcW w:w="2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rPr>
                <w:b/>
              </w:rPr>
              <w:t xml:space="preserve">Qualifica </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rPr>
                <w:b/>
              </w:rPr>
              <w:t xml:space="preserve">Cat giuridica </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rPr>
                <w:b/>
              </w:rPr>
              <w:t xml:space="preserve">Risorse </w:t>
            </w:r>
          </w:p>
          <w:p w:rsidR="00AF547B" w:rsidRDefault="00AF547B" w:rsidP="00AF547B">
            <w:pPr>
              <w:pStyle w:val="Predefinito"/>
              <w:spacing w:after="0" w:line="100" w:lineRule="atLeast"/>
            </w:pPr>
            <w:r>
              <w:rPr>
                <w:b/>
              </w:rPr>
              <w:t xml:space="preserve">assegnate </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rPr>
                <w:b/>
              </w:rPr>
              <w:t xml:space="preserve">Posti coperti </w:t>
            </w:r>
          </w:p>
        </w:tc>
        <w:tc>
          <w:tcPr>
            <w:tcW w:w="3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rPr>
                <w:b/>
              </w:rPr>
              <w:t>Assegnazione</w:t>
            </w:r>
          </w:p>
        </w:tc>
      </w:tr>
      <w:tr w:rsidR="00AF547B" w:rsidTr="00AF547B">
        <w:tc>
          <w:tcPr>
            <w:tcW w:w="2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Istruttore direttivo Tecnico</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D1</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1</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x</w:t>
            </w:r>
          </w:p>
        </w:tc>
        <w:tc>
          <w:tcPr>
            <w:tcW w:w="3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Responsabile Area</w:t>
            </w:r>
          </w:p>
        </w:tc>
      </w:tr>
      <w:tr w:rsidR="00AF547B" w:rsidTr="00AF547B">
        <w:tc>
          <w:tcPr>
            <w:tcW w:w="237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Istruttore amministrativo</w:t>
            </w:r>
          </w:p>
        </w:tc>
        <w:tc>
          <w:tcPr>
            <w:tcW w:w="113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C</w:t>
            </w:r>
          </w:p>
        </w:tc>
        <w:tc>
          <w:tcPr>
            <w:tcW w:w="169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 xml:space="preserve">1 </w:t>
            </w:r>
          </w:p>
        </w:tc>
        <w:tc>
          <w:tcPr>
            <w:tcW w:w="148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x</w:t>
            </w:r>
          </w:p>
        </w:tc>
        <w:tc>
          <w:tcPr>
            <w:tcW w:w="316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Area tecnica-Urbanistica/ufficio ricostruzione</w:t>
            </w:r>
          </w:p>
        </w:tc>
      </w:tr>
      <w:tr w:rsidR="00AF547B" w:rsidTr="00AF547B">
        <w:tc>
          <w:tcPr>
            <w:tcW w:w="2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Istruttore tecnico direttivo</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D1</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1 dipendente t.d. (terremoto 2016) –proroga fino a aprile 2020</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x</w:t>
            </w:r>
          </w:p>
        </w:tc>
        <w:tc>
          <w:tcPr>
            <w:tcW w:w="3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Area tecnica-Urbanistica/ufficio ricostruzione</w:t>
            </w:r>
          </w:p>
        </w:tc>
      </w:tr>
      <w:tr w:rsidR="00AF547B" w:rsidTr="00AF547B">
        <w:tc>
          <w:tcPr>
            <w:tcW w:w="2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Istruttore tecnico</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C</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1 dipendente t.d. (terremoto 2016) –proroga fino a giugno 2020</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x</w:t>
            </w:r>
          </w:p>
        </w:tc>
        <w:tc>
          <w:tcPr>
            <w:tcW w:w="3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C7DF8">
            <w:pPr>
              <w:pStyle w:val="Predefinito"/>
              <w:spacing w:after="0" w:line="100" w:lineRule="atLeast"/>
            </w:pPr>
            <w:r>
              <w:t>Area Tecnica U</w:t>
            </w:r>
            <w:r w:rsidR="00AC7DF8">
              <w:t>r</w:t>
            </w:r>
            <w:r>
              <w:t>banistica/ufficio ricostruzione</w:t>
            </w:r>
          </w:p>
        </w:tc>
      </w:tr>
      <w:tr w:rsidR="00AF547B" w:rsidTr="00AF547B">
        <w:tc>
          <w:tcPr>
            <w:tcW w:w="2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90220D" w:rsidP="00AF547B">
            <w:pPr>
              <w:pStyle w:val="Predefinito"/>
              <w:spacing w:after="0" w:line="100" w:lineRule="atLeast"/>
            </w:pPr>
            <w:r>
              <w:t>Autista scuolabus –operaio –conducente macchine complesse</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90220D" w:rsidP="00AF547B">
            <w:pPr>
              <w:pStyle w:val="Predefinito"/>
              <w:spacing w:after="0" w:line="100" w:lineRule="atLeast"/>
            </w:pPr>
            <w:r>
              <w:t>B3</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C7DF8" w:rsidP="00AF547B">
            <w:pPr>
              <w:pStyle w:val="Predefinito"/>
              <w:spacing w:after="0" w:line="100" w:lineRule="atLeast"/>
            </w:pPr>
            <w:r>
              <w:t>1</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C7DF8" w:rsidP="00AF547B">
            <w:pPr>
              <w:pStyle w:val="Predefinito"/>
              <w:spacing w:after="0" w:line="100" w:lineRule="atLeast"/>
            </w:pPr>
            <w:r>
              <w:t>x</w:t>
            </w:r>
          </w:p>
        </w:tc>
        <w:tc>
          <w:tcPr>
            <w:tcW w:w="3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C7DF8" w:rsidP="00AF547B">
            <w:pPr>
              <w:pStyle w:val="Predefinito"/>
              <w:spacing w:after="0" w:line="100" w:lineRule="atLeast"/>
            </w:pPr>
            <w:r>
              <w:t>Area Tecnica</w:t>
            </w:r>
          </w:p>
        </w:tc>
      </w:tr>
      <w:tr w:rsidR="00AF547B" w:rsidTr="00AF547B">
        <w:tc>
          <w:tcPr>
            <w:tcW w:w="2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90220D" w:rsidP="00AF547B">
            <w:pPr>
              <w:pStyle w:val="Predefinito"/>
              <w:spacing w:after="0" w:line="100" w:lineRule="atLeast"/>
            </w:pPr>
            <w:r>
              <w:t>Autista scuolabus operaio</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90220D" w:rsidP="00AF547B">
            <w:pPr>
              <w:pStyle w:val="Predefinito"/>
              <w:spacing w:after="0" w:line="100" w:lineRule="atLeast"/>
            </w:pPr>
            <w:r>
              <w:t>B1</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C7DF8" w:rsidP="00AF547B">
            <w:pPr>
              <w:pStyle w:val="Predefinito"/>
              <w:spacing w:after="0" w:line="100" w:lineRule="atLeast"/>
            </w:pPr>
            <w:r>
              <w:t>1</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C7DF8" w:rsidP="00AF547B">
            <w:pPr>
              <w:pStyle w:val="Predefinito"/>
              <w:spacing w:after="0" w:line="100" w:lineRule="atLeast"/>
            </w:pPr>
            <w:r>
              <w:t>x</w:t>
            </w:r>
          </w:p>
        </w:tc>
        <w:tc>
          <w:tcPr>
            <w:tcW w:w="3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C7DF8" w:rsidP="00AF547B">
            <w:pPr>
              <w:pStyle w:val="Predefinito"/>
              <w:spacing w:after="0" w:line="100" w:lineRule="atLeast"/>
            </w:pPr>
            <w:r>
              <w:t>Area Tecnica</w:t>
            </w:r>
          </w:p>
        </w:tc>
      </w:tr>
      <w:tr w:rsidR="00AF547B" w:rsidTr="00AF547B">
        <w:tc>
          <w:tcPr>
            <w:tcW w:w="2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C7DF8" w:rsidP="00AF547B">
            <w:pPr>
              <w:pStyle w:val="Predefinito"/>
              <w:spacing w:after="0" w:line="100" w:lineRule="atLeast"/>
            </w:pPr>
            <w:r>
              <w:t>operaio</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90220D" w:rsidP="00AF547B">
            <w:pPr>
              <w:pStyle w:val="Predefinito"/>
              <w:spacing w:after="0" w:line="100" w:lineRule="atLeast"/>
            </w:pPr>
            <w:r>
              <w:t>B1</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C7DF8" w:rsidP="00AF547B">
            <w:pPr>
              <w:pStyle w:val="Predefinito"/>
              <w:spacing w:after="0" w:line="100" w:lineRule="atLeast"/>
            </w:pPr>
            <w:r>
              <w:t>1</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C7DF8" w:rsidP="00AF547B">
            <w:pPr>
              <w:pStyle w:val="Predefinito"/>
              <w:spacing w:after="0" w:line="100" w:lineRule="atLeast"/>
            </w:pPr>
            <w:r>
              <w:t>x</w:t>
            </w:r>
          </w:p>
        </w:tc>
        <w:tc>
          <w:tcPr>
            <w:tcW w:w="3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C7DF8" w:rsidP="00AF547B">
            <w:pPr>
              <w:pStyle w:val="Predefinito"/>
              <w:spacing w:after="0" w:line="100" w:lineRule="atLeast"/>
            </w:pPr>
            <w:r>
              <w:t>Area Tecnica</w:t>
            </w:r>
          </w:p>
        </w:tc>
      </w:tr>
    </w:tbl>
    <w:p w:rsidR="00AF547B" w:rsidRDefault="00AF547B" w:rsidP="00AF547B">
      <w:pPr>
        <w:pStyle w:val="Predefinito"/>
        <w:jc w:val="center"/>
      </w:pPr>
    </w:p>
    <w:p w:rsidR="00AF547B" w:rsidRDefault="00AF547B" w:rsidP="00AF547B">
      <w:pPr>
        <w:pStyle w:val="Predefinito"/>
        <w:jc w:val="center"/>
      </w:pPr>
    </w:p>
    <w:p w:rsidR="00AF547B" w:rsidRDefault="00AF547B" w:rsidP="00AF547B">
      <w:pPr>
        <w:pStyle w:val="Predefinito"/>
        <w:jc w:val="center"/>
      </w:pPr>
      <w:r>
        <w:rPr>
          <w:b/>
        </w:rPr>
        <w:t>AREA DEMOGRAFICA- SOCIALE</w:t>
      </w: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2373"/>
        <w:gridCol w:w="1132"/>
        <w:gridCol w:w="1699"/>
        <w:gridCol w:w="1488"/>
        <w:gridCol w:w="3160"/>
      </w:tblGrid>
      <w:tr w:rsidR="00AF547B" w:rsidTr="00AF547B">
        <w:tc>
          <w:tcPr>
            <w:tcW w:w="2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rPr>
                <w:b/>
              </w:rPr>
              <w:t xml:space="preserve">Qualifica </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rPr>
                <w:b/>
              </w:rPr>
              <w:t xml:space="preserve">Cat giuridica </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rPr>
                <w:b/>
              </w:rPr>
              <w:t xml:space="preserve">Risorse </w:t>
            </w:r>
          </w:p>
          <w:p w:rsidR="00AF547B" w:rsidRDefault="00AF547B" w:rsidP="00AF547B">
            <w:pPr>
              <w:pStyle w:val="Predefinito"/>
              <w:spacing w:after="0" w:line="100" w:lineRule="atLeast"/>
            </w:pPr>
            <w:r>
              <w:rPr>
                <w:b/>
              </w:rPr>
              <w:t xml:space="preserve">assegnate </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rPr>
                <w:b/>
              </w:rPr>
              <w:t xml:space="preserve">Posti coperti </w:t>
            </w:r>
          </w:p>
        </w:tc>
        <w:tc>
          <w:tcPr>
            <w:tcW w:w="3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rPr>
                <w:b/>
              </w:rPr>
              <w:t xml:space="preserve">Personale assegnato </w:t>
            </w:r>
          </w:p>
        </w:tc>
      </w:tr>
      <w:tr w:rsidR="00AF547B" w:rsidTr="00AF547B">
        <w:tc>
          <w:tcPr>
            <w:tcW w:w="2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Istruttore direttivo  amministrativo</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D1</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1</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x</w:t>
            </w:r>
          </w:p>
        </w:tc>
        <w:tc>
          <w:tcPr>
            <w:tcW w:w="3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547B" w:rsidRDefault="00AF547B" w:rsidP="00AF547B">
            <w:pPr>
              <w:pStyle w:val="Predefinito"/>
              <w:spacing w:after="0" w:line="100" w:lineRule="atLeast"/>
            </w:pPr>
            <w:r>
              <w:t>Responsabile di Area</w:t>
            </w:r>
          </w:p>
        </w:tc>
      </w:tr>
    </w:tbl>
    <w:p w:rsidR="00AF547B" w:rsidRDefault="00AF547B" w:rsidP="00AF547B">
      <w:pPr>
        <w:pStyle w:val="Predefinito"/>
        <w:jc w:val="center"/>
      </w:pPr>
    </w:p>
    <w:p w:rsidR="00AF547B" w:rsidRDefault="00AF547B" w:rsidP="00AF547B">
      <w:pPr>
        <w:ind w:left="360"/>
        <w:jc w:val="both"/>
      </w:pPr>
    </w:p>
    <w:p w:rsidR="00AF547B" w:rsidRDefault="00AF547B" w:rsidP="00AF547B">
      <w:pPr>
        <w:ind w:left="360"/>
        <w:jc w:val="both"/>
      </w:pPr>
    </w:p>
    <w:p w:rsidR="00765C8F" w:rsidRDefault="00765C8F" w:rsidP="00B36A7C">
      <w:pPr>
        <w:jc w:val="both"/>
      </w:pPr>
    </w:p>
    <w:p w:rsidR="00B36A7C" w:rsidRPr="00677DC7" w:rsidRDefault="00B36A7C" w:rsidP="00B36A7C">
      <w:pPr>
        <w:pStyle w:val="Paragrafoelenco"/>
        <w:numPr>
          <w:ilvl w:val="0"/>
          <w:numId w:val="10"/>
        </w:numPr>
        <w:jc w:val="both"/>
        <w:rPr>
          <w:b/>
          <w:sz w:val="24"/>
          <w:szCs w:val="24"/>
        </w:rPr>
      </w:pPr>
      <w:r w:rsidRPr="00677DC7">
        <w:rPr>
          <w:b/>
          <w:sz w:val="24"/>
          <w:szCs w:val="24"/>
        </w:rPr>
        <w:t xml:space="preserve">ATTIVITÀ SVOLTE DAL COMUNE DI </w:t>
      </w:r>
      <w:r>
        <w:rPr>
          <w:b/>
          <w:sz w:val="24"/>
          <w:szCs w:val="24"/>
        </w:rPr>
        <w:t>CERRETO DI SPOLETO</w:t>
      </w:r>
      <w:r w:rsidRPr="00677DC7">
        <w:rPr>
          <w:b/>
          <w:sz w:val="24"/>
          <w:szCs w:val="24"/>
        </w:rPr>
        <w:t xml:space="preserve"> IN MATERIA DI PREVENZIONE DELLA CORRUZIONE </w:t>
      </w:r>
    </w:p>
    <w:p w:rsidR="00B36A7C" w:rsidRDefault="00B36A7C" w:rsidP="00B36A7C">
      <w:pPr>
        <w:jc w:val="both"/>
      </w:pPr>
      <w:r>
        <w:t xml:space="preserve">In data 28.11.2012 è entrata in vigore la l. n. 190/2012 “Disposizioni per la prevenzione e la repressione della corruzione e dell’illegalità della pubblica amministrazione” che ha sancito l’obbligo per tutte le Pubbliche amministrazioni (quindi anche per i Comuni) di nominare un proprio responsabile della prevenzione della corruzione e di adottare un proprio Piano Triennale di Prevenzione della Corruzione. Il Comune di Cerreto di Spoleto si è subito attivato per dare attuazione agli adempimenti previsti dalla normativa nei tempi indicati e di seguito specificati e/o prorogati. In data 21.03.2013 il Sindaco con proprio decreto nominava il Segretario comunale della sede di segreteria convenzionata Preci-Cerreto di Spoleto , Responsabile della prevenzione della corruzione. Tale nomina veniva tempestivamente comunicata alla C.I.V.I.T. secondo le modalità dalla stessa indicate. Il Responsabile provvedeva ad elaborare e proporre all’approvazione del Consiglio comunale, una prima stesura di piano con carattere provvisorio e transitorio in attesa che venisse raggiunta la sopra citata Intesa tra Governo, Regioni ed Enti locali, in seno alla conferenza unificata e approvato il P.N.A., al fine di fornire le prime indicazioni sulla mappatura del rischio “corruzione” e sulle modalità operative per promuovere e facilitare il coinvolgimento di tutto il personale dell’ente (in primo luogo i responsabili di ciascun settore) nell’attività di analisi e valutazione del rischio, di proposta e definizione delle misure e di monitoraggio del rischio per l’implementazione del piano definitivo. Il Piano provvisorio veniva adottato con deliberazione di consiglio comunale n. 5 del 29.03.13. Il Responsabile trasmetteva ai Responsabili di settore una prima circolare di notifica del piano ed </w:t>
      </w:r>
      <w:r w:rsidRPr="00062AC8">
        <w:t>esplicativa degli</w:t>
      </w:r>
      <w:r>
        <w:t xml:space="preserve"> adempimenti previsti dalla legge anche in capo ai destinatari della medesima circolare. Seguivano incontri finalizzati agli aggiornamenti sull’andamento dei lavori da parte dei diversi organi competenti (interni ed esterni) in materia di prevenzione della corruzione. Successivamente con delibera di Giunta n. 4 del 29/01/2014 è stato adottato il Piano 2014/2016.. Secondo quanto previsto dal D.lgs. n. 33/13 veniva istituita sul sito istituzionale del Comune la sezione “Amministrazione trasparente” con le varie sotto-sezioni secondo le specifiche tecniche nel medesimo decreto indicate; il Responsabile dell’area amministrativa e finanziaria nominato “Responsabile della trasparenza” con decreto sindacale n. 14/13, provvedeva ad inserire i dati richiesti in conformità alle indicazioni fornite dal decreto e dalle circolari emanate dalla C.I.V.I.T. sugli obblighi si trasparenza.. Per consentire l’assolvimento degli obblighi di pubblicazione entro il 31.12.2013, il Responsabile della trasparenza, in raccordo con il Responsabile della prevenzione della corruzione, provvedeva a redigere il “Programma triennale per la trasparenza e l’integrità 2013-2015”, approvato dalla Giunta comunale con deliberazione n. 95 del 03.10.2013. Tale programma deve intendersi a tutti gli effetti una sezione del presente Piano di prevenzione della corruzione. La previsione di cui all’art. 1, co. 41, della legge n. 190/12 ribadita all’art. 6 del D.P.R. n. 62/13 dell’obbligo di astensione del dipendente in caso di conflitto di interesse, è stato oggetto di ampia diffusione a tutti i dipendenti del Comune di Cerreto di Spoleto che sono stati messi in condizione di conoscere l’effettiva portata del dovere di astensione in caso di conflitto di interesse. Peraltro, il Responsabile della prevenzione della corruzione ha attivato la procedura aperta per l’adozione del codice di comportamento “specifico” dei dipendenti del Comune di Cerreto di Spoleto, adottato in via definitiva con deliberazione della Giunta comunale n. 105 del 18.12.13, in cui si è provveduto a disciplinare in maniera dettagliata e adattata alle caratteristiche organizzative e gestionali del comune, gli obblighi e le responsabilità previste nel D.P.R. n. 62/136 , nel rispetto delle linee guida di cui alla delibera n. 75/13 dell’ANAC. Anche il codice di comportamento dei dipendenti del Comune di Cerreto di Spoleto deve intendersi come parte integrante del presente piano in quanto misura trasversale per individuare e rimuovere i soggetti e le situazioni a rischio di corruzione. Sempre in adempimento di obbligo di legge (D.lgs. n. 39/13 che ha disciplinato specifiche cause di inconferibilità e incompatibilità di </w:t>
      </w:r>
      <w:r>
        <w:lastRenderedPageBreak/>
        <w:t>incarichi di amministratore di ente pubblico e di diritto privato in controllo pubblico, introducendo specifiche sanzioni), il Responsabile della prevenzione della corruzione ha provveduto a predisporre apposita dichiarazione sostitutiva di certificazione attestante la insussistenza di cause di incompatibilità da compilare e sottoscrivere da parte di tutti i titolari di detti incarichi.</w:t>
      </w:r>
      <w:r w:rsidRPr="00131484">
        <w:t xml:space="preserve"> . Successivamente con delibera di Giunta n. </w:t>
      </w:r>
      <w:r>
        <w:t>4</w:t>
      </w:r>
      <w:r w:rsidRPr="00131484">
        <w:t xml:space="preserve"> del 2</w:t>
      </w:r>
      <w:r>
        <w:t>9</w:t>
      </w:r>
      <w:r w:rsidRPr="00131484">
        <w:t xml:space="preserve">/01/2014 è stato adottato il </w:t>
      </w:r>
      <w:r w:rsidRPr="00600CFA">
        <w:t>Piano</w:t>
      </w:r>
      <w:r w:rsidRPr="00131484">
        <w:t xml:space="preserve"> 2014/2016. </w:t>
      </w:r>
      <w:r w:rsidRPr="003C4CB7">
        <w:t xml:space="preserve">Nel corso del 2014 </w:t>
      </w:r>
      <w:r>
        <w:t>è cambiato il titolare della segreteria convenzionata del Comune di Cerreto di Spoleto. Il nuovo responsabile della Prevenzione della corruzione, in vista dell’approssimarsi della scadenza per l’adozione del piano 2015/2017, ha inviato a tutti i Responsabili di settore una circolare, con cui è stato ampiamente illustrato il P.N.A. nella parte dedicata agli enti locali, chiarendo la misura della partecipazione degli stessi alla predisposizione del piano triennale di prevenzione della corruzione. Nel corso del lavoro di équipe per definire la fase di gestione del rischio e di programmazione delle misure di prevenzione, è stata indetta la procedura aperta di partecipazione alla predisposizione del piano con la pubblicazione del relativo avviso sul sito internet istituzionale del Comune di Cerreto di Spoleto, in prima pagina, invitando tutti i cittadini e le organizzazioni portatrici di interessi collettivi e comunque tutti gli interessati, a proporre le loro osservazioni o consigli o quant’altro di rilevante in ordine alla fase di individuazione delle aree e processi a rischio, individuazione dei rischi, grado di probabilità del loro verificarsi e scelta della misure idonee a prevenirli</w:t>
      </w:r>
      <w:r w:rsidRPr="004968C7">
        <w:t>. Si  precisa che nell’avviso</w:t>
      </w:r>
      <w:r>
        <w:t xml:space="preserve"> è stato previsto un termine di scadenza per la presentazione di osservazioni e proposte al fine di consentire al responsabile della prevenzione della corruzione di predisporre in tempo utile il testo definitivo da sottoporre alla giunta per la sua adozione e che entro tale termine non sono state trasmesse osservazioni o proposte. Il Piano 2015/2017 è stato adottato con delibera di Giunta comunale n. 7 del 30/01/2015 e pubblicato, nella sezione “Amministrazione trasparente”, (sottosezione “Altri contenuti – Dati ulteriori” -“Corruzione”) per consentirne la consultazione da parte di tutti e far si che tutti si possano sempre esprimere sulla sua adeguatezza in ragione della implementazione delle misure e del monitoraggio delle stesse, aprendo il Piano al loro contributo sull’individuazione delle priorità di intervento. </w:t>
      </w:r>
    </w:p>
    <w:p w:rsidR="00B36A7C" w:rsidRPr="00DB5D6B" w:rsidRDefault="00B36A7C" w:rsidP="00BC26A8">
      <w:pPr>
        <w:jc w:val="both"/>
      </w:pPr>
      <w:r>
        <w:t xml:space="preserve">Il </w:t>
      </w:r>
      <w:r w:rsidRPr="005F2706">
        <w:t>Piano della Prevenzione della corruzione relativo al periodo 2016/2018 è stato predisposto dal Segretario comunale dott. Valter Canafoglia, titolare della sede di segreteria del Comune di Cerreto di Spoleto dal 01/12/2015 e nominato Responsabile della Prevenzione della corruzione con Decreto del Sindaco del 04/01/2016. Nella redazione del Piano di Prevenzione della corruzione 2016-2018 si</w:t>
      </w:r>
      <w:r>
        <w:t xml:space="preserve"> è fatto riferimento a quanto previsto nel  Piano di Prevenzione della corruzione dell’anno precedente, comunque tenendo conto delle indicazioni fornite dall’Anac con la determinazione n. 12 del 28/10/2015, alla luce delle quali è stato necessario introdurre alcuni </w:t>
      </w:r>
      <w:r w:rsidRPr="00DB5D6B">
        <w:t>aggiornamenti.</w:t>
      </w:r>
      <w:r>
        <w:t xml:space="preserve"> Il piano è stato approvato con delibera di Giunta </w:t>
      </w:r>
      <w:r w:rsidRPr="004B75F2">
        <w:t xml:space="preserve"> Comunale n. 7 del 27.01.2016</w:t>
      </w:r>
      <w:r>
        <w:t>.</w:t>
      </w:r>
    </w:p>
    <w:p w:rsidR="00A14D21" w:rsidRDefault="00B36A7C" w:rsidP="00ED6011">
      <w:pPr>
        <w:jc w:val="both"/>
      </w:pPr>
      <w:r w:rsidRPr="00DB5D6B">
        <w:t xml:space="preserve">In particolare al fine della predisposizione del Piano 2016/2018 </w:t>
      </w:r>
      <w:r>
        <w:t xml:space="preserve">è stato organizzato un incontro alla presenza dell’intera Giunta, dei Responsabili e di tutti i dipendenti. L’incontro è stato finalizzato ad illustrare le modalità di lavoro da utilizzare nei mesi successivi al fine di potenziare la capacità di programmazione dell’Ente. In tale modo, attraverso una puntuale definizione degli obiettivi, delle attività da svolgere, dei tempi e degli indicatori è possibile innanzitutto costruire, nelle fasi inziali dell’anno, gli elementi per la predisposizione dei documenti di programmazione dell’Ente, a partire dal Documento Unico di Programmazione, al Bilancio Pluriennale e al Bilancio di Previsione. Inoltre questo lavoro di programmazione è anche alla base della definizione del Ciclo della Performance.  In tale incontro è stato anche illustrata l’intenzione dell’Amministrazione e del Responsabile della prevenzione della corruzione di inserire tra gli obiettivi programmatici inclusi nel Piano della Performance, specifiche misure di prevenzione della corruzione o comunque di miglioramento dell’azione amministrativa. In questo modo si realizza, quanto richiesto anche dall’ANAC, vale a dire il massimo raccordo tra Piano della Performance e Piano della prevenzione della corruzione, attraverso la previsioni di misure che possano essere </w:t>
      </w:r>
      <w:r>
        <w:lastRenderedPageBreak/>
        <w:t>concretamente attuate  in base</w:t>
      </w:r>
      <w:r w:rsidR="00A14D21">
        <w:t xml:space="preserve"> a uno specifico crono programma. </w:t>
      </w:r>
      <w:r>
        <w:t xml:space="preserve"> </w:t>
      </w:r>
      <w:r w:rsidR="00A14D21">
        <w:t xml:space="preserve">Nella predisposizione  dei Piani 2017-2019 e 2018-2020 particolare attenzione è stata dedicata alla mappatura dei processi connessi alla gestione dell’emergenza a e della successiva attività di ricostruzione  a seguito degli eventi sismici del </w:t>
      </w:r>
      <w:r w:rsidR="00ED6011">
        <w:t>2016. In particolare sono state “</w:t>
      </w:r>
      <w:r w:rsidR="00A14D21">
        <w:t>attenzionate</w:t>
      </w:r>
      <w:r w:rsidR="00ED6011">
        <w:t>”</w:t>
      </w:r>
      <w:r w:rsidR="00A14D21">
        <w:t xml:space="preserve"> le procedure di reclutamento del personale a tempo determinato ai sensi art. 50 bis d.l. 189/2016 e successive modificazioni. Particolare attenzione è stata posta all’attività di affidamento lavori e servizi tecnici relativi alle opere di messa in sicurezza. In relazione a quest’ultime  si è scelto di utilizzare modalità di affidamento “ordinarie”, evitando le procedure di somma urgenza.</w:t>
      </w:r>
    </w:p>
    <w:p w:rsidR="00A14D21" w:rsidRDefault="00A14D21" w:rsidP="00ED6011">
      <w:pPr>
        <w:jc w:val="both"/>
      </w:pPr>
      <w:r>
        <w:t>Per quanto riguarda l’attività di attuazione di misure di prevenzione nel corso del 2016/2017/2018 sono stati tenuti annualmente corsi di formazione da parte del Segretario comunale che hanno coinvolto tutto il personale, anche i dipendenti assunti a tempo determinato con le normative concernenti il sisma . Nel corso di tali incontri sono stati affrontati in modo analitico i seguenti temi:</w:t>
      </w:r>
    </w:p>
    <w:p w:rsidR="00A14D21" w:rsidRDefault="00A14D21" w:rsidP="00ED6011">
      <w:pPr>
        <w:jc w:val="both"/>
      </w:pPr>
      <w:r>
        <w:t>- i principali reati nei confronti della pubblica amministrazione;</w:t>
      </w:r>
    </w:p>
    <w:p w:rsidR="00A14D21" w:rsidRDefault="00A14D21" w:rsidP="00ED6011">
      <w:pPr>
        <w:jc w:val="both"/>
      </w:pPr>
      <w:r>
        <w:t>- la normativa sulla prevenzione della corruzione: finalità, soggetti e strumenti;</w:t>
      </w:r>
    </w:p>
    <w:p w:rsidR="00A14D21" w:rsidRDefault="00A14D21" w:rsidP="00ED6011">
      <w:pPr>
        <w:jc w:val="both"/>
      </w:pPr>
      <w:r>
        <w:t>- il codice disciplinare;</w:t>
      </w:r>
    </w:p>
    <w:p w:rsidR="00A14D21" w:rsidRDefault="00A14D21" w:rsidP="00ED6011">
      <w:pPr>
        <w:jc w:val="both"/>
      </w:pPr>
      <w:r>
        <w:t>- le sanzioni e il sistema procedurale, con particolare riferimento al decreto Madia contro i “furbetti del cartellino”.</w:t>
      </w:r>
    </w:p>
    <w:p w:rsidR="00A14D21" w:rsidRDefault="00A14D21" w:rsidP="00ED6011">
      <w:pPr>
        <w:jc w:val="both"/>
      </w:pPr>
      <w:r>
        <w:t>- normativa in materia di trasparenza e accesso civico.</w:t>
      </w:r>
    </w:p>
    <w:p w:rsidR="003801CA" w:rsidRDefault="003801CA" w:rsidP="00B31651">
      <w:pPr>
        <w:ind w:left="360"/>
        <w:jc w:val="both"/>
      </w:pPr>
    </w:p>
    <w:p w:rsidR="009B2C0F" w:rsidRDefault="009B2C0F" w:rsidP="00765C8F">
      <w:pPr>
        <w:jc w:val="both"/>
      </w:pPr>
    </w:p>
    <w:p w:rsidR="009B2C0F" w:rsidRDefault="00967140" w:rsidP="00ED6011">
      <w:pPr>
        <w:jc w:val="both"/>
        <w:rPr>
          <w:b/>
        </w:rPr>
      </w:pPr>
      <w:r w:rsidRPr="00967140">
        <w:rPr>
          <w:b/>
        </w:rPr>
        <w:t>Monitoraggio del PTPCT</w:t>
      </w:r>
    </w:p>
    <w:p w:rsidR="00967140" w:rsidRPr="00D61B09" w:rsidRDefault="00967140" w:rsidP="00ED6011">
      <w:pPr>
        <w:jc w:val="both"/>
      </w:pPr>
      <w:r w:rsidRPr="00D61B09">
        <w:t>Per garantire l’efficace attuazione e l’adeguatezza del Piano, è necessario definire un processo di monitoraggio e aggiornamento delle misure in esso contenute. In particolare, è necessario controllare l’adeguatezza delle misure implementate, attraverso la valutazione degli effetti conseguiti, verificare il rispetto per l’adozione delle misure contenute nel Piano e individuare eventuali nuovi o maggiori rischi, sia in processi già mappati che in quelli nuovi.</w:t>
      </w:r>
    </w:p>
    <w:p w:rsidR="00967140" w:rsidRDefault="00967140" w:rsidP="00ED6011">
      <w:pPr>
        <w:jc w:val="both"/>
      </w:pPr>
      <w:r w:rsidRPr="00D61B09">
        <w:t xml:space="preserve">Il principale strumento di monitoraggio è la Relazione annuale del RPCT, </w:t>
      </w:r>
      <w:r w:rsidR="00D61B09" w:rsidRPr="00D61B09">
        <w:t xml:space="preserve">con la quale, sulla base delle griglie di rilevazione predisposte dall’ANAC, deve essere illustrato lo stato di attuazione del Piano di prevenzione, e le principali criticità riscontrate. Tale relazione deve essere predisposta entro il 31.12 di ogni anno e pubblicata  sul sito istituzionale dell’Ente, nella sezione “Amministrazione trasparente” sottosezione “Altri contenuti </w:t>
      </w:r>
      <w:r w:rsidRPr="00D61B09">
        <w:t xml:space="preserve"> </w:t>
      </w:r>
      <w:r w:rsidR="00D61B09" w:rsidRPr="00D61B09">
        <w:t>- corruzione”, in conformità alle indicazioni ANAC.</w:t>
      </w:r>
    </w:p>
    <w:p w:rsidR="00D61B09" w:rsidRDefault="00D61B09" w:rsidP="00ED6011">
      <w:pPr>
        <w:jc w:val="both"/>
      </w:pPr>
      <w:r>
        <w:t xml:space="preserve">Al fine di garantire un corretto monitoraggio per quanto riguarda il Piano di prevenzione 2018-2019 in </w:t>
      </w:r>
      <w:r w:rsidR="00A14D21">
        <w:t>sono stati organizzati  incontri</w:t>
      </w:r>
      <w:r>
        <w:t xml:space="preserve"> con i Responsabili di Area, al fine di valutare lo stato di attuazione delle misure di prevenzione previste.</w:t>
      </w:r>
    </w:p>
    <w:p w:rsidR="00D61B09" w:rsidRPr="00D61B09" w:rsidRDefault="00D61B09" w:rsidP="00ED6011">
      <w:pPr>
        <w:jc w:val="both"/>
      </w:pPr>
      <w:r>
        <w:t>Inoltre un’attività di monitoraggio sarà svolta anche in sede di predisposizione della relazione sulla performance riferita all’annualità 2018, in quanto nel Piano della Performance 2018 sono state inserite misure di prevenzione come obiettivi delle singole Aree.</w:t>
      </w:r>
    </w:p>
    <w:p w:rsidR="004438EC" w:rsidRDefault="00D61B09" w:rsidP="004438EC">
      <w:pPr>
        <w:ind w:left="360"/>
        <w:jc w:val="both"/>
      </w:pPr>
      <w:r>
        <w:lastRenderedPageBreak/>
        <w:t>Comunque, n</w:t>
      </w:r>
      <w:r w:rsidR="004438EC">
        <w:t xml:space="preserve">ell’implementazione delle misure di prevenzione della corruzione,  si deve tener conto che gli eventi sismici che dal 26 agosto hanno interessato il Comune di Preci hanno ovviamente modificato l’agenda dei lavori e delle priorità. </w:t>
      </w:r>
    </w:p>
    <w:p w:rsidR="004438EC" w:rsidRDefault="004438EC" w:rsidP="004438EC">
      <w:pPr>
        <w:ind w:left="360"/>
        <w:jc w:val="both"/>
      </w:pPr>
      <w:r>
        <w:t>.</w:t>
      </w:r>
    </w:p>
    <w:p w:rsidR="00E96941" w:rsidRDefault="00E96941" w:rsidP="00E96941">
      <w:pPr>
        <w:pStyle w:val="Predefinito"/>
      </w:pPr>
    </w:p>
    <w:p w:rsidR="00A14D21" w:rsidRDefault="00A14D21" w:rsidP="00E807DA">
      <w:pPr>
        <w:ind w:left="360"/>
        <w:jc w:val="both"/>
      </w:pPr>
    </w:p>
    <w:p w:rsidR="00A14D21" w:rsidRDefault="00A14D21" w:rsidP="00E807DA">
      <w:pPr>
        <w:ind w:left="360"/>
        <w:jc w:val="both"/>
      </w:pPr>
    </w:p>
    <w:p w:rsidR="00A14D21" w:rsidRDefault="00A14D21" w:rsidP="00E807DA">
      <w:pPr>
        <w:ind w:left="360"/>
        <w:jc w:val="both"/>
      </w:pPr>
    </w:p>
    <w:p w:rsidR="00A14D21" w:rsidRDefault="00A14D21" w:rsidP="00E807DA">
      <w:pPr>
        <w:ind w:left="360"/>
        <w:jc w:val="both"/>
      </w:pPr>
    </w:p>
    <w:p w:rsidR="0090220D" w:rsidRDefault="0090220D" w:rsidP="00E807DA">
      <w:pPr>
        <w:ind w:left="360"/>
        <w:jc w:val="both"/>
      </w:pPr>
    </w:p>
    <w:p w:rsidR="0090220D" w:rsidRDefault="0090220D" w:rsidP="00E807DA">
      <w:pPr>
        <w:ind w:left="360"/>
        <w:jc w:val="both"/>
      </w:pPr>
    </w:p>
    <w:p w:rsidR="0090220D" w:rsidRDefault="0090220D" w:rsidP="00E807DA">
      <w:pPr>
        <w:ind w:left="360"/>
        <w:jc w:val="both"/>
      </w:pPr>
    </w:p>
    <w:p w:rsidR="0090220D" w:rsidRDefault="0090220D" w:rsidP="00E807DA">
      <w:pPr>
        <w:ind w:left="360"/>
        <w:jc w:val="both"/>
      </w:pPr>
    </w:p>
    <w:p w:rsidR="0090220D" w:rsidRDefault="0090220D" w:rsidP="00E807DA">
      <w:pPr>
        <w:ind w:left="360"/>
        <w:jc w:val="both"/>
      </w:pPr>
    </w:p>
    <w:p w:rsidR="0090220D" w:rsidRDefault="0090220D" w:rsidP="00E807DA">
      <w:pPr>
        <w:ind w:left="360"/>
        <w:jc w:val="both"/>
      </w:pPr>
    </w:p>
    <w:p w:rsidR="0090220D" w:rsidRDefault="0090220D" w:rsidP="00E807DA">
      <w:pPr>
        <w:ind w:left="360"/>
        <w:jc w:val="both"/>
      </w:pPr>
    </w:p>
    <w:p w:rsidR="0090220D" w:rsidRDefault="0090220D" w:rsidP="00E807DA">
      <w:pPr>
        <w:ind w:left="360"/>
        <w:jc w:val="both"/>
      </w:pPr>
    </w:p>
    <w:p w:rsidR="0090220D" w:rsidRDefault="0090220D" w:rsidP="00E807DA">
      <w:pPr>
        <w:ind w:left="360"/>
        <w:jc w:val="both"/>
      </w:pPr>
    </w:p>
    <w:p w:rsidR="0090220D" w:rsidRDefault="0090220D" w:rsidP="00E807DA">
      <w:pPr>
        <w:ind w:left="360"/>
        <w:jc w:val="both"/>
      </w:pPr>
    </w:p>
    <w:p w:rsidR="0090220D" w:rsidRDefault="0090220D" w:rsidP="00E807DA">
      <w:pPr>
        <w:ind w:left="360"/>
        <w:jc w:val="both"/>
      </w:pPr>
    </w:p>
    <w:p w:rsidR="0090220D" w:rsidRDefault="0090220D" w:rsidP="00E807DA">
      <w:pPr>
        <w:ind w:left="360"/>
        <w:jc w:val="both"/>
      </w:pPr>
    </w:p>
    <w:p w:rsidR="0090220D" w:rsidRDefault="0090220D" w:rsidP="00E807DA">
      <w:pPr>
        <w:ind w:left="360"/>
        <w:jc w:val="both"/>
      </w:pPr>
    </w:p>
    <w:p w:rsidR="0090220D" w:rsidRDefault="0090220D" w:rsidP="00E807DA">
      <w:pPr>
        <w:ind w:left="360"/>
        <w:jc w:val="both"/>
      </w:pPr>
    </w:p>
    <w:p w:rsidR="0090220D" w:rsidRDefault="0090220D" w:rsidP="00E807DA">
      <w:pPr>
        <w:ind w:left="360"/>
        <w:jc w:val="both"/>
      </w:pPr>
    </w:p>
    <w:p w:rsidR="0090220D" w:rsidRDefault="0090220D" w:rsidP="00E807DA">
      <w:pPr>
        <w:ind w:left="360"/>
        <w:jc w:val="both"/>
      </w:pPr>
    </w:p>
    <w:p w:rsidR="0090220D" w:rsidRDefault="0090220D" w:rsidP="00E807DA">
      <w:pPr>
        <w:ind w:left="360"/>
        <w:jc w:val="both"/>
      </w:pPr>
    </w:p>
    <w:p w:rsidR="0090220D" w:rsidRDefault="0090220D" w:rsidP="00E807DA">
      <w:pPr>
        <w:ind w:left="360"/>
        <w:jc w:val="both"/>
      </w:pPr>
    </w:p>
    <w:p w:rsidR="00A14D21" w:rsidRDefault="00A14D21" w:rsidP="00E807DA">
      <w:pPr>
        <w:ind w:left="360"/>
        <w:jc w:val="both"/>
      </w:pPr>
    </w:p>
    <w:p w:rsidR="00A14D21" w:rsidRDefault="00A14D21" w:rsidP="00E807DA">
      <w:pPr>
        <w:ind w:left="360"/>
        <w:jc w:val="both"/>
      </w:pPr>
    </w:p>
    <w:p w:rsidR="00DF5B80" w:rsidRDefault="00DF5B80" w:rsidP="00E807DA">
      <w:pPr>
        <w:ind w:left="360"/>
        <w:jc w:val="both"/>
      </w:pPr>
    </w:p>
    <w:p w:rsidR="00A127BE" w:rsidRPr="006C5DCD" w:rsidRDefault="00A127BE" w:rsidP="009B2C0F">
      <w:pPr>
        <w:jc w:val="both"/>
      </w:pPr>
    </w:p>
    <w:p w:rsidR="009C1EB1" w:rsidRPr="009C1EB1" w:rsidRDefault="009C1EB1" w:rsidP="009B2C0F">
      <w:pPr>
        <w:pStyle w:val="NormaleWeb"/>
        <w:numPr>
          <w:ilvl w:val="0"/>
          <w:numId w:val="35"/>
        </w:numPr>
        <w:spacing w:before="216" w:beforeAutospacing="0" w:after="0" w:afterAutospacing="0"/>
        <w:textAlignment w:val="baseline"/>
        <w:rPr>
          <w:rFonts w:ascii="Arial" w:hAnsi="Arial" w:cstheme="minorBidi"/>
          <w:b/>
          <w:bCs/>
          <w:color w:val="000000" w:themeColor="text1"/>
          <w:kern w:val="24"/>
        </w:rPr>
      </w:pPr>
      <w:r w:rsidRPr="009C1EB1">
        <w:rPr>
          <w:rFonts w:asciiTheme="minorHAnsi" w:hAnsiTheme="minorHAnsi" w:cstheme="minorHAnsi"/>
          <w:b/>
        </w:rPr>
        <w:t>PREDISPOSIZIONE PIANO DI PREVENZIONE DELLA CORRUZIONE 201</w:t>
      </w:r>
      <w:r w:rsidR="00E807DA">
        <w:rPr>
          <w:rFonts w:asciiTheme="minorHAnsi" w:hAnsiTheme="minorHAnsi" w:cstheme="minorHAnsi"/>
          <w:b/>
        </w:rPr>
        <w:t>9</w:t>
      </w:r>
      <w:r w:rsidRPr="009C1EB1">
        <w:rPr>
          <w:rFonts w:asciiTheme="minorHAnsi" w:hAnsiTheme="minorHAnsi" w:cstheme="minorHAnsi"/>
          <w:b/>
        </w:rPr>
        <w:t>-20</w:t>
      </w:r>
      <w:r w:rsidR="00E807DA">
        <w:rPr>
          <w:rFonts w:asciiTheme="minorHAnsi" w:hAnsiTheme="minorHAnsi" w:cstheme="minorHAnsi"/>
          <w:b/>
        </w:rPr>
        <w:t>21</w:t>
      </w:r>
      <w:r w:rsidRPr="009C1EB1">
        <w:rPr>
          <w:rFonts w:asciiTheme="minorHAnsi" w:hAnsiTheme="minorHAnsi" w:cstheme="minorHAnsi"/>
          <w:b/>
        </w:rPr>
        <w:t xml:space="preserve"> </w:t>
      </w:r>
    </w:p>
    <w:p w:rsidR="00922F75" w:rsidRPr="009C1EB1" w:rsidRDefault="00922F75" w:rsidP="00922F75">
      <w:pPr>
        <w:pStyle w:val="NormaleWeb"/>
        <w:spacing w:before="216" w:beforeAutospacing="0" w:after="0" w:afterAutospacing="0"/>
        <w:jc w:val="center"/>
        <w:textAlignment w:val="baseline"/>
        <w:rPr>
          <w:rFonts w:asciiTheme="minorHAnsi" w:hAnsiTheme="minorHAnsi" w:cstheme="minorHAnsi"/>
          <w:color w:val="C00000"/>
        </w:rPr>
      </w:pPr>
    </w:p>
    <w:p w:rsidR="00922F75" w:rsidRDefault="009B2C0F" w:rsidP="009B2C0F">
      <w:pPr>
        <w:jc w:val="both"/>
      </w:pPr>
      <w:r>
        <w:t>L’art. 2 dell’Ordinanza di protezione civil</w:t>
      </w:r>
      <w:r w:rsidR="00AF547B">
        <w:t>e n. 438 del 16 febbraio 2017 “</w:t>
      </w:r>
      <w:r w:rsidRPr="00A72F21">
        <w:rPr>
          <w:i/>
        </w:rPr>
        <w:t>Ulteriori interventi urgenti di protezione civile conseguenti agli eventi sismici che hanno colpito il territorio delle Regioni Lazio, Marche, Umbria e Abruzzo a partire dal giorno 24 agosto 2016</w:t>
      </w:r>
      <w:r w:rsidR="00A72F21">
        <w:t xml:space="preserve"> ha previsto: </w:t>
      </w:r>
      <w:r>
        <w:t>In relazione alle particolari condizioni di prolungato e gravoso impegno dei comuni colpiti dal sisma individuati ai sensi di quanto previsto dall’articolo 1, comma 1, del decreto-legge n. 189/2016, convertito con modificazioni, dalla legge n. 229/2016, in ragione delle maggiori esigenze connesse al contesto emergenziale in rassegna, i termini previsti, in attuazione del decreto legislativo n. 33/2013 e della legge n. 190/2012 e successive modifiche ed integrazioni per gli adempimenti di cui al Piano triennale per la prevenzione della corruzione 2016-2018 e al Piano triennale per la trasparenza e integrità 2016-2018, in scadenza durante la vigenza dello stato di emergenza e per l'aggiornamento dei suddetti piani, sono rinviati, per i suddetti Comuni, al trentesimo giorno successivo al termine dello stato di emergenza.</w:t>
      </w:r>
      <w:r w:rsidR="00A72F21">
        <w:t xml:space="preserve"> </w:t>
      </w:r>
    </w:p>
    <w:p w:rsidR="00A72F21" w:rsidRDefault="00A72F21" w:rsidP="009B2C0F">
      <w:pPr>
        <w:jc w:val="both"/>
      </w:pPr>
      <w:r>
        <w:t xml:space="preserve">Nonostante quanto previsto dall’Ordinanza suddetta il Comune di </w:t>
      </w:r>
      <w:r w:rsidR="00A14D21">
        <w:t xml:space="preserve">Cerreto di Spoleto </w:t>
      </w:r>
      <w:r>
        <w:t xml:space="preserve"> ha adottato sia nel 2017 che nel 2018 i PTPC nei termini previsti dalla legge, e si è cercato di implementare le misure in termini di prevenzione della corruzione e in materia di trasparenza, ovviamente tenendo conto delle  oggettive difficoltà in cui si è venuto a trovare l’Ente a seguito degli eventi sismici.</w:t>
      </w:r>
    </w:p>
    <w:p w:rsidR="00A72F21" w:rsidRDefault="00A72F21" w:rsidP="00507A02">
      <w:pPr>
        <w:jc w:val="both"/>
      </w:pPr>
      <w:r>
        <w:t xml:space="preserve">Per quanto riguarda il Piano triennale 2019-2021, </w:t>
      </w:r>
      <w:r w:rsidR="00ED6011">
        <w:t xml:space="preserve">la Giunta con delibera nr. </w:t>
      </w:r>
      <w:r w:rsidR="00964E73">
        <w:t>8</w:t>
      </w:r>
      <w:r w:rsidR="00ED6011">
        <w:t xml:space="preserve"> del </w:t>
      </w:r>
      <w:r w:rsidR="00964E73">
        <w:t>25</w:t>
      </w:r>
      <w:r w:rsidR="00ED6011">
        <w:t>.01.2019</w:t>
      </w:r>
      <w:r w:rsidR="00507A02">
        <w:t xml:space="preserve"> ha adottato un provvedimento confermativo del Piano 2018-2021, ai sensi di quanto previsto dal PNA 2018 in relazione alle misure di semplificazione per i comuni con popolazione inferiore ai 5.000 abitanti. Con tale deliberazione la Giunta ha dato atto che nell’Ente non si erano verificati eventi corruttivi o disfunzioni organizzative significativi rispetto il precedente. Allo stesso t</w:t>
      </w:r>
      <w:r w:rsidR="00425B5D">
        <w:t>empo la Giunta ha dato</w:t>
      </w:r>
      <w:r w:rsidR="00507A02">
        <w:t xml:space="preserve"> indicazione di predisporre comunque un nuovo Piano di prevenzione tenuto conto della necessità di tale strumento  in una fase in cui l’Amministrazione è impegnata a gestire una complessa attività di ricostruzione.</w:t>
      </w:r>
    </w:p>
    <w:p w:rsidR="00507A02" w:rsidRDefault="00507A02" w:rsidP="00922F75">
      <w:pPr>
        <w:jc w:val="both"/>
      </w:pPr>
      <w:r>
        <w:t xml:space="preserve">Nella predisposizione del presente Piano si è cercato di tenere in considerazione le novità normative </w:t>
      </w:r>
      <w:r w:rsidR="00425B5D">
        <w:t>intervenute in particolare in materia di affidamenti contrattuali. In tale ambito si è avuta una produzione normativa  schizofrenica con la previsioni di deroghe da parte della legge 145/2018 (legge bilancio 2019) in materie di procedure di affidamento sottosoglia, e successivamente con una nuova disciplina, che ha sostituito la precedente, attuata con</w:t>
      </w:r>
      <w:r w:rsidR="008E4475" w:rsidRPr="008E4475">
        <w:t xml:space="preserve"> il decreto-legge 18 aprile 2019, n. 32 (cosiddetto «sbloccacantieri») pubblicato sulla G.U. n. 92 del 18 aprile 2019.</w:t>
      </w:r>
    </w:p>
    <w:p w:rsidR="00DD637D" w:rsidRDefault="00BA0262" w:rsidP="00BA0262">
      <w:pPr>
        <w:jc w:val="both"/>
        <w:rPr>
          <w:rFonts w:ascii="Arial" w:hAnsi="Arial"/>
          <w:b/>
          <w:bCs/>
          <w:color w:val="000000" w:themeColor="text1"/>
          <w:kern w:val="24"/>
        </w:rPr>
      </w:pPr>
      <w:r>
        <w:t xml:space="preserve">Per la predisposizione di tale Piano si è adottata una metodologia partecipata. In data </w:t>
      </w:r>
      <w:r w:rsidR="00E96941">
        <w:t xml:space="preserve"> 27 marzo 2019 </w:t>
      </w:r>
      <w:r>
        <w:t xml:space="preserve">è stato organizzato un incontro con i Responsabili e i dipendenti addetti alla predisposizione  di atti e provvedimenti del Comune di Preci e </w:t>
      </w:r>
      <w:r w:rsidR="00E96941">
        <w:t xml:space="preserve">e del Comune di </w:t>
      </w:r>
      <w:r>
        <w:t>Cerreto di Spoleto, al fine di condividere l’attività di gestione del rischio. Nel corso dell’incontro infatti si è proceduto ad effettuare  in modo congiunto la mappatura dei processi, nell’ambito delle principali aree di rischio definite dalla normativa, ad effettuare una valutazione del rischio  e a proporre misure di prevenzione. Tale approccio partecipato si propone infatti di coinvolgere  tutti coloro che saranno chiamati ad attuare le misure di prevenzione già nella fase di progettazione di tali misure. L’obiettivo è quello di definire obiettivi concretamente realizzabili che tengano conto della specifiche caratteristiche organizzative  dell’</w:t>
      </w:r>
      <w:r w:rsidR="005D095F">
        <w:t>Ente.</w:t>
      </w:r>
      <w:r>
        <w:t xml:space="preserve"> Inoltre tale incontro è stato anche occasione di aggiornamento in merito alle novità introdotte dalle norme in materia di affidamenti contrattuali.</w:t>
      </w:r>
    </w:p>
    <w:p w:rsidR="00DD637D" w:rsidRDefault="00DD637D" w:rsidP="00DE311A">
      <w:pPr>
        <w:pStyle w:val="NormaleWeb"/>
        <w:spacing w:before="216" w:beforeAutospacing="0" w:after="0" w:afterAutospacing="0"/>
        <w:jc w:val="center"/>
        <w:textAlignment w:val="baseline"/>
      </w:pPr>
    </w:p>
    <w:p w:rsidR="00B31651" w:rsidRDefault="00B31651" w:rsidP="007A003E">
      <w:pPr>
        <w:jc w:val="both"/>
      </w:pPr>
    </w:p>
    <w:p w:rsidR="009C1EB1" w:rsidRPr="00375D66" w:rsidRDefault="009C1EB1" w:rsidP="009C1EB1">
      <w:pPr>
        <w:jc w:val="both"/>
      </w:pPr>
      <w:r>
        <w:tab/>
      </w:r>
      <w:r>
        <w:tab/>
      </w:r>
      <w:r>
        <w:tab/>
        <w:t xml:space="preserve">          </w:t>
      </w:r>
    </w:p>
    <w:p w:rsidR="009C1EB1" w:rsidRPr="00DB6EFE" w:rsidRDefault="009C1EB1" w:rsidP="009C1EB1">
      <w:pPr>
        <w:ind w:firstLine="708"/>
        <w:jc w:val="both"/>
        <w:rPr>
          <w:b/>
          <w:sz w:val="24"/>
          <w:szCs w:val="24"/>
        </w:rPr>
      </w:pPr>
      <w:r w:rsidRPr="00DB6EFE">
        <w:rPr>
          <w:b/>
          <w:sz w:val="24"/>
          <w:szCs w:val="24"/>
        </w:rPr>
        <w:t xml:space="preserve">7. GESTIONE DEL RISCHIO </w:t>
      </w:r>
    </w:p>
    <w:p w:rsidR="009C1EB1" w:rsidRDefault="009C1EB1" w:rsidP="009C1EB1">
      <w:pPr>
        <w:spacing w:after="0"/>
        <w:jc w:val="both"/>
      </w:pPr>
      <w:r>
        <w:t xml:space="preserve">Il P.T.P.C.T. è, come sopra detto, lo strumento programmatico per attuare la gestione del rischio di corruzione nell’ambito dell’attività amministrativa svolta nel Comune. Per gestione del rischio si intende l’insieme delle attività coordinate per guidare e tenere sotto controllo l’amministrazione con riferimento allo specifico rischio di corruzione. Il processo di gestione del rischio illustrato nel presente piano, recepisce le indicazioni metodologiche e le disposizioni del Piano nazionale Anticorruzione, desunti dai principi e dalle line guida UNI ISO 31000:2010. Il processo quindi si è sviluppato in tre fasi: </w:t>
      </w:r>
    </w:p>
    <w:p w:rsidR="009C1EB1" w:rsidRDefault="009C1EB1" w:rsidP="009C1EB1">
      <w:pPr>
        <w:spacing w:after="0"/>
        <w:jc w:val="both"/>
      </w:pPr>
      <w:r>
        <w:t xml:space="preserve">- la mappatura dei processi attuati dall’amministrazione; </w:t>
      </w:r>
    </w:p>
    <w:p w:rsidR="009C1EB1" w:rsidRDefault="009C1EB1" w:rsidP="009C1EB1">
      <w:pPr>
        <w:spacing w:after="0"/>
        <w:jc w:val="both"/>
      </w:pPr>
      <w:r>
        <w:t xml:space="preserve">- la valutazione del rischio per ciascun processo; </w:t>
      </w:r>
    </w:p>
    <w:p w:rsidR="009C1EB1" w:rsidRDefault="009C1EB1" w:rsidP="009C1EB1">
      <w:pPr>
        <w:spacing w:after="0"/>
        <w:jc w:val="both"/>
      </w:pPr>
      <w:r>
        <w:t xml:space="preserve">- il trattamento del rischio. </w:t>
      </w:r>
    </w:p>
    <w:p w:rsidR="009C1EB1" w:rsidRDefault="00A80698" w:rsidP="009C1EB1">
      <w:pPr>
        <w:spacing w:after="0"/>
        <w:jc w:val="both"/>
      </w:pPr>
      <w:r>
        <w:t>Nella redazione</w:t>
      </w:r>
      <w:r w:rsidR="009C1EB1">
        <w:t xml:space="preserve"> si utilizzerà un approccio semplificato e che allo stesso tempo integra i processi “tradizionali” di competenza, con i nuovi processi e i nuovi procedimenti collegati alla gestione dell’emergenza e della ricostruzione.</w:t>
      </w:r>
      <w:r>
        <w:t xml:space="preserve"> Particolare attenzione viene posta all’Area di rischio affidamenti contratti, in quanto nell’ambito delle attività connesse alla ricostruzione a seguito degli eventi sismici del 2016 costituisce quella che necessità maggiori attenzioni</w:t>
      </w:r>
    </w:p>
    <w:p w:rsidR="009C1EB1" w:rsidRDefault="009C1EB1" w:rsidP="009C1EB1">
      <w:pPr>
        <w:spacing w:after="0"/>
        <w:jc w:val="both"/>
      </w:pPr>
    </w:p>
    <w:p w:rsidR="006147A3" w:rsidRDefault="006147A3" w:rsidP="009C1EB1">
      <w:pPr>
        <w:ind w:firstLine="708"/>
        <w:jc w:val="both"/>
        <w:rPr>
          <w:b/>
          <w:sz w:val="24"/>
          <w:szCs w:val="24"/>
        </w:rPr>
      </w:pPr>
    </w:p>
    <w:p w:rsidR="00C6479C" w:rsidRDefault="00C6479C" w:rsidP="009C1EB1">
      <w:pPr>
        <w:ind w:firstLine="708"/>
        <w:jc w:val="both"/>
        <w:rPr>
          <w:b/>
          <w:sz w:val="24"/>
          <w:szCs w:val="24"/>
        </w:rPr>
      </w:pPr>
    </w:p>
    <w:p w:rsidR="009C1EB1" w:rsidRPr="00F81CA3" w:rsidRDefault="009C1EB1" w:rsidP="009C1EB1">
      <w:pPr>
        <w:ind w:firstLine="708"/>
        <w:jc w:val="both"/>
        <w:rPr>
          <w:b/>
          <w:sz w:val="24"/>
          <w:szCs w:val="24"/>
        </w:rPr>
      </w:pPr>
      <w:r>
        <w:rPr>
          <w:b/>
          <w:sz w:val="24"/>
          <w:szCs w:val="24"/>
        </w:rPr>
        <w:t>7.1.  MAPPATURA DEI PROCESSI</w:t>
      </w:r>
    </w:p>
    <w:p w:rsidR="009C1EB1" w:rsidRDefault="009C1EB1" w:rsidP="009C1EB1">
      <w:pPr>
        <w:spacing w:after="0"/>
        <w:jc w:val="both"/>
      </w:pPr>
      <w:r>
        <w:t xml:space="preserve">Per mappatura dei processi si intende l’attività tesa ad individuare i processi attuati all’interno del Comune, le loro fasi e le responsabilità per ciascuna fase. </w:t>
      </w:r>
    </w:p>
    <w:p w:rsidR="009C1EB1" w:rsidRDefault="009C1EB1" w:rsidP="009C1EB1">
      <w:pPr>
        <w:spacing w:after="0"/>
        <w:jc w:val="both"/>
      </w:pPr>
      <w:r>
        <w:t xml:space="preserve">In estrema sintesi, questa attività è finalizzata a selezionare, nell’ambito dei processi posti in essere da ciascuna area o centro di responsabilità del Comune, quei processi (o fasi di processi) in cui è più probabile il rischio di corruzione. </w:t>
      </w:r>
    </w:p>
    <w:p w:rsidR="00BC78AF" w:rsidRDefault="009C1EB1" w:rsidP="009C1EB1">
      <w:pPr>
        <w:spacing w:after="0"/>
        <w:jc w:val="both"/>
      </w:pPr>
      <w:r>
        <w:t xml:space="preserve">Questa attività è stata effettuata nel Comune di Preci attraverso il coinvolgimento dei Responsabili di area e sotto il coordinamento del Responsabile della prevenzione della corruzione ed è stata necessaria al fine di effettuare una mappatura, anche se non completa, dei processi collegati all’evento sismico. Operazione complicata, oltre dalla necessità di fronteggiare la situazione di emergenza, dalla necessità di interpretare una normativa estremamente complessa e non sempre chiarissima integrata da numerosissime ordinanze di livello nazionale (Protezione Civile e Commissario straordinario alla ricostruzione) e di livello Regionale (Vice commissario alla ricostruzione). </w:t>
      </w:r>
    </w:p>
    <w:p w:rsidR="009C1EB1" w:rsidRDefault="009C1EB1" w:rsidP="009C1EB1">
      <w:pPr>
        <w:spacing w:after="0"/>
        <w:jc w:val="both"/>
      </w:pPr>
      <w:r>
        <w:t xml:space="preserve">Per quanto riguarda  i processi “tradizionali”, le aree interessate dalla </w:t>
      </w:r>
      <w:r w:rsidRPr="00600CFA">
        <w:t>mappatura del</w:t>
      </w:r>
      <w:r>
        <w:t xml:space="preserve"> rischio comuni e obbligatorie sono le seguenti:</w:t>
      </w:r>
    </w:p>
    <w:p w:rsidR="009C1EB1" w:rsidRDefault="009C1EB1" w:rsidP="009C1EB1">
      <w:pPr>
        <w:spacing w:after="0"/>
        <w:jc w:val="both"/>
      </w:pPr>
      <w:r>
        <w:t xml:space="preserve">- a) autorizzazione o concessione; </w:t>
      </w:r>
    </w:p>
    <w:p w:rsidR="009C1EB1" w:rsidRDefault="009C1EB1" w:rsidP="009C1EB1">
      <w:pPr>
        <w:spacing w:after="0"/>
        <w:jc w:val="both"/>
      </w:pPr>
      <w:r>
        <w:t xml:space="preserve">- b) scelta del contraente per l’affidamento di lavori, forniture e servizi, anche con riferimento alle modalità di selezione prescelta ai sensi del codice dei contratti pubblici relativi a lavori, servizi e forniture, di cui al d.lgs. n. </w:t>
      </w:r>
      <w:r w:rsidR="00C07CF9">
        <w:t>50/2016</w:t>
      </w:r>
      <w:r>
        <w:t xml:space="preserve">; </w:t>
      </w:r>
    </w:p>
    <w:p w:rsidR="009C1EB1" w:rsidRDefault="009C1EB1" w:rsidP="009C1EB1">
      <w:pPr>
        <w:spacing w:after="0"/>
        <w:jc w:val="both"/>
      </w:pPr>
      <w:r>
        <w:t xml:space="preserve">- c) concessione ed erogazione di sovvenzioni, contributi, sussidi, ausili finanziari, nonché attribuzione di vantaggi economici di qualunque genere a persone ed enti pubblici e privati; </w:t>
      </w:r>
    </w:p>
    <w:p w:rsidR="009C1EB1" w:rsidRDefault="009C1EB1" w:rsidP="009C1EB1">
      <w:pPr>
        <w:spacing w:after="0"/>
        <w:jc w:val="both"/>
      </w:pPr>
      <w:r>
        <w:t>- d) concorsi e prove selettive per l’assunzione del personale e progressioni di carriera di cui all’art. 24 del decreto legislativo n. 150/2009;</w:t>
      </w:r>
    </w:p>
    <w:p w:rsidR="009C1EB1" w:rsidRDefault="009C1EB1" w:rsidP="009C1EB1">
      <w:pPr>
        <w:spacing w:after="0"/>
        <w:jc w:val="both"/>
      </w:pPr>
    </w:p>
    <w:p w:rsidR="00650B99" w:rsidRDefault="00650B99" w:rsidP="009C1EB1">
      <w:pPr>
        <w:spacing w:after="0"/>
        <w:jc w:val="both"/>
      </w:pPr>
    </w:p>
    <w:p w:rsidR="00DF5B80" w:rsidRDefault="00DF5B80" w:rsidP="009C1EB1">
      <w:pPr>
        <w:spacing w:after="0"/>
        <w:jc w:val="both"/>
        <w:rPr>
          <w:u w:val="single"/>
        </w:rPr>
      </w:pPr>
    </w:p>
    <w:p w:rsidR="00531ACB" w:rsidRDefault="00531ACB" w:rsidP="009C1EB1">
      <w:pPr>
        <w:spacing w:after="0"/>
        <w:jc w:val="both"/>
      </w:pPr>
    </w:p>
    <w:p w:rsidR="00DF5B80" w:rsidRPr="00650B99" w:rsidRDefault="001539F0" w:rsidP="00DF5B80">
      <w:pPr>
        <w:spacing w:after="0"/>
        <w:jc w:val="both"/>
        <w:rPr>
          <w:b/>
        </w:rPr>
      </w:pPr>
      <w:r>
        <w:rPr>
          <w:b/>
        </w:rPr>
        <w:t>7.2.</w:t>
      </w:r>
      <w:r w:rsidR="00DF5B80" w:rsidRPr="00650B99">
        <w:rPr>
          <w:b/>
        </w:rPr>
        <w:tab/>
        <w:t xml:space="preserve"> </w:t>
      </w:r>
      <w:r w:rsidR="00650B99">
        <w:rPr>
          <w:b/>
        </w:rPr>
        <w:t>VALUTAZIONE DEL RISCHIO</w:t>
      </w:r>
    </w:p>
    <w:p w:rsidR="00DF5B80" w:rsidRDefault="00DF5B80" w:rsidP="00DF5B80">
      <w:pPr>
        <w:spacing w:after="0"/>
        <w:jc w:val="both"/>
      </w:pPr>
    </w:p>
    <w:p w:rsidR="00650B99" w:rsidRDefault="00650B99" w:rsidP="00DF5B80">
      <w:pPr>
        <w:spacing w:after="0"/>
        <w:jc w:val="both"/>
      </w:pPr>
      <w:r>
        <w:t>L’Attività di valutazione del rischio prevede le seguenti fasi:</w:t>
      </w:r>
    </w:p>
    <w:p w:rsidR="00650B99" w:rsidRPr="00650B99" w:rsidRDefault="00650B99" w:rsidP="00650B99">
      <w:pPr>
        <w:pStyle w:val="Paragrafoelenco"/>
        <w:numPr>
          <w:ilvl w:val="0"/>
          <w:numId w:val="39"/>
        </w:numPr>
        <w:spacing w:after="0"/>
        <w:jc w:val="both"/>
        <w:rPr>
          <w:b/>
        </w:rPr>
      </w:pPr>
      <w:r w:rsidRPr="00650B99">
        <w:rPr>
          <w:b/>
        </w:rPr>
        <w:t>Identificazione del rischio:</w:t>
      </w:r>
      <w:r>
        <w:rPr>
          <w:b/>
        </w:rPr>
        <w:t xml:space="preserve"> </w:t>
      </w:r>
      <w:r>
        <w:t>individuazione di eventi corruttivi che possono verificarsi in relazione ai processi mappati. L’individuazione deve includere tutti gli eventi rischiosi che, anche solo a livello ipotetico, si potrebbero verificare.</w:t>
      </w:r>
    </w:p>
    <w:p w:rsidR="00650B99" w:rsidRDefault="00650B99" w:rsidP="00650B99">
      <w:pPr>
        <w:pStyle w:val="Paragrafoelenco"/>
        <w:numPr>
          <w:ilvl w:val="0"/>
          <w:numId w:val="39"/>
        </w:numPr>
        <w:spacing w:after="0"/>
        <w:jc w:val="both"/>
        <w:rPr>
          <w:b/>
        </w:rPr>
      </w:pPr>
      <w:r>
        <w:rPr>
          <w:b/>
        </w:rPr>
        <w:t xml:space="preserve">Analisi del rischio: </w:t>
      </w:r>
      <w:r w:rsidRPr="00650B99">
        <w:t>l’obiettivo di tale attività è pervenire ad una comprensione più approfondita degli eventi rischiosi identificati. E’ necessario individuare il livello di esposizione al rischio e comprendere le cause del verificarsi di eventi corruttivi. Tale analisi si basa su dati oggettivi (es: dati giudiziari) o dati di natura percettiva.</w:t>
      </w:r>
    </w:p>
    <w:p w:rsidR="00650B99" w:rsidRPr="00E27CAC" w:rsidRDefault="00650B99" w:rsidP="00650B99">
      <w:pPr>
        <w:pStyle w:val="Paragrafoelenco"/>
        <w:numPr>
          <w:ilvl w:val="0"/>
          <w:numId w:val="39"/>
        </w:numPr>
        <w:spacing w:after="0"/>
        <w:jc w:val="both"/>
      </w:pPr>
      <w:r>
        <w:rPr>
          <w:b/>
        </w:rPr>
        <w:t xml:space="preserve">Ponderazione del rischio: </w:t>
      </w:r>
      <w:r w:rsidR="00E27CAC" w:rsidRPr="00E27CAC">
        <w:t>il  rischio viene quantificato e vengono individuate priorità di trattamento.</w:t>
      </w:r>
    </w:p>
    <w:p w:rsidR="00650B99" w:rsidRPr="00E27CAC" w:rsidRDefault="00650B99" w:rsidP="00DF5B80">
      <w:pPr>
        <w:spacing w:after="0"/>
        <w:jc w:val="both"/>
      </w:pPr>
    </w:p>
    <w:p w:rsidR="00650B99" w:rsidRDefault="00DF5B80" w:rsidP="00DF5B80">
      <w:pPr>
        <w:spacing w:after="0"/>
        <w:jc w:val="both"/>
      </w:pPr>
      <w:r>
        <w:t xml:space="preserve">L’identificazione del rischio, per ciascun processo o fase di processo, consiste nella ricerca, individuazione e descrizione dei rischi specifici di atti, azioni e comportamenti devianti dai canoni di legalità, di buon andamento e di imparzialità dell’azione amministrativa. I rischi emergono considerando il contesto esterno ed interno al Comune, anche con riferimento alle specifiche posizioni organizzative presenti.  </w:t>
      </w:r>
    </w:p>
    <w:p w:rsidR="00DF5B80" w:rsidRDefault="00E27CAC" w:rsidP="00DF5B80">
      <w:pPr>
        <w:spacing w:after="0"/>
        <w:jc w:val="both"/>
      </w:pPr>
      <w:r>
        <w:t>Nell’ambito della predisposizione del presente Piano, q</w:t>
      </w:r>
      <w:r w:rsidR="00DF5B80">
        <w:t>uesta fase</w:t>
      </w:r>
      <w:r w:rsidRPr="00E27CAC">
        <w:t xml:space="preserve"> </w:t>
      </w:r>
      <w:r>
        <w:t>è stata molto semplificata</w:t>
      </w:r>
      <w:r w:rsidR="00DF5B80">
        <w:t xml:space="preserve"> rispetto alle indicazioni d</w:t>
      </w:r>
      <w:r>
        <w:t>el PNA 2013 e relativi allegati</w:t>
      </w:r>
      <w:r w:rsidR="00DF5B80">
        <w:t xml:space="preserve">. Oltre a valutare l’esistenza di eventuali condanne penali e/o contabili a carico di Responsabili e dipendenti (non esistenti), l’identificazione e soprattutto la valutazione e la ponderazione del rischio </w:t>
      </w:r>
      <w:r>
        <w:t>è stato effettuata sulla base del confronto realizzato nell’incontro del…..al quale hanno partecipato i responsabili e dipendenti del Comune di Preci e Cerreto di Spoleto. In tale incontro è stato appunto chiesto ai partecipanti di esprimersi in merito ai rischi relativi ai singoli processi e stimare la loro rilevanza (bassa, media, alta)</w:t>
      </w:r>
      <w:r w:rsidR="009357B9">
        <w:t xml:space="preserve"> sulla base delle loro esperienze e percezione</w:t>
      </w:r>
      <w:r>
        <w:t>. Si ritiene che il metodo utilizzato per valutare il rischio sia corretto</w:t>
      </w:r>
      <w:r w:rsidR="00D61B09">
        <w:t>,</w:t>
      </w:r>
      <w:r>
        <w:t xml:space="preserve"> tenuto conto che il principale indice utilizzato per stimare il livello della corruzione nei vari Stati è </w:t>
      </w:r>
      <w:r w:rsidR="003A69CC">
        <w:t>il corruption perceptions index, elaborato annualmente dall’Organizzazione Trasparency international.</w:t>
      </w:r>
    </w:p>
    <w:p w:rsidR="001539F0" w:rsidRDefault="001539F0" w:rsidP="00DF5B80">
      <w:pPr>
        <w:spacing w:after="0"/>
        <w:jc w:val="both"/>
      </w:pPr>
    </w:p>
    <w:p w:rsidR="001539F0" w:rsidRDefault="001539F0" w:rsidP="00DF5B80">
      <w:pPr>
        <w:spacing w:after="0"/>
        <w:jc w:val="both"/>
      </w:pPr>
    </w:p>
    <w:p w:rsidR="001539F0" w:rsidRDefault="001539F0" w:rsidP="00DF5B80">
      <w:pPr>
        <w:spacing w:after="0"/>
        <w:jc w:val="both"/>
        <w:rPr>
          <w:b/>
        </w:rPr>
      </w:pPr>
      <w:r w:rsidRPr="001539F0">
        <w:rPr>
          <w:b/>
        </w:rPr>
        <w:t>7.3 TRATTAMENTO DEL RISCHIO</w:t>
      </w:r>
    </w:p>
    <w:p w:rsidR="001539F0" w:rsidRDefault="001539F0" w:rsidP="00DF5B80">
      <w:pPr>
        <w:spacing w:after="0"/>
        <w:jc w:val="both"/>
        <w:rPr>
          <w:b/>
        </w:rPr>
      </w:pPr>
    </w:p>
    <w:p w:rsidR="001539F0" w:rsidRPr="001539F0" w:rsidRDefault="001539F0" w:rsidP="00DF5B80">
      <w:pPr>
        <w:spacing w:after="0"/>
        <w:jc w:val="both"/>
      </w:pPr>
      <w:r w:rsidRPr="001539F0">
        <w:t>Tale fase è volta ad individuare i correttivi e le modalità più idonee a prevenire i rischi sulla base delle priorità emerse in sede di valutazione degli eventi rischiosi. Non devono essere misure astratte ma misure progettate, con precise scadenze e devono essere individuati coloro che devono attuarle. Le misure devono essere fattibili e calibrate sull’</w:t>
      </w:r>
      <w:r w:rsidR="00466C53">
        <w:t>organizzazione.</w:t>
      </w:r>
      <w:r w:rsidRPr="001539F0">
        <w:t xml:space="preserve"> Le misure sono di carattere obbligatorio quando sono previste dalle leggi o altre norme, e ulteriori, in quanto discrezionali in base alle caratteristiche strutturali dell’Ente. Devono essere misure congrue rispetto all’obiettivo, efficaci e sostenibili dal punto di vista economico e organizzativo</w:t>
      </w:r>
      <w:r w:rsidR="00466C53">
        <w:t xml:space="preserve">  e devono adattarsi alle caratteristiche dell’organizzazioni. Al fine di rendere veramente efficaci le misure di trattamento del rischio queste devono essere inserite negli strumenti di programmazione dell’Ente e in particolare nel Piano della Performance.</w:t>
      </w:r>
    </w:p>
    <w:p w:rsidR="00DF5B80" w:rsidRPr="001539F0" w:rsidRDefault="00DF5B80" w:rsidP="009C1EB1">
      <w:pPr>
        <w:spacing w:after="0"/>
        <w:jc w:val="both"/>
      </w:pPr>
    </w:p>
    <w:p w:rsidR="00DF5B80" w:rsidRDefault="00DF5B80" w:rsidP="009C1EB1">
      <w:pPr>
        <w:spacing w:after="0"/>
        <w:jc w:val="both"/>
      </w:pPr>
    </w:p>
    <w:p w:rsidR="009C1EB1" w:rsidRDefault="009C1EB1" w:rsidP="009C1EB1">
      <w:pPr>
        <w:jc w:val="both"/>
      </w:pPr>
    </w:p>
    <w:p w:rsidR="009C1EB1" w:rsidRDefault="009C1EB1" w:rsidP="00A727E2">
      <w:pPr>
        <w:pStyle w:val="Paragrafoelenco"/>
        <w:numPr>
          <w:ilvl w:val="0"/>
          <w:numId w:val="32"/>
        </w:numPr>
        <w:rPr>
          <w:rFonts w:ascii="Calibri" w:eastAsia="Calibri" w:hAnsi="Calibri" w:cs="Times New Roman"/>
          <w:b/>
          <w:sz w:val="24"/>
          <w:szCs w:val="24"/>
        </w:rPr>
      </w:pPr>
      <w:r w:rsidRPr="00476A9E">
        <w:rPr>
          <w:rFonts w:ascii="Calibri" w:eastAsia="Calibri" w:hAnsi="Calibri" w:cs="Times New Roman"/>
          <w:b/>
          <w:sz w:val="24"/>
          <w:szCs w:val="24"/>
        </w:rPr>
        <w:lastRenderedPageBreak/>
        <w:t>MAPPATURA  DEI PROCESSI, INDIVIDUAZIONE E VALUTAZIONI DEI RISCHI, MISURE DI PREVENZIONE (PROCESSI TRADIZIONALI)</w:t>
      </w:r>
    </w:p>
    <w:p w:rsidR="00F51D45" w:rsidRPr="00F51D45" w:rsidRDefault="00F51D45" w:rsidP="00F51D45">
      <w:pPr>
        <w:rPr>
          <w:rFonts w:ascii="Calibri" w:eastAsia="Calibri" w:hAnsi="Calibri" w:cs="Times New Roman"/>
          <w:b/>
          <w:sz w:val="24"/>
          <w:szCs w:val="24"/>
        </w:rPr>
      </w:pPr>
    </w:p>
    <w:p w:rsidR="009C1EB1" w:rsidRPr="00746CF3" w:rsidRDefault="009C1EB1" w:rsidP="003E54B6">
      <w:pPr>
        <w:jc w:val="center"/>
        <w:rPr>
          <w:rFonts w:ascii="Calibri" w:eastAsia="Calibri" w:hAnsi="Calibri" w:cs="Times New Roman"/>
          <w:b/>
        </w:rPr>
      </w:pPr>
      <w:r w:rsidRPr="00746CF3">
        <w:rPr>
          <w:rFonts w:ascii="Calibri" w:eastAsia="Calibri" w:hAnsi="Calibri" w:cs="Times New Roman"/>
          <w:b/>
        </w:rPr>
        <w:t>AREA DI RISCHIO: acquisizione e progressione del personale – Conferimento incarichi di lavoro autonomo</w:t>
      </w:r>
    </w:p>
    <w:tbl>
      <w:tblPr>
        <w:tblStyle w:val="Grigliatabella2"/>
        <w:tblW w:w="10314" w:type="dxa"/>
        <w:tblLayout w:type="fixed"/>
        <w:tblLook w:val="04A0"/>
      </w:tblPr>
      <w:tblGrid>
        <w:gridCol w:w="1466"/>
        <w:gridCol w:w="1643"/>
        <w:gridCol w:w="2263"/>
        <w:gridCol w:w="1682"/>
        <w:gridCol w:w="948"/>
        <w:gridCol w:w="2312"/>
      </w:tblGrid>
      <w:tr w:rsidR="00F51D45" w:rsidRPr="00F51D45" w:rsidTr="00D61B09">
        <w:tc>
          <w:tcPr>
            <w:tcW w:w="1466" w:type="dxa"/>
          </w:tcPr>
          <w:p w:rsidR="00F51D45" w:rsidRPr="00F51D45" w:rsidRDefault="00F51D45" w:rsidP="00F51D45">
            <w:pPr>
              <w:jc w:val="center"/>
              <w:rPr>
                <w:rFonts w:ascii="Calibri" w:hAnsi="Calibri" w:cs="Times New Roman"/>
                <w:b/>
              </w:rPr>
            </w:pPr>
            <w:r w:rsidRPr="00F51D45">
              <w:rPr>
                <w:rFonts w:ascii="Calibri" w:hAnsi="Calibri" w:cs="Times New Roman"/>
                <w:b/>
              </w:rPr>
              <w:t>processo</w:t>
            </w:r>
          </w:p>
        </w:tc>
        <w:tc>
          <w:tcPr>
            <w:tcW w:w="1643" w:type="dxa"/>
          </w:tcPr>
          <w:p w:rsidR="00F51D45" w:rsidRPr="00F51D45" w:rsidRDefault="00F51D45" w:rsidP="00F51D45">
            <w:pPr>
              <w:jc w:val="center"/>
              <w:rPr>
                <w:rFonts w:ascii="Calibri" w:hAnsi="Calibri" w:cs="Times New Roman"/>
                <w:b/>
              </w:rPr>
            </w:pPr>
            <w:r w:rsidRPr="00F51D45">
              <w:rPr>
                <w:rFonts w:ascii="Calibri" w:hAnsi="Calibri" w:cs="Times New Roman"/>
                <w:b/>
              </w:rPr>
              <w:t>Fasi e attività</w:t>
            </w:r>
          </w:p>
        </w:tc>
        <w:tc>
          <w:tcPr>
            <w:tcW w:w="2263" w:type="dxa"/>
          </w:tcPr>
          <w:p w:rsidR="00F51D45" w:rsidRPr="00F51D45" w:rsidRDefault="00F51D45" w:rsidP="00F51D45">
            <w:pPr>
              <w:jc w:val="center"/>
              <w:rPr>
                <w:rFonts w:ascii="Calibri" w:hAnsi="Calibri" w:cs="Times New Roman"/>
                <w:b/>
              </w:rPr>
            </w:pPr>
            <w:r w:rsidRPr="00F51D45">
              <w:rPr>
                <w:rFonts w:ascii="Calibri" w:hAnsi="Calibri" w:cs="Times New Roman"/>
                <w:b/>
              </w:rPr>
              <w:t>Rischi</w:t>
            </w:r>
          </w:p>
        </w:tc>
        <w:tc>
          <w:tcPr>
            <w:tcW w:w="1682" w:type="dxa"/>
          </w:tcPr>
          <w:p w:rsidR="00F51D45" w:rsidRPr="00F51D45" w:rsidRDefault="00F51D45" w:rsidP="00F51D45">
            <w:pPr>
              <w:jc w:val="center"/>
              <w:rPr>
                <w:rFonts w:ascii="Calibri" w:hAnsi="Calibri" w:cs="Times New Roman"/>
                <w:b/>
              </w:rPr>
            </w:pPr>
            <w:r w:rsidRPr="00F51D45">
              <w:rPr>
                <w:rFonts w:ascii="Calibri" w:hAnsi="Calibri" w:cs="Times New Roman"/>
                <w:b/>
              </w:rPr>
              <w:t>Elementi di riduzione rischio</w:t>
            </w:r>
          </w:p>
        </w:tc>
        <w:tc>
          <w:tcPr>
            <w:tcW w:w="948" w:type="dxa"/>
          </w:tcPr>
          <w:p w:rsidR="00F51D45" w:rsidRPr="00F51D45" w:rsidRDefault="00F51D45" w:rsidP="00F51D45">
            <w:pPr>
              <w:jc w:val="center"/>
              <w:rPr>
                <w:rFonts w:ascii="Calibri" w:hAnsi="Calibri" w:cs="Times New Roman"/>
                <w:b/>
              </w:rPr>
            </w:pPr>
            <w:r w:rsidRPr="00F51D45">
              <w:rPr>
                <w:rFonts w:ascii="Calibri" w:hAnsi="Calibri" w:cs="Times New Roman"/>
                <w:b/>
              </w:rPr>
              <w:t>Valutazione rischio</w:t>
            </w:r>
          </w:p>
        </w:tc>
        <w:tc>
          <w:tcPr>
            <w:tcW w:w="2312" w:type="dxa"/>
          </w:tcPr>
          <w:p w:rsidR="00F51D45" w:rsidRPr="00F51D45" w:rsidRDefault="00F51D45" w:rsidP="00F51D45">
            <w:pPr>
              <w:jc w:val="center"/>
              <w:rPr>
                <w:rFonts w:ascii="Calibri" w:hAnsi="Calibri" w:cs="Times New Roman"/>
                <w:b/>
              </w:rPr>
            </w:pPr>
            <w:r w:rsidRPr="00F51D45">
              <w:rPr>
                <w:rFonts w:ascii="Calibri" w:hAnsi="Calibri" w:cs="Times New Roman"/>
                <w:b/>
              </w:rPr>
              <w:t>Misure di prevenzione</w:t>
            </w:r>
          </w:p>
        </w:tc>
      </w:tr>
      <w:tr w:rsidR="00F51D45" w:rsidRPr="00F51D45" w:rsidTr="00D61B09">
        <w:tc>
          <w:tcPr>
            <w:tcW w:w="1466" w:type="dxa"/>
            <w:vMerge w:val="restart"/>
          </w:tcPr>
          <w:p w:rsidR="00F51D45" w:rsidRPr="00F51D45" w:rsidRDefault="00F51D45" w:rsidP="00F51D45">
            <w:pPr>
              <w:jc w:val="center"/>
              <w:rPr>
                <w:rFonts w:ascii="Calibri" w:hAnsi="Calibri" w:cs="Times New Roman"/>
                <w:b/>
              </w:rPr>
            </w:pPr>
            <w:r w:rsidRPr="00F51D45">
              <w:rPr>
                <w:rFonts w:ascii="Calibri" w:hAnsi="Calibri" w:cs="Times New Roman"/>
                <w:b/>
              </w:rPr>
              <w:t>Acquisizione personale</w:t>
            </w:r>
          </w:p>
        </w:tc>
        <w:tc>
          <w:tcPr>
            <w:tcW w:w="1643" w:type="dxa"/>
          </w:tcPr>
          <w:p w:rsidR="00F51D45" w:rsidRPr="00F51D45" w:rsidRDefault="00F51D45" w:rsidP="00F51D45">
            <w:pPr>
              <w:rPr>
                <w:rFonts w:ascii="Calibri" w:hAnsi="Calibri" w:cs="Times New Roman"/>
              </w:rPr>
            </w:pPr>
            <w:r w:rsidRPr="00F51D45">
              <w:rPr>
                <w:rFonts w:ascii="Calibri" w:hAnsi="Calibri" w:cs="Times New Roman"/>
              </w:rPr>
              <w:t>Programmazione del fabbisogno</w:t>
            </w:r>
          </w:p>
        </w:tc>
        <w:tc>
          <w:tcPr>
            <w:tcW w:w="2263" w:type="dxa"/>
          </w:tcPr>
          <w:p w:rsidR="00F51D45" w:rsidRPr="00F51D45" w:rsidRDefault="00F51D45" w:rsidP="00F51D45">
            <w:pPr>
              <w:jc w:val="center"/>
              <w:rPr>
                <w:rFonts w:ascii="Calibri" w:hAnsi="Calibri" w:cs="Times New Roman"/>
              </w:rPr>
            </w:pPr>
            <w:r w:rsidRPr="00F51D45">
              <w:rPr>
                <w:rFonts w:ascii="Calibri" w:hAnsi="Calibri" w:cs="Times New Roman"/>
              </w:rPr>
              <w:t>Previsione numero personale da assumere eccedente i limiti delle capacità assunzionali e del turn over previsto dalla legge</w:t>
            </w:r>
          </w:p>
        </w:tc>
        <w:tc>
          <w:tcPr>
            <w:tcW w:w="1682" w:type="dxa"/>
          </w:tcPr>
          <w:p w:rsidR="00F51D45" w:rsidRPr="00F51D45" w:rsidRDefault="00F51D45" w:rsidP="00F51D45">
            <w:pPr>
              <w:jc w:val="center"/>
              <w:rPr>
                <w:rFonts w:ascii="Calibri" w:hAnsi="Calibri" w:cs="Times New Roman"/>
                <w:b/>
              </w:rPr>
            </w:pPr>
            <w:r w:rsidRPr="00F51D45">
              <w:rPr>
                <w:rFonts w:ascii="Calibri" w:hAnsi="Calibri" w:cs="Times New Roman"/>
              </w:rPr>
              <w:t>La delibera di giunta deve essere corredata dal parere di regolarità tecnica e contabile dei responsabili e dal parere dei revisori dei conti</w:t>
            </w:r>
          </w:p>
        </w:tc>
        <w:tc>
          <w:tcPr>
            <w:tcW w:w="948" w:type="dxa"/>
          </w:tcPr>
          <w:p w:rsidR="00F51D45" w:rsidRDefault="00F51D45" w:rsidP="00F51D45">
            <w:pPr>
              <w:jc w:val="center"/>
              <w:rPr>
                <w:rFonts w:ascii="Calibri" w:hAnsi="Calibri" w:cs="Times New Roman"/>
                <w:b/>
              </w:rPr>
            </w:pPr>
          </w:p>
          <w:p w:rsidR="00541C27" w:rsidRDefault="00541C27" w:rsidP="00F51D45">
            <w:pPr>
              <w:jc w:val="center"/>
              <w:rPr>
                <w:rFonts w:ascii="Calibri" w:hAnsi="Calibri" w:cs="Times New Roman"/>
                <w:b/>
              </w:rPr>
            </w:pPr>
          </w:p>
          <w:p w:rsidR="00541C27" w:rsidRDefault="00541C27" w:rsidP="00F51D45">
            <w:pPr>
              <w:jc w:val="center"/>
              <w:rPr>
                <w:rFonts w:ascii="Calibri" w:hAnsi="Calibri" w:cs="Times New Roman"/>
                <w:b/>
              </w:rPr>
            </w:pPr>
          </w:p>
          <w:p w:rsidR="00541C27" w:rsidRPr="00F51D45" w:rsidRDefault="00541C27" w:rsidP="00F51D45">
            <w:pPr>
              <w:jc w:val="center"/>
              <w:rPr>
                <w:rFonts w:ascii="Calibri" w:hAnsi="Calibri" w:cs="Times New Roman"/>
                <w:b/>
              </w:rPr>
            </w:pPr>
          </w:p>
          <w:p w:rsidR="00F51D45" w:rsidRPr="00F51D45" w:rsidRDefault="00F51D45" w:rsidP="00F51D45">
            <w:pPr>
              <w:jc w:val="center"/>
              <w:rPr>
                <w:rFonts w:ascii="Calibri" w:hAnsi="Calibri" w:cs="Times New Roman"/>
                <w:b/>
              </w:rPr>
            </w:pPr>
          </w:p>
          <w:p w:rsidR="00F51D45" w:rsidRPr="00F51D45" w:rsidRDefault="00541C27" w:rsidP="00F51D45">
            <w:pPr>
              <w:jc w:val="center"/>
              <w:rPr>
                <w:rFonts w:ascii="Calibri" w:hAnsi="Calibri" w:cs="Times New Roman"/>
                <w:b/>
              </w:rPr>
            </w:pPr>
            <w:r w:rsidRPr="00F51D45">
              <w:rPr>
                <w:rFonts w:ascii="Calibri" w:hAnsi="Calibri" w:cs="Times New Roman"/>
                <w:noProof/>
              </w:rPr>
              <w:drawing>
                <wp:inline distT="0" distB="0" distL="0" distR="0">
                  <wp:extent cx="266700" cy="266700"/>
                  <wp:effectExtent l="0" t="0" r="0" b="0"/>
                  <wp:docPr id="40" name="Immagine 40" descr="Illustrazione vettoriale di faccina felice verde faccia posi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zione vettoriale di faccina felice verde faccia positiva"/>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2312" w:type="dxa"/>
          </w:tcPr>
          <w:p w:rsidR="00F51D45" w:rsidRPr="00F51D45" w:rsidRDefault="00F51D45" w:rsidP="00F51D45">
            <w:pPr>
              <w:jc w:val="center"/>
              <w:rPr>
                <w:rFonts w:ascii="Calibri" w:hAnsi="Calibri" w:cs="Times New Roman"/>
                <w:b/>
              </w:rPr>
            </w:pPr>
          </w:p>
        </w:tc>
      </w:tr>
      <w:tr w:rsidR="00F51D45" w:rsidRPr="00F51D45" w:rsidTr="00D61B09">
        <w:tc>
          <w:tcPr>
            <w:tcW w:w="1466" w:type="dxa"/>
            <w:vMerge/>
          </w:tcPr>
          <w:p w:rsidR="00F51D45" w:rsidRPr="00F51D45" w:rsidRDefault="00F51D45" w:rsidP="00F51D45">
            <w:pPr>
              <w:jc w:val="center"/>
              <w:rPr>
                <w:rFonts w:ascii="Calibri" w:hAnsi="Calibri" w:cs="Times New Roman"/>
                <w:b/>
              </w:rPr>
            </w:pPr>
          </w:p>
        </w:tc>
        <w:tc>
          <w:tcPr>
            <w:tcW w:w="1643" w:type="dxa"/>
          </w:tcPr>
          <w:p w:rsidR="00F51D45" w:rsidRPr="00F51D45" w:rsidRDefault="00F51D45" w:rsidP="00F51D45">
            <w:pPr>
              <w:rPr>
                <w:rFonts w:ascii="Calibri" w:hAnsi="Calibri" w:cs="Times New Roman"/>
              </w:rPr>
            </w:pPr>
            <w:r w:rsidRPr="00F51D45">
              <w:rPr>
                <w:rFonts w:ascii="Calibri" w:hAnsi="Calibri" w:cs="Times New Roman"/>
              </w:rPr>
              <w:t>Avvio procedure di mobilità volontaria</w:t>
            </w:r>
          </w:p>
        </w:tc>
        <w:tc>
          <w:tcPr>
            <w:tcW w:w="2263" w:type="dxa"/>
          </w:tcPr>
          <w:p w:rsidR="00F51D45" w:rsidRPr="00F51D45" w:rsidRDefault="00F51D45" w:rsidP="00F51D45">
            <w:pPr>
              <w:rPr>
                <w:rFonts w:ascii="Calibri" w:hAnsi="Calibri" w:cs="Times New Roman"/>
              </w:rPr>
            </w:pPr>
            <w:r w:rsidRPr="00F51D45">
              <w:rPr>
                <w:rFonts w:ascii="Calibri" w:hAnsi="Calibri" w:cs="Times New Roman"/>
              </w:rPr>
              <w:t>Scarsa pubblicizzazione dell’avviso di mobilità</w:t>
            </w:r>
          </w:p>
          <w:p w:rsidR="00F51D45" w:rsidRPr="00F51D45" w:rsidRDefault="00F51D45" w:rsidP="00F51D45">
            <w:pPr>
              <w:rPr>
                <w:rFonts w:ascii="Calibri" w:hAnsi="Calibri" w:cs="Times New Roman"/>
              </w:rPr>
            </w:pPr>
            <w:r w:rsidRPr="00F51D45">
              <w:rPr>
                <w:rFonts w:ascii="Calibri" w:hAnsi="Calibri" w:cs="Times New Roman"/>
              </w:rPr>
              <w:t>Eccessiva discrezionalità nella valutazione delle richieste</w:t>
            </w:r>
          </w:p>
        </w:tc>
        <w:tc>
          <w:tcPr>
            <w:tcW w:w="1682" w:type="dxa"/>
          </w:tcPr>
          <w:p w:rsidR="00F51D45" w:rsidRPr="00F51D45" w:rsidRDefault="00F51D45" w:rsidP="00F51D45">
            <w:pPr>
              <w:jc w:val="center"/>
              <w:rPr>
                <w:rFonts w:ascii="Calibri" w:hAnsi="Calibri" w:cs="Times New Roman"/>
              </w:rPr>
            </w:pPr>
            <w:r w:rsidRPr="00F51D45">
              <w:rPr>
                <w:rFonts w:ascii="Calibri" w:hAnsi="Calibri" w:cs="Times New Roman"/>
              </w:rPr>
              <w:t>Disciplina della materia nel regolamento uffici e servizi</w:t>
            </w:r>
          </w:p>
        </w:tc>
        <w:tc>
          <w:tcPr>
            <w:tcW w:w="948" w:type="dxa"/>
          </w:tcPr>
          <w:p w:rsidR="00F51D45" w:rsidRPr="00F51D45" w:rsidRDefault="00F51D45" w:rsidP="00F51D45">
            <w:pPr>
              <w:jc w:val="center"/>
              <w:rPr>
                <w:rFonts w:ascii="Calibri" w:hAnsi="Calibri" w:cs="Times New Roman"/>
                <w:b/>
              </w:rPr>
            </w:pPr>
          </w:p>
          <w:p w:rsidR="00541C27" w:rsidRDefault="00541C27" w:rsidP="00F51D45">
            <w:pPr>
              <w:jc w:val="center"/>
              <w:rPr>
                <w:rFonts w:ascii="Calibri" w:hAnsi="Calibri" w:cs="Times New Roman"/>
                <w:b/>
              </w:rPr>
            </w:pPr>
          </w:p>
          <w:p w:rsidR="00541C27" w:rsidRDefault="00541C27" w:rsidP="00F51D45">
            <w:pPr>
              <w:jc w:val="center"/>
              <w:rPr>
                <w:rFonts w:ascii="Calibri" w:hAnsi="Calibri" w:cs="Times New Roman"/>
                <w:b/>
              </w:rPr>
            </w:pPr>
          </w:p>
          <w:p w:rsidR="00F51D45" w:rsidRPr="00F51D45" w:rsidRDefault="00F51D45" w:rsidP="00F51D45">
            <w:pPr>
              <w:jc w:val="center"/>
              <w:rPr>
                <w:rFonts w:ascii="Calibri" w:hAnsi="Calibri" w:cs="Times New Roman"/>
                <w:b/>
              </w:rPr>
            </w:pPr>
            <w:r w:rsidRPr="00F51D45">
              <w:rPr>
                <w:rFonts w:ascii="Calibri" w:hAnsi="Calibri" w:cs="Times New Roman"/>
                <w:b/>
                <w:noProof/>
              </w:rPr>
              <w:drawing>
                <wp:inline distT="0" distB="0" distL="0" distR="0">
                  <wp:extent cx="285750" cy="285750"/>
                  <wp:effectExtent l="0" t="0" r="0" b="0"/>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4691" cy="284691"/>
                          </a:xfrm>
                          <a:prstGeom prst="rect">
                            <a:avLst/>
                          </a:prstGeom>
                          <a:noFill/>
                        </pic:spPr>
                      </pic:pic>
                    </a:graphicData>
                  </a:graphic>
                </wp:inline>
              </w:drawing>
            </w:r>
          </w:p>
        </w:tc>
        <w:tc>
          <w:tcPr>
            <w:tcW w:w="2312" w:type="dxa"/>
          </w:tcPr>
          <w:p w:rsidR="00F51D45" w:rsidRPr="00F51D45" w:rsidRDefault="00F51D45" w:rsidP="00F51D45">
            <w:pPr>
              <w:jc w:val="both"/>
              <w:rPr>
                <w:rFonts w:ascii="Calibri" w:hAnsi="Calibri" w:cs="Times New Roman"/>
              </w:rPr>
            </w:pPr>
            <w:r w:rsidRPr="00F51D45">
              <w:rPr>
                <w:rFonts w:ascii="Calibri" w:hAnsi="Calibri" w:cs="Times New Roman"/>
              </w:rPr>
              <w:t>Adeguata pubblicizzazione dell’avviso di mobilità</w:t>
            </w:r>
          </w:p>
          <w:p w:rsidR="00F51D45" w:rsidRPr="00F51D45" w:rsidRDefault="00F51D45" w:rsidP="00F51D45">
            <w:pPr>
              <w:jc w:val="both"/>
              <w:rPr>
                <w:rFonts w:ascii="Calibri" w:hAnsi="Calibri" w:cs="Times New Roman"/>
              </w:rPr>
            </w:pPr>
            <w:r w:rsidRPr="00F51D45">
              <w:rPr>
                <w:rFonts w:ascii="Calibri" w:hAnsi="Calibri" w:cs="Times New Roman"/>
              </w:rPr>
              <w:t>Definizione criteri nell’avviso di avvio della procedura</w:t>
            </w:r>
          </w:p>
          <w:p w:rsidR="00F51D45" w:rsidRPr="00F51D45" w:rsidRDefault="00F51D45" w:rsidP="00F51D45">
            <w:pPr>
              <w:jc w:val="both"/>
              <w:rPr>
                <w:rFonts w:ascii="Calibri" w:hAnsi="Calibri" w:cs="Times New Roman"/>
              </w:rPr>
            </w:pPr>
            <w:r w:rsidRPr="00F51D45">
              <w:rPr>
                <w:rFonts w:ascii="Calibri" w:hAnsi="Calibri" w:cs="Times New Roman"/>
              </w:rPr>
              <w:t>(attuazione immediata)</w:t>
            </w:r>
          </w:p>
        </w:tc>
      </w:tr>
      <w:tr w:rsidR="00F51D45" w:rsidRPr="00F51D45" w:rsidTr="00D61B09">
        <w:tc>
          <w:tcPr>
            <w:tcW w:w="1466" w:type="dxa"/>
            <w:vMerge/>
          </w:tcPr>
          <w:p w:rsidR="00F51D45" w:rsidRPr="00F51D45" w:rsidRDefault="00F51D45" w:rsidP="00F51D45">
            <w:pPr>
              <w:jc w:val="center"/>
              <w:rPr>
                <w:rFonts w:ascii="Calibri" w:hAnsi="Calibri" w:cs="Times New Roman"/>
                <w:b/>
              </w:rPr>
            </w:pPr>
          </w:p>
        </w:tc>
        <w:tc>
          <w:tcPr>
            <w:tcW w:w="1643" w:type="dxa"/>
          </w:tcPr>
          <w:p w:rsidR="00F51D45" w:rsidRPr="00F51D45" w:rsidRDefault="00F51D45" w:rsidP="00F51D45">
            <w:pPr>
              <w:rPr>
                <w:rFonts w:ascii="Calibri" w:hAnsi="Calibri" w:cs="Times New Roman"/>
              </w:rPr>
            </w:pPr>
            <w:r w:rsidRPr="00F51D45">
              <w:rPr>
                <w:rFonts w:ascii="Calibri" w:hAnsi="Calibri" w:cs="Times New Roman"/>
              </w:rPr>
              <w:t>Predisposizione e pubblicazione bando di concorso</w:t>
            </w:r>
          </w:p>
        </w:tc>
        <w:tc>
          <w:tcPr>
            <w:tcW w:w="2263" w:type="dxa"/>
          </w:tcPr>
          <w:p w:rsidR="00F51D45" w:rsidRPr="00F51D45" w:rsidRDefault="00F51D45" w:rsidP="00F51D45">
            <w:pPr>
              <w:jc w:val="both"/>
              <w:rPr>
                <w:rFonts w:ascii="Calibri" w:hAnsi="Calibri" w:cs="Times New Roman"/>
              </w:rPr>
            </w:pPr>
            <w:r w:rsidRPr="00F51D45">
              <w:rPr>
                <w:rFonts w:ascii="Calibri" w:hAnsi="Calibri" w:cs="Times New Roman"/>
              </w:rPr>
              <w:t>Previsioni di requisiti di accesso “personalizzati”</w:t>
            </w:r>
            <w:r w:rsidRPr="00F51D45">
              <w:rPr>
                <w:rFonts w:ascii="Calibri" w:hAnsi="Calibri" w:cs="Times New Roman"/>
              </w:rPr>
              <w:cr/>
            </w:r>
          </w:p>
          <w:p w:rsidR="00F51D45" w:rsidRPr="00F51D45" w:rsidRDefault="00F51D45" w:rsidP="00F51D45">
            <w:pPr>
              <w:jc w:val="both"/>
              <w:rPr>
                <w:rFonts w:ascii="Calibri" w:hAnsi="Calibri" w:cs="Times New Roman"/>
              </w:rPr>
            </w:pPr>
            <w:r w:rsidRPr="00F51D45">
              <w:rPr>
                <w:rFonts w:ascii="Calibri" w:hAnsi="Calibri" w:cs="Times New Roman"/>
              </w:rPr>
              <w:t xml:space="preserve"> insufficienza di meccanismi oggettivi e trasparenti idonei a</w:t>
            </w:r>
          </w:p>
          <w:p w:rsidR="00F51D45" w:rsidRPr="00F51D45" w:rsidRDefault="00F51D45" w:rsidP="00F51D45">
            <w:pPr>
              <w:jc w:val="both"/>
              <w:rPr>
                <w:rFonts w:ascii="Calibri" w:hAnsi="Calibri" w:cs="Times New Roman"/>
              </w:rPr>
            </w:pPr>
            <w:r w:rsidRPr="00F51D45">
              <w:rPr>
                <w:rFonts w:ascii="Calibri" w:hAnsi="Calibri" w:cs="Times New Roman"/>
              </w:rPr>
              <w:t>verificare il possesso dei requisiti attitudinali e professionali richiesti in relazione alla posizione da ricoprire allo scopo di reclutare candidati particolari.</w:t>
            </w:r>
            <w:r w:rsidRPr="00F51D45">
              <w:rPr>
                <w:rFonts w:ascii="Calibri" w:hAnsi="Calibri" w:cs="Times New Roman"/>
              </w:rPr>
              <w:cr/>
            </w:r>
          </w:p>
          <w:p w:rsidR="00F51D45" w:rsidRPr="00F51D45" w:rsidRDefault="00F51D45" w:rsidP="00F51D45">
            <w:pPr>
              <w:jc w:val="both"/>
              <w:rPr>
                <w:rFonts w:ascii="Calibri" w:hAnsi="Calibri" w:cs="Times New Roman"/>
              </w:rPr>
            </w:pPr>
            <w:r w:rsidRPr="00F51D45">
              <w:rPr>
                <w:rFonts w:ascii="Calibri" w:hAnsi="Calibri" w:cs="Times New Roman"/>
              </w:rPr>
              <w:t>scarsa pubblicità al bando di concorso</w:t>
            </w:r>
          </w:p>
          <w:p w:rsidR="00F51D45" w:rsidRPr="00F51D45" w:rsidRDefault="00F51D45" w:rsidP="00F51D45">
            <w:pPr>
              <w:jc w:val="both"/>
              <w:rPr>
                <w:rFonts w:ascii="Calibri" w:hAnsi="Calibri" w:cs="Times New Roman"/>
              </w:rPr>
            </w:pPr>
          </w:p>
          <w:p w:rsidR="00F51D45" w:rsidRPr="00F51D45" w:rsidRDefault="00F51D45" w:rsidP="00F51D45">
            <w:pPr>
              <w:jc w:val="both"/>
              <w:rPr>
                <w:rFonts w:ascii="Calibri" w:hAnsi="Calibri" w:cs="Times New Roman"/>
              </w:rPr>
            </w:pPr>
          </w:p>
        </w:tc>
        <w:tc>
          <w:tcPr>
            <w:tcW w:w="1682" w:type="dxa"/>
          </w:tcPr>
          <w:p w:rsidR="00F51D45" w:rsidRPr="00F51D45" w:rsidRDefault="00F51D45" w:rsidP="00F51D45">
            <w:pPr>
              <w:jc w:val="both"/>
              <w:rPr>
                <w:rFonts w:ascii="Calibri" w:hAnsi="Calibri" w:cs="Times New Roman"/>
              </w:rPr>
            </w:pPr>
            <w:r w:rsidRPr="00F51D45">
              <w:rPr>
                <w:rFonts w:ascii="Calibri" w:hAnsi="Calibri" w:cs="Times New Roman"/>
              </w:rPr>
              <w:t>Disciplina puntuale della procedura di reclutamento nel regolamento uffici e servizi</w:t>
            </w:r>
          </w:p>
          <w:p w:rsidR="00F51D45" w:rsidRPr="00F51D45" w:rsidRDefault="00F51D45" w:rsidP="00F51D45">
            <w:pPr>
              <w:jc w:val="both"/>
              <w:rPr>
                <w:rFonts w:ascii="Calibri" w:hAnsi="Calibri" w:cs="Times New Roman"/>
              </w:rPr>
            </w:pPr>
          </w:p>
          <w:p w:rsidR="00F51D45" w:rsidRPr="00F51D45" w:rsidRDefault="00F51D45" w:rsidP="00F51D45">
            <w:pPr>
              <w:jc w:val="both"/>
              <w:rPr>
                <w:rFonts w:ascii="Calibri" w:hAnsi="Calibri" w:cs="Times New Roman"/>
              </w:rPr>
            </w:pPr>
          </w:p>
          <w:p w:rsidR="00F51D45" w:rsidRPr="00F51D45" w:rsidRDefault="00F51D45" w:rsidP="00F51D45">
            <w:pPr>
              <w:jc w:val="center"/>
              <w:rPr>
                <w:rFonts w:ascii="Calibri" w:hAnsi="Calibri" w:cs="Times New Roman"/>
                <w:b/>
              </w:rPr>
            </w:pPr>
          </w:p>
          <w:p w:rsidR="00F51D45" w:rsidRPr="00F51D45" w:rsidRDefault="00F51D45" w:rsidP="00F51D45">
            <w:pPr>
              <w:jc w:val="center"/>
              <w:rPr>
                <w:rFonts w:ascii="Calibri" w:hAnsi="Calibri" w:cs="Times New Roman"/>
                <w:b/>
              </w:rPr>
            </w:pPr>
          </w:p>
        </w:tc>
        <w:tc>
          <w:tcPr>
            <w:tcW w:w="948" w:type="dxa"/>
          </w:tcPr>
          <w:p w:rsidR="00F51D45" w:rsidRDefault="00F51D45" w:rsidP="00F51D45">
            <w:pPr>
              <w:jc w:val="center"/>
              <w:rPr>
                <w:rFonts w:ascii="Calibri" w:hAnsi="Calibri" w:cs="Times New Roman"/>
                <w:b/>
              </w:rPr>
            </w:pPr>
          </w:p>
          <w:p w:rsidR="00541C27" w:rsidRDefault="00541C27" w:rsidP="00F51D45">
            <w:pPr>
              <w:jc w:val="center"/>
              <w:rPr>
                <w:rFonts w:ascii="Calibri" w:hAnsi="Calibri" w:cs="Times New Roman"/>
                <w:b/>
              </w:rPr>
            </w:pPr>
          </w:p>
          <w:p w:rsidR="00541C27" w:rsidRPr="00F51D45" w:rsidRDefault="00541C27" w:rsidP="00F51D45">
            <w:pPr>
              <w:jc w:val="center"/>
              <w:rPr>
                <w:rFonts w:ascii="Calibri" w:hAnsi="Calibri" w:cs="Times New Roman"/>
                <w:b/>
              </w:rPr>
            </w:pPr>
          </w:p>
          <w:p w:rsidR="00F51D45" w:rsidRPr="00F51D45" w:rsidRDefault="00D61B09" w:rsidP="00F51D45">
            <w:pPr>
              <w:jc w:val="center"/>
              <w:rPr>
                <w:rFonts w:ascii="Calibri" w:hAnsi="Calibri" w:cs="Times New Roman"/>
                <w:b/>
              </w:rPr>
            </w:pPr>
            <w:r w:rsidRPr="00D61B09">
              <w:rPr>
                <w:rFonts w:ascii="Calibri" w:eastAsia="Times New Roman" w:hAnsi="Calibri" w:cs="Times New Roman"/>
                <w:b/>
                <w:noProof/>
              </w:rPr>
              <w:drawing>
                <wp:inline distT="0" distB="0" distL="0" distR="0">
                  <wp:extent cx="389890" cy="414655"/>
                  <wp:effectExtent l="0" t="0" r="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9890" cy="414655"/>
                          </a:xfrm>
                          <a:prstGeom prst="rect">
                            <a:avLst/>
                          </a:prstGeom>
                          <a:noFill/>
                        </pic:spPr>
                      </pic:pic>
                    </a:graphicData>
                  </a:graphic>
                </wp:inline>
              </w:drawing>
            </w:r>
          </w:p>
          <w:p w:rsidR="00F51D45" w:rsidRPr="00F51D45" w:rsidRDefault="00F51D45" w:rsidP="00F51D45">
            <w:pPr>
              <w:jc w:val="center"/>
              <w:rPr>
                <w:rFonts w:ascii="Calibri" w:hAnsi="Calibri" w:cs="Times New Roman"/>
                <w:b/>
              </w:rPr>
            </w:pPr>
          </w:p>
          <w:p w:rsidR="00F51D45" w:rsidRPr="00F51D45" w:rsidRDefault="00F51D45" w:rsidP="00F51D45">
            <w:pPr>
              <w:jc w:val="center"/>
              <w:rPr>
                <w:rFonts w:ascii="Calibri" w:hAnsi="Calibri" w:cs="Times New Roman"/>
                <w:b/>
              </w:rPr>
            </w:pPr>
          </w:p>
          <w:p w:rsidR="00F51D45" w:rsidRPr="00F51D45" w:rsidRDefault="00F51D45" w:rsidP="00F51D45">
            <w:pPr>
              <w:jc w:val="center"/>
              <w:rPr>
                <w:rFonts w:ascii="Calibri" w:hAnsi="Calibri" w:cs="Times New Roman"/>
                <w:b/>
              </w:rPr>
            </w:pPr>
          </w:p>
        </w:tc>
        <w:tc>
          <w:tcPr>
            <w:tcW w:w="2312" w:type="dxa"/>
          </w:tcPr>
          <w:p w:rsidR="00F51D45" w:rsidRPr="00F51D45" w:rsidRDefault="00F51D45" w:rsidP="00F51D45">
            <w:pPr>
              <w:jc w:val="both"/>
              <w:rPr>
                <w:rFonts w:ascii="Calibri" w:hAnsi="Calibri" w:cs="Times New Roman"/>
              </w:rPr>
            </w:pPr>
            <w:r w:rsidRPr="00F51D45">
              <w:rPr>
                <w:rFonts w:ascii="Calibri" w:hAnsi="Calibri" w:cs="Times New Roman"/>
              </w:rPr>
              <w:t>Predisposizione di bandi con modalità che favoriscano la massima partecipazione con riferimento alla posizione da ricoprire.</w:t>
            </w:r>
          </w:p>
          <w:p w:rsidR="00F51D45" w:rsidRPr="00F51D45" w:rsidRDefault="00F51D45" w:rsidP="00F51D45">
            <w:pPr>
              <w:jc w:val="both"/>
              <w:rPr>
                <w:rFonts w:ascii="Calibri" w:hAnsi="Calibri" w:cs="Times New Roman"/>
              </w:rPr>
            </w:pPr>
          </w:p>
          <w:p w:rsidR="00F51D45" w:rsidRPr="00F51D45" w:rsidRDefault="00F51D45" w:rsidP="00F51D45">
            <w:pPr>
              <w:jc w:val="both"/>
              <w:rPr>
                <w:rFonts w:ascii="Calibri" w:hAnsi="Calibri" w:cs="Times New Roman"/>
              </w:rPr>
            </w:pPr>
            <w:r w:rsidRPr="00F51D45">
              <w:rPr>
                <w:rFonts w:ascii="Calibri" w:hAnsi="Calibri" w:cs="Times New Roman"/>
              </w:rPr>
              <w:t>Garantire l’adeguata pubblicità del bando di concorso</w:t>
            </w:r>
          </w:p>
          <w:p w:rsidR="00F51D45" w:rsidRPr="00F51D45" w:rsidRDefault="00F51D45" w:rsidP="00F51D45">
            <w:pPr>
              <w:jc w:val="both"/>
              <w:rPr>
                <w:rFonts w:ascii="Calibri" w:hAnsi="Calibri" w:cs="Times New Roman"/>
              </w:rPr>
            </w:pPr>
          </w:p>
          <w:p w:rsidR="00F51D45" w:rsidRPr="00F51D45" w:rsidRDefault="00F51D45" w:rsidP="00F51D45">
            <w:pPr>
              <w:jc w:val="both"/>
              <w:rPr>
                <w:rFonts w:ascii="Calibri" w:hAnsi="Calibri" w:cs="Times New Roman"/>
              </w:rPr>
            </w:pPr>
          </w:p>
          <w:p w:rsidR="00F51D45" w:rsidRPr="00F51D45" w:rsidRDefault="00F51D45" w:rsidP="00F51D45">
            <w:pPr>
              <w:jc w:val="both"/>
              <w:rPr>
                <w:rFonts w:ascii="Calibri" w:hAnsi="Calibri" w:cs="Times New Roman"/>
              </w:rPr>
            </w:pPr>
            <w:r w:rsidRPr="00F51D45">
              <w:rPr>
                <w:rFonts w:ascii="Calibri" w:hAnsi="Calibri" w:cs="Times New Roman"/>
              </w:rPr>
              <w:t>Previsione di prove selettive volte a garantire la qualità attitudinale e professionale dei vincitori (riferimento alle linee guida predisposte dalla Funzione Pubblica - Direttiva n. 3 del 24 aprile 2018)</w:t>
            </w:r>
          </w:p>
          <w:p w:rsidR="00F51D45" w:rsidRPr="00F51D45" w:rsidRDefault="00F51D45" w:rsidP="00F51D45">
            <w:pPr>
              <w:jc w:val="both"/>
              <w:rPr>
                <w:rFonts w:ascii="Calibri" w:hAnsi="Calibri" w:cs="Times New Roman"/>
              </w:rPr>
            </w:pPr>
            <w:r w:rsidRPr="00F51D45">
              <w:rPr>
                <w:rFonts w:ascii="Calibri" w:hAnsi="Calibri" w:cs="Times New Roman"/>
              </w:rPr>
              <w:lastRenderedPageBreak/>
              <w:t>(attuazione immediata)</w:t>
            </w:r>
          </w:p>
          <w:p w:rsidR="00F51D45" w:rsidRPr="00F51D45" w:rsidRDefault="00F51D45" w:rsidP="00F51D45">
            <w:pPr>
              <w:jc w:val="both"/>
              <w:rPr>
                <w:rFonts w:ascii="Calibri" w:hAnsi="Calibri" w:cs="Times New Roman"/>
              </w:rPr>
            </w:pPr>
          </w:p>
          <w:p w:rsidR="00F51D45" w:rsidRPr="00F51D45" w:rsidRDefault="00F51D45" w:rsidP="00F51D45">
            <w:pPr>
              <w:jc w:val="both"/>
              <w:rPr>
                <w:rFonts w:ascii="Calibri" w:hAnsi="Calibri" w:cs="Times New Roman"/>
              </w:rPr>
            </w:pPr>
          </w:p>
        </w:tc>
      </w:tr>
      <w:tr w:rsidR="00F51D45" w:rsidRPr="00F51D45" w:rsidTr="00D61B09">
        <w:tc>
          <w:tcPr>
            <w:tcW w:w="1466" w:type="dxa"/>
            <w:vMerge/>
          </w:tcPr>
          <w:p w:rsidR="00F51D45" w:rsidRPr="00F51D45" w:rsidRDefault="00F51D45" w:rsidP="00F51D45">
            <w:pPr>
              <w:jc w:val="center"/>
              <w:rPr>
                <w:rFonts w:ascii="Calibri" w:hAnsi="Calibri" w:cs="Times New Roman"/>
                <w:b/>
              </w:rPr>
            </w:pPr>
          </w:p>
        </w:tc>
        <w:tc>
          <w:tcPr>
            <w:tcW w:w="1643" w:type="dxa"/>
          </w:tcPr>
          <w:p w:rsidR="00F51D45" w:rsidRPr="00F51D45" w:rsidRDefault="00F51D45" w:rsidP="00F51D45">
            <w:pPr>
              <w:rPr>
                <w:rFonts w:ascii="Calibri" w:hAnsi="Calibri" w:cs="Times New Roman"/>
              </w:rPr>
            </w:pPr>
            <w:r w:rsidRPr="00F51D45">
              <w:rPr>
                <w:rFonts w:ascii="Calibri" w:hAnsi="Calibri" w:cs="Times New Roman"/>
              </w:rPr>
              <w:t>Nomina commissione</w:t>
            </w:r>
          </w:p>
        </w:tc>
        <w:tc>
          <w:tcPr>
            <w:tcW w:w="2263" w:type="dxa"/>
          </w:tcPr>
          <w:p w:rsidR="00F51D45" w:rsidRPr="00F51D45" w:rsidRDefault="00F51D45" w:rsidP="00F51D45">
            <w:pPr>
              <w:jc w:val="both"/>
              <w:rPr>
                <w:rFonts w:ascii="Calibri" w:hAnsi="Calibri" w:cs="Times New Roman"/>
              </w:rPr>
            </w:pPr>
            <w:r w:rsidRPr="00F51D45">
              <w:rPr>
                <w:rFonts w:ascii="Calibri" w:hAnsi="Calibri" w:cs="Times New Roman"/>
              </w:rPr>
              <w:t>Irregolare composizione</w:t>
            </w:r>
          </w:p>
          <w:p w:rsidR="00F51D45" w:rsidRPr="00F51D45" w:rsidRDefault="00F51D45" w:rsidP="00F51D45">
            <w:pPr>
              <w:jc w:val="both"/>
              <w:rPr>
                <w:rFonts w:ascii="Calibri" w:hAnsi="Calibri" w:cs="Times New Roman"/>
              </w:rPr>
            </w:pPr>
            <w:r w:rsidRPr="00F51D45">
              <w:rPr>
                <w:rFonts w:ascii="Calibri" w:hAnsi="Calibri" w:cs="Times New Roman"/>
              </w:rPr>
              <w:t>della commissione di</w:t>
            </w:r>
          </w:p>
          <w:p w:rsidR="00F51D45" w:rsidRPr="00F51D45" w:rsidRDefault="00F51D45" w:rsidP="00F51D45">
            <w:pPr>
              <w:jc w:val="both"/>
              <w:rPr>
                <w:rFonts w:ascii="Calibri" w:hAnsi="Calibri" w:cs="Times New Roman"/>
              </w:rPr>
            </w:pPr>
            <w:r w:rsidRPr="00F51D45">
              <w:rPr>
                <w:rFonts w:ascii="Calibri" w:hAnsi="Calibri" w:cs="Times New Roman"/>
              </w:rPr>
              <w:t>concorso finalizzata al</w:t>
            </w:r>
          </w:p>
          <w:p w:rsidR="00F51D45" w:rsidRPr="00F51D45" w:rsidRDefault="00F51D45" w:rsidP="00F51D45">
            <w:pPr>
              <w:jc w:val="both"/>
              <w:rPr>
                <w:rFonts w:ascii="Calibri" w:hAnsi="Calibri" w:cs="Times New Roman"/>
              </w:rPr>
            </w:pPr>
            <w:r w:rsidRPr="00F51D45">
              <w:rPr>
                <w:rFonts w:ascii="Calibri" w:hAnsi="Calibri" w:cs="Times New Roman"/>
              </w:rPr>
              <w:t>reclutamento di candidati.</w:t>
            </w:r>
          </w:p>
          <w:p w:rsidR="00F51D45" w:rsidRPr="00F51D45" w:rsidRDefault="00F51D45" w:rsidP="00F51D45">
            <w:pPr>
              <w:jc w:val="both"/>
              <w:rPr>
                <w:rFonts w:ascii="Calibri" w:hAnsi="Calibri" w:cs="Times New Roman"/>
              </w:rPr>
            </w:pPr>
          </w:p>
          <w:p w:rsidR="00F51D45" w:rsidRPr="00F51D45" w:rsidRDefault="00F51D45" w:rsidP="00F51D45">
            <w:pPr>
              <w:jc w:val="both"/>
              <w:rPr>
                <w:rFonts w:ascii="Calibri" w:hAnsi="Calibri" w:cs="Times New Roman"/>
              </w:rPr>
            </w:pPr>
            <w:r w:rsidRPr="00F51D45">
              <w:rPr>
                <w:rFonts w:ascii="Calibri" w:hAnsi="Calibri" w:cs="Times New Roman"/>
              </w:rPr>
              <w:t>Conflitti di interesse dei</w:t>
            </w:r>
          </w:p>
          <w:p w:rsidR="00F51D45" w:rsidRPr="00F51D45" w:rsidRDefault="00F51D45" w:rsidP="00F51D45">
            <w:pPr>
              <w:jc w:val="both"/>
              <w:rPr>
                <w:rFonts w:ascii="Calibri" w:hAnsi="Calibri" w:cs="Times New Roman"/>
              </w:rPr>
            </w:pPr>
            <w:r w:rsidRPr="00F51D45">
              <w:rPr>
                <w:rFonts w:ascii="Calibri" w:hAnsi="Calibri" w:cs="Times New Roman"/>
              </w:rPr>
              <w:t>membri della commissione</w:t>
            </w:r>
          </w:p>
        </w:tc>
        <w:tc>
          <w:tcPr>
            <w:tcW w:w="1682" w:type="dxa"/>
          </w:tcPr>
          <w:p w:rsidR="00F51D45" w:rsidRPr="00F51D45" w:rsidRDefault="00F51D45" w:rsidP="00F51D45">
            <w:pPr>
              <w:jc w:val="both"/>
              <w:rPr>
                <w:rFonts w:ascii="Calibri" w:hAnsi="Calibri" w:cs="Times New Roman"/>
              </w:rPr>
            </w:pPr>
            <w:r w:rsidRPr="00F51D45">
              <w:rPr>
                <w:rFonts w:ascii="Calibri" w:hAnsi="Calibri" w:cs="Times New Roman"/>
              </w:rPr>
              <w:t>Disciplina puntuale della nomina della commissione nel Regolamento uffici e servizi</w:t>
            </w:r>
          </w:p>
        </w:tc>
        <w:tc>
          <w:tcPr>
            <w:tcW w:w="948" w:type="dxa"/>
          </w:tcPr>
          <w:p w:rsidR="00F51D45" w:rsidRDefault="00F51D45" w:rsidP="00D61B09">
            <w:pPr>
              <w:rPr>
                <w:rFonts w:ascii="Calibri" w:hAnsi="Calibri" w:cs="Times New Roman"/>
                <w:b/>
              </w:rPr>
            </w:pPr>
          </w:p>
          <w:p w:rsidR="00541C27" w:rsidRDefault="00541C27" w:rsidP="00D61B09">
            <w:pPr>
              <w:rPr>
                <w:rFonts w:ascii="Calibri" w:hAnsi="Calibri" w:cs="Times New Roman"/>
                <w:b/>
              </w:rPr>
            </w:pPr>
          </w:p>
          <w:p w:rsidR="00541C27" w:rsidRDefault="00541C27" w:rsidP="00D61B09">
            <w:pPr>
              <w:rPr>
                <w:rFonts w:ascii="Calibri" w:hAnsi="Calibri" w:cs="Times New Roman"/>
                <w:b/>
              </w:rPr>
            </w:pPr>
          </w:p>
          <w:p w:rsidR="00541C27" w:rsidRDefault="00541C27" w:rsidP="00D61B09">
            <w:pPr>
              <w:rPr>
                <w:rFonts w:ascii="Calibri" w:hAnsi="Calibri" w:cs="Times New Roman"/>
                <w:b/>
              </w:rPr>
            </w:pPr>
          </w:p>
          <w:p w:rsidR="00541C27" w:rsidRDefault="00541C27" w:rsidP="00D61B09">
            <w:pPr>
              <w:rPr>
                <w:rFonts w:ascii="Calibri" w:hAnsi="Calibri" w:cs="Times New Roman"/>
                <w:b/>
              </w:rPr>
            </w:pPr>
          </w:p>
          <w:p w:rsidR="00541C27" w:rsidRDefault="00541C27" w:rsidP="00D61B09">
            <w:pPr>
              <w:rPr>
                <w:rFonts w:ascii="Calibri" w:hAnsi="Calibri" w:cs="Times New Roman"/>
                <w:b/>
              </w:rPr>
            </w:pPr>
          </w:p>
          <w:p w:rsidR="00541C27" w:rsidRDefault="00541C27" w:rsidP="00D61B09">
            <w:pPr>
              <w:rPr>
                <w:rFonts w:ascii="Calibri" w:hAnsi="Calibri" w:cs="Times New Roman"/>
                <w:b/>
              </w:rPr>
            </w:pPr>
          </w:p>
          <w:p w:rsidR="00541C27" w:rsidRPr="00F51D45" w:rsidRDefault="00541C27" w:rsidP="00D61B09">
            <w:pPr>
              <w:rPr>
                <w:rFonts w:ascii="Calibri" w:hAnsi="Calibri" w:cs="Times New Roman"/>
                <w:b/>
              </w:rPr>
            </w:pPr>
          </w:p>
          <w:p w:rsidR="00F51D45" w:rsidRPr="00F51D45" w:rsidRDefault="00F51D45" w:rsidP="00F51D45">
            <w:pPr>
              <w:jc w:val="center"/>
              <w:rPr>
                <w:rFonts w:ascii="Calibri" w:hAnsi="Calibri" w:cs="Times New Roman"/>
                <w:b/>
              </w:rPr>
            </w:pPr>
          </w:p>
          <w:p w:rsidR="00F51D45" w:rsidRPr="00F51D45" w:rsidRDefault="00F51D45" w:rsidP="00F51D45">
            <w:pPr>
              <w:jc w:val="center"/>
              <w:rPr>
                <w:rFonts w:ascii="Calibri" w:hAnsi="Calibri" w:cs="Times New Roman"/>
                <w:b/>
              </w:rPr>
            </w:pPr>
            <w:r w:rsidRPr="00F51D45">
              <w:rPr>
                <w:rFonts w:ascii="Calibri" w:hAnsi="Calibri" w:cs="Times New Roman"/>
                <w:b/>
                <w:noProof/>
              </w:rPr>
              <w:drawing>
                <wp:inline distT="0" distB="0" distL="0" distR="0">
                  <wp:extent cx="314325" cy="314325"/>
                  <wp:effectExtent l="0" t="0" r="9525" b="9525"/>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542" cy="312542"/>
                          </a:xfrm>
                          <a:prstGeom prst="rect">
                            <a:avLst/>
                          </a:prstGeom>
                          <a:noFill/>
                        </pic:spPr>
                      </pic:pic>
                    </a:graphicData>
                  </a:graphic>
                </wp:inline>
              </w:drawing>
            </w:r>
          </w:p>
        </w:tc>
        <w:tc>
          <w:tcPr>
            <w:tcW w:w="2312" w:type="dxa"/>
          </w:tcPr>
          <w:p w:rsidR="00F51D45" w:rsidRPr="00F51D45" w:rsidRDefault="00F51D45" w:rsidP="00F51D45">
            <w:pPr>
              <w:rPr>
                <w:rFonts w:ascii="Calibri" w:hAnsi="Calibri" w:cs="Times New Roman"/>
              </w:rPr>
            </w:pPr>
            <w:r w:rsidRPr="00F51D45">
              <w:rPr>
                <w:rFonts w:ascii="Calibri" w:hAnsi="Calibri" w:cs="Times New Roman"/>
              </w:rPr>
              <w:t>Ricorso ad esperti di comprovata esperienza esterni all’Ente</w:t>
            </w:r>
          </w:p>
          <w:p w:rsidR="00F51D45" w:rsidRPr="00F51D45" w:rsidRDefault="00F51D45" w:rsidP="00F51D45">
            <w:pPr>
              <w:jc w:val="center"/>
              <w:rPr>
                <w:rFonts w:ascii="Calibri" w:hAnsi="Calibri" w:cs="Times New Roman"/>
              </w:rPr>
            </w:pPr>
          </w:p>
          <w:p w:rsidR="00F51D45" w:rsidRPr="00F51D45" w:rsidRDefault="00F51D45" w:rsidP="00F51D45">
            <w:pPr>
              <w:jc w:val="both"/>
              <w:rPr>
                <w:rFonts w:ascii="Calibri" w:hAnsi="Calibri" w:cs="Times New Roman"/>
              </w:rPr>
            </w:pPr>
            <w:r w:rsidRPr="00F51D45">
              <w:rPr>
                <w:rFonts w:ascii="Calibri" w:hAnsi="Calibri" w:cs="Times New Roman"/>
              </w:rPr>
              <w:t>Presentazione da parte dei commissari autodichiarazione in merito:</w:t>
            </w:r>
          </w:p>
          <w:p w:rsidR="00F51D45" w:rsidRPr="00F51D45" w:rsidRDefault="00F51D45" w:rsidP="00F51D45">
            <w:pPr>
              <w:numPr>
                <w:ilvl w:val="0"/>
                <w:numId w:val="33"/>
              </w:numPr>
              <w:ind w:left="175" w:hanging="175"/>
              <w:contextualSpacing/>
              <w:jc w:val="both"/>
              <w:rPr>
                <w:rFonts w:ascii="Calibri" w:hAnsi="Calibri" w:cs="Times New Roman"/>
                <w:b/>
              </w:rPr>
            </w:pPr>
            <w:r w:rsidRPr="00F51D45">
              <w:rPr>
                <w:rFonts w:ascii="Calibri" w:hAnsi="Calibri" w:cs="Times New Roman"/>
              </w:rPr>
              <w:t xml:space="preserve"> assenza situazioni di conflitto di interesse;</w:t>
            </w:r>
          </w:p>
          <w:p w:rsidR="00F51D45" w:rsidRPr="00F51D45" w:rsidRDefault="00F51D45" w:rsidP="00F51D45">
            <w:pPr>
              <w:numPr>
                <w:ilvl w:val="0"/>
                <w:numId w:val="33"/>
              </w:numPr>
              <w:ind w:left="175" w:hanging="175"/>
              <w:contextualSpacing/>
              <w:jc w:val="both"/>
              <w:rPr>
                <w:rFonts w:ascii="Calibri" w:hAnsi="Calibri" w:cs="Times New Roman"/>
                <w:b/>
              </w:rPr>
            </w:pPr>
            <w:r w:rsidRPr="00F51D45">
              <w:rPr>
                <w:rFonts w:ascii="Calibri" w:hAnsi="Calibri" w:cs="Times New Roman"/>
              </w:rPr>
              <w:t>assenza di condanne, anche con sentenza non passata in giudicato, per i reati previsti nel capo I del titolo II del libro secondo del codice penale (ai sensi art. 35 bis, d.lgs 165/01)</w:t>
            </w:r>
          </w:p>
          <w:p w:rsidR="00F51D45" w:rsidRPr="00F51D45" w:rsidRDefault="00F51D45" w:rsidP="00F51D45">
            <w:pPr>
              <w:jc w:val="both"/>
              <w:rPr>
                <w:rFonts w:ascii="Calibri" w:hAnsi="Calibri" w:cs="Times New Roman"/>
                <w:b/>
              </w:rPr>
            </w:pPr>
          </w:p>
          <w:p w:rsidR="00F51D45" w:rsidRPr="00F51D45" w:rsidRDefault="00F51D45" w:rsidP="00F51D45">
            <w:pPr>
              <w:jc w:val="both"/>
              <w:rPr>
                <w:rFonts w:ascii="Calibri" w:hAnsi="Calibri" w:cs="Times New Roman"/>
                <w:b/>
              </w:rPr>
            </w:pPr>
            <w:r w:rsidRPr="00F51D45">
              <w:rPr>
                <w:rFonts w:ascii="Calibri" w:hAnsi="Calibri" w:cs="Times New Roman"/>
                <w:b/>
              </w:rPr>
              <w:t>(attuazione immediata)</w:t>
            </w:r>
          </w:p>
        </w:tc>
      </w:tr>
      <w:tr w:rsidR="00F51D45" w:rsidRPr="00F51D45" w:rsidTr="00D61B09">
        <w:tc>
          <w:tcPr>
            <w:tcW w:w="1466" w:type="dxa"/>
          </w:tcPr>
          <w:p w:rsidR="00F51D45" w:rsidRPr="00F51D45" w:rsidRDefault="00F51D45" w:rsidP="00F51D45">
            <w:pPr>
              <w:jc w:val="center"/>
              <w:rPr>
                <w:rFonts w:ascii="Calibri" w:hAnsi="Calibri" w:cs="Times New Roman"/>
                <w:b/>
              </w:rPr>
            </w:pPr>
          </w:p>
        </w:tc>
        <w:tc>
          <w:tcPr>
            <w:tcW w:w="1643" w:type="dxa"/>
          </w:tcPr>
          <w:p w:rsidR="00F51D45" w:rsidRPr="00F51D45" w:rsidRDefault="00F51D45" w:rsidP="00F51D45">
            <w:pPr>
              <w:jc w:val="center"/>
              <w:rPr>
                <w:rFonts w:ascii="Calibri" w:hAnsi="Calibri" w:cs="Times New Roman"/>
                <w:b/>
              </w:rPr>
            </w:pPr>
            <w:r w:rsidRPr="00F51D45">
              <w:rPr>
                <w:rFonts w:ascii="Calibri" w:hAnsi="Calibri" w:cs="Times New Roman"/>
              </w:rPr>
              <w:t>Svolgimento procedura</w:t>
            </w:r>
          </w:p>
        </w:tc>
        <w:tc>
          <w:tcPr>
            <w:tcW w:w="2263" w:type="dxa"/>
          </w:tcPr>
          <w:p w:rsidR="00F51D45" w:rsidRPr="00F51D45" w:rsidRDefault="00F51D45" w:rsidP="00F51D45">
            <w:pPr>
              <w:jc w:val="both"/>
              <w:rPr>
                <w:rFonts w:ascii="Calibri" w:hAnsi="Calibri" w:cs="Times New Roman"/>
              </w:rPr>
            </w:pPr>
            <w:r w:rsidRPr="00F51D45">
              <w:rPr>
                <w:rFonts w:ascii="Calibri" w:hAnsi="Calibri" w:cs="Times New Roman"/>
              </w:rPr>
              <w:t>Informazioni sui contenuti</w:t>
            </w:r>
          </w:p>
          <w:p w:rsidR="00F51D45" w:rsidRPr="00F51D45" w:rsidRDefault="00F51D45" w:rsidP="00F51D45">
            <w:pPr>
              <w:jc w:val="both"/>
              <w:rPr>
                <w:rFonts w:ascii="Calibri" w:hAnsi="Calibri" w:cs="Times New Roman"/>
              </w:rPr>
            </w:pPr>
            <w:r w:rsidRPr="00F51D45">
              <w:rPr>
                <w:rFonts w:ascii="Calibri" w:hAnsi="Calibri" w:cs="Times New Roman"/>
              </w:rPr>
              <w:t>del bando/avviso o sulle</w:t>
            </w:r>
          </w:p>
          <w:p w:rsidR="00F51D45" w:rsidRPr="00F51D45" w:rsidRDefault="00F51D45" w:rsidP="00F51D45">
            <w:pPr>
              <w:jc w:val="both"/>
              <w:rPr>
                <w:rFonts w:ascii="Calibri" w:hAnsi="Calibri" w:cs="Times New Roman"/>
              </w:rPr>
            </w:pPr>
            <w:r w:rsidRPr="00F51D45">
              <w:rPr>
                <w:rFonts w:ascii="Calibri" w:hAnsi="Calibri" w:cs="Times New Roman"/>
              </w:rPr>
              <w:t>prove fornite in anticipo a</w:t>
            </w:r>
          </w:p>
          <w:p w:rsidR="00F51D45" w:rsidRPr="00F51D45" w:rsidRDefault="00F51D45" w:rsidP="00F51D45">
            <w:pPr>
              <w:jc w:val="both"/>
              <w:rPr>
                <w:rFonts w:ascii="Calibri" w:hAnsi="Calibri" w:cs="Times New Roman"/>
                <w:b/>
              </w:rPr>
            </w:pPr>
            <w:r w:rsidRPr="00F51D45">
              <w:rPr>
                <w:rFonts w:ascii="Calibri" w:hAnsi="Calibri" w:cs="Times New Roman"/>
              </w:rPr>
              <w:t>potenziali concorrenti.</w:t>
            </w:r>
          </w:p>
        </w:tc>
        <w:tc>
          <w:tcPr>
            <w:tcW w:w="1682" w:type="dxa"/>
          </w:tcPr>
          <w:p w:rsidR="00F51D45" w:rsidRPr="00F51D45" w:rsidRDefault="00F51D45" w:rsidP="00F51D45">
            <w:pPr>
              <w:jc w:val="center"/>
              <w:rPr>
                <w:rFonts w:ascii="Calibri" w:hAnsi="Calibri" w:cs="Times New Roman"/>
                <w:b/>
              </w:rPr>
            </w:pPr>
          </w:p>
        </w:tc>
        <w:tc>
          <w:tcPr>
            <w:tcW w:w="948" w:type="dxa"/>
          </w:tcPr>
          <w:p w:rsidR="00F51D45" w:rsidRPr="00F51D45" w:rsidRDefault="00F51D45" w:rsidP="00F51D45">
            <w:pPr>
              <w:jc w:val="center"/>
              <w:rPr>
                <w:rFonts w:ascii="Calibri" w:hAnsi="Calibri" w:cs="Times New Roman"/>
                <w:b/>
              </w:rPr>
            </w:pPr>
          </w:p>
          <w:p w:rsidR="00F51D45" w:rsidRDefault="00F51D45" w:rsidP="00F51D45">
            <w:pPr>
              <w:jc w:val="center"/>
              <w:rPr>
                <w:rFonts w:ascii="Calibri" w:hAnsi="Calibri" w:cs="Times New Roman"/>
                <w:b/>
              </w:rPr>
            </w:pPr>
          </w:p>
          <w:p w:rsidR="00541C27" w:rsidRDefault="00541C27" w:rsidP="00F51D45">
            <w:pPr>
              <w:jc w:val="center"/>
              <w:rPr>
                <w:rFonts w:ascii="Calibri" w:hAnsi="Calibri" w:cs="Times New Roman"/>
                <w:b/>
              </w:rPr>
            </w:pPr>
          </w:p>
          <w:p w:rsidR="00541C27" w:rsidRDefault="00541C27" w:rsidP="00F51D45">
            <w:pPr>
              <w:jc w:val="center"/>
              <w:rPr>
                <w:rFonts w:ascii="Calibri" w:hAnsi="Calibri" w:cs="Times New Roman"/>
                <w:b/>
              </w:rPr>
            </w:pPr>
          </w:p>
          <w:p w:rsidR="00541C27" w:rsidRPr="00F51D45" w:rsidRDefault="00541C27" w:rsidP="00F51D45">
            <w:pPr>
              <w:jc w:val="center"/>
              <w:rPr>
                <w:rFonts w:ascii="Calibri" w:hAnsi="Calibri" w:cs="Times New Roman"/>
                <w:b/>
              </w:rPr>
            </w:pPr>
          </w:p>
          <w:p w:rsidR="00F51D45" w:rsidRPr="00F51D45" w:rsidRDefault="00F51D45" w:rsidP="00F51D45">
            <w:pPr>
              <w:jc w:val="center"/>
              <w:rPr>
                <w:rFonts w:ascii="Calibri" w:hAnsi="Calibri" w:cs="Times New Roman"/>
                <w:b/>
              </w:rPr>
            </w:pPr>
            <w:r w:rsidRPr="00F51D45">
              <w:rPr>
                <w:rFonts w:ascii="Calibri" w:hAnsi="Calibri" w:cs="Times New Roman"/>
                <w:b/>
                <w:noProof/>
              </w:rPr>
              <w:drawing>
                <wp:inline distT="0" distB="0" distL="0" distR="0">
                  <wp:extent cx="389890" cy="414655"/>
                  <wp:effectExtent l="0" t="0" r="0" b="4445"/>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9890" cy="414655"/>
                          </a:xfrm>
                          <a:prstGeom prst="rect">
                            <a:avLst/>
                          </a:prstGeom>
                          <a:noFill/>
                        </pic:spPr>
                      </pic:pic>
                    </a:graphicData>
                  </a:graphic>
                </wp:inline>
              </w:drawing>
            </w:r>
          </w:p>
        </w:tc>
        <w:tc>
          <w:tcPr>
            <w:tcW w:w="2312" w:type="dxa"/>
          </w:tcPr>
          <w:p w:rsidR="00F51D45" w:rsidRPr="00F51D45" w:rsidRDefault="00F51D45" w:rsidP="00F51D45">
            <w:pPr>
              <w:jc w:val="both"/>
              <w:rPr>
                <w:rFonts w:ascii="Calibri" w:hAnsi="Calibri" w:cs="Times New Roman"/>
              </w:rPr>
            </w:pPr>
            <w:r w:rsidRPr="00F51D45">
              <w:rPr>
                <w:rFonts w:ascii="Calibri" w:hAnsi="Calibri" w:cs="Times New Roman"/>
              </w:rPr>
              <w:t xml:space="preserve">Adozione accorgimenti volti ad evitare che informazione sulle prove di concorso vengano fornire preventivamente agli interessati (meccanismi di sorteggio delle domande scritte e orali a ridosso dello svolgimento delle prove) </w:t>
            </w:r>
          </w:p>
          <w:p w:rsidR="00F51D45" w:rsidRPr="00F51D45" w:rsidRDefault="00F51D45" w:rsidP="00F51D45">
            <w:pPr>
              <w:jc w:val="both"/>
              <w:rPr>
                <w:rFonts w:ascii="Calibri" w:hAnsi="Calibri" w:cs="Times New Roman"/>
              </w:rPr>
            </w:pPr>
          </w:p>
          <w:p w:rsidR="00F51D45" w:rsidRPr="00F51D45" w:rsidRDefault="00F51D45" w:rsidP="00F51D45">
            <w:pPr>
              <w:jc w:val="both"/>
              <w:rPr>
                <w:rFonts w:ascii="Calibri" w:hAnsi="Calibri" w:cs="Times New Roman"/>
              </w:rPr>
            </w:pPr>
            <w:r w:rsidRPr="00F51D45">
              <w:rPr>
                <w:rFonts w:ascii="Calibri" w:hAnsi="Calibri" w:cs="Times New Roman"/>
              </w:rPr>
              <w:t>Pubblicità tempestiva degli esiti della procedura di selezione</w:t>
            </w:r>
          </w:p>
          <w:p w:rsidR="00F51D45" w:rsidRPr="00F51D45" w:rsidRDefault="00F51D45" w:rsidP="00F51D45">
            <w:pPr>
              <w:jc w:val="both"/>
              <w:rPr>
                <w:rFonts w:ascii="Calibri" w:hAnsi="Calibri" w:cs="Times New Roman"/>
              </w:rPr>
            </w:pPr>
          </w:p>
          <w:p w:rsidR="00F51D45" w:rsidRPr="00F51D45" w:rsidRDefault="00F51D45" w:rsidP="00F51D45">
            <w:pPr>
              <w:jc w:val="both"/>
              <w:rPr>
                <w:rFonts w:ascii="Calibri" w:hAnsi="Calibri" w:cs="Times New Roman"/>
              </w:rPr>
            </w:pPr>
            <w:r w:rsidRPr="00F51D45">
              <w:rPr>
                <w:rFonts w:ascii="Calibri" w:hAnsi="Calibri" w:cs="Times New Roman"/>
              </w:rPr>
              <w:t xml:space="preserve">Vigilanza in sede di svolgimento delle prove </w:t>
            </w:r>
          </w:p>
        </w:tc>
      </w:tr>
      <w:tr w:rsidR="00F51D45" w:rsidRPr="00F51D45" w:rsidTr="00D61B09">
        <w:tc>
          <w:tcPr>
            <w:tcW w:w="1466" w:type="dxa"/>
          </w:tcPr>
          <w:p w:rsidR="00F51D45" w:rsidRPr="00F51D45" w:rsidRDefault="00F51D45" w:rsidP="00F51D45">
            <w:pPr>
              <w:jc w:val="both"/>
              <w:rPr>
                <w:rFonts w:ascii="Calibri" w:hAnsi="Calibri" w:cs="Times New Roman"/>
              </w:rPr>
            </w:pPr>
            <w:r w:rsidRPr="00F51D45">
              <w:rPr>
                <w:rFonts w:ascii="Calibri" w:hAnsi="Calibri" w:cs="Times New Roman"/>
              </w:rPr>
              <w:t>Progressioni di carriera</w:t>
            </w:r>
          </w:p>
        </w:tc>
        <w:tc>
          <w:tcPr>
            <w:tcW w:w="1643" w:type="dxa"/>
          </w:tcPr>
          <w:p w:rsidR="00F51D45" w:rsidRPr="00F51D45" w:rsidRDefault="00F51D45" w:rsidP="00F51D45">
            <w:pPr>
              <w:jc w:val="both"/>
              <w:rPr>
                <w:rFonts w:ascii="Calibri" w:hAnsi="Calibri" w:cs="Times New Roman"/>
              </w:rPr>
            </w:pPr>
            <w:r w:rsidRPr="00F51D45">
              <w:rPr>
                <w:rFonts w:ascii="Calibri" w:hAnsi="Calibri" w:cs="Times New Roman"/>
              </w:rPr>
              <w:t>Procedimento</w:t>
            </w:r>
          </w:p>
          <w:p w:rsidR="00F51D45" w:rsidRPr="00F51D45" w:rsidRDefault="00F51D45" w:rsidP="00F51D45">
            <w:pPr>
              <w:jc w:val="both"/>
              <w:rPr>
                <w:rFonts w:ascii="Calibri" w:hAnsi="Calibri" w:cs="Times New Roman"/>
              </w:rPr>
            </w:pPr>
            <w:r w:rsidRPr="00F51D45">
              <w:rPr>
                <w:rFonts w:ascii="Calibri" w:hAnsi="Calibri" w:cs="Times New Roman"/>
              </w:rPr>
              <w:t>concorsuale:</w:t>
            </w:r>
          </w:p>
          <w:p w:rsidR="00F51D45" w:rsidRPr="00F51D45" w:rsidRDefault="00F51D45" w:rsidP="00F51D45">
            <w:pPr>
              <w:jc w:val="both"/>
              <w:rPr>
                <w:rFonts w:ascii="Calibri" w:hAnsi="Calibri" w:cs="Times New Roman"/>
              </w:rPr>
            </w:pPr>
            <w:r w:rsidRPr="00F51D45">
              <w:rPr>
                <w:rFonts w:ascii="Calibri" w:hAnsi="Calibri" w:cs="Times New Roman"/>
              </w:rPr>
              <w:t>nomina commissione</w:t>
            </w:r>
          </w:p>
          <w:p w:rsidR="00F51D45" w:rsidRPr="00F51D45" w:rsidRDefault="00F51D45" w:rsidP="00F51D45">
            <w:pPr>
              <w:jc w:val="both"/>
              <w:rPr>
                <w:rFonts w:ascii="Calibri" w:hAnsi="Calibri" w:cs="Times New Roman"/>
              </w:rPr>
            </w:pPr>
            <w:r w:rsidRPr="00F51D45">
              <w:rPr>
                <w:rFonts w:ascii="Calibri" w:hAnsi="Calibri" w:cs="Times New Roman"/>
              </w:rPr>
              <w:t>esaminatrice;</w:t>
            </w:r>
          </w:p>
          <w:p w:rsidR="00F51D45" w:rsidRPr="00F51D45" w:rsidRDefault="00F51D45" w:rsidP="00F51D45">
            <w:pPr>
              <w:jc w:val="both"/>
              <w:rPr>
                <w:rFonts w:ascii="Calibri" w:hAnsi="Calibri" w:cs="Times New Roman"/>
              </w:rPr>
            </w:pPr>
            <w:r w:rsidRPr="00F51D45">
              <w:rPr>
                <w:rFonts w:ascii="Calibri" w:hAnsi="Calibri" w:cs="Times New Roman"/>
              </w:rPr>
              <w:t>predisposizione,</w:t>
            </w:r>
          </w:p>
          <w:p w:rsidR="00F51D45" w:rsidRPr="00F51D45" w:rsidRDefault="00F51D45" w:rsidP="00F51D45">
            <w:pPr>
              <w:jc w:val="both"/>
              <w:rPr>
                <w:rFonts w:ascii="Calibri" w:hAnsi="Calibri" w:cs="Times New Roman"/>
              </w:rPr>
            </w:pPr>
            <w:r w:rsidRPr="00F51D45">
              <w:rPr>
                <w:rFonts w:ascii="Calibri" w:hAnsi="Calibri" w:cs="Times New Roman"/>
              </w:rPr>
              <w:lastRenderedPageBreak/>
              <w:t>gestione delle procedure</w:t>
            </w:r>
          </w:p>
          <w:p w:rsidR="00F51D45" w:rsidRPr="00F51D45" w:rsidRDefault="00F51D45" w:rsidP="00F51D45">
            <w:pPr>
              <w:jc w:val="both"/>
              <w:rPr>
                <w:rFonts w:ascii="Calibri" w:hAnsi="Calibri" w:cs="Times New Roman"/>
              </w:rPr>
            </w:pPr>
            <w:r w:rsidRPr="00F51D45">
              <w:rPr>
                <w:rFonts w:ascii="Calibri" w:hAnsi="Calibri" w:cs="Times New Roman"/>
              </w:rPr>
              <w:t>concorsuali;</w:t>
            </w:r>
          </w:p>
          <w:p w:rsidR="00F51D45" w:rsidRPr="00F51D45" w:rsidRDefault="00F51D45" w:rsidP="00F51D45">
            <w:pPr>
              <w:jc w:val="both"/>
              <w:rPr>
                <w:rFonts w:ascii="Calibri" w:hAnsi="Calibri" w:cs="Times New Roman"/>
              </w:rPr>
            </w:pPr>
            <w:r w:rsidRPr="00F51D45">
              <w:rPr>
                <w:rFonts w:ascii="Calibri" w:hAnsi="Calibri" w:cs="Times New Roman"/>
              </w:rPr>
              <w:t>pubblicazione e diffusione</w:t>
            </w:r>
          </w:p>
          <w:p w:rsidR="00F51D45" w:rsidRPr="00F51D45" w:rsidRDefault="00F51D45" w:rsidP="00F51D45">
            <w:pPr>
              <w:jc w:val="both"/>
              <w:rPr>
                <w:rFonts w:ascii="Calibri" w:hAnsi="Calibri" w:cs="Times New Roman"/>
              </w:rPr>
            </w:pPr>
            <w:r w:rsidRPr="00F51D45">
              <w:rPr>
                <w:rFonts w:ascii="Calibri" w:hAnsi="Calibri" w:cs="Times New Roman"/>
              </w:rPr>
              <w:t>bando ed esiti.</w:t>
            </w:r>
          </w:p>
          <w:p w:rsidR="00F51D45" w:rsidRPr="00F51D45" w:rsidRDefault="00F51D45" w:rsidP="00F51D45">
            <w:pPr>
              <w:jc w:val="both"/>
              <w:rPr>
                <w:rFonts w:ascii="Calibri" w:hAnsi="Calibri" w:cs="Times New Roman"/>
              </w:rPr>
            </w:pPr>
            <w:r w:rsidRPr="00F51D45">
              <w:rPr>
                <w:rFonts w:ascii="Calibri" w:hAnsi="Calibri" w:cs="Times New Roman"/>
              </w:rPr>
              <w:t>Definizione criteri per</w:t>
            </w:r>
          </w:p>
          <w:p w:rsidR="00F51D45" w:rsidRPr="00F51D45" w:rsidRDefault="00F51D45" w:rsidP="00F51D45">
            <w:pPr>
              <w:jc w:val="both"/>
              <w:rPr>
                <w:rFonts w:ascii="Calibri" w:hAnsi="Calibri" w:cs="Times New Roman"/>
              </w:rPr>
            </w:pPr>
            <w:r w:rsidRPr="00F51D45">
              <w:rPr>
                <w:rFonts w:ascii="Calibri" w:hAnsi="Calibri" w:cs="Times New Roman"/>
              </w:rPr>
              <w:t>l'accesso alla</w:t>
            </w:r>
          </w:p>
          <w:p w:rsidR="00F51D45" w:rsidRPr="00F51D45" w:rsidRDefault="00F51D45" w:rsidP="00F51D45">
            <w:pPr>
              <w:jc w:val="both"/>
              <w:rPr>
                <w:rFonts w:ascii="Calibri" w:hAnsi="Calibri" w:cs="Times New Roman"/>
              </w:rPr>
            </w:pPr>
            <w:r w:rsidRPr="00F51D45">
              <w:rPr>
                <w:rFonts w:ascii="Calibri" w:hAnsi="Calibri" w:cs="Times New Roman"/>
              </w:rPr>
              <w:t>progressione.</w:t>
            </w:r>
          </w:p>
        </w:tc>
        <w:tc>
          <w:tcPr>
            <w:tcW w:w="2263" w:type="dxa"/>
          </w:tcPr>
          <w:p w:rsidR="00F51D45" w:rsidRPr="00F51D45" w:rsidRDefault="00F51D45" w:rsidP="00F51D45">
            <w:pPr>
              <w:jc w:val="both"/>
              <w:rPr>
                <w:rFonts w:ascii="Calibri" w:hAnsi="Calibri" w:cs="Times New Roman"/>
              </w:rPr>
            </w:pPr>
            <w:r w:rsidRPr="00F51D45">
              <w:rPr>
                <w:rFonts w:ascii="Calibri" w:hAnsi="Calibri" w:cs="Times New Roman"/>
              </w:rPr>
              <w:lastRenderedPageBreak/>
              <w:t>Previsione di requisiti per</w:t>
            </w:r>
          </w:p>
          <w:p w:rsidR="00F51D45" w:rsidRPr="00F51D45" w:rsidRDefault="00F51D45" w:rsidP="00F51D45">
            <w:pPr>
              <w:jc w:val="both"/>
              <w:rPr>
                <w:rFonts w:ascii="Calibri" w:hAnsi="Calibri" w:cs="Times New Roman"/>
              </w:rPr>
            </w:pPr>
            <w:r w:rsidRPr="00F51D45">
              <w:rPr>
                <w:rFonts w:ascii="Calibri" w:hAnsi="Calibri" w:cs="Times New Roman"/>
              </w:rPr>
              <w:t>favorire determinati</w:t>
            </w:r>
          </w:p>
          <w:p w:rsidR="00F51D45" w:rsidRPr="00F51D45" w:rsidRDefault="00F51D45" w:rsidP="00F51D45">
            <w:pPr>
              <w:jc w:val="both"/>
              <w:rPr>
                <w:rFonts w:ascii="Calibri" w:hAnsi="Calibri" w:cs="Times New Roman"/>
              </w:rPr>
            </w:pPr>
            <w:r w:rsidRPr="00F51D45">
              <w:rPr>
                <w:rFonts w:ascii="Calibri" w:hAnsi="Calibri" w:cs="Times New Roman"/>
              </w:rPr>
              <w:t>partecipanti.</w:t>
            </w:r>
          </w:p>
          <w:p w:rsidR="00F51D45" w:rsidRPr="00F51D45" w:rsidRDefault="002C62EF" w:rsidP="00F51D45">
            <w:pPr>
              <w:jc w:val="both"/>
              <w:rPr>
                <w:rFonts w:ascii="Calibri" w:hAnsi="Calibri" w:cs="Times New Roman"/>
              </w:rPr>
            </w:pPr>
            <w:r>
              <w:rPr>
                <w:rFonts w:ascii="Calibri" w:hAnsi="Calibri" w:cs="Times New Roman"/>
              </w:rPr>
              <w:t>____________________</w:t>
            </w:r>
          </w:p>
          <w:p w:rsidR="00F51D45" w:rsidRPr="00F51D45" w:rsidRDefault="00F51D45" w:rsidP="00F51D45">
            <w:pPr>
              <w:jc w:val="both"/>
              <w:rPr>
                <w:rFonts w:ascii="Calibri" w:hAnsi="Calibri" w:cs="Times New Roman"/>
              </w:rPr>
            </w:pPr>
            <w:r w:rsidRPr="00F51D45">
              <w:rPr>
                <w:rFonts w:ascii="Calibri" w:hAnsi="Calibri" w:cs="Times New Roman"/>
              </w:rPr>
              <w:t xml:space="preserve">Restrizione </w:t>
            </w:r>
            <w:r w:rsidRPr="00F51D45">
              <w:rPr>
                <w:rFonts w:ascii="Calibri" w:hAnsi="Calibri" w:cs="Times New Roman"/>
              </w:rPr>
              <w:lastRenderedPageBreak/>
              <w:t>ingiustificata</w:t>
            </w:r>
          </w:p>
          <w:p w:rsidR="00F51D45" w:rsidRPr="00F51D45" w:rsidRDefault="00F51D45" w:rsidP="00F51D45">
            <w:pPr>
              <w:jc w:val="both"/>
              <w:rPr>
                <w:rFonts w:ascii="Calibri" w:hAnsi="Calibri" w:cs="Times New Roman"/>
              </w:rPr>
            </w:pPr>
            <w:r w:rsidRPr="00F51D45">
              <w:rPr>
                <w:rFonts w:ascii="Calibri" w:hAnsi="Calibri" w:cs="Times New Roman"/>
              </w:rPr>
              <w:t>dell'ambito dei partecipanti.</w:t>
            </w:r>
          </w:p>
          <w:p w:rsidR="00F51D45" w:rsidRPr="00F51D45" w:rsidRDefault="002C62EF" w:rsidP="00F51D45">
            <w:pPr>
              <w:jc w:val="both"/>
              <w:rPr>
                <w:rFonts w:ascii="Calibri" w:hAnsi="Calibri" w:cs="Times New Roman"/>
              </w:rPr>
            </w:pPr>
            <w:r>
              <w:rPr>
                <w:rFonts w:ascii="Calibri" w:hAnsi="Calibri" w:cs="Times New Roman"/>
              </w:rPr>
              <w:t>____________________</w:t>
            </w:r>
          </w:p>
          <w:p w:rsidR="00F51D45" w:rsidRPr="00F51D45" w:rsidRDefault="00F51D45" w:rsidP="00F51D45">
            <w:pPr>
              <w:jc w:val="both"/>
              <w:rPr>
                <w:rFonts w:ascii="Calibri" w:hAnsi="Calibri" w:cs="Times New Roman"/>
              </w:rPr>
            </w:pPr>
            <w:r w:rsidRPr="00F51D45">
              <w:rPr>
                <w:rFonts w:ascii="Calibri" w:hAnsi="Calibri" w:cs="Times New Roman"/>
              </w:rPr>
              <w:t>Individuazione delle</w:t>
            </w:r>
          </w:p>
          <w:p w:rsidR="00F51D45" w:rsidRPr="00F51D45" w:rsidRDefault="00F51D45" w:rsidP="00F51D45">
            <w:pPr>
              <w:jc w:val="both"/>
              <w:rPr>
                <w:rFonts w:ascii="Calibri" w:hAnsi="Calibri" w:cs="Times New Roman"/>
              </w:rPr>
            </w:pPr>
            <w:r w:rsidRPr="00F51D45">
              <w:rPr>
                <w:rFonts w:ascii="Calibri" w:hAnsi="Calibri" w:cs="Times New Roman"/>
              </w:rPr>
              <w:t>priorità sulla base di</w:t>
            </w:r>
          </w:p>
          <w:p w:rsidR="00F51D45" w:rsidRPr="00F51D45" w:rsidRDefault="00F51D45" w:rsidP="00F51D45">
            <w:pPr>
              <w:jc w:val="both"/>
              <w:rPr>
                <w:rFonts w:ascii="Calibri" w:hAnsi="Calibri" w:cs="Times New Roman"/>
              </w:rPr>
            </w:pPr>
            <w:r w:rsidRPr="00F51D45">
              <w:rPr>
                <w:rFonts w:ascii="Calibri" w:hAnsi="Calibri" w:cs="Times New Roman"/>
              </w:rPr>
              <w:t>requisiti di accesso</w:t>
            </w:r>
          </w:p>
          <w:p w:rsidR="00F51D45" w:rsidRPr="00F51D45" w:rsidRDefault="00F51D45" w:rsidP="00F51D45">
            <w:pPr>
              <w:jc w:val="both"/>
              <w:rPr>
                <w:rFonts w:ascii="Calibri" w:hAnsi="Calibri" w:cs="Times New Roman"/>
              </w:rPr>
            </w:pPr>
            <w:r w:rsidRPr="00F51D45">
              <w:rPr>
                <w:rFonts w:ascii="Calibri" w:hAnsi="Calibri" w:cs="Times New Roman"/>
              </w:rPr>
              <w:t>personalizzati e non di</w:t>
            </w:r>
          </w:p>
          <w:p w:rsidR="00F51D45" w:rsidRPr="00F51D45" w:rsidRDefault="00F51D45" w:rsidP="00F51D45">
            <w:pPr>
              <w:jc w:val="both"/>
              <w:rPr>
                <w:rFonts w:ascii="Calibri" w:hAnsi="Calibri" w:cs="Times New Roman"/>
                <w:b/>
              </w:rPr>
            </w:pPr>
            <w:r w:rsidRPr="00F51D45">
              <w:rPr>
                <w:rFonts w:ascii="Calibri" w:hAnsi="Calibri" w:cs="Times New Roman"/>
              </w:rPr>
              <w:t>esigenze oggettive</w:t>
            </w:r>
          </w:p>
        </w:tc>
        <w:tc>
          <w:tcPr>
            <w:tcW w:w="1682" w:type="dxa"/>
          </w:tcPr>
          <w:p w:rsidR="00F51D45" w:rsidRPr="00F51D45" w:rsidRDefault="00F51D45" w:rsidP="00F51D45">
            <w:pPr>
              <w:jc w:val="both"/>
              <w:rPr>
                <w:rFonts w:ascii="Calibri" w:hAnsi="Calibri" w:cs="Times New Roman"/>
              </w:rPr>
            </w:pPr>
            <w:r w:rsidRPr="00F51D45">
              <w:rPr>
                <w:rFonts w:ascii="Calibri" w:hAnsi="Calibri" w:cs="Times New Roman"/>
              </w:rPr>
              <w:lastRenderedPageBreak/>
              <w:t>Disciplina puntuale della nomina delle progressioni negli atti regolamentari e nel CID</w:t>
            </w:r>
          </w:p>
        </w:tc>
        <w:tc>
          <w:tcPr>
            <w:tcW w:w="948" w:type="dxa"/>
          </w:tcPr>
          <w:p w:rsidR="00D61B09" w:rsidRDefault="00D61B09" w:rsidP="00F51D45">
            <w:pPr>
              <w:jc w:val="center"/>
              <w:rPr>
                <w:rFonts w:ascii="Calibri" w:hAnsi="Calibri" w:cs="Times New Roman"/>
                <w:b/>
              </w:rPr>
            </w:pPr>
          </w:p>
          <w:p w:rsidR="00D61B09" w:rsidRDefault="00D61B09" w:rsidP="00F51D45">
            <w:pPr>
              <w:jc w:val="center"/>
              <w:rPr>
                <w:rFonts w:ascii="Calibri" w:hAnsi="Calibri" w:cs="Times New Roman"/>
                <w:b/>
              </w:rPr>
            </w:pPr>
          </w:p>
          <w:p w:rsidR="00541C27" w:rsidRDefault="00541C27" w:rsidP="00F51D45">
            <w:pPr>
              <w:jc w:val="center"/>
              <w:rPr>
                <w:rFonts w:ascii="Calibri" w:hAnsi="Calibri" w:cs="Times New Roman"/>
                <w:b/>
              </w:rPr>
            </w:pPr>
          </w:p>
          <w:p w:rsidR="00541C27" w:rsidRDefault="00541C27" w:rsidP="00F51D45">
            <w:pPr>
              <w:jc w:val="center"/>
              <w:rPr>
                <w:rFonts w:ascii="Calibri" w:hAnsi="Calibri" w:cs="Times New Roman"/>
                <w:b/>
              </w:rPr>
            </w:pPr>
          </w:p>
          <w:p w:rsidR="00541C27" w:rsidRDefault="00541C27" w:rsidP="00F51D45">
            <w:pPr>
              <w:jc w:val="center"/>
              <w:rPr>
                <w:rFonts w:ascii="Calibri" w:hAnsi="Calibri" w:cs="Times New Roman"/>
                <w:b/>
              </w:rPr>
            </w:pPr>
          </w:p>
          <w:p w:rsidR="00541C27" w:rsidRDefault="00541C27" w:rsidP="00F51D45">
            <w:pPr>
              <w:jc w:val="center"/>
              <w:rPr>
                <w:rFonts w:ascii="Calibri" w:hAnsi="Calibri" w:cs="Times New Roman"/>
                <w:b/>
              </w:rPr>
            </w:pPr>
          </w:p>
          <w:p w:rsidR="00D61B09" w:rsidRDefault="00D61B09" w:rsidP="00F51D45">
            <w:pPr>
              <w:jc w:val="center"/>
              <w:rPr>
                <w:rFonts w:ascii="Calibri" w:hAnsi="Calibri" w:cs="Times New Roman"/>
                <w:b/>
              </w:rPr>
            </w:pPr>
          </w:p>
          <w:p w:rsidR="00F51D45" w:rsidRPr="00F51D45" w:rsidRDefault="00F51D45" w:rsidP="00F51D45">
            <w:pPr>
              <w:jc w:val="center"/>
              <w:rPr>
                <w:rFonts w:ascii="Calibri" w:hAnsi="Calibri" w:cs="Times New Roman"/>
                <w:b/>
              </w:rPr>
            </w:pPr>
            <w:r w:rsidRPr="00F51D45">
              <w:rPr>
                <w:rFonts w:ascii="Calibri" w:hAnsi="Calibri" w:cs="Times New Roman"/>
                <w:b/>
                <w:noProof/>
              </w:rPr>
              <w:lastRenderedPageBreak/>
              <w:drawing>
                <wp:inline distT="0" distB="0" distL="0" distR="0">
                  <wp:extent cx="316865" cy="316865"/>
                  <wp:effectExtent l="0" t="0" r="6985" b="6985"/>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6865" cy="316865"/>
                          </a:xfrm>
                          <a:prstGeom prst="rect">
                            <a:avLst/>
                          </a:prstGeom>
                          <a:noFill/>
                        </pic:spPr>
                      </pic:pic>
                    </a:graphicData>
                  </a:graphic>
                </wp:inline>
              </w:drawing>
            </w:r>
          </w:p>
        </w:tc>
        <w:tc>
          <w:tcPr>
            <w:tcW w:w="2312" w:type="dxa"/>
          </w:tcPr>
          <w:p w:rsidR="00F51D45" w:rsidRPr="00F51D45" w:rsidRDefault="00F51D45" w:rsidP="00F51D45">
            <w:pPr>
              <w:jc w:val="both"/>
              <w:rPr>
                <w:rFonts w:ascii="Calibri" w:hAnsi="Calibri" w:cs="Times New Roman"/>
              </w:rPr>
            </w:pPr>
            <w:r w:rsidRPr="00F51D45">
              <w:rPr>
                <w:rFonts w:ascii="Calibri" w:hAnsi="Calibri" w:cs="Times New Roman"/>
              </w:rPr>
              <w:lastRenderedPageBreak/>
              <w:t xml:space="preserve">Assegnazione progressione sulla base del sistema di valutazione dell’ente </w:t>
            </w:r>
          </w:p>
        </w:tc>
      </w:tr>
      <w:tr w:rsidR="00F51D45" w:rsidRPr="00F51D45" w:rsidTr="00D61B09">
        <w:tc>
          <w:tcPr>
            <w:tcW w:w="1466" w:type="dxa"/>
            <w:vMerge w:val="restart"/>
          </w:tcPr>
          <w:p w:rsidR="00F51D45" w:rsidRPr="00F51D45" w:rsidRDefault="00F51D45" w:rsidP="00F51D45">
            <w:pPr>
              <w:jc w:val="center"/>
              <w:rPr>
                <w:rFonts w:ascii="Calibri" w:hAnsi="Calibri" w:cs="Times New Roman"/>
                <w:b/>
              </w:rPr>
            </w:pPr>
            <w:r w:rsidRPr="00F51D45">
              <w:rPr>
                <w:rFonts w:ascii="Calibri" w:hAnsi="Calibri" w:cs="Times New Roman"/>
                <w:b/>
              </w:rPr>
              <w:lastRenderedPageBreak/>
              <w:t>Conferimento di incarichi</w:t>
            </w:r>
          </w:p>
          <w:p w:rsidR="00F51D45" w:rsidRPr="00F51D45" w:rsidRDefault="00F51D45" w:rsidP="00F51D45">
            <w:pPr>
              <w:jc w:val="center"/>
              <w:rPr>
                <w:rFonts w:ascii="Calibri" w:hAnsi="Calibri" w:cs="Times New Roman"/>
                <w:b/>
              </w:rPr>
            </w:pPr>
            <w:r w:rsidRPr="00F51D45">
              <w:rPr>
                <w:rFonts w:ascii="Calibri" w:hAnsi="Calibri" w:cs="Times New Roman"/>
                <w:b/>
              </w:rPr>
              <w:t>di collaborazione</w:t>
            </w:r>
          </w:p>
        </w:tc>
        <w:tc>
          <w:tcPr>
            <w:tcW w:w="1643" w:type="dxa"/>
          </w:tcPr>
          <w:p w:rsidR="00F51D45" w:rsidRPr="00F51D45" w:rsidRDefault="00F51D45" w:rsidP="00F51D45">
            <w:pPr>
              <w:jc w:val="center"/>
              <w:rPr>
                <w:rFonts w:ascii="Calibri" w:hAnsi="Calibri" w:cs="Times New Roman"/>
              </w:rPr>
            </w:pPr>
            <w:r w:rsidRPr="00F51D45">
              <w:rPr>
                <w:rFonts w:ascii="Calibri" w:hAnsi="Calibri" w:cs="Times New Roman"/>
              </w:rPr>
              <w:t xml:space="preserve">Programmazione </w:t>
            </w:r>
          </w:p>
        </w:tc>
        <w:tc>
          <w:tcPr>
            <w:tcW w:w="2263" w:type="dxa"/>
          </w:tcPr>
          <w:p w:rsidR="00F51D45" w:rsidRPr="00F51D45" w:rsidRDefault="002C62EF" w:rsidP="00F51D45">
            <w:pPr>
              <w:jc w:val="center"/>
              <w:rPr>
                <w:rFonts w:ascii="Calibri" w:hAnsi="Calibri" w:cs="Times New Roman"/>
              </w:rPr>
            </w:pPr>
            <w:r w:rsidRPr="00816C03">
              <w:rPr>
                <w:rFonts w:ascii="Calibri" w:hAnsi="Calibri" w:cs="Times New Roman"/>
              </w:rPr>
              <w:t>Non è previsto il conferimento di incarichi di lavoro autonomo</w:t>
            </w:r>
          </w:p>
        </w:tc>
        <w:tc>
          <w:tcPr>
            <w:tcW w:w="1682" w:type="dxa"/>
          </w:tcPr>
          <w:p w:rsidR="00F51D45" w:rsidRPr="00F51D45" w:rsidRDefault="00F51D45" w:rsidP="00F51D45">
            <w:pPr>
              <w:jc w:val="center"/>
              <w:rPr>
                <w:rFonts w:ascii="Calibri" w:hAnsi="Calibri" w:cs="Times New Roman"/>
                <w:b/>
              </w:rPr>
            </w:pPr>
          </w:p>
        </w:tc>
        <w:tc>
          <w:tcPr>
            <w:tcW w:w="948" w:type="dxa"/>
          </w:tcPr>
          <w:p w:rsidR="00F51D45" w:rsidRPr="00F51D45" w:rsidRDefault="00F51D45" w:rsidP="00F51D45">
            <w:pPr>
              <w:jc w:val="center"/>
              <w:rPr>
                <w:rFonts w:ascii="Calibri" w:hAnsi="Calibri" w:cs="Times New Roman"/>
                <w:b/>
              </w:rPr>
            </w:pPr>
          </w:p>
        </w:tc>
        <w:tc>
          <w:tcPr>
            <w:tcW w:w="2312" w:type="dxa"/>
          </w:tcPr>
          <w:p w:rsidR="00F51D45" w:rsidRPr="00F51D45" w:rsidRDefault="00F51D45" w:rsidP="00F51D45">
            <w:pPr>
              <w:jc w:val="center"/>
              <w:rPr>
                <w:rFonts w:ascii="Calibri" w:hAnsi="Calibri" w:cs="Times New Roman"/>
                <w:b/>
              </w:rPr>
            </w:pPr>
          </w:p>
        </w:tc>
      </w:tr>
      <w:tr w:rsidR="00F51D45" w:rsidRPr="00F51D45" w:rsidTr="00D61B09">
        <w:tc>
          <w:tcPr>
            <w:tcW w:w="1466" w:type="dxa"/>
            <w:vMerge/>
          </w:tcPr>
          <w:p w:rsidR="00F51D45" w:rsidRPr="00F51D45" w:rsidRDefault="00F51D45" w:rsidP="00F51D45">
            <w:pPr>
              <w:jc w:val="center"/>
              <w:rPr>
                <w:rFonts w:ascii="Calibri" w:hAnsi="Calibri" w:cs="Times New Roman"/>
                <w:b/>
              </w:rPr>
            </w:pPr>
          </w:p>
        </w:tc>
        <w:tc>
          <w:tcPr>
            <w:tcW w:w="1643" w:type="dxa"/>
          </w:tcPr>
          <w:p w:rsidR="00F51D45" w:rsidRPr="00F51D45" w:rsidRDefault="00F51D45" w:rsidP="00F51D45">
            <w:pPr>
              <w:jc w:val="both"/>
              <w:rPr>
                <w:rFonts w:ascii="Calibri" w:hAnsi="Calibri" w:cs="Times New Roman"/>
              </w:rPr>
            </w:pPr>
            <w:r w:rsidRPr="00F51D45">
              <w:rPr>
                <w:rFonts w:ascii="Calibri" w:hAnsi="Calibri" w:cs="Times New Roman"/>
              </w:rPr>
              <w:t>procedimento per</w:t>
            </w:r>
          </w:p>
          <w:p w:rsidR="00F51D45" w:rsidRPr="00F51D45" w:rsidRDefault="00F51D45" w:rsidP="00F51D45">
            <w:pPr>
              <w:jc w:val="both"/>
              <w:rPr>
                <w:rFonts w:ascii="Calibri" w:hAnsi="Calibri" w:cs="Times New Roman"/>
              </w:rPr>
            </w:pPr>
            <w:r w:rsidRPr="00F51D45">
              <w:rPr>
                <w:rFonts w:ascii="Calibri" w:hAnsi="Calibri" w:cs="Times New Roman"/>
              </w:rPr>
              <w:t>l'individuazione del  soggetto</w:t>
            </w:r>
          </w:p>
          <w:p w:rsidR="00F51D45" w:rsidRPr="00F51D45" w:rsidRDefault="00F51D45" w:rsidP="00F51D45">
            <w:pPr>
              <w:jc w:val="both"/>
              <w:rPr>
                <w:rFonts w:ascii="Calibri" w:hAnsi="Calibri" w:cs="Times New Roman"/>
              </w:rPr>
            </w:pPr>
          </w:p>
        </w:tc>
        <w:tc>
          <w:tcPr>
            <w:tcW w:w="2263" w:type="dxa"/>
          </w:tcPr>
          <w:p w:rsidR="00F51D45" w:rsidRPr="00F51D45" w:rsidRDefault="00F51D45" w:rsidP="00F51D45">
            <w:pPr>
              <w:jc w:val="center"/>
              <w:rPr>
                <w:rFonts w:ascii="Calibri" w:hAnsi="Calibri" w:cs="Times New Roman"/>
                <w:b/>
              </w:rPr>
            </w:pPr>
          </w:p>
        </w:tc>
        <w:tc>
          <w:tcPr>
            <w:tcW w:w="1682" w:type="dxa"/>
          </w:tcPr>
          <w:p w:rsidR="00F51D45" w:rsidRPr="00F51D45" w:rsidRDefault="00F51D45" w:rsidP="00F51D45">
            <w:pPr>
              <w:jc w:val="center"/>
              <w:rPr>
                <w:rFonts w:ascii="Calibri" w:hAnsi="Calibri" w:cs="Times New Roman"/>
                <w:b/>
              </w:rPr>
            </w:pPr>
          </w:p>
        </w:tc>
        <w:tc>
          <w:tcPr>
            <w:tcW w:w="948" w:type="dxa"/>
          </w:tcPr>
          <w:p w:rsidR="00F51D45" w:rsidRPr="00F51D45" w:rsidRDefault="00F51D45" w:rsidP="00F51D45">
            <w:pPr>
              <w:jc w:val="center"/>
              <w:rPr>
                <w:rFonts w:ascii="Calibri" w:hAnsi="Calibri" w:cs="Times New Roman"/>
                <w:b/>
              </w:rPr>
            </w:pPr>
          </w:p>
        </w:tc>
        <w:tc>
          <w:tcPr>
            <w:tcW w:w="2312" w:type="dxa"/>
          </w:tcPr>
          <w:p w:rsidR="00F51D45" w:rsidRPr="00F51D45" w:rsidRDefault="00F51D45" w:rsidP="00F51D45">
            <w:pPr>
              <w:jc w:val="center"/>
              <w:rPr>
                <w:rFonts w:ascii="Calibri" w:hAnsi="Calibri" w:cs="Times New Roman"/>
                <w:b/>
              </w:rPr>
            </w:pPr>
          </w:p>
        </w:tc>
      </w:tr>
      <w:tr w:rsidR="00F51D45" w:rsidRPr="00F51D45" w:rsidTr="00D61B09">
        <w:tc>
          <w:tcPr>
            <w:tcW w:w="1466" w:type="dxa"/>
            <w:vMerge/>
          </w:tcPr>
          <w:p w:rsidR="00F51D45" w:rsidRPr="00F51D45" w:rsidRDefault="00F51D45" w:rsidP="00F51D45">
            <w:pPr>
              <w:jc w:val="center"/>
              <w:rPr>
                <w:rFonts w:ascii="Calibri" w:hAnsi="Calibri" w:cs="Times New Roman"/>
                <w:b/>
              </w:rPr>
            </w:pPr>
          </w:p>
        </w:tc>
        <w:tc>
          <w:tcPr>
            <w:tcW w:w="1643" w:type="dxa"/>
          </w:tcPr>
          <w:p w:rsidR="00F51D45" w:rsidRPr="00F51D45" w:rsidRDefault="00F51D45" w:rsidP="00F51D45">
            <w:pPr>
              <w:jc w:val="both"/>
              <w:rPr>
                <w:rFonts w:ascii="Calibri" w:hAnsi="Calibri" w:cs="Times New Roman"/>
              </w:rPr>
            </w:pPr>
            <w:r w:rsidRPr="00F51D45">
              <w:rPr>
                <w:rFonts w:ascii="Calibri" w:hAnsi="Calibri" w:cs="Times New Roman"/>
              </w:rPr>
              <w:t>Nomina commissione</w:t>
            </w:r>
          </w:p>
          <w:p w:rsidR="00F51D45" w:rsidRPr="00F51D45" w:rsidRDefault="00F51D45" w:rsidP="00F51D45">
            <w:pPr>
              <w:jc w:val="both"/>
              <w:rPr>
                <w:rFonts w:ascii="Calibri" w:hAnsi="Calibri" w:cs="Times New Roman"/>
              </w:rPr>
            </w:pPr>
            <w:r w:rsidRPr="00F51D45">
              <w:rPr>
                <w:rFonts w:ascii="Calibri" w:hAnsi="Calibri" w:cs="Times New Roman"/>
              </w:rPr>
              <w:t>esaminatrice</w:t>
            </w:r>
          </w:p>
        </w:tc>
        <w:tc>
          <w:tcPr>
            <w:tcW w:w="2263" w:type="dxa"/>
          </w:tcPr>
          <w:p w:rsidR="00F51D45" w:rsidRPr="00F51D45" w:rsidRDefault="00F51D45" w:rsidP="00F51D45">
            <w:pPr>
              <w:jc w:val="center"/>
              <w:rPr>
                <w:rFonts w:ascii="Calibri" w:hAnsi="Calibri" w:cs="Times New Roman"/>
                <w:b/>
              </w:rPr>
            </w:pPr>
          </w:p>
        </w:tc>
        <w:tc>
          <w:tcPr>
            <w:tcW w:w="1682" w:type="dxa"/>
          </w:tcPr>
          <w:p w:rsidR="00F51D45" w:rsidRPr="00F51D45" w:rsidRDefault="00F51D45" w:rsidP="00F51D45">
            <w:pPr>
              <w:jc w:val="center"/>
              <w:rPr>
                <w:rFonts w:ascii="Calibri" w:hAnsi="Calibri" w:cs="Times New Roman"/>
                <w:b/>
              </w:rPr>
            </w:pPr>
          </w:p>
        </w:tc>
        <w:tc>
          <w:tcPr>
            <w:tcW w:w="948" w:type="dxa"/>
          </w:tcPr>
          <w:p w:rsidR="00F51D45" w:rsidRPr="00F51D45" w:rsidRDefault="00F51D45" w:rsidP="00F51D45">
            <w:pPr>
              <w:jc w:val="center"/>
              <w:rPr>
                <w:rFonts w:ascii="Calibri" w:hAnsi="Calibri" w:cs="Times New Roman"/>
                <w:b/>
              </w:rPr>
            </w:pPr>
          </w:p>
        </w:tc>
        <w:tc>
          <w:tcPr>
            <w:tcW w:w="2312" w:type="dxa"/>
          </w:tcPr>
          <w:p w:rsidR="00F51D45" w:rsidRPr="00F51D45" w:rsidRDefault="00F51D45" w:rsidP="00F51D45">
            <w:pPr>
              <w:jc w:val="center"/>
              <w:rPr>
                <w:rFonts w:ascii="Calibri" w:hAnsi="Calibri" w:cs="Times New Roman"/>
                <w:b/>
              </w:rPr>
            </w:pPr>
          </w:p>
        </w:tc>
      </w:tr>
    </w:tbl>
    <w:p w:rsidR="00F51D45" w:rsidRPr="001A2AD2" w:rsidRDefault="00F51D45" w:rsidP="00816C03">
      <w:pPr>
        <w:jc w:val="center"/>
        <w:rPr>
          <w:rFonts w:ascii="Calibri" w:eastAsia="Calibri" w:hAnsi="Calibri" w:cs="Times New Roman"/>
        </w:rPr>
      </w:pPr>
    </w:p>
    <w:p w:rsidR="00596D66" w:rsidRDefault="00816C03" w:rsidP="00816C03">
      <w:pPr>
        <w:jc w:val="center"/>
        <w:rPr>
          <w:rFonts w:ascii="Calibri" w:eastAsia="Calibri" w:hAnsi="Calibri" w:cs="Times New Roman"/>
          <w:b/>
        </w:rPr>
      </w:pPr>
      <w:r>
        <w:rPr>
          <w:rFonts w:ascii="Calibri" w:eastAsia="Calibri" w:hAnsi="Calibri" w:cs="Times New Roman"/>
          <w:b/>
        </w:rPr>
        <w:t xml:space="preserve">                     </w:t>
      </w:r>
    </w:p>
    <w:p w:rsidR="00596D66" w:rsidRDefault="00596D66" w:rsidP="00816C03">
      <w:pPr>
        <w:jc w:val="center"/>
        <w:rPr>
          <w:rFonts w:ascii="Calibri" w:eastAsia="Calibri" w:hAnsi="Calibri" w:cs="Times New Roman"/>
          <w:b/>
        </w:rPr>
      </w:pPr>
    </w:p>
    <w:p w:rsidR="00596D66" w:rsidRDefault="00596D66" w:rsidP="00816C03">
      <w:pPr>
        <w:jc w:val="center"/>
        <w:rPr>
          <w:rFonts w:ascii="Calibri" w:eastAsia="Calibri" w:hAnsi="Calibri" w:cs="Times New Roman"/>
          <w:b/>
        </w:rPr>
      </w:pPr>
    </w:p>
    <w:p w:rsidR="00596D66" w:rsidRDefault="00596D66" w:rsidP="00816C03">
      <w:pPr>
        <w:jc w:val="center"/>
        <w:rPr>
          <w:rFonts w:ascii="Calibri" w:eastAsia="Calibri" w:hAnsi="Calibri" w:cs="Times New Roman"/>
          <w:b/>
        </w:rPr>
      </w:pPr>
    </w:p>
    <w:p w:rsidR="00596D66" w:rsidRDefault="00596D66" w:rsidP="00816C03">
      <w:pPr>
        <w:jc w:val="center"/>
        <w:rPr>
          <w:rFonts w:ascii="Calibri" w:eastAsia="Calibri" w:hAnsi="Calibri" w:cs="Times New Roman"/>
          <w:b/>
        </w:rPr>
      </w:pPr>
    </w:p>
    <w:p w:rsidR="00596D66" w:rsidRDefault="00596D66" w:rsidP="00816C03">
      <w:pPr>
        <w:jc w:val="center"/>
        <w:rPr>
          <w:rFonts w:ascii="Calibri" w:eastAsia="Calibri" w:hAnsi="Calibri" w:cs="Times New Roman"/>
          <w:b/>
        </w:rPr>
      </w:pPr>
    </w:p>
    <w:p w:rsidR="00C07CF9" w:rsidRDefault="00C07CF9" w:rsidP="00816C03">
      <w:pPr>
        <w:jc w:val="center"/>
        <w:rPr>
          <w:rFonts w:ascii="Calibri" w:eastAsia="Calibri" w:hAnsi="Calibri" w:cs="Times New Roman"/>
          <w:b/>
        </w:rPr>
      </w:pPr>
    </w:p>
    <w:p w:rsidR="00C07CF9" w:rsidRDefault="00C07CF9" w:rsidP="00816C03">
      <w:pPr>
        <w:jc w:val="center"/>
        <w:rPr>
          <w:rFonts w:ascii="Calibri" w:eastAsia="Calibri" w:hAnsi="Calibri" w:cs="Times New Roman"/>
          <w:b/>
        </w:rPr>
      </w:pPr>
    </w:p>
    <w:p w:rsidR="00C07CF9" w:rsidRDefault="00C07CF9" w:rsidP="00816C03">
      <w:pPr>
        <w:jc w:val="center"/>
        <w:rPr>
          <w:rFonts w:ascii="Calibri" w:eastAsia="Calibri" w:hAnsi="Calibri" w:cs="Times New Roman"/>
          <w:b/>
        </w:rPr>
      </w:pPr>
    </w:p>
    <w:p w:rsidR="00C07CF9" w:rsidRDefault="00C07CF9" w:rsidP="00816C03">
      <w:pPr>
        <w:jc w:val="center"/>
        <w:rPr>
          <w:rFonts w:ascii="Calibri" w:eastAsia="Calibri" w:hAnsi="Calibri" w:cs="Times New Roman"/>
          <w:b/>
        </w:rPr>
      </w:pPr>
    </w:p>
    <w:p w:rsidR="00C07CF9" w:rsidRDefault="00C07CF9" w:rsidP="00816C03">
      <w:pPr>
        <w:jc w:val="center"/>
        <w:rPr>
          <w:rFonts w:ascii="Calibri" w:eastAsia="Calibri" w:hAnsi="Calibri" w:cs="Times New Roman"/>
          <w:b/>
        </w:rPr>
      </w:pPr>
    </w:p>
    <w:p w:rsidR="00C07CF9" w:rsidRDefault="00C07CF9" w:rsidP="00816C03">
      <w:pPr>
        <w:jc w:val="center"/>
        <w:rPr>
          <w:rFonts w:ascii="Calibri" w:eastAsia="Calibri" w:hAnsi="Calibri" w:cs="Times New Roman"/>
          <w:b/>
        </w:rPr>
      </w:pPr>
    </w:p>
    <w:p w:rsidR="00C07CF9" w:rsidRDefault="00C07CF9" w:rsidP="00816C03">
      <w:pPr>
        <w:jc w:val="center"/>
        <w:rPr>
          <w:rFonts w:ascii="Calibri" w:eastAsia="Calibri" w:hAnsi="Calibri" w:cs="Times New Roman"/>
          <w:b/>
        </w:rPr>
      </w:pPr>
    </w:p>
    <w:p w:rsidR="00C07CF9" w:rsidRDefault="00C07CF9" w:rsidP="00816C03">
      <w:pPr>
        <w:jc w:val="center"/>
        <w:rPr>
          <w:rFonts w:ascii="Calibri" w:eastAsia="Calibri" w:hAnsi="Calibri" w:cs="Times New Roman"/>
          <w:b/>
        </w:rPr>
      </w:pPr>
    </w:p>
    <w:p w:rsidR="00C07CF9" w:rsidRDefault="00C07CF9" w:rsidP="00816C03">
      <w:pPr>
        <w:jc w:val="center"/>
        <w:rPr>
          <w:rFonts w:ascii="Calibri" w:eastAsia="Calibri" w:hAnsi="Calibri" w:cs="Times New Roman"/>
          <w:b/>
        </w:rPr>
      </w:pPr>
    </w:p>
    <w:p w:rsidR="00596D66" w:rsidRDefault="00596D66" w:rsidP="00816C03">
      <w:pPr>
        <w:jc w:val="center"/>
        <w:rPr>
          <w:rFonts w:ascii="Calibri" w:eastAsia="Calibri" w:hAnsi="Calibri" w:cs="Times New Roman"/>
          <w:b/>
        </w:rPr>
      </w:pPr>
    </w:p>
    <w:p w:rsidR="00596D66" w:rsidRDefault="00596D66" w:rsidP="00816C03">
      <w:pPr>
        <w:jc w:val="center"/>
        <w:rPr>
          <w:rFonts w:ascii="Calibri" w:eastAsia="Calibri" w:hAnsi="Calibri" w:cs="Times New Roman"/>
          <w:b/>
        </w:rPr>
      </w:pPr>
    </w:p>
    <w:p w:rsidR="009C1EB1" w:rsidRDefault="009C1EB1" w:rsidP="00816C03">
      <w:pPr>
        <w:jc w:val="center"/>
        <w:rPr>
          <w:rFonts w:ascii="Calibri" w:eastAsia="Calibri" w:hAnsi="Calibri" w:cs="Times New Roman"/>
          <w:b/>
        </w:rPr>
      </w:pPr>
      <w:r w:rsidRPr="00746CF3">
        <w:rPr>
          <w:rFonts w:ascii="Calibri" w:eastAsia="Calibri" w:hAnsi="Calibri" w:cs="Times New Roman"/>
          <w:b/>
        </w:rPr>
        <w:t>AREA DI RISCHIO:  affidamento di lavori, servizi e forniture</w:t>
      </w:r>
    </w:p>
    <w:p w:rsidR="00816C03" w:rsidRDefault="00816C03" w:rsidP="009C1EB1">
      <w:pPr>
        <w:jc w:val="both"/>
        <w:rPr>
          <w:rFonts w:ascii="Calibri" w:eastAsia="Calibri" w:hAnsi="Calibri" w:cs="Times New Roman"/>
          <w:b/>
        </w:rPr>
      </w:pPr>
    </w:p>
    <w:tbl>
      <w:tblPr>
        <w:tblStyle w:val="Grigliatabella3"/>
        <w:tblW w:w="10314" w:type="dxa"/>
        <w:tblLayout w:type="fixed"/>
        <w:tblLook w:val="04A0"/>
      </w:tblPr>
      <w:tblGrid>
        <w:gridCol w:w="1384"/>
        <w:gridCol w:w="1843"/>
        <w:gridCol w:w="2079"/>
        <w:gridCol w:w="2126"/>
        <w:gridCol w:w="850"/>
        <w:gridCol w:w="2032"/>
      </w:tblGrid>
      <w:tr w:rsidR="00816C03" w:rsidRPr="00816C03" w:rsidTr="00921DA1">
        <w:tc>
          <w:tcPr>
            <w:tcW w:w="1384" w:type="dxa"/>
          </w:tcPr>
          <w:p w:rsidR="00816C03" w:rsidRPr="00816C03" w:rsidRDefault="00816C03" w:rsidP="00816C03">
            <w:pPr>
              <w:jc w:val="center"/>
              <w:rPr>
                <w:rFonts w:ascii="Calibri" w:hAnsi="Calibri" w:cs="Times New Roman"/>
                <w:b/>
              </w:rPr>
            </w:pPr>
            <w:r w:rsidRPr="00816C03">
              <w:rPr>
                <w:rFonts w:ascii="Calibri" w:hAnsi="Calibri" w:cs="Times New Roman"/>
                <w:b/>
              </w:rPr>
              <w:t>processo</w:t>
            </w:r>
          </w:p>
        </w:tc>
        <w:tc>
          <w:tcPr>
            <w:tcW w:w="1843" w:type="dxa"/>
          </w:tcPr>
          <w:p w:rsidR="00816C03" w:rsidRPr="00816C03" w:rsidRDefault="00816C03" w:rsidP="00816C03">
            <w:pPr>
              <w:jc w:val="center"/>
              <w:rPr>
                <w:rFonts w:ascii="Calibri" w:hAnsi="Calibri" w:cs="Times New Roman"/>
                <w:b/>
              </w:rPr>
            </w:pPr>
            <w:r w:rsidRPr="00816C03">
              <w:rPr>
                <w:rFonts w:ascii="Calibri" w:hAnsi="Calibri" w:cs="Times New Roman"/>
                <w:b/>
              </w:rPr>
              <w:t>Fasi e attività</w:t>
            </w:r>
          </w:p>
        </w:tc>
        <w:tc>
          <w:tcPr>
            <w:tcW w:w="2079" w:type="dxa"/>
          </w:tcPr>
          <w:p w:rsidR="00816C03" w:rsidRPr="00816C03" w:rsidRDefault="00816C03" w:rsidP="00816C03">
            <w:pPr>
              <w:jc w:val="center"/>
              <w:rPr>
                <w:rFonts w:ascii="Calibri" w:hAnsi="Calibri" w:cs="Times New Roman"/>
                <w:b/>
              </w:rPr>
            </w:pPr>
            <w:r w:rsidRPr="00816C03">
              <w:rPr>
                <w:rFonts w:ascii="Calibri" w:hAnsi="Calibri" w:cs="Times New Roman"/>
                <w:b/>
              </w:rPr>
              <w:t>Rischi</w:t>
            </w:r>
          </w:p>
        </w:tc>
        <w:tc>
          <w:tcPr>
            <w:tcW w:w="2126" w:type="dxa"/>
          </w:tcPr>
          <w:p w:rsidR="00816C03" w:rsidRPr="00816C03" w:rsidRDefault="00816C03" w:rsidP="00816C03">
            <w:pPr>
              <w:jc w:val="center"/>
              <w:rPr>
                <w:rFonts w:ascii="Calibri" w:hAnsi="Calibri" w:cs="Times New Roman"/>
                <w:b/>
              </w:rPr>
            </w:pPr>
            <w:r w:rsidRPr="00816C03">
              <w:rPr>
                <w:rFonts w:ascii="Calibri" w:hAnsi="Calibri" w:cs="Times New Roman"/>
                <w:b/>
              </w:rPr>
              <w:t>Elementi di riduzione rischio</w:t>
            </w:r>
          </w:p>
        </w:tc>
        <w:tc>
          <w:tcPr>
            <w:tcW w:w="850" w:type="dxa"/>
          </w:tcPr>
          <w:p w:rsidR="00816C03" w:rsidRPr="00816C03" w:rsidRDefault="00816C03" w:rsidP="00816C03">
            <w:pPr>
              <w:jc w:val="center"/>
              <w:rPr>
                <w:rFonts w:ascii="Calibri" w:hAnsi="Calibri" w:cs="Times New Roman"/>
                <w:b/>
              </w:rPr>
            </w:pPr>
            <w:r w:rsidRPr="00816C03">
              <w:rPr>
                <w:rFonts w:ascii="Calibri" w:hAnsi="Calibri" w:cs="Times New Roman"/>
                <w:b/>
              </w:rPr>
              <w:t>Valutazione rischio</w:t>
            </w:r>
          </w:p>
        </w:tc>
        <w:tc>
          <w:tcPr>
            <w:tcW w:w="2032" w:type="dxa"/>
          </w:tcPr>
          <w:p w:rsidR="00816C03" w:rsidRPr="00816C03" w:rsidRDefault="00816C03" w:rsidP="00816C03">
            <w:pPr>
              <w:jc w:val="center"/>
              <w:rPr>
                <w:rFonts w:ascii="Calibri" w:hAnsi="Calibri" w:cs="Times New Roman"/>
                <w:b/>
              </w:rPr>
            </w:pPr>
            <w:r w:rsidRPr="00816C03">
              <w:rPr>
                <w:rFonts w:ascii="Calibri" w:hAnsi="Calibri" w:cs="Times New Roman"/>
                <w:b/>
              </w:rPr>
              <w:t>Misure di prevenzione</w:t>
            </w:r>
          </w:p>
        </w:tc>
      </w:tr>
      <w:tr w:rsidR="00816C03" w:rsidRPr="00816C03" w:rsidTr="00921DA1">
        <w:tc>
          <w:tcPr>
            <w:tcW w:w="1384" w:type="dxa"/>
            <w:vMerge w:val="restart"/>
          </w:tcPr>
          <w:p w:rsidR="00816C03" w:rsidRPr="00816C03" w:rsidRDefault="00816C03" w:rsidP="00816C03">
            <w:pPr>
              <w:jc w:val="center"/>
              <w:rPr>
                <w:rFonts w:ascii="Calibri" w:hAnsi="Calibri" w:cs="Times New Roman"/>
                <w:b/>
              </w:rPr>
            </w:pPr>
            <w:r w:rsidRPr="00816C03">
              <w:rPr>
                <w:rFonts w:ascii="Calibri" w:hAnsi="Calibri" w:cs="Times New Roman"/>
                <w:b/>
              </w:rPr>
              <w:t>Affidamenti servizi e forniture inferiori a €. 5.000</w:t>
            </w:r>
          </w:p>
        </w:tc>
        <w:tc>
          <w:tcPr>
            <w:tcW w:w="1843" w:type="dxa"/>
          </w:tcPr>
          <w:p w:rsidR="00816C03" w:rsidRPr="00816C03" w:rsidRDefault="00816C03" w:rsidP="00816C03">
            <w:pPr>
              <w:rPr>
                <w:rFonts w:ascii="Calibri" w:hAnsi="Calibri" w:cs="Times New Roman"/>
              </w:rPr>
            </w:pPr>
            <w:r w:rsidRPr="00816C03">
              <w:rPr>
                <w:rFonts w:ascii="Calibri" w:hAnsi="Calibri" w:cs="Times New Roman"/>
              </w:rPr>
              <w:t>Definizione dell'oggetto</w:t>
            </w:r>
          </w:p>
          <w:p w:rsidR="00816C03" w:rsidRPr="00816C03" w:rsidRDefault="00816C03" w:rsidP="00816C03">
            <w:pPr>
              <w:rPr>
                <w:rFonts w:ascii="Calibri" w:hAnsi="Calibri" w:cs="Times New Roman"/>
              </w:rPr>
            </w:pPr>
            <w:r w:rsidRPr="00816C03">
              <w:rPr>
                <w:rFonts w:ascii="Calibri" w:hAnsi="Calibri" w:cs="Times New Roman"/>
              </w:rPr>
              <w:t xml:space="preserve">e dell’importo </w:t>
            </w:r>
          </w:p>
          <w:p w:rsidR="00816C03" w:rsidRPr="00816C03" w:rsidRDefault="00816C03" w:rsidP="00816C03">
            <w:pPr>
              <w:rPr>
                <w:rFonts w:ascii="Calibri" w:hAnsi="Calibri" w:cs="Times New Roman"/>
              </w:rPr>
            </w:pPr>
            <w:r w:rsidRPr="00816C03">
              <w:rPr>
                <w:rFonts w:ascii="Calibri" w:hAnsi="Calibri" w:cs="Times New Roman"/>
              </w:rPr>
              <w:t>dell'affidamento</w:t>
            </w:r>
          </w:p>
          <w:p w:rsidR="00816C03" w:rsidRPr="00816C03" w:rsidRDefault="00816C03" w:rsidP="00816C03">
            <w:pPr>
              <w:rPr>
                <w:rFonts w:ascii="Calibri" w:hAnsi="Calibri" w:cs="Times New Roman"/>
              </w:rPr>
            </w:pPr>
            <w:r w:rsidRPr="00816C03">
              <w:rPr>
                <w:rFonts w:ascii="Calibri" w:hAnsi="Calibri" w:cs="Times New Roman"/>
              </w:rPr>
              <w:t>e scelta della procedura di affidamento</w:t>
            </w:r>
          </w:p>
          <w:p w:rsidR="00816C03" w:rsidRPr="00816C03" w:rsidRDefault="00816C03" w:rsidP="00816C03">
            <w:pPr>
              <w:rPr>
                <w:rFonts w:ascii="Calibri" w:hAnsi="Calibri" w:cs="Times New Roman"/>
              </w:rPr>
            </w:pPr>
          </w:p>
          <w:p w:rsidR="00816C03" w:rsidRPr="00816C03" w:rsidRDefault="00816C03" w:rsidP="00816C03">
            <w:pPr>
              <w:rPr>
                <w:rFonts w:ascii="Calibri" w:hAnsi="Calibri" w:cs="Times New Roman"/>
              </w:rPr>
            </w:pPr>
          </w:p>
        </w:tc>
        <w:tc>
          <w:tcPr>
            <w:tcW w:w="2079" w:type="dxa"/>
          </w:tcPr>
          <w:p w:rsidR="00816C03" w:rsidRPr="00816C03" w:rsidRDefault="00816C03" w:rsidP="00816C03">
            <w:pPr>
              <w:jc w:val="both"/>
              <w:rPr>
                <w:rFonts w:ascii="Calibri" w:hAnsi="Calibri" w:cs="Times New Roman"/>
              </w:rPr>
            </w:pPr>
            <w:r w:rsidRPr="00816C03">
              <w:rPr>
                <w:rFonts w:ascii="Calibri" w:hAnsi="Calibri" w:cs="Times New Roman"/>
              </w:rPr>
              <w:t>Non corretta quantificazione dei fabbisogni di beni e servizi specialmente nei casi di ripartizione in lotti, contestuali o successivi, o di ripetizione</w:t>
            </w:r>
          </w:p>
          <w:p w:rsidR="00816C03" w:rsidRPr="00816C03" w:rsidRDefault="00816C03" w:rsidP="00816C03">
            <w:pPr>
              <w:jc w:val="both"/>
              <w:rPr>
                <w:rFonts w:ascii="Calibri" w:hAnsi="Calibri" w:cs="Times New Roman"/>
                <w:caps/>
              </w:rPr>
            </w:pPr>
            <w:r w:rsidRPr="00816C03">
              <w:rPr>
                <w:rFonts w:ascii="Calibri" w:hAnsi="Calibri" w:cs="Times New Roman"/>
              </w:rPr>
              <w:t xml:space="preserve">dell’affidamento nel tempo per non superare la soglia di </w:t>
            </w:r>
            <w:r w:rsidRPr="00816C03">
              <w:rPr>
                <w:rFonts w:ascii="Calibri" w:hAnsi="Calibri" w:cs="Times New Roman"/>
                <w:caps/>
              </w:rPr>
              <w:t>€. 5.000</w:t>
            </w:r>
            <w:r w:rsidR="00596D66">
              <w:rPr>
                <w:rFonts w:ascii="Calibri" w:hAnsi="Calibri" w:cs="Times New Roman"/>
                <w:caps/>
              </w:rPr>
              <w:t>.</w:t>
            </w:r>
          </w:p>
          <w:p w:rsidR="00816C03" w:rsidRPr="00816C03" w:rsidRDefault="00816C03" w:rsidP="00816C03">
            <w:pPr>
              <w:jc w:val="both"/>
              <w:rPr>
                <w:rFonts w:ascii="Calibri" w:hAnsi="Calibri" w:cs="Times New Roman"/>
              </w:rPr>
            </w:pPr>
            <w:r w:rsidRPr="00816C03">
              <w:rPr>
                <w:rFonts w:ascii="Calibri" w:hAnsi="Calibri" w:cs="Times New Roman"/>
              </w:rPr>
              <w:t>Rischio di frazionamento</w:t>
            </w:r>
          </w:p>
          <w:p w:rsidR="00816C03" w:rsidRPr="00816C03" w:rsidRDefault="00816C03" w:rsidP="00816C03">
            <w:pPr>
              <w:jc w:val="both"/>
              <w:rPr>
                <w:rFonts w:ascii="Calibri" w:hAnsi="Calibri" w:cs="Times New Roman"/>
                <w:caps/>
              </w:rPr>
            </w:pPr>
            <w:r w:rsidRPr="00816C03">
              <w:rPr>
                <w:rFonts w:ascii="Calibri" w:hAnsi="Calibri" w:cs="Times New Roman"/>
              </w:rPr>
              <w:t xml:space="preserve"> corretta gestione dell’opzione di rinnovo – da computare nel valore a base dell’affidamento</w:t>
            </w:r>
          </w:p>
        </w:tc>
        <w:tc>
          <w:tcPr>
            <w:tcW w:w="2126" w:type="dxa"/>
          </w:tcPr>
          <w:p w:rsidR="00816C03" w:rsidRPr="00816C03" w:rsidRDefault="00816C03" w:rsidP="00816C03">
            <w:pPr>
              <w:jc w:val="both"/>
              <w:rPr>
                <w:rFonts w:ascii="Calibri" w:hAnsi="Calibri" w:cs="Times New Roman"/>
              </w:rPr>
            </w:pPr>
            <w:r w:rsidRPr="00816C03">
              <w:rPr>
                <w:rFonts w:ascii="Calibri" w:hAnsi="Calibri" w:cs="Times New Roman"/>
              </w:rPr>
              <w:t>Motivazione nella determina di affidamento delle ragioni tecniche ed economiche dell’affidamento</w:t>
            </w:r>
            <w:r w:rsidR="00596D66">
              <w:rPr>
                <w:rFonts w:ascii="Calibri" w:hAnsi="Calibri" w:cs="Times New Roman"/>
              </w:rPr>
              <w:t>.</w:t>
            </w:r>
          </w:p>
          <w:p w:rsidR="00816C03" w:rsidRPr="00816C03" w:rsidRDefault="00816C03" w:rsidP="00816C03">
            <w:pPr>
              <w:jc w:val="both"/>
              <w:rPr>
                <w:rFonts w:ascii="Calibri" w:hAnsi="Calibri" w:cs="Times New Roman"/>
              </w:rPr>
            </w:pPr>
          </w:p>
          <w:p w:rsidR="00816C03" w:rsidRPr="00816C03" w:rsidRDefault="00596D66" w:rsidP="00816C03">
            <w:pPr>
              <w:jc w:val="both"/>
              <w:rPr>
                <w:rFonts w:ascii="Calibri" w:hAnsi="Calibri" w:cs="Times New Roman"/>
              </w:rPr>
            </w:pPr>
            <w:r>
              <w:rPr>
                <w:rFonts w:ascii="Calibri" w:hAnsi="Calibri" w:cs="Times New Roman"/>
              </w:rPr>
              <w:t>Applicazione</w:t>
            </w:r>
            <w:r w:rsidR="00816C03" w:rsidRPr="00816C03">
              <w:rPr>
                <w:rFonts w:ascii="Calibri" w:hAnsi="Calibri" w:cs="Times New Roman"/>
              </w:rPr>
              <w:t xml:space="preserve"> </w:t>
            </w:r>
            <w:r>
              <w:rPr>
                <w:rFonts w:ascii="Calibri" w:hAnsi="Calibri" w:cs="Times New Roman"/>
              </w:rPr>
              <w:t>del</w:t>
            </w:r>
            <w:r w:rsidR="00816C03" w:rsidRPr="00816C03">
              <w:rPr>
                <w:rFonts w:ascii="Calibri" w:hAnsi="Calibri" w:cs="Times New Roman"/>
              </w:rPr>
              <w:t>le disposizioni di cui all’articolo 35 de</w:t>
            </w:r>
            <w:r>
              <w:rPr>
                <w:rFonts w:ascii="Calibri" w:hAnsi="Calibri" w:cs="Times New Roman"/>
              </w:rPr>
              <w:t>l Codice dei contratti pubblici, in merito alla modalità calcolo importo a base affidamento.</w:t>
            </w:r>
          </w:p>
        </w:tc>
        <w:tc>
          <w:tcPr>
            <w:tcW w:w="850" w:type="dxa"/>
          </w:tcPr>
          <w:p w:rsidR="00816C03" w:rsidRPr="00816C03" w:rsidRDefault="00816C03" w:rsidP="00816C03">
            <w:pPr>
              <w:jc w:val="center"/>
              <w:rPr>
                <w:rFonts w:ascii="Calibri" w:hAnsi="Calibri" w:cs="Times New Roman"/>
                <w:b/>
              </w:rPr>
            </w:pPr>
          </w:p>
          <w:p w:rsidR="00816C03" w:rsidRPr="00816C03" w:rsidRDefault="00816C03" w:rsidP="00816C03">
            <w:pPr>
              <w:jc w:val="center"/>
              <w:rPr>
                <w:rFonts w:ascii="Calibri" w:hAnsi="Calibri" w:cs="Times New Roman"/>
                <w:b/>
              </w:rPr>
            </w:pPr>
            <w:r w:rsidRPr="00816C03">
              <w:rPr>
                <w:rFonts w:ascii="Calibri" w:hAnsi="Calibri" w:cs="Times New Roman"/>
                <w:b/>
                <w:noProof/>
              </w:rPr>
              <w:drawing>
                <wp:inline distT="0" distB="0" distL="0" distR="0">
                  <wp:extent cx="314325" cy="314325"/>
                  <wp:effectExtent l="0" t="0" r="9525" b="9525"/>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6865" cy="316865"/>
                          </a:xfrm>
                          <a:prstGeom prst="rect">
                            <a:avLst/>
                          </a:prstGeom>
                          <a:noFill/>
                        </pic:spPr>
                      </pic:pic>
                    </a:graphicData>
                  </a:graphic>
                </wp:inline>
              </w:drawing>
            </w:r>
          </w:p>
          <w:p w:rsidR="00816C03" w:rsidRPr="00816C03" w:rsidRDefault="00816C03" w:rsidP="00816C03">
            <w:pPr>
              <w:jc w:val="center"/>
              <w:rPr>
                <w:rFonts w:ascii="Calibri" w:hAnsi="Calibri" w:cs="Times New Roman"/>
                <w:b/>
              </w:rPr>
            </w:pPr>
          </w:p>
        </w:tc>
        <w:tc>
          <w:tcPr>
            <w:tcW w:w="2032" w:type="dxa"/>
          </w:tcPr>
          <w:p w:rsidR="00816C03" w:rsidRPr="00816C03" w:rsidRDefault="00816C03" w:rsidP="00596D66">
            <w:pPr>
              <w:jc w:val="both"/>
              <w:rPr>
                <w:rFonts w:ascii="Calibri" w:hAnsi="Calibri" w:cs="Times New Roman"/>
              </w:rPr>
            </w:pPr>
            <w:r w:rsidRPr="00816C03">
              <w:rPr>
                <w:rFonts w:ascii="Calibri" w:hAnsi="Calibri" w:cs="Times New Roman"/>
              </w:rPr>
              <w:t>Dettagliare la motivazione nella determina di affidamento</w:t>
            </w:r>
          </w:p>
          <w:p w:rsidR="00816C03" w:rsidRPr="00816C03" w:rsidRDefault="00816C03" w:rsidP="00596D66">
            <w:pPr>
              <w:jc w:val="both"/>
              <w:rPr>
                <w:rFonts w:ascii="Calibri" w:hAnsi="Calibri" w:cs="Times New Roman"/>
              </w:rPr>
            </w:pPr>
            <w:r w:rsidRPr="00816C03">
              <w:rPr>
                <w:rFonts w:ascii="Calibri" w:hAnsi="Calibri" w:cs="Times New Roman"/>
              </w:rPr>
              <w:t>in merito alle ragioni tecniche ed economiche che giustificano un affidamento sotto  la soglia di €. 5.000</w:t>
            </w:r>
          </w:p>
          <w:p w:rsidR="00816C03" w:rsidRPr="00816C03" w:rsidRDefault="00816C03" w:rsidP="00596D66">
            <w:pPr>
              <w:jc w:val="both"/>
              <w:rPr>
                <w:rFonts w:ascii="Calibri" w:hAnsi="Calibri" w:cs="Times New Roman"/>
                <w:b/>
              </w:rPr>
            </w:pPr>
          </w:p>
          <w:p w:rsidR="00816C03" w:rsidRPr="00816C03" w:rsidRDefault="00816C03" w:rsidP="00596D66">
            <w:pPr>
              <w:jc w:val="both"/>
              <w:rPr>
                <w:rFonts w:ascii="Calibri" w:hAnsi="Calibri" w:cs="Times New Roman"/>
              </w:rPr>
            </w:pPr>
            <w:r w:rsidRPr="00816C03">
              <w:rPr>
                <w:rFonts w:ascii="Calibri" w:hAnsi="Calibri" w:cs="Times New Roman"/>
              </w:rPr>
              <w:t>Dare atto nella determina delle modalità di stima del valore dell’appalto</w:t>
            </w:r>
          </w:p>
          <w:p w:rsidR="00816C03" w:rsidRPr="00816C03" w:rsidRDefault="00816C03" w:rsidP="00596D66">
            <w:pPr>
              <w:jc w:val="both"/>
              <w:rPr>
                <w:rFonts w:ascii="Calibri" w:hAnsi="Calibri" w:cs="Times New Roman"/>
              </w:rPr>
            </w:pPr>
          </w:p>
          <w:p w:rsidR="00816C03" w:rsidRPr="00816C03" w:rsidRDefault="00816C03" w:rsidP="00596D66">
            <w:pPr>
              <w:jc w:val="both"/>
              <w:rPr>
                <w:rFonts w:ascii="Calibri" w:hAnsi="Calibri" w:cs="Times New Roman"/>
              </w:rPr>
            </w:pPr>
            <w:r w:rsidRPr="00816C03">
              <w:rPr>
                <w:rFonts w:ascii="Calibri" w:hAnsi="Calibri" w:cs="Times New Roman"/>
              </w:rPr>
              <w:t>Computare nel valore dell’affidamento l’eventuale rinnovo</w:t>
            </w:r>
          </w:p>
          <w:p w:rsidR="00816C03" w:rsidRPr="00816C03" w:rsidRDefault="00816C03" w:rsidP="00596D66">
            <w:pPr>
              <w:jc w:val="both"/>
              <w:rPr>
                <w:rFonts w:ascii="Calibri" w:hAnsi="Calibri" w:cs="Times New Roman"/>
                <w:b/>
              </w:rPr>
            </w:pPr>
            <w:r w:rsidRPr="00816C03">
              <w:rPr>
                <w:rFonts w:ascii="Calibri" w:hAnsi="Calibri" w:cs="Times New Roman"/>
                <w:b/>
              </w:rPr>
              <w:t>(attuazione immediata)</w:t>
            </w:r>
          </w:p>
          <w:p w:rsidR="00816C03" w:rsidRPr="00816C03" w:rsidRDefault="00816C03" w:rsidP="00596D66">
            <w:pPr>
              <w:jc w:val="both"/>
              <w:rPr>
                <w:rFonts w:ascii="Calibri" w:hAnsi="Calibri" w:cs="Times New Roman"/>
                <w:b/>
              </w:rPr>
            </w:pPr>
          </w:p>
        </w:tc>
      </w:tr>
      <w:tr w:rsidR="00816C03" w:rsidRPr="00816C03" w:rsidTr="00921DA1">
        <w:tc>
          <w:tcPr>
            <w:tcW w:w="1384" w:type="dxa"/>
            <w:vMerge/>
          </w:tcPr>
          <w:p w:rsidR="00816C03" w:rsidRPr="00816C03" w:rsidRDefault="00816C03" w:rsidP="00816C03">
            <w:pPr>
              <w:jc w:val="center"/>
              <w:rPr>
                <w:rFonts w:ascii="Calibri" w:hAnsi="Calibri" w:cs="Times New Roman"/>
                <w:b/>
              </w:rPr>
            </w:pPr>
          </w:p>
        </w:tc>
        <w:tc>
          <w:tcPr>
            <w:tcW w:w="1843" w:type="dxa"/>
          </w:tcPr>
          <w:p w:rsidR="00816C03" w:rsidRPr="00816C03" w:rsidRDefault="00816C03" w:rsidP="00816C03">
            <w:pPr>
              <w:rPr>
                <w:rFonts w:ascii="Calibri" w:hAnsi="Calibri" w:cs="Times New Roman"/>
              </w:rPr>
            </w:pPr>
            <w:r w:rsidRPr="00816C03">
              <w:rPr>
                <w:rFonts w:ascii="Calibri" w:hAnsi="Calibri" w:cs="Times New Roman"/>
              </w:rPr>
              <w:t>Eventuale indagine per acquisire informazioni per individuare le soluzioni presenti sul mercato (preventivi)</w:t>
            </w:r>
          </w:p>
        </w:tc>
        <w:tc>
          <w:tcPr>
            <w:tcW w:w="2079" w:type="dxa"/>
          </w:tcPr>
          <w:p w:rsidR="00816C03" w:rsidRPr="00816C03" w:rsidRDefault="00816C03" w:rsidP="00596D66">
            <w:pPr>
              <w:jc w:val="both"/>
              <w:rPr>
                <w:rFonts w:ascii="Calibri" w:hAnsi="Calibri" w:cs="Times New Roman"/>
              </w:rPr>
            </w:pPr>
            <w:r w:rsidRPr="00816C03">
              <w:rPr>
                <w:rFonts w:ascii="Calibri" w:hAnsi="Calibri" w:cs="Times New Roman"/>
              </w:rPr>
              <w:t xml:space="preserve">Anche se non richiesta dalla norma la preventiva indagine se attivata </w:t>
            </w:r>
            <w:r w:rsidR="00596D66">
              <w:rPr>
                <w:rFonts w:ascii="Calibri" w:hAnsi="Calibri" w:cs="Times New Roman"/>
              </w:rPr>
              <w:t>potrebbe essere condotta senza rispettare  i</w:t>
            </w:r>
            <w:r w:rsidRPr="00816C03">
              <w:rPr>
                <w:rFonts w:ascii="Calibri" w:hAnsi="Calibri" w:cs="Times New Roman"/>
              </w:rPr>
              <w:t xml:space="preserve"> princip</w:t>
            </w:r>
            <w:r w:rsidR="00596D66">
              <w:rPr>
                <w:rFonts w:ascii="Calibri" w:hAnsi="Calibri" w:cs="Times New Roman"/>
              </w:rPr>
              <w:t>i di trasparenza e imparzialità.</w:t>
            </w:r>
          </w:p>
          <w:p w:rsidR="00816C03" w:rsidRPr="00816C03" w:rsidRDefault="00816C03" w:rsidP="00816C03">
            <w:pPr>
              <w:rPr>
                <w:rFonts w:ascii="Calibri" w:hAnsi="Calibri" w:cs="Times New Roman"/>
              </w:rPr>
            </w:pPr>
          </w:p>
        </w:tc>
        <w:tc>
          <w:tcPr>
            <w:tcW w:w="2126" w:type="dxa"/>
          </w:tcPr>
          <w:p w:rsidR="00816C03" w:rsidRPr="00816C03" w:rsidRDefault="00816C03" w:rsidP="00816C03">
            <w:pPr>
              <w:jc w:val="center"/>
              <w:rPr>
                <w:rFonts w:ascii="Calibri" w:hAnsi="Calibri" w:cs="Times New Roman"/>
              </w:rPr>
            </w:pPr>
            <w:r w:rsidRPr="00816C03">
              <w:rPr>
                <w:rFonts w:ascii="Calibri" w:hAnsi="Calibri" w:cs="Times New Roman"/>
              </w:rPr>
              <w:t xml:space="preserve">fase solo eventuale </w:t>
            </w:r>
          </w:p>
        </w:tc>
        <w:tc>
          <w:tcPr>
            <w:tcW w:w="850" w:type="dxa"/>
          </w:tcPr>
          <w:p w:rsidR="00816C03" w:rsidRPr="00816C03" w:rsidRDefault="00816C03" w:rsidP="00816C03">
            <w:pPr>
              <w:jc w:val="center"/>
              <w:rPr>
                <w:rFonts w:ascii="Calibri" w:hAnsi="Calibri" w:cs="Times New Roman"/>
                <w:b/>
              </w:rPr>
            </w:pPr>
          </w:p>
          <w:p w:rsidR="00816C03" w:rsidRPr="00816C03" w:rsidRDefault="00816C03" w:rsidP="00816C03">
            <w:pPr>
              <w:jc w:val="center"/>
              <w:rPr>
                <w:rFonts w:ascii="Calibri" w:hAnsi="Calibri" w:cs="Times New Roman"/>
                <w:b/>
              </w:rPr>
            </w:pPr>
            <w:r w:rsidRPr="00816C03">
              <w:rPr>
                <w:rFonts w:ascii="Calibri" w:hAnsi="Calibri" w:cs="Times New Roman"/>
                <w:b/>
                <w:noProof/>
              </w:rPr>
              <w:drawing>
                <wp:inline distT="0" distB="0" distL="0" distR="0">
                  <wp:extent cx="333375" cy="333375"/>
                  <wp:effectExtent l="0" t="0" r="9525" b="9525"/>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140" cy="332140"/>
                          </a:xfrm>
                          <a:prstGeom prst="rect">
                            <a:avLst/>
                          </a:prstGeom>
                          <a:noFill/>
                        </pic:spPr>
                      </pic:pic>
                    </a:graphicData>
                  </a:graphic>
                </wp:inline>
              </w:drawing>
            </w:r>
          </w:p>
        </w:tc>
        <w:tc>
          <w:tcPr>
            <w:tcW w:w="2032" w:type="dxa"/>
          </w:tcPr>
          <w:p w:rsidR="00816C03" w:rsidRPr="00816C03" w:rsidRDefault="00816C03" w:rsidP="00816C03">
            <w:pPr>
              <w:jc w:val="both"/>
              <w:rPr>
                <w:rFonts w:ascii="Calibri" w:hAnsi="Calibri" w:cs="Times New Roman"/>
              </w:rPr>
            </w:pPr>
            <w:r w:rsidRPr="00816C03">
              <w:rPr>
                <w:rFonts w:ascii="Calibri" w:hAnsi="Calibri" w:cs="Times New Roman"/>
              </w:rPr>
              <w:t xml:space="preserve">Adozione regolamento comunale per disciplinare la gestione delle fasi di indagini di mercato </w:t>
            </w:r>
          </w:p>
          <w:p w:rsidR="00816C03" w:rsidRPr="00816C03" w:rsidRDefault="00816C03" w:rsidP="00816C03">
            <w:pPr>
              <w:jc w:val="center"/>
              <w:rPr>
                <w:rFonts w:ascii="Calibri" w:hAnsi="Calibri" w:cs="Times New Roman"/>
                <w:b/>
              </w:rPr>
            </w:pPr>
            <w:r w:rsidRPr="00816C03">
              <w:rPr>
                <w:rFonts w:ascii="Calibri" w:hAnsi="Calibri" w:cs="Times New Roman"/>
                <w:b/>
              </w:rPr>
              <w:t>(attuazione 2020)</w:t>
            </w:r>
          </w:p>
          <w:p w:rsidR="00816C03" w:rsidRPr="00816C03" w:rsidRDefault="00816C03" w:rsidP="00816C03">
            <w:pPr>
              <w:jc w:val="center"/>
              <w:rPr>
                <w:rFonts w:ascii="Calibri" w:hAnsi="Calibri" w:cs="Times New Roman"/>
                <w:b/>
              </w:rPr>
            </w:pPr>
          </w:p>
          <w:p w:rsidR="00816C03" w:rsidRPr="00816C03" w:rsidRDefault="00816C03" w:rsidP="00470D16">
            <w:pPr>
              <w:jc w:val="both"/>
              <w:rPr>
                <w:rFonts w:ascii="Calibri" w:hAnsi="Calibri" w:cs="Times New Roman"/>
              </w:rPr>
            </w:pPr>
            <w:r w:rsidRPr="00816C03">
              <w:rPr>
                <w:rFonts w:ascii="Calibri" w:hAnsi="Calibri" w:cs="Times New Roman"/>
              </w:rPr>
              <w:t>Dare atto nella determina delle modalità di svolgimento dell’indagine</w:t>
            </w:r>
          </w:p>
          <w:p w:rsidR="00816C03" w:rsidRPr="00816C03" w:rsidRDefault="00816C03" w:rsidP="00816C03">
            <w:pPr>
              <w:jc w:val="center"/>
              <w:rPr>
                <w:rFonts w:ascii="Calibri" w:hAnsi="Calibri" w:cs="Times New Roman"/>
                <w:b/>
              </w:rPr>
            </w:pPr>
            <w:r w:rsidRPr="00816C03">
              <w:rPr>
                <w:rFonts w:ascii="Calibri" w:hAnsi="Calibri" w:cs="Times New Roman"/>
                <w:b/>
              </w:rPr>
              <w:t>(attuazione immediata)</w:t>
            </w:r>
          </w:p>
        </w:tc>
      </w:tr>
      <w:tr w:rsidR="00816C03" w:rsidRPr="00816C03" w:rsidTr="00921DA1">
        <w:tc>
          <w:tcPr>
            <w:tcW w:w="1384" w:type="dxa"/>
            <w:vMerge/>
          </w:tcPr>
          <w:p w:rsidR="00816C03" w:rsidRPr="00816C03" w:rsidRDefault="00816C03" w:rsidP="00816C03">
            <w:pPr>
              <w:jc w:val="center"/>
              <w:rPr>
                <w:rFonts w:ascii="Calibri" w:hAnsi="Calibri" w:cs="Times New Roman"/>
                <w:b/>
              </w:rPr>
            </w:pPr>
          </w:p>
        </w:tc>
        <w:tc>
          <w:tcPr>
            <w:tcW w:w="1843" w:type="dxa"/>
          </w:tcPr>
          <w:p w:rsidR="00816C03" w:rsidRPr="00816C03" w:rsidRDefault="00816C03" w:rsidP="00816C03">
            <w:pPr>
              <w:rPr>
                <w:rFonts w:ascii="Calibri" w:hAnsi="Calibri" w:cs="Times New Roman"/>
              </w:rPr>
            </w:pPr>
            <w:r w:rsidRPr="00816C03">
              <w:rPr>
                <w:rFonts w:ascii="Calibri" w:hAnsi="Calibri" w:cs="Times New Roman"/>
              </w:rPr>
              <w:t>Determina di affidamento –individuazione fornitore/prestatore di servizi</w:t>
            </w:r>
          </w:p>
        </w:tc>
        <w:tc>
          <w:tcPr>
            <w:tcW w:w="2079" w:type="dxa"/>
          </w:tcPr>
          <w:p w:rsidR="00816C03" w:rsidRPr="00816C03" w:rsidRDefault="00816C03" w:rsidP="00816C03">
            <w:pPr>
              <w:jc w:val="both"/>
              <w:rPr>
                <w:rFonts w:ascii="Calibri" w:hAnsi="Calibri" w:cs="Times New Roman"/>
              </w:rPr>
            </w:pPr>
            <w:r w:rsidRPr="00816C03">
              <w:rPr>
                <w:rFonts w:ascii="Calibri" w:hAnsi="Calibri" w:cs="Times New Roman"/>
              </w:rPr>
              <w:t>Scarsa rotazione degli operatori economici affidatari</w:t>
            </w:r>
            <w:r w:rsidR="00596D66">
              <w:rPr>
                <w:rFonts w:ascii="Calibri" w:hAnsi="Calibri" w:cs="Times New Roman"/>
              </w:rPr>
              <w:t>.</w:t>
            </w:r>
          </w:p>
          <w:p w:rsidR="00816C03" w:rsidRPr="00816C03" w:rsidRDefault="00816C03" w:rsidP="00816C03">
            <w:pPr>
              <w:jc w:val="both"/>
              <w:rPr>
                <w:rFonts w:ascii="Calibri" w:hAnsi="Calibri" w:cs="Times New Roman"/>
              </w:rPr>
            </w:pPr>
          </w:p>
          <w:p w:rsidR="00816C03" w:rsidRPr="00816C03" w:rsidRDefault="00596D66" w:rsidP="00816C03">
            <w:pPr>
              <w:jc w:val="both"/>
              <w:rPr>
                <w:rFonts w:ascii="Calibri" w:hAnsi="Calibri" w:cs="Times New Roman"/>
              </w:rPr>
            </w:pPr>
            <w:r>
              <w:rPr>
                <w:rFonts w:ascii="Calibri" w:hAnsi="Calibri" w:cs="Times New Roman"/>
              </w:rPr>
              <w:t>C</w:t>
            </w:r>
            <w:r w:rsidR="00816C03" w:rsidRPr="00816C03">
              <w:rPr>
                <w:rFonts w:ascii="Calibri" w:hAnsi="Calibri" w:cs="Times New Roman"/>
              </w:rPr>
              <w:t xml:space="preserve">onsolidamento di </w:t>
            </w:r>
            <w:r w:rsidR="00816C03" w:rsidRPr="00816C03">
              <w:rPr>
                <w:rFonts w:ascii="Calibri" w:hAnsi="Calibri" w:cs="Times New Roman"/>
              </w:rPr>
              <w:lastRenderedPageBreak/>
              <w:t>rapporti solo</w:t>
            </w:r>
          </w:p>
          <w:p w:rsidR="00816C03" w:rsidRPr="00816C03" w:rsidRDefault="00816C03" w:rsidP="00816C03">
            <w:pPr>
              <w:jc w:val="both"/>
              <w:rPr>
                <w:rFonts w:ascii="Calibri" w:hAnsi="Calibri" w:cs="Times New Roman"/>
              </w:rPr>
            </w:pPr>
            <w:r w:rsidRPr="00816C03">
              <w:rPr>
                <w:rFonts w:ascii="Calibri" w:hAnsi="Calibri" w:cs="Times New Roman"/>
              </w:rPr>
              <w:t xml:space="preserve">con alcune imprese, </w:t>
            </w: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r w:rsidRPr="00816C03">
              <w:rPr>
                <w:rFonts w:ascii="Calibri" w:hAnsi="Calibri" w:cs="Times New Roman"/>
              </w:rPr>
              <w:t>Situazione di conflitto di interesse tra operatori economici e Rup/istruttori</w:t>
            </w:r>
          </w:p>
        </w:tc>
        <w:tc>
          <w:tcPr>
            <w:tcW w:w="2126" w:type="dxa"/>
          </w:tcPr>
          <w:p w:rsidR="00816C03" w:rsidRPr="00816C03" w:rsidRDefault="00816C03" w:rsidP="00816C03">
            <w:pPr>
              <w:jc w:val="both"/>
              <w:rPr>
                <w:rFonts w:ascii="Calibri" w:hAnsi="Calibri" w:cs="Times New Roman"/>
              </w:rPr>
            </w:pPr>
            <w:r w:rsidRPr="00816C03">
              <w:rPr>
                <w:rFonts w:ascii="Calibri" w:hAnsi="Calibri" w:cs="Times New Roman"/>
              </w:rPr>
              <w:lastRenderedPageBreak/>
              <w:t>Rispetto linee guida Anac Linee guida n. 4 - di attuazione del Decreto Legislativo 18 aprile 2016, n. 50,</w:t>
            </w:r>
          </w:p>
          <w:p w:rsidR="00816C03" w:rsidRPr="00816C03" w:rsidRDefault="00816C03" w:rsidP="00816C03">
            <w:pPr>
              <w:jc w:val="center"/>
              <w:rPr>
                <w:rFonts w:ascii="Calibri" w:hAnsi="Calibri" w:cs="Times New Roman"/>
                <w:b/>
              </w:rPr>
            </w:pPr>
          </w:p>
          <w:p w:rsidR="00816C03" w:rsidRPr="00816C03" w:rsidRDefault="00816C03" w:rsidP="00816C03">
            <w:pPr>
              <w:jc w:val="center"/>
              <w:rPr>
                <w:rFonts w:ascii="Calibri" w:hAnsi="Calibri" w:cs="Times New Roman"/>
                <w:b/>
              </w:rPr>
            </w:pPr>
          </w:p>
        </w:tc>
        <w:tc>
          <w:tcPr>
            <w:tcW w:w="850" w:type="dxa"/>
          </w:tcPr>
          <w:p w:rsidR="00816C03" w:rsidRPr="00816C03" w:rsidRDefault="00816C03" w:rsidP="00816C03">
            <w:pPr>
              <w:jc w:val="center"/>
              <w:rPr>
                <w:rFonts w:ascii="Calibri" w:hAnsi="Calibri" w:cs="Times New Roman"/>
                <w:b/>
              </w:rPr>
            </w:pPr>
          </w:p>
          <w:p w:rsidR="00816C03" w:rsidRPr="00816C03" w:rsidRDefault="00816C03" w:rsidP="00816C03">
            <w:pPr>
              <w:jc w:val="center"/>
              <w:rPr>
                <w:rFonts w:ascii="Calibri" w:hAnsi="Calibri" w:cs="Times New Roman"/>
                <w:b/>
              </w:rPr>
            </w:pPr>
          </w:p>
          <w:p w:rsidR="00816C03" w:rsidRPr="00816C03" w:rsidRDefault="00816C03" w:rsidP="00816C03">
            <w:pPr>
              <w:jc w:val="center"/>
              <w:rPr>
                <w:rFonts w:ascii="Calibri" w:hAnsi="Calibri" w:cs="Times New Roman"/>
                <w:b/>
              </w:rPr>
            </w:pPr>
            <w:r w:rsidRPr="00816C03">
              <w:rPr>
                <w:rFonts w:ascii="Calibri" w:hAnsi="Calibri" w:cs="Times New Roman"/>
                <w:b/>
                <w:noProof/>
              </w:rPr>
              <w:drawing>
                <wp:inline distT="0" distB="0" distL="0" distR="0">
                  <wp:extent cx="389890" cy="414655"/>
                  <wp:effectExtent l="0" t="0" r="0" b="4445"/>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9890" cy="414655"/>
                          </a:xfrm>
                          <a:prstGeom prst="rect">
                            <a:avLst/>
                          </a:prstGeom>
                          <a:noFill/>
                        </pic:spPr>
                      </pic:pic>
                    </a:graphicData>
                  </a:graphic>
                </wp:inline>
              </w:drawing>
            </w:r>
          </w:p>
          <w:p w:rsidR="00816C03" w:rsidRPr="00816C03" w:rsidRDefault="00816C03" w:rsidP="00816C03">
            <w:pPr>
              <w:jc w:val="center"/>
              <w:rPr>
                <w:rFonts w:ascii="Calibri" w:hAnsi="Calibri" w:cs="Times New Roman"/>
                <w:b/>
              </w:rPr>
            </w:pPr>
          </w:p>
          <w:p w:rsidR="00816C03" w:rsidRPr="00816C03" w:rsidRDefault="00816C03" w:rsidP="00816C03">
            <w:pPr>
              <w:jc w:val="center"/>
              <w:rPr>
                <w:rFonts w:ascii="Calibri" w:hAnsi="Calibri" w:cs="Times New Roman"/>
                <w:b/>
              </w:rPr>
            </w:pPr>
          </w:p>
        </w:tc>
        <w:tc>
          <w:tcPr>
            <w:tcW w:w="2032" w:type="dxa"/>
          </w:tcPr>
          <w:p w:rsidR="00816C03" w:rsidRPr="00816C03" w:rsidRDefault="00816C03" w:rsidP="00816C03">
            <w:pPr>
              <w:jc w:val="both"/>
              <w:rPr>
                <w:rFonts w:ascii="Calibri" w:hAnsi="Calibri" w:cs="Times New Roman"/>
              </w:rPr>
            </w:pPr>
            <w:r w:rsidRPr="00816C03">
              <w:rPr>
                <w:rFonts w:ascii="Calibri" w:hAnsi="Calibri" w:cs="Times New Roman"/>
              </w:rPr>
              <w:lastRenderedPageBreak/>
              <w:t xml:space="preserve">Attuazione del principio di rotazione rispetto al precedente aggiudicatario, </w:t>
            </w:r>
          </w:p>
          <w:p w:rsidR="00816C03" w:rsidRPr="00816C03" w:rsidRDefault="00816C03" w:rsidP="00816C03">
            <w:pPr>
              <w:jc w:val="both"/>
              <w:rPr>
                <w:rFonts w:ascii="Calibri" w:hAnsi="Calibri" w:cs="Times New Roman"/>
              </w:rPr>
            </w:pPr>
            <w:r w:rsidRPr="00816C03">
              <w:rPr>
                <w:rFonts w:ascii="Calibri" w:hAnsi="Calibri" w:cs="Times New Roman"/>
              </w:rPr>
              <w:lastRenderedPageBreak/>
              <w:t>motivazione analitica in caso di nuovo affidamento diretto ad operatore uscente in considerazione della particolare struttura del mercato e</w:t>
            </w:r>
          </w:p>
          <w:p w:rsidR="00816C03" w:rsidRPr="00816C03" w:rsidRDefault="00816C03" w:rsidP="00816C03">
            <w:pPr>
              <w:jc w:val="both"/>
              <w:rPr>
                <w:rFonts w:ascii="Calibri" w:hAnsi="Calibri" w:cs="Times New Roman"/>
              </w:rPr>
            </w:pPr>
            <w:r w:rsidRPr="00816C03">
              <w:rPr>
                <w:rFonts w:ascii="Calibri" w:hAnsi="Calibri" w:cs="Times New Roman"/>
              </w:rPr>
              <w:t>della riscontrata effettiva assenza di alternative, tenuto altresì conto del grado di soddisfazione maturato a conclusione del precedente rapporto contrattuale (esecuzione a regola d’arte e qualità della prestazione, nel rispetto dei tempi e dei costi pattuiti) e della competitività del prezzo offerto rispetto alla media dei prezzi praticati nel settore di mercato di riferimento;</w:t>
            </w: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r w:rsidRPr="00816C03">
              <w:rPr>
                <w:rFonts w:ascii="Calibri" w:hAnsi="Calibri" w:cs="Times New Roman"/>
              </w:rPr>
              <w:t xml:space="preserve">attestazione nella determina dell’assenza di situazioni di conflitto di interesse </w:t>
            </w:r>
          </w:p>
          <w:p w:rsidR="00816C03" w:rsidRPr="00816C03" w:rsidRDefault="00816C03" w:rsidP="00816C03">
            <w:pPr>
              <w:jc w:val="center"/>
              <w:rPr>
                <w:rFonts w:ascii="Calibri" w:hAnsi="Calibri" w:cs="Times New Roman"/>
                <w:b/>
              </w:rPr>
            </w:pPr>
            <w:r w:rsidRPr="00816C03">
              <w:rPr>
                <w:rFonts w:ascii="Calibri" w:hAnsi="Calibri" w:cs="Times New Roman"/>
                <w:b/>
              </w:rPr>
              <w:t>(attuazione immediata)</w:t>
            </w:r>
          </w:p>
        </w:tc>
      </w:tr>
      <w:tr w:rsidR="00816C03" w:rsidRPr="00816C03" w:rsidTr="00921DA1">
        <w:trPr>
          <w:trHeight w:val="2590"/>
        </w:trPr>
        <w:tc>
          <w:tcPr>
            <w:tcW w:w="1384" w:type="dxa"/>
            <w:vMerge/>
          </w:tcPr>
          <w:p w:rsidR="00816C03" w:rsidRPr="00816C03" w:rsidRDefault="00816C03" w:rsidP="00816C03">
            <w:pPr>
              <w:jc w:val="center"/>
              <w:rPr>
                <w:rFonts w:ascii="Calibri" w:hAnsi="Calibri" w:cs="Times New Roman"/>
                <w:b/>
              </w:rPr>
            </w:pPr>
          </w:p>
        </w:tc>
        <w:tc>
          <w:tcPr>
            <w:tcW w:w="1843" w:type="dxa"/>
          </w:tcPr>
          <w:p w:rsidR="00816C03" w:rsidRPr="00816C03" w:rsidRDefault="00816C03" w:rsidP="00816C03">
            <w:pPr>
              <w:rPr>
                <w:rFonts w:ascii="Calibri" w:hAnsi="Calibri" w:cs="Times New Roman"/>
              </w:rPr>
            </w:pPr>
            <w:r w:rsidRPr="00816C03">
              <w:rPr>
                <w:rFonts w:ascii="Calibri" w:hAnsi="Calibri" w:cs="Times New Roman"/>
              </w:rPr>
              <w:t>Verifica requisiti di partecipazione e tecnico professionali se richiesti</w:t>
            </w:r>
          </w:p>
        </w:tc>
        <w:tc>
          <w:tcPr>
            <w:tcW w:w="2079" w:type="dxa"/>
          </w:tcPr>
          <w:p w:rsidR="00816C03" w:rsidRPr="00816C03" w:rsidRDefault="00816C03" w:rsidP="00816C03">
            <w:pPr>
              <w:jc w:val="both"/>
              <w:rPr>
                <w:rFonts w:ascii="Calibri" w:hAnsi="Calibri" w:cs="Times New Roman"/>
              </w:rPr>
            </w:pPr>
            <w:r w:rsidRPr="00816C03">
              <w:rPr>
                <w:rFonts w:ascii="Calibri" w:hAnsi="Calibri" w:cs="Times New Roman"/>
              </w:rPr>
              <w:t>Omissione totale o parziale</w:t>
            </w:r>
          </w:p>
          <w:p w:rsidR="00816C03" w:rsidRPr="00816C03" w:rsidRDefault="00816C03" w:rsidP="00816C03">
            <w:pPr>
              <w:jc w:val="both"/>
              <w:rPr>
                <w:rFonts w:ascii="Calibri" w:hAnsi="Calibri" w:cs="Times New Roman"/>
              </w:rPr>
            </w:pPr>
            <w:r w:rsidRPr="00816C03">
              <w:rPr>
                <w:rFonts w:ascii="Calibri" w:hAnsi="Calibri" w:cs="Times New Roman"/>
              </w:rPr>
              <w:t>dei controlli sui requisiti</w:t>
            </w:r>
          </w:p>
          <w:p w:rsidR="00816C03" w:rsidRPr="00816C03" w:rsidRDefault="00816C03" w:rsidP="00816C03">
            <w:pPr>
              <w:jc w:val="both"/>
              <w:rPr>
                <w:rFonts w:ascii="Calibri" w:hAnsi="Calibri" w:cs="Times New Roman"/>
              </w:rPr>
            </w:pPr>
            <w:r w:rsidRPr="00816C03">
              <w:rPr>
                <w:rFonts w:ascii="Calibri" w:hAnsi="Calibri" w:cs="Times New Roman"/>
              </w:rPr>
              <w:t>degli aggiudicatari al fine di</w:t>
            </w:r>
          </w:p>
          <w:p w:rsidR="00816C03" w:rsidRPr="00816C03" w:rsidRDefault="00816C03" w:rsidP="00816C03">
            <w:pPr>
              <w:jc w:val="both"/>
              <w:rPr>
                <w:rFonts w:ascii="Calibri" w:hAnsi="Calibri" w:cs="Times New Roman"/>
              </w:rPr>
            </w:pPr>
            <w:r w:rsidRPr="00816C03">
              <w:rPr>
                <w:rFonts w:ascii="Calibri" w:hAnsi="Calibri" w:cs="Times New Roman"/>
              </w:rPr>
              <w:t>favorire un’impresa.</w:t>
            </w:r>
          </w:p>
          <w:p w:rsidR="00816C03" w:rsidRPr="00816C03" w:rsidRDefault="00816C03" w:rsidP="00816C03">
            <w:pPr>
              <w:jc w:val="both"/>
              <w:rPr>
                <w:rFonts w:ascii="Calibri" w:hAnsi="Calibri" w:cs="Times New Roman"/>
              </w:rPr>
            </w:pPr>
          </w:p>
        </w:tc>
        <w:tc>
          <w:tcPr>
            <w:tcW w:w="2126" w:type="dxa"/>
          </w:tcPr>
          <w:p w:rsidR="00816C03" w:rsidRPr="00816C03" w:rsidRDefault="00816C03" w:rsidP="00816C03">
            <w:pPr>
              <w:jc w:val="both"/>
              <w:rPr>
                <w:rFonts w:ascii="Calibri" w:hAnsi="Calibri" w:cs="Times New Roman"/>
              </w:rPr>
            </w:pPr>
          </w:p>
        </w:tc>
        <w:tc>
          <w:tcPr>
            <w:tcW w:w="850" w:type="dxa"/>
          </w:tcPr>
          <w:p w:rsidR="00816C03" w:rsidRPr="00816C03" w:rsidRDefault="00816C03" w:rsidP="00816C03">
            <w:pPr>
              <w:jc w:val="center"/>
              <w:rPr>
                <w:rFonts w:ascii="Calibri" w:hAnsi="Calibri" w:cs="Times New Roman"/>
                <w:b/>
              </w:rPr>
            </w:pPr>
          </w:p>
          <w:p w:rsidR="00816C03" w:rsidRPr="00816C03" w:rsidRDefault="00816C03" w:rsidP="00816C03">
            <w:pPr>
              <w:jc w:val="center"/>
              <w:rPr>
                <w:rFonts w:ascii="Calibri" w:hAnsi="Calibri" w:cs="Times New Roman"/>
                <w:b/>
              </w:rPr>
            </w:pPr>
          </w:p>
          <w:p w:rsidR="00816C03" w:rsidRPr="00816C03" w:rsidRDefault="00816C03" w:rsidP="00816C03">
            <w:pPr>
              <w:jc w:val="center"/>
              <w:rPr>
                <w:rFonts w:ascii="Calibri" w:hAnsi="Calibri" w:cs="Times New Roman"/>
                <w:b/>
              </w:rPr>
            </w:pPr>
          </w:p>
          <w:p w:rsidR="00816C03" w:rsidRPr="00816C03" w:rsidRDefault="00816C03" w:rsidP="00816C03">
            <w:pPr>
              <w:jc w:val="center"/>
              <w:rPr>
                <w:rFonts w:ascii="Calibri" w:hAnsi="Calibri" w:cs="Times New Roman"/>
                <w:b/>
              </w:rPr>
            </w:pPr>
          </w:p>
          <w:p w:rsidR="00816C03" w:rsidRPr="00816C03" w:rsidRDefault="00816C03" w:rsidP="00816C03">
            <w:pPr>
              <w:jc w:val="center"/>
              <w:rPr>
                <w:rFonts w:ascii="Calibri" w:hAnsi="Calibri" w:cs="Times New Roman"/>
                <w:b/>
              </w:rPr>
            </w:pPr>
          </w:p>
          <w:p w:rsidR="00816C03" w:rsidRPr="00816C03" w:rsidRDefault="00816C03" w:rsidP="00816C03">
            <w:pPr>
              <w:jc w:val="center"/>
              <w:rPr>
                <w:rFonts w:ascii="Calibri" w:hAnsi="Calibri" w:cs="Times New Roman"/>
                <w:b/>
              </w:rPr>
            </w:pPr>
            <w:r w:rsidRPr="00816C03">
              <w:rPr>
                <w:rFonts w:ascii="Calibri" w:hAnsi="Calibri" w:cs="Times New Roman"/>
                <w:b/>
                <w:noProof/>
              </w:rPr>
              <w:drawing>
                <wp:inline distT="0" distB="0" distL="0" distR="0">
                  <wp:extent cx="314325" cy="314325"/>
                  <wp:effectExtent l="0" t="0" r="9525" b="9525"/>
                  <wp:docPr id="4098" name="Immagine 4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542" cy="312542"/>
                          </a:xfrm>
                          <a:prstGeom prst="rect">
                            <a:avLst/>
                          </a:prstGeom>
                          <a:noFill/>
                        </pic:spPr>
                      </pic:pic>
                    </a:graphicData>
                  </a:graphic>
                </wp:inline>
              </w:drawing>
            </w:r>
          </w:p>
        </w:tc>
        <w:tc>
          <w:tcPr>
            <w:tcW w:w="2032" w:type="dxa"/>
          </w:tcPr>
          <w:p w:rsidR="00816C03" w:rsidRPr="00816C03" w:rsidRDefault="00470D16" w:rsidP="00816C03">
            <w:pPr>
              <w:jc w:val="both"/>
              <w:rPr>
                <w:rFonts w:ascii="Calibri" w:hAnsi="Calibri" w:cs="Times New Roman"/>
              </w:rPr>
            </w:pPr>
            <w:r>
              <w:rPr>
                <w:rFonts w:ascii="Calibri" w:hAnsi="Calibri" w:cs="Times New Roman"/>
              </w:rPr>
              <w:t>R</w:t>
            </w:r>
            <w:r w:rsidR="00816C03" w:rsidRPr="00816C03">
              <w:rPr>
                <w:rFonts w:ascii="Calibri" w:hAnsi="Calibri" w:cs="Times New Roman"/>
              </w:rPr>
              <w:t>ichiesta autocertificazione in merito requisiti generali art. 80</w:t>
            </w:r>
          </w:p>
          <w:p w:rsidR="00816C03" w:rsidRPr="00816C03" w:rsidRDefault="00816C03" w:rsidP="00816C03">
            <w:pPr>
              <w:jc w:val="both"/>
              <w:rPr>
                <w:rFonts w:ascii="Calibri" w:hAnsi="Calibri" w:cs="Times New Roman"/>
              </w:rPr>
            </w:pPr>
            <w:r w:rsidRPr="00816C03">
              <w:rPr>
                <w:rFonts w:ascii="Calibri" w:hAnsi="Calibri" w:cs="Times New Roman"/>
              </w:rPr>
              <w:t xml:space="preserve">richiesta autocertificazioni requisiti speciali se previsti </w:t>
            </w:r>
          </w:p>
          <w:p w:rsidR="00816C03" w:rsidRPr="00816C03" w:rsidRDefault="00816C03" w:rsidP="00816C03">
            <w:pPr>
              <w:jc w:val="both"/>
              <w:rPr>
                <w:rFonts w:ascii="Calibri" w:hAnsi="Calibri" w:cs="Times New Roman"/>
              </w:rPr>
            </w:pPr>
            <w:r w:rsidRPr="00816C03">
              <w:rPr>
                <w:rFonts w:ascii="Calibri" w:hAnsi="Calibri" w:cs="Times New Roman"/>
              </w:rPr>
              <w:t>controlli sui requisiti ai sensi Dpr 445/2001</w:t>
            </w:r>
          </w:p>
          <w:p w:rsidR="00816C03" w:rsidRPr="00816C03" w:rsidRDefault="00816C03" w:rsidP="00816C03">
            <w:pPr>
              <w:jc w:val="both"/>
              <w:rPr>
                <w:rFonts w:ascii="Calibri" w:hAnsi="Calibri" w:cs="Times New Roman"/>
              </w:rPr>
            </w:pPr>
            <w:r w:rsidRPr="00816C03">
              <w:rPr>
                <w:rFonts w:ascii="Calibri" w:hAnsi="Calibri" w:cs="Times New Roman"/>
              </w:rPr>
              <w:t xml:space="preserve">controllo casellario </w:t>
            </w:r>
            <w:r w:rsidRPr="00816C03">
              <w:rPr>
                <w:rFonts w:ascii="Calibri" w:hAnsi="Calibri" w:cs="Times New Roman"/>
              </w:rPr>
              <w:lastRenderedPageBreak/>
              <w:t>ANAC</w:t>
            </w:r>
          </w:p>
          <w:p w:rsidR="00816C03" w:rsidRPr="00816C03" w:rsidRDefault="00816C03" w:rsidP="00816C03">
            <w:pPr>
              <w:jc w:val="both"/>
              <w:rPr>
                <w:rFonts w:ascii="Calibri" w:hAnsi="Calibri" w:cs="Times New Roman"/>
              </w:rPr>
            </w:pPr>
            <w:r w:rsidRPr="00816C03">
              <w:rPr>
                <w:rFonts w:ascii="Calibri" w:hAnsi="Calibri" w:cs="Times New Roman"/>
              </w:rPr>
              <w:t>controllo DURC</w:t>
            </w:r>
          </w:p>
          <w:p w:rsidR="00816C03" w:rsidRPr="00816C03" w:rsidRDefault="00816C03" w:rsidP="00816C03">
            <w:pPr>
              <w:jc w:val="center"/>
              <w:rPr>
                <w:rFonts w:ascii="Calibri" w:hAnsi="Calibri" w:cs="Times New Roman"/>
                <w:b/>
              </w:rPr>
            </w:pPr>
            <w:r w:rsidRPr="00816C03">
              <w:rPr>
                <w:rFonts w:ascii="Calibri" w:hAnsi="Calibri" w:cs="Times New Roman"/>
                <w:b/>
              </w:rPr>
              <w:t>(attuazione immediata)</w:t>
            </w:r>
          </w:p>
        </w:tc>
      </w:tr>
      <w:tr w:rsidR="00816C03" w:rsidRPr="00816C03" w:rsidTr="00921DA1">
        <w:tc>
          <w:tcPr>
            <w:tcW w:w="1384" w:type="dxa"/>
            <w:vMerge w:val="restart"/>
          </w:tcPr>
          <w:p w:rsidR="00816C03" w:rsidRPr="00816C03" w:rsidRDefault="00816C03" w:rsidP="00816C03">
            <w:pPr>
              <w:jc w:val="both"/>
              <w:rPr>
                <w:rFonts w:ascii="Calibri" w:hAnsi="Calibri" w:cs="Times New Roman"/>
                <w:b/>
              </w:rPr>
            </w:pPr>
          </w:p>
          <w:p w:rsidR="00816C03" w:rsidRPr="00816C03" w:rsidRDefault="00816C03" w:rsidP="00816C03">
            <w:pPr>
              <w:jc w:val="both"/>
              <w:rPr>
                <w:rFonts w:ascii="Calibri" w:hAnsi="Calibri" w:cs="Times New Roman"/>
                <w:b/>
              </w:rPr>
            </w:pPr>
          </w:p>
          <w:p w:rsidR="00816C03" w:rsidRPr="00816C03" w:rsidRDefault="00816C03" w:rsidP="00816C03">
            <w:pPr>
              <w:jc w:val="both"/>
              <w:rPr>
                <w:rFonts w:ascii="Calibri" w:hAnsi="Calibri" w:cs="Times New Roman"/>
                <w:b/>
              </w:rPr>
            </w:pPr>
          </w:p>
          <w:p w:rsidR="00816C03" w:rsidRPr="00816C03" w:rsidRDefault="00816C03" w:rsidP="00816C03">
            <w:pPr>
              <w:jc w:val="both"/>
              <w:rPr>
                <w:rFonts w:ascii="Calibri" w:hAnsi="Calibri" w:cs="Times New Roman"/>
                <w:b/>
              </w:rPr>
            </w:pPr>
          </w:p>
          <w:p w:rsidR="00816C03" w:rsidRPr="00816C03" w:rsidRDefault="00816C03" w:rsidP="00816C03">
            <w:pPr>
              <w:jc w:val="both"/>
              <w:rPr>
                <w:rFonts w:ascii="Calibri" w:hAnsi="Calibri" w:cs="Times New Roman"/>
                <w:b/>
              </w:rPr>
            </w:pPr>
          </w:p>
          <w:p w:rsidR="00816C03" w:rsidRPr="00816C03" w:rsidRDefault="00816C03" w:rsidP="00816C03">
            <w:pPr>
              <w:jc w:val="both"/>
              <w:rPr>
                <w:rFonts w:ascii="Calibri" w:hAnsi="Calibri" w:cs="Times New Roman"/>
                <w:b/>
              </w:rPr>
            </w:pPr>
          </w:p>
          <w:p w:rsidR="00816C03" w:rsidRPr="00816C03" w:rsidRDefault="00816C03" w:rsidP="00816C03">
            <w:pPr>
              <w:jc w:val="both"/>
              <w:rPr>
                <w:rFonts w:ascii="Calibri" w:hAnsi="Calibri" w:cs="Times New Roman"/>
                <w:b/>
              </w:rPr>
            </w:pPr>
          </w:p>
          <w:p w:rsidR="00816C03" w:rsidRPr="00816C03" w:rsidRDefault="00816C03" w:rsidP="00816C03">
            <w:pPr>
              <w:jc w:val="both"/>
              <w:rPr>
                <w:rFonts w:ascii="Calibri" w:hAnsi="Calibri" w:cs="Times New Roman"/>
                <w:b/>
              </w:rPr>
            </w:pPr>
          </w:p>
          <w:p w:rsidR="00816C03" w:rsidRPr="00816C03" w:rsidRDefault="00816C03" w:rsidP="00816C03">
            <w:pPr>
              <w:jc w:val="both"/>
              <w:rPr>
                <w:rFonts w:ascii="Calibri" w:hAnsi="Calibri" w:cs="Times New Roman"/>
                <w:b/>
              </w:rPr>
            </w:pPr>
          </w:p>
          <w:p w:rsidR="00816C03" w:rsidRPr="00816C03" w:rsidRDefault="00816C03" w:rsidP="00816C03">
            <w:pPr>
              <w:jc w:val="both"/>
              <w:rPr>
                <w:rFonts w:ascii="Calibri" w:hAnsi="Calibri" w:cs="Times New Roman"/>
                <w:b/>
              </w:rPr>
            </w:pPr>
          </w:p>
          <w:p w:rsidR="00816C03" w:rsidRPr="00816C03" w:rsidRDefault="00816C03" w:rsidP="00816C03">
            <w:pPr>
              <w:jc w:val="both"/>
              <w:rPr>
                <w:rFonts w:ascii="Calibri" w:hAnsi="Calibri" w:cs="Times New Roman"/>
                <w:b/>
              </w:rPr>
            </w:pPr>
          </w:p>
          <w:p w:rsidR="00816C03" w:rsidRPr="00816C03" w:rsidRDefault="00816C03" w:rsidP="00816C03">
            <w:pPr>
              <w:jc w:val="both"/>
              <w:rPr>
                <w:rFonts w:ascii="Calibri" w:hAnsi="Calibri" w:cs="Times New Roman"/>
                <w:b/>
              </w:rPr>
            </w:pPr>
          </w:p>
          <w:p w:rsidR="00816C03" w:rsidRPr="00816C03" w:rsidRDefault="00816C03" w:rsidP="00816C03">
            <w:pPr>
              <w:jc w:val="both"/>
              <w:rPr>
                <w:rFonts w:ascii="Calibri" w:hAnsi="Calibri" w:cs="Times New Roman"/>
                <w:b/>
              </w:rPr>
            </w:pPr>
          </w:p>
          <w:p w:rsidR="00816C03" w:rsidRPr="00816C03" w:rsidRDefault="00816C03" w:rsidP="00816C03">
            <w:pPr>
              <w:jc w:val="both"/>
              <w:rPr>
                <w:rFonts w:ascii="Calibri" w:hAnsi="Calibri" w:cs="Times New Roman"/>
                <w:b/>
              </w:rPr>
            </w:pPr>
          </w:p>
          <w:p w:rsidR="00816C03" w:rsidRPr="00816C03" w:rsidRDefault="00816C03" w:rsidP="00816C03">
            <w:pPr>
              <w:jc w:val="both"/>
              <w:rPr>
                <w:rFonts w:ascii="Calibri" w:hAnsi="Calibri" w:cs="Times New Roman"/>
                <w:b/>
              </w:rPr>
            </w:pPr>
          </w:p>
          <w:p w:rsidR="00816C03" w:rsidRPr="00816C03" w:rsidRDefault="00816C03" w:rsidP="00816C03">
            <w:pPr>
              <w:jc w:val="both"/>
              <w:rPr>
                <w:rFonts w:ascii="Calibri" w:hAnsi="Calibri" w:cs="Times New Roman"/>
                <w:b/>
              </w:rPr>
            </w:pPr>
          </w:p>
          <w:p w:rsidR="00816C03" w:rsidRPr="00816C03" w:rsidRDefault="00816C03" w:rsidP="00816C03">
            <w:pPr>
              <w:jc w:val="both"/>
              <w:rPr>
                <w:rFonts w:ascii="Calibri" w:hAnsi="Calibri" w:cs="Times New Roman"/>
                <w:b/>
              </w:rPr>
            </w:pPr>
          </w:p>
          <w:p w:rsidR="00816C03" w:rsidRPr="00816C03" w:rsidRDefault="00816C03" w:rsidP="00816C03">
            <w:pPr>
              <w:jc w:val="both"/>
              <w:rPr>
                <w:rFonts w:ascii="Calibri" w:hAnsi="Calibri" w:cs="Times New Roman"/>
                <w:b/>
              </w:rPr>
            </w:pPr>
          </w:p>
          <w:p w:rsidR="00816C03" w:rsidRPr="00816C03" w:rsidRDefault="00816C03" w:rsidP="00816C03">
            <w:pPr>
              <w:jc w:val="both"/>
              <w:rPr>
                <w:rFonts w:ascii="Calibri" w:hAnsi="Calibri" w:cs="Times New Roman"/>
                <w:b/>
              </w:rPr>
            </w:pPr>
            <w:r w:rsidRPr="00816C03">
              <w:rPr>
                <w:rFonts w:ascii="Calibri" w:hAnsi="Calibri" w:cs="Times New Roman"/>
                <w:b/>
              </w:rPr>
              <w:t>Affidamenti servizi e forniture superiori a 5.000 fino a 40.000 euro</w:t>
            </w:r>
          </w:p>
        </w:tc>
        <w:tc>
          <w:tcPr>
            <w:tcW w:w="1843" w:type="dxa"/>
          </w:tcPr>
          <w:p w:rsidR="00816C03" w:rsidRPr="00816C03" w:rsidRDefault="00816C03" w:rsidP="00816C03">
            <w:pPr>
              <w:rPr>
                <w:rFonts w:ascii="Calibri" w:hAnsi="Calibri" w:cs="Times New Roman"/>
              </w:rPr>
            </w:pPr>
            <w:r w:rsidRPr="00816C03">
              <w:rPr>
                <w:rFonts w:ascii="Calibri" w:hAnsi="Calibri" w:cs="Times New Roman"/>
              </w:rPr>
              <w:t>Definizione dell'oggetto</w:t>
            </w:r>
          </w:p>
          <w:p w:rsidR="00816C03" w:rsidRPr="00816C03" w:rsidRDefault="00816C03" w:rsidP="00816C03">
            <w:pPr>
              <w:rPr>
                <w:rFonts w:ascii="Calibri" w:hAnsi="Calibri" w:cs="Times New Roman"/>
              </w:rPr>
            </w:pPr>
            <w:r w:rsidRPr="00816C03">
              <w:rPr>
                <w:rFonts w:ascii="Calibri" w:hAnsi="Calibri" w:cs="Times New Roman"/>
              </w:rPr>
              <w:t xml:space="preserve">e dell’importo </w:t>
            </w:r>
          </w:p>
          <w:p w:rsidR="00816C03" w:rsidRPr="00816C03" w:rsidRDefault="00816C03" w:rsidP="00816C03">
            <w:pPr>
              <w:rPr>
                <w:rFonts w:ascii="Calibri" w:hAnsi="Calibri" w:cs="Times New Roman"/>
              </w:rPr>
            </w:pPr>
            <w:r w:rsidRPr="00816C03">
              <w:rPr>
                <w:rFonts w:ascii="Calibri" w:hAnsi="Calibri" w:cs="Times New Roman"/>
              </w:rPr>
              <w:t>dell'affidamento</w:t>
            </w:r>
          </w:p>
        </w:tc>
        <w:tc>
          <w:tcPr>
            <w:tcW w:w="2079" w:type="dxa"/>
          </w:tcPr>
          <w:p w:rsidR="00816C03" w:rsidRPr="00816C03" w:rsidRDefault="00816C03" w:rsidP="00816C03">
            <w:pPr>
              <w:rPr>
                <w:rFonts w:ascii="Calibri" w:hAnsi="Calibri" w:cs="Times New Roman"/>
              </w:rPr>
            </w:pPr>
            <w:r w:rsidRPr="00816C03">
              <w:rPr>
                <w:rFonts w:ascii="Calibri" w:hAnsi="Calibri" w:cs="Times New Roman"/>
              </w:rPr>
              <w:t>Non corretta quantificazione dei fabbisogni di beni e servizi specialmente nei casi di ripartizione in lotti, contestuali o successivi, o di ripetizione</w:t>
            </w:r>
          </w:p>
          <w:p w:rsidR="00816C03" w:rsidRPr="00816C03" w:rsidRDefault="00816C03" w:rsidP="00816C03">
            <w:pPr>
              <w:rPr>
                <w:rFonts w:ascii="Calibri" w:hAnsi="Calibri" w:cs="Times New Roman"/>
              </w:rPr>
            </w:pPr>
            <w:r w:rsidRPr="00816C03">
              <w:rPr>
                <w:rFonts w:ascii="Calibri" w:hAnsi="Calibri" w:cs="Times New Roman"/>
              </w:rPr>
              <w:t>dell’affidamento nel tempo per non superare la soglia di €. 40.000</w:t>
            </w:r>
          </w:p>
          <w:p w:rsidR="00816C03" w:rsidRPr="00816C03" w:rsidRDefault="00816C03" w:rsidP="00816C03">
            <w:pPr>
              <w:rPr>
                <w:rFonts w:ascii="Calibri" w:hAnsi="Calibri" w:cs="Times New Roman"/>
              </w:rPr>
            </w:pPr>
          </w:p>
          <w:p w:rsidR="00816C03" w:rsidRPr="00816C03" w:rsidRDefault="00816C03" w:rsidP="00816C03">
            <w:pPr>
              <w:rPr>
                <w:rFonts w:ascii="Calibri" w:hAnsi="Calibri" w:cs="Times New Roman"/>
              </w:rPr>
            </w:pPr>
            <w:r w:rsidRPr="00816C03">
              <w:rPr>
                <w:rFonts w:ascii="Calibri" w:hAnsi="Calibri" w:cs="Times New Roman"/>
              </w:rPr>
              <w:t>non corretta gestione dell’opzione di rinnovo – da computare nel valore a base dell’affidamento</w:t>
            </w:r>
          </w:p>
          <w:p w:rsidR="00816C03" w:rsidRPr="00816C03" w:rsidRDefault="00816C03" w:rsidP="00816C03">
            <w:pPr>
              <w:rPr>
                <w:rFonts w:ascii="Calibri" w:hAnsi="Calibri" w:cs="Times New Roman"/>
              </w:rPr>
            </w:pPr>
          </w:p>
          <w:p w:rsidR="00816C03" w:rsidRPr="00816C03" w:rsidRDefault="00816C03" w:rsidP="00816C03">
            <w:pPr>
              <w:rPr>
                <w:rFonts w:ascii="Calibri" w:hAnsi="Calibri" w:cs="Times New Roman"/>
              </w:rPr>
            </w:pPr>
          </w:p>
          <w:p w:rsidR="00816C03" w:rsidRPr="00816C03" w:rsidRDefault="00816C03" w:rsidP="00816C03">
            <w:pPr>
              <w:rPr>
                <w:rFonts w:ascii="Calibri" w:hAnsi="Calibri" w:cs="Times New Roman"/>
                <w:b/>
              </w:rPr>
            </w:pPr>
            <w:r w:rsidRPr="00816C03">
              <w:rPr>
                <w:rFonts w:ascii="Calibri" w:hAnsi="Calibri" w:cs="Times New Roman"/>
              </w:rPr>
              <w:t>Rischio di frazionamento</w:t>
            </w:r>
          </w:p>
        </w:tc>
        <w:tc>
          <w:tcPr>
            <w:tcW w:w="2126" w:type="dxa"/>
          </w:tcPr>
          <w:p w:rsidR="00816C03" w:rsidRPr="00816C03" w:rsidRDefault="00816C03" w:rsidP="00816C03">
            <w:pPr>
              <w:jc w:val="both"/>
              <w:rPr>
                <w:rFonts w:ascii="Calibri" w:hAnsi="Calibri" w:cs="Times New Roman"/>
              </w:rPr>
            </w:pPr>
            <w:r w:rsidRPr="00816C03">
              <w:rPr>
                <w:rFonts w:ascii="Calibri" w:hAnsi="Calibri" w:cs="Times New Roman"/>
              </w:rPr>
              <w:t>Motivazione nella determina di affidamento delle ragioni tecniche ed economiche dell’affidamento</w:t>
            </w: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r w:rsidRPr="00816C03">
              <w:rPr>
                <w:rFonts w:ascii="Calibri" w:hAnsi="Calibri" w:cs="Times New Roman"/>
              </w:rPr>
              <w:t>applicazioni le disposizioni di cui all’articolo 35 del Codice dei contratti pubblici.</w:t>
            </w:r>
          </w:p>
        </w:tc>
        <w:tc>
          <w:tcPr>
            <w:tcW w:w="850" w:type="dxa"/>
          </w:tcPr>
          <w:p w:rsidR="00816C03" w:rsidRPr="00816C03" w:rsidRDefault="00816C03" w:rsidP="00816C03">
            <w:pPr>
              <w:jc w:val="center"/>
              <w:rPr>
                <w:rFonts w:ascii="Calibri" w:hAnsi="Calibri" w:cs="Times New Roman"/>
                <w:b/>
              </w:rPr>
            </w:pPr>
            <w:r w:rsidRPr="00816C03">
              <w:rPr>
                <w:rFonts w:ascii="Calibri" w:hAnsi="Calibri" w:cs="Times New Roman"/>
                <w:b/>
                <w:noProof/>
              </w:rPr>
              <w:drawing>
                <wp:inline distT="0" distB="0" distL="0" distR="0">
                  <wp:extent cx="316865" cy="316865"/>
                  <wp:effectExtent l="0" t="0" r="6985" b="6985"/>
                  <wp:docPr id="4099" name="Immagine 4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6865" cy="316865"/>
                          </a:xfrm>
                          <a:prstGeom prst="rect">
                            <a:avLst/>
                          </a:prstGeom>
                          <a:noFill/>
                        </pic:spPr>
                      </pic:pic>
                    </a:graphicData>
                  </a:graphic>
                </wp:inline>
              </w:drawing>
            </w:r>
          </w:p>
        </w:tc>
        <w:tc>
          <w:tcPr>
            <w:tcW w:w="2032" w:type="dxa"/>
          </w:tcPr>
          <w:p w:rsidR="00816C03" w:rsidRPr="00816C03" w:rsidRDefault="00816C03" w:rsidP="00816C03">
            <w:pPr>
              <w:jc w:val="both"/>
              <w:rPr>
                <w:rFonts w:ascii="Calibri" w:hAnsi="Calibri" w:cs="Times New Roman"/>
              </w:rPr>
            </w:pPr>
            <w:r w:rsidRPr="00816C03">
              <w:rPr>
                <w:rFonts w:ascii="Calibri" w:hAnsi="Calibri" w:cs="Times New Roman"/>
              </w:rPr>
              <w:t>Dettagliare la motivazione nella determina di affidamento</w:t>
            </w:r>
          </w:p>
          <w:p w:rsidR="00816C03" w:rsidRPr="00816C03" w:rsidRDefault="00816C03" w:rsidP="00816C03">
            <w:pPr>
              <w:jc w:val="both"/>
              <w:rPr>
                <w:rFonts w:ascii="Calibri" w:hAnsi="Calibri" w:cs="Times New Roman"/>
              </w:rPr>
            </w:pPr>
            <w:r w:rsidRPr="00816C03">
              <w:rPr>
                <w:rFonts w:ascii="Calibri" w:hAnsi="Calibri" w:cs="Times New Roman"/>
              </w:rPr>
              <w:t>in merito alle ragioni tecniche ed economiche dell’affidamento</w:t>
            </w: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r w:rsidRPr="00816C03">
              <w:rPr>
                <w:rFonts w:ascii="Calibri" w:hAnsi="Calibri" w:cs="Times New Roman"/>
              </w:rPr>
              <w:t>Dare atto nella determina delle modalità di stima del valore dell’appalto</w:t>
            </w:r>
          </w:p>
          <w:p w:rsidR="00816C03" w:rsidRPr="00816C03" w:rsidRDefault="00816C03" w:rsidP="00816C03">
            <w:pPr>
              <w:jc w:val="both"/>
              <w:rPr>
                <w:rFonts w:ascii="Calibri" w:hAnsi="Calibri" w:cs="Times New Roman"/>
              </w:rPr>
            </w:pPr>
          </w:p>
          <w:p w:rsidR="00816C03" w:rsidRPr="00816C03" w:rsidRDefault="00816C03" w:rsidP="00816C03">
            <w:pPr>
              <w:jc w:val="center"/>
              <w:rPr>
                <w:rFonts w:ascii="Calibri" w:hAnsi="Calibri" w:cs="Times New Roman"/>
                <w:b/>
              </w:rPr>
            </w:pPr>
            <w:r w:rsidRPr="00816C03">
              <w:rPr>
                <w:rFonts w:ascii="Calibri" w:hAnsi="Calibri" w:cs="Times New Roman"/>
                <w:b/>
              </w:rPr>
              <w:t>(attuazione immediata)</w:t>
            </w:r>
          </w:p>
        </w:tc>
      </w:tr>
      <w:tr w:rsidR="00816C03" w:rsidRPr="00816C03" w:rsidTr="00921DA1">
        <w:tc>
          <w:tcPr>
            <w:tcW w:w="1384" w:type="dxa"/>
            <w:vMerge/>
          </w:tcPr>
          <w:p w:rsidR="00816C03" w:rsidRPr="00816C03" w:rsidRDefault="00816C03" w:rsidP="00816C03">
            <w:pPr>
              <w:jc w:val="both"/>
              <w:rPr>
                <w:rFonts w:ascii="Calibri" w:hAnsi="Calibri" w:cs="Times New Roman"/>
              </w:rPr>
            </w:pPr>
          </w:p>
        </w:tc>
        <w:tc>
          <w:tcPr>
            <w:tcW w:w="1843" w:type="dxa"/>
          </w:tcPr>
          <w:p w:rsidR="00816C03" w:rsidRPr="00816C03" w:rsidRDefault="00816C03" w:rsidP="00816C03">
            <w:pPr>
              <w:jc w:val="both"/>
              <w:rPr>
                <w:rFonts w:ascii="Calibri" w:hAnsi="Calibri" w:cs="Times New Roman"/>
              </w:rPr>
            </w:pPr>
            <w:r w:rsidRPr="00816C03">
              <w:rPr>
                <w:rFonts w:ascii="Calibri" w:hAnsi="Calibri" w:cs="Times New Roman"/>
              </w:rPr>
              <w:t>Affidamento diretto ai sensi art. 36 lett. a) d.lgs.50/2016 senza ricorso procedura CONSIP/Mepa</w:t>
            </w: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tc>
        <w:tc>
          <w:tcPr>
            <w:tcW w:w="2079" w:type="dxa"/>
          </w:tcPr>
          <w:p w:rsidR="00816C03" w:rsidRPr="00816C03" w:rsidRDefault="00816C03" w:rsidP="00816C03">
            <w:pPr>
              <w:jc w:val="both"/>
              <w:rPr>
                <w:rFonts w:ascii="Calibri" w:hAnsi="Calibri" w:cs="Times New Roman"/>
              </w:rPr>
            </w:pPr>
            <w:r w:rsidRPr="00816C03">
              <w:rPr>
                <w:rFonts w:ascii="Calibri" w:hAnsi="Calibri" w:cs="Times New Roman"/>
              </w:rPr>
              <w:t>Mancata applicazione delle normative in materia di procedure Consip/Mepa</w:t>
            </w:r>
          </w:p>
          <w:p w:rsidR="00816C03" w:rsidRPr="00816C03" w:rsidRDefault="00816C03" w:rsidP="00816C03">
            <w:pPr>
              <w:jc w:val="both"/>
              <w:rPr>
                <w:rFonts w:ascii="Calibri" w:hAnsi="Calibri" w:cs="Times New Roman"/>
              </w:rPr>
            </w:pPr>
            <w:r w:rsidRPr="00816C03">
              <w:rPr>
                <w:rFonts w:ascii="Calibri" w:hAnsi="Calibri" w:cs="Times New Roman"/>
              </w:rPr>
              <w:t>(nullità degli atti di affidamento – responsabilità disciplinare e amministrativo contabile del Responsabile dell’affidamento</w:t>
            </w: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r w:rsidRPr="00816C03">
              <w:rPr>
                <w:rFonts w:ascii="Calibri" w:hAnsi="Calibri" w:cs="Times New Roman"/>
              </w:rPr>
              <w:t>limita rotazione degli operatori economici affidatari</w:t>
            </w: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r w:rsidRPr="00816C03">
              <w:rPr>
                <w:rFonts w:ascii="Calibri" w:hAnsi="Calibri" w:cs="Times New Roman"/>
              </w:rPr>
              <w:t>consolidamento di rapporti solo</w:t>
            </w:r>
          </w:p>
          <w:p w:rsidR="00816C03" w:rsidRPr="00816C03" w:rsidRDefault="00816C03" w:rsidP="00816C03">
            <w:pPr>
              <w:jc w:val="both"/>
              <w:rPr>
                <w:rFonts w:ascii="Calibri" w:hAnsi="Calibri" w:cs="Times New Roman"/>
              </w:rPr>
            </w:pPr>
            <w:r w:rsidRPr="00816C03">
              <w:rPr>
                <w:rFonts w:ascii="Calibri" w:hAnsi="Calibri" w:cs="Times New Roman"/>
              </w:rPr>
              <w:t xml:space="preserve">con alcune imprese, </w:t>
            </w: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596D66" w:rsidRDefault="00596D66" w:rsidP="00816C03">
            <w:pPr>
              <w:jc w:val="both"/>
              <w:rPr>
                <w:rFonts w:ascii="Calibri" w:hAnsi="Calibri" w:cs="Times New Roman"/>
              </w:rPr>
            </w:pPr>
          </w:p>
          <w:p w:rsidR="00596D66" w:rsidRDefault="00596D66" w:rsidP="00816C03">
            <w:pPr>
              <w:jc w:val="both"/>
              <w:rPr>
                <w:rFonts w:ascii="Calibri" w:hAnsi="Calibri" w:cs="Times New Roman"/>
              </w:rPr>
            </w:pPr>
          </w:p>
          <w:p w:rsidR="00596D66" w:rsidRDefault="00596D66" w:rsidP="00816C03">
            <w:pPr>
              <w:jc w:val="both"/>
              <w:rPr>
                <w:rFonts w:ascii="Calibri" w:hAnsi="Calibri" w:cs="Times New Roman"/>
              </w:rPr>
            </w:pPr>
          </w:p>
          <w:p w:rsidR="00596D66" w:rsidRDefault="00596D66" w:rsidP="00816C03">
            <w:pPr>
              <w:jc w:val="both"/>
              <w:rPr>
                <w:rFonts w:ascii="Calibri" w:hAnsi="Calibri" w:cs="Times New Roman"/>
              </w:rPr>
            </w:pPr>
          </w:p>
          <w:p w:rsidR="00596D66" w:rsidRDefault="00596D66" w:rsidP="00816C03">
            <w:pPr>
              <w:jc w:val="both"/>
              <w:rPr>
                <w:rFonts w:ascii="Calibri" w:hAnsi="Calibri" w:cs="Times New Roman"/>
              </w:rPr>
            </w:pPr>
          </w:p>
          <w:p w:rsidR="00596D66" w:rsidRDefault="00596D66" w:rsidP="00816C03">
            <w:pPr>
              <w:jc w:val="both"/>
              <w:rPr>
                <w:rFonts w:ascii="Calibri" w:hAnsi="Calibri" w:cs="Times New Roman"/>
              </w:rPr>
            </w:pPr>
          </w:p>
          <w:p w:rsidR="00596D66" w:rsidRDefault="00596D66" w:rsidP="00816C03">
            <w:pPr>
              <w:jc w:val="both"/>
              <w:rPr>
                <w:rFonts w:ascii="Calibri" w:hAnsi="Calibri" w:cs="Times New Roman"/>
              </w:rPr>
            </w:pPr>
          </w:p>
          <w:p w:rsidR="00596D66" w:rsidRDefault="00596D66" w:rsidP="00816C03">
            <w:pPr>
              <w:jc w:val="both"/>
              <w:rPr>
                <w:rFonts w:ascii="Calibri" w:hAnsi="Calibri" w:cs="Times New Roman"/>
              </w:rPr>
            </w:pPr>
          </w:p>
          <w:p w:rsidR="00596D66" w:rsidRDefault="00596D66" w:rsidP="00816C03">
            <w:pPr>
              <w:jc w:val="both"/>
              <w:rPr>
                <w:rFonts w:ascii="Calibri" w:hAnsi="Calibri" w:cs="Times New Roman"/>
              </w:rPr>
            </w:pPr>
          </w:p>
          <w:p w:rsidR="00596D66" w:rsidRDefault="00596D66" w:rsidP="00816C03">
            <w:pPr>
              <w:jc w:val="both"/>
              <w:rPr>
                <w:rFonts w:ascii="Calibri" w:hAnsi="Calibri" w:cs="Times New Roman"/>
              </w:rPr>
            </w:pPr>
          </w:p>
          <w:p w:rsidR="00596D66" w:rsidRDefault="00596D66" w:rsidP="00816C03">
            <w:pPr>
              <w:jc w:val="both"/>
              <w:rPr>
                <w:rFonts w:ascii="Calibri" w:hAnsi="Calibri" w:cs="Times New Roman"/>
              </w:rPr>
            </w:pPr>
          </w:p>
          <w:p w:rsidR="00596D66" w:rsidRDefault="00596D66" w:rsidP="00816C03">
            <w:pPr>
              <w:jc w:val="both"/>
              <w:rPr>
                <w:rFonts w:ascii="Calibri" w:hAnsi="Calibri" w:cs="Times New Roman"/>
              </w:rPr>
            </w:pPr>
          </w:p>
          <w:p w:rsidR="00596D66" w:rsidRDefault="00596D66" w:rsidP="00816C03">
            <w:pPr>
              <w:jc w:val="both"/>
              <w:rPr>
                <w:rFonts w:ascii="Calibri" w:hAnsi="Calibri" w:cs="Times New Roman"/>
              </w:rPr>
            </w:pPr>
          </w:p>
          <w:p w:rsidR="00596D66" w:rsidRDefault="00596D66" w:rsidP="00816C03">
            <w:pPr>
              <w:jc w:val="both"/>
              <w:rPr>
                <w:rFonts w:ascii="Calibri" w:hAnsi="Calibri" w:cs="Times New Roman"/>
              </w:rPr>
            </w:pPr>
          </w:p>
          <w:p w:rsidR="00596D66" w:rsidRDefault="00596D66" w:rsidP="00816C03">
            <w:pPr>
              <w:jc w:val="both"/>
              <w:rPr>
                <w:rFonts w:ascii="Calibri" w:hAnsi="Calibri" w:cs="Times New Roman"/>
              </w:rPr>
            </w:pPr>
          </w:p>
          <w:p w:rsidR="00596D66" w:rsidRDefault="00596D66" w:rsidP="00816C03">
            <w:pPr>
              <w:jc w:val="both"/>
              <w:rPr>
                <w:rFonts w:ascii="Calibri" w:hAnsi="Calibri" w:cs="Times New Roman"/>
              </w:rPr>
            </w:pPr>
          </w:p>
          <w:p w:rsidR="00596D66" w:rsidRDefault="00596D66" w:rsidP="00816C03">
            <w:pPr>
              <w:jc w:val="both"/>
              <w:rPr>
                <w:rFonts w:ascii="Calibri" w:hAnsi="Calibri" w:cs="Times New Roman"/>
              </w:rPr>
            </w:pPr>
          </w:p>
          <w:p w:rsidR="00596D66" w:rsidRDefault="00596D66" w:rsidP="00816C03">
            <w:pPr>
              <w:jc w:val="both"/>
              <w:rPr>
                <w:rFonts w:ascii="Calibri" w:hAnsi="Calibri" w:cs="Times New Roman"/>
              </w:rPr>
            </w:pPr>
          </w:p>
          <w:p w:rsidR="00596D66" w:rsidRDefault="00596D66" w:rsidP="00816C03">
            <w:pPr>
              <w:jc w:val="both"/>
              <w:rPr>
                <w:rFonts w:ascii="Calibri" w:hAnsi="Calibri" w:cs="Times New Roman"/>
              </w:rPr>
            </w:pPr>
          </w:p>
          <w:p w:rsidR="00816C03" w:rsidRPr="00816C03" w:rsidRDefault="00816C03" w:rsidP="00816C03">
            <w:pPr>
              <w:jc w:val="both"/>
              <w:rPr>
                <w:rFonts w:ascii="Calibri" w:hAnsi="Calibri" w:cs="Times New Roman"/>
              </w:rPr>
            </w:pPr>
            <w:r w:rsidRPr="00816C03">
              <w:rPr>
                <w:rFonts w:ascii="Calibri" w:hAnsi="Calibri" w:cs="Times New Roman"/>
              </w:rPr>
              <w:t>Situazione di conflitto di interesse tra operatori economici e Rup/istruttori</w:t>
            </w:r>
          </w:p>
        </w:tc>
        <w:tc>
          <w:tcPr>
            <w:tcW w:w="2126" w:type="dxa"/>
          </w:tcPr>
          <w:p w:rsidR="00816C03" w:rsidRPr="00816C03" w:rsidRDefault="00816C03" w:rsidP="00816C03">
            <w:pPr>
              <w:jc w:val="both"/>
              <w:rPr>
                <w:rFonts w:ascii="Calibri" w:hAnsi="Calibri" w:cs="Times New Roman"/>
              </w:rPr>
            </w:pPr>
            <w:r w:rsidRPr="00816C03">
              <w:rPr>
                <w:rFonts w:ascii="Calibri" w:hAnsi="Calibri" w:cs="Times New Roman"/>
              </w:rPr>
              <w:lastRenderedPageBreak/>
              <w:t>A norma dell’art. 26 della legge 488/1999 le disposizioni relative alle convenzioni Consip non trovano applicazione per i comuni con popolazione sino a 1.000 abitanti e ai comuni montani con popolazione fino a 3.000 abitanti.</w:t>
            </w:r>
          </w:p>
        </w:tc>
        <w:tc>
          <w:tcPr>
            <w:tcW w:w="850" w:type="dxa"/>
          </w:tcPr>
          <w:p w:rsidR="00816C03" w:rsidRPr="00816C03" w:rsidRDefault="00816C03" w:rsidP="00816C03">
            <w:pPr>
              <w:jc w:val="center"/>
              <w:rPr>
                <w:rFonts w:ascii="Calibri" w:hAnsi="Calibri" w:cs="Times New Roman"/>
                <w:b/>
                <w:noProof/>
              </w:rPr>
            </w:pPr>
          </w:p>
          <w:p w:rsidR="00816C03" w:rsidRPr="00816C03" w:rsidRDefault="00816C03" w:rsidP="00816C03">
            <w:pPr>
              <w:jc w:val="center"/>
              <w:rPr>
                <w:rFonts w:ascii="Calibri" w:hAnsi="Calibri" w:cs="Times New Roman"/>
                <w:b/>
                <w:noProof/>
              </w:rPr>
            </w:pPr>
          </w:p>
          <w:p w:rsidR="00816C03" w:rsidRPr="00816C03" w:rsidRDefault="00816C03" w:rsidP="00816C03">
            <w:pPr>
              <w:jc w:val="center"/>
              <w:rPr>
                <w:rFonts w:ascii="Calibri" w:hAnsi="Calibri" w:cs="Times New Roman"/>
                <w:b/>
                <w:noProof/>
              </w:rPr>
            </w:pPr>
          </w:p>
          <w:p w:rsidR="00816C03" w:rsidRPr="00816C03" w:rsidRDefault="00816C03" w:rsidP="00816C03">
            <w:pPr>
              <w:jc w:val="center"/>
              <w:rPr>
                <w:rFonts w:ascii="Calibri" w:hAnsi="Calibri" w:cs="Times New Roman"/>
                <w:b/>
                <w:noProof/>
              </w:rPr>
            </w:pPr>
          </w:p>
          <w:p w:rsidR="00816C03" w:rsidRPr="00816C03" w:rsidRDefault="00816C03" w:rsidP="00816C03">
            <w:pPr>
              <w:jc w:val="center"/>
              <w:rPr>
                <w:rFonts w:ascii="Calibri" w:hAnsi="Calibri" w:cs="Times New Roman"/>
                <w:b/>
                <w:noProof/>
              </w:rPr>
            </w:pPr>
          </w:p>
          <w:p w:rsidR="00816C03" w:rsidRPr="00816C03" w:rsidRDefault="00816C03" w:rsidP="00816C03">
            <w:pPr>
              <w:jc w:val="center"/>
              <w:rPr>
                <w:rFonts w:ascii="Calibri" w:hAnsi="Calibri" w:cs="Times New Roman"/>
                <w:b/>
                <w:noProof/>
              </w:rPr>
            </w:pPr>
          </w:p>
          <w:p w:rsidR="00816C03" w:rsidRPr="00816C03" w:rsidRDefault="00816C03" w:rsidP="00816C03">
            <w:pPr>
              <w:jc w:val="center"/>
              <w:rPr>
                <w:rFonts w:ascii="Calibri" w:hAnsi="Calibri" w:cs="Times New Roman"/>
                <w:b/>
                <w:noProof/>
              </w:rPr>
            </w:pPr>
          </w:p>
          <w:p w:rsidR="00816C03" w:rsidRPr="00816C03" w:rsidRDefault="00816C03" w:rsidP="00816C03">
            <w:pPr>
              <w:jc w:val="center"/>
              <w:rPr>
                <w:rFonts w:ascii="Calibri" w:hAnsi="Calibri" w:cs="Times New Roman"/>
                <w:b/>
                <w:noProof/>
              </w:rPr>
            </w:pPr>
          </w:p>
          <w:p w:rsidR="00816C03" w:rsidRPr="00816C03" w:rsidRDefault="00816C03" w:rsidP="00816C03">
            <w:pPr>
              <w:jc w:val="center"/>
              <w:rPr>
                <w:rFonts w:ascii="Calibri" w:hAnsi="Calibri" w:cs="Times New Roman"/>
                <w:b/>
                <w:noProof/>
              </w:rPr>
            </w:pPr>
          </w:p>
          <w:p w:rsidR="00816C03" w:rsidRPr="00816C03" w:rsidRDefault="00816C03" w:rsidP="00816C03">
            <w:pPr>
              <w:jc w:val="center"/>
              <w:rPr>
                <w:rFonts w:ascii="Calibri" w:hAnsi="Calibri" w:cs="Times New Roman"/>
                <w:b/>
                <w:noProof/>
              </w:rPr>
            </w:pPr>
          </w:p>
          <w:p w:rsidR="00816C03" w:rsidRPr="00816C03" w:rsidRDefault="00816C03" w:rsidP="00816C03">
            <w:pPr>
              <w:jc w:val="center"/>
              <w:rPr>
                <w:rFonts w:ascii="Calibri" w:hAnsi="Calibri" w:cs="Times New Roman"/>
                <w:b/>
                <w:noProof/>
              </w:rPr>
            </w:pPr>
          </w:p>
          <w:p w:rsidR="00816C03" w:rsidRPr="00816C03" w:rsidRDefault="00816C03" w:rsidP="00816C03">
            <w:pPr>
              <w:jc w:val="center"/>
              <w:rPr>
                <w:rFonts w:ascii="Calibri" w:hAnsi="Calibri" w:cs="Times New Roman"/>
                <w:b/>
                <w:noProof/>
              </w:rPr>
            </w:pPr>
          </w:p>
          <w:p w:rsidR="00816C03" w:rsidRPr="00816C03" w:rsidRDefault="00816C03" w:rsidP="00816C03">
            <w:pPr>
              <w:jc w:val="center"/>
              <w:rPr>
                <w:rFonts w:ascii="Calibri" w:hAnsi="Calibri" w:cs="Times New Roman"/>
                <w:b/>
                <w:noProof/>
              </w:rPr>
            </w:pPr>
          </w:p>
          <w:p w:rsidR="00816C03" w:rsidRPr="00816C03" w:rsidRDefault="00816C03" w:rsidP="00816C03">
            <w:pPr>
              <w:jc w:val="center"/>
              <w:rPr>
                <w:rFonts w:ascii="Calibri" w:hAnsi="Calibri" w:cs="Times New Roman"/>
                <w:b/>
                <w:noProof/>
              </w:rPr>
            </w:pPr>
          </w:p>
          <w:p w:rsidR="00816C03" w:rsidRPr="00816C03" w:rsidRDefault="00816C03" w:rsidP="00816C03">
            <w:pPr>
              <w:jc w:val="center"/>
              <w:rPr>
                <w:rFonts w:ascii="Calibri" w:hAnsi="Calibri" w:cs="Times New Roman"/>
                <w:b/>
                <w:noProof/>
              </w:rPr>
            </w:pPr>
          </w:p>
          <w:p w:rsidR="00816C03" w:rsidRPr="00816C03" w:rsidRDefault="00816C03" w:rsidP="00816C03">
            <w:pPr>
              <w:jc w:val="center"/>
              <w:rPr>
                <w:rFonts w:ascii="Calibri" w:hAnsi="Calibri" w:cs="Times New Roman"/>
                <w:b/>
                <w:noProof/>
              </w:rPr>
            </w:pPr>
          </w:p>
          <w:p w:rsidR="00816C03" w:rsidRPr="00816C03" w:rsidRDefault="00816C03" w:rsidP="00816C03">
            <w:pPr>
              <w:jc w:val="center"/>
              <w:rPr>
                <w:rFonts w:ascii="Calibri" w:hAnsi="Calibri" w:cs="Times New Roman"/>
                <w:b/>
                <w:noProof/>
              </w:rPr>
            </w:pPr>
            <w:r w:rsidRPr="00816C03">
              <w:rPr>
                <w:rFonts w:ascii="Calibri" w:hAnsi="Calibri" w:cs="Times New Roman"/>
                <w:b/>
                <w:noProof/>
              </w:rPr>
              <w:drawing>
                <wp:inline distT="0" distB="0" distL="0" distR="0">
                  <wp:extent cx="389890" cy="414655"/>
                  <wp:effectExtent l="0" t="0" r="0" b="4445"/>
                  <wp:docPr id="4101" name="Immagine 4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9890" cy="414655"/>
                          </a:xfrm>
                          <a:prstGeom prst="rect">
                            <a:avLst/>
                          </a:prstGeom>
                          <a:noFill/>
                        </pic:spPr>
                      </pic:pic>
                    </a:graphicData>
                  </a:graphic>
                </wp:inline>
              </w:drawing>
            </w:r>
          </w:p>
        </w:tc>
        <w:tc>
          <w:tcPr>
            <w:tcW w:w="2032" w:type="dxa"/>
          </w:tcPr>
          <w:p w:rsidR="00816C03" w:rsidRPr="00816C03" w:rsidRDefault="00816C03" w:rsidP="00816C03">
            <w:pPr>
              <w:jc w:val="both"/>
              <w:rPr>
                <w:rFonts w:ascii="Calibri" w:hAnsi="Calibri" w:cs="Times New Roman"/>
              </w:rPr>
            </w:pPr>
            <w:r w:rsidRPr="00816C03">
              <w:rPr>
                <w:rFonts w:ascii="Calibri" w:hAnsi="Calibri" w:cs="Times New Roman"/>
              </w:rPr>
              <w:t xml:space="preserve">Dare atto nella determina che non sono attive convenzioni COnsip/non sono presenti metaprodotti nel MEPA oggetto del presente affidamento (precisare le caratteristiche tecniche che il bene servizio deve possedere; dare atto di avere effettuato il preventivo accertamento della </w:t>
            </w:r>
            <w:r w:rsidRPr="00816C03">
              <w:rPr>
                <w:rFonts w:ascii="Calibri" w:hAnsi="Calibri" w:cs="Times New Roman"/>
              </w:rPr>
              <w:lastRenderedPageBreak/>
              <w:t>sussistenza del medesimo nel Mercato elettronico; dare atto della non equipollenza/sostituibilità con altri beni/servizi presenti sul Mepa.</w:t>
            </w:r>
          </w:p>
          <w:p w:rsidR="00816C03" w:rsidRPr="00816C03" w:rsidRDefault="00816C03" w:rsidP="00816C03">
            <w:pPr>
              <w:jc w:val="both"/>
              <w:rPr>
                <w:rFonts w:ascii="Calibri" w:hAnsi="Calibri" w:cs="Times New Roman"/>
              </w:rPr>
            </w:pPr>
            <w:r w:rsidRPr="00816C03">
              <w:rPr>
                <w:rFonts w:ascii="Calibri" w:hAnsi="Calibri" w:cs="Times New Roman"/>
              </w:rPr>
              <w:t>Attestazione in caso di convenzioni Consip attive del rispetto dei parametri prezzo qualità fissate da suddette convenzioni (eccetto per i settori energia elettrica, gas, carburanti rete/extra rete, combustibili per riscaldamento, telefonia fissa e mobile, per i quali il ricorso a Consip/Mepa è semre obbligatorio; per  servizi informatici ei connettività si applica l’art. 1 comma 512 legge 208/2015)</w:t>
            </w: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r w:rsidRPr="00816C03">
              <w:rPr>
                <w:rFonts w:ascii="Calibri" w:hAnsi="Calibri" w:cs="Times New Roman"/>
              </w:rPr>
              <w:t xml:space="preserve">Attuazione del principio di rotazione rispetto al precedente aggiudicatario, </w:t>
            </w:r>
          </w:p>
          <w:p w:rsidR="00816C03" w:rsidRPr="00816C03" w:rsidRDefault="00816C03" w:rsidP="00816C03">
            <w:pPr>
              <w:jc w:val="both"/>
              <w:rPr>
                <w:rFonts w:ascii="Calibri" w:hAnsi="Calibri" w:cs="Times New Roman"/>
              </w:rPr>
            </w:pPr>
            <w:r w:rsidRPr="00816C03">
              <w:rPr>
                <w:rFonts w:ascii="Calibri" w:hAnsi="Calibri" w:cs="Times New Roman"/>
              </w:rPr>
              <w:t>motivazione analitica in caso di nuovo affidamento diretto ad operatore uscente in considerazione della particolare struttura del mercato e</w:t>
            </w:r>
          </w:p>
          <w:p w:rsidR="00816C03" w:rsidRPr="00816C03" w:rsidRDefault="00816C03" w:rsidP="00816C03">
            <w:pPr>
              <w:jc w:val="both"/>
              <w:rPr>
                <w:rFonts w:ascii="Calibri" w:hAnsi="Calibri" w:cs="Times New Roman"/>
              </w:rPr>
            </w:pPr>
            <w:r w:rsidRPr="00816C03">
              <w:rPr>
                <w:rFonts w:ascii="Calibri" w:hAnsi="Calibri" w:cs="Times New Roman"/>
              </w:rPr>
              <w:t xml:space="preserve">della riscontrata effettiva assenza di alternative, tenuto </w:t>
            </w:r>
            <w:r w:rsidRPr="00816C03">
              <w:rPr>
                <w:rFonts w:ascii="Calibri" w:hAnsi="Calibri" w:cs="Times New Roman"/>
              </w:rPr>
              <w:lastRenderedPageBreak/>
              <w:t>altresì conto del grado di soddisfazione maturato a conclusione del precedente rapporto contrattuale (esecuzione a regola d’arte e qualità della prestazione, nel rispetto dei tempi e dei costi pattuiti) e della competitività del prezzo offerto rispetto alla media dei prezzi praticati nel se</w:t>
            </w:r>
            <w:r w:rsidR="00596D66">
              <w:rPr>
                <w:rFonts w:ascii="Calibri" w:hAnsi="Calibri" w:cs="Times New Roman"/>
              </w:rPr>
              <w:t>ttore di mercato di riferimento.</w:t>
            </w:r>
          </w:p>
          <w:p w:rsidR="00816C03" w:rsidRPr="00816C03" w:rsidRDefault="00816C03" w:rsidP="00816C03">
            <w:pPr>
              <w:jc w:val="both"/>
              <w:rPr>
                <w:rFonts w:ascii="Calibri" w:hAnsi="Calibri" w:cs="Times New Roman"/>
              </w:rPr>
            </w:pPr>
          </w:p>
          <w:p w:rsidR="00816C03" w:rsidRPr="00816C03" w:rsidRDefault="00596D66" w:rsidP="00816C03">
            <w:pPr>
              <w:jc w:val="both"/>
              <w:rPr>
                <w:rFonts w:ascii="Calibri" w:hAnsi="Calibri" w:cs="Times New Roman"/>
              </w:rPr>
            </w:pPr>
            <w:r>
              <w:rPr>
                <w:rFonts w:ascii="Calibri" w:hAnsi="Calibri" w:cs="Times New Roman"/>
              </w:rPr>
              <w:t>A</w:t>
            </w:r>
            <w:r w:rsidR="00816C03" w:rsidRPr="00816C03">
              <w:rPr>
                <w:rFonts w:ascii="Calibri" w:hAnsi="Calibri" w:cs="Times New Roman"/>
              </w:rPr>
              <w:t>ttestazione nella determina dell’assenza di situazioni di conflitto di interesse</w:t>
            </w:r>
          </w:p>
          <w:p w:rsidR="00816C03" w:rsidRPr="00816C03" w:rsidRDefault="00816C03" w:rsidP="00816C03">
            <w:pPr>
              <w:jc w:val="both"/>
              <w:rPr>
                <w:rFonts w:ascii="Calibri" w:hAnsi="Calibri" w:cs="Times New Roman"/>
              </w:rPr>
            </w:pPr>
          </w:p>
        </w:tc>
      </w:tr>
      <w:tr w:rsidR="00816C03" w:rsidRPr="00816C03" w:rsidTr="00921DA1">
        <w:trPr>
          <w:trHeight w:val="1832"/>
        </w:trPr>
        <w:tc>
          <w:tcPr>
            <w:tcW w:w="1384" w:type="dxa"/>
            <w:vMerge/>
          </w:tcPr>
          <w:p w:rsidR="00816C03" w:rsidRPr="00816C03" w:rsidRDefault="00816C03" w:rsidP="00816C03">
            <w:pPr>
              <w:jc w:val="both"/>
              <w:rPr>
                <w:rFonts w:ascii="Calibri" w:hAnsi="Calibri" w:cs="Times New Roman"/>
              </w:rPr>
            </w:pPr>
          </w:p>
        </w:tc>
        <w:tc>
          <w:tcPr>
            <w:tcW w:w="1843" w:type="dxa"/>
          </w:tcPr>
          <w:p w:rsidR="00816C03" w:rsidRPr="00816C03" w:rsidRDefault="00816C03" w:rsidP="00816C03">
            <w:pPr>
              <w:jc w:val="both"/>
              <w:rPr>
                <w:rFonts w:ascii="Calibri" w:hAnsi="Calibri" w:cs="Times New Roman"/>
              </w:rPr>
            </w:pPr>
            <w:r w:rsidRPr="00816C03">
              <w:rPr>
                <w:rFonts w:ascii="Calibri" w:hAnsi="Calibri" w:cs="Times New Roman"/>
              </w:rPr>
              <w:t>Affidamento diretto ai sensi art. 36 lett. a) d.lgs.50/2016 con ricorso procedura Mepa</w:t>
            </w: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r w:rsidRPr="00816C03">
              <w:rPr>
                <w:rFonts w:ascii="Calibri" w:hAnsi="Calibri" w:cs="Times New Roman"/>
              </w:rPr>
              <w:t>Ordine di acquisto diretto (ODA)</w:t>
            </w: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r w:rsidRPr="00816C03">
              <w:rPr>
                <w:rFonts w:ascii="Calibri" w:hAnsi="Calibri" w:cs="Times New Roman"/>
              </w:rPr>
              <w:t>Trattativa diretta</w:t>
            </w: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tc>
        <w:tc>
          <w:tcPr>
            <w:tcW w:w="2079" w:type="dxa"/>
          </w:tcPr>
          <w:p w:rsidR="00816C03" w:rsidRPr="00816C03" w:rsidRDefault="00816C03" w:rsidP="00816C03">
            <w:pPr>
              <w:jc w:val="both"/>
              <w:rPr>
                <w:rFonts w:ascii="Calibri" w:hAnsi="Calibri" w:cs="Times New Roman"/>
              </w:rPr>
            </w:pPr>
            <w:r w:rsidRPr="00816C03">
              <w:rPr>
                <w:rFonts w:ascii="Calibri" w:hAnsi="Calibri" w:cs="Times New Roman"/>
              </w:rPr>
              <w:t>Scarsa rotazione degli operatori economici affidatari</w:t>
            </w: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r w:rsidRPr="00816C03">
              <w:rPr>
                <w:rFonts w:ascii="Calibri" w:hAnsi="Calibri" w:cs="Times New Roman"/>
              </w:rPr>
              <w:t>consolidamento di rapporti solo</w:t>
            </w:r>
          </w:p>
          <w:p w:rsidR="00816C03" w:rsidRPr="00816C03" w:rsidRDefault="00816C03" w:rsidP="00816C03">
            <w:pPr>
              <w:jc w:val="both"/>
              <w:rPr>
                <w:rFonts w:ascii="Calibri" w:hAnsi="Calibri" w:cs="Times New Roman"/>
              </w:rPr>
            </w:pPr>
            <w:r w:rsidRPr="00816C03">
              <w:rPr>
                <w:rFonts w:ascii="Calibri" w:hAnsi="Calibri" w:cs="Times New Roman"/>
              </w:rPr>
              <w:t xml:space="preserve">con alcune imprese, </w:t>
            </w: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b/>
              </w:rPr>
            </w:pPr>
            <w:r w:rsidRPr="00816C03">
              <w:rPr>
                <w:rFonts w:ascii="Calibri" w:hAnsi="Calibri" w:cs="Times New Roman"/>
              </w:rPr>
              <w:t>Eventuale situazione di conflitto di interesse tra operatori economici e Rup/istruttori</w:t>
            </w:r>
          </w:p>
        </w:tc>
        <w:tc>
          <w:tcPr>
            <w:tcW w:w="2126" w:type="dxa"/>
          </w:tcPr>
          <w:p w:rsidR="00816C03" w:rsidRPr="00816C03" w:rsidRDefault="00816C03" w:rsidP="00816C03">
            <w:pPr>
              <w:jc w:val="both"/>
              <w:rPr>
                <w:rFonts w:ascii="Calibri" w:hAnsi="Calibri" w:cs="Times New Roman"/>
              </w:rPr>
            </w:pPr>
          </w:p>
        </w:tc>
        <w:tc>
          <w:tcPr>
            <w:tcW w:w="850" w:type="dxa"/>
          </w:tcPr>
          <w:p w:rsidR="00816C03" w:rsidRPr="00816C03" w:rsidRDefault="00816C03" w:rsidP="00816C03">
            <w:pPr>
              <w:jc w:val="center"/>
              <w:rPr>
                <w:rFonts w:ascii="Calibri" w:hAnsi="Calibri" w:cs="Times New Roman"/>
                <w:b/>
                <w:noProof/>
              </w:rPr>
            </w:pPr>
            <w:r w:rsidRPr="00816C03">
              <w:rPr>
                <w:rFonts w:ascii="Calibri" w:hAnsi="Calibri" w:cs="Times New Roman"/>
                <w:b/>
                <w:noProof/>
              </w:rPr>
              <w:drawing>
                <wp:inline distT="0" distB="0" distL="0" distR="0">
                  <wp:extent cx="316865" cy="316865"/>
                  <wp:effectExtent l="0" t="0" r="6985" b="6985"/>
                  <wp:docPr id="4106" name="Immagine 4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6865" cy="316865"/>
                          </a:xfrm>
                          <a:prstGeom prst="rect">
                            <a:avLst/>
                          </a:prstGeom>
                          <a:noFill/>
                        </pic:spPr>
                      </pic:pic>
                    </a:graphicData>
                  </a:graphic>
                </wp:inline>
              </w:drawing>
            </w:r>
          </w:p>
        </w:tc>
        <w:tc>
          <w:tcPr>
            <w:tcW w:w="2032" w:type="dxa"/>
          </w:tcPr>
          <w:p w:rsidR="00816C03" w:rsidRPr="00816C03" w:rsidRDefault="00816C03" w:rsidP="00816C03">
            <w:pPr>
              <w:jc w:val="both"/>
              <w:rPr>
                <w:rFonts w:ascii="Calibri" w:hAnsi="Calibri" w:cs="Times New Roman"/>
              </w:rPr>
            </w:pPr>
            <w:r w:rsidRPr="00816C03">
              <w:rPr>
                <w:rFonts w:ascii="Calibri" w:hAnsi="Calibri" w:cs="Times New Roman"/>
              </w:rPr>
              <w:t xml:space="preserve">Attuazione del principio di rotazione rispetto al precedente aggiudicatario, </w:t>
            </w:r>
          </w:p>
          <w:p w:rsidR="00816C03" w:rsidRPr="00816C03" w:rsidRDefault="00816C03" w:rsidP="00816C03">
            <w:pPr>
              <w:jc w:val="both"/>
              <w:rPr>
                <w:rFonts w:ascii="Calibri" w:hAnsi="Calibri" w:cs="Times New Roman"/>
              </w:rPr>
            </w:pPr>
            <w:r w:rsidRPr="00816C03">
              <w:rPr>
                <w:rFonts w:ascii="Calibri" w:hAnsi="Calibri" w:cs="Times New Roman"/>
              </w:rPr>
              <w:t>motivazione analitica in caso di nuovo affidamento diretto ad operatore uscente in considerazione della particolare struttura del mercato e</w:t>
            </w:r>
          </w:p>
          <w:p w:rsidR="00816C03" w:rsidRPr="00816C03" w:rsidRDefault="00816C03" w:rsidP="00816C03">
            <w:pPr>
              <w:jc w:val="both"/>
              <w:rPr>
                <w:rFonts w:ascii="Calibri" w:hAnsi="Calibri" w:cs="Times New Roman"/>
              </w:rPr>
            </w:pPr>
            <w:r w:rsidRPr="00816C03">
              <w:rPr>
                <w:rFonts w:ascii="Calibri" w:hAnsi="Calibri" w:cs="Times New Roman"/>
              </w:rPr>
              <w:t xml:space="preserve">della riscontrata effettiva assenza di alternative, tenuto altresì conto del grado di soddisfazione maturato a conclusione del precedente rapporto contrattuale </w:t>
            </w:r>
            <w:r w:rsidRPr="00816C03">
              <w:rPr>
                <w:rFonts w:ascii="Calibri" w:hAnsi="Calibri" w:cs="Times New Roman"/>
              </w:rPr>
              <w:lastRenderedPageBreak/>
              <w:t>(esecuzione a regola d’arte e qualità della prestazione, nel rispetto dei tempi e dei costi pattuiti) e della competitività del prezzo offerto rispetto alla media dei prezzi praticati nel settore di mercato di riferimento;</w:t>
            </w:r>
          </w:p>
          <w:p w:rsidR="00816C03" w:rsidRPr="00816C03" w:rsidRDefault="00816C03" w:rsidP="00816C03">
            <w:pPr>
              <w:jc w:val="both"/>
              <w:rPr>
                <w:rFonts w:ascii="Calibri" w:hAnsi="Calibri" w:cs="Times New Roman"/>
              </w:rPr>
            </w:pPr>
          </w:p>
          <w:p w:rsidR="00816C03" w:rsidRDefault="00816C03" w:rsidP="00816C03">
            <w:pPr>
              <w:jc w:val="both"/>
              <w:rPr>
                <w:rFonts w:ascii="Calibri" w:hAnsi="Calibri" w:cs="Times New Roman"/>
              </w:rPr>
            </w:pPr>
            <w:r w:rsidRPr="00816C03">
              <w:rPr>
                <w:rFonts w:ascii="Calibri" w:hAnsi="Calibri" w:cs="Times New Roman"/>
              </w:rPr>
              <w:t>attestazione nella determina dell’assenza di situazioni di conflitto di interesse</w:t>
            </w:r>
          </w:p>
          <w:p w:rsidR="00596D66" w:rsidRDefault="00596D66" w:rsidP="00816C03">
            <w:pPr>
              <w:jc w:val="both"/>
              <w:rPr>
                <w:rFonts w:ascii="Calibri" w:hAnsi="Calibri" w:cs="Times New Roman"/>
              </w:rPr>
            </w:pPr>
          </w:p>
          <w:p w:rsidR="00596D66" w:rsidRPr="00596D66" w:rsidRDefault="00596D66" w:rsidP="00816C03">
            <w:pPr>
              <w:jc w:val="both"/>
              <w:rPr>
                <w:rFonts w:ascii="Calibri" w:hAnsi="Calibri" w:cs="Times New Roman"/>
                <w:b/>
              </w:rPr>
            </w:pPr>
            <w:r w:rsidRPr="00596D66">
              <w:rPr>
                <w:rFonts w:ascii="Calibri" w:hAnsi="Calibri" w:cs="Times New Roman"/>
                <w:b/>
              </w:rPr>
              <w:t>(Attuazione immediata)</w:t>
            </w:r>
          </w:p>
        </w:tc>
      </w:tr>
      <w:tr w:rsidR="00816C03" w:rsidRPr="00816C03" w:rsidTr="00921DA1">
        <w:tc>
          <w:tcPr>
            <w:tcW w:w="1384" w:type="dxa"/>
            <w:vMerge/>
          </w:tcPr>
          <w:p w:rsidR="00816C03" w:rsidRPr="00816C03" w:rsidRDefault="00816C03" w:rsidP="00816C03">
            <w:pPr>
              <w:jc w:val="both"/>
              <w:rPr>
                <w:rFonts w:ascii="Calibri" w:hAnsi="Calibri" w:cs="Times New Roman"/>
              </w:rPr>
            </w:pPr>
          </w:p>
        </w:tc>
        <w:tc>
          <w:tcPr>
            <w:tcW w:w="1843" w:type="dxa"/>
          </w:tcPr>
          <w:p w:rsidR="00816C03" w:rsidRPr="00816C03" w:rsidRDefault="00816C03" w:rsidP="00816C03">
            <w:pPr>
              <w:jc w:val="both"/>
              <w:rPr>
                <w:rFonts w:ascii="Calibri" w:hAnsi="Calibri" w:cs="Times New Roman"/>
              </w:rPr>
            </w:pPr>
            <w:r w:rsidRPr="00816C03">
              <w:rPr>
                <w:rFonts w:ascii="Calibri" w:hAnsi="Calibri" w:cs="Times New Roman"/>
              </w:rPr>
              <w:t>Eventuale indagine per acquisire informazioni per individuare le soluzioni presenti sul mercato (preventivi)</w:t>
            </w:r>
          </w:p>
        </w:tc>
        <w:tc>
          <w:tcPr>
            <w:tcW w:w="2079" w:type="dxa"/>
          </w:tcPr>
          <w:p w:rsidR="00816C03" w:rsidRPr="00816C03" w:rsidRDefault="00816C03" w:rsidP="00816C03">
            <w:pPr>
              <w:rPr>
                <w:rFonts w:ascii="Calibri" w:hAnsi="Calibri" w:cs="Times New Roman"/>
              </w:rPr>
            </w:pPr>
            <w:r w:rsidRPr="00816C03">
              <w:rPr>
                <w:rFonts w:ascii="Calibri" w:hAnsi="Calibri" w:cs="Times New Roman"/>
              </w:rPr>
              <w:t>Anche se non richiesta dalla norma la preventiva indagine se attivata deve essere condotta in base a princip</w:t>
            </w:r>
            <w:r w:rsidR="00596D66">
              <w:rPr>
                <w:rFonts w:ascii="Calibri" w:hAnsi="Calibri" w:cs="Times New Roman"/>
              </w:rPr>
              <w:t>i di trasparenza e imparzialità.</w:t>
            </w:r>
          </w:p>
        </w:tc>
        <w:tc>
          <w:tcPr>
            <w:tcW w:w="2126" w:type="dxa"/>
          </w:tcPr>
          <w:p w:rsidR="00816C03" w:rsidRPr="00816C03" w:rsidRDefault="00816C03" w:rsidP="00816C03">
            <w:pPr>
              <w:rPr>
                <w:rFonts w:ascii="Calibri" w:hAnsi="Calibri" w:cs="Times New Roman"/>
              </w:rPr>
            </w:pPr>
          </w:p>
        </w:tc>
        <w:tc>
          <w:tcPr>
            <w:tcW w:w="850" w:type="dxa"/>
          </w:tcPr>
          <w:p w:rsidR="00816C03" w:rsidRPr="00816C03" w:rsidRDefault="00816C03" w:rsidP="00816C03">
            <w:pPr>
              <w:rPr>
                <w:rFonts w:ascii="Calibri" w:hAnsi="Calibri" w:cs="Times New Roman"/>
              </w:rPr>
            </w:pPr>
            <w:r w:rsidRPr="00816C03">
              <w:rPr>
                <w:rFonts w:ascii="Calibri" w:hAnsi="Calibri" w:cs="Times New Roman"/>
                <w:noProof/>
              </w:rPr>
              <w:drawing>
                <wp:inline distT="0" distB="0" distL="0" distR="0">
                  <wp:extent cx="316865" cy="316865"/>
                  <wp:effectExtent l="0" t="0" r="6985" b="6985"/>
                  <wp:docPr id="4107" name="Immagine 4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6865" cy="316865"/>
                          </a:xfrm>
                          <a:prstGeom prst="rect">
                            <a:avLst/>
                          </a:prstGeom>
                          <a:noFill/>
                        </pic:spPr>
                      </pic:pic>
                    </a:graphicData>
                  </a:graphic>
                </wp:inline>
              </w:drawing>
            </w:r>
          </w:p>
        </w:tc>
        <w:tc>
          <w:tcPr>
            <w:tcW w:w="2032" w:type="dxa"/>
          </w:tcPr>
          <w:p w:rsidR="00816C03" w:rsidRPr="00816C03" w:rsidRDefault="00816C03" w:rsidP="00816C03">
            <w:pPr>
              <w:rPr>
                <w:rFonts w:ascii="Calibri" w:hAnsi="Calibri" w:cs="Times New Roman"/>
              </w:rPr>
            </w:pPr>
            <w:r w:rsidRPr="00816C03">
              <w:rPr>
                <w:rFonts w:ascii="Calibri" w:hAnsi="Calibri" w:cs="Times New Roman"/>
              </w:rPr>
              <w:t>Anche se non richiesta dalla norma la preventiva indagine se attivata deve essere condotta in base a principi di trasparenza e imparzialità;</w:t>
            </w:r>
          </w:p>
        </w:tc>
      </w:tr>
      <w:tr w:rsidR="00816C03" w:rsidRPr="00816C03" w:rsidTr="00921DA1">
        <w:tc>
          <w:tcPr>
            <w:tcW w:w="1384" w:type="dxa"/>
            <w:vMerge/>
          </w:tcPr>
          <w:p w:rsidR="00816C03" w:rsidRPr="00816C03" w:rsidRDefault="00816C03" w:rsidP="00816C03">
            <w:pPr>
              <w:jc w:val="both"/>
              <w:rPr>
                <w:rFonts w:ascii="Calibri" w:hAnsi="Calibri" w:cs="Times New Roman"/>
              </w:rPr>
            </w:pPr>
          </w:p>
        </w:tc>
        <w:tc>
          <w:tcPr>
            <w:tcW w:w="1843" w:type="dxa"/>
          </w:tcPr>
          <w:p w:rsidR="00816C03" w:rsidRPr="00816C03" w:rsidRDefault="00816C03" w:rsidP="00816C03">
            <w:pPr>
              <w:rPr>
                <w:rFonts w:ascii="Calibri" w:hAnsi="Calibri" w:cs="Times New Roman"/>
              </w:rPr>
            </w:pPr>
            <w:r w:rsidRPr="00816C03">
              <w:rPr>
                <w:rFonts w:ascii="Calibri" w:hAnsi="Calibri" w:cs="Times New Roman"/>
              </w:rPr>
              <w:t>Verifica requisiti di partecipazione e tecnico professionali se richiesti</w:t>
            </w:r>
          </w:p>
        </w:tc>
        <w:tc>
          <w:tcPr>
            <w:tcW w:w="2079" w:type="dxa"/>
          </w:tcPr>
          <w:p w:rsidR="00816C03" w:rsidRPr="00816C03" w:rsidRDefault="00816C03" w:rsidP="00816C03">
            <w:pPr>
              <w:rPr>
                <w:rFonts w:ascii="Calibri" w:hAnsi="Calibri" w:cs="Times New Roman"/>
              </w:rPr>
            </w:pPr>
            <w:r w:rsidRPr="00816C03">
              <w:rPr>
                <w:rFonts w:ascii="Calibri" w:hAnsi="Calibri" w:cs="Times New Roman"/>
              </w:rPr>
              <w:t>Omissione totale o parziale</w:t>
            </w:r>
          </w:p>
          <w:p w:rsidR="00816C03" w:rsidRPr="00816C03" w:rsidRDefault="00816C03" w:rsidP="00816C03">
            <w:pPr>
              <w:rPr>
                <w:rFonts w:ascii="Calibri" w:hAnsi="Calibri" w:cs="Times New Roman"/>
              </w:rPr>
            </w:pPr>
            <w:r w:rsidRPr="00816C03">
              <w:rPr>
                <w:rFonts w:ascii="Calibri" w:hAnsi="Calibri" w:cs="Times New Roman"/>
              </w:rPr>
              <w:t>dei controlli sui requisiti</w:t>
            </w:r>
          </w:p>
          <w:p w:rsidR="00816C03" w:rsidRPr="00816C03" w:rsidRDefault="00816C03" w:rsidP="00816C03">
            <w:pPr>
              <w:rPr>
                <w:rFonts w:ascii="Calibri" w:hAnsi="Calibri" w:cs="Times New Roman"/>
              </w:rPr>
            </w:pPr>
            <w:r w:rsidRPr="00816C03">
              <w:rPr>
                <w:rFonts w:ascii="Calibri" w:hAnsi="Calibri" w:cs="Times New Roman"/>
              </w:rPr>
              <w:t>degli aggiudicatari al fine di</w:t>
            </w:r>
          </w:p>
          <w:p w:rsidR="00816C03" w:rsidRPr="00816C03" w:rsidRDefault="00816C03" w:rsidP="00816C03">
            <w:pPr>
              <w:rPr>
                <w:rFonts w:ascii="Calibri" w:hAnsi="Calibri" w:cs="Times New Roman"/>
              </w:rPr>
            </w:pPr>
            <w:r w:rsidRPr="00816C03">
              <w:rPr>
                <w:rFonts w:ascii="Calibri" w:hAnsi="Calibri" w:cs="Times New Roman"/>
              </w:rPr>
              <w:t>favorire un’impresa.</w:t>
            </w:r>
          </w:p>
        </w:tc>
        <w:tc>
          <w:tcPr>
            <w:tcW w:w="2126" w:type="dxa"/>
          </w:tcPr>
          <w:p w:rsidR="00816C03" w:rsidRPr="00816C03" w:rsidRDefault="00816C03" w:rsidP="00816C03">
            <w:pPr>
              <w:rPr>
                <w:rFonts w:ascii="Calibri" w:hAnsi="Calibri" w:cs="Times New Roman"/>
              </w:rPr>
            </w:pPr>
            <w:r w:rsidRPr="00816C03">
              <w:rPr>
                <w:rFonts w:ascii="Calibri" w:hAnsi="Calibri" w:cs="Times New Roman"/>
              </w:rPr>
              <w:t>Nelle procedure  tramite Mepa non è necessario richiedere le autocertificazioni in merito i requisiti generale e specifici (in quanto rilasciate dalle imprese  nella fase di accreditamento a Consip)</w:t>
            </w:r>
          </w:p>
          <w:p w:rsidR="00816C03" w:rsidRPr="00816C03" w:rsidRDefault="00816C03" w:rsidP="00816C03">
            <w:pPr>
              <w:rPr>
                <w:rFonts w:ascii="Calibri" w:hAnsi="Calibri" w:cs="Times New Roman"/>
              </w:rPr>
            </w:pPr>
          </w:p>
          <w:p w:rsidR="00816C03" w:rsidRPr="00816C03" w:rsidRDefault="00816C03" w:rsidP="00816C03">
            <w:pPr>
              <w:rPr>
                <w:rFonts w:ascii="Calibri" w:hAnsi="Calibri" w:cs="Times New Roman"/>
              </w:rPr>
            </w:pPr>
          </w:p>
          <w:p w:rsidR="00816C03" w:rsidRPr="00816C03" w:rsidRDefault="00816C03" w:rsidP="00816C03">
            <w:pPr>
              <w:rPr>
                <w:rFonts w:ascii="Calibri" w:hAnsi="Calibri" w:cs="Times New Roman"/>
              </w:rPr>
            </w:pPr>
            <w:r w:rsidRPr="00816C03">
              <w:rPr>
                <w:rFonts w:ascii="Calibri" w:hAnsi="Calibri" w:cs="Times New Roman"/>
              </w:rPr>
              <w:t>Rispetto linee guida Anac Linee guida n. 4 - di attuazione del Decreto Legislativo 18 aprile 2016, n. 50,</w:t>
            </w:r>
          </w:p>
        </w:tc>
        <w:tc>
          <w:tcPr>
            <w:tcW w:w="850" w:type="dxa"/>
          </w:tcPr>
          <w:p w:rsidR="001B5910" w:rsidRDefault="001B5910" w:rsidP="00816C03">
            <w:pPr>
              <w:rPr>
                <w:rFonts w:ascii="Calibri" w:hAnsi="Calibri" w:cs="Times New Roman"/>
                <w:noProof/>
              </w:rPr>
            </w:pPr>
          </w:p>
          <w:p w:rsidR="001B5910" w:rsidRDefault="001B5910" w:rsidP="00816C03">
            <w:pPr>
              <w:rPr>
                <w:rFonts w:ascii="Calibri" w:hAnsi="Calibri" w:cs="Times New Roman"/>
                <w:noProof/>
              </w:rPr>
            </w:pPr>
          </w:p>
          <w:p w:rsidR="001B5910" w:rsidRDefault="001B5910" w:rsidP="00816C03">
            <w:pPr>
              <w:rPr>
                <w:rFonts w:ascii="Calibri" w:hAnsi="Calibri" w:cs="Times New Roman"/>
                <w:noProof/>
              </w:rPr>
            </w:pPr>
          </w:p>
          <w:p w:rsidR="001B5910" w:rsidRDefault="001B5910" w:rsidP="00816C03">
            <w:pPr>
              <w:rPr>
                <w:rFonts w:ascii="Calibri" w:hAnsi="Calibri" w:cs="Times New Roman"/>
                <w:noProof/>
              </w:rPr>
            </w:pPr>
          </w:p>
          <w:p w:rsidR="001B5910" w:rsidRDefault="001B5910" w:rsidP="00816C03">
            <w:pPr>
              <w:rPr>
                <w:rFonts w:ascii="Calibri" w:hAnsi="Calibri" w:cs="Times New Roman"/>
                <w:noProof/>
              </w:rPr>
            </w:pPr>
          </w:p>
          <w:p w:rsidR="001B5910" w:rsidRDefault="001B5910" w:rsidP="00816C03">
            <w:pPr>
              <w:rPr>
                <w:rFonts w:ascii="Calibri" w:hAnsi="Calibri" w:cs="Times New Roman"/>
                <w:noProof/>
              </w:rPr>
            </w:pPr>
          </w:p>
          <w:p w:rsidR="001B5910" w:rsidRDefault="001B5910" w:rsidP="00816C03">
            <w:pPr>
              <w:rPr>
                <w:rFonts w:ascii="Calibri" w:hAnsi="Calibri" w:cs="Times New Roman"/>
                <w:noProof/>
              </w:rPr>
            </w:pPr>
          </w:p>
          <w:p w:rsidR="001B5910" w:rsidRDefault="001B5910" w:rsidP="00816C03">
            <w:pPr>
              <w:rPr>
                <w:rFonts w:ascii="Calibri" w:hAnsi="Calibri" w:cs="Times New Roman"/>
                <w:noProof/>
              </w:rPr>
            </w:pPr>
          </w:p>
          <w:p w:rsidR="001B5910" w:rsidRDefault="001B5910" w:rsidP="00816C03">
            <w:pPr>
              <w:rPr>
                <w:rFonts w:ascii="Calibri" w:hAnsi="Calibri" w:cs="Times New Roman"/>
                <w:noProof/>
              </w:rPr>
            </w:pPr>
          </w:p>
          <w:p w:rsidR="001B5910" w:rsidRDefault="001B5910" w:rsidP="00816C03">
            <w:pPr>
              <w:rPr>
                <w:rFonts w:ascii="Calibri" w:hAnsi="Calibri" w:cs="Times New Roman"/>
                <w:noProof/>
              </w:rPr>
            </w:pPr>
          </w:p>
          <w:p w:rsidR="001B5910" w:rsidRDefault="001B5910" w:rsidP="00816C03">
            <w:pPr>
              <w:rPr>
                <w:rFonts w:ascii="Calibri" w:hAnsi="Calibri" w:cs="Times New Roman"/>
                <w:noProof/>
              </w:rPr>
            </w:pPr>
          </w:p>
          <w:p w:rsidR="001B5910" w:rsidRDefault="001B5910" w:rsidP="00816C03">
            <w:pPr>
              <w:rPr>
                <w:rFonts w:ascii="Calibri" w:hAnsi="Calibri" w:cs="Times New Roman"/>
                <w:noProof/>
              </w:rPr>
            </w:pPr>
          </w:p>
          <w:p w:rsidR="001B5910" w:rsidRDefault="001B5910" w:rsidP="00816C03">
            <w:pPr>
              <w:rPr>
                <w:rFonts w:ascii="Calibri" w:hAnsi="Calibri" w:cs="Times New Roman"/>
                <w:noProof/>
              </w:rPr>
            </w:pPr>
          </w:p>
          <w:p w:rsidR="001B5910" w:rsidRDefault="001B5910" w:rsidP="00816C03">
            <w:pPr>
              <w:rPr>
                <w:rFonts w:ascii="Calibri" w:hAnsi="Calibri" w:cs="Times New Roman"/>
                <w:noProof/>
              </w:rPr>
            </w:pPr>
          </w:p>
          <w:p w:rsidR="001B5910" w:rsidRDefault="001B5910" w:rsidP="00816C03">
            <w:pPr>
              <w:rPr>
                <w:rFonts w:ascii="Calibri" w:hAnsi="Calibri" w:cs="Times New Roman"/>
                <w:noProof/>
              </w:rPr>
            </w:pPr>
          </w:p>
          <w:p w:rsidR="001B5910" w:rsidRDefault="001B5910" w:rsidP="00816C03">
            <w:pPr>
              <w:rPr>
                <w:rFonts w:ascii="Calibri" w:hAnsi="Calibri" w:cs="Times New Roman"/>
                <w:noProof/>
              </w:rPr>
            </w:pPr>
          </w:p>
          <w:p w:rsidR="001B5910" w:rsidRDefault="001B5910" w:rsidP="00816C03">
            <w:pPr>
              <w:rPr>
                <w:rFonts w:ascii="Calibri" w:hAnsi="Calibri" w:cs="Times New Roman"/>
                <w:noProof/>
              </w:rPr>
            </w:pPr>
          </w:p>
          <w:p w:rsidR="001B5910" w:rsidRDefault="001B5910" w:rsidP="00816C03">
            <w:pPr>
              <w:rPr>
                <w:rFonts w:ascii="Calibri" w:hAnsi="Calibri" w:cs="Times New Roman"/>
                <w:noProof/>
              </w:rPr>
            </w:pPr>
          </w:p>
          <w:p w:rsidR="00816C03" w:rsidRPr="00816C03" w:rsidRDefault="001B5910" w:rsidP="00816C03">
            <w:pPr>
              <w:rPr>
                <w:rFonts w:ascii="Calibri" w:hAnsi="Calibri" w:cs="Times New Roman"/>
              </w:rPr>
            </w:pPr>
            <w:r w:rsidRPr="00816C03">
              <w:rPr>
                <w:rFonts w:ascii="Calibri" w:hAnsi="Calibri" w:cs="Times New Roman"/>
                <w:noProof/>
              </w:rPr>
              <w:drawing>
                <wp:inline distT="0" distB="0" distL="0" distR="0">
                  <wp:extent cx="316865" cy="316865"/>
                  <wp:effectExtent l="0" t="0" r="6985" b="698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6865" cy="316865"/>
                          </a:xfrm>
                          <a:prstGeom prst="rect">
                            <a:avLst/>
                          </a:prstGeom>
                          <a:noFill/>
                        </pic:spPr>
                      </pic:pic>
                    </a:graphicData>
                  </a:graphic>
                </wp:inline>
              </w:drawing>
            </w:r>
          </w:p>
        </w:tc>
        <w:tc>
          <w:tcPr>
            <w:tcW w:w="2032" w:type="dxa"/>
          </w:tcPr>
          <w:p w:rsidR="00816C03" w:rsidRPr="00816C03" w:rsidRDefault="00596D66" w:rsidP="00816C03">
            <w:pPr>
              <w:rPr>
                <w:rFonts w:ascii="Calibri" w:hAnsi="Calibri" w:cs="Times New Roman"/>
              </w:rPr>
            </w:pPr>
            <w:r>
              <w:rPr>
                <w:rFonts w:ascii="Calibri" w:hAnsi="Calibri" w:cs="Times New Roman"/>
              </w:rPr>
              <w:t>Ri</w:t>
            </w:r>
            <w:r w:rsidR="00816C03" w:rsidRPr="00816C03">
              <w:rPr>
                <w:rFonts w:ascii="Calibri" w:hAnsi="Calibri" w:cs="Times New Roman"/>
              </w:rPr>
              <w:t>chiesta autocertificazione in merito requisiti generali art. 80</w:t>
            </w:r>
          </w:p>
          <w:p w:rsidR="00816C03" w:rsidRPr="00816C03" w:rsidRDefault="00816C03" w:rsidP="00816C03">
            <w:pPr>
              <w:rPr>
                <w:rFonts w:ascii="Calibri" w:hAnsi="Calibri" w:cs="Times New Roman"/>
              </w:rPr>
            </w:pPr>
            <w:r w:rsidRPr="00816C03">
              <w:rPr>
                <w:rFonts w:ascii="Calibri" w:hAnsi="Calibri" w:cs="Times New Roman"/>
              </w:rPr>
              <w:t xml:space="preserve">richiesta autocertificazioni requisiti speciali se previsti </w:t>
            </w:r>
          </w:p>
          <w:p w:rsidR="00816C03" w:rsidRPr="00816C03" w:rsidRDefault="00816C03" w:rsidP="00816C03">
            <w:pPr>
              <w:rPr>
                <w:rFonts w:ascii="Calibri" w:hAnsi="Calibri" w:cs="Times New Roman"/>
              </w:rPr>
            </w:pPr>
            <w:r w:rsidRPr="00816C03">
              <w:rPr>
                <w:rFonts w:ascii="Calibri" w:hAnsi="Calibri" w:cs="Times New Roman"/>
              </w:rPr>
              <w:t>(tali autocertificazioni non devono essere richieste per affidamenti tramite Mepa e possono essere acquisite  dalla S.A direttamente alla piattaforma del MePA)</w:t>
            </w:r>
          </w:p>
          <w:p w:rsidR="00816C03" w:rsidRPr="00816C03" w:rsidRDefault="00816C03" w:rsidP="00816C03">
            <w:pPr>
              <w:rPr>
                <w:rFonts w:ascii="Calibri" w:hAnsi="Calibri" w:cs="Times New Roman"/>
              </w:rPr>
            </w:pPr>
          </w:p>
          <w:p w:rsidR="00816C03" w:rsidRPr="00816C03" w:rsidRDefault="00816C03" w:rsidP="00816C03">
            <w:pPr>
              <w:rPr>
                <w:rFonts w:ascii="Calibri" w:hAnsi="Calibri" w:cs="Times New Roman"/>
              </w:rPr>
            </w:pPr>
            <w:r w:rsidRPr="00816C03">
              <w:rPr>
                <w:rFonts w:ascii="Calibri" w:hAnsi="Calibri" w:cs="Times New Roman"/>
              </w:rPr>
              <w:t>Controllo sulle autocertificazioni –</w:t>
            </w:r>
          </w:p>
          <w:p w:rsidR="00816C03" w:rsidRPr="00816C03" w:rsidRDefault="00816C03" w:rsidP="00816C03">
            <w:pPr>
              <w:rPr>
                <w:rFonts w:ascii="Calibri" w:hAnsi="Calibri" w:cs="Times New Roman"/>
              </w:rPr>
            </w:pPr>
            <w:r w:rsidRPr="00816C03">
              <w:rPr>
                <w:rFonts w:ascii="Calibri" w:hAnsi="Calibri" w:cs="Times New Roman"/>
              </w:rPr>
              <w:lastRenderedPageBreak/>
              <w:t>i controlli concernono anche le autocertificazioni prodotte dall’aggiudicatario (Consip non fornisce garanzie sull’autenticità di quanto autocerticato)</w:t>
            </w:r>
          </w:p>
          <w:p w:rsidR="00816C03" w:rsidRPr="00816C03" w:rsidRDefault="00816C03" w:rsidP="00816C03">
            <w:pPr>
              <w:rPr>
                <w:rFonts w:ascii="Calibri" w:hAnsi="Calibri" w:cs="Times New Roman"/>
              </w:rPr>
            </w:pPr>
          </w:p>
          <w:p w:rsidR="00816C03" w:rsidRPr="00816C03" w:rsidRDefault="00816C03" w:rsidP="00816C03">
            <w:pPr>
              <w:rPr>
                <w:rFonts w:ascii="Calibri" w:hAnsi="Calibri" w:cs="Times New Roman"/>
              </w:rPr>
            </w:pPr>
          </w:p>
          <w:p w:rsidR="00816C03" w:rsidRPr="00816C03" w:rsidRDefault="00816C03" w:rsidP="00816C03">
            <w:pPr>
              <w:rPr>
                <w:rFonts w:ascii="Calibri" w:hAnsi="Calibri" w:cs="Times New Roman"/>
              </w:rPr>
            </w:pPr>
            <w:r w:rsidRPr="00816C03">
              <w:rPr>
                <w:rFonts w:ascii="Calibri" w:hAnsi="Calibri" w:cs="Times New Roman"/>
              </w:rPr>
              <w:t>controlli semplificati per affidamenti superiori a €. 5.000 fino a €. 20.000:</w:t>
            </w:r>
          </w:p>
          <w:p w:rsidR="00816C03" w:rsidRPr="00816C03" w:rsidRDefault="00816C03" w:rsidP="00816C03">
            <w:pPr>
              <w:rPr>
                <w:rFonts w:ascii="Calibri" w:hAnsi="Calibri" w:cs="Times New Roman"/>
              </w:rPr>
            </w:pPr>
            <w:r w:rsidRPr="00816C03">
              <w:rPr>
                <w:rFonts w:ascii="Calibri" w:hAnsi="Calibri" w:cs="Times New Roman"/>
              </w:rPr>
              <w:t xml:space="preserve">casellario Anac, </w:t>
            </w:r>
          </w:p>
          <w:p w:rsidR="00816C03" w:rsidRPr="00816C03" w:rsidRDefault="00816C03" w:rsidP="00816C03">
            <w:pPr>
              <w:rPr>
                <w:rFonts w:ascii="Calibri" w:hAnsi="Calibri" w:cs="Times New Roman"/>
              </w:rPr>
            </w:pPr>
            <w:r w:rsidRPr="00816C03">
              <w:rPr>
                <w:rFonts w:ascii="Calibri" w:hAnsi="Calibri" w:cs="Times New Roman"/>
              </w:rPr>
              <w:t xml:space="preserve">Durc, </w:t>
            </w:r>
          </w:p>
          <w:p w:rsidR="00816C03" w:rsidRPr="00816C03" w:rsidRDefault="00816C03" w:rsidP="00816C03">
            <w:pPr>
              <w:rPr>
                <w:rFonts w:ascii="Calibri" w:hAnsi="Calibri" w:cs="Times New Roman"/>
              </w:rPr>
            </w:pPr>
            <w:r w:rsidRPr="00816C03">
              <w:rPr>
                <w:rFonts w:ascii="Calibri" w:hAnsi="Calibri" w:cs="Times New Roman"/>
              </w:rPr>
              <w:t>alcuni requisiti art 80 (commi 1, 4, 5 lett.b)</w:t>
            </w:r>
          </w:p>
          <w:p w:rsidR="00816C03" w:rsidRPr="00816C03" w:rsidRDefault="00816C03" w:rsidP="00816C03">
            <w:pPr>
              <w:rPr>
                <w:rFonts w:ascii="Calibri" w:hAnsi="Calibri" w:cs="Times New Roman"/>
              </w:rPr>
            </w:pPr>
          </w:p>
          <w:p w:rsidR="00816C03" w:rsidRPr="00816C03" w:rsidRDefault="00816C03" w:rsidP="00816C03">
            <w:pPr>
              <w:rPr>
                <w:rFonts w:ascii="Calibri" w:hAnsi="Calibri" w:cs="Times New Roman"/>
                <w:caps/>
              </w:rPr>
            </w:pPr>
            <w:r w:rsidRPr="00816C03">
              <w:rPr>
                <w:rFonts w:ascii="Calibri" w:hAnsi="Calibri" w:cs="Times New Roman"/>
              </w:rPr>
              <w:t xml:space="preserve">controlli di tutti i requisiti art. 80 per affidamenti superiori a </w:t>
            </w:r>
            <w:r w:rsidRPr="00816C03">
              <w:rPr>
                <w:rFonts w:ascii="Calibri" w:hAnsi="Calibri" w:cs="Times New Roman"/>
                <w:caps/>
              </w:rPr>
              <w:t>€. 20.000</w:t>
            </w:r>
          </w:p>
          <w:p w:rsidR="00816C03" w:rsidRPr="00816C03" w:rsidRDefault="00816C03" w:rsidP="00816C03">
            <w:pPr>
              <w:rPr>
                <w:rFonts w:ascii="Calibri" w:hAnsi="Calibri" w:cs="Times New Roman"/>
              </w:rPr>
            </w:pPr>
          </w:p>
          <w:p w:rsidR="00816C03" w:rsidRPr="00816C03" w:rsidRDefault="00816C03" w:rsidP="00816C03">
            <w:pPr>
              <w:rPr>
                <w:rFonts w:ascii="Calibri" w:hAnsi="Calibri" w:cs="Times New Roman"/>
              </w:rPr>
            </w:pPr>
          </w:p>
          <w:p w:rsidR="00816C03" w:rsidRPr="00816C03" w:rsidRDefault="00816C03" w:rsidP="00816C03">
            <w:pPr>
              <w:rPr>
                <w:rFonts w:ascii="Calibri" w:hAnsi="Calibri" w:cs="Times New Roman"/>
              </w:rPr>
            </w:pPr>
            <w:r w:rsidRPr="00816C03">
              <w:rPr>
                <w:rFonts w:ascii="Calibri" w:hAnsi="Calibri" w:cs="Times New Roman"/>
              </w:rPr>
              <w:t>controllo casellario ANAC</w:t>
            </w:r>
          </w:p>
          <w:p w:rsidR="00816C03" w:rsidRPr="00816C03" w:rsidRDefault="00816C03" w:rsidP="00816C03">
            <w:pPr>
              <w:rPr>
                <w:rFonts w:ascii="Calibri" w:hAnsi="Calibri" w:cs="Times New Roman"/>
              </w:rPr>
            </w:pPr>
            <w:r w:rsidRPr="00816C03">
              <w:rPr>
                <w:rFonts w:ascii="Calibri" w:hAnsi="Calibri" w:cs="Times New Roman"/>
              </w:rPr>
              <w:t>controllo DURC</w:t>
            </w:r>
          </w:p>
          <w:p w:rsidR="00816C03" w:rsidRPr="00816C03" w:rsidRDefault="00816C03" w:rsidP="00816C03">
            <w:pPr>
              <w:rPr>
                <w:rFonts w:ascii="Calibri" w:hAnsi="Calibri" w:cs="Times New Roman"/>
              </w:rPr>
            </w:pPr>
            <w:r w:rsidRPr="00816C03">
              <w:rPr>
                <w:rFonts w:ascii="Calibri" w:hAnsi="Calibri" w:cs="Times New Roman"/>
              </w:rPr>
              <w:t>controllo requisiti speciali se  previsti</w:t>
            </w:r>
          </w:p>
          <w:p w:rsidR="00816C03" w:rsidRPr="00816C03" w:rsidRDefault="00816C03" w:rsidP="00816C03">
            <w:pPr>
              <w:rPr>
                <w:rFonts w:ascii="Calibri" w:hAnsi="Calibri" w:cs="Times New Roman"/>
              </w:rPr>
            </w:pPr>
            <w:r w:rsidRPr="00816C03">
              <w:rPr>
                <w:rFonts w:ascii="Calibri" w:hAnsi="Calibri" w:cs="Times New Roman"/>
              </w:rPr>
              <w:t>(attuazione immediata)</w:t>
            </w:r>
          </w:p>
        </w:tc>
      </w:tr>
      <w:tr w:rsidR="00816C03" w:rsidRPr="00816C03" w:rsidTr="00921DA1">
        <w:tc>
          <w:tcPr>
            <w:tcW w:w="1384" w:type="dxa"/>
            <w:vMerge/>
          </w:tcPr>
          <w:p w:rsidR="00816C03" w:rsidRPr="00816C03" w:rsidRDefault="00816C03" w:rsidP="00816C03">
            <w:pPr>
              <w:jc w:val="both"/>
              <w:rPr>
                <w:rFonts w:ascii="Calibri" w:hAnsi="Calibri" w:cs="Times New Roman"/>
              </w:rPr>
            </w:pPr>
          </w:p>
        </w:tc>
        <w:tc>
          <w:tcPr>
            <w:tcW w:w="1843" w:type="dxa"/>
          </w:tcPr>
          <w:p w:rsidR="00816C03" w:rsidRPr="00816C03" w:rsidRDefault="00816C03" w:rsidP="00816C03">
            <w:pPr>
              <w:jc w:val="both"/>
              <w:rPr>
                <w:rFonts w:ascii="Calibri" w:hAnsi="Calibri" w:cs="Times New Roman"/>
                <w:b/>
              </w:rPr>
            </w:pPr>
            <w:r w:rsidRPr="00816C03">
              <w:rPr>
                <w:rFonts w:ascii="Calibri" w:hAnsi="Calibri" w:cs="Times New Roman"/>
                <w:b/>
              </w:rPr>
              <w:t>Stipula contratto</w:t>
            </w:r>
          </w:p>
        </w:tc>
        <w:tc>
          <w:tcPr>
            <w:tcW w:w="2079" w:type="dxa"/>
          </w:tcPr>
          <w:p w:rsidR="00816C03" w:rsidRPr="00816C03" w:rsidRDefault="00816C03" w:rsidP="00816C03">
            <w:pPr>
              <w:jc w:val="both"/>
              <w:rPr>
                <w:rFonts w:ascii="Calibri" w:hAnsi="Calibri" w:cs="Times New Roman"/>
              </w:rPr>
            </w:pPr>
            <w:r w:rsidRPr="00816C03">
              <w:rPr>
                <w:rFonts w:ascii="Calibri" w:hAnsi="Calibri" w:cs="Times New Roman"/>
              </w:rPr>
              <w:t>Mancata verifica requisiti di partecipazione prima della stipula</w:t>
            </w:r>
          </w:p>
          <w:p w:rsidR="00816C03" w:rsidRPr="00816C03" w:rsidRDefault="00816C03" w:rsidP="00816C03">
            <w:pPr>
              <w:jc w:val="both"/>
              <w:rPr>
                <w:rFonts w:ascii="Calibri" w:hAnsi="Calibri" w:cs="Times New Roman"/>
              </w:rPr>
            </w:pPr>
            <w:r w:rsidRPr="00816C03">
              <w:rPr>
                <w:rFonts w:ascii="Calibri" w:hAnsi="Calibri" w:cs="Times New Roman"/>
              </w:rPr>
              <w:t>Mancata verifica presentazione  garanzie definitive (se richiesta)</w:t>
            </w:r>
          </w:p>
          <w:p w:rsidR="00816C03" w:rsidRPr="00816C03" w:rsidRDefault="00816C03" w:rsidP="00816C03">
            <w:pPr>
              <w:jc w:val="both"/>
              <w:rPr>
                <w:rFonts w:ascii="Calibri" w:hAnsi="Calibri" w:cs="Times New Roman"/>
              </w:rPr>
            </w:pPr>
            <w:r w:rsidRPr="00816C03">
              <w:rPr>
                <w:rFonts w:ascii="Calibri" w:hAnsi="Calibri" w:cs="Times New Roman"/>
              </w:rPr>
              <w:t>Mancato inserimento clausole protocollo di legalità</w:t>
            </w:r>
          </w:p>
          <w:p w:rsidR="00816C03" w:rsidRPr="00816C03" w:rsidRDefault="00816C03" w:rsidP="00816C03">
            <w:pPr>
              <w:jc w:val="both"/>
              <w:rPr>
                <w:rFonts w:ascii="Calibri" w:hAnsi="Calibri" w:cs="Times New Roman"/>
              </w:rPr>
            </w:pPr>
            <w:r w:rsidRPr="00816C03">
              <w:rPr>
                <w:rFonts w:ascii="Calibri" w:hAnsi="Calibri" w:cs="Times New Roman"/>
              </w:rPr>
              <w:t>Ritardo immotivato nella stipula del contratto</w:t>
            </w: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b/>
              </w:rPr>
            </w:pPr>
          </w:p>
          <w:p w:rsidR="00816C03" w:rsidRPr="00816C03" w:rsidRDefault="00816C03" w:rsidP="00816C03">
            <w:pPr>
              <w:jc w:val="both"/>
              <w:rPr>
                <w:rFonts w:ascii="Calibri" w:hAnsi="Calibri" w:cs="Times New Roman"/>
                <w:b/>
              </w:rPr>
            </w:pPr>
          </w:p>
          <w:p w:rsidR="00816C03" w:rsidRPr="00816C03" w:rsidRDefault="00816C03" w:rsidP="00816C03">
            <w:pPr>
              <w:jc w:val="both"/>
              <w:rPr>
                <w:rFonts w:ascii="Calibri" w:hAnsi="Calibri" w:cs="Times New Roman"/>
                <w:b/>
              </w:rPr>
            </w:pPr>
          </w:p>
        </w:tc>
        <w:tc>
          <w:tcPr>
            <w:tcW w:w="2126" w:type="dxa"/>
          </w:tcPr>
          <w:p w:rsidR="00816C03" w:rsidRPr="00816C03" w:rsidRDefault="00596D66" w:rsidP="00816C03">
            <w:pPr>
              <w:jc w:val="both"/>
              <w:rPr>
                <w:rFonts w:ascii="Calibri" w:hAnsi="Calibri" w:cs="Times New Roman"/>
              </w:rPr>
            </w:pPr>
            <w:r>
              <w:rPr>
                <w:rFonts w:ascii="Calibri" w:hAnsi="Calibri" w:cs="Times New Roman"/>
              </w:rPr>
              <w:lastRenderedPageBreak/>
              <w:t xml:space="preserve">Per appalti superiori a €. 100.000 è previsto la stipula mediante atto pubblico amministrativo </w:t>
            </w:r>
          </w:p>
        </w:tc>
        <w:tc>
          <w:tcPr>
            <w:tcW w:w="850" w:type="dxa"/>
          </w:tcPr>
          <w:p w:rsidR="001B5910" w:rsidRDefault="001B5910" w:rsidP="00816C03">
            <w:pPr>
              <w:jc w:val="center"/>
              <w:rPr>
                <w:rFonts w:ascii="Calibri" w:hAnsi="Calibri" w:cs="Times New Roman"/>
                <w:b/>
                <w:noProof/>
              </w:rPr>
            </w:pPr>
          </w:p>
          <w:p w:rsidR="001B5910" w:rsidRDefault="001B5910" w:rsidP="00816C03">
            <w:pPr>
              <w:jc w:val="center"/>
              <w:rPr>
                <w:rFonts w:ascii="Calibri" w:hAnsi="Calibri" w:cs="Times New Roman"/>
                <w:b/>
                <w:noProof/>
              </w:rPr>
            </w:pPr>
          </w:p>
          <w:p w:rsidR="001B5910" w:rsidRDefault="001B5910" w:rsidP="00816C03">
            <w:pPr>
              <w:jc w:val="center"/>
              <w:rPr>
                <w:rFonts w:ascii="Calibri" w:hAnsi="Calibri" w:cs="Times New Roman"/>
                <w:b/>
                <w:noProof/>
              </w:rPr>
            </w:pPr>
          </w:p>
          <w:p w:rsidR="001B5910" w:rsidRDefault="001B5910" w:rsidP="00816C03">
            <w:pPr>
              <w:jc w:val="center"/>
              <w:rPr>
                <w:rFonts w:ascii="Calibri" w:hAnsi="Calibri" w:cs="Times New Roman"/>
                <w:b/>
                <w:noProof/>
              </w:rPr>
            </w:pPr>
          </w:p>
          <w:p w:rsidR="001B5910" w:rsidRDefault="001B5910" w:rsidP="00816C03">
            <w:pPr>
              <w:jc w:val="center"/>
              <w:rPr>
                <w:rFonts w:ascii="Calibri" w:hAnsi="Calibri" w:cs="Times New Roman"/>
                <w:b/>
                <w:noProof/>
              </w:rPr>
            </w:pPr>
          </w:p>
          <w:p w:rsidR="001B5910" w:rsidRDefault="001B5910" w:rsidP="00816C03">
            <w:pPr>
              <w:jc w:val="center"/>
              <w:rPr>
                <w:rFonts w:ascii="Calibri" w:hAnsi="Calibri" w:cs="Times New Roman"/>
                <w:b/>
                <w:noProof/>
              </w:rPr>
            </w:pPr>
          </w:p>
          <w:p w:rsidR="001B5910" w:rsidRDefault="001B5910" w:rsidP="00816C03">
            <w:pPr>
              <w:jc w:val="center"/>
              <w:rPr>
                <w:rFonts w:ascii="Calibri" w:hAnsi="Calibri" w:cs="Times New Roman"/>
                <w:b/>
                <w:noProof/>
              </w:rPr>
            </w:pPr>
          </w:p>
          <w:p w:rsidR="001B5910" w:rsidRDefault="001B5910" w:rsidP="00816C03">
            <w:pPr>
              <w:jc w:val="center"/>
              <w:rPr>
                <w:rFonts w:ascii="Calibri" w:hAnsi="Calibri" w:cs="Times New Roman"/>
                <w:b/>
                <w:noProof/>
              </w:rPr>
            </w:pPr>
          </w:p>
          <w:p w:rsidR="001B5910" w:rsidRDefault="001B5910" w:rsidP="00816C03">
            <w:pPr>
              <w:jc w:val="center"/>
              <w:rPr>
                <w:rFonts w:ascii="Calibri" w:hAnsi="Calibri" w:cs="Times New Roman"/>
                <w:b/>
                <w:noProof/>
              </w:rPr>
            </w:pPr>
          </w:p>
          <w:p w:rsidR="001B5910" w:rsidRDefault="001B5910" w:rsidP="00816C03">
            <w:pPr>
              <w:jc w:val="center"/>
              <w:rPr>
                <w:rFonts w:ascii="Calibri" w:hAnsi="Calibri" w:cs="Times New Roman"/>
                <w:b/>
                <w:noProof/>
              </w:rPr>
            </w:pPr>
          </w:p>
          <w:p w:rsidR="001B5910" w:rsidRDefault="001B5910" w:rsidP="00816C03">
            <w:pPr>
              <w:jc w:val="center"/>
              <w:rPr>
                <w:rFonts w:ascii="Calibri" w:hAnsi="Calibri" w:cs="Times New Roman"/>
                <w:b/>
                <w:noProof/>
              </w:rPr>
            </w:pPr>
          </w:p>
          <w:p w:rsidR="00816C03" w:rsidRPr="00816C03" w:rsidRDefault="001B5910" w:rsidP="001B5910">
            <w:pPr>
              <w:rPr>
                <w:rFonts w:ascii="Calibri" w:hAnsi="Calibri" w:cs="Times New Roman"/>
                <w:b/>
                <w:noProof/>
              </w:rPr>
            </w:pPr>
            <w:r>
              <w:rPr>
                <w:rFonts w:ascii="Calibri" w:hAnsi="Calibri" w:cs="Times New Roman"/>
                <w:b/>
                <w:noProof/>
              </w:rPr>
              <w:drawing>
                <wp:inline distT="0" distB="0" distL="0" distR="0">
                  <wp:extent cx="316865" cy="316865"/>
                  <wp:effectExtent l="0" t="0" r="6985" b="698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6865" cy="316865"/>
                          </a:xfrm>
                          <a:prstGeom prst="rect">
                            <a:avLst/>
                          </a:prstGeom>
                          <a:noFill/>
                        </pic:spPr>
                      </pic:pic>
                    </a:graphicData>
                  </a:graphic>
                </wp:inline>
              </w:drawing>
            </w:r>
          </w:p>
        </w:tc>
        <w:tc>
          <w:tcPr>
            <w:tcW w:w="2032" w:type="dxa"/>
          </w:tcPr>
          <w:p w:rsidR="00816C03" w:rsidRDefault="00596D66" w:rsidP="00816C03">
            <w:pPr>
              <w:jc w:val="both"/>
              <w:rPr>
                <w:rFonts w:ascii="Calibri" w:hAnsi="Calibri" w:cs="Times New Roman"/>
              </w:rPr>
            </w:pPr>
            <w:r>
              <w:rPr>
                <w:rFonts w:ascii="Calibri" w:hAnsi="Calibri" w:cs="Times New Roman"/>
              </w:rPr>
              <w:t>Controllo da parte segretario comunale sugli atti stipulati in forma pubblica amministrativa delle  garanzie e delle clausole in  materia di prevenzione della corruzione.</w:t>
            </w:r>
          </w:p>
          <w:p w:rsidR="00596D66" w:rsidRDefault="00596D66" w:rsidP="00816C03">
            <w:pPr>
              <w:jc w:val="both"/>
              <w:rPr>
                <w:rFonts w:ascii="Calibri" w:hAnsi="Calibri" w:cs="Times New Roman"/>
              </w:rPr>
            </w:pPr>
          </w:p>
          <w:p w:rsidR="00596D66" w:rsidRPr="00816C03" w:rsidRDefault="00596D66" w:rsidP="00816C03">
            <w:pPr>
              <w:jc w:val="both"/>
              <w:rPr>
                <w:rFonts w:ascii="Calibri" w:hAnsi="Calibri" w:cs="Times New Roman"/>
              </w:rPr>
            </w:pPr>
            <w:r>
              <w:rPr>
                <w:rFonts w:ascii="Calibri" w:hAnsi="Calibri" w:cs="Times New Roman"/>
              </w:rPr>
              <w:t xml:space="preserve">Predisposizione modelli standard per contratti di appalto sia formati mediante atto </w:t>
            </w:r>
            <w:r>
              <w:rPr>
                <w:rFonts w:ascii="Calibri" w:hAnsi="Calibri" w:cs="Times New Roman"/>
              </w:rPr>
              <w:lastRenderedPageBreak/>
              <w:t>pubblico amministrativo sia mediante scrittura privata.</w:t>
            </w:r>
          </w:p>
        </w:tc>
      </w:tr>
      <w:tr w:rsidR="00816C03" w:rsidRPr="00816C03" w:rsidTr="00921DA1">
        <w:tc>
          <w:tcPr>
            <w:tcW w:w="1384" w:type="dxa"/>
            <w:vMerge/>
          </w:tcPr>
          <w:p w:rsidR="00816C03" w:rsidRPr="00816C03" w:rsidRDefault="00816C03" w:rsidP="00816C03">
            <w:pPr>
              <w:jc w:val="both"/>
              <w:rPr>
                <w:rFonts w:ascii="Calibri" w:hAnsi="Calibri" w:cs="Times New Roman"/>
              </w:rPr>
            </w:pPr>
          </w:p>
        </w:tc>
        <w:tc>
          <w:tcPr>
            <w:tcW w:w="1843" w:type="dxa"/>
          </w:tcPr>
          <w:p w:rsidR="00816C03" w:rsidRDefault="00816C03" w:rsidP="00816C03">
            <w:pPr>
              <w:jc w:val="both"/>
              <w:rPr>
                <w:rFonts w:ascii="Calibri" w:hAnsi="Calibri" w:cs="Times New Roman"/>
                <w:b/>
              </w:rPr>
            </w:pPr>
            <w:r w:rsidRPr="001B5910">
              <w:rPr>
                <w:rFonts w:ascii="Calibri" w:hAnsi="Calibri" w:cs="Times New Roman"/>
                <w:b/>
              </w:rPr>
              <w:t>Gestione del contratto</w:t>
            </w:r>
          </w:p>
          <w:p w:rsidR="001B5910" w:rsidRDefault="001B5910" w:rsidP="00816C03">
            <w:pPr>
              <w:jc w:val="both"/>
              <w:rPr>
                <w:rFonts w:ascii="Calibri" w:hAnsi="Calibri" w:cs="Times New Roman"/>
                <w:b/>
              </w:rPr>
            </w:pPr>
            <w:r>
              <w:rPr>
                <w:rFonts w:ascii="Calibri" w:hAnsi="Calibri" w:cs="Times New Roman"/>
                <w:b/>
              </w:rPr>
              <w:t>Varianti in corso d’opera</w:t>
            </w:r>
          </w:p>
          <w:p w:rsidR="001B5910" w:rsidRDefault="001B5910" w:rsidP="00816C03">
            <w:pPr>
              <w:jc w:val="both"/>
              <w:rPr>
                <w:rFonts w:ascii="Calibri" w:hAnsi="Calibri" w:cs="Times New Roman"/>
                <w:b/>
              </w:rPr>
            </w:pPr>
          </w:p>
          <w:p w:rsidR="001B5910" w:rsidRDefault="001B5910" w:rsidP="00816C03">
            <w:pPr>
              <w:jc w:val="both"/>
              <w:rPr>
                <w:rFonts w:ascii="Calibri" w:hAnsi="Calibri" w:cs="Times New Roman"/>
                <w:b/>
              </w:rPr>
            </w:pPr>
            <w:r>
              <w:rPr>
                <w:rFonts w:ascii="Calibri" w:hAnsi="Calibri" w:cs="Times New Roman"/>
                <w:b/>
              </w:rPr>
              <w:t>Subappalti</w:t>
            </w:r>
          </w:p>
          <w:p w:rsidR="001B5910" w:rsidRDefault="001B5910" w:rsidP="00816C03">
            <w:pPr>
              <w:jc w:val="both"/>
              <w:rPr>
                <w:rFonts w:ascii="Calibri" w:hAnsi="Calibri" w:cs="Times New Roman"/>
                <w:b/>
              </w:rPr>
            </w:pPr>
          </w:p>
          <w:p w:rsidR="001B5910" w:rsidRPr="001B5910" w:rsidRDefault="00470D16" w:rsidP="00816C03">
            <w:pPr>
              <w:jc w:val="both"/>
              <w:rPr>
                <w:rFonts w:ascii="Calibri" w:hAnsi="Calibri" w:cs="Times New Roman"/>
                <w:b/>
              </w:rPr>
            </w:pPr>
            <w:r>
              <w:rPr>
                <w:rFonts w:ascii="Calibri" w:hAnsi="Calibri" w:cs="Times New Roman"/>
                <w:b/>
              </w:rPr>
              <w:t>collaudi</w:t>
            </w:r>
          </w:p>
        </w:tc>
        <w:tc>
          <w:tcPr>
            <w:tcW w:w="2079" w:type="dxa"/>
          </w:tcPr>
          <w:p w:rsidR="00816C03" w:rsidRPr="00816C03" w:rsidRDefault="00816C03" w:rsidP="00816C03">
            <w:pPr>
              <w:jc w:val="both"/>
              <w:rPr>
                <w:rFonts w:ascii="Calibri" w:hAnsi="Calibri" w:cs="Times New Roman"/>
              </w:rPr>
            </w:pPr>
            <w:r w:rsidRPr="00816C03">
              <w:rPr>
                <w:rFonts w:ascii="Calibri" w:hAnsi="Calibri" w:cs="Times New Roman"/>
              </w:rPr>
              <w:t>Non corretta applicazione istituto della varianti;</w:t>
            </w: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r w:rsidRPr="00816C03">
              <w:rPr>
                <w:rFonts w:ascii="Calibri" w:hAnsi="Calibri" w:cs="Times New Roman"/>
              </w:rPr>
              <w:t>assenza di controllo dei livelli di qualità delle prestazioni da parte del Rup e Direttore esecuzione – mancato collaudo</w:t>
            </w:r>
          </w:p>
          <w:p w:rsidR="00816C03" w:rsidRPr="00816C03" w:rsidRDefault="00816C03" w:rsidP="00816C03">
            <w:pPr>
              <w:jc w:val="both"/>
              <w:rPr>
                <w:rFonts w:ascii="Calibri" w:hAnsi="Calibri" w:cs="Times New Roman"/>
              </w:rPr>
            </w:pPr>
            <w:r w:rsidRPr="00816C03">
              <w:rPr>
                <w:rFonts w:ascii="Calibri" w:hAnsi="Calibri" w:cs="Times New Roman"/>
              </w:rPr>
              <w:t>mancata applicazione delle penali;</w:t>
            </w: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r w:rsidRPr="00816C03">
              <w:rPr>
                <w:rFonts w:ascii="Calibri" w:hAnsi="Calibri" w:cs="Times New Roman"/>
              </w:rPr>
              <w:t>non corretta applicazione dell’istituto del subappalto</w:t>
            </w: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r w:rsidRPr="00816C03">
              <w:rPr>
                <w:rFonts w:ascii="Calibri" w:hAnsi="Calibri" w:cs="Times New Roman"/>
              </w:rPr>
              <w:t>mancato rispetto termini di pagamento</w:t>
            </w:r>
            <w:r w:rsidR="001B5910">
              <w:rPr>
                <w:rFonts w:ascii="Calibri" w:hAnsi="Calibri" w:cs="Times New Roman"/>
              </w:rPr>
              <w:t xml:space="preserve"> e mancata applicazione istituto penali</w:t>
            </w: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b/>
              </w:rPr>
            </w:pPr>
          </w:p>
        </w:tc>
        <w:tc>
          <w:tcPr>
            <w:tcW w:w="2126" w:type="dxa"/>
          </w:tcPr>
          <w:p w:rsidR="00816C03" w:rsidRPr="00816C03" w:rsidRDefault="00816C03" w:rsidP="00816C03">
            <w:pPr>
              <w:jc w:val="both"/>
              <w:rPr>
                <w:rFonts w:ascii="Calibri" w:hAnsi="Calibri" w:cs="Times New Roman"/>
              </w:rPr>
            </w:pPr>
          </w:p>
        </w:tc>
        <w:tc>
          <w:tcPr>
            <w:tcW w:w="850" w:type="dxa"/>
          </w:tcPr>
          <w:p w:rsidR="001B5910" w:rsidRDefault="001B5910" w:rsidP="00816C03">
            <w:pPr>
              <w:jc w:val="center"/>
              <w:rPr>
                <w:rFonts w:ascii="Calibri" w:hAnsi="Calibri" w:cs="Times New Roman"/>
                <w:b/>
                <w:noProof/>
              </w:rPr>
            </w:pPr>
          </w:p>
          <w:p w:rsidR="001B5910" w:rsidRDefault="001B5910" w:rsidP="001B5910">
            <w:pPr>
              <w:rPr>
                <w:rFonts w:ascii="Calibri" w:hAnsi="Calibri" w:cs="Times New Roman"/>
              </w:rPr>
            </w:pPr>
          </w:p>
          <w:p w:rsidR="001B5910" w:rsidRDefault="001B5910" w:rsidP="001B5910">
            <w:pPr>
              <w:rPr>
                <w:rFonts w:ascii="Calibri" w:hAnsi="Calibri" w:cs="Times New Roman"/>
              </w:rPr>
            </w:pPr>
          </w:p>
          <w:p w:rsidR="00816C03" w:rsidRPr="001B5910" w:rsidRDefault="001B5910" w:rsidP="001B5910">
            <w:pPr>
              <w:rPr>
                <w:rFonts w:ascii="Calibri" w:hAnsi="Calibri" w:cs="Times New Roman"/>
              </w:rPr>
            </w:pPr>
            <w:r w:rsidRPr="00816C03">
              <w:rPr>
                <w:rFonts w:ascii="Calibri" w:hAnsi="Calibri" w:cs="Times New Roman"/>
                <w:b/>
                <w:noProof/>
              </w:rPr>
              <w:drawing>
                <wp:inline distT="0" distB="0" distL="0" distR="0">
                  <wp:extent cx="389890" cy="414655"/>
                  <wp:effectExtent l="0" t="0" r="0" b="444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9890" cy="414655"/>
                          </a:xfrm>
                          <a:prstGeom prst="rect">
                            <a:avLst/>
                          </a:prstGeom>
                          <a:noFill/>
                        </pic:spPr>
                      </pic:pic>
                    </a:graphicData>
                  </a:graphic>
                </wp:inline>
              </w:drawing>
            </w:r>
          </w:p>
        </w:tc>
        <w:tc>
          <w:tcPr>
            <w:tcW w:w="2032" w:type="dxa"/>
          </w:tcPr>
          <w:p w:rsidR="00816C03" w:rsidRDefault="001B5910" w:rsidP="00816C03">
            <w:pPr>
              <w:jc w:val="both"/>
              <w:rPr>
                <w:rFonts w:ascii="Calibri" w:hAnsi="Calibri" w:cs="Times New Roman"/>
              </w:rPr>
            </w:pPr>
            <w:r>
              <w:rPr>
                <w:rFonts w:ascii="Calibri" w:hAnsi="Calibri" w:cs="Times New Roman"/>
              </w:rPr>
              <w:t>Motivazione analitica delle ragioni delle varianti.</w:t>
            </w:r>
          </w:p>
          <w:p w:rsidR="001B5910" w:rsidRDefault="001B5910" w:rsidP="00816C03">
            <w:pPr>
              <w:jc w:val="both"/>
              <w:rPr>
                <w:rFonts w:ascii="Calibri" w:hAnsi="Calibri" w:cs="Times New Roman"/>
              </w:rPr>
            </w:pPr>
          </w:p>
          <w:p w:rsidR="001B5910" w:rsidRDefault="001B5910" w:rsidP="00816C03">
            <w:pPr>
              <w:jc w:val="both"/>
              <w:rPr>
                <w:rFonts w:ascii="Calibri" w:hAnsi="Calibri" w:cs="Times New Roman"/>
              </w:rPr>
            </w:pPr>
            <w:r>
              <w:rPr>
                <w:rFonts w:ascii="Calibri" w:hAnsi="Calibri" w:cs="Times New Roman"/>
              </w:rPr>
              <w:t>Potenziare forme di controllo nella  verifica prestazioni.</w:t>
            </w:r>
          </w:p>
          <w:p w:rsidR="001B5910" w:rsidRDefault="001B5910" w:rsidP="00816C03">
            <w:pPr>
              <w:jc w:val="both"/>
              <w:rPr>
                <w:rFonts w:ascii="Calibri" w:hAnsi="Calibri" w:cs="Times New Roman"/>
              </w:rPr>
            </w:pPr>
          </w:p>
          <w:p w:rsidR="001B5910" w:rsidRDefault="001B5910" w:rsidP="00816C03">
            <w:pPr>
              <w:jc w:val="both"/>
              <w:rPr>
                <w:rFonts w:ascii="Calibri" w:hAnsi="Calibri" w:cs="Times New Roman"/>
              </w:rPr>
            </w:pPr>
            <w:r>
              <w:rPr>
                <w:rFonts w:ascii="Calibri" w:hAnsi="Calibri" w:cs="Times New Roman"/>
              </w:rPr>
              <w:t>Realizzazione controlli “a sorpresa” nei cantieri e predisporre un registro dei controlli</w:t>
            </w:r>
          </w:p>
          <w:p w:rsidR="001B5910" w:rsidRDefault="001B5910" w:rsidP="00816C03">
            <w:pPr>
              <w:jc w:val="both"/>
              <w:rPr>
                <w:rFonts w:ascii="Calibri" w:hAnsi="Calibri" w:cs="Times New Roman"/>
              </w:rPr>
            </w:pPr>
          </w:p>
          <w:p w:rsidR="001B5910" w:rsidRPr="00816C03" w:rsidRDefault="001B5910" w:rsidP="00816C03">
            <w:pPr>
              <w:jc w:val="both"/>
              <w:rPr>
                <w:rFonts w:ascii="Calibri" w:hAnsi="Calibri" w:cs="Times New Roman"/>
              </w:rPr>
            </w:pPr>
            <w:r>
              <w:rPr>
                <w:rFonts w:ascii="Calibri" w:hAnsi="Calibri" w:cs="Times New Roman"/>
              </w:rPr>
              <w:t>Verifica rispetto tempi esecuzione e applicazione istituto delle penali</w:t>
            </w:r>
          </w:p>
        </w:tc>
      </w:tr>
      <w:tr w:rsidR="00816C03" w:rsidRPr="00816C03" w:rsidTr="00921DA1">
        <w:tc>
          <w:tcPr>
            <w:tcW w:w="1384" w:type="dxa"/>
            <w:vMerge w:val="restart"/>
          </w:tcPr>
          <w:p w:rsidR="00816C03" w:rsidRPr="00816C03" w:rsidRDefault="00816C03" w:rsidP="00816C03">
            <w:pPr>
              <w:jc w:val="both"/>
              <w:rPr>
                <w:rFonts w:ascii="Calibri" w:hAnsi="Calibri" w:cs="Times New Roman"/>
                <w:b/>
              </w:rPr>
            </w:pPr>
            <w:r w:rsidRPr="00816C03">
              <w:rPr>
                <w:rFonts w:ascii="Calibri" w:hAnsi="Calibri" w:cs="Times New Roman"/>
                <w:b/>
              </w:rPr>
              <w:t>Affidamenti beni e servizi da 40.000 euro fino alla soglia europea</w:t>
            </w:r>
          </w:p>
          <w:p w:rsidR="00816C03" w:rsidRPr="00816C03" w:rsidRDefault="00816C03" w:rsidP="00816C03">
            <w:pPr>
              <w:jc w:val="both"/>
              <w:rPr>
                <w:rFonts w:ascii="Calibri" w:hAnsi="Calibri" w:cs="Times New Roman"/>
                <w:b/>
              </w:rPr>
            </w:pPr>
            <w:r w:rsidRPr="00816C03">
              <w:rPr>
                <w:rFonts w:ascii="Calibri" w:hAnsi="Calibri" w:cs="Times New Roman"/>
                <w:b/>
              </w:rPr>
              <w:t xml:space="preserve">(negoziata) </w:t>
            </w:r>
          </w:p>
        </w:tc>
        <w:tc>
          <w:tcPr>
            <w:tcW w:w="1843" w:type="dxa"/>
          </w:tcPr>
          <w:p w:rsidR="00816C03" w:rsidRPr="00816C03" w:rsidRDefault="00816C03" w:rsidP="00816C03">
            <w:pPr>
              <w:jc w:val="both"/>
              <w:rPr>
                <w:rFonts w:ascii="Calibri" w:hAnsi="Calibri" w:cs="Times New Roman"/>
              </w:rPr>
            </w:pPr>
            <w:r w:rsidRPr="00816C03">
              <w:rPr>
                <w:rFonts w:ascii="Calibri" w:hAnsi="Calibri" w:cs="Times New Roman"/>
              </w:rPr>
              <w:t>Programmazione degli acquisti di beni e servizi (programma biennale)</w:t>
            </w:r>
          </w:p>
        </w:tc>
        <w:tc>
          <w:tcPr>
            <w:tcW w:w="2079" w:type="dxa"/>
          </w:tcPr>
          <w:p w:rsidR="00816C03" w:rsidRPr="00470D16" w:rsidRDefault="00470D16" w:rsidP="00816C03">
            <w:pPr>
              <w:jc w:val="both"/>
              <w:rPr>
                <w:rFonts w:ascii="Calibri" w:hAnsi="Calibri" w:cs="Times New Roman"/>
              </w:rPr>
            </w:pPr>
            <w:r>
              <w:rPr>
                <w:rFonts w:ascii="Calibri" w:hAnsi="Calibri" w:cs="Times New Roman"/>
              </w:rPr>
              <w:t>Stima non corretta valore da porre a base di gara</w:t>
            </w:r>
          </w:p>
        </w:tc>
        <w:tc>
          <w:tcPr>
            <w:tcW w:w="2126" w:type="dxa"/>
          </w:tcPr>
          <w:p w:rsidR="00816C03" w:rsidRDefault="00470D16" w:rsidP="00816C03">
            <w:pPr>
              <w:jc w:val="both"/>
              <w:rPr>
                <w:rFonts w:ascii="Calibri" w:hAnsi="Calibri" w:cs="Times New Roman"/>
              </w:rPr>
            </w:pPr>
            <w:r>
              <w:rPr>
                <w:rFonts w:ascii="Calibri" w:hAnsi="Calibri" w:cs="Times New Roman"/>
              </w:rPr>
              <w:t>Applicazione principi art. 35 codice contratti.</w:t>
            </w:r>
          </w:p>
          <w:p w:rsidR="00470D16" w:rsidRPr="00816C03" w:rsidRDefault="00470D16" w:rsidP="00816C03">
            <w:pPr>
              <w:jc w:val="both"/>
              <w:rPr>
                <w:rFonts w:ascii="Calibri" w:hAnsi="Calibri" w:cs="Times New Roman"/>
              </w:rPr>
            </w:pPr>
            <w:r>
              <w:rPr>
                <w:rFonts w:ascii="Calibri" w:hAnsi="Calibri" w:cs="Times New Roman"/>
              </w:rPr>
              <w:t>Approvazione programma biennale negli strumenti programmazione dell’ente</w:t>
            </w:r>
          </w:p>
        </w:tc>
        <w:tc>
          <w:tcPr>
            <w:tcW w:w="850" w:type="dxa"/>
          </w:tcPr>
          <w:p w:rsidR="00816C03" w:rsidRPr="00816C03" w:rsidRDefault="00470D16" w:rsidP="00816C03">
            <w:pPr>
              <w:jc w:val="center"/>
              <w:rPr>
                <w:rFonts w:ascii="Calibri" w:hAnsi="Calibri" w:cs="Times New Roman"/>
                <w:b/>
                <w:noProof/>
              </w:rPr>
            </w:pPr>
            <w:r>
              <w:rPr>
                <w:rFonts w:ascii="Calibri" w:hAnsi="Calibri" w:cs="Times New Roman"/>
                <w:b/>
                <w:noProof/>
              </w:rPr>
              <w:drawing>
                <wp:inline distT="0" distB="0" distL="0" distR="0">
                  <wp:extent cx="316865" cy="316865"/>
                  <wp:effectExtent l="0" t="0" r="6985" b="698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6865" cy="316865"/>
                          </a:xfrm>
                          <a:prstGeom prst="rect">
                            <a:avLst/>
                          </a:prstGeom>
                          <a:noFill/>
                        </pic:spPr>
                      </pic:pic>
                    </a:graphicData>
                  </a:graphic>
                </wp:inline>
              </w:drawing>
            </w:r>
          </w:p>
        </w:tc>
        <w:tc>
          <w:tcPr>
            <w:tcW w:w="2032" w:type="dxa"/>
          </w:tcPr>
          <w:p w:rsidR="00816C03" w:rsidRPr="00816C03" w:rsidRDefault="00470D16" w:rsidP="00816C03">
            <w:pPr>
              <w:jc w:val="both"/>
              <w:rPr>
                <w:rFonts w:ascii="Calibri" w:hAnsi="Calibri" w:cs="Times New Roman"/>
              </w:rPr>
            </w:pPr>
            <w:r>
              <w:rPr>
                <w:rFonts w:ascii="Calibri" w:hAnsi="Calibri" w:cs="Times New Roman"/>
              </w:rPr>
              <w:t>Motivazione in merito valutazioni sul fabbisogno di beni e servizi</w:t>
            </w:r>
          </w:p>
        </w:tc>
      </w:tr>
      <w:tr w:rsidR="00816C03" w:rsidRPr="00816C03" w:rsidTr="00921DA1">
        <w:trPr>
          <w:trHeight w:val="166"/>
        </w:trPr>
        <w:tc>
          <w:tcPr>
            <w:tcW w:w="1384" w:type="dxa"/>
            <w:vMerge/>
          </w:tcPr>
          <w:p w:rsidR="00816C03" w:rsidRPr="00816C03" w:rsidRDefault="00816C03" w:rsidP="00816C03">
            <w:pPr>
              <w:jc w:val="both"/>
              <w:rPr>
                <w:rFonts w:ascii="Calibri" w:hAnsi="Calibri" w:cs="Times New Roman"/>
              </w:rPr>
            </w:pPr>
          </w:p>
        </w:tc>
        <w:tc>
          <w:tcPr>
            <w:tcW w:w="1843" w:type="dxa"/>
          </w:tcPr>
          <w:p w:rsidR="00816C03" w:rsidRPr="00816C03" w:rsidRDefault="00816C03" w:rsidP="00816C03">
            <w:pPr>
              <w:jc w:val="both"/>
              <w:rPr>
                <w:rFonts w:ascii="Calibri" w:hAnsi="Calibri" w:cs="Times New Roman"/>
              </w:rPr>
            </w:pPr>
            <w:r w:rsidRPr="00816C03">
              <w:rPr>
                <w:rFonts w:ascii="Calibri" w:hAnsi="Calibri" w:cs="Times New Roman"/>
              </w:rPr>
              <w:t>Procedura autonoma mediante Mepa</w:t>
            </w: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r w:rsidRPr="00816C03">
              <w:rPr>
                <w:rFonts w:ascii="Calibri" w:hAnsi="Calibri" w:cs="Times New Roman"/>
              </w:rPr>
              <w:t xml:space="preserve">RDO </w:t>
            </w: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tc>
        <w:tc>
          <w:tcPr>
            <w:tcW w:w="2079" w:type="dxa"/>
          </w:tcPr>
          <w:p w:rsidR="00816C03" w:rsidRPr="00816C03" w:rsidRDefault="00816C03" w:rsidP="00816C03">
            <w:pPr>
              <w:jc w:val="both"/>
              <w:rPr>
                <w:rFonts w:ascii="Calibri" w:hAnsi="Calibri" w:cs="Times New Roman"/>
                <w:b/>
              </w:rPr>
            </w:pPr>
          </w:p>
        </w:tc>
        <w:tc>
          <w:tcPr>
            <w:tcW w:w="2126" w:type="dxa"/>
          </w:tcPr>
          <w:p w:rsidR="00816C03" w:rsidRPr="00816C03" w:rsidRDefault="00816C03" w:rsidP="00816C03">
            <w:pPr>
              <w:jc w:val="both"/>
              <w:rPr>
                <w:rFonts w:ascii="Calibri" w:hAnsi="Calibri" w:cs="Times New Roman"/>
              </w:rPr>
            </w:pPr>
          </w:p>
        </w:tc>
        <w:tc>
          <w:tcPr>
            <w:tcW w:w="850" w:type="dxa"/>
          </w:tcPr>
          <w:p w:rsidR="00816C03" w:rsidRPr="00816C03" w:rsidRDefault="008C535A" w:rsidP="00816C03">
            <w:pPr>
              <w:jc w:val="center"/>
              <w:rPr>
                <w:rFonts w:ascii="Calibri" w:hAnsi="Calibri" w:cs="Times New Roman"/>
                <w:b/>
                <w:noProof/>
              </w:rPr>
            </w:pPr>
            <w:r w:rsidRPr="00816C03">
              <w:rPr>
                <w:rFonts w:ascii="Calibri" w:hAnsi="Calibri" w:cs="Times New Roman"/>
                <w:noProof/>
              </w:rPr>
              <w:drawing>
                <wp:inline distT="0" distB="0" distL="0" distR="0">
                  <wp:extent cx="316865" cy="316865"/>
                  <wp:effectExtent l="0" t="0" r="6985" b="6985"/>
                  <wp:docPr id="4108" name="Immagine 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6865" cy="316865"/>
                          </a:xfrm>
                          <a:prstGeom prst="rect">
                            <a:avLst/>
                          </a:prstGeom>
                          <a:noFill/>
                        </pic:spPr>
                      </pic:pic>
                    </a:graphicData>
                  </a:graphic>
                </wp:inline>
              </w:drawing>
            </w:r>
          </w:p>
        </w:tc>
        <w:tc>
          <w:tcPr>
            <w:tcW w:w="2032" w:type="dxa"/>
          </w:tcPr>
          <w:p w:rsidR="00816C03" w:rsidRPr="00816C03" w:rsidRDefault="00816C03" w:rsidP="00816C03">
            <w:pPr>
              <w:jc w:val="both"/>
              <w:rPr>
                <w:rFonts w:ascii="Calibri" w:hAnsi="Calibri" w:cs="Times New Roman"/>
              </w:rPr>
            </w:pPr>
          </w:p>
        </w:tc>
      </w:tr>
      <w:tr w:rsidR="00816C03" w:rsidRPr="00816C03" w:rsidTr="00921DA1">
        <w:trPr>
          <w:trHeight w:val="166"/>
        </w:trPr>
        <w:tc>
          <w:tcPr>
            <w:tcW w:w="1384" w:type="dxa"/>
            <w:vMerge/>
          </w:tcPr>
          <w:p w:rsidR="00816C03" w:rsidRPr="00816C03" w:rsidRDefault="00816C03" w:rsidP="00816C03">
            <w:pPr>
              <w:jc w:val="both"/>
              <w:rPr>
                <w:rFonts w:ascii="Calibri" w:hAnsi="Calibri" w:cs="Times New Roman"/>
              </w:rPr>
            </w:pPr>
          </w:p>
        </w:tc>
        <w:tc>
          <w:tcPr>
            <w:tcW w:w="1843" w:type="dxa"/>
          </w:tcPr>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r w:rsidRPr="00816C03">
              <w:rPr>
                <w:rFonts w:ascii="Calibri" w:hAnsi="Calibri" w:cs="Times New Roman"/>
              </w:rPr>
              <w:t>Ai sensi art 37 del Codice dei Contratti:</w:t>
            </w: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b/>
              </w:rPr>
            </w:pPr>
            <w:r w:rsidRPr="00816C03">
              <w:rPr>
                <w:rFonts w:ascii="Calibri" w:hAnsi="Calibri" w:cs="Times New Roman"/>
                <w:b/>
              </w:rPr>
              <w:lastRenderedPageBreak/>
              <w:t xml:space="preserve">Procedura mediante centrale unica di committenza </w:t>
            </w: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r w:rsidRPr="00816C03">
              <w:rPr>
                <w:rFonts w:ascii="Calibri" w:hAnsi="Calibri" w:cs="Times New Roman"/>
              </w:rPr>
              <w:t>A cura dell’Ente si pongono gli adempimenti relativi a:</w:t>
            </w:r>
          </w:p>
          <w:p w:rsidR="00816C03" w:rsidRPr="00816C03" w:rsidRDefault="00816C03" w:rsidP="00816C03">
            <w:pPr>
              <w:numPr>
                <w:ilvl w:val="0"/>
                <w:numId w:val="33"/>
              </w:numPr>
              <w:ind w:left="176" w:hanging="142"/>
              <w:contextualSpacing/>
              <w:jc w:val="both"/>
              <w:rPr>
                <w:rFonts w:ascii="Calibri" w:hAnsi="Calibri" w:cs="Times New Roman"/>
              </w:rPr>
            </w:pPr>
            <w:r w:rsidRPr="00816C03">
              <w:rPr>
                <w:rFonts w:ascii="Calibri" w:hAnsi="Calibri" w:cs="Times New Roman"/>
              </w:rPr>
              <w:t>adozione determina a contrarre</w:t>
            </w:r>
          </w:p>
          <w:p w:rsidR="00816C03" w:rsidRPr="00816C03" w:rsidRDefault="00816C03" w:rsidP="00816C03">
            <w:pPr>
              <w:numPr>
                <w:ilvl w:val="0"/>
                <w:numId w:val="33"/>
              </w:numPr>
              <w:ind w:left="176" w:hanging="142"/>
              <w:contextualSpacing/>
              <w:jc w:val="both"/>
              <w:rPr>
                <w:rFonts w:ascii="Calibri" w:hAnsi="Calibri" w:cs="Times New Roman"/>
              </w:rPr>
            </w:pPr>
            <w:r w:rsidRPr="00816C03">
              <w:rPr>
                <w:rFonts w:ascii="Calibri" w:hAnsi="Calibri" w:cs="Times New Roman"/>
              </w:rPr>
              <w:t>approvazione bando e capitolato;</w:t>
            </w:r>
          </w:p>
          <w:p w:rsidR="00816C03" w:rsidRPr="00816C03" w:rsidRDefault="00816C03" w:rsidP="00816C03">
            <w:pPr>
              <w:numPr>
                <w:ilvl w:val="0"/>
                <w:numId w:val="33"/>
              </w:numPr>
              <w:ind w:left="176" w:hanging="142"/>
              <w:contextualSpacing/>
              <w:jc w:val="both"/>
              <w:rPr>
                <w:rFonts w:ascii="Calibri" w:hAnsi="Calibri" w:cs="Times New Roman"/>
              </w:rPr>
            </w:pPr>
            <w:r w:rsidRPr="00816C03">
              <w:rPr>
                <w:rFonts w:ascii="Calibri" w:hAnsi="Calibri" w:cs="Times New Roman"/>
              </w:rPr>
              <w:t>aggiudicazione definitiva previa verifica requisiti:</w:t>
            </w:r>
          </w:p>
          <w:p w:rsidR="00816C03" w:rsidRPr="00816C03" w:rsidRDefault="00816C03" w:rsidP="00816C03">
            <w:pPr>
              <w:numPr>
                <w:ilvl w:val="0"/>
                <w:numId w:val="33"/>
              </w:numPr>
              <w:ind w:left="176" w:hanging="142"/>
              <w:contextualSpacing/>
              <w:jc w:val="both"/>
              <w:rPr>
                <w:rFonts w:ascii="Calibri" w:hAnsi="Calibri" w:cs="Times New Roman"/>
              </w:rPr>
            </w:pPr>
            <w:r w:rsidRPr="00816C03">
              <w:rPr>
                <w:rFonts w:ascii="Calibri" w:hAnsi="Calibri" w:cs="Times New Roman"/>
              </w:rPr>
              <w:t>stipula contratto</w:t>
            </w:r>
          </w:p>
          <w:p w:rsidR="00816C03" w:rsidRPr="00816C03" w:rsidRDefault="00816C03" w:rsidP="00816C03">
            <w:pPr>
              <w:numPr>
                <w:ilvl w:val="0"/>
                <w:numId w:val="33"/>
              </w:numPr>
              <w:ind w:left="176" w:hanging="142"/>
              <w:contextualSpacing/>
              <w:jc w:val="both"/>
              <w:rPr>
                <w:rFonts w:ascii="Calibri" w:hAnsi="Calibri" w:cs="Times New Roman"/>
              </w:rPr>
            </w:pPr>
          </w:p>
          <w:p w:rsidR="00816C03" w:rsidRPr="00816C03" w:rsidRDefault="00816C03" w:rsidP="00816C03">
            <w:pPr>
              <w:jc w:val="both"/>
              <w:rPr>
                <w:rFonts w:ascii="Calibri" w:hAnsi="Calibri" w:cs="Times New Roman"/>
              </w:rPr>
            </w:pPr>
          </w:p>
        </w:tc>
        <w:tc>
          <w:tcPr>
            <w:tcW w:w="2079" w:type="dxa"/>
          </w:tcPr>
          <w:p w:rsidR="008C535A" w:rsidRPr="00C96F7A" w:rsidRDefault="008C535A" w:rsidP="008C535A">
            <w:pPr>
              <w:numPr>
                <w:ilvl w:val="0"/>
                <w:numId w:val="33"/>
              </w:numPr>
              <w:ind w:left="176" w:hanging="142"/>
              <w:contextualSpacing/>
              <w:jc w:val="both"/>
              <w:rPr>
                <w:rFonts w:ascii="Calibri" w:hAnsi="Calibri" w:cs="Times New Roman"/>
                <w:b/>
              </w:rPr>
            </w:pPr>
          </w:p>
          <w:p w:rsidR="00816C03" w:rsidRDefault="008C535A" w:rsidP="008C535A">
            <w:pPr>
              <w:rPr>
                <w:rFonts w:ascii="Calibri" w:hAnsi="Calibri" w:cs="Times New Roman"/>
              </w:rPr>
            </w:pPr>
            <w:r>
              <w:rPr>
                <w:rFonts w:ascii="Calibri" w:hAnsi="Calibri" w:cs="Times New Roman"/>
              </w:rPr>
              <w:t xml:space="preserve">La procedura tramite centrale di committenza riduce i rischi corruttivi nella fase di </w:t>
            </w:r>
            <w:r>
              <w:rPr>
                <w:rFonts w:ascii="Calibri" w:hAnsi="Calibri" w:cs="Times New Roman"/>
              </w:rPr>
              <w:lastRenderedPageBreak/>
              <w:t>gestione della procedura di gara (nomina commissione, svolgimento procedura, aggiudicazione definitiva)</w:t>
            </w:r>
          </w:p>
          <w:p w:rsidR="008C535A" w:rsidRDefault="008C535A" w:rsidP="008C535A">
            <w:pPr>
              <w:rPr>
                <w:rFonts w:ascii="Calibri" w:hAnsi="Calibri" w:cs="Times New Roman"/>
              </w:rPr>
            </w:pPr>
            <w:r>
              <w:rPr>
                <w:rFonts w:ascii="Calibri" w:hAnsi="Calibri" w:cs="Times New Roman"/>
              </w:rPr>
              <w:t>Permangono i rischi, evidenziati nelle schede precedenti, in relazione alla predisposizione del bando e capitolato, mancata verifica requisiti aggiudicatario, stipula contratto e gestione contratto</w:t>
            </w:r>
          </w:p>
          <w:p w:rsidR="008C535A" w:rsidRPr="008C535A" w:rsidRDefault="008C535A" w:rsidP="008C535A">
            <w:pPr>
              <w:rPr>
                <w:rFonts w:ascii="Calibri" w:hAnsi="Calibri" w:cs="Times New Roman"/>
              </w:rPr>
            </w:pPr>
          </w:p>
        </w:tc>
        <w:tc>
          <w:tcPr>
            <w:tcW w:w="2126" w:type="dxa"/>
          </w:tcPr>
          <w:p w:rsidR="00816C03" w:rsidRPr="00816C03" w:rsidRDefault="00816C03" w:rsidP="00816C03">
            <w:pPr>
              <w:jc w:val="both"/>
              <w:rPr>
                <w:rFonts w:ascii="Calibri" w:hAnsi="Calibri" w:cs="Times New Roman"/>
              </w:rPr>
            </w:pPr>
          </w:p>
        </w:tc>
        <w:tc>
          <w:tcPr>
            <w:tcW w:w="850" w:type="dxa"/>
          </w:tcPr>
          <w:p w:rsidR="00816C03" w:rsidRPr="00816C03" w:rsidRDefault="008C535A" w:rsidP="00816C03">
            <w:pPr>
              <w:jc w:val="center"/>
              <w:rPr>
                <w:rFonts w:ascii="Calibri" w:hAnsi="Calibri" w:cs="Times New Roman"/>
                <w:b/>
                <w:noProof/>
              </w:rPr>
            </w:pPr>
            <w:r w:rsidRPr="00816C03">
              <w:rPr>
                <w:rFonts w:ascii="Calibri" w:hAnsi="Calibri" w:cs="Times New Roman"/>
                <w:noProof/>
              </w:rPr>
              <w:drawing>
                <wp:inline distT="0" distB="0" distL="0" distR="0">
                  <wp:extent cx="316865" cy="316865"/>
                  <wp:effectExtent l="0" t="0" r="6985" b="698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6865" cy="316865"/>
                          </a:xfrm>
                          <a:prstGeom prst="rect">
                            <a:avLst/>
                          </a:prstGeom>
                          <a:noFill/>
                        </pic:spPr>
                      </pic:pic>
                    </a:graphicData>
                  </a:graphic>
                </wp:inline>
              </w:drawing>
            </w:r>
          </w:p>
        </w:tc>
        <w:tc>
          <w:tcPr>
            <w:tcW w:w="2032" w:type="dxa"/>
          </w:tcPr>
          <w:p w:rsidR="00816C03" w:rsidRDefault="008C535A" w:rsidP="00816C03">
            <w:pPr>
              <w:jc w:val="both"/>
              <w:rPr>
                <w:rFonts w:ascii="Calibri" w:hAnsi="Calibri" w:cs="Times New Roman"/>
              </w:rPr>
            </w:pPr>
            <w:r>
              <w:rPr>
                <w:rFonts w:ascii="Calibri" w:hAnsi="Calibri" w:cs="Times New Roman"/>
              </w:rPr>
              <w:t xml:space="preserve">Si rinvia alle misure previste nelle schede precedenti in materia di stipula bandi e capitolati, controlli </w:t>
            </w:r>
            <w:r>
              <w:rPr>
                <w:rFonts w:ascii="Calibri" w:hAnsi="Calibri" w:cs="Times New Roman"/>
              </w:rPr>
              <w:lastRenderedPageBreak/>
              <w:t>sull’aggiudicatario, stipula contratto e gestione del contratto</w:t>
            </w:r>
          </w:p>
          <w:p w:rsidR="008C535A" w:rsidRPr="00816C03" w:rsidRDefault="008C535A" w:rsidP="00816C03">
            <w:pPr>
              <w:jc w:val="both"/>
              <w:rPr>
                <w:rFonts w:ascii="Calibri" w:hAnsi="Calibri" w:cs="Times New Roman"/>
              </w:rPr>
            </w:pPr>
          </w:p>
        </w:tc>
      </w:tr>
      <w:tr w:rsidR="00816C03" w:rsidRPr="00816C03" w:rsidTr="00921DA1">
        <w:trPr>
          <w:trHeight w:val="166"/>
        </w:trPr>
        <w:tc>
          <w:tcPr>
            <w:tcW w:w="1384" w:type="dxa"/>
            <w:vMerge/>
          </w:tcPr>
          <w:p w:rsidR="00816C03" w:rsidRPr="00816C03" w:rsidRDefault="00816C03" w:rsidP="00816C03">
            <w:pPr>
              <w:jc w:val="both"/>
              <w:rPr>
                <w:rFonts w:ascii="Calibri" w:hAnsi="Calibri" w:cs="Times New Roman"/>
              </w:rPr>
            </w:pPr>
          </w:p>
        </w:tc>
        <w:tc>
          <w:tcPr>
            <w:tcW w:w="1843" w:type="dxa"/>
          </w:tcPr>
          <w:p w:rsidR="00816C03" w:rsidRPr="00816C03" w:rsidRDefault="00816C03" w:rsidP="00816C03">
            <w:pPr>
              <w:jc w:val="both"/>
              <w:rPr>
                <w:rFonts w:ascii="Calibri" w:hAnsi="Calibri" w:cs="Times New Roman"/>
                <w:b/>
              </w:rPr>
            </w:pPr>
            <w:r w:rsidRPr="00816C03">
              <w:rPr>
                <w:rFonts w:ascii="Calibri" w:hAnsi="Calibri" w:cs="Times New Roman"/>
                <w:b/>
              </w:rPr>
              <w:t>Procedura negoziata (autonoma)</w:t>
            </w:r>
          </w:p>
          <w:p w:rsidR="00816C03" w:rsidRPr="00816C03" w:rsidRDefault="00816C03" w:rsidP="00816C03">
            <w:pPr>
              <w:jc w:val="both"/>
              <w:rPr>
                <w:rFonts w:ascii="Calibri" w:hAnsi="Calibri" w:cs="Times New Roman"/>
                <w:b/>
              </w:rPr>
            </w:pPr>
          </w:p>
          <w:p w:rsidR="00816C03" w:rsidRPr="00816C03" w:rsidRDefault="00816C03" w:rsidP="00816C03">
            <w:pPr>
              <w:jc w:val="both"/>
              <w:rPr>
                <w:rFonts w:ascii="Calibri" w:hAnsi="Calibri" w:cs="Times New Roman"/>
              </w:rPr>
            </w:pPr>
            <w:r w:rsidRPr="00816C03">
              <w:rPr>
                <w:rFonts w:ascii="Calibri" w:hAnsi="Calibri" w:cs="Times New Roman"/>
              </w:rPr>
              <w:t>Determina a contrarre</w:t>
            </w:r>
          </w:p>
        </w:tc>
        <w:tc>
          <w:tcPr>
            <w:tcW w:w="2079" w:type="dxa"/>
          </w:tcPr>
          <w:p w:rsidR="00816C03" w:rsidRPr="00816C03" w:rsidRDefault="00816C03" w:rsidP="00816C03">
            <w:pPr>
              <w:jc w:val="both"/>
              <w:rPr>
                <w:rFonts w:ascii="Calibri" w:hAnsi="Calibri" w:cs="Times New Roman"/>
              </w:rPr>
            </w:pPr>
            <w:r w:rsidRPr="00816C03">
              <w:rPr>
                <w:rFonts w:ascii="Calibri" w:hAnsi="Calibri" w:cs="Times New Roman"/>
              </w:rPr>
              <w:t>Mancato rispetto normative Consip/Mepa</w:t>
            </w:r>
          </w:p>
          <w:p w:rsidR="00816C03" w:rsidRPr="00816C03" w:rsidRDefault="00816C03" w:rsidP="00816C03">
            <w:pPr>
              <w:jc w:val="both"/>
              <w:rPr>
                <w:rFonts w:ascii="Calibri" w:hAnsi="Calibri" w:cs="Times New Roman"/>
              </w:rPr>
            </w:pPr>
            <w:r w:rsidRPr="00816C03">
              <w:rPr>
                <w:rFonts w:ascii="Calibri" w:hAnsi="Calibri" w:cs="Times New Roman"/>
              </w:rPr>
              <w:t>Assenza motivazione ai sensi art. 192 tuel</w:t>
            </w:r>
          </w:p>
          <w:p w:rsidR="00816C03" w:rsidRPr="00816C03" w:rsidRDefault="00816C03" w:rsidP="00816C03">
            <w:pPr>
              <w:jc w:val="both"/>
              <w:rPr>
                <w:rFonts w:ascii="Calibri" w:hAnsi="Calibri" w:cs="Times New Roman"/>
              </w:rPr>
            </w:pPr>
            <w:r w:rsidRPr="00816C03">
              <w:rPr>
                <w:rFonts w:ascii="Calibri" w:hAnsi="Calibri" w:cs="Times New Roman"/>
              </w:rPr>
              <w:t>Assenza predefinizione criteri per svolgimento attività di selezione degli operatori economici</w:t>
            </w:r>
          </w:p>
        </w:tc>
        <w:tc>
          <w:tcPr>
            <w:tcW w:w="2126" w:type="dxa"/>
          </w:tcPr>
          <w:p w:rsidR="00816C03" w:rsidRPr="00816C03" w:rsidRDefault="00816C03" w:rsidP="00816C03">
            <w:pPr>
              <w:jc w:val="both"/>
              <w:rPr>
                <w:rFonts w:ascii="Calibri" w:hAnsi="Calibri" w:cs="Times New Roman"/>
              </w:rPr>
            </w:pPr>
          </w:p>
        </w:tc>
        <w:tc>
          <w:tcPr>
            <w:tcW w:w="850" w:type="dxa"/>
          </w:tcPr>
          <w:p w:rsidR="008C535A" w:rsidRDefault="008C535A" w:rsidP="00816C03">
            <w:pPr>
              <w:jc w:val="center"/>
              <w:rPr>
                <w:rFonts w:ascii="Calibri" w:hAnsi="Calibri" w:cs="Times New Roman"/>
                <w:b/>
                <w:noProof/>
              </w:rPr>
            </w:pPr>
          </w:p>
          <w:p w:rsidR="008C535A" w:rsidRDefault="008C535A" w:rsidP="00816C03">
            <w:pPr>
              <w:jc w:val="center"/>
              <w:rPr>
                <w:rFonts w:ascii="Calibri" w:hAnsi="Calibri" w:cs="Times New Roman"/>
                <w:b/>
                <w:noProof/>
              </w:rPr>
            </w:pPr>
          </w:p>
          <w:p w:rsidR="008C535A" w:rsidRDefault="008C535A" w:rsidP="00816C03">
            <w:pPr>
              <w:jc w:val="center"/>
              <w:rPr>
                <w:rFonts w:ascii="Calibri" w:hAnsi="Calibri" w:cs="Times New Roman"/>
                <w:b/>
                <w:noProof/>
              </w:rPr>
            </w:pPr>
          </w:p>
          <w:p w:rsidR="008C535A" w:rsidRDefault="008C535A" w:rsidP="00816C03">
            <w:pPr>
              <w:jc w:val="center"/>
              <w:rPr>
                <w:rFonts w:ascii="Calibri" w:hAnsi="Calibri" w:cs="Times New Roman"/>
                <w:b/>
                <w:noProof/>
              </w:rPr>
            </w:pPr>
          </w:p>
          <w:p w:rsidR="008C535A" w:rsidRDefault="008C535A" w:rsidP="00816C03">
            <w:pPr>
              <w:jc w:val="center"/>
              <w:rPr>
                <w:rFonts w:ascii="Calibri" w:hAnsi="Calibri" w:cs="Times New Roman"/>
                <w:b/>
                <w:noProof/>
              </w:rPr>
            </w:pPr>
          </w:p>
          <w:p w:rsidR="008C535A" w:rsidRDefault="008C535A" w:rsidP="00816C03">
            <w:pPr>
              <w:jc w:val="center"/>
              <w:rPr>
                <w:rFonts w:ascii="Calibri" w:hAnsi="Calibri" w:cs="Times New Roman"/>
                <w:b/>
                <w:noProof/>
              </w:rPr>
            </w:pPr>
          </w:p>
          <w:p w:rsidR="008C535A" w:rsidRDefault="008C535A" w:rsidP="00816C03">
            <w:pPr>
              <w:jc w:val="center"/>
              <w:rPr>
                <w:rFonts w:ascii="Calibri" w:hAnsi="Calibri" w:cs="Times New Roman"/>
                <w:b/>
                <w:noProof/>
              </w:rPr>
            </w:pPr>
          </w:p>
          <w:p w:rsidR="008C535A" w:rsidRDefault="008C535A" w:rsidP="00816C03">
            <w:pPr>
              <w:jc w:val="center"/>
              <w:rPr>
                <w:rFonts w:ascii="Calibri" w:hAnsi="Calibri" w:cs="Times New Roman"/>
                <w:b/>
                <w:noProof/>
              </w:rPr>
            </w:pPr>
          </w:p>
          <w:p w:rsidR="008C535A" w:rsidRDefault="008C535A" w:rsidP="00816C03">
            <w:pPr>
              <w:jc w:val="center"/>
              <w:rPr>
                <w:rFonts w:ascii="Calibri" w:hAnsi="Calibri" w:cs="Times New Roman"/>
                <w:b/>
                <w:noProof/>
              </w:rPr>
            </w:pPr>
          </w:p>
          <w:p w:rsidR="008C535A" w:rsidRDefault="008C535A" w:rsidP="00816C03">
            <w:pPr>
              <w:jc w:val="center"/>
              <w:rPr>
                <w:rFonts w:ascii="Calibri" w:hAnsi="Calibri" w:cs="Times New Roman"/>
                <w:b/>
                <w:noProof/>
              </w:rPr>
            </w:pPr>
          </w:p>
          <w:p w:rsidR="008C535A" w:rsidRDefault="008C535A" w:rsidP="00816C03">
            <w:pPr>
              <w:jc w:val="center"/>
              <w:rPr>
                <w:rFonts w:ascii="Calibri" w:hAnsi="Calibri" w:cs="Times New Roman"/>
                <w:b/>
                <w:noProof/>
              </w:rPr>
            </w:pPr>
          </w:p>
          <w:p w:rsidR="008C535A" w:rsidRDefault="008C535A" w:rsidP="00816C03">
            <w:pPr>
              <w:jc w:val="center"/>
              <w:rPr>
                <w:rFonts w:ascii="Calibri" w:hAnsi="Calibri" w:cs="Times New Roman"/>
                <w:b/>
                <w:noProof/>
              </w:rPr>
            </w:pPr>
          </w:p>
          <w:p w:rsidR="008C535A" w:rsidRDefault="008C535A" w:rsidP="00816C03">
            <w:pPr>
              <w:jc w:val="center"/>
              <w:rPr>
                <w:rFonts w:ascii="Calibri" w:hAnsi="Calibri" w:cs="Times New Roman"/>
                <w:b/>
                <w:noProof/>
              </w:rPr>
            </w:pPr>
          </w:p>
          <w:p w:rsidR="00816C03" w:rsidRPr="00816C03" w:rsidRDefault="008C535A" w:rsidP="00816C03">
            <w:pPr>
              <w:jc w:val="center"/>
              <w:rPr>
                <w:rFonts w:ascii="Calibri" w:hAnsi="Calibri" w:cs="Times New Roman"/>
                <w:b/>
                <w:noProof/>
              </w:rPr>
            </w:pPr>
            <w:r>
              <w:rPr>
                <w:rFonts w:ascii="Calibri" w:hAnsi="Calibri" w:cs="Times New Roman"/>
                <w:b/>
                <w:noProof/>
              </w:rPr>
              <w:drawing>
                <wp:inline distT="0" distB="0" distL="0" distR="0">
                  <wp:extent cx="389890" cy="414655"/>
                  <wp:effectExtent l="0" t="0" r="0" b="4445"/>
                  <wp:docPr id="4110" name="Immagine 4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9890" cy="414655"/>
                          </a:xfrm>
                          <a:prstGeom prst="rect">
                            <a:avLst/>
                          </a:prstGeom>
                          <a:noFill/>
                        </pic:spPr>
                      </pic:pic>
                    </a:graphicData>
                  </a:graphic>
                </wp:inline>
              </w:drawing>
            </w:r>
          </w:p>
        </w:tc>
        <w:tc>
          <w:tcPr>
            <w:tcW w:w="2032" w:type="dxa"/>
          </w:tcPr>
          <w:p w:rsidR="00816C03" w:rsidRPr="00816C03" w:rsidRDefault="00816C03" w:rsidP="00816C03">
            <w:pPr>
              <w:jc w:val="both"/>
              <w:rPr>
                <w:rFonts w:ascii="Calibri" w:hAnsi="Calibri" w:cs="Times New Roman"/>
              </w:rPr>
            </w:pPr>
            <w:r w:rsidRPr="00816C03">
              <w:rPr>
                <w:rFonts w:ascii="Calibri" w:hAnsi="Calibri" w:cs="Times New Roman"/>
              </w:rPr>
              <w:t>Dare atto nelle determina delle verifiche in merito alla Consip/Mepa</w:t>
            </w:r>
          </w:p>
          <w:p w:rsidR="00816C03" w:rsidRPr="00816C03" w:rsidRDefault="00816C03" w:rsidP="00816C03">
            <w:pPr>
              <w:jc w:val="both"/>
              <w:rPr>
                <w:rFonts w:ascii="Calibri" w:hAnsi="Calibri" w:cs="Times New Roman"/>
              </w:rPr>
            </w:pPr>
            <w:r w:rsidRPr="00816C03">
              <w:rPr>
                <w:rFonts w:ascii="Calibri" w:hAnsi="Calibri" w:cs="Times New Roman"/>
              </w:rPr>
              <w:t>Esplicitare nella determina:</w:t>
            </w:r>
          </w:p>
          <w:p w:rsidR="00816C03" w:rsidRPr="00816C03" w:rsidRDefault="00816C03" w:rsidP="00816C03">
            <w:pPr>
              <w:numPr>
                <w:ilvl w:val="0"/>
                <w:numId w:val="40"/>
              </w:numPr>
              <w:contextualSpacing/>
              <w:jc w:val="both"/>
              <w:rPr>
                <w:rFonts w:ascii="Calibri" w:hAnsi="Calibri" w:cs="Times New Roman"/>
              </w:rPr>
            </w:pPr>
            <w:r w:rsidRPr="00816C03">
              <w:rPr>
                <w:rFonts w:ascii="Calibri" w:hAnsi="Calibri" w:cs="Times New Roman"/>
              </w:rPr>
              <w:t>Fine che si intende perseguire con il contratto;</w:t>
            </w:r>
          </w:p>
          <w:p w:rsidR="00816C03" w:rsidRPr="00816C03" w:rsidRDefault="00816C03" w:rsidP="00816C03">
            <w:pPr>
              <w:numPr>
                <w:ilvl w:val="0"/>
                <w:numId w:val="40"/>
              </w:numPr>
              <w:contextualSpacing/>
              <w:jc w:val="both"/>
              <w:rPr>
                <w:rFonts w:ascii="Calibri" w:hAnsi="Calibri" w:cs="Times New Roman"/>
              </w:rPr>
            </w:pPr>
            <w:r w:rsidRPr="00816C03">
              <w:rPr>
                <w:rFonts w:ascii="Calibri" w:hAnsi="Calibri" w:cs="Times New Roman"/>
              </w:rPr>
              <w:t>L’oggetto del contratto;</w:t>
            </w:r>
          </w:p>
          <w:p w:rsidR="00816C03" w:rsidRPr="00816C03" w:rsidRDefault="00816C03" w:rsidP="00816C03">
            <w:pPr>
              <w:numPr>
                <w:ilvl w:val="0"/>
                <w:numId w:val="40"/>
              </w:numPr>
              <w:contextualSpacing/>
              <w:jc w:val="both"/>
              <w:rPr>
                <w:rFonts w:ascii="Calibri" w:hAnsi="Calibri" w:cs="Times New Roman"/>
              </w:rPr>
            </w:pPr>
            <w:r w:rsidRPr="00816C03">
              <w:rPr>
                <w:rFonts w:ascii="Calibri" w:hAnsi="Calibri" w:cs="Times New Roman"/>
              </w:rPr>
              <w:t>La forma contrattuale;</w:t>
            </w:r>
          </w:p>
          <w:p w:rsidR="00816C03" w:rsidRPr="00816C03" w:rsidRDefault="00816C03" w:rsidP="00816C03">
            <w:pPr>
              <w:numPr>
                <w:ilvl w:val="0"/>
                <w:numId w:val="40"/>
              </w:numPr>
              <w:contextualSpacing/>
              <w:jc w:val="both"/>
              <w:rPr>
                <w:rFonts w:ascii="Calibri" w:hAnsi="Calibri" w:cs="Times New Roman"/>
              </w:rPr>
            </w:pPr>
            <w:r w:rsidRPr="00816C03">
              <w:rPr>
                <w:rFonts w:ascii="Calibri" w:hAnsi="Calibri" w:cs="Times New Roman"/>
              </w:rPr>
              <w:t>Contenuto essenziale del contratto;</w:t>
            </w:r>
          </w:p>
          <w:p w:rsidR="00816C03" w:rsidRPr="00816C03" w:rsidRDefault="00816C03" w:rsidP="00816C03">
            <w:pPr>
              <w:numPr>
                <w:ilvl w:val="0"/>
                <w:numId w:val="40"/>
              </w:numPr>
              <w:contextualSpacing/>
              <w:jc w:val="both"/>
              <w:rPr>
                <w:rFonts w:ascii="Calibri" w:hAnsi="Calibri" w:cs="Times New Roman"/>
              </w:rPr>
            </w:pPr>
            <w:r w:rsidRPr="00816C03">
              <w:rPr>
                <w:rFonts w:ascii="Calibri" w:hAnsi="Calibri" w:cs="Times New Roman"/>
              </w:rPr>
              <w:t>Modalità di scelta del contraente</w:t>
            </w:r>
          </w:p>
        </w:tc>
      </w:tr>
      <w:tr w:rsidR="00816C03" w:rsidRPr="00816C03" w:rsidTr="00921DA1">
        <w:trPr>
          <w:trHeight w:val="166"/>
        </w:trPr>
        <w:tc>
          <w:tcPr>
            <w:tcW w:w="1384" w:type="dxa"/>
            <w:vMerge/>
          </w:tcPr>
          <w:p w:rsidR="00816C03" w:rsidRPr="00816C03" w:rsidRDefault="00816C03" w:rsidP="00816C03">
            <w:pPr>
              <w:jc w:val="both"/>
              <w:rPr>
                <w:rFonts w:ascii="Calibri" w:hAnsi="Calibri" w:cs="Times New Roman"/>
              </w:rPr>
            </w:pPr>
          </w:p>
        </w:tc>
        <w:tc>
          <w:tcPr>
            <w:tcW w:w="1843" w:type="dxa"/>
          </w:tcPr>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r w:rsidRPr="00816C03">
              <w:rPr>
                <w:rFonts w:ascii="Calibri" w:hAnsi="Calibri" w:cs="Times New Roman"/>
              </w:rPr>
              <w:t xml:space="preserve">Individuazione operatori economici da invitare </w:t>
            </w: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r w:rsidRPr="00816C03">
              <w:rPr>
                <w:rFonts w:ascii="Calibri" w:hAnsi="Calibri" w:cs="Times New Roman"/>
              </w:rPr>
              <w:lastRenderedPageBreak/>
              <w:t>Pubblicazione avviso per indagine di mercato</w:t>
            </w: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tc>
        <w:tc>
          <w:tcPr>
            <w:tcW w:w="2079" w:type="dxa"/>
          </w:tcPr>
          <w:p w:rsidR="00816C03" w:rsidRPr="00816C03" w:rsidRDefault="00816C03" w:rsidP="00816C03">
            <w:pPr>
              <w:jc w:val="both"/>
              <w:rPr>
                <w:rFonts w:ascii="Calibri" w:hAnsi="Calibri" w:cs="Times New Roman"/>
              </w:rPr>
            </w:pPr>
            <w:r w:rsidRPr="00816C03">
              <w:rPr>
                <w:rFonts w:ascii="Calibri" w:hAnsi="Calibri" w:cs="Times New Roman"/>
              </w:rPr>
              <w:lastRenderedPageBreak/>
              <w:t>Mancata/limitata pubblicità all’avviso pubblico</w:t>
            </w: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b/>
              </w:rPr>
            </w:pPr>
            <w:r w:rsidRPr="00816C03">
              <w:rPr>
                <w:rFonts w:ascii="Calibri" w:hAnsi="Calibri" w:cs="Times New Roman"/>
              </w:rPr>
              <w:t>L’avviso non contiene gli elementi necessari</w:t>
            </w:r>
            <w:r w:rsidRPr="00816C03">
              <w:rPr>
                <w:rFonts w:ascii="Calibri" w:hAnsi="Calibri" w:cs="Times New Roman"/>
                <w:b/>
              </w:rPr>
              <w:t xml:space="preserve"> </w:t>
            </w:r>
            <w:r w:rsidRPr="00816C03">
              <w:rPr>
                <w:rFonts w:ascii="Calibri" w:hAnsi="Calibri" w:cs="Times New Roman"/>
              </w:rPr>
              <w:lastRenderedPageBreak/>
              <w:t>per garantire una partecipazione informata degli operatori economici</w:t>
            </w:r>
          </w:p>
        </w:tc>
        <w:tc>
          <w:tcPr>
            <w:tcW w:w="2126" w:type="dxa"/>
          </w:tcPr>
          <w:p w:rsidR="00816C03" w:rsidRPr="00816C03" w:rsidRDefault="00816C03" w:rsidP="00816C03">
            <w:pPr>
              <w:jc w:val="both"/>
              <w:rPr>
                <w:rFonts w:ascii="Calibri" w:hAnsi="Calibri" w:cs="Times New Roman"/>
              </w:rPr>
            </w:pPr>
          </w:p>
        </w:tc>
        <w:tc>
          <w:tcPr>
            <w:tcW w:w="850" w:type="dxa"/>
          </w:tcPr>
          <w:p w:rsidR="00816C03" w:rsidRDefault="00816C03" w:rsidP="00816C03">
            <w:pPr>
              <w:jc w:val="center"/>
              <w:rPr>
                <w:rFonts w:ascii="Calibri" w:hAnsi="Calibri" w:cs="Times New Roman"/>
                <w:b/>
                <w:noProof/>
              </w:rPr>
            </w:pPr>
          </w:p>
          <w:p w:rsidR="008C535A" w:rsidRDefault="008C535A" w:rsidP="00816C03">
            <w:pPr>
              <w:jc w:val="center"/>
              <w:rPr>
                <w:rFonts w:ascii="Calibri" w:hAnsi="Calibri" w:cs="Times New Roman"/>
                <w:b/>
                <w:noProof/>
              </w:rPr>
            </w:pPr>
          </w:p>
          <w:p w:rsidR="008C535A" w:rsidRDefault="008C535A" w:rsidP="00816C03">
            <w:pPr>
              <w:jc w:val="center"/>
              <w:rPr>
                <w:rFonts w:ascii="Calibri" w:hAnsi="Calibri" w:cs="Times New Roman"/>
                <w:b/>
                <w:noProof/>
              </w:rPr>
            </w:pPr>
          </w:p>
          <w:p w:rsidR="008C535A" w:rsidRDefault="008C535A" w:rsidP="00816C03">
            <w:pPr>
              <w:jc w:val="center"/>
              <w:rPr>
                <w:rFonts w:ascii="Calibri" w:hAnsi="Calibri" w:cs="Times New Roman"/>
                <w:b/>
                <w:noProof/>
              </w:rPr>
            </w:pPr>
          </w:p>
          <w:p w:rsidR="008C535A" w:rsidRPr="00816C03" w:rsidRDefault="008C535A" w:rsidP="00816C03">
            <w:pPr>
              <w:jc w:val="center"/>
              <w:rPr>
                <w:rFonts w:ascii="Calibri" w:hAnsi="Calibri" w:cs="Times New Roman"/>
                <w:b/>
                <w:noProof/>
              </w:rPr>
            </w:pPr>
            <w:r w:rsidRPr="00816C03">
              <w:rPr>
                <w:rFonts w:ascii="Calibri" w:hAnsi="Calibri" w:cs="Times New Roman"/>
                <w:b/>
                <w:noProof/>
              </w:rPr>
              <w:drawing>
                <wp:inline distT="0" distB="0" distL="0" distR="0">
                  <wp:extent cx="389890" cy="414655"/>
                  <wp:effectExtent l="0" t="0" r="0" b="4445"/>
                  <wp:docPr id="4112" name="Immagine 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9890" cy="414655"/>
                          </a:xfrm>
                          <a:prstGeom prst="rect">
                            <a:avLst/>
                          </a:prstGeom>
                          <a:noFill/>
                        </pic:spPr>
                      </pic:pic>
                    </a:graphicData>
                  </a:graphic>
                </wp:inline>
              </w:drawing>
            </w:r>
          </w:p>
        </w:tc>
        <w:tc>
          <w:tcPr>
            <w:tcW w:w="2032" w:type="dxa"/>
          </w:tcPr>
          <w:p w:rsidR="00816C03" w:rsidRPr="00816C03" w:rsidRDefault="00816C03" w:rsidP="00816C03">
            <w:pPr>
              <w:jc w:val="both"/>
              <w:rPr>
                <w:rFonts w:ascii="Calibri" w:hAnsi="Calibri" w:cs="Times New Roman"/>
              </w:rPr>
            </w:pPr>
            <w:r w:rsidRPr="00816C03">
              <w:rPr>
                <w:rFonts w:ascii="Calibri" w:hAnsi="Calibri" w:cs="Times New Roman"/>
              </w:rPr>
              <w:t xml:space="preserve">Adottare un regolamento per la gestione delle fasi di indagini di mercato/manifestazioni di interesse e per la costituzione e </w:t>
            </w:r>
            <w:r w:rsidRPr="00816C03">
              <w:rPr>
                <w:rFonts w:ascii="Calibri" w:hAnsi="Calibri" w:cs="Times New Roman"/>
              </w:rPr>
              <w:lastRenderedPageBreak/>
              <w:t xml:space="preserve">gestione degli elenchi di operatori economici </w:t>
            </w:r>
          </w:p>
          <w:p w:rsidR="00816C03" w:rsidRPr="00816C03" w:rsidRDefault="00816C03" w:rsidP="00816C03">
            <w:pPr>
              <w:jc w:val="both"/>
              <w:rPr>
                <w:rFonts w:ascii="Calibri" w:hAnsi="Calibri" w:cs="Times New Roman"/>
              </w:rPr>
            </w:pPr>
            <w:r w:rsidRPr="00816C03">
              <w:rPr>
                <w:rFonts w:ascii="Calibri" w:hAnsi="Calibri" w:cs="Times New Roman"/>
              </w:rPr>
              <w:t>(attuazione 2020)</w:t>
            </w: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r w:rsidRPr="00816C03">
              <w:rPr>
                <w:rFonts w:ascii="Calibri" w:hAnsi="Calibri" w:cs="Times New Roman"/>
              </w:rPr>
              <w:t xml:space="preserve">Prevedere fac-simili di avvisi di manifestazione di interesse </w:t>
            </w: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r w:rsidRPr="00816C03">
              <w:rPr>
                <w:rFonts w:ascii="Calibri" w:hAnsi="Calibri" w:cs="Times New Roman"/>
              </w:rPr>
              <w:t>Rispettare i termini di pubblicazione di  almeno 15 giorni, salva la riduzione di suddetto termine per motivate ragioni d’urgenza</w:t>
            </w:r>
          </w:p>
        </w:tc>
      </w:tr>
      <w:tr w:rsidR="00816C03" w:rsidRPr="00816C03" w:rsidTr="00921DA1">
        <w:tc>
          <w:tcPr>
            <w:tcW w:w="1384" w:type="dxa"/>
            <w:vMerge/>
          </w:tcPr>
          <w:p w:rsidR="00816C03" w:rsidRPr="00816C03" w:rsidRDefault="00816C03" w:rsidP="00816C03">
            <w:pPr>
              <w:jc w:val="both"/>
              <w:rPr>
                <w:rFonts w:ascii="Calibri" w:hAnsi="Calibri" w:cs="Times New Roman"/>
              </w:rPr>
            </w:pPr>
          </w:p>
        </w:tc>
        <w:tc>
          <w:tcPr>
            <w:tcW w:w="1843" w:type="dxa"/>
          </w:tcPr>
          <w:p w:rsidR="00816C03" w:rsidRPr="00816C03" w:rsidRDefault="00816C03" w:rsidP="00816C03">
            <w:pPr>
              <w:jc w:val="both"/>
              <w:rPr>
                <w:rFonts w:ascii="Calibri" w:hAnsi="Calibri" w:cs="Times New Roman"/>
              </w:rPr>
            </w:pPr>
            <w:r w:rsidRPr="00816C03">
              <w:rPr>
                <w:rFonts w:ascii="Calibri" w:hAnsi="Calibri" w:cs="Times New Roman"/>
              </w:rPr>
              <w:t xml:space="preserve">Individuazione operatori economici da invitare </w:t>
            </w: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r w:rsidRPr="00816C03">
              <w:rPr>
                <w:rFonts w:ascii="Calibri" w:hAnsi="Calibri" w:cs="Times New Roman"/>
              </w:rPr>
              <w:t>Pubblicazione avviso per costituzione elenco</w:t>
            </w: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r w:rsidRPr="00816C03">
              <w:rPr>
                <w:rFonts w:ascii="Calibri" w:hAnsi="Calibri" w:cs="Times New Roman"/>
              </w:rPr>
              <w:t>Scelta operatore da invitare</w:t>
            </w:r>
          </w:p>
          <w:p w:rsidR="00816C03" w:rsidRPr="00816C03" w:rsidRDefault="00816C03" w:rsidP="00816C03">
            <w:pPr>
              <w:jc w:val="both"/>
              <w:rPr>
                <w:rFonts w:ascii="Calibri" w:hAnsi="Calibri" w:cs="Times New Roman"/>
              </w:rPr>
            </w:pPr>
          </w:p>
        </w:tc>
        <w:tc>
          <w:tcPr>
            <w:tcW w:w="2079" w:type="dxa"/>
          </w:tcPr>
          <w:p w:rsidR="00816C03" w:rsidRPr="00816C03" w:rsidRDefault="00816C03" w:rsidP="00816C03">
            <w:pPr>
              <w:jc w:val="both"/>
              <w:rPr>
                <w:rFonts w:ascii="Calibri" w:hAnsi="Calibri" w:cs="Times New Roman"/>
              </w:rPr>
            </w:pPr>
            <w:r w:rsidRPr="00816C03">
              <w:rPr>
                <w:rFonts w:ascii="Calibri" w:hAnsi="Calibri" w:cs="Times New Roman"/>
              </w:rPr>
              <w:t>Mancata/limitata pubblicità all’avviso pubblico</w:t>
            </w: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r w:rsidRPr="00816C03">
              <w:rPr>
                <w:rFonts w:ascii="Calibri" w:hAnsi="Calibri" w:cs="Times New Roman"/>
              </w:rPr>
              <w:t>L’avviso non contiene gli elementi necessari per garantire una partecipazione informata degli operatori economici</w:t>
            </w: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b/>
              </w:rPr>
            </w:pPr>
            <w:r w:rsidRPr="00816C03">
              <w:rPr>
                <w:rFonts w:ascii="Calibri" w:hAnsi="Calibri" w:cs="Times New Roman"/>
              </w:rPr>
              <w:t>Mancata revisione dell’elenco con cancellazione operatori che abbiano perduto i requisiti di iscrizione</w:t>
            </w:r>
          </w:p>
        </w:tc>
        <w:tc>
          <w:tcPr>
            <w:tcW w:w="2126" w:type="dxa"/>
          </w:tcPr>
          <w:p w:rsidR="00816C03" w:rsidRPr="00816C03" w:rsidRDefault="00816C03" w:rsidP="00816C03">
            <w:pPr>
              <w:jc w:val="both"/>
              <w:rPr>
                <w:rFonts w:ascii="Calibri" w:hAnsi="Calibri" w:cs="Times New Roman"/>
              </w:rPr>
            </w:pPr>
          </w:p>
        </w:tc>
        <w:tc>
          <w:tcPr>
            <w:tcW w:w="850" w:type="dxa"/>
          </w:tcPr>
          <w:p w:rsidR="00816C03" w:rsidRPr="00816C03" w:rsidRDefault="00CB6271" w:rsidP="00816C03">
            <w:pPr>
              <w:jc w:val="center"/>
              <w:rPr>
                <w:rFonts w:ascii="Calibri" w:hAnsi="Calibri" w:cs="Times New Roman"/>
                <w:b/>
                <w:noProof/>
              </w:rPr>
            </w:pPr>
            <w:r w:rsidRPr="00CB6271">
              <w:rPr>
                <w:rFonts w:ascii="Calibri" w:hAnsi="Calibri" w:cs="Times New Roman"/>
                <w:b/>
                <w:noProof/>
              </w:rPr>
              <w:drawing>
                <wp:inline distT="0" distB="0" distL="0" distR="0">
                  <wp:extent cx="389890" cy="414655"/>
                  <wp:effectExtent l="0" t="0" r="0" b="4445"/>
                  <wp:docPr id="4" name="Immagine 4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9890" cy="414655"/>
                          </a:xfrm>
                          <a:prstGeom prst="rect">
                            <a:avLst/>
                          </a:prstGeom>
                          <a:noFill/>
                        </pic:spPr>
                      </pic:pic>
                    </a:graphicData>
                  </a:graphic>
                </wp:inline>
              </w:drawing>
            </w:r>
          </w:p>
        </w:tc>
        <w:tc>
          <w:tcPr>
            <w:tcW w:w="2032" w:type="dxa"/>
          </w:tcPr>
          <w:p w:rsidR="00816C03" w:rsidRPr="00816C03" w:rsidRDefault="00816C03" w:rsidP="00816C03">
            <w:pPr>
              <w:jc w:val="both"/>
              <w:rPr>
                <w:rFonts w:ascii="Calibri" w:hAnsi="Calibri" w:cs="Times New Roman"/>
              </w:rPr>
            </w:pPr>
            <w:r w:rsidRPr="00816C03">
              <w:rPr>
                <w:rFonts w:ascii="Calibri" w:hAnsi="Calibri" w:cs="Times New Roman"/>
              </w:rPr>
              <w:t xml:space="preserve">Adottare un regolamento per la gestione delle fasi di indagini di mercato/manifestazioni di interesse e per la costituzione e gestione degli elenchi di operatori economici </w:t>
            </w:r>
          </w:p>
          <w:p w:rsidR="00816C03" w:rsidRPr="00816C03" w:rsidRDefault="00816C03" w:rsidP="00816C03">
            <w:pPr>
              <w:jc w:val="both"/>
              <w:rPr>
                <w:rFonts w:ascii="Calibri" w:hAnsi="Calibri" w:cs="Times New Roman"/>
              </w:rPr>
            </w:pPr>
            <w:r w:rsidRPr="00816C03">
              <w:rPr>
                <w:rFonts w:ascii="Calibri" w:hAnsi="Calibri" w:cs="Times New Roman"/>
              </w:rPr>
              <w:t>(attuazione 2020)</w:t>
            </w: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r w:rsidRPr="00816C03">
              <w:rPr>
                <w:rFonts w:ascii="Calibri" w:hAnsi="Calibri" w:cs="Times New Roman"/>
              </w:rPr>
              <w:t>Inserire negli avvisi:</w:t>
            </w:r>
          </w:p>
          <w:p w:rsidR="00816C03" w:rsidRPr="00816C03" w:rsidRDefault="00816C03" w:rsidP="00816C03">
            <w:pPr>
              <w:jc w:val="both"/>
              <w:rPr>
                <w:rFonts w:ascii="Calibri" w:hAnsi="Calibri" w:cs="Times New Roman"/>
              </w:rPr>
            </w:pPr>
            <w:r w:rsidRPr="00816C03">
              <w:rPr>
                <w:rFonts w:ascii="Calibri" w:hAnsi="Calibri" w:cs="Times New Roman"/>
              </w:rPr>
              <w:t xml:space="preserve"> valore dell’affidamento, gli elementi</w:t>
            </w:r>
          </w:p>
          <w:p w:rsidR="00816C03" w:rsidRPr="00816C03" w:rsidRDefault="00816C03" w:rsidP="00816C03">
            <w:pPr>
              <w:jc w:val="both"/>
              <w:rPr>
                <w:rFonts w:ascii="Calibri" w:hAnsi="Calibri" w:cs="Times New Roman"/>
              </w:rPr>
            </w:pPr>
            <w:r w:rsidRPr="00816C03">
              <w:rPr>
                <w:rFonts w:ascii="Calibri" w:hAnsi="Calibri" w:cs="Times New Roman"/>
              </w:rPr>
              <w:t>essenziali del contratto, i requisiti di idoneità professionale, i requisiti minimi di capacità economica/finanziaria e le capacità tecniche e professionali richieste ai fini della partecipazione, il</w:t>
            </w:r>
          </w:p>
          <w:p w:rsidR="00816C03" w:rsidRPr="00816C03" w:rsidRDefault="00816C03" w:rsidP="00816C03">
            <w:pPr>
              <w:jc w:val="both"/>
              <w:rPr>
                <w:rFonts w:ascii="Calibri" w:hAnsi="Calibri" w:cs="Times New Roman"/>
              </w:rPr>
            </w:pPr>
            <w:r w:rsidRPr="00816C03">
              <w:rPr>
                <w:rFonts w:ascii="Calibri" w:hAnsi="Calibri" w:cs="Times New Roman"/>
              </w:rPr>
              <w:t>numero minimo ed eventualmente massimo di operatori che saranno invitati alla procedura, i</w:t>
            </w:r>
          </w:p>
          <w:p w:rsidR="00816C03" w:rsidRPr="00816C03" w:rsidRDefault="00816C03" w:rsidP="00816C03">
            <w:pPr>
              <w:jc w:val="both"/>
              <w:rPr>
                <w:rFonts w:ascii="Calibri" w:hAnsi="Calibri" w:cs="Times New Roman"/>
              </w:rPr>
            </w:pPr>
            <w:r w:rsidRPr="00816C03">
              <w:rPr>
                <w:rFonts w:ascii="Calibri" w:hAnsi="Calibri" w:cs="Times New Roman"/>
              </w:rPr>
              <w:t xml:space="preserve">criteri di selezione degli operatori economici, le </w:t>
            </w:r>
            <w:r w:rsidRPr="00816C03">
              <w:rPr>
                <w:rFonts w:ascii="Calibri" w:hAnsi="Calibri" w:cs="Times New Roman"/>
              </w:rPr>
              <w:lastRenderedPageBreak/>
              <w:t>modalità per comunicare con la stazione</w:t>
            </w:r>
          </w:p>
          <w:p w:rsidR="00816C03" w:rsidRPr="00816C03" w:rsidRDefault="00816C03" w:rsidP="00816C03">
            <w:pPr>
              <w:jc w:val="both"/>
              <w:rPr>
                <w:rFonts w:ascii="Calibri" w:hAnsi="Calibri" w:cs="Times New Roman"/>
              </w:rPr>
            </w:pPr>
            <w:r w:rsidRPr="00816C03">
              <w:rPr>
                <w:rFonts w:ascii="Calibri" w:hAnsi="Calibri" w:cs="Times New Roman"/>
              </w:rPr>
              <w:t>appaltante</w:t>
            </w:r>
          </w:p>
        </w:tc>
      </w:tr>
      <w:tr w:rsidR="00816C03" w:rsidRPr="00816C03" w:rsidTr="00921DA1">
        <w:tc>
          <w:tcPr>
            <w:tcW w:w="1384" w:type="dxa"/>
            <w:vMerge/>
          </w:tcPr>
          <w:p w:rsidR="00816C03" w:rsidRPr="00816C03" w:rsidRDefault="00816C03" w:rsidP="00816C03">
            <w:pPr>
              <w:jc w:val="both"/>
              <w:rPr>
                <w:rFonts w:ascii="Calibri" w:hAnsi="Calibri" w:cs="Times New Roman"/>
              </w:rPr>
            </w:pPr>
          </w:p>
        </w:tc>
        <w:tc>
          <w:tcPr>
            <w:tcW w:w="1843" w:type="dxa"/>
          </w:tcPr>
          <w:p w:rsidR="00816C03" w:rsidRPr="00816C03" w:rsidRDefault="00816C03" w:rsidP="00816C03">
            <w:pPr>
              <w:jc w:val="both"/>
              <w:rPr>
                <w:rFonts w:ascii="Calibri" w:hAnsi="Calibri" w:cs="Times New Roman"/>
              </w:rPr>
            </w:pPr>
            <w:r w:rsidRPr="00816C03">
              <w:rPr>
                <w:rFonts w:ascii="Calibri" w:hAnsi="Calibri" w:cs="Times New Roman"/>
              </w:rPr>
              <w:t>Scelta operatori e</w:t>
            </w:r>
          </w:p>
          <w:p w:rsidR="00816C03" w:rsidRPr="00816C03" w:rsidRDefault="00816C03" w:rsidP="00816C03">
            <w:pPr>
              <w:jc w:val="both"/>
              <w:rPr>
                <w:rFonts w:ascii="Calibri" w:hAnsi="Calibri" w:cs="Times New Roman"/>
              </w:rPr>
            </w:pPr>
            <w:r w:rsidRPr="00816C03">
              <w:rPr>
                <w:rFonts w:ascii="Calibri" w:hAnsi="Calibri" w:cs="Times New Roman"/>
              </w:rPr>
              <w:t>Invito</w:t>
            </w: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tc>
        <w:tc>
          <w:tcPr>
            <w:tcW w:w="2079" w:type="dxa"/>
          </w:tcPr>
          <w:p w:rsidR="00816C03" w:rsidRPr="00816C03" w:rsidRDefault="00816C03" w:rsidP="00816C03">
            <w:pPr>
              <w:jc w:val="both"/>
              <w:rPr>
                <w:rFonts w:ascii="Calibri" w:hAnsi="Calibri" w:cs="Times New Roman"/>
              </w:rPr>
            </w:pPr>
            <w:r w:rsidRPr="00816C03">
              <w:rPr>
                <w:rFonts w:ascii="Calibri" w:hAnsi="Calibri" w:cs="Times New Roman"/>
              </w:rPr>
              <w:t>Scelta nr. operatori inferiore rispetto quello previsto dal tipo di procedura;</w:t>
            </w: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r w:rsidRPr="00816C03">
              <w:rPr>
                <w:rFonts w:ascii="Calibri" w:hAnsi="Calibri" w:cs="Times New Roman"/>
              </w:rPr>
              <w:t xml:space="preserve">utilizzo di criteri discriminatori nella scelta degli operatori economici da invitare </w:t>
            </w: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r w:rsidRPr="00816C03">
              <w:rPr>
                <w:rFonts w:ascii="Calibri" w:hAnsi="Calibri" w:cs="Times New Roman"/>
              </w:rPr>
              <w:t xml:space="preserve">mancato rispetto principio di rotazione  </w:t>
            </w:r>
          </w:p>
          <w:p w:rsidR="00816C03" w:rsidRPr="00816C03" w:rsidRDefault="00816C03" w:rsidP="00816C03">
            <w:pPr>
              <w:jc w:val="both"/>
              <w:rPr>
                <w:rFonts w:ascii="Calibri" w:hAnsi="Calibri" w:cs="Times New Roman"/>
                <w:b/>
              </w:rPr>
            </w:pPr>
          </w:p>
          <w:p w:rsidR="00816C03" w:rsidRPr="00816C03" w:rsidRDefault="00816C03" w:rsidP="00816C03">
            <w:pPr>
              <w:jc w:val="both"/>
              <w:rPr>
                <w:rFonts w:ascii="Calibri" w:hAnsi="Calibri" w:cs="Times New Roman"/>
              </w:rPr>
            </w:pPr>
            <w:r w:rsidRPr="00816C03">
              <w:rPr>
                <w:rFonts w:ascii="Calibri" w:hAnsi="Calibri" w:cs="Times New Roman"/>
              </w:rPr>
              <w:t>conoscenza preventiva soggetti invitati (rischio di “collusione” tra operatori economici)</w:t>
            </w: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r w:rsidRPr="00816C03">
              <w:rPr>
                <w:rFonts w:ascii="Calibri" w:hAnsi="Calibri" w:cs="Times New Roman"/>
              </w:rPr>
              <w:t>lettera di invito/capitolato speciale/foglio patto e condizione discriminatori – presenza requisiti di partecipazione, criteri di scelta, criteri di valutazione offerte , caratteristiche beni e servizi, volti</w:t>
            </w:r>
            <w:r w:rsidR="008C535A">
              <w:rPr>
                <w:rFonts w:ascii="Calibri" w:hAnsi="Calibri" w:cs="Times New Roman"/>
              </w:rPr>
              <w:t xml:space="preserve"> a favorire determinate imprese</w:t>
            </w: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r w:rsidRPr="00816C03">
              <w:rPr>
                <w:rFonts w:ascii="Calibri" w:hAnsi="Calibri" w:cs="Times New Roman"/>
              </w:rPr>
              <w:t>situazioni di conflitto di interesse</w:t>
            </w:r>
          </w:p>
          <w:p w:rsidR="00816C03" w:rsidRPr="00816C03" w:rsidRDefault="00816C03" w:rsidP="00816C03">
            <w:pPr>
              <w:jc w:val="both"/>
              <w:rPr>
                <w:rFonts w:ascii="Calibri" w:hAnsi="Calibri" w:cs="Times New Roman"/>
                <w:b/>
              </w:rPr>
            </w:pPr>
          </w:p>
          <w:p w:rsidR="00816C03" w:rsidRPr="00816C03" w:rsidRDefault="00816C03" w:rsidP="00816C03">
            <w:pPr>
              <w:jc w:val="both"/>
              <w:rPr>
                <w:rFonts w:ascii="Calibri" w:hAnsi="Calibri" w:cs="Times New Roman"/>
                <w:b/>
              </w:rPr>
            </w:pPr>
          </w:p>
        </w:tc>
        <w:tc>
          <w:tcPr>
            <w:tcW w:w="2126" w:type="dxa"/>
          </w:tcPr>
          <w:p w:rsidR="00816C03" w:rsidRPr="00816C03" w:rsidRDefault="00816C03" w:rsidP="00816C03">
            <w:pPr>
              <w:jc w:val="both"/>
              <w:rPr>
                <w:rFonts w:ascii="Calibri" w:hAnsi="Calibri" w:cs="Times New Roman"/>
              </w:rPr>
            </w:pPr>
          </w:p>
        </w:tc>
        <w:tc>
          <w:tcPr>
            <w:tcW w:w="850" w:type="dxa"/>
          </w:tcPr>
          <w:p w:rsidR="00816C03" w:rsidRDefault="00816C03" w:rsidP="00816C03">
            <w:pPr>
              <w:jc w:val="center"/>
              <w:rPr>
                <w:rFonts w:ascii="Calibri" w:hAnsi="Calibri" w:cs="Times New Roman"/>
                <w:b/>
                <w:noProof/>
              </w:rPr>
            </w:pPr>
          </w:p>
          <w:p w:rsidR="00666634" w:rsidRDefault="00666634" w:rsidP="00816C03">
            <w:pPr>
              <w:jc w:val="center"/>
              <w:rPr>
                <w:rFonts w:ascii="Calibri" w:hAnsi="Calibri" w:cs="Times New Roman"/>
                <w:b/>
                <w:noProof/>
              </w:rPr>
            </w:pPr>
          </w:p>
          <w:p w:rsidR="00666634" w:rsidRDefault="00666634" w:rsidP="00816C03">
            <w:pPr>
              <w:jc w:val="center"/>
              <w:rPr>
                <w:rFonts w:ascii="Calibri" w:hAnsi="Calibri" w:cs="Times New Roman"/>
                <w:b/>
                <w:noProof/>
              </w:rPr>
            </w:pPr>
          </w:p>
          <w:p w:rsidR="00666634" w:rsidRDefault="00666634" w:rsidP="00816C03">
            <w:pPr>
              <w:jc w:val="center"/>
              <w:rPr>
                <w:rFonts w:ascii="Calibri" w:hAnsi="Calibri" w:cs="Times New Roman"/>
                <w:b/>
                <w:noProof/>
              </w:rPr>
            </w:pPr>
          </w:p>
          <w:p w:rsidR="00666634" w:rsidRDefault="00666634" w:rsidP="00816C03">
            <w:pPr>
              <w:jc w:val="center"/>
              <w:rPr>
                <w:rFonts w:ascii="Calibri" w:hAnsi="Calibri" w:cs="Times New Roman"/>
                <w:b/>
                <w:noProof/>
              </w:rPr>
            </w:pPr>
          </w:p>
          <w:p w:rsidR="00666634" w:rsidRDefault="00666634" w:rsidP="00816C03">
            <w:pPr>
              <w:jc w:val="center"/>
              <w:rPr>
                <w:rFonts w:ascii="Calibri" w:hAnsi="Calibri" w:cs="Times New Roman"/>
                <w:b/>
                <w:noProof/>
              </w:rPr>
            </w:pPr>
          </w:p>
          <w:p w:rsidR="00666634" w:rsidRDefault="00666634" w:rsidP="00816C03">
            <w:pPr>
              <w:jc w:val="center"/>
              <w:rPr>
                <w:rFonts w:ascii="Calibri" w:hAnsi="Calibri" w:cs="Times New Roman"/>
                <w:b/>
                <w:noProof/>
              </w:rPr>
            </w:pPr>
          </w:p>
          <w:p w:rsidR="00666634" w:rsidRDefault="00666634" w:rsidP="00816C03">
            <w:pPr>
              <w:jc w:val="center"/>
              <w:rPr>
                <w:rFonts w:ascii="Calibri" w:hAnsi="Calibri" w:cs="Times New Roman"/>
                <w:b/>
                <w:noProof/>
              </w:rPr>
            </w:pPr>
          </w:p>
          <w:p w:rsidR="00666634" w:rsidRDefault="00666634" w:rsidP="00816C03">
            <w:pPr>
              <w:jc w:val="center"/>
              <w:rPr>
                <w:rFonts w:ascii="Calibri" w:hAnsi="Calibri" w:cs="Times New Roman"/>
                <w:b/>
                <w:noProof/>
              </w:rPr>
            </w:pPr>
            <w:r>
              <w:rPr>
                <w:rFonts w:ascii="Calibri" w:hAnsi="Calibri" w:cs="Times New Roman"/>
                <w:b/>
                <w:noProof/>
              </w:rPr>
              <w:drawing>
                <wp:inline distT="0" distB="0" distL="0" distR="0">
                  <wp:extent cx="389890" cy="414655"/>
                  <wp:effectExtent l="0" t="0" r="0" b="4445"/>
                  <wp:docPr id="4114" name="Immagine 4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9890" cy="414655"/>
                          </a:xfrm>
                          <a:prstGeom prst="rect">
                            <a:avLst/>
                          </a:prstGeom>
                          <a:noFill/>
                        </pic:spPr>
                      </pic:pic>
                    </a:graphicData>
                  </a:graphic>
                </wp:inline>
              </w:drawing>
            </w:r>
          </w:p>
          <w:p w:rsidR="00666634" w:rsidRDefault="00666634" w:rsidP="00816C03">
            <w:pPr>
              <w:jc w:val="center"/>
              <w:rPr>
                <w:rFonts w:ascii="Calibri" w:hAnsi="Calibri" w:cs="Times New Roman"/>
                <w:b/>
                <w:noProof/>
              </w:rPr>
            </w:pPr>
          </w:p>
          <w:p w:rsidR="00666634" w:rsidRDefault="00666634" w:rsidP="00816C03">
            <w:pPr>
              <w:jc w:val="center"/>
              <w:rPr>
                <w:rFonts w:ascii="Calibri" w:hAnsi="Calibri" w:cs="Times New Roman"/>
                <w:b/>
                <w:noProof/>
              </w:rPr>
            </w:pPr>
          </w:p>
          <w:p w:rsidR="00666634" w:rsidRDefault="00666634" w:rsidP="00816C03">
            <w:pPr>
              <w:jc w:val="center"/>
              <w:rPr>
                <w:rFonts w:ascii="Calibri" w:hAnsi="Calibri" w:cs="Times New Roman"/>
                <w:b/>
                <w:noProof/>
              </w:rPr>
            </w:pPr>
          </w:p>
          <w:p w:rsidR="00666634" w:rsidRDefault="00666634" w:rsidP="00816C03">
            <w:pPr>
              <w:jc w:val="center"/>
              <w:rPr>
                <w:rFonts w:ascii="Calibri" w:hAnsi="Calibri" w:cs="Times New Roman"/>
                <w:b/>
                <w:noProof/>
              </w:rPr>
            </w:pPr>
          </w:p>
          <w:p w:rsidR="00666634" w:rsidRPr="00816C03" w:rsidRDefault="00666634" w:rsidP="00816C03">
            <w:pPr>
              <w:jc w:val="center"/>
              <w:rPr>
                <w:rFonts w:ascii="Calibri" w:hAnsi="Calibri" w:cs="Times New Roman"/>
                <w:b/>
                <w:noProof/>
              </w:rPr>
            </w:pPr>
          </w:p>
        </w:tc>
        <w:tc>
          <w:tcPr>
            <w:tcW w:w="2032" w:type="dxa"/>
          </w:tcPr>
          <w:p w:rsidR="00816C03" w:rsidRPr="00816C03" w:rsidRDefault="00816C03" w:rsidP="00816C03">
            <w:pPr>
              <w:jc w:val="both"/>
              <w:rPr>
                <w:rFonts w:ascii="Calibri" w:hAnsi="Calibri" w:cs="Times New Roman"/>
              </w:rPr>
            </w:pPr>
            <w:r w:rsidRPr="00816C03">
              <w:rPr>
                <w:rFonts w:ascii="Calibri" w:hAnsi="Calibri" w:cs="Times New Roman"/>
              </w:rPr>
              <w:t>Indicare nella determina a  i criteri per la scelta degli operatori da invitare</w:t>
            </w:r>
          </w:p>
          <w:p w:rsidR="00816C03" w:rsidRPr="00816C03" w:rsidRDefault="00816C03" w:rsidP="00816C03">
            <w:pPr>
              <w:jc w:val="both"/>
              <w:rPr>
                <w:rFonts w:ascii="Calibri" w:hAnsi="Calibri" w:cs="Times New Roman"/>
              </w:rPr>
            </w:pPr>
            <w:r w:rsidRPr="00816C03">
              <w:rPr>
                <w:rFonts w:ascii="Calibri" w:hAnsi="Calibri" w:cs="Times New Roman"/>
              </w:rPr>
              <w:t>Es: ricorso a sorteggio</w:t>
            </w: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r w:rsidRPr="00816C03">
              <w:rPr>
                <w:rFonts w:ascii="Calibri" w:hAnsi="Calibri" w:cs="Times New Roman"/>
              </w:rPr>
              <w:t xml:space="preserve">Nel caso del sorteggio prevedere criteri che consentano l’anonimato dei soggetti da invitare </w:t>
            </w: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r w:rsidRPr="00816C03">
              <w:rPr>
                <w:rFonts w:ascii="Calibri" w:hAnsi="Calibri" w:cs="Times New Roman"/>
              </w:rPr>
              <w:t>Applicare principi di rotazione degli inviti in base alle linee guida ANAc</w:t>
            </w:r>
          </w:p>
          <w:p w:rsidR="00816C03" w:rsidRPr="00816C03" w:rsidRDefault="00816C03" w:rsidP="00816C03">
            <w:pPr>
              <w:jc w:val="both"/>
              <w:rPr>
                <w:rFonts w:ascii="Calibri" w:hAnsi="Calibri" w:cs="Times New Roman"/>
              </w:rPr>
            </w:pPr>
            <w:r w:rsidRPr="00816C03">
              <w:rPr>
                <w:rFonts w:ascii="Calibri" w:hAnsi="Calibri" w:cs="Times New Roman"/>
              </w:rPr>
              <w:t>(non si applica la rotazione degli inviti/dell’operatore uscente in caso di assenza di limitazioni agli inviti  - da inserire nel bando)</w:t>
            </w: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C535A" w:rsidRDefault="00816C03" w:rsidP="00816C03">
            <w:pPr>
              <w:jc w:val="both"/>
              <w:rPr>
                <w:rFonts w:ascii="Calibri" w:hAnsi="Calibri" w:cs="Times New Roman"/>
              </w:rPr>
            </w:pPr>
            <w:r w:rsidRPr="00816C03">
              <w:rPr>
                <w:rFonts w:ascii="Calibri" w:hAnsi="Calibri" w:cs="Times New Roman"/>
              </w:rPr>
              <w:t>Formazione</w:t>
            </w:r>
          </w:p>
          <w:p w:rsidR="008C535A" w:rsidRDefault="008C535A" w:rsidP="00816C03">
            <w:pPr>
              <w:jc w:val="both"/>
              <w:rPr>
                <w:rFonts w:ascii="Calibri" w:hAnsi="Calibri" w:cs="Times New Roman"/>
              </w:rPr>
            </w:pPr>
          </w:p>
          <w:p w:rsidR="008C535A" w:rsidRDefault="008C535A" w:rsidP="00816C03">
            <w:pPr>
              <w:jc w:val="both"/>
              <w:rPr>
                <w:rFonts w:ascii="Calibri" w:hAnsi="Calibri" w:cs="Times New Roman"/>
              </w:rPr>
            </w:pPr>
          </w:p>
          <w:p w:rsidR="00816C03" w:rsidRPr="00816C03" w:rsidRDefault="008C535A" w:rsidP="00816C03">
            <w:pPr>
              <w:jc w:val="both"/>
              <w:rPr>
                <w:rFonts w:ascii="Calibri" w:hAnsi="Calibri" w:cs="Times New Roman"/>
              </w:rPr>
            </w:pPr>
            <w:r>
              <w:rPr>
                <w:rFonts w:ascii="Calibri" w:hAnsi="Calibri" w:cs="Times New Roman"/>
              </w:rPr>
              <w:t>Rispetto disciplina situazioni di conflitto di interesse. Segnalazione al Responsabile di area o al RPCT.</w:t>
            </w:r>
            <w:r w:rsidR="00816C03" w:rsidRPr="00816C03">
              <w:rPr>
                <w:rFonts w:ascii="Calibri" w:hAnsi="Calibri" w:cs="Times New Roman"/>
              </w:rPr>
              <w:t xml:space="preserve"> </w:t>
            </w:r>
          </w:p>
        </w:tc>
      </w:tr>
      <w:tr w:rsidR="00816C03" w:rsidRPr="00816C03" w:rsidTr="00921DA1">
        <w:tc>
          <w:tcPr>
            <w:tcW w:w="1384" w:type="dxa"/>
            <w:vMerge/>
          </w:tcPr>
          <w:p w:rsidR="00816C03" w:rsidRPr="00816C03" w:rsidRDefault="00816C03" w:rsidP="00816C03">
            <w:pPr>
              <w:jc w:val="both"/>
              <w:rPr>
                <w:rFonts w:ascii="Calibri" w:hAnsi="Calibri" w:cs="Times New Roman"/>
              </w:rPr>
            </w:pPr>
          </w:p>
        </w:tc>
        <w:tc>
          <w:tcPr>
            <w:tcW w:w="1843" w:type="dxa"/>
          </w:tcPr>
          <w:p w:rsidR="00816C03" w:rsidRPr="00816C03" w:rsidRDefault="00816C03" w:rsidP="00816C03">
            <w:pPr>
              <w:jc w:val="both"/>
              <w:rPr>
                <w:rFonts w:ascii="Calibri" w:hAnsi="Calibri" w:cs="Times New Roman"/>
              </w:rPr>
            </w:pPr>
            <w:r w:rsidRPr="00816C03">
              <w:rPr>
                <w:rFonts w:ascii="Calibri" w:hAnsi="Calibri" w:cs="Times New Roman"/>
              </w:rPr>
              <w:t>Fase di confronto competitivo</w:t>
            </w:r>
          </w:p>
          <w:p w:rsidR="00816C03" w:rsidRPr="00816C03" w:rsidRDefault="00816C03" w:rsidP="00816C03">
            <w:pPr>
              <w:jc w:val="both"/>
              <w:rPr>
                <w:rFonts w:ascii="Calibri" w:hAnsi="Calibri" w:cs="Times New Roman"/>
              </w:rPr>
            </w:pPr>
          </w:p>
        </w:tc>
        <w:tc>
          <w:tcPr>
            <w:tcW w:w="2079" w:type="dxa"/>
          </w:tcPr>
          <w:p w:rsidR="00816C03" w:rsidRPr="00816C03" w:rsidRDefault="00816C03" w:rsidP="00816C03">
            <w:pPr>
              <w:jc w:val="both"/>
              <w:rPr>
                <w:rFonts w:ascii="Calibri" w:hAnsi="Calibri" w:cs="Times New Roman"/>
              </w:rPr>
            </w:pPr>
            <w:r w:rsidRPr="00816C03">
              <w:rPr>
                <w:rFonts w:ascii="Calibri" w:hAnsi="Calibri" w:cs="Times New Roman"/>
              </w:rPr>
              <w:t>Utilizzo del criterio del minor prezzo in modo non corretto</w:t>
            </w: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r w:rsidRPr="00816C03">
              <w:rPr>
                <w:rFonts w:ascii="Calibri" w:hAnsi="Calibri" w:cs="Times New Roman"/>
              </w:rPr>
              <w:t xml:space="preserve">Non corretta nomina della Commissione (nomina in data </w:t>
            </w:r>
            <w:r w:rsidRPr="00816C03">
              <w:rPr>
                <w:rFonts w:ascii="Calibri" w:hAnsi="Calibri" w:cs="Times New Roman"/>
              </w:rPr>
              <w:lastRenderedPageBreak/>
              <w:t>precedente al termine per presentazione offerte economiche – commissari non aventi requisiti professionali e “morali” o in situazione di conflitto di interesse</w:t>
            </w:r>
          </w:p>
          <w:p w:rsidR="00816C03" w:rsidRPr="00816C03" w:rsidRDefault="00816C03" w:rsidP="00816C03">
            <w:pPr>
              <w:jc w:val="both"/>
              <w:rPr>
                <w:rFonts w:ascii="Calibri" w:hAnsi="Calibri" w:cs="Times New Roman"/>
              </w:rPr>
            </w:pPr>
            <w:r w:rsidRPr="00816C03">
              <w:rPr>
                <w:rFonts w:ascii="Calibri" w:hAnsi="Calibri" w:cs="Times New Roman"/>
              </w:rPr>
              <w:t>Non corretto utilizzo istituto del controllo anomalia</w:t>
            </w: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r w:rsidRPr="00816C03">
              <w:rPr>
                <w:rFonts w:ascii="Calibri" w:hAnsi="Calibri" w:cs="Times New Roman"/>
              </w:rPr>
              <w:t>non corretto utilizzo dell’istituto del soccorso istruttorio- esclusioni/ammissioni per favorire determinati operatori economici</w:t>
            </w:r>
          </w:p>
        </w:tc>
        <w:tc>
          <w:tcPr>
            <w:tcW w:w="2126" w:type="dxa"/>
          </w:tcPr>
          <w:p w:rsidR="00816C03" w:rsidRPr="00816C03" w:rsidRDefault="00816C03" w:rsidP="00816C03">
            <w:pPr>
              <w:jc w:val="both"/>
              <w:rPr>
                <w:rFonts w:ascii="Calibri" w:hAnsi="Calibri" w:cs="Times New Roman"/>
              </w:rPr>
            </w:pPr>
          </w:p>
        </w:tc>
        <w:tc>
          <w:tcPr>
            <w:tcW w:w="850" w:type="dxa"/>
          </w:tcPr>
          <w:p w:rsidR="00666634" w:rsidRDefault="00666634" w:rsidP="00816C03">
            <w:pPr>
              <w:jc w:val="center"/>
              <w:rPr>
                <w:rFonts w:ascii="Calibri" w:hAnsi="Calibri" w:cs="Times New Roman"/>
                <w:b/>
                <w:noProof/>
              </w:rPr>
            </w:pPr>
          </w:p>
          <w:p w:rsidR="00666634" w:rsidRPr="00666634" w:rsidRDefault="00666634" w:rsidP="00666634">
            <w:pPr>
              <w:rPr>
                <w:rFonts w:ascii="Calibri" w:hAnsi="Calibri" w:cs="Times New Roman"/>
              </w:rPr>
            </w:pPr>
          </w:p>
          <w:p w:rsidR="00666634" w:rsidRDefault="00666634" w:rsidP="00666634">
            <w:pPr>
              <w:rPr>
                <w:rFonts w:ascii="Calibri" w:hAnsi="Calibri" w:cs="Times New Roman"/>
              </w:rPr>
            </w:pPr>
          </w:p>
          <w:p w:rsidR="00666634" w:rsidRDefault="00666634" w:rsidP="00666634">
            <w:pPr>
              <w:rPr>
                <w:rFonts w:ascii="Calibri" w:hAnsi="Calibri" w:cs="Times New Roman"/>
              </w:rPr>
            </w:pPr>
          </w:p>
          <w:p w:rsidR="00666634" w:rsidRDefault="00666634" w:rsidP="00666634">
            <w:pPr>
              <w:rPr>
                <w:rFonts w:ascii="Calibri" w:hAnsi="Calibri" w:cs="Times New Roman"/>
              </w:rPr>
            </w:pPr>
          </w:p>
          <w:p w:rsidR="00666634" w:rsidRDefault="00666634" w:rsidP="00666634">
            <w:pPr>
              <w:rPr>
                <w:rFonts w:ascii="Calibri" w:hAnsi="Calibri" w:cs="Times New Roman"/>
              </w:rPr>
            </w:pPr>
          </w:p>
          <w:p w:rsidR="00816C03" w:rsidRPr="00666634" w:rsidRDefault="00666634" w:rsidP="00666634">
            <w:pPr>
              <w:rPr>
                <w:rFonts w:ascii="Calibri" w:hAnsi="Calibri" w:cs="Times New Roman"/>
              </w:rPr>
            </w:pPr>
            <w:r>
              <w:rPr>
                <w:rFonts w:ascii="Calibri" w:hAnsi="Calibri" w:cs="Times New Roman"/>
                <w:noProof/>
              </w:rPr>
              <w:drawing>
                <wp:inline distT="0" distB="0" distL="0" distR="0">
                  <wp:extent cx="389890" cy="414655"/>
                  <wp:effectExtent l="0" t="0" r="0" b="4445"/>
                  <wp:docPr id="4115" name="Immagine 4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9890" cy="414655"/>
                          </a:xfrm>
                          <a:prstGeom prst="rect">
                            <a:avLst/>
                          </a:prstGeom>
                          <a:noFill/>
                        </pic:spPr>
                      </pic:pic>
                    </a:graphicData>
                  </a:graphic>
                </wp:inline>
              </w:drawing>
            </w:r>
          </w:p>
        </w:tc>
        <w:tc>
          <w:tcPr>
            <w:tcW w:w="2032" w:type="dxa"/>
          </w:tcPr>
          <w:p w:rsidR="00816C03" w:rsidRDefault="00816C03" w:rsidP="00816C03">
            <w:pPr>
              <w:jc w:val="both"/>
              <w:rPr>
                <w:rFonts w:ascii="Calibri" w:hAnsi="Calibri" w:cs="Times New Roman"/>
              </w:rPr>
            </w:pPr>
            <w:r w:rsidRPr="00816C03">
              <w:rPr>
                <w:rFonts w:ascii="Calibri" w:hAnsi="Calibri" w:cs="Times New Roman"/>
              </w:rPr>
              <w:t>Motivare nella determina la scelta del criterio del minor prezzo</w:t>
            </w:r>
            <w:r w:rsidR="00666634">
              <w:rPr>
                <w:rFonts w:ascii="Calibri" w:hAnsi="Calibri" w:cs="Times New Roman"/>
              </w:rPr>
              <w:t>.</w:t>
            </w:r>
          </w:p>
          <w:p w:rsidR="00666634" w:rsidRDefault="00666634" w:rsidP="00816C03">
            <w:pPr>
              <w:jc w:val="both"/>
              <w:rPr>
                <w:rFonts w:ascii="Calibri" w:hAnsi="Calibri" w:cs="Times New Roman"/>
              </w:rPr>
            </w:pPr>
          </w:p>
          <w:p w:rsidR="00666634" w:rsidRDefault="00666634" w:rsidP="00816C03">
            <w:pPr>
              <w:jc w:val="both"/>
              <w:rPr>
                <w:rFonts w:ascii="Calibri" w:hAnsi="Calibri" w:cs="Times New Roman"/>
              </w:rPr>
            </w:pPr>
            <w:r>
              <w:rPr>
                <w:rFonts w:ascii="Calibri" w:hAnsi="Calibri" w:cs="Times New Roman"/>
              </w:rPr>
              <w:t>Motivazione scelta commissari.</w:t>
            </w:r>
          </w:p>
          <w:p w:rsidR="00666634" w:rsidRDefault="00666634" w:rsidP="00816C03">
            <w:pPr>
              <w:jc w:val="both"/>
              <w:rPr>
                <w:rFonts w:ascii="Calibri" w:hAnsi="Calibri" w:cs="Times New Roman"/>
              </w:rPr>
            </w:pPr>
            <w:r>
              <w:rPr>
                <w:rFonts w:ascii="Calibri" w:hAnsi="Calibri" w:cs="Times New Roman"/>
              </w:rPr>
              <w:t xml:space="preserve">Richiesta </w:t>
            </w:r>
            <w:r>
              <w:rPr>
                <w:rFonts w:ascii="Calibri" w:hAnsi="Calibri" w:cs="Times New Roman"/>
              </w:rPr>
              <w:lastRenderedPageBreak/>
              <w:t>autodichiarazione  in materia di incompatibilità e di assenza situazioni di conflitto di interesse. Richiesta cv.</w:t>
            </w:r>
          </w:p>
          <w:p w:rsidR="00666634" w:rsidRDefault="00666634" w:rsidP="00666634">
            <w:pPr>
              <w:jc w:val="center"/>
              <w:rPr>
                <w:rFonts w:ascii="Calibri" w:hAnsi="Calibri" w:cs="Times New Roman"/>
              </w:rPr>
            </w:pPr>
          </w:p>
          <w:p w:rsidR="00666634" w:rsidRDefault="00666634" w:rsidP="00666634">
            <w:pPr>
              <w:jc w:val="center"/>
              <w:rPr>
                <w:rFonts w:ascii="Calibri" w:hAnsi="Calibri" w:cs="Times New Roman"/>
              </w:rPr>
            </w:pPr>
          </w:p>
          <w:p w:rsidR="00666634" w:rsidRDefault="00666634" w:rsidP="00666634">
            <w:pPr>
              <w:jc w:val="center"/>
              <w:rPr>
                <w:rFonts w:ascii="Calibri" w:hAnsi="Calibri" w:cs="Times New Roman"/>
              </w:rPr>
            </w:pPr>
          </w:p>
          <w:p w:rsidR="00666634" w:rsidRDefault="00666634" w:rsidP="00666634">
            <w:pPr>
              <w:jc w:val="center"/>
              <w:rPr>
                <w:rFonts w:ascii="Calibri" w:hAnsi="Calibri" w:cs="Times New Roman"/>
              </w:rPr>
            </w:pPr>
          </w:p>
          <w:p w:rsidR="00666634" w:rsidRDefault="00666634" w:rsidP="00666634">
            <w:pPr>
              <w:jc w:val="center"/>
              <w:rPr>
                <w:rFonts w:ascii="Calibri" w:hAnsi="Calibri" w:cs="Times New Roman"/>
              </w:rPr>
            </w:pPr>
          </w:p>
          <w:p w:rsidR="00666634" w:rsidRDefault="00666634" w:rsidP="00666634">
            <w:pPr>
              <w:jc w:val="center"/>
              <w:rPr>
                <w:rFonts w:ascii="Calibri" w:hAnsi="Calibri" w:cs="Times New Roman"/>
              </w:rPr>
            </w:pPr>
          </w:p>
          <w:p w:rsidR="00666634" w:rsidRDefault="00666634" w:rsidP="00666634">
            <w:pPr>
              <w:jc w:val="center"/>
              <w:rPr>
                <w:rFonts w:ascii="Calibri" w:hAnsi="Calibri" w:cs="Times New Roman"/>
              </w:rPr>
            </w:pPr>
            <w:r>
              <w:rPr>
                <w:rFonts w:ascii="Calibri" w:hAnsi="Calibri" w:cs="Times New Roman"/>
              </w:rPr>
              <w:t>Dare atto nel verbale di aggiudicazione modalità di calcolo anomalia.</w:t>
            </w:r>
          </w:p>
          <w:p w:rsidR="00666634" w:rsidRDefault="00666634" w:rsidP="00666634">
            <w:pPr>
              <w:jc w:val="center"/>
              <w:rPr>
                <w:rFonts w:ascii="Calibri" w:hAnsi="Calibri" w:cs="Times New Roman"/>
              </w:rPr>
            </w:pPr>
          </w:p>
          <w:p w:rsidR="00666634" w:rsidRDefault="00666634" w:rsidP="00666634">
            <w:pPr>
              <w:rPr>
                <w:rFonts w:ascii="Calibri" w:hAnsi="Calibri" w:cs="Times New Roman"/>
              </w:rPr>
            </w:pPr>
            <w:r>
              <w:rPr>
                <w:rFonts w:ascii="Calibri" w:hAnsi="Calibri" w:cs="Times New Roman"/>
              </w:rPr>
              <w:t>Motivare il ricorso/esclusione all’istituto del soccorso istruttorio</w:t>
            </w:r>
          </w:p>
          <w:p w:rsidR="00666634" w:rsidRDefault="00666634" w:rsidP="00666634">
            <w:pPr>
              <w:rPr>
                <w:rFonts w:ascii="Calibri" w:hAnsi="Calibri" w:cs="Times New Roman"/>
              </w:rPr>
            </w:pPr>
          </w:p>
          <w:p w:rsidR="00666634" w:rsidRPr="00666634" w:rsidRDefault="00666634" w:rsidP="00666634">
            <w:pPr>
              <w:rPr>
                <w:rFonts w:ascii="Calibri" w:hAnsi="Calibri" w:cs="Times New Roman"/>
              </w:rPr>
            </w:pPr>
            <w:r>
              <w:rPr>
                <w:rFonts w:ascii="Calibri" w:hAnsi="Calibri" w:cs="Times New Roman"/>
              </w:rPr>
              <w:t>Formazione specifica degli operatori in materia di procedure di affidamento</w:t>
            </w:r>
          </w:p>
        </w:tc>
      </w:tr>
      <w:tr w:rsidR="00816C03" w:rsidRPr="00816C03" w:rsidTr="00921DA1">
        <w:tc>
          <w:tcPr>
            <w:tcW w:w="1384" w:type="dxa"/>
            <w:vMerge/>
          </w:tcPr>
          <w:p w:rsidR="00816C03" w:rsidRPr="00816C03" w:rsidRDefault="00816C03" w:rsidP="00816C03">
            <w:pPr>
              <w:jc w:val="both"/>
              <w:rPr>
                <w:rFonts w:ascii="Calibri" w:hAnsi="Calibri" w:cs="Times New Roman"/>
              </w:rPr>
            </w:pPr>
          </w:p>
        </w:tc>
        <w:tc>
          <w:tcPr>
            <w:tcW w:w="1843" w:type="dxa"/>
          </w:tcPr>
          <w:p w:rsidR="00816C03" w:rsidRPr="00816C03" w:rsidRDefault="00816C03" w:rsidP="00816C03">
            <w:pPr>
              <w:jc w:val="both"/>
              <w:rPr>
                <w:rFonts w:ascii="Calibri" w:hAnsi="Calibri" w:cs="Times New Roman"/>
              </w:rPr>
            </w:pPr>
            <w:r w:rsidRPr="00816C03">
              <w:rPr>
                <w:rFonts w:ascii="Calibri" w:hAnsi="Calibri" w:cs="Times New Roman"/>
              </w:rPr>
              <w:t>Aggiudicazione</w:t>
            </w: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tc>
        <w:tc>
          <w:tcPr>
            <w:tcW w:w="2079" w:type="dxa"/>
          </w:tcPr>
          <w:p w:rsidR="00816C03" w:rsidRDefault="00816C03" w:rsidP="00816C03">
            <w:pPr>
              <w:jc w:val="both"/>
              <w:rPr>
                <w:rFonts w:ascii="Calibri" w:hAnsi="Calibri" w:cs="Times New Roman"/>
              </w:rPr>
            </w:pPr>
            <w:r w:rsidRPr="00666634">
              <w:rPr>
                <w:rFonts w:ascii="Calibri" w:hAnsi="Calibri" w:cs="Times New Roman"/>
              </w:rPr>
              <w:t>situazioni di conflitto di interesse</w:t>
            </w:r>
          </w:p>
          <w:p w:rsidR="00666634" w:rsidRDefault="00666634" w:rsidP="00816C03">
            <w:pPr>
              <w:jc w:val="both"/>
              <w:rPr>
                <w:rFonts w:ascii="Calibri" w:hAnsi="Calibri" w:cs="Times New Roman"/>
              </w:rPr>
            </w:pPr>
          </w:p>
          <w:p w:rsidR="00666634" w:rsidRPr="00666634" w:rsidRDefault="00666634" w:rsidP="00816C03">
            <w:pPr>
              <w:jc w:val="both"/>
              <w:rPr>
                <w:rFonts w:ascii="Calibri" w:hAnsi="Calibri" w:cs="Times New Roman"/>
              </w:rPr>
            </w:pPr>
            <w:r>
              <w:rPr>
                <w:rFonts w:ascii="Calibri" w:hAnsi="Calibri" w:cs="Times New Roman"/>
              </w:rPr>
              <w:t>verifiche requisiti</w:t>
            </w:r>
          </w:p>
        </w:tc>
        <w:tc>
          <w:tcPr>
            <w:tcW w:w="2126" w:type="dxa"/>
          </w:tcPr>
          <w:p w:rsidR="00816C03" w:rsidRPr="00816C03" w:rsidRDefault="00816C03" w:rsidP="00816C03">
            <w:pPr>
              <w:jc w:val="both"/>
              <w:rPr>
                <w:rFonts w:ascii="Calibri" w:hAnsi="Calibri" w:cs="Times New Roman"/>
              </w:rPr>
            </w:pPr>
          </w:p>
        </w:tc>
        <w:tc>
          <w:tcPr>
            <w:tcW w:w="850" w:type="dxa"/>
          </w:tcPr>
          <w:p w:rsidR="00816C03" w:rsidRPr="00816C03" w:rsidRDefault="00CB6271" w:rsidP="00816C03">
            <w:pPr>
              <w:jc w:val="center"/>
              <w:rPr>
                <w:rFonts w:ascii="Calibri" w:hAnsi="Calibri" w:cs="Times New Roman"/>
                <w:b/>
                <w:noProof/>
              </w:rPr>
            </w:pPr>
            <w:r w:rsidRPr="00CB6271">
              <w:rPr>
                <w:rFonts w:ascii="Calibri" w:hAnsi="Calibri" w:cs="Times New Roman"/>
                <w:b/>
                <w:noProof/>
              </w:rPr>
              <w:drawing>
                <wp:inline distT="0" distB="0" distL="0" distR="0">
                  <wp:extent cx="389890" cy="414655"/>
                  <wp:effectExtent l="0" t="0" r="0" b="4445"/>
                  <wp:docPr id="12" name="Immagine 4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9890" cy="414655"/>
                          </a:xfrm>
                          <a:prstGeom prst="rect">
                            <a:avLst/>
                          </a:prstGeom>
                          <a:noFill/>
                        </pic:spPr>
                      </pic:pic>
                    </a:graphicData>
                  </a:graphic>
                </wp:inline>
              </w:drawing>
            </w:r>
          </w:p>
        </w:tc>
        <w:tc>
          <w:tcPr>
            <w:tcW w:w="2032" w:type="dxa"/>
          </w:tcPr>
          <w:p w:rsidR="00666634" w:rsidRDefault="00666634" w:rsidP="00816C03">
            <w:pPr>
              <w:jc w:val="both"/>
              <w:rPr>
                <w:rFonts w:ascii="Calibri" w:hAnsi="Calibri" w:cs="Times New Roman"/>
              </w:rPr>
            </w:pPr>
            <w:r>
              <w:rPr>
                <w:rFonts w:ascii="Calibri" w:hAnsi="Calibri" w:cs="Times New Roman"/>
              </w:rPr>
              <w:t xml:space="preserve">Dare atto nella determina di aggiudicazione dell’assenza situazione conflitto di interesse </w:t>
            </w:r>
          </w:p>
          <w:p w:rsidR="00666634" w:rsidRDefault="00666634" w:rsidP="00816C03">
            <w:pPr>
              <w:jc w:val="both"/>
              <w:rPr>
                <w:rFonts w:ascii="Calibri" w:hAnsi="Calibri" w:cs="Times New Roman"/>
              </w:rPr>
            </w:pPr>
            <w:r>
              <w:rPr>
                <w:rFonts w:ascii="Calibri" w:hAnsi="Calibri" w:cs="Times New Roman"/>
              </w:rPr>
              <w:t>e della verifica dei requisiti</w:t>
            </w:r>
          </w:p>
          <w:p w:rsidR="00666634" w:rsidRDefault="00666634" w:rsidP="00666634">
            <w:pPr>
              <w:rPr>
                <w:rFonts w:ascii="Calibri" w:hAnsi="Calibri" w:cs="Times New Roman"/>
              </w:rPr>
            </w:pPr>
          </w:p>
          <w:p w:rsidR="00816C03" w:rsidRPr="00666634" w:rsidRDefault="00816C03" w:rsidP="00666634">
            <w:pPr>
              <w:rPr>
                <w:rFonts w:ascii="Calibri" w:hAnsi="Calibri" w:cs="Times New Roman"/>
              </w:rPr>
            </w:pPr>
          </w:p>
        </w:tc>
      </w:tr>
      <w:tr w:rsidR="00816C03" w:rsidRPr="00816C03" w:rsidTr="00921DA1">
        <w:tc>
          <w:tcPr>
            <w:tcW w:w="1384" w:type="dxa"/>
            <w:vMerge/>
          </w:tcPr>
          <w:p w:rsidR="00816C03" w:rsidRPr="00816C03" w:rsidRDefault="00816C03" w:rsidP="00816C03">
            <w:pPr>
              <w:jc w:val="both"/>
              <w:rPr>
                <w:rFonts w:ascii="Calibri" w:hAnsi="Calibri" w:cs="Times New Roman"/>
              </w:rPr>
            </w:pPr>
          </w:p>
        </w:tc>
        <w:tc>
          <w:tcPr>
            <w:tcW w:w="1843" w:type="dxa"/>
          </w:tcPr>
          <w:p w:rsidR="00816C03" w:rsidRPr="00816C03" w:rsidRDefault="00816C03" w:rsidP="00816C03">
            <w:pPr>
              <w:jc w:val="both"/>
              <w:rPr>
                <w:rFonts w:ascii="Calibri" w:hAnsi="Calibri" w:cs="Times New Roman"/>
              </w:rPr>
            </w:pPr>
            <w:r w:rsidRPr="00816C03">
              <w:rPr>
                <w:rFonts w:ascii="Calibri" w:hAnsi="Calibri" w:cs="Times New Roman"/>
              </w:rPr>
              <w:t>Pubblicazioni</w:t>
            </w: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tc>
        <w:tc>
          <w:tcPr>
            <w:tcW w:w="2079" w:type="dxa"/>
          </w:tcPr>
          <w:p w:rsidR="00816C03" w:rsidRPr="00666634" w:rsidRDefault="00666634" w:rsidP="00816C03">
            <w:pPr>
              <w:jc w:val="both"/>
              <w:rPr>
                <w:rFonts w:ascii="Calibri" w:hAnsi="Calibri" w:cs="Times New Roman"/>
              </w:rPr>
            </w:pPr>
            <w:r w:rsidRPr="00666634">
              <w:rPr>
                <w:rFonts w:ascii="Calibri" w:hAnsi="Calibri" w:cs="Times New Roman"/>
              </w:rPr>
              <w:t>Mancata effettuazione pubblicazioni o mancato rispetto termini</w:t>
            </w:r>
          </w:p>
        </w:tc>
        <w:tc>
          <w:tcPr>
            <w:tcW w:w="2126" w:type="dxa"/>
          </w:tcPr>
          <w:p w:rsidR="00816C03" w:rsidRPr="00816C03" w:rsidRDefault="00816C03" w:rsidP="00816C03">
            <w:pPr>
              <w:jc w:val="both"/>
              <w:rPr>
                <w:rFonts w:ascii="Calibri" w:hAnsi="Calibri" w:cs="Times New Roman"/>
              </w:rPr>
            </w:pPr>
          </w:p>
        </w:tc>
        <w:tc>
          <w:tcPr>
            <w:tcW w:w="850" w:type="dxa"/>
          </w:tcPr>
          <w:p w:rsidR="00816C03" w:rsidRPr="00816C03" w:rsidRDefault="00816C03" w:rsidP="00816C03">
            <w:pPr>
              <w:jc w:val="center"/>
              <w:rPr>
                <w:rFonts w:ascii="Calibri" w:hAnsi="Calibri" w:cs="Times New Roman"/>
                <w:b/>
                <w:noProof/>
              </w:rPr>
            </w:pPr>
          </w:p>
        </w:tc>
        <w:tc>
          <w:tcPr>
            <w:tcW w:w="2032" w:type="dxa"/>
          </w:tcPr>
          <w:p w:rsidR="00816C03" w:rsidRPr="00816C03" w:rsidRDefault="00666634" w:rsidP="00816C03">
            <w:pPr>
              <w:jc w:val="both"/>
              <w:rPr>
                <w:rFonts w:ascii="Calibri" w:hAnsi="Calibri" w:cs="Times New Roman"/>
              </w:rPr>
            </w:pPr>
            <w:r>
              <w:rPr>
                <w:rFonts w:ascii="Calibri" w:hAnsi="Calibri" w:cs="Times New Roman"/>
              </w:rPr>
              <w:t>Inserire nelle premesse del contratto l’attestazione in merito rispetto obbligo di pubblicazioni</w:t>
            </w:r>
          </w:p>
        </w:tc>
      </w:tr>
      <w:tr w:rsidR="00816C03" w:rsidRPr="00816C03" w:rsidTr="00921DA1">
        <w:tc>
          <w:tcPr>
            <w:tcW w:w="1384" w:type="dxa"/>
            <w:vMerge/>
          </w:tcPr>
          <w:p w:rsidR="00816C03" w:rsidRPr="00816C03" w:rsidRDefault="00816C03" w:rsidP="00816C03">
            <w:pPr>
              <w:jc w:val="both"/>
              <w:rPr>
                <w:rFonts w:ascii="Calibri" w:hAnsi="Calibri" w:cs="Times New Roman"/>
              </w:rPr>
            </w:pPr>
          </w:p>
        </w:tc>
        <w:tc>
          <w:tcPr>
            <w:tcW w:w="1843" w:type="dxa"/>
          </w:tcPr>
          <w:p w:rsidR="00816C03" w:rsidRPr="00816C03" w:rsidRDefault="00816C03" w:rsidP="00816C03">
            <w:pPr>
              <w:jc w:val="both"/>
              <w:rPr>
                <w:rFonts w:ascii="Calibri" w:hAnsi="Calibri" w:cs="Times New Roman"/>
              </w:rPr>
            </w:pPr>
            <w:r w:rsidRPr="00816C03">
              <w:rPr>
                <w:rFonts w:ascii="Calibri" w:hAnsi="Calibri" w:cs="Times New Roman"/>
              </w:rPr>
              <w:t>Stipula contratto</w:t>
            </w: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tc>
        <w:tc>
          <w:tcPr>
            <w:tcW w:w="2079" w:type="dxa"/>
          </w:tcPr>
          <w:p w:rsidR="00816C03" w:rsidRDefault="00816C03" w:rsidP="00816C03">
            <w:pPr>
              <w:jc w:val="both"/>
              <w:rPr>
                <w:rFonts w:ascii="Calibri" w:hAnsi="Calibri" w:cs="Times New Roman"/>
              </w:rPr>
            </w:pPr>
            <w:r w:rsidRPr="00816C03">
              <w:rPr>
                <w:rFonts w:ascii="Calibri" w:hAnsi="Calibri" w:cs="Times New Roman"/>
              </w:rPr>
              <w:t>Mancato riferimento al protocollo di legalità</w:t>
            </w:r>
          </w:p>
          <w:p w:rsidR="00666634" w:rsidRPr="00816C03" w:rsidRDefault="00666634" w:rsidP="00816C03">
            <w:pPr>
              <w:jc w:val="both"/>
              <w:rPr>
                <w:rFonts w:ascii="Calibri" w:hAnsi="Calibri" w:cs="Times New Roman"/>
              </w:rPr>
            </w:pPr>
            <w:r>
              <w:rPr>
                <w:rFonts w:ascii="Calibri" w:hAnsi="Calibri" w:cs="Times New Roman"/>
              </w:rPr>
              <w:t>Mancata verifica presentazione garanzie</w:t>
            </w:r>
          </w:p>
        </w:tc>
        <w:tc>
          <w:tcPr>
            <w:tcW w:w="2126" w:type="dxa"/>
          </w:tcPr>
          <w:p w:rsidR="00816C03" w:rsidRPr="00816C03" w:rsidRDefault="00816C03" w:rsidP="00816C03">
            <w:pPr>
              <w:jc w:val="both"/>
              <w:rPr>
                <w:rFonts w:ascii="Calibri" w:hAnsi="Calibri" w:cs="Times New Roman"/>
              </w:rPr>
            </w:pPr>
          </w:p>
        </w:tc>
        <w:tc>
          <w:tcPr>
            <w:tcW w:w="850" w:type="dxa"/>
          </w:tcPr>
          <w:p w:rsidR="00816C03" w:rsidRPr="00816C03" w:rsidRDefault="00CB6271" w:rsidP="00816C03">
            <w:pPr>
              <w:jc w:val="center"/>
              <w:rPr>
                <w:rFonts w:ascii="Calibri" w:hAnsi="Calibri" w:cs="Times New Roman"/>
                <w:b/>
                <w:noProof/>
              </w:rPr>
            </w:pPr>
            <w:r w:rsidRPr="00CB6271">
              <w:rPr>
                <w:rFonts w:ascii="Calibri" w:hAnsi="Calibri" w:cs="Times New Roman"/>
                <w:b/>
                <w:noProof/>
              </w:rPr>
              <w:drawing>
                <wp:inline distT="0" distB="0" distL="0" distR="0">
                  <wp:extent cx="316865" cy="316865"/>
                  <wp:effectExtent l="0" t="0" r="6985" b="6985"/>
                  <wp:docPr id="13"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6865" cy="316865"/>
                          </a:xfrm>
                          <a:prstGeom prst="rect">
                            <a:avLst/>
                          </a:prstGeom>
                          <a:noFill/>
                        </pic:spPr>
                      </pic:pic>
                    </a:graphicData>
                  </a:graphic>
                </wp:inline>
              </w:drawing>
            </w:r>
          </w:p>
        </w:tc>
        <w:tc>
          <w:tcPr>
            <w:tcW w:w="2032" w:type="dxa"/>
          </w:tcPr>
          <w:p w:rsidR="00816C03" w:rsidRDefault="00666634" w:rsidP="00666634">
            <w:pPr>
              <w:jc w:val="both"/>
              <w:rPr>
                <w:rFonts w:ascii="Calibri" w:hAnsi="Calibri" w:cs="Times New Roman"/>
              </w:rPr>
            </w:pPr>
            <w:r>
              <w:rPr>
                <w:rFonts w:ascii="Calibri" w:hAnsi="Calibri" w:cs="Times New Roman"/>
              </w:rPr>
              <w:t>Stipula contratto in forma pubblica amministrativa per appalti superiori a €. 100.000, controllo del Segretario comunale</w:t>
            </w:r>
          </w:p>
          <w:p w:rsidR="009A5F31" w:rsidRDefault="009A5F31" w:rsidP="00666634">
            <w:pPr>
              <w:jc w:val="both"/>
              <w:rPr>
                <w:rFonts w:ascii="Calibri" w:hAnsi="Calibri" w:cs="Times New Roman"/>
              </w:rPr>
            </w:pPr>
          </w:p>
          <w:p w:rsidR="009A5F31" w:rsidRDefault="009A5F31" w:rsidP="00666634">
            <w:pPr>
              <w:jc w:val="both"/>
              <w:rPr>
                <w:rFonts w:ascii="Calibri" w:hAnsi="Calibri" w:cs="Times New Roman"/>
              </w:rPr>
            </w:pPr>
            <w:r w:rsidRPr="009A5F31">
              <w:rPr>
                <w:rFonts w:ascii="Calibri" w:hAnsi="Calibri" w:cs="Times New Roman"/>
              </w:rPr>
              <w:t xml:space="preserve">Predisposizione modelli standard per contratti di appalto sia formati mediante atto pubblico amministrativo sia mediante scrittura </w:t>
            </w:r>
          </w:p>
          <w:p w:rsidR="009A5F31" w:rsidRDefault="009A5F31" w:rsidP="00666634">
            <w:pPr>
              <w:jc w:val="both"/>
              <w:rPr>
                <w:rFonts w:ascii="Calibri" w:hAnsi="Calibri" w:cs="Times New Roman"/>
              </w:rPr>
            </w:pPr>
          </w:p>
          <w:p w:rsidR="009A5F31" w:rsidRPr="00816C03" w:rsidRDefault="009A5F31" w:rsidP="00666634">
            <w:pPr>
              <w:jc w:val="both"/>
              <w:rPr>
                <w:rFonts w:ascii="Calibri" w:hAnsi="Calibri" w:cs="Times New Roman"/>
              </w:rPr>
            </w:pPr>
          </w:p>
        </w:tc>
      </w:tr>
      <w:tr w:rsidR="00816C03" w:rsidRPr="00816C03" w:rsidTr="00921DA1">
        <w:tc>
          <w:tcPr>
            <w:tcW w:w="1384" w:type="dxa"/>
            <w:vMerge/>
          </w:tcPr>
          <w:p w:rsidR="00816C03" w:rsidRPr="00816C03" w:rsidRDefault="00816C03" w:rsidP="00816C03">
            <w:pPr>
              <w:jc w:val="both"/>
              <w:rPr>
                <w:rFonts w:ascii="Calibri" w:hAnsi="Calibri" w:cs="Times New Roman"/>
              </w:rPr>
            </w:pPr>
          </w:p>
        </w:tc>
        <w:tc>
          <w:tcPr>
            <w:tcW w:w="1843" w:type="dxa"/>
          </w:tcPr>
          <w:p w:rsidR="00816C03" w:rsidRPr="00816C03" w:rsidRDefault="00816C03" w:rsidP="00816C03">
            <w:pPr>
              <w:jc w:val="both"/>
              <w:rPr>
                <w:rFonts w:ascii="Calibri" w:hAnsi="Calibri" w:cs="Times New Roman"/>
              </w:rPr>
            </w:pPr>
            <w:r w:rsidRPr="00816C03">
              <w:rPr>
                <w:rFonts w:ascii="Calibri" w:hAnsi="Calibri" w:cs="Times New Roman"/>
              </w:rPr>
              <w:t>Esecuzione contratto</w:t>
            </w:r>
          </w:p>
        </w:tc>
        <w:tc>
          <w:tcPr>
            <w:tcW w:w="2079" w:type="dxa"/>
          </w:tcPr>
          <w:p w:rsidR="00816C03" w:rsidRPr="00816C03" w:rsidRDefault="00816C03" w:rsidP="00816C03">
            <w:pPr>
              <w:jc w:val="both"/>
              <w:rPr>
                <w:rFonts w:ascii="Calibri" w:hAnsi="Calibri" w:cs="Times New Roman"/>
              </w:rPr>
            </w:pPr>
            <w:r w:rsidRPr="00816C03">
              <w:rPr>
                <w:rFonts w:ascii="Calibri" w:hAnsi="Calibri" w:cs="Times New Roman"/>
              </w:rPr>
              <w:t>Non corretta applicazione istituto della varianti;</w:t>
            </w: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r w:rsidRPr="00816C03">
              <w:rPr>
                <w:rFonts w:ascii="Calibri" w:hAnsi="Calibri" w:cs="Times New Roman"/>
              </w:rPr>
              <w:t>assenza di controllo dei livelli di qualità delle prestazioni da parte del Rup e Direttore esecuzione – mancato collaudo</w:t>
            </w:r>
          </w:p>
          <w:p w:rsidR="00816C03" w:rsidRPr="00816C03" w:rsidRDefault="00816C03" w:rsidP="00816C03">
            <w:pPr>
              <w:jc w:val="both"/>
              <w:rPr>
                <w:rFonts w:ascii="Calibri" w:hAnsi="Calibri" w:cs="Times New Roman"/>
              </w:rPr>
            </w:pPr>
            <w:r w:rsidRPr="00816C03">
              <w:rPr>
                <w:rFonts w:ascii="Calibri" w:hAnsi="Calibri" w:cs="Times New Roman"/>
              </w:rPr>
              <w:t>mancata applicazione delle penali;</w:t>
            </w: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r w:rsidRPr="00816C03">
              <w:rPr>
                <w:rFonts w:ascii="Calibri" w:hAnsi="Calibri" w:cs="Times New Roman"/>
              </w:rPr>
              <w:t xml:space="preserve">mancato inserimento </w:t>
            </w: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r w:rsidRPr="00816C03">
              <w:rPr>
                <w:rFonts w:ascii="Calibri" w:hAnsi="Calibri" w:cs="Times New Roman"/>
              </w:rPr>
              <w:t>non corretta applicazione dell’istituto del subappalto</w:t>
            </w: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p>
          <w:p w:rsidR="00816C03" w:rsidRPr="00816C03" w:rsidRDefault="00816C03" w:rsidP="00816C03">
            <w:pPr>
              <w:jc w:val="both"/>
              <w:rPr>
                <w:rFonts w:ascii="Calibri" w:hAnsi="Calibri" w:cs="Times New Roman"/>
              </w:rPr>
            </w:pPr>
            <w:r w:rsidRPr="00816C03">
              <w:rPr>
                <w:rFonts w:ascii="Calibri" w:hAnsi="Calibri" w:cs="Times New Roman"/>
              </w:rPr>
              <w:t>mancato rispetto termini di pagamento</w:t>
            </w:r>
          </w:p>
          <w:p w:rsidR="00816C03" w:rsidRPr="00816C03" w:rsidRDefault="00816C03" w:rsidP="00816C03">
            <w:pPr>
              <w:jc w:val="both"/>
              <w:rPr>
                <w:rFonts w:ascii="Calibri" w:hAnsi="Calibri" w:cs="Times New Roman"/>
                <w:b/>
              </w:rPr>
            </w:pPr>
          </w:p>
          <w:p w:rsidR="00816C03" w:rsidRPr="00816C03" w:rsidRDefault="00816C03" w:rsidP="00816C03">
            <w:pPr>
              <w:jc w:val="both"/>
              <w:rPr>
                <w:rFonts w:ascii="Calibri" w:hAnsi="Calibri" w:cs="Times New Roman"/>
                <w:b/>
              </w:rPr>
            </w:pPr>
          </w:p>
        </w:tc>
        <w:tc>
          <w:tcPr>
            <w:tcW w:w="2126" w:type="dxa"/>
          </w:tcPr>
          <w:p w:rsidR="00816C03" w:rsidRPr="00816C03" w:rsidRDefault="00816C03" w:rsidP="00816C03">
            <w:pPr>
              <w:jc w:val="both"/>
              <w:rPr>
                <w:rFonts w:ascii="Calibri" w:hAnsi="Calibri" w:cs="Times New Roman"/>
              </w:rPr>
            </w:pPr>
          </w:p>
        </w:tc>
        <w:tc>
          <w:tcPr>
            <w:tcW w:w="850" w:type="dxa"/>
          </w:tcPr>
          <w:p w:rsidR="00816C03" w:rsidRDefault="00816C03" w:rsidP="00816C03">
            <w:pPr>
              <w:jc w:val="center"/>
              <w:rPr>
                <w:rFonts w:ascii="Calibri" w:hAnsi="Calibri" w:cs="Times New Roman"/>
                <w:b/>
                <w:noProof/>
              </w:rPr>
            </w:pPr>
          </w:p>
          <w:p w:rsidR="009A5F31" w:rsidRDefault="009A5F31" w:rsidP="00816C03">
            <w:pPr>
              <w:jc w:val="center"/>
              <w:rPr>
                <w:rFonts w:ascii="Calibri" w:hAnsi="Calibri" w:cs="Times New Roman"/>
                <w:b/>
                <w:noProof/>
              </w:rPr>
            </w:pPr>
          </w:p>
          <w:p w:rsidR="009A5F31" w:rsidRPr="00816C03" w:rsidRDefault="00CB6271" w:rsidP="00816C03">
            <w:pPr>
              <w:jc w:val="center"/>
              <w:rPr>
                <w:rFonts w:ascii="Calibri" w:hAnsi="Calibri" w:cs="Times New Roman"/>
                <w:b/>
                <w:noProof/>
              </w:rPr>
            </w:pPr>
            <w:r w:rsidRPr="00CB6271">
              <w:rPr>
                <w:rFonts w:ascii="Calibri" w:hAnsi="Calibri" w:cs="Times New Roman"/>
                <w:b/>
                <w:noProof/>
              </w:rPr>
              <w:drawing>
                <wp:inline distT="0" distB="0" distL="0" distR="0">
                  <wp:extent cx="389890" cy="414655"/>
                  <wp:effectExtent l="0" t="0" r="0" b="4445"/>
                  <wp:docPr id="3" name="Immagine 4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9890" cy="414655"/>
                          </a:xfrm>
                          <a:prstGeom prst="rect">
                            <a:avLst/>
                          </a:prstGeom>
                          <a:noFill/>
                        </pic:spPr>
                      </pic:pic>
                    </a:graphicData>
                  </a:graphic>
                </wp:inline>
              </w:drawing>
            </w:r>
          </w:p>
        </w:tc>
        <w:tc>
          <w:tcPr>
            <w:tcW w:w="2032" w:type="dxa"/>
          </w:tcPr>
          <w:p w:rsidR="00CB6271" w:rsidRDefault="00CB6271" w:rsidP="00CB6271">
            <w:pPr>
              <w:jc w:val="both"/>
              <w:rPr>
                <w:rFonts w:ascii="Calibri" w:hAnsi="Calibri" w:cs="Times New Roman"/>
              </w:rPr>
            </w:pPr>
            <w:r>
              <w:rPr>
                <w:rFonts w:ascii="Calibri" w:hAnsi="Calibri" w:cs="Times New Roman"/>
              </w:rPr>
              <w:t>analitica delle ragioni delle varianti.</w:t>
            </w:r>
          </w:p>
          <w:p w:rsidR="00CB6271" w:rsidRDefault="00CB6271" w:rsidP="00CB6271">
            <w:pPr>
              <w:jc w:val="both"/>
              <w:rPr>
                <w:rFonts w:ascii="Calibri" w:hAnsi="Calibri" w:cs="Times New Roman"/>
              </w:rPr>
            </w:pPr>
          </w:p>
          <w:p w:rsidR="00CB6271" w:rsidRDefault="00CB6271" w:rsidP="00CB6271">
            <w:pPr>
              <w:jc w:val="both"/>
              <w:rPr>
                <w:rFonts w:ascii="Calibri" w:hAnsi="Calibri" w:cs="Times New Roman"/>
              </w:rPr>
            </w:pPr>
            <w:r>
              <w:rPr>
                <w:rFonts w:ascii="Calibri" w:hAnsi="Calibri" w:cs="Times New Roman"/>
              </w:rPr>
              <w:t>Potenziare forme di controllo nella  verifica prestazioni.</w:t>
            </w:r>
          </w:p>
          <w:p w:rsidR="00CB6271" w:rsidRDefault="00CB6271" w:rsidP="00CB6271">
            <w:pPr>
              <w:jc w:val="both"/>
              <w:rPr>
                <w:rFonts w:ascii="Calibri" w:hAnsi="Calibri" w:cs="Times New Roman"/>
              </w:rPr>
            </w:pPr>
          </w:p>
          <w:p w:rsidR="00CB6271" w:rsidRDefault="00CB6271" w:rsidP="00CB6271">
            <w:pPr>
              <w:jc w:val="both"/>
              <w:rPr>
                <w:rFonts w:ascii="Calibri" w:hAnsi="Calibri" w:cs="Times New Roman"/>
              </w:rPr>
            </w:pPr>
            <w:r>
              <w:rPr>
                <w:rFonts w:ascii="Calibri" w:hAnsi="Calibri" w:cs="Times New Roman"/>
              </w:rPr>
              <w:t>Realizzazione controlli “a sorpresa” nei cantieri e predisporre un registro dei controlli</w:t>
            </w:r>
          </w:p>
          <w:p w:rsidR="00CB6271" w:rsidRDefault="00CB6271" w:rsidP="00CB6271">
            <w:pPr>
              <w:jc w:val="both"/>
              <w:rPr>
                <w:rFonts w:ascii="Calibri" w:hAnsi="Calibri" w:cs="Times New Roman"/>
              </w:rPr>
            </w:pPr>
          </w:p>
          <w:p w:rsidR="00816C03" w:rsidRPr="00816C03" w:rsidRDefault="00CB6271" w:rsidP="00CB6271">
            <w:pPr>
              <w:jc w:val="both"/>
              <w:rPr>
                <w:rFonts w:ascii="Calibri" w:hAnsi="Calibri" w:cs="Times New Roman"/>
              </w:rPr>
            </w:pPr>
            <w:r>
              <w:rPr>
                <w:rFonts w:ascii="Calibri" w:hAnsi="Calibri" w:cs="Times New Roman"/>
              </w:rPr>
              <w:t>Verifica rispetto tempi esecuzione e applicazione istituto delle penali</w:t>
            </w:r>
          </w:p>
        </w:tc>
      </w:tr>
    </w:tbl>
    <w:p w:rsidR="00816C03" w:rsidRDefault="00816C03" w:rsidP="009C1EB1">
      <w:pPr>
        <w:jc w:val="both"/>
        <w:rPr>
          <w:rFonts w:ascii="Calibri" w:eastAsia="Calibri" w:hAnsi="Calibri" w:cs="Times New Roman"/>
          <w:b/>
        </w:rPr>
      </w:pPr>
    </w:p>
    <w:p w:rsidR="00816C03" w:rsidRPr="00746CF3" w:rsidRDefault="00816C03" w:rsidP="009C1EB1">
      <w:pPr>
        <w:jc w:val="both"/>
        <w:rPr>
          <w:rFonts w:ascii="Calibri" w:eastAsia="Calibri" w:hAnsi="Calibri" w:cs="Times New Roman"/>
          <w:b/>
        </w:rPr>
      </w:pPr>
    </w:p>
    <w:p w:rsidR="009C1EB1" w:rsidRPr="00746CF3" w:rsidRDefault="009C1EB1" w:rsidP="009C1EB1">
      <w:pPr>
        <w:jc w:val="both"/>
        <w:rPr>
          <w:rFonts w:ascii="Calibri" w:eastAsia="Calibri" w:hAnsi="Calibri" w:cs="Times New Roman"/>
        </w:rPr>
      </w:pPr>
    </w:p>
    <w:p w:rsidR="009C1EB1" w:rsidRPr="00746CF3" w:rsidRDefault="009C1EB1" w:rsidP="009C1EB1">
      <w:pPr>
        <w:spacing w:after="0"/>
        <w:jc w:val="both"/>
        <w:rPr>
          <w:rFonts w:ascii="Calibri" w:eastAsia="Calibri" w:hAnsi="Calibri" w:cs="Times New Roman"/>
        </w:rPr>
      </w:pPr>
      <w:r w:rsidRPr="00746CF3">
        <w:rPr>
          <w:rFonts w:ascii="Calibri" w:eastAsia="Calibri" w:hAnsi="Calibri" w:cs="Times New Roman"/>
        </w:rPr>
        <w:t xml:space="preserve">E’ sicuramente nell’ambito dell’area di rischio relativa ai </w:t>
      </w:r>
      <w:r>
        <w:rPr>
          <w:rFonts w:ascii="Calibri" w:eastAsia="Calibri" w:hAnsi="Calibri" w:cs="Times New Roman"/>
        </w:rPr>
        <w:t>“</w:t>
      </w:r>
      <w:r w:rsidRPr="00746CF3">
        <w:rPr>
          <w:rFonts w:ascii="Calibri" w:eastAsia="Calibri" w:hAnsi="Calibri" w:cs="Times New Roman"/>
        </w:rPr>
        <w:t>lavori, servizi e forniture</w:t>
      </w:r>
      <w:r>
        <w:rPr>
          <w:rFonts w:ascii="Calibri" w:eastAsia="Calibri" w:hAnsi="Calibri" w:cs="Times New Roman"/>
        </w:rPr>
        <w:t>”</w:t>
      </w:r>
      <w:r w:rsidRPr="00746CF3">
        <w:rPr>
          <w:rFonts w:ascii="Calibri" w:eastAsia="Calibri" w:hAnsi="Calibri" w:cs="Times New Roman"/>
        </w:rPr>
        <w:t xml:space="preserve"> che a partire dal 2015 si sono avute le maggiori novità in materia di prevenzione della corruzione. In attuazione dell’art. 33, comma 3-bis, del D.lgs. 163/2006, che prevede</w:t>
      </w:r>
      <w:r w:rsidR="000C0E3A">
        <w:rPr>
          <w:rFonts w:ascii="Calibri" w:eastAsia="Calibri" w:hAnsi="Calibri" w:cs="Times New Roman"/>
        </w:rPr>
        <w:t>va</w:t>
      </w:r>
      <w:r w:rsidRPr="00746CF3">
        <w:rPr>
          <w:rFonts w:ascii="Calibri" w:eastAsia="Calibri" w:hAnsi="Calibri" w:cs="Times New Roman"/>
        </w:rPr>
        <w:t xml:space="preserve"> l’obbligo per i Comuni non capoluogo di provincia di procedere all’acquisizione di lavori, beni e servizi tramite Unione dei comuni o mediante accordo consortile, il Comune di </w:t>
      </w:r>
      <w:r w:rsidR="00CB6271">
        <w:rPr>
          <w:rFonts w:ascii="Calibri" w:eastAsia="Calibri" w:hAnsi="Calibri" w:cs="Times New Roman"/>
        </w:rPr>
        <w:t xml:space="preserve">Cerreto di Spoleto </w:t>
      </w:r>
      <w:r w:rsidRPr="00746CF3">
        <w:rPr>
          <w:rFonts w:ascii="Calibri" w:eastAsia="Calibri" w:hAnsi="Calibri" w:cs="Times New Roman"/>
        </w:rPr>
        <w:t xml:space="preserve">ha stipulato una convenzione con </w:t>
      </w:r>
      <w:r w:rsidR="000C0E3A">
        <w:rPr>
          <w:rFonts w:ascii="Calibri" w:eastAsia="Calibri" w:hAnsi="Calibri" w:cs="Times New Roman"/>
        </w:rPr>
        <w:t xml:space="preserve">la Provincia di Perugia </w:t>
      </w:r>
      <w:r>
        <w:rPr>
          <w:rFonts w:ascii="Calibri" w:eastAsia="Calibri" w:hAnsi="Calibri" w:cs="Times New Roman"/>
        </w:rPr>
        <w:t>per la costituzione di una Centrale U</w:t>
      </w:r>
      <w:r w:rsidRPr="00746CF3">
        <w:rPr>
          <w:rFonts w:ascii="Calibri" w:eastAsia="Calibri" w:hAnsi="Calibri" w:cs="Times New Roman"/>
        </w:rPr>
        <w:t xml:space="preserve">nica di </w:t>
      </w:r>
      <w:r>
        <w:rPr>
          <w:rFonts w:ascii="Calibri" w:eastAsia="Calibri" w:hAnsi="Calibri" w:cs="Times New Roman"/>
        </w:rPr>
        <w:t>C</w:t>
      </w:r>
      <w:r w:rsidRPr="00746CF3">
        <w:rPr>
          <w:rFonts w:ascii="Calibri" w:eastAsia="Calibri" w:hAnsi="Calibri" w:cs="Times New Roman"/>
        </w:rPr>
        <w:t xml:space="preserve">ommittenza </w:t>
      </w:r>
      <w:r>
        <w:rPr>
          <w:rFonts w:ascii="Calibri" w:eastAsia="Calibri" w:hAnsi="Calibri" w:cs="Times New Roman"/>
        </w:rPr>
        <w:t>A</w:t>
      </w:r>
      <w:r w:rsidRPr="00746CF3">
        <w:rPr>
          <w:rFonts w:ascii="Calibri" w:eastAsia="Calibri" w:hAnsi="Calibri" w:cs="Times New Roman"/>
        </w:rPr>
        <w:t>ssociata. Questo ha comportato</w:t>
      </w:r>
      <w:r>
        <w:rPr>
          <w:rFonts w:ascii="Calibri" w:eastAsia="Calibri" w:hAnsi="Calibri" w:cs="Times New Roman"/>
        </w:rPr>
        <w:t xml:space="preserve"> l’adozione di una </w:t>
      </w:r>
      <w:r w:rsidRPr="00746CF3">
        <w:rPr>
          <w:rFonts w:ascii="Calibri" w:eastAsia="Calibri" w:hAnsi="Calibri" w:cs="Times New Roman"/>
        </w:rPr>
        <w:t>modalità organizzativa completamente innovativa nelle commesse pubbliche</w:t>
      </w:r>
      <w:r>
        <w:rPr>
          <w:rFonts w:ascii="Calibri" w:eastAsia="Calibri" w:hAnsi="Calibri" w:cs="Times New Roman"/>
        </w:rPr>
        <w:t>,</w:t>
      </w:r>
      <w:r w:rsidRPr="00746CF3">
        <w:rPr>
          <w:rFonts w:ascii="Calibri" w:eastAsia="Calibri" w:hAnsi="Calibri" w:cs="Times New Roman"/>
        </w:rPr>
        <w:t xml:space="preserve"> </w:t>
      </w:r>
      <w:r>
        <w:rPr>
          <w:rFonts w:ascii="Calibri" w:eastAsia="Calibri" w:hAnsi="Calibri" w:cs="Times New Roman"/>
        </w:rPr>
        <w:t>a</w:t>
      </w:r>
      <w:r w:rsidRPr="00746CF3">
        <w:rPr>
          <w:rFonts w:ascii="Calibri" w:eastAsia="Calibri" w:hAnsi="Calibri" w:cs="Times New Roman"/>
        </w:rPr>
        <w:t xml:space="preserve"> partire dall’inizio del </w:t>
      </w:r>
      <w:r w:rsidRPr="00746CF3">
        <w:rPr>
          <w:rFonts w:ascii="Calibri" w:eastAsia="Calibri" w:hAnsi="Calibri" w:cs="Times New Roman"/>
        </w:rPr>
        <w:lastRenderedPageBreak/>
        <w:t>201</w:t>
      </w:r>
      <w:r>
        <w:rPr>
          <w:rFonts w:ascii="Calibri" w:eastAsia="Calibri" w:hAnsi="Calibri" w:cs="Times New Roman"/>
        </w:rPr>
        <w:t>6</w:t>
      </w:r>
      <w:r w:rsidRPr="005F2477">
        <w:rPr>
          <w:rFonts w:ascii="Calibri" w:eastAsia="Calibri" w:hAnsi="Calibri" w:cs="Times New Roman"/>
        </w:rPr>
        <w:t>, per i beni, servizi e lavori “lavori, servizi e forniture”. Infatti, in base alla convenzione stipulata a  cura dei Responsabili di settore di ogni ente, è rimasta la competenza ad adottare il provvedimento iniziale (determina a contrarre) di ogni procedura di affidamento, la predisposizione dei documenti di gara e la  fase conclusiva della stessa con la stipula del contratto.</w:t>
      </w:r>
      <w:r w:rsidRPr="00746CF3">
        <w:rPr>
          <w:rFonts w:ascii="Calibri" w:eastAsia="Calibri" w:hAnsi="Calibri" w:cs="Times New Roman"/>
        </w:rPr>
        <w:t xml:space="preserve"> Tutta la fase della gara invece è gestita dalla Centrale Unica di committenza: spetta infatti a questa le pubblicazioni dei documenti di gara, la gestione delle offerte, la nomina della commissione, l’aggiudicazione provvisoria, i controlli successivi. </w:t>
      </w:r>
    </w:p>
    <w:p w:rsidR="009C1EB1" w:rsidRDefault="009C1EB1" w:rsidP="009C1EB1">
      <w:pPr>
        <w:spacing w:after="0"/>
        <w:jc w:val="both"/>
        <w:rPr>
          <w:rFonts w:ascii="Calibri" w:eastAsia="Calibri" w:hAnsi="Calibri" w:cs="Times New Roman"/>
        </w:rPr>
      </w:pPr>
      <w:r w:rsidRPr="00746CF3">
        <w:rPr>
          <w:rFonts w:ascii="Calibri" w:eastAsia="Calibri" w:hAnsi="Calibri" w:cs="Times New Roman"/>
        </w:rPr>
        <w:t xml:space="preserve">Si tratta di una novità organizzativa che oltre ad avere avuto positivi effetti in termini di organizzazione del lavoro e di risparmi per la pubblica amministrazione presenta sicuramente anche dei vantaggi dal punto di vista della trasparenza e imparzialità dell’attività amministrativa. </w:t>
      </w:r>
      <w:r w:rsidR="000C0E3A">
        <w:rPr>
          <w:rFonts w:ascii="Calibri" w:eastAsia="Calibri" w:hAnsi="Calibri" w:cs="Times New Roman"/>
        </w:rPr>
        <w:t xml:space="preserve"> In tale materia dovrà tenersi conto delle novità introdotte dal Decreto legge 32/2019 che modificando l’art. 37 del D.lgs 50/2016 non prevede più l’obbligo, anche per i Comuni non capoluogo, di ricorrere alle centrali di committenza/centri aggregatori, stazioni uniche appaltanti.</w:t>
      </w:r>
    </w:p>
    <w:p w:rsidR="000C0E3A" w:rsidRDefault="000C0E3A" w:rsidP="009C1EB1">
      <w:pPr>
        <w:spacing w:after="0"/>
        <w:jc w:val="both"/>
        <w:rPr>
          <w:rFonts w:ascii="Calibri" w:eastAsia="Calibri" w:hAnsi="Calibri" w:cs="Times New Roman"/>
        </w:rPr>
      </w:pPr>
    </w:p>
    <w:p w:rsidR="009C1EB1" w:rsidRPr="006F4025" w:rsidRDefault="000C0E3A" w:rsidP="009C1EB1">
      <w:pPr>
        <w:spacing w:after="0"/>
        <w:jc w:val="both"/>
        <w:rPr>
          <w:rFonts w:ascii="Calibri" w:eastAsia="Calibri" w:hAnsi="Calibri" w:cs="Times New Roman"/>
        </w:rPr>
      </w:pPr>
      <w:r>
        <w:rPr>
          <w:rFonts w:ascii="Calibri" w:eastAsia="Calibri" w:hAnsi="Calibri" w:cs="Times New Roman"/>
        </w:rPr>
        <w:t xml:space="preserve">In relazione agli interventi connessi alla ricostruzione si deve, inoltre, tener </w:t>
      </w:r>
      <w:r w:rsidR="009C1EB1" w:rsidRPr="006F4025">
        <w:rPr>
          <w:rFonts w:ascii="Calibri" w:eastAsia="Calibri" w:hAnsi="Calibri" w:cs="Times New Roman"/>
        </w:rPr>
        <w:t xml:space="preserve">conto di quanto previsto dall’art. 30 del decreto legge 17 ottobre 2016 n. 189, convertito in legge il 15 Dicembre 2016, n. 229, che  ha demandato ad un'apposita </w:t>
      </w:r>
      <w:r w:rsidR="009C1EB1" w:rsidRPr="00A44A6F">
        <w:rPr>
          <w:rFonts w:ascii="Calibri" w:eastAsia="Calibri" w:hAnsi="Calibri" w:cs="Times New Roman"/>
        </w:rPr>
        <w:t>"Struttura di missione</w:t>
      </w:r>
      <w:r w:rsidR="009C1EB1" w:rsidRPr="006F4025">
        <w:rPr>
          <w:rFonts w:ascii="Calibri" w:eastAsia="Calibri" w:hAnsi="Calibri" w:cs="Times New Roman"/>
        </w:rPr>
        <w:t>", costituita nell'ambito del Ministero dell'Interno, lo svolgimento di tutte le attività finalizzate alla prevenzione ed al contrasto delle infiltrazioni della criminalità organizzata nell'affidamento e nell'esecuzione dei contratti pubblici e di quelli privati</w:t>
      </w:r>
      <w:r w:rsidR="009C1EB1">
        <w:rPr>
          <w:rFonts w:ascii="Calibri" w:eastAsia="Calibri" w:hAnsi="Calibri" w:cs="Times New Roman"/>
        </w:rPr>
        <w:t>,</w:t>
      </w:r>
      <w:r w:rsidR="009C1EB1" w:rsidRPr="006F4025">
        <w:rPr>
          <w:rFonts w:ascii="Calibri" w:eastAsia="Calibri" w:hAnsi="Calibri" w:cs="Times New Roman"/>
        </w:rPr>
        <w:t xml:space="preserve"> che fruiscono di contribuzione pubblica per i lavori, i servizi e le forniture</w:t>
      </w:r>
      <w:r w:rsidR="009C1EB1">
        <w:rPr>
          <w:rFonts w:ascii="Calibri" w:eastAsia="Calibri" w:hAnsi="Calibri" w:cs="Times New Roman"/>
        </w:rPr>
        <w:t>,</w:t>
      </w:r>
      <w:r w:rsidR="009C1EB1" w:rsidRPr="006F4025">
        <w:rPr>
          <w:rFonts w:ascii="Calibri" w:eastAsia="Calibri" w:hAnsi="Calibri" w:cs="Times New Roman"/>
        </w:rPr>
        <w:t xml:space="preserve"> connessi agli interventi per la ricostruzione nei Comuni del centro Italia</w:t>
      </w:r>
      <w:r w:rsidR="009C1EB1">
        <w:rPr>
          <w:rFonts w:ascii="Calibri" w:eastAsia="Calibri" w:hAnsi="Calibri" w:cs="Times New Roman"/>
        </w:rPr>
        <w:t>,</w:t>
      </w:r>
      <w:r w:rsidR="009C1EB1" w:rsidRPr="006F4025">
        <w:rPr>
          <w:rFonts w:ascii="Calibri" w:eastAsia="Calibri" w:hAnsi="Calibri" w:cs="Times New Roman"/>
        </w:rPr>
        <w:t xml:space="preserve"> interessati dai recenti eventi sismici.</w:t>
      </w:r>
    </w:p>
    <w:p w:rsidR="009C1EB1" w:rsidRPr="006F4025" w:rsidRDefault="009C1EB1" w:rsidP="009C1EB1">
      <w:pPr>
        <w:spacing w:after="0"/>
        <w:jc w:val="both"/>
        <w:rPr>
          <w:rFonts w:ascii="Calibri" w:eastAsia="Calibri" w:hAnsi="Calibri" w:cs="Times New Roman"/>
        </w:rPr>
      </w:pPr>
      <w:r w:rsidRPr="006F4025">
        <w:rPr>
          <w:rFonts w:ascii="Calibri" w:eastAsia="Calibri" w:hAnsi="Calibri" w:cs="Times New Roman"/>
        </w:rPr>
        <w:t xml:space="preserve">Ai fini dell'esercizio di dette attività, il citato art. 30 attribuisce alla medesima </w:t>
      </w:r>
      <w:r w:rsidRPr="00A44A6F">
        <w:rPr>
          <w:rFonts w:ascii="Calibri" w:eastAsia="Calibri" w:hAnsi="Calibri" w:cs="Times New Roman"/>
        </w:rPr>
        <w:t>"Struttura di missione</w:t>
      </w:r>
      <w:r w:rsidRPr="006F4025">
        <w:rPr>
          <w:rFonts w:ascii="Calibri" w:eastAsia="Calibri" w:hAnsi="Calibri" w:cs="Times New Roman"/>
        </w:rPr>
        <w:t>" la competenza al rilascio dell'informativa antimafia e l'esecuzione delle relative verifiche.</w:t>
      </w:r>
    </w:p>
    <w:p w:rsidR="009C1EB1" w:rsidRPr="006F4025" w:rsidRDefault="009C1EB1" w:rsidP="009C1EB1">
      <w:pPr>
        <w:spacing w:after="0"/>
        <w:jc w:val="both"/>
        <w:rPr>
          <w:rFonts w:ascii="Calibri" w:eastAsia="Calibri" w:hAnsi="Calibri" w:cs="Times New Roman"/>
        </w:rPr>
      </w:pPr>
      <w:r>
        <w:rPr>
          <w:rFonts w:ascii="Calibri" w:eastAsia="Calibri" w:hAnsi="Calibri" w:cs="Times New Roman"/>
        </w:rPr>
        <w:t>Il comma 6 dell’</w:t>
      </w:r>
      <w:r w:rsidRPr="006F4025">
        <w:rPr>
          <w:rFonts w:ascii="Calibri" w:eastAsia="Calibri" w:hAnsi="Calibri" w:cs="Times New Roman"/>
        </w:rPr>
        <w:t xml:space="preserve">articolo 30 stabilisce che gli operatori economici interessati a partecipare, a qualunque titolo e per qualsiasi attività, agli interventi di ricostruzione pubblica e privata nei comuni del cratere sismico devono essere iscritti, a domanda, in un apposito elenco tenuto dalla </w:t>
      </w:r>
      <w:r>
        <w:rPr>
          <w:rFonts w:ascii="Calibri" w:eastAsia="Calibri" w:hAnsi="Calibri" w:cs="Times New Roman"/>
        </w:rPr>
        <w:t>sopraindic</w:t>
      </w:r>
      <w:r w:rsidRPr="005F2477">
        <w:rPr>
          <w:rFonts w:ascii="Calibri" w:eastAsia="Calibri" w:hAnsi="Calibri" w:cs="Times New Roman"/>
        </w:rPr>
        <w:t>ata</w:t>
      </w:r>
      <w:r w:rsidRPr="006F4025">
        <w:rPr>
          <w:rFonts w:ascii="Calibri" w:eastAsia="Calibri" w:hAnsi="Calibri" w:cs="Times New Roman"/>
        </w:rPr>
        <w:t xml:space="preserve"> Struttura, denominato </w:t>
      </w:r>
      <w:r w:rsidRPr="00A44A6F">
        <w:rPr>
          <w:rFonts w:ascii="Calibri" w:eastAsia="Calibri" w:hAnsi="Calibri" w:cs="Times New Roman"/>
        </w:rPr>
        <w:t>"Anagrafe antimafia degli esecutori"</w:t>
      </w:r>
      <w:r w:rsidRPr="006F4025">
        <w:rPr>
          <w:rFonts w:ascii="Calibri" w:eastAsia="Calibri" w:hAnsi="Calibri" w:cs="Times New Roman"/>
        </w:rPr>
        <w:t xml:space="preserve"> (di seguito indicata come </w:t>
      </w:r>
      <w:r w:rsidRPr="00A44A6F">
        <w:rPr>
          <w:rFonts w:ascii="Calibri" w:eastAsia="Calibri" w:hAnsi="Calibri" w:cs="Times New Roman"/>
        </w:rPr>
        <w:t>"anagrafe</w:t>
      </w:r>
      <w:r w:rsidRPr="006F4025">
        <w:rPr>
          <w:rFonts w:ascii="Calibri" w:eastAsia="Calibri" w:hAnsi="Calibri" w:cs="Times New Roman"/>
        </w:rPr>
        <w:t>"), successivamente all'espletamento con esito liberatorio delle verifiche di cui agli articoli 90 e seguenti</w:t>
      </w:r>
      <w:r>
        <w:rPr>
          <w:rFonts w:ascii="Calibri" w:eastAsia="Calibri" w:hAnsi="Calibri" w:cs="Times New Roman"/>
        </w:rPr>
        <w:t>,</w:t>
      </w:r>
      <w:r w:rsidRPr="006F4025">
        <w:rPr>
          <w:rFonts w:ascii="Calibri" w:eastAsia="Calibri" w:hAnsi="Calibri" w:cs="Times New Roman"/>
        </w:rPr>
        <w:t xml:space="preserve"> del decreto legislativo n. 159 del 2011, eseguite per qualsiasi importo o valore del contratto, subappalto o subcontratto.</w:t>
      </w:r>
    </w:p>
    <w:p w:rsidR="009C1EB1" w:rsidRPr="006F4025" w:rsidRDefault="009C1EB1" w:rsidP="009C1EB1">
      <w:pPr>
        <w:spacing w:after="0"/>
        <w:jc w:val="both"/>
        <w:rPr>
          <w:rFonts w:ascii="Calibri" w:eastAsia="Calibri" w:hAnsi="Calibri" w:cs="Times New Roman"/>
        </w:rPr>
      </w:pPr>
      <w:r w:rsidRPr="006F4025">
        <w:rPr>
          <w:rFonts w:ascii="Calibri" w:eastAsia="Calibri" w:hAnsi="Calibri" w:cs="Times New Roman"/>
        </w:rPr>
        <w:t>Al riguardo il Mi</w:t>
      </w:r>
      <w:r>
        <w:rPr>
          <w:rFonts w:ascii="Calibri" w:eastAsia="Calibri" w:hAnsi="Calibri" w:cs="Times New Roman"/>
        </w:rPr>
        <w:t xml:space="preserve">nistero dell'Interno ha fornito </w:t>
      </w:r>
      <w:r w:rsidRPr="006F4025">
        <w:rPr>
          <w:rFonts w:ascii="Calibri" w:eastAsia="Calibri" w:hAnsi="Calibri" w:cs="Times New Roman"/>
        </w:rPr>
        <w:t xml:space="preserve">le prime indicazioni operative in merito alla modalità di presentazione delle domande di iscrizione all'anagrafe, secondo le intese </w:t>
      </w:r>
      <w:r w:rsidRPr="005F2477">
        <w:rPr>
          <w:rFonts w:ascii="Calibri" w:eastAsia="Calibri" w:hAnsi="Calibri" w:cs="Times New Roman"/>
        </w:rPr>
        <w:t>intervenute</w:t>
      </w:r>
      <w:r w:rsidRPr="006F4025">
        <w:rPr>
          <w:rFonts w:ascii="Calibri" w:eastAsia="Calibri" w:hAnsi="Calibri" w:cs="Times New Roman"/>
        </w:rPr>
        <w:t xml:space="preserve"> con il Commissario straordinario d</w:t>
      </w:r>
      <w:r>
        <w:rPr>
          <w:rFonts w:ascii="Calibri" w:eastAsia="Calibri" w:hAnsi="Calibri" w:cs="Times New Roman"/>
        </w:rPr>
        <w:t>el Governo per la ricostruzione</w:t>
      </w:r>
      <w:r w:rsidRPr="006F4025">
        <w:rPr>
          <w:rFonts w:ascii="Calibri" w:eastAsia="Calibri" w:hAnsi="Calibri" w:cs="Times New Roman"/>
        </w:rPr>
        <w:t>.</w:t>
      </w:r>
    </w:p>
    <w:p w:rsidR="009C1EB1" w:rsidRPr="006F4025" w:rsidRDefault="009C1EB1" w:rsidP="009C1EB1">
      <w:pPr>
        <w:spacing w:after="0"/>
        <w:jc w:val="both"/>
        <w:rPr>
          <w:rFonts w:ascii="Calibri" w:eastAsia="Calibri" w:hAnsi="Calibri" w:cs="Times New Roman"/>
        </w:rPr>
      </w:pPr>
      <w:r w:rsidRPr="006F4025">
        <w:rPr>
          <w:rFonts w:ascii="Calibri" w:eastAsia="Calibri" w:hAnsi="Calibri" w:cs="Times New Roman"/>
        </w:rPr>
        <w:t xml:space="preserve">Per l'inoltro della richiesta è stata predisposta una specifica piattaforma informatica che consente di caricare </w:t>
      </w:r>
      <w:r w:rsidRPr="00301A64">
        <w:rPr>
          <w:rFonts w:ascii="Calibri" w:eastAsia="Calibri" w:hAnsi="Calibri" w:cs="Times New Roman"/>
          <w:i/>
        </w:rPr>
        <w:t>online</w:t>
      </w:r>
      <w:r w:rsidRPr="006F4025">
        <w:rPr>
          <w:rFonts w:ascii="Calibri" w:eastAsia="Calibri" w:hAnsi="Calibri" w:cs="Times New Roman"/>
        </w:rPr>
        <w:t xml:space="preserve"> il modulo di domanda di iscrizione, indirizzato alla Struttura di Missione istituita presso il Ministero dell'Interno.  Pertanto gli uffici comunali in sede di verifica della documentazione di gara o di aggiudicazione devono verificare l’adempimento da parte degli operatori di quanto prescritto dalla normativa sopraindicata e cioè </w:t>
      </w:r>
      <w:r>
        <w:rPr>
          <w:rFonts w:ascii="Calibri" w:eastAsia="Calibri" w:hAnsi="Calibri" w:cs="Times New Roman"/>
        </w:rPr>
        <w:t>l’</w:t>
      </w:r>
      <w:r w:rsidRPr="00D259D6">
        <w:rPr>
          <w:rFonts w:ascii="Calibri" w:eastAsia="Calibri" w:hAnsi="Calibri" w:cs="Times New Roman"/>
        </w:rPr>
        <w:t>iscrizio</w:t>
      </w:r>
      <w:r w:rsidRPr="00D83768">
        <w:rPr>
          <w:rFonts w:ascii="Calibri" w:eastAsia="Calibri" w:hAnsi="Calibri" w:cs="Times New Roman"/>
          <w:b/>
        </w:rPr>
        <w:t>n</w:t>
      </w:r>
      <w:r w:rsidRPr="006F4025">
        <w:rPr>
          <w:rFonts w:ascii="Calibri" w:eastAsia="Calibri" w:hAnsi="Calibri" w:cs="Times New Roman"/>
        </w:rPr>
        <w:t xml:space="preserve">e all’anagrafe antimafia degli esecutori, o </w:t>
      </w:r>
      <w:r w:rsidRPr="005F2477">
        <w:rPr>
          <w:rFonts w:ascii="Calibri" w:eastAsia="Calibri" w:hAnsi="Calibri" w:cs="Times New Roman"/>
        </w:rPr>
        <w:t>nelle more</w:t>
      </w:r>
      <w:r w:rsidRPr="006F4025">
        <w:rPr>
          <w:rFonts w:ascii="Calibri" w:eastAsia="Calibri" w:hAnsi="Calibri" w:cs="Times New Roman"/>
        </w:rPr>
        <w:t xml:space="preserve"> della sua costituzione, autodichiarazione di aver presentato la </w:t>
      </w:r>
      <w:r w:rsidRPr="00D259D6">
        <w:rPr>
          <w:rFonts w:ascii="Calibri" w:eastAsia="Calibri" w:hAnsi="Calibri" w:cs="Times New Roman"/>
        </w:rPr>
        <w:t>richiesta di iscrizione</w:t>
      </w:r>
      <w:r w:rsidRPr="006F4025">
        <w:rPr>
          <w:rFonts w:ascii="Calibri" w:eastAsia="Calibri" w:hAnsi="Calibri" w:cs="Times New Roman"/>
        </w:rPr>
        <w:t>.</w:t>
      </w:r>
    </w:p>
    <w:p w:rsidR="009C1EB1" w:rsidRDefault="009C1EB1" w:rsidP="009C1EB1">
      <w:pPr>
        <w:shd w:val="clear" w:color="auto" w:fill="FFFFFF"/>
        <w:spacing w:after="0" w:line="408" w:lineRule="atLeast"/>
        <w:jc w:val="both"/>
        <w:textAlignment w:val="top"/>
        <w:rPr>
          <w:rFonts w:ascii="Helvetica" w:eastAsia="Times New Roman" w:hAnsi="Helvetica" w:cs="Times New Roman"/>
          <w:color w:val="1C2024"/>
          <w:sz w:val="35"/>
          <w:szCs w:val="35"/>
        </w:rPr>
      </w:pPr>
      <w:r w:rsidRPr="00E623E2">
        <w:rPr>
          <w:rFonts w:ascii="Helvetica" w:eastAsia="Times New Roman" w:hAnsi="Helvetica" w:cs="Times New Roman"/>
          <w:color w:val="1C2024"/>
          <w:sz w:val="35"/>
          <w:szCs w:val="35"/>
        </w:rPr>
        <w:t> </w:t>
      </w:r>
    </w:p>
    <w:p w:rsidR="009C1EB1" w:rsidRDefault="009C1EB1" w:rsidP="009C1EB1">
      <w:pPr>
        <w:shd w:val="clear" w:color="auto" w:fill="FFFFFF"/>
        <w:spacing w:after="0" w:line="408" w:lineRule="atLeast"/>
        <w:jc w:val="both"/>
        <w:textAlignment w:val="top"/>
        <w:rPr>
          <w:rFonts w:ascii="Helvetica" w:eastAsia="Times New Roman" w:hAnsi="Helvetica" w:cs="Times New Roman"/>
          <w:color w:val="1C2024"/>
          <w:sz w:val="35"/>
          <w:szCs w:val="35"/>
        </w:rPr>
      </w:pPr>
    </w:p>
    <w:p w:rsidR="000C0E3A" w:rsidRDefault="000C0E3A" w:rsidP="009C1EB1">
      <w:pPr>
        <w:shd w:val="clear" w:color="auto" w:fill="FFFFFF"/>
        <w:spacing w:after="0" w:line="408" w:lineRule="atLeast"/>
        <w:jc w:val="both"/>
        <w:textAlignment w:val="top"/>
        <w:rPr>
          <w:rFonts w:ascii="Helvetica" w:eastAsia="Times New Roman" w:hAnsi="Helvetica" w:cs="Times New Roman"/>
          <w:color w:val="1C2024"/>
          <w:sz w:val="35"/>
          <w:szCs w:val="35"/>
        </w:rPr>
      </w:pPr>
    </w:p>
    <w:p w:rsidR="000C0E3A" w:rsidRDefault="000C0E3A" w:rsidP="009C1EB1">
      <w:pPr>
        <w:shd w:val="clear" w:color="auto" w:fill="FFFFFF"/>
        <w:spacing w:after="0" w:line="408" w:lineRule="atLeast"/>
        <w:jc w:val="both"/>
        <w:textAlignment w:val="top"/>
        <w:rPr>
          <w:rFonts w:ascii="Helvetica" w:eastAsia="Times New Roman" w:hAnsi="Helvetica" w:cs="Times New Roman"/>
          <w:color w:val="1C2024"/>
          <w:sz w:val="35"/>
          <w:szCs w:val="35"/>
        </w:rPr>
      </w:pPr>
    </w:p>
    <w:p w:rsidR="000C0E3A" w:rsidRDefault="000C0E3A" w:rsidP="009C1EB1">
      <w:pPr>
        <w:shd w:val="clear" w:color="auto" w:fill="FFFFFF"/>
        <w:spacing w:after="0" w:line="408" w:lineRule="atLeast"/>
        <w:jc w:val="both"/>
        <w:textAlignment w:val="top"/>
        <w:rPr>
          <w:rFonts w:ascii="Helvetica" w:eastAsia="Times New Roman" w:hAnsi="Helvetica" w:cs="Times New Roman"/>
          <w:color w:val="1C2024"/>
          <w:sz w:val="35"/>
          <w:szCs w:val="35"/>
        </w:rPr>
      </w:pPr>
    </w:p>
    <w:p w:rsidR="000C0E3A" w:rsidRPr="001A2AD2" w:rsidRDefault="000C0E3A" w:rsidP="009C1EB1">
      <w:pPr>
        <w:shd w:val="clear" w:color="auto" w:fill="FFFFFF"/>
        <w:spacing w:after="0" w:line="408" w:lineRule="atLeast"/>
        <w:jc w:val="both"/>
        <w:textAlignment w:val="top"/>
        <w:rPr>
          <w:rFonts w:ascii="Helvetica" w:eastAsia="Times New Roman" w:hAnsi="Helvetica" w:cs="Times New Roman"/>
          <w:color w:val="1C2024"/>
          <w:sz w:val="35"/>
          <w:szCs w:val="35"/>
        </w:rPr>
      </w:pPr>
    </w:p>
    <w:p w:rsidR="009C1EB1" w:rsidRPr="00746CF3" w:rsidRDefault="009C1EB1" w:rsidP="009C1EB1">
      <w:pPr>
        <w:jc w:val="both"/>
        <w:rPr>
          <w:rFonts w:ascii="Calibri" w:eastAsia="Calibri" w:hAnsi="Calibri" w:cs="Times New Roman"/>
          <w:b/>
        </w:rPr>
      </w:pPr>
      <w:r w:rsidRPr="00746CF3">
        <w:rPr>
          <w:rFonts w:ascii="Calibri" w:eastAsia="Calibri" w:hAnsi="Calibri" w:cs="Times New Roman"/>
          <w:b/>
        </w:rPr>
        <w:lastRenderedPageBreak/>
        <w:t>AREA DI RISCHIO: Provvedimenti autorizzatori e concessori, comprese concessione di contributi, sussidi e vantaggi economici:</w:t>
      </w:r>
    </w:p>
    <w:tbl>
      <w:tblPr>
        <w:tblStyle w:val="Grigliatabella"/>
        <w:tblW w:w="0" w:type="auto"/>
        <w:tblLayout w:type="fixed"/>
        <w:tblLook w:val="04A0"/>
      </w:tblPr>
      <w:tblGrid>
        <w:gridCol w:w="1951"/>
        <w:gridCol w:w="1701"/>
        <w:gridCol w:w="2693"/>
        <w:gridCol w:w="1134"/>
        <w:gridCol w:w="2299"/>
      </w:tblGrid>
      <w:tr w:rsidR="009C1EB1" w:rsidRPr="00746CF3" w:rsidTr="004B055A">
        <w:tc>
          <w:tcPr>
            <w:tcW w:w="1951" w:type="dxa"/>
            <w:shd w:val="clear" w:color="auto" w:fill="92D050"/>
          </w:tcPr>
          <w:p w:rsidR="009C1EB1" w:rsidRPr="00746CF3" w:rsidRDefault="009C1EB1" w:rsidP="004B055A">
            <w:pPr>
              <w:rPr>
                <w:rFonts w:ascii="Calibri" w:eastAsia="Calibri" w:hAnsi="Calibri" w:cs="Times New Roman"/>
                <w:b/>
              </w:rPr>
            </w:pPr>
            <w:r w:rsidRPr="00746CF3">
              <w:rPr>
                <w:rFonts w:ascii="Calibri" w:eastAsia="Calibri" w:hAnsi="Calibri" w:cs="Times New Roman"/>
                <w:b/>
              </w:rPr>
              <w:t>TIPOLOGIA DI PROVVEDIMENTO</w:t>
            </w:r>
          </w:p>
        </w:tc>
        <w:tc>
          <w:tcPr>
            <w:tcW w:w="1701" w:type="dxa"/>
            <w:shd w:val="clear" w:color="auto" w:fill="92D050"/>
          </w:tcPr>
          <w:p w:rsidR="009C1EB1" w:rsidRPr="00746CF3" w:rsidRDefault="009C1EB1" w:rsidP="004B055A">
            <w:pPr>
              <w:jc w:val="center"/>
              <w:rPr>
                <w:rFonts w:ascii="Calibri" w:eastAsia="Calibri" w:hAnsi="Calibri" w:cs="Times New Roman"/>
                <w:b/>
              </w:rPr>
            </w:pPr>
            <w:r w:rsidRPr="00746CF3">
              <w:rPr>
                <w:rFonts w:ascii="Calibri" w:eastAsia="Calibri" w:hAnsi="Calibri" w:cs="Times New Roman"/>
                <w:b/>
              </w:rPr>
              <w:t xml:space="preserve">FASI </w:t>
            </w:r>
            <w:r w:rsidRPr="003D401B">
              <w:rPr>
                <w:rFonts w:ascii="Calibri" w:eastAsia="Calibri" w:hAnsi="Calibri" w:cs="Times New Roman"/>
                <w:b/>
                <w:spacing w:val="-8"/>
              </w:rPr>
              <w:t>PROCEDIMENTO/</w:t>
            </w:r>
            <w:r w:rsidRPr="00746CF3">
              <w:rPr>
                <w:rFonts w:ascii="Calibri" w:eastAsia="Calibri" w:hAnsi="Calibri" w:cs="Times New Roman"/>
                <w:b/>
              </w:rPr>
              <w:t xml:space="preserve"> PROCESSO</w:t>
            </w:r>
          </w:p>
        </w:tc>
        <w:tc>
          <w:tcPr>
            <w:tcW w:w="2693" w:type="dxa"/>
            <w:shd w:val="clear" w:color="auto" w:fill="92D050"/>
          </w:tcPr>
          <w:p w:rsidR="009C1EB1" w:rsidRPr="00746CF3" w:rsidRDefault="009C1EB1" w:rsidP="004B055A">
            <w:pPr>
              <w:rPr>
                <w:rFonts w:ascii="Calibri" w:eastAsia="Calibri" w:hAnsi="Calibri" w:cs="Times New Roman"/>
                <w:b/>
              </w:rPr>
            </w:pPr>
            <w:r w:rsidRPr="00746CF3">
              <w:rPr>
                <w:rFonts w:ascii="Calibri" w:eastAsia="Calibri" w:hAnsi="Calibri" w:cs="Times New Roman"/>
                <w:b/>
              </w:rPr>
              <w:t>RISCHI</w:t>
            </w:r>
          </w:p>
        </w:tc>
        <w:tc>
          <w:tcPr>
            <w:tcW w:w="1134" w:type="dxa"/>
            <w:shd w:val="clear" w:color="auto" w:fill="92D050"/>
          </w:tcPr>
          <w:p w:rsidR="009C1EB1" w:rsidRPr="00746CF3" w:rsidRDefault="009C1EB1" w:rsidP="004B055A">
            <w:pPr>
              <w:rPr>
                <w:rFonts w:ascii="Calibri" w:eastAsia="Calibri" w:hAnsi="Calibri" w:cs="Times New Roman"/>
                <w:b/>
              </w:rPr>
            </w:pPr>
            <w:r w:rsidRPr="00746CF3">
              <w:rPr>
                <w:rFonts w:ascii="Calibri" w:eastAsia="Calibri" w:hAnsi="Calibri" w:cs="Times New Roman"/>
                <w:b/>
              </w:rPr>
              <w:t>VALUTAZIONE RISCHIO</w:t>
            </w:r>
          </w:p>
        </w:tc>
        <w:tc>
          <w:tcPr>
            <w:tcW w:w="2299" w:type="dxa"/>
            <w:shd w:val="clear" w:color="auto" w:fill="92D050"/>
          </w:tcPr>
          <w:p w:rsidR="009C1EB1" w:rsidRPr="00746CF3" w:rsidRDefault="009C1EB1" w:rsidP="004B055A">
            <w:pPr>
              <w:rPr>
                <w:rFonts w:ascii="Calibri" w:eastAsia="Calibri" w:hAnsi="Calibri" w:cs="Times New Roman"/>
                <w:b/>
              </w:rPr>
            </w:pPr>
            <w:r w:rsidRPr="00746CF3">
              <w:rPr>
                <w:rFonts w:ascii="Calibri" w:eastAsia="Calibri" w:hAnsi="Calibri" w:cs="Times New Roman"/>
                <w:b/>
              </w:rPr>
              <w:t>MISURE DI PREVENZIONE</w:t>
            </w:r>
          </w:p>
        </w:tc>
      </w:tr>
      <w:tr w:rsidR="009C1EB1" w:rsidRPr="00746CF3" w:rsidTr="004B055A">
        <w:tc>
          <w:tcPr>
            <w:tcW w:w="1951" w:type="dxa"/>
            <w:vMerge w:val="restart"/>
          </w:tcPr>
          <w:p w:rsidR="009C1EB1" w:rsidRPr="00746CF3" w:rsidRDefault="009C1EB1" w:rsidP="004B055A">
            <w:pPr>
              <w:rPr>
                <w:rFonts w:ascii="Calibri" w:eastAsia="Calibri" w:hAnsi="Calibri" w:cs="Times New Roman"/>
              </w:rPr>
            </w:pPr>
            <w:r w:rsidRPr="00746CF3">
              <w:rPr>
                <w:rFonts w:ascii="Calibri" w:eastAsia="Calibri" w:hAnsi="Calibri" w:cs="Times New Roman"/>
              </w:rPr>
              <w:t>Concessioni in materia edilizia</w:t>
            </w:r>
          </w:p>
          <w:p w:rsidR="009C1EB1" w:rsidRPr="00746CF3" w:rsidRDefault="009C1EB1" w:rsidP="004B055A">
            <w:pPr>
              <w:rPr>
                <w:rFonts w:ascii="Calibri" w:eastAsia="Calibri" w:hAnsi="Calibri" w:cs="Times New Roman"/>
              </w:rPr>
            </w:pPr>
            <w:r w:rsidRPr="00746CF3">
              <w:rPr>
                <w:rFonts w:ascii="Calibri" w:eastAsia="Calibri" w:hAnsi="Calibri" w:cs="Times New Roman"/>
              </w:rPr>
              <w:t>Concessioni in materia cimiteriale</w:t>
            </w:r>
          </w:p>
          <w:p w:rsidR="009C1EB1" w:rsidRPr="00746CF3" w:rsidRDefault="009C1EB1" w:rsidP="004B055A">
            <w:pPr>
              <w:rPr>
                <w:rFonts w:ascii="Calibri" w:eastAsia="Calibri" w:hAnsi="Calibri" w:cs="Times New Roman"/>
              </w:rPr>
            </w:pPr>
            <w:r w:rsidRPr="00746CF3">
              <w:rPr>
                <w:rFonts w:ascii="Calibri" w:eastAsia="Calibri" w:hAnsi="Calibri" w:cs="Times New Roman"/>
              </w:rPr>
              <w:t>Autorizzazioni in materia ambientale</w:t>
            </w:r>
          </w:p>
          <w:p w:rsidR="009C1EB1" w:rsidRPr="00746CF3" w:rsidRDefault="009C1EB1" w:rsidP="004B055A">
            <w:pPr>
              <w:rPr>
                <w:rFonts w:ascii="Calibri" w:eastAsia="Calibri" w:hAnsi="Calibri" w:cs="Times New Roman"/>
              </w:rPr>
            </w:pPr>
          </w:p>
          <w:p w:rsidR="009C1EB1" w:rsidRPr="00746CF3" w:rsidRDefault="009C1EB1" w:rsidP="004B055A">
            <w:pPr>
              <w:rPr>
                <w:rFonts w:ascii="Calibri" w:eastAsia="Calibri" w:hAnsi="Calibri" w:cs="Times New Roman"/>
              </w:rPr>
            </w:pPr>
          </w:p>
        </w:tc>
        <w:tc>
          <w:tcPr>
            <w:tcW w:w="1701" w:type="dxa"/>
          </w:tcPr>
          <w:p w:rsidR="009C1EB1" w:rsidRPr="00746CF3" w:rsidRDefault="009C1EB1" w:rsidP="004B055A">
            <w:pPr>
              <w:rPr>
                <w:rFonts w:ascii="Calibri" w:eastAsia="Calibri" w:hAnsi="Calibri" w:cs="Times New Roman"/>
              </w:rPr>
            </w:pPr>
          </w:p>
          <w:p w:rsidR="009C1EB1" w:rsidRPr="00746CF3" w:rsidRDefault="009C1EB1" w:rsidP="004B055A">
            <w:pPr>
              <w:rPr>
                <w:rFonts w:ascii="Calibri" w:eastAsia="Calibri" w:hAnsi="Calibri" w:cs="Times New Roman"/>
              </w:rPr>
            </w:pPr>
            <w:r w:rsidRPr="00746CF3">
              <w:rPr>
                <w:rFonts w:ascii="Calibri" w:eastAsia="Calibri" w:hAnsi="Calibri" w:cs="Times New Roman"/>
              </w:rPr>
              <w:t>istruttoria</w:t>
            </w:r>
          </w:p>
        </w:tc>
        <w:tc>
          <w:tcPr>
            <w:tcW w:w="2693" w:type="dxa"/>
          </w:tcPr>
          <w:p w:rsidR="009C1EB1" w:rsidRPr="00746CF3" w:rsidRDefault="009C1EB1" w:rsidP="004B055A">
            <w:pPr>
              <w:rPr>
                <w:rFonts w:ascii="Calibri" w:eastAsia="Calibri" w:hAnsi="Calibri" w:cs="Times New Roman"/>
              </w:rPr>
            </w:pPr>
            <w:r w:rsidRPr="00746CF3">
              <w:rPr>
                <w:rFonts w:ascii="Calibri" w:eastAsia="Calibri" w:hAnsi="Calibri" w:cs="Times New Roman"/>
              </w:rPr>
              <w:t>Discrezionalità nella valutazione della documentazione presentata a corredo dell'istanza;</w:t>
            </w:r>
          </w:p>
          <w:p w:rsidR="009C1EB1" w:rsidRPr="00746CF3" w:rsidRDefault="009C1EB1" w:rsidP="004B055A">
            <w:pPr>
              <w:rPr>
                <w:rFonts w:ascii="Calibri" w:eastAsia="Calibri" w:hAnsi="Calibri" w:cs="Times New Roman"/>
              </w:rPr>
            </w:pPr>
          </w:p>
          <w:p w:rsidR="009C1EB1" w:rsidRPr="00746CF3" w:rsidRDefault="009C1EB1" w:rsidP="004B055A">
            <w:pPr>
              <w:rPr>
                <w:rFonts w:ascii="Calibri" w:eastAsia="Calibri" w:hAnsi="Calibri" w:cs="Times New Roman"/>
              </w:rPr>
            </w:pPr>
            <w:r w:rsidRPr="00746CF3">
              <w:rPr>
                <w:rFonts w:ascii="Calibri" w:eastAsia="Calibri" w:hAnsi="Calibri" w:cs="Times New Roman"/>
              </w:rPr>
              <w:t>Omissione di verifiche, mancato controllo sui requisiti dichiarati</w:t>
            </w:r>
          </w:p>
        </w:tc>
        <w:tc>
          <w:tcPr>
            <w:tcW w:w="1134" w:type="dxa"/>
          </w:tcPr>
          <w:p w:rsidR="009C1EB1" w:rsidRPr="00746CF3" w:rsidRDefault="009C1EB1" w:rsidP="004B055A">
            <w:pPr>
              <w:rPr>
                <w:rFonts w:ascii="Calibri" w:eastAsia="Calibri" w:hAnsi="Calibri" w:cs="Times New Roman"/>
              </w:rPr>
            </w:pPr>
            <w:r w:rsidRPr="00746CF3">
              <w:rPr>
                <w:rFonts w:ascii="Calibri" w:eastAsia="Calibri" w:hAnsi="Calibri" w:cs="Times New Roman"/>
              </w:rPr>
              <w:t>medio</w:t>
            </w:r>
          </w:p>
        </w:tc>
        <w:tc>
          <w:tcPr>
            <w:tcW w:w="2299" w:type="dxa"/>
          </w:tcPr>
          <w:p w:rsidR="009C1EB1" w:rsidRDefault="009C1EB1" w:rsidP="004B055A">
            <w:pPr>
              <w:rPr>
                <w:rFonts w:ascii="Calibri" w:eastAsia="Calibri" w:hAnsi="Calibri" w:cs="Times New Roman"/>
              </w:rPr>
            </w:pPr>
            <w:r w:rsidRPr="00746CF3">
              <w:rPr>
                <w:rFonts w:ascii="Calibri" w:eastAsia="Calibri" w:hAnsi="Calibri" w:cs="Times New Roman"/>
              </w:rPr>
              <w:t xml:space="preserve">Condivisione attività istruttoria nell’ambito dell’Ufficio </w:t>
            </w:r>
          </w:p>
          <w:p w:rsidR="009C1EB1" w:rsidRPr="00746CF3" w:rsidRDefault="009C1EB1" w:rsidP="004B055A">
            <w:pPr>
              <w:rPr>
                <w:rFonts w:ascii="Calibri" w:eastAsia="Calibri" w:hAnsi="Calibri" w:cs="Times New Roman"/>
              </w:rPr>
            </w:pPr>
            <w:r w:rsidRPr="00746CF3">
              <w:rPr>
                <w:rFonts w:ascii="Calibri" w:eastAsia="Calibri" w:hAnsi="Calibri" w:cs="Times New Roman"/>
              </w:rPr>
              <w:t>distinzione tra responsabile procedimento e responsabile provvedimento</w:t>
            </w:r>
          </w:p>
        </w:tc>
      </w:tr>
      <w:tr w:rsidR="009C1EB1" w:rsidRPr="00746CF3" w:rsidTr="004B055A">
        <w:tc>
          <w:tcPr>
            <w:tcW w:w="1951" w:type="dxa"/>
            <w:vMerge/>
          </w:tcPr>
          <w:p w:rsidR="009C1EB1" w:rsidRPr="00746CF3" w:rsidRDefault="009C1EB1" w:rsidP="004B055A">
            <w:pPr>
              <w:rPr>
                <w:rFonts w:ascii="Calibri" w:eastAsia="Calibri" w:hAnsi="Calibri" w:cs="Times New Roman"/>
              </w:rPr>
            </w:pPr>
          </w:p>
        </w:tc>
        <w:tc>
          <w:tcPr>
            <w:tcW w:w="1701" w:type="dxa"/>
          </w:tcPr>
          <w:p w:rsidR="009C1EB1" w:rsidRPr="00C30664" w:rsidRDefault="009C1EB1" w:rsidP="004B055A">
            <w:pPr>
              <w:rPr>
                <w:rFonts w:ascii="Calibri" w:eastAsia="Calibri" w:hAnsi="Calibri" w:cs="Times New Roman"/>
                <w:spacing w:val="-6"/>
              </w:rPr>
            </w:pPr>
            <w:r w:rsidRPr="00C30664">
              <w:rPr>
                <w:rFonts w:ascii="Calibri" w:eastAsia="Calibri" w:hAnsi="Calibri" w:cs="Times New Roman"/>
                <w:spacing w:val="-6"/>
              </w:rPr>
              <w:t>Adozione provvedimento</w:t>
            </w:r>
          </w:p>
        </w:tc>
        <w:tc>
          <w:tcPr>
            <w:tcW w:w="2693" w:type="dxa"/>
          </w:tcPr>
          <w:p w:rsidR="009C1EB1" w:rsidRPr="00746CF3" w:rsidRDefault="009C1EB1" w:rsidP="004B055A">
            <w:pPr>
              <w:rPr>
                <w:rFonts w:ascii="Calibri" w:eastAsia="Calibri" w:hAnsi="Calibri" w:cs="Times New Roman"/>
              </w:rPr>
            </w:pPr>
            <w:r w:rsidRPr="00746CF3">
              <w:rPr>
                <w:rFonts w:ascii="Calibri" w:eastAsia="Calibri" w:hAnsi="Calibri" w:cs="Times New Roman"/>
              </w:rPr>
              <w:t>Adozione di provvedimento in carenza dei requisiti del</w:t>
            </w:r>
          </w:p>
          <w:p w:rsidR="009C1EB1" w:rsidRPr="00746CF3" w:rsidRDefault="009C1EB1" w:rsidP="004B055A">
            <w:pPr>
              <w:rPr>
                <w:rFonts w:ascii="Calibri" w:eastAsia="Calibri" w:hAnsi="Calibri" w:cs="Times New Roman"/>
              </w:rPr>
            </w:pPr>
            <w:r w:rsidRPr="00746CF3">
              <w:rPr>
                <w:rFonts w:ascii="Calibri" w:eastAsia="Calibri" w:hAnsi="Calibri" w:cs="Times New Roman"/>
              </w:rPr>
              <w:t xml:space="preserve">richiedente; </w:t>
            </w:r>
          </w:p>
          <w:p w:rsidR="009C1EB1" w:rsidRPr="00746CF3" w:rsidRDefault="009C1EB1" w:rsidP="004B055A">
            <w:pPr>
              <w:rPr>
                <w:rFonts w:ascii="Calibri" w:eastAsia="Calibri" w:hAnsi="Calibri" w:cs="Times New Roman"/>
              </w:rPr>
            </w:pPr>
            <w:r w:rsidRPr="00746CF3">
              <w:rPr>
                <w:rFonts w:ascii="Calibri" w:eastAsia="Calibri" w:hAnsi="Calibri" w:cs="Times New Roman"/>
              </w:rPr>
              <w:t>Mancato rispetto normative sul</w:t>
            </w:r>
          </w:p>
          <w:p w:rsidR="009C1EB1" w:rsidRPr="00746CF3" w:rsidRDefault="009C1EB1" w:rsidP="004B055A">
            <w:pPr>
              <w:rPr>
                <w:rFonts w:ascii="Calibri" w:eastAsia="Calibri" w:hAnsi="Calibri" w:cs="Times New Roman"/>
              </w:rPr>
            </w:pPr>
            <w:r w:rsidRPr="00746CF3">
              <w:rPr>
                <w:rFonts w:ascii="Calibri" w:eastAsia="Calibri" w:hAnsi="Calibri" w:cs="Times New Roman"/>
              </w:rPr>
              <w:t xml:space="preserve">conflitto di interesse; </w:t>
            </w:r>
          </w:p>
          <w:p w:rsidR="009C1EB1" w:rsidRPr="00746CF3" w:rsidRDefault="009C1EB1" w:rsidP="004B055A">
            <w:pPr>
              <w:rPr>
                <w:rFonts w:ascii="Calibri" w:eastAsia="Calibri" w:hAnsi="Calibri" w:cs="Times New Roman"/>
              </w:rPr>
            </w:pPr>
            <w:r w:rsidRPr="00746CF3">
              <w:rPr>
                <w:rFonts w:ascii="Calibri" w:eastAsia="Calibri" w:hAnsi="Calibri" w:cs="Times New Roman"/>
              </w:rPr>
              <w:t>Mancato rispetto dei termini del</w:t>
            </w:r>
          </w:p>
          <w:p w:rsidR="009C1EB1" w:rsidRPr="00746CF3" w:rsidRDefault="009C1EB1" w:rsidP="004B055A">
            <w:pPr>
              <w:rPr>
                <w:rFonts w:ascii="Calibri" w:eastAsia="Calibri" w:hAnsi="Calibri" w:cs="Times New Roman"/>
              </w:rPr>
            </w:pPr>
            <w:r w:rsidRPr="00746CF3">
              <w:rPr>
                <w:rFonts w:ascii="Calibri" w:eastAsia="Calibri" w:hAnsi="Calibri" w:cs="Times New Roman"/>
              </w:rPr>
              <w:t>Procedimento.</w:t>
            </w:r>
          </w:p>
        </w:tc>
        <w:tc>
          <w:tcPr>
            <w:tcW w:w="1134" w:type="dxa"/>
          </w:tcPr>
          <w:p w:rsidR="009C1EB1" w:rsidRPr="00746CF3" w:rsidRDefault="009C1EB1" w:rsidP="004B055A">
            <w:pPr>
              <w:rPr>
                <w:rFonts w:ascii="Calibri" w:eastAsia="Calibri" w:hAnsi="Calibri" w:cs="Times New Roman"/>
              </w:rPr>
            </w:pPr>
            <w:r w:rsidRPr="00746CF3">
              <w:rPr>
                <w:rFonts w:ascii="Calibri" w:eastAsia="Calibri" w:hAnsi="Calibri" w:cs="Times New Roman"/>
              </w:rPr>
              <w:t>medio</w:t>
            </w:r>
          </w:p>
        </w:tc>
        <w:tc>
          <w:tcPr>
            <w:tcW w:w="2299" w:type="dxa"/>
          </w:tcPr>
          <w:p w:rsidR="009C1EB1" w:rsidRPr="00746CF3" w:rsidRDefault="009C1EB1" w:rsidP="004B055A">
            <w:pPr>
              <w:rPr>
                <w:rFonts w:ascii="Calibri" w:eastAsia="Calibri" w:hAnsi="Calibri" w:cs="Times New Roman"/>
              </w:rPr>
            </w:pPr>
            <w:r w:rsidRPr="00746CF3">
              <w:rPr>
                <w:rFonts w:ascii="Calibri" w:eastAsia="Calibri" w:hAnsi="Calibri" w:cs="Times New Roman"/>
              </w:rPr>
              <w:t>Attivazione di procedure informatizzate per il monitoraggio dei tempi del procedimento;</w:t>
            </w:r>
          </w:p>
          <w:p w:rsidR="009C1EB1" w:rsidRPr="00746CF3" w:rsidRDefault="009C1EB1" w:rsidP="004B055A">
            <w:pPr>
              <w:rPr>
                <w:rFonts w:ascii="Calibri" w:eastAsia="Calibri" w:hAnsi="Calibri" w:cs="Times New Roman"/>
              </w:rPr>
            </w:pPr>
            <w:r w:rsidRPr="00746CF3">
              <w:rPr>
                <w:rFonts w:ascii="Calibri" w:eastAsia="Calibri" w:hAnsi="Calibri" w:cs="Times New Roman"/>
              </w:rPr>
              <w:t>verifica delle situazioni di conflitto di interesso- inserimento delle relative attestazioni nei provvedimenti.</w:t>
            </w:r>
          </w:p>
        </w:tc>
      </w:tr>
      <w:tr w:rsidR="009C1EB1" w:rsidRPr="00746CF3" w:rsidTr="004B055A">
        <w:tc>
          <w:tcPr>
            <w:tcW w:w="1951" w:type="dxa"/>
            <w:vMerge/>
          </w:tcPr>
          <w:p w:rsidR="009C1EB1" w:rsidRPr="00746CF3" w:rsidRDefault="009C1EB1" w:rsidP="004B055A">
            <w:pPr>
              <w:rPr>
                <w:rFonts w:ascii="Calibri" w:eastAsia="Calibri" w:hAnsi="Calibri" w:cs="Times New Roman"/>
              </w:rPr>
            </w:pPr>
          </w:p>
        </w:tc>
        <w:tc>
          <w:tcPr>
            <w:tcW w:w="1701" w:type="dxa"/>
          </w:tcPr>
          <w:p w:rsidR="009C1EB1" w:rsidRPr="00746CF3" w:rsidRDefault="009C1EB1" w:rsidP="004B055A">
            <w:pPr>
              <w:rPr>
                <w:rFonts w:ascii="Calibri" w:eastAsia="Calibri" w:hAnsi="Calibri" w:cs="Times New Roman"/>
              </w:rPr>
            </w:pPr>
            <w:r w:rsidRPr="00746CF3">
              <w:rPr>
                <w:rFonts w:ascii="Calibri" w:eastAsia="Calibri" w:hAnsi="Calibri" w:cs="Times New Roman"/>
              </w:rPr>
              <w:t>Verifiche e controlli successivi</w:t>
            </w:r>
          </w:p>
        </w:tc>
        <w:tc>
          <w:tcPr>
            <w:tcW w:w="2693" w:type="dxa"/>
          </w:tcPr>
          <w:p w:rsidR="009C1EB1" w:rsidRPr="00746CF3" w:rsidRDefault="009C1EB1" w:rsidP="004B055A">
            <w:pPr>
              <w:rPr>
                <w:rFonts w:ascii="Calibri" w:eastAsia="Calibri" w:hAnsi="Calibri" w:cs="Times New Roman"/>
              </w:rPr>
            </w:pPr>
            <w:r w:rsidRPr="00746CF3">
              <w:rPr>
                <w:rFonts w:ascii="Calibri" w:eastAsia="Calibri" w:hAnsi="Calibri" w:cs="Times New Roman"/>
              </w:rPr>
              <w:t>Mancate verifiche successive rispetto agli adempimenti in carico al soggetto autorizzato;</w:t>
            </w:r>
          </w:p>
          <w:p w:rsidR="009C1EB1" w:rsidRPr="00746CF3" w:rsidRDefault="009C1EB1" w:rsidP="004B055A">
            <w:pPr>
              <w:rPr>
                <w:rFonts w:ascii="Calibri" w:eastAsia="Calibri" w:hAnsi="Calibri" w:cs="Times New Roman"/>
              </w:rPr>
            </w:pPr>
            <w:r w:rsidRPr="00746CF3">
              <w:rPr>
                <w:rFonts w:ascii="Calibri" w:eastAsia="Calibri" w:hAnsi="Calibri" w:cs="Times New Roman"/>
              </w:rPr>
              <w:t>Omissione attività di vigilanza</w:t>
            </w:r>
          </w:p>
        </w:tc>
        <w:tc>
          <w:tcPr>
            <w:tcW w:w="1134" w:type="dxa"/>
          </w:tcPr>
          <w:p w:rsidR="009C1EB1" w:rsidRPr="00746CF3" w:rsidRDefault="009C1EB1" w:rsidP="004B055A">
            <w:pPr>
              <w:rPr>
                <w:rFonts w:ascii="Calibri" w:eastAsia="Calibri" w:hAnsi="Calibri" w:cs="Times New Roman"/>
              </w:rPr>
            </w:pPr>
            <w:r w:rsidRPr="00746CF3">
              <w:rPr>
                <w:rFonts w:ascii="Calibri" w:eastAsia="Calibri" w:hAnsi="Calibri" w:cs="Times New Roman"/>
              </w:rPr>
              <w:t>medio</w:t>
            </w:r>
          </w:p>
        </w:tc>
        <w:tc>
          <w:tcPr>
            <w:tcW w:w="2299" w:type="dxa"/>
          </w:tcPr>
          <w:p w:rsidR="009C1EB1" w:rsidRPr="00746CF3" w:rsidRDefault="009C1EB1" w:rsidP="004B055A">
            <w:pPr>
              <w:rPr>
                <w:rFonts w:ascii="Calibri" w:eastAsia="Calibri" w:hAnsi="Calibri" w:cs="Times New Roman"/>
              </w:rPr>
            </w:pPr>
            <w:r w:rsidRPr="00746CF3">
              <w:rPr>
                <w:rFonts w:ascii="Calibri" w:eastAsia="Calibri" w:hAnsi="Calibri" w:cs="Times New Roman"/>
              </w:rPr>
              <w:t>Controlli  a campione</w:t>
            </w:r>
          </w:p>
        </w:tc>
      </w:tr>
      <w:tr w:rsidR="009C1EB1" w:rsidRPr="00746CF3" w:rsidTr="004B055A">
        <w:tc>
          <w:tcPr>
            <w:tcW w:w="1951" w:type="dxa"/>
            <w:vMerge w:val="restart"/>
          </w:tcPr>
          <w:p w:rsidR="009C1EB1" w:rsidRPr="00746CF3" w:rsidRDefault="009C1EB1" w:rsidP="004B055A">
            <w:pPr>
              <w:rPr>
                <w:rFonts w:ascii="Calibri" w:eastAsia="Calibri" w:hAnsi="Calibri" w:cs="Times New Roman"/>
              </w:rPr>
            </w:pPr>
          </w:p>
          <w:p w:rsidR="009C1EB1" w:rsidRPr="00746CF3" w:rsidRDefault="009C1EB1" w:rsidP="004B055A">
            <w:pPr>
              <w:rPr>
                <w:rFonts w:ascii="Calibri" w:eastAsia="Calibri" w:hAnsi="Calibri" w:cs="Times New Roman"/>
              </w:rPr>
            </w:pPr>
            <w:r w:rsidRPr="00746CF3">
              <w:rPr>
                <w:rFonts w:ascii="Calibri" w:eastAsia="Calibri" w:hAnsi="Calibri" w:cs="Times New Roman"/>
              </w:rPr>
              <w:t>Concessione contributi, sussidi e vantaggi economici</w:t>
            </w:r>
          </w:p>
          <w:p w:rsidR="009C1EB1" w:rsidRPr="00746CF3" w:rsidRDefault="009C1EB1" w:rsidP="004B055A">
            <w:pPr>
              <w:rPr>
                <w:rFonts w:ascii="Calibri" w:eastAsia="Calibri" w:hAnsi="Calibri" w:cs="Times New Roman"/>
              </w:rPr>
            </w:pPr>
          </w:p>
        </w:tc>
        <w:tc>
          <w:tcPr>
            <w:tcW w:w="1701" w:type="dxa"/>
          </w:tcPr>
          <w:p w:rsidR="009C1EB1" w:rsidRPr="00746CF3" w:rsidRDefault="007A3FAB" w:rsidP="004B055A">
            <w:pPr>
              <w:rPr>
                <w:rFonts w:ascii="Calibri" w:eastAsia="Calibri" w:hAnsi="Calibri" w:cs="Times New Roman"/>
              </w:rPr>
            </w:pPr>
            <w:r w:rsidRPr="00746CF3">
              <w:rPr>
                <w:rFonts w:ascii="Calibri" w:eastAsia="Calibri" w:hAnsi="Calibri" w:cs="Times New Roman"/>
              </w:rPr>
              <w:t>I</w:t>
            </w:r>
            <w:r w:rsidR="009C1EB1" w:rsidRPr="00746CF3">
              <w:rPr>
                <w:rFonts w:ascii="Calibri" w:eastAsia="Calibri" w:hAnsi="Calibri" w:cs="Times New Roman"/>
              </w:rPr>
              <w:t>struttoria</w:t>
            </w:r>
          </w:p>
        </w:tc>
        <w:tc>
          <w:tcPr>
            <w:tcW w:w="2693" w:type="dxa"/>
          </w:tcPr>
          <w:p w:rsidR="009C1EB1" w:rsidRPr="00746CF3" w:rsidRDefault="009C1EB1" w:rsidP="004B055A">
            <w:pPr>
              <w:rPr>
                <w:rFonts w:ascii="Calibri" w:eastAsia="Calibri" w:hAnsi="Calibri" w:cs="Times New Roman"/>
              </w:rPr>
            </w:pPr>
            <w:r w:rsidRPr="00746CF3">
              <w:rPr>
                <w:rFonts w:ascii="Calibri" w:eastAsia="Calibri" w:hAnsi="Calibri" w:cs="Times New Roman"/>
              </w:rPr>
              <w:t>Discrezionalità nella</w:t>
            </w:r>
          </w:p>
          <w:p w:rsidR="009C1EB1" w:rsidRPr="00746CF3" w:rsidRDefault="009C1EB1" w:rsidP="004B055A">
            <w:pPr>
              <w:rPr>
                <w:rFonts w:ascii="Calibri" w:eastAsia="Calibri" w:hAnsi="Calibri" w:cs="Times New Roman"/>
              </w:rPr>
            </w:pPr>
            <w:r w:rsidRPr="00746CF3">
              <w:rPr>
                <w:rFonts w:ascii="Calibri" w:eastAsia="Calibri" w:hAnsi="Calibri" w:cs="Times New Roman"/>
              </w:rPr>
              <w:t>valutazione della</w:t>
            </w:r>
          </w:p>
          <w:p w:rsidR="009C1EB1" w:rsidRPr="00746CF3" w:rsidRDefault="009C1EB1" w:rsidP="004B055A">
            <w:pPr>
              <w:rPr>
                <w:rFonts w:ascii="Calibri" w:eastAsia="Calibri" w:hAnsi="Calibri" w:cs="Times New Roman"/>
              </w:rPr>
            </w:pPr>
            <w:r w:rsidRPr="00746CF3">
              <w:rPr>
                <w:rFonts w:ascii="Calibri" w:eastAsia="Calibri" w:hAnsi="Calibri" w:cs="Times New Roman"/>
              </w:rPr>
              <w:t>documentazione presentata a</w:t>
            </w:r>
          </w:p>
          <w:p w:rsidR="009C1EB1" w:rsidRPr="00746CF3" w:rsidRDefault="009C1EB1" w:rsidP="004B055A">
            <w:pPr>
              <w:rPr>
                <w:rFonts w:ascii="Calibri" w:eastAsia="Calibri" w:hAnsi="Calibri" w:cs="Times New Roman"/>
              </w:rPr>
            </w:pPr>
            <w:r w:rsidRPr="00746CF3">
              <w:rPr>
                <w:rFonts w:ascii="Calibri" w:eastAsia="Calibri" w:hAnsi="Calibri" w:cs="Times New Roman"/>
              </w:rPr>
              <w:t>corredo dell'istanza;</w:t>
            </w:r>
          </w:p>
          <w:p w:rsidR="009C1EB1" w:rsidRPr="00746CF3" w:rsidRDefault="009C1EB1" w:rsidP="004B055A">
            <w:pPr>
              <w:rPr>
                <w:rFonts w:ascii="Calibri" w:eastAsia="Calibri" w:hAnsi="Calibri" w:cs="Times New Roman"/>
              </w:rPr>
            </w:pPr>
          </w:p>
          <w:p w:rsidR="009C1EB1" w:rsidRPr="00746CF3" w:rsidRDefault="009C1EB1" w:rsidP="004B055A">
            <w:pPr>
              <w:rPr>
                <w:rFonts w:ascii="Calibri" w:eastAsia="Calibri" w:hAnsi="Calibri" w:cs="Times New Roman"/>
              </w:rPr>
            </w:pPr>
            <w:r w:rsidRPr="00746CF3">
              <w:rPr>
                <w:rFonts w:ascii="Calibri" w:eastAsia="Calibri" w:hAnsi="Calibri" w:cs="Times New Roman"/>
              </w:rPr>
              <w:t>Omissione di verifiche,</w:t>
            </w:r>
          </w:p>
          <w:p w:rsidR="009C1EB1" w:rsidRPr="00746CF3" w:rsidRDefault="009C1EB1" w:rsidP="004B055A">
            <w:pPr>
              <w:rPr>
                <w:rFonts w:ascii="Calibri" w:eastAsia="Calibri" w:hAnsi="Calibri" w:cs="Times New Roman"/>
              </w:rPr>
            </w:pPr>
            <w:r w:rsidRPr="00746CF3">
              <w:rPr>
                <w:rFonts w:ascii="Calibri" w:eastAsia="Calibri" w:hAnsi="Calibri" w:cs="Times New Roman"/>
              </w:rPr>
              <w:t>mancato controllo sui requisiti</w:t>
            </w:r>
          </w:p>
          <w:p w:rsidR="009C1EB1" w:rsidRPr="00746CF3" w:rsidRDefault="009C1EB1" w:rsidP="004B055A">
            <w:pPr>
              <w:rPr>
                <w:rFonts w:ascii="Calibri" w:eastAsia="Calibri" w:hAnsi="Calibri" w:cs="Times New Roman"/>
              </w:rPr>
            </w:pPr>
            <w:r w:rsidRPr="00746CF3">
              <w:rPr>
                <w:rFonts w:ascii="Calibri" w:eastAsia="Calibri" w:hAnsi="Calibri" w:cs="Times New Roman"/>
              </w:rPr>
              <w:t>dichiarati</w:t>
            </w:r>
          </w:p>
        </w:tc>
        <w:tc>
          <w:tcPr>
            <w:tcW w:w="1134" w:type="dxa"/>
          </w:tcPr>
          <w:p w:rsidR="009C1EB1" w:rsidRPr="00746CF3" w:rsidRDefault="009C1EB1" w:rsidP="004B055A">
            <w:pPr>
              <w:rPr>
                <w:rFonts w:ascii="Calibri" w:eastAsia="Calibri" w:hAnsi="Calibri" w:cs="Times New Roman"/>
              </w:rPr>
            </w:pPr>
            <w:r w:rsidRPr="00746CF3">
              <w:rPr>
                <w:rFonts w:ascii="Calibri" w:eastAsia="Calibri" w:hAnsi="Calibri" w:cs="Times New Roman"/>
              </w:rPr>
              <w:t>Medio</w:t>
            </w:r>
          </w:p>
        </w:tc>
        <w:tc>
          <w:tcPr>
            <w:tcW w:w="2299" w:type="dxa"/>
          </w:tcPr>
          <w:p w:rsidR="009C1EB1" w:rsidRPr="00746CF3" w:rsidRDefault="009C1EB1" w:rsidP="004B055A">
            <w:pPr>
              <w:rPr>
                <w:rFonts w:ascii="Calibri" w:eastAsia="Calibri" w:hAnsi="Calibri" w:cs="Times New Roman"/>
              </w:rPr>
            </w:pPr>
            <w:r w:rsidRPr="00746CF3">
              <w:rPr>
                <w:rFonts w:ascii="Calibri" w:eastAsia="Calibri" w:hAnsi="Calibri" w:cs="Times New Roman"/>
              </w:rPr>
              <w:t>Condivisione attività istruttoria nell’ambito dell’Ufficio Associato; distinzione tra responsabile procedimento e responsabile provvedimento</w:t>
            </w:r>
          </w:p>
        </w:tc>
      </w:tr>
      <w:tr w:rsidR="009C1EB1" w:rsidRPr="00746CF3" w:rsidTr="004B055A">
        <w:tc>
          <w:tcPr>
            <w:tcW w:w="1951" w:type="dxa"/>
            <w:vMerge/>
          </w:tcPr>
          <w:p w:rsidR="009C1EB1" w:rsidRPr="00746CF3" w:rsidRDefault="009C1EB1" w:rsidP="004B055A">
            <w:pPr>
              <w:rPr>
                <w:rFonts w:ascii="Calibri" w:eastAsia="Calibri" w:hAnsi="Calibri" w:cs="Times New Roman"/>
              </w:rPr>
            </w:pPr>
          </w:p>
        </w:tc>
        <w:tc>
          <w:tcPr>
            <w:tcW w:w="1701" w:type="dxa"/>
          </w:tcPr>
          <w:p w:rsidR="009C1EB1" w:rsidRPr="00CA1493" w:rsidRDefault="009C1EB1" w:rsidP="004B055A">
            <w:pPr>
              <w:rPr>
                <w:rFonts w:ascii="Calibri" w:eastAsia="Calibri" w:hAnsi="Calibri" w:cs="Times New Roman"/>
                <w:spacing w:val="-4"/>
              </w:rPr>
            </w:pPr>
            <w:r w:rsidRPr="00CA1493">
              <w:rPr>
                <w:rFonts w:ascii="Calibri" w:eastAsia="Calibri" w:hAnsi="Calibri" w:cs="Times New Roman"/>
                <w:spacing w:val="-4"/>
              </w:rPr>
              <w:t>Adozione provvedimento</w:t>
            </w:r>
          </w:p>
        </w:tc>
        <w:tc>
          <w:tcPr>
            <w:tcW w:w="2693" w:type="dxa"/>
          </w:tcPr>
          <w:p w:rsidR="009C1EB1" w:rsidRPr="00746CF3" w:rsidRDefault="009C1EB1" w:rsidP="004B055A">
            <w:pPr>
              <w:rPr>
                <w:rFonts w:ascii="Calibri" w:eastAsia="Calibri" w:hAnsi="Calibri" w:cs="Times New Roman"/>
              </w:rPr>
            </w:pPr>
            <w:r w:rsidRPr="00746CF3">
              <w:rPr>
                <w:rFonts w:ascii="Calibri" w:eastAsia="Calibri" w:hAnsi="Calibri" w:cs="Times New Roman"/>
              </w:rPr>
              <w:t>Adozione di provvedimento in carenza dei requisiti del</w:t>
            </w:r>
          </w:p>
          <w:p w:rsidR="009C1EB1" w:rsidRPr="00746CF3" w:rsidRDefault="009C1EB1" w:rsidP="004B055A">
            <w:pPr>
              <w:rPr>
                <w:rFonts w:ascii="Calibri" w:eastAsia="Calibri" w:hAnsi="Calibri" w:cs="Times New Roman"/>
              </w:rPr>
            </w:pPr>
            <w:r w:rsidRPr="00746CF3">
              <w:rPr>
                <w:rFonts w:ascii="Calibri" w:eastAsia="Calibri" w:hAnsi="Calibri" w:cs="Times New Roman"/>
              </w:rPr>
              <w:t xml:space="preserve">richiedente; </w:t>
            </w:r>
          </w:p>
          <w:p w:rsidR="009C1EB1" w:rsidRPr="00746CF3" w:rsidRDefault="009C1EB1" w:rsidP="004B055A">
            <w:pPr>
              <w:rPr>
                <w:rFonts w:ascii="Calibri" w:eastAsia="Calibri" w:hAnsi="Calibri" w:cs="Times New Roman"/>
              </w:rPr>
            </w:pPr>
            <w:r w:rsidRPr="00746CF3">
              <w:rPr>
                <w:rFonts w:ascii="Calibri" w:eastAsia="Calibri" w:hAnsi="Calibri" w:cs="Times New Roman"/>
              </w:rPr>
              <w:t>Mancato rispetto normative sul</w:t>
            </w:r>
          </w:p>
          <w:p w:rsidR="009C1EB1" w:rsidRPr="00746CF3" w:rsidRDefault="009C1EB1" w:rsidP="004B055A">
            <w:pPr>
              <w:rPr>
                <w:rFonts w:ascii="Calibri" w:eastAsia="Calibri" w:hAnsi="Calibri" w:cs="Times New Roman"/>
              </w:rPr>
            </w:pPr>
            <w:r w:rsidRPr="00746CF3">
              <w:rPr>
                <w:rFonts w:ascii="Calibri" w:eastAsia="Calibri" w:hAnsi="Calibri" w:cs="Times New Roman"/>
              </w:rPr>
              <w:t xml:space="preserve">conflitto di interesse; </w:t>
            </w:r>
          </w:p>
          <w:p w:rsidR="009C1EB1" w:rsidRPr="00746CF3" w:rsidRDefault="009C1EB1" w:rsidP="004B055A">
            <w:pPr>
              <w:rPr>
                <w:rFonts w:ascii="Calibri" w:eastAsia="Calibri" w:hAnsi="Calibri" w:cs="Times New Roman"/>
              </w:rPr>
            </w:pPr>
            <w:r w:rsidRPr="00746CF3">
              <w:rPr>
                <w:rFonts w:ascii="Calibri" w:eastAsia="Calibri" w:hAnsi="Calibri" w:cs="Times New Roman"/>
              </w:rPr>
              <w:t>Mancato rispetto dei termini del</w:t>
            </w:r>
          </w:p>
          <w:p w:rsidR="009C1EB1" w:rsidRPr="00746CF3" w:rsidRDefault="009C1EB1" w:rsidP="004B055A">
            <w:pPr>
              <w:rPr>
                <w:rFonts w:ascii="Calibri" w:eastAsia="Calibri" w:hAnsi="Calibri" w:cs="Times New Roman"/>
              </w:rPr>
            </w:pPr>
            <w:r w:rsidRPr="00746CF3">
              <w:rPr>
                <w:rFonts w:ascii="Calibri" w:eastAsia="Calibri" w:hAnsi="Calibri" w:cs="Times New Roman"/>
              </w:rPr>
              <w:t>Procedimento.</w:t>
            </w:r>
          </w:p>
        </w:tc>
        <w:tc>
          <w:tcPr>
            <w:tcW w:w="1134" w:type="dxa"/>
          </w:tcPr>
          <w:p w:rsidR="009C1EB1" w:rsidRPr="00746CF3" w:rsidRDefault="009C1EB1" w:rsidP="004B055A">
            <w:pPr>
              <w:rPr>
                <w:rFonts w:ascii="Calibri" w:eastAsia="Calibri" w:hAnsi="Calibri" w:cs="Times New Roman"/>
              </w:rPr>
            </w:pPr>
            <w:r w:rsidRPr="00746CF3">
              <w:rPr>
                <w:rFonts w:ascii="Calibri" w:eastAsia="Calibri" w:hAnsi="Calibri" w:cs="Times New Roman"/>
              </w:rPr>
              <w:t>medio</w:t>
            </w:r>
          </w:p>
        </w:tc>
        <w:tc>
          <w:tcPr>
            <w:tcW w:w="2299" w:type="dxa"/>
          </w:tcPr>
          <w:p w:rsidR="009C1EB1" w:rsidRPr="00746CF3" w:rsidRDefault="009C1EB1" w:rsidP="004B055A">
            <w:pPr>
              <w:rPr>
                <w:rFonts w:ascii="Calibri" w:eastAsia="Calibri" w:hAnsi="Calibri" w:cs="Times New Roman"/>
              </w:rPr>
            </w:pPr>
            <w:r w:rsidRPr="00746CF3">
              <w:rPr>
                <w:rFonts w:ascii="Calibri" w:eastAsia="Calibri" w:hAnsi="Calibri" w:cs="Times New Roman"/>
              </w:rPr>
              <w:t>verifica delle situazioni di conflitto di interesso- inserimento delle relative attestazioni nei provvedimenti</w:t>
            </w:r>
          </w:p>
        </w:tc>
      </w:tr>
      <w:tr w:rsidR="009C1EB1" w:rsidRPr="00746CF3" w:rsidTr="004B055A">
        <w:trPr>
          <w:trHeight w:val="555"/>
        </w:trPr>
        <w:tc>
          <w:tcPr>
            <w:tcW w:w="1951" w:type="dxa"/>
            <w:vMerge/>
          </w:tcPr>
          <w:p w:rsidR="009C1EB1" w:rsidRPr="00746CF3" w:rsidRDefault="009C1EB1" w:rsidP="004B055A">
            <w:pPr>
              <w:rPr>
                <w:rFonts w:ascii="Calibri" w:eastAsia="Calibri" w:hAnsi="Calibri" w:cs="Times New Roman"/>
              </w:rPr>
            </w:pPr>
          </w:p>
        </w:tc>
        <w:tc>
          <w:tcPr>
            <w:tcW w:w="1701" w:type="dxa"/>
          </w:tcPr>
          <w:p w:rsidR="009C1EB1" w:rsidRPr="00746CF3" w:rsidRDefault="009C1EB1" w:rsidP="004B055A">
            <w:pPr>
              <w:rPr>
                <w:rFonts w:ascii="Calibri" w:eastAsia="Calibri" w:hAnsi="Calibri" w:cs="Times New Roman"/>
              </w:rPr>
            </w:pPr>
            <w:r w:rsidRPr="00746CF3">
              <w:rPr>
                <w:rFonts w:ascii="Calibri" w:eastAsia="Calibri" w:hAnsi="Calibri" w:cs="Times New Roman"/>
              </w:rPr>
              <w:t xml:space="preserve">Verifiche e controlli </w:t>
            </w:r>
            <w:r w:rsidRPr="00746CF3">
              <w:rPr>
                <w:rFonts w:ascii="Calibri" w:eastAsia="Calibri" w:hAnsi="Calibri" w:cs="Times New Roman"/>
              </w:rPr>
              <w:lastRenderedPageBreak/>
              <w:t>successivi</w:t>
            </w:r>
          </w:p>
        </w:tc>
        <w:tc>
          <w:tcPr>
            <w:tcW w:w="2693" w:type="dxa"/>
          </w:tcPr>
          <w:p w:rsidR="009C1EB1" w:rsidRPr="00746CF3" w:rsidRDefault="009C1EB1" w:rsidP="004B055A">
            <w:pPr>
              <w:rPr>
                <w:rFonts w:ascii="Calibri" w:eastAsia="Calibri" w:hAnsi="Calibri" w:cs="Times New Roman"/>
              </w:rPr>
            </w:pPr>
            <w:r w:rsidRPr="00746CF3">
              <w:rPr>
                <w:rFonts w:ascii="Calibri" w:eastAsia="Calibri" w:hAnsi="Calibri" w:cs="Times New Roman"/>
              </w:rPr>
              <w:lastRenderedPageBreak/>
              <w:t xml:space="preserve">Mancate verifiche successive rispetto agli </w:t>
            </w:r>
            <w:r w:rsidRPr="00746CF3">
              <w:rPr>
                <w:rFonts w:ascii="Calibri" w:eastAsia="Calibri" w:hAnsi="Calibri" w:cs="Times New Roman"/>
              </w:rPr>
              <w:lastRenderedPageBreak/>
              <w:t>adempimenti in carico al soggetto autorizzato;</w:t>
            </w:r>
          </w:p>
          <w:p w:rsidR="009C1EB1" w:rsidRPr="00746CF3" w:rsidRDefault="009C1EB1" w:rsidP="004B055A">
            <w:pPr>
              <w:rPr>
                <w:rFonts w:ascii="Calibri" w:eastAsia="Calibri" w:hAnsi="Calibri" w:cs="Times New Roman"/>
              </w:rPr>
            </w:pPr>
            <w:r w:rsidRPr="00746CF3">
              <w:rPr>
                <w:rFonts w:ascii="Calibri" w:eastAsia="Calibri" w:hAnsi="Calibri" w:cs="Times New Roman"/>
              </w:rPr>
              <w:t>Omissione attività di vigilanza</w:t>
            </w:r>
          </w:p>
        </w:tc>
        <w:tc>
          <w:tcPr>
            <w:tcW w:w="1134" w:type="dxa"/>
          </w:tcPr>
          <w:p w:rsidR="009C1EB1" w:rsidRPr="00746CF3" w:rsidRDefault="009C1EB1" w:rsidP="004B055A">
            <w:pPr>
              <w:rPr>
                <w:rFonts w:ascii="Calibri" w:eastAsia="Calibri" w:hAnsi="Calibri" w:cs="Times New Roman"/>
              </w:rPr>
            </w:pPr>
            <w:r w:rsidRPr="00746CF3">
              <w:rPr>
                <w:rFonts w:ascii="Calibri" w:eastAsia="Calibri" w:hAnsi="Calibri" w:cs="Times New Roman"/>
              </w:rPr>
              <w:lastRenderedPageBreak/>
              <w:t>medio</w:t>
            </w:r>
          </w:p>
        </w:tc>
        <w:tc>
          <w:tcPr>
            <w:tcW w:w="2299" w:type="dxa"/>
          </w:tcPr>
          <w:p w:rsidR="009C1EB1" w:rsidRPr="00746CF3" w:rsidRDefault="009C1EB1" w:rsidP="004B055A">
            <w:pPr>
              <w:rPr>
                <w:rFonts w:ascii="Calibri" w:eastAsia="Calibri" w:hAnsi="Calibri" w:cs="Times New Roman"/>
              </w:rPr>
            </w:pPr>
            <w:r w:rsidRPr="00746CF3">
              <w:rPr>
                <w:rFonts w:ascii="Calibri" w:eastAsia="Calibri" w:hAnsi="Calibri" w:cs="Times New Roman"/>
              </w:rPr>
              <w:t>Controlli a campione</w:t>
            </w:r>
          </w:p>
        </w:tc>
      </w:tr>
    </w:tbl>
    <w:p w:rsidR="009C1EB1" w:rsidRPr="00746CF3" w:rsidRDefault="009C1EB1" w:rsidP="009C1EB1">
      <w:pPr>
        <w:spacing w:after="0"/>
        <w:jc w:val="both"/>
        <w:rPr>
          <w:rFonts w:ascii="Calibri" w:eastAsia="Calibri" w:hAnsi="Calibri" w:cs="Times New Roman"/>
          <w:b/>
        </w:rPr>
      </w:pPr>
    </w:p>
    <w:p w:rsidR="00CB6271" w:rsidRDefault="00CB6271" w:rsidP="009C1EB1">
      <w:pPr>
        <w:jc w:val="both"/>
        <w:rPr>
          <w:rFonts w:ascii="Calibri" w:eastAsia="Calibri" w:hAnsi="Calibri" w:cs="Times New Roman"/>
          <w:b/>
        </w:rPr>
      </w:pPr>
    </w:p>
    <w:p w:rsidR="009C1EB1" w:rsidRDefault="009C1EB1" w:rsidP="009C1EB1">
      <w:pPr>
        <w:jc w:val="both"/>
        <w:rPr>
          <w:rFonts w:ascii="Calibri" w:eastAsia="Calibri" w:hAnsi="Calibri" w:cs="Times New Roman"/>
          <w:b/>
        </w:rPr>
      </w:pPr>
      <w:r>
        <w:rPr>
          <w:rFonts w:ascii="Calibri" w:eastAsia="Calibri" w:hAnsi="Calibri" w:cs="Times New Roman"/>
          <w:b/>
        </w:rPr>
        <w:t>Contributi relativi all’Autonoma Sistemazione (CAS)</w:t>
      </w:r>
    </w:p>
    <w:p w:rsidR="007F37E3" w:rsidRDefault="009C1EB1" w:rsidP="009C1EB1">
      <w:pPr>
        <w:jc w:val="both"/>
        <w:rPr>
          <w:rFonts w:ascii="Calibri" w:eastAsia="Calibri" w:hAnsi="Calibri" w:cs="Times New Roman"/>
        </w:rPr>
      </w:pPr>
      <w:r w:rsidRPr="00624F57">
        <w:rPr>
          <w:rFonts w:ascii="Calibri" w:eastAsia="Calibri" w:hAnsi="Calibri" w:cs="Times New Roman"/>
        </w:rPr>
        <w:t>In merito alla concessione dei contributi e vantaggi economici,  a seguito degli eventi sismici, in attuazione di quanto previsto dalle normative, sono stati riconosciuti ai soggetti aventi titolo i Contributi all’autonoma sistemazione (CAS), al fine di consen</w:t>
      </w:r>
      <w:r>
        <w:rPr>
          <w:rFonts w:ascii="Calibri" w:eastAsia="Calibri" w:hAnsi="Calibri" w:cs="Times New Roman"/>
        </w:rPr>
        <w:t>tire alle persone che hanno subì</w:t>
      </w:r>
      <w:r w:rsidRPr="00624F57">
        <w:rPr>
          <w:rFonts w:ascii="Calibri" w:eastAsia="Calibri" w:hAnsi="Calibri" w:cs="Times New Roman"/>
        </w:rPr>
        <w:t>to danni</w:t>
      </w:r>
      <w:r>
        <w:rPr>
          <w:rFonts w:ascii="Calibri" w:eastAsia="Calibri" w:hAnsi="Calibri" w:cs="Times New Roman"/>
        </w:rPr>
        <w:t>,</w:t>
      </w:r>
      <w:r w:rsidRPr="00624F57">
        <w:rPr>
          <w:rFonts w:ascii="Calibri" w:eastAsia="Calibri" w:hAnsi="Calibri" w:cs="Times New Roman"/>
        </w:rPr>
        <w:t xml:space="preserve"> che hanno reso la propria abitazione inagibile</w:t>
      </w:r>
      <w:r>
        <w:rPr>
          <w:rFonts w:ascii="Calibri" w:eastAsia="Calibri" w:hAnsi="Calibri" w:cs="Times New Roman"/>
        </w:rPr>
        <w:t>,</w:t>
      </w:r>
      <w:r w:rsidRPr="00624F57">
        <w:rPr>
          <w:rFonts w:ascii="Calibri" w:eastAsia="Calibri" w:hAnsi="Calibri" w:cs="Times New Roman"/>
        </w:rPr>
        <w:t xml:space="preserve"> di trovare una sistemazione alternativa.</w:t>
      </w:r>
      <w:r>
        <w:rPr>
          <w:rFonts w:ascii="Calibri" w:eastAsia="Calibri" w:hAnsi="Calibri" w:cs="Times New Roman"/>
        </w:rPr>
        <w:t xml:space="preserve"> Tale contributo è riconosciuto solamente a quei soggetti che dimostrino, mediante autocertificazione e autodichiarazione, di avere i requisiti previsti dalla norme e in particolare di essere residenti e dimoranti nel territorio del Comune di </w:t>
      </w:r>
      <w:r w:rsidR="00CB6271">
        <w:rPr>
          <w:rFonts w:ascii="Calibri" w:eastAsia="Calibri" w:hAnsi="Calibri" w:cs="Times New Roman"/>
        </w:rPr>
        <w:t>Cerreto di Spoleto</w:t>
      </w:r>
      <w:r>
        <w:rPr>
          <w:rFonts w:ascii="Calibri" w:eastAsia="Calibri" w:hAnsi="Calibri" w:cs="Times New Roman"/>
        </w:rPr>
        <w:t xml:space="preserve"> alla data del sisma. In tale procedura il rischio corruzione è collegato ad una mancata verifica dei requisiti di legittimazione per ottenere il contributo e pertanto la sua assegnazione a soggetti senza titolo. Per ridurre tale rischio si prevede di effettuare controlli a campione delle autodichiarazione presentate e controlli discrezionali sulle istanze che presentino incongruenze rispetto alle informazioni (situazione anagrafica, livelli consumi, utenze ecc..) in possesso degli uffici. Tale attività è svolta dall’Area </w:t>
      </w:r>
      <w:r w:rsidR="00CB6271">
        <w:rPr>
          <w:rFonts w:ascii="Calibri" w:eastAsia="Calibri" w:hAnsi="Calibri" w:cs="Times New Roman"/>
        </w:rPr>
        <w:t>Servizi Demografici</w:t>
      </w:r>
      <w:r>
        <w:rPr>
          <w:rFonts w:ascii="Calibri" w:eastAsia="Calibri" w:hAnsi="Calibri" w:cs="Times New Roman"/>
        </w:rPr>
        <w:t xml:space="preserve"> e i relativi provvedimenti sono adottati con atto del Sindaco.</w:t>
      </w:r>
    </w:p>
    <w:p w:rsidR="007F37E3" w:rsidRDefault="007F37E3" w:rsidP="009C1EB1">
      <w:pPr>
        <w:jc w:val="both"/>
        <w:rPr>
          <w:rFonts w:ascii="Calibri" w:eastAsia="Calibri" w:hAnsi="Calibri" w:cs="Times New Roman"/>
        </w:rPr>
      </w:pPr>
    </w:p>
    <w:p w:rsidR="009C1EB1" w:rsidRPr="007F37E3" w:rsidRDefault="009C1EB1" w:rsidP="009C1EB1">
      <w:pPr>
        <w:jc w:val="both"/>
        <w:rPr>
          <w:rFonts w:ascii="Calibri" w:eastAsia="Calibri" w:hAnsi="Calibri" w:cs="Times New Roman"/>
        </w:rPr>
      </w:pPr>
      <w:r>
        <w:rPr>
          <w:rFonts w:ascii="Calibri" w:eastAsia="Calibri" w:hAnsi="Calibri" w:cs="Times New Roman"/>
          <w:b/>
        </w:rPr>
        <w:t>ALTRE</w:t>
      </w:r>
      <w:r w:rsidRPr="00746CF3">
        <w:rPr>
          <w:rFonts w:ascii="Calibri" w:eastAsia="Calibri" w:hAnsi="Calibri" w:cs="Times New Roman"/>
          <w:b/>
        </w:rPr>
        <w:t xml:space="preserve"> AREE A RISCHIO</w:t>
      </w:r>
    </w:p>
    <w:tbl>
      <w:tblPr>
        <w:tblStyle w:val="Grigliatabella"/>
        <w:tblW w:w="0" w:type="auto"/>
        <w:tblLook w:val="04A0"/>
      </w:tblPr>
      <w:tblGrid>
        <w:gridCol w:w="2423"/>
        <w:gridCol w:w="2435"/>
        <w:gridCol w:w="1736"/>
        <w:gridCol w:w="3120"/>
      </w:tblGrid>
      <w:tr w:rsidR="009C1EB1" w:rsidRPr="00746CF3" w:rsidTr="004B055A">
        <w:tc>
          <w:tcPr>
            <w:tcW w:w="2444" w:type="dxa"/>
            <w:shd w:val="clear" w:color="auto" w:fill="92D050"/>
          </w:tcPr>
          <w:p w:rsidR="009C1EB1" w:rsidRPr="00746CF3" w:rsidRDefault="009C1EB1" w:rsidP="004B055A">
            <w:pPr>
              <w:rPr>
                <w:rFonts w:ascii="Calibri" w:eastAsia="Calibri" w:hAnsi="Calibri" w:cs="Times New Roman"/>
                <w:b/>
              </w:rPr>
            </w:pPr>
            <w:r w:rsidRPr="00746CF3">
              <w:rPr>
                <w:rFonts w:ascii="Calibri" w:eastAsia="Calibri" w:hAnsi="Calibri" w:cs="Times New Roman"/>
                <w:b/>
              </w:rPr>
              <w:t>ALTRE AREE DI RISCHIO</w:t>
            </w:r>
          </w:p>
        </w:tc>
        <w:tc>
          <w:tcPr>
            <w:tcW w:w="2444" w:type="dxa"/>
            <w:shd w:val="clear" w:color="auto" w:fill="92D050"/>
          </w:tcPr>
          <w:p w:rsidR="009C1EB1" w:rsidRPr="00746CF3" w:rsidRDefault="009C1EB1" w:rsidP="004B055A">
            <w:pPr>
              <w:jc w:val="center"/>
              <w:rPr>
                <w:rFonts w:ascii="Calibri" w:eastAsia="Calibri" w:hAnsi="Calibri" w:cs="Times New Roman"/>
                <w:b/>
              </w:rPr>
            </w:pPr>
            <w:r w:rsidRPr="00746CF3">
              <w:rPr>
                <w:rFonts w:ascii="Calibri" w:eastAsia="Calibri" w:hAnsi="Calibri" w:cs="Times New Roman"/>
                <w:b/>
              </w:rPr>
              <w:t>RISCHIO</w:t>
            </w:r>
          </w:p>
        </w:tc>
        <w:tc>
          <w:tcPr>
            <w:tcW w:w="1741" w:type="dxa"/>
            <w:shd w:val="clear" w:color="auto" w:fill="92D050"/>
          </w:tcPr>
          <w:p w:rsidR="009C1EB1" w:rsidRPr="00746CF3" w:rsidRDefault="009C1EB1" w:rsidP="004B055A">
            <w:pPr>
              <w:jc w:val="center"/>
              <w:rPr>
                <w:rFonts w:ascii="Calibri" w:eastAsia="Calibri" w:hAnsi="Calibri" w:cs="Times New Roman"/>
                <w:b/>
              </w:rPr>
            </w:pPr>
            <w:r w:rsidRPr="00746CF3">
              <w:rPr>
                <w:rFonts w:ascii="Calibri" w:eastAsia="Calibri" w:hAnsi="Calibri" w:cs="Times New Roman"/>
                <w:b/>
              </w:rPr>
              <w:t>VALUTAZIONE RISCHIO</w:t>
            </w:r>
          </w:p>
        </w:tc>
        <w:tc>
          <w:tcPr>
            <w:tcW w:w="3149" w:type="dxa"/>
            <w:shd w:val="clear" w:color="auto" w:fill="92D050"/>
          </w:tcPr>
          <w:p w:rsidR="009C1EB1" w:rsidRPr="00746CF3" w:rsidRDefault="009C1EB1" w:rsidP="004B055A">
            <w:pPr>
              <w:jc w:val="center"/>
              <w:rPr>
                <w:rFonts w:ascii="Calibri" w:eastAsia="Calibri" w:hAnsi="Calibri" w:cs="Times New Roman"/>
                <w:b/>
              </w:rPr>
            </w:pPr>
            <w:r w:rsidRPr="00746CF3">
              <w:rPr>
                <w:rFonts w:ascii="Calibri" w:eastAsia="Calibri" w:hAnsi="Calibri" w:cs="Times New Roman"/>
                <w:b/>
              </w:rPr>
              <w:t>MISURE DI PREVENZIONE</w:t>
            </w:r>
          </w:p>
        </w:tc>
      </w:tr>
      <w:tr w:rsidR="009C1EB1" w:rsidRPr="00746CF3" w:rsidTr="004B055A">
        <w:tc>
          <w:tcPr>
            <w:tcW w:w="2444" w:type="dxa"/>
          </w:tcPr>
          <w:p w:rsidR="009C1EB1" w:rsidRPr="00746CF3" w:rsidRDefault="009C1EB1" w:rsidP="004B055A">
            <w:pPr>
              <w:jc w:val="both"/>
              <w:rPr>
                <w:rFonts w:ascii="Calibri" w:eastAsia="Calibri" w:hAnsi="Calibri" w:cs="Times New Roman"/>
              </w:rPr>
            </w:pPr>
            <w:r w:rsidRPr="00746CF3">
              <w:rPr>
                <w:rFonts w:ascii="Calibri" w:eastAsia="Calibri" w:hAnsi="Calibri" w:cs="Times New Roman"/>
              </w:rPr>
              <w:t xml:space="preserve">Gestione pagamenti </w:t>
            </w:r>
          </w:p>
          <w:p w:rsidR="009C1EB1" w:rsidRPr="00746CF3" w:rsidRDefault="009C1EB1" w:rsidP="004B055A">
            <w:pPr>
              <w:jc w:val="both"/>
              <w:rPr>
                <w:rFonts w:ascii="Calibri" w:eastAsia="Calibri" w:hAnsi="Calibri" w:cs="Times New Roman"/>
              </w:rPr>
            </w:pPr>
          </w:p>
        </w:tc>
        <w:tc>
          <w:tcPr>
            <w:tcW w:w="2444" w:type="dxa"/>
          </w:tcPr>
          <w:p w:rsidR="009C1EB1" w:rsidRPr="00746CF3" w:rsidRDefault="009C1EB1" w:rsidP="004B055A">
            <w:pPr>
              <w:jc w:val="both"/>
              <w:rPr>
                <w:rFonts w:ascii="Calibri" w:eastAsia="Calibri" w:hAnsi="Calibri" w:cs="Times New Roman"/>
              </w:rPr>
            </w:pPr>
            <w:r w:rsidRPr="00746CF3">
              <w:rPr>
                <w:rFonts w:ascii="Calibri" w:eastAsia="Calibri" w:hAnsi="Calibri" w:cs="Times New Roman"/>
              </w:rPr>
              <w:t>Ritardi nei pagamenti</w:t>
            </w:r>
          </w:p>
          <w:p w:rsidR="009C1EB1" w:rsidRPr="00746CF3" w:rsidRDefault="009C1EB1" w:rsidP="004B055A">
            <w:pPr>
              <w:jc w:val="both"/>
              <w:rPr>
                <w:rFonts w:ascii="Calibri" w:eastAsia="Calibri" w:hAnsi="Calibri" w:cs="Times New Roman"/>
              </w:rPr>
            </w:pPr>
          </w:p>
        </w:tc>
        <w:tc>
          <w:tcPr>
            <w:tcW w:w="1741" w:type="dxa"/>
          </w:tcPr>
          <w:p w:rsidR="009C1EB1" w:rsidRPr="00746CF3" w:rsidRDefault="009C1EB1" w:rsidP="004B055A">
            <w:pPr>
              <w:jc w:val="center"/>
              <w:rPr>
                <w:rFonts w:ascii="Calibri" w:eastAsia="Calibri" w:hAnsi="Calibri" w:cs="Times New Roman"/>
              </w:rPr>
            </w:pPr>
            <w:r w:rsidRPr="00746CF3">
              <w:rPr>
                <w:rFonts w:ascii="Calibri" w:eastAsia="Calibri" w:hAnsi="Calibri" w:cs="Times New Roman"/>
              </w:rPr>
              <w:t>basso</w:t>
            </w:r>
          </w:p>
        </w:tc>
        <w:tc>
          <w:tcPr>
            <w:tcW w:w="3149" w:type="dxa"/>
          </w:tcPr>
          <w:p w:rsidR="009C1EB1" w:rsidRPr="00746CF3" w:rsidRDefault="009C1EB1" w:rsidP="004B055A">
            <w:pPr>
              <w:jc w:val="both"/>
              <w:rPr>
                <w:rFonts w:ascii="Calibri" w:eastAsia="Calibri" w:hAnsi="Calibri" w:cs="Times New Roman"/>
              </w:rPr>
            </w:pPr>
            <w:r w:rsidRPr="00746CF3">
              <w:rPr>
                <w:rFonts w:ascii="Calibri" w:eastAsia="Calibri" w:hAnsi="Calibri" w:cs="Times New Roman"/>
              </w:rPr>
              <w:t>Implementazione piattaforma registrazione fatture</w:t>
            </w:r>
          </w:p>
        </w:tc>
      </w:tr>
      <w:tr w:rsidR="009C1EB1" w:rsidRPr="00746CF3" w:rsidTr="004B055A">
        <w:trPr>
          <w:trHeight w:val="1174"/>
        </w:trPr>
        <w:tc>
          <w:tcPr>
            <w:tcW w:w="2444" w:type="dxa"/>
          </w:tcPr>
          <w:p w:rsidR="009C1EB1" w:rsidRPr="00746CF3" w:rsidRDefault="009C1EB1" w:rsidP="004B055A">
            <w:pPr>
              <w:jc w:val="both"/>
              <w:rPr>
                <w:rFonts w:ascii="Calibri" w:eastAsia="Calibri" w:hAnsi="Calibri" w:cs="Times New Roman"/>
              </w:rPr>
            </w:pPr>
            <w:r w:rsidRPr="00746CF3">
              <w:rPr>
                <w:rFonts w:ascii="Calibri" w:eastAsia="Calibri" w:hAnsi="Calibri" w:cs="Times New Roman"/>
              </w:rPr>
              <w:t>Controllo SCIA in materia edilizia, commerciale</w:t>
            </w:r>
          </w:p>
        </w:tc>
        <w:tc>
          <w:tcPr>
            <w:tcW w:w="2444" w:type="dxa"/>
          </w:tcPr>
          <w:p w:rsidR="009C1EB1" w:rsidRPr="00746CF3" w:rsidRDefault="009C1EB1" w:rsidP="004B055A">
            <w:pPr>
              <w:jc w:val="both"/>
              <w:rPr>
                <w:rFonts w:ascii="Calibri" w:eastAsia="Calibri" w:hAnsi="Calibri" w:cs="Times New Roman"/>
              </w:rPr>
            </w:pPr>
            <w:r w:rsidRPr="00746CF3">
              <w:rPr>
                <w:rFonts w:ascii="Calibri" w:eastAsia="Calibri" w:hAnsi="Calibri" w:cs="Times New Roman"/>
              </w:rPr>
              <w:t>Omissioni di controlli e mancato avvio poteri “repressivi”/ostativi alla continuità dell’attività</w:t>
            </w:r>
          </w:p>
        </w:tc>
        <w:tc>
          <w:tcPr>
            <w:tcW w:w="1741" w:type="dxa"/>
          </w:tcPr>
          <w:p w:rsidR="009C1EB1" w:rsidRPr="00746CF3" w:rsidRDefault="009C1EB1" w:rsidP="004B055A">
            <w:pPr>
              <w:jc w:val="center"/>
              <w:rPr>
                <w:rFonts w:ascii="Calibri" w:eastAsia="Calibri" w:hAnsi="Calibri" w:cs="Times New Roman"/>
              </w:rPr>
            </w:pPr>
            <w:r w:rsidRPr="00746CF3">
              <w:rPr>
                <w:rFonts w:ascii="Calibri" w:eastAsia="Calibri" w:hAnsi="Calibri" w:cs="Times New Roman"/>
              </w:rPr>
              <w:t>basso</w:t>
            </w:r>
          </w:p>
        </w:tc>
        <w:tc>
          <w:tcPr>
            <w:tcW w:w="3149" w:type="dxa"/>
          </w:tcPr>
          <w:p w:rsidR="009C1EB1" w:rsidRPr="00746CF3" w:rsidRDefault="009C1EB1" w:rsidP="004B055A">
            <w:pPr>
              <w:jc w:val="both"/>
              <w:rPr>
                <w:rFonts w:ascii="Calibri" w:eastAsia="Calibri" w:hAnsi="Calibri" w:cs="Times New Roman"/>
              </w:rPr>
            </w:pPr>
            <w:r w:rsidRPr="00746CF3">
              <w:rPr>
                <w:rFonts w:ascii="Calibri" w:eastAsia="Calibri" w:hAnsi="Calibri" w:cs="Times New Roman"/>
              </w:rPr>
              <w:t>Gestione informatizzata dei procedimenti di verifica; controllo situazioni conflitti di interesse</w:t>
            </w:r>
          </w:p>
        </w:tc>
      </w:tr>
      <w:tr w:rsidR="009C1EB1" w:rsidRPr="00746CF3" w:rsidTr="004B055A">
        <w:tc>
          <w:tcPr>
            <w:tcW w:w="2444" w:type="dxa"/>
          </w:tcPr>
          <w:p w:rsidR="009C1EB1" w:rsidRPr="00746CF3" w:rsidRDefault="009C1EB1" w:rsidP="004B055A">
            <w:pPr>
              <w:jc w:val="both"/>
              <w:rPr>
                <w:rFonts w:ascii="Calibri" w:eastAsia="Calibri" w:hAnsi="Calibri" w:cs="Times New Roman"/>
              </w:rPr>
            </w:pPr>
            <w:r w:rsidRPr="00746CF3">
              <w:rPr>
                <w:rFonts w:ascii="Calibri" w:eastAsia="Calibri" w:hAnsi="Calibri" w:cs="Times New Roman"/>
              </w:rPr>
              <w:t xml:space="preserve">Pianificazione urbanistica </w:t>
            </w:r>
          </w:p>
          <w:p w:rsidR="009C1EB1" w:rsidRPr="00746CF3" w:rsidRDefault="009C1EB1" w:rsidP="004B055A">
            <w:pPr>
              <w:jc w:val="both"/>
              <w:rPr>
                <w:rFonts w:ascii="Calibri" w:eastAsia="Calibri" w:hAnsi="Calibri" w:cs="Times New Roman"/>
              </w:rPr>
            </w:pPr>
          </w:p>
        </w:tc>
        <w:tc>
          <w:tcPr>
            <w:tcW w:w="2444" w:type="dxa"/>
          </w:tcPr>
          <w:p w:rsidR="009C1EB1" w:rsidRPr="00746CF3" w:rsidRDefault="009C1EB1" w:rsidP="004B055A">
            <w:pPr>
              <w:jc w:val="both"/>
              <w:rPr>
                <w:rFonts w:ascii="Calibri" w:eastAsia="Calibri" w:hAnsi="Calibri" w:cs="Times New Roman"/>
              </w:rPr>
            </w:pPr>
            <w:r w:rsidRPr="00746CF3">
              <w:rPr>
                <w:rFonts w:ascii="Calibri" w:eastAsia="Calibri" w:hAnsi="Calibri" w:cs="Times New Roman"/>
              </w:rPr>
              <w:t>Varianti volte a favorire alcuni situazione private</w:t>
            </w:r>
          </w:p>
          <w:p w:rsidR="009C1EB1" w:rsidRPr="00746CF3" w:rsidRDefault="009C1EB1" w:rsidP="004B055A">
            <w:pPr>
              <w:jc w:val="both"/>
              <w:rPr>
                <w:rFonts w:ascii="Calibri" w:eastAsia="Calibri" w:hAnsi="Calibri" w:cs="Times New Roman"/>
              </w:rPr>
            </w:pPr>
            <w:r w:rsidRPr="00746CF3">
              <w:rPr>
                <w:rFonts w:ascii="Calibri" w:eastAsia="Calibri" w:hAnsi="Calibri" w:cs="Times New Roman"/>
              </w:rPr>
              <w:t>Accordi di pianificazione non volti alla cura dell’interesse pubblico</w:t>
            </w:r>
          </w:p>
        </w:tc>
        <w:tc>
          <w:tcPr>
            <w:tcW w:w="1741" w:type="dxa"/>
          </w:tcPr>
          <w:p w:rsidR="009C1EB1" w:rsidRPr="00746CF3" w:rsidRDefault="009C1EB1" w:rsidP="004B055A">
            <w:pPr>
              <w:jc w:val="center"/>
              <w:rPr>
                <w:rFonts w:ascii="Calibri" w:eastAsia="Calibri" w:hAnsi="Calibri" w:cs="Times New Roman"/>
              </w:rPr>
            </w:pPr>
            <w:r w:rsidRPr="00746CF3">
              <w:rPr>
                <w:rFonts w:ascii="Calibri" w:eastAsia="Calibri" w:hAnsi="Calibri" w:cs="Times New Roman"/>
              </w:rPr>
              <w:t>basso</w:t>
            </w:r>
          </w:p>
        </w:tc>
        <w:tc>
          <w:tcPr>
            <w:tcW w:w="3149" w:type="dxa"/>
          </w:tcPr>
          <w:p w:rsidR="009C1EB1" w:rsidRPr="00746CF3" w:rsidRDefault="009C1EB1" w:rsidP="004B055A">
            <w:pPr>
              <w:jc w:val="both"/>
              <w:rPr>
                <w:rFonts w:ascii="Calibri" w:eastAsia="Calibri" w:hAnsi="Calibri" w:cs="Times New Roman"/>
              </w:rPr>
            </w:pPr>
            <w:r w:rsidRPr="00746CF3">
              <w:rPr>
                <w:rFonts w:ascii="Calibri" w:eastAsia="Calibri" w:hAnsi="Calibri" w:cs="Times New Roman"/>
              </w:rPr>
              <w:t>Atti adottati con l’intervento del Consiglio comunale; rispetto adempimenti in materia di conflitto di interesse</w:t>
            </w:r>
          </w:p>
        </w:tc>
      </w:tr>
    </w:tbl>
    <w:p w:rsidR="009C1EB1" w:rsidRDefault="009C1EB1" w:rsidP="009C1EB1">
      <w:pPr>
        <w:jc w:val="both"/>
        <w:rPr>
          <w:rFonts w:ascii="Calibri" w:eastAsia="Calibri" w:hAnsi="Calibri" w:cs="Times New Roman"/>
        </w:rPr>
      </w:pPr>
    </w:p>
    <w:p w:rsidR="009C1EB1" w:rsidRPr="00502AA4" w:rsidRDefault="009C1EB1" w:rsidP="009C1EB1">
      <w:pPr>
        <w:jc w:val="both"/>
        <w:rPr>
          <w:rFonts w:ascii="Calibri" w:eastAsia="Calibri" w:hAnsi="Calibri" w:cs="Times New Roman"/>
          <w:b/>
        </w:rPr>
      </w:pPr>
      <w:r w:rsidRPr="006F4025">
        <w:rPr>
          <w:rFonts w:ascii="Calibri" w:eastAsia="Calibri" w:hAnsi="Calibri" w:cs="Times New Roman"/>
          <w:b/>
        </w:rPr>
        <w:t>Processo relativo all’approvazione dell’intervento di ricostruzione e del relativo contributo.</w:t>
      </w:r>
    </w:p>
    <w:p w:rsidR="009C1EB1" w:rsidRDefault="009C1EB1" w:rsidP="009C1EB1">
      <w:pPr>
        <w:jc w:val="both"/>
        <w:rPr>
          <w:rFonts w:ascii="Calibri" w:eastAsia="Calibri" w:hAnsi="Calibri" w:cs="Times New Roman"/>
        </w:rPr>
      </w:pPr>
      <w:r>
        <w:rPr>
          <w:rFonts w:ascii="Calibri" w:eastAsia="Calibri" w:hAnsi="Calibri" w:cs="Times New Roman"/>
        </w:rPr>
        <w:t xml:space="preserve">Il D.L. 189/2016 ha previsto un sistema centralizzato di gestione delle pratiche relative alla ricostruzione, prevedendo la costituzione in ogni Regione di un </w:t>
      </w:r>
      <w:r w:rsidRPr="00D849D7">
        <w:rPr>
          <w:rFonts w:ascii="Calibri" w:eastAsia="Calibri" w:hAnsi="Calibri" w:cs="Times New Roman"/>
        </w:rPr>
        <w:t>Ufficio Speciale per la Ricostruzione (USP).</w:t>
      </w:r>
      <w:r>
        <w:rPr>
          <w:rFonts w:ascii="Calibri" w:eastAsia="Calibri" w:hAnsi="Calibri" w:cs="Times New Roman"/>
        </w:rPr>
        <w:t xml:space="preserve"> </w:t>
      </w:r>
    </w:p>
    <w:p w:rsidR="009C1EB1" w:rsidRPr="003C41CD" w:rsidRDefault="009C1EB1" w:rsidP="009C1EB1">
      <w:pPr>
        <w:jc w:val="both"/>
        <w:rPr>
          <w:rFonts w:ascii="Calibri" w:eastAsia="Calibri" w:hAnsi="Calibri" w:cs="Times New Roman"/>
        </w:rPr>
      </w:pPr>
      <w:r>
        <w:rPr>
          <w:rFonts w:ascii="Calibri" w:eastAsia="Calibri" w:hAnsi="Calibri" w:cs="Times New Roman"/>
        </w:rPr>
        <w:t>In base a quanto previsto dall’art. 3 D.lgs. 189/2016, gli US</w:t>
      </w:r>
      <w:r w:rsidR="00541C27">
        <w:rPr>
          <w:rFonts w:ascii="Calibri" w:eastAsia="Calibri" w:hAnsi="Calibri" w:cs="Times New Roman"/>
        </w:rPr>
        <w:t>R</w:t>
      </w:r>
      <w:r>
        <w:rPr>
          <w:rFonts w:ascii="Calibri" w:eastAsia="Calibri" w:hAnsi="Calibri" w:cs="Times New Roman"/>
        </w:rPr>
        <w:t xml:space="preserve"> curano la </w:t>
      </w:r>
      <w:r w:rsidRPr="003C41CD">
        <w:rPr>
          <w:rFonts w:ascii="Calibri" w:eastAsia="Calibri" w:hAnsi="Calibri" w:cs="Times New Roman"/>
        </w:rPr>
        <w:t>pianificazione urbanistica connessa al</w:t>
      </w:r>
      <w:r>
        <w:rPr>
          <w:rFonts w:ascii="Calibri" w:eastAsia="Calibri" w:hAnsi="Calibri" w:cs="Times New Roman"/>
        </w:rPr>
        <w:t xml:space="preserve">la ricostruzione, l'istruttoria </w:t>
      </w:r>
      <w:r w:rsidRPr="003C41CD">
        <w:rPr>
          <w:rFonts w:ascii="Calibri" w:eastAsia="Calibri" w:hAnsi="Calibri" w:cs="Times New Roman"/>
        </w:rPr>
        <w:t>per il rilascio delle concessioni di c</w:t>
      </w:r>
      <w:r>
        <w:rPr>
          <w:rFonts w:ascii="Calibri" w:eastAsia="Calibri" w:hAnsi="Calibri" w:cs="Times New Roman"/>
        </w:rPr>
        <w:t xml:space="preserve">ontributi  e  tutti  gli  altri </w:t>
      </w:r>
      <w:r w:rsidRPr="003C41CD">
        <w:rPr>
          <w:rFonts w:ascii="Calibri" w:eastAsia="Calibri" w:hAnsi="Calibri" w:cs="Times New Roman"/>
        </w:rPr>
        <w:t>adempimenti relativi alla ricostruzion</w:t>
      </w:r>
      <w:r>
        <w:rPr>
          <w:rFonts w:ascii="Calibri" w:eastAsia="Calibri" w:hAnsi="Calibri" w:cs="Times New Roman"/>
        </w:rPr>
        <w:t xml:space="preserve">e privata. Provvedono  altresì </w:t>
      </w:r>
      <w:r w:rsidRPr="003C41CD">
        <w:rPr>
          <w:rFonts w:ascii="Calibri" w:eastAsia="Calibri" w:hAnsi="Calibri" w:cs="Times New Roman"/>
        </w:rPr>
        <w:t>alla  diretta   attuazione   degli   interventi   di   ripristi</w:t>
      </w:r>
      <w:r>
        <w:rPr>
          <w:rFonts w:ascii="Calibri" w:eastAsia="Calibri" w:hAnsi="Calibri" w:cs="Times New Roman"/>
        </w:rPr>
        <w:t xml:space="preserve">no   o </w:t>
      </w:r>
      <w:r w:rsidRPr="003C41CD">
        <w:rPr>
          <w:rFonts w:ascii="Calibri" w:eastAsia="Calibri" w:hAnsi="Calibri" w:cs="Times New Roman"/>
        </w:rPr>
        <w:t xml:space="preserve">ricostruzione di opere  pubbliche  e  </w:t>
      </w:r>
      <w:r>
        <w:rPr>
          <w:rFonts w:ascii="Calibri" w:eastAsia="Calibri" w:hAnsi="Calibri" w:cs="Times New Roman"/>
        </w:rPr>
        <w:t xml:space="preserve">beni  culturali,  </w:t>
      </w:r>
      <w:r w:rsidRPr="00712214">
        <w:rPr>
          <w:rFonts w:ascii="Calibri" w:eastAsia="Calibri" w:hAnsi="Calibri" w:cs="Times New Roman"/>
        </w:rPr>
        <w:t>nonché  alla realizzazione degli interventi di prima emergenza di cui all'articolo 42, esercitando anche il ruolo di soggetti attuatori,  assegnato  alle Regioni per tutti gli interventi ricompresi nel proprio territorio di competenza degli enti locali.</w:t>
      </w:r>
      <w:r w:rsidRPr="003C41CD">
        <w:rPr>
          <w:rFonts w:ascii="Calibri" w:eastAsia="Calibri" w:hAnsi="Calibri" w:cs="Times New Roman"/>
        </w:rPr>
        <w:t xml:space="preserve"> </w:t>
      </w:r>
    </w:p>
    <w:p w:rsidR="009C1EB1" w:rsidRPr="003C41CD" w:rsidRDefault="009C1EB1" w:rsidP="009C1EB1">
      <w:pPr>
        <w:jc w:val="both"/>
        <w:rPr>
          <w:rFonts w:ascii="Calibri" w:eastAsia="Calibri" w:hAnsi="Calibri" w:cs="Times New Roman"/>
        </w:rPr>
      </w:pPr>
      <w:r>
        <w:rPr>
          <w:rFonts w:ascii="Calibri" w:eastAsia="Calibri" w:hAnsi="Calibri" w:cs="Times New Roman"/>
        </w:rPr>
        <w:lastRenderedPageBreak/>
        <w:t xml:space="preserve"> Inoltre </w:t>
      </w:r>
      <w:r w:rsidRPr="003C41CD">
        <w:rPr>
          <w:rFonts w:ascii="Calibri" w:eastAsia="Calibri" w:hAnsi="Calibri" w:cs="Times New Roman"/>
        </w:rPr>
        <w:t xml:space="preserve"> </w:t>
      </w:r>
      <w:r>
        <w:rPr>
          <w:rFonts w:ascii="Calibri" w:eastAsia="Calibri" w:hAnsi="Calibri" w:cs="Times New Roman"/>
        </w:rPr>
        <w:t>g</w:t>
      </w:r>
      <w:r w:rsidRPr="003C41CD">
        <w:rPr>
          <w:rFonts w:ascii="Calibri" w:eastAsia="Calibri" w:hAnsi="Calibri" w:cs="Times New Roman"/>
        </w:rPr>
        <w:t>li uffici speciali per la ricost</w:t>
      </w:r>
      <w:r>
        <w:rPr>
          <w:rFonts w:ascii="Calibri" w:eastAsia="Calibri" w:hAnsi="Calibri" w:cs="Times New Roman"/>
        </w:rPr>
        <w:t xml:space="preserve">ruzione operano come uffici  di </w:t>
      </w:r>
      <w:r w:rsidRPr="003C41CD">
        <w:rPr>
          <w:rFonts w:ascii="Calibri" w:eastAsia="Calibri" w:hAnsi="Calibri" w:cs="Times New Roman"/>
        </w:rPr>
        <w:t>supporto e gestione operativa a  servi</w:t>
      </w:r>
      <w:r>
        <w:rPr>
          <w:rFonts w:ascii="Calibri" w:eastAsia="Calibri" w:hAnsi="Calibri" w:cs="Times New Roman"/>
        </w:rPr>
        <w:t xml:space="preserve">zio  dei  Comuni  anche  per  i </w:t>
      </w:r>
      <w:r w:rsidRPr="003C41CD">
        <w:rPr>
          <w:rFonts w:ascii="Calibri" w:eastAsia="Calibri" w:hAnsi="Calibri" w:cs="Times New Roman"/>
        </w:rPr>
        <w:t>procedimenti relativi ai titoli abilitativi edilizi. L</w:t>
      </w:r>
      <w:r>
        <w:rPr>
          <w:rFonts w:ascii="Calibri" w:eastAsia="Calibri" w:hAnsi="Calibri" w:cs="Times New Roman"/>
        </w:rPr>
        <w:t xml:space="preserve">a competenza ad </w:t>
      </w:r>
      <w:r w:rsidRPr="003C41CD">
        <w:rPr>
          <w:rFonts w:ascii="Calibri" w:eastAsia="Calibri" w:hAnsi="Calibri" w:cs="Times New Roman"/>
        </w:rPr>
        <w:t>adottare  l'atto  finale  per  il  ril</w:t>
      </w:r>
      <w:r>
        <w:rPr>
          <w:rFonts w:ascii="Calibri" w:eastAsia="Calibri" w:hAnsi="Calibri" w:cs="Times New Roman"/>
        </w:rPr>
        <w:t xml:space="preserve">ascio  del  titolo  abilitativo </w:t>
      </w:r>
      <w:r w:rsidRPr="003C41CD">
        <w:rPr>
          <w:rFonts w:ascii="Calibri" w:eastAsia="Calibri" w:hAnsi="Calibri" w:cs="Times New Roman"/>
        </w:rPr>
        <w:t xml:space="preserve">edilizio resta comunque in capo ai singoli Comuni. </w:t>
      </w:r>
    </w:p>
    <w:p w:rsidR="009C1EB1" w:rsidRDefault="009C1EB1" w:rsidP="009C1EB1">
      <w:pPr>
        <w:jc w:val="both"/>
        <w:rPr>
          <w:rFonts w:ascii="Calibri" w:eastAsia="Calibri" w:hAnsi="Calibri" w:cs="Times New Roman"/>
        </w:rPr>
      </w:pPr>
      <w:r>
        <w:rPr>
          <w:rFonts w:ascii="Calibri" w:eastAsia="Calibri" w:hAnsi="Calibri" w:cs="Times New Roman"/>
        </w:rPr>
        <w:t xml:space="preserve"> Questo sistema, la cui efficacia e funzionalità si potrà valutare solo una volta che gli Uffici saranno costituiti e resi operativi, ha il vantaggio di </w:t>
      </w:r>
      <w:r w:rsidRPr="00712214">
        <w:rPr>
          <w:rFonts w:ascii="Calibri" w:eastAsia="Calibri" w:hAnsi="Calibri" w:cs="Times New Roman"/>
        </w:rPr>
        <w:t>“scomporre</w:t>
      </w:r>
      <w:r>
        <w:rPr>
          <w:rFonts w:ascii="Calibri" w:eastAsia="Calibri" w:hAnsi="Calibri" w:cs="Times New Roman"/>
        </w:rPr>
        <w:t>” l’istruttoria dei progetti di ricostruzione e della relativa richiesta di contributi. Ovviamente la vigilanza al fine di prevenire fenomeni corruttivi deve essere effettuata a livello dell’Ufficio Speciale e quindi è competenza della Regione, tenuto conto che a tali uffici compete la porzione più importante dell’istruttoria sulle pratiche.  I Comuni in tale procedimento si limitano a rilasciare il titolo abilitativo sulla base dell’istruttoria dell’US</w:t>
      </w:r>
      <w:r w:rsidR="00541C27">
        <w:rPr>
          <w:rFonts w:ascii="Calibri" w:eastAsia="Calibri" w:hAnsi="Calibri" w:cs="Times New Roman"/>
        </w:rPr>
        <w:t>R</w:t>
      </w:r>
      <w:r>
        <w:rPr>
          <w:rFonts w:ascii="Calibri" w:eastAsia="Calibri" w:hAnsi="Calibri" w:cs="Times New Roman"/>
        </w:rPr>
        <w:t>. Questo non significa che non sia necessaria una vigilanza in relazione a questa attività, con particolare riferimento ai tempi dei procedimenti, non tanto e non solo in un’ottica di prevenzione della corruzione ma soprattutto nell’ottica di evitare ritardi che potrebbero essere causa di ulteriori disagi per la popolazione. Come misura di prevenzione è prevista l’attivazione di un gestionale informatizzato per garantire un monitoraggio tempestivo e condiviso dei tempi procedimentali.</w:t>
      </w:r>
    </w:p>
    <w:p w:rsidR="009C1EB1" w:rsidRDefault="009C1EB1" w:rsidP="009C1EB1">
      <w:pPr>
        <w:jc w:val="both"/>
        <w:rPr>
          <w:rFonts w:ascii="Calibri" w:eastAsia="Calibri" w:hAnsi="Calibri" w:cs="Times New Roman"/>
        </w:rPr>
      </w:pPr>
    </w:p>
    <w:p w:rsidR="00CB6271" w:rsidRDefault="00CB6271" w:rsidP="009C1EB1">
      <w:pPr>
        <w:jc w:val="both"/>
        <w:rPr>
          <w:rFonts w:ascii="Calibri" w:eastAsia="Calibri" w:hAnsi="Calibri" w:cs="Times New Roman"/>
        </w:rPr>
      </w:pPr>
    </w:p>
    <w:p w:rsidR="00CB6271" w:rsidRDefault="00CB6271" w:rsidP="009C1EB1">
      <w:pPr>
        <w:jc w:val="both"/>
        <w:rPr>
          <w:rFonts w:ascii="Calibri" w:eastAsia="Calibri" w:hAnsi="Calibri" w:cs="Times New Roman"/>
        </w:rPr>
      </w:pPr>
    </w:p>
    <w:p w:rsidR="00CB6271" w:rsidRDefault="00CB6271" w:rsidP="009C1EB1">
      <w:pPr>
        <w:jc w:val="both"/>
        <w:rPr>
          <w:rFonts w:ascii="Calibri" w:eastAsia="Calibri" w:hAnsi="Calibri" w:cs="Times New Roman"/>
        </w:rPr>
      </w:pPr>
    </w:p>
    <w:p w:rsidR="00CB6271" w:rsidRDefault="00CB6271" w:rsidP="009C1EB1">
      <w:pPr>
        <w:jc w:val="both"/>
        <w:rPr>
          <w:rFonts w:ascii="Calibri" w:eastAsia="Calibri" w:hAnsi="Calibri" w:cs="Times New Roman"/>
        </w:rPr>
      </w:pPr>
    </w:p>
    <w:p w:rsidR="00CB6271" w:rsidRDefault="00CB6271" w:rsidP="009C1EB1">
      <w:pPr>
        <w:jc w:val="both"/>
        <w:rPr>
          <w:rFonts w:ascii="Calibri" w:eastAsia="Calibri" w:hAnsi="Calibri" w:cs="Times New Roman"/>
        </w:rPr>
      </w:pPr>
    </w:p>
    <w:p w:rsidR="00CB6271" w:rsidRDefault="00CB6271" w:rsidP="009C1EB1">
      <w:pPr>
        <w:jc w:val="both"/>
        <w:rPr>
          <w:rFonts w:ascii="Calibri" w:eastAsia="Calibri" w:hAnsi="Calibri" w:cs="Times New Roman"/>
        </w:rPr>
      </w:pPr>
    </w:p>
    <w:p w:rsidR="00CB6271" w:rsidRDefault="00CB6271" w:rsidP="009C1EB1">
      <w:pPr>
        <w:jc w:val="both"/>
        <w:rPr>
          <w:rFonts w:ascii="Calibri" w:eastAsia="Calibri" w:hAnsi="Calibri" w:cs="Times New Roman"/>
        </w:rPr>
      </w:pPr>
    </w:p>
    <w:p w:rsidR="00CB6271" w:rsidRDefault="00CB6271" w:rsidP="009C1EB1">
      <w:pPr>
        <w:jc w:val="both"/>
        <w:rPr>
          <w:rFonts w:ascii="Calibri" w:eastAsia="Calibri" w:hAnsi="Calibri" w:cs="Times New Roman"/>
        </w:rPr>
      </w:pPr>
    </w:p>
    <w:p w:rsidR="00CB6271" w:rsidRDefault="00CB6271" w:rsidP="009C1EB1">
      <w:pPr>
        <w:jc w:val="both"/>
        <w:rPr>
          <w:rFonts w:ascii="Calibri" w:eastAsia="Calibri" w:hAnsi="Calibri" w:cs="Times New Roman"/>
        </w:rPr>
      </w:pPr>
    </w:p>
    <w:p w:rsidR="00CB6271" w:rsidRDefault="00CB6271" w:rsidP="009C1EB1">
      <w:pPr>
        <w:jc w:val="both"/>
        <w:rPr>
          <w:rFonts w:ascii="Calibri" w:eastAsia="Calibri" w:hAnsi="Calibri" w:cs="Times New Roman"/>
        </w:rPr>
      </w:pPr>
    </w:p>
    <w:p w:rsidR="00CB6271" w:rsidRDefault="00CB6271" w:rsidP="009C1EB1">
      <w:pPr>
        <w:jc w:val="both"/>
        <w:rPr>
          <w:rFonts w:ascii="Calibri" w:eastAsia="Calibri" w:hAnsi="Calibri" w:cs="Times New Roman"/>
        </w:rPr>
      </w:pPr>
    </w:p>
    <w:p w:rsidR="00CB6271" w:rsidRDefault="00CB6271" w:rsidP="009C1EB1">
      <w:pPr>
        <w:jc w:val="both"/>
        <w:rPr>
          <w:rFonts w:ascii="Calibri" w:eastAsia="Calibri" w:hAnsi="Calibri" w:cs="Times New Roman"/>
        </w:rPr>
      </w:pPr>
    </w:p>
    <w:p w:rsidR="00CB6271" w:rsidRDefault="00CB6271" w:rsidP="009C1EB1">
      <w:pPr>
        <w:jc w:val="both"/>
        <w:rPr>
          <w:rFonts w:ascii="Calibri" w:eastAsia="Calibri" w:hAnsi="Calibri" w:cs="Times New Roman"/>
        </w:rPr>
      </w:pPr>
    </w:p>
    <w:p w:rsidR="000C0E3A" w:rsidRDefault="000C0E3A" w:rsidP="009C1EB1">
      <w:pPr>
        <w:jc w:val="both"/>
        <w:rPr>
          <w:rFonts w:ascii="Calibri" w:eastAsia="Calibri" w:hAnsi="Calibri" w:cs="Times New Roman"/>
        </w:rPr>
      </w:pPr>
    </w:p>
    <w:p w:rsidR="000C0E3A" w:rsidRDefault="000C0E3A" w:rsidP="009C1EB1">
      <w:pPr>
        <w:jc w:val="both"/>
        <w:rPr>
          <w:rFonts w:ascii="Calibri" w:eastAsia="Calibri" w:hAnsi="Calibri" w:cs="Times New Roman"/>
        </w:rPr>
      </w:pPr>
    </w:p>
    <w:p w:rsidR="000C0E3A" w:rsidRDefault="000C0E3A" w:rsidP="009C1EB1">
      <w:pPr>
        <w:jc w:val="both"/>
        <w:rPr>
          <w:rFonts w:ascii="Calibri" w:eastAsia="Calibri" w:hAnsi="Calibri" w:cs="Times New Roman"/>
        </w:rPr>
      </w:pPr>
    </w:p>
    <w:p w:rsidR="000C0E3A" w:rsidRDefault="000C0E3A" w:rsidP="009C1EB1">
      <w:pPr>
        <w:jc w:val="both"/>
        <w:rPr>
          <w:rFonts w:ascii="Calibri" w:eastAsia="Calibri" w:hAnsi="Calibri" w:cs="Times New Roman"/>
        </w:rPr>
      </w:pPr>
    </w:p>
    <w:p w:rsidR="00CB6271" w:rsidRDefault="00CB6271" w:rsidP="009C1EB1">
      <w:pPr>
        <w:jc w:val="both"/>
        <w:rPr>
          <w:rFonts w:ascii="Calibri" w:eastAsia="Calibri" w:hAnsi="Calibri" w:cs="Times New Roman"/>
        </w:rPr>
      </w:pPr>
    </w:p>
    <w:p w:rsidR="009C1EB1" w:rsidRPr="00F677AF" w:rsidRDefault="00C10A2D" w:rsidP="009C1EB1">
      <w:pPr>
        <w:pStyle w:val="Paragrafoelenco"/>
        <w:numPr>
          <w:ilvl w:val="0"/>
          <w:numId w:val="31"/>
        </w:numPr>
        <w:spacing w:after="0"/>
        <w:jc w:val="both"/>
        <w:rPr>
          <w:rFonts w:ascii="Calibri" w:eastAsia="Calibri" w:hAnsi="Calibri" w:cs="Times New Roman"/>
          <w:sz w:val="24"/>
          <w:szCs w:val="24"/>
        </w:rPr>
      </w:pPr>
      <w:r>
        <w:rPr>
          <w:rFonts w:ascii="Calibri" w:eastAsia="Calibri" w:hAnsi="Calibri" w:cs="Times New Roman"/>
          <w:b/>
          <w:sz w:val="24"/>
          <w:szCs w:val="24"/>
        </w:rPr>
        <w:lastRenderedPageBreak/>
        <w:t xml:space="preserve">ULTERIORI MISURE DI PREVENZIONE DELLA CORRUZIONE </w:t>
      </w:r>
    </w:p>
    <w:p w:rsidR="00C10A2D" w:rsidRDefault="00C10A2D" w:rsidP="00C10A2D">
      <w:pPr>
        <w:spacing w:after="0"/>
        <w:contextualSpacing/>
        <w:jc w:val="both"/>
        <w:rPr>
          <w:rFonts w:ascii="Calibri" w:eastAsia="Calibri" w:hAnsi="Calibri" w:cs="Times New Roman"/>
          <w:sz w:val="24"/>
          <w:szCs w:val="24"/>
        </w:rPr>
      </w:pPr>
    </w:p>
    <w:p w:rsidR="00C10A2D" w:rsidRDefault="00C10A2D" w:rsidP="00C10A2D">
      <w:pPr>
        <w:spacing w:after="0"/>
        <w:contextualSpacing/>
        <w:jc w:val="both"/>
        <w:rPr>
          <w:rFonts w:ascii="Calibri" w:eastAsia="Calibri" w:hAnsi="Calibri" w:cs="Times New Roman"/>
          <w:sz w:val="24"/>
          <w:szCs w:val="24"/>
        </w:rPr>
      </w:pPr>
    </w:p>
    <w:p w:rsidR="00C10A2D" w:rsidRDefault="00C10A2D" w:rsidP="00C10A2D">
      <w:pPr>
        <w:spacing w:after="0"/>
        <w:contextualSpacing/>
        <w:jc w:val="both"/>
        <w:rPr>
          <w:rFonts w:ascii="Calibri" w:eastAsia="Calibri" w:hAnsi="Calibri" w:cs="Times New Roman"/>
          <w:sz w:val="24"/>
          <w:szCs w:val="24"/>
        </w:rPr>
      </w:pPr>
      <w:r>
        <w:rPr>
          <w:rFonts w:ascii="Calibri" w:eastAsia="Calibri" w:hAnsi="Calibri" w:cs="Times New Roman"/>
          <w:sz w:val="24"/>
          <w:szCs w:val="24"/>
        </w:rPr>
        <w:t>Oltre le misure specifiche previste nella pagine precedenti in relazione agli specifici processi e tipologie di rischio altri strumenti di prevenzione, di natura trasversale a tutti i Settori dell’Ente, previsti dalla normativa  e dai P.N.A. sono:</w:t>
      </w:r>
    </w:p>
    <w:p w:rsidR="00C10A2D" w:rsidRDefault="00C10A2D" w:rsidP="00C10A2D">
      <w:pPr>
        <w:spacing w:after="0"/>
        <w:contextualSpacing/>
        <w:jc w:val="both"/>
        <w:rPr>
          <w:rFonts w:ascii="Calibri" w:eastAsia="Calibri" w:hAnsi="Calibri" w:cs="Times New Roman"/>
          <w:sz w:val="24"/>
          <w:szCs w:val="24"/>
        </w:rPr>
      </w:pPr>
    </w:p>
    <w:p w:rsidR="009C1EB1" w:rsidRDefault="00C10A2D" w:rsidP="00C10A2D">
      <w:pPr>
        <w:pStyle w:val="Paragrafoelenco"/>
        <w:numPr>
          <w:ilvl w:val="0"/>
          <w:numId w:val="41"/>
        </w:numPr>
        <w:spacing w:after="0"/>
        <w:jc w:val="both"/>
        <w:rPr>
          <w:rFonts w:ascii="Calibri" w:eastAsia="Calibri" w:hAnsi="Calibri" w:cs="Times New Roman"/>
        </w:rPr>
      </w:pPr>
      <w:r>
        <w:rPr>
          <w:rFonts w:ascii="Calibri" w:eastAsia="Calibri" w:hAnsi="Calibri" w:cs="Times New Roman"/>
        </w:rPr>
        <w:t>Trasparenza (che costituisce un’apposita sezione del presente Piano)</w:t>
      </w:r>
    </w:p>
    <w:p w:rsidR="00C10A2D" w:rsidRDefault="00C10A2D" w:rsidP="00C10A2D">
      <w:pPr>
        <w:pStyle w:val="Paragrafoelenco"/>
        <w:numPr>
          <w:ilvl w:val="0"/>
          <w:numId w:val="41"/>
        </w:numPr>
        <w:spacing w:after="0"/>
        <w:jc w:val="both"/>
        <w:rPr>
          <w:rFonts w:ascii="Calibri" w:eastAsia="Calibri" w:hAnsi="Calibri" w:cs="Times New Roman"/>
        </w:rPr>
      </w:pPr>
      <w:r>
        <w:rPr>
          <w:rFonts w:ascii="Calibri" w:eastAsia="Calibri" w:hAnsi="Calibri" w:cs="Times New Roman"/>
        </w:rPr>
        <w:t>Codici di comportamento</w:t>
      </w:r>
    </w:p>
    <w:p w:rsidR="00C10A2D" w:rsidRDefault="00C10A2D" w:rsidP="00C10A2D">
      <w:pPr>
        <w:pStyle w:val="Paragrafoelenco"/>
        <w:numPr>
          <w:ilvl w:val="0"/>
          <w:numId w:val="41"/>
        </w:numPr>
        <w:spacing w:after="0"/>
        <w:jc w:val="both"/>
        <w:rPr>
          <w:rFonts w:ascii="Calibri" w:eastAsia="Calibri" w:hAnsi="Calibri" w:cs="Times New Roman"/>
        </w:rPr>
      </w:pPr>
      <w:r>
        <w:rPr>
          <w:rFonts w:ascii="Calibri" w:eastAsia="Calibri" w:hAnsi="Calibri" w:cs="Times New Roman"/>
        </w:rPr>
        <w:t>Rotazione del personale</w:t>
      </w:r>
    </w:p>
    <w:p w:rsidR="00C10A2D" w:rsidRDefault="00C10A2D" w:rsidP="00C10A2D">
      <w:pPr>
        <w:pStyle w:val="Paragrafoelenco"/>
        <w:numPr>
          <w:ilvl w:val="0"/>
          <w:numId w:val="41"/>
        </w:numPr>
        <w:spacing w:after="0"/>
        <w:jc w:val="both"/>
        <w:rPr>
          <w:rFonts w:ascii="Calibri" w:eastAsia="Calibri" w:hAnsi="Calibri" w:cs="Times New Roman"/>
        </w:rPr>
      </w:pPr>
      <w:r>
        <w:rPr>
          <w:rFonts w:ascii="Calibri" w:eastAsia="Calibri" w:hAnsi="Calibri" w:cs="Times New Roman"/>
        </w:rPr>
        <w:t>Obbligo di astensione in casi di conflitto di interesse</w:t>
      </w:r>
    </w:p>
    <w:p w:rsidR="00C10A2D" w:rsidRDefault="00C10A2D" w:rsidP="00C10A2D">
      <w:pPr>
        <w:pStyle w:val="Paragrafoelenco"/>
        <w:numPr>
          <w:ilvl w:val="0"/>
          <w:numId w:val="41"/>
        </w:numPr>
        <w:spacing w:after="0"/>
        <w:jc w:val="both"/>
        <w:rPr>
          <w:rFonts w:ascii="Calibri" w:eastAsia="Calibri" w:hAnsi="Calibri" w:cs="Times New Roman"/>
        </w:rPr>
      </w:pPr>
      <w:r>
        <w:rPr>
          <w:rFonts w:ascii="Calibri" w:eastAsia="Calibri" w:hAnsi="Calibri" w:cs="Times New Roman"/>
        </w:rPr>
        <w:t>Disciplina specifica in materia di svolgimento di incarichi d’ufficio – attività ed incarichi extra-istituzionali</w:t>
      </w:r>
    </w:p>
    <w:p w:rsidR="00C10A2D" w:rsidRDefault="00C10A2D" w:rsidP="00C10A2D">
      <w:pPr>
        <w:pStyle w:val="Paragrafoelenco"/>
        <w:numPr>
          <w:ilvl w:val="0"/>
          <w:numId w:val="41"/>
        </w:numPr>
        <w:spacing w:after="0"/>
        <w:jc w:val="both"/>
        <w:rPr>
          <w:rFonts w:ascii="Calibri" w:eastAsia="Calibri" w:hAnsi="Calibri" w:cs="Times New Roman"/>
        </w:rPr>
      </w:pPr>
      <w:r>
        <w:rPr>
          <w:rFonts w:ascii="Calibri" w:eastAsia="Calibri" w:hAnsi="Calibri" w:cs="Times New Roman"/>
        </w:rPr>
        <w:t>Disciplina specifica in materia di conferimento incarichi dirigenziali (di responsabili) in caso di particolari attività o incarichi precedenti (</w:t>
      </w:r>
      <w:r w:rsidRPr="00C10A2D">
        <w:rPr>
          <w:rFonts w:ascii="Calibri" w:eastAsia="Calibri" w:hAnsi="Calibri" w:cs="Times New Roman"/>
          <w:i/>
        </w:rPr>
        <w:t>pantouflage –revolving doors</w:t>
      </w:r>
      <w:r>
        <w:rPr>
          <w:rFonts w:ascii="Calibri" w:eastAsia="Calibri" w:hAnsi="Calibri" w:cs="Times New Roman"/>
        </w:rPr>
        <w:t>) e incompatibilità specifiche per posizioni dirigenziali</w:t>
      </w:r>
    </w:p>
    <w:p w:rsidR="00C10A2D" w:rsidRDefault="00C10A2D" w:rsidP="00C10A2D">
      <w:pPr>
        <w:pStyle w:val="Paragrafoelenco"/>
        <w:numPr>
          <w:ilvl w:val="0"/>
          <w:numId w:val="41"/>
        </w:numPr>
        <w:spacing w:after="0"/>
        <w:jc w:val="both"/>
        <w:rPr>
          <w:rFonts w:ascii="Calibri" w:eastAsia="Calibri" w:hAnsi="Calibri" w:cs="Times New Roman"/>
        </w:rPr>
      </w:pPr>
      <w:r>
        <w:rPr>
          <w:rFonts w:ascii="Calibri" w:eastAsia="Calibri" w:hAnsi="Calibri" w:cs="Times New Roman"/>
        </w:rPr>
        <w:t>Disciplina specifica in materia di formazione di commissioni, assegnazione di uffici, conferimento incarichi in caso di condanna per delitti contro la Pubblica amministrazione</w:t>
      </w:r>
    </w:p>
    <w:p w:rsidR="00C10A2D" w:rsidRDefault="00C10A2D" w:rsidP="00C10A2D">
      <w:pPr>
        <w:pStyle w:val="Paragrafoelenco"/>
        <w:numPr>
          <w:ilvl w:val="0"/>
          <w:numId w:val="41"/>
        </w:numPr>
        <w:spacing w:after="0"/>
        <w:jc w:val="both"/>
        <w:rPr>
          <w:rFonts w:ascii="Calibri" w:eastAsia="Calibri" w:hAnsi="Calibri" w:cs="Times New Roman"/>
        </w:rPr>
      </w:pPr>
      <w:r>
        <w:rPr>
          <w:rFonts w:ascii="Calibri" w:eastAsia="Calibri" w:hAnsi="Calibri" w:cs="Times New Roman"/>
        </w:rPr>
        <w:t>Disciplina specifica in materia di tutela del dipendente che segnala illeciti (c.d. whistleblower)</w:t>
      </w:r>
    </w:p>
    <w:p w:rsidR="00C10A2D" w:rsidRDefault="00457C84" w:rsidP="00C10A2D">
      <w:pPr>
        <w:pStyle w:val="Paragrafoelenco"/>
        <w:numPr>
          <w:ilvl w:val="0"/>
          <w:numId w:val="41"/>
        </w:numPr>
        <w:spacing w:after="0"/>
        <w:jc w:val="both"/>
        <w:rPr>
          <w:rFonts w:ascii="Calibri" w:eastAsia="Calibri" w:hAnsi="Calibri" w:cs="Times New Roman"/>
        </w:rPr>
      </w:pPr>
      <w:r>
        <w:rPr>
          <w:rFonts w:ascii="Calibri" w:eastAsia="Calibri" w:hAnsi="Calibri" w:cs="Times New Roman"/>
        </w:rPr>
        <w:t>Formazione in materia di etica, integrità ed altre tematiche attinenti alla prevenzione della corruzione</w:t>
      </w:r>
    </w:p>
    <w:p w:rsidR="00457C84" w:rsidRDefault="00457C84" w:rsidP="00457C84">
      <w:pPr>
        <w:spacing w:after="0"/>
        <w:jc w:val="both"/>
        <w:rPr>
          <w:rFonts w:ascii="Calibri" w:eastAsia="Calibri" w:hAnsi="Calibri" w:cs="Times New Roman"/>
        </w:rPr>
      </w:pPr>
    </w:p>
    <w:p w:rsidR="00457C84" w:rsidRDefault="00457C84" w:rsidP="00457C84">
      <w:pPr>
        <w:spacing w:after="0"/>
        <w:jc w:val="both"/>
        <w:rPr>
          <w:rFonts w:ascii="Calibri" w:eastAsia="Calibri" w:hAnsi="Calibri" w:cs="Times New Roman"/>
        </w:rPr>
      </w:pPr>
    </w:p>
    <w:p w:rsidR="00457C84" w:rsidRDefault="00457C84" w:rsidP="00457C84">
      <w:pPr>
        <w:pStyle w:val="Paragrafoelenco"/>
        <w:numPr>
          <w:ilvl w:val="1"/>
          <w:numId w:val="31"/>
        </w:numPr>
        <w:spacing w:after="0"/>
        <w:ind w:left="1134" w:hanging="425"/>
        <w:jc w:val="both"/>
        <w:rPr>
          <w:rFonts w:ascii="Calibri" w:eastAsia="Calibri" w:hAnsi="Calibri" w:cs="Times New Roman"/>
          <w:b/>
          <w:sz w:val="24"/>
          <w:szCs w:val="24"/>
        </w:rPr>
      </w:pPr>
      <w:r>
        <w:rPr>
          <w:rFonts w:ascii="Calibri" w:eastAsia="Calibri" w:hAnsi="Calibri" w:cs="Times New Roman"/>
          <w:b/>
          <w:sz w:val="24"/>
          <w:szCs w:val="24"/>
        </w:rPr>
        <w:t>CODICE DI COMPORTAMENTO</w:t>
      </w:r>
    </w:p>
    <w:p w:rsidR="00457C84" w:rsidRDefault="00457C84" w:rsidP="00457C84">
      <w:pPr>
        <w:pStyle w:val="Paragrafoelenco"/>
        <w:spacing w:after="0"/>
        <w:ind w:left="1134"/>
        <w:jc w:val="both"/>
        <w:rPr>
          <w:rFonts w:ascii="Calibri" w:eastAsia="Calibri" w:hAnsi="Calibri" w:cs="Times New Roman"/>
          <w:b/>
          <w:sz w:val="24"/>
          <w:szCs w:val="24"/>
        </w:rPr>
      </w:pPr>
    </w:p>
    <w:p w:rsidR="00457C84" w:rsidRPr="001079AE" w:rsidRDefault="00457C84" w:rsidP="00457C84">
      <w:pPr>
        <w:pStyle w:val="Paragrafoelenco"/>
        <w:spacing w:after="0"/>
        <w:ind w:left="0"/>
        <w:jc w:val="both"/>
        <w:rPr>
          <w:rFonts w:ascii="Calibri" w:eastAsia="Calibri" w:hAnsi="Calibri" w:cs="Times New Roman"/>
          <w:sz w:val="24"/>
          <w:szCs w:val="24"/>
        </w:rPr>
      </w:pPr>
      <w:r w:rsidRPr="001079AE">
        <w:rPr>
          <w:rFonts w:ascii="Calibri" w:eastAsia="Calibri" w:hAnsi="Calibri" w:cs="Times New Roman"/>
          <w:sz w:val="24"/>
          <w:szCs w:val="24"/>
        </w:rPr>
        <w:t xml:space="preserve">Il Codice di comportamento ai sensi dell’art. 54, comma 1 del d.lgs. 165/01 costituisce una misura di prevenzione dei fenomeni di corruzione fondamentale in quanto, le norme in esso contenute </w:t>
      </w:r>
      <w:r w:rsidR="001079AE" w:rsidRPr="001079AE">
        <w:rPr>
          <w:rFonts w:ascii="Calibri" w:eastAsia="Calibri" w:hAnsi="Calibri" w:cs="Times New Roman"/>
          <w:sz w:val="24"/>
          <w:szCs w:val="24"/>
        </w:rPr>
        <w:t xml:space="preserve">regolano il rispetto dei doveri costituzionali di diligenza, lealtà, imparzialità ai quali deve </w:t>
      </w:r>
      <w:r w:rsidR="001079AE" w:rsidRPr="006A7DEA">
        <w:rPr>
          <w:rFonts w:ascii="Calibri" w:eastAsia="Calibri" w:hAnsi="Calibri" w:cs="Times New Roman"/>
          <w:sz w:val="24"/>
          <w:szCs w:val="24"/>
        </w:rPr>
        <w:t xml:space="preserve">essere improntato il comportamento dei dipendenti. Il Comune di </w:t>
      </w:r>
      <w:r w:rsidR="00ED6011" w:rsidRPr="006A7DEA">
        <w:rPr>
          <w:rFonts w:ascii="Calibri" w:eastAsia="Calibri" w:hAnsi="Calibri" w:cs="Times New Roman"/>
          <w:sz w:val="24"/>
          <w:szCs w:val="24"/>
        </w:rPr>
        <w:t>Cerreto di Spoleto</w:t>
      </w:r>
      <w:r w:rsidR="001079AE" w:rsidRPr="006A7DEA">
        <w:rPr>
          <w:rFonts w:ascii="Calibri" w:eastAsia="Calibri" w:hAnsi="Calibri" w:cs="Times New Roman"/>
          <w:sz w:val="24"/>
          <w:szCs w:val="24"/>
        </w:rPr>
        <w:t>, con delibera di giunta n.</w:t>
      </w:r>
      <w:r w:rsidR="006A7DEA" w:rsidRPr="006A7DEA">
        <w:rPr>
          <w:rFonts w:ascii="Calibri" w:eastAsia="Calibri" w:hAnsi="Calibri" w:cs="Times New Roman"/>
          <w:sz w:val="24"/>
          <w:szCs w:val="24"/>
        </w:rPr>
        <w:t xml:space="preserve">105 del 31.03.2013, </w:t>
      </w:r>
      <w:r w:rsidR="001079AE" w:rsidRPr="006A7DEA">
        <w:rPr>
          <w:rFonts w:ascii="Calibri" w:eastAsia="Calibri" w:hAnsi="Calibri" w:cs="Times New Roman"/>
          <w:sz w:val="24"/>
          <w:szCs w:val="24"/>
        </w:rPr>
        <w:t>ha adottato un proprio Codice di comportamento. Tale codice è stato consegnato a tutti</w:t>
      </w:r>
      <w:r w:rsidR="001079AE">
        <w:rPr>
          <w:rFonts w:ascii="Calibri" w:eastAsia="Calibri" w:hAnsi="Calibri" w:cs="Times New Roman"/>
          <w:sz w:val="24"/>
          <w:szCs w:val="24"/>
        </w:rPr>
        <w:t xml:space="preserve"> i dipendenti compresi i dipendenti assunti a tempo determinato a seguito del sisma 2016. In tutti gli incontri di formazione organizzati dal RPCT il Codice di comportamento è stato illustrato in modo dettagliato, tenendo conto anche delle novità normative in materia di sanzioni e procedimenti disciplinari. </w:t>
      </w:r>
    </w:p>
    <w:p w:rsidR="00457C84" w:rsidRPr="00457C84" w:rsidRDefault="00457C84" w:rsidP="00457C84">
      <w:pPr>
        <w:pStyle w:val="Paragrafoelenco"/>
        <w:spacing w:after="0"/>
        <w:ind w:left="0"/>
        <w:jc w:val="both"/>
        <w:rPr>
          <w:rFonts w:ascii="Calibri" w:eastAsia="Calibri" w:hAnsi="Calibri" w:cs="Times New Roman"/>
          <w:b/>
          <w:sz w:val="24"/>
          <w:szCs w:val="24"/>
        </w:rPr>
      </w:pPr>
    </w:p>
    <w:p w:rsidR="009C1EB1" w:rsidRPr="00746CF3" w:rsidRDefault="009C1EB1" w:rsidP="009C1EB1">
      <w:pPr>
        <w:spacing w:after="0"/>
        <w:jc w:val="both"/>
        <w:rPr>
          <w:rFonts w:ascii="Calibri" w:eastAsia="Calibri" w:hAnsi="Calibri" w:cs="Times New Roman"/>
          <w:b/>
        </w:rPr>
      </w:pPr>
    </w:p>
    <w:p w:rsidR="009C1EB1" w:rsidRPr="001079AE" w:rsidRDefault="009C1EB1" w:rsidP="000C0E3A">
      <w:pPr>
        <w:pStyle w:val="Paragrafoelenco"/>
        <w:numPr>
          <w:ilvl w:val="1"/>
          <w:numId w:val="31"/>
        </w:numPr>
        <w:spacing w:after="0"/>
        <w:ind w:left="1134" w:hanging="425"/>
        <w:jc w:val="both"/>
        <w:rPr>
          <w:rFonts w:ascii="Calibri" w:eastAsia="Calibri" w:hAnsi="Calibri" w:cs="Times New Roman"/>
          <w:b/>
          <w:sz w:val="24"/>
          <w:szCs w:val="24"/>
        </w:rPr>
      </w:pPr>
      <w:r w:rsidRPr="001079AE">
        <w:rPr>
          <w:rFonts w:ascii="Calibri" w:eastAsia="Calibri" w:hAnsi="Calibri" w:cs="Times New Roman"/>
          <w:b/>
          <w:sz w:val="24"/>
          <w:szCs w:val="24"/>
        </w:rPr>
        <w:t>ROTAZIONE DEL PERSONALE</w:t>
      </w:r>
    </w:p>
    <w:p w:rsidR="001079AE" w:rsidRPr="001079AE" w:rsidRDefault="001079AE" w:rsidP="001079AE">
      <w:pPr>
        <w:pStyle w:val="Paragrafoelenco"/>
        <w:spacing w:after="0"/>
        <w:ind w:left="1428"/>
        <w:jc w:val="both"/>
        <w:rPr>
          <w:rFonts w:ascii="Calibri" w:eastAsia="Calibri" w:hAnsi="Calibri" w:cs="Times New Roman"/>
          <w:b/>
          <w:sz w:val="24"/>
          <w:szCs w:val="24"/>
        </w:rPr>
      </w:pPr>
    </w:p>
    <w:p w:rsidR="009C1EB1" w:rsidRDefault="001079AE" w:rsidP="001079AE">
      <w:pPr>
        <w:spacing w:after="0"/>
        <w:jc w:val="both"/>
        <w:rPr>
          <w:rFonts w:ascii="Calibri" w:eastAsia="Calibri" w:hAnsi="Calibri" w:cs="Times New Roman"/>
          <w:sz w:val="24"/>
          <w:szCs w:val="24"/>
        </w:rPr>
      </w:pPr>
      <w:r w:rsidRPr="000A507D">
        <w:rPr>
          <w:rFonts w:ascii="Calibri" w:eastAsia="Calibri" w:hAnsi="Calibri" w:cs="Times New Roman"/>
          <w:sz w:val="24"/>
          <w:szCs w:val="24"/>
        </w:rPr>
        <w:t xml:space="preserve">La rotazione del personale all’interno delle P.A., nelle aree a più elevato rischio di corruzione, è stata introdotta come misura di prevenzione dalla legge 190/2012. </w:t>
      </w:r>
      <w:r w:rsidR="000A507D" w:rsidRPr="000A507D">
        <w:rPr>
          <w:rFonts w:ascii="Calibri" w:eastAsia="Calibri" w:hAnsi="Calibri" w:cs="Times New Roman"/>
          <w:sz w:val="24"/>
          <w:szCs w:val="24"/>
        </w:rPr>
        <w:t xml:space="preserve">In base alle disposizioni legislative il RPCT  deve prevedere nel PTPCT la rotazione dei dirigenti e funzionari preposti agli uffici nel cui ambito è più elevato il rischio che siano commessi reati di corruzione.  Sempre il RPCT deve, d’intesa con il dirigente competente, verificare l’effettiva rotazione di suddetti dipendenti. </w:t>
      </w:r>
      <w:r w:rsidRPr="000A507D">
        <w:rPr>
          <w:rFonts w:ascii="Calibri" w:eastAsia="Calibri" w:hAnsi="Calibri" w:cs="Times New Roman"/>
          <w:sz w:val="24"/>
          <w:szCs w:val="24"/>
        </w:rPr>
        <w:t xml:space="preserve"> </w:t>
      </w:r>
      <w:r w:rsidR="000A507D">
        <w:rPr>
          <w:rFonts w:ascii="Calibri" w:eastAsia="Calibri" w:hAnsi="Calibri" w:cs="Times New Roman"/>
          <w:sz w:val="24"/>
          <w:szCs w:val="24"/>
        </w:rPr>
        <w:t xml:space="preserve">La materia della rotazione è stata oggetto di un apposito approfondimento da parte degli aggiornamenti dei PNA 2016 e 2017. In tale sede si evidenziata la distinzione tra rotazione </w:t>
      </w:r>
      <w:r w:rsidR="000A507D">
        <w:rPr>
          <w:rFonts w:ascii="Calibri" w:eastAsia="Calibri" w:hAnsi="Calibri" w:cs="Times New Roman"/>
          <w:sz w:val="24"/>
          <w:szCs w:val="24"/>
        </w:rPr>
        <w:lastRenderedPageBreak/>
        <w:t>ordinaria, che costituisce una misura organizzativa generale ad efficacia preventiva, che necessita la preventiva definizione di criteri e che deve essere attuata in base ad uno specifico programma, e la rotazione straordinaria. Quest’ultima è una misura precauzionale che interviene a seguito di avvio di procedimenti penali o disciplinari per condotte di natura corruttiva, ai sensi art 16 comma 1 lett. l quater, d.lgs 165/01</w:t>
      </w:r>
      <w:r w:rsidR="00331280">
        <w:rPr>
          <w:rFonts w:ascii="Calibri" w:eastAsia="Calibri" w:hAnsi="Calibri" w:cs="Times New Roman"/>
          <w:sz w:val="24"/>
          <w:szCs w:val="24"/>
        </w:rPr>
        <w:t>.</w:t>
      </w:r>
    </w:p>
    <w:p w:rsidR="00331280" w:rsidRDefault="00331280" w:rsidP="001079AE">
      <w:pPr>
        <w:spacing w:after="0"/>
        <w:jc w:val="both"/>
        <w:rPr>
          <w:rFonts w:ascii="Calibri" w:eastAsia="Calibri" w:hAnsi="Calibri" w:cs="Times New Roman"/>
          <w:sz w:val="24"/>
          <w:szCs w:val="24"/>
        </w:rPr>
      </w:pPr>
      <w:r>
        <w:rPr>
          <w:rFonts w:ascii="Calibri" w:eastAsia="Calibri" w:hAnsi="Calibri" w:cs="Times New Roman"/>
          <w:sz w:val="24"/>
          <w:szCs w:val="24"/>
        </w:rPr>
        <w:t xml:space="preserve">L’Anac pertanto considera la rotazione una misura fondamentale nella strategia di prevenzione, in quanto riduce il rischio che un dipendente pubblico, occupandosi per lungo tempo dello stesso tipo di attività, servizi e procedimenti e instaurando relazioni sempre con gli stessi utenti/operatori economici, possa essere sottoposto a pressioni esterne o possa instaurare rapporti potenzialmente in grado di attivare dinamiche inadeguate. Gli stessi P.N.A. evidenziano però l’oggettiva difficoltà di realizzare la rotazione dei dirigenti/responsabili/funzionari in certi contesti e in particolare negli enti di modeste dimensioni. In tal caso è necessario darne conto nel P.T.P.C.T. e individuare soluzione alternative. </w:t>
      </w:r>
    </w:p>
    <w:p w:rsidR="000C0E3A" w:rsidRDefault="00331280" w:rsidP="009C1EB1">
      <w:pPr>
        <w:spacing w:after="0"/>
        <w:jc w:val="both"/>
        <w:rPr>
          <w:rFonts w:ascii="Calibri" w:eastAsia="Calibri" w:hAnsi="Calibri" w:cs="Times New Roman"/>
        </w:rPr>
      </w:pPr>
      <w:r>
        <w:rPr>
          <w:rFonts w:ascii="Calibri" w:eastAsia="Calibri" w:hAnsi="Calibri" w:cs="Times New Roman"/>
          <w:sz w:val="24"/>
          <w:szCs w:val="24"/>
        </w:rPr>
        <w:t xml:space="preserve">Per quanto riguarda il Comune di </w:t>
      </w:r>
      <w:r w:rsidR="00ED6011">
        <w:rPr>
          <w:rFonts w:ascii="Calibri" w:eastAsia="Calibri" w:hAnsi="Calibri" w:cs="Times New Roman"/>
          <w:sz w:val="24"/>
          <w:szCs w:val="24"/>
        </w:rPr>
        <w:t>Cerreto di Spoleto, tenuto</w:t>
      </w:r>
      <w:r>
        <w:rPr>
          <w:rFonts w:ascii="Calibri" w:eastAsia="Calibri" w:hAnsi="Calibri" w:cs="Times New Roman"/>
          <w:sz w:val="24"/>
          <w:szCs w:val="24"/>
        </w:rPr>
        <w:t xml:space="preserve"> conto delle modeste dimensioni dell’Ente, è oggettivamente impraticabile una sostanziale</w:t>
      </w:r>
      <w:r w:rsidR="009C1EB1" w:rsidRPr="00362D18">
        <w:rPr>
          <w:rFonts w:ascii="Calibri" w:eastAsia="Calibri" w:hAnsi="Calibri" w:cs="Times New Roman"/>
        </w:rPr>
        <w:t xml:space="preserve"> rotazione dei Responsabili di Area  e dei </w:t>
      </w:r>
      <w:r w:rsidR="00ED6011">
        <w:rPr>
          <w:rFonts w:ascii="Calibri" w:eastAsia="Calibri" w:hAnsi="Calibri" w:cs="Times New Roman"/>
        </w:rPr>
        <w:t xml:space="preserve">responsabili. In realtà dal 2017 </w:t>
      </w:r>
      <w:r w:rsidR="000C0E3A">
        <w:rPr>
          <w:rFonts w:ascii="Calibri" w:eastAsia="Calibri" w:hAnsi="Calibri" w:cs="Times New Roman"/>
        </w:rPr>
        <w:t xml:space="preserve">il Comune di Cerreto di Spoleto è stato interessato da importanti modifiche organizzative che di fatto hanno garantito una sostanziale rotazione dei Responsabili di Area. Nello specifico a seguito della risoluzione della Convenzione con il Comune di Ferentillo ad inizi 2017 l’Area </w:t>
      </w:r>
      <w:r w:rsidR="0076591F">
        <w:rPr>
          <w:rFonts w:ascii="Calibri" w:eastAsia="Calibri" w:hAnsi="Calibri" w:cs="Times New Roman"/>
        </w:rPr>
        <w:t xml:space="preserve">Finanziaria è rimasta senza responsabile di Ragioneria. Al fine di consentire la continuità delle attività la responsabilità dell’Area è stata assunta </w:t>
      </w:r>
      <w:r w:rsidR="0076591F" w:rsidRPr="0076591F">
        <w:rPr>
          <w:rFonts w:ascii="Calibri" w:eastAsia="Calibri" w:hAnsi="Calibri" w:cs="Times New Roman"/>
          <w:i/>
        </w:rPr>
        <w:t>ad interim</w:t>
      </w:r>
      <w:r w:rsidR="0076591F">
        <w:rPr>
          <w:rFonts w:ascii="Calibri" w:eastAsia="Calibri" w:hAnsi="Calibri" w:cs="Times New Roman"/>
        </w:rPr>
        <w:t xml:space="preserve"> dal Segretario comunale per alcuni mesi, fino all’attivazione di un contratto, ai sensi comma 557, art. 1 legge 311/2004, con un nuovo responsabile. Quest’ultimo contratto si è concluso a febbraio 2019. L’Amministrazione comunale ha previsto e deliberato l’associazione del servizio di Ragioneria con il Comune di Campello sul Clitunno, convenzione che sarà efficace solo dal 01.07.2019. Nelle more dell’efficacia di suddetta convenzione  la responsabilità dell’Area è stata assunta nuovamente dal Segretario comunale. Inoltre nel mese di novembre 2018 a seguito del pensionamento della Responsabile dell’Area Amministrativa, la Responsabilità dell’Area è stata assunta dalla Responsabile dell’Area Vigilanza. Nel corso del 2019 sono inoltre previsti i pensionamenti della Responsabile Area Vigilanza/Area Amministrativa e dell’Area Servizi demografici</w:t>
      </w:r>
    </w:p>
    <w:p w:rsidR="00ED6011" w:rsidRDefault="003B6C92" w:rsidP="009C1EB1">
      <w:pPr>
        <w:spacing w:after="0"/>
        <w:jc w:val="both"/>
        <w:rPr>
          <w:rFonts w:ascii="Calibri" w:eastAsia="Calibri" w:hAnsi="Calibri" w:cs="Times New Roman"/>
        </w:rPr>
      </w:pPr>
      <w:r>
        <w:rPr>
          <w:rFonts w:ascii="Calibri" w:eastAsia="Calibri" w:hAnsi="Calibri" w:cs="Times New Roman"/>
        </w:rPr>
        <w:t xml:space="preserve">Pertanto </w:t>
      </w:r>
      <w:r w:rsidR="0076591F">
        <w:rPr>
          <w:rFonts w:ascii="Calibri" w:eastAsia="Calibri" w:hAnsi="Calibri" w:cs="Times New Roman"/>
        </w:rPr>
        <w:t xml:space="preserve">quanto sopra </w:t>
      </w:r>
      <w:r>
        <w:rPr>
          <w:rFonts w:ascii="Calibri" w:eastAsia="Calibri" w:hAnsi="Calibri" w:cs="Times New Roman"/>
        </w:rPr>
        <w:t xml:space="preserve"> determina</w:t>
      </w:r>
      <w:r w:rsidR="0076591F">
        <w:rPr>
          <w:rFonts w:ascii="Calibri" w:eastAsia="Calibri" w:hAnsi="Calibri" w:cs="Times New Roman"/>
        </w:rPr>
        <w:t>, come già evidenziato,</w:t>
      </w:r>
      <w:r>
        <w:rPr>
          <w:rFonts w:ascii="Calibri" w:eastAsia="Calibri" w:hAnsi="Calibri" w:cs="Times New Roman"/>
        </w:rPr>
        <w:t xml:space="preserve"> una sostanziale rotazione dei Responsabili, che dovranno essere sostituiti  mediante modalità associative o ricorrendo a procedure assunzionali.</w:t>
      </w:r>
    </w:p>
    <w:p w:rsidR="009C1EB1" w:rsidRDefault="003B6C92" w:rsidP="009C1EB1">
      <w:pPr>
        <w:spacing w:after="0"/>
        <w:jc w:val="both"/>
        <w:rPr>
          <w:rFonts w:ascii="Calibri" w:eastAsia="Calibri" w:hAnsi="Calibri" w:cs="Times New Roman"/>
        </w:rPr>
      </w:pPr>
      <w:r>
        <w:rPr>
          <w:rFonts w:ascii="Calibri" w:eastAsia="Calibri" w:hAnsi="Calibri" w:cs="Times New Roman"/>
        </w:rPr>
        <w:t xml:space="preserve">Per quanto riguarda l’Area Tecnica/Urbanistica, tenuto conto anche delle attività connesse alla ricostruzione, </w:t>
      </w:r>
      <w:r w:rsidR="009C1EB1">
        <w:rPr>
          <w:rFonts w:ascii="Calibri" w:eastAsia="Calibri" w:hAnsi="Calibri" w:cs="Times New Roman"/>
        </w:rPr>
        <w:t xml:space="preserve"> </w:t>
      </w:r>
      <w:r>
        <w:rPr>
          <w:rFonts w:ascii="Calibri" w:eastAsia="Calibri" w:hAnsi="Calibri" w:cs="Times New Roman"/>
        </w:rPr>
        <w:t xml:space="preserve">nel </w:t>
      </w:r>
      <w:r w:rsidR="009C1EB1">
        <w:rPr>
          <w:rFonts w:ascii="Calibri" w:eastAsia="Calibri" w:hAnsi="Calibri" w:cs="Times New Roman"/>
        </w:rPr>
        <w:t>rispetto delle specificità professionali e dell’esperienza acquisita in riferim</w:t>
      </w:r>
      <w:r>
        <w:rPr>
          <w:rFonts w:ascii="Calibri" w:eastAsia="Calibri" w:hAnsi="Calibri" w:cs="Times New Roman"/>
        </w:rPr>
        <w:t>ento alle funzioni da svolgere,</w:t>
      </w:r>
      <w:r w:rsidR="009C1EB1">
        <w:rPr>
          <w:rFonts w:ascii="Calibri" w:eastAsia="Calibri" w:hAnsi="Calibri" w:cs="Times New Roman"/>
        </w:rPr>
        <w:t>, il Responsabile di Area dovrà attuare la rotazione dei dipendenti per le istruttorie di competenza al fine di evitare che lo stesso dipendente si occupi personalmente e per lungo tempo dello stesso tipo di procedimento e che si relazioni sempre con gli stessi utenti. La rotazione dovrà avvenire in modo da salvaguardare il buon andamento e la continuità ed efficienza  della gestione della propria area.</w:t>
      </w:r>
    </w:p>
    <w:p w:rsidR="009C1EB1" w:rsidRPr="00746CF3" w:rsidRDefault="009C1EB1" w:rsidP="009C1EB1">
      <w:pPr>
        <w:spacing w:after="0"/>
        <w:jc w:val="both"/>
        <w:rPr>
          <w:rFonts w:ascii="Calibri" w:eastAsia="Calibri" w:hAnsi="Calibri" w:cs="Times New Roman"/>
        </w:rPr>
      </w:pPr>
    </w:p>
    <w:p w:rsidR="009C1EB1" w:rsidRDefault="009C1EB1" w:rsidP="009C1EB1">
      <w:pPr>
        <w:spacing w:after="0"/>
        <w:ind w:firstLine="708"/>
        <w:jc w:val="both"/>
        <w:rPr>
          <w:rFonts w:ascii="Calibri" w:eastAsia="Calibri" w:hAnsi="Calibri" w:cs="Times New Roman"/>
          <w:b/>
          <w:sz w:val="24"/>
          <w:szCs w:val="24"/>
        </w:rPr>
      </w:pPr>
    </w:p>
    <w:p w:rsidR="009C1EB1" w:rsidRDefault="009C1EB1" w:rsidP="009C1EB1">
      <w:pPr>
        <w:spacing w:after="0"/>
        <w:ind w:firstLine="708"/>
        <w:jc w:val="both"/>
        <w:rPr>
          <w:rFonts w:ascii="Calibri" w:eastAsia="Calibri" w:hAnsi="Calibri" w:cs="Times New Roman"/>
          <w:b/>
          <w:sz w:val="24"/>
          <w:szCs w:val="24"/>
        </w:rPr>
      </w:pPr>
    </w:p>
    <w:p w:rsidR="009C1EB1" w:rsidRPr="004F0069" w:rsidRDefault="009C1EB1" w:rsidP="009C1EB1">
      <w:pPr>
        <w:spacing w:after="0"/>
        <w:ind w:firstLine="708"/>
        <w:jc w:val="both"/>
        <w:rPr>
          <w:rFonts w:ascii="Calibri" w:eastAsia="Calibri" w:hAnsi="Calibri" w:cs="Times New Roman"/>
          <w:sz w:val="24"/>
          <w:szCs w:val="24"/>
        </w:rPr>
      </w:pPr>
      <w:r>
        <w:rPr>
          <w:rFonts w:ascii="Calibri" w:eastAsia="Calibri" w:hAnsi="Calibri" w:cs="Times New Roman"/>
          <w:b/>
          <w:sz w:val="24"/>
          <w:szCs w:val="24"/>
        </w:rPr>
        <w:t xml:space="preserve">9.2  </w:t>
      </w:r>
      <w:r w:rsidRPr="004F0069">
        <w:rPr>
          <w:rFonts w:ascii="Calibri" w:eastAsia="Calibri" w:hAnsi="Calibri" w:cs="Times New Roman"/>
          <w:b/>
          <w:sz w:val="24"/>
          <w:szCs w:val="24"/>
        </w:rPr>
        <w:t xml:space="preserve"> FORMAZIONE DEL PERSONALE</w:t>
      </w:r>
      <w:r w:rsidRPr="004F0069">
        <w:rPr>
          <w:rFonts w:ascii="Calibri" w:eastAsia="Calibri" w:hAnsi="Calibri" w:cs="Times New Roman"/>
          <w:sz w:val="24"/>
          <w:szCs w:val="24"/>
        </w:rPr>
        <w:t>  </w:t>
      </w:r>
    </w:p>
    <w:p w:rsidR="009C1EB1" w:rsidRDefault="009C1EB1" w:rsidP="009C1EB1">
      <w:pPr>
        <w:spacing w:after="0"/>
        <w:jc w:val="both"/>
        <w:rPr>
          <w:rFonts w:ascii="Calibri" w:eastAsia="Calibri" w:hAnsi="Calibri" w:cs="Times New Roman"/>
        </w:rPr>
      </w:pPr>
      <w:r w:rsidRPr="00712214">
        <w:rPr>
          <w:rFonts w:ascii="Calibri" w:eastAsia="Calibri" w:hAnsi="Calibri" w:cs="Times New Roman"/>
        </w:rPr>
        <w:t>Il Responsabile della prevenzione della corruzione concorda con i Responsabili degli Uffici  un piano di formazione per i dipendenti per l’anno 201</w:t>
      </w:r>
      <w:r w:rsidR="00383674">
        <w:rPr>
          <w:rFonts w:ascii="Calibri" w:eastAsia="Calibri" w:hAnsi="Calibri" w:cs="Times New Roman"/>
        </w:rPr>
        <w:t>9</w:t>
      </w:r>
      <w:r w:rsidRPr="00712214">
        <w:rPr>
          <w:rFonts w:ascii="Calibri" w:eastAsia="Calibri" w:hAnsi="Calibri" w:cs="Times New Roman"/>
        </w:rPr>
        <w:t xml:space="preserve">, individuando contenuti e destinatari. L’attività formativa è realizzata </w:t>
      </w:r>
      <w:r w:rsidRPr="00712214">
        <w:rPr>
          <w:rFonts w:ascii="Calibri" w:eastAsia="Calibri" w:hAnsi="Calibri" w:cs="Times New Roman"/>
          <w:i/>
        </w:rPr>
        <w:t>in house</w:t>
      </w:r>
      <w:r w:rsidR="00383674">
        <w:rPr>
          <w:rFonts w:ascii="Calibri" w:eastAsia="Calibri" w:hAnsi="Calibri" w:cs="Times New Roman"/>
        </w:rPr>
        <w:t xml:space="preserve"> a cura del Responsabile</w:t>
      </w:r>
      <w:r w:rsidRPr="00712214">
        <w:rPr>
          <w:rFonts w:ascii="Calibri" w:eastAsia="Calibri" w:hAnsi="Calibri" w:cs="Times New Roman"/>
        </w:rPr>
        <w:t xml:space="preserve"> della Prevenzione della Corruzione in collaborazione con i Responsabili dei Servizi. La formazione riguarderà sia il tema della prevenzione della corruzione che le innovazioni normative che hanno ricadute sull’attività dei vari uffici.</w:t>
      </w:r>
      <w:r>
        <w:rPr>
          <w:rFonts w:ascii="Calibri" w:eastAsia="Calibri" w:hAnsi="Calibri" w:cs="Times New Roman"/>
        </w:rPr>
        <w:t xml:space="preserve"> La formazione in particolare avrà come destinatari in personale assunto a tempo determinato ai sensi art 50 bis del D.L. 189/2016.</w:t>
      </w:r>
    </w:p>
    <w:p w:rsidR="009C1EB1" w:rsidRDefault="009C1EB1" w:rsidP="009C1EB1">
      <w:pPr>
        <w:spacing w:after="0"/>
        <w:jc w:val="both"/>
        <w:rPr>
          <w:rFonts w:ascii="Calibri" w:eastAsia="Calibri" w:hAnsi="Calibri" w:cs="Times New Roman"/>
        </w:rPr>
      </w:pPr>
    </w:p>
    <w:p w:rsidR="009C1EB1" w:rsidRDefault="009C1EB1" w:rsidP="009C1EB1">
      <w:pPr>
        <w:spacing w:after="0"/>
        <w:jc w:val="both"/>
        <w:rPr>
          <w:rFonts w:ascii="Calibri" w:eastAsia="Calibri" w:hAnsi="Calibri" w:cs="Times New Roman"/>
        </w:rPr>
      </w:pPr>
      <w:r>
        <w:rPr>
          <w:rFonts w:ascii="Calibri" w:eastAsia="Calibri" w:hAnsi="Calibri" w:cs="Times New Roman"/>
        </w:rPr>
        <w:t>Adozione del piano annuale che, entro i limiti finanziari previsti dalla legislazione vigente in tema di formazione, preveda la formazione in tema di anticorruzione con i seguenti criteri di funzionamento:</w:t>
      </w:r>
    </w:p>
    <w:p w:rsidR="009C1EB1" w:rsidRDefault="009C1EB1" w:rsidP="009C1EB1">
      <w:pPr>
        <w:spacing w:after="0"/>
        <w:jc w:val="both"/>
        <w:rPr>
          <w:rFonts w:ascii="Calibri" w:eastAsia="Calibri" w:hAnsi="Calibri" w:cs="Times New Roman"/>
        </w:rPr>
      </w:pPr>
    </w:p>
    <w:p w:rsidR="009C1EB1" w:rsidRDefault="009C1EB1" w:rsidP="009C1EB1">
      <w:pPr>
        <w:pStyle w:val="Paragrafoelenco"/>
        <w:numPr>
          <w:ilvl w:val="0"/>
          <w:numId w:val="18"/>
        </w:numPr>
        <w:spacing w:after="0"/>
        <w:jc w:val="both"/>
        <w:rPr>
          <w:rFonts w:ascii="Calibri" w:eastAsia="Calibri" w:hAnsi="Calibri" w:cs="Times New Roman"/>
        </w:rPr>
      </w:pPr>
      <w:r w:rsidRPr="00BC0EE7">
        <w:rPr>
          <w:rFonts w:ascii="Calibri" w:eastAsia="Calibri" w:hAnsi="Calibri" w:cs="Times New Roman"/>
          <w:b/>
        </w:rPr>
        <w:t>Formazione/informazione base rivolta a tutti i dipendenti assunti,</w:t>
      </w:r>
      <w:r>
        <w:rPr>
          <w:rFonts w:ascii="Calibri" w:eastAsia="Calibri" w:hAnsi="Calibri" w:cs="Times New Roman"/>
        </w:rPr>
        <w:t xml:space="preserve"> con qualsivoglia tipologia contrattuale, </w:t>
      </w:r>
      <w:r w:rsidRPr="00BC0EE7">
        <w:rPr>
          <w:rFonts w:ascii="Calibri" w:eastAsia="Calibri" w:hAnsi="Calibri" w:cs="Times New Roman"/>
          <w:b/>
        </w:rPr>
        <w:t>e</w:t>
      </w:r>
      <w:r>
        <w:rPr>
          <w:rFonts w:ascii="Calibri" w:eastAsia="Calibri" w:hAnsi="Calibri" w:cs="Times New Roman"/>
          <w:b/>
        </w:rPr>
        <w:t xml:space="preserve"> ai</w:t>
      </w:r>
      <w:r w:rsidRPr="00BC0EE7">
        <w:rPr>
          <w:rFonts w:ascii="Calibri" w:eastAsia="Calibri" w:hAnsi="Calibri" w:cs="Times New Roman"/>
          <w:b/>
        </w:rPr>
        <w:t xml:space="preserve"> collaboratori</w:t>
      </w:r>
      <w:r>
        <w:rPr>
          <w:rFonts w:ascii="Calibri" w:eastAsia="Calibri" w:hAnsi="Calibri" w:cs="Times New Roman"/>
        </w:rPr>
        <w:t xml:space="preserve"> dell’ente sui seguenti </w:t>
      </w:r>
      <w:r w:rsidRPr="00984E76">
        <w:rPr>
          <w:rFonts w:ascii="Calibri" w:eastAsia="Calibri" w:hAnsi="Calibri" w:cs="Times New Roman"/>
          <w:u w:val="single"/>
        </w:rPr>
        <w:t>temi specifici</w:t>
      </w:r>
      <w:r>
        <w:rPr>
          <w:rFonts w:ascii="Calibri" w:eastAsia="Calibri" w:hAnsi="Calibri" w:cs="Times New Roman"/>
        </w:rPr>
        <w:t xml:space="preserve"> i materia di anticorruzione:</w:t>
      </w:r>
    </w:p>
    <w:p w:rsidR="009C1EB1" w:rsidRDefault="009C1EB1" w:rsidP="009C1EB1">
      <w:pPr>
        <w:pStyle w:val="Paragrafoelenco"/>
        <w:numPr>
          <w:ilvl w:val="0"/>
          <w:numId w:val="6"/>
        </w:numPr>
        <w:spacing w:after="0"/>
        <w:jc w:val="both"/>
        <w:rPr>
          <w:rFonts w:ascii="Calibri" w:eastAsia="Calibri" w:hAnsi="Calibri" w:cs="Times New Roman"/>
        </w:rPr>
      </w:pPr>
      <w:r>
        <w:rPr>
          <w:rFonts w:ascii="Calibri" w:eastAsia="Calibri" w:hAnsi="Calibri" w:cs="Times New Roman"/>
        </w:rPr>
        <w:t>Legge 190/12 in materia di prevenzione della corruzione</w:t>
      </w:r>
    </w:p>
    <w:p w:rsidR="009C1EB1" w:rsidRDefault="009C1EB1" w:rsidP="009C1EB1">
      <w:pPr>
        <w:pStyle w:val="Paragrafoelenco"/>
        <w:numPr>
          <w:ilvl w:val="0"/>
          <w:numId w:val="6"/>
        </w:numPr>
        <w:spacing w:after="0"/>
        <w:jc w:val="both"/>
        <w:rPr>
          <w:rFonts w:ascii="Calibri" w:eastAsia="Calibri" w:hAnsi="Calibri" w:cs="Times New Roman"/>
        </w:rPr>
      </w:pPr>
      <w:r>
        <w:rPr>
          <w:rFonts w:ascii="Calibri" w:eastAsia="Calibri" w:hAnsi="Calibri" w:cs="Times New Roman"/>
        </w:rPr>
        <w:t>Codice di comportamento e codice disciplinare</w:t>
      </w:r>
    </w:p>
    <w:p w:rsidR="009C1EB1" w:rsidRDefault="009C1EB1" w:rsidP="009C1EB1">
      <w:pPr>
        <w:pStyle w:val="Paragrafoelenco"/>
        <w:numPr>
          <w:ilvl w:val="0"/>
          <w:numId w:val="6"/>
        </w:numPr>
        <w:spacing w:after="0"/>
        <w:jc w:val="both"/>
        <w:rPr>
          <w:rFonts w:ascii="Calibri" w:eastAsia="Calibri" w:hAnsi="Calibri" w:cs="Times New Roman"/>
        </w:rPr>
      </w:pPr>
      <w:r>
        <w:rPr>
          <w:rFonts w:ascii="Calibri" w:eastAsia="Calibri" w:hAnsi="Calibri" w:cs="Times New Roman"/>
        </w:rPr>
        <w:t>Obblighi di pubblicità e di trasparenza e rapporto con la tutela della privacy</w:t>
      </w:r>
    </w:p>
    <w:p w:rsidR="009C1EB1" w:rsidRDefault="009C1EB1" w:rsidP="009C1EB1">
      <w:pPr>
        <w:pStyle w:val="Paragrafoelenco"/>
        <w:numPr>
          <w:ilvl w:val="0"/>
          <w:numId w:val="6"/>
        </w:numPr>
        <w:spacing w:after="0"/>
        <w:jc w:val="both"/>
        <w:rPr>
          <w:rFonts w:ascii="Calibri" w:eastAsia="Calibri" w:hAnsi="Calibri" w:cs="Times New Roman"/>
        </w:rPr>
      </w:pPr>
      <w:r>
        <w:rPr>
          <w:rFonts w:ascii="Calibri" w:eastAsia="Calibri" w:hAnsi="Calibri" w:cs="Times New Roman"/>
        </w:rPr>
        <w:t>Concetto di etica e di legalità nella P.A.</w:t>
      </w:r>
    </w:p>
    <w:p w:rsidR="009C1EB1" w:rsidRDefault="009C1EB1" w:rsidP="009C1EB1">
      <w:pPr>
        <w:pStyle w:val="Paragrafoelenco"/>
        <w:numPr>
          <w:ilvl w:val="0"/>
          <w:numId w:val="6"/>
        </w:numPr>
        <w:spacing w:after="0"/>
        <w:jc w:val="both"/>
        <w:rPr>
          <w:rFonts w:ascii="Calibri" w:eastAsia="Calibri" w:hAnsi="Calibri" w:cs="Times New Roman"/>
        </w:rPr>
      </w:pPr>
      <w:r w:rsidRPr="00B54FB3">
        <w:rPr>
          <w:rFonts w:ascii="Calibri" w:eastAsia="Calibri" w:hAnsi="Calibri" w:cs="Times New Roman"/>
        </w:rPr>
        <w:t>Reati contro la P.A.</w:t>
      </w:r>
    </w:p>
    <w:p w:rsidR="009C1EB1" w:rsidRDefault="009C1EB1" w:rsidP="009C1EB1">
      <w:pPr>
        <w:pStyle w:val="Paragrafoelenco"/>
        <w:spacing w:after="0"/>
        <w:jc w:val="both"/>
        <w:rPr>
          <w:rFonts w:ascii="Calibri" w:eastAsia="Calibri" w:hAnsi="Calibri" w:cs="Times New Roman"/>
        </w:rPr>
      </w:pPr>
      <w:r>
        <w:rPr>
          <w:rFonts w:ascii="Calibri" w:eastAsia="Calibri" w:hAnsi="Calibri" w:cs="Times New Roman"/>
        </w:rPr>
        <w:t xml:space="preserve">Sui seguenti </w:t>
      </w:r>
      <w:r w:rsidRPr="00B54FB3">
        <w:rPr>
          <w:rFonts w:ascii="Calibri" w:eastAsia="Calibri" w:hAnsi="Calibri" w:cs="Times New Roman"/>
          <w:u w:val="single"/>
        </w:rPr>
        <w:t>temi generali di aggiornamento</w:t>
      </w:r>
      <w:r>
        <w:rPr>
          <w:rFonts w:ascii="Calibri" w:eastAsia="Calibri" w:hAnsi="Calibri" w:cs="Times New Roman"/>
          <w:u w:val="single"/>
        </w:rPr>
        <w:t xml:space="preserve">  </w:t>
      </w:r>
      <w:r>
        <w:rPr>
          <w:rFonts w:ascii="Calibri" w:eastAsia="Calibri" w:hAnsi="Calibri" w:cs="Times New Roman"/>
        </w:rPr>
        <w:t>delle proprie competenze in materia di:</w:t>
      </w:r>
    </w:p>
    <w:p w:rsidR="009C1EB1" w:rsidRDefault="009C1EB1" w:rsidP="009C1EB1">
      <w:pPr>
        <w:pStyle w:val="Paragrafoelenco"/>
        <w:numPr>
          <w:ilvl w:val="0"/>
          <w:numId w:val="6"/>
        </w:numPr>
        <w:spacing w:after="0"/>
        <w:jc w:val="both"/>
        <w:rPr>
          <w:rFonts w:ascii="Calibri" w:eastAsia="Calibri" w:hAnsi="Calibri" w:cs="Times New Roman"/>
        </w:rPr>
      </w:pPr>
      <w:r>
        <w:rPr>
          <w:rFonts w:ascii="Calibri" w:eastAsia="Calibri" w:hAnsi="Calibri" w:cs="Times New Roman"/>
        </w:rPr>
        <w:t>procedimento amministrativo e diritto di accesso agli atti amministrativi</w:t>
      </w:r>
    </w:p>
    <w:p w:rsidR="009C1EB1" w:rsidRDefault="009C1EB1" w:rsidP="009C1EB1">
      <w:pPr>
        <w:pStyle w:val="Paragrafoelenco"/>
        <w:numPr>
          <w:ilvl w:val="0"/>
          <w:numId w:val="6"/>
        </w:numPr>
        <w:spacing w:after="0"/>
        <w:jc w:val="both"/>
        <w:rPr>
          <w:rFonts w:ascii="Calibri" w:eastAsia="Calibri" w:hAnsi="Calibri" w:cs="Times New Roman"/>
        </w:rPr>
      </w:pPr>
      <w:r>
        <w:rPr>
          <w:rFonts w:ascii="Calibri" w:eastAsia="Calibri" w:hAnsi="Calibri" w:cs="Times New Roman"/>
        </w:rPr>
        <w:t>tecnica di redazione degli atti amministrativi</w:t>
      </w:r>
    </w:p>
    <w:p w:rsidR="009C1EB1" w:rsidRDefault="009C1EB1" w:rsidP="009C1EB1">
      <w:pPr>
        <w:pStyle w:val="Paragrafoelenco"/>
        <w:numPr>
          <w:ilvl w:val="0"/>
          <w:numId w:val="6"/>
        </w:numPr>
        <w:spacing w:after="0"/>
        <w:jc w:val="both"/>
        <w:rPr>
          <w:rFonts w:ascii="Calibri" w:eastAsia="Calibri" w:hAnsi="Calibri" w:cs="Times New Roman"/>
        </w:rPr>
      </w:pPr>
      <w:r>
        <w:rPr>
          <w:rFonts w:ascii="Calibri" w:eastAsia="Calibri" w:hAnsi="Calibri" w:cs="Times New Roman"/>
        </w:rPr>
        <w:t>semplificazione degli atti amministrativi</w:t>
      </w:r>
    </w:p>
    <w:p w:rsidR="009C1EB1" w:rsidRDefault="009C1EB1" w:rsidP="009C1EB1">
      <w:pPr>
        <w:pStyle w:val="Paragrafoelenco"/>
        <w:spacing w:after="0"/>
        <w:jc w:val="both"/>
        <w:rPr>
          <w:rFonts w:ascii="Calibri" w:eastAsia="Calibri" w:hAnsi="Calibri" w:cs="Times New Roman"/>
        </w:rPr>
      </w:pPr>
      <w:r>
        <w:rPr>
          <w:rFonts w:ascii="Calibri" w:eastAsia="Calibri" w:hAnsi="Calibri" w:cs="Times New Roman"/>
        </w:rPr>
        <w:t xml:space="preserve">su </w:t>
      </w:r>
      <w:r w:rsidRPr="005D0774">
        <w:rPr>
          <w:rFonts w:ascii="Calibri" w:eastAsia="Calibri" w:hAnsi="Calibri" w:cs="Times New Roman"/>
          <w:u w:val="single"/>
        </w:rPr>
        <w:t>temi specifici di aggiornamento</w:t>
      </w:r>
      <w:r>
        <w:rPr>
          <w:rFonts w:ascii="Calibri" w:eastAsia="Calibri" w:hAnsi="Calibri" w:cs="Times New Roman"/>
        </w:rPr>
        <w:t xml:space="preserve"> i relazione alle novità introdotte nelle materie di competenza dei settori di appartenenza.</w:t>
      </w:r>
    </w:p>
    <w:p w:rsidR="009C1EB1" w:rsidRDefault="009C1EB1" w:rsidP="009C1EB1">
      <w:pPr>
        <w:spacing w:after="0"/>
        <w:jc w:val="both"/>
        <w:rPr>
          <w:rFonts w:ascii="Calibri" w:eastAsia="Calibri" w:hAnsi="Calibri" w:cs="Times New Roman"/>
        </w:rPr>
      </w:pPr>
      <w:r>
        <w:rPr>
          <w:rFonts w:ascii="Calibri" w:eastAsia="Calibri" w:hAnsi="Calibri" w:cs="Times New Roman"/>
        </w:rPr>
        <w:t xml:space="preserve">L’individuazione specifica degli argomenti relativi alla formazione in tema di anticorruzione  </w:t>
      </w:r>
      <w:r w:rsidRPr="00233CA9">
        <w:rPr>
          <w:rFonts w:ascii="Calibri" w:eastAsia="Calibri" w:hAnsi="Calibri" w:cs="Times New Roman"/>
          <w:i/>
        </w:rPr>
        <w:t>strictu sensu</w:t>
      </w:r>
      <w:r>
        <w:rPr>
          <w:rFonts w:ascii="Calibri" w:eastAsia="Calibri" w:hAnsi="Calibri" w:cs="Times New Roman"/>
        </w:rPr>
        <w:t xml:space="preserve"> sarà curata dal Responsabile della Prevenzione della corruzione, che assumerà anche la qualità di docente dei relativi moduli  con obbligo di presenza di tutti i dipendenti e collaboratori dei due Comuni sedi della Segreteria convenzionata (Comune di Preci e Comune di Cerreto</w:t>
      </w:r>
      <w:r w:rsidR="00383674">
        <w:rPr>
          <w:rFonts w:ascii="Calibri" w:eastAsia="Calibri" w:hAnsi="Calibri" w:cs="Times New Roman"/>
        </w:rPr>
        <w:t xml:space="preserve"> di Spoleto</w:t>
      </w:r>
      <w:r>
        <w:rPr>
          <w:rFonts w:ascii="Calibri" w:eastAsia="Calibri" w:hAnsi="Calibri" w:cs="Times New Roman"/>
        </w:rPr>
        <w:t>), con previsione di turni per garantire la continuità e l’efficienza della struttura organizzativa dei due Enti.</w:t>
      </w:r>
    </w:p>
    <w:p w:rsidR="009C1EB1" w:rsidRDefault="009C1EB1" w:rsidP="009C1EB1">
      <w:pPr>
        <w:spacing w:after="0"/>
        <w:jc w:val="both"/>
        <w:rPr>
          <w:rFonts w:ascii="Calibri" w:eastAsia="Calibri" w:hAnsi="Calibri" w:cs="Times New Roman"/>
        </w:rPr>
      </w:pPr>
      <w:r>
        <w:rPr>
          <w:rFonts w:ascii="Calibri" w:eastAsia="Calibri" w:hAnsi="Calibri" w:cs="Times New Roman"/>
        </w:rPr>
        <w:t>La stessa procedura sarà attivata per gli aggiornamenti sugli argomenti generali di interesse di tutti i settori dell’Amministrazione, cui prestano servizio i dipendenti.</w:t>
      </w:r>
    </w:p>
    <w:p w:rsidR="009C1EB1" w:rsidRDefault="009C1EB1" w:rsidP="009C1EB1">
      <w:pPr>
        <w:spacing w:after="0"/>
        <w:jc w:val="both"/>
        <w:rPr>
          <w:rFonts w:ascii="Calibri" w:eastAsia="Calibri" w:hAnsi="Calibri" w:cs="Times New Roman"/>
        </w:rPr>
      </w:pPr>
      <w:r>
        <w:rPr>
          <w:rFonts w:ascii="Calibri" w:eastAsia="Calibri" w:hAnsi="Calibri" w:cs="Times New Roman"/>
        </w:rPr>
        <w:t>Per gli argomenti di competenza specifica di ciascun settore, sarà cura di ciascun dipendente provvedere all’aggiornamento quotidiano, anche via internet, attraverso i siti istituzionali (Gazzetta Amministrativa, AVCP, ecc…) e attraverso gli strumenti integrati per gli operatori della P.A. attivi presso il Comune.</w:t>
      </w:r>
    </w:p>
    <w:p w:rsidR="009C1EB1" w:rsidRDefault="009C1EB1" w:rsidP="009C1EB1">
      <w:pPr>
        <w:spacing w:after="0"/>
        <w:jc w:val="both"/>
        <w:rPr>
          <w:rFonts w:ascii="Calibri" w:eastAsia="Calibri" w:hAnsi="Calibri" w:cs="Times New Roman"/>
        </w:rPr>
      </w:pPr>
      <w:r>
        <w:rPr>
          <w:rFonts w:ascii="Calibri" w:eastAsia="Calibri" w:hAnsi="Calibri" w:cs="Times New Roman"/>
        </w:rPr>
        <w:t xml:space="preserve">Atteso il numero non rilevante di dipendenti presso il Comune, sarà garantita la loro costante formazione anche attraverso la convenzione stipulata con la Scuola Umbra di Amministrazione Pubblica, costituita dalla Regione Umbria con legge regionale n. 28/2008, attraverso  i corsi e i convegni organizzati gratuitamente da Regione, Provincia ed altri Enti pubblici locali e corsi e convegni onerosi nei limiti delle disponibilità finanziarie stanziate </w:t>
      </w:r>
      <w:r w:rsidRPr="008F5E51">
        <w:rPr>
          <w:rFonts w:ascii="Calibri" w:eastAsia="Calibri" w:hAnsi="Calibri" w:cs="Times New Roman"/>
        </w:rPr>
        <w:t>dal bilancio di previsione 201</w:t>
      </w:r>
      <w:r w:rsidR="00383674">
        <w:rPr>
          <w:rFonts w:ascii="Calibri" w:eastAsia="Calibri" w:hAnsi="Calibri" w:cs="Times New Roman"/>
        </w:rPr>
        <w:t>9</w:t>
      </w:r>
      <w:r w:rsidRPr="008F5E51">
        <w:rPr>
          <w:rFonts w:ascii="Calibri" w:eastAsia="Calibri" w:hAnsi="Calibri" w:cs="Times New Roman"/>
        </w:rPr>
        <w:t>. Nell’ultimo</w:t>
      </w:r>
      <w:r>
        <w:rPr>
          <w:rFonts w:ascii="Calibri" w:eastAsia="Calibri" w:hAnsi="Calibri" w:cs="Times New Roman"/>
        </w:rPr>
        <w:t xml:space="preserve"> caso la scelta dei dipendenti partecipanti e l’idoneità dell’argomento proposto saranno valutati d’intesa tra il Responsabile della Prevenzione della corruzione e il Responsabile dell’area cui è assegnato il dipendente, tenendo conto del grado di formazione e di conoscenza dei dipendenti nelle materia a rischio di corruzione.</w:t>
      </w:r>
    </w:p>
    <w:p w:rsidR="009C1EB1" w:rsidRDefault="009C1EB1" w:rsidP="009C1EB1">
      <w:pPr>
        <w:spacing w:after="0"/>
        <w:jc w:val="both"/>
        <w:rPr>
          <w:rFonts w:ascii="Calibri" w:eastAsia="Calibri" w:hAnsi="Calibri" w:cs="Times New Roman"/>
        </w:rPr>
      </w:pPr>
      <w:r>
        <w:rPr>
          <w:rFonts w:ascii="Calibri" w:eastAsia="Calibri" w:hAnsi="Calibri" w:cs="Times New Roman"/>
        </w:rPr>
        <w:t>In caso di avvio al lavoro e in occasione dell’inserimento di dipendenti in nuovi settori lavorativi, per esempio in caso di rotazione del personale, sarà assicurata la formazione di base che prevede la programmazione e l’attuazione di forme di affiancamento; il personale esperto prossimo al collocamento a riposo deve fornire obbligatoriamente un periodo di sei mesi di “tutoraggio”.</w:t>
      </w:r>
    </w:p>
    <w:p w:rsidR="009C1EB1" w:rsidRDefault="009C1EB1" w:rsidP="009C1EB1">
      <w:pPr>
        <w:spacing w:after="0"/>
        <w:jc w:val="both"/>
        <w:rPr>
          <w:rFonts w:ascii="Calibri" w:eastAsia="Calibri" w:hAnsi="Calibri" w:cs="Times New Roman"/>
        </w:rPr>
      </w:pPr>
      <w:r>
        <w:rPr>
          <w:rFonts w:ascii="Calibri" w:eastAsia="Calibri" w:hAnsi="Calibri" w:cs="Times New Roman"/>
        </w:rPr>
        <w:t>Le iniziative formative rivolte alla generalità dei dipendenti devono essere caratterizzate da un “approccio sostanzialmente pratico” (esame dei casi concreti).</w:t>
      </w:r>
    </w:p>
    <w:p w:rsidR="009C1EB1" w:rsidRPr="00474417" w:rsidRDefault="009C1EB1" w:rsidP="009C1EB1">
      <w:pPr>
        <w:pStyle w:val="Paragrafoelenco"/>
        <w:numPr>
          <w:ilvl w:val="0"/>
          <w:numId w:val="18"/>
        </w:numPr>
        <w:spacing w:after="0"/>
        <w:ind w:left="0" w:firstLine="142"/>
        <w:jc w:val="both"/>
        <w:rPr>
          <w:rFonts w:ascii="Calibri" w:eastAsia="Calibri" w:hAnsi="Calibri" w:cs="Times New Roman"/>
        </w:rPr>
      </w:pPr>
      <w:r>
        <w:rPr>
          <w:rFonts w:ascii="Calibri" w:eastAsia="Calibri" w:hAnsi="Calibri" w:cs="Times New Roman"/>
          <w:b/>
        </w:rPr>
        <w:t>Formazione/informazione di livello specifico rivolto al Responsabile della Prevenzione della corruzione , ai Responsabili di area-referenti, ai dipendenti addetti alle aree esposte a rischio di corruzione a livello rilevante e critico secondo il presente Piano di Prevenzione della corruzione.</w:t>
      </w:r>
    </w:p>
    <w:p w:rsidR="009C1EB1" w:rsidRDefault="009C1EB1" w:rsidP="009C1EB1">
      <w:pPr>
        <w:pStyle w:val="Paragrafoelenco"/>
        <w:spacing w:after="0"/>
        <w:ind w:left="0"/>
        <w:jc w:val="both"/>
        <w:rPr>
          <w:rFonts w:ascii="Calibri" w:eastAsia="Calibri" w:hAnsi="Calibri" w:cs="Times New Roman"/>
        </w:rPr>
      </w:pPr>
      <w:r>
        <w:rPr>
          <w:rFonts w:ascii="Calibri" w:eastAsia="Calibri" w:hAnsi="Calibri" w:cs="Times New Roman"/>
        </w:rPr>
        <w:t xml:space="preserve">In questo caso la formazione è demandata ad autorità esterne con competenze specifiche in materia di anticorruzione, di legalità e nelle materie più esposte a rischi corruzione come individuate nel presente Piano: Scuola Nazionale dell’Amministrazione, Scuola Umbra di Amministrazione Pubblica, Centri di </w:t>
      </w:r>
      <w:r>
        <w:rPr>
          <w:rFonts w:ascii="Calibri" w:eastAsia="Calibri" w:hAnsi="Calibri" w:cs="Times New Roman"/>
        </w:rPr>
        <w:lastRenderedPageBreak/>
        <w:t>aggiornamento gestiti dalla Regione e dalla Provincia, docenti esterni individuati con procedura ad evidenza pubblica, con il sistema dell’offerta economicamente più vantaggiosa, finalizzato ad individuare il miglior progetto di formazione triennale.</w:t>
      </w:r>
    </w:p>
    <w:p w:rsidR="009C1EB1" w:rsidRDefault="009C1EB1" w:rsidP="009C1EB1">
      <w:pPr>
        <w:pStyle w:val="Paragrafoelenco"/>
        <w:spacing w:after="0"/>
        <w:ind w:left="0"/>
        <w:jc w:val="both"/>
        <w:rPr>
          <w:rFonts w:ascii="Calibri" w:eastAsia="Calibri" w:hAnsi="Calibri" w:cs="Times New Roman"/>
        </w:rPr>
      </w:pPr>
      <w:r>
        <w:rPr>
          <w:rFonts w:ascii="Calibri" w:eastAsia="Calibri" w:hAnsi="Calibri" w:cs="Times New Roman"/>
        </w:rPr>
        <w:t xml:space="preserve">Saranno organizzati </w:t>
      </w:r>
      <w:r w:rsidRPr="00AA0001">
        <w:rPr>
          <w:rFonts w:ascii="Calibri" w:eastAsia="Calibri" w:hAnsi="Calibri" w:cs="Times New Roman"/>
          <w:i/>
        </w:rPr>
        <w:t>focus group</w:t>
      </w:r>
      <w:r>
        <w:rPr>
          <w:rFonts w:ascii="Calibri" w:eastAsia="Calibri" w:hAnsi="Calibri" w:cs="Times New Roman"/>
        </w:rPr>
        <w:t xml:space="preserve"> sui temi dell’etica e della legalità guidati dal Responsabile della Prevenzione della corruzione, aventi il fine di promuovere il confronto sul proprio atteggiamento personale in relazione ai dei temi proposti, applicando le problematiche nel contesto della propria Amministrazione Comunale. La discussione avverrà in maniera interattiva e l’esito del confronto permetterà di esaminare meglio la percezione interna delle problematiche e di osservare le ricadute interne del Piano della Prevenzione della corruzione.</w:t>
      </w:r>
    </w:p>
    <w:p w:rsidR="009C1EB1" w:rsidRPr="00AA0001" w:rsidRDefault="009C1EB1" w:rsidP="009C1EB1">
      <w:pPr>
        <w:pStyle w:val="Paragrafoelenco"/>
        <w:spacing w:after="0"/>
        <w:ind w:left="0"/>
        <w:jc w:val="both"/>
        <w:rPr>
          <w:rFonts w:ascii="Calibri" w:eastAsia="Calibri" w:hAnsi="Calibri" w:cs="Times New Roman"/>
        </w:rPr>
      </w:pPr>
      <w:r>
        <w:rPr>
          <w:rFonts w:ascii="Calibri" w:eastAsia="Calibri" w:hAnsi="Calibri" w:cs="Times New Roman"/>
        </w:rPr>
        <w:t>Infine verrà monitorato e verificato il livello di attuazione dei processi di formazione e la loro efficacia, attraverso questionari, forniti ai soggetti destinatari della formazione, con domande relative alle priorità della formazione e il grado di soddisfazione dei percorsi già avviati.</w:t>
      </w:r>
    </w:p>
    <w:p w:rsidR="009C1EB1" w:rsidRPr="00474417" w:rsidRDefault="009C1EB1" w:rsidP="009C1EB1">
      <w:pPr>
        <w:pStyle w:val="Paragrafoelenco"/>
        <w:spacing w:after="0"/>
        <w:jc w:val="both"/>
        <w:rPr>
          <w:rFonts w:ascii="Calibri" w:eastAsia="Calibri" w:hAnsi="Calibri" w:cs="Times New Roman"/>
        </w:rPr>
      </w:pPr>
    </w:p>
    <w:p w:rsidR="009C1EB1" w:rsidRPr="00B54FB3" w:rsidRDefault="009C1EB1" w:rsidP="009C1EB1">
      <w:pPr>
        <w:pStyle w:val="Paragrafoelenco"/>
        <w:spacing w:after="0"/>
        <w:ind w:hanging="294"/>
        <w:jc w:val="both"/>
        <w:rPr>
          <w:rFonts w:ascii="Calibri" w:eastAsia="Calibri" w:hAnsi="Calibri" w:cs="Times New Roman"/>
        </w:rPr>
      </w:pPr>
    </w:p>
    <w:p w:rsidR="009C1EB1" w:rsidRDefault="009C1EB1" w:rsidP="009C1EB1">
      <w:pPr>
        <w:spacing w:after="0"/>
        <w:ind w:firstLine="709"/>
        <w:jc w:val="both"/>
        <w:rPr>
          <w:rFonts w:ascii="Calibri" w:eastAsia="Calibri" w:hAnsi="Calibri" w:cs="Times New Roman"/>
          <w:b/>
          <w:sz w:val="24"/>
          <w:szCs w:val="24"/>
        </w:rPr>
      </w:pPr>
      <w:r w:rsidRPr="00C458FF">
        <w:rPr>
          <w:rFonts w:ascii="Calibri" w:eastAsia="Calibri" w:hAnsi="Calibri" w:cs="Times New Roman"/>
          <w:b/>
          <w:sz w:val="24"/>
          <w:szCs w:val="24"/>
        </w:rPr>
        <w:t>9.3 CRITERI PER IL CONFERIMENTO DI INCARICHI DI NATURA DIRIGENZIALE (RESPONSABILI DI AREA)</w:t>
      </w:r>
    </w:p>
    <w:p w:rsidR="00383674" w:rsidRPr="00C458FF" w:rsidRDefault="00383674" w:rsidP="009C1EB1">
      <w:pPr>
        <w:spacing w:after="0"/>
        <w:ind w:firstLine="709"/>
        <w:jc w:val="both"/>
        <w:rPr>
          <w:rFonts w:ascii="Calibri" w:eastAsia="Calibri" w:hAnsi="Calibri" w:cs="Times New Roman"/>
          <w:b/>
          <w:sz w:val="24"/>
          <w:szCs w:val="24"/>
        </w:rPr>
      </w:pPr>
    </w:p>
    <w:p w:rsidR="00383674" w:rsidRDefault="009C1EB1" w:rsidP="009C1EB1">
      <w:pPr>
        <w:spacing w:after="0"/>
        <w:jc w:val="both"/>
        <w:rPr>
          <w:rFonts w:ascii="Calibri" w:eastAsia="Calibri" w:hAnsi="Calibri" w:cs="Times New Roman"/>
        </w:rPr>
      </w:pPr>
      <w:r w:rsidRPr="00746CF3">
        <w:rPr>
          <w:rFonts w:ascii="Calibri" w:eastAsia="Calibri" w:hAnsi="Calibri" w:cs="Times New Roman"/>
        </w:rPr>
        <w:t xml:space="preserve">L’Amministrazione </w:t>
      </w:r>
      <w:r w:rsidR="00383674">
        <w:rPr>
          <w:rFonts w:ascii="Calibri" w:eastAsia="Calibri" w:hAnsi="Calibri" w:cs="Times New Roman"/>
        </w:rPr>
        <w:t xml:space="preserve">nel corso del 2019 provvederà ad adottare un nuovo regolamento  </w:t>
      </w:r>
      <w:r w:rsidRPr="00746CF3">
        <w:rPr>
          <w:rFonts w:ascii="Calibri" w:eastAsia="Calibri" w:hAnsi="Calibri" w:cs="Times New Roman"/>
        </w:rPr>
        <w:t>per l’ applicazione degli istituti contrattuali relativi alle posizioni organizzative</w:t>
      </w:r>
      <w:r>
        <w:rPr>
          <w:rFonts w:ascii="Calibri" w:eastAsia="Calibri" w:hAnsi="Calibri" w:cs="Times New Roman"/>
        </w:rPr>
        <w:t>,</w:t>
      </w:r>
      <w:r w:rsidRPr="00746CF3">
        <w:rPr>
          <w:rFonts w:ascii="Calibri" w:eastAsia="Calibri" w:hAnsi="Calibri" w:cs="Times New Roman"/>
        </w:rPr>
        <w:t xml:space="preserve"> </w:t>
      </w:r>
      <w:r w:rsidR="00383674">
        <w:rPr>
          <w:rFonts w:ascii="Calibri" w:eastAsia="Calibri" w:hAnsi="Calibri" w:cs="Times New Roman"/>
        </w:rPr>
        <w:t>che sostituirà il vecchio regolamento. In particolare  il regolamento consentirà l’applicazione delle novità introdotte dal CNNL 21 maggio 2018.</w:t>
      </w:r>
    </w:p>
    <w:p w:rsidR="009C1EB1" w:rsidRPr="00746CF3" w:rsidRDefault="009C1EB1" w:rsidP="009C1EB1">
      <w:pPr>
        <w:spacing w:after="0"/>
        <w:jc w:val="both"/>
        <w:rPr>
          <w:rFonts w:ascii="Calibri" w:eastAsia="Calibri" w:hAnsi="Calibri" w:cs="Times New Roman"/>
        </w:rPr>
      </w:pPr>
    </w:p>
    <w:p w:rsidR="009C1EB1" w:rsidRPr="00C458FF" w:rsidRDefault="009C1EB1" w:rsidP="009C1EB1">
      <w:pPr>
        <w:spacing w:after="0"/>
        <w:ind w:firstLine="708"/>
        <w:jc w:val="both"/>
        <w:rPr>
          <w:rFonts w:ascii="Calibri" w:eastAsia="Calibri" w:hAnsi="Calibri" w:cs="Times New Roman"/>
          <w:b/>
          <w:sz w:val="24"/>
          <w:szCs w:val="24"/>
        </w:rPr>
      </w:pPr>
      <w:r>
        <w:rPr>
          <w:rFonts w:ascii="Calibri" w:eastAsia="Calibri" w:hAnsi="Calibri" w:cs="Times New Roman"/>
          <w:b/>
          <w:sz w:val="24"/>
          <w:szCs w:val="24"/>
        </w:rPr>
        <w:t xml:space="preserve">9.4 </w:t>
      </w:r>
      <w:r w:rsidRPr="00C458FF">
        <w:rPr>
          <w:rFonts w:ascii="Calibri" w:eastAsia="Calibri" w:hAnsi="Calibri" w:cs="Times New Roman"/>
          <w:b/>
          <w:sz w:val="24"/>
          <w:szCs w:val="24"/>
        </w:rPr>
        <w:t>CAUSE  OSTATIVE AL LORO CONFERIMENTO, VERIFICA DELLA INSUSSISTENZA DI CAUSE DI INCOMPATIBILITÀ</w:t>
      </w:r>
    </w:p>
    <w:p w:rsidR="009C1EB1" w:rsidRPr="00746CF3" w:rsidRDefault="009C1EB1" w:rsidP="009C1EB1">
      <w:pPr>
        <w:spacing w:after="0"/>
        <w:jc w:val="both"/>
        <w:rPr>
          <w:rFonts w:ascii="Calibri" w:eastAsia="Calibri" w:hAnsi="Calibri" w:cs="Times New Roman"/>
        </w:rPr>
      </w:pPr>
      <w:r w:rsidRPr="00746CF3">
        <w:rPr>
          <w:rFonts w:ascii="Calibri" w:eastAsia="Calibri" w:hAnsi="Calibri" w:cs="Times New Roman"/>
        </w:rPr>
        <w:t>Il Sindaco</w:t>
      </w:r>
      <w:r>
        <w:rPr>
          <w:rFonts w:ascii="Calibri" w:eastAsia="Calibri" w:hAnsi="Calibri" w:cs="Times New Roman"/>
        </w:rPr>
        <w:t>,</w:t>
      </w:r>
      <w:r w:rsidRPr="00746CF3">
        <w:rPr>
          <w:rFonts w:ascii="Calibri" w:eastAsia="Calibri" w:hAnsi="Calibri" w:cs="Times New Roman"/>
        </w:rPr>
        <w:t xml:space="preserve"> prima di procedere al conferimento di incarico di Responsabile di area</w:t>
      </w:r>
      <w:r>
        <w:rPr>
          <w:rFonts w:ascii="Calibri" w:eastAsia="Calibri" w:hAnsi="Calibri" w:cs="Times New Roman"/>
        </w:rPr>
        <w:t>,</w:t>
      </w:r>
      <w:r w:rsidRPr="00746CF3">
        <w:rPr>
          <w:rFonts w:ascii="Calibri" w:eastAsia="Calibri" w:hAnsi="Calibri" w:cs="Times New Roman"/>
        </w:rPr>
        <w:t xml:space="preserve"> dovrà chi</w:t>
      </w:r>
      <w:r>
        <w:rPr>
          <w:rFonts w:ascii="Calibri" w:eastAsia="Calibri" w:hAnsi="Calibri" w:cs="Times New Roman"/>
        </w:rPr>
        <w:t xml:space="preserve">edere al soggetto selezionato </w:t>
      </w:r>
      <w:r w:rsidRPr="00746CF3">
        <w:rPr>
          <w:rFonts w:ascii="Calibri" w:eastAsia="Calibri" w:hAnsi="Calibri" w:cs="Times New Roman"/>
        </w:rPr>
        <w:t>ch</w:t>
      </w:r>
      <w:r w:rsidR="00383674">
        <w:rPr>
          <w:rFonts w:ascii="Calibri" w:eastAsia="Calibri" w:hAnsi="Calibri" w:cs="Times New Roman"/>
        </w:rPr>
        <w:t>e rilasci la dichiarazione  ‐ </w:t>
      </w:r>
      <w:r w:rsidRPr="00746CF3">
        <w:rPr>
          <w:rFonts w:ascii="Calibri" w:eastAsia="Calibri" w:hAnsi="Calibri" w:cs="Times New Roman"/>
        </w:rPr>
        <w:t xml:space="preserve"> mediante dichiarazione sostitutiva di certificazione resa dall’interessato nei termini e alle condizioni dell’art. 46 del d.P.R. n. 445 del 2000</w:t>
      </w:r>
      <w:r>
        <w:rPr>
          <w:rFonts w:ascii="Calibri" w:eastAsia="Calibri" w:hAnsi="Calibri" w:cs="Times New Roman"/>
        </w:rPr>
        <w:t xml:space="preserve"> -</w:t>
      </w:r>
      <w:r w:rsidRPr="00746CF3">
        <w:rPr>
          <w:rFonts w:ascii="Calibri" w:eastAsia="Calibri" w:hAnsi="Calibri" w:cs="Times New Roman"/>
        </w:rPr>
        <w:t>  di insussistenza delle eventuali condizioni ostative all’atto del conferimento previsti dai Capi III e IV del d.lgs. n. 39 del 2013 e di incompatibilità di cui ai Capi V e VI.</w:t>
      </w:r>
    </w:p>
    <w:p w:rsidR="009C1EB1" w:rsidRPr="00746CF3" w:rsidRDefault="009C1EB1" w:rsidP="009C1EB1">
      <w:pPr>
        <w:spacing w:after="0"/>
        <w:jc w:val="both"/>
        <w:rPr>
          <w:rFonts w:ascii="Calibri" w:eastAsia="Calibri" w:hAnsi="Calibri" w:cs="Times New Roman"/>
        </w:rPr>
      </w:pPr>
      <w:r w:rsidRPr="00746CF3">
        <w:rPr>
          <w:rFonts w:ascii="Calibri" w:eastAsia="Calibri" w:hAnsi="Calibri" w:cs="Times New Roman"/>
        </w:rPr>
        <w:t>Il soggetto selezionato per il c</w:t>
      </w:r>
      <w:r>
        <w:rPr>
          <w:rFonts w:ascii="Calibri" w:eastAsia="Calibri" w:hAnsi="Calibri" w:cs="Times New Roman"/>
        </w:rPr>
        <w:t>onferimento di incarico dovrà</w:t>
      </w:r>
      <w:r w:rsidRPr="00746CF3">
        <w:rPr>
          <w:rFonts w:ascii="Calibri" w:eastAsia="Calibri" w:hAnsi="Calibri" w:cs="Times New Roman"/>
        </w:rPr>
        <w:t xml:space="preserve"> conseguentemente rilasciare la dichiarazione  da inserire nel fascicolo personale.</w:t>
      </w:r>
    </w:p>
    <w:p w:rsidR="009C1EB1" w:rsidRPr="00746CF3" w:rsidRDefault="009C1EB1" w:rsidP="009C1EB1">
      <w:pPr>
        <w:spacing w:after="0"/>
        <w:jc w:val="both"/>
        <w:rPr>
          <w:rFonts w:ascii="Calibri" w:eastAsia="Calibri" w:hAnsi="Calibri" w:cs="Times New Roman"/>
        </w:rPr>
      </w:pPr>
      <w:r w:rsidRPr="00746CF3">
        <w:rPr>
          <w:rFonts w:ascii="Calibri" w:eastAsia="Calibri" w:hAnsi="Calibri" w:cs="Times New Roman"/>
        </w:rPr>
        <w:t xml:space="preserve">Nel decreto di incarico di Responsabile di area dovrà essere espressamente menzionata </w:t>
      </w:r>
      <w:r>
        <w:rPr>
          <w:rFonts w:ascii="Calibri" w:eastAsia="Calibri" w:hAnsi="Calibri" w:cs="Times New Roman"/>
        </w:rPr>
        <w:t xml:space="preserve">suddetta </w:t>
      </w:r>
      <w:r w:rsidRPr="00746CF3">
        <w:rPr>
          <w:rFonts w:ascii="Calibri" w:eastAsia="Calibri" w:hAnsi="Calibri" w:cs="Times New Roman"/>
        </w:rPr>
        <w:t xml:space="preserve"> dichiarazione che, poi, deve essere pubblicata nel sito del comune.</w:t>
      </w:r>
    </w:p>
    <w:p w:rsidR="009C1EB1" w:rsidRPr="00746CF3" w:rsidRDefault="009C1EB1" w:rsidP="009C1EB1">
      <w:pPr>
        <w:spacing w:after="0"/>
        <w:jc w:val="both"/>
        <w:rPr>
          <w:rFonts w:ascii="Calibri" w:eastAsia="Calibri" w:hAnsi="Calibri" w:cs="Times New Roman"/>
        </w:rPr>
      </w:pPr>
      <w:r w:rsidRPr="00746CF3">
        <w:rPr>
          <w:rFonts w:ascii="Calibri" w:eastAsia="Calibri" w:hAnsi="Calibri" w:cs="Times New Roman"/>
        </w:rPr>
        <w:t>Il Responsabile di area</w:t>
      </w:r>
      <w:r>
        <w:rPr>
          <w:rFonts w:ascii="Calibri" w:eastAsia="Calibri" w:hAnsi="Calibri" w:cs="Times New Roman"/>
        </w:rPr>
        <w:t>,</w:t>
      </w:r>
      <w:r w:rsidRPr="00746CF3">
        <w:rPr>
          <w:rFonts w:ascii="Calibri" w:eastAsia="Calibri" w:hAnsi="Calibri" w:cs="Times New Roman"/>
        </w:rPr>
        <w:t xml:space="preserve"> prima di incaricare un proprio dipendente alla responsabilità di ufficio o </w:t>
      </w:r>
      <w:r>
        <w:rPr>
          <w:rFonts w:ascii="Calibri" w:eastAsia="Calibri" w:hAnsi="Calibri" w:cs="Times New Roman"/>
        </w:rPr>
        <w:t xml:space="preserve">di </w:t>
      </w:r>
      <w:r w:rsidRPr="00746CF3">
        <w:rPr>
          <w:rFonts w:ascii="Calibri" w:eastAsia="Calibri" w:hAnsi="Calibri" w:cs="Times New Roman"/>
        </w:rPr>
        <w:t>procedimento</w:t>
      </w:r>
      <w:r>
        <w:rPr>
          <w:rFonts w:ascii="Calibri" w:eastAsia="Calibri" w:hAnsi="Calibri" w:cs="Times New Roman"/>
        </w:rPr>
        <w:t>,</w:t>
      </w:r>
      <w:r w:rsidRPr="00746CF3">
        <w:rPr>
          <w:rFonts w:ascii="Calibri" w:eastAsia="Calibri" w:hAnsi="Calibri" w:cs="Times New Roman"/>
        </w:rPr>
        <w:t xml:space="preserve"> dovrà farsi rilasciare una dichiarazione ex art. 445/2000   attestante la non condanna, nemmeno con sentenza non passata in giudicato, per i reati di cui al capo I, titolo II, libro secondo del codice penale.  </w:t>
      </w:r>
    </w:p>
    <w:p w:rsidR="009C1EB1" w:rsidRDefault="009C1EB1" w:rsidP="009C1EB1">
      <w:pPr>
        <w:spacing w:after="0"/>
        <w:jc w:val="both"/>
        <w:rPr>
          <w:rFonts w:ascii="Calibri" w:eastAsia="Calibri" w:hAnsi="Calibri" w:cs="Times New Roman"/>
        </w:rPr>
      </w:pPr>
      <w:r w:rsidRPr="00746CF3">
        <w:rPr>
          <w:rFonts w:ascii="Calibri" w:eastAsia="Calibri" w:hAnsi="Calibri" w:cs="Times New Roman"/>
        </w:rPr>
        <w:t xml:space="preserve">Le dichiarazioni ex art. </w:t>
      </w:r>
      <w:r w:rsidRPr="00712214">
        <w:rPr>
          <w:rFonts w:ascii="Calibri" w:eastAsia="Calibri" w:hAnsi="Calibri" w:cs="Times New Roman"/>
        </w:rPr>
        <w:t xml:space="preserve">46 </w:t>
      </w:r>
      <w:r>
        <w:rPr>
          <w:rFonts w:ascii="Calibri" w:eastAsia="Calibri" w:hAnsi="Calibri" w:cs="Times New Roman"/>
        </w:rPr>
        <w:t>D</w:t>
      </w:r>
      <w:r w:rsidRPr="00712214">
        <w:rPr>
          <w:rFonts w:ascii="Calibri" w:eastAsia="Calibri" w:hAnsi="Calibri" w:cs="Times New Roman"/>
        </w:rPr>
        <w:t>pr 445</w:t>
      </w:r>
      <w:r w:rsidRPr="00746CF3">
        <w:rPr>
          <w:rFonts w:ascii="Calibri" w:eastAsia="Calibri" w:hAnsi="Calibri" w:cs="Times New Roman"/>
        </w:rPr>
        <w:t>/2000    potranno essere oggetto di controllo da parte del Responsabile della prevenzione della corruzione, tramite acquisizione d’ufficio dal casellario giudiziale e per carichi penden</w:t>
      </w:r>
      <w:r>
        <w:rPr>
          <w:rFonts w:ascii="Calibri" w:eastAsia="Calibri" w:hAnsi="Calibri" w:cs="Times New Roman"/>
        </w:rPr>
        <w:t>ti, in merito agli aspetti di non conferibilità</w:t>
      </w:r>
      <w:r w:rsidR="008D22C5">
        <w:rPr>
          <w:rFonts w:ascii="Calibri" w:eastAsia="Calibri" w:hAnsi="Calibri" w:cs="Times New Roman"/>
        </w:rPr>
        <w:t> </w:t>
      </w:r>
      <w:r w:rsidRPr="00746CF3">
        <w:rPr>
          <w:rFonts w:ascii="Calibri" w:eastAsia="Calibri" w:hAnsi="Calibri" w:cs="Times New Roman"/>
        </w:rPr>
        <w:t>per sentenze penali</w:t>
      </w:r>
      <w:r w:rsidR="00D161C7">
        <w:rPr>
          <w:rFonts w:ascii="Calibri" w:eastAsia="Calibri" w:hAnsi="Calibri" w:cs="Times New Roman"/>
        </w:rPr>
        <w:t>.</w:t>
      </w:r>
    </w:p>
    <w:p w:rsidR="002E0B10" w:rsidRDefault="002E0B10" w:rsidP="002E0B10">
      <w:pPr>
        <w:spacing w:after="0"/>
        <w:jc w:val="both"/>
        <w:rPr>
          <w:rFonts w:ascii="Calibri" w:eastAsia="Calibri" w:hAnsi="Calibri" w:cs="Times New Roman"/>
        </w:rPr>
      </w:pPr>
    </w:p>
    <w:p w:rsidR="002E0B10" w:rsidRPr="00B47319" w:rsidRDefault="002E0B10" w:rsidP="002E0B10">
      <w:pPr>
        <w:spacing w:after="0"/>
        <w:jc w:val="both"/>
        <w:rPr>
          <w:rFonts w:ascii="Calibri" w:eastAsia="Calibri" w:hAnsi="Calibri" w:cs="Times New Roman"/>
          <w:i/>
        </w:rPr>
      </w:pPr>
      <w:r>
        <w:rPr>
          <w:rFonts w:ascii="Calibri" w:eastAsia="Calibri" w:hAnsi="Calibri" w:cs="Times New Roman"/>
        </w:rPr>
        <w:t xml:space="preserve">In materia di vigilanza sugli adempimenti di cui al D.lgs. 39/2013 l’Anac ha adottato la direttiva  833/2016 </w:t>
      </w:r>
      <w:r w:rsidR="00B47319">
        <w:rPr>
          <w:rFonts w:ascii="Calibri" w:eastAsia="Calibri" w:hAnsi="Calibri" w:cs="Times New Roman"/>
        </w:rPr>
        <w:t>“</w:t>
      </w:r>
      <w:r w:rsidRPr="00B47319">
        <w:rPr>
          <w:rFonts w:ascii="Calibri" w:eastAsia="Calibri" w:hAnsi="Calibri" w:cs="Times New Roman"/>
          <w:i/>
        </w:rPr>
        <w:t>Linee guida in materia di accertamento delle inconferibilità e delle incompatibilità degli</w:t>
      </w:r>
      <w:r w:rsidR="00B47319" w:rsidRPr="00B47319">
        <w:rPr>
          <w:rFonts w:ascii="Calibri" w:eastAsia="Calibri" w:hAnsi="Calibri" w:cs="Times New Roman"/>
          <w:i/>
        </w:rPr>
        <w:t xml:space="preserve"> </w:t>
      </w:r>
      <w:r w:rsidRPr="00B47319">
        <w:rPr>
          <w:rFonts w:ascii="Calibri" w:eastAsia="Calibri" w:hAnsi="Calibri" w:cs="Times New Roman"/>
          <w:i/>
        </w:rPr>
        <w:t>incarichi amministrativi da parte del responsabile della prevenzione della corruzione</w:t>
      </w:r>
      <w:r w:rsidR="00B47319">
        <w:rPr>
          <w:rFonts w:ascii="Calibri" w:eastAsia="Calibri" w:hAnsi="Calibri" w:cs="Times New Roman"/>
          <w:i/>
        </w:rPr>
        <w:t>”</w:t>
      </w:r>
      <w:r w:rsidRPr="00B47319">
        <w:rPr>
          <w:rFonts w:ascii="Calibri" w:eastAsia="Calibri" w:hAnsi="Calibri" w:cs="Times New Roman"/>
          <w:i/>
        </w:rPr>
        <w:t>.</w:t>
      </w:r>
    </w:p>
    <w:p w:rsidR="002E0B10" w:rsidRPr="002E0B10" w:rsidRDefault="002E0B10" w:rsidP="002E0B10">
      <w:pPr>
        <w:spacing w:after="0"/>
        <w:rPr>
          <w:rFonts w:ascii="Calibri" w:eastAsia="Calibri" w:hAnsi="Calibri" w:cs="Times New Roman"/>
        </w:rPr>
      </w:pPr>
      <w:r w:rsidRPr="002E0B10">
        <w:rPr>
          <w:rFonts w:ascii="Calibri" w:eastAsia="Calibri" w:hAnsi="Calibri" w:cs="Times New Roman"/>
        </w:rPr>
        <w:t>Attività di vigilanza e poteri di accertamento dell’A.N.AC. in caso di incarichi inconferibili e</w:t>
      </w:r>
      <w:r>
        <w:rPr>
          <w:rFonts w:ascii="Calibri" w:eastAsia="Calibri" w:hAnsi="Calibri" w:cs="Times New Roman"/>
        </w:rPr>
        <w:t xml:space="preserve"> </w:t>
      </w:r>
      <w:r w:rsidRPr="002E0B10">
        <w:rPr>
          <w:rFonts w:ascii="Calibri" w:eastAsia="Calibri" w:hAnsi="Calibri" w:cs="Times New Roman"/>
        </w:rPr>
        <w:t>incompatibili.</w:t>
      </w:r>
      <w:r>
        <w:rPr>
          <w:rFonts w:ascii="Calibri" w:eastAsia="Calibri" w:hAnsi="Calibri" w:cs="Times New Roman"/>
        </w:rPr>
        <w:t xml:space="preserve">– in tale atto si evidenzia che il </w:t>
      </w:r>
      <w:r w:rsidRPr="002E0B10">
        <w:rPr>
          <w:rFonts w:ascii="Calibri" w:eastAsia="Calibri" w:hAnsi="Calibri" w:cs="Times New Roman"/>
        </w:rPr>
        <w:t>sistema di vigilanza sull’osservanza delle disposizion</w:t>
      </w:r>
      <w:r>
        <w:rPr>
          <w:rFonts w:ascii="Calibri" w:eastAsia="Calibri" w:hAnsi="Calibri" w:cs="Times New Roman"/>
        </w:rPr>
        <w:t xml:space="preserve">i contenute nel d.lgs.n.39/2013 </w:t>
      </w:r>
      <w:r w:rsidRPr="002E0B10">
        <w:rPr>
          <w:rFonts w:ascii="Calibri" w:eastAsia="Calibri" w:hAnsi="Calibri" w:cs="Times New Roman"/>
        </w:rPr>
        <w:t>fa capo sia al</w:t>
      </w:r>
      <w:r>
        <w:rPr>
          <w:rFonts w:ascii="Calibri" w:eastAsia="Calibri" w:hAnsi="Calibri" w:cs="Times New Roman"/>
        </w:rPr>
        <w:t xml:space="preserve"> </w:t>
      </w:r>
      <w:r w:rsidRPr="002E0B10">
        <w:rPr>
          <w:rFonts w:ascii="Calibri" w:eastAsia="Calibri" w:hAnsi="Calibri" w:cs="Times New Roman"/>
        </w:rPr>
        <w:t>responsabile del Piano anticorruzione di ciascuna amministrazione pu</w:t>
      </w:r>
      <w:r>
        <w:rPr>
          <w:rFonts w:ascii="Calibri" w:eastAsia="Calibri" w:hAnsi="Calibri" w:cs="Times New Roman"/>
        </w:rPr>
        <w:t xml:space="preserve">bblica, ente pubblico e ente di  </w:t>
      </w:r>
      <w:r w:rsidRPr="002E0B10">
        <w:rPr>
          <w:rFonts w:ascii="Calibri" w:eastAsia="Calibri" w:hAnsi="Calibri" w:cs="Times New Roman"/>
        </w:rPr>
        <w:t>diritto privato in controllo pubblico sia all’Autorità nazionale anticorruzione.</w:t>
      </w:r>
    </w:p>
    <w:p w:rsidR="002E0B10" w:rsidRPr="002E0B10" w:rsidRDefault="002E0B10" w:rsidP="002E0B10">
      <w:pPr>
        <w:spacing w:after="0"/>
        <w:jc w:val="both"/>
        <w:rPr>
          <w:rFonts w:ascii="Calibri" w:eastAsia="Calibri" w:hAnsi="Calibri" w:cs="Times New Roman"/>
        </w:rPr>
      </w:pPr>
      <w:r w:rsidRPr="002E0B10">
        <w:rPr>
          <w:rFonts w:ascii="Calibri" w:eastAsia="Calibri" w:hAnsi="Calibri" w:cs="Times New Roman"/>
        </w:rPr>
        <w:lastRenderedPageBreak/>
        <w:t>Più specificatamente, l’art. 15 del d.lgs. 39/2013 dispone che: «Il responsabile del Piano anticorruzione</w:t>
      </w:r>
      <w:r>
        <w:rPr>
          <w:rFonts w:ascii="Calibri" w:eastAsia="Calibri" w:hAnsi="Calibri" w:cs="Times New Roman"/>
        </w:rPr>
        <w:t xml:space="preserve"> di </w:t>
      </w:r>
      <w:r w:rsidRPr="002E0B10">
        <w:rPr>
          <w:rFonts w:ascii="Calibri" w:eastAsia="Calibri" w:hAnsi="Calibri" w:cs="Times New Roman"/>
        </w:rPr>
        <w:t>ciascuna amministrazione pubblica, ente pubblico e ente di diritto privato in controllo pubblico, di</w:t>
      </w:r>
      <w:r>
        <w:rPr>
          <w:rFonts w:ascii="Calibri" w:eastAsia="Calibri" w:hAnsi="Calibri" w:cs="Times New Roman"/>
        </w:rPr>
        <w:t xml:space="preserve"> </w:t>
      </w:r>
      <w:r w:rsidRPr="002E0B10">
        <w:rPr>
          <w:rFonts w:ascii="Calibri" w:eastAsia="Calibri" w:hAnsi="Calibri" w:cs="Times New Roman"/>
        </w:rPr>
        <w:t>seguito denominato «responsabile», cura, anche attraverso le disposizion</w:t>
      </w:r>
      <w:r>
        <w:rPr>
          <w:rFonts w:ascii="Calibri" w:eastAsia="Calibri" w:hAnsi="Calibri" w:cs="Times New Roman"/>
        </w:rPr>
        <w:t xml:space="preserve">i del Piano anticorruzione, che </w:t>
      </w:r>
      <w:r w:rsidRPr="002E0B10">
        <w:rPr>
          <w:rFonts w:ascii="Calibri" w:eastAsia="Calibri" w:hAnsi="Calibri" w:cs="Times New Roman"/>
        </w:rPr>
        <w:t>nell’amministrazione, ente pubblico e ente di diritto privato in control</w:t>
      </w:r>
      <w:r>
        <w:rPr>
          <w:rFonts w:ascii="Calibri" w:eastAsia="Calibri" w:hAnsi="Calibri" w:cs="Times New Roman"/>
        </w:rPr>
        <w:t xml:space="preserve">lo pubblico siano rispettate le </w:t>
      </w:r>
      <w:r w:rsidRPr="002E0B10">
        <w:rPr>
          <w:rFonts w:ascii="Calibri" w:eastAsia="Calibri" w:hAnsi="Calibri" w:cs="Times New Roman"/>
        </w:rPr>
        <w:t xml:space="preserve">disposizioni del presente decreto sulla inconferibilità e incompatibilità </w:t>
      </w:r>
      <w:r>
        <w:rPr>
          <w:rFonts w:ascii="Calibri" w:eastAsia="Calibri" w:hAnsi="Calibri" w:cs="Times New Roman"/>
        </w:rPr>
        <w:t xml:space="preserve">degli incarichi. A tale fine il </w:t>
      </w:r>
      <w:r w:rsidRPr="002E0B10">
        <w:rPr>
          <w:rFonts w:ascii="Calibri" w:eastAsia="Calibri" w:hAnsi="Calibri" w:cs="Times New Roman"/>
        </w:rPr>
        <w:t>responsabile contesta all’interessato l’esistenza o l’insorgere delle situazioni di inconferib</w:t>
      </w:r>
      <w:r>
        <w:rPr>
          <w:rFonts w:ascii="Calibri" w:eastAsia="Calibri" w:hAnsi="Calibri" w:cs="Times New Roman"/>
        </w:rPr>
        <w:t xml:space="preserve">ilità o </w:t>
      </w:r>
      <w:r w:rsidRPr="002E0B10">
        <w:rPr>
          <w:rFonts w:ascii="Calibri" w:eastAsia="Calibri" w:hAnsi="Calibri" w:cs="Times New Roman"/>
        </w:rPr>
        <w:t>incompatibilità di cui al presente decreto».</w:t>
      </w:r>
    </w:p>
    <w:p w:rsidR="002E0B10" w:rsidRDefault="002E0B10" w:rsidP="002E0B10">
      <w:pPr>
        <w:spacing w:after="0"/>
        <w:jc w:val="both"/>
        <w:rPr>
          <w:rFonts w:ascii="Calibri" w:eastAsia="Calibri" w:hAnsi="Calibri" w:cs="Times New Roman"/>
        </w:rPr>
      </w:pPr>
      <w:r w:rsidRPr="002E0B10">
        <w:rPr>
          <w:rFonts w:ascii="Calibri" w:eastAsia="Calibri" w:hAnsi="Calibri" w:cs="Times New Roman"/>
        </w:rPr>
        <w:t>La citata disposizione contiene, poi, un espresso riferimento all’Aut</w:t>
      </w:r>
      <w:r>
        <w:rPr>
          <w:rFonts w:ascii="Calibri" w:eastAsia="Calibri" w:hAnsi="Calibri" w:cs="Times New Roman"/>
        </w:rPr>
        <w:t xml:space="preserve">orità nazionale anticorruzione, </w:t>
      </w:r>
      <w:r w:rsidRPr="002E0B10">
        <w:rPr>
          <w:rFonts w:ascii="Calibri" w:eastAsia="Calibri" w:hAnsi="Calibri" w:cs="Times New Roman"/>
        </w:rPr>
        <w:t>destinataria, insieme alla Autorità garante della concorrenza e del mercato e alla Corte dei conti, de</w:t>
      </w:r>
      <w:r>
        <w:rPr>
          <w:rFonts w:ascii="Calibri" w:eastAsia="Calibri" w:hAnsi="Calibri" w:cs="Times New Roman"/>
        </w:rPr>
        <w:t xml:space="preserve">lle </w:t>
      </w:r>
      <w:r w:rsidRPr="002E0B10">
        <w:rPr>
          <w:rFonts w:ascii="Calibri" w:eastAsia="Calibri" w:hAnsi="Calibri" w:cs="Times New Roman"/>
        </w:rPr>
        <w:t>segnalazioni, da parte del RPC</w:t>
      </w:r>
      <w:r>
        <w:rPr>
          <w:rFonts w:ascii="Calibri" w:eastAsia="Calibri" w:hAnsi="Calibri" w:cs="Times New Roman"/>
        </w:rPr>
        <w:t>T</w:t>
      </w:r>
      <w:r w:rsidRPr="002E0B10">
        <w:rPr>
          <w:rFonts w:ascii="Calibri" w:eastAsia="Calibri" w:hAnsi="Calibri" w:cs="Times New Roman"/>
        </w:rPr>
        <w:t>, di casi di possibili violazioni d</w:t>
      </w:r>
      <w:r>
        <w:rPr>
          <w:rFonts w:ascii="Calibri" w:eastAsia="Calibri" w:hAnsi="Calibri" w:cs="Times New Roman"/>
        </w:rPr>
        <w:t xml:space="preserve">elle disposizioni in materia di </w:t>
      </w:r>
      <w:r w:rsidRPr="002E0B10">
        <w:rPr>
          <w:rFonts w:ascii="Calibri" w:eastAsia="Calibri" w:hAnsi="Calibri" w:cs="Times New Roman"/>
        </w:rPr>
        <w:t>anticorruzione.</w:t>
      </w:r>
    </w:p>
    <w:p w:rsidR="002E0B10" w:rsidRDefault="002E0B10" w:rsidP="009C1EB1">
      <w:pPr>
        <w:spacing w:after="0"/>
        <w:jc w:val="both"/>
        <w:rPr>
          <w:rFonts w:ascii="Calibri" w:eastAsia="Calibri" w:hAnsi="Calibri" w:cs="Times New Roman"/>
        </w:rPr>
      </w:pPr>
    </w:p>
    <w:p w:rsidR="002E0B10" w:rsidRPr="00746CF3" w:rsidRDefault="002E0B10" w:rsidP="009C1EB1">
      <w:pPr>
        <w:spacing w:after="0"/>
        <w:jc w:val="both"/>
        <w:rPr>
          <w:rFonts w:ascii="Calibri" w:eastAsia="Calibri" w:hAnsi="Calibri" w:cs="Times New Roman"/>
        </w:rPr>
      </w:pPr>
    </w:p>
    <w:p w:rsidR="009C1EB1" w:rsidRDefault="009C1EB1" w:rsidP="009C1EB1">
      <w:pPr>
        <w:spacing w:after="0"/>
        <w:ind w:firstLine="708"/>
        <w:jc w:val="both"/>
        <w:rPr>
          <w:rFonts w:ascii="Calibri" w:eastAsia="Calibri" w:hAnsi="Calibri" w:cs="Times New Roman"/>
          <w:b/>
          <w:sz w:val="24"/>
          <w:szCs w:val="24"/>
        </w:rPr>
      </w:pPr>
      <w:r>
        <w:rPr>
          <w:rFonts w:ascii="Calibri" w:eastAsia="Calibri" w:hAnsi="Calibri" w:cs="Times New Roman"/>
          <w:b/>
          <w:sz w:val="24"/>
          <w:szCs w:val="24"/>
        </w:rPr>
        <w:t xml:space="preserve">9.5 </w:t>
      </w:r>
      <w:r w:rsidRPr="00530811">
        <w:rPr>
          <w:rFonts w:ascii="Calibri" w:eastAsia="Calibri" w:hAnsi="Calibri" w:cs="Times New Roman"/>
          <w:b/>
          <w:sz w:val="24"/>
          <w:szCs w:val="24"/>
        </w:rPr>
        <w:t>ATTIVITÀ ED INCARICHI EXTRA ISTITUZIONALI  </w:t>
      </w:r>
    </w:p>
    <w:p w:rsidR="00B00160" w:rsidRPr="00530811" w:rsidRDefault="00B00160" w:rsidP="009C1EB1">
      <w:pPr>
        <w:spacing w:after="0"/>
        <w:ind w:firstLine="708"/>
        <w:jc w:val="both"/>
        <w:rPr>
          <w:rFonts w:ascii="Calibri" w:eastAsia="Calibri" w:hAnsi="Calibri" w:cs="Times New Roman"/>
          <w:b/>
          <w:sz w:val="24"/>
          <w:szCs w:val="24"/>
        </w:rPr>
      </w:pPr>
    </w:p>
    <w:p w:rsidR="00616A0B" w:rsidRDefault="00616A0B" w:rsidP="009C1EB1">
      <w:pPr>
        <w:spacing w:after="0"/>
        <w:jc w:val="both"/>
        <w:rPr>
          <w:rFonts w:ascii="Calibri" w:eastAsia="Calibri" w:hAnsi="Calibri" w:cs="Times New Roman"/>
        </w:rPr>
      </w:pPr>
      <w:r>
        <w:rPr>
          <w:rFonts w:ascii="Calibri" w:eastAsia="Calibri" w:hAnsi="Calibri" w:cs="Times New Roman"/>
        </w:rPr>
        <w:t>Lo svolgimento  di incarichi extra-istituzionali da parte del responsabile o altri dipendenti, possono realizzare situazioni</w:t>
      </w:r>
      <w:r w:rsidR="00AF1B4B">
        <w:rPr>
          <w:rFonts w:ascii="Calibri" w:eastAsia="Calibri" w:hAnsi="Calibri" w:cs="Times New Roman"/>
        </w:rPr>
        <w:t xml:space="preserve">  di conflitto di interesse che possono compromettere il buon andamento dell’azione amministrativa, ponendosi come sintomo dell’evenienza di fatti corruttivi. Per tale motivo la legge 190/2012 è intervenuta a modificare anche il regime dello svolgimento di incarichi da parte dei dipendenti pubblici contenuto nell’art. 53 del d.lgs. 165/01, prevedendo in particolare che le P.A. adottino criteri generali per disciplinare le modalità di conferimento </w:t>
      </w:r>
      <w:r w:rsidR="00957BC4">
        <w:rPr>
          <w:rFonts w:ascii="Calibri" w:eastAsia="Calibri" w:hAnsi="Calibri" w:cs="Times New Roman"/>
        </w:rPr>
        <w:t xml:space="preserve">e i criteri di autorizzazione . In  attuazione di tale normativa </w:t>
      </w:r>
      <w:r w:rsidR="00357CD2">
        <w:rPr>
          <w:rFonts w:ascii="Calibri" w:eastAsia="Calibri" w:hAnsi="Calibri" w:cs="Times New Roman"/>
        </w:rPr>
        <w:t>il</w:t>
      </w:r>
      <w:r w:rsidR="00957BC4">
        <w:rPr>
          <w:rFonts w:ascii="Calibri" w:eastAsia="Calibri" w:hAnsi="Calibri" w:cs="Times New Roman"/>
        </w:rPr>
        <w:t xml:space="preserve"> Comune di </w:t>
      </w:r>
      <w:r w:rsidR="00357CD2">
        <w:rPr>
          <w:rFonts w:ascii="Calibri" w:eastAsia="Calibri" w:hAnsi="Calibri" w:cs="Times New Roman"/>
        </w:rPr>
        <w:t xml:space="preserve">Cerreto di Spoleto </w:t>
      </w:r>
      <w:r w:rsidR="00957BC4">
        <w:rPr>
          <w:rFonts w:ascii="Calibri" w:eastAsia="Calibri" w:hAnsi="Calibri" w:cs="Times New Roman"/>
        </w:rPr>
        <w:t xml:space="preserve"> </w:t>
      </w:r>
      <w:r w:rsidR="00357CD2">
        <w:rPr>
          <w:rFonts w:ascii="Calibri" w:eastAsia="Calibri" w:hAnsi="Calibri" w:cs="Times New Roman"/>
        </w:rPr>
        <w:t>ha adottato un</w:t>
      </w:r>
      <w:r w:rsidR="00957BC4">
        <w:rPr>
          <w:rFonts w:ascii="Calibri" w:eastAsia="Calibri" w:hAnsi="Calibri" w:cs="Times New Roman"/>
        </w:rPr>
        <w:t xml:space="preserve"> nuovo regolamento degli uffici e servizi che preveda una specifica disciplina in materia di incarichi extra-istituzionali.</w:t>
      </w:r>
    </w:p>
    <w:p w:rsidR="009C1EB1" w:rsidRPr="00746CF3" w:rsidRDefault="009C1EB1" w:rsidP="009C1EB1">
      <w:pPr>
        <w:spacing w:after="0"/>
        <w:jc w:val="both"/>
        <w:rPr>
          <w:rFonts w:ascii="Calibri" w:eastAsia="Calibri" w:hAnsi="Calibri" w:cs="Times New Roman"/>
        </w:rPr>
      </w:pPr>
      <w:r w:rsidRPr="00746CF3">
        <w:rPr>
          <w:rFonts w:ascii="Calibri" w:eastAsia="Calibri" w:hAnsi="Calibri" w:cs="Times New Roman"/>
        </w:rPr>
        <w:t>I Responsabili degli Uffici autorizzano gli incarichi extra istituzionali ai propri dipendenti ai sensi art. 53 D.lgs. 165/01; in caso di incarichi dei Responsabili l’autorizzazione è rilasciata dal Segretario comunale.</w:t>
      </w:r>
    </w:p>
    <w:p w:rsidR="009C1EB1" w:rsidRPr="00746CF3" w:rsidRDefault="009C1EB1" w:rsidP="009C1EB1">
      <w:pPr>
        <w:spacing w:after="0"/>
        <w:jc w:val="both"/>
        <w:rPr>
          <w:rFonts w:ascii="Calibri" w:eastAsia="Calibri" w:hAnsi="Calibri" w:cs="Times New Roman"/>
        </w:rPr>
      </w:pPr>
      <w:r w:rsidRPr="00746CF3">
        <w:rPr>
          <w:rFonts w:ascii="Calibri" w:eastAsia="Calibri" w:hAnsi="Calibri" w:cs="Times New Roman"/>
        </w:rPr>
        <w:t xml:space="preserve">Il dipendente è tenuto a comunicare formalmente all’amministrazione anche l’attribuzione di incarichi gratuiti; in questi casi l’amministrazione  ‐ pur non </w:t>
      </w:r>
      <w:r>
        <w:rPr>
          <w:rFonts w:ascii="Calibri" w:eastAsia="Calibri" w:hAnsi="Calibri" w:cs="Times New Roman"/>
        </w:rPr>
        <w:t xml:space="preserve">necessitando del </w:t>
      </w:r>
      <w:r w:rsidRPr="00746CF3">
        <w:rPr>
          <w:rFonts w:ascii="Calibri" w:eastAsia="Calibri" w:hAnsi="Calibri" w:cs="Times New Roman"/>
        </w:rPr>
        <w:t>rilascio di una formale autorizzazione  ‐  deve comunque valutare tempestivamente (entro 5 giorni dalla comunicazione, salvo motivate esigenze istruttorie) l’eventuale sussistenza di situazioni di conflitto di interesse anche potenziale e</w:t>
      </w:r>
      <w:r>
        <w:rPr>
          <w:rFonts w:ascii="Calibri" w:eastAsia="Calibri" w:hAnsi="Calibri" w:cs="Times New Roman"/>
        </w:rPr>
        <w:t xml:space="preserve"> nel caso deve</w:t>
      </w:r>
      <w:r w:rsidRPr="00746CF3">
        <w:rPr>
          <w:rFonts w:ascii="Calibri" w:eastAsia="Calibri" w:hAnsi="Calibri" w:cs="Times New Roman"/>
        </w:rPr>
        <w:t xml:space="preserve"> comunicare al dipendente il diniego allo svolgimento dell’incarico.</w:t>
      </w:r>
    </w:p>
    <w:p w:rsidR="009C1EB1" w:rsidRPr="00746CF3" w:rsidRDefault="009C1EB1" w:rsidP="009C1EB1">
      <w:pPr>
        <w:spacing w:after="0"/>
        <w:jc w:val="both"/>
        <w:rPr>
          <w:rFonts w:ascii="Calibri" w:eastAsia="Calibri" w:hAnsi="Calibri" w:cs="Times New Roman"/>
        </w:rPr>
      </w:pPr>
      <w:r w:rsidRPr="00746CF3">
        <w:rPr>
          <w:rFonts w:ascii="Calibri" w:eastAsia="Calibri" w:hAnsi="Calibri" w:cs="Times New Roman"/>
        </w:rPr>
        <w:t xml:space="preserve">Gli incarichi a titolo gratuito da comunicare all’amministrazione sono solo quelli che il dipendente è chiamato a svolgere in considerazione della professionalità che lo caratterizza all’interno dell’amministrazione di appartenenza.   </w:t>
      </w:r>
      <w:r w:rsidRPr="00B23BB6">
        <w:rPr>
          <w:rFonts w:ascii="Calibri" w:eastAsia="Calibri" w:hAnsi="Calibri" w:cs="Times New Roman"/>
        </w:rPr>
        <w:t>Il dipendente</w:t>
      </w:r>
      <w:r>
        <w:rPr>
          <w:rFonts w:ascii="Calibri" w:eastAsia="Calibri" w:hAnsi="Calibri" w:cs="Times New Roman"/>
        </w:rPr>
        <w:t xml:space="preserve"> c</w:t>
      </w:r>
      <w:r w:rsidRPr="00746CF3">
        <w:rPr>
          <w:rFonts w:ascii="Calibri" w:eastAsia="Calibri" w:hAnsi="Calibri" w:cs="Times New Roman"/>
        </w:rPr>
        <w:t>ontinua comunque a rimanere estraneo al regime delle autorizzazioni e comunicazioni</w:t>
      </w:r>
      <w:r>
        <w:rPr>
          <w:rFonts w:ascii="Calibri" w:eastAsia="Calibri" w:hAnsi="Calibri" w:cs="Times New Roman"/>
        </w:rPr>
        <w:t xml:space="preserve"> relative al</w:t>
      </w:r>
      <w:r w:rsidRPr="00746CF3">
        <w:rPr>
          <w:rFonts w:ascii="Calibri" w:eastAsia="Calibri" w:hAnsi="Calibri" w:cs="Times New Roman"/>
        </w:rPr>
        <w:t xml:space="preserve">l’espletamento degli incarichi espressamente menzionati nelle lettere da a) ad f‐bis) del comma 6 dell’art. 53 del d.lgs. n. 165 del 2001, per i quali il legislatore ha compiuto a priori una valutazione </w:t>
      </w:r>
      <w:r w:rsidRPr="008440D9">
        <w:rPr>
          <w:rFonts w:ascii="Calibri" w:eastAsia="Calibri" w:hAnsi="Calibri" w:cs="Times New Roman"/>
        </w:rPr>
        <w:t>di non incompatibilità</w:t>
      </w:r>
      <w:r w:rsidRPr="00746CF3">
        <w:rPr>
          <w:rFonts w:ascii="Calibri" w:eastAsia="Calibri" w:hAnsi="Calibri" w:cs="Times New Roman"/>
        </w:rPr>
        <w:t>; essi, pertanto, non debbono essere autorizzati né comunicati all’amministrazione.</w:t>
      </w:r>
    </w:p>
    <w:p w:rsidR="009C1EB1" w:rsidRPr="00746CF3" w:rsidRDefault="009C1EB1" w:rsidP="009C1EB1">
      <w:pPr>
        <w:spacing w:after="0"/>
        <w:jc w:val="both"/>
        <w:rPr>
          <w:rFonts w:ascii="Calibri" w:eastAsia="Calibri" w:hAnsi="Calibri" w:cs="Times New Roman"/>
        </w:rPr>
      </w:pPr>
    </w:p>
    <w:p w:rsidR="009C1EB1" w:rsidRDefault="009C1EB1" w:rsidP="009C1EB1">
      <w:pPr>
        <w:spacing w:after="0"/>
        <w:ind w:firstLine="708"/>
        <w:jc w:val="both"/>
        <w:rPr>
          <w:rFonts w:ascii="Calibri" w:eastAsia="Calibri" w:hAnsi="Calibri" w:cs="Times New Roman"/>
          <w:b/>
          <w:sz w:val="24"/>
          <w:szCs w:val="24"/>
        </w:rPr>
      </w:pPr>
      <w:r w:rsidRPr="00530811">
        <w:rPr>
          <w:rFonts w:ascii="Calibri" w:eastAsia="Calibri" w:hAnsi="Calibri" w:cs="Times New Roman"/>
          <w:b/>
          <w:sz w:val="24"/>
          <w:szCs w:val="24"/>
        </w:rPr>
        <w:t>9.6 DEFINIZIONE DELLE MODALITÀ PER VERIFICARE IL RISPETTO DEL DIVIETO DI SVOLGERE ATTIVITÀ INCOMPATIBILI A SEGUITO DELLA CESSAZIONE DEL RAPPORTO (PANTOUFLAGE ‐ REVOLVING DOORS)</w:t>
      </w:r>
    </w:p>
    <w:p w:rsidR="009C1EB1" w:rsidRPr="00530811" w:rsidRDefault="009C1EB1" w:rsidP="009C1EB1">
      <w:pPr>
        <w:spacing w:after="0"/>
        <w:ind w:firstLine="708"/>
        <w:jc w:val="both"/>
        <w:rPr>
          <w:rFonts w:ascii="Calibri" w:eastAsia="Calibri" w:hAnsi="Calibri" w:cs="Times New Roman"/>
          <w:b/>
          <w:sz w:val="24"/>
          <w:szCs w:val="24"/>
        </w:rPr>
      </w:pPr>
    </w:p>
    <w:p w:rsidR="009C1EB1" w:rsidRPr="00746CF3" w:rsidRDefault="009C1EB1" w:rsidP="009C1EB1">
      <w:pPr>
        <w:spacing w:after="0"/>
        <w:jc w:val="both"/>
        <w:rPr>
          <w:rFonts w:ascii="Calibri" w:eastAsia="Calibri" w:hAnsi="Calibri" w:cs="Times New Roman"/>
        </w:rPr>
      </w:pPr>
      <w:r w:rsidRPr="00746CF3">
        <w:rPr>
          <w:rFonts w:ascii="Calibri" w:eastAsia="Calibri" w:hAnsi="Calibri" w:cs="Times New Roman"/>
        </w:rPr>
        <w:t xml:space="preserve">L’ art. 53, comma 16 ter, del </w:t>
      </w:r>
      <w:r>
        <w:rPr>
          <w:rFonts w:ascii="Calibri" w:eastAsia="Calibri" w:hAnsi="Calibri" w:cs="Times New Roman"/>
        </w:rPr>
        <w:t>D</w:t>
      </w:r>
      <w:r w:rsidRPr="00746CF3">
        <w:rPr>
          <w:rFonts w:ascii="Calibri" w:eastAsia="Calibri" w:hAnsi="Calibri" w:cs="Times New Roman"/>
        </w:rPr>
        <w:t>.lgs. n. 165 del 2001, introdotto dall’art. 1, co. 42, L. 190/2012 prevede il divieto di svolgere attività incompatibili a seguito della cessazione del rapporto di pubblico impiego:</w:t>
      </w:r>
    </w:p>
    <w:p w:rsidR="009C1EB1" w:rsidRPr="00746CF3" w:rsidRDefault="009C1EB1" w:rsidP="009C1EB1">
      <w:pPr>
        <w:spacing w:after="0"/>
        <w:jc w:val="both"/>
        <w:rPr>
          <w:rFonts w:ascii="Calibri" w:eastAsia="Calibri" w:hAnsi="Calibri" w:cs="Times New Roman"/>
        </w:rPr>
      </w:pPr>
      <w:r w:rsidRPr="00746CF3">
        <w:rPr>
          <w:rFonts w:ascii="Calibri" w:eastAsia="Calibri" w:hAnsi="Calibri" w:cs="Times New Roman"/>
        </w:rPr>
        <w:t>1) nei contratti di assunzione del personale dovrà essere inserita la clausola che prevede il divieto di prestare attività la</w:t>
      </w:r>
      <w:r>
        <w:rPr>
          <w:rFonts w:ascii="Calibri" w:eastAsia="Calibri" w:hAnsi="Calibri" w:cs="Times New Roman"/>
        </w:rPr>
        <w:t xml:space="preserve">vorativa - </w:t>
      </w:r>
      <w:r w:rsidRPr="00746CF3">
        <w:rPr>
          <w:rFonts w:ascii="Calibri" w:eastAsia="Calibri" w:hAnsi="Calibri" w:cs="Times New Roman"/>
        </w:rPr>
        <w:t>a titolo di lavoro subordinato o di lavoro autonomo ‐   per i tre anni successivi alla cessazione del rapporto,  qualunque sia la causa di cessazione</w:t>
      </w:r>
      <w:r>
        <w:rPr>
          <w:rFonts w:ascii="Calibri" w:eastAsia="Calibri" w:hAnsi="Calibri" w:cs="Times New Roman"/>
        </w:rPr>
        <w:t>,</w:t>
      </w:r>
      <w:r w:rsidRPr="00746CF3">
        <w:rPr>
          <w:rFonts w:ascii="Calibri" w:eastAsia="Calibri" w:hAnsi="Calibri" w:cs="Times New Roman"/>
        </w:rPr>
        <w:t xml:space="preserve"> anche in caso di collocamento in quiescenza per raggiungimento dei requisiti di accesso alla pensione,    qualora nel corso degli ultimi tre </w:t>
      </w:r>
      <w:r w:rsidRPr="00746CF3">
        <w:rPr>
          <w:rFonts w:ascii="Calibri" w:eastAsia="Calibri" w:hAnsi="Calibri" w:cs="Times New Roman"/>
        </w:rPr>
        <w:lastRenderedPageBreak/>
        <w:t xml:space="preserve">anni di servizio tale personale </w:t>
      </w:r>
      <w:r>
        <w:rPr>
          <w:rFonts w:ascii="Calibri" w:eastAsia="Calibri" w:hAnsi="Calibri" w:cs="Times New Roman"/>
        </w:rPr>
        <w:t>abbia esercitato</w:t>
      </w:r>
      <w:r w:rsidRPr="00746CF3">
        <w:rPr>
          <w:rFonts w:ascii="Calibri" w:eastAsia="Calibri" w:hAnsi="Calibri" w:cs="Times New Roman"/>
        </w:rPr>
        <w:t xml:space="preserve"> poteri autoritativi o negoziali per conto dell’amministrazione  ‐  presso i soggetti privati che sono stati destinatari    dell’attività della pubblica amministrazione svolt</w:t>
      </w:r>
      <w:r>
        <w:rPr>
          <w:rFonts w:ascii="Calibri" w:eastAsia="Calibri" w:hAnsi="Calibri" w:cs="Times New Roman"/>
        </w:rPr>
        <w:t xml:space="preserve">a attraverso i medesimi poteri vale a dire: </w:t>
      </w:r>
      <w:r w:rsidRPr="00746CF3">
        <w:rPr>
          <w:rFonts w:ascii="Calibri" w:eastAsia="Calibri" w:hAnsi="Calibri" w:cs="Times New Roman"/>
        </w:rPr>
        <w:t>provvedimenti, contratti o accordi.   </w:t>
      </w:r>
    </w:p>
    <w:p w:rsidR="009C1EB1" w:rsidRPr="00746CF3" w:rsidRDefault="009C1EB1" w:rsidP="009C1EB1">
      <w:pPr>
        <w:spacing w:after="0"/>
        <w:jc w:val="both"/>
        <w:rPr>
          <w:rFonts w:ascii="Calibri" w:eastAsia="Calibri" w:hAnsi="Calibri" w:cs="Times New Roman"/>
        </w:rPr>
      </w:pPr>
      <w:r w:rsidRPr="00746CF3">
        <w:rPr>
          <w:rFonts w:ascii="Calibri" w:eastAsia="Calibri" w:hAnsi="Calibri" w:cs="Times New Roman"/>
        </w:rPr>
        <w:t xml:space="preserve">2) Nei contratti di assunzione già sottoscritti l’art. 53, comma 16 ter, del d.lgs. n. 165 del 2001, introdotto dall’art. 1, co. 42, L. 190/2012 è inserito di diritto ex art. 1339 cc, quale norma </w:t>
      </w:r>
      <w:r w:rsidRPr="009122A2">
        <w:rPr>
          <w:rFonts w:ascii="Calibri" w:eastAsia="Calibri" w:hAnsi="Calibri" w:cs="Times New Roman"/>
        </w:rPr>
        <w:t>integrativa cogente.</w:t>
      </w:r>
    </w:p>
    <w:p w:rsidR="009C1EB1" w:rsidRPr="00746CF3" w:rsidRDefault="009C1EB1" w:rsidP="009C1EB1">
      <w:pPr>
        <w:spacing w:after="0"/>
        <w:jc w:val="both"/>
        <w:rPr>
          <w:rFonts w:ascii="Calibri" w:eastAsia="Calibri" w:hAnsi="Calibri" w:cs="Times New Roman"/>
        </w:rPr>
      </w:pPr>
      <w:r w:rsidRPr="00746CF3">
        <w:rPr>
          <w:rFonts w:ascii="Calibri" w:eastAsia="Calibri" w:hAnsi="Calibri" w:cs="Times New Roman"/>
        </w:rPr>
        <w:t>3) In caso di personale assunto antecedentemente alla c.d. contrattualizzazione del pubblico impiego</w:t>
      </w:r>
      <w:r>
        <w:rPr>
          <w:rFonts w:ascii="Calibri" w:eastAsia="Calibri" w:hAnsi="Calibri" w:cs="Times New Roman"/>
        </w:rPr>
        <w:t>,</w:t>
      </w:r>
      <w:r w:rsidRPr="00746CF3">
        <w:rPr>
          <w:rFonts w:ascii="Calibri" w:eastAsia="Calibri" w:hAnsi="Calibri" w:cs="Times New Roman"/>
        </w:rPr>
        <w:t xml:space="preserve"> quindi con provvedimento amministrativo, il citato articolo 53, comma 16 ter si applica a decorrere dalla sua entrata in vigore.</w:t>
      </w:r>
    </w:p>
    <w:p w:rsidR="009C1EB1" w:rsidRPr="00746CF3" w:rsidRDefault="009C1EB1" w:rsidP="009C1EB1">
      <w:pPr>
        <w:spacing w:after="0"/>
        <w:jc w:val="both"/>
        <w:rPr>
          <w:rFonts w:ascii="Calibri" w:eastAsia="Calibri" w:hAnsi="Calibri" w:cs="Times New Roman"/>
        </w:rPr>
      </w:pPr>
      <w:r w:rsidRPr="00746CF3">
        <w:rPr>
          <w:rFonts w:ascii="Calibri" w:eastAsia="Calibri" w:hAnsi="Calibri" w:cs="Times New Roman"/>
        </w:rPr>
        <w:t>I dipendenti interessati dal divieto   sono coloro che per il ruolo e la posizione ricoperti nell’amministrazione hanno avuto il potere di incidere in maniera determinante sulla decisione oggetto dell’atto e, quindi,</w:t>
      </w:r>
      <w:r>
        <w:rPr>
          <w:rFonts w:ascii="Calibri" w:eastAsia="Calibri" w:hAnsi="Calibri" w:cs="Times New Roman"/>
        </w:rPr>
        <w:t xml:space="preserve"> sono</w:t>
      </w:r>
      <w:r w:rsidRPr="00746CF3">
        <w:rPr>
          <w:rFonts w:ascii="Calibri" w:eastAsia="Calibri" w:hAnsi="Calibri" w:cs="Times New Roman"/>
        </w:rPr>
        <w:t xml:space="preserve"> coloro che hanno esercitato la potestà o il potere negoziale con riguardo allo speci</w:t>
      </w:r>
      <w:r>
        <w:rPr>
          <w:rFonts w:ascii="Calibri" w:eastAsia="Calibri" w:hAnsi="Calibri" w:cs="Times New Roman"/>
        </w:rPr>
        <w:t xml:space="preserve">fico procedimento o procedura (i </w:t>
      </w:r>
      <w:r w:rsidRPr="00746CF3">
        <w:rPr>
          <w:rFonts w:ascii="Calibri" w:eastAsia="Calibri" w:hAnsi="Calibri" w:cs="Times New Roman"/>
        </w:rPr>
        <w:t>funzionari titolari di funzioni dirigenziali, cioè i Responsabili dei Servizi</w:t>
      </w:r>
      <w:r>
        <w:rPr>
          <w:rFonts w:ascii="Calibri" w:eastAsia="Calibri" w:hAnsi="Calibri" w:cs="Times New Roman"/>
        </w:rPr>
        <w:t xml:space="preserve"> o, </w:t>
      </w:r>
      <w:r w:rsidRPr="00746CF3">
        <w:rPr>
          <w:rFonts w:ascii="Calibri" w:eastAsia="Calibri" w:hAnsi="Calibri" w:cs="Times New Roman"/>
        </w:rPr>
        <w:t xml:space="preserve">se diverso, il responsabile del procedimento nel caso previsto dall’art. 125, commi 8 e 11, del </w:t>
      </w:r>
      <w:r>
        <w:rPr>
          <w:rFonts w:ascii="Calibri" w:eastAsia="Calibri" w:hAnsi="Calibri" w:cs="Times New Roman"/>
        </w:rPr>
        <w:t>D</w:t>
      </w:r>
      <w:r w:rsidRPr="00746CF3">
        <w:rPr>
          <w:rFonts w:ascii="Calibri" w:eastAsia="Calibri" w:hAnsi="Calibri" w:cs="Times New Roman"/>
        </w:rPr>
        <w:t>.lgs. n. 163 del 2006)</w:t>
      </w:r>
    </w:p>
    <w:p w:rsidR="009C1EB1" w:rsidRPr="00746CF3" w:rsidRDefault="009C1EB1" w:rsidP="009C1EB1">
      <w:pPr>
        <w:spacing w:after="0"/>
        <w:jc w:val="both"/>
        <w:rPr>
          <w:rFonts w:ascii="Calibri" w:eastAsia="Calibri" w:hAnsi="Calibri" w:cs="Times New Roman"/>
        </w:rPr>
      </w:pPr>
      <w:r w:rsidRPr="00746CF3">
        <w:rPr>
          <w:rFonts w:ascii="Calibri" w:eastAsia="Calibri" w:hAnsi="Calibri" w:cs="Times New Roman"/>
        </w:rPr>
        <w:t xml:space="preserve">4) nei bandi di gara o nei contratti è inserita la condizione soggettiva “di non aver concluso contratti di lavoro subordinato o autonomo e comunque di non aver incarichi ad ex dipendenti che hanno esercitato poteri autoritativi o negoziali per conto del comune di </w:t>
      </w:r>
      <w:r>
        <w:rPr>
          <w:rFonts w:ascii="Calibri" w:eastAsia="Calibri" w:hAnsi="Calibri" w:cs="Times New Roman"/>
        </w:rPr>
        <w:t>Preci</w:t>
      </w:r>
      <w:r w:rsidRPr="00746CF3">
        <w:rPr>
          <w:rFonts w:ascii="Calibri" w:eastAsia="Calibri" w:hAnsi="Calibri" w:cs="Times New Roman"/>
        </w:rPr>
        <w:t xml:space="preserve"> nei loro confronti per il triennio successivo alla cessazione del rapporto”.</w:t>
      </w:r>
    </w:p>
    <w:p w:rsidR="009C1EB1" w:rsidRPr="00746CF3" w:rsidRDefault="009C1EB1" w:rsidP="009C1EB1">
      <w:pPr>
        <w:spacing w:after="0"/>
        <w:jc w:val="both"/>
        <w:rPr>
          <w:rFonts w:ascii="Calibri" w:eastAsia="Calibri" w:hAnsi="Calibri" w:cs="Times New Roman"/>
        </w:rPr>
      </w:pPr>
    </w:p>
    <w:p w:rsidR="009C1EB1" w:rsidRDefault="009C1EB1" w:rsidP="009C1EB1">
      <w:pPr>
        <w:spacing w:after="0"/>
        <w:jc w:val="both"/>
        <w:rPr>
          <w:rFonts w:ascii="Calibri" w:eastAsia="Calibri" w:hAnsi="Calibri" w:cs="Times New Roman"/>
        </w:rPr>
      </w:pPr>
      <w:r w:rsidRPr="00746CF3">
        <w:rPr>
          <w:rFonts w:ascii="Calibri" w:eastAsia="Calibri" w:hAnsi="Calibri" w:cs="Times New Roman"/>
        </w:rPr>
        <w:t xml:space="preserve">In applicazione del nuovo articolo 35‐bis del </w:t>
      </w:r>
      <w:r>
        <w:rPr>
          <w:rFonts w:ascii="Calibri" w:eastAsia="Calibri" w:hAnsi="Calibri" w:cs="Times New Roman"/>
        </w:rPr>
        <w:t>D.lgs</w:t>
      </w:r>
      <w:r w:rsidRPr="00746CF3">
        <w:rPr>
          <w:rFonts w:ascii="Calibri" w:eastAsia="Calibri" w:hAnsi="Calibri" w:cs="Times New Roman"/>
        </w:rPr>
        <w:t xml:space="preserve"> 165/2001</w:t>
      </w:r>
      <w:r>
        <w:rPr>
          <w:rFonts w:ascii="Calibri" w:eastAsia="Calibri" w:hAnsi="Calibri" w:cs="Times New Roman"/>
        </w:rPr>
        <w:t>,</w:t>
      </w:r>
      <w:r w:rsidRPr="00746CF3">
        <w:rPr>
          <w:rFonts w:ascii="Calibri" w:eastAsia="Calibri" w:hAnsi="Calibri" w:cs="Times New Roman"/>
        </w:rPr>
        <w:t xml:space="preserve"> che pone delle condizioni ostative per la partecipazione a com</w:t>
      </w:r>
      <w:r>
        <w:rPr>
          <w:rFonts w:ascii="Calibri" w:eastAsia="Calibri" w:hAnsi="Calibri" w:cs="Times New Roman"/>
        </w:rPr>
        <w:t>missioni di concorso o di gara</w:t>
      </w:r>
      <w:r w:rsidRPr="00746CF3">
        <w:rPr>
          <w:rFonts w:ascii="Calibri" w:eastAsia="Calibri" w:hAnsi="Calibri" w:cs="Times New Roman"/>
        </w:rPr>
        <w:t xml:space="preserve"> per lo svolgimento di funzioni direttive in riferimento agli uffici considerati a più elevato rischio di corruzione, ogni commissario e/o responsabile all’atto della designazione sarà </w:t>
      </w:r>
      <w:r>
        <w:rPr>
          <w:rFonts w:ascii="Calibri" w:eastAsia="Calibri" w:hAnsi="Calibri" w:cs="Times New Roman"/>
        </w:rPr>
        <w:t>tenuto a rendere</w:t>
      </w:r>
      <w:r w:rsidRPr="00746CF3">
        <w:rPr>
          <w:rFonts w:ascii="Calibri" w:eastAsia="Calibri" w:hAnsi="Calibri" w:cs="Times New Roman"/>
        </w:rPr>
        <w:t xml:space="preserve"> una dichiarazioni di insussistenza di tali condizioni ostative</w:t>
      </w:r>
      <w:r>
        <w:rPr>
          <w:rFonts w:ascii="Calibri" w:eastAsia="Calibri" w:hAnsi="Calibri" w:cs="Times New Roman"/>
        </w:rPr>
        <w:t xml:space="preserve">, </w:t>
      </w:r>
      <w:r w:rsidRPr="00746CF3">
        <w:rPr>
          <w:rFonts w:ascii="Calibri" w:eastAsia="Calibri" w:hAnsi="Calibri" w:cs="Times New Roman"/>
        </w:rPr>
        <w:t xml:space="preserve">ai sensi del </w:t>
      </w:r>
      <w:r w:rsidRPr="009122A2">
        <w:rPr>
          <w:rFonts w:ascii="Calibri" w:eastAsia="Calibri" w:hAnsi="Calibri" w:cs="Times New Roman"/>
        </w:rPr>
        <w:t>DPR 26 445/2000</w:t>
      </w:r>
      <w:r w:rsidRPr="00746CF3">
        <w:rPr>
          <w:rFonts w:ascii="Calibri" w:eastAsia="Calibri" w:hAnsi="Calibri" w:cs="Times New Roman"/>
        </w:rPr>
        <w:t>.</w:t>
      </w:r>
    </w:p>
    <w:p w:rsidR="002E0B10" w:rsidRDefault="002E0B10" w:rsidP="009C1EB1">
      <w:pPr>
        <w:spacing w:after="0"/>
        <w:jc w:val="both"/>
        <w:rPr>
          <w:rFonts w:ascii="Calibri" w:eastAsia="Calibri" w:hAnsi="Calibri" w:cs="Times New Roman"/>
        </w:rPr>
      </w:pPr>
    </w:p>
    <w:p w:rsidR="002E0B10" w:rsidRPr="00746CF3" w:rsidRDefault="002E0B10" w:rsidP="009C1EB1">
      <w:pPr>
        <w:spacing w:after="0"/>
        <w:jc w:val="both"/>
        <w:rPr>
          <w:rFonts w:ascii="Calibri" w:eastAsia="Calibri" w:hAnsi="Calibri" w:cs="Times New Roman"/>
        </w:rPr>
      </w:pPr>
    </w:p>
    <w:p w:rsidR="009C1EB1" w:rsidRPr="00530811" w:rsidRDefault="009C1EB1" w:rsidP="009C1EB1">
      <w:pPr>
        <w:spacing w:after="0"/>
        <w:jc w:val="both"/>
        <w:rPr>
          <w:rFonts w:ascii="Calibri" w:eastAsia="Calibri" w:hAnsi="Calibri" w:cs="Times New Roman"/>
          <w:sz w:val="24"/>
          <w:szCs w:val="24"/>
        </w:rPr>
      </w:pPr>
    </w:p>
    <w:p w:rsidR="009C1EB1" w:rsidRDefault="009C1EB1" w:rsidP="009C1EB1">
      <w:pPr>
        <w:spacing w:after="0"/>
        <w:ind w:firstLine="360"/>
        <w:jc w:val="both"/>
        <w:rPr>
          <w:rFonts w:ascii="Calibri" w:eastAsia="Calibri" w:hAnsi="Calibri" w:cs="Times New Roman"/>
          <w:b/>
          <w:sz w:val="24"/>
          <w:szCs w:val="24"/>
        </w:rPr>
      </w:pPr>
    </w:p>
    <w:p w:rsidR="009C1EB1" w:rsidRPr="00530811" w:rsidRDefault="009C1EB1" w:rsidP="009C1EB1">
      <w:pPr>
        <w:spacing w:after="0"/>
        <w:ind w:firstLine="360"/>
        <w:jc w:val="both"/>
        <w:rPr>
          <w:rFonts w:ascii="Calibri" w:eastAsia="Calibri" w:hAnsi="Calibri" w:cs="Times New Roman"/>
          <w:b/>
          <w:sz w:val="24"/>
          <w:szCs w:val="24"/>
        </w:rPr>
      </w:pPr>
      <w:r w:rsidRPr="00530811">
        <w:rPr>
          <w:rFonts w:ascii="Calibri" w:eastAsia="Calibri" w:hAnsi="Calibri" w:cs="Times New Roman"/>
          <w:b/>
          <w:sz w:val="24"/>
          <w:szCs w:val="24"/>
        </w:rPr>
        <w:t>9.7 ADOZIONE DI MISURE PER LA TUTELA DEL WHISTLEBLOWER   </w:t>
      </w:r>
    </w:p>
    <w:p w:rsidR="00AA61E2" w:rsidRDefault="00AA61E2" w:rsidP="00AA61E2">
      <w:pPr>
        <w:spacing w:after="0"/>
        <w:contextualSpacing/>
        <w:jc w:val="both"/>
        <w:rPr>
          <w:rFonts w:ascii="Calibri" w:eastAsia="Calibri" w:hAnsi="Calibri" w:cs="Times New Roman"/>
          <w:b/>
        </w:rPr>
      </w:pPr>
    </w:p>
    <w:p w:rsidR="00AA61E2" w:rsidRDefault="00AA61E2" w:rsidP="00AA61E2">
      <w:pPr>
        <w:spacing w:after="0"/>
        <w:contextualSpacing/>
        <w:jc w:val="both"/>
        <w:rPr>
          <w:rFonts w:ascii="Calibri" w:eastAsia="Calibri" w:hAnsi="Calibri" w:cs="Times New Roman"/>
        </w:rPr>
      </w:pPr>
      <w:r w:rsidRPr="00977A07">
        <w:rPr>
          <w:rFonts w:ascii="Calibri" w:eastAsia="Calibri" w:hAnsi="Calibri" w:cs="Times New Roman"/>
        </w:rPr>
        <w:t xml:space="preserve">L’art. 54-bis del d.lgs. 165/01 (introdotto dalle Legg 190/2012 e poi sostituito dall’art. 1 della Legge 179/2017) rubricato  “Tutela del dipendente pubblico che segnala illeciti” il c.d. whistleblower, introduce una misura di tutela già in uso presso altri ordinamenti, finalizzata a consentire l’emersione di fattispecie di illecito. </w:t>
      </w:r>
    </w:p>
    <w:p w:rsidR="00977A07" w:rsidRDefault="00977A07" w:rsidP="00AA61E2">
      <w:pPr>
        <w:spacing w:after="0"/>
        <w:contextualSpacing/>
        <w:jc w:val="both"/>
        <w:rPr>
          <w:rFonts w:ascii="Calibri" w:eastAsia="Calibri" w:hAnsi="Calibri" w:cs="Times New Roman"/>
        </w:rPr>
      </w:pPr>
      <w:r>
        <w:rPr>
          <w:rFonts w:ascii="Calibri" w:eastAsia="Calibri" w:hAnsi="Calibri" w:cs="Times New Roman"/>
        </w:rPr>
        <w:t xml:space="preserve">In sostanza la norma prevede che un dipendente che nell’ambito di illeciti (reati o irregolarità) di cui siano venuti a conoscenza nell’ambito del rapporto di lavoro, non può essere sanzionato, demansionato, licenziato, trasferito o sottoposto ad altra misura organizzativa, aventi effetti negativi, diretti o indiretti sulle condizioni di lavoro </w:t>
      </w:r>
      <w:r w:rsidR="00E51A0C">
        <w:rPr>
          <w:rFonts w:ascii="Calibri" w:eastAsia="Calibri" w:hAnsi="Calibri" w:cs="Times New Roman"/>
        </w:rPr>
        <w:t>determinata dalla segnalazione.</w:t>
      </w:r>
      <w:r w:rsidR="002E3C44">
        <w:rPr>
          <w:rFonts w:ascii="Calibri" w:eastAsia="Calibri" w:hAnsi="Calibri" w:cs="Times New Roman"/>
        </w:rPr>
        <w:t xml:space="preserve">  Con determinazione Anac n. 6 del 28.04.2015 sono state adottate linee guida in materia di tutela del dipendente pubblico che segnala illeciti. Nel P.N.A.  la tutela del whistleblower è definita come misura generale e obbligatoria finalizzata alla prevenzione  della corruzione; è una misura che deve essere prevista nel P.T.C.P: da realizzare con tempestività. E’ pertanto necessario organizzare un sistema di gestione delle segnalazioni  che garantisca la riservatezza. Il Sistema oltre a tenere traccia delle operazioni eseguite dovrà offrire  idonee garanzie a tutela della riservatezza, integrità e disponibilità dei dati e informazioni.</w:t>
      </w:r>
    </w:p>
    <w:p w:rsidR="00BF1FA0" w:rsidRPr="00977A07" w:rsidRDefault="00BF1FA0" w:rsidP="00AA61E2">
      <w:pPr>
        <w:spacing w:after="0"/>
        <w:contextualSpacing/>
        <w:jc w:val="both"/>
        <w:rPr>
          <w:rFonts w:ascii="Calibri" w:eastAsia="Calibri" w:hAnsi="Calibri" w:cs="Times New Roman"/>
        </w:rPr>
      </w:pPr>
    </w:p>
    <w:p w:rsidR="00977A07" w:rsidRPr="00977A07" w:rsidRDefault="00977A07" w:rsidP="00977A07">
      <w:pPr>
        <w:spacing w:after="0"/>
        <w:contextualSpacing/>
        <w:jc w:val="both"/>
        <w:rPr>
          <w:rFonts w:ascii="Calibri" w:eastAsia="Calibri" w:hAnsi="Calibri" w:cs="Times New Roman"/>
          <w:b/>
        </w:rPr>
      </w:pPr>
    </w:p>
    <w:p w:rsidR="00977A07" w:rsidRPr="00746CF3" w:rsidRDefault="00977A07" w:rsidP="00AA61E2">
      <w:pPr>
        <w:spacing w:after="0"/>
        <w:contextualSpacing/>
        <w:jc w:val="both"/>
        <w:rPr>
          <w:rFonts w:ascii="Calibri" w:eastAsia="Calibri" w:hAnsi="Calibri" w:cs="Times New Roman"/>
          <w:b/>
        </w:rPr>
      </w:pPr>
    </w:p>
    <w:p w:rsidR="009C1EB1" w:rsidRPr="00746CF3" w:rsidRDefault="009C1EB1" w:rsidP="009C1EB1">
      <w:pPr>
        <w:spacing w:after="0"/>
        <w:jc w:val="both"/>
        <w:rPr>
          <w:rFonts w:ascii="Calibri" w:eastAsia="Calibri" w:hAnsi="Calibri" w:cs="Times New Roman"/>
        </w:rPr>
      </w:pPr>
      <w:r>
        <w:rPr>
          <w:rFonts w:ascii="Calibri" w:eastAsia="Calibri" w:hAnsi="Calibri" w:cs="Times New Roman"/>
        </w:rPr>
        <w:lastRenderedPageBreak/>
        <w:t>I</w:t>
      </w:r>
      <w:r w:rsidRPr="00746CF3">
        <w:rPr>
          <w:rFonts w:ascii="Calibri" w:eastAsia="Calibri" w:hAnsi="Calibri" w:cs="Times New Roman"/>
        </w:rPr>
        <w:t>l pubblico dipendente può denunciare  condotte illecite di cui sia venuto a conoscenza in ragione del rapporto di lavoro alla c</w:t>
      </w:r>
      <w:r w:rsidR="00357CD2">
        <w:rPr>
          <w:rFonts w:ascii="Calibri" w:eastAsia="Calibri" w:hAnsi="Calibri" w:cs="Times New Roman"/>
        </w:rPr>
        <w:t>asella di posta elettronica -  s</w:t>
      </w:r>
      <w:r w:rsidRPr="00746CF3">
        <w:rPr>
          <w:rFonts w:ascii="Calibri" w:eastAsia="Calibri" w:hAnsi="Calibri" w:cs="Times New Roman"/>
        </w:rPr>
        <w:t>egretario.comunale@comune.</w:t>
      </w:r>
      <w:r w:rsidR="00357CD2">
        <w:rPr>
          <w:rFonts w:ascii="Calibri" w:eastAsia="Calibri" w:hAnsi="Calibri" w:cs="Times New Roman"/>
        </w:rPr>
        <w:t>cerretodispoleto</w:t>
      </w:r>
      <w:r w:rsidRPr="00746CF3">
        <w:rPr>
          <w:rFonts w:ascii="Calibri" w:eastAsia="Calibri" w:hAnsi="Calibri" w:cs="Times New Roman"/>
        </w:rPr>
        <w:t>.pg.it</w:t>
      </w:r>
    </w:p>
    <w:p w:rsidR="009C1EB1" w:rsidRDefault="009C1EB1" w:rsidP="009C1EB1">
      <w:pPr>
        <w:spacing w:after="0"/>
        <w:jc w:val="both"/>
        <w:rPr>
          <w:rFonts w:ascii="Calibri" w:eastAsia="Calibri" w:hAnsi="Calibri" w:cs="Times New Roman"/>
        </w:rPr>
      </w:pPr>
      <w:r w:rsidRPr="00746CF3">
        <w:rPr>
          <w:rFonts w:ascii="Calibri" w:eastAsia="Calibri" w:hAnsi="Calibri" w:cs="Times New Roman"/>
        </w:rPr>
        <w:t>A seguito della segnalazione, il Responsabile della prevenzione della corruzione, tutelando sempre l’anonimato del denunciante, trasmette gli</w:t>
      </w:r>
      <w:r w:rsidR="00BF1FA0">
        <w:rPr>
          <w:rFonts w:ascii="Calibri" w:eastAsia="Calibri" w:hAnsi="Calibri" w:cs="Times New Roman"/>
        </w:rPr>
        <w:t xml:space="preserve"> atti al Responsabile di area  </w:t>
      </w:r>
      <w:r w:rsidRPr="00746CF3">
        <w:rPr>
          <w:rFonts w:ascii="Calibri" w:eastAsia="Calibri" w:hAnsi="Calibri" w:cs="Times New Roman"/>
        </w:rPr>
        <w:t xml:space="preserve"> se non coinvolto nell’illecito, anche con le risultanze di eventuale ulteriore istruttoria. Il Responsabile di area , qualora l’illecito comporti una sanzione superiore al rimprovero verbale, trasmetterà gl</w:t>
      </w:r>
      <w:r>
        <w:rPr>
          <w:rFonts w:ascii="Calibri" w:eastAsia="Calibri" w:hAnsi="Calibri" w:cs="Times New Roman"/>
        </w:rPr>
        <w:t>i atti entro cinque giorni all’U</w:t>
      </w:r>
      <w:r w:rsidRPr="00746CF3">
        <w:rPr>
          <w:rFonts w:ascii="Calibri" w:eastAsia="Calibri" w:hAnsi="Calibri" w:cs="Times New Roman"/>
        </w:rPr>
        <w:t xml:space="preserve">fficio Procedimenti </w:t>
      </w:r>
      <w:r>
        <w:rPr>
          <w:rFonts w:ascii="Calibri" w:eastAsia="Calibri" w:hAnsi="Calibri" w:cs="Times New Roman"/>
        </w:rPr>
        <w:t>D</w:t>
      </w:r>
      <w:r w:rsidRPr="00746CF3">
        <w:rPr>
          <w:rFonts w:ascii="Calibri" w:eastAsia="Calibri" w:hAnsi="Calibri" w:cs="Times New Roman"/>
        </w:rPr>
        <w:t>isciplinari (U.P.D.). Da tale comunicazione decorrono gli ulteriori termini di cui all’art. 55 bis D.lgs 165/2001 e s.m.i</w:t>
      </w:r>
      <w:r w:rsidR="009F5934">
        <w:rPr>
          <w:rFonts w:ascii="Calibri" w:eastAsia="Calibri" w:hAnsi="Calibri" w:cs="Times New Roman"/>
        </w:rPr>
        <w:t>.</w:t>
      </w:r>
      <w:r w:rsidRPr="00746CF3">
        <w:rPr>
          <w:rFonts w:ascii="Calibri" w:eastAsia="Calibri" w:hAnsi="Calibri" w:cs="Times New Roman"/>
        </w:rPr>
        <w:t>       </w:t>
      </w:r>
    </w:p>
    <w:p w:rsidR="003B6C92" w:rsidRPr="00746CF3" w:rsidRDefault="003B6C92" w:rsidP="009C1EB1">
      <w:pPr>
        <w:spacing w:after="0"/>
        <w:jc w:val="both"/>
        <w:rPr>
          <w:rFonts w:ascii="Calibri" w:eastAsia="Calibri" w:hAnsi="Calibri" w:cs="Times New Roman"/>
          <w:b/>
        </w:rPr>
      </w:pPr>
    </w:p>
    <w:p w:rsidR="009C1EB1" w:rsidRPr="00746CF3" w:rsidRDefault="009C1EB1" w:rsidP="009C1EB1">
      <w:pPr>
        <w:numPr>
          <w:ilvl w:val="0"/>
          <w:numId w:val="8"/>
        </w:numPr>
        <w:spacing w:after="0"/>
        <w:contextualSpacing/>
        <w:jc w:val="both"/>
        <w:rPr>
          <w:rFonts w:ascii="Calibri" w:eastAsia="Calibri" w:hAnsi="Calibri" w:cs="Times New Roman"/>
          <w:b/>
        </w:rPr>
      </w:pPr>
      <w:r w:rsidRPr="00746CF3">
        <w:rPr>
          <w:rFonts w:ascii="Calibri" w:eastAsia="Calibri" w:hAnsi="Calibri" w:cs="Times New Roman"/>
          <w:b/>
        </w:rPr>
        <w:t xml:space="preserve"> Anonimato. In caso di denuncia al superiore Gerarchico   </w:t>
      </w:r>
    </w:p>
    <w:p w:rsidR="009C1EB1" w:rsidRDefault="009C1EB1" w:rsidP="009C1EB1">
      <w:pPr>
        <w:spacing w:after="0"/>
        <w:jc w:val="both"/>
        <w:rPr>
          <w:rFonts w:ascii="Calibri" w:eastAsia="Calibri" w:hAnsi="Calibri" w:cs="Times New Roman"/>
        </w:rPr>
      </w:pPr>
      <w:r>
        <w:rPr>
          <w:rFonts w:ascii="Calibri" w:eastAsia="Calibri" w:hAnsi="Calibri" w:cs="Times New Roman"/>
        </w:rPr>
        <w:t>I</w:t>
      </w:r>
      <w:r w:rsidRPr="00746CF3">
        <w:rPr>
          <w:rFonts w:ascii="Calibri" w:eastAsia="Calibri" w:hAnsi="Calibri" w:cs="Times New Roman"/>
        </w:rPr>
        <w:t>l pubblico dipendente può denunciare  condotte illecite</w:t>
      </w:r>
      <w:r>
        <w:rPr>
          <w:rFonts w:ascii="Calibri" w:eastAsia="Calibri" w:hAnsi="Calibri" w:cs="Times New Roman"/>
        </w:rPr>
        <w:t>,</w:t>
      </w:r>
      <w:r w:rsidRPr="00746CF3">
        <w:rPr>
          <w:rFonts w:ascii="Calibri" w:eastAsia="Calibri" w:hAnsi="Calibri" w:cs="Times New Roman"/>
        </w:rPr>
        <w:t xml:space="preserve"> di cui sia venuto a conoscenza in ragione del </w:t>
      </w:r>
      <w:r w:rsidRPr="009122A2">
        <w:rPr>
          <w:rFonts w:ascii="Calibri" w:eastAsia="Calibri" w:hAnsi="Calibri" w:cs="Times New Roman"/>
        </w:rPr>
        <w:t>rapporto di lavoro, al proprio Responsabile di area   anche tramite mail. E’ opportuno che la denuncia sia indirizzata anche al Responsabile del prevenzione della corruzione. Il Responsabile di area, senza indugio, informa della denuncia il Responsabile della prevenzione della corruzione. La violazione di questo obbligo di denuncia, se non motivato in modo particolarmente stringente, comporta l’irrogazione di sanzioni disciplinari. Il Responsabile di area, nel rispetto dell’anonimato del denunciante – la cui violazione può comportare l’irrogazione di sanzioni disciplinari (salva l’eventuale responsabilità civile e penale dell’agente) ‐ effettua l’istruttoria e, se il fatto necessita di una sanzione superiore al rimprovero verbale, trasmette la comunicazione – nei termini di cui all’art. 55 bis D.lgs 165/2001 e s.m.i , all’U.P.D., informandolo della necessità dell’anonimato del denunciante.</w:t>
      </w:r>
    </w:p>
    <w:p w:rsidR="003B6C92" w:rsidRPr="00746CF3" w:rsidRDefault="003B6C92" w:rsidP="009C1EB1">
      <w:pPr>
        <w:spacing w:after="0"/>
        <w:jc w:val="both"/>
        <w:rPr>
          <w:rFonts w:ascii="Calibri" w:eastAsia="Calibri" w:hAnsi="Calibri" w:cs="Times New Roman"/>
        </w:rPr>
      </w:pPr>
    </w:p>
    <w:p w:rsidR="009C1EB1" w:rsidRPr="00746CF3" w:rsidRDefault="009C1EB1" w:rsidP="009C1EB1">
      <w:pPr>
        <w:numPr>
          <w:ilvl w:val="0"/>
          <w:numId w:val="8"/>
        </w:numPr>
        <w:spacing w:after="0"/>
        <w:contextualSpacing/>
        <w:jc w:val="both"/>
        <w:rPr>
          <w:rFonts w:ascii="Calibri" w:eastAsia="Calibri" w:hAnsi="Calibri" w:cs="Times New Roman"/>
          <w:b/>
        </w:rPr>
      </w:pPr>
      <w:r w:rsidRPr="00746CF3">
        <w:rPr>
          <w:rFonts w:ascii="Calibri" w:eastAsia="Calibri" w:hAnsi="Calibri" w:cs="Times New Roman"/>
          <w:b/>
        </w:rPr>
        <w:t>    Tutela dell’anonimato</w:t>
      </w:r>
    </w:p>
    <w:p w:rsidR="009C1EB1" w:rsidRPr="00746CF3" w:rsidRDefault="009C1EB1" w:rsidP="009C1EB1">
      <w:pPr>
        <w:spacing w:after="0"/>
        <w:jc w:val="both"/>
        <w:rPr>
          <w:rFonts w:ascii="Calibri" w:eastAsia="Calibri" w:hAnsi="Calibri" w:cs="Times New Roman"/>
        </w:rPr>
      </w:pPr>
      <w:r w:rsidRPr="009122A2">
        <w:rPr>
          <w:rFonts w:ascii="Calibri" w:eastAsia="Calibri" w:hAnsi="Calibri" w:cs="Times New Roman"/>
        </w:rPr>
        <w:t>Tutti coloro che ricevono la segnalazione, o ne vengono a conoscenza, e  coloro che successivamente vengono coinvolti nel processo di gestione della segnalazione, (salve le comunicazioni di legge o in base al PTPC), sono obbligati al dovere di riservatezza, pena sanzioni disciplinari, fatta salva sempre l’eventuale responsabilità civile e penale.</w:t>
      </w:r>
    </w:p>
    <w:p w:rsidR="009C1EB1" w:rsidRPr="00746CF3" w:rsidRDefault="009C1EB1" w:rsidP="009C1EB1">
      <w:pPr>
        <w:spacing w:after="0"/>
        <w:jc w:val="both"/>
        <w:rPr>
          <w:rFonts w:ascii="Calibri" w:eastAsia="Calibri" w:hAnsi="Calibri" w:cs="Times New Roman"/>
        </w:rPr>
      </w:pPr>
      <w:r w:rsidRPr="00746CF3">
        <w:rPr>
          <w:rFonts w:ascii="Calibri" w:eastAsia="Calibri" w:hAnsi="Calibri" w:cs="Times New Roman"/>
        </w:rPr>
        <w:t>Per quanto riguarda lo specifico contesto del procedimento disciplinare, l’identità del segnalante può essere rivelata all’autorità disciplinare e all’incolpato nei seguenti casi:</w:t>
      </w:r>
    </w:p>
    <w:p w:rsidR="009C1EB1" w:rsidRPr="00746CF3" w:rsidRDefault="009C1EB1" w:rsidP="009C1EB1">
      <w:pPr>
        <w:spacing w:after="0"/>
        <w:jc w:val="both"/>
        <w:rPr>
          <w:rFonts w:ascii="Calibri" w:eastAsia="Calibri" w:hAnsi="Calibri" w:cs="Times New Roman"/>
        </w:rPr>
      </w:pPr>
      <w:r w:rsidRPr="00746CF3">
        <w:rPr>
          <w:rFonts w:ascii="Calibri" w:eastAsia="Calibri" w:hAnsi="Calibri" w:cs="Times New Roman"/>
        </w:rPr>
        <w:t>- consenso del segnalante;</w:t>
      </w:r>
    </w:p>
    <w:p w:rsidR="009C1EB1" w:rsidRPr="00746CF3" w:rsidRDefault="009C1EB1" w:rsidP="009C1EB1">
      <w:pPr>
        <w:spacing w:after="0"/>
        <w:jc w:val="both"/>
        <w:rPr>
          <w:rFonts w:ascii="Calibri" w:eastAsia="Calibri" w:hAnsi="Calibri" w:cs="Times New Roman"/>
        </w:rPr>
      </w:pPr>
      <w:r w:rsidRPr="00746CF3">
        <w:rPr>
          <w:rFonts w:ascii="Calibri" w:eastAsia="Calibri" w:hAnsi="Calibri" w:cs="Times New Roman"/>
        </w:rPr>
        <w:t>- la contestazione dell'addebito disciplinare è fondata su accertamenti distinti e ulteriori rispetto alla segnalazione: si tratta dei casi in cui la segnalazione è solo uno degli elementi che hanno fatto emergere l’illecito, ma la contestazione avviene sulla base di altri fatti da soli sufficienti a far scattare l’apertura del procedimento disciplinare;  </w:t>
      </w:r>
    </w:p>
    <w:p w:rsidR="009C1EB1" w:rsidRPr="009122A2" w:rsidRDefault="009C1EB1" w:rsidP="009C1EB1">
      <w:pPr>
        <w:spacing w:after="0"/>
        <w:jc w:val="both"/>
        <w:rPr>
          <w:rFonts w:ascii="Calibri" w:eastAsia="Calibri" w:hAnsi="Calibri" w:cs="Times New Roman"/>
        </w:rPr>
      </w:pPr>
      <w:r w:rsidRPr="00746CF3">
        <w:rPr>
          <w:rFonts w:ascii="Calibri" w:eastAsia="Calibri" w:hAnsi="Calibri" w:cs="Times New Roman"/>
        </w:rPr>
        <w:t xml:space="preserve">- la contestazione è fondata, in tutto o in parte, sulla segnalazione e la conoscenza dell'identità è assolutamente indispensabile per la difesa dell'incolpato: tale circostanza può emergere solo a seguito </w:t>
      </w:r>
      <w:r w:rsidRPr="009122A2">
        <w:rPr>
          <w:rFonts w:ascii="Calibri" w:eastAsia="Calibri" w:hAnsi="Calibri" w:cs="Times New Roman"/>
        </w:rPr>
        <w:t>dell’audizione dell’incolpato ovvero dalle memorie difensive che lo stesso produce nel procedimento.</w:t>
      </w:r>
    </w:p>
    <w:p w:rsidR="009C1EB1" w:rsidRDefault="009C1EB1" w:rsidP="009C1EB1">
      <w:pPr>
        <w:spacing w:after="0"/>
        <w:jc w:val="both"/>
        <w:rPr>
          <w:rFonts w:ascii="Calibri" w:eastAsia="Calibri" w:hAnsi="Calibri" w:cs="Times New Roman"/>
        </w:rPr>
      </w:pPr>
      <w:r w:rsidRPr="009122A2">
        <w:rPr>
          <w:rFonts w:ascii="Calibri" w:eastAsia="Calibri" w:hAnsi="Calibri" w:cs="Times New Roman"/>
        </w:rPr>
        <w:t>Le disposizioni a tutela dell’anonimato e di esclusione dell’accesso documentale non possono comunque essere riferibili a casi in cui, in seguito a disposizioni di legge speciale l’anonimato non può essere opposto, ad esempio nelle indagini penali, tributarie o amministrative, nelle ispezioni, ecc.</w:t>
      </w:r>
    </w:p>
    <w:p w:rsidR="009C1EB1" w:rsidRPr="00746CF3" w:rsidRDefault="009C1EB1" w:rsidP="009C1EB1">
      <w:pPr>
        <w:spacing w:after="0"/>
        <w:jc w:val="both"/>
        <w:rPr>
          <w:rFonts w:ascii="Calibri" w:eastAsia="Calibri" w:hAnsi="Calibri" w:cs="Times New Roman"/>
        </w:rPr>
      </w:pPr>
    </w:p>
    <w:p w:rsidR="009C1EB1" w:rsidRPr="00746CF3" w:rsidRDefault="009C1EB1" w:rsidP="009C1EB1">
      <w:pPr>
        <w:spacing w:after="0"/>
        <w:jc w:val="both"/>
        <w:rPr>
          <w:rFonts w:ascii="Calibri" w:eastAsia="Calibri" w:hAnsi="Calibri" w:cs="Times New Roman"/>
          <w:b/>
        </w:rPr>
      </w:pPr>
      <w:r w:rsidRPr="00530811">
        <w:rPr>
          <w:rFonts w:ascii="Calibri" w:eastAsia="Calibri" w:hAnsi="Calibri" w:cs="Times New Roman"/>
          <w:b/>
          <w:sz w:val="24"/>
          <w:szCs w:val="24"/>
        </w:rPr>
        <w:t>   9.8 DIVIETO DI DISCRIMINAZIONE NEI CONFRONTI DEL WHISTLEBLOWER</w:t>
      </w:r>
      <w:r w:rsidRPr="00746CF3">
        <w:rPr>
          <w:rFonts w:ascii="Calibri" w:eastAsia="Calibri" w:hAnsi="Calibri" w:cs="Times New Roman"/>
          <w:b/>
        </w:rPr>
        <w:t>    </w:t>
      </w:r>
    </w:p>
    <w:p w:rsidR="009C1EB1" w:rsidRPr="00746CF3" w:rsidRDefault="009C1EB1" w:rsidP="009C1EB1">
      <w:pPr>
        <w:spacing w:after="0"/>
        <w:jc w:val="both"/>
        <w:rPr>
          <w:rFonts w:ascii="Calibri" w:eastAsia="Calibri" w:hAnsi="Calibri" w:cs="Times New Roman"/>
        </w:rPr>
      </w:pPr>
      <w:r w:rsidRPr="00746CF3">
        <w:rPr>
          <w:rFonts w:ascii="Calibri" w:eastAsia="Calibri" w:hAnsi="Calibri" w:cs="Times New Roman"/>
        </w:rPr>
        <w:t>Il dipendente che ritiene di aver subito una discriminazione per il fatto di aver effettuato una segnalazione di illecito: deve dare notizia circostanziata de</w:t>
      </w:r>
      <w:r>
        <w:rPr>
          <w:rFonts w:ascii="Calibri" w:eastAsia="Calibri" w:hAnsi="Calibri" w:cs="Times New Roman"/>
        </w:rPr>
        <w:t>ll’avvenuta discriminazione al R</w:t>
      </w:r>
      <w:r w:rsidRPr="00746CF3">
        <w:rPr>
          <w:rFonts w:ascii="Calibri" w:eastAsia="Calibri" w:hAnsi="Calibri" w:cs="Times New Roman"/>
        </w:rPr>
        <w:t>esponsabile della prevenzione</w:t>
      </w:r>
      <w:r>
        <w:rPr>
          <w:rFonts w:ascii="Calibri" w:eastAsia="Calibri" w:hAnsi="Calibri" w:cs="Times New Roman"/>
        </w:rPr>
        <w:t xml:space="preserve"> della corruzione</w:t>
      </w:r>
      <w:r w:rsidRPr="00746CF3">
        <w:rPr>
          <w:rFonts w:ascii="Calibri" w:eastAsia="Calibri" w:hAnsi="Calibri" w:cs="Times New Roman"/>
        </w:rPr>
        <w:t>, il quale valuta la sussistenza degli elementi per effettuare la segnalazione di quanto accaduto:</w:t>
      </w:r>
    </w:p>
    <w:p w:rsidR="009C1EB1" w:rsidRPr="00746CF3" w:rsidRDefault="009C1EB1" w:rsidP="009C1EB1">
      <w:pPr>
        <w:spacing w:after="0"/>
        <w:jc w:val="both"/>
        <w:rPr>
          <w:rFonts w:ascii="Calibri" w:eastAsia="Calibri" w:hAnsi="Calibri" w:cs="Times New Roman"/>
        </w:rPr>
      </w:pPr>
      <w:r>
        <w:rPr>
          <w:rFonts w:ascii="Calibri" w:eastAsia="Calibri" w:hAnsi="Calibri" w:cs="Times New Roman"/>
        </w:rPr>
        <w:t xml:space="preserve">a) al Responsabile di area </w:t>
      </w:r>
      <w:r w:rsidRPr="00746CF3">
        <w:rPr>
          <w:rFonts w:ascii="Calibri" w:eastAsia="Calibri" w:hAnsi="Calibri" w:cs="Times New Roman"/>
        </w:rPr>
        <w:t> sovraordinato del dipendente che ha operato la discriminazione, il quale valuta tempestivamente l’opportunità/necessità di adottare atti o provvedimenti</w:t>
      </w:r>
      <w:r>
        <w:rPr>
          <w:rFonts w:ascii="Calibri" w:eastAsia="Calibri" w:hAnsi="Calibri" w:cs="Times New Roman"/>
        </w:rPr>
        <w:t xml:space="preserve"> </w:t>
      </w:r>
      <w:r w:rsidRPr="00746CF3">
        <w:rPr>
          <w:rFonts w:ascii="Calibri" w:eastAsia="Calibri" w:hAnsi="Calibri" w:cs="Times New Roman"/>
        </w:rPr>
        <w:t xml:space="preserve">in via amministrativa per </w:t>
      </w:r>
      <w:r w:rsidRPr="00746CF3">
        <w:rPr>
          <w:rFonts w:ascii="Calibri" w:eastAsia="Calibri" w:hAnsi="Calibri" w:cs="Times New Roman"/>
        </w:rPr>
        <w:lastRenderedPageBreak/>
        <w:t>ripristinare la situazione e/o per rimediare agli effetti</w:t>
      </w:r>
      <w:r>
        <w:rPr>
          <w:rFonts w:ascii="Calibri" w:eastAsia="Calibri" w:hAnsi="Calibri" w:cs="Times New Roman"/>
        </w:rPr>
        <w:t xml:space="preserve"> negativi della discriminazione. Lo stesso valuta </w:t>
      </w:r>
      <w:r w:rsidRPr="00746CF3">
        <w:rPr>
          <w:rFonts w:ascii="Calibri" w:eastAsia="Calibri" w:hAnsi="Calibri" w:cs="Times New Roman"/>
        </w:rPr>
        <w:t>la sussistenza degli estremi per avviare il procedimento disciplinare nei confronti del dipendente ch</w:t>
      </w:r>
      <w:r>
        <w:rPr>
          <w:rFonts w:ascii="Calibri" w:eastAsia="Calibri" w:hAnsi="Calibri" w:cs="Times New Roman"/>
        </w:rPr>
        <w:t>e ha operato la discriminazione;</w:t>
      </w:r>
    </w:p>
    <w:p w:rsidR="009C1EB1" w:rsidRPr="00746CF3" w:rsidRDefault="009C1EB1" w:rsidP="009C1EB1">
      <w:pPr>
        <w:spacing w:after="0"/>
        <w:jc w:val="both"/>
        <w:rPr>
          <w:rFonts w:ascii="Calibri" w:eastAsia="Calibri" w:hAnsi="Calibri" w:cs="Times New Roman"/>
        </w:rPr>
      </w:pPr>
      <w:r w:rsidRPr="00746CF3">
        <w:rPr>
          <w:rFonts w:ascii="Calibri" w:eastAsia="Calibri" w:hAnsi="Calibri" w:cs="Times New Roman"/>
        </w:rPr>
        <w:t>b) all’U.P.D., che, per i procedimenti di propria competenza, valuta la sussistenza degli estremi per avviare il procedimento disciplinare nei confronti del dipendente che ha operato la</w:t>
      </w:r>
      <w:r>
        <w:rPr>
          <w:rFonts w:ascii="Calibri" w:eastAsia="Calibri" w:hAnsi="Calibri" w:cs="Times New Roman"/>
        </w:rPr>
        <w:t xml:space="preserve"> </w:t>
      </w:r>
      <w:r w:rsidRPr="00746CF3">
        <w:rPr>
          <w:rFonts w:ascii="Calibri" w:eastAsia="Calibri" w:hAnsi="Calibri" w:cs="Times New Roman"/>
        </w:rPr>
        <w:t>discriminazione</w:t>
      </w:r>
      <w:r>
        <w:rPr>
          <w:rFonts w:ascii="Calibri" w:eastAsia="Calibri" w:hAnsi="Calibri" w:cs="Times New Roman"/>
        </w:rPr>
        <w:t>;</w:t>
      </w:r>
    </w:p>
    <w:p w:rsidR="009C1EB1" w:rsidRPr="00746CF3" w:rsidRDefault="009C1EB1" w:rsidP="009C1EB1">
      <w:pPr>
        <w:spacing w:after="0"/>
        <w:jc w:val="both"/>
        <w:rPr>
          <w:rFonts w:ascii="Calibri" w:eastAsia="Calibri" w:hAnsi="Calibri" w:cs="Times New Roman"/>
        </w:rPr>
      </w:pPr>
      <w:r w:rsidRPr="00746CF3">
        <w:rPr>
          <w:rFonts w:ascii="Calibri" w:eastAsia="Calibri" w:hAnsi="Calibri" w:cs="Times New Roman"/>
        </w:rPr>
        <w:t>c) all’Ispettorato della funzione pubblica, che valuta la necessità di avviare un’ispezione al fine di acquisire ulteriori elementi.  </w:t>
      </w:r>
    </w:p>
    <w:p w:rsidR="009C1EB1" w:rsidRPr="00746CF3" w:rsidRDefault="009C1EB1" w:rsidP="009C1EB1">
      <w:pPr>
        <w:spacing w:after="0"/>
        <w:jc w:val="both"/>
        <w:rPr>
          <w:rFonts w:ascii="Calibri" w:eastAsia="Calibri" w:hAnsi="Calibri" w:cs="Times New Roman"/>
        </w:rPr>
      </w:pPr>
      <w:r w:rsidRPr="009122A2">
        <w:rPr>
          <w:rFonts w:ascii="Calibri" w:eastAsia="Calibri" w:hAnsi="Calibri" w:cs="Times New Roman"/>
        </w:rPr>
        <w:t>Il Responsabile della prevenzione della corruzione può</w:t>
      </w:r>
      <w:r w:rsidRPr="00746CF3">
        <w:rPr>
          <w:rFonts w:ascii="Calibri" w:eastAsia="Calibri" w:hAnsi="Calibri" w:cs="Times New Roman"/>
        </w:rPr>
        <w:t xml:space="preserve"> dare notizia dell’avvenuta discriminazione:</w:t>
      </w:r>
    </w:p>
    <w:p w:rsidR="009C1EB1" w:rsidRPr="00746CF3" w:rsidRDefault="009C1EB1" w:rsidP="009C1EB1">
      <w:pPr>
        <w:spacing w:after="0"/>
        <w:jc w:val="both"/>
        <w:rPr>
          <w:rFonts w:ascii="Calibri" w:eastAsia="Calibri" w:hAnsi="Calibri" w:cs="Times New Roman"/>
        </w:rPr>
      </w:pPr>
      <w:r w:rsidRPr="00746CF3">
        <w:rPr>
          <w:rFonts w:ascii="Calibri" w:eastAsia="Calibri" w:hAnsi="Calibri" w:cs="Times New Roman"/>
        </w:rPr>
        <w:t>a) all’organizzazione sindacale alla quale aderisce o ad una delle organizzazioni sindacali rappresentative nel comparto</w:t>
      </w:r>
      <w:r>
        <w:rPr>
          <w:rFonts w:ascii="Calibri" w:eastAsia="Calibri" w:hAnsi="Calibri" w:cs="Times New Roman"/>
        </w:rPr>
        <w:t>,</w:t>
      </w:r>
      <w:r w:rsidRPr="00746CF3">
        <w:rPr>
          <w:rFonts w:ascii="Calibri" w:eastAsia="Calibri" w:hAnsi="Calibri" w:cs="Times New Roman"/>
        </w:rPr>
        <w:t xml:space="preserve"> presenti nell’amministrazione; l’organizzazione sindacale deve riferire della situazione di discriminazione all’Ispettorato della funzione pubblica se la segnalazione non è stata effettuata dal </w:t>
      </w:r>
      <w:r>
        <w:rPr>
          <w:rFonts w:ascii="Calibri" w:eastAsia="Calibri" w:hAnsi="Calibri" w:cs="Times New Roman"/>
        </w:rPr>
        <w:t>R</w:t>
      </w:r>
      <w:r w:rsidRPr="00746CF3">
        <w:rPr>
          <w:rFonts w:ascii="Calibri" w:eastAsia="Calibri" w:hAnsi="Calibri" w:cs="Times New Roman"/>
        </w:rPr>
        <w:t>esponsabile della prevenzione</w:t>
      </w:r>
      <w:r>
        <w:rPr>
          <w:rFonts w:ascii="Calibri" w:eastAsia="Calibri" w:hAnsi="Calibri" w:cs="Times New Roman"/>
        </w:rPr>
        <w:t xml:space="preserve"> della corruzione</w:t>
      </w:r>
      <w:r w:rsidRPr="00746CF3">
        <w:rPr>
          <w:rFonts w:ascii="Calibri" w:eastAsia="Calibri" w:hAnsi="Calibri" w:cs="Times New Roman"/>
        </w:rPr>
        <w:t>;</w:t>
      </w:r>
    </w:p>
    <w:p w:rsidR="009C1EB1" w:rsidRDefault="009C1EB1" w:rsidP="009C1EB1">
      <w:pPr>
        <w:spacing w:after="0"/>
        <w:jc w:val="both"/>
        <w:rPr>
          <w:rFonts w:ascii="Calibri" w:eastAsia="Calibri" w:hAnsi="Calibri" w:cs="Times New Roman"/>
        </w:rPr>
      </w:pPr>
      <w:r>
        <w:rPr>
          <w:rFonts w:ascii="Calibri" w:eastAsia="Calibri" w:hAnsi="Calibri" w:cs="Times New Roman"/>
        </w:rPr>
        <w:t>b) a</w:t>
      </w:r>
      <w:r w:rsidRPr="00746CF3">
        <w:rPr>
          <w:rFonts w:ascii="Calibri" w:eastAsia="Calibri" w:hAnsi="Calibri" w:cs="Times New Roman"/>
        </w:rPr>
        <w:t>l Comit</w:t>
      </w:r>
      <w:r>
        <w:rPr>
          <w:rFonts w:ascii="Calibri" w:eastAsia="Calibri" w:hAnsi="Calibri" w:cs="Times New Roman"/>
        </w:rPr>
        <w:t>ato Unico di Garanzia ( C.U.G.)</w:t>
      </w:r>
      <w:r w:rsidRPr="00746CF3">
        <w:rPr>
          <w:rFonts w:ascii="Calibri" w:eastAsia="Calibri" w:hAnsi="Calibri" w:cs="Times New Roman"/>
        </w:rPr>
        <w:t xml:space="preserve"> il </w:t>
      </w:r>
      <w:r>
        <w:rPr>
          <w:rFonts w:ascii="Calibri" w:eastAsia="Calibri" w:hAnsi="Calibri" w:cs="Times New Roman"/>
        </w:rPr>
        <w:t xml:space="preserve">cui </w:t>
      </w:r>
      <w:r w:rsidRPr="00746CF3">
        <w:rPr>
          <w:rFonts w:ascii="Calibri" w:eastAsia="Calibri" w:hAnsi="Calibri" w:cs="Times New Roman"/>
        </w:rPr>
        <w:t>presidente deve riferire della situazione di discriminazione all’Ispettorato della funzione pubblica</w:t>
      </w:r>
      <w:r>
        <w:rPr>
          <w:rFonts w:ascii="Calibri" w:eastAsia="Calibri" w:hAnsi="Calibri" w:cs="Times New Roman"/>
        </w:rPr>
        <w:t>,</w:t>
      </w:r>
      <w:r w:rsidRPr="00746CF3">
        <w:rPr>
          <w:rFonts w:ascii="Calibri" w:eastAsia="Calibri" w:hAnsi="Calibri" w:cs="Times New Roman"/>
        </w:rPr>
        <w:t xml:space="preserve"> se la segnalazi</w:t>
      </w:r>
      <w:r>
        <w:rPr>
          <w:rFonts w:ascii="Calibri" w:eastAsia="Calibri" w:hAnsi="Calibri" w:cs="Times New Roman"/>
        </w:rPr>
        <w:t>one non è stata effettuata dal R</w:t>
      </w:r>
      <w:r w:rsidRPr="00746CF3">
        <w:rPr>
          <w:rFonts w:ascii="Calibri" w:eastAsia="Calibri" w:hAnsi="Calibri" w:cs="Times New Roman"/>
        </w:rPr>
        <w:t>esponsabile della prevenzione</w:t>
      </w:r>
      <w:r>
        <w:rPr>
          <w:rFonts w:ascii="Calibri" w:eastAsia="Calibri" w:hAnsi="Calibri" w:cs="Times New Roman"/>
        </w:rPr>
        <w:t xml:space="preserve"> della corruzione</w:t>
      </w:r>
      <w:r w:rsidRPr="00746CF3">
        <w:rPr>
          <w:rFonts w:ascii="Calibri" w:eastAsia="Calibri" w:hAnsi="Calibri" w:cs="Times New Roman"/>
        </w:rPr>
        <w:t>;</w:t>
      </w:r>
    </w:p>
    <w:p w:rsidR="009C1EB1" w:rsidRPr="00746CF3" w:rsidRDefault="009C1EB1" w:rsidP="009C1EB1">
      <w:pPr>
        <w:spacing w:after="0"/>
        <w:jc w:val="both"/>
        <w:rPr>
          <w:rFonts w:ascii="Calibri" w:eastAsia="Calibri" w:hAnsi="Calibri" w:cs="Times New Roman"/>
        </w:rPr>
      </w:pPr>
    </w:p>
    <w:p w:rsidR="009C1EB1" w:rsidRPr="00530811" w:rsidRDefault="009C1EB1" w:rsidP="009C1EB1">
      <w:pPr>
        <w:spacing w:after="0"/>
        <w:ind w:firstLine="708"/>
        <w:jc w:val="both"/>
        <w:rPr>
          <w:rFonts w:ascii="Calibri" w:eastAsia="Calibri" w:hAnsi="Calibri" w:cs="Times New Roman"/>
          <w:b/>
          <w:sz w:val="24"/>
          <w:szCs w:val="24"/>
        </w:rPr>
      </w:pPr>
      <w:r w:rsidRPr="00530811">
        <w:rPr>
          <w:rFonts w:ascii="Calibri" w:eastAsia="Calibri" w:hAnsi="Calibri" w:cs="Times New Roman"/>
          <w:b/>
          <w:sz w:val="24"/>
          <w:szCs w:val="24"/>
        </w:rPr>
        <w:t>9.9 POSSIBILITÀ DI AGIRE IN GIUDIZIO DEL WHISTLEBLOWER   </w:t>
      </w:r>
    </w:p>
    <w:p w:rsidR="009C1EB1" w:rsidRPr="00746CF3" w:rsidRDefault="009C1EB1" w:rsidP="009C1EB1">
      <w:pPr>
        <w:spacing w:after="0"/>
        <w:jc w:val="both"/>
        <w:rPr>
          <w:rFonts w:ascii="Calibri" w:eastAsia="Calibri" w:hAnsi="Calibri" w:cs="Times New Roman"/>
        </w:rPr>
      </w:pPr>
      <w:r>
        <w:rPr>
          <w:rFonts w:ascii="Calibri" w:eastAsia="Calibri" w:hAnsi="Calibri" w:cs="Times New Roman"/>
        </w:rPr>
        <w:t>L’interessato p</w:t>
      </w:r>
      <w:r w:rsidRPr="00746CF3">
        <w:rPr>
          <w:rFonts w:ascii="Calibri" w:eastAsia="Calibri" w:hAnsi="Calibri" w:cs="Times New Roman"/>
        </w:rPr>
        <w:t>uò agire in giudizio nei confronti del dipendente che ha operato la discriminazione e dell’amministrazione per ottenere:</w:t>
      </w:r>
    </w:p>
    <w:p w:rsidR="009C1EB1" w:rsidRPr="00746CF3" w:rsidRDefault="009C1EB1" w:rsidP="009C1EB1">
      <w:pPr>
        <w:spacing w:after="0"/>
        <w:jc w:val="both"/>
        <w:rPr>
          <w:rFonts w:ascii="Calibri" w:eastAsia="Calibri" w:hAnsi="Calibri" w:cs="Times New Roman"/>
        </w:rPr>
      </w:pPr>
      <w:r w:rsidRPr="00746CF3">
        <w:rPr>
          <w:rFonts w:ascii="Calibri" w:eastAsia="Calibri" w:hAnsi="Calibri" w:cs="Times New Roman"/>
        </w:rPr>
        <w:t>‐ un provvedimento giudiziale d’urgenza finalizzato alla cessazione della misura discriminatoria e/o al ripristino immediato della situazione precedente;</w:t>
      </w:r>
    </w:p>
    <w:p w:rsidR="009C1EB1" w:rsidRPr="00746CF3" w:rsidRDefault="009C1EB1" w:rsidP="009C1EB1">
      <w:pPr>
        <w:spacing w:after="0"/>
        <w:jc w:val="both"/>
        <w:rPr>
          <w:rFonts w:ascii="Calibri" w:eastAsia="Calibri" w:hAnsi="Calibri" w:cs="Times New Roman"/>
        </w:rPr>
      </w:pPr>
      <w:r w:rsidRPr="00746CF3">
        <w:rPr>
          <w:rFonts w:ascii="Calibri" w:eastAsia="Calibri" w:hAnsi="Calibri" w:cs="Times New Roman"/>
        </w:rPr>
        <w:t xml:space="preserve">‐ l’annullamento davanti al T.A.R. dell’eventuale provvedimento amministrativo illegittimo e/o, </w:t>
      </w:r>
      <w:r>
        <w:rPr>
          <w:rFonts w:ascii="Calibri" w:eastAsia="Calibri" w:hAnsi="Calibri" w:cs="Times New Roman"/>
        </w:rPr>
        <w:t>nel</w:t>
      </w:r>
      <w:r w:rsidRPr="00746CF3">
        <w:rPr>
          <w:rFonts w:ascii="Calibri" w:eastAsia="Calibri" w:hAnsi="Calibri" w:cs="Times New Roman"/>
        </w:rPr>
        <w:t xml:space="preserve"> caso, la sua disapplicazione da parte del Tribunale del lavoro e la condanna nel merito per le controversie in cui è </w:t>
      </w:r>
      <w:r w:rsidRPr="009122A2">
        <w:rPr>
          <w:rFonts w:ascii="Calibri" w:eastAsia="Calibri" w:hAnsi="Calibri" w:cs="Times New Roman"/>
        </w:rPr>
        <w:t>parte in causa il personale c.d. contrattualizzato</w:t>
      </w:r>
      <w:r w:rsidRPr="00746CF3">
        <w:rPr>
          <w:rFonts w:ascii="Calibri" w:eastAsia="Calibri" w:hAnsi="Calibri" w:cs="Times New Roman"/>
        </w:rPr>
        <w:t>;</w:t>
      </w:r>
    </w:p>
    <w:p w:rsidR="009C1EB1" w:rsidRDefault="009C1EB1" w:rsidP="009C1EB1">
      <w:pPr>
        <w:spacing w:after="0"/>
        <w:jc w:val="both"/>
        <w:rPr>
          <w:rFonts w:ascii="Calibri" w:eastAsia="Calibri" w:hAnsi="Calibri" w:cs="Times New Roman"/>
        </w:rPr>
      </w:pPr>
      <w:r w:rsidRPr="00746CF3">
        <w:rPr>
          <w:rFonts w:ascii="Calibri" w:eastAsia="Calibri" w:hAnsi="Calibri" w:cs="Times New Roman"/>
        </w:rPr>
        <w:t>‐ il risarcimento del danno patrimoniale e non patrimoniale conseguente alla discriminazione.</w:t>
      </w:r>
    </w:p>
    <w:p w:rsidR="009C1EB1" w:rsidRDefault="009C1EB1" w:rsidP="009C1EB1">
      <w:pPr>
        <w:spacing w:after="0"/>
        <w:jc w:val="both"/>
        <w:rPr>
          <w:rFonts w:ascii="Calibri" w:eastAsia="Calibri" w:hAnsi="Calibri" w:cs="Times New Roman"/>
        </w:rPr>
      </w:pPr>
    </w:p>
    <w:p w:rsidR="009C1EB1" w:rsidRPr="00746CF3" w:rsidRDefault="009C1EB1" w:rsidP="009C1EB1">
      <w:pPr>
        <w:spacing w:after="0"/>
        <w:jc w:val="both"/>
        <w:rPr>
          <w:rFonts w:ascii="Calibri" w:eastAsia="Calibri" w:hAnsi="Calibri" w:cs="Times New Roman"/>
        </w:rPr>
      </w:pPr>
    </w:p>
    <w:p w:rsidR="009C1EB1" w:rsidRPr="00BE36B1" w:rsidRDefault="009C1EB1" w:rsidP="009C1EB1">
      <w:pPr>
        <w:spacing w:after="0"/>
        <w:ind w:firstLine="708"/>
        <w:jc w:val="both"/>
        <w:rPr>
          <w:rFonts w:ascii="Calibri" w:eastAsia="Calibri" w:hAnsi="Calibri" w:cs="Times New Roman"/>
          <w:b/>
          <w:sz w:val="24"/>
          <w:szCs w:val="24"/>
        </w:rPr>
      </w:pPr>
      <w:r w:rsidRPr="00BE36B1">
        <w:rPr>
          <w:rFonts w:ascii="Calibri" w:eastAsia="Calibri" w:hAnsi="Calibri" w:cs="Times New Roman"/>
          <w:b/>
          <w:sz w:val="24"/>
          <w:szCs w:val="24"/>
        </w:rPr>
        <w:t>9.10 OBBLIGO DI ASTENSIONE IN CASO DI CONFLITTO DI INTERESSE</w:t>
      </w:r>
    </w:p>
    <w:p w:rsidR="009C1EB1" w:rsidRPr="00746CF3" w:rsidRDefault="009C1EB1" w:rsidP="009C1EB1">
      <w:pPr>
        <w:spacing w:after="0"/>
        <w:jc w:val="both"/>
        <w:rPr>
          <w:rFonts w:ascii="Calibri" w:eastAsia="Calibri" w:hAnsi="Calibri" w:cs="Times New Roman"/>
        </w:rPr>
      </w:pPr>
      <w:r w:rsidRPr="009122A2">
        <w:rPr>
          <w:rFonts w:ascii="Calibri" w:eastAsia="Calibri" w:hAnsi="Calibri" w:cs="Times New Roman"/>
        </w:rPr>
        <w:t>Il responsabile del procedimento e i titolari degli uffici competenti ad adottare i pareri, le valutazioni tecniche, gli atti endo</w:t>
      </w:r>
      <w:r w:rsidR="00544E91">
        <w:rPr>
          <w:rFonts w:ascii="Calibri" w:eastAsia="Calibri" w:hAnsi="Calibri" w:cs="Times New Roman"/>
        </w:rPr>
        <w:t>-</w:t>
      </w:r>
      <w:r w:rsidRPr="009122A2">
        <w:rPr>
          <w:rFonts w:ascii="Calibri" w:eastAsia="Calibri" w:hAnsi="Calibri" w:cs="Times New Roman"/>
        </w:rPr>
        <w:t>procedimentali e il provvedimento finale, devono astenersi dal partecipare all'adozione di decisioni o ad attività che possano coinvolgere interessi propri, ovvero di propri</w:t>
      </w:r>
      <w:r w:rsidRPr="00746CF3">
        <w:rPr>
          <w:rFonts w:ascii="Calibri" w:eastAsia="Calibri" w:hAnsi="Calibri" w:cs="Times New Roman"/>
        </w:rPr>
        <w:t xml:space="preserve"> parenti affini entro il secondo grado, del coniuge o di conviventi, segnalando ogni situazione di conflitto, anche potenziale.  </w:t>
      </w:r>
    </w:p>
    <w:p w:rsidR="009C1EB1" w:rsidRPr="00746CF3" w:rsidRDefault="009C1EB1" w:rsidP="009C1EB1">
      <w:pPr>
        <w:spacing w:after="0"/>
        <w:jc w:val="both"/>
        <w:rPr>
          <w:rFonts w:ascii="Calibri" w:eastAsia="Calibri" w:hAnsi="Calibri" w:cs="Times New Roman"/>
        </w:rPr>
      </w:pPr>
      <w:r w:rsidRPr="00746CF3">
        <w:rPr>
          <w:rFonts w:ascii="Calibri" w:eastAsia="Calibri" w:hAnsi="Calibri" w:cs="Times New Roman"/>
        </w:rPr>
        <w:t>Il Responsabile di area destinatario della segnalazione di un eventuale conflitto di interessi deve valutare espressamente la situazione sottoposta alla sua attenzione e deve rispondere per iscritto al dipendente medesimo sollevandolo dall’incarico</w:t>
      </w:r>
      <w:r>
        <w:rPr>
          <w:rFonts w:ascii="Calibri" w:eastAsia="Calibri" w:hAnsi="Calibri" w:cs="Times New Roman"/>
        </w:rPr>
        <w:t>,</w:t>
      </w:r>
      <w:r w:rsidRPr="00746CF3">
        <w:rPr>
          <w:rFonts w:ascii="Calibri" w:eastAsia="Calibri" w:hAnsi="Calibri" w:cs="Times New Roman"/>
        </w:rPr>
        <w:t xml:space="preserve"> oppure </w:t>
      </w:r>
      <w:r>
        <w:rPr>
          <w:rFonts w:ascii="Calibri" w:eastAsia="Calibri" w:hAnsi="Calibri" w:cs="Times New Roman"/>
        </w:rPr>
        <w:t>deve motivare</w:t>
      </w:r>
      <w:r w:rsidRPr="00746CF3">
        <w:rPr>
          <w:rFonts w:ascii="Calibri" w:eastAsia="Calibri" w:hAnsi="Calibri" w:cs="Times New Roman"/>
        </w:rPr>
        <w:t xml:space="preserve"> espressamente le ragioni che consentono comunque l’espletamento dell’attività da parte di quel dipendente. Nel caso in cui sia necessario sollevare il dipendente dall’incarico esso dovrà essere affidato  ad altro dipendente ovvero, in carenza di dipendenti professionalmente idonei, il Responsabile di area   dovrà avocare a sé ogni compito relativo a quel procedimento. Qualora il conflitto riguardi il Responsabile di area</w:t>
      </w:r>
      <w:r>
        <w:rPr>
          <w:rFonts w:ascii="Calibri" w:eastAsia="Calibri" w:hAnsi="Calibri" w:cs="Times New Roman"/>
        </w:rPr>
        <w:t>,</w:t>
      </w:r>
      <w:r w:rsidRPr="00746CF3">
        <w:rPr>
          <w:rFonts w:ascii="Calibri" w:eastAsia="Calibri" w:hAnsi="Calibri" w:cs="Times New Roman"/>
        </w:rPr>
        <w:t xml:space="preserve"> sarà il responsabile per la prevenzione a valutare le iniziative da assumere.</w:t>
      </w:r>
    </w:p>
    <w:p w:rsidR="009C1EB1" w:rsidRDefault="009C1EB1" w:rsidP="009C1EB1">
      <w:pPr>
        <w:spacing w:after="0"/>
        <w:jc w:val="both"/>
        <w:rPr>
          <w:rFonts w:ascii="Calibri" w:eastAsia="Calibri" w:hAnsi="Calibri" w:cs="Times New Roman"/>
          <w:b/>
          <w:sz w:val="24"/>
          <w:szCs w:val="24"/>
        </w:rPr>
      </w:pPr>
    </w:p>
    <w:p w:rsidR="009C1EB1" w:rsidRPr="00BE36B1" w:rsidRDefault="009C1EB1" w:rsidP="009C1EB1">
      <w:pPr>
        <w:spacing w:after="0"/>
        <w:ind w:firstLine="708"/>
        <w:jc w:val="both"/>
        <w:rPr>
          <w:rFonts w:ascii="Calibri" w:eastAsia="Calibri" w:hAnsi="Calibri" w:cs="Times New Roman"/>
          <w:b/>
          <w:sz w:val="24"/>
          <w:szCs w:val="24"/>
        </w:rPr>
      </w:pPr>
      <w:r w:rsidRPr="00BE36B1">
        <w:rPr>
          <w:rFonts w:ascii="Calibri" w:eastAsia="Calibri" w:hAnsi="Calibri" w:cs="Times New Roman"/>
          <w:b/>
          <w:sz w:val="24"/>
          <w:szCs w:val="24"/>
        </w:rPr>
        <w:t>9.11 AZIONI DI SENSIBILIZZAZIONE E RAPPORTO CON LA SOCIETÀ CIVILE</w:t>
      </w:r>
    </w:p>
    <w:p w:rsidR="009C1EB1" w:rsidRPr="00746CF3" w:rsidRDefault="009C1EB1" w:rsidP="009C1EB1">
      <w:pPr>
        <w:spacing w:after="0"/>
        <w:jc w:val="both"/>
        <w:rPr>
          <w:rFonts w:ascii="Calibri" w:eastAsia="Calibri" w:hAnsi="Calibri" w:cs="Times New Roman"/>
        </w:rPr>
      </w:pPr>
      <w:r w:rsidRPr="00746CF3">
        <w:rPr>
          <w:rFonts w:ascii="Calibri" w:eastAsia="Calibri" w:hAnsi="Calibri" w:cs="Times New Roman"/>
        </w:rPr>
        <w:t>In conformità al PNA l’ente intende pianificare ed attivare misure di sensibilizzazione della cittadinanza finalizzate alla promozione della cultura della legalità.   A questo fine, una prima azione consiste nel dare efficace comunicazione e diffusione alla strategia di prevenzione dei fenomeni corruttivi impostata e attuata mediante il presente PTCP e alle connesse misure.</w:t>
      </w:r>
    </w:p>
    <w:p w:rsidR="009C1EB1" w:rsidRDefault="009C1EB1" w:rsidP="009C1EB1">
      <w:pPr>
        <w:spacing w:after="0"/>
        <w:jc w:val="both"/>
        <w:rPr>
          <w:rFonts w:ascii="Calibri" w:eastAsia="Calibri" w:hAnsi="Calibri" w:cs="Times New Roman"/>
        </w:rPr>
      </w:pPr>
      <w:r w:rsidRPr="00746CF3">
        <w:rPr>
          <w:rFonts w:ascii="Calibri" w:eastAsia="Calibri" w:hAnsi="Calibri" w:cs="Times New Roman"/>
        </w:rPr>
        <w:lastRenderedPageBreak/>
        <w:t xml:space="preserve">Considerato che l'azione di prevenzione e contrasto della corruzione richiede un'apertura di credito e di fiducia nella relazione con cittadini, utenti e imprese, che possa nutrirsi anche di un rapporto continuo alimentato dal funzionamento di stabili canali di comunicazione, l’amministrazione </w:t>
      </w:r>
      <w:r>
        <w:rPr>
          <w:rFonts w:ascii="Calibri" w:eastAsia="Calibri" w:hAnsi="Calibri" w:cs="Times New Roman"/>
        </w:rPr>
        <w:t>deve dedicare</w:t>
      </w:r>
      <w:r w:rsidRPr="00746CF3">
        <w:rPr>
          <w:rFonts w:ascii="Calibri" w:eastAsia="Calibri" w:hAnsi="Calibri" w:cs="Times New Roman"/>
        </w:rPr>
        <w:t xml:space="preserve"> particolare attenzione alla segnalazione </w:t>
      </w:r>
      <w:r>
        <w:rPr>
          <w:rFonts w:ascii="Calibri" w:eastAsia="Calibri" w:hAnsi="Calibri" w:cs="Times New Roman"/>
        </w:rPr>
        <w:t xml:space="preserve">verso l’esterno </w:t>
      </w:r>
      <w:r w:rsidRPr="00746CF3">
        <w:rPr>
          <w:rFonts w:ascii="Calibri" w:eastAsia="Calibri" w:hAnsi="Calibri" w:cs="Times New Roman"/>
        </w:rPr>
        <w:t>di episodi d</w:t>
      </w:r>
      <w:r>
        <w:rPr>
          <w:rFonts w:ascii="Calibri" w:eastAsia="Calibri" w:hAnsi="Calibri" w:cs="Times New Roman"/>
        </w:rPr>
        <w:t xml:space="preserve">i </w:t>
      </w:r>
      <w:r w:rsidRPr="00746CF3">
        <w:rPr>
          <w:rFonts w:ascii="Calibri" w:eastAsia="Calibri" w:hAnsi="Calibri" w:cs="Times New Roman"/>
        </w:rPr>
        <w:t>cattiva amministrazione, conflitto di interessi, corruzione.</w:t>
      </w:r>
    </w:p>
    <w:p w:rsidR="009C1EB1" w:rsidRPr="00746CF3" w:rsidRDefault="009C1EB1" w:rsidP="009C1EB1">
      <w:pPr>
        <w:spacing w:after="0"/>
        <w:jc w:val="both"/>
        <w:rPr>
          <w:rFonts w:ascii="Calibri" w:eastAsia="Calibri" w:hAnsi="Calibri" w:cs="Times New Roman"/>
        </w:rPr>
      </w:pPr>
    </w:p>
    <w:p w:rsidR="009C1EB1" w:rsidRPr="00BE36B1" w:rsidRDefault="009C1EB1" w:rsidP="009C1EB1">
      <w:pPr>
        <w:spacing w:after="0"/>
        <w:ind w:firstLine="708"/>
        <w:jc w:val="both"/>
        <w:rPr>
          <w:rFonts w:ascii="Calibri" w:eastAsia="Calibri" w:hAnsi="Calibri" w:cs="Times New Roman"/>
          <w:b/>
          <w:sz w:val="24"/>
          <w:szCs w:val="24"/>
        </w:rPr>
      </w:pPr>
      <w:r>
        <w:rPr>
          <w:rFonts w:ascii="Calibri" w:eastAsia="Calibri" w:hAnsi="Calibri" w:cs="Times New Roman"/>
          <w:b/>
          <w:sz w:val="24"/>
          <w:szCs w:val="24"/>
        </w:rPr>
        <w:t xml:space="preserve">9.12 </w:t>
      </w:r>
      <w:r w:rsidRPr="00BE36B1">
        <w:rPr>
          <w:rFonts w:ascii="Calibri" w:eastAsia="Calibri" w:hAnsi="Calibri" w:cs="Times New Roman"/>
          <w:b/>
          <w:sz w:val="24"/>
          <w:szCs w:val="24"/>
        </w:rPr>
        <w:t xml:space="preserve"> SEGNALAZIONE DI IRREGOLARITÀ  </w:t>
      </w:r>
    </w:p>
    <w:p w:rsidR="009C1EB1" w:rsidRPr="00746CF3" w:rsidRDefault="009C1EB1" w:rsidP="009C1EB1">
      <w:pPr>
        <w:spacing w:after="0"/>
        <w:jc w:val="both"/>
        <w:rPr>
          <w:rFonts w:ascii="Calibri" w:eastAsia="Calibri" w:hAnsi="Calibri" w:cs="Times New Roman"/>
        </w:rPr>
      </w:pPr>
      <w:r w:rsidRPr="00746CF3">
        <w:rPr>
          <w:rFonts w:ascii="Calibri" w:eastAsia="Calibri" w:hAnsi="Calibri" w:cs="Times New Roman"/>
        </w:rPr>
        <w:t>Poiché uno degli obiettivi strategici principali dell’azione di prevenzione della corruzione è quello dell’emersione dei fatti di cattiva amministrazione e di fenomeni corruttivi, è particolarmente importante il coinvolgimento dell’utenza e l’ascolto della cittadinanza.   Il Responsabile dell’ Anticorruzione, allo scopo di assicurare che l’attività amministrativa del</w:t>
      </w:r>
      <w:r>
        <w:rPr>
          <w:rFonts w:ascii="Calibri" w:eastAsia="Calibri" w:hAnsi="Calibri" w:cs="Times New Roman"/>
        </w:rPr>
        <w:t xml:space="preserve"> comune di Preci</w:t>
      </w:r>
      <w:r w:rsidRPr="00746CF3">
        <w:rPr>
          <w:rFonts w:ascii="Calibri" w:eastAsia="Calibri" w:hAnsi="Calibri" w:cs="Times New Roman"/>
        </w:rPr>
        <w:t xml:space="preserve"> sia retta dai criteri di economicità, efficacia, efficienza, imparzialità, pubblicità e trasparenza, per il migliore espletamento e conseguimento dei compiti previsti, attiva un dialogo diretto e immediato con i cittadini, le organizzazioni economiche e sociali, al fine di ricevere segnalazioni che denunzino condotte e comportamenti sintomatici di episodi o fenomeni corruttivi imputabili a strutture e</w:t>
      </w:r>
      <w:r>
        <w:rPr>
          <w:rFonts w:ascii="Calibri" w:eastAsia="Calibri" w:hAnsi="Calibri" w:cs="Times New Roman"/>
        </w:rPr>
        <w:t>/o</w:t>
      </w:r>
      <w:r w:rsidRPr="00746CF3">
        <w:rPr>
          <w:rFonts w:ascii="Calibri" w:eastAsia="Calibri" w:hAnsi="Calibri" w:cs="Times New Roman"/>
        </w:rPr>
        <w:t xml:space="preserve"> al persona</w:t>
      </w:r>
      <w:r>
        <w:rPr>
          <w:rFonts w:ascii="Calibri" w:eastAsia="Calibri" w:hAnsi="Calibri" w:cs="Times New Roman"/>
        </w:rPr>
        <w:t>le del comune di Preci</w:t>
      </w:r>
      <w:r w:rsidRPr="00746CF3">
        <w:rPr>
          <w:rFonts w:ascii="Calibri" w:eastAsia="Calibri" w:hAnsi="Calibri" w:cs="Times New Roman"/>
        </w:rPr>
        <w:t>, quali ad esempio: richieste di documenti che appaiono pretestuosamente volte a far appesantire inutilmente i procedimenti amministrativi, oppure che evidenziano ritardi inammissibili ed incomprensibili per l’adozione di provvedimenti richiesti, tali da occultare richieste illecite da parte di dipendenti del</w:t>
      </w:r>
      <w:r>
        <w:rPr>
          <w:rFonts w:ascii="Calibri" w:eastAsia="Calibri" w:hAnsi="Calibri" w:cs="Times New Roman"/>
        </w:rPr>
        <w:t xml:space="preserve"> comune di Preci</w:t>
      </w:r>
      <w:r w:rsidRPr="00746CF3">
        <w:rPr>
          <w:rFonts w:ascii="Calibri" w:eastAsia="Calibri" w:hAnsi="Calibri" w:cs="Times New Roman"/>
        </w:rPr>
        <w:t>.</w:t>
      </w:r>
    </w:p>
    <w:p w:rsidR="009C1EB1" w:rsidRPr="00746CF3" w:rsidRDefault="009C1EB1" w:rsidP="009C1EB1">
      <w:pPr>
        <w:spacing w:after="0"/>
        <w:jc w:val="both"/>
        <w:rPr>
          <w:rFonts w:ascii="Calibri" w:eastAsia="Calibri" w:hAnsi="Calibri" w:cs="Times New Roman"/>
        </w:rPr>
      </w:pPr>
      <w:r w:rsidRPr="00746CF3">
        <w:rPr>
          <w:rFonts w:ascii="Calibri" w:eastAsia="Calibri" w:hAnsi="Calibri" w:cs="Times New Roman"/>
        </w:rPr>
        <w:t>Le predette segnalazioni potranno essere inviate:</w:t>
      </w:r>
    </w:p>
    <w:p w:rsidR="009C1EB1" w:rsidRDefault="009C1EB1" w:rsidP="009C1EB1">
      <w:pPr>
        <w:numPr>
          <w:ilvl w:val="0"/>
          <w:numId w:val="7"/>
        </w:numPr>
        <w:spacing w:after="0"/>
        <w:contextualSpacing/>
        <w:jc w:val="both"/>
        <w:rPr>
          <w:rFonts w:ascii="Calibri" w:eastAsia="Calibri" w:hAnsi="Calibri" w:cs="Times New Roman"/>
        </w:rPr>
      </w:pPr>
      <w:r w:rsidRPr="00746CF3">
        <w:rPr>
          <w:rFonts w:ascii="Calibri" w:eastAsia="Calibri" w:hAnsi="Calibri" w:cs="Times New Roman"/>
        </w:rPr>
        <w:t xml:space="preserve">per posta elettronica all’indirizzo: </w:t>
      </w:r>
      <w:r>
        <w:rPr>
          <w:rFonts w:ascii="Calibri" w:eastAsia="Calibri" w:hAnsi="Calibri" w:cs="Times New Roman"/>
        </w:rPr>
        <w:t xml:space="preserve"> </w:t>
      </w:r>
    </w:p>
    <w:p w:rsidR="003B6C92" w:rsidRDefault="00357CD2" w:rsidP="009C1EB1">
      <w:pPr>
        <w:numPr>
          <w:ilvl w:val="0"/>
          <w:numId w:val="7"/>
        </w:numPr>
        <w:spacing w:after="0"/>
        <w:contextualSpacing/>
        <w:jc w:val="both"/>
        <w:rPr>
          <w:rFonts w:ascii="Calibri" w:eastAsia="Calibri" w:hAnsi="Calibri" w:cs="Times New Roman"/>
        </w:rPr>
      </w:pPr>
      <w:r w:rsidRPr="00746CF3">
        <w:rPr>
          <w:rFonts w:ascii="Calibri" w:eastAsia="Calibri" w:hAnsi="Calibri" w:cs="Times New Roman"/>
        </w:rPr>
        <w:t>Segretario.comunale@comune.</w:t>
      </w:r>
      <w:r>
        <w:rPr>
          <w:rFonts w:ascii="Calibri" w:eastAsia="Calibri" w:hAnsi="Calibri" w:cs="Times New Roman"/>
        </w:rPr>
        <w:t>cerretodispoleto</w:t>
      </w:r>
      <w:r w:rsidRPr="00746CF3">
        <w:rPr>
          <w:rFonts w:ascii="Calibri" w:eastAsia="Calibri" w:hAnsi="Calibri" w:cs="Times New Roman"/>
        </w:rPr>
        <w:t>.pg.it</w:t>
      </w:r>
    </w:p>
    <w:p w:rsidR="009C1EB1" w:rsidRDefault="009C1EB1" w:rsidP="009C1EB1">
      <w:pPr>
        <w:numPr>
          <w:ilvl w:val="0"/>
          <w:numId w:val="7"/>
        </w:numPr>
        <w:spacing w:after="0"/>
        <w:contextualSpacing/>
        <w:jc w:val="both"/>
        <w:rPr>
          <w:rFonts w:ascii="Calibri" w:eastAsia="Calibri" w:hAnsi="Calibri" w:cs="Times New Roman"/>
        </w:rPr>
      </w:pPr>
      <w:r w:rsidRPr="0053516D">
        <w:rPr>
          <w:rFonts w:ascii="Calibri" w:eastAsia="Calibri" w:hAnsi="Calibri" w:cs="Times New Roman"/>
        </w:rPr>
        <w:t xml:space="preserve">per posta ordinaria all’indirizzo: </w:t>
      </w:r>
    </w:p>
    <w:p w:rsidR="009C1EB1" w:rsidRDefault="009C1EB1" w:rsidP="009C1EB1">
      <w:pPr>
        <w:spacing w:after="0"/>
        <w:ind w:left="720"/>
        <w:contextualSpacing/>
        <w:jc w:val="both"/>
        <w:rPr>
          <w:rFonts w:ascii="Calibri" w:eastAsia="Calibri" w:hAnsi="Calibri" w:cs="Times New Roman"/>
        </w:rPr>
      </w:pPr>
      <w:r w:rsidRPr="0053516D">
        <w:rPr>
          <w:rFonts w:ascii="Calibri" w:eastAsia="Calibri" w:hAnsi="Calibri" w:cs="Times New Roman"/>
        </w:rPr>
        <w:t xml:space="preserve">Responsabile Anti Corruzione – Comune di </w:t>
      </w:r>
      <w:r w:rsidR="003B6C92">
        <w:rPr>
          <w:rFonts w:ascii="Calibri" w:eastAsia="Calibri" w:hAnsi="Calibri" w:cs="Times New Roman"/>
        </w:rPr>
        <w:t>Cerreto di Spoleto</w:t>
      </w:r>
    </w:p>
    <w:p w:rsidR="009C1EB1" w:rsidRDefault="009C1EB1" w:rsidP="009C1EB1">
      <w:pPr>
        <w:spacing w:after="0"/>
        <w:ind w:left="720"/>
        <w:contextualSpacing/>
        <w:jc w:val="both"/>
        <w:rPr>
          <w:rFonts w:ascii="Calibri" w:eastAsia="Calibri" w:hAnsi="Calibri" w:cs="Times New Roman"/>
        </w:rPr>
      </w:pPr>
      <w:r>
        <w:rPr>
          <w:rFonts w:ascii="Calibri" w:eastAsia="Calibri" w:hAnsi="Calibri" w:cs="Times New Roman"/>
        </w:rPr>
        <w:t>S</w:t>
      </w:r>
      <w:r w:rsidRPr="0053516D">
        <w:rPr>
          <w:rFonts w:ascii="Calibri" w:eastAsia="Calibri" w:hAnsi="Calibri" w:cs="Times New Roman"/>
        </w:rPr>
        <w:t xml:space="preserve">ede </w:t>
      </w:r>
      <w:r w:rsidR="003B6C92">
        <w:rPr>
          <w:rFonts w:ascii="Calibri" w:eastAsia="Calibri" w:hAnsi="Calibri" w:cs="Times New Roman"/>
        </w:rPr>
        <w:t>via Piazza Pontano</w:t>
      </w:r>
      <w:r w:rsidRPr="0053516D">
        <w:rPr>
          <w:rFonts w:ascii="Calibri" w:eastAsia="Calibri" w:hAnsi="Calibri" w:cs="Times New Roman"/>
        </w:rPr>
        <w:t xml:space="preserve"> </w:t>
      </w:r>
    </w:p>
    <w:p w:rsidR="009C1EB1" w:rsidRPr="0053516D" w:rsidRDefault="00357CD2" w:rsidP="009C1EB1">
      <w:pPr>
        <w:spacing w:after="0"/>
        <w:ind w:left="720"/>
        <w:contextualSpacing/>
        <w:jc w:val="both"/>
        <w:rPr>
          <w:rFonts w:ascii="Calibri" w:eastAsia="Calibri" w:hAnsi="Calibri" w:cs="Times New Roman"/>
        </w:rPr>
      </w:pPr>
      <w:r>
        <w:rPr>
          <w:rFonts w:ascii="Calibri" w:eastAsia="Calibri" w:hAnsi="Calibri" w:cs="Times New Roman"/>
        </w:rPr>
        <w:t xml:space="preserve">06041 </w:t>
      </w:r>
      <w:r w:rsidR="003B6C92">
        <w:rPr>
          <w:rFonts w:ascii="Calibri" w:eastAsia="Calibri" w:hAnsi="Calibri" w:cs="Times New Roman"/>
        </w:rPr>
        <w:t xml:space="preserve">Cerreto di Spoleto    </w:t>
      </w:r>
      <w:r w:rsidR="009C1EB1">
        <w:rPr>
          <w:rFonts w:ascii="Calibri" w:eastAsia="Calibri" w:hAnsi="Calibri" w:cs="Times New Roman"/>
        </w:rPr>
        <w:t>(PG)</w:t>
      </w:r>
    </w:p>
    <w:p w:rsidR="009C1EB1" w:rsidRDefault="009C1EB1" w:rsidP="009C1EB1">
      <w:pPr>
        <w:spacing w:after="0"/>
        <w:jc w:val="both"/>
        <w:rPr>
          <w:rFonts w:ascii="Calibri" w:eastAsia="Calibri" w:hAnsi="Calibri" w:cs="Times New Roman"/>
        </w:rPr>
      </w:pPr>
      <w:r>
        <w:rPr>
          <w:rFonts w:ascii="Calibri" w:eastAsia="Calibri" w:hAnsi="Calibri" w:cs="Times New Roman"/>
        </w:rPr>
        <w:t xml:space="preserve"> </w:t>
      </w:r>
    </w:p>
    <w:p w:rsidR="009C1EB1" w:rsidRDefault="009C1EB1" w:rsidP="009C1EB1">
      <w:pPr>
        <w:spacing w:after="0"/>
        <w:jc w:val="both"/>
        <w:rPr>
          <w:rFonts w:ascii="Calibri" w:eastAsia="Calibri" w:hAnsi="Calibri" w:cs="Times New Roman"/>
        </w:rPr>
      </w:pPr>
    </w:p>
    <w:p w:rsidR="009C1EB1" w:rsidRDefault="009C1EB1" w:rsidP="009C1EB1">
      <w:pPr>
        <w:spacing w:after="0"/>
        <w:jc w:val="both"/>
        <w:rPr>
          <w:rFonts w:ascii="Calibri" w:eastAsia="Calibri" w:hAnsi="Calibri" w:cs="Times New Roman"/>
        </w:rPr>
      </w:pPr>
    </w:p>
    <w:p w:rsidR="009C1EB1" w:rsidRDefault="009C1EB1" w:rsidP="009C1EB1">
      <w:pPr>
        <w:spacing w:after="0"/>
        <w:jc w:val="both"/>
        <w:rPr>
          <w:rFonts w:ascii="Calibri" w:eastAsia="Calibri" w:hAnsi="Calibri" w:cs="Times New Roman"/>
        </w:rPr>
      </w:pPr>
    </w:p>
    <w:p w:rsidR="009C1EB1" w:rsidRDefault="009C1EB1" w:rsidP="009C1EB1">
      <w:pPr>
        <w:spacing w:after="0"/>
        <w:jc w:val="both"/>
        <w:rPr>
          <w:rFonts w:ascii="Calibri" w:eastAsia="Calibri" w:hAnsi="Calibri" w:cs="Times New Roman"/>
        </w:rPr>
      </w:pPr>
    </w:p>
    <w:p w:rsidR="009C1EB1" w:rsidRDefault="009C1EB1" w:rsidP="009C1EB1">
      <w:pPr>
        <w:spacing w:after="0"/>
        <w:jc w:val="both"/>
        <w:rPr>
          <w:rFonts w:ascii="Calibri" w:eastAsia="Calibri" w:hAnsi="Calibri" w:cs="Times New Roman"/>
        </w:rPr>
      </w:pPr>
    </w:p>
    <w:p w:rsidR="009C1EB1" w:rsidRDefault="009C1EB1" w:rsidP="009C1EB1">
      <w:pPr>
        <w:spacing w:after="0"/>
        <w:jc w:val="both"/>
        <w:rPr>
          <w:rFonts w:ascii="Calibri" w:eastAsia="Calibri" w:hAnsi="Calibri" w:cs="Times New Roman"/>
        </w:rPr>
      </w:pPr>
    </w:p>
    <w:p w:rsidR="009C1EB1" w:rsidRPr="00414136" w:rsidRDefault="00E53F3A" w:rsidP="00E53F3A">
      <w:pPr>
        <w:rPr>
          <w:rFonts w:ascii="Calibri" w:eastAsia="Calibri" w:hAnsi="Calibri" w:cs="Times New Roman"/>
        </w:rPr>
      </w:pPr>
      <w:r>
        <w:rPr>
          <w:rFonts w:ascii="Calibri" w:eastAsia="Calibri" w:hAnsi="Calibri" w:cs="Times New Roman"/>
        </w:rPr>
        <w:br w:type="page"/>
      </w:r>
    </w:p>
    <w:p w:rsidR="009C1EB1" w:rsidRPr="003E5352" w:rsidRDefault="009C1EB1" w:rsidP="009C1EB1">
      <w:pPr>
        <w:spacing w:after="0"/>
        <w:rPr>
          <w:b/>
          <w:sz w:val="28"/>
          <w:szCs w:val="28"/>
        </w:rPr>
      </w:pPr>
      <w:r w:rsidRPr="003E5352">
        <w:rPr>
          <w:b/>
          <w:sz w:val="28"/>
          <w:szCs w:val="28"/>
        </w:rPr>
        <w:lastRenderedPageBreak/>
        <w:t>10-</w:t>
      </w:r>
      <w:r w:rsidRPr="003E5352">
        <w:rPr>
          <w:b/>
          <w:sz w:val="28"/>
          <w:szCs w:val="28"/>
        </w:rPr>
        <w:tab/>
        <w:t>SEZIONE II  - TRASPARENZA</w:t>
      </w:r>
    </w:p>
    <w:p w:rsidR="009C1EB1" w:rsidRPr="001E2C8E" w:rsidRDefault="009C1EB1" w:rsidP="009C1EB1">
      <w:pPr>
        <w:spacing w:after="0" w:line="240" w:lineRule="auto"/>
        <w:rPr>
          <w:rFonts w:ascii="Arial" w:eastAsia="Times New Roman" w:hAnsi="Arial" w:cs="Arial"/>
          <w:sz w:val="32"/>
          <w:szCs w:val="32"/>
        </w:rPr>
      </w:pPr>
    </w:p>
    <w:p w:rsidR="009C1EB1" w:rsidRPr="00572BDC" w:rsidRDefault="009C1EB1" w:rsidP="009C1EB1">
      <w:pPr>
        <w:pStyle w:val="Paragrafoelenco"/>
        <w:numPr>
          <w:ilvl w:val="0"/>
          <w:numId w:val="25"/>
        </w:numPr>
        <w:spacing w:after="0" w:line="240" w:lineRule="auto"/>
        <w:ind w:left="0" w:firstLine="0"/>
        <w:jc w:val="both"/>
        <w:rPr>
          <w:rFonts w:ascii="Arial" w:eastAsia="Times New Roman" w:hAnsi="Arial" w:cs="Arial"/>
          <w:b/>
          <w:sz w:val="20"/>
          <w:szCs w:val="20"/>
        </w:rPr>
      </w:pPr>
      <w:r w:rsidRPr="00572BDC">
        <w:rPr>
          <w:rFonts w:ascii="Arial" w:eastAsia="Times New Roman" w:hAnsi="Arial" w:cs="Arial"/>
          <w:b/>
          <w:sz w:val="20"/>
          <w:szCs w:val="20"/>
        </w:rPr>
        <w:t>INTRODUZIONE – LE PRINCIPALI NOVITA’ IN MATERIA DI TRASPARENZA</w:t>
      </w:r>
    </w:p>
    <w:p w:rsidR="009C1EB1" w:rsidRDefault="009C1EB1" w:rsidP="009C1EB1">
      <w:pPr>
        <w:spacing w:after="0" w:line="240" w:lineRule="auto"/>
        <w:jc w:val="both"/>
        <w:rPr>
          <w:rFonts w:ascii="Arial" w:eastAsia="Times New Roman" w:hAnsi="Arial" w:cs="Arial"/>
          <w:b/>
          <w:sz w:val="24"/>
          <w:szCs w:val="24"/>
        </w:rPr>
      </w:pPr>
    </w:p>
    <w:p w:rsidR="009C1EB1" w:rsidRPr="00572BDC" w:rsidRDefault="009C1EB1" w:rsidP="009C1EB1">
      <w:pPr>
        <w:spacing w:after="0" w:line="240" w:lineRule="auto"/>
        <w:jc w:val="both"/>
        <w:rPr>
          <w:rFonts w:ascii="Calibri" w:eastAsia="Calibri" w:hAnsi="Calibri" w:cs="Times New Roman"/>
        </w:rPr>
      </w:pPr>
      <w:r w:rsidRPr="00572BDC">
        <w:rPr>
          <w:rFonts w:ascii="Calibri" w:eastAsia="Calibri" w:hAnsi="Calibri" w:cs="Times New Roman"/>
        </w:rPr>
        <w:t>Negli ultimi anni la trasparenza amministrativa è stata oggetto di una serie di interventi  legislativi mirati a rendere accessibili e fruibili i dati, le informazioni e i documenti detenuti  dalle pubbliche amministrazioni.</w:t>
      </w:r>
    </w:p>
    <w:p w:rsidR="009C1EB1" w:rsidRPr="00572BDC" w:rsidRDefault="009C1EB1" w:rsidP="009C1EB1">
      <w:pPr>
        <w:spacing w:after="0" w:line="240" w:lineRule="auto"/>
        <w:jc w:val="both"/>
        <w:rPr>
          <w:rFonts w:ascii="Calibri" w:eastAsia="Calibri" w:hAnsi="Calibri" w:cs="Times New Roman"/>
        </w:rPr>
      </w:pPr>
      <w:r w:rsidRPr="00572BDC">
        <w:rPr>
          <w:rFonts w:ascii="Calibri" w:eastAsia="Calibri" w:hAnsi="Calibri" w:cs="Times New Roman"/>
        </w:rPr>
        <w:t xml:space="preserve">Il principio ispiratore che ha portato ad affermare la necessità di un’accessibilità totale del  cittadino all’attività delle pubbliche amministrazioni è quello secondo cui </w:t>
      </w:r>
      <w:r w:rsidRPr="00EF04C1">
        <w:rPr>
          <w:rFonts w:ascii="Calibri" w:eastAsia="Calibri" w:hAnsi="Calibri" w:cs="Times New Roman"/>
          <w:i/>
        </w:rPr>
        <w:t>una completa trasparenza dell’azione amministrativa è un mezzo efficace per prevenire la corruzione e le distorsioni alla corretta gestione della “cosa pubblica” che da essa derivano</w:t>
      </w:r>
      <w:r w:rsidRPr="00572BDC">
        <w:rPr>
          <w:rFonts w:ascii="Calibri" w:eastAsia="Calibri" w:hAnsi="Calibri" w:cs="Times New Roman"/>
        </w:rPr>
        <w:t>.</w:t>
      </w:r>
    </w:p>
    <w:p w:rsidR="009C1EB1" w:rsidRPr="00572BDC" w:rsidRDefault="009C1EB1" w:rsidP="009C1EB1">
      <w:pPr>
        <w:spacing w:after="0" w:line="240" w:lineRule="auto"/>
        <w:jc w:val="both"/>
        <w:rPr>
          <w:rFonts w:ascii="Calibri" w:eastAsia="Calibri" w:hAnsi="Calibri" w:cs="Times New Roman"/>
        </w:rPr>
      </w:pPr>
      <w:r w:rsidRPr="00572BDC">
        <w:rPr>
          <w:rFonts w:ascii="Calibri" w:eastAsia="Calibri" w:hAnsi="Calibri" w:cs="Times New Roman"/>
        </w:rPr>
        <w:t>Il percorso intrapreso dal nostro legislatore è culminato nell</w:t>
      </w:r>
      <w:r>
        <w:rPr>
          <w:rFonts w:ascii="Calibri" w:eastAsia="Calibri" w:hAnsi="Calibri" w:cs="Times New Roman"/>
        </w:rPr>
        <w:t>’approvazione del Decreto legi</w:t>
      </w:r>
      <w:r w:rsidRPr="00572BDC">
        <w:rPr>
          <w:rFonts w:ascii="Calibri" w:eastAsia="Calibri" w:hAnsi="Calibri" w:cs="Times New Roman"/>
        </w:rPr>
        <w:t xml:space="preserve">slativo 14 marzo 2013, n. 33 “Riordino della disciplina riguardante gli obblighi di pubblicità, trasparenza e diffusione di informazioni da parte delle pubbliche amministrazioni” (c.d. “Decreto Trasparenza”), entrato in vigore il 20 aprile 2013, che ha imposto alle pubbliche amministrazioni una serie di obblighi in materia di trasparenza “allo scopo di favorire forme diffuse di controllo sul perseguimento delle funzioni istituzionali e sull’utilizzo delle risorse pubbliche” (articolo 1, comma 1) e ha altresì introdotto il diritto di accesso civico. </w:t>
      </w:r>
    </w:p>
    <w:p w:rsidR="009C1EB1" w:rsidRPr="00572BDC" w:rsidRDefault="009C1EB1" w:rsidP="009C1EB1">
      <w:pPr>
        <w:spacing w:after="0" w:line="240" w:lineRule="auto"/>
        <w:jc w:val="both"/>
        <w:rPr>
          <w:rFonts w:ascii="Calibri" w:eastAsia="Calibri" w:hAnsi="Calibri" w:cs="Times New Roman"/>
        </w:rPr>
      </w:pPr>
      <w:r w:rsidRPr="00572BDC">
        <w:rPr>
          <w:rFonts w:ascii="Calibri" w:eastAsia="Calibri" w:hAnsi="Calibri" w:cs="Times New Roman"/>
        </w:rPr>
        <w:t>Di recente, con il Decreto legislativo 25 maggio 2016, n. 97 “Revisione e semplificazione   delle disposizioni in materia di prevenzione della corruzione, pubblicità e trasparenza, correttivo della legge 6 novembre 2012, n. 190 e del decreto legislativo 14 marzo 2013, n. 33, ai sensi dell’articolo 7 della legge 7 agosto 2015, n. 124, in materia di riorganizzazione delle  amministrazioni pubbliche”, in vigore dal 23 giugno 2016, sono state apportate rilevanti  modifiche al D.lgs. n. 33/2013: il nuovo decreto, definito anche “Freedom Of Information Act (FOIA)”, ha ampliato ulteriormente gli obblighi di trasparenza delle pubbliche amministrazioni e, soprattutto, ha potenziato il diritto di accesso civico.</w:t>
      </w:r>
    </w:p>
    <w:p w:rsidR="009C1EB1" w:rsidRPr="00572BDC" w:rsidRDefault="009C1EB1" w:rsidP="009C1EB1">
      <w:pPr>
        <w:spacing w:after="0" w:line="240" w:lineRule="auto"/>
        <w:jc w:val="both"/>
        <w:rPr>
          <w:rFonts w:ascii="Calibri" w:eastAsia="Calibri" w:hAnsi="Calibri" w:cs="Times New Roman"/>
        </w:rPr>
      </w:pPr>
      <w:r w:rsidRPr="00572BDC">
        <w:rPr>
          <w:rFonts w:ascii="Calibri" w:eastAsia="Calibri" w:hAnsi="Calibri" w:cs="Times New Roman"/>
        </w:rPr>
        <w:t>Il pieno rispetto degli obblighi di trasparenza, oltre che costituire livello essenziale delle prestazioni erogate, rappresenta un valido strumento di diffusione e affermazione della cultura delle regole, nonché di prevenzione e di lotta a fenomeni corruttivi. La trasparenza è funzionale al controllo diffuso sulla performance dell’Ente e permette la conoscenza, da parte dei cittadini, dei servizi che possono ottenere, delle loro caratteristiche nonché delle loro modalità di erogazione: diventa perciò non solo uno strumento essenziale per assicurare i valori dell’imparzialità e del buon andamento, favorendo il controllo sociale sull’azione amministrativa, ma contribuisce anche a promuovere la diffusione della cultura  della legalità e dell’integrità, con particolare riguardo all’utilizzo delle risorse pubbliche.</w:t>
      </w:r>
    </w:p>
    <w:p w:rsidR="009C1EB1" w:rsidRPr="00572BDC" w:rsidRDefault="009C1EB1" w:rsidP="009C1EB1">
      <w:pPr>
        <w:spacing w:after="0" w:line="240" w:lineRule="auto"/>
        <w:jc w:val="both"/>
        <w:rPr>
          <w:rFonts w:ascii="Calibri" w:eastAsia="Calibri" w:hAnsi="Calibri" w:cs="Times New Roman"/>
        </w:rPr>
      </w:pPr>
      <w:r w:rsidRPr="00572BDC">
        <w:rPr>
          <w:rFonts w:ascii="Calibri" w:eastAsia="Calibri" w:hAnsi="Calibri" w:cs="Times New Roman"/>
        </w:rPr>
        <w:t>Il Decreto Trasparenza, nella sua formulazione originaria, individuava nel Programma triennale per la trasparenza e l’integrità (PTTI) lo strum</w:t>
      </w:r>
      <w:r>
        <w:rPr>
          <w:rFonts w:ascii="Calibri" w:eastAsia="Calibri" w:hAnsi="Calibri" w:cs="Times New Roman"/>
        </w:rPr>
        <w:t>ento attraverso cui ogni ammini</w:t>
      </w:r>
      <w:r w:rsidRPr="00572BDC">
        <w:rPr>
          <w:rFonts w:ascii="Calibri" w:eastAsia="Calibri" w:hAnsi="Calibri" w:cs="Times New Roman"/>
        </w:rPr>
        <w:t>strazione garantiva ai cittadini:</w:t>
      </w:r>
    </w:p>
    <w:p w:rsidR="009C1EB1" w:rsidRPr="002857CC" w:rsidRDefault="009C1EB1" w:rsidP="009C1EB1">
      <w:pPr>
        <w:pStyle w:val="Paragrafoelenco"/>
        <w:numPr>
          <w:ilvl w:val="0"/>
          <w:numId w:val="28"/>
        </w:numPr>
        <w:spacing w:after="0" w:line="240" w:lineRule="auto"/>
        <w:jc w:val="both"/>
        <w:rPr>
          <w:rFonts w:ascii="Calibri" w:eastAsia="Calibri" w:hAnsi="Calibri" w:cs="Times New Roman"/>
        </w:rPr>
      </w:pPr>
      <w:r w:rsidRPr="002857CC">
        <w:rPr>
          <w:rFonts w:ascii="Calibri" w:eastAsia="Calibri" w:hAnsi="Calibri" w:cs="Times New Roman"/>
        </w:rPr>
        <w:t xml:space="preserve">un adeguato livello di trasparenza (intesa come “accessibilità totale alle informazioni </w:t>
      </w:r>
    </w:p>
    <w:p w:rsidR="009C1EB1" w:rsidRPr="00572BDC" w:rsidRDefault="009C1EB1" w:rsidP="009C1EB1">
      <w:pPr>
        <w:spacing w:after="0" w:line="240" w:lineRule="auto"/>
        <w:jc w:val="both"/>
        <w:rPr>
          <w:rFonts w:ascii="Calibri" w:eastAsia="Calibri" w:hAnsi="Calibri" w:cs="Times New Roman"/>
        </w:rPr>
      </w:pPr>
      <w:r w:rsidRPr="00572BDC">
        <w:rPr>
          <w:rFonts w:ascii="Calibri" w:eastAsia="Calibri" w:hAnsi="Calibri" w:cs="Times New Roman"/>
        </w:rPr>
        <w:t>concernenti l’organizzazione e l’attività” dell’amministrazione stessa);</w:t>
      </w:r>
    </w:p>
    <w:p w:rsidR="009C1EB1" w:rsidRPr="002857CC" w:rsidRDefault="009C1EB1" w:rsidP="009C1EB1">
      <w:pPr>
        <w:pStyle w:val="Paragrafoelenco"/>
        <w:numPr>
          <w:ilvl w:val="0"/>
          <w:numId w:val="28"/>
        </w:numPr>
        <w:spacing w:after="0" w:line="240" w:lineRule="auto"/>
        <w:jc w:val="both"/>
        <w:rPr>
          <w:rFonts w:ascii="Calibri" w:eastAsia="Calibri" w:hAnsi="Calibri" w:cs="Times New Roman"/>
        </w:rPr>
      </w:pPr>
      <w:r w:rsidRPr="002857CC">
        <w:rPr>
          <w:rFonts w:ascii="Calibri" w:eastAsia="Calibri" w:hAnsi="Calibri" w:cs="Times New Roman"/>
        </w:rPr>
        <w:t>la legalità e lo sviluppo della cultura dell’integrità.</w:t>
      </w:r>
    </w:p>
    <w:p w:rsidR="009C1EB1" w:rsidRPr="00572BDC" w:rsidRDefault="009C1EB1" w:rsidP="009C1EB1">
      <w:pPr>
        <w:spacing w:after="0" w:line="240" w:lineRule="auto"/>
        <w:jc w:val="both"/>
        <w:rPr>
          <w:rFonts w:ascii="Calibri" w:eastAsia="Calibri" w:hAnsi="Calibri" w:cs="Times New Roman"/>
        </w:rPr>
      </w:pPr>
      <w:r w:rsidRPr="00572BDC">
        <w:rPr>
          <w:rFonts w:ascii="Calibri" w:eastAsia="Calibri" w:hAnsi="Calibri" w:cs="Times New Roman"/>
        </w:rPr>
        <w:t xml:space="preserve">Secondo il dettato legislativo il PTTI definiva le misure, i modi e le iniziative per l’adempimento degli obblighi di pubblicazione previsti dalla normativa vigente, ivi comprese le misure organizzative volte ad assicurare la regolarità e la tempestività dei flussi informativi facenti capo ai dirigenti responsabili degli uffici dell’amministrazione (articolo 10, comma 2, ora abrogato). </w:t>
      </w:r>
    </w:p>
    <w:p w:rsidR="009C1EB1" w:rsidRPr="00572BDC" w:rsidRDefault="009C1EB1" w:rsidP="009C1EB1">
      <w:pPr>
        <w:spacing w:after="0" w:line="240" w:lineRule="auto"/>
        <w:jc w:val="both"/>
        <w:rPr>
          <w:rFonts w:ascii="Calibri" w:eastAsia="Calibri" w:hAnsi="Calibri" w:cs="Times New Roman"/>
        </w:rPr>
      </w:pPr>
      <w:r w:rsidRPr="00572BDC">
        <w:rPr>
          <w:rFonts w:ascii="Calibri" w:eastAsia="Calibri" w:hAnsi="Calibri" w:cs="Times New Roman"/>
        </w:rPr>
        <w:t xml:space="preserve">A seguito dell’entrata in vigore del Decreto legislativo n. 97/2016 e a completamento di quanto già raccomandato dall’Autorità </w:t>
      </w:r>
      <w:r>
        <w:rPr>
          <w:rFonts w:ascii="Calibri" w:eastAsia="Calibri" w:hAnsi="Calibri" w:cs="Times New Roman"/>
        </w:rPr>
        <w:t>N</w:t>
      </w:r>
      <w:r w:rsidRPr="00572BDC">
        <w:rPr>
          <w:rFonts w:ascii="Calibri" w:eastAsia="Calibri" w:hAnsi="Calibri" w:cs="Times New Roman"/>
        </w:rPr>
        <w:t xml:space="preserve">azionale </w:t>
      </w:r>
      <w:r>
        <w:rPr>
          <w:rFonts w:ascii="Calibri" w:eastAsia="Calibri" w:hAnsi="Calibri" w:cs="Times New Roman"/>
        </w:rPr>
        <w:t>A</w:t>
      </w:r>
      <w:r w:rsidRPr="00572BDC">
        <w:rPr>
          <w:rFonts w:ascii="Calibri" w:eastAsia="Calibri" w:hAnsi="Calibri" w:cs="Times New Roman"/>
        </w:rPr>
        <w:t>nticorruzione (ANAC) con la propria determinazione n. 12 del 28 ottobre 2015</w:t>
      </w:r>
      <w:r>
        <w:rPr>
          <w:rFonts w:ascii="Calibri" w:eastAsia="Calibri" w:hAnsi="Calibri" w:cs="Times New Roman"/>
        </w:rPr>
        <w:t>,</w:t>
      </w:r>
      <w:r w:rsidRPr="00572BDC">
        <w:rPr>
          <w:rFonts w:ascii="Calibri" w:eastAsia="Calibri" w:hAnsi="Calibri" w:cs="Times New Roman"/>
        </w:rPr>
        <w:t xml:space="preserve"> è stato eliminato l’obbligo di adozione del Programma </w:t>
      </w:r>
      <w:r>
        <w:rPr>
          <w:rFonts w:ascii="Calibri" w:eastAsia="Calibri" w:hAnsi="Calibri" w:cs="Times New Roman"/>
        </w:rPr>
        <w:t>T</w:t>
      </w:r>
      <w:r w:rsidRPr="00572BDC">
        <w:rPr>
          <w:rFonts w:ascii="Calibri" w:eastAsia="Calibri" w:hAnsi="Calibri" w:cs="Times New Roman"/>
        </w:rPr>
        <w:t xml:space="preserve">riennale per la </w:t>
      </w:r>
      <w:r>
        <w:rPr>
          <w:rFonts w:ascii="Calibri" w:eastAsia="Calibri" w:hAnsi="Calibri" w:cs="Times New Roman"/>
        </w:rPr>
        <w:t>Trasparenza e l’I</w:t>
      </w:r>
      <w:r w:rsidRPr="00572BDC">
        <w:rPr>
          <w:rFonts w:ascii="Calibri" w:eastAsia="Calibri" w:hAnsi="Calibri" w:cs="Times New Roman"/>
        </w:rPr>
        <w:t>ntegrità come documento a sé stante; si è così realizzata la piena integrazione del PTTI nel Piano triennale di prevenzione della corruzione, dando quindi vita ad un unico ed organico documento programmatorio denominato Piano triennale di prevenzione della corruzione e della trasparenza (PTPCT), secondo quanto già indicato dall’ANAC nella propria delibera n. 831/2016, riguardante il PNA 2016 e recentemente ribadito nella propria delibera n. 1310/2016</w:t>
      </w:r>
      <w:r>
        <w:rPr>
          <w:rFonts w:ascii="Calibri" w:eastAsia="Calibri" w:hAnsi="Calibri" w:cs="Times New Roman"/>
        </w:rPr>
        <w:t>,</w:t>
      </w:r>
      <w:r w:rsidRPr="00572BDC">
        <w:rPr>
          <w:rFonts w:ascii="Calibri" w:eastAsia="Calibri" w:hAnsi="Calibri" w:cs="Times New Roman"/>
        </w:rPr>
        <w:t xml:space="preserve"> contenente le prime </w:t>
      </w:r>
      <w:r>
        <w:rPr>
          <w:rFonts w:ascii="Calibri" w:eastAsia="Calibri" w:hAnsi="Calibri" w:cs="Times New Roman"/>
        </w:rPr>
        <w:t>l</w:t>
      </w:r>
      <w:r w:rsidRPr="00572BDC">
        <w:rPr>
          <w:rFonts w:ascii="Calibri" w:eastAsia="Calibri" w:hAnsi="Calibri" w:cs="Times New Roman"/>
        </w:rPr>
        <w:t>inee guida sull’attuazione degli obblighi di pubblicazione</w:t>
      </w:r>
      <w:r>
        <w:rPr>
          <w:rFonts w:ascii="Calibri" w:eastAsia="Calibri" w:hAnsi="Calibri" w:cs="Times New Roman"/>
        </w:rPr>
        <w:t>,</w:t>
      </w:r>
      <w:r w:rsidRPr="00572BDC">
        <w:rPr>
          <w:rFonts w:ascii="Calibri" w:eastAsia="Calibri" w:hAnsi="Calibri" w:cs="Times New Roman"/>
        </w:rPr>
        <w:t xml:space="preserve"> come modificati dal Decreto legislativo n. 97/2016.</w:t>
      </w:r>
    </w:p>
    <w:p w:rsidR="009C1EB1" w:rsidRDefault="009C1EB1" w:rsidP="009C1EB1">
      <w:pPr>
        <w:spacing w:after="0" w:line="240" w:lineRule="auto"/>
        <w:jc w:val="both"/>
        <w:rPr>
          <w:rFonts w:ascii="Calibri" w:eastAsia="Calibri" w:hAnsi="Calibri" w:cs="Times New Roman"/>
        </w:rPr>
      </w:pPr>
      <w:r w:rsidRPr="00572BDC">
        <w:rPr>
          <w:rFonts w:ascii="Calibri" w:eastAsia="Calibri" w:hAnsi="Calibri" w:cs="Times New Roman"/>
        </w:rPr>
        <w:t xml:space="preserve">Dunque, in base all’attuale formulazione del Decreto trasparenza (articolo 10, comma 1) ogni amministrazione indica, in un’apposita sezione del Piano triennale per la prevenzione della corruzione e della trasparenza, i responsabili della trasmissione e della pubblicazione </w:t>
      </w:r>
    </w:p>
    <w:p w:rsidR="009C1EB1" w:rsidRPr="00572BDC" w:rsidRDefault="009C1EB1" w:rsidP="009C1EB1">
      <w:pPr>
        <w:spacing w:after="0" w:line="240" w:lineRule="auto"/>
        <w:jc w:val="both"/>
        <w:rPr>
          <w:rFonts w:ascii="Calibri" w:eastAsia="Calibri" w:hAnsi="Calibri" w:cs="Times New Roman"/>
        </w:rPr>
      </w:pPr>
    </w:p>
    <w:p w:rsidR="009C1EB1" w:rsidRPr="009041F6" w:rsidRDefault="009C1EB1" w:rsidP="009C1EB1">
      <w:pPr>
        <w:pStyle w:val="Paragrafoelenco"/>
        <w:numPr>
          <w:ilvl w:val="0"/>
          <w:numId w:val="25"/>
        </w:numPr>
        <w:spacing w:after="0" w:line="240" w:lineRule="auto"/>
        <w:jc w:val="both"/>
        <w:rPr>
          <w:rFonts w:ascii="Calibri" w:eastAsia="Calibri" w:hAnsi="Calibri" w:cs="Times New Roman"/>
          <w:b/>
          <w:caps/>
        </w:rPr>
      </w:pPr>
      <w:r w:rsidRPr="00572BDC">
        <w:rPr>
          <w:rFonts w:ascii="Calibri" w:eastAsia="Calibri" w:hAnsi="Calibri" w:cs="Times New Roman"/>
          <w:b/>
          <w:caps/>
        </w:rPr>
        <w:lastRenderedPageBreak/>
        <w:t>Attuale organizzazione della trasparenza del Comune di Preci e previsioni di modifiche.</w:t>
      </w:r>
    </w:p>
    <w:p w:rsidR="009C1EB1" w:rsidRPr="00572BDC" w:rsidRDefault="009C1EB1" w:rsidP="009C1EB1">
      <w:pPr>
        <w:spacing w:after="0" w:line="240" w:lineRule="auto"/>
        <w:jc w:val="both"/>
        <w:rPr>
          <w:rFonts w:ascii="Calibri" w:eastAsia="Calibri" w:hAnsi="Calibri" w:cs="Times New Roman"/>
        </w:rPr>
      </w:pPr>
      <w:r>
        <w:rPr>
          <w:rFonts w:ascii="Calibri" w:eastAsia="Calibri" w:hAnsi="Calibri" w:cs="Times New Roman"/>
        </w:rPr>
        <w:t xml:space="preserve">Presso il Comune di </w:t>
      </w:r>
      <w:r w:rsidR="00357CD2">
        <w:rPr>
          <w:rFonts w:ascii="Calibri" w:eastAsia="Calibri" w:hAnsi="Calibri" w:cs="Times New Roman"/>
        </w:rPr>
        <w:t xml:space="preserve">Cerreto di Spoleto </w:t>
      </w:r>
      <w:r>
        <w:rPr>
          <w:rFonts w:ascii="Calibri" w:eastAsia="Calibri" w:hAnsi="Calibri" w:cs="Times New Roman"/>
        </w:rPr>
        <w:t xml:space="preserve"> i ruoli</w:t>
      </w:r>
      <w:r w:rsidRPr="00572BDC">
        <w:rPr>
          <w:rFonts w:ascii="Calibri" w:eastAsia="Calibri" w:hAnsi="Calibri" w:cs="Times New Roman"/>
        </w:rPr>
        <w:t xml:space="preserve"> di</w:t>
      </w:r>
      <w:r>
        <w:rPr>
          <w:rFonts w:ascii="Calibri" w:eastAsia="Calibri" w:hAnsi="Calibri" w:cs="Times New Roman"/>
        </w:rPr>
        <w:t xml:space="preserve"> R</w:t>
      </w:r>
      <w:r w:rsidRPr="00572BDC">
        <w:rPr>
          <w:rFonts w:ascii="Calibri" w:eastAsia="Calibri" w:hAnsi="Calibri" w:cs="Times New Roman"/>
        </w:rPr>
        <w:t xml:space="preserve">esponsabile della Prevenzione della </w:t>
      </w:r>
      <w:r>
        <w:rPr>
          <w:rFonts w:ascii="Calibri" w:eastAsia="Calibri" w:hAnsi="Calibri" w:cs="Times New Roman"/>
        </w:rPr>
        <w:t>C</w:t>
      </w:r>
      <w:r w:rsidRPr="00572BDC">
        <w:rPr>
          <w:rFonts w:ascii="Calibri" w:eastAsia="Calibri" w:hAnsi="Calibri" w:cs="Times New Roman"/>
        </w:rPr>
        <w:t xml:space="preserve">orruzione e </w:t>
      </w:r>
      <w:r>
        <w:rPr>
          <w:rFonts w:ascii="Calibri" w:eastAsia="Calibri" w:hAnsi="Calibri" w:cs="Times New Roman"/>
        </w:rPr>
        <w:t>d</w:t>
      </w:r>
      <w:r w:rsidRPr="00572BDC">
        <w:rPr>
          <w:rFonts w:ascii="Calibri" w:eastAsia="Calibri" w:hAnsi="Calibri" w:cs="Times New Roman"/>
        </w:rPr>
        <w:t xml:space="preserve">i </w:t>
      </w:r>
      <w:r>
        <w:rPr>
          <w:rFonts w:ascii="Calibri" w:eastAsia="Calibri" w:hAnsi="Calibri" w:cs="Times New Roman"/>
        </w:rPr>
        <w:t>Responsabile della T</w:t>
      </w:r>
      <w:r w:rsidRPr="00572BDC">
        <w:rPr>
          <w:rFonts w:ascii="Calibri" w:eastAsia="Calibri" w:hAnsi="Calibri" w:cs="Times New Roman"/>
        </w:rPr>
        <w:t xml:space="preserve">rasparenza </w:t>
      </w:r>
      <w:r w:rsidR="00357CD2">
        <w:rPr>
          <w:rFonts w:ascii="Calibri" w:eastAsia="Calibri" w:hAnsi="Calibri" w:cs="Times New Roman"/>
        </w:rPr>
        <w:t>sono stati</w:t>
      </w:r>
      <w:r w:rsidRPr="00572BDC">
        <w:rPr>
          <w:rFonts w:ascii="Calibri" w:eastAsia="Calibri" w:hAnsi="Calibri" w:cs="Times New Roman"/>
        </w:rPr>
        <w:t xml:space="preserve"> ricoperti da due figure diverse. Mentre il primo ruolo è svolto dal Segretario comunale il secondo è ricoperto dalla Responsabile dell’Area </w:t>
      </w:r>
      <w:r w:rsidR="00357CD2">
        <w:rPr>
          <w:rFonts w:ascii="Calibri" w:eastAsia="Calibri" w:hAnsi="Calibri" w:cs="Times New Roman"/>
        </w:rPr>
        <w:t>Amministrativa</w:t>
      </w:r>
      <w:r w:rsidRPr="00572BDC">
        <w:rPr>
          <w:rFonts w:ascii="Calibri" w:eastAsia="Calibri" w:hAnsi="Calibri" w:cs="Times New Roman"/>
        </w:rPr>
        <w:t xml:space="preserve">. Tale scelta organizzativa è stata necessaria al fine di garantire uno svolgimento funzionale delle attività connesse alla trasparenza tenendo conto della sede di segreteria in convenzione tra due comuni. In attuazione di quanto previsto dal D.lgs. 97/2016 </w:t>
      </w:r>
      <w:r w:rsidR="00357CD2">
        <w:rPr>
          <w:rFonts w:ascii="Calibri" w:eastAsia="Calibri" w:hAnsi="Calibri" w:cs="Times New Roman"/>
        </w:rPr>
        <w:t>e al pensionamento della Responasibile Area Amministrativa</w:t>
      </w:r>
      <w:r w:rsidRPr="00572BDC">
        <w:rPr>
          <w:rFonts w:ascii="Calibri" w:eastAsia="Calibri" w:hAnsi="Calibri" w:cs="Times New Roman"/>
        </w:rPr>
        <w:t xml:space="preserve"> la responsabilità della trasparenza </w:t>
      </w:r>
      <w:r w:rsidR="00357CD2">
        <w:rPr>
          <w:rFonts w:ascii="Calibri" w:eastAsia="Calibri" w:hAnsi="Calibri" w:cs="Times New Roman"/>
        </w:rPr>
        <w:t>è stata affidata</w:t>
      </w:r>
      <w:r w:rsidRPr="00572BDC">
        <w:rPr>
          <w:rFonts w:ascii="Calibri" w:eastAsia="Calibri" w:hAnsi="Calibri" w:cs="Times New Roman"/>
        </w:rPr>
        <w:t xml:space="preserve"> Segretario comunale, con l’istituzione della figura unica del Responsabile della Prevenzione della Corruzione e Trasparenza (RPCT).. </w:t>
      </w:r>
    </w:p>
    <w:p w:rsidR="009C1EB1" w:rsidRPr="00572BDC" w:rsidRDefault="009C1EB1" w:rsidP="009C1EB1">
      <w:pPr>
        <w:spacing w:after="0" w:line="240" w:lineRule="auto"/>
        <w:jc w:val="both"/>
        <w:rPr>
          <w:rFonts w:ascii="Calibri" w:eastAsia="Calibri" w:hAnsi="Calibri" w:cs="Times New Roman"/>
        </w:rPr>
      </w:pPr>
      <w:r w:rsidRPr="00572BDC">
        <w:rPr>
          <w:rFonts w:ascii="Calibri" w:eastAsia="Calibri" w:hAnsi="Calibri" w:cs="Times New Roman"/>
        </w:rPr>
        <w:t>In attuazione di quanto previsto dall’</w:t>
      </w:r>
      <w:r>
        <w:rPr>
          <w:rFonts w:ascii="Calibri" w:eastAsia="Calibri" w:hAnsi="Calibri" w:cs="Times New Roman"/>
        </w:rPr>
        <w:t>art. 10 del D</w:t>
      </w:r>
      <w:r w:rsidRPr="00572BDC">
        <w:rPr>
          <w:rFonts w:ascii="Calibri" w:eastAsia="Calibri" w:hAnsi="Calibri" w:cs="Times New Roman"/>
        </w:rPr>
        <w:t xml:space="preserve">.lgs. 33/2013 la presente sezione provvederà ad individuare i responsabili della trasmissione e della pubblicazione dei documenti, in un’ottica di responsabilizzazione maggiore delle strutture interne delle amministrazioni ai fini dell’effettiva realizzazione di elevati standard di trasparenza. </w:t>
      </w:r>
    </w:p>
    <w:p w:rsidR="009C1EB1" w:rsidRPr="00884305" w:rsidRDefault="009C1EB1" w:rsidP="009C1EB1">
      <w:pPr>
        <w:spacing w:after="0" w:line="240" w:lineRule="auto"/>
        <w:jc w:val="both"/>
        <w:rPr>
          <w:rFonts w:ascii="Arial" w:eastAsia="Times New Roman" w:hAnsi="Arial" w:cs="Arial"/>
          <w:i/>
          <w:sz w:val="16"/>
          <w:szCs w:val="16"/>
        </w:rPr>
      </w:pPr>
    </w:p>
    <w:p w:rsidR="009C1EB1" w:rsidRDefault="009C1EB1" w:rsidP="009C1EB1">
      <w:pPr>
        <w:spacing w:after="0" w:line="240" w:lineRule="auto"/>
        <w:jc w:val="both"/>
        <w:rPr>
          <w:rFonts w:ascii="Arial" w:eastAsia="Times New Roman" w:hAnsi="Arial" w:cs="Arial"/>
          <w:i/>
          <w:sz w:val="16"/>
          <w:szCs w:val="16"/>
        </w:rPr>
      </w:pPr>
    </w:p>
    <w:p w:rsidR="009C1EB1" w:rsidRPr="00884305" w:rsidRDefault="009C1EB1" w:rsidP="009C1EB1">
      <w:pPr>
        <w:spacing w:after="0" w:line="240" w:lineRule="auto"/>
        <w:jc w:val="both"/>
        <w:rPr>
          <w:rFonts w:ascii="Arial" w:eastAsia="Times New Roman" w:hAnsi="Arial" w:cs="Arial"/>
          <w:i/>
          <w:sz w:val="16"/>
          <w:szCs w:val="16"/>
        </w:rPr>
      </w:pPr>
    </w:p>
    <w:p w:rsidR="009C1EB1" w:rsidRPr="00884305" w:rsidRDefault="002800C5" w:rsidP="009C1EB1">
      <w:pPr>
        <w:spacing w:after="0" w:line="240" w:lineRule="auto"/>
        <w:jc w:val="both"/>
        <w:rPr>
          <w:rFonts w:ascii="Arial" w:eastAsia="Times New Roman" w:hAnsi="Arial" w:cs="Arial"/>
          <w:sz w:val="20"/>
          <w:szCs w:val="20"/>
        </w:rPr>
      </w:pPr>
      <w:r w:rsidRPr="002800C5">
        <w:rPr>
          <w:noProof/>
        </w:rPr>
        <w:pict>
          <v:group id="Gruppo 29" o:spid="_x0000_s1052" style="position:absolute;left:0;text-align:left;margin-left:4.35pt;margin-top:7.4pt;width:504.35pt;height:258.3pt;z-index:251698176" coordsize="64051,3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BQlTgYAAHsmAAAOAAAAZHJzL2Uyb0RvYy54bWzsWl1v2zYUfR+w/0Do3bW+P4w6RWvH2YBs&#10;K9pue2Yk2tImiRrFxM6G/fddXlKK5ThJm8JGg/klESWTurz38NzDS71+s6lKcsNEW/B6ajmvbIuw&#10;OuVZUa+m1q+fFqPYIq2kdUZLXrOpdcta683Z99+9XjcT5vKclxkTBAap28m6mVq5lM1kPG7TnFW0&#10;fcUbVsPDJRcVldAUq3Em6BpGr8qxa9vheM1F1giesraFu3P90DrD8ZdLlspflsuWSVJOLbBN4l+B&#10;f6/U3/HZazpZCdrkRWrMoM+woqJFDS/th5pTScm1KO4NVRWp4C1fylcpr8Z8uSxShnOA2Tj2zmwu&#10;BL9ucC6ryXrV9G4C1+746dnDpj/fvBekyCB2oUVqWkGMLsR103DiJso762Y1gR9diOZj817oKcLl&#10;JU//bOHxePe5aq/0j8nV+ieewYD0WnL0zmYpKjUEzJtsMAi3fRDYRpIUboa+Hbh+YJEUnnlubPuO&#10;CVOaQyzv9Uvz862ezlY/Zf6YTvRL0VBjmJoVwK2982j7dR79mNOGYaBa5azOo1Hn0Q9MwhpY8ZIT&#10;KgSXHNaD5ARcjh7GTp17W+1bUvNZDn3YW+iwzhnNwEYHp6SMh7foDqrRQmSedLYTKUeS+w53Atfx&#10;tdtCL/QHXqOTRrTygvGKqIupBYissw+wrDCe9OaylYiJzGCHZn9YZFmVsIhuaAkzDMPIjGh+DBHp&#10;xlQ9W14W2aIoS2yI1dWsFAS6Tq3FYmbbGHroMvhZWasf11x10zHWdxgueGMSv5ZMfMyzNckKZbkb&#10;JT7MPytg9Qc+jAxjE1qugLZSKSwCYfm9kDmGUoHynj3YRd+nZZNTbaXnJAkuFGWkNh9R178eWwPL&#10;AOnGRoV5ZIl/Esf17XduMlqEcTTyF34wSiI7HtlO8i4JbT/x54t/lU2OP8mLLGP1ZVGzjrEc//Pw&#10;a7hTcw1yFlmDZ5Q79HwfDIaZvPb2IBiICLhPJwqk53WG15IWpb4eD03W7tgAasBhnSdgcWoU65Up&#10;N1cb5CQ36BbIFc9uAeQQJKQNyDhwkXPxt0XWwN5Tq/3rmgpmkfLHGhZK4vgq2BIbfhC50BDbT662&#10;n9A6haEMDnRjJnWSuG5EscrhXQ46qOZvgcuWhVSOUEZru0wDGOVY1AJpVZP1FrW4buetnh0Akwei&#10;E3AoUIlj2y6SEsYS+dtx3RiIT7F3GIXeE3QyYBKNrs9jB3ixHZ7Y4Vtnh6oAFiZlUU2tGDlE4eEg&#10;VNHn0hNVaH3QqZCko4oZr2sQIlww4hIHl62RErNaS7t0Uxtp18sPzIefbhuQcQP1obt0vL1ffZBl&#10;WTQ/qI549VvHokb+BQ4Qs6aRMAp2aCQxCjBxo/hxDmmloIqjcXopTE9TNcqN+4zSqwY6KWuV/bwY&#10;SOzJ7Jck+6XIo9mPSPSbknxryFNTq2IZZCgGkkNdaeOMdNmnCezkPD6P/ZHvhucj357PR28XM38U&#10;LpwomHvz2WzuDDWBEkRfrwnUAu3dtJW+tUrTafux9K0XoJqdgsfxkqJK8jopzmjLypKC2COStUpp&#10;m71ML5yJ3LzjsNvQWDlUkvRizwPwQyqEbYxmPiX51DbH1aJEpUknSOIuk3U7pC4JdrL72XkyDJNk&#10;sTBYGwg3Df/QC55Gv2LufUN8IbvDijOgUDuWXa2H+4Q7TXVgrSdB/KPs+8aVngv4MaDepm/AOiyw&#10;w9K34gFD1Y4XeJ6mai8KUGfeKT7XjxLQowrKUeChZAeSeADJJ7bud3D/c7aG1L8P2EfQJXuB7Tpq&#10;3wKLagDsyGxlgK61/DkB+yRDumrz/rKfC0S5D9h9LQN254cU3Lsy+4673dCJUUwPIB6AvVhr9b2T&#10;0j4p7eGBygMQh3qxhvhW+Wm7sr0rtxWrHkpkQ/FS1a9BfeyjcCBueIgy2zHof1icHLG6PZuF4UO6&#10;XHlrawOGshmW7Km63Z8L7j3venHVbaTbo+14UnXK8TL2PFD7uUcvkFbvdjyHPiwz1e3YDnfy5am6&#10;fTr7ujuv/ML6R7/zU2d3XQWt+49Hgg8ehPUJ9VTdHlS34SOFPVSBtTZTHDkOVbhwRrtTFhlSBT58&#10;RHk8u8B3Ogh7EcfkR6MKr68MvhyqANrDL5yQC83XWOoTqu02XG9/M3b2HwAAAP//AwBQSwMEFAAG&#10;AAgAAAAhANLS19HgAAAACQEAAA8AAABkcnMvZG93bnJldi54bWxMj0FrwkAQhe+F/odlhN7qJjVW&#10;idmISNuTFNRC6W3NjkkwOxuyaxL/fcdTe5z3Hm++l61H24geO187UhBPIxBIhTM1lQq+ju/PSxA+&#10;aDK6cYQKbuhhnT8+ZDo1bqA99odQCi4hn2oFVQhtKqUvKrTaT12LxN7ZdVYHPrtSmk4PXG4b+RJF&#10;r9LqmvhDpVvcVlhcDler4GPQw2YWv/W7y3l7+znOP793MSr1NBk3KxABx/AXhjs+o0POTCd3JeNF&#10;o2C54CDLCQ+421G8SECcFMxncQIyz+T/BfkvAAAA//8DAFBLAQItABQABgAIAAAAIQC2gziS/gAA&#10;AOEBAAATAAAAAAAAAAAAAAAAAAAAAABbQ29udGVudF9UeXBlc10ueG1sUEsBAi0AFAAGAAgAAAAh&#10;ADj9If/WAAAAlAEAAAsAAAAAAAAAAAAAAAAALwEAAF9yZWxzLy5yZWxzUEsBAi0AFAAGAAgAAAAh&#10;APocFCVOBgAAeyYAAA4AAAAAAAAAAAAAAAAALgIAAGRycy9lMm9Eb2MueG1sUEsBAi0AFAAGAAgA&#10;AAAhANLS19HgAAAACQEAAA8AAAAAAAAAAAAAAAAAqAgAAGRycy9kb3ducmV2LnhtbFBLBQYAAAAA&#10;BAAEAPMAAAC1CQAAAAA=&#10;">
            <v:roundrect id="Rettangolo arrotondato 16" o:spid="_x0000_s1053" style="position:absolute;left:17410;width:15214;height:636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CTMAA&#10;AADbAAAADwAAAGRycy9kb3ducmV2LnhtbERPTWsCMRC9F/wPYYTealYRW1ajqKCtt3bV+7AZN8HN&#10;ZNnEdf33jVDobR7vcxar3tWiozZYzwrGowwEcem15UrB6bh7+wARIrLG2jMpeFCA1XLwssBc+zv/&#10;UFfESqQQDjkqMDE2uZShNOQwjHxDnLiLbx3GBNtK6hbvKdzVcpJlM+nQcmow2NDWUHktbk7BzJ5P&#10;E/t92BT7saFpzdtu/flQ6nXYr+cgIvXxX/zn/tJp/js8f0kHyO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HCTMAAAADbAAAADwAAAAAAAAAAAAAAAACYAgAAZHJzL2Rvd25y&#10;ZXYueG1sUEsFBgAAAAAEAAQA9QAAAIUDAAAAAA==&#10;" fillcolor="#ffc000" stroked="f" strokeweight="2pt">
              <v:shadow on="t" color="black" opacity="20970f" offset="0,2.2pt"/>
              <v:textbox>
                <w:txbxContent>
                  <w:p w:rsidR="00C07CF9" w:rsidRPr="00A86305" w:rsidRDefault="00C07CF9" w:rsidP="009C1EB1">
                    <w:pPr>
                      <w:shd w:val="clear" w:color="auto" w:fill="000000" w:themeFill="text1"/>
                      <w:spacing w:before="120" w:after="120"/>
                      <w:jc w:val="center"/>
                      <w:rPr>
                        <w:b/>
                        <w:sz w:val="36"/>
                        <w:szCs w:val="36"/>
                      </w:rPr>
                    </w:pPr>
                    <w:r w:rsidRPr="00A86305">
                      <w:rPr>
                        <w:b/>
                        <w:sz w:val="36"/>
                        <w:szCs w:val="36"/>
                      </w:rPr>
                      <w:t>RPCT</w:t>
                    </w:r>
                  </w:p>
                </w:txbxContent>
              </v:textbox>
            </v:roundrect>
            <v:rect id="Rettangolo 22" o:spid="_x0000_s1054" style="position:absolute;top:10021;width:12287;height:67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xrcUA&#10;AADbAAAADwAAAGRycy9kb3ducmV2LnhtbESPQWvCQBCF7wX/wzIFL6VuVJSQuooUinopVvsDhuyY&#10;xGZnQ3Y10V/vHAreZnhv3vtmsepdra7UhsqzgfEoAUWce1txYeD3+PWeggoR2WLtmQzcKMBqOXhZ&#10;YGZ9xz90PcRCSQiHDA2UMTaZ1iEvyWEY+YZYtJNvHUZZ20LbFjsJd7WeJMlcO6xYGkps6LOk/O9w&#10;cQb80e7Ot/l3On3b32fjbTdLN3VjzPC1X3+AitTHp/n/emsFX2DlFxlAL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73GtxQAAANsAAAAPAAAAAAAAAAAAAAAAAJgCAABkcnMv&#10;ZG93bnJldi54bWxQSwUGAAAAAAQABAD1AAAAigMAAAAA&#10;" fillcolor="#002060" stroked="f" strokeweight="2pt">
              <v:shadow on="t" color="black" opacity="20970f" offset="0,2.2pt"/>
              <v:textbox>
                <w:txbxContent>
                  <w:p w:rsidR="00C07CF9" w:rsidRPr="00310B13" w:rsidRDefault="00C07CF9" w:rsidP="009C1EB1">
                    <w:pPr>
                      <w:jc w:val="center"/>
                    </w:pPr>
                    <w:r w:rsidRPr="00310B13">
                      <w:t>RESPONSABILI TRASMISSIONE</w:t>
                    </w:r>
                  </w:p>
                </w:txbxContent>
              </v:textbox>
            </v:rect>
            <v:shapetype id="_x0000_t32" coordsize="21600,21600" o:spt="32" o:oned="t" path="m,l21600,21600e" filled="f">
              <v:path arrowok="t" fillok="f" o:connecttype="none"/>
              <o:lock v:ext="edit" shapetype="t"/>
            </v:shapetype>
            <v:shape id="Connettore 2 11" o:spid="_x0000_s1055" type="#_x0000_t32" style="position:absolute;left:51572;top:16751;width:95;height:9278;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d8pb8AAADbAAAADwAAAGRycy9kb3ducmV2LnhtbERPTYvCMBC9C/sfwix4kTV1D6Jdo8ju&#10;CnoSq+B1aMYm2ExKE7X+eyMI3ubxPme26FwtrtQG61nBaJiBIC69tlwpOOxXXxMQISJrrD2TgjsF&#10;WMw/ejPMtb/xjq5FrEQK4ZCjAhNjk0sZSkMOw9A3xIk7+dZhTLCtpG7xlsJdLb+zbCwdWk4NBhv6&#10;NVSei4tT8L/Zbrg5Dmwc/O2pXFleHsxRqf5nt/wBEamLb/HLvdZp/hSev6QD5P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Ad8pb8AAADbAAAADwAAAAAAAAAAAAAAAACh&#10;AgAAZHJzL2Rvd25yZXYueG1sUEsFBgAAAAAEAAQA+QAAAI0DAAAAAA==&#10;" strokecolor="#090" strokeweight="3pt">
              <v:stroke endarrow="open"/>
            </v:shape>
            <v:shape id="Casella di testo 19" o:spid="_x0000_s1056" type="#_x0000_t202" style="position:absolute;left:38331;top:804;width:25720;height:159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5PvL8A&#10;AADbAAAADwAAAGRycy9kb3ducmV2LnhtbERPTWvCQBC9F/wPywje6qYeRKKraIvQSwvV6HnIjkkw&#10;O5vujib9992D4PHxvlebwbXqTiE2ng28TTNQxKW3DVcGiuP+dQEqCrLF1jMZ+KMIm/XoZYW59T3/&#10;0P0glUohHHM0UIt0udaxrMlhnPqOOHEXHxxKgqHSNmCfwl2rZ1k21w4bTg01dvReU3k93JwB2YkO&#10;p+L88Xuxpy/p+2/XFmTMZDxsl6CEBnmKH+5Pa2CW1qcv6Qfo9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Xk+8vwAAANsAAAAPAAAAAAAAAAAAAAAAAJgCAABkcnMvZG93bnJl&#10;di54bWxQSwUGAAAAAAQABAD1AAAAhAMAAAAA&#10;" fillcolor="#69f" strokeweight=".5pt">
              <v:textbox>
                <w:txbxContent>
                  <w:p w:rsidR="00C07CF9" w:rsidRDefault="00C07CF9" w:rsidP="009C1EB1">
                    <w:pPr>
                      <w:jc w:val="center"/>
                    </w:pPr>
                    <w:r>
                      <w:rPr>
                        <w:rFonts w:ascii="Arial" w:eastAsia="Times New Roman" w:hAnsi="Arial" w:cs="Arial"/>
                        <w:noProof/>
                        <w:sz w:val="20"/>
                        <w:szCs w:val="20"/>
                      </w:rPr>
                      <w:drawing>
                        <wp:inline distT="0" distB="0" distL="0" distR="0">
                          <wp:extent cx="819150" cy="79057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1124" cy="792480"/>
                                  </a:xfrm>
                                  <a:prstGeom prst="rect">
                                    <a:avLst/>
                                  </a:prstGeom>
                                  <a:noFill/>
                                </pic:spPr>
                              </pic:pic>
                            </a:graphicData>
                          </a:graphic>
                        </wp:inline>
                      </w:drawing>
                    </w:r>
                  </w:p>
                  <w:p w:rsidR="00C07CF9" w:rsidRPr="00310B13" w:rsidRDefault="00C07CF9" w:rsidP="009C1EB1">
                    <w:pPr>
                      <w:jc w:val="center"/>
                      <w:rPr>
                        <w:b/>
                        <w:sz w:val="28"/>
                        <w:szCs w:val="28"/>
                      </w:rPr>
                    </w:pPr>
                    <w:r w:rsidRPr="00310B13">
                      <w:rPr>
                        <w:b/>
                        <w:sz w:val="28"/>
                        <w:szCs w:val="28"/>
                      </w:rPr>
                      <w:t>SITO AMMINISTRAZIONE TRASPARENTE</w:t>
                    </w:r>
                  </w:p>
                </w:txbxContent>
              </v:textbox>
            </v:shape>
            <v:shape id="Connettore 2 20" o:spid="_x0000_s1057" type="#_x0000_t32" style="position:absolute;left:13533;top:13752;width:24798;height:753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SIosUAAADbAAAADwAAAGRycy9kb3ducmV2LnhtbESPT2vCQBTE74V+h+UVequbCE0kZhWR&#10;Sv/cjHrw9sw+k2D2bchuY/rtu4LgcZiZ3zD5cjStGKh3jWUF8SQCQVxa3XClYL/bvM1AOI+ssbVM&#10;Cv7IwXLx/JRjpu2VtzQUvhIBwi5DBbX3XSalK2sy6Ca2Iw7e2fYGfZB9JXWP1wA3rZxGUSINNhwW&#10;auxoXVN5KX6Ngs/0UHyvj3F3+kjLsxvfk9Vm+6PU68u4moPwNPpH+N7+0gqmMdy+hB8g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SIosUAAADbAAAADwAAAAAAAAAA&#10;AAAAAAChAgAAZHJzL2Rvd25yZXYueG1sUEsFBgAAAAAEAAQA+QAAAJMDAAAAAA==&#10;" strokecolor="#090" strokeweight="3pt">
              <v:stroke endarrow="open"/>
            </v:shape>
            <v:shape id="Connettore 2 21" o:spid="_x0000_s1058" type="#_x0000_t32" style="position:absolute;left:13533;top:21287;width:24777;height:257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W1cMAAADbAAAADwAAAGRycy9kb3ducmV2LnhtbESPT4vCMBTE7wt+h/CEva2pBf9QjSKi&#10;uOvNqgdvz+bZFpuX0kTtfnsjCB6HmfkNM523phJ3alxpWUG/F4EgzqwuOVdw2K9/xiCcR9ZYWSYF&#10;/+RgPut8TTHR9sE7uqc+FwHCLkEFhfd1IqXLCjLoerYmDt7FNgZ9kE0udYOPADeVjKNoKA2WHBYK&#10;rGlZUHZNb0bBZnRM/5anfn1ejbKLawfDxXq3Veq72y4mIDy1/hN+t3+1gjiG15fwA+Ts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mFtXDAAAA2wAAAA8AAAAAAAAAAAAA&#10;AAAAoQIAAGRycy9kb3ducmV2LnhtbFBLBQYAAAAABAAEAPkAAACRAwAAAAA=&#10;" strokecolor="#090" strokeweight="3pt">
              <v:stroke endarrow="open"/>
            </v:shape>
            <v:shape id="Connettore 2 25" o:spid="_x0000_s1059" type="#_x0000_t32" style="position:absolute;left:13533;top:26188;width:24753;height:343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VyccQAAADbAAAADwAAAGRycy9kb3ducmV2LnhtbESPQWvCQBSE7wX/w/KE3pqNFiSkrlIE&#10;QQQjpqXg7Zl9JqHZtyG7Jum/7wqCx2FmvmGW69E0oqfO1ZYVzKIYBHFhdc2lgu+v7VsCwnlkjY1l&#10;UvBHDtarycsSU20HPlGf+1IECLsUFVTet6mUrqjIoItsSxy8q+0M+iC7UuoOhwA3jZzH8UIarDks&#10;VNjSpqLiN78ZBU183flsUx4PSZKcs5/LXp4ve6Vep+PnBwhPo3+GH+2dVjB/h/uX8AP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VXJxxAAAANsAAAAPAAAAAAAAAAAA&#10;AAAAAKECAABkcnMvZG93bnJldi54bWxQSwUGAAAAAAQABAD5AAAAkgMAAAAA&#10;" strokecolor="#090" strokeweight="3pt">
              <v:stroke endarrow="open"/>
            </v:shape>
            <v:roundrect id="Rettangolo arrotondato 9" o:spid="_x0000_s1060" style="position:absolute;left:40014;top:21287;width:22574;height:1118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NsO8UA&#10;AADbAAAADwAAAGRycy9kb3ducmV2LnhtbESPT2vCQBTE7wW/w/KEXkrdGKzU6EakUCiCB/9A6e2Z&#10;fSYh2bfp7jam374rFDwOM/MbZrUeTCt6cr62rGA6SUAQF1bXXCo4Hd+fX0H4gKyxtUwKfsnDOh89&#10;rDDT9sp76g+hFBHCPkMFVQhdJqUvKjLoJ7Yjjt7FOoMhSldK7fAa4aaVaZLMpcGa40KFHb1VVDSH&#10;H6OAnl6+W+zlLu0S9/nVnHdb8gulHsfDZgki0BDu4f/2h1aQzuD2Jf4A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M2w7xQAAANsAAAAPAAAAAAAAAAAAAAAAAJgCAABkcnMv&#10;ZG93bnJldi54bWxQSwUGAAAAAAQABAD1AAAAigMAAAAA&#10;" fillcolor="#c6f" stroked="f" strokeweight="2pt">
              <v:shadow on="t" color="black" opacity="20970f" offset="0,2.2pt"/>
              <v:textbox>
                <w:txbxContent>
                  <w:p w:rsidR="00C07CF9" w:rsidRPr="00284B54" w:rsidRDefault="00C07CF9" w:rsidP="009C1EB1">
                    <w:pPr>
                      <w:spacing w:after="0"/>
                      <w:jc w:val="center"/>
                      <w:rPr>
                        <w:b/>
                        <w:sz w:val="32"/>
                        <w:szCs w:val="32"/>
                      </w:rPr>
                    </w:pPr>
                    <w:r w:rsidRPr="00284B54">
                      <w:rPr>
                        <w:b/>
                        <w:sz w:val="32"/>
                        <w:szCs w:val="32"/>
                      </w:rPr>
                      <w:t>RESPONSABILE PUBBLICAZIONE</w:t>
                    </w:r>
                  </w:p>
                </w:txbxContent>
              </v:textbox>
            </v:roundrect>
            <v:rect id="Rettangolo 23" o:spid="_x0000_s1061" style="position:absolute;top:18068;width:12287;height:67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IUjsQA&#10;AADbAAAADwAAAGRycy9kb3ducmV2LnhtbESP3YrCMBSE74V9h3AW9kY0VamUapRlQda9Ef8e4NAc&#10;22pzUppo6z69EQQvh5n5hpkvO1OJGzWutKxgNIxAEGdWl5wrOB5WgwSE88gaK8uk4E4OlouP3hxT&#10;bVve0W3vcxEg7FJUUHhfp1K6rCCDbmhr4uCdbGPQB9nkUjfYBrip5DiKptJgyWGhwJp+Csou+6tR&#10;YA/673yfbpJJf/sfj9ZtnPxWtVJfn933DISnzr/Dr/ZaKx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CFI7EAAAA2wAAAA8AAAAAAAAAAAAAAAAAmAIAAGRycy9k&#10;b3ducmV2LnhtbFBLBQYAAAAABAAEAPUAAACJAwAAAAA=&#10;" fillcolor="#002060" stroked="f" strokeweight="2pt">
              <v:shadow on="t" color="black" opacity="20970f" offset="0,2.2pt"/>
              <v:textbox>
                <w:txbxContent>
                  <w:p w:rsidR="00C07CF9" w:rsidRPr="00310B13" w:rsidRDefault="00C07CF9" w:rsidP="009C1EB1">
                    <w:pPr>
                      <w:jc w:val="center"/>
                    </w:pPr>
                    <w:r w:rsidRPr="00310B13">
                      <w:t>RESPONSABILI TRASMISSIONE</w:t>
                    </w:r>
                  </w:p>
                </w:txbxContent>
              </v:textbox>
            </v:rect>
            <v:rect id="Rettangolo 24" o:spid="_x0000_s1062" style="position:absolute;top:26042;width:12287;height:67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8ei8QA&#10;AADbAAAADwAAAGRycy9kb3ducmV2LnhtbESP0YrCMBRE34X9h3AXfFnWVEWp1SgiiO6LuOoHXJpr&#10;W21uShNt9es3woKPw8ycYWaL1pTiTrUrLCvo9yIQxKnVBWcKTsf1dwzCeWSNpWVS8CAHi/lHZ4aJ&#10;tg3/0v3gMxEg7BJUkHtfJVK6NCeDrmcr4uCdbW3QB1lnUtfYBLgp5SCKxtJgwWEhx4pWOaXXw80o&#10;sEf9c3mMd/Hwa/8c9bfNKN6UlVLdz3Y5BeGp9e/wf3urFQwm8PoSfo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PHovEAAAA2wAAAA8AAAAAAAAAAAAAAAAAmAIAAGRycy9k&#10;b3ducmV2LnhtbFBLBQYAAAAABAAEAPUAAACJAwAAAAA=&#10;" fillcolor="#002060" stroked="f" strokeweight="2pt">
              <v:shadow on="t" color="black" opacity="20970f" offset="0,2.2pt"/>
              <v:textbox>
                <w:txbxContent>
                  <w:p w:rsidR="00C07CF9" w:rsidRPr="00310B13" w:rsidRDefault="00C07CF9" w:rsidP="009C1EB1">
                    <w:pPr>
                      <w:jc w:val="center"/>
                    </w:pPr>
                    <w:r w:rsidRPr="00310B13">
                      <w:t>RESPONSABILI TRASMISSIONE</w:t>
                    </w:r>
                  </w:p>
                </w:txbxContent>
              </v:textbox>
            </v:rect>
          </v:group>
        </w:pict>
      </w:r>
    </w:p>
    <w:p w:rsidR="009C1EB1" w:rsidRDefault="009C1EB1" w:rsidP="009C1EB1">
      <w:pPr>
        <w:spacing w:after="0" w:line="240" w:lineRule="auto"/>
        <w:jc w:val="both"/>
        <w:rPr>
          <w:rFonts w:ascii="Arial" w:eastAsia="Times New Roman" w:hAnsi="Arial" w:cs="Arial"/>
          <w:sz w:val="20"/>
          <w:szCs w:val="20"/>
        </w:rPr>
      </w:pPr>
    </w:p>
    <w:p w:rsidR="009C1EB1" w:rsidRDefault="009C1EB1" w:rsidP="009C1EB1">
      <w:pPr>
        <w:spacing w:after="0" w:line="240" w:lineRule="auto"/>
        <w:jc w:val="both"/>
        <w:rPr>
          <w:rFonts w:ascii="Arial" w:eastAsia="Times New Roman" w:hAnsi="Arial" w:cs="Arial"/>
          <w:sz w:val="20"/>
          <w:szCs w:val="20"/>
        </w:rPr>
      </w:pPr>
    </w:p>
    <w:p w:rsidR="009C1EB1" w:rsidRDefault="009C1EB1" w:rsidP="009C1EB1">
      <w:pPr>
        <w:spacing w:after="0" w:line="240" w:lineRule="auto"/>
        <w:jc w:val="both"/>
        <w:rPr>
          <w:rFonts w:ascii="Arial" w:eastAsia="Times New Roman" w:hAnsi="Arial" w:cs="Arial"/>
          <w:sz w:val="20"/>
          <w:szCs w:val="20"/>
        </w:rPr>
      </w:pPr>
    </w:p>
    <w:p w:rsidR="009C1EB1" w:rsidRDefault="009C1EB1" w:rsidP="009C1EB1">
      <w:pPr>
        <w:spacing w:after="0" w:line="240" w:lineRule="auto"/>
        <w:jc w:val="both"/>
        <w:rPr>
          <w:rFonts w:ascii="Arial" w:eastAsia="Times New Roman" w:hAnsi="Arial" w:cs="Arial"/>
          <w:sz w:val="20"/>
          <w:szCs w:val="20"/>
        </w:rPr>
      </w:pPr>
    </w:p>
    <w:p w:rsidR="009C1EB1" w:rsidRPr="00884305" w:rsidRDefault="009C1EB1" w:rsidP="009C1EB1">
      <w:pPr>
        <w:spacing w:after="0" w:line="240" w:lineRule="auto"/>
        <w:jc w:val="both"/>
        <w:rPr>
          <w:rFonts w:ascii="Arial" w:eastAsia="Times New Roman" w:hAnsi="Arial" w:cs="Arial"/>
          <w:sz w:val="20"/>
          <w:szCs w:val="20"/>
        </w:rPr>
      </w:pPr>
    </w:p>
    <w:p w:rsidR="009C1EB1" w:rsidRPr="00884305" w:rsidRDefault="009C1EB1" w:rsidP="009C1EB1">
      <w:pPr>
        <w:spacing w:after="0" w:line="240" w:lineRule="auto"/>
        <w:jc w:val="both"/>
        <w:rPr>
          <w:rFonts w:ascii="Arial" w:eastAsia="Times New Roman" w:hAnsi="Arial" w:cs="Arial"/>
          <w:sz w:val="20"/>
          <w:szCs w:val="20"/>
        </w:rPr>
      </w:pPr>
    </w:p>
    <w:p w:rsidR="009C1EB1" w:rsidRPr="00884305" w:rsidRDefault="009C1EB1" w:rsidP="009C1EB1">
      <w:pPr>
        <w:spacing w:after="0" w:line="240" w:lineRule="auto"/>
        <w:jc w:val="both"/>
        <w:rPr>
          <w:rFonts w:ascii="Arial" w:eastAsia="Times New Roman" w:hAnsi="Arial" w:cs="Arial"/>
          <w:sz w:val="20"/>
          <w:szCs w:val="20"/>
        </w:rPr>
      </w:pPr>
    </w:p>
    <w:p w:rsidR="009C1EB1" w:rsidRDefault="009C1EB1" w:rsidP="009C1EB1">
      <w:pPr>
        <w:spacing w:after="0" w:line="240" w:lineRule="auto"/>
        <w:jc w:val="both"/>
        <w:rPr>
          <w:rFonts w:ascii="Arial" w:eastAsia="Times New Roman" w:hAnsi="Arial" w:cs="Arial"/>
          <w:sz w:val="20"/>
          <w:szCs w:val="20"/>
        </w:rPr>
      </w:pPr>
    </w:p>
    <w:p w:rsidR="009C1EB1" w:rsidRDefault="009C1EB1" w:rsidP="009C1EB1">
      <w:pPr>
        <w:spacing w:after="0" w:line="240" w:lineRule="auto"/>
        <w:jc w:val="both"/>
        <w:rPr>
          <w:rFonts w:ascii="Arial" w:eastAsia="Times New Roman" w:hAnsi="Arial" w:cs="Arial"/>
          <w:sz w:val="20"/>
          <w:szCs w:val="20"/>
        </w:rPr>
      </w:pPr>
    </w:p>
    <w:p w:rsidR="009C1EB1" w:rsidRPr="00884305" w:rsidRDefault="009C1EB1" w:rsidP="009C1EB1">
      <w:pPr>
        <w:spacing w:after="0" w:line="240" w:lineRule="auto"/>
        <w:jc w:val="both"/>
        <w:rPr>
          <w:rFonts w:ascii="Arial" w:eastAsia="Times New Roman" w:hAnsi="Arial" w:cs="Arial"/>
          <w:sz w:val="20"/>
          <w:szCs w:val="20"/>
        </w:rPr>
      </w:pPr>
    </w:p>
    <w:p w:rsidR="009C1EB1" w:rsidRPr="00884305" w:rsidRDefault="009C1EB1" w:rsidP="009C1EB1">
      <w:pPr>
        <w:spacing w:after="0" w:line="240" w:lineRule="auto"/>
        <w:jc w:val="both"/>
        <w:rPr>
          <w:rFonts w:ascii="Arial" w:eastAsia="Times New Roman" w:hAnsi="Arial" w:cs="Arial"/>
          <w:sz w:val="20"/>
          <w:szCs w:val="20"/>
        </w:rPr>
      </w:pPr>
    </w:p>
    <w:p w:rsidR="009C1EB1" w:rsidRPr="00884305" w:rsidRDefault="009C1EB1" w:rsidP="009C1EB1">
      <w:pPr>
        <w:spacing w:after="0" w:line="240" w:lineRule="auto"/>
        <w:jc w:val="both"/>
        <w:rPr>
          <w:rFonts w:ascii="Arial" w:eastAsia="Times New Roman" w:hAnsi="Arial" w:cs="Arial"/>
          <w:sz w:val="20"/>
          <w:szCs w:val="20"/>
        </w:rPr>
      </w:pPr>
    </w:p>
    <w:p w:rsidR="009C1EB1" w:rsidRDefault="009C1EB1" w:rsidP="009C1EB1">
      <w:pPr>
        <w:spacing w:after="0"/>
        <w:jc w:val="both"/>
        <w:rPr>
          <w:sz w:val="20"/>
          <w:szCs w:val="20"/>
        </w:rPr>
      </w:pPr>
    </w:p>
    <w:p w:rsidR="009C1EB1" w:rsidRPr="00157797" w:rsidRDefault="009C1EB1" w:rsidP="009C1EB1">
      <w:pPr>
        <w:rPr>
          <w:sz w:val="20"/>
          <w:szCs w:val="20"/>
        </w:rPr>
      </w:pPr>
    </w:p>
    <w:p w:rsidR="009C1EB1" w:rsidRDefault="009C1EB1" w:rsidP="009C1EB1">
      <w:pPr>
        <w:rPr>
          <w:sz w:val="20"/>
          <w:szCs w:val="20"/>
        </w:rPr>
      </w:pPr>
    </w:p>
    <w:p w:rsidR="009C1EB1" w:rsidRDefault="009C1EB1" w:rsidP="009C1EB1">
      <w:pPr>
        <w:jc w:val="both"/>
        <w:rPr>
          <w:rFonts w:ascii="Calibri" w:eastAsia="Calibri" w:hAnsi="Calibri" w:cs="Times New Roman"/>
        </w:rPr>
      </w:pPr>
    </w:p>
    <w:p w:rsidR="009C1EB1" w:rsidRDefault="009C1EB1" w:rsidP="009C1EB1">
      <w:pPr>
        <w:jc w:val="both"/>
        <w:rPr>
          <w:rFonts w:ascii="Calibri" w:eastAsia="Calibri" w:hAnsi="Calibri" w:cs="Times New Roman"/>
        </w:rPr>
      </w:pPr>
    </w:p>
    <w:p w:rsidR="009C1EB1" w:rsidRDefault="009C1EB1" w:rsidP="009C1EB1">
      <w:pPr>
        <w:jc w:val="both"/>
        <w:rPr>
          <w:rFonts w:ascii="Calibri" w:eastAsia="Calibri" w:hAnsi="Calibri" w:cs="Times New Roman"/>
        </w:rPr>
      </w:pPr>
    </w:p>
    <w:p w:rsidR="009C1EB1" w:rsidRDefault="009C1EB1" w:rsidP="009C1EB1">
      <w:pPr>
        <w:jc w:val="both"/>
        <w:rPr>
          <w:rFonts w:ascii="Calibri" w:eastAsia="Calibri" w:hAnsi="Calibri" w:cs="Times New Roman"/>
        </w:rPr>
      </w:pPr>
    </w:p>
    <w:p w:rsidR="009C1EB1" w:rsidRDefault="009C1EB1" w:rsidP="009C1EB1">
      <w:pPr>
        <w:spacing w:after="0"/>
        <w:jc w:val="both"/>
        <w:rPr>
          <w:rFonts w:ascii="Calibri" w:eastAsia="Calibri" w:hAnsi="Calibri" w:cs="Times New Roman"/>
        </w:rPr>
      </w:pPr>
      <w:r w:rsidRPr="00D07554">
        <w:rPr>
          <w:rFonts w:ascii="Calibri" w:eastAsia="Calibri" w:hAnsi="Calibri" w:cs="Times New Roman"/>
        </w:rPr>
        <w:t xml:space="preserve"> I Responsabili della Trasmissione sono in Responsabili degli Uffici in relazione ai dati e documenti di competenza. Ogni Responsabile, in merito a determinate attività, processi e procedimenti, può individuare</w:t>
      </w:r>
      <w:r>
        <w:rPr>
          <w:rFonts w:ascii="Calibri" w:eastAsia="Calibri" w:hAnsi="Calibri" w:cs="Times New Roman"/>
        </w:rPr>
        <w:t xml:space="preserve"> </w:t>
      </w:r>
      <w:r w:rsidRPr="00D07554">
        <w:rPr>
          <w:rFonts w:ascii="Calibri" w:eastAsia="Calibri" w:hAnsi="Calibri" w:cs="Times New Roman"/>
        </w:rPr>
        <w:t>ulteriori responsabili della trasmissione</w:t>
      </w:r>
      <w:r>
        <w:rPr>
          <w:rFonts w:ascii="Calibri" w:eastAsia="Calibri" w:hAnsi="Calibri" w:cs="Times New Roman"/>
        </w:rPr>
        <w:t>,</w:t>
      </w:r>
      <w:r w:rsidRPr="00D07554">
        <w:rPr>
          <w:rFonts w:ascii="Calibri" w:eastAsia="Calibri" w:hAnsi="Calibri" w:cs="Times New Roman"/>
        </w:rPr>
        <w:t xml:space="preserve"> con apposito provvedimento</w:t>
      </w:r>
      <w:r>
        <w:rPr>
          <w:rFonts w:ascii="Calibri" w:eastAsia="Calibri" w:hAnsi="Calibri" w:cs="Times New Roman"/>
        </w:rPr>
        <w:t>,</w:t>
      </w:r>
      <w:r w:rsidRPr="00D07554">
        <w:rPr>
          <w:rFonts w:ascii="Calibri" w:eastAsia="Calibri" w:hAnsi="Calibri" w:cs="Times New Roman"/>
        </w:rPr>
        <w:t xml:space="preserve"> nell’ambito del personale assegnato all’Ufficio. Tali provvedimenti di designazione sono trasmessi al Responsabile della Prevenzione della Corruzione e al Responsabile della Comunicazione.</w:t>
      </w:r>
    </w:p>
    <w:p w:rsidR="009C1EB1" w:rsidRDefault="009C1EB1" w:rsidP="009C1EB1">
      <w:pPr>
        <w:spacing w:after="0"/>
        <w:jc w:val="both"/>
        <w:rPr>
          <w:rFonts w:ascii="Calibri" w:eastAsia="Calibri" w:hAnsi="Calibri" w:cs="Times New Roman"/>
        </w:rPr>
      </w:pPr>
      <w:r w:rsidRPr="00D07554">
        <w:rPr>
          <w:rFonts w:ascii="Calibri" w:eastAsia="Calibri" w:hAnsi="Calibri" w:cs="Times New Roman"/>
        </w:rPr>
        <w:t>Il Responsabile della Pubblicazione è individuato nel Responsabile dell’Area Finanziaria-Amministrativa. Quest’ultimo può</w:t>
      </w:r>
      <w:r>
        <w:rPr>
          <w:rFonts w:ascii="Calibri" w:eastAsia="Calibri" w:hAnsi="Calibri" w:cs="Times New Roman"/>
        </w:rPr>
        <w:t xml:space="preserve"> </w:t>
      </w:r>
      <w:r w:rsidRPr="00D07554">
        <w:rPr>
          <w:rFonts w:ascii="Calibri" w:eastAsia="Calibri" w:hAnsi="Calibri" w:cs="Times New Roman"/>
        </w:rPr>
        <w:t>assegnare la responsabilità della pubblicazione a personale del proprio ufficio, con apposito provv</w:t>
      </w:r>
      <w:r>
        <w:rPr>
          <w:rFonts w:ascii="Calibri" w:eastAsia="Calibri" w:hAnsi="Calibri" w:cs="Times New Roman"/>
        </w:rPr>
        <w:t>edimento, da trasmettere al RPC.</w:t>
      </w:r>
      <w:r w:rsidRPr="00D07554">
        <w:rPr>
          <w:rFonts w:ascii="Calibri" w:eastAsia="Calibri" w:hAnsi="Calibri" w:cs="Times New Roman"/>
        </w:rPr>
        <w:t xml:space="preserve"> </w:t>
      </w:r>
    </w:p>
    <w:p w:rsidR="009C1EB1" w:rsidRPr="00E70E32" w:rsidRDefault="009C1EB1" w:rsidP="009C1EB1">
      <w:pPr>
        <w:spacing w:after="0"/>
        <w:jc w:val="both"/>
        <w:rPr>
          <w:rFonts w:ascii="Calibri" w:eastAsia="Calibri" w:hAnsi="Calibri" w:cs="Times New Roman"/>
        </w:rPr>
      </w:pPr>
      <w:r w:rsidRPr="00E70E32">
        <w:rPr>
          <w:rFonts w:ascii="Calibri" w:eastAsia="Calibri" w:hAnsi="Calibri" w:cs="Times New Roman"/>
        </w:rPr>
        <w:t>Le funzioni attribuite al Responsabile della trasparenza, previste dall’art. 43 del Decreto legislativo 14 marzo 2013, n. 33, sono le seguenti:</w:t>
      </w:r>
    </w:p>
    <w:p w:rsidR="009C1EB1" w:rsidRPr="00E70E32" w:rsidRDefault="009C1EB1" w:rsidP="009C1EB1">
      <w:pPr>
        <w:spacing w:after="0"/>
        <w:jc w:val="both"/>
        <w:rPr>
          <w:rFonts w:ascii="Calibri" w:eastAsia="Calibri" w:hAnsi="Calibri" w:cs="Times New Roman"/>
        </w:rPr>
      </w:pPr>
      <w:r>
        <w:rPr>
          <w:rFonts w:ascii="Calibri" w:eastAsia="Calibri" w:hAnsi="Calibri" w:cs="Times New Roman"/>
        </w:rPr>
        <w:t>• svolgimento in maniera stabile dell’</w:t>
      </w:r>
      <w:r w:rsidRPr="00E70E32">
        <w:rPr>
          <w:rFonts w:ascii="Calibri" w:eastAsia="Calibri" w:hAnsi="Calibri" w:cs="Times New Roman"/>
        </w:rPr>
        <w:t>attività di controllo sull’adempimento da parte dell’amministrazione degli obblighi di pubblicazione previsti dalla normativa vigente, assicurando la completezza, la chiarezza e l’aggiornamento delle informazioni pubblicate;</w:t>
      </w:r>
    </w:p>
    <w:p w:rsidR="009C1EB1" w:rsidRPr="00E70E32" w:rsidRDefault="009C1EB1" w:rsidP="009C1EB1">
      <w:pPr>
        <w:spacing w:after="0"/>
        <w:jc w:val="both"/>
        <w:rPr>
          <w:rFonts w:ascii="Calibri" w:eastAsia="Calibri" w:hAnsi="Calibri" w:cs="Times New Roman"/>
        </w:rPr>
      </w:pPr>
      <w:r w:rsidRPr="00E70E32">
        <w:rPr>
          <w:rFonts w:ascii="Calibri" w:eastAsia="Calibri" w:hAnsi="Calibri" w:cs="Times New Roman"/>
        </w:rPr>
        <w:lastRenderedPageBreak/>
        <w:t>• segnala</w:t>
      </w:r>
      <w:r>
        <w:rPr>
          <w:rFonts w:ascii="Calibri" w:eastAsia="Calibri" w:hAnsi="Calibri" w:cs="Times New Roman"/>
        </w:rPr>
        <w:t>zione</w:t>
      </w:r>
      <w:r w:rsidRPr="00E70E32">
        <w:rPr>
          <w:rFonts w:ascii="Calibri" w:eastAsia="Calibri" w:hAnsi="Calibri" w:cs="Times New Roman"/>
        </w:rPr>
        <w:t xml:space="preserve"> all’organo di indirizzo politico, all’Organismo Indipendente di Valutazione (OIV), all’Autorità nazionale anticorruzione (ANAC) e, nei casi più gravi, all’ufficio di disciplina i casi di mancato o ritardato adempimento degli obblighi di pubblicazione,</w:t>
      </w:r>
      <w:r>
        <w:rPr>
          <w:rFonts w:ascii="Calibri" w:eastAsia="Calibri" w:hAnsi="Calibri" w:cs="Times New Roman"/>
        </w:rPr>
        <w:t xml:space="preserve"> </w:t>
      </w:r>
      <w:r w:rsidRPr="00E70E32">
        <w:rPr>
          <w:rFonts w:ascii="Calibri" w:eastAsia="Calibri" w:hAnsi="Calibri" w:cs="Times New Roman"/>
        </w:rPr>
        <w:t>ai fini dell’eventuale attivazione del procedimento disciplinare o delle altre forme di responsabilità;</w:t>
      </w:r>
    </w:p>
    <w:p w:rsidR="009C1EB1" w:rsidRPr="00D07554" w:rsidRDefault="009C1EB1" w:rsidP="009C1EB1">
      <w:pPr>
        <w:spacing w:after="0"/>
        <w:jc w:val="both"/>
        <w:rPr>
          <w:rFonts w:ascii="Calibri" w:eastAsia="Calibri" w:hAnsi="Calibri" w:cs="Times New Roman"/>
        </w:rPr>
      </w:pPr>
      <w:r w:rsidRPr="00E70E32">
        <w:rPr>
          <w:rFonts w:ascii="Calibri" w:eastAsia="Calibri" w:hAnsi="Calibri" w:cs="Times New Roman"/>
        </w:rPr>
        <w:t xml:space="preserve">• </w:t>
      </w:r>
      <w:r>
        <w:rPr>
          <w:rFonts w:ascii="Calibri" w:eastAsia="Calibri" w:hAnsi="Calibri" w:cs="Times New Roman"/>
        </w:rPr>
        <w:t>controllo</w:t>
      </w:r>
      <w:r w:rsidRPr="00E70E32">
        <w:rPr>
          <w:rFonts w:ascii="Calibri" w:eastAsia="Calibri" w:hAnsi="Calibri" w:cs="Times New Roman"/>
        </w:rPr>
        <w:t xml:space="preserve"> e assicura</w:t>
      </w:r>
      <w:r>
        <w:rPr>
          <w:rFonts w:ascii="Calibri" w:eastAsia="Calibri" w:hAnsi="Calibri" w:cs="Times New Roman"/>
        </w:rPr>
        <w:t>zione</w:t>
      </w:r>
      <w:r w:rsidRPr="00E70E32">
        <w:rPr>
          <w:rFonts w:ascii="Calibri" w:eastAsia="Calibri" w:hAnsi="Calibri" w:cs="Times New Roman"/>
        </w:rPr>
        <w:t xml:space="preserve"> </w:t>
      </w:r>
      <w:r>
        <w:rPr>
          <w:rFonts w:ascii="Calibri" w:eastAsia="Calibri" w:hAnsi="Calibri" w:cs="Times New Roman"/>
        </w:rPr>
        <w:t>del</w:t>
      </w:r>
      <w:r w:rsidRPr="00E70E32">
        <w:rPr>
          <w:rFonts w:ascii="Calibri" w:eastAsia="Calibri" w:hAnsi="Calibri" w:cs="Times New Roman"/>
        </w:rPr>
        <w:t>la regolare attuazione dell’accesso civico in collaborazione con i dirigenti responsabili dell’amministrazione.</w:t>
      </w:r>
    </w:p>
    <w:p w:rsidR="009C1EB1" w:rsidRDefault="009C1EB1" w:rsidP="009C1EB1">
      <w:pPr>
        <w:spacing w:after="0"/>
        <w:rPr>
          <w:sz w:val="20"/>
          <w:szCs w:val="20"/>
        </w:rPr>
      </w:pPr>
    </w:p>
    <w:p w:rsidR="009C1EB1" w:rsidRPr="000779B8" w:rsidRDefault="009C1EB1" w:rsidP="009C1EB1">
      <w:pPr>
        <w:tabs>
          <w:tab w:val="left" w:pos="7080"/>
        </w:tabs>
        <w:spacing w:after="0"/>
        <w:jc w:val="both"/>
        <w:rPr>
          <w:sz w:val="20"/>
          <w:szCs w:val="20"/>
        </w:rPr>
      </w:pPr>
      <w:r w:rsidRPr="00E70E32">
        <w:rPr>
          <w:b/>
          <w:sz w:val="20"/>
          <w:szCs w:val="20"/>
        </w:rPr>
        <w:t>OBIETTIVI STRATEGICI</w:t>
      </w:r>
    </w:p>
    <w:p w:rsidR="009C1EB1" w:rsidRDefault="009C1EB1" w:rsidP="009C1EB1">
      <w:pPr>
        <w:tabs>
          <w:tab w:val="left" w:pos="2850"/>
        </w:tabs>
        <w:spacing w:after="0"/>
        <w:jc w:val="both"/>
      </w:pPr>
      <w:r>
        <w:rPr>
          <w:sz w:val="20"/>
          <w:szCs w:val="20"/>
        </w:rPr>
        <w:t xml:space="preserve">L’attività di </w:t>
      </w:r>
      <w:r>
        <w:t xml:space="preserve">completamento dei contenuti delle sezioni e sotto-sezioni del Sito “Amministrazione Trasparente” come modificate dal D. lgs. n. 97/2016 e linee Guida ANAC n. 1310/2016 </w:t>
      </w:r>
      <w:r>
        <w:rPr>
          <w:sz w:val="20"/>
          <w:szCs w:val="20"/>
        </w:rPr>
        <w:t>proseguirà nel corso del 2017</w:t>
      </w:r>
      <w:r>
        <w:t xml:space="preserve">. Proseguiranno inoltre il continuo monitoraggio ed l’attuazione dell'assolvimento degli obblighi di pubblicazione in funzione delle normative vigenti, saranno eseguiti i loro aggiornamenti e le integrazioni, assicurando la piena operatività della sezione ”Amministrazione Trasparente”.  Il raggiungimento di tali obiettivi, tenuto conto della situazione emergenziale in cui si trova il Comune di Preci dipende anche dalla possibilità dell’Ente di procedere ad assumere nuovo personale a tempo determinato. Questo consentirà di potenziare i vari uffici e consentire di assolvere anche agli adempimenti in materia di trasparenza. </w:t>
      </w:r>
      <w:r w:rsidRPr="00E70E32">
        <w:t>Inoltre le indicazioni del presente piano costituiscono obiettivi di performance, nella cui attuazione deve essere necessariamente considerat</w:t>
      </w:r>
      <w:r>
        <w:t>a</w:t>
      </w:r>
      <w:r w:rsidRPr="00E70E32">
        <w:t xml:space="preserve"> la particolare situazione del Comune di </w:t>
      </w:r>
      <w:r w:rsidR="00357CD2">
        <w:t>Cerreto di Spoleto</w:t>
      </w:r>
      <w:r>
        <w:t>,</w:t>
      </w:r>
      <w:r w:rsidRPr="00E70E32">
        <w:t xml:space="preserve"> che dal 24 agosto ha dovuto gestire tutte le attività connesse all’emergenza sismica. In tal senso si tenga anche conto che, c</w:t>
      </w:r>
      <w:r>
        <w:t>on avviso del 23 gennaio 2017, l</w:t>
      </w:r>
      <w:r w:rsidRPr="00E70E32">
        <w:t xml:space="preserve">’Anac ha previsto la proroga dei termini relativi agli adempimenti in materia di trasparenza e prevenzione della corruzione </w:t>
      </w:r>
      <w:r w:rsidRPr="009122A2">
        <w:t>fino al 30 luglio 2017.</w:t>
      </w:r>
    </w:p>
    <w:p w:rsidR="009C1EB1" w:rsidRDefault="009C1EB1" w:rsidP="009C1EB1">
      <w:pPr>
        <w:tabs>
          <w:tab w:val="left" w:pos="2850"/>
        </w:tabs>
        <w:spacing w:after="0"/>
        <w:jc w:val="both"/>
        <w:rPr>
          <w:sz w:val="20"/>
          <w:szCs w:val="20"/>
        </w:rPr>
      </w:pPr>
    </w:p>
    <w:p w:rsidR="009C1EB1" w:rsidRPr="008C643B" w:rsidRDefault="009C1EB1" w:rsidP="009C1EB1">
      <w:pPr>
        <w:tabs>
          <w:tab w:val="left" w:pos="2850"/>
        </w:tabs>
        <w:spacing w:after="0"/>
        <w:jc w:val="both"/>
        <w:rPr>
          <w:b/>
        </w:rPr>
      </w:pPr>
      <w:r w:rsidRPr="008C643B">
        <w:rPr>
          <w:b/>
        </w:rPr>
        <w:t xml:space="preserve"> ACCESSO CIVICO</w:t>
      </w:r>
    </w:p>
    <w:p w:rsidR="009C1EB1" w:rsidRPr="00D07554" w:rsidRDefault="009C1EB1" w:rsidP="009C1EB1">
      <w:pPr>
        <w:tabs>
          <w:tab w:val="left" w:pos="2850"/>
        </w:tabs>
        <w:spacing w:after="0"/>
        <w:jc w:val="both"/>
      </w:pPr>
      <w:r w:rsidRPr="00D07554">
        <w:t>A seguito delle modifiche apportate dal Decreto legislativo n. 97/2016 al Decreto trasparenza (D.lgs. n. 33/2013), il diritto di accesso civico è stato sostanzialmente potenziato, al fine di garantire quella che viene definita dal nuovo art. 2, comma 1, come “la libertà di accesso di chiunque ai dati e ai documenti detenuti dalle pubbliche amministrazioni e dagli altri soggetti” previsti dal decreto.</w:t>
      </w:r>
    </w:p>
    <w:p w:rsidR="009C1EB1" w:rsidRPr="00D07554" w:rsidRDefault="009C1EB1" w:rsidP="009C1EB1">
      <w:pPr>
        <w:tabs>
          <w:tab w:val="left" w:pos="2850"/>
        </w:tabs>
        <w:spacing w:after="0"/>
        <w:jc w:val="both"/>
      </w:pPr>
      <w:r w:rsidRPr="00D07554">
        <w:t>Questo strumento è stato introdotto dal D.lgs. n. 33/2013 e nella sua versione originaria si sostanziava nel diritto di chiunque di richiedere i documenti, le informazioni o i dati di cui la pubblica amministrazione avesse omesso la pubblicazione obbligatoria. In pratica, l’accesso non era totalmente libero, ma scaturiva solo come conseguenza del mancato</w:t>
      </w:r>
      <w:r>
        <w:t xml:space="preserve"> </w:t>
      </w:r>
      <w:r w:rsidRPr="00D07554">
        <w:t>rispetto da parte della P.A. del relativo obbligo di pubblicazione (c.d. accesso semplice).</w:t>
      </w:r>
    </w:p>
    <w:p w:rsidR="009C1EB1" w:rsidRPr="00D07554" w:rsidRDefault="009C1EB1" w:rsidP="009C1EB1">
      <w:pPr>
        <w:tabs>
          <w:tab w:val="left" w:pos="2850"/>
        </w:tabs>
        <w:spacing w:after="0"/>
        <w:jc w:val="both"/>
      </w:pPr>
      <w:r w:rsidRPr="00D07554">
        <w:t>Con il D.lgs. n. 97/2016 si amplia tale possibilità, riconoscendo a chiunque “il diritto di</w:t>
      </w:r>
      <w:r>
        <w:t xml:space="preserve"> </w:t>
      </w:r>
      <w:r w:rsidRPr="00D07554">
        <w:t>accedere ai dati e ai documenti</w:t>
      </w:r>
      <w:r>
        <w:t xml:space="preserve">, ulteriori rispetto </w:t>
      </w:r>
      <w:r w:rsidRPr="00D07554">
        <w:t>a quelli oggetto di pubblicazione</w:t>
      </w:r>
      <w:r>
        <w:t>,</w:t>
      </w:r>
      <w:r w:rsidRPr="00D07554">
        <w:t xml:space="preserve"> detenuti dalle pubbliche ammi</w:t>
      </w:r>
      <w:r>
        <w:t>nistrazioni,</w:t>
      </w:r>
      <w:r w:rsidRPr="00D07554">
        <w:t>” al fine di “favorire forme diffuse</w:t>
      </w:r>
      <w:r>
        <w:t xml:space="preserve"> di controllo sul perseguimento </w:t>
      </w:r>
      <w:r w:rsidRPr="00D07554">
        <w:t>delle funzioni istituzionali e sull’utilizzo delle ri</w:t>
      </w:r>
      <w:r>
        <w:t xml:space="preserve">sorse pubbliche e di promuovere </w:t>
      </w:r>
      <w:r w:rsidRPr="00D07554">
        <w:t>la partecipazione al dibattito pubblico” (art. 5, comma 2, del D.lgs. n. 33/2013). Si</w:t>
      </w:r>
      <w:r>
        <w:t xml:space="preserve"> precisa </w:t>
      </w:r>
      <w:r w:rsidRPr="00D07554">
        <w:t>che la formulazione dei successivi commi dell’art. 5 ricompren</w:t>
      </w:r>
      <w:r>
        <w:t xml:space="preserve">de tra gli oggetti dell’accesso </w:t>
      </w:r>
      <w:r w:rsidRPr="00D07554">
        <w:t>civico, oltre ai dati e ai documenti, anche le informazioni detenute dalla P.A.</w:t>
      </w:r>
    </w:p>
    <w:p w:rsidR="009C1EB1" w:rsidRPr="00D07554" w:rsidRDefault="009C1EB1" w:rsidP="009C1EB1">
      <w:pPr>
        <w:tabs>
          <w:tab w:val="left" w:pos="2850"/>
        </w:tabs>
        <w:spacing w:after="0"/>
        <w:jc w:val="both"/>
      </w:pPr>
      <w:r w:rsidRPr="00D07554">
        <w:t>Viene così introdotto nel nostro ordin</w:t>
      </w:r>
      <w:r w:rsidR="00A71FE8">
        <w:t xml:space="preserve">amento il c.d. FOIA (Freedom Of </w:t>
      </w:r>
      <w:r w:rsidRPr="00D07554">
        <w:t>Inf</w:t>
      </w:r>
      <w:r>
        <w:t xml:space="preserve">ormation Act), </w:t>
      </w:r>
      <w:r w:rsidRPr="00D07554">
        <w:t>ovvero il meccanismo analogo al sistema anglosassone che cons</w:t>
      </w:r>
      <w:r>
        <w:t xml:space="preserve">ente ai cittadini di richiedere </w:t>
      </w:r>
      <w:r w:rsidRPr="00D07554">
        <w:t>anche dati e documenti che le pubbliche amminis</w:t>
      </w:r>
      <w:r>
        <w:t xml:space="preserve">trazioni non hanno l’obbligo di </w:t>
      </w:r>
      <w:r w:rsidRPr="00D07554">
        <w:t>pubblicare (c.d. accesso generalizzato), seppure “nel rispetto dei</w:t>
      </w:r>
      <w:r>
        <w:t xml:space="preserve"> limiti relativi alla tutela di </w:t>
      </w:r>
      <w:r w:rsidRPr="00D07554">
        <w:t>interessi pubblici e privati giuridicamente rilevanti” stabiliti dall’art. 5-bis D.lgs. n. 33/2013.</w:t>
      </w:r>
    </w:p>
    <w:p w:rsidR="009C1EB1" w:rsidRDefault="009C1EB1" w:rsidP="009C1EB1">
      <w:pPr>
        <w:tabs>
          <w:tab w:val="left" w:pos="2850"/>
        </w:tabs>
        <w:spacing w:after="0"/>
        <w:jc w:val="both"/>
      </w:pPr>
      <w:r w:rsidRPr="00D07554">
        <w:t>Si indicano di seguito la nuova procedura a cui dovranno att</w:t>
      </w:r>
      <w:r>
        <w:t xml:space="preserve">enersi gli uffici per garantire </w:t>
      </w:r>
      <w:r w:rsidRPr="00D07554">
        <w:t>ai cittadini l’esercizio del diritto di accesso civico (sempl</w:t>
      </w:r>
      <w:r>
        <w:t xml:space="preserve">ice o generalizzato), nonché le </w:t>
      </w:r>
      <w:r w:rsidRPr="00D07554">
        <w:t>limitazioni che esso incontra.</w:t>
      </w:r>
    </w:p>
    <w:p w:rsidR="009C1EB1" w:rsidRDefault="009C1EB1" w:rsidP="009C1EB1">
      <w:pPr>
        <w:tabs>
          <w:tab w:val="left" w:pos="2850"/>
        </w:tabs>
        <w:spacing w:after="0"/>
        <w:jc w:val="both"/>
      </w:pPr>
    </w:p>
    <w:p w:rsidR="009C1EB1" w:rsidRPr="008C643B" w:rsidRDefault="009C1EB1" w:rsidP="009C1EB1">
      <w:pPr>
        <w:tabs>
          <w:tab w:val="left" w:pos="2850"/>
        </w:tabs>
        <w:spacing w:after="0"/>
        <w:jc w:val="both"/>
        <w:rPr>
          <w:b/>
        </w:rPr>
      </w:pPr>
      <w:r w:rsidRPr="008C643B">
        <w:rPr>
          <w:b/>
        </w:rPr>
        <w:t>NUOV</w:t>
      </w:r>
      <w:r>
        <w:rPr>
          <w:b/>
        </w:rPr>
        <w:t>A PROCEDURA DI ACCESSO CIVICO (A</w:t>
      </w:r>
      <w:r w:rsidRPr="008C643B">
        <w:rPr>
          <w:b/>
        </w:rPr>
        <w:t>rt. 5 D.lgs. n. 33/2013)</w:t>
      </w:r>
    </w:p>
    <w:p w:rsidR="009C1EB1" w:rsidRPr="00D07554" w:rsidRDefault="009C1EB1" w:rsidP="009C1EB1">
      <w:pPr>
        <w:tabs>
          <w:tab w:val="left" w:pos="2850"/>
        </w:tabs>
        <w:spacing w:after="0"/>
        <w:jc w:val="both"/>
      </w:pPr>
      <w:r w:rsidRPr="00D07554">
        <w:lastRenderedPageBreak/>
        <w:t>Rispetto alla procedura di accesso ai documenti amministra</w:t>
      </w:r>
      <w:r>
        <w:t xml:space="preserve">tivi (c.d. accesso documentale) </w:t>
      </w:r>
      <w:r w:rsidRPr="00D07554">
        <w:t>di cui agli art. 22 e segg. della Legge n. 241/1990, l’accesso c</w:t>
      </w:r>
      <w:r>
        <w:t xml:space="preserve">ivico è consentito senza alcuna </w:t>
      </w:r>
      <w:r w:rsidRPr="00D07554">
        <w:t xml:space="preserve">limitazione soggettiva, ovvero non bisogna dimostrare di </w:t>
      </w:r>
      <w:r>
        <w:t xml:space="preserve">essere titolare di un interesse </w:t>
      </w:r>
      <w:r w:rsidRPr="00D07554">
        <w:t>diretto, concreto e attuale ad una situazione giuridica qualifi</w:t>
      </w:r>
      <w:r>
        <w:t xml:space="preserve">cata. La richiesta inoltre non </w:t>
      </w:r>
      <w:r w:rsidRPr="00D07554">
        <w:t xml:space="preserve">deve essere motivata ed è gratuita, </w:t>
      </w:r>
      <w:r>
        <w:t>a meno de</w:t>
      </w:r>
      <w:r w:rsidRPr="00D07554">
        <w:t>l rimborso del</w:t>
      </w:r>
      <w:r>
        <w:t xml:space="preserve"> costo effettivamente sostenuto </w:t>
      </w:r>
      <w:r w:rsidRPr="00D07554">
        <w:t>dall’amministrazione per la relativa riproduzione</w:t>
      </w:r>
      <w:r>
        <w:t xml:space="preserve"> dei</w:t>
      </w:r>
      <w:r w:rsidRPr="00D07554">
        <w:t xml:space="preserve"> supporti materiali (art. 5, comma 4).</w:t>
      </w:r>
    </w:p>
    <w:p w:rsidR="009C1EB1" w:rsidRPr="00D07554" w:rsidRDefault="009C1EB1" w:rsidP="009C1EB1">
      <w:pPr>
        <w:tabs>
          <w:tab w:val="left" w:pos="2850"/>
        </w:tabs>
        <w:spacing w:after="0"/>
        <w:jc w:val="both"/>
      </w:pPr>
      <w:r w:rsidRPr="00432842">
        <w:t>L’istanza di accesso civico deve identificare con chiarezza i dati, le informazioni o i documenti richiesti e può essere presentata alternativamente ad uno dei seguenti soggetti (art.5, comma 3):</w:t>
      </w:r>
    </w:p>
    <w:p w:rsidR="009C1EB1" w:rsidRPr="00D07554" w:rsidRDefault="009C1EB1" w:rsidP="009C1EB1">
      <w:pPr>
        <w:tabs>
          <w:tab w:val="left" w:pos="2850"/>
        </w:tabs>
        <w:spacing w:after="0"/>
        <w:jc w:val="both"/>
      </w:pPr>
      <w:r w:rsidRPr="00D07554">
        <w:t>a) all’ufficio che detiene i dati, le informazioni o i documenti;</w:t>
      </w:r>
    </w:p>
    <w:p w:rsidR="009C1EB1" w:rsidRPr="00D07554" w:rsidRDefault="009C1EB1" w:rsidP="009C1EB1">
      <w:pPr>
        <w:tabs>
          <w:tab w:val="left" w:pos="2850"/>
        </w:tabs>
        <w:spacing w:after="0"/>
        <w:jc w:val="both"/>
      </w:pPr>
      <w:r w:rsidRPr="00D07554">
        <w:t>b) all’Ufficio relazioni con il pubblico;</w:t>
      </w:r>
    </w:p>
    <w:p w:rsidR="009C1EB1" w:rsidRPr="00D07554" w:rsidRDefault="009C1EB1" w:rsidP="009C1EB1">
      <w:pPr>
        <w:tabs>
          <w:tab w:val="left" w:pos="2850"/>
        </w:tabs>
        <w:spacing w:after="0"/>
        <w:jc w:val="both"/>
      </w:pPr>
      <w:r w:rsidRPr="00D07554">
        <w:t>c) ad altro ufficio indicato dall’amministrazione nella sezion</w:t>
      </w:r>
      <w:r>
        <w:t xml:space="preserve">e “Amministrazione trasparente” </w:t>
      </w:r>
      <w:r w:rsidRPr="00D07554">
        <w:t>del sito istituzionale;</w:t>
      </w:r>
    </w:p>
    <w:p w:rsidR="009C1EB1" w:rsidRPr="00D07554" w:rsidRDefault="009C1EB1" w:rsidP="009C1EB1">
      <w:pPr>
        <w:tabs>
          <w:tab w:val="left" w:pos="2850"/>
        </w:tabs>
        <w:spacing w:after="0"/>
        <w:jc w:val="both"/>
      </w:pPr>
      <w:r w:rsidRPr="00D07554">
        <w:t>d) al Responsabile della prevenzione della</w:t>
      </w:r>
      <w:r>
        <w:t xml:space="preserve"> corruzione e della trasparenza </w:t>
      </w:r>
      <w:r w:rsidRPr="00D07554">
        <w:t>(c.d. accesso semplice)</w:t>
      </w:r>
      <w:r>
        <w:t xml:space="preserve">, </w:t>
      </w:r>
      <w:r w:rsidRPr="00D07554">
        <w:t>solo se l’istanza ha ad oggetto dati, informazioni o d</w:t>
      </w:r>
      <w:r>
        <w:t>ocumenti la cui pubblicazione è obbligatoria</w:t>
      </w:r>
      <w:r w:rsidRPr="00D07554">
        <w:t>.</w:t>
      </w:r>
    </w:p>
    <w:p w:rsidR="009C1EB1" w:rsidRPr="00D07554" w:rsidRDefault="009C1EB1" w:rsidP="009C1EB1">
      <w:pPr>
        <w:tabs>
          <w:tab w:val="left" w:pos="2850"/>
        </w:tabs>
        <w:spacing w:after="0"/>
        <w:jc w:val="both"/>
      </w:pPr>
      <w:r w:rsidRPr="00D07554">
        <w:t xml:space="preserve">Per quanto riguarda le modalità di presentazione, l’istanza </w:t>
      </w:r>
      <w:r>
        <w:t xml:space="preserve">di accesso può essere trasmessa </w:t>
      </w:r>
      <w:r w:rsidRPr="00D07554">
        <w:t xml:space="preserve">per via telematica secondo le modalità previste dal </w:t>
      </w:r>
      <w:r>
        <w:t>D.lgs  7 marzo 2005, n.</w:t>
      </w:r>
      <w:r w:rsidRPr="00D07554">
        <w:t>82 (Codice dell’amministrazione digitale). In particolare, ai</w:t>
      </w:r>
      <w:r>
        <w:t xml:space="preserve"> sensi dell’Art. 65 del CAD, le </w:t>
      </w:r>
      <w:r w:rsidRPr="00D07554">
        <w:t>istanze presentate per via telematica alle pubbliche amministr</w:t>
      </w:r>
      <w:r>
        <w:t xml:space="preserve">azioni e ai gestori dei servizi </w:t>
      </w:r>
      <w:r w:rsidRPr="00D07554">
        <w:t>pubblici sono valide se:</w:t>
      </w:r>
    </w:p>
    <w:p w:rsidR="009C1EB1" w:rsidRPr="00D07554" w:rsidRDefault="009C1EB1" w:rsidP="009C1EB1">
      <w:pPr>
        <w:tabs>
          <w:tab w:val="left" w:pos="2850"/>
        </w:tabs>
        <w:spacing w:after="0"/>
        <w:jc w:val="both"/>
      </w:pPr>
      <w:r w:rsidRPr="00D07554">
        <w:t>- sono sottoscritte mediante la firma digitale o la firma elettronica qualificata;</w:t>
      </w:r>
    </w:p>
    <w:p w:rsidR="009C1EB1" w:rsidRPr="00D07554" w:rsidRDefault="009C1EB1" w:rsidP="009C1EB1">
      <w:pPr>
        <w:tabs>
          <w:tab w:val="left" w:pos="2850"/>
        </w:tabs>
        <w:spacing w:after="0"/>
        <w:jc w:val="both"/>
      </w:pPr>
      <w:r w:rsidRPr="00D07554">
        <w:t>− l’istante è identificato attraverso il sistema pubblico di i</w:t>
      </w:r>
      <w:r>
        <w:t xml:space="preserve">dentità digitale (SPID), nonché </w:t>
      </w:r>
      <w:r w:rsidRPr="00D07554">
        <w:t>carta di identità elettronica o la carta nazionale dei servizi;</w:t>
      </w:r>
    </w:p>
    <w:p w:rsidR="009C1EB1" w:rsidRPr="00D07554" w:rsidRDefault="009C1EB1" w:rsidP="009C1EB1">
      <w:pPr>
        <w:tabs>
          <w:tab w:val="left" w:pos="2850"/>
        </w:tabs>
        <w:spacing w:after="0"/>
        <w:jc w:val="both"/>
      </w:pPr>
      <w:r w:rsidRPr="00D07554">
        <w:t>− sono sottoscritte e presentate unitamente alla copia del documento d’identità;</w:t>
      </w:r>
    </w:p>
    <w:p w:rsidR="009C1EB1" w:rsidRPr="00D07554" w:rsidRDefault="009C1EB1" w:rsidP="009C1EB1">
      <w:pPr>
        <w:tabs>
          <w:tab w:val="left" w:pos="2850"/>
        </w:tabs>
        <w:spacing w:after="0"/>
        <w:jc w:val="both"/>
      </w:pPr>
      <w:r w:rsidRPr="00D07554">
        <w:t>− sono trasmesse dall’istante mediante la propria casella di posta elettronica certificata.</w:t>
      </w:r>
    </w:p>
    <w:p w:rsidR="009C1EB1" w:rsidRPr="00D07554" w:rsidRDefault="009C1EB1" w:rsidP="009C1EB1">
      <w:pPr>
        <w:tabs>
          <w:tab w:val="left" w:pos="2850"/>
        </w:tabs>
        <w:spacing w:after="0"/>
        <w:jc w:val="both"/>
      </w:pPr>
      <w:r w:rsidRPr="00D07554">
        <w:t>Resta fermo che l’istanza può essere presentata anche a mezzo posta, fax o direttam</w:t>
      </w:r>
      <w:r>
        <w:t xml:space="preserve">ente </w:t>
      </w:r>
      <w:r w:rsidRPr="00D07554">
        <w:t>presso gli uffici indicati dall’art. 5, comma 3, del D.lgs. n. 33/2</w:t>
      </w:r>
      <w:r>
        <w:t xml:space="preserve">013, e che laddove la richiesta </w:t>
      </w:r>
      <w:r w:rsidRPr="00D07554">
        <w:t>di accesso civico non sia sottoscritta dall’interessato in pres</w:t>
      </w:r>
      <w:r>
        <w:t xml:space="preserve">enza del dipendente addetto, la </w:t>
      </w:r>
      <w:r w:rsidRPr="00D07554">
        <w:t>stessa debba essere sottoscritta e presentata unitamente a co</w:t>
      </w:r>
      <w:r>
        <w:t xml:space="preserve">pia fotostatica non autenticata </w:t>
      </w:r>
      <w:r w:rsidRPr="00D07554">
        <w:t>di un documento di identità del sottoscrittore, che va inseri</w:t>
      </w:r>
      <w:r>
        <w:t xml:space="preserve">ta nel fascicolo (cfr. art. 38, </w:t>
      </w:r>
      <w:r w:rsidRPr="00D07554">
        <w:t>commi 1 e 3, del D.P.R. 28 dicembre 2000, n. 445).</w:t>
      </w:r>
    </w:p>
    <w:p w:rsidR="009C1EB1" w:rsidRPr="00D07554" w:rsidRDefault="009C1EB1" w:rsidP="009C1EB1">
      <w:pPr>
        <w:tabs>
          <w:tab w:val="left" w:pos="2850"/>
        </w:tabs>
        <w:spacing w:after="0"/>
        <w:jc w:val="both"/>
      </w:pPr>
      <w:r>
        <w:t>L</w:t>
      </w:r>
      <w:r w:rsidRPr="00D07554">
        <w:t>’amministrazione che riceve la richiesta di accesso, ha l’ob</w:t>
      </w:r>
      <w:r>
        <w:t xml:space="preserve">bligo di verificare se esistano </w:t>
      </w:r>
      <w:r w:rsidRPr="00D07554">
        <w:t>soggetti controinteressati</w:t>
      </w:r>
      <w:r>
        <w:t>, t</w:t>
      </w:r>
      <w:r w:rsidRPr="00D07554">
        <w:t>ranne che per i casi di dati, informazioni o documenti oggetto di pubblicaz</w:t>
      </w:r>
      <w:r>
        <w:t>ione obbligatoria</w:t>
      </w:r>
      <w:r w:rsidRPr="00D07554">
        <w:t>. Secondo la definizione dell’artico</w:t>
      </w:r>
      <w:r>
        <w:t xml:space="preserve">lo 5-bis, comma 2, per soggetti </w:t>
      </w:r>
      <w:r w:rsidRPr="00D07554">
        <w:t>controinteressati si devono intendere i portatori di uno dei seguenti interessi privati:</w:t>
      </w:r>
    </w:p>
    <w:p w:rsidR="009C1EB1" w:rsidRPr="00D07554" w:rsidRDefault="009C1EB1" w:rsidP="009C1EB1">
      <w:pPr>
        <w:tabs>
          <w:tab w:val="left" w:pos="2850"/>
        </w:tabs>
        <w:spacing w:after="0"/>
        <w:jc w:val="both"/>
      </w:pPr>
      <w:r w:rsidRPr="00D07554">
        <w:t>a) protezione dei dati personali;</w:t>
      </w:r>
    </w:p>
    <w:p w:rsidR="009C1EB1" w:rsidRPr="00D07554" w:rsidRDefault="009C1EB1" w:rsidP="009C1EB1">
      <w:pPr>
        <w:tabs>
          <w:tab w:val="left" w:pos="2850"/>
        </w:tabs>
        <w:spacing w:after="0"/>
        <w:jc w:val="both"/>
      </w:pPr>
      <w:r w:rsidRPr="00D07554">
        <w:t>b) libertà e s</w:t>
      </w:r>
      <w:r>
        <w:t>egretezza della corrispondenza;</w:t>
      </w:r>
    </w:p>
    <w:p w:rsidR="009C1EB1" w:rsidRPr="00D07554" w:rsidRDefault="009C1EB1" w:rsidP="009C1EB1">
      <w:pPr>
        <w:tabs>
          <w:tab w:val="left" w:pos="2850"/>
        </w:tabs>
        <w:spacing w:after="0"/>
        <w:jc w:val="both"/>
      </w:pPr>
      <w:r w:rsidRPr="00D07554">
        <w:t>c) interessi economici e commerciali di una persona fisica o g</w:t>
      </w:r>
      <w:r>
        <w:t xml:space="preserve">iuridica (compresi la proprietà </w:t>
      </w:r>
      <w:r w:rsidRPr="00D07554">
        <w:t>intellettuale, il diritto d’autore e i segreti commerciali).</w:t>
      </w:r>
    </w:p>
    <w:p w:rsidR="009C1EB1" w:rsidRPr="00D07554" w:rsidRDefault="009C1EB1" w:rsidP="009C1EB1">
      <w:pPr>
        <w:tabs>
          <w:tab w:val="left" w:pos="2850"/>
        </w:tabs>
        <w:spacing w:after="0"/>
        <w:jc w:val="both"/>
      </w:pPr>
      <w:r w:rsidRPr="00D07554">
        <w:t>Se esistono soggetti controinteressati, occorre dare comu</w:t>
      </w:r>
      <w:r>
        <w:t xml:space="preserve">nicazione agli stessi, inviando </w:t>
      </w:r>
      <w:r w:rsidRPr="00D07554">
        <w:t>loro copia dell’accesso mediante raccomandata con avviso di ri</w:t>
      </w:r>
      <w:r>
        <w:t xml:space="preserve">cevimento o per via telematica, </w:t>
      </w:r>
      <w:r w:rsidRPr="00D07554">
        <w:t>se hanno consentito a tale forma di comunicazione. Entro dieci giorni dalla ricezione</w:t>
      </w:r>
      <w:r>
        <w:t xml:space="preserve"> </w:t>
      </w:r>
      <w:r w:rsidRPr="00D07554">
        <w:t>della comunicazione, i controinteressati possono presentare una motivata opposizione,</w:t>
      </w:r>
      <w:r>
        <w:t xml:space="preserve"> </w:t>
      </w:r>
      <w:r w:rsidRPr="00D07554">
        <w:t>anche per via telematica, alla richiesta di accesso.</w:t>
      </w:r>
    </w:p>
    <w:p w:rsidR="009C1EB1" w:rsidRPr="00D07554" w:rsidRDefault="009C1EB1" w:rsidP="009C1EB1">
      <w:pPr>
        <w:tabs>
          <w:tab w:val="left" w:pos="2850"/>
        </w:tabs>
        <w:spacing w:after="0"/>
        <w:jc w:val="both"/>
      </w:pPr>
      <w:r w:rsidRPr="00D07554">
        <w:t>Il procedimento di accesso civico deve concludersi con un provvedimento espresso e</w:t>
      </w:r>
      <w:r>
        <w:t xml:space="preserve"> </w:t>
      </w:r>
      <w:r w:rsidRPr="00D07554">
        <w:t>motivato nel termine di trenta giorni dalla presentazione de</w:t>
      </w:r>
      <w:r>
        <w:t xml:space="preserve">ll’istanza, con la comunicazione </w:t>
      </w:r>
      <w:r w:rsidRPr="00D07554">
        <w:t>al richiedente e agli eventuali controinteressati.</w:t>
      </w:r>
    </w:p>
    <w:p w:rsidR="009C1EB1" w:rsidRPr="00D07554" w:rsidRDefault="009C1EB1" w:rsidP="009C1EB1">
      <w:pPr>
        <w:tabs>
          <w:tab w:val="left" w:pos="2850"/>
        </w:tabs>
        <w:spacing w:after="0"/>
        <w:jc w:val="both"/>
      </w:pPr>
      <w:r w:rsidRPr="00D07554">
        <w:t>Il provvedimento finale può essere di accoglimento della r</w:t>
      </w:r>
      <w:r>
        <w:t xml:space="preserve">ichiesta di accesso civico o di </w:t>
      </w:r>
      <w:r w:rsidRPr="00D07554">
        <w:t>diniego totale o parziale dell’accesso:</w:t>
      </w:r>
    </w:p>
    <w:p w:rsidR="009C1EB1" w:rsidRDefault="009C1EB1" w:rsidP="009C1EB1">
      <w:pPr>
        <w:pStyle w:val="Paragrafoelenco"/>
        <w:numPr>
          <w:ilvl w:val="0"/>
          <w:numId w:val="28"/>
        </w:numPr>
        <w:tabs>
          <w:tab w:val="left" w:pos="2850"/>
        </w:tabs>
        <w:spacing w:after="0"/>
        <w:jc w:val="both"/>
      </w:pPr>
      <w:r w:rsidRPr="00D07554">
        <w:t xml:space="preserve"> Accoglim</w:t>
      </w:r>
      <w:r>
        <w:t>ento della richiesta di accesso.</w:t>
      </w:r>
    </w:p>
    <w:p w:rsidR="009C1EB1" w:rsidRDefault="009C1EB1" w:rsidP="009C1EB1">
      <w:pPr>
        <w:tabs>
          <w:tab w:val="left" w:pos="2850"/>
        </w:tabs>
        <w:spacing w:after="0"/>
        <w:jc w:val="both"/>
      </w:pPr>
      <w:r>
        <w:lastRenderedPageBreak/>
        <w:t>I</w:t>
      </w:r>
      <w:r w:rsidRPr="00D07554">
        <w:t>n caso di accoglim</w:t>
      </w:r>
      <w:r>
        <w:t xml:space="preserve">ento l’amministrazione provvede </w:t>
      </w:r>
      <w:r w:rsidRPr="00D07554">
        <w:t>a trasmettere tempestivamente i dati al richiedente</w:t>
      </w:r>
      <w:r>
        <w:t xml:space="preserve">, se i dati non sono oggetto di </w:t>
      </w:r>
      <w:r w:rsidRPr="00D07554">
        <w:t>pubblicazione obbligatoria, oppure provvede a pubblicarli s</w:t>
      </w:r>
      <w:r>
        <w:t xml:space="preserve">ul sito, se i dati sono oggetto </w:t>
      </w:r>
      <w:r w:rsidRPr="00D07554">
        <w:t xml:space="preserve">di pubblicazione obbligatoria, comunicando in questo </w:t>
      </w:r>
      <w:r>
        <w:t xml:space="preserve">caso al richiedente il relativo </w:t>
      </w:r>
      <w:r w:rsidRPr="00D07554">
        <w:t>collegamento ipertestuale; se il controinteressato ha presentato opposizione, l’</w:t>
      </w:r>
      <w:r>
        <w:t xml:space="preserve">amministrazione </w:t>
      </w:r>
      <w:r w:rsidRPr="00D07554">
        <w:t>trasmette i dati al richiedente solo dopo quindic</w:t>
      </w:r>
      <w:r>
        <w:t xml:space="preserve">i giorni dalla comunicazione al </w:t>
      </w:r>
      <w:r w:rsidRPr="00D07554">
        <w:t>controinteressato dell’accoglimento dell’accesso, salvi i cas</w:t>
      </w:r>
      <w:r>
        <w:t>i di comprovata indifferibilità.</w:t>
      </w:r>
    </w:p>
    <w:p w:rsidR="009C1EB1" w:rsidRPr="00D07554" w:rsidRDefault="009C1EB1" w:rsidP="009C1EB1">
      <w:pPr>
        <w:tabs>
          <w:tab w:val="left" w:pos="2850"/>
        </w:tabs>
        <w:spacing w:after="0"/>
        <w:jc w:val="both"/>
      </w:pPr>
    </w:p>
    <w:p w:rsidR="009C1EB1" w:rsidRDefault="009C1EB1" w:rsidP="009C1EB1">
      <w:pPr>
        <w:pStyle w:val="Paragrafoelenco"/>
        <w:numPr>
          <w:ilvl w:val="0"/>
          <w:numId w:val="28"/>
        </w:numPr>
        <w:tabs>
          <w:tab w:val="left" w:pos="2850"/>
        </w:tabs>
        <w:spacing w:after="0"/>
        <w:jc w:val="both"/>
      </w:pPr>
      <w:r w:rsidRPr="00D07554">
        <w:t xml:space="preserve">Diniego totale o parziale della </w:t>
      </w:r>
      <w:r>
        <w:t>richiesta di accesso.</w:t>
      </w:r>
    </w:p>
    <w:p w:rsidR="009C1EB1" w:rsidRPr="00D07554" w:rsidRDefault="009C1EB1" w:rsidP="009C1EB1">
      <w:pPr>
        <w:tabs>
          <w:tab w:val="left" w:pos="2850"/>
        </w:tabs>
        <w:spacing w:after="0"/>
        <w:jc w:val="both"/>
      </w:pPr>
      <w:r>
        <w:t>I</w:t>
      </w:r>
      <w:r w:rsidRPr="00D07554">
        <w:t>nnanzitutt</w:t>
      </w:r>
      <w:r>
        <w:t xml:space="preserve">o il rifiuto, il differimento e </w:t>
      </w:r>
      <w:r w:rsidRPr="00D07554">
        <w:t>la limitazione della richiesta di accesso devono essere mot</w:t>
      </w:r>
      <w:r>
        <w:t xml:space="preserve">ivati con riferimento ai casi e </w:t>
      </w:r>
      <w:r w:rsidRPr="00D07554">
        <w:t>ai limiti stabiliti dall’articolo 5-bis; inoltre, in caso di diniego</w:t>
      </w:r>
      <w:r>
        <w:t xml:space="preserve"> totale o parziale dell’accesso </w:t>
      </w:r>
      <w:r w:rsidRPr="00D07554">
        <w:t>o di mancata risposta entro il termine di trenta giorni (a</w:t>
      </w:r>
      <w:r>
        <w:t xml:space="preserve">rt. 5, comma 6), il richiedente </w:t>
      </w:r>
      <w:r w:rsidRPr="00D07554">
        <w:t>può presentare richiesta di riesame al Responsabile del</w:t>
      </w:r>
      <w:r>
        <w:t xml:space="preserve">la prevenzione della corruzione </w:t>
      </w:r>
      <w:r w:rsidRPr="00D07554">
        <w:t>e della trasparenza (RPCT), che decide, con provvediment</w:t>
      </w:r>
      <w:r>
        <w:t xml:space="preserve">o motivato, entro il termine di </w:t>
      </w:r>
      <w:r w:rsidRPr="00D07554">
        <w:t xml:space="preserve">venti giorni. Se l’accesso è stato negato o differito a tutela di </w:t>
      </w:r>
      <w:r>
        <w:t xml:space="preserve">interessi privati relativi alla </w:t>
      </w:r>
      <w:r w:rsidRPr="00D07554">
        <w:t xml:space="preserve">protezione di dati personali (art. 5-bis, comma 2, lettera </w:t>
      </w:r>
      <w:r>
        <w:t>a), provvede il RPCT, sentito il Garante per la privacy</w:t>
      </w:r>
      <w:r w:rsidRPr="00D07554">
        <w:t xml:space="preserve"> che si pronuncia entro il termine di dieci giorni dalla richiesta</w:t>
      </w:r>
      <w:r>
        <w:t xml:space="preserve">. A </w:t>
      </w:r>
      <w:r w:rsidRPr="00D07554">
        <w:t>decorrere dalla comunicazione al Garante</w:t>
      </w:r>
      <w:r>
        <w:t xml:space="preserve"> per la privacy</w:t>
      </w:r>
      <w:r w:rsidRPr="00D07554">
        <w:t>, il termine p</w:t>
      </w:r>
      <w:r>
        <w:t xml:space="preserve">er l’adozione del provvedimento </w:t>
      </w:r>
      <w:r w:rsidRPr="00D07554">
        <w:t>da parte del responsabile è sospeso, fino alla ricezione de</w:t>
      </w:r>
      <w:r>
        <w:t xml:space="preserve">l parere del Garante per la privacy e comunque </w:t>
      </w:r>
      <w:r w:rsidRPr="00D07554">
        <w:t>per un periodo non superiore ai predetti dieci giorni.</w:t>
      </w:r>
    </w:p>
    <w:p w:rsidR="009C1EB1" w:rsidRPr="00D07554" w:rsidRDefault="009C1EB1" w:rsidP="009C1EB1">
      <w:pPr>
        <w:tabs>
          <w:tab w:val="left" w:pos="2850"/>
        </w:tabs>
        <w:spacing w:after="0"/>
        <w:jc w:val="both"/>
      </w:pPr>
      <w:r w:rsidRPr="00D07554">
        <w:t>Contro la decisione dell’amministrazione competente o, i</w:t>
      </w:r>
      <w:r>
        <w:t xml:space="preserve">n caso di richiesta di riesame, </w:t>
      </w:r>
      <w:r w:rsidRPr="00D07554">
        <w:t>contro la decisione del RPCT il richiedente può:</w:t>
      </w:r>
    </w:p>
    <w:p w:rsidR="009C1EB1" w:rsidRPr="00D07554" w:rsidRDefault="009C1EB1" w:rsidP="009C1EB1">
      <w:pPr>
        <w:tabs>
          <w:tab w:val="left" w:pos="2850"/>
        </w:tabs>
        <w:spacing w:after="0"/>
        <w:jc w:val="both"/>
      </w:pPr>
      <w:r w:rsidRPr="00D07554">
        <w:t>1) proporre ricorso al Tribunale amministrativo regionale;</w:t>
      </w:r>
    </w:p>
    <w:p w:rsidR="009C1EB1" w:rsidRPr="00D07554" w:rsidRDefault="009C1EB1" w:rsidP="009C1EB1">
      <w:pPr>
        <w:tabs>
          <w:tab w:val="left" w:pos="2850"/>
        </w:tabs>
        <w:spacing w:after="0"/>
        <w:jc w:val="both"/>
      </w:pPr>
      <w:r w:rsidRPr="00D07554">
        <w:t>2) nel caso in cui si tratti di atti di amministrazioni regionali o locali, il r</w:t>
      </w:r>
      <w:r>
        <w:t xml:space="preserve">ichiedente può </w:t>
      </w:r>
      <w:r w:rsidRPr="00D07554">
        <w:t>alternativamente presentare ricorso al difensore civico comp</w:t>
      </w:r>
      <w:r>
        <w:t xml:space="preserve">etente per ambito territoriale, </w:t>
      </w:r>
      <w:r w:rsidRPr="00D07554">
        <w:t>ove costituito. Qualora tale organo non sia s</w:t>
      </w:r>
      <w:r>
        <w:t xml:space="preserve">tato istituito, la competenza è </w:t>
      </w:r>
      <w:r w:rsidRPr="00D07554">
        <w:t>attribuita al difensore civico competente per l’ambito territoriale immediatamente superiore.</w:t>
      </w:r>
    </w:p>
    <w:p w:rsidR="009C1EB1" w:rsidRPr="00D274DF" w:rsidRDefault="009C1EB1" w:rsidP="009C1EB1">
      <w:pPr>
        <w:tabs>
          <w:tab w:val="left" w:pos="2850"/>
        </w:tabs>
        <w:spacing w:after="0"/>
        <w:jc w:val="both"/>
      </w:pPr>
      <w:r w:rsidRPr="00E543C7">
        <w:t>Il ricorso va altresì</w:t>
      </w:r>
      <w:r w:rsidRPr="00D07554">
        <w:t xml:space="preserve"> notificato all’amministrazione i</w:t>
      </w:r>
      <w:r>
        <w:t xml:space="preserve">nteressata. Il difensore civico </w:t>
      </w:r>
      <w:r w:rsidRPr="00D07554">
        <w:t xml:space="preserve">si pronuncia entro trenta giorni dalla presentazione del </w:t>
      </w:r>
      <w:r>
        <w:t xml:space="preserve">ricorso. Se il difensore civico </w:t>
      </w:r>
      <w:r w:rsidRPr="00D07554">
        <w:t>ritiene illegittimo il diniego o il dif</w:t>
      </w:r>
      <w:r w:rsidRPr="00D274DF">
        <w:t>ferimento, ne inform</w:t>
      </w:r>
      <w:r>
        <w:t xml:space="preserve">a il richiedente e lo comunica </w:t>
      </w:r>
      <w:r w:rsidRPr="00D274DF">
        <w:t>all’amministrazione competente. Se questa non confer</w:t>
      </w:r>
      <w:r>
        <w:t xml:space="preserve">ma il diniego o il differimento </w:t>
      </w:r>
      <w:r w:rsidRPr="00D274DF">
        <w:t>entro trenta giorni dal ricevimento della comunicazione de</w:t>
      </w:r>
      <w:r>
        <w:t xml:space="preserve">l difensore civico, l’accesso è </w:t>
      </w:r>
      <w:r w:rsidRPr="00D274DF">
        <w:t xml:space="preserve">consentito. Qualora il richiedente l’accesso si sia rivolto al </w:t>
      </w:r>
      <w:r>
        <w:t xml:space="preserve">difensore civico, il termine di </w:t>
      </w:r>
      <w:r w:rsidRPr="00D274DF">
        <w:t>cui all’articolo 116, comma 1, del Codice del processo am</w:t>
      </w:r>
      <w:r>
        <w:t xml:space="preserve">ministrativo decorre dalla data </w:t>
      </w:r>
      <w:r w:rsidRPr="00D274DF">
        <w:t>di ricevimento, da parte del richiedente, dell’esito della sua istanza al difensore civico.</w:t>
      </w:r>
    </w:p>
    <w:p w:rsidR="009C1EB1" w:rsidRPr="00D274DF" w:rsidRDefault="009C1EB1" w:rsidP="009C1EB1">
      <w:pPr>
        <w:tabs>
          <w:tab w:val="left" w:pos="2850"/>
        </w:tabs>
        <w:spacing w:after="0"/>
        <w:jc w:val="both"/>
      </w:pPr>
      <w:r w:rsidRPr="00D274DF">
        <w:t>Se l’accesso è stato negato o a tutela di interessi privati r</w:t>
      </w:r>
      <w:r>
        <w:t xml:space="preserve">elativi alla protezione di dati </w:t>
      </w:r>
      <w:r w:rsidRPr="00D274DF">
        <w:t>personali (art. 5-bis, comma 2, lettera a), il difensore civ</w:t>
      </w:r>
      <w:r>
        <w:t xml:space="preserve">ico provvede sentito il Garante </w:t>
      </w:r>
      <w:r w:rsidRPr="00D274DF">
        <w:t>per la protezione dei dati personali, il quale si pronuncia entro il termine di dieci giorni</w:t>
      </w:r>
      <w:r>
        <w:t xml:space="preserve"> </w:t>
      </w:r>
      <w:r w:rsidRPr="00D274DF">
        <w:t>dalla richiesta. A decorrere dalla comunicazione al Garante, il termine per la pronuncia</w:t>
      </w:r>
      <w:r>
        <w:t xml:space="preserve"> </w:t>
      </w:r>
      <w:r w:rsidRPr="00D274DF">
        <w:t>del difensore è sospeso, fino alla ricezione del parer</w:t>
      </w:r>
      <w:r>
        <w:t xml:space="preserve">e del Garante e comunque per un </w:t>
      </w:r>
      <w:r w:rsidRPr="00D274DF">
        <w:t>periodo non superiore ai predetti dieci giorni.</w:t>
      </w:r>
    </w:p>
    <w:p w:rsidR="009C1EB1" w:rsidRPr="00D274DF" w:rsidRDefault="009C1EB1" w:rsidP="009C1EB1">
      <w:pPr>
        <w:tabs>
          <w:tab w:val="left" w:pos="2850"/>
        </w:tabs>
        <w:spacing w:after="0"/>
        <w:jc w:val="both"/>
      </w:pPr>
      <w:r w:rsidRPr="00D274DF">
        <w:t>Infine, nei casi di accoglimento della richiesta di accesso, il c</w:t>
      </w:r>
      <w:r>
        <w:t xml:space="preserve">ontrointeressato può presentare </w:t>
      </w:r>
      <w:r w:rsidRPr="00D274DF">
        <w:t>richiesta di riesame al RPCT e presentare ricorso al difensore civico.</w:t>
      </w:r>
    </w:p>
    <w:p w:rsidR="009C1EB1" w:rsidRPr="00D274DF" w:rsidRDefault="009C1EB1" w:rsidP="009C1EB1">
      <w:pPr>
        <w:tabs>
          <w:tab w:val="left" w:pos="2850"/>
        </w:tabs>
        <w:spacing w:after="0"/>
        <w:jc w:val="both"/>
      </w:pPr>
      <w:r w:rsidRPr="00D274DF">
        <w:t>In ogni fase del procedimento, il Responsabile della prevenzione della corruzio</w:t>
      </w:r>
      <w:r>
        <w:t xml:space="preserve">ne e della </w:t>
      </w:r>
      <w:r w:rsidRPr="00D274DF">
        <w:t>trasparenza può chiedere agli uffici dell’amministrazione informazioni sull’esito delle istanze.</w:t>
      </w:r>
    </w:p>
    <w:p w:rsidR="009C1EB1" w:rsidRPr="00D274DF" w:rsidRDefault="009C1EB1" w:rsidP="009C1EB1">
      <w:pPr>
        <w:tabs>
          <w:tab w:val="left" w:pos="2850"/>
        </w:tabs>
        <w:spacing w:after="0"/>
        <w:jc w:val="both"/>
      </w:pPr>
      <w:r w:rsidRPr="00D274DF">
        <w:t>Inoltre, nel caso in cui la richiesta di accesso civico riguard</w:t>
      </w:r>
      <w:r>
        <w:t xml:space="preserve">i dati oggetto di pubblicazione </w:t>
      </w:r>
      <w:r w:rsidRPr="00D274DF">
        <w:t>obbligatoria il RPCT ha l’obbligo di effettuare la segnalazion</w:t>
      </w:r>
      <w:r>
        <w:t xml:space="preserve">e di cui all’articolo 43, comma </w:t>
      </w:r>
      <w:r w:rsidRPr="00D274DF">
        <w:t>5 (segnalazione all’ufficio di disciplina, ai fini dell’eventua</w:t>
      </w:r>
      <w:r>
        <w:t xml:space="preserve">le attivazione del procedimento </w:t>
      </w:r>
      <w:r w:rsidRPr="00D274DF">
        <w:t>disciplinare, al vertice politico dell’amministrazione e al Nucleo di Valutazione).</w:t>
      </w:r>
    </w:p>
    <w:p w:rsidR="009C1EB1" w:rsidRDefault="009C1EB1" w:rsidP="009C1EB1">
      <w:pPr>
        <w:tabs>
          <w:tab w:val="left" w:pos="2850"/>
        </w:tabs>
        <w:spacing w:after="0"/>
        <w:jc w:val="both"/>
      </w:pPr>
    </w:p>
    <w:p w:rsidR="009C1EB1" w:rsidRPr="00D274DF" w:rsidRDefault="009C1EB1" w:rsidP="009C1EB1">
      <w:pPr>
        <w:tabs>
          <w:tab w:val="left" w:pos="2850"/>
        </w:tabs>
        <w:spacing w:after="0"/>
        <w:jc w:val="both"/>
        <w:rPr>
          <w:b/>
        </w:rPr>
      </w:pPr>
      <w:r w:rsidRPr="00D274DF">
        <w:rPr>
          <w:b/>
        </w:rPr>
        <w:t>LIMITI ALL’ACCESSO CIVICO (art. 5-bis D.lgs. n. 33/2013)</w:t>
      </w:r>
    </w:p>
    <w:p w:rsidR="009C1EB1" w:rsidRPr="00D274DF" w:rsidRDefault="009C1EB1" w:rsidP="009C1EB1">
      <w:pPr>
        <w:tabs>
          <w:tab w:val="left" w:pos="2850"/>
        </w:tabs>
        <w:spacing w:after="0"/>
        <w:jc w:val="both"/>
      </w:pPr>
      <w:r w:rsidRPr="00D274DF">
        <w:lastRenderedPageBreak/>
        <w:t>Come già sottolineato, il diritto di accesso civico deve c</w:t>
      </w:r>
      <w:r>
        <w:t xml:space="preserve">ontemperarsi con il rispetto di </w:t>
      </w:r>
      <w:r w:rsidRPr="00D274DF">
        <w:t>alcuni limiti relativi alla tutela di interessi pubblici e privati g</w:t>
      </w:r>
      <w:r>
        <w:t xml:space="preserve">iuridicamente rilevanti fissati </w:t>
      </w:r>
      <w:r w:rsidRPr="00D274DF">
        <w:t>dall’art. 5-bis D.lgs. n. 33/2013.</w:t>
      </w:r>
    </w:p>
    <w:p w:rsidR="009C1EB1" w:rsidRPr="00D274DF" w:rsidRDefault="009C1EB1" w:rsidP="009C1EB1">
      <w:pPr>
        <w:tabs>
          <w:tab w:val="left" w:pos="2850"/>
        </w:tabs>
        <w:spacing w:after="0"/>
        <w:jc w:val="both"/>
      </w:pPr>
      <w:r w:rsidRPr="00D274DF">
        <w:t>Innanzitutto l’esercizio del diritto di accesso civico non può</w:t>
      </w:r>
      <w:r>
        <w:t xml:space="preserve"> creare un pregiudizio concreto </w:t>
      </w:r>
      <w:r w:rsidRPr="00D274DF">
        <w:t>alla tutela dei seguenti interessi pubblici:</w:t>
      </w:r>
    </w:p>
    <w:p w:rsidR="009C1EB1" w:rsidRPr="00D274DF" w:rsidRDefault="009C1EB1" w:rsidP="009C1EB1">
      <w:pPr>
        <w:tabs>
          <w:tab w:val="left" w:pos="2850"/>
        </w:tabs>
        <w:spacing w:after="0"/>
        <w:jc w:val="both"/>
      </w:pPr>
      <w:r w:rsidRPr="00D274DF">
        <w:t>• la sicurezza pubblica e l’ordine pubblico;</w:t>
      </w:r>
    </w:p>
    <w:p w:rsidR="009C1EB1" w:rsidRPr="00D274DF" w:rsidRDefault="009C1EB1" w:rsidP="009C1EB1">
      <w:pPr>
        <w:tabs>
          <w:tab w:val="left" w:pos="2850"/>
        </w:tabs>
        <w:spacing w:after="0"/>
        <w:jc w:val="both"/>
      </w:pPr>
      <w:r w:rsidRPr="00D274DF">
        <w:t>• la sicurezza nazionale;</w:t>
      </w:r>
    </w:p>
    <w:p w:rsidR="009C1EB1" w:rsidRPr="00D274DF" w:rsidRDefault="009C1EB1" w:rsidP="009C1EB1">
      <w:pPr>
        <w:tabs>
          <w:tab w:val="left" w:pos="2850"/>
        </w:tabs>
        <w:spacing w:after="0"/>
        <w:jc w:val="both"/>
      </w:pPr>
      <w:r w:rsidRPr="00D274DF">
        <w:t>• la difesa e le questioni militari;</w:t>
      </w:r>
    </w:p>
    <w:p w:rsidR="009C1EB1" w:rsidRPr="00D274DF" w:rsidRDefault="009C1EB1" w:rsidP="009C1EB1">
      <w:pPr>
        <w:tabs>
          <w:tab w:val="left" w:pos="2850"/>
        </w:tabs>
        <w:spacing w:after="0"/>
        <w:jc w:val="both"/>
      </w:pPr>
      <w:r w:rsidRPr="00D274DF">
        <w:t>• le relazioni internazionali;</w:t>
      </w:r>
    </w:p>
    <w:p w:rsidR="009C1EB1" w:rsidRPr="00D274DF" w:rsidRDefault="009C1EB1" w:rsidP="009C1EB1">
      <w:pPr>
        <w:tabs>
          <w:tab w:val="left" w:pos="2850"/>
        </w:tabs>
        <w:spacing w:after="0"/>
        <w:jc w:val="both"/>
      </w:pPr>
      <w:r w:rsidRPr="00D274DF">
        <w:t>• la politica e la stabilità finanziaria ed economica dello Stato;</w:t>
      </w:r>
    </w:p>
    <w:p w:rsidR="009C1EB1" w:rsidRPr="00D274DF" w:rsidRDefault="009C1EB1" w:rsidP="009C1EB1">
      <w:pPr>
        <w:tabs>
          <w:tab w:val="left" w:pos="2850"/>
        </w:tabs>
        <w:spacing w:after="0"/>
        <w:jc w:val="both"/>
      </w:pPr>
      <w:r w:rsidRPr="00D274DF">
        <w:t>• la conduzione di indagini sui reati e il loro perseguimento;</w:t>
      </w:r>
    </w:p>
    <w:p w:rsidR="009C1EB1" w:rsidRPr="00D274DF" w:rsidRDefault="009C1EB1" w:rsidP="009C1EB1">
      <w:pPr>
        <w:tabs>
          <w:tab w:val="left" w:pos="2850"/>
        </w:tabs>
        <w:spacing w:after="0"/>
        <w:jc w:val="both"/>
      </w:pPr>
      <w:r w:rsidRPr="00D274DF">
        <w:t>• il regolare svolgimento di attività ispettive.</w:t>
      </w:r>
    </w:p>
    <w:p w:rsidR="009C1EB1" w:rsidRPr="00D274DF" w:rsidRDefault="009C1EB1" w:rsidP="009C1EB1">
      <w:pPr>
        <w:tabs>
          <w:tab w:val="left" w:pos="2850"/>
        </w:tabs>
        <w:spacing w:after="0"/>
        <w:jc w:val="both"/>
      </w:pPr>
      <w:r w:rsidRPr="00D274DF">
        <w:t>L’accesso non è altresì consentito al fine di evitare un pregiudi</w:t>
      </w:r>
      <w:r>
        <w:t xml:space="preserve">zio concreto alla tutela di uno </w:t>
      </w:r>
      <w:r w:rsidRPr="00D274DF">
        <w:t>dei seguenti interessi privati:</w:t>
      </w:r>
    </w:p>
    <w:p w:rsidR="009C1EB1" w:rsidRPr="00D274DF" w:rsidRDefault="009C1EB1" w:rsidP="009C1EB1">
      <w:pPr>
        <w:tabs>
          <w:tab w:val="left" w:pos="2850"/>
        </w:tabs>
        <w:spacing w:after="0"/>
        <w:jc w:val="both"/>
      </w:pPr>
      <w:r w:rsidRPr="00D274DF">
        <w:t>• la protezione dei dati personali, in conformità con la disciplina legislativa in materia;</w:t>
      </w:r>
    </w:p>
    <w:p w:rsidR="009C1EB1" w:rsidRPr="00D274DF" w:rsidRDefault="009C1EB1" w:rsidP="009C1EB1">
      <w:pPr>
        <w:tabs>
          <w:tab w:val="left" w:pos="2850"/>
        </w:tabs>
        <w:spacing w:after="0"/>
        <w:jc w:val="both"/>
      </w:pPr>
      <w:r w:rsidRPr="00D274DF">
        <w:t>• la libertà e la segretezza della corrispondenza;</w:t>
      </w:r>
    </w:p>
    <w:p w:rsidR="009C1EB1" w:rsidRPr="00D274DF" w:rsidRDefault="009C1EB1" w:rsidP="009C1EB1">
      <w:pPr>
        <w:tabs>
          <w:tab w:val="left" w:pos="2850"/>
        </w:tabs>
        <w:spacing w:after="0"/>
        <w:jc w:val="both"/>
      </w:pPr>
      <w:r w:rsidRPr="00D274DF">
        <w:t>• gli interessi economici e commerciali di una persona fisica o giuridica, ivi compresi la</w:t>
      </w:r>
    </w:p>
    <w:p w:rsidR="009C1EB1" w:rsidRPr="00D274DF" w:rsidRDefault="009C1EB1" w:rsidP="009C1EB1">
      <w:pPr>
        <w:tabs>
          <w:tab w:val="left" w:pos="2850"/>
        </w:tabs>
        <w:spacing w:after="0"/>
        <w:jc w:val="both"/>
      </w:pPr>
      <w:r w:rsidRPr="00D274DF">
        <w:t>proprietà intellettuale, il diritto d’autore e i segreti commerciali.</w:t>
      </w:r>
    </w:p>
    <w:p w:rsidR="009C1EB1" w:rsidRPr="00D274DF" w:rsidRDefault="009C1EB1" w:rsidP="009C1EB1">
      <w:pPr>
        <w:tabs>
          <w:tab w:val="left" w:pos="2850"/>
        </w:tabs>
        <w:spacing w:after="0"/>
        <w:jc w:val="both"/>
      </w:pPr>
      <w:r w:rsidRPr="00D274DF">
        <w:t xml:space="preserve">Il diritto è, inoltre, escluso nei casi di segreto di Stato e negli altri casi </w:t>
      </w:r>
      <w:r>
        <w:t xml:space="preserve">previsti dall’art. 24, </w:t>
      </w:r>
      <w:r w:rsidRPr="00D274DF">
        <w:t>comma 1, della legge n. 241 del 1990.</w:t>
      </w:r>
    </w:p>
    <w:p w:rsidR="009C1EB1" w:rsidRPr="00D274DF" w:rsidRDefault="009C1EB1" w:rsidP="009C1EB1">
      <w:pPr>
        <w:tabs>
          <w:tab w:val="left" w:pos="2850"/>
        </w:tabs>
        <w:spacing w:after="0"/>
        <w:jc w:val="both"/>
      </w:pPr>
      <w:r w:rsidRPr="00D274DF">
        <w:t>Ai fini della definizione delle esclusioni e dei limiti all’accesso civico, l’Autorità Nazionale</w:t>
      </w:r>
      <w:r>
        <w:t xml:space="preserve"> </w:t>
      </w:r>
      <w:r w:rsidRPr="00D274DF">
        <w:t xml:space="preserve">anticorruzione, d’intesa con il Garante per la protezione </w:t>
      </w:r>
      <w:r>
        <w:t xml:space="preserve">dei dati personali e sentita la </w:t>
      </w:r>
      <w:r w:rsidRPr="00D274DF">
        <w:t>Conferenza Unificata Stato, Regioni e Autonomie locali di cui all’art</w:t>
      </w:r>
      <w:r>
        <w:t xml:space="preserve">icolo 8 del decreto legislativo </w:t>
      </w:r>
      <w:r w:rsidRPr="00D274DF">
        <w:t xml:space="preserve">28 agosto 1997, n. 281, ha recentemente adottato le </w:t>
      </w:r>
      <w:r>
        <w:t xml:space="preserve">Linee guida recanti indicazioni </w:t>
      </w:r>
      <w:r w:rsidRPr="00D274DF">
        <w:t>operative (determinazione n. 1309</w:t>
      </w:r>
      <w:r w:rsidRPr="00D07554">
        <w:rPr>
          <w:sz w:val="20"/>
          <w:szCs w:val="20"/>
        </w:rPr>
        <w:t xml:space="preserve"> del 28/12/2016).</w:t>
      </w:r>
    </w:p>
    <w:p w:rsidR="009C1EB1" w:rsidRPr="00D274DF" w:rsidRDefault="009C1EB1" w:rsidP="009C1EB1">
      <w:pPr>
        <w:tabs>
          <w:tab w:val="left" w:pos="2850"/>
        </w:tabs>
        <w:spacing w:after="0"/>
        <w:jc w:val="both"/>
      </w:pPr>
      <w:r w:rsidRPr="00D274DF">
        <w:t>Secondo la previsione normativa il nuovo accesso civico gene</w:t>
      </w:r>
      <w:r>
        <w:t xml:space="preserve">ralizzato può essere esercitato </w:t>
      </w:r>
      <w:r w:rsidRPr="00D274DF">
        <w:t>a partire dal 23 dicembre 2016: il legislatore aveva p</w:t>
      </w:r>
      <w:r>
        <w:t xml:space="preserve">revisto, infatti, un termine di </w:t>
      </w:r>
      <w:r w:rsidRPr="00D274DF">
        <w:t>sei mesi dall’entrata in vigore del D.Lgs. n. 97/2016 p</w:t>
      </w:r>
      <w:r>
        <w:t xml:space="preserve">er l’adeguamento da parte delle </w:t>
      </w:r>
      <w:r w:rsidRPr="00D274DF">
        <w:t>pubbliche amministrazioni, anche in considerazione del fatto che l’Au</w:t>
      </w:r>
      <w:r>
        <w:t xml:space="preserve">torità Nazionale Anticorruzione </w:t>
      </w:r>
      <w:r w:rsidRPr="00D274DF">
        <w:t>doveva approvare le suddette Linee guida opera</w:t>
      </w:r>
      <w:r>
        <w:t xml:space="preserve">tive, l’obiettivo di uniformare </w:t>
      </w:r>
      <w:r w:rsidRPr="00D274DF">
        <w:t>e standardizzare l’applicazione della nuova normativa.</w:t>
      </w:r>
    </w:p>
    <w:p w:rsidR="009C1EB1" w:rsidRPr="00D274DF" w:rsidRDefault="009C1EB1" w:rsidP="009C1EB1">
      <w:pPr>
        <w:tabs>
          <w:tab w:val="left" w:pos="2850"/>
        </w:tabs>
        <w:spacing w:after="0"/>
        <w:jc w:val="both"/>
      </w:pPr>
      <w:r>
        <w:t xml:space="preserve">Nel corso </w:t>
      </w:r>
      <w:r w:rsidRPr="00D274DF">
        <w:t xml:space="preserve"> del 2017, oltre a dare applicazione alle Lin</w:t>
      </w:r>
      <w:r>
        <w:t xml:space="preserve">ee guida fornite nella delibera </w:t>
      </w:r>
      <w:r w:rsidRPr="00D274DF">
        <w:t xml:space="preserve">dell’ANAC n. 1309/2016, verranno effettuati i necessari </w:t>
      </w:r>
      <w:r>
        <w:t xml:space="preserve">approfondimenti organizzativi e </w:t>
      </w:r>
      <w:r w:rsidRPr="00D274DF">
        <w:t>procedurali e verranno fornite ulteriori indicazioni operative</w:t>
      </w:r>
      <w:r>
        <w:t xml:space="preserve"> di dettaglio, utili al fine di </w:t>
      </w:r>
      <w:r w:rsidRPr="00D274DF">
        <w:t>evitare inutile contenzioso e applicazioni distorte della nuova normativa.</w:t>
      </w:r>
      <w:r>
        <w:t xml:space="preserve"> Inoltre verrà pubblicata sul sito la modulistica della richiesta di accesso civico e di richiesta di riesame al RPCT e verranno date tutte le indicazioni necessarie al fine di promuovere tale istituto.  (si allega fac</w:t>
      </w:r>
      <w:r w:rsidR="006E7E90">
        <w:t>-</w:t>
      </w:r>
      <w:r>
        <w:t>simile modulistica)</w:t>
      </w:r>
    </w:p>
    <w:p w:rsidR="009C1EB1" w:rsidRDefault="009C1EB1" w:rsidP="009C1EB1">
      <w:pPr>
        <w:tabs>
          <w:tab w:val="left" w:pos="2850"/>
        </w:tabs>
        <w:spacing w:after="0"/>
      </w:pPr>
      <w:r>
        <w:t>Tenuto conto della complessità della procedura di accesso civico generalizzato di seguito si prova a definire uno schema semplificato al fine di aiutare i Responsabili di Area ad assolvere questo nuovo adempimento.</w:t>
      </w:r>
    </w:p>
    <w:p w:rsidR="009C1EB1" w:rsidRDefault="009C1EB1" w:rsidP="009C1EB1">
      <w:pPr>
        <w:tabs>
          <w:tab w:val="left" w:pos="2850"/>
        </w:tabs>
      </w:pPr>
    </w:p>
    <w:p w:rsidR="00BA5053" w:rsidRDefault="00BA5053" w:rsidP="00E53F3A"/>
    <w:p w:rsidR="00BA5053" w:rsidRDefault="00BA5053" w:rsidP="00E53F3A"/>
    <w:p w:rsidR="00BA5053" w:rsidRDefault="00BA5053" w:rsidP="00E53F3A"/>
    <w:p w:rsidR="00BA5053" w:rsidRDefault="00BA5053" w:rsidP="00E53F3A"/>
    <w:p w:rsidR="00BA5053" w:rsidRDefault="00BA5053" w:rsidP="00E53F3A"/>
    <w:p w:rsidR="009C1EB1" w:rsidRDefault="002800C5" w:rsidP="00E53F3A">
      <w:r>
        <w:rPr>
          <w:noProof/>
        </w:rPr>
        <w:lastRenderedPageBreak/>
        <w:pict>
          <v:roundrect id="Rettangolo arrotondato 30" o:spid="_x0000_s1063" style="position:absolute;margin-left:-18.1pt;margin-top:16.25pt;width:502.8pt;height:31.7pt;z-index:25169920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896wIAAOsFAAAOAAAAZHJzL2Uyb0RvYy54bWysVN9v0zAQfkfif7D83iVp0x+J1k5bRxHS&#10;gGkD8ezGTmNw7GC7TQfif+d8SbuWvSDEi+Wzfefvvu/uLq/2tSI7YZ00ek6Ti5gSoQvDpd7M6edP&#10;q8GMEueZ5kwZLeb0STh6tXj96rJtcjE0lVFcWAJBtMvbZk4r75s8ilxRiZq5C9MIDZelsTXzYNpN&#10;xC1rIXqtomEcT6LWWN5YUwjn4PS2u6QLjF+WovAfy9IJT9ScAjaPq8V1HdZoccnyjWVNJYseBvsH&#10;FDWTGj49hrplnpGtlS9C1bKwxpnSXxSmjkxZykJgDpBNEv+RzWPFGoG5ADmuOdLk/l/Y4sPu3hLJ&#10;QbsxJZrVoNGD8KDYxihDmLXGG1DPGzJCttrG5eD02NzbkK9r7kzxzRFtlhX4iGtwaCvBOGBMArvR&#10;mUMwHLiSdfvecPiLbb1B4valrUNAoITsUZ+noz5i70kBh5PRbDyegIwF3KXxcJwhpIjlB+/GOv9W&#10;mJqEzZxas9X8AYoAv2C7O+dRJN5nyvhXSspageQ7pkgymUymCJrl/WOIfYiJ6Rol+UoqhYbdrJfK&#10;EnCd09VqGccHOO70mdLhsTbBLRDC8u5EYHn2kMzWC/tY8ZZwGZAPp1kKiXIJtTpOITLEJkxtoMkK&#10;bykBWb5IX2GFBJ5e4EGX7pyppmIdylGSZVmfoevgI6Lj92idIQPye4xBBqzpn1kyTOObYTZYTWbT&#10;QbpKx4NsGs8GcZLdZJM4zdLb1a+AKUnzSnIu9J3U4tBfSfp39dt3etcZ2GGkBWYCHV2+pyz32XRp&#10;9sl3bJ+JgRWBTR+K9I3muPdMqm4fnUPu6NhD1YBsByawpEMVhynjcr9f77GDRljw4Wht+BMUOYiE&#10;lQzzETaVsT8oaWHWzKn7vmVWUKLeaWiULEmD2B6NdDwdgmFPb9anN0wXEKqvg85Y+m6kbRsrNxX8&#10;lSBB2lxDe5XSByKecfUGTBRMq59+YWSd2vjqeUYvfgMAAP//AwBQSwMEFAAGAAgAAAAhAG5UEsHf&#10;AAAACQEAAA8AAABkcnMvZG93bnJldi54bWxMj8FOwzAMhu9IvENkJG5bum6raNd0GpMAcRtl3LPG&#10;ayIap2qyrnt7wglutvzp9/eX28l2bMTBG0cCFvMEGFLjlKFWwPHzZfYEzAdJSnaOUMANPWyr+7tS&#10;Fspd6QPHOrQshpAvpAAdQl9w7huNVvq565Hi7ewGK0Nch5arQV5juO14miQZt9JQ/KBlj3uNzXd9&#10;sQIy83VMzeH9uX5daFx1tB93bzchHh+m3QZYwCn8wfCrH9Whik4ndyHlWSdgtszSiApYpmtgEciz&#10;fAXsFId1Drwq+f8G1Q8AAAD//wMAUEsBAi0AFAAGAAgAAAAhALaDOJL+AAAA4QEAABMAAAAAAAAA&#10;AAAAAAAAAAAAAFtDb250ZW50X1R5cGVzXS54bWxQSwECLQAUAAYACAAAACEAOP0h/9YAAACUAQAA&#10;CwAAAAAAAAAAAAAAAAAvAQAAX3JlbHMvLnJlbHNQSwECLQAUAAYACAAAACEAmS6PPesCAADrBQAA&#10;DgAAAAAAAAAAAAAAAAAuAgAAZHJzL2Uyb0RvYy54bWxQSwECLQAUAAYACAAAACEAblQSwd8AAAAJ&#10;AQAADwAAAAAAAAAAAAAAAABFBQAAZHJzL2Rvd25yZXYueG1sUEsFBgAAAAAEAAQA8wAAAFEGAAAA&#10;AA==&#10;" fillcolor="#ffc000" stroked="f" strokeweight="2pt">
            <v:shadow on="t" color="black" opacity="20970f" offset="0,2.2pt"/>
            <v:textbox>
              <w:txbxContent>
                <w:p w:rsidR="00C07CF9" w:rsidRDefault="00C07CF9" w:rsidP="009C1EB1">
                  <w:pPr>
                    <w:spacing w:after="0"/>
                    <w:jc w:val="center"/>
                  </w:pPr>
                  <w:r>
                    <w:t>PROCEDURA DI ACCESSO PUBBLICO GENERALIZZATO ai sensi dell’art. 5 comma 2 D.lgs 33/2013</w:t>
                  </w:r>
                </w:p>
              </w:txbxContent>
            </v:textbox>
          </v:roundrect>
        </w:pict>
      </w:r>
    </w:p>
    <w:p w:rsidR="009C1EB1" w:rsidRDefault="009C1EB1" w:rsidP="009C1EB1">
      <w:pPr>
        <w:tabs>
          <w:tab w:val="left" w:pos="2850"/>
        </w:tabs>
      </w:pPr>
    </w:p>
    <w:p w:rsidR="009C1EB1" w:rsidRDefault="002800C5" w:rsidP="009C1EB1">
      <w:pPr>
        <w:tabs>
          <w:tab w:val="left" w:pos="2850"/>
        </w:tabs>
      </w:pPr>
      <w:r>
        <w:rPr>
          <w:noProof/>
        </w:rPr>
        <w:pict>
          <v:shape id="Casella di testo 32" o:spid="_x0000_s1064" type="#_x0000_t202" style="position:absolute;margin-left:160.45pt;margin-top:20.65pt;width:100.5pt;height:115.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aqwIAAOAFAAAOAAAAZHJzL2Uyb0RvYy54bWysVN9P2zAQfp+0/8Hy+0ha2gIVKeqKmCZV&#10;gAYTz65jtxaOz7PdJt1fv7OTlMJ4YdqL48t9d7777sflVVNpshPOKzAFHZzklAjDoVRmXdCfjzdf&#10;zinxgZmSaTCioHvh6dXs86fL2k7FEDagS+EIOjF+WtuCbkKw0yzzfCMq5k/ACoNKCa5iAUW3zkrH&#10;avRe6WyY55OsBldaB1x4j3+vWyWdJf9SCh7upPQiEF1QjC2k06VzFc9sdsmma8fsRvEuDPYPUVRM&#10;GXz04OqaBUa2Tv3lqlLcgQcZTjhUGUipuEg5YDaD/E02DxtmRcoFyfH2QJP/f2757e7eEVUW9HRI&#10;iWEV1mjBvNCakVKRIHwAgirkqbZ+ivAHiwah+QoN1jvl7O0S+LNHSHaEaQ08oiMvjXRV/GLGBA2x&#10;FPsD/aIJhEdvw7PJ6RhVHHWD0WRyjkL0+mJunQ/fBFQkXgrqsL4pBLZb+tBCe0h8zYNW5Y3SOgmx&#10;p8RCO7Jj2A06DDrnr1DakLqgw/Px2bhN7pULt14dHOT5xUXeB3jkA8PVJj4oUv91gUVmWjLSLey1&#10;iBhtfgiJ/CdO3omScS7MIdKEjiiJOX3EsMO/RPUR4zYPtEgvgwkH40oZcC1Nr8ktn3tyZYvvesO3&#10;eUcKQrNq+sbrumsF5R6by0E7pt7yG4V1XjIf7pnDucTewF0T7vCQGrBO0N0o2YD7/d7/iMdxQS0l&#10;Nc55Qf2vLXOCEv3d4CBdDEajuBiSMBqfDVFwx5rVscZsqwVg8wxwq1merhEfdH+VDqonXEnz+Cqq&#10;mOH4dkFDf12EdvvgSuNiPk8gXAWWhaV5sLyfqdjFj80Tc7Zr9YBTcgv9RmDTNx3fYmOBDMy3AaRK&#10;4xCJblntCoBrJA1Ut/LinjqWE+plMc/+AAAA//8DAFBLAwQUAAYACAAAACEAsq4jQ98AAAAKAQAA&#10;DwAAAGRycy9kb3ducmV2LnhtbEyPwU7DMAyG70i8Q2QkbixtugErdadp0iTEjdHLbllj2orGqZqs&#10;K3t6wgmOtj/9/v5iM9teTDT6zjFCukhAENfOdNwgVB/7h2cQPmg2undMCN/kYVPe3hQ6N+7C7zQd&#10;QiNiCPtcI7QhDLmUvm7Jar9wA3G8fbrR6hDHsZFm1JcYbnupkuRRWt1x/NDqgXYt1V+Hs0V4W1fH&#10;q+fpWC3purc75V+3qxrx/m7evoAINIc/GH71ozqU0enkzmy86BEylawjirBMMxARWKk0Lk4I6kll&#10;IMtC/q9Q/gAAAP//AwBQSwECLQAUAAYACAAAACEAtoM4kv4AAADhAQAAEwAAAAAAAAAAAAAAAAAA&#10;AAAAW0NvbnRlbnRfVHlwZXNdLnhtbFBLAQItABQABgAIAAAAIQA4/SH/1gAAAJQBAAALAAAAAAAA&#10;AAAAAAAAAC8BAABfcmVscy8ucmVsc1BLAQItABQABgAIAAAAIQCpdW/aqwIAAOAFAAAOAAAAAAAA&#10;AAAAAAAAAC4CAABkcnMvZTJvRG9jLnhtbFBLAQItABQABgAIAAAAIQCyriND3wAAAAoBAAAPAAAA&#10;AAAAAAAAAAAAAAUFAABkcnMvZG93bnJldi54bWxQSwUGAAAAAAQABADzAAAAEQYAAAAA&#10;" fillcolor="white [3201]" strokecolor="#090" strokeweight="2.25pt">
            <v:path arrowok="t"/>
            <v:textbox>
              <w:txbxContent>
                <w:p w:rsidR="00C07CF9" w:rsidRDefault="00C07CF9" w:rsidP="009C1EB1">
                  <w:r>
                    <w:t>Non deve essere motivata</w:t>
                  </w:r>
                </w:p>
                <w:p w:rsidR="00C07CF9" w:rsidRDefault="00C07CF9" w:rsidP="009C1EB1">
                  <w:r>
                    <w:t>Deve indicare con chiarezza dati e informazioni  di cui si chiede l’accesso</w:t>
                  </w:r>
                </w:p>
              </w:txbxContent>
            </v:textbox>
          </v:shape>
        </w:pict>
      </w:r>
      <w:r>
        <w:rPr>
          <w:noProof/>
        </w:rPr>
        <w:pict>
          <v:roundrect id="Rettangolo arrotondato 35" o:spid="_x0000_s1065" style="position:absolute;margin-left:326.35pt;margin-top:10.85pt;width:154.5pt;height:107.25pt;z-index:251704320;visibility:visible;v-text-anchor:middle" arcsize="63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Huk6wIAAOsFAAAOAAAAZHJzL2Uyb0RvYy54bWysVN9v0zAQfkfif7D83uVH07SJlk5bRxHS&#10;BtMG4tmNncbg2MF2mw7E/87ZSUrLXhAiD5HP9p2/+767u7w6NALtmTZcyQJHFyFGTJaKcrkt8KeP&#10;68kCI2OJpEQoyQr8zAy+Wr5+ddm1OYtVrQRlGkEQafKuLXBtbZsHgSlr1hBzoVom4bBSuiEWTL0N&#10;qCYdRG9EEIdhGnRK01arkhkDu7f9IV76+FXFSvuhqgyzSBQYsFn/1/6/cf9geUnyrSZtzcsBBvkH&#10;FA3hEh49hrollqCd5i9CNbzUyqjKXpSqCVRV8ZL5HCCbKPwjm6eatMznAuSY9kiT+X9hy/f7B404&#10;Be0SjCRpQKNHZkGxrRIKEa2VVaCeVWg6c2x1rcnB6al90C5f096p8qtBUq1q8GHX4NDVjFDAGLn7&#10;wZmDMwy4ok13ryi8RXZWeeIOlW5cQKAEHbw+z0d92MGiEjajLI2jGchYwlk0TeNw7jEFJB/dW23s&#10;W6Ya5BYF1mon6SNUgX+D7O+M9SrRIVVCv2BUNQI03xOBsnQxBhzuQugxpE9XCU7XXAhv6O1mJTQC&#10;zwKvVmm6XvuMgZXTa0K6y1I5N0cIyfsd5stzQKR2lumnmnaIcgc8nmcJJEo51OosCd2HERFbaLLS&#10;aoxAls/c1r5CHE8v8HiXfp+ItiY9ymmUZdkIsofvER2f99YZMiB/wOhk8DX9I4viJLyJs8k6Xcwn&#10;yTqZTbJ5uJiEUXaTpWGSJbfrnw5TlOQ1p5TJOy7Z2F9R8nf1O3R63xm+w1AHzDg6+nxPWTanYgzJ&#10;92yfieELAvZJ7or0jaR+bQkX/To4h9zTcYCiAdlGJnxJuyruu8EeNgffQdPp2CAbRZ+hyEEkX8kw&#10;H2FRK/0dow5mTYHNtx3RDCPxTkKjZFHixLbeSGbzGAx9erI5PSGyhFBDHfTGyvYjbddqvq3hrcgT&#10;JNU1tFfFrSPCtV6PazBgovi0hunnRtap7W/9ntHLXwAAAP//AwBQSwMEFAAGAAgAAAAhAFB+Nsrf&#10;AAAACgEAAA8AAABkcnMvZG93bnJldi54bWxMj81OwzAQhO9IvIO1SNyo01R12hCnqpAQR9QWCY5u&#10;vE0i4nUUu03o07M9wWn/RjPfFpvJdeKCQ2g9aZjPEhBIlbct1Ro+Dq9PKxAhGrKm84QafjDApry/&#10;K0xu/Ug7vOxjLdiEQm40NDH2uZShatCZMPM9Et9OfnAm8jjU0g5mZHPXyTRJlHSmJU5oTI8vDVbf&#10;+7PTcP2i69t2sW6Xn9nhfUxiVqldpvXjw7R9BhFxin9iuOEzOpTMdPRnskF0GtQyzViqIZ1zZcFa&#10;3ZojLxYqBVkW8v8L5S8AAAD//wMAUEsBAi0AFAAGAAgAAAAhALaDOJL+AAAA4QEAABMAAAAAAAAA&#10;AAAAAAAAAAAAAFtDb250ZW50X1R5cGVzXS54bWxQSwECLQAUAAYACAAAACEAOP0h/9YAAACUAQAA&#10;CwAAAAAAAAAAAAAAAAAvAQAAX3JlbHMvLnJlbHNQSwECLQAUAAYACAAAACEA2sx7pOsCAADrBQAA&#10;DgAAAAAAAAAAAAAAAAAuAgAAZHJzL2Uyb0RvYy54bWxQSwECLQAUAAYACAAAACEAUH42yt8AAAAK&#10;AQAADwAAAAAAAAAAAAAAAABFBQAAZHJzL2Rvd25yZXYueG1sUEsFBgAAAAAEAAQA8wAAAFEGAAAA&#10;AA==&#10;" fillcolor="#c6f" stroked="f" strokeweight="2pt">
            <v:shadow on="t" color="black" opacity="20970f" offset="0,2.2pt"/>
            <v:textbox>
              <w:txbxContent>
                <w:p w:rsidR="00C07CF9" w:rsidRPr="00EB04ED" w:rsidRDefault="00C07CF9" w:rsidP="009C1EB1">
                  <w:pPr>
                    <w:rPr>
                      <w:color w:val="000000" w:themeColor="text1"/>
                    </w:rPr>
                  </w:pPr>
                  <w:r w:rsidRPr="00EB04ED">
                    <w:rPr>
                      <w:color w:val="000000" w:themeColor="text1"/>
                    </w:rPr>
                    <w:t>UFFICIO PROTOCOLLO</w:t>
                  </w:r>
                </w:p>
                <w:p w:rsidR="00C07CF9" w:rsidRPr="00EB04ED" w:rsidRDefault="00C07CF9" w:rsidP="009C1EB1">
                  <w:pPr>
                    <w:rPr>
                      <w:color w:val="000000" w:themeColor="text1"/>
                    </w:rPr>
                  </w:pPr>
                  <w:r w:rsidRPr="00EB04ED">
                    <w:rPr>
                      <w:color w:val="000000" w:themeColor="text1"/>
                    </w:rPr>
                    <w:t>Trasmette con urgenza la richiesta Ufficio competente –in caso di dubbi chiede supporto RPCT</w:t>
                  </w:r>
                </w:p>
              </w:txbxContent>
            </v:textbox>
          </v:roundrect>
        </w:pict>
      </w:r>
    </w:p>
    <w:p w:rsidR="009C1EB1" w:rsidRDefault="002800C5" w:rsidP="009C1EB1">
      <w:pPr>
        <w:tabs>
          <w:tab w:val="left" w:pos="2850"/>
        </w:tabs>
      </w:pPr>
      <w:r>
        <w:rPr>
          <w:noProof/>
        </w:rPr>
        <w:pict>
          <v:rect id="Rettangolo 26" o:spid="_x0000_s1066" style="position:absolute;margin-left:-23.3pt;margin-top:8.45pt;width:84pt;height:89.25pt;z-index:2517002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zefYQMAAEcHAAAOAAAAZHJzL2Uyb0RvYy54bWysVdlu4zYUfS/QfyD03kiy5SxGlEGQgYsC&#10;wUyQpJhnmqIsoRTJkvSSfn0PLyXFmSlQoKgfZF7e7dyVt59Og2IH6XxvdJ2VF0XGpBam6fWuzn5/&#10;3fxynTEfuG64MlrW2Zv02ae7n3+6Pdq1XJjOqEY6BiPar4+2zroQ7DrPvejkwP2FsVKD2Ro38ADS&#10;7fLG8SOsDypfFMVlfjSusc4I6T1uPydmdkf221aK8LVtvQxM1RmwBfo6+m7jN7+75eud47brxQiD&#10;/wcUA+81nM6mPvPA2d71P5gaeuGMN224EGbITdv2QlIMiKYsvovmpeNWUixIjrdzmvz/Z1Z8OTw5&#10;1jd1trjMmOYDavQsAyq2M8owXCJDR+vXEHyxTy7G6O2jEX94MPIPnEj4UebUuiHKIkJ2onS/zemW&#10;p8AELsvi8vK6QFUEeGW5XFZXq+gu5+tJ3ToffpVmYPFQZw71pDTzw6MPSXQSIWRG9c2mV4oIt9s+&#10;KMcOHLXf4AdXScWfiykdhbWJaomdbiR1D9xQGPsg3UvXHNlW7d0zR76qqloBe9NHYIurm4oItNaq&#10;KuIvY1ztMBMiOILsz+GQRJFCUbbjCeQSHT1jTOKUDTN5J+oDMC+klssmYhQonuNjpowLnRn7euOM&#10;TmlzBoPAgRfoMI/07+RhrAzynmxEa6rfdeG53zHXY5K3XHEtZBPjRYj/Yu36iuIbsz1ZIvBneL1N&#10;uLfyINUrO6IHbopVTFxXZ8vr8j0VJEi9ltqLGi28KUlA9bNs0cFoqEVKdNwdcq48F0hRKBOr441M&#10;uYajdweTBkFU0WC03KIjZtujgUkyGZlsp74Z5aNqqtGsnCpNS+1HYEl51iDPKNisPPTajC300btC&#10;VKPnJA/4Z6mJx3Danmi6l1UUjVdb07xh5NEKVH5vxabHcD1yH564w/JDAbDQw1d8WmVQFjOeUBjj&#10;/vqn+yiPnQRuxo5YpnXm/9xzJ9Flv2lsq5uyiuMRiKhWVwsQ7pyzPefo/fBgMLMlng4r6Bjlg5qO&#10;rTPDN+z9++gVLLQmfKdRG4mHABosvBxC3t/TGRvX8vCoX6yIxmOi4/J4PX3jzo5zE7Ccvphp8fL1&#10;d4smyUZNbe73wbQ9baH3vI4lwLamXhonMD4H5zRJvb9/d38DAAD//wMAUEsDBBQABgAIAAAAIQDE&#10;ArL74AAAAAoBAAAPAAAAZHJzL2Rvd25yZXYueG1sTI/BTsMwDIbvSLxDZCRuW7pRqq1rOiGkMQGn&#10;Di7cvCZrqzVO1aRdeXu8E7vZ+j/9/pxtJ9uK0fS+caRgMY9AGCqdbqhS8P21m61A+ICksXVkFPwa&#10;D9v8/i7DVLsLFWY8hEpwCfkUFdQhdKmUvqyNRT93nSHOTq63GHjtK6l7vHC5beUyihJpsSG+UGNn&#10;XmtTng+DVfA+dNXPmOzx82P3FPTbWKz2p0Kpx4fpZQMimCn8w3DVZ3XI2enoBtJetApmcZIwykGy&#10;BnEFlosYxJGH9XMMMs/k7Qv5HwAAAP//AwBQSwECLQAUAAYACAAAACEAtoM4kv4AAADhAQAAEwAA&#10;AAAAAAAAAAAAAAAAAAAAW0NvbnRlbnRfVHlwZXNdLnhtbFBLAQItABQABgAIAAAAIQA4/SH/1gAA&#10;AJQBAAALAAAAAAAAAAAAAAAAAC8BAABfcmVscy8ucmVsc1BLAQItABQABgAIAAAAIQAKZzefYQMA&#10;AEcHAAAOAAAAAAAAAAAAAAAAAC4CAABkcnMvZTJvRG9jLnhtbFBLAQItABQABgAIAAAAIQDEArL7&#10;4AAAAAoBAAAPAAAAAAAAAAAAAAAAALsFAABkcnMvZG93bnJldi54bWxQSwUGAAAAAAQABADzAAAA&#10;yAYAAAAA&#10;" fillcolor="yellow" stroked="f" strokeweight="2pt">
            <v:shadow on="t" color="black" opacity="20971f" offset="0,2.2pt"/>
            <v:path arrowok="t"/>
            <v:textbox>
              <w:txbxContent>
                <w:p w:rsidR="00C07CF9" w:rsidRPr="00EB04ED" w:rsidRDefault="00C07CF9" w:rsidP="009C1EB1">
                  <w:pPr>
                    <w:jc w:val="center"/>
                    <w:rPr>
                      <w:color w:val="000000" w:themeColor="text1"/>
                    </w:rPr>
                  </w:pPr>
                  <w:r w:rsidRPr="00EB04ED">
                    <w:rPr>
                      <w:color w:val="000000" w:themeColor="text1"/>
                    </w:rPr>
                    <w:t>SOGGETTO INTERESSATO (cittadino, associazione  impresa)</w:t>
                  </w:r>
                </w:p>
              </w:txbxContent>
            </v:textbox>
          </v:rect>
        </w:pict>
      </w:r>
      <w:r>
        <w:rPr>
          <w:noProof/>
        </w:rPr>
        <w:pict>
          <v:rect id="Rettangolo 28" o:spid="_x0000_s1067" style="position:absolute;margin-left:79.25pt;margin-top:18.25pt;width:80.25pt;height:69.65pt;z-index:2517022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BnlYwMAAEYHAAAOAAAAZHJzL2Uyb0RvYy54bWysVdtu2zgQfS+w/0DovZHk2BvHiFIECVwU&#10;CNIgSdFnmqIsoRTJJelL9ut7OJQUp11ggcW+2BzO8MyZq64+HXvF9tL5zugqK8+KjEktTN3pbZV9&#10;e1l/XGbMB65rroyWVfYqffbp+o8PVwe7kjPTGlVLxwCi/epgq6wNwa7y3ItW9tyfGSs1lI1xPQ8Q&#10;3TavHT8AvVf5rCj+zA/G1dYZIb3H7V1SZteE3zRShK9N42VgqsrALdCvo99N/M2vr/hq67htOzHQ&#10;4P+BRc87DacT1B0PnO1c9xtU3wlnvGnCmTB9bpqmE5JiQDRl8Us0zy23kmJBcryd0uT/P1jxsH90&#10;rKurbIZKad6jRk8yoGJbowzDJTJ0sH4Fw2f76GKM3t4b8cNDkb/TRMEPNsfG9dEWEbIjpft1Src8&#10;BiZwWRblZXmxyJiAbrmcLxaL6C3nq/G1dT58lqZn8VBlDuWkLPP9vQ/JdDQhYkZ19bpTigS33dwq&#10;x/YcpV+vb4uCqg10f2qmdDTWJj5LiOlGUvPADUWxC9I9t/WBbdTOPXGkaz6fL9BQdReJzS4u5ySg&#10;sxZzeIIvxtUWIyGCI8r+lA5ZFCkUZVueSJ6joSeOyZyyYUbvJL0j5oXU8ryOHAVq5/iQKeNCa4a2&#10;XjujU9qcwRxw8AU7jCP9O7kfCoPMJIyIprptG566LXMdBnnDFddC1jFehPgvaMsLim+o5YhE5E/4&#10;ept4b+Reqhd2QD9cFouYuLbKzpflWyrIkFotdRf1WXhVkojqJ9mggdFPs5TouDrkVHkukKJQJlXL&#10;a5lyDUdvDsYXRFFFwIjcoCMm7AFgtEwgI3bqm8E+Pk01mh6nStNO+51Yejy9IM8o2PS477QZWui9&#10;d4WoBs/JHvRPUhOP4bg50nCf02TFq42pXzHxaAUqv7di3WG47rkPj9xh96EA2OfhK34aZVAWM5xQ&#10;GOP+/qf7aI+VBG3GDtilVeb/2nEn0WVfNJbVZTmP4xFImC8uZhDcqWZzqtG7/tZgZkt8OaygY7QP&#10;ajw2zvTfsfZvoleo0JrwnUZtEG4DZKjw4RDy5obOWLiWh3v9bEUEj4mOy+Pl+J07O8xNwG56MOPe&#10;5atfFk2yjS+1udkF03S0hd7yOpQAy5p6aZjA+DU4lcnq7fN3/RMAAP//AwBQSwMEFAAGAAgAAAAh&#10;AGc6NzTdAAAACgEAAA8AAABkcnMvZG93bnJldi54bWxMj8FOwzAQRO9I/IO1SNyoU6q0IcSpANEb&#10;HChU6tG1t0lUex3Fbhr+nuUEp9VonmZnqvXknRhxiF0gBfNZBgLJBNtRo+Drc3NXgIhJk9UuECr4&#10;xgjr+vqq0qUNF/rAcZsawSEUS62gTakvpYymRa/jLPRI7B3D4HViOTTSDvrC4d7J+yxbSq874g+t&#10;7vGlRXPanr0C43byNa7erN6c3vduxPh8NIVStzfT0yOIhFP6g+G3PleHmjsdwplsFI51XuSMKlgs&#10;+TKwmD/wuAM7q7wAWVfy/4T6BwAA//8DAFBLAQItABQABgAIAAAAIQC2gziS/gAAAOEBAAATAAAA&#10;AAAAAAAAAAAAAAAAAABbQ29udGVudF9UeXBlc10ueG1sUEsBAi0AFAAGAAgAAAAhADj9If/WAAAA&#10;lAEAAAsAAAAAAAAAAAAAAAAALwEAAF9yZWxzLy5yZWxzUEsBAi0AFAAGAAgAAAAhAMYkGeVjAwAA&#10;RgcAAA4AAAAAAAAAAAAAAAAALgIAAGRycy9lMm9Eb2MueG1sUEsBAi0AFAAGAAgAAAAhAGc6NzTd&#10;AAAACgEAAA8AAAAAAAAAAAAAAAAAvQUAAGRycy9kb3ducmV2LnhtbFBLBQYAAAAABAAEAPMAAADH&#10;BgAAAAA=&#10;" fillcolor="#ffc000" stroked="f" strokeweight="2pt">
            <v:shadow on="t" color="black" opacity="20971f" offset="0,2.2pt"/>
            <v:path arrowok="t"/>
            <v:textbox>
              <w:txbxContent>
                <w:p w:rsidR="00C07CF9" w:rsidRPr="00EB04ED" w:rsidRDefault="00C07CF9" w:rsidP="009C1EB1">
                  <w:pPr>
                    <w:jc w:val="center"/>
                    <w:rPr>
                      <w:color w:val="000000" w:themeColor="text1"/>
                    </w:rPr>
                  </w:pPr>
                  <w:r w:rsidRPr="00EB04ED">
                    <w:rPr>
                      <w:color w:val="000000" w:themeColor="text1"/>
                    </w:rPr>
                    <w:t>RICHIESTA ACCESSO CIVICO GENERALIZZATO</w:t>
                  </w:r>
                </w:p>
              </w:txbxContent>
            </v:textbox>
          </v:rect>
        </w:pict>
      </w:r>
    </w:p>
    <w:p w:rsidR="009C1EB1" w:rsidRDefault="002800C5" w:rsidP="009C1EB1">
      <w:pPr>
        <w:tabs>
          <w:tab w:val="left" w:pos="2850"/>
        </w:tabs>
      </w:pPr>
      <w:r>
        <w:rPr>
          <w:noProof/>
        </w:rPr>
        <w:pict>
          <v:shape id="Connettore 2 27" o:spid="_x0000_s1093" type="#_x0000_t32" style="position:absolute;margin-left:48.15pt;margin-top:23.4pt;width:30.6pt;height:.75pt;flip:y;z-index:25170124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oyTBQIAAFkEAAAOAAAAZHJzL2Uyb0RvYy54bWysVE2P0zAQvSPxHyzfadKg7pao6R66LJcV&#10;VCzs3XXsxsJfGpsm/feMnTRQVhxA9GDVnnnz3jyPs7kbjCYnAUE529DloqREWO5aZY8N/frl4c2a&#10;khCZbZl2VjT0LAK9275+tel9LSrXOd0KIFjEhrr3De1i9HVRBN4Jw8LCeWExKB0YFnELx6IF1mN1&#10;o4uqLG+K3kHrwXERAp7ej0G6zfWlFDx+kjKISHRDUVvMK+T1kNZiu2H1EZjvFJ9ksH9QYZiySDqX&#10;umeRke+gXpQyioMLTsYFd6ZwUioucg/YzbL8rZunjnmRe0Fzgp9tCv+vLP942gNRbUOrW0osM3hH&#10;O2etiNGBIBXBY/So96HG1J3dQ+qSD/bJPzr+LWCsuAqmTfBj2iDBEKmVf8bRyPZgw2TI7p9n98UQ&#10;CcfDt+v1TYV3xDH0blWtEm/B6lQkcXoI8YNwhqQ/DQ0RmDp2MYvlKHYkYKfHEEfgBZDA2pK+oavb&#10;5arMOoLTqn1QWqdggONhp4GcGA7Jrky/ifsqLTKl39uWxLNHkxiA66c0bScXxsazBfGsxcj8WUg0&#10;GBscFebRFjMf41zYuJwrYXaCSdQ2AyfN6U38CTjlJ6jIY/834BmRmZ2NM9go62B07Jo9DhfJcsy/&#10;ODD2nSw4uPa8h8uA4Pzm65zeWnogv+4z/OcXYfsDAAD//wMAUEsDBBQABgAIAAAAIQDQkIKQ3gAA&#10;AAgBAAAPAAAAZHJzL2Rvd25yZXYueG1sTI/BTsMwEETvSPyDtUjcqENLQxriVAiJCg4cUhBnJ94m&#10;Ue11FLtN+Hu2JzjuzGj2TbGdnRVnHEPvScH9IgGB1HjTU6vg6/P1LgMRoiajrSdU8IMBtuX1VaFz&#10;4yeq8LyPreASCrlW0MU45FKGpkOnw8IPSOwd/Oh05HNspRn1xOXOymWSpNLpnvhDpwd86bA57k9O&#10;wS47bJL+e1oe36cPb31Vve3qWanbm/n5CUTEOf6F4YLP6FAyU+1PZIKwCjbpipMKHlJecPHXj2sQ&#10;NQvZCmRZyP8Dyl8AAAD//wMAUEsBAi0AFAAGAAgAAAAhALaDOJL+AAAA4QEAABMAAAAAAAAAAAAA&#10;AAAAAAAAAFtDb250ZW50X1R5cGVzXS54bWxQSwECLQAUAAYACAAAACEAOP0h/9YAAACUAQAACwAA&#10;AAAAAAAAAAAAAAAvAQAAX3JlbHMvLnJlbHNQSwECLQAUAAYACAAAACEA8wqMkwUCAABZBAAADgAA&#10;AAAAAAAAAAAAAAAuAgAAZHJzL2Uyb0RvYy54bWxQSwECLQAUAAYACAAAACEA0JCCkN4AAAAIAQAA&#10;DwAAAAAAAAAAAAAAAABfBAAAZHJzL2Rvd25yZXYueG1sUEsFBgAAAAAEAAQA8wAAAGoFAAAAAA==&#10;" strokecolor="#c00000" strokeweight="4.5pt">
            <v:stroke endarrow="open"/>
            <o:lock v:ext="edit" shapetype="f"/>
          </v:shape>
        </w:pict>
      </w:r>
      <w:r>
        <w:rPr>
          <w:noProof/>
        </w:rPr>
        <w:pict>
          <v:shape id="Connettore 2 34" o:spid="_x0000_s1092" type="#_x0000_t32" style="position:absolute;margin-left:260.7pt;margin-top:22.8pt;width:65.45pt;height:.5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FDo/wEAAE8EAAAOAAAAZHJzL2Uyb0RvYy54bWysVE2P0zAQvSPxHyzfaZIuXbpR0z10WS4r&#10;qFj2B7iO3Vj4S2PTpP+esZMGCuIAIgcr9sybee9lnM39YDQ5CQjK2YZWi5ISYblrlT029OXL45s1&#10;JSEy2zLtrGjoWQR6v339atP7Wixd53QrgGARG+reN7SL0ddFEXgnDAsL54XFoHRgWMQtHIsWWI/V&#10;jS6WZXlb9A5aD46LEPD0YQzSba4vpeDxk5RBRKIbitxiXiGvh7QW2w2rj8B8p/hEg/0DC8OUxaZz&#10;qQcWGfkG6rdSRnFwwcm44M4UTkrFRdaAaqryFzXPHfMia0Fzgp9tCv+vLP942gNRbUNv3lJimcFv&#10;tHPWihgdCLIkeIwe9T7UmLqze0gq+WCf/ZPjXwPGiqtg2gQ/pg0STEpHmWTInp9nz8UQCcfD9U21&#10;rFaUcAzd3q1XqVvB6gvUQ4gfhDMkvTQ0RGDq2MVMkSPFKrvOTk8hjsALIPXVlvQNXb2rVmVOC06r&#10;9lFpnYIBjoedBnJiOBq7Mj1T76u0yJR+b1sSzx6tYQCun9K0nbSPcrPweNZi7PxZSLQVBY4M80CL&#10;uR/jXNhYzZUwO8EkcpuBE+d0E/4EnPITVORh/xvwjMidnY0z2CjrYHTsunscLpTlmH9xYNSdLDi4&#10;9ryHy1jg1ObPOd2wdC1+3mf4j//A9jsAAAD//wMAUEsDBBQABgAIAAAAIQDCgCla4AAAAAkBAAAP&#10;AAAAZHJzL2Rvd25yZXYueG1sTI9BTsMwEEX3SNzBGiQ2iDoNTYAQp6oQIISgFYUDuPEQR43Hlu20&#10;4faYFSxn5unP+/VyMgM7oA+9JQHzWQYMqbWqp07A58fj5Q2wECUpOVhCAd8YYNmcntSyUvZI73jY&#10;xo6lEAqVFKBjdBXnodVoZJhZh5RuX9YbGdPoO668PKZwM/A8y0puZE/pg5YO7zW2++1oBIyvF0/4&#10;1kpc683+2TmvVi8Pt0Kcn02rO2ARp/gHw69+UocmOe3sSCqwQUCRzxcJFbAoSmAJKIv8CtguLcpr&#10;4E3N/zdofgAAAP//AwBQSwECLQAUAAYACAAAACEAtoM4kv4AAADhAQAAEwAAAAAAAAAAAAAAAAAA&#10;AAAAW0NvbnRlbnRfVHlwZXNdLnhtbFBLAQItABQABgAIAAAAIQA4/SH/1gAAAJQBAAALAAAAAAAA&#10;AAAAAAAAAC8BAABfcmVscy8ucmVsc1BLAQItABQABgAIAAAAIQDlYFDo/wEAAE8EAAAOAAAAAAAA&#10;AAAAAAAAAC4CAABkcnMvZTJvRG9jLnhtbFBLAQItABQABgAIAAAAIQDCgCla4AAAAAkBAAAPAAAA&#10;AAAAAAAAAAAAAFkEAABkcnMvZG93bnJldi54bWxQSwUGAAAAAAQABADzAAAAZgUAAAAA&#10;" strokecolor="#c00000" strokeweight="4.5pt">
            <v:stroke endarrow="open"/>
            <o:lock v:ext="edit" shapetype="f"/>
          </v:shape>
        </w:pict>
      </w:r>
    </w:p>
    <w:p w:rsidR="009C1EB1" w:rsidRPr="00D274DF" w:rsidRDefault="009C1EB1" w:rsidP="009C1EB1">
      <w:pPr>
        <w:tabs>
          <w:tab w:val="left" w:pos="2850"/>
        </w:tabs>
      </w:pPr>
      <w:r>
        <w:t xml:space="preserve">    </w:t>
      </w:r>
    </w:p>
    <w:p w:rsidR="009C1EB1" w:rsidRDefault="002800C5" w:rsidP="009C1EB1">
      <w:pPr>
        <w:tabs>
          <w:tab w:val="left" w:pos="2850"/>
        </w:tabs>
      </w:pPr>
      <w:r>
        <w:rPr>
          <w:noProof/>
        </w:rPr>
        <w:pict>
          <v:shape id="Connettore 2 36" o:spid="_x0000_s1091" type="#_x0000_t32" style="position:absolute;margin-left:142.75pt;margin-top:6.45pt;width:183.35pt;height:83.5pt;flip:x;z-index:251728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RgOCgIAAF0EAAAOAAAAZHJzL2Uyb0RvYy54bWysVE2P0zAQvSPxHyzfadLutqyipnvosnBY&#10;QcXCD3AdO7Hwl8amSf89YyfNUhAHEDlYsWfemzcv42zvB6PJSUBQztZ0uSgpEZa7Rtm2pl+/PL65&#10;oyREZhumnRU1PYtA73evX217X4mV65xuBBAksaHqfU27GH1VFIF3wrCwcF5YDEoHhkXcQls0wHpk&#10;N7pYleWm6B00HhwXIeDpwxiku8wvpeDxk5RBRKJritpiXiGvx7QWuy2rWmC+U3ySwf5BhWHKYtGZ&#10;6oFFRr6D+o3KKA4uOBkX3JnCSam4yD1gN8vyl26eO+ZF7gXNCX62Kfw/Wv7xdACimprebCixzOA3&#10;2jtrRYwOBFkRPEaPeh8qTN3bA6Qu+WCf/ZPj3wLGiqtg2gQ/pg0SDJFa+Q84GtkebJgM2f3z7L4Y&#10;IuF4uLpZ3a1v15RwjC3LTXm7zt+nYFUiSnU9hPheOEPSS01DBKbaLmbBHAWPRdjpKcQk7AWQwNqS&#10;vqbrt0ukTfvgtGoeldZ5A+1xr4GcGA7KvkxP6hsprtIiU/qdbUg8ezSKAbh+StN2cmJsPtsQz1qM&#10;lT8LiSZjk6PCPN5irsc4FzYuZybMTjCJ2mbgpDndiz8Bp/wEFXn0/wY8I3JlZ+MMNso6GB27rh6H&#10;i2Q55l8cGPtOFhxdcz7AZUhwhrOl031Ll+TnfYa//BV2PwAAAP//AwBQSwMEFAAGAAgAAAAhANy4&#10;L+PeAAAACgEAAA8AAABkcnMvZG93bnJldi54bWxMj8FOhDAQhu8mvkMzJt7cYhNWQMrGmLjRgwdW&#10;47nQWSBLp4R2F3x7x5MeZ/4v/3xT7lY3igvOYfCk4X6TgEBqvR2o0/D58XKXgQjRkDWjJ9TwjQF2&#10;1fVVaQrrF6rxcoid4BIKhdHQxzgVUoa2R2fCxk9InB397Ezkce6knc3C5W6UKkm20pmB+EJvJnzu&#10;sT0dzk7DPjvmyfC1qNPb8u5HX9ev+2bV+vZmfXoEEXGNfzD86rM6VOzU+DPZIEYNKktTRjlQOQgG&#10;tqlSIBpePOQ5yKqU/1+ofgAAAP//AwBQSwECLQAUAAYACAAAACEAtoM4kv4AAADhAQAAEwAAAAAA&#10;AAAAAAAAAAAAAAAAW0NvbnRlbnRfVHlwZXNdLnhtbFBLAQItABQABgAIAAAAIQA4/SH/1gAAAJQB&#10;AAALAAAAAAAAAAAAAAAAAC8BAABfcmVscy8ucmVsc1BLAQItABQABgAIAAAAIQAgvRgOCgIAAF0E&#10;AAAOAAAAAAAAAAAAAAAAAC4CAABkcnMvZTJvRG9jLnhtbFBLAQItABQABgAIAAAAIQDcuC/j3gAA&#10;AAoBAAAPAAAAAAAAAAAAAAAAAGQEAABkcnMvZG93bnJldi54bWxQSwUGAAAAAAQABADzAAAAbwUA&#10;AAAA&#10;" strokecolor="#c00000" strokeweight="4.5pt">
            <v:stroke endarrow="open"/>
            <o:lock v:ext="edit" shapetype="f"/>
          </v:shape>
        </w:pict>
      </w:r>
    </w:p>
    <w:p w:rsidR="009C1EB1" w:rsidRDefault="002800C5" w:rsidP="009C1EB1">
      <w:pPr>
        <w:tabs>
          <w:tab w:val="left" w:pos="2850"/>
        </w:tabs>
      </w:pPr>
      <w:r>
        <w:rPr>
          <w:noProof/>
        </w:rPr>
        <w:pict>
          <v:rect id="Rettangolo 39" o:spid="_x0000_s1068" style="position:absolute;margin-left:289.65pt;margin-top:6.65pt;width:237pt;height:70.5pt;z-index:2517073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xRXQMAAEYHAAAOAAAAZHJzL2Uyb0RvYy54bWysVdtu2zgQfV9g/4HQ+0byLYmNOEWQIosF&#10;gjZIUvSZpiiLKMXhkvQl+/V7SEqqvVu0QFE/yBzN8MyZq27eHTvN9tJ5RWZdTC6qgkkjqFZmuy4+&#10;vT78cV0wH7ipuSYj18Wb9MW7299/uznYlZxSS7qWjgHE+NXBros2BLsqSy9a2XF/QVYaKBtyHQ8Q&#10;3basHT8AvdPltKouywO52joS0nu8fZ+VxW3Cbxopwsem8TIwvS7ALaSnS89NfJa3N3y1ddy2SvQ0&#10;+E+w6LgycDpCveeBs51T/4PqlHDkqQkXgrqSmkYJmWJANJPqP9G8tNzKFAuS4+2YJv/rYMWH/ZNj&#10;ql4Xs2XBDO9Qo2cZULEtaWJ4iQwdrF/B8MU+uRijt48kvngoyjNNFHxvc2xcF20RITumdL+N6ZbH&#10;wARezqpquaxQFQHd9XIxW6R6lHw13LbOhz8ldSwe1oVDOVOW+f7Rh+ifrwaTRIy0qh+U1klw2829&#10;dmzPY+mraXU5oPtTM22isaF4LSPmNzI1D9ykKHZBupe2PrCN3rlnjnTN53PQZbWKxKZXy3kS0FmL&#10;eRV/BeN6i5EQwSXK/pxOMonQXNuWZ5IzNPTIMZunEGnwnqQzYl5II2d1BBKoneN9psiFlvq2fnBk&#10;ctocYQ44+IIdxjH9O7mP/zn0jBHRtNq24VltmVMY5A3X3AhZx3gR4g/Qrq9idAPmgJTIn/D1NvPe&#10;yL3Ur+yA7bGsFjFxLVrjejICZMPUarm7Up+FNy0TUfMsGzQw+mmaEx1XhxwrzwVSFCZZ1fJa5lzD&#10;0VcHw41EUUfAiNygI0bsHmCwzCADdk5ebx+v5hqNl6vvEcuXxxvJMwo2Xu6Uob6Fzr1rRNV7zvag&#10;f5KaeAzHzTEP9+Uwxxuq3zDxaIVUfm/Fg8JwPXIfnrjD7kMBsM/DRzwaTSgL9ScUhtw/33of7bGS&#10;oC3YAbt0Xfi/d9xJdNlfBstqOZnH8QhJmC+uphDcqWZzqjG77p4wsxN8OaxIx2gf9HBsHHWfsfbv&#10;oleo0JrwnUetF+4DZKjw4RDy7i6dsXAtD4/mxYoIHhMdl8fr8TN3tp+bgN30gYa9i+k8XzTZNt40&#10;dLcL1Ki0hWKqc177EmBZp17qJzB+DU7lZPX183f7LwAAAP//AwBQSwMEFAAGAAgAAAAhAEG7HFnd&#10;AAAACwEAAA8AAABkcnMvZG93bnJldi54bWxMj81OwzAQhO9IvIO1SNyoAyHQhjgVFLghIUofwI03&#10;PxCvrdhJw9uzOcFpZzWj2W+L7Wx7MeEQOkcKrlcJCKTKmY4aBYfP16s1iBA1Gd07QgU/GGBbnp8V&#10;OjfuRB847WMjuIRCrhW0MfpcylC1aHVYOY/EXu0GqyOvQyPNoE9cbnt5kyR30uqO+EKrPe5arL73&#10;o1XwZQ7xear9rn+r/XuYxyl9eqmVuryYHx9ARJzjXxgWfEaHkpmObiQTRK8gu9+kHGUj5bkEkmxR&#10;R1bZbQqyLOT/H8pfAAAA//8DAFBLAQItABQABgAIAAAAIQC2gziS/gAAAOEBAAATAAAAAAAAAAAA&#10;AAAAAAAAAABbQ29udGVudF9UeXBlc10ueG1sUEsBAi0AFAAGAAgAAAAhADj9If/WAAAAlAEAAAsA&#10;AAAAAAAAAAAAAAAALwEAAF9yZWxzLy5yZWxzUEsBAi0AFAAGAAgAAAAhAL++vFFdAwAARgcAAA4A&#10;AAAAAAAAAAAAAAAALgIAAGRycy9lMm9Eb2MueG1sUEsBAi0AFAAGAAgAAAAhAEG7HFndAAAACwEA&#10;AA8AAAAAAAAAAAAAAAAAtwUAAGRycy9kb3ducmV2LnhtbFBLBQYAAAAABAAEAPMAAADBBgAAAAA=&#10;" fillcolor="#002060" stroked="f" strokeweight="2pt">
            <v:shadow on="t" color="black" opacity="20971f" offset="0,2.2pt"/>
            <v:path arrowok="t"/>
            <v:textbox>
              <w:txbxContent>
                <w:p w:rsidR="00C07CF9" w:rsidRDefault="00C07CF9" w:rsidP="009C1EB1">
                  <w:pPr>
                    <w:jc w:val="center"/>
                  </w:pPr>
                  <w:r>
                    <w:t>Improcedibilità – non sono indicate generalità richiedente – non sono indicati con chiarezza i dati richiesti; in questo caso si richiede all’interessato di ripresentare la richiesta</w:t>
                  </w:r>
                </w:p>
              </w:txbxContent>
            </v:textbox>
          </v:rect>
        </w:pict>
      </w:r>
    </w:p>
    <w:p w:rsidR="009C1EB1" w:rsidRDefault="002800C5" w:rsidP="009C1EB1">
      <w:pPr>
        <w:tabs>
          <w:tab w:val="left" w:pos="2850"/>
        </w:tabs>
      </w:pPr>
      <w:r>
        <w:rPr>
          <w:noProof/>
        </w:rPr>
        <w:pict>
          <v:oval id="Ovale 37" o:spid="_x0000_s1069" style="position:absolute;margin-left:-29.05pt;margin-top:21.9pt;width:194.1pt;height:85.25pt;z-index:2517053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OLlzAIAAK0FAAAOAAAAZHJzL2Uyb0RvYy54bWysVF1v0zAUfUfiP1h+7/Kx9CPR0mnrKEIa&#10;bNJAPLuxk1g4drDdpgPx37m2065lLwjxYvn64/qcc4/v1fW+E2jHtOFKlji5iDFislKUy6bEXz6v&#10;JwuMjCWSEqEkK/EzM/h6+fbN1dAXLFWtEpRpBEmkKYa+xK21fRFFpmpZR8yF6pmEzVrpjlgIdRNR&#10;TQbI3okojeNZNChNe60qZgys3oVNvPT565pV9qGuDbNIlBiwWT9qP27cGC2vSNFo0re8GmGQf0DR&#10;ES7h0WOqO2IJ2mr+KlXHK62Mqu1FpbpI1TWvmOcAbJL4DzZPLemZ5wLimP4ok/l/aatPu0eNOIXa&#10;XWIkSQc1etgRwdDl3Ikz9KaAM0/9o3b0TH+vqm8GSbVqiWzYjdZqaBmhAClx56OzCy4wcBVtho+K&#10;QmqytcrrtK915xKCAmjvy/F8LAfbW1TBYprNpvEcqlbBXhIv0tl86t8gxeF6r419z1SH3KTETAje&#10;GycZKcju3liHiBSHU56BEpyuuRA+0M1mJTQCwiVer1dx7B0BV8zpMSHdYanctZAxrDBvMHjGbaut&#10;ZfqppQOi3GFJ53kG2CkHt00zyAy5ERENfJPKaoy0sl+5bX2NHfVXePyVsE5E35KA8jLJ83xUwQT4&#10;nuPxeR+dIQM9R4xOWe/Kn3mSZvFtmk/Ws8V8kq2z6SSfx4tJnOS3+SzO8uxu/cthSrKi5ZQyec8l&#10;O/yQJPs7B45/NXjb/xE0gDJOjsD3VOWRTaA5kg9qnxVDq62ksE4K57t349wSLsI8Oocc5NhDiaCq&#10;ByW8S50xg8HtfrP3f+DF8xtFn8G3UCRvTuhwMGmV/oHRAN2ixOb7lmiGkfggwft5krliWx9k03kK&#10;gT7d2ZzuEFlBqtEHIVjZ0JS2veZNC28lXiCpbuDH1Nwb2f2mgAvIuAB6gqc19i/XdE5jf+qlyy5/&#10;AwAA//8DAFBLAwQUAAYACAAAACEACN0W9N8AAAAKAQAADwAAAGRycy9kb3ducmV2LnhtbEyPy07D&#10;MBBF90j8gzVI7FonTUBVGqdCPEQlNrQgsXXjaRzhR7CdJvw9wwqWM3N059x6O1vDzhhi752AfJkB&#10;Q9d61btOwPvb02INLCbplDTeoYBvjLBtLi9qWSk/uT2eD6ljFOJiJQXolIaK89hqtDIu/YCObicf&#10;rEw0ho6rICcKt4avsuyWW9k7+qDlgPca28/DaAUogw8ay/3LNH69fhgZ/OPueSfE9dV8twGWcE5/&#10;MPzqkzo05HT0o1ORGQGLm3VOqICyoAoEFEVGi6OAVV4WwJua/6/Q/AAAAP//AwBQSwECLQAUAAYA&#10;CAAAACEAtoM4kv4AAADhAQAAEwAAAAAAAAAAAAAAAAAAAAAAW0NvbnRlbnRfVHlwZXNdLnhtbFBL&#10;AQItABQABgAIAAAAIQA4/SH/1gAAAJQBAAALAAAAAAAAAAAAAAAAAC8BAABfcmVscy8ucmVsc1BL&#10;AQItABQABgAIAAAAIQDatOLlzAIAAK0FAAAOAAAAAAAAAAAAAAAAAC4CAABkcnMvZTJvRG9jLnht&#10;bFBLAQItABQABgAIAAAAIQAI3Rb03wAAAAoBAAAPAAAAAAAAAAAAAAAAACYFAABkcnMvZG93bnJl&#10;di54bWxQSwUGAAAAAAQABADzAAAAMgYAAAAA&#10;" fillcolor="#ffc000" stroked="f" strokeweight="2pt">
            <v:shadow on="t" color="black" opacity="20970f" offset="0,2.2pt"/>
            <v:textbox>
              <w:txbxContent>
                <w:p w:rsidR="00C07CF9" w:rsidRDefault="00C07CF9" w:rsidP="009C1EB1">
                  <w:r>
                    <w:t>UFFICIO che detiene dati e informazioni oggetto dell’accesso civico</w:t>
                  </w:r>
                </w:p>
              </w:txbxContent>
            </v:textbox>
          </v:oval>
        </w:pict>
      </w:r>
    </w:p>
    <w:p w:rsidR="009C1EB1" w:rsidRDefault="002800C5" w:rsidP="009C1EB1">
      <w:pPr>
        <w:tabs>
          <w:tab w:val="left" w:pos="2850"/>
        </w:tabs>
      </w:pPr>
      <w:r>
        <w:rPr>
          <w:noProof/>
        </w:rPr>
        <w:pict>
          <v:shape id="Connettore 2 4096" o:spid="_x0000_s1090" type="#_x0000_t32" style="position:absolute;margin-left:302.3pt;margin-top:13.55pt;width:.75pt;height:30pt;flip:x;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fv9CgIAAF0EAAAOAAAAZHJzL2Uyb0RvYy54bWysVMGO0zAQvSPxD5bvNGmhy27UdA9dFg4r&#10;qFj2A1zHbiwcjzU2Tfr3jJ02S0EcFnGxYs+8eW+ex1ndDp1lB4XBgKv5fFZyppyExrh9zZ++3b+5&#10;5ixE4RphwamaH1Xgt+vXr1a9r9QCWrCNQkZFXKh6X/M2Rl8VRZCt6kSYgVeOghqwE5G2uC8aFD1V&#10;72yxKMurogdsPIJUIdDp3Rjk61xfayXjF62DiszWnLTFvGJed2kt1itR7VH41siTDPEPKjphHJFO&#10;pe5EFOwHmj9KdUYiBNBxJqErQGsjVe6BupmXv3Xz2Aqvci9kTvCTTeH/lZWfD1tkpqn5u/LmijMn&#10;OrqlDTinYgRUbMFygHzqfagofeO2mDqVg3v0DyC/B4oVF8G0CX5MGzR2TFvjP9F4ZIuoaTbkGzhO&#10;N6CGyCQd3iwXS84kBd5ez8sy308hqlQkcXoM8aOCjqWPmoeIwuzbmOVKkjsSiMNDiEnUMyCBrWN9&#10;zZfv58sy6whgTXNvrE3BgPvdxiI7iDQo5WYzcV+kRWHsB9ewePRkk0CEPo0QMVl3cmFsPFsQj1aN&#10;zF+VJpOpwVFhHm818QkplYvzqRJlJ5gmbRPwpDm9i78BT/kJqvLovwQ8ITIzuDiBO+MAR8cu2eNw&#10;lqzH/LMDY9/Jgh00xy2eB4RmOHt1em/pkfy6z/Dnv8L6JwAAAP//AwBQSwMEFAAGAAgAAAAhACCV&#10;npveAAAACQEAAA8AAABkcnMvZG93bnJldi54bWxMj8tOwzAQRfdI/IM1SGwQtVOhUIU4FSBemyLR&#10;INZuPMSh8TiK3Sb8PcMKdvM4unOmXM++F0ccYxdIQ7ZQIJCaYDtqNbzXj5crEDEZsqYPhBq+McK6&#10;Oj0pTWHDRG943KZWcAjFwmhwKQ2FlLFx6E1chAGJd59h9CZxO7bSjmbicN/LpVK59KYjvuDMgPcO&#10;m/324DU81y+4f83u1NOD3ExftcOPYXOh9fnZfHsDIuGc/mD41Wd1qNhpFw5ko+g15OoqZ1TD8joD&#10;wUCuci52GlY8kFUp/39Q/QAAAP//AwBQSwECLQAUAAYACAAAACEAtoM4kv4AAADhAQAAEwAAAAAA&#10;AAAAAAAAAAAAAAAAW0NvbnRlbnRfVHlwZXNdLnhtbFBLAQItABQABgAIAAAAIQA4/SH/1gAAAJQB&#10;AAALAAAAAAAAAAAAAAAAAC8BAABfcmVscy8ucmVsc1BLAQItABQABgAIAAAAIQCUmfv9CgIAAF0E&#10;AAAOAAAAAAAAAAAAAAAAAC4CAABkcnMvZTJvRG9jLnhtbFBLAQItABQABgAIAAAAIQAglZ6b3gAA&#10;AAkBAAAPAAAAAAAAAAAAAAAAAGQEAABkcnMvZG93bnJldi54bWxQSwUGAAAAAAQABADzAAAAbwUA&#10;AAAA&#10;" strokecolor="#0c0" strokeweight="4.5pt">
            <v:stroke endarrow="open"/>
            <o:lock v:ext="edit" shapetype="f"/>
          </v:shape>
        </w:pict>
      </w:r>
      <w:r>
        <w:rPr>
          <w:noProof/>
        </w:rPr>
        <w:pict>
          <v:shape id="Connettore 2 38" o:spid="_x0000_s1089" type="#_x0000_t32" style="position:absolute;margin-left:161.05pt;margin-top:19.4pt;width:125.6pt;height:12.65pt;flip:y;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AIXAwIAAFwEAAAOAAAAZHJzL2Uyb0RvYy54bWysVE2P0zAQvSPxHyzfaZKiFIia7qHLcllB&#10;xS7cXcduLPylsWnSf8/YSQMLCAlEDlbsmTfvzfMk25vRaHIWEJSzLa1WJSXCctcpe2rpp8e7F68p&#10;CZHZjmlnRUsvItCb3fNn28E3Yu16pzsBBIvY0Ay+pX2MvimKwHthWFg5LywGpQPDIm7hVHTABqxu&#10;dLEuy00xOOg8OC5CwNPbKUh3ub6UgscPUgYRiW4paot5hbwe01rstqw5AfO94rMM9g8qDFMWSZdS&#10;tywy8hXUL6WM4uCCk3HFnSmclIqL3AN2U5U/dfPQMy9yL2hO8ItN4f+V5e/PByCqa+lLvCnLDN7R&#10;3lkrYnQgyJrgMXo0+NBg6t4eIHXJR/vg7x3/EjBWPAmmTfBT2ijBEKmV/4yjke3BhsmY3b8s7osx&#10;Eo6HVf2mrtZ4SRxj1abc1HWiLliT6iRaDyG+E86Q9NLSEIGpUx+zXo56Jw52vg9xAl4BCawtGVpa&#10;v6rqMksJTqvuTmmdggFOx70GcmZpTvDZbGbuJ2mRKf3WdiRePPrEANwwp2k7GzH1nl2IFy0m5o9C&#10;osepx4k6TbdY+BjnwsZqqYTZCSZR2wKcNf8JOOcnqMiT/zfgBZGZnY0L2Cjr4Hey43iVLKf8qwNT&#10;38mCo+suB7jOCI5wvs75c0vfyI/7DP/+U9h9AwAA//8DAFBLAwQUAAYACAAAACEALUoSb90AAAAJ&#10;AQAADwAAAGRycy9kb3ducmV2LnhtbEyPy07DMBBF90j8gzVI7KjzgFDSOBXPdfpi78ZuEtUeh9hp&#10;wt8zrGA3ozm6c26xnq1hFz34zqGAeBEB01g71WEj4LD/uFsC80GiksahFvCtPazL66tC5spNuNWX&#10;XWgYhaDPpYA2hD7n3NetttIvXK+Rbic3WBloHRquBjlRuDU8iaKMW9khfWhlr19bXZ93oxVQHcbP&#10;TTVh9vRipPraVO/bt/1ZiNub+XkFLOg5/MHwq0/qUJLT0Y2oPDMC0iSJCaVhSRUIeHhMU2BHAdl9&#10;DLws+P8G5Q8AAAD//wMAUEsBAi0AFAAGAAgAAAAhALaDOJL+AAAA4QEAABMAAAAAAAAAAAAAAAAA&#10;AAAAAFtDb250ZW50X1R5cGVzXS54bWxQSwECLQAUAAYACAAAACEAOP0h/9YAAACUAQAACwAAAAAA&#10;AAAAAAAAAAAvAQAAX3JlbHMvLnJlbHNQSwECLQAUAAYACAAAACEAchQCFwMCAABcBAAADgAAAAAA&#10;AAAAAAAAAAAuAgAAZHJzL2Uyb0RvYy54bWxQSwECLQAUAAYACAAAACEALUoSb90AAAAJAQAADwAA&#10;AAAAAAAAAAAAAABdBAAAZHJzL2Rvd25yZXYueG1sUEsFBgAAAAAEAAQA8wAAAGcFAAAAAA==&#10;" strokecolor="#006" strokeweight="4.5pt">
            <v:stroke endarrow="open"/>
            <o:lock v:ext="edit" shapetype="f"/>
          </v:shape>
        </w:pict>
      </w:r>
    </w:p>
    <w:p w:rsidR="009C1EB1" w:rsidRDefault="002800C5" w:rsidP="009C1EB1">
      <w:pPr>
        <w:tabs>
          <w:tab w:val="left" w:pos="2850"/>
        </w:tabs>
      </w:pPr>
      <w:r>
        <w:rPr>
          <w:noProof/>
        </w:rPr>
        <w:pict>
          <v:rect id="Rettangolo 45" o:spid="_x0000_s1070" style="position:absolute;margin-left:286.6pt;margin-top:7.2pt;width:237pt;height:71.25pt;z-index:2517084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6l4+gIAAFAGAAAOAAAAZHJzL2Uyb0RvYy54bWysVcFu2zAMvQ/YPwi6r3bSpE2MOkXQosOA&#10;oC2aDj0rshwblSVNUuJkXz+Kst2s7WlYDoYoko/kI8VcXR8aSfbCulqrnI7OUkqE4rqo1TanP5/v&#10;vs0ocZ6pgkmtRE6PwtHrxdcvV63JxFhXWhbCEgBRLmtNTivvTZYkjleiYe5MG6FAWWrbMA+i3SaF&#10;ZS2gNzIZp+lF0mpbGKu5cA5ub6OSLhC/LAX3D2XphCcyp5Cbx6/F7yZ8k8UVy7aWmarmXRrsH7Jo&#10;WK0g6AB1yzwjO1t/gGpqbrXTpT/jukl0WdZcYA1QzSh9V826YkZgLUCOMwNN7v/B8vv9oyV1kdPJ&#10;lBLFGujRk/DQsa2WmsAlMNQal4Hh2jzaUKMzK81fHSiSvzRBcJ3NobRNsIUKyQHpPg50i4MnHC7P&#10;03Q+T6ErHHTzdDK7xGgJy3pvY53/LnRDwiGnFtqJLLP9yvkQn2W9CSamZV3c1VKiYLebG2nJnoXW&#10;p+P0ArsNLu7UTOCQABxmu/PCrquiJRu5s08MaJmms5BiUYcEzmejKMAETSdp+FHC5BZG31NitX+p&#10;fYVdC8UGxJDekMVGMv4aC5CmYjE1hAksd8WANZ51nwtKJ2ki6ZFnZNwfpQihpHoSJbQSmB1jEHxE&#10;YojOOBfKj6KqYoWI8adYRYw/eGBMBAzIJVA6YHcA4YF+xI4wnX1wjXkPzpGUIUzMoE8sOg8eGFkr&#10;Pzg3tdL2s8okVNVFjvaQ/gk14egPmwOO+fmsn+iNLo4w+9C10CziDL+roVsr5vwjs7AF4BI2m3+A&#10;Tyl1m1PdnSiptP392X2wh8cJWkpa2Co5db92zApK5A8Fz3Y+mkwA1qMwmV6OQbCnms2pRu2aGw3T&#10;O8Ls8BjsveyPpdXNCyzAZYgKKqY4xM4p97YXbnzcdrBCuVgu0QxWj2F+pdaGB/BAdJjT58MLs6Z7&#10;ax5e6b3uNxDL3j25aBs8lV7uvC5rfI+B6shr1wJYWzhL3YoNe/FURqu3P4LFHwAAAP//AwBQSwME&#10;FAAGAAgAAAAhAP3He2LhAAAACwEAAA8AAABkcnMvZG93bnJldi54bWxMj81OwzAQhO9IvIO1SNyo&#10;Q5v+EOJUgASnqlJLKeLmxksSEa8j223St2d7gtvuzmj2m3w52Fac0IfGkYL7UQICqXSmoUrB7v31&#10;bgEiRE1Gt45QwRkDLIvrq1xnxvW0wdM2VoJDKGRaQR1jl0kZyhqtDiPXIbH27bzVkVdfSeN1z+G2&#10;leMkmUmrG+IPte7wpcbyZ3u0CmSHz3Hz9jkZdr752K/Pqy/Xr5S6vRmeHkFEHOKfGS74jA4FMx3c&#10;kUwQrYLpfDJmKwtpCuJiSNI5Xw48TWcPIItc/u9Q/AIAAP//AwBQSwECLQAUAAYACAAAACEAtoM4&#10;kv4AAADhAQAAEwAAAAAAAAAAAAAAAAAAAAAAW0NvbnRlbnRfVHlwZXNdLnhtbFBLAQItABQABgAI&#10;AAAAIQA4/SH/1gAAAJQBAAALAAAAAAAAAAAAAAAAAC8BAABfcmVscy8ucmVsc1BLAQItABQABgAI&#10;AAAAIQAz36l4+gIAAFAGAAAOAAAAAAAAAAAAAAAAAC4CAABkcnMvZTJvRG9jLnhtbFBLAQItABQA&#10;BgAIAAAAIQD9x3ti4QAAAAsBAAAPAAAAAAAAAAAAAAAAAFQFAABkcnMvZG93bnJldi54bWxQSwUG&#10;AAAAAAQABADzAAAAYgYAAAAA&#10;" fillcolor="#002060" strokecolor="#243f60 [1604]" strokeweight="2pt">
            <v:shadow on="t" color="black" opacity="26214f" origin=",-.5" offset="0,3pt"/>
            <v:path arrowok="t"/>
            <v:textbox>
              <w:txbxContent>
                <w:p w:rsidR="00C07CF9" w:rsidRDefault="00C07CF9" w:rsidP="009C1EB1">
                  <w:pPr>
                    <w:jc w:val="center"/>
                    <w:rPr>
                      <w:b/>
                    </w:rPr>
                  </w:pPr>
                  <w:r>
                    <w:t xml:space="preserve">DINIEGO con provvedimento motivato entro 30gg– nei casi di limiti all’accesso </w:t>
                  </w:r>
                  <w:r w:rsidRPr="00D274DF">
                    <w:rPr>
                      <w:b/>
                    </w:rPr>
                    <w:t>art. 5-bis D.lgs. n. 33/2013</w:t>
                  </w:r>
                  <w:r>
                    <w:rPr>
                      <w:b/>
                    </w:rPr>
                    <w:t xml:space="preserve"> e linee guida ANAC </w:t>
                  </w:r>
                  <w:r w:rsidRPr="00EC3606">
                    <w:rPr>
                      <w:b/>
                    </w:rPr>
                    <w:t>(determinazione n. 1309 del 28/12/2016</w:t>
                  </w:r>
                  <w:r>
                    <w:rPr>
                      <w:b/>
                    </w:rPr>
                    <w:t>)</w:t>
                  </w:r>
                </w:p>
                <w:p w:rsidR="00C07CF9" w:rsidRDefault="00C07CF9" w:rsidP="009C1EB1">
                  <w:pPr>
                    <w:jc w:val="center"/>
                  </w:pPr>
                </w:p>
              </w:txbxContent>
            </v:textbox>
          </v:rect>
        </w:pict>
      </w:r>
    </w:p>
    <w:p w:rsidR="009C1EB1" w:rsidRDefault="009C1EB1" w:rsidP="009C1EB1">
      <w:pPr>
        <w:tabs>
          <w:tab w:val="left" w:pos="2850"/>
        </w:tabs>
      </w:pPr>
    </w:p>
    <w:p w:rsidR="009C1EB1" w:rsidRDefault="002800C5" w:rsidP="009C1EB1">
      <w:pPr>
        <w:tabs>
          <w:tab w:val="left" w:pos="2850"/>
        </w:tabs>
      </w:pPr>
      <w:r>
        <w:rPr>
          <w:noProof/>
        </w:rPr>
        <w:pict>
          <v:shape id="Connettore 2 4097" o:spid="_x0000_s1088" type="#_x0000_t32" style="position:absolute;margin-left:304.55pt;margin-top:11pt;width:.75pt;height:30pt;flip:x;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c0PDAIAAF0EAAAOAAAAZHJzL2Uyb0RvYy54bWysVE2P0zAQvSPxHyzfadKWsrtR0z10WTis&#10;oNqPH+A6dmPhL41Nk/57xk6apSAOIC5W7Jn35s3zOOvb3mhyFBCUszWdz0pKhOWuUfZQ05fn+3fX&#10;lITIbMO0s6KmJxHo7ebtm3XnK7FwrdONAIIkNlSdr2kbo6+KIvBWGBZmzguLQenAsIhbOBQNsA7Z&#10;jS4WZfmh6Bw0HhwXIeDp3RCkm8wvpeDxq5RBRKJritpiXiGv+7QWmzWrDsB8q/gog/2DCsOUxaIT&#10;1R2LjHwH9RuVURxccDLOuDOFk1JxkXvAbublL908tcyL3AuaE/xkU/h/tPzLcQdENTV9X95cUWKZ&#10;wVvaOmtFjA4EWZAcQJ86HypM39odpE55b5/8g+PfAsaKi2DaBD+k9RIMkVr5zzge2SJsmvT5Bk7T&#10;DYg+Eo6HN6vFihKOgeX1vCzz/RSsSiSppocQPwlnSPqoaYjA1KGNWS5HuUMBdnwIMYl6BSSwtqSr&#10;6epqviqzjuC0au6V1ikY4LDfaiBHhoOyXG63y2WaDaS4SItM6Y+2IfHk0SYG4LoxTdvRhaHxbEE8&#10;aTFUfhQSTcYGB4V5vMVUj3EubJxPTJidYBK1TcBRc3oXfwKO+Qkq8uj/DXhC5MrOxglslHUwOHZZ&#10;PfZnyXLIPzsw9J0s2LvmtIPzgOAMZ0vH95Yeyc/7DH/9K2x+AAAA//8DAFBLAwQUAAYACAAAACEA&#10;F21S598AAAAJAQAADwAAAGRycy9kb3ducmV2LnhtbEyPy07DMBBF90j8gzVI7KidSIQS4lSoiAWo&#10;QuqDvROb2CIep7HbBr6+0xUsZ+bozrnVYvI9O5oxuoASspkAZrAN2mEnYbd9vZsDi0mhVn1AI+HH&#10;RFjU11eVKnU44docN6ljFIKxVBJsSkPJeWyt8SrOwmCQbl9h9CrROHZcj+pE4b7nuRAF98ohfbBq&#10;MEtr2u/NwUt4/7Cf9+vmYbl1abVy+mW/+33bS3l7Mz0/AUtmSn8wXPRJHWpyasIBdWS9hEI8ZoRK&#10;yHPqRECRiQJYI2FOC15X/H+D+gwAAP//AwBQSwECLQAUAAYACAAAACEAtoM4kv4AAADhAQAAEwAA&#10;AAAAAAAAAAAAAAAAAAAAW0NvbnRlbnRfVHlwZXNdLnhtbFBLAQItABQABgAIAAAAIQA4/SH/1gAA&#10;AJQBAAALAAAAAAAAAAAAAAAAAC8BAABfcmVscy8ucmVsc1BLAQItABQABgAIAAAAIQDk6c0PDAIA&#10;AF0EAAAOAAAAAAAAAAAAAAAAAC4CAABkcnMvZTJvRG9jLnhtbFBLAQItABQABgAIAAAAIQAXbVLn&#10;3wAAAAkBAAAPAAAAAAAAAAAAAAAAAGYEAABkcnMvZG93bnJldi54bWxQSwUGAAAAAAQABADzAAAA&#10;cgUAAAAA&#10;" strokecolor="#3c3" strokeweight="4.5pt">
            <v:stroke endarrow="open"/>
            <o:lock v:ext="edit" shapetype="f"/>
          </v:shape>
        </w:pict>
      </w:r>
      <w:r>
        <w:rPr>
          <w:noProof/>
        </w:rPr>
        <w:pict>
          <v:shape id="Connettore 2 46" o:spid="_x0000_s1087" type="#_x0000_t32" style="position:absolute;margin-left:61.9pt;margin-top:1.8pt;width:.75pt;height:30pt;flip:x;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MfABwIAAFkEAAAOAAAAZHJzL2Uyb0RvYy54bWysVMGO0zAQvSPxD5bvNGmhyzZquocuC4cV&#10;VCx8gOuMGwvHtsamSf+esdNmKYgDiIsVe+bNe/M8zvpu6Aw7AgbtbM3ns5IzsNI12h5q/vXLw6tb&#10;zkIUthHGWaj5CQK/27x8se59BQvXOtMAMipiQ9X7mrcx+qoogmyhE2HmPFgKKoediLTFQ9Gg6Kl6&#10;Z4pFWd4UvcPGo5MQAp3ej0G+yfWVAhk/KRUgMlNz0hbzinndp7XYrEV1QOFbLc8yxD+o6IS2RDqV&#10;uhdRsO+ofyvVaYkuOBVn0nWFU0pLyD1QN/Pyl26eWuEh90LmBD/ZFP5fWfnxuEOmm5q/ueHMio7u&#10;aOushRgdAlswOiaPeh8qSt3aHaYu5WCf/KOT3wLFiqtg2gQ/pg0KO6aM9h9oNLI91DAbsvunyX0Y&#10;IpN0uFoulpxJCry+nZdlvptCVKlI4vQY4ntwHUsfNQ8RhT60MYuVJHYkEMfHEJOoZ0ACG8v6mi/f&#10;zpdl1hGc0c2DNiYFAx72W4PsKNKQlKvVxH2VFoU272zD4smTSQLR9ckaYjL27MLYeLYgngyMzJ9B&#10;kcHU4KgwjzZMfEJKsHE+VaLsBFOkbQKeNac38SfgOT9BIY/934AnRGZ2Nk7gTluHo2PX7HG4SFZj&#10;/sWBse9kwd41px1eBoTmN3t1fmvpgfy8z/DnP8LmBwAAAP//AwBQSwMEFAAGAAgAAAAhAL33s3bb&#10;AAAACAEAAA8AAABkcnMvZG93bnJldi54bWxMj0FPg0AQhe8m/ofNmHgxdhEqGmRpjNGbF6uNHgcY&#10;WSI7S9ilxX/v9GSPb97kve+Vm8UNak9T6D0buFkloIgb3/bcGfh4f7m+BxUicouDZzLwSwE21flZ&#10;iUXrD/xG+23slIRwKNCAjXEstA6NJYdh5Udi8b795DCKnDrdTniQcDfoNEly7bBnabA40pOl5mc7&#10;OwNX6J79+u7LW02vu+xzN9dhPRtzebE8PoCKtMT/ZzjiCzpUwlT7mdugBtFpJujRQJaDOvrpbQaq&#10;NpDLQVelPh1Q/QEAAP//AwBQSwECLQAUAAYACAAAACEAtoM4kv4AAADhAQAAEwAAAAAAAAAAAAAA&#10;AAAAAAAAW0NvbnRlbnRfVHlwZXNdLnhtbFBLAQItABQABgAIAAAAIQA4/SH/1gAAAJQBAAALAAAA&#10;AAAAAAAAAAAAAC8BAABfcmVscy8ucmVsc1BLAQItABQABgAIAAAAIQDEuMfABwIAAFkEAAAOAAAA&#10;AAAAAAAAAAAAAC4CAABkcnMvZTJvRG9jLnhtbFBLAQItABQABgAIAAAAIQC997N22wAAAAgBAAAP&#10;AAAAAAAAAAAAAAAAAGEEAABkcnMvZG93bnJldi54bWxQSwUGAAAAAAQABADzAAAAaQUAAAAA&#10;" strokecolor="#090" strokeweight="4.5pt">
            <v:stroke endarrow="open"/>
            <o:lock v:ext="edit" shapetype="f"/>
          </v:shape>
        </w:pict>
      </w:r>
    </w:p>
    <w:p w:rsidR="009C1EB1" w:rsidRDefault="002800C5" w:rsidP="009C1EB1">
      <w:pPr>
        <w:tabs>
          <w:tab w:val="left" w:pos="2850"/>
        </w:tabs>
      </w:pPr>
      <w:r>
        <w:rPr>
          <w:noProof/>
        </w:rPr>
        <w:pict>
          <v:rect id="Rettangolo 59" o:spid="_x0000_s1071" style="position:absolute;margin-left:266.45pt;margin-top:6.9pt;width:260.25pt;height:391.1pt;z-index:2517176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n+KXwMAAEcHAAAOAAAAZHJzL2Uyb0RvYy54bWysVdtu4zYQfS/QfyD03ki+xbERZxFkkaJA&#10;sBskWewzTVEWUYrDkvQl/foekpLWbosusKgfZI5meObMVbcfTp1mB+m8IrMpJldVwaQRVCuz2xRf&#10;3h5/uSmYD9zUXJORm+Jd+uLD3c8/3R7tWk6pJV1LxwBi/PpoN0Ubgl2XpRet7Li/IisNlA25jgeI&#10;blfWjh+B3ulyWlXX5ZFcbR0J6T3efszK4i7hN40U4XPTeBmY3hTgFtLTpec2Psu7W77eOW5bJXoa&#10;/AdYdFwZOB2hPvLA2d6pf0B1Sjjy1IQrQV1JTaOETDEgmkn1t2heW25ligXJ8XZMk///YMWnw7Nj&#10;qt4Ui1XBDO9QoxcZULEdaWJ4iQwdrV/D8NU+uxijt08kfvdQlBeaKPje5tS4LtoiQnZK6X4f0y1P&#10;gQm8nM2qxWS5KJiAbr66vl4tU0FKvh6uW+fDr5I6Fg+bwqGeKc388ORDJMDXg0liRlrVj0rrJLjd&#10;9kE7duCx9tW0uh7Q/bmZNtHYULyWEfMbmboHblIY+yDda1sf2Vbv3QtHvubz+QIdVatIbLpczZOA&#10;1lrMq/grGNc7zIQILlH2l3SSSYTm2rY8k5yho0eO2TyFSIP3JF0Q80IaOasjkEDxHO8zRS601Pf1&#10;oyOT0+YIg8DBF+wwj+nfyUP8z6FnjIim1a4NL2rHnMIkb7nmRsg6xosQv4N2s4zRDZgDUiJ/xtfb&#10;zHsrD1K/sSPWx6paxMS16I2byQiQDVOv5fZKjRbetUxEzYts0MFoqGlOdNwdcqw8F0hRmGRVy2uZ&#10;cw1H3xwMNxJFHQEjcoOOGLF7gMEygwzYOXm9fbyaazRerv6LWL483kieUbDxcqcM9S106V0jqt5z&#10;tgf9s9TEYzhtT2m6Z+Mgb6l+x8ijFVL5vRWPCsP1xH145g7LDwXAQg+f8Wg0oSzUn1AYcn/+2/to&#10;j50EbcGOWKabwv+x506iy34z2FaryTyOR0jCfLGcQnDnmu25xuy7B8LMTvDpsCIdo33Qw7Fx1H3F&#10;3r+PXqFCa8J3HrVeeAiQocKXQ8j7+3TGxrU8PJlXKyJ4THRcHm+nr9zZfm4CltMnGhYvpvNy0WTb&#10;eNPQ/T5Qo9IWiqnOee1LgG2deqmfwPg5OJeT1bfv391fAAAA//8DAFBLAwQUAAYACAAAACEAwgul&#10;jN8AAAALAQAADwAAAGRycy9kb3ducmV2LnhtbEyPy07DMBBF90j8gzVI7KhNQ0sb4lRQYFcJ0fYD&#10;3Nh5gD22YicNf890BcvRPbpzbrGZnGWj6WPnUcL9TAAzWHndYSPheHi/WwGLSaFW1qOR8GMibMrr&#10;q0Ll2p/x04z71DAqwZgrCW1KIec8Vq1xKs58MEhZ7XunEp19w3WvzlTuLJ8LseROdUgfWhXMtjXV&#10;935wEr70Mb2OddjaXR0+4jSM2ctbLeXtzfT8BCyZKf3BcNEndSjJ6eQH1JFZCYtsviaUgowmXACx&#10;yB6AnSQ8rpcCeFnw/xvKXwAAAP//AwBQSwECLQAUAAYACAAAACEAtoM4kv4AAADhAQAAEwAAAAAA&#10;AAAAAAAAAAAAAAAAW0NvbnRlbnRfVHlwZXNdLnhtbFBLAQItABQABgAIAAAAIQA4/SH/1gAAAJQB&#10;AAALAAAAAAAAAAAAAAAAAC8BAABfcmVscy8ucmVsc1BLAQItABQABgAIAAAAIQBU8n+KXwMAAEcH&#10;AAAOAAAAAAAAAAAAAAAAAC4CAABkcnMvZTJvRG9jLnhtbFBLAQItABQABgAIAAAAIQDCC6WM3wAA&#10;AAsBAAAPAAAAAAAAAAAAAAAAALkFAABkcnMvZG93bnJldi54bWxQSwUGAAAAAAQABADzAAAAxQYA&#10;AAAA&#10;" fillcolor="#002060" stroked="f" strokeweight="2pt">
            <v:shadow on="t" color="black" opacity="20971f" offset="0,2.2pt"/>
            <v:path arrowok="t"/>
            <v:textbox>
              <w:txbxContent>
                <w:p w:rsidR="00C07CF9" w:rsidRPr="00C638F0" w:rsidRDefault="00C07CF9" w:rsidP="009C1EB1">
                  <w:pPr>
                    <w:spacing w:after="0" w:line="240" w:lineRule="auto"/>
                    <w:jc w:val="both"/>
                    <w:rPr>
                      <w:sz w:val="20"/>
                      <w:szCs w:val="20"/>
                    </w:rPr>
                  </w:pPr>
                  <w:r w:rsidRPr="00C638F0">
                    <w:rPr>
                      <w:sz w:val="20"/>
                      <w:szCs w:val="20"/>
                    </w:rPr>
                    <w:t>In caso di diniego, differimento, mancata risposta nei termini l’interessato può:</w:t>
                  </w:r>
                </w:p>
                <w:p w:rsidR="00C07CF9" w:rsidRPr="00C638F0" w:rsidRDefault="00C07CF9" w:rsidP="009C1EB1">
                  <w:pPr>
                    <w:spacing w:after="0" w:line="240" w:lineRule="auto"/>
                    <w:jc w:val="both"/>
                    <w:rPr>
                      <w:sz w:val="20"/>
                      <w:szCs w:val="20"/>
                    </w:rPr>
                  </w:pPr>
                  <w:r w:rsidRPr="00C638F0">
                    <w:rPr>
                      <w:sz w:val="20"/>
                      <w:szCs w:val="20"/>
                    </w:rPr>
                    <w:t>- presentare richiesta d riesame al (RPCT), che decide, con provvedimento motivato, entro il termine di venti giorni.  Procedura con intervento del Garante in caso di dati personali.</w:t>
                  </w:r>
                </w:p>
                <w:p w:rsidR="00C07CF9" w:rsidRPr="00C638F0" w:rsidRDefault="00C07CF9" w:rsidP="009C1EB1">
                  <w:pPr>
                    <w:spacing w:after="0" w:line="240" w:lineRule="auto"/>
                    <w:jc w:val="both"/>
                    <w:rPr>
                      <w:sz w:val="20"/>
                      <w:szCs w:val="20"/>
                    </w:rPr>
                  </w:pPr>
                  <w:r w:rsidRPr="00C638F0">
                    <w:rPr>
                      <w:sz w:val="20"/>
                      <w:szCs w:val="20"/>
                    </w:rPr>
                    <w:t>Contro la decisione dell’amministrazione competente o, in caso di richiesta di riesame, contro la decisione del RPCT il richiedente può:</w:t>
                  </w:r>
                </w:p>
                <w:p w:rsidR="00C07CF9" w:rsidRPr="00C638F0" w:rsidRDefault="00C07CF9" w:rsidP="009C1EB1">
                  <w:pPr>
                    <w:spacing w:after="0" w:line="240" w:lineRule="auto"/>
                    <w:rPr>
                      <w:sz w:val="20"/>
                      <w:szCs w:val="20"/>
                    </w:rPr>
                  </w:pPr>
                  <w:r w:rsidRPr="00C638F0">
                    <w:rPr>
                      <w:sz w:val="20"/>
                      <w:szCs w:val="20"/>
                    </w:rPr>
                    <w:t>1) proporre ricorso al Tribunale amministrativo regionale;</w:t>
                  </w:r>
                </w:p>
                <w:p w:rsidR="00C07CF9" w:rsidRPr="00C638F0" w:rsidRDefault="00C07CF9" w:rsidP="009C1EB1">
                  <w:pPr>
                    <w:spacing w:after="0" w:line="240" w:lineRule="auto"/>
                    <w:jc w:val="both"/>
                    <w:rPr>
                      <w:sz w:val="20"/>
                      <w:szCs w:val="20"/>
                    </w:rPr>
                  </w:pPr>
                  <w:r w:rsidRPr="00C638F0">
                    <w:rPr>
                      <w:sz w:val="20"/>
                      <w:szCs w:val="20"/>
                    </w:rPr>
                    <w:t xml:space="preserve">2) nel caso in cui si tratti di atti di amministrazioni regionali o locali, il richiedente può alternativamente presentare ricorso al difensore civico competente per ambito territoriale, ove costituito. </w:t>
                  </w:r>
                </w:p>
                <w:p w:rsidR="00C07CF9" w:rsidRPr="00C638F0" w:rsidRDefault="00C07CF9" w:rsidP="009C1EB1">
                  <w:pPr>
                    <w:spacing w:after="0" w:line="240" w:lineRule="auto"/>
                    <w:jc w:val="both"/>
                    <w:rPr>
                      <w:sz w:val="20"/>
                      <w:szCs w:val="20"/>
                    </w:rPr>
                  </w:pPr>
                  <w:r w:rsidRPr="00C638F0">
                    <w:rPr>
                      <w:sz w:val="20"/>
                      <w:szCs w:val="20"/>
                    </w:rPr>
                    <w:t>Il ricorso va altresì notificato all’amministrazione interessata. Il difensore civico si pronuncia entro trenta giorni dalla presentazione del ricorso. Se il difensore civico ritiene illegittimo il diniego o il differimento, ne informa il richiedente e lo comunica all’amministrazione competente. Se questa non conferma il diniego o il differimento entro trenta giorni dal ricevimento della comunicazione del difensore civico, l’accesso è consentito. Qualora il richiedente l’accesso si sia rivolto al difensore civico, il termine di cui all’articolo 116, comma 1, del Codice del processo amministrativo decorre dalla data di ricevimento, da parte del richiedente, dell’esito della sua istanza al difensore civico.</w:t>
                  </w:r>
                </w:p>
                <w:p w:rsidR="00C07CF9" w:rsidRDefault="00C07CF9" w:rsidP="009C1EB1">
                  <w:pPr>
                    <w:jc w:val="center"/>
                  </w:pPr>
                </w:p>
              </w:txbxContent>
            </v:textbox>
          </v:rect>
        </w:pict>
      </w:r>
      <w:r>
        <w:rPr>
          <w:noProof/>
        </w:rPr>
        <w:pict>
          <v:rect id="Rettangolo 47" o:spid="_x0000_s1072" style="position:absolute;margin-left:2.65pt;margin-top:6.35pt;width:173.25pt;height:40.5pt;z-index:251710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SE1AIAALsFAAAOAAAAZHJzL2Uyb0RvYy54bWysVF1v0zAUfUfiP1h+7/KxdG2ipdPWEYQ0&#10;YGIgnt3YSSwcO9hu04H471zb6dayF4R4iXLt6+N7zznXl1f7XqAd04YrWeLkLMaIyVpRLtsSf/lc&#10;zZYYGUskJUJJVuJHZvDV6vWry3EoWKo6JSjTCECkKcahxJ21QxFFpu5YT8yZGpiEzUbpnlgIdRtR&#10;TUZA70WUxvFFNCpNB61qZgys3oZNvPL4TcNq+7FpDLNIlBhqs/6r/XfjvtHqkhStJkPH66kM8g9V&#10;9IRLuPQJ6pZYgraav4Dqea2VUY09q1UfqabhNfM9QDdJ/Ec3Dx0ZmO8FyDHDE03m/8HWH3b3GnEK&#10;2qUYSdKDRp+YBcVaJRTKFo6hcTAFJD4M99r1aIY7VX8zSKp1B3nsWms1doxQqCtx+dHJARcYOIo2&#10;43tFAZ9srfJk7RvdO0CgAe29Jo9PmrC9RTUspqByuphjVMPePMnO5160iBSH04M29i1TPXI/Jdag&#10;uUcnuztjXTWkOKT46pXgtOJC+EC3m7XQaEfAH1W1juMDujlOE9IlS+WOBcSwwrzD4BrfxdYy/dDR&#10;EVHuCkkXeQaWoxzsNs8AGbARES3MSW01RlrZr9x2XmTX9ot6/JGwTsTQkVDleZLnuWcZlAjl+x7V&#10;4XofnVQGXE41Ola9LX/mSZrFN2k+qy6Wi1lWZfNZvoiXszjJb/KLOMuz2+qXqynJio5TyuQdl+ww&#10;Ikn2dxachjWY2w8JGoEZR0fo95jlqZvQ5tR8YPtEjJ4Dz0jwvsRLnxWG2BnwjaRwgBSWcBH+o9P6&#10;Azd70AtccaDF29U5NDjd7jd7PxGgHqA5+24UfQQDg2LepfDewU+n9A+MRng7Smy+b4lmGIl3EoYg&#10;TzKnvPVBNl+kEOjjnc3xDpE1QE2mCMHahidqO2jednBX4tmS6hpGp+He1c91QTMugBfCtzW9Zu4J&#10;Oo591vObu/oNAAD//wMAUEsDBBQABgAIAAAAIQA0YIzc3QAAAAcBAAAPAAAAZHJzL2Rvd25yZXYu&#10;eG1sTI9LT8MwEITvSPwHa5G4VNR50AchTgUITpwoCHF04yVJideR7Sbh37Oc4Dg7o5lvy91sezGi&#10;D50jBekyAYFUO9NRo+Dt9elqCyJETUb3jlDBNwbYVednpS6Mm+gFx31sBJdQKLSCNsahkDLULVod&#10;lm5AYu/TeasjS99I4/XE5baXWZKspdUd8UKrB3xosf7an6wCszZNe/84jduYLY7p+/OHPy6ulbq8&#10;mO9uQUSc418YfvEZHSpmOrgTmSB6Baucg3zONiDYzlcpf3JQcJNvQFal/M9f/QAAAP//AwBQSwEC&#10;LQAUAAYACAAAACEAtoM4kv4AAADhAQAAEwAAAAAAAAAAAAAAAAAAAAAAW0NvbnRlbnRfVHlwZXNd&#10;LnhtbFBLAQItABQABgAIAAAAIQA4/SH/1gAAAJQBAAALAAAAAAAAAAAAAAAAAC8BAABfcmVscy8u&#10;cmVsc1BLAQItABQABgAIAAAAIQAksTSE1AIAALsFAAAOAAAAAAAAAAAAAAAAAC4CAABkcnMvZTJv&#10;RG9jLnhtbFBLAQItABQABgAIAAAAIQA0YIzc3QAAAAcBAAAPAAAAAAAAAAAAAAAAAC4FAABkcnMv&#10;ZG93bnJldi54bWxQSwUGAAAAAAQABADzAAAAOAYAAAAA&#10;" fillcolor="#ffc000" stroked="f" strokeweight="2pt">
            <v:shadow on="t" color="black" opacity="20970f" offset="0,2.2pt"/>
            <v:textbox>
              <w:txbxContent>
                <w:p w:rsidR="00C07CF9" w:rsidRDefault="00C07CF9" w:rsidP="009C1EB1">
                  <w:pPr>
                    <w:jc w:val="center"/>
                  </w:pPr>
                  <w:r>
                    <w:t>In caso di dati e informazioni accessibili</w:t>
                  </w:r>
                </w:p>
              </w:txbxContent>
            </v:textbox>
          </v:rect>
        </w:pict>
      </w:r>
    </w:p>
    <w:p w:rsidR="009C1EB1" w:rsidRDefault="002800C5" w:rsidP="009C1EB1">
      <w:pPr>
        <w:tabs>
          <w:tab w:val="left" w:pos="2850"/>
        </w:tabs>
      </w:pPr>
      <w:r>
        <w:rPr>
          <w:noProof/>
        </w:rPr>
        <w:pict>
          <v:shape id="Connettore 2 42" o:spid="_x0000_s1086" type="#_x0000_t32" style="position:absolute;margin-left:142.15pt;margin-top:19.45pt;width:.75pt;height:30pt;flip:x;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PxBgIAAFkEAAAOAAAAZHJzL2Uyb0RvYy54bWysVMGO0zAQvSPxD5bvNGmhsI2a7qHLwmEF&#10;1S58gOuMGwvHtsamSf+esdNmKYgDiIsVe+bNe/M8zvp26Aw7AgbtbM3ns5IzsNI12h5q/vXL/asb&#10;zkIUthHGWaj5CQK/3bx8se59BQvXOtMAMipiQ9X7mrcx+qoogmyhE2HmPFgKKoediLTFQ9Gg6Kl6&#10;Z4pFWb4teoeNRychBDq9G4N8k+srBTJ+VipAZKbmpC3mFfO6T2uxWYvqgMK3Wp5liH9Q0QltiXQq&#10;dSeiYN9R/1aq0xJdcCrOpOsKp5SWkHugbublL908tcJD7oXMCX6yKfy/svLTcYdMNzV/s+DMio7u&#10;aOushRgdAlswOiaPeh8qSt3aHaYu5WCf/IOT3wLFiqtg2gQ/pg0KO6aM9h9pNLI91DAbsvunyX0Y&#10;IpN0uFoulpxJCry+mZdlvptCVKlI4vQY4gdwHUsfNQ8RhT60MYuVJHYkEMeHEJOoZ0ACG8v6mi/f&#10;zZdl1hGc0c29NiYFAx72W4PsKNKQlKvVxH2VFoU2723D4smTSQLR9ckaYjL27MLYeLYgngyMzI+g&#10;yGBqcFSYRxsmPiEl2DifKlF2ginSNgHPmtOb+BPwnJ+gkMf+b8ATIjM7Gydwp63D0bFr9jhcJKsx&#10;/+LA2HeyYO+a0w4vA0Lzm706v7X0QH7eZ/jzH2HzAwAA//8DAFBLAwQUAAYACAAAACEAHTfQ8t0A&#10;AAAJAQAADwAAAGRycy9kb3ducmV2LnhtbEyPwU7DMAyG70i8Q2QkLmhLaQt0pe6EENy4MJjGMW1M&#10;U9EkVZNu5e0xJzja/vT7+6vtYgdxpCn03iFcrxMQ5Fqve9chvL89rwoQISqn1eAdIXxTgG19flap&#10;UvuTe6XjLnaCQ1woFYKJcSylDK0hq8Laj+T49uknqyKPUyf1pE4cbgeZJsmttKp3/MGokR4NtV+7&#10;2SJcKfvk87sPbyS97LPDfm5CPiNeXiwP9yAiLfEPhl99VoeanRo/Ox3EgJAWecYoQlZsQDCQFjfc&#10;pUHY8ELWlfzfoP4BAAD//wMAUEsBAi0AFAAGAAgAAAAhALaDOJL+AAAA4QEAABMAAAAAAAAAAAAA&#10;AAAAAAAAAFtDb250ZW50X1R5cGVzXS54bWxQSwECLQAUAAYACAAAACEAOP0h/9YAAACUAQAACwAA&#10;AAAAAAAAAAAAAAAvAQAAX3JlbHMvLnJlbHNQSwECLQAUAAYACAAAACEAWD8D8QYCAABZBAAADgAA&#10;AAAAAAAAAAAAAAAuAgAAZHJzL2Uyb0RvYy54bWxQSwECLQAUAAYACAAAACEAHTfQ8t0AAAAJAQAA&#10;DwAAAAAAAAAAAAAAAABgBAAAZHJzL2Rvd25yZXYueG1sUEsFBgAAAAAEAAQA8wAAAGoFAAAAAA==&#10;" strokecolor="#090" strokeweight="4.5pt">
            <v:stroke endarrow="open"/>
            <o:lock v:ext="edit" shapetype="f"/>
          </v:shape>
        </w:pict>
      </w:r>
      <w:r>
        <w:rPr>
          <w:noProof/>
        </w:rPr>
        <w:pict>
          <v:shape id="Connettore 2 41" o:spid="_x0000_s1085" type="#_x0000_t32" style="position:absolute;margin-left:19.3pt;margin-top:21.35pt;width:.7pt;height:35.75pt;flip:x;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jtCgIAAFkEAAAOAAAAZHJzL2Uyb0RvYy54bWysVE2P0zAQvSPxHyzfadKqhTZquocuC4cV&#10;VCz7A1zHbiz8pbFp0n/P2EkDZcUBxMWKPfPmvXkeZ3vXG03OAoJytqbzWUmJsNw1yp5q+vz14c2a&#10;khCZbZh2VtT0IgK9271+te18JRaudboRQLCIDVXna9rG6KuiCLwVhoWZ88JiUDowLOIWTkUDrMPq&#10;RheLsnxbdA4aD46LEPD0fgjSXa4vpeDxs5RBRKJritpiXiGvx7QWuy2rTsB8q/gog/2DCsOURdKp&#10;1D2LjHwH9aKUURxccDLOuDOFk1JxkXvAbublb908tcyL3AuaE/xkU/h/Zfmn8wGIamq6nFNimcE7&#10;2jtrRYwOBFkQPEaPOh8qTN3bA6QueW+f/KPj3wLGiptg2gQ/pPUSDJFa+Y84GtkebJj02f3L5L7o&#10;I+F4uF5v8IY4BparZblYJd6CValI4vQQ4gfhDEkfNQ0RmDq1MYvlKHYgYOfHEAfgFZDA2pKupqt3&#10;81WZdQSnVfOgtE7BAKfjXgM5szQk5WZT5rlA7pu0yJR+bxsSLx5NYgCuGyVqO7owNJ4tiBctBuYv&#10;QqLB2OCgMI+2mPgY58LGbDISaovZCSZR2wQcNac38SfgmJ+gIo/934AnRGZ2Nk5go6yDwbFb9thf&#10;Jcsh/+rA0Hey4OiaywGuA4Lzm69zfGvpgfy6z/Cff4TdDwAAAP//AwBQSwMEFAAGAAgAAAAhAGXM&#10;MDLcAAAACAEAAA8AAABkcnMvZG93bnJldi54bWxMj8FOwzAQRO9I/IO1SFwQdZpabZXGqRCCGxcK&#10;FT068RJHxOsodtrw9ywnOK7mafZNuZ99L844xi6QhuUiA4HUBNtRq+H97fl+CyImQ9b0gVDDN0bY&#10;V9dXpSlsuNArng+pFVxCsTAaXEpDIWVsHHoTF2FA4uwzjN4kPsdW2tFcuNz3Ms+ytfSmI/7gzICP&#10;Dpuvw+Q13Bn/FNTmFJzEl+Pq4zjVUU1a397MDzsQCef0B8OvPqtDxU51mMhG0WtYbddMalD5BgTn&#10;KuNpNXNLlYOsSvl/QPUDAAD//wMAUEsBAi0AFAAGAAgAAAAhALaDOJL+AAAA4QEAABMAAAAAAAAA&#10;AAAAAAAAAAAAAFtDb250ZW50X1R5cGVzXS54bWxQSwECLQAUAAYACAAAACEAOP0h/9YAAACUAQAA&#10;CwAAAAAAAAAAAAAAAAAvAQAAX3JlbHMvLnJlbHNQSwECLQAUAAYACAAAACEAyrR47QoCAABZBAAA&#10;DgAAAAAAAAAAAAAAAAAuAgAAZHJzL2Uyb0RvYy54bWxQSwECLQAUAAYACAAAACEAZcwwMtwAAAAI&#10;AQAADwAAAAAAAAAAAAAAAABkBAAAZHJzL2Rvd25yZXYueG1sUEsFBgAAAAAEAAQA8wAAAG0FAAAA&#10;AA==&#10;" strokecolor="#090" strokeweight="4.5pt">
            <v:stroke endarrow="open"/>
            <o:lock v:ext="edit" shapetype="f"/>
          </v:shape>
        </w:pict>
      </w:r>
    </w:p>
    <w:p w:rsidR="009C1EB1" w:rsidRDefault="002800C5" w:rsidP="009C1EB1">
      <w:pPr>
        <w:tabs>
          <w:tab w:val="left" w:pos="2850"/>
        </w:tabs>
      </w:pPr>
      <w:r>
        <w:rPr>
          <w:noProof/>
        </w:rPr>
        <w:pict>
          <v:rect id="Rettangolo 51" o:spid="_x0000_s1073" style="position:absolute;margin-left:95.9pt;margin-top:19.9pt;width:146.25pt;height:37.5pt;z-index:2517135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IL7YgMAAEYHAAAOAAAAZHJzL2Uyb0RvYy54bWysVdtu4zYQfS/QfyD43sh25HViRFkEWbgo&#10;EOwGSYp9pinKEkqRLElf0q/v4VBSnN0CCyzqB5mjGZ45c9XNx1Ov2UH50FlT8fnFjDNlpK07s6v4&#10;ny+b3644C1GYWmhrVMVfVeAfb3/95ebo1mphW6tr5RlATFgfXcXbGN26KIJsVS/ChXXKQNlY34sI&#10;0e+K2osj0HtdLGazD8XR+tp5K1UIePspK/kt4TeNkvFL0wQVma44uEV6enpu07O4vRHrnReu7eRA&#10;Q/wEi150Bk4nqE8iCrb33XdQfSe9DbaJF9L2hW2aTiqKAdHMZ99E89wKpygWJCe4KU3h/4OVnw+P&#10;nnV1xZdzzozoUaMnFVGxndWW4SUydHRhDcNn9+hTjME9WPlXgKJ4p0lCGGxOje+TLSJkJ0r365Ru&#10;dYpM4uX8arm6XC05k9CVqw+LJdWjEOvxtvMh/q5sz9Kh4h7lpCyLw0OIyb9YjyZEzOqu3nRak+B3&#10;23vt2UGg9Bv8ZiN6ODfTJhkbm65lxPxGUfPADUWxj8o/t/WRbfXePwmkqyxL0GV1l4gtVtclCeis&#10;ZTlLP86E3mEkZPREOZzTIYtZDkW7VmSSl2joiWM2pxDt6J2kd8SCVEZd1omjRO28GDJlfWzt0NYb&#10;b01Om7eYAwG+YIdxpH+vDkNhkMyMkdB0t2vjU7djvsMgb4UWRqo6xYsQf4B2taL4UucAc0Qi4Yxv&#10;cJn3Vh2UfmFH9MP1bJkS11b88mr+lgoypFbL3UV9Fl+1IqLmSTVoYPTTIic6rQ41VV5IpCjOs6oV&#10;tcq5hqM3B+ONzDcBJuQGHTFhDwCjZQYZsXOgg326mms0Xc6Vpp32PbF8ebpBnlGw6XLfGTu00Hvv&#10;GlENnrM96J+lJh3jaXui4S6nOd7a+hUTj1ag8gcnNx2G60GE+Cg8dh8KgH0ev+DRaIuy2OGEwlj/&#10;z3+9T/ZYSdBydsQurXj4ey+8Qpf9YbCsrudlGo9IQrlcLSD4c832XGP2/b3FzGIfgR0dk33U47Hx&#10;tv+KtX+XvEKF1oTvPGqDcB8hQ4UPh1R3d3TGwnUiPphnJxN4SnRaHi+nr8K7YW4idtNnO+5dsf5m&#10;0WTbdNPYu320TUdbKKU653UoAZY19dIwgelrcC6T1dvn7/ZfAAAA//8DAFBLAwQUAAYACAAAACEA&#10;+vHkIt8AAAAKAQAADwAAAGRycy9kb3ducmV2LnhtbEyPQU+DQBCF7yb+h82YeLMLQhpKWRpjUhv1&#10;RPXibctOgZSdJexC8d87nvQ0eXkvb75X7BbbixlH3zlSEK8iEEi1Mx01Cj4/9g8ZCB80Gd07QgXf&#10;6GFX3t4UOjfuShXOx9AILiGfawVtCEMupa9btNqv3IDE3tmNVgeWYyPNqK9cbnv5GEVraXVH/KHV&#10;Az63WF+Ok1XwOg3N17w+6Pe3fRLMy1xlh3Ol1P3d8rQFEXAJf2H4xWd0KJnp5CYyXvSsNzGjBwXJ&#10;hi8H0ixNQJzYidMMZFnI/xPKHwAAAP//AwBQSwECLQAUAAYACAAAACEAtoM4kv4AAADhAQAAEwAA&#10;AAAAAAAAAAAAAAAAAAAAW0NvbnRlbnRfVHlwZXNdLnhtbFBLAQItABQABgAIAAAAIQA4/SH/1gAA&#10;AJQBAAALAAAAAAAAAAAAAAAAAC8BAABfcmVscy8ucmVsc1BLAQItABQABgAIAAAAIQAOBIL7YgMA&#10;AEYHAAAOAAAAAAAAAAAAAAAAAC4CAABkcnMvZTJvRG9jLnhtbFBLAQItABQABgAIAAAAIQD68eQi&#10;3wAAAAoBAAAPAAAAAAAAAAAAAAAAALwFAABkcnMvZG93bnJldi54bWxQSwUGAAAAAAQABADzAAAA&#10;yAYAAAAA&#10;" fillcolor="yellow" stroked="f" strokeweight="2pt">
            <v:shadow on="t" color="black" opacity="20971f" offset="0,2.2pt"/>
            <v:path arrowok="t"/>
            <v:textbox>
              <w:txbxContent>
                <w:p w:rsidR="00C07CF9" w:rsidRPr="0038123C" w:rsidRDefault="00C07CF9" w:rsidP="009C1EB1">
                  <w:pPr>
                    <w:jc w:val="center"/>
                    <w:rPr>
                      <w:color w:val="000000" w:themeColor="text1"/>
                    </w:rPr>
                  </w:pPr>
                  <w:r w:rsidRPr="0038123C">
                    <w:rPr>
                      <w:color w:val="000000" w:themeColor="text1"/>
                    </w:rPr>
                    <w:t>Si controinteressati</w:t>
                  </w:r>
                </w:p>
              </w:txbxContent>
            </v:textbox>
          </v:rect>
        </w:pict>
      </w:r>
    </w:p>
    <w:p w:rsidR="009C1EB1" w:rsidRDefault="002800C5" w:rsidP="009C1EB1">
      <w:pPr>
        <w:tabs>
          <w:tab w:val="left" w:pos="2850"/>
        </w:tabs>
      </w:pPr>
      <w:r>
        <w:rPr>
          <w:noProof/>
        </w:rPr>
        <w:pict>
          <v:shape id="Connettore 2 60" o:spid="_x0000_s1084" type="#_x0000_t32" style="position:absolute;margin-left:140.95pt;margin-top:19.85pt;width:.75pt;height:30pt;flip:x;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SWVBgIAAFkEAAAOAAAAZHJzL2Uyb0RvYy54bWysVMGO0zAQvSPxD5bvNGlRl23UdA9dFg4r&#10;qHbhA1zHbiwc2xoPTfr3jJ02S0EcQFys2DNv3puXsdd3Q2fZUUE03tV8Pis5U076xrhDzb9+eXhz&#10;y1lE4RphvVM1P6nI7zavX637UKmFb71tFDAq4mLVh5q3iKEqiihb1Yk480E5CmoPnUDawqFoQPRU&#10;vbPFoixvit5DE8BLFSOd3o9Bvsn1tVYSP2sdFTJbc9KGeYW87tNabNaiOoAIrZFnGeIfVHTCOCKd&#10;St0LFOw7mN9KdUaCj17jTPqu8FobqXIP1M28/KWb51YElXshc2KYbIr/r6z8dNwBM03Nb8geJzr6&#10;R1vvnEL0oNiC0TF51IdYUerW7SB1KQf3HB69/BYpVlwF0yaGMW3Q0DFtTfhIo5HtoYbZkN0/Te6r&#10;AZmkw9VyseRMUuDt7bwsM28hqlQkcQaI+EH5jqWPmkcEYQ4tZrGSxI4E4vgYMYl6ASSwdayv+fLd&#10;fFlmHdFb0zwYa1MwwmG/tcCOIg1JuVpN3FdpKIx97xqGp0AmCQDfJ2uIybqzC2Pj2QI8WTUyPylN&#10;BlODo8I82mriE1Iqh/OpEmUnmCZtE/CsOd2JPwHP+Qmq8tj/DXhCZGbvcAJ3xnkYHbtmx+EiWY/5&#10;FwfGvpMFe9+cdnAZEJrf7NX5rqUL8vM+w19ehM0PAAAA//8DAFBLAwQUAAYACAAAACEAq84YAt4A&#10;AAAJAQAADwAAAGRycy9kb3ducmV2LnhtbEyPwU6DQBCG7ya+w2ZMvBi7FIgFZGiM0ZsXq017XGBk&#10;iewuYZcW397xZI8z8+Wf7y+3ixnEiSbfO4uwXkUgyDau7W2H8Pnxep+B8EHZVg3OEsIPedhW11el&#10;Klp3tu902oVOcIj1hULQIYyFlL7RZJRfuZEs377cZFTgcepkO6kzh5tBxlH0II3qLX/QaqRnTc33&#10;bjYId8q8uHRzdFrS2z457OfapzPi7c3y9Agi0BL+YfjTZ3Wo2Kl2s229GBDibJ0zipDkGxAMxFmS&#10;gqgRcl7IqpSXDapfAAAA//8DAFBLAQItABQABgAIAAAAIQC2gziS/gAAAOEBAAATAAAAAAAAAAAA&#10;AAAAAAAAAABbQ29udGVudF9UeXBlc10ueG1sUEsBAi0AFAAGAAgAAAAhADj9If/WAAAAlAEAAAsA&#10;AAAAAAAAAAAAAAAALwEAAF9yZWxzLy5yZWxzUEsBAi0AFAAGAAgAAAAhAGJxJZUGAgAAWQQAAA4A&#10;AAAAAAAAAAAAAAAALgIAAGRycy9lMm9Eb2MueG1sUEsBAi0AFAAGAAgAAAAhAKvOGALeAAAACQEA&#10;AA8AAAAAAAAAAAAAAAAAYAQAAGRycy9kb3ducmV2LnhtbFBLBQYAAAAABAAEAPMAAABrBQAAAAA=&#10;" strokecolor="#090" strokeweight="4.5pt">
            <v:stroke endarrow="open"/>
            <o:lock v:ext="edit" shapetype="f"/>
          </v:shape>
        </w:pict>
      </w:r>
      <w:r>
        <w:rPr>
          <w:noProof/>
        </w:rPr>
        <w:pict>
          <v:rect id="Rettangolo 50" o:spid="_x0000_s1074" style="position:absolute;margin-left:-30.2pt;margin-top:5.1pt;width:117.75pt;height:54pt;z-index:251712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q+1gIAALsFAAAOAAAAZHJzL2Uyb0RvYy54bWysVF1v0zAUfUfiP1h+7/JB0jbR0mnrCEIa&#10;MDEQz27sNBaOHWy36Yb471zbbdeyF4TIQ5Trj5Nzzz33Xl7teoG2TBuuZIWTixgjJhtFuVxX+OuX&#10;ejLHyFgiKRFKsgo/MoOvFq9fXY5DyVLVKUGZRgAiTTkOFe6sHcooMk3HemIu1MAkbLZK98RCqNcR&#10;1WQE9F5EaRxPo1FpOmjVMGNg9TZs4oXHb1vW2E9ta5hFosLAzfq39u+Ve0eLS1KuNRk63uxpkH9g&#10;0RMu4adHqFtiCdpo/gKq541WRrX2olF9pNqWN8znANkk8R/ZPHRkYD4XEMcMR5nM/4NtPm7vNeIU&#10;apdgJEkPNfrMLFRsrYRCuVdoHEwJBx+Ge+1yNMOdar4bJNWyg3PsWms1doxQ4JU4RaOzCy4wcBWt&#10;xg+KAj7ZWOXF2rW6d4AgA9r5mjwea8J2FjWwmGRFnqU5Rg3sTef5PPaUIlIebg/a2HdM9ch9VFhD&#10;zT062d4Z69iQ8nDEs1eC05oL4QO9Xi2FRlsC/qjrZXxEN6fHhHSHpXLXAmJYYd5h8BufxcYy/dDR&#10;EVHuiKSzIgPLUQ52yzNABmxExBr6pLEaI63sN247X2SX9gs+/kpYJ2LoSGD5JimKwqsMlQj0fY7q&#10;8HsfnTEDLfccnarelj+LJM3im7SY1NP5bJLVWT4pZvF8EifFTTGNsyK7rX85TklWdpxSJu+4ZIcW&#10;SbK/s+C+WYO5fZOgEZRxcoR8T1XeZxPS3Ccf1D4rRs9BZyR4X2EwAzyhiZ0B30oKF0hpCRfhOzrn&#10;H7TZQb3AFQdZvF2dQ93UMKXdrXa+I7LUIbullaKPYGComHcpzDv46JR+wmiE2VFh82NDNMNIvJfQ&#10;BEWSucpbH2T5LIVAn+6sTneIbABqb4oQLG0YUZtB83UH/0q8WlJdQ+u03Lv6mRck4wKYED6t/TRz&#10;I+g09qeeZ+7iNwAAAP//AwBQSwMEFAAGAAgAAAAhAAR94G/eAAAACgEAAA8AAABkcnMvZG93bnJl&#10;di54bWxMj8FOwzAMhu9IvENkJC7TlrQapSpNJ0Bw4sRAiGPWhKajcaoka8vb453gZuv/9PtzvVvc&#10;wCYTYu9RQrYRwAy2XvfYSXh/e16XwGJSqNXg0Uj4MRF2zeVFrSrtZ3w10z51jEowVkqCTWmsOI+t&#10;NU7FjR8NUvblg1OJ1tBxHdRM5W7guRAFd6pHumDVaB6tab/3JydBF7qzD0/zVKZ8dcw+Xj7DcbWV&#10;8vpqub8DlsyS/mA465M6NOR08CfUkQ0S1oXYEkqByIGdgdubDNiBhqzMgTc1//9C8wsAAP//AwBQ&#10;SwECLQAUAAYACAAAACEAtoM4kv4AAADhAQAAEwAAAAAAAAAAAAAAAAAAAAAAW0NvbnRlbnRfVHlw&#10;ZXNdLnhtbFBLAQItABQABgAIAAAAIQA4/SH/1gAAAJQBAAALAAAAAAAAAAAAAAAAAC8BAABfcmVs&#10;cy8ucmVsc1BLAQItABQABgAIAAAAIQBrRqq+1gIAALsFAAAOAAAAAAAAAAAAAAAAAC4CAABkcnMv&#10;ZTJvRG9jLnhtbFBLAQItABQABgAIAAAAIQAEfeBv3gAAAAoBAAAPAAAAAAAAAAAAAAAAADAFAABk&#10;cnMvZG93bnJldi54bWxQSwUGAAAAAAQABADzAAAAOwYAAAAA&#10;" fillcolor="#ffc000" stroked="f" strokeweight="2pt">
            <v:shadow on="t" color="black" opacity="20970f" offset="0,2.2pt"/>
            <v:textbox>
              <w:txbxContent>
                <w:p w:rsidR="00C07CF9" w:rsidRDefault="00C07CF9" w:rsidP="009C1EB1">
                  <w:pPr>
                    <w:jc w:val="center"/>
                  </w:pPr>
                  <w:r>
                    <w:t>No controinteressati</w:t>
                  </w:r>
                </w:p>
              </w:txbxContent>
            </v:textbox>
          </v:rect>
        </w:pict>
      </w:r>
    </w:p>
    <w:p w:rsidR="009C1EB1" w:rsidRDefault="002800C5" w:rsidP="009C1EB1">
      <w:pPr>
        <w:tabs>
          <w:tab w:val="left" w:pos="2850"/>
        </w:tabs>
      </w:pPr>
      <w:r>
        <w:rPr>
          <w:noProof/>
        </w:rPr>
        <w:pict>
          <v:rect id="Rettangolo 52" o:spid="_x0000_s1075" style="position:absolute;margin-left:94.75pt;margin-top:11.65pt;width:150pt;height:59.25pt;z-index:251714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FrXgMAAEYHAAAOAAAAZHJzL2Uyb0RvYy54bWysVVtv2zYUfh+w/0DovZHtyHNiRCmCFB4G&#10;BG2QpOgzTVEWUYrkSPqS/fp9PJQUpx0wYJgfZB6e23euvPl46jU7SB+UNXUxv5gVTBphG2V2dfH1&#10;ZfPhqmAhctNwbY2si1cZio+3v/5yc3RrubCd1Y30DEZMWB9dXXQxunVZBtHJnocL66QBs7W+5xGk&#10;35WN50dY73W5mM1+K4/WN85bIUPA7afMLG7JfttKEb+0bZCR6boAtkhfT99t+pa3N3y989x1Sgww&#10;+H9A0XNl4HQy9YlHzvZe/WSqV8LbYNt4IWxf2rZVQlIMiGY++yGa5447SbEgOcFNaQr/n1nx+fDo&#10;mWrqYrkomOE9avQkIyq2s9oyXCJDRxfWEHx2jz7FGNyDFd8DGOU7TiLCIHNqfZ9kESE7Ubpfp3TL&#10;U2QCl/Pr2XI2Q1UEeKvlolotk7eSr0dt50P8XdqepUNdeJSTsswPDyFm0VGEgFmtmo3Smgi/295r&#10;zw4cpd/gB09ZJZyLaZOEjU1qmZ1vJDUP3FAU+yj9c9cc2Vbv/RNHuqqqWgJ6oxKwxeq6IgKdtawQ&#10;U4qK6x1GQkRPkMM5HJKY5VC063gGeYmGnjBmccqGHb0T9Q5YENLIyyZhFKid50OmrI+dHdp6463J&#10;afMWc8CBF+gwjvTv5WEoDPKebSRrWu26+KR2zCsM8pZrboRsUrwI8V+sXa0oviHboyUCf4Y3uIx7&#10;Kw9Sv7Dj2A8F6+ri8mr+lgoSpFbL3UV9Fl+1JKDmSbZoYPTTIic6rQ45VZ4LpCjOM6vjjcy5To03&#10;5XrUIIg6GUyWW3TEZHswMEpmI6Pt3DeDfFLNNZqUc6Vpp/0MLCtPGuQZBZuUe2Xs0ELvvWtENXjO&#10;8oB/lpp0jKftiYa7ukyi6Wprm1dMPFqByh+c2CgM1wMP8ZF77D70BvZ5/IJPqy3KYocTCmP9X/90&#10;n+SxksAt2BG7tC7Cn3vuJbrsD4NldT2v0nhEIqrlagHCn3O25xyz7+8tZnaOl8MJOib5qMdj623/&#10;DWv/LnkFC60J33nUBuI+ggYLD4eQd3d0xsJ1PD6YZyeS8ZTotDxeTt+4d8PcROymz3bcu3z9w6LJ&#10;sknT2Lt9tK2iLfSW16EEWNbUS8MEptfgnCapt+fv9m8AAAD//wMAUEsDBBQABgAIAAAAIQAaQWfZ&#10;3gAAAAoBAAAPAAAAZHJzL2Rvd25yZXYueG1sTI/BTsMwEETvSP0Haytxo06bUoUQp0JIpQJOKVy4&#10;bWM3iYjXUeyk6d934QLH2Xmancm2k23FaHrfOFKwXEQgDJVON1Qp+PzY3SUgfEDS2DoyCi7Gwzaf&#10;3WSYanemwoyHUAkOIZ+igjqELpXSl7Wx6BeuM8TeyfUWA8u+krrHM4fbVq6iaCMtNsQfauzMc23K&#10;78NgFbwOXfU1bvb4/raLg34Zi2R/KpS6nU9PjyCCmcIfDD/1uTrk3OnoBtJetKyTh3tGFaziGAQD&#10;69/DkZ31MgGZZ/L/hPwKAAD//wMAUEsBAi0AFAAGAAgAAAAhALaDOJL+AAAA4QEAABMAAAAAAAAA&#10;AAAAAAAAAAAAAFtDb250ZW50X1R5cGVzXS54bWxQSwECLQAUAAYACAAAACEAOP0h/9YAAACUAQAA&#10;CwAAAAAAAAAAAAAAAAAvAQAAX3JlbHMvLnJlbHNQSwECLQAUAAYACAAAACEALOlRa14DAABGBwAA&#10;DgAAAAAAAAAAAAAAAAAuAgAAZHJzL2Uyb0RvYy54bWxQSwECLQAUAAYACAAAACEAGkFn2d4AAAAK&#10;AQAADwAAAAAAAAAAAAAAAAC4BQAAZHJzL2Rvd25yZXYueG1sUEsFBgAAAAAEAAQA8wAAAMMGAAAA&#10;AA==&#10;" fillcolor="yellow" stroked="f" strokeweight="2pt">
            <v:shadow on="t" color="black" opacity="20971f" offset="0,2.2pt"/>
            <v:path arrowok="t"/>
            <v:textbox>
              <w:txbxContent>
                <w:p w:rsidR="00C07CF9" w:rsidRPr="0038123C" w:rsidRDefault="00C07CF9" w:rsidP="009C1EB1">
                  <w:pPr>
                    <w:jc w:val="center"/>
                    <w:rPr>
                      <w:color w:val="000000" w:themeColor="text1"/>
                    </w:rPr>
                  </w:pPr>
                  <w:r w:rsidRPr="0038123C">
                    <w:rPr>
                      <w:color w:val="000000" w:themeColor="text1"/>
                    </w:rPr>
                    <w:t>Comunicazione A/R copia richiesta accesso</w:t>
                  </w:r>
                </w:p>
              </w:txbxContent>
            </v:textbox>
          </v:rect>
        </w:pict>
      </w:r>
    </w:p>
    <w:p w:rsidR="009C1EB1" w:rsidRDefault="002800C5" w:rsidP="009C1EB1">
      <w:pPr>
        <w:tabs>
          <w:tab w:val="left" w:pos="2850"/>
        </w:tabs>
      </w:pPr>
      <w:r>
        <w:rPr>
          <w:noProof/>
        </w:rPr>
        <w:pict>
          <v:shape id="Connettore 2 43" o:spid="_x0000_s1083" type="#_x0000_t32" style="position:absolute;margin-left:12.95pt;margin-top:1.25pt;width:.7pt;height:79.45pt;flip:x;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1RoCAIAAFoEAAAOAAAAZHJzL2Uyb0RvYy54bWysVE2P0zAQvSPxHyzfaZJCoY2a7qHLwmEF&#10;FQs/wHXsxsJfGpsm/feMnTRQEAcQFyv2zJv35nmc7d1gNDkLCMrZhlaLkhJhuWuVPTX0y+eHF2tK&#10;QmS2ZdpZ0dCLCPRu9/zZtve1WLrO6VYAwSI21L1vaBejr4si8E4YFhbOC4tB6cCwiFs4FS2wHqsb&#10;XSzL8nXRO2g9OC5CwNP7MUh3ub6UgsePUgYRiW4oaot5hbwe01rstqw+AfOd4pMM9g8qDFMWSedS&#10;9ywy8g3Ub6WM4uCCk3HBnSmclIqL3AN2U5W/dPPUMS9yL2hO8LNN4f+V5R/OByCqbeirl5RYZvCO&#10;9s5aEaMDQZYEj9Gj3ocaU/f2AKlLPtgn/+j414Cx4iaYNsGPaYMEQ6RW/j2ORrYHGyZDdv8yuy+G&#10;SDgertcbvCGOgaosN2W1SsQFq1OVROohxHfCGZI+GhoiMHXqYlbLUe3IwM6PIY7AKyCBtSV9Q1dv&#10;qlWZhQSnVfugtE7BAKfjXgM5szQl5WZT5sFA7pu0yJR+a1sSLx5dYgCunyRqO9kwdp49iBctRuZP&#10;QqLD2OGoMM+2mPkY58LGaq6E2QkmUdsMnDSnR/En4JSfoCLP/d+AZ0RmdjbOYKOsg9GxW/Y4XCXL&#10;Mf/qwNh3suDo2ssBrhOCA5yvc3ps6YX8vM/wH7+E3XcAAAD//wMAUEsDBBQABgAIAAAAIQCNzXz4&#10;2wAAAAcBAAAPAAAAZHJzL2Rvd25yZXYueG1sTI5BT4NAEIXvJv6HzZh4MXYpxVaRpTFGb16sNnoc&#10;2BGI7Cxhlxb/vdOTniYv78ubr9jOrlcHGkPn2cBykYAirr3tuDHw/vZ8fQsqRGSLvWcy8EMBtuX5&#10;WYG59Ud+pcMuNkpGOORooI1xyLUOdUsOw8IPxNJ9+dFhlDg22o54lHHX6zRJ1tphx/KhxYEeW6q/&#10;d5MzcIXuyWebT99qetmvPvZTFbLJmMuL+eEeVKQ5/sFw0hd1KMWp8hPboHoD6c2dkKcLSup0swJV&#10;CbZeZqDLQv/3L38BAAD//wMAUEsBAi0AFAAGAAgAAAAhALaDOJL+AAAA4QEAABMAAAAAAAAAAAAA&#10;AAAAAAAAAFtDb250ZW50X1R5cGVzXS54bWxQSwECLQAUAAYACAAAACEAOP0h/9YAAACUAQAACwAA&#10;AAAAAAAAAAAAAAAvAQAAX3JlbHMvLnJlbHNQSwECLQAUAAYACAAAACEAB4tUaAgCAABaBAAADgAA&#10;AAAAAAAAAAAAAAAuAgAAZHJzL2Uyb0RvYy54bWxQSwECLQAUAAYACAAAACEAjc18+NsAAAAHAQAA&#10;DwAAAAAAAAAAAAAAAABiBAAAZHJzL2Rvd25yZXYueG1sUEsFBgAAAAAEAAQA8wAAAGoFAAAAAA==&#10;" strokecolor="#090" strokeweight="4.5pt">
            <v:stroke endarrow="open"/>
            <o:lock v:ext="edit" shapetype="f"/>
          </v:shape>
        </w:pict>
      </w:r>
    </w:p>
    <w:p w:rsidR="009C1EB1" w:rsidRDefault="002800C5" w:rsidP="009C1EB1">
      <w:pPr>
        <w:tabs>
          <w:tab w:val="left" w:pos="2850"/>
        </w:tabs>
      </w:pPr>
      <w:r>
        <w:rPr>
          <w:noProof/>
        </w:rPr>
        <w:pict>
          <v:shape id="Connettore 2 61" o:spid="_x0000_s1082" type="#_x0000_t32" style="position:absolute;margin-left:135.25pt;margin-top:10.3pt;width:.75pt;height:30pt;flip:x;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SZBwIAAFkEAAAOAAAAZHJzL2Uyb0RvYy54bWysVMGO0zAQvSPxD5bvNGlRl23UdA9dFg4r&#10;qHbhA1xn3Fg4tjU2Tfr3jJ02S0EcQFys2DNv3pvncdZ3Q2fYETBoZ2s+n5WcgZWu0fZQ869fHt7c&#10;chaisI0wzkLNTxD43eb1q3XvK1i41pkGkFERG6re17yN0VdFEWQLnQgz58FSUDnsRKQtHooGRU/V&#10;O1MsyvKm6B02Hp2EEOj0fgzyTa6vFMj4WakAkZmak7aYV8zrPq3FZi2qAwrfanmWIf5BRSe0JdKp&#10;1L2Ign1H/VupTkt0wak4k64rnFJaQu6BupmXv3Tz3AoPuRcyJ/jJpvD/yspPxx0y3dT8Zs6ZFR3d&#10;0dZZCzE6BLZgdEwe9T5UlLq1O0xdysE++0cnvwWKFVfBtAl+TBsUdkwZ7T/SaGR7qGE2ZPdPk/sw&#10;RCbpcLVcLDmTFHh7Oy/LfDeFqFKRxOkxxA/gOpY+ah4iCn1oYxYrSexIII6PISZRL4AENpb1NV++&#10;my/LrCM4o5sHbUwKBjzstwbZUaQhKVerifsqLQpt3tuGxZMnkwSi65M1xGTs2YWx8WxBPBkYmZ9A&#10;kcHU4KgwjzZMfEJKsDGbnCtRdoIp0jYBz5rTm/gT8JyfoJDH/m/AEyIzOxsncKetw9Gxa/Y4XCSr&#10;Mf/iwNh3smDvmtMOLwNC85u9Or+19EB+3mf4yx9h8wMAAP//AwBQSwMEFAAGAAgAAAAhAP/x2afd&#10;AAAACQEAAA8AAABkcnMvZG93bnJldi54bWxMj0FPwzAMhe9I/IfISFwQSyhjnUrTCSG4cWEwbUe3&#10;MU1Fk1RNupV/jzmxm+339Py9cjO7XhxpjF3wGu4WCgT5JpjOtxo+P15v1yBiQm+wD540/FCETXV5&#10;UWJhwsm/03GbWsEhPhaowaY0FFLGxpLDuAgDeda+wugw8Tq20ox44nDXy0yplXTYef5gcaBnS833&#10;dnIabtC9hGV+CFbS2+5+v5vquJy0vr6anx5BJJrTvxn+8BkdKmaqw+RNFL2GLFcPbOVBrUCwIcsz&#10;LldrWPNBVqU8b1D9AgAA//8DAFBLAQItABQABgAIAAAAIQC2gziS/gAAAOEBAAATAAAAAAAAAAAA&#10;AAAAAAAAAABbQ29udGVudF9UeXBlc10ueG1sUEsBAi0AFAAGAAgAAAAhADj9If/WAAAAlAEAAAsA&#10;AAAAAAAAAAAAAAAALwEAAF9yZWxzLy5yZWxzUEsBAi0AFAAGAAgAAAAhAIVQVJkHAgAAWQQAAA4A&#10;AAAAAAAAAAAAAAAALgIAAGRycy9lMm9Eb2MueG1sUEsBAi0AFAAGAAgAAAAhAP/x2afdAAAACQEA&#10;AA8AAAAAAAAAAAAAAAAAYQQAAGRycy9kb3ducmV2LnhtbFBLBQYAAAAABAAEAPMAAABrBQAAAAA=&#10;" strokecolor="#090" strokeweight="4.5pt">
            <v:stroke endarrow="open"/>
            <o:lock v:ext="edit" shapetype="f"/>
          </v:shape>
        </w:pict>
      </w:r>
    </w:p>
    <w:p w:rsidR="009C1EB1" w:rsidRDefault="002800C5" w:rsidP="009C1EB1">
      <w:pPr>
        <w:tabs>
          <w:tab w:val="left" w:pos="2850"/>
        </w:tabs>
      </w:pPr>
      <w:r>
        <w:rPr>
          <w:noProof/>
        </w:rPr>
        <w:pict>
          <v:rect id="Rettangolo 53" o:spid="_x0000_s1076" style="position:absolute;margin-left:93.85pt;margin-top:2.85pt;width:156.75pt;height:55.5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7NrYgMAAEYHAAAOAAAAZHJzL2Uyb0RvYy54bWysVdtu2zgQfS+w/0DwvZHsyOvEiFIECVwU&#10;CNIgSdFnmqIsohTJJelL9ut7SEqK0y6wwGL9IHM0wzNnrrr6dOwV2QvnpdE1nZ2VlAjNTSP1tqbf&#10;XtYfLyjxgemGKaNFTV+Fp5+u//hwdbArMTedUY1wBCDarw62pl0IdlUUnneiZ/7MWKGhbI3rWYDo&#10;tkXj2AHovSrmZflncTCusc5w4T3e3mUlvU74bSt4+Nq2XgSiagpuIT1dem7is7i+YqutY7aTfKDB&#10;/gOLnkkNpxPUHQuM7Jz8DaqX3Blv2nDGTV+YtpVcpBgQzaz8JZrnjlmRYkFyvJ3S5P8/WP6wf3RE&#10;NjVdnFOiWY8aPYmAim2NMgQvkaGD9SsYPttHF2P09t7wHx6K4p0mCn6wObauj7aIkBxTul+ndItj&#10;IBwvZ5eX5XK+oIRDtyyri0WqR8FW423rfPgsTE/ioaYO5UxZZvt7H6J/thpNEjGjZLOWSiXBbTe3&#10;ypE9Q+nX+JUjuj81UzoaaxOvZcT8RqTmgZsUxS4I99w1B7JRO/fEkK6qqkCXNDISmy8vqySgsxZV&#10;GX+UMLXFSPDgEmV/SidZlDkUZTuWSZ6joSeO2TyFaEbvSXpHzHOhxXkTOXLUzrEhU8aFzgxtvXZG&#10;57Q5gzlg4At2GMf078R+KAySmTEimpLbLjzJLXESg7xhimkumhgvQvwXtItlii92DjBHpCSc8PU2&#10;896IvVAv5BD7oVzExHU1Pb+YvaUiGaZWy92V+iy8KpGI6ifRooHRT/Oc6Lg6xFR5xpGiMMuqjjUi&#10;5xqO3hyMNzLfCBiRW3TEhD0AjJYZZMTOgQ728Wqu0XQ5VzrttN+J5cvTjeQZBZsu91KboYXee1eI&#10;avCc7UH/JDXxGI6bYxruqhrneGOaV0w8WiGV31u+lhiue+bDI3PYfSgA9nn4ikerDMpihhMKY9zf&#10;//Q+2mMlQUvJAbu0pv6vHXMCXfZFY1ldzqo4HiEJ1WI5h+BONZtTjd71twYzO8OXw/J0jPZBjcfW&#10;mf471v5N9AoVWhO+86gNwm2ADBU+HFzc3KQzFq5l4V4/Wx7BY6Lj8ng5fmfODnMTsJsezLh32eqX&#10;RZNt401tbnbBtDJtoZjqnNehBFjWqZeGCYxfg1M5Wb19/q5/AgAA//8DAFBLAwQUAAYACAAAACEA&#10;nKvh/d4AAAAJAQAADwAAAGRycy9kb3ducmV2LnhtbEyPQU+DQBCF7yb+h82YeLMLNQVCWRpjUhv1&#10;RPXibcpOgZTdJexC8d87nvQ0efle3rxX7BbTi5lG3zmrIF5FIMjWTne2UfD5sX/IQPiAVmPvLCn4&#10;Jg+78vamwFy7q61oPoZGcIj1OSpoQxhyKX3dkkG/cgNZZmc3Ggwsx0bqEa8cbnq5jqJEGuwsf2hx&#10;oOeW6stxMgpep6H5mpMDvr/tH4N+mavscK6Uur9bnrYgAi3hzwy/9bk6lNzp5CarvehZZ2nKVgUb&#10;Psw3UbwGcWIQJynIspD/F5Q/AAAA//8DAFBLAQItABQABgAIAAAAIQC2gziS/gAAAOEBAAATAAAA&#10;AAAAAAAAAAAAAAAAAABbQ29udGVudF9UeXBlc10ueG1sUEsBAi0AFAAGAAgAAAAhADj9If/WAAAA&#10;lAEAAAsAAAAAAAAAAAAAAAAALwEAAF9yZWxzLy5yZWxzUEsBAi0AFAAGAAgAAAAhAHIHs2tiAwAA&#10;RgcAAA4AAAAAAAAAAAAAAAAALgIAAGRycy9lMm9Eb2MueG1sUEsBAi0AFAAGAAgAAAAhAJyr4f3e&#10;AAAACQEAAA8AAAAAAAAAAAAAAAAAvAUAAGRycy9kb3ducmV2LnhtbFBLBQYAAAAABAAEAPMAAADH&#10;BgAAAAA=&#10;" fillcolor="yellow" stroked="f" strokeweight="2pt">
            <v:shadow on="t" color="black" opacity="20971f" offset="0,2.2pt"/>
            <v:path arrowok="t"/>
            <v:textbox>
              <w:txbxContent>
                <w:p w:rsidR="00C07CF9" w:rsidRPr="0038123C" w:rsidRDefault="00C07CF9" w:rsidP="009C1EB1">
                  <w:pPr>
                    <w:jc w:val="center"/>
                    <w:rPr>
                      <w:color w:val="000000" w:themeColor="text1"/>
                    </w:rPr>
                  </w:pPr>
                  <w:r w:rsidRPr="0038123C">
                    <w:rPr>
                      <w:color w:val="000000" w:themeColor="text1"/>
                    </w:rPr>
                    <w:t xml:space="preserve">Entro 10 gg invio opposizioni (sospensione termini procedimento </w:t>
                  </w:r>
                </w:p>
                <w:p w:rsidR="00C07CF9" w:rsidRPr="0038123C" w:rsidRDefault="00C07CF9" w:rsidP="009C1EB1">
                  <w:pPr>
                    <w:jc w:val="center"/>
                    <w:rPr>
                      <w:color w:val="000000" w:themeColor="text1"/>
                    </w:rPr>
                  </w:pPr>
                </w:p>
              </w:txbxContent>
            </v:textbox>
          </v:rect>
        </w:pict>
      </w:r>
    </w:p>
    <w:p w:rsidR="009C1EB1" w:rsidRDefault="002800C5" w:rsidP="009C1EB1">
      <w:pPr>
        <w:tabs>
          <w:tab w:val="left" w:pos="2850"/>
        </w:tabs>
      </w:pPr>
      <w:r>
        <w:rPr>
          <w:noProof/>
        </w:rPr>
        <w:pict>
          <v:roundrect id="Rettangolo arrotondato 55" o:spid="_x0000_s1077" style="position:absolute;margin-left:-37.15pt;margin-top:0;width:120.75pt;height:136.5pt;z-index:25171558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w6wIAAOwFAAAOAAAAZHJzL2Uyb0RvYy54bWysVFFv0zAQfkfiP1h+75J0SbtES6fRUYQ0&#10;YNpAPLux0xgcX7DdpQPx3zk7aWnZC0K8WD7bd/7u++7u8mrXKvIojJWgS5qcxZQIXQGXelPSTx9X&#10;kwtKrGOaMwValPRJWHq1ePnisu8KMYUGFBeGYBBti74raeNcV0SRrRrRMnsGndB4WYNpmUPTbCJu&#10;WI/RWxVN43gW9WB4Z6AS1uLpzXBJFyF+XYvKfahrKxxRJUVsLqwmrGu/RotLVmwM6xpZjTDYP6Bo&#10;mdT46SHUDXOMbI18FqqVlQELtTuroI2grmUlQg6YTRL/kc1DwzoRckFybHegyf6/sNX7xztDJEft&#10;kB7NWtToXjhUbAMKCDMGHKB6DkiWebb6zhbo9NDdGZ+v7W6h+mqJhmWDPuIaHfpGMI4YE/8+OnHw&#10;hkVXsu7fAce/2NZBIG5Xm9YHRErILujzdNBH7Byp8DDJzs+zaUZJhXfJHI0sKBixYu/eGeveCGiJ&#10;35TUwFbze6yC8Ad7vLUuqMTHVBn/QkndKtT8kSmSzGazeUDNivExxt7HDPmCknwllQqG2ayXyhB0&#10;LelqtYzjPRx7/Exp/1iDd/OMsGI4EaE+R0iwdcI8NLwnXHrk03meoiJcYrFmKUbG2ISpDXZZ5Qwl&#10;qMtn6ZpQIp6oZ3iCy3DOVNewAeV5kuf5mKEd4AdEh++DdYIM2R8xeh1CUf/Ik2kav5rmk9XsYj5J&#10;V2k2yefxxSRO8lf5LE7z9Gb102NK0qKRnAt9K7XYN1iS/l0Bj60+tEZoMdIjM56OId9jlsdshjTH&#10;5Ae2T8QIFYHnrPBV+lrzsHdMqmEfnUIe6Nhh1aBseyZCTfsyHtrB7da70ELpoUPWwJ+wylGkUMo4&#10;IHHTgPlOSY/DpqT225YZQYl6q7FT8iT1YrtgpNl8ioY5vlkf3zBdYaixDgZj6YaZtu2M3DT4VxII&#10;0nCN/VVL54nwvTfgGg0cKSGtcfz5mXVsh1e/h/TiFwAAAP//AwBQSwMEFAAGAAgAAAAhAMcQjHDc&#10;AAAACAEAAA8AAABkcnMvZG93bnJldi54bWxMj8FOwzAQRO9I/IO1SNxap2mVoBCnKpUAcYNQ7m68&#10;xBb2OordNP173BMcRzOaeVNvZ2fZhGMwngSslhkwpM4rQ72Aw+fz4gFYiJKUtJ5QwAUDbJvbm1pW&#10;yp/pA6c29iyVUKikAB3jUHEeOo1OhqUfkJL37UcnY5Jjz9Uoz6ncWZ5nWcGdNJQWtBxwr7H7aU9O&#10;QGG+Drl5f3tqX1YaN5b20+71IsT93bx7BBZxjn9huOIndGgS09GfSAVmBSzKzTpFBaRHV7soc2BH&#10;AXm5zoA3Nf9/oPkFAAD//wMAUEsBAi0AFAAGAAgAAAAhALaDOJL+AAAA4QEAABMAAAAAAAAAAAAA&#10;AAAAAAAAAFtDb250ZW50X1R5cGVzXS54bWxQSwECLQAUAAYACAAAACEAOP0h/9YAAACUAQAACwAA&#10;AAAAAAAAAAAAAAAvAQAAX3JlbHMvLnJlbHNQSwECLQAUAAYACAAAACEAUGPssOsCAADsBQAADgAA&#10;AAAAAAAAAAAAAAAuAgAAZHJzL2Uyb0RvYy54bWxQSwECLQAUAAYACAAAACEAxxCMcNwAAAAIAQAA&#10;DwAAAAAAAAAAAAAAAABFBQAAZHJzL2Rvd25yZXYueG1sUEsFBgAAAAAEAAQA8wAAAE4GAAAAAA==&#10;" fillcolor="#ffc000" stroked="f" strokeweight="2pt">
            <v:shadow on="t" color="black" opacity="20970f" offset="0,2.2pt"/>
            <v:textbox>
              <w:txbxContent>
                <w:p w:rsidR="00C07CF9" w:rsidRDefault="00C07CF9" w:rsidP="009C1EB1">
                  <w:pPr>
                    <w:jc w:val="center"/>
                  </w:pPr>
                  <w:r>
                    <w:t>Rilascio provvedimento di accoglimento entro 30 gg e trasmissione all’interessato documentazione richiesta</w:t>
                  </w:r>
                </w:p>
              </w:txbxContent>
            </v:textbox>
          </v:roundrect>
        </w:pict>
      </w:r>
      <w:r>
        <w:rPr>
          <w:noProof/>
        </w:rPr>
        <w:pict>
          <v:shape id="Connettore 2 62" o:spid="_x0000_s1081" type="#_x0000_t32" style="position:absolute;margin-left:132pt;margin-top:17.55pt;width:.75pt;height:30pt;flip:x;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eNBwIAAFkEAAAOAAAAZHJzL2Uyb0RvYy54bWysVMGO0zAQvSPxD5bvNGlRl23UdA9dFg4r&#10;qHbhA1xn3Fg4tjU2Tfr3jJ02S0EcQFys2DNv3pvncdZ3Q2fYETBoZ2s+n5WcgZWu0fZQ869fHt7c&#10;chaisI0wzkLNTxD43eb1q3XvK1i41pkGkFERG6re17yN0VdFEWQLnQgz58FSUDnsRKQtHooGRU/V&#10;O1MsyvKm6B02Hp2EEOj0fgzyTa6vFMj4WakAkZmak7aYV8zrPq3FZi2qAwrfanmWIf5BRSe0JdKp&#10;1L2Ign1H/VupTkt0wak4k64rnFJaQu6BupmXv3Tz3AoPuRcyJ/jJpvD/yspPxx0y3dT8ZsGZFR3d&#10;0dZZCzE6BLZgdEwe9T5UlLq1O0xdysE++0cnvwWKFVfBtAl+TBsUdkwZ7T/SaGR7qGE2ZPdPk/sw&#10;RCbpcLVcLDmTFHh7Oy/LfDeFqFKRxOkxxA/gOpY+ah4iCn1oYxYrSexIII6PISZRL4AENpb1NV++&#10;my/LrCM4o5sHbUwKBjzstwbZUaQhKVerifsqLQpt3tuGxZMnkwSi65M1xGTs2YWx8WxBPBkYmZ9A&#10;kcHU4KgwjzZMfEJKsHE+VaLsBFOkbQKeNac38SfgOT9BIY/934AnRGZ2Nk7gTluHo2PX7HG4SFZj&#10;/sWBse9kwd41px1eBoTmN3t1fmvpgfy8z/CXP8LmBwAAAP//AwBQSwMEFAAGAAgAAAAhAOcFZRDe&#10;AAAACQEAAA8AAABkcnMvZG93bnJldi54bWxMj8FOwzAQRO9I/IO1SFwQdZomAUI2FUJw49JCBcdN&#10;vMQRsR3FThv+HnOC4+yMZt9U28UM4siT751FWK8SEGxbp3rbIby9Pl/fgvCBrKLBWUb4Zg/b+vys&#10;olK5k93xcR86EUusLwlBhzCWUvpWsyG/ciPb6H26yVCIcuqkmugUy80g0yQppKHexg+aRn7U3H7t&#10;Z4NwRebJZTcfTkt+OWzeD3Pjsxnx8mJ5uAcReAl/YfjFj+hQR6bGzVZ5MSCkRRa3BIRNvgYRA2mR&#10;5yAahLt4kHUl/y+ofwAAAP//AwBQSwECLQAUAAYACAAAACEAtoM4kv4AAADhAQAAEwAAAAAAAAAA&#10;AAAAAAAAAAAAW0NvbnRlbnRfVHlwZXNdLnhtbFBLAQItABQABgAIAAAAIQA4/SH/1gAAAJQBAAAL&#10;AAAAAAAAAAAAAAAAAC8BAABfcmVscy8ucmVsc1BLAQItABQABgAIAAAAIQCsMseNBwIAAFkEAAAO&#10;AAAAAAAAAAAAAAAAAC4CAABkcnMvZTJvRG9jLnhtbFBLAQItABQABgAIAAAAIQDnBWUQ3gAAAAkB&#10;AAAPAAAAAAAAAAAAAAAAAGEEAABkcnMvZG93bnJldi54bWxQSwUGAAAAAAQABADzAAAAbAUAAAAA&#10;" strokecolor="#090" strokeweight="4.5pt">
            <v:stroke endarrow="open"/>
            <o:lock v:ext="edit" shapetype="f"/>
          </v:shape>
        </w:pict>
      </w:r>
    </w:p>
    <w:p w:rsidR="009C1EB1" w:rsidRDefault="002800C5" w:rsidP="009C1EB1">
      <w:pPr>
        <w:tabs>
          <w:tab w:val="left" w:pos="2850"/>
        </w:tabs>
      </w:pPr>
      <w:r>
        <w:rPr>
          <w:noProof/>
        </w:rPr>
        <w:pict>
          <v:roundrect id="Rettangolo arrotondato 57" o:spid="_x0000_s1078" style="position:absolute;margin-left:90.6pt;margin-top:15.75pt;width:159.75pt;height:78.3pt;z-index:2517114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2IibQMAAFcHAAAOAAAAZHJzL2Uyb0RvYy54bWysVVtv2zYUfh+w/0DofZHsyI1tRCmCFB4G&#10;BG3gZOgzTVGWMIqHI+lL9uv3kZQUpx1QoJgfaB6d23euvP147hU7Sus60lU2uyoyJrWgutP7Kvvz&#10;ZfPbMmPOc11zRVpW2at02ce7X3+5PZm1nFNLqpaWwYh265OpstZ7s85zJ1rZc3dFRmowG7I99yDt&#10;Pq8tP8F6r/J5UXzIT2RrY0lI5/D1U2Jmd9F+00jhvzSNk56pKgM2H08bz10487tbvt5bbtpODDD4&#10;T6DoeafhdDL1iXvODrb7zlTfCUuOGn8lqM+paTohYwyIZlZ8E81zy42MsSA5zkxpcv+fWfH5+GRZ&#10;V1fZ4iZjmveo0VZ6VGxPihi3ljyhep4YBJCtk3FrKD2bJxvideaRxF8OjPwdJxBukDk3tg+yiJad&#10;Y+pfp9TLs2cCH+fFfLmcLzImwFutynIWa5Pz9ahtrPO/S+pZuFSZpYOut6hvTDs/PjofQPD1KBfR&#10;kerqTadUJOx+96AsO3L0wga/YnThLsWUDsKaglqymL7I2E1wE0M5eGmf2/rEdupgtxz5K8tygQ6r&#10;u4BufrMqI4FWW5RF+GWMqz1mRHgbIbtLOFGiSKEo0/IE8hodPmFM4jFEGr1H6h0wJ6SW13XAKFBM&#10;y4d0kfUtDX2+saRT2lBcpjjwAh3mM/5beRyqg2QmG8Ga6vat33Z7ZjtM9o4rroWsQ7wI8QfWljcx&#10;vtA+sDlaisQFXmcS7p08SvXCTlgnq2IREtdW2fVy9paKKBj7LbVYbDb/qmQEqreyQUeHpkqJDrtE&#10;TpXnAinys8RqeS1TruHozcGokfAGg8Fyg46YbA8GRslkZLSdAh3kg2qq0aScKh2X3PfAkvKkET2j&#10;YJNy32kaWui9d4WoBs9JHvAvUhOu/rw7x2kvP4zDvKP6FSsArRDL74zYdJiwR+78E7dYhigAFrz/&#10;gqNRhLLQcENhyP7zX9+DPHYUuBk7YblWmfv7wK1El/2hsb1WszKMh49EubiZg7CXnN0lRx/6B8LM&#10;zvCUGBGvQd6r8dpY6r/iHbgPXsFCa8J3GrWBePCgwcJLIuT9fbxjAxvuH/WzEcF4SHRYHi/nr9ya&#10;YW48FtRnGhcxX3+zaJJs0NR0f/DUdHELhVSnvA4lwPaOvTRMYHgeLuko9fYe3v0LAAD//wMAUEsD&#10;BBQABgAIAAAAIQDNc76Z3QAAAAoBAAAPAAAAZHJzL2Rvd25yZXYueG1sTI/BTsMwEETvSPyDtUhc&#10;Kmqn0BKFOBVC4sAN0kpct7GbRInXUewm4e/ZnuA4mqfZt/l+cb2Y7BhaTxqStQJhqfKmpVrD8fD+&#10;kIIIEclg78lq+LEB9sXtTY6Z8TN92amMteARChlqaGIcMilD1ViHYe0HS9yd/egwchxraUacedz1&#10;cqPUTjpsiS80ONi3xlZdeXEanr5p6j4+V7I/u7Jrp3nXrQ6o9f3d8voCItol/sFw1Wd1KNjp5C9k&#10;gug5p8mGUQ2PyRYEA1ulnkGcrk2agCxy+f+F4hcAAP//AwBQSwECLQAUAAYACAAAACEAtoM4kv4A&#10;AADhAQAAEwAAAAAAAAAAAAAAAAAAAAAAW0NvbnRlbnRfVHlwZXNdLnhtbFBLAQItABQABgAIAAAA&#10;IQA4/SH/1gAAAJQBAAALAAAAAAAAAAAAAAAAAC8BAABfcmVscy8ucmVsc1BLAQItABQABgAIAAAA&#10;IQDv82IibQMAAFcHAAAOAAAAAAAAAAAAAAAAAC4CAABkcnMvZTJvRG9jLnhtbFBLAQItABQABgAI&#10;AAAAIQDNc76Z3QAAAAoBAAAPAAAAAAAAAAAAAAAAAMcFAABkcnMvZG93bnJldi54bWxQSwUGAAAA&#10;AAQABADzAAAA0QYAAAAA&#10;" fillcolor="yellow" stroked="f" strokeweight="2pt">
            <v:shadow on="t" color="black" opacity="20971f" offset="0,2.2pt"/>
            <v:path arrowok="t"/>
            <v:textbox>
              <w:txbxContent>
                <w:p w:rsidR="00C07CF9" w:rsidRPr="0038123C" w:rsidRDefault="00C07CF9" w:rsidP="009C1EB1">
                  <w:pPr>
                    <w:jc w:val="center"/>
                    <w:rPr>
                      <w:color w:val="000000" w:themeColor="text1"/>
                    </w:rPr>
                  </w:pPr>
                  <w:r w:rsidRPr="0038123C">
                    <w:rPr>
                      <w:color w:val="000000" w:themeColor="text1"/>
                    </w:rPr>
                    <w:t>Rilascio provvedimento motivato accoglimento (da comunicare interessato e controinteressato</w:t>
                  </w:r>
                </w:p>
              </w:txbxContent>
            </v:textbox>
          </v:roundrect>
        </w:pict>
      </w:r>
    </w:p>
    <w:p w:rsidR="009C1EB1" w:rsidRDefault="009C1EB1" w:rsidP="009C1EB1">
      <w:pPr>
        <w:tabs>
          <w:tab w:val="left" w:pos="2850"/>
        </w:tabs>
      </w:pPr>
    </w:p>
    <w:p w:rsidR="009C1EB1" w:rsidRDefault="009C1EB1" w:rsidP="009C1EB1">
      <w:pPr>
        <w:tabs>
          <w:tab w:val="left" w:pos="2850"/>
        </w:tabs>
      </w:pPr>
    </w:p>
    <w:p w:rsidR="009C1EB1" w:rsidRDefault="002800C5" w:rsidP="009C1EB1">
      <w:pPr>
        <w:tabs>
          <w:tab w:val="left" w:pos="2850"/>
        </w:tabs>
      </w:pPr>
      <w:r>
        <w:rPr>
          <w:noProof/>
        </w:rPr>
        <w:pict>
          <v:shape id="Connettore 2 63" o:spid="_x0000_s1080" type="#_x0000_t32" style="position:absolute;margin-left:124.6pt;margin-top:5.8pt;width:.75pt;height:30pt;flip:x;z-index:2517278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7aBBwIAAFkEAAAOAAAAZHJzL2Uyb0RvYy54bWysVMGO0zAQvSPxD5bvNGlXXbZR0z10WTis&#10;oGLhA1zHbiwc2xoPTfr3jJ02S0EcQFys2DNv3pvncdb3Q2fZUUE03tV8Pis5U076xrhDzb9+eXxz&#10;x1lE4RphvVM1P6nI7zevX637UKmFb71tFDAq4mLVh5q3iKEqiihb1Yk480E5CmoPnUDawqFoQPRU&#10;vbPFoixvi95DE8BLFSOdPoxBvsn1tVYSP2kdFTJbc9KGeYW87tNabNaiOoAIrZFnGeIfVHTCOCKd&#10;Sj0IFOw7mN9KdUaCj17jTPqu8FobqXIP1M28/KWb51YElXshc2KYbIr/r6z8eNwBM03Nb284c6Kj&#10;O9p65xSiB8UWjI7Joz7EilK3bgepSzm45/Dk5bdIseIqmDYxjGmDho5pa8IHGo1sDzXMhuz+aXJf&#10;DcgkHa6WiyVnkgI3d/OyzHdTiCoVSZwBIr5XvmPpo+YRQZhDi1msJLEjgTg+RUyiXgAJbB3ra758&#10;O1+WWUf01jSPxtoUjHDYby2wo0hDUq5WE/dVGgpj37mG4SmQSQLA98kaYrLu7MLYeLYAT1aNzJ+V&#10;JoOpwVFhHm018QkplcP5VImyE0yTtgl41pzexJ+A5/wEVXns/wY8ITKzdziBO+M8jI5ds+NwkazH&#10;/IsDY9/Jgr1vTju4DAjNb/bq/NbSA/l5n+Evf4TNDwAAAP//AwBQSwMEFAAGAAgAAAAhAGsg8L3c&#10;AAAACQEAAA8AAABkcnMvZG93bnJldi54bWxMj8FOhEAMhu8mvsOkJl6MOyziosiwMUZvXlzd6LEw&#10;FYhMhzDDLr699aTH9v/y92u5XdygDjSF3rOB9SoBRdx423Nr4O316fIGVIjIFgfPZOCbAmyr05MS&#10;C+uP/EKHXWyVlHAo0EAX41hoHZqOHIaVH4kl+/STwyjj1Go74VHK3aDTJNlohz3LhQ5Heuio+drN&#10;zsAFukef5R++0/S8v3rfz3XIZmPOz5b7O1CRlvgHw6++qEMlTrWf2QY1GEiz21RQCdYbUAKk10kO&#10;qjaQy0JXpf7/QfUDAAD//wMAUEsBAi0AFAAGAAgAAAAhALaDOJL+AAAA4QEAABMAAAAAAAAAAAAA&#10;AAAAAAAAAFtDb250ZW50X1R5cGVzXS54bWxQSwECLQAUAAYACAAAACEAOP0h/9YAAACUAQAACwAA&#10;AAAAAAAAAAAAAAAvAQAAX3JlbHMvLnJlbHNQSwECLQAUAAYACAAAACEASxO2gQcCAABZBAAADgAA&#10;AAAAAAAAAAAAAAAuAgAAZHJzL2Uyb0RvYy54bWxQSwECLQAUAAYACAAAACEAayDwvdwAAAAJAQAA&#10;DwAAAAAAAAAAAAAAAABhBAAAZHJzL2Rvd25yZXYueG1sUEsFBgAAAAAEAAQA8wAAAGoFAAAAAA==&#10;" strokecolor="#090" strokeweight="4.5pt">
            <v:stroke endarrow="open"/>
            <o:lock v:ext="edit" shapetype="f"/>
          </v:shape>
        </w:pict>
      </w:r>
    </w:p>
    <w:p w:rsidR="009C1EB1" w:rsidRDefault="002800C5" w:rsidP="009C1EB1">
      <w:pPr>
        <w:tabs>
          <w:tab w:val="left" w:pos="2850"/>
        </w:tabs>
      </w:pPr>
      <w:r>
        <w:rPr>
          <w:noProof/>
        </w:rPr>
        <w:pict>
          <v:rect id="Rettangolo 58" o:spid="_x0000_s1079" style="position:absolute;margin-left:90.2pt;margin-top:1.05pt;width:156pt;height:73.75pt;z-index:2517166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UuYAMAAEYHAAAOAAAAZHJzL2Uyb0RvYy54bWysVctu2zoQ3RfoPxDaN7IdOw8jShGkcFEg&#10;aIMkF13TFGURpUiWpB/p1/dwKClOe4ECRb2QSc5w5syZB6/eHzrNdtIHZU1VTE8mBZNG2FqZTVX8&#10;97R6d1GwELmpubZGVsWzDMX767dvrvZuKWe2tbqWnsGICcu9q4o2RrcsyyBa2fFwYp00EDbWdzxi&#10;6zdl7fke1jtdziaTs3Jvfe28FTIEnH7IwuKa7DeNFPFL0wQZma4KYIv09fRdp295fcWXG89dq0QP&#10;g/8Fio4rA6ejqQ88crb16jdTnRLeBtvEE2G70jaNEpJiQDTTyS/RPLbcSYoF5AQ30hT+nVnxeXfv&#10;maqrYoFMGd4hRw8yImMbqy3DIRjau7CE4qO79ynG4O6s+BYgKF9J0ib0OofGd0kXEbID0f080i0P&#10;kQkcTi8vpshhwQRkl6dnZ7NF8lby5XDb+RA/StuxtKgKj3QSy3x3F2JWHVQImNWqXimtaeM361vt&#10;2Y4j9Sv84ClfCcdq2iRlY9O1LM4nkooHbiiKbZT+sa33bK23/oGDrvl8vgD0WiVgs/PLOW1QWYv5&#10;JP0KxvUGLSGiJ8jhGA5pTHIo2rU8gzwFGSPGrE5s2ME77V4BC0IaeVonjAK587xnyvrY2r6sV96a&#10;TJu36AMOvECHdqR/L3d9YsB7tpGsabVp44PaMK/QyGuuuRGyTvEixD9Yuzin+Hq2B0sE/ghvcBn3&#10;Wu6kfmL7VA+TRSKurYrTi+kLFaRIpZari+osPmtJQM2DbFDAqKdZJjqNDjlmngtQFKdZ1PJaZq7h&#10;6MXBcIMg6mQwWW5QEaPt3sCgmY0MtnPd9Prpas7ReDlnmmba78Dy5fEGeUbCxsudMrYvodfeNaLq&#10;PWd9wD+iJi3jYX2g5p6fJ9V0tLb1MzoepUDpD06sFJrrjod4zz1mHxKAeR6/4NNoi7TYfoXEWP/j&#10;/86TPkYSpAXbY5ZWRfi+5V6iyj4ZDKvL6Ty1R6TNfHE+w8YfS9bHErPtbi16doqXwwlaJv2oh2Xj&#10;bfcVY/8meYUIpQnfudX6zW3EHiI8HELe3NAaA9fxeGcenUjGE9FpeDwdvnLv+r6JmE2f7TB3+fKX&#10;QZN1001jb7bRNoqm0AuvfQowrKmW+g5Mr8HxnrRenr/rnwAAAP//AwBQSwMEFAAGAAgAAAAhABay&#10;GHHdAAAACQEAAA8AAABkcnMvZG93bnJldi54bWxMj0FPg0AQhe8m/ofNmHizS5EQSlkaY1Ib9UT1&#10;4m3LToGUnSXsQvHfO570+OW9vPmm2C22FzOOvnOkYL2KQCDVznTUKPj82D9kIHzQZHTvCBV8o4dd&#10;eXtT6Ny4K1U4H0MjeIR8rhW0IQy5lL5u0Wq/cgMSZ2c3Wh0Yx0aaUV953PYyjqJUWt0RX2j1gM8t&#10;1pfjZBW8TkPzNacH/f62fwzmZa6yw7lS6v5uedqCCLiEvzL86rM6lOx0chMZL3rmLEq4qiBeg+A8&#10;2cTMJw6STQqyLOT/D8ofAAAA//8DAFBLAQItABQABgAIAAAAIQC2gziS/gAAAOEBAAATAAAAAAAA&#10;AAAAAAAAAAAAAABbQ29udGVudF9UeXBlc10ueG1sUEsBAi0AFAAGAAgAAAAhADj9If/WAAAAlAEA&#10;AAsAAAAAAAAAAAAAAAAALwEAAF9yZWxzLy5yZWxzUEsBAi0AFAAGAAgAAAAhAOvL9S5gAwAARgcA&#10;AA4AAAAAAAAAAAAAAAAALgIAAGRycy9lMm9Eb2MueG1sUEsBAi0AFAAGAAgAAAAhABayGHHdAAAA&#10;CQEAAA8AAAAAAAAAAAAAAAAAugUAAGRycy9kb3ducmV2LnhtbFBLBQYAAAAABAAEAPMAAADEBgAA&#10;AAA=&#10;" fillcolor="yellow" stroked="f" strokeweight="2pt">
            <v:shadow on="t" color="black" opacity="20971f" offset="0,2.2pt"/>
            <v:path arrowok="t"/>
            <v:textbox>
              <w:txbxContent>
                <w:p w:rsidR="00C07CF9" w:rsidRPr="0038123C" w:rsidRDefault="00C07CF9" w:rsidP="009C1EB1">
                  <w:pPr>
                    <w:spacing w:after="0" w:line="240" w:lineRule="auto"/>
                    <w:jc w:val="center"/>
                    <w:rPr>
                      <w:color w:val="000000" w:themeColor="text1"/>
                    </w:rPr>
                  </w:pPr>
                  <w:r w:rsidRPr="0038123C">
                    <w:rPr>
                      <w:color w:val="000000" w:themeColor="text1"/>
                    </w:rPr>
                    <w:t>In caso di opposizione dei controinteressati al privato i dati richiesti vengono trasmessi dopo 15 gg accoglimento</w:t>
                  </w:r>
                </w:p>
              </w:txbxContent>
            </v:textbox>
          </v:rect>
        </w:pict>
      </w:r>
    </w:p>
    <w:p w:rsidR="009C1EB1" w:rsidRDefault="009C1EB1" w:rsidP="009C1EB1">
      <w:pPr>
        <w:tabs>
          <w:tab w:val="left" w:pos="2850"/>
        </w:tabs>
      </w:pPr>
    </w:p>
    <w:p w:rsidR="00DE311A" w:rsidRDefault="00DE311A" w:rsidP="00DD637D"/>
    <w:p w:rsidR="00531ACB" w:rsidRDefault="00531ACB" w:rsidP="00DD637D"/>
    <w:p w:rsidR="00531ACB" w:rsidRDefault="00531ACB" w:rsidP="00DD637D"/>
    <w:p w:rsidR="00531ACB" w:rsidRDefault="00531ACB" w:rsidP="00DD637D"/>
    <w:p w:rsidR="00531ACB" w:rsidRDefault="00531ACB" w:rsidP="00DD637D"/>
    <w:p w:rsidR="00531ACB" w:rsidRDefault="00531ACB" w:rsidP="00DD637D"/>
    <w:p w:rsidR="00531ACB" w:rsidRDefault="00531ACB" w:rsidP="00DD637D"/>
    <w:p w:rsidR="00531ACB" w:rsidRDefault="00531ACB" w:rsidP="00DD637D"/>
    <w:p w:rsidR="00531ACB" w:rsidRDefault="00531ACB" w:rsidP="00DD637D"/>
    <w:p w:rsidR="00531ACB" w:rsidRDefault="00531ACB" w:rsidP="00DD637D"/>
    <w:p w:rsidR="00531ACB" w:rsidRDefault="00531ACB" w:rsidP="00DD637D"/>
    <w:p w:rsidR="00531ACB" w:rsidRDefault="00531ACB" w:rsidP="00DD637D"/>
    <w:p w:rsidR="00531ACB" w:rsidRDefault="00531ACB" w:rsidP="00DD637D"/>
    <w:sectPr w:rsidR="00531ACB" w:rsidSect="003E54B6">
      <w:pgSz w:w="11906" w:h="16838"/>
      <w:pgMar w:top="993" w:right="127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A01" w:rsidRDefault="00C74A01" w:rsidP="007A003E">
      <w:pPr>
        <w:spacing w:after="0" w:line="240" w:lineRule="auto"/>
      </w:pPr>
      <w:r>
        <w:separator/>
      </w:r>
    </w:p>
  </w:endnote>
  <w:endnote w:type="continuationSeparator" w:id="1">
    <w:p w:rsidR="00C74A01" w:rsidRDefault="00C74A01" w:rsidP="007A00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rmata-BoldCondensedItalic">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Formata-LightCondense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A01" w:rsidRDefault="00C74A01" w:rsidP="007A003E">
      <w:pPr>
        <w:spacing w:after="0" w:line="240" w:lineRule="auto"/>
      </w:pPr>
      <w:r>
        <w:separator/>
      </w:r>
    </w:p>
  </w:footnote>
  <w:footnote w:type="continuationSeparator" w:id="1">
    <w:p w:rsidR="00C74A01" w:rsidRDefault="00C74A01" w:rsidP="007A00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9"/>
    <w:multiLevelType w:val="multilevel"/>
    <w:tmpl w:val="0000088C"/>
    <w:lvl w:ilvl="0">
      <w:numFmt w:val="bullet"/>
      <w:lvlText w:val="-"/>
      <w:lvlJc w:val="left"/>
      <w:pPr>
        <w:ind w:hanging="118"/>
      </w:pPr>
      <w:rPr>
        <w:rFonts w:ascii="Calibri" w:hAnsi="Calibri"/>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3E7652"/>
    <w:multiLevelType w:val="hybridMultilevel"/>
    <w:tmpl w:val="CB46DE6A"/>
    <w:lvl w:ilvl="0" w:tplc="4522A7D2">
      <w:start w:val="8"/>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73799E"/>
    <w:multiLevelType w:val="hybridMultilevel"/>
    <w:tmpl w:val="049AD800"/>
    <w:lvl w:ilvl="0" w:tplc="B58AEC7C">
      <w:start w:val="2"/>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2A4EBC"/>
    <w:multiLevelType w:val="hybridMultilevel"/>
    <w:tmpl w:val="73EA7A06"/>
    <w:lvl w:ilvl="0" w:tplc="1B04F1E4">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6094893"/>
    <w:multiLevelType w:val="hybridMultilevel"/>
    <w:tmpl w:val="9A2288CC"/>
    <w:lvl w:ilvl="0" w:tplc="B890F2FE">
      <w:numFmt w:val="bullet"/>
      <w:lvlText w:val="-"/>
      <w:lvlJc w:val="left"/>
      <w:pPr>
        <w:ind w:left="720" w:hanging="360"/>
      </w:pPr>
      <w:rPr>
        <w:rFonts w:ascii="Calibri" w:eastAsiaTheme="minorHAns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89B461F"/>
    <w:multiLevelType w:val="hybridMultilevel"/>
    <w:tmpl w:val="24C87192"/>
    <w:lvl w:ilvl="0" w:tplc="0410000F">
      <w:start w:val="3"/>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08F26E2E"/>
    <w:multiLevelType w:val="multilevel"/>
    <w:tmpl w:val="47841DA2"/>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nsid w:val="08F6087A"/>
    <w:multiLevelType w:val="multilevel"/>
    <w:tmpl w:val="CB425D5E"/>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low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0AB26F61"/>
    <w:multiLevelType w:val="hybridMultilevel"/>
    <w:tmpl w:val="DDE40C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0B736442"/>
    <w:multiLevelType w:val="hybridMultilevel"/>
    <w:tmpl w:val="FA820B6A"/>
    <w:lvl w:ilvl="0" w:tplc="07964E1C">
      <w:start w:val="1"/>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75A0FC6"/>
    <w:multiLevelType w:val="multilevel"/>
    <w:tmpl w:val="89E8F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BB4DC7"/>
    <w:multiLevelType w:val="hybridMultilevel"/>
    <w:tmpl w:val="1F042202"/>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nsid w:val="21F916BE"/>
    <w:multiLevelType w:val="hybridMultilevel"/>
    <w:tmpl w:val="95BE1248"/>
    <w:lvl w:ilvl="0" w:tplc="A8068B10">
      <w:start w:val="1"/>
      <w:numFmt w:val="decimal"/>
      <w:lvlText w:val="%1."/>
      <w:lvlJc w:val="left"/>
      <w:pPr>
        <w:ind w:left="360" w:hanging="360"/>
      </w:pPr>
      <w:rPr>
        <w:rFonts w:hint="default"/>
        <w:sz w:val="20"/>
        <w:szCs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22DB6CD2"/>
    <w:multiLevelType w:val="hybridMultilevel"/>
    <w:tmpl w:val="6032F61A"/>
    <w:lvl w:ilvl="0" w:tplc="43127D18">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4877F2B"/>
    <w:multiLevelType w:val="multilevel"/>
    <w:tmpl w:val="CC50B24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C7F516A"/>
    <w:multiLevelType w:val="hybridMultilevel"/>
    <w:tmpl w:val="5C64CA82"/>
    <w:lvl w:ilvl="0" w:tplc="E932E22C">
      <w:start w:val="8"/>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30137A2B"/>
    <w:multiLevelType w:val="multilevel"/>
    <w:tmpl w:val="1F208BE6"/>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low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312E7159"/>
    <w:multiLevelType w:val="hybridMultilevel"/>
    <w:tmpl w:val="182EDC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34114F9"/>
    <w:multiLevelType w:val="multilevel"/>
    <w:tmpl w:val="9842BB00"/>
    <w:lvl w:ilvl="0">
      <w:start w:val="7"/>
      <w:numFmt w:val="decimal"/>
      <w:lvlText w:val="%1."/>
      <w:lvlJc w:val="left"/>
      <w:pPr>
        <w:ind w:left="1080" w:hanging="360"/>
      </w:pPr>
      <w:rPr>
        <w:rFonts w:hint="default"/>
        <w:b w:val="0"/>
      </w:rPr>
    </w:lvl>
    <w:lvl w:ilvl="1">
      <w:start w:val="1"/>
      <w:numFmt w:val="decimal"/>
      <w:isLgl/>
      <w:lvlText w:val="%1.%2."/>
      <w:lvlJc w:val="left"/>
      <w:pPr>
        <w:ind w:left="1146" w:hanging="720"/>
      </w:pPr>
      <w:rPr>
        <w:rFonts w:hint="default"/>
      </w:rPr>
    </w:lvl>
    <w:lvl w:ilvl="2">
      <w:start w:val="1"/>
      <w:numFmt w:val="lowerLetter"/>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9">
    <w:nsid w:val="33EB6E08"/>
    <w:multiLevelType w:val="hybridMultilevel"/>
    <w:tmpl w:val="44D03F8E"/>
    <w:lvl w:ilvl="0" w:tplc="F098A26A">
      <w:start w:val="4"/>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0">
    <w:nsid w:val="34B5377C"/>
    <w:multiLevelType w:val="hybridMultilevel"/>
    <w:tmpl w:val="E6420EEE"/>
    <w:lvl w:ilvl="0" w:tplc="FF364224">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59C6C61"/>
    <w:multiLevelType w:val="hybridMultilevel"/>
    <w:tmpl w:val="48323C64"/>
    <w:lvl w:ilvl="0" w:tplc="33663546">
      <w:start w:val="2"/>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2">
    <w:nsid w:val="38A2572F"/>
    <w:multiLevelType w:val="hybridMultilevel"/>
    <w:tmpl w:val="7472A3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E1C7B65"/>
    <w:multiLevelType w:val="hybridMultilevel"/>
    <w:tmpl w:val="1F042202"/>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4">
    <w:nsid w:val="430434D6"/>
    <w:multiLevelType w:val="hybridMultilevel"/>
    <w:tmpl w:val="077EAD7A"/>
    <w:lvl w:ilvl="0" w:tplc="8FE6F88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47E608D"/>
    <w:multiLevelType w:val="hybridMultilevel"/>
    <w:tmpl w:val="6C2681EA"/>
    <w:lvl w:ilvl="0" w:tplc="C24C8ED8">
      <w:start w:val="6"/>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73044AA"/>
    <w:multiLevelType w:val="hybridMultilevel"/>
    <w:tmpl w:val="F8B877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2D756C3"/>
    <w:multiLevelType w:val="multilevel"/>
    <w:tmpl w:val="9842BB00"/>
    <w:lvl w:ilvl="0">
      <w:start w:val="7"/>
      <w:numFmt w:val="decimal"/>
      <w:lvlText w:val="%1."/>
      <w:lvlJc w:val="left"/>
      <w:pPr>
        <w:ind w:left="1080" w:hanging="360"/>
      </w:pPr>
      <w:rPr>
        <w:rFonts w:hint="default"/>
        <w:b w:val="0"/>
      </w:rPr>
    </w:lvl>
    <w:lvl w:ilvl="1">
      <w:start w:val="1"/>
      <w:numFmt w:val="decimal"/>
      <w:isLgl/>
      <w:lvlText w:val="%1.%2."/>
      <w:lvlJc w:val="left"/>
      <w:pPr>
        <w:ind w:left="1146" w:hanging="720"/>
      </w:pPr>
      <w:rPr>
        <w:rFonts w:hint="default"/>
      </w:rPr>
    </w:lvl>
    <w:lvl w:ilvl="2">
      <w:start w:val="1"/>
      <w:numFmt w:val="lowerLetter"/>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8">
    <w:nsid w:val="56F71BED"/>
    <w:multiLevelType w:val="hybridMultilevel"/>
    <w:tmpl w:val="91D058A6"/>
    <w:lvl w:ilvl="0" w:tplc="FAEA801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7454B38"/>
    <w:multiLevelType w:val="hybridMultilevel"/>
    <w:tmpl w:val="4E5806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807448C"/>
    <w:multiLevelType w:val="hybridMultilevel"/>
    <w:tmpl w:val="5CC8DED6"/>
    <w:lvl w:ilvl="0" w:tplc="18864188">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9B00464"/>
    <w:multiLevelType w:val="hybridMultilevel"/>
    <w:tmpl w:val="3E4A0A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A3624E5"/>
    <w:multiLevelType w:val="hybridMultilevel"/>
    <w:tmpl w:val="8E469E86"/>
    <w:lvl w:ilvl="0" w:tplc="87C02FEA">
      <w:start w:val="2"/>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A3A3E02"/>
    <w:multiLevelType w:val="hybridMultilevel"/>
    <w:tmpl w:val="34E24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C7D00DA"/>
    <w:multiLevelType w:val="multilevel"/>
    <w:tmpl w:val="D45E9EC8"/>
    <w:lvl w:ilvl="0">
      <w:start w:val="7"/>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5">
    <w:nsid w:val="637120F5"/>
    <w:multiLevelType w:val="hybridMultilevel"/>
    <w:tmpl w:val="68B45A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60B11C0"/>
    <w:multiLevelType w:val="hybridMultilevel"/>
    <w:tmpl w:val="A5DC5F9A"/>
    <w:lvl w:ilvl="0" w:tplc="3F0E706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87800B0"/>
    <w:multiLevelType w:val="hybridMultilevel"/>
    <w:tmpl w:val="54CC84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FB84635"/>
    <w:multiLevelType w:val="hybridMultilevel"/>
    <w:tmpl w:val="9CE81866"/>
    <w:lvl w:ilvl="0" w:tplc="E5BE3FE4">
      <w:start w:val="5"/>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9">
    <w:nsid w:val="733D31D4"/>
    <w:multiLevelType w:val="hybridMultilevel"/>
    <w:tmpl w:val="23CA48A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6642B0F"/>
    <w:multiLevelType w:val="multilevel"/>
    <w:tmpl w:val="DFAC800A"/>
    <w:lvl w:ilvl="0">
      <w:start w:val="9"/>
      <w:numFmt w:val="decimal"/>
      <w:lvlText w:val="%1"/>
      <w:lvlJc w:val="left"/>
      <w:pPr>
        <w:ind w:left="720" w:hanging="360"/>
      </w:pPr>
      <w:rPr>
        <w:rFonts w:hint="default"/>
        <w:b/>
      </w:rPr>
    </w:lvl>
    <w:lvl w:ilvl="1">
      <w:start w:val="1"/>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abstractNum w:abstractNumId="41">
    <w:nsid w:val="79F50EB4"/>
    <w:multiLevelType w:val="multilevel"/>
    <w:tmpl w:val="A9F249A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sz w:val="24"/>
      </w:rPr>
    </w:lvl>
    <w:lvl w:ilvl="2">
      <w:start w:val="1"/>
      <w:numFmt w:val="upperLetter"/>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800" w:hanging="144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2160" w:hanging="1800"/>
      </w:pPr>
      <w:rPr>
        <w:rFonts w:hint="default"/>
        <w:b/>
        <w:sz w:val="24"/>
      </w:rPr>
    </w:lvl>
  </w:abstractNum>
  <w:abstractNum w:abstractNumId="42">
    <w:nsid w:val="79F915EC"/>
    <w:multiLevelType w:val="hybridMultilevel"/>
    <w:tmpl w:val="5838DD7C"/>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3">
    <w:nsid w:val="7F320111"/>
    <w:multiLevelType w:val="hybridMultilevel"/>
    <w:tmpl w:val="DEB2E3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3"/>
  </w:num>
  <w:num w:numId="3">
    <w:abstractNumId w:val="22"/>
  </w:num>
  <w:num w:numId="4">
    <w:abstractNumId w:val="42"/>
  </w:num>
  <w:num w:numId="5">
    <w:abstractNumId w:val="17"/>
  </w:num>
  <w:num w:numId="6">
    <w:abstractNumId w:val="13"/>
  </w:num>
  <w:num w:numId="7">
    <w:abstractNumId w:val="43"/>
  </w:num>
  <w:num w:numId="8">
    <w:abstractNumId w:val="29"/>
  </w:num>
  <w:num w:numId="9">
    <w:abstractNumId w:val="41"/>
  </w:num>
  <w:num w:numId="10">
    <w:abstractNumId w:val="5"/>
  </w:num>
  <w:num w:numId="11">
    <w:abstractNumId w:val="11"/>
  </w:num>
  <w:num w:numId="12">
    <w:abstractNumId w:val="27"/>
  </w:num>
  <w:num w:numId="13">
    <w:abstractNumId w:val="20"/>
  </w:num>
  <w:num w:numId="14">
    <w:abstractNumId w:val="34"/>
  </w:num>
  <w:num w:numId="15">
    <w:abstractNumId w:val="14"/>
  </w:num>
  <w:num w:numId="16">
    <w:abstractNumId w:val="7"/>
  </w:num>
  <w:num w:numId="17">
    <w:abstractNumId w:val="16"/>
  </w:num>
  <w:num w:numId="18">
    <w:abstractNumId w:val="35"/>
  </w:num>
  <w:num w:numId="19">
    <w:abstractNumId w:val="23"/>
  </w:num>
  <w:num w:numId="20">
    <w:abstractNumId w:val="28"/>
  </w:num>
  <w:num w:numId="21">
    <w:abstractNumId w:val="25"/>
  </w:num>
  <w:num w:numId="22">
    <w:abstractNumId w:val="10"/>
  </w:num>
  <w:num w:numId="23">
    <w:abstractNumId w:val="24"/>
  </w:num>
  <w:num w:numId="24">
    <w:abstractNumId w:val="30"/>
  </w:num>
  <w:num w:numId="25">
    <w:abstractNumId w:val="12"/>
  </w:num>
  <w:num w:numId="26">
    <w:abstractNumId w:val="32"/>
  </w:num>
  <w:num w:numId="27">
    <w:abstractNumId w:val="2"/>
  </w:num>
  <w:num w:numId="28">
    <w:abstractNumId w:val="36"/>
  </w:num>
  <w:num w:numId="29">
    <w:abstractNumId w:val="21"/>
  </w:num>
  <w:num w:numId="30">
    <w:abstractNumId w:val="18"/>
  </w:num>
  <w:num w:numId="31">
    <w:abstractNumId w:val="40"/>
  </w:num>
  <w:num w:numId="32">
    <w:abstractNumId w:val="15"/>
  </w:num>
  <w:num w:numId="33">
    <w:abstractNumId w:val="4"/>
  </w:num>
  <w:num w:numId="34">
    <w:abstractNumId w:val="19"/>
  </w:num>
  <w:num w:numId="35">
    <w:abstractNumId w:val="38"/>
  </w:num>
  <w:num w:numId="36">
    <w:abstractNumId w:val="26"/>
  </w:num>
  <w:num w:numId="37">
    <w:abstractNumId w:val="39"/>
  </w:num>
  <w:num w:numId="38">
    <w:abstractNumId w:val="37"/>
  </w:num>
  <w:num w:numId="39">
    <w:abstractNumId w:val="9"/>
  </w:num>
  <w:num w:numId="40">
    <w:abstractNumId w:val="8"/>
  </w:num>
  <w:num w:numId="41">
    <w:abstractNumId w:val="6"/>
  </w:num>
  <w:num w:numId="42">
    <w:abstractNumId w:val="3"/>
  </w:num>
  <w:num w:numId="43">
    <w:abstractNumId w:val="0"/>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useFELayout/>
  </w:compat>
  <w:rsids>
    <w:rsidRoot w:val="00287BD4"/>
    <w:rsid w:val="000003BB"/>
    <w:rsid w:val="00017F92"/>
    <w:rsid w:val="00027124"/>
    <w:rsid w:val="00035FD6"/>
    <w:rsid w:val="00044A72"/>
    <w:rsid w:val="000624AA"/>
    <w:rsid w:val="00062C39"/>
    <w:rsid w:val="00084256"/>
    <w:rsid w:val="0009571C"/>
    <w:rsid w:val="000A40BB"/>
    <w:rsid w:val="000A507D"/>
    <w:rsid w:val="000B2EED"/>
    <w:rsid w:val="000B35EE"/>
    <w:rsid w:val="000B6389"/>
    <w:rsid w:val="000B68E2"/>
    <w:rsid w:val="000B745B"/>
    <w:rsid w:val="000C0E3A"/>
    <w:rsid w:val="000D31F7"/>
    <w:rsid w:val="000D5D90"/>
    <w:rsid w:val="001079AE"/>
    <w:rsid w:val="001473DE"/>
    <w:rsid w:val="001539F0"/>
    <w:rsid w:val="00161B56"/>
    <w:rsid w:val="00162C73"/>
    <w:rsid w:val="00162EDA"/>
    <w:rsid w:val="0018558A"/>
    <w:rsid w:val="001B5910"/>
    <w:rsid w:val="001C17BF"/>
    <w:rsid w:val="001E6332"/>
    <w:rsid w:val="001F4194"/>
    <w:rsid w:val="00204EA4"/>
    <w:rsid w:val="002273C7"/>
    <w:rsid w:val="00240FF8"/>
    <w:rsid w:val="00246649"/>
    <w:rsid w:val="002611A8"/>
    <w:rsid w:val="002800C5"/>
    <w:rsid w:val="00284B54"/>
    <w:rsid w:val="00286A7F"/>
    <w:rsid w:val="00287BD4"/>
    <w:rsid w:val="002937BD"/>
    <w:rsid w:val="00294E36"/>
    <w:rsid w:val="002A3509"/>
    <w:rsid w:val="002C62EF"/>
    <w:rsid w:val="002C7937"/>
    <w:rsid w:val="002D1396"/>
    <w:rsid w:val="002E0B10"/>
    <w:rsid w:val="002E3C44"/>
    <w:rsid w:val="002F1BCD"/>
    <w:rsid w:val="00302BE1"/>
    <w:rsid w:val="0030413F"/>
    <w:rsid w:val="003151C2"/>
    <w:rsid w:val="00331280"/>
    <w:rsid w:val="003316EE"/>
    <w:rsid w:val="003353DF"/>
    <w:rsid w:val="00341742"/>
    <w:rsid w:val="003443F5"/>
    <w:rsid w:val="00347895"/>
    <w:rsid w:val="003522A5"/>
    <w:rsid w:val="00357CD2"/>
    <w:rsid w:val="00371AF4"/>
    <w:rsid w:val="003801CA"/>
    <w:rsid w:val="00381817"/>
    <w:rsid w:val="00383674"/>
    <w:rsid w:val="003A69CC"/>
    <w:rsid w:val="003B2AB0"/>
    <w:rsid w:val="003B6C92"/>
    <w:rsid w:val="003E318A"/>
    <w:rsid w:val="003E54B6"/>
    <w:rsid w:val="00401F1B"/>
    <w:rsid w:val="00424614"/>
    <w:rsid w:val="00425B5D"/>
    <w:rsid w:val="004438EC"/>
    <w:rsid w:val="00457C84"/>
    <w:rsid w:val="004645AF"/>
    <w:rsid w:val="00465A47"/>
    <w:rsid w:val="00466C53"/>
    <w:rsid w:val="00470D16"/>
    <w:rsid w:val="004B055A"/>
    <w:rsid w:val="004C1FDF"/>
    <w:rsid w:val="004C4004"/>
    <w:rsid w:val="004D400D"/>
    <w:rsid w:val="00507A02"/>
    <w:rsid w:val="00531ACB"/>
    <w:rsid w:val="00533A3B"/>
    <w:rsid w:val="0053742F"/>
    <w:rsid w:val="00541C27"/>
    <w:rsid w:val="00544E91"/>
    <w:rsid w:val="00563C6B"/>
    <w:rsid w:val="00596D66"/>
    <w:rsid w:val="005D095F"/>
    <w:rsid w:val="005E1EA9"/>
    <w:rsid w:val="005E4DA9"/>
    <w:rsid w:val="005F2E77"/>
    <w:rsid w:val="0060637A"/>
    <w:rsid w:val="00612355"/>
    <w:rsid w:val="006147A3"/>
    <w:rsid w:val="00616A0B"/>
    <w:rsid w:val="00650B99"/>
    <w:rsid w:val="0065771A"/>
    <w:rsid w:val="00666092"/>
    <w:rsid w:val="00666634"/>
    <w:rsid w:val="006700A8"/>
    <w:rsid w:val="006873CA"/>
    <w:rsid w:val="00695449"/>
    <w:rsid w:val="006959E1"/>
    <w:rsid w:val="006A7B65"/>
    <w:rsid w:val="006A7DEA"/>
    <w:rsid w:val="006C0EA5"/>
    <w:rsid w:val="006C5DCD"/>
    <w:rsid w:val="006E5A3A"/>
    <w:rsid w:val="006E7E90"/>
    <w:rsid w:val="006F42F8"/>
    <w:rsid w:val="00701469"/>
    <w:rsid w:val="007221AA"/>
    <w:rsid w:val="0076591F"/>
    <w:rsid w:val="00765C8F"/>
    <w:rsid w:val="00766E48"/>
    <w:rsid w:val="00782669"/>
    <w:rsid w:val="007A003E"/>
    <w:rsid w:val="007A3FAB"/>
    <w:rsid w:val="007B48E6"/>
    <w:rsid w:val="007F37E3"/>
    <w:rsid w:val="00801F81"/>
    <w:rsid w:val="00813B05"/>
    <w:rsid w:val="0081686C"/>
    <w:rsid w:val="00816C03"/>
    <w:rsid w:val="008520D3"/>
    <w:rsid w:val="00854BD1"/>
    <w:rsid w:val="00887EFA"/>
    <w:rsid w:val="008A29D8"/>
    <w:rsid w:val="008C535A"/>
    <w:rsid w:val="008D19DB"/>
    <w:rsid w:val="008D22C5"/>
    <w:rsid w:val="008E4475"/>
    <w:rsid w:val="008F5E51"/>
    <w:rsid w:val="009009B1"/>
    <w:rsid w:val="0090220D"/>
    <w:rsid w:val="00921DA1"/>
    <w:rsid w:val="00922F75"/>
    <w:rsid w:val="00931389"/>
    <w:rsid w:val="0093210D"/>
    <w:rsid w:val="009357B9"/>
    <w:rsid w:val="00957BC4"/>
    <w:rsid w:val="00957F57"/>
    <w:rsid w:val="00964E73"/>
    <w:rsid w:val="00967140"/>
    <w:rsid w:val="00977A07"/>
    <w:rsid w:val="00986D59"/>
    <w:rsid w:val="009A5F31"/>
    <w:rsid w:val="009A7F0C"/>
    <w:rsid w:val="009B2C0F"/>
    <w:rsid w:val="009C1EB1"/>
    <w:rsid w:val="009E520C"/>
    <w:rsid w:val="009F5934"/>
    <w:rsid w:val="009F6960"/>
    <w:rsid w:val="00A0041E"/>
    <w:rsid w:val="00A127BE"/>
    <w:rsid w:val="00A14D21"/>
    <w:rsid w:val="00A15241"/>
    <w:rsid w:val="00A22B45"/>
    <w:rsid w:val="00A30481"/>
    <w:rsid w:val="00A4247B"/>
    <w:rsid w:val="00A44183"/>
    <w:rsid w:val="00A47569"/>
    <w:rsid w:val="00A5332B"/>
    <w:rsid w:val="00A57D0B"/>
    <w:rsid w:val="00A70FC5"/>
    <w:rsid w:val="00A71FE8"/>
    <w:rsid w:val="00A727E2"/>
    <w:rsid w:val="00A72F21"/>
    <w:rsid w:val="00A74E98"/>
    <w:rsid w:val="00A75680"/>
    <w:rsid w:val="00A80698"/>
    <w:rsid w:val="00AA0C15"/>
    <w:rsid w:val="00AA61E2"/>
    <w:rsid w:val="00AB02C0"/>
    <w:rsid w:val="00AB2AB0"/>
    <w:rsid w:val="00AB6CD6"/>
    <w:rsid w:val="00AC1954"/>
    <w:rsid w:val="00AC7DF8"/>
    <w:rsid w:val="00AE1B72"/>
    <w:rsid w:val="00AF1B4B"/>
    <w:rsid w:val="00AF547B"/>
    <w:rsid w:val="00AF58BE"/>
    <w:rsid w:val="00B00160"/>
    <w:rsid w:val="00B02D3B"/>
    <w:rsid w:val="00B31651"/>
    <w:rsid w:val="00B36A7C"/>
    <w:rsid w:val="00B40F13"/>
    <w:rsid w:val="00B41F4C"/>
    <w:rsid w:val="00B47319"/>
    <w:rsid w:val="00B56524"/>
    <w:rsid w:val="00B56B6C"/>
    <w:rsid w:val="00B645CC"/>
    <w:rsid w:val="00B64996"/>
    <w:rsid w:val="00B722BD"/>
    <w:rsid w:val="00B85244"/>
    <w:rsid w:val="00B92261"/>
    <w:rsid w:val="00BA0262"/>
    <w:rsid w:val="00BA43DC"/>
    <w:rsid w:val="00BA5053"/>
    <w:rsid w:val="00BC26A8"/>
    <w:rsid w:val="00BC643E"/>
    <w:rsid w:val="00BC78AF"/>
    <w:rsid w:val="00BC791E"/>
    <w:rsid w:val="00BD1DED"/>
    <w:rsid w:val="00BE7D19"/>
    <w:rsid w:val="00BF1FA0"/>
    <w:rsid w:val="00C07CF9"/>
    <w:rsid w:val="00C10A2D"/>
    <w:rsid w:val="00C37DDF"/>
    <w:rsid w:val="00C50EE0"/>
    <w:rsid w:val="00C6479C"/>
    <w:rsid w:val="00C6509B"/>
    <w:rsid w:val="00C67FE1"/>
    <w:rsid w:val="00C74A01"/>
    <w:rsid w:val="00C96F7A"/>
    <w:rsid w:val="00CA59F8"/>
    <w:rsid w:val="00CB6271"/>
    <w:rsid w:val="00CC4127"/>
    <w:rsid w:val="00CC5C4F"/>
    <w:rsid w:val="00CD31DC"/>
    <w:rsid w:val="00CE65FF"/>
    <w:rsid w:val="00CF49EF"/>
    <w:rsid w:val="00D161C7"/>
    <w:rsid w:val="00D259D6"/>
    <w:rsid w:val="00D61B09"/>
    <w:rsid w:val="00D9122E"/>
    <w:rsid w:val="00DD637D"/>
    <w:rsid w:val="00DE311A"/>
    <w:rsid w:val="00DF0E93"/>
    <w:rsid w:val="00DF3997"/>
    <w:rsid w:val="00DF5B80"/>
    <w:rsid w:val="00DF7BFE"/>
    <w:rsid w:val="00E16857"/>
    <w:rsid w:val="00E27CAC"/>
    <w:rsid w:val="00E51A0C"/>
    <w:rsid w:val="00E523CB"/>
    <w:rsid w:val="00E524B0"/>
    <w:rsid w:val="00E53F3A"/>
    <w:rsid w:val="00E807DA"/>
    <w:rsid w:val="00E96941"/>
    <w:rsid w:val="00EA6D63"/>
    <w:rsid w:val="00EC2D55"/>
    <w:rsid w:val="00ED3701"/>
    <w:rsid w:val="00ED6011"/>
    <w:rsid w:val="00F21739"/>
    <w:rsid w:val="00F51D45"/>
    <w:rsid w:val="00F56FDB"/>
    <w:rsid w:val="00F70454"/>
    <w:rsid w:val="00F86CDF"/>
    <w:rsid w:val="00FA6D49"/>
    <w:rsid w:val="00FC79BC"/>
    <w:rsid w:val="00FE3F9A"/>
    <w:rsid w:val="00FF5D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colormru v:ext="edit" colors="#f6f,#393,#c6f,#0c0,#69f"/>
    </o:shapedefaults>
    <o:shapelayout v:ext="edit">
      <o:idmap v:ext="edit" data="1"/>
      <o:rules v:ext="edit">
        <o:r id="V:Rule19" type="connector" idref="#Connettore 2 11"/>
        <o:r id="V:Rule20" type="connector" idref="#Connettore 2 41"/>
        <o:r id="V:Rule21" type="connector" idref="#Connettore 2 4096"/>
        <o:r id="V:Rule22" type="connector" idref="#Connettore 2 62"/>
        <o:r id="V:Rule23" type="connector" idref="#Connettore 2 42"/>
        <o:r id="V:Rule24" type="connector" idref="#Connettore 2 46"/>
        <o:r id="V:Rule25" type="connector" idref="#Connettore 2 60"/>
        <o:r id="V:Rule26" type="connector" idref="#Connettore 2 27"/>
        <o:r id="V:Rule27" type="connector" idref="#Connettore 2 34"/>
        <o:r id="V:Rule28" type="connector" idref="#Connettore 2 38"/>
        <o:r id="V:Rule29" type="connector" idref="#Connettore 2 21"/>
        <o:r id="V:Rule30" type="connector" idref="#Connettore 2 63"/>
        <o:r id="V:Rule31" type="connector" idref="#Connettore 2 36"/>
        <o:r id="V:Rule32" type="connector" idref="#Connettore 2 20"/>
        <o:r id="V:Rule33" type="connector" idref="#Connettore 2 61"/>
        <o:r id="V:Rule34" type="connector" idref="#Connettore 2 43"/>
        <o:r id="V:Rule35" type="connector" idref="#Connettore 2 25"/>
        <o:r id="V:Rule36" type="connector" idref="#Connettore 2 409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6FDB"/>
  </w:style>
  <w:style w:type="paragraph" w:styleId="Titolo5">
    <w:name w:val="heading 5"/>
    <w:basedOn w:val="Normale"/>
    <w:next w:val="Normale"/>
    <w:link w:val="Titolo5Carattere"/>
    <w:uiPriority w:val="1"/>
    <w:qFormat/>
    <w:rsid w:val="00B36A7C"/>
    <w:pPr>
      <w:widowControl w:val="0"/>
      <w:autoSpaceDE w:val="0"/>
      <w:autoSpaceDN w:val="0"/>
      <w:adjustRightInd w:val="0"/>
      <w:spacing w:after="0" w:line="240" w:lineRule="auto"/>
      <w:ind w:left="212"/>
      <w:outlineLvl w:val="4"/>
    </w:pPr>
    <w:rPr>
      <w:rFonts w:ascii="Calibri" w:hAnsi="Calibri" w:cs="Calibr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7BD4"/>
    <w:pPr>
      <w:ind w:left="720"/>
      <w:contextualSpacing/>
    </w:pPr>
  </w:style>
  <w:style w:type="paragraph" w:styleId="Testonotaapidipagina">
    <w:name w:val="footnote text"/>
    <w:basedOn w:val="Normale"/>
    <w:link w:val="TestonotaapidipaginaCarattere"/>
    <w:uiPriority w:val="99"/>
    <w:semiHidden/>
    <w:unhideWhenUsed/>
    <w:rsid w:val="007A003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A003E"/>
    <w:rPr>
      <w:sz w:val="20"/>
      <w:szCs w:val="20"/>
    </w:rPr>
  </w:style>
  <w:style w:type="character" w:styleId="Rimandonotaapidipagina">
    <w:name w:val="footnote reference"/>
    <w:basedOn w:val="Carpredefinitoparagrafo"/>
    <w:uiPriority w:val="99"/>
    <w:semiHidden/>
    <w:unhideWhenUsed/>
    <w:rsid w:val="007A003E"/>
    <w:rPr>
      <w:vertAlign w:val="superscript"/>
    </w:rPr>
  </w:style>
  <w:style w:type="paragraph" w:styleId="Testofumetto">
    <w:name w:val="Balloon Text"/>
    <w:basedOn w:val="Normale"/>
    <w:link w:val="TestofumettoCarattere"/>
    <w:uiPriority w:val="99"/>
    <w:semiHidden/>
    <w:unhideWhenUsed/>
    <w:rsid w:val="000B2E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2EED"/>
    <w:rPr>
      <w:rFonts w:ascii="Tahoma" w:hAnsi="Tahoma" w:cs="Tahoma"/>
      <w:sz w:val="16"/>
      <w:szCs w:val="16"/>
    </w:rPr>
  </w:style>
  <w:style w:type="table" w:styleId="Grigliatabella">
    <w:name w:val="Table Grid"/>
    <w:basedOn w:val="Tabellanormale"/>
    <w:uiPriority w:val="59"/>
    <w:rsid w:val="00C37D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DE311A"/>
    <w:pPr>
      <w:spacing w:before="100" w:beforeAutospacing="1" w:after="100" w:afterAutospacing="1" w:line="240" w:lineRule="auto"/>
    </w:pPr>
    <w:rPr>
      <w:rFonts w:ascii="Times New Roman" w:hAnsi="Times New Roman" w:cs="Times New Roman"/>
      <w:sz w:val="24"/>
      <w:szCs w:val="24"/>
    </w:rPr>
  </w:style>
  <w:style w:type="paragraph" w:styleId="Intestazione">
    <w:name w:val="header"/>
    <w:basedOn w:val="Normale"/>
    <w:link w:val="IntestazioneCarattere"/>
    <w:uiPriority w:val="99"/>
    <w:unhideWhenUsed/>
    <w:rsid w:val="009C1E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C1EB1"/>
  </w:style>
  <w:style w:type="paragraph" w:styleId="Pidipagina">
    <w:name w:val="footer"/>
    <w:basedOn w:val="Normale"/>
    <w:link w:val="PidipaginaCarattere"/>
    <w:uiPriority w:val="99"/>
    <w:unhideWhenUsed/>
    <w:rsid w:val="009C1E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C1EB1"/>
  </w:style>
  <w:style w:type="character" w:styleId="Enfasigrassetto">
    <w:name w:val="Strong"/>
    <w:basedOn w:val="Carpredefinitoparagrafo"/>
    <w:uiPriority w:val="22"/>
    <w:qFormat/>
    <w:rsid w:val="009C1EB1"/>
    <w:rPr>
      <w:b/>
      <w:bCs/>
    </w:rPr>
  </w:style>
  <w:style w:type="character" w:styleId="Collegamentoipertestuale">
    <w:name w:val="Hyperlink"/>
    <w:basedOn w:val="Carpredefinitoparagrafo"/>
    <w:uiPriority w:val="99"/>
    <w:unhideWhenUsed/>
    <w:rsid w:val="009C1EB1"/>
    <w:rPr>
      <w:color w:val="0000FF"/>
      <w:u w:val="single"/>
    </w:rPr>
  </w:style>
  <w:style w:type="character" w:styleId="Enfasicorsivo">
    <w:name w:val="Emphasis"/>
    <w:basedOn w:val="Carpredefinitoparagrafo"/>
    <w:uiPriority w:val="20"/>
    <w:qFormat/>
    <w:rsid w:val="009C1EB1"/>
    <w:rPr>
      <w:i/>
      <w:iCs/>
    </w:rPr>
  </w:style>
  <w:style w:type="table" w:customStyle="1" w:styleId="Grigliatabella1">
    <w:name w:val="Griglia tabella1"/>
    <w:basedOn w:val="Tabellanormale"/>
    <w:next w:val="Grigliatabella"/>
    <w:uiPriority w:val="59"/>
    <w:rsid w:val="003801C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59"/>
    <w:rsid w:val="00F51D4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next w:val="Grigliatabella"/>
    <w:uiPriority w:val="59"/>
    <w:rsid w:val="00816C0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5Carattere">
    <w:name w:val="Titolo 5 Carattere"/>
    <w:basedOn w:val="Carpredefinitoparagrafo"/>
    <w:link w:val="Titolo5"/>
    <w:uiPriority w:val="1"/>
    <w:rsid w:val="00B36A7C"/>
    <w:rPr>
      <w:rFonts w:ascii="Calibri" w:hAnsi="Calibri" w:cs="Calibri"/>
      <w:b/>
      <w:bCs/>
    </w:rPr>
  </w:style>
  <w:style w:type="paragraph" w:customStyle="1" w:styleId="TableParagraph">
    <w:name w:val="Table Paragraph"/>
    <w:basedOn w:val="Normale"/>
    <w:uiPriority w:val="1"/>
    <w:qFormat/>
    <w:rsid w:val="00B36A7C"/>
    <w:pPr>
      <w:widowControl w:val="0"/>
      <w:autoSpaceDE w:val="0"/>
      <w:autoSpaceDN w:val="0"/>
      <w:adjustRightInd w:val="0"/>
      <w:spacing w:after="0" w:line="240" w:lineRule="auto"/>
    </w:pPr>
    <w:rPr>
      <w:rFonts w:ascii="Times New Roman" w:hAnsi="Times New Roman" w:cs="Times New Roman"/>
      <w:sz w:val="24"/>
      <w:szCs w:val="24"/>
    </w:rPr>
  </w:style>
  <w:style w:type="paragraph" w:styleId="Corpodeltesto">
    <w:name w:val="Body Text"/>
    <w:basedOn w:val="Normale"/>
    <w:link w:val="CorpodeltestoCarattere"/>
    <w:uiPriority w:val="1"/>
    <w:qFormat/>
    <w:rsid w:val="00B36A7C"/>
    <w:pPr>
      <w:widowControl w:val="0"/>
      <w:autoSpaceDE w:val="0"/>
      <w:autoSpaceDN w:val="0"/>
      <w:adjustRightInd w:val="0"/>
      <w:spacing w:after="0" w:line="240" w:lineRule="auto"/>
      <w:ind w:left="112"/>
    </w:pPr>
    <w:rPr>
      <w:rFonts w:ascii="Calibri" w:hAnsi="Calibri" w:cs="Calibri"/>
    </w:rPr>
  </w:style>
  <w:style w:type="character" w:customStyle="1" w:styleId="CorpodeltestoCarattere">
    <w:name w:val="Corpo del testo Carattere"/>
    <w:basedOn w:val="Carpredefinitoparagrafo"/>
    <w:link w:val="Corpodeltesto"/>
    <w:uiPriority w:val="1"/>
    <w:rsid w:val="00B36A7C"/>
    <w:rPr>
      <w:rFonts w:ascii="Calibri" w:hAnsi="Calibri" w:cs="Calibri"/>
    </w:rPr>
  </w:style>
  <w:style w:type="character" w:customStyle="1" w:styleId="uh">
    <w:name w:val="uh"/>
    <w:basedOn w:val="Carpredefinitoparagrafo"/>
    <w:rsid w:val="002937BD"/>
  </w:style>
  <w:style w:type="paragraph" w:customStyle="1" w:styleId="Predefinito">
    <w:name w:val="Predefinito"/>
    <w:rsid w:val="00E96941"/>
    <w:pPr>
      <w:suppressAutoHyphens/>
    </w:pPr>
    <w:rPr>
      <w:rFonts w:ascii="Calibri" w:eastAsia="Arial Unicode MS" w:hAnsi="Calibri" w:cs="Calibri"/>
      <w:color w:val="00000A"/>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7BD4"/>
    <w:pPr>
      <w:ind w:left="720"/>
      <w:contextualSpacing/>
    </w:pPr>
  </w:style>
  <w:style w:type="paragraph" w:styleId="Testonotaapidipagina">
    <w:name w:val="footnote text"/>
    <w:basedOn w:val="Normale"/>
    <w:link w:val="TestonotaapidipaginaCarattere"/>
    <w:uiPriority w:val="99"/>
    <w:semiHidden/>
    <w:unhideWhenUsed/>
    <w:rsid w:val="007A003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A003E"/>
    <w:rPr>
      <w:sz w:val="20"/>
      <w:szCs w:val="20"/>
    </w:rPr>
  </w:style>
  <w:style w:type="character" w:styleId="Rimandonotaapidipagina">
    <w:name w:val="footnote reference"/>
    <w:basedOn w:val="Carpredefinitoparagrafo"/>
    <w:uiPriority w:val="99"/>
    <w:semiHidden/>
    <w:unhideWhenUsed/>
    <w:rsid w:val="007A003E"/>
    <w:rPr>
      <w:vertAlign w:val="superscript"/>
    </w:rPr>
  </w:style>
  <w:style w:type="paragraph" w:styleId="Testofumetto">
    <w:name w:val="Balloon Text"/>
    <w:basedOn w:val="Normale"/>
    <w:link w:val="TestofumettoCarattere"/>
    <w:uiPriority w:val="99"/>
    <w:semiHidden/>
    <w:unhideWhenUsed/>
    <w:rsid w:val="000B2E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2EED"/>
    <w:rPr>
      <w:rFonts w:ascii="Tahoma" w:hAnsi="Tahoma" w:cs="Tahoma"/>
      <w:sz w:val="16"/>
      <w:szCs w:val="16"/>
    </w:rPr>
  </w:style>
  <w:style w:type="table" w:styleId="Grigliatabella">
    <w:name w:val="Table Grid"/>
    <w:basedOn w:val="Tabellanormale"/>
    <w:uiPriority w:val="59"/>
    <w:rsid w:val="00C37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DE311A"/>
    <w:pPr>
      <w:spacing w:before="100" w:beforeAutospacing="1" w:after="100" w:afterAutospacing="1" w:line="240" w:lineRule="auto"/>
    </w:pPr>
    <w:rPr>
      <w:rFonts w:ascii="Times New Roman" w:hAnsi="Times New Roman" w:cs="Times New Roman"/>
      <w:sz w:val="24"/>
      <w:szCs w:val="24"/>
    </w:rPr>
  </w:style>
  <w:style w:type="paragraph" w:styleId="Intestazione">
    <w:name w:val="header"/>
    <w:basedOn w:val="Normale"/>
    <w:link w:val="IntestazioneCarattere"/>
    <w:uiPriority w:val="99"/>
    <w:unhideWhenUsed/>
    <w:rsid w:val="009C1E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C1EB1"/>
  </w:style>
  <w:style w:type="paragraph" w:styleId="Pidipagina">
    <w:name w:val="footer"/>
    <w:basedOn w:val="Normale"/>
    <w:link w:val="PidipaginaCarattere"/>
    <w:uiPriority w:val="99"/>
    <w:unhideWhenUsed/>
    <w:rsid w:val="009C1E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C1EB1"/>
  </w:style>
  <w:style w:type="character" w:styleId="Enfasigrassetto">
    <w:name w:val="Strong"/>
    <w:basedOn w:val="Carpredefinitoparagrafo"/>
    <w:uiPriority w:val="22"/>
    <w:qFormat/>
    <w:rsid w:val="009C1EB1"/>
    <w:rPr>
      <w:b/>
      <w:bCs/>
    </w:rPr>
  </w:style>
  <w:style w:type="character" w:styleId="Collegamentoipertestuale">
    <w:name w:val="Hyperlink"/>
    <w:basedOn w:val="Carpredefinitoparagrafo"/>
    <w:uiPriority w:val="99"/>
    <w:unhideWhenUsed/>
    <w:rsid w:val="009C1EB1"/>
    <w:rPr>
      <w:color w:val="0000FF"/>
      <w:u w:val="single"/>
    </w:rPr>
  </w:style>
  <w:style w:type="character" w:styleId="Enfasicorsivo">
    <w:name w:val="Emphasis"/>
    <w:basedOn w:val="Carpredefinitoparagrafo"/>
    <w:uiPriority w:val="20"/>
    <w:qFormat/>
    <w:rsid w:val="009C1EB1"/>
    <w:rPr>
      <w:i/>
      <w:iCs/>
    </w:rPr>
  </w:style>
  <w:style w:type="table" w:customStyle="1" w:styleId="Grigliatabella1">
    <w:name w:val="Griglia tabella1"/>
    <w:basedOn w:val="Tabellanormale"/>
    <w:next w:val="Grigliatabella"/>
    <w:uiPriority w:val="59"/>
    <w:rsid w:val="003801C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F51D4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816C03"/>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26327370">
      <w:bodyDiv w:val="1"/>
      <w:marLeft w:val="0"/>
      <w:marRight w:val="0"/>
      <w:marTop w:val="0"/>
      <w:marBottom w:val="0"/>
      <w:divBdr>
        <w:top w:val="none" w:sz="0" w:space="0" w:color="auto"/>
        <w:left w:val="none" w:sz="0" w:space="0" w:color="auto"/>
        <w:bottom w:val="none" w:sz="0" w:space="0" w:color="auto"/>
        <w:right w:val="none" w:sz="0" w:space="0" w:color="auto"/>
      </w:divBdr>
    </w:div>
    <w:div w:id="83676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B0B32-E40F-4C27-9D6C-8E7477D8F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58</Pages>
  <Words>22334</Words>
  <Characters>127306</Characters>
  <Application>Microsoft Office Word</Application>
  <DocSecurity>0</DocSecurity>
  <Lines>1060</Lines>
  <Paragraphs>298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gianfilippo</cp:lastModifiedBy>
  <cp:revision>23</cp:revision>
  <cp:lastPrinted>2019-05-24T08:53:00Z</cp:lastPrinted>
  <dcterms:created xsi:type="dcterms:W3CDTF">2019-05-20T08:07:00Z</dcterms:created>
  <dcterms:modified xsi:type="dcterms:W3CDTF">2019-05-27T07:21:00Z</dcterms:modified>
</cp:coreProperties>
</file>