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F1E6B">
      <w:pPr>
        <w:spacing w:after="160" w:line="252" w:lineRule="auto"/>
        <w:jc w:val="center"/>
        <w:rPr>
          <w:color w:val="auto"/>
          <w:sz w:val="28"/>
          <w:szCs w:val="28"/>
        </w:rPr>
      </w:pPr>
      <w:bookmarkStart w:id="0" w:name="_GoBack"/>
      <w:bookmarkEnd w:id="0"/>
      <w:r>
        <w:rPr>
          <w:sz w:val="56"/>
          <w:szCs w:val="56"/>
        </w:rPr>
        <w:t>COMUNE CERRETO DI SPOLETO</w:t>
      </w:r>
    </w:p>
    <w:p w:rsidR="00000000" w:rsidRDefault="008F1E6B">
      <w:pPr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Provincia di </w:t>
      </w:r>
      <w:r>
        <w:rPr>
          <w:rFonts w:ascii="TimesNewRoman" w:hAnsi="TimesNewRoman" w:cs="TimesNewRoman"/>
          <w:color w:val="auto"/>
          <w:sz w:val="28"/>
          <w:szCs w:val="28"/>
        </w:rPr>
        <w:t>P</w:t>
      </w:r>
      <w:r>
        <w:rPr>
          <w:rFonts w:ascii="TimesNewRoman" w:hAnsi="TimesNewRoman" w:cs="TimesNewRoman"/>
          <w:sz w:val="28"/>
          <w:szCs w:val="28"/>
        </w:rPr>
        <w:t>erugia</w:t>
      </w:r>
    </w:p>
    <w:p w:rsidR="00000000" w:rsidRDefault="008F1E6B">
      <w:pPr>
        <w:rPr>
          <w:sz w:val="28"/>
          <w:szCs w:val="28"/>
        </w:rPr>
      </w:pPr>
    </w:p>
    <w:p w:rsidR="00000000" w:rsidRDefault="008F1E6B">
      <w:pPr>
        <w:tabs>
          <w:tab w:val="left" w:pos="3570"/>
        </w:tabs>
        <w:jc w:val="center"/>
        <w:rPr>
          <w:rFonts w:cs="Times New Roman"/>
          <w:sz w:val="26"/>
          <w:szCs w:val="26"/>
        </w:rPr>
      </w:pPr>
      <w:r>
        <w:rPr>
          <w:sz w:val="40"/>
          <w:szCs w:val="40"/>
        </w:rPr>
        <w:t>VERBALE N.</w:t>
      </w:r>
      <w:r>
        <w:rPr>
          <w:rFonts w:cs="Times New Roman"/>
          <w:sz w:val="40"/>
          <w:szCs w:val="40"/>
        </w:rPr>
        <w:t xml:space="preserve"> 35</w:t>
      </w:r>
    </w:p>
    <w:p w:rsidR="00000000" w:rsidRDefault="008F1E6B">
      <w:pPr>
        <w:tabs>
          <w:tab w:val="left" w:pos="3570"/>
        </w:tabs>
        <w:jc w:val="center"/>
        <w:rPr>
          <w:rFonts w:cs="Times New Roman"/>
          <w:sz w:val="26"/>
          <w:szCs w:val="26"/>
        </w:rPr>
      </w:pPr>
    </w:p>
    <w:p w:rsidR="00000000" w:rsidRDefault="008F1E6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L'anno 2018 il giorno 31 del mese di marzo alle ore 9.00 si è presentato il revisore unico nominato con delibera consiliare n. 8 del 23.03.2016, nella persona del Dott. Luigi Nunziangeli</w:t>
      </w:r>
    </w:p>
    <w:p w:rsidR="00000000" w:rsidRDefault="008F1E6B">
      <w:pPr>
        <w:rPr>
          <w:rFonts w:cs="Times New Roman"/>
          <w:sz w:val="26"/>
          <w:szCs w:val="26"/>
        </w:rPr>
      </w:pPr>
    </w:p>
    <w:p w:rsidR="00000000" w:rsidRDefault="008F1E6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La se</w:t>
      </w:r>
      <w:r>
        <w:rPr>
          <w:rFonts w:cs="Times New Roman"/>
          <w:sz w:val="26"/>
          <w:szCs w:val="26"/>
        </w:rPr>
        <w:t>duta viene dichiarata valida</w:t>
      </w:r>
    </w:p>
    <w:p w:rsidR="00000000" w:rsidRDefault="008F1E6B">
      <w:pPr>
        <w:jc w:val="both"/>
        <w:rPr>
          <w:rFonts w:cs="Times New Roman"/>
          <w:sz w:val="26"/>
          <w:szCs w:val="26"/>
        </w:rPr>
      </w:pPr>
    </w:p>
    <w:p w:rsidR="00000000" w:rsidRDefault="008F1E6B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Il Revisore </w:t>
      </w:r>
    </w:p>
    <w:p w:rsidR="00000000" w:rsidRDefault="008F1E6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procede all'esame della documentazione fornita dal Responsabile dell'Area Economica Finanziaria con riferimento alla proposta di deliberazione del Consiglio Comunale avente ad oggetto il riaccertamento ordinario d</w:t>
      </w:r>
      <w:r>
        <w:rPr>
          <w:rFonts w:cs="Times New Roman"/>
          <w:sz w:val="26"/>
          <w:szCs w:val="26"/>
        </w:rPr>
        <w:t xml:space="preserve">ei residui attuato in base all’art. 3, comma 4 del </w:t>
      </w:r>
      <w:r>
        <w:rPr>
          <w:rStyle w:val="Collegamentoipertestuale"/>
          <w:rFonts w:cs="Times New Roman"/>
          <w:color w:val="auto"/>
          <w:sz w:val="26"/>
          <w:szCs w:val="26"/>
        </w:rPr>
        <w:t>DLgs. n. 118/2011</w:t>
      </w:r>
      <w:r>
        <w:rPr>
          <w:rStyle w:val="Collegamentoipertestuale"/>
          <w:rFonts w:cs="Times New Roman"/>
          <w:color w:val="auto"/>
          <w:sz w:val="26"/>
          <w:szCs w:val="26"/>
          <w:u w:val="none"/>
        </w:rPr>
        <w:t xml:space="preserve"> e procede al rilascio dell'allegato parere.</w:t>
      </w:r>
    </w:p>
    <w:p w:rsidR="00000000" w:rsidRDefault="008F1E6B">
      <w:pPr>
        <w:jc w:val="both"/>
        <w:rPr>
          <w:rFonts w:cs="Times New Roman"/>
          <w:sz w:val="26"/>
          <w:szCs w:val="26"/>
        </w:rPr>
      </w:pPr>
    </w:p>
    <w:p w:rsidR="00000000" w:rsidRDefault="008F1E6B">
      <w:pPr>
        <w:jc w:val="both"/>
        <w:rPr>
          <w:rFonts w:cs="Times New Roman"/>
          <w:color w:val="auto"/>
          <w:sz w:val="26"/>
          <w:szCs w:val="26"/>
        </w:rPr>
      </w:pPr>
      <w:r>
        <w:rPr>
          <w:rStyle w:val="Collegamentoipertestuale"/>
          <w:rFonts w:cs="Times New Roman"/>
          <w:color w:val="auto"/>
          <w:sz w:val="26"/>
          <w:szCs w:val="26"/>
          <w:u w:val="none"/>
        </w:rPr>
        <w:t>Null'altro essendoci da verificare, la seduta è tolta alle ore 10.00.</w:t>
      </w:r>
    </w:p>
    <w:p w:rsidR="00000000" w:rsidRDefault="008F1E6B">
      <w:pPr>
        <w:jc w:val="both"/>
        <w:rPr>
          <w:rFonts w:cs="Times New Roman"/>
          <w:color w:val="auto"/>
          <w:sz w:val="26"/>
          <w:szCs w:val="26"/>
        </w:rPr>
      </w:pPr>
    </w:p>
    <w:p w:rsidR="00000000" w:rsidRDefault="008F1E6B">
      <w:pPr>
        <w:jc w:val="both"/>
        <w:rPr>
          <w:rFonts w:cs="Times New Roman"/>
          <w:color w:val="auto"/>
          <w:sz w:val="26"/>
          <w:szCs w:val="26"/>
        </w:rPr>
      </w:pPr>
    </w:p>
    <w:p w:rsidR="00000000" w:rsidRDefault="008F1E6B">
      <w:pPr>
        <w:jc w:val="both"/>
        <w:rPr>
          <w:rFonts w:cs="Times New Roman"/>
          <w:color w:val="auto"/>
          <w:sz w:val="26"/>
          <w:szCs w:val="26"/>
        </w:rPr>
      </w:pPr>
    </w:p>
    <w:p w:rsidR="00000000" w:rsidRDefault="008F1E6B">
      <w:pPr>
        <w:jc w:val="both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  <w:t>Il Revisore</w:t>
      </w:r>
    </w:p>
    <w:p w:rsidR="00000000" w:rsidRDefault="008F1E6B">
      <w:pPr>
        <w:jc w:val="both"/>
      </w:pP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</w:r>
      <w:r>
        <w:rPr>
          <w:rFonts w:cs="Times New Roman"/>
          <w:color w:val="auto"/>
          <w:sz w:val="26"/>
          <w:szCs w:val="26"/>
        </w:rPr>
        <w:tab/>
        <w:t>Dott. Luigi Nunziangeli</w:t>
      </w:r>
    </w:p>
    <w:p w:rsidR="00000000" w:rsidRDefault="008F1E6B">
      <w:pPr>
        <w:jc w:val="both"/>
        <w:rPr>
          <w:rFonts w:cs="Times New Roman"/>
          <w:color w:val="auto"/>
          <w:sz w:val="26"/>
          <w:szCs w:val="26"/>
        </w:rPr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76200</wp:posOffset>
            </wp:positionV>
            <wp:extent cx="1209040" cy="375285"/>
            <wp:effectExtent l="0" t="0" r="0" b="571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375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F1E6B">
      <w:pPr>
        <w:jc w:val="both"/>
        <w:rPr>
          <w:rFonts w:cs="Times New Roman"/>
          <w:color w:val="4C4C4E"/>
          <w:sz w:val="26"/>
          <w:szCs w:val="26"/>
        </w:rPr>
      </w:pPr>
    </w:p>
    <w:p w:rsidR="00000000" w:rsidRDefault="008F1E6B">
      <w:pPr>
        <w:rPr>
          <w:rFonts w:cs="Times New Roman"/>
          <w:color w:val="4C4C4E"/>
          <w:sz w:val="26"/>
          <w:szCs w:val="26"/>
        </w:rPr>
      </w:pPr>
    </w:p>
    <w:p w:rsidR="00000000" w:rsidRDefault="008F1E6B">
      <w:pPr>
        <w:rPr>
          <w:rFonts w:cs="Times New Roman"/>
          <w:color w:val="4C4C4E"/>
          <w:sz w:val="26"/>
          <w:szCs w:val="26"/>
        </w:rPr>
      </w:pPr>
    </w:p>
    <w:p w:rsidR="00000000" w:rsidRDefault="008F1E6B">
      <w:pPr>
        <w:rPr>
          <w:rFonts w:cs="Times New Roman"/>
          <w:color w:val="4C4C4E"/>
          <w:sz w:val="26"/>
          <w:szCs w:val="26"/>
        </w:rPr>
      </w:pPr>
    </w:p>
    <w:p w:rsidR="00000000" w:rsidRDefault="008F1E6B">
      <w:pPr>
        <w:rPr>
          <w:rFonts w:cs="Times New Roman"/>
          <w:color w:val="4C4C4E"/>
          <w:sz w:val="26"/>
          <w:szCs w:val="26"/>
        </w:rPr>
      </w:pPr>
    </w:p>
    <w:p w:rsidR="00000000" w:rsidRDefault="008F1E6B">
      <w:pPr>
        <w:rPr>
          <w:rFonts w:cs="Times New Roman"/>
          <w:color w:val="4C4C4E"/>
          <w:sz w:val="26"/>
          <w:szCs w:val="26"/>
        </w:rPr>
      </w:pPr>
    </w:p>
    <w:p w:rsidR="00000000" w:rsidRDefault="008F1E6B">
      <w:pPr>
        <w:rPr>
          <w:rFonts w:cs="Times New Roman"/>
          <w:color w:val="4C4C4E"/>
          <w:sz w:val="26"/>
          <w:szCs w:val="26"/>
        </w:rPr>
      </w:pPr>
    </w:p>
    <w:p w:rsidR="00000000" w:rsidRDefault="008F1E6B">
      <w:pPr>
        <w:rPr>
          <w:rFonts w:cs="Times New Roman"/>
          <w:color w:val="4C4C4E"/>
          <w:sz w:val="26"/>
          <w:szCs w:val="26"/>
        </w:rPr>
      </w:pPr>
    </w:p>
    <w:p w:rsidR="00000000" w:rsidRDefault="008F1E6B"/>
    <w:sectPr w:rsidR="0000000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6B"/>
    <w:rsid w:val="008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</w:pPr>
    <w:rPr>
      <w:rFonts w:eastAsia="Andale Sans UI" w:cs="Tahoma"/>
      <w:color w:val="00000A"/>
      <w:sz w:val="24"/>
      <w:szCs w:val="24"/>
      <w:lang w:bidi="it-IT"/>
    </w:rPr>
  </w:style>
  <w:style w:type="paragraph" w:styleId="Titolo1">
    <w:name w:val="heading 1"/>
    <w:basedOn w:val="Titolo"/>
    <w:next w:val="Corpotesto"/>
    <w:qFormat/>
    <w:pPr>
      <w:numPr>
        <w:numId w:val="1"/>
      </w:numPr>
      <w:outlineLvl w:val="0"/>
    </w:pPr>
    <w:rPr>
      <w:sz w:val="36"/>
      <w:szCs w:val="36"/>
    </w:rPr>
  </w:style>
  <w:style w:type="paragraph" w:styleId="Titolo2">
    <w:name w:val="heading 2"/>
    <w:basedOn w:val="Titolo"/>
    <w:next w:val="Corpotesto"/>
    <w:qFormat/>
    <w:pPr>
      <w:numPr>
        <w:ilvl w:val="1"/>
        <w:numId w:val="1"/>
      </w:numPr>
      <w:spacing w:before="200"/>
      <w:outlineLvl w:val="1"/>
    </w:pPr>
    <w:rPr>
      <w:sz w:val="32"/>
      <w:szCs w:val="32"/>
    </w:rPr>
  </w:style>
  <w:style w:type="paragraph" w:styleId="Titolo3">
    <w:name w:val="heading 3"/>
    <w:basedOn w:val="Titolo"/>
    <w:next w:val="Corpotesto"/>
    <w:qFormat/>
    <w:pPr>
      <w:numPr>
        <w:ilvl w:val="2"/>
        <w:numId w:val="1"/>
      </w:numPr>
      <w:spacing w:before="1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DefaultParagraphFont">
    <w:name w:val="Default Paragraph Font"/>
  </w:style>
  <w:style w:type="character" w:styleId="Collegamentoipertestuale">
    <w:name w:val="Hyperlink"/>
    <w:rPr>
      <w:color w:val="0563C1"/>
      <w:u w:val="single"/>
      <w:lang/>
    </w:rPr>
  </w:style>
  <w:style w:type="character" w:customStyle="1" w:styleId="TestofumettoCarattere">
    <w:name w:val="Testo fumetto Carattere"/>
    <w:rPr>
      <w:rFonts w:ascii="Segoe UI" w:eastAsia="Andale Sans UI" w:hAnsi="Segoe UI" w:cs="Segoe UI"/>
      <w:color w:val="00000A"/>
      <w:sz w:val="18"/>
      <w:szCs w:val="18"/>
      <w:lang w:eastAsia="it-IT" w:bidi="it-I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WW-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Sottotitolo"/>
    <w:qFormat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styleId="Sottotitolo">
    <w:name w:val="Subtitle"/>
    <w:basedOn w:val="Titolo"/>
    <w:next w:val="Corpotesto"/>
    <w:qFormat/>
    <w:pPr>
      <w:spacing w:before="60"/>
    </w:pPr>
    <w:rPr>
      <w:i/>
      <w:iCs/>
      <w:sz w:val="36"/>
      <w:szCs w:val="3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Corpodeltesto">
    <w:name w:val="WW-Corpo del testo"/>
    <w:basedOn w:val="Normale"/>
    <w:pPr>
      <w:spacing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testo"/>
    <w:rPr>
      <w:sz w:val="56"/>
      <w:szCs w:val="56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overflowPunct w:val="0"/>
    </w:pPr>
    <w:rPr>
      <w:rFonts w:eastAsia="Andale Sans UI" w:cs="Tahoma"/>
      <w:color w:val="00000A"/>
      <w:sz w:val="24"/>
      <w:szCs w:val="24"/>
      <w:lang w:bidi="it-IT"/>
    </w:rPr>
  </w:style>
  <w:style w:type="paragraph" w:styleId="Titolo1">
    <w:name w:val="heading 1"/>
    <w:basedOn w:val="Titolo"/>
    <w:next w:val="Corpotesto"/>
    <w:qFormat/>
    <w:pPr>
      <w:numPr>
        <w:numId w:val="1"/>
      </w:numPr>
      <w:outlineLvl w:val="0"/>
    </w:pPr>
    <w:rPr>
      <w:sz w:val="36"/>
      <w:szCs w:val="36"/>
    </w:rPr>
  </w:style>
  <w:style w:type="paragraph" w:styleId="Titolo2">
    <w:name w:val="heading 2"/>
    <w:basedOn w:val="Titolo"/>
    <w:next w:val="Corpotesto"/>
    <w:qFormat/>
    <w:pPr>
      <w:numPr>
        <w:ilvl w:val="1"/>
        <w:numId w:val="1"/>
      </w:numPr>
      <w:spacing w:before="200"/>
      <w:outlineLvl w:val="1"/>
    </w:pPr>
    <w:rPr>
      <w:sz w:val="32"/>
      <w:szCs w:val="32"/>
    </w:rPr>
  </w:style>
  <w:style w:type="paragraph" w:styleId="Titolo3">
    <w:name w:val="heading 3"/>
    <w:basedOn w:val="Titolo"/>
    <w:next w:val="Corpotesto"/>
    <w:qFormat/>
    <w:pPr>
      <w:numPr>
        <w:ilvl w:val="2"/>
        <w:numId w:val="1"/>
      </w:numPr>
      <w:spacing w:before="1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DefaultParagraphFont">
    <w:name w:val="Default Paragraph Font"/>
  </w:style>
  <w:style w:type="character" w:styleId="Collegamentoipertestuale">
    <w:name w:val="Hyperlink"/>
    <w:rPr>
      <w:color w:val="0563C1"/>
      <w:u w:val="single"/>
      <w:lang/>
    </w:rPr>
  </w:style>
  <w:style w:type="character" w:customStyle="1" w:styleId="TestofumettoCarattere">
    <w:name w:val="Testo fumetto Carattere"/>
    <w:rPr>
      <w:rFonts w:ascii="Segoe UI" w:eastAsia="Andale Sans UI" w:hAnsi="Segoe UI" w:cs="Segoe UI"/>
      <w:color w:val="00000A"/>
      <w:sz w:val="18"/>
      <w:szCs w:val="18"/>
      <w:lang w:eastAsia="it-IT" w:bidi="it-I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WW-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Sottotitolo"/>
    <w:qFormat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styleId="Sottotitolo">
    <w:name w:val="Subtitle"/>
    <w:basedOn w:val="Titolo"/>
    <w:next w:val="Corpotesto"/>
    <w:qFormat/>
    <w:pPr>
      <w:spacing w:before="60"/>
    </w:pPr>
    <w:rPr>
      <w:i/>
      <w:iCs/>
      <w:sz w:val="36"/>
      <w:szCs w:val="3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Corpodeltesto">
    <w:name w:val="WW-Corpo del testo"/>
    <w:basedOn w:val="Normale"/>
    <w:pPr>
      <w:spacing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testo"/>
    <w:rPr>
      <w:sz w:val="56"/>
      <w:szCs w:val="56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Luciana</cp:lastModifiedBy>
  <cp:revision>2</cp:revision>
  <cp:lastPrinted>2017-08-17T07:11:00Z</cp:lastPrinted>
  <dcterms:created xsi:type="dcterms:W3CDTF">2018-04-07T08:50:00Z</dcterms:created>
  <dcterms:modified xsi:type="dcterms:W3CDTF">2018-04-07T08:50:00Z</dcterms:modified>
</cp:coreProperties>
</file>