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F33" w:rsidRDefault="002F3F33" w:rsidP="002F3F33">
      <w:pPr>
        <w:jc w:val="both"/>
        <w:rPr>
          <w:rFonts w:ascii="Arial" w:hAnsi="Arial" w:cs="Arial"/>
        </w:rPr>
      </w:pPr>
      <w:bookmarkStart w:id="0" w:name="_GoBack"/>
      <w:bookmarkEnd w:id="0"/>
    </w:p>
    <w:p w:rsidR="002F3F33" w:rsidRDefault="002F3F33" w:rsidP="002F3F33">
      <w:pPr>
        <w:jc w:val="both"/>
        <w:rPr>
          <w:rFonts w:ascii="Arial" w:hAnsi="Arial" w:cs="Arial"/>
        </w:rPr>
      </w:pPr>
    </w:p>
    <w:p w:rsidR="002F3F33" w:rsidRDefault="002F3F33" w:rsidP="002F3F33">
      <w:pPr>
        <w:jc w:val="both"/>
        <w:rPr>
          <w:rFonts w:ascii="Arial" w:hAnsi="Arial" w:cs="Arial"/>
        </w:rPr>
      </w:pPr>
      <w:r w:rsidRPr="002F3F33">
        <w:rPr>
          <w:noProof/>
        </w:rPr>
        <w:drawing>
          <wp:inline distT="0" distB="0" distL="0" distR="0">
            <wp:extent cx="8896350" cy="14104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406" cy="141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33" w:rsidRDefault="002F3F33" w:rsidP="002F3F33">
      <w:pPr>
        <w:jc w:val="both"/>
        <w:rPr>
          <w:rFonts w:ascii="Arial" w:hAnsi="Arial" w:cs="Arial"/>
        </w:rPr>
      </w:pPr>
    </w:p>
    <w:p w:rsidR="002F3F33" w:rsidRDefault="002F3F33" w:rsidP="002F3F33">
      <w:pPr>
        <w:jc w:val="both"/>
        <w:rPr>
          <w:rFonts w:ascii="Arial" w:hAnsi="Arial" w:cs="Arial"/>
        </w:rPr>
      </w:pPr>
    </w:p>
    <w:p w:rsidR="002F3F33" w:rsidRDefault="002F3F33" w:rsidP="002F3F33">
      <w:pPr>
        <w:jc w:val="both"/>
        <w:rPr>
          <w:rFonts w:ascii="Arial" w:hAnsi="Arial" w:cs="Arial"/>
        </w:rPr>
      </w:pPr>
    </w:p>
    <w:p w:rsidR="002F3F33" w:rsidRDefault="002F3F33" w:rsidP="002F3F33">
      <w:pPr>
        <w:jc w:val="both"/>
        <w:rPr>
          <w:rFonts w:ascii="Arial" w:hAnsi="Arial" w:cs="Arial"/>
        </w:rPr>
      </w:pPr>
    </w:p>
    <w:p w:rsidR="002F3F33" w:rsidRDefault="002F3F33" w:rsidP="002F3F33">
      <w:pPr>
        <w:jc w:val="both"/>
        <w:rPr>
          <w:rFonts w:ascii="Arial" w:hAnsi="Arial" w:cs="Arial"/>
        </w:rPr>
      </w:pPr>
    </w:p>
    <w:p w:rsidR="0091482F" w:rsidRDefault="002F3F33" w:rsidP="002F3F33">
      <w:pPr>
        <w:jc w:val="both"/>
      </w:pPr>
      <w:r w:rsidRPr="002F3F33">
        <w:rPr>
          <w:rFonts w:ascii="Arial" w:hAnsi="Arial" w:cs="Arial"/>
        </w:rPr>
        <w:t>Si specifica</w:t>
      </w:r>
      <w:r w:rsidRPr="00730726">
        <w:rPr>
          <w:rFonts w:ascii="Arial" w:hAnsi="Arial" w:cs="Arial"/>
        </w:rPr>
        <w:t xml:space="preserve"> che le assunzioni di specie sono in deroga ai vincoli di contenimento della spesa del personale di cui all'art. 9 comma 28 D.L. 31 maggio 2010 n. 78 convertito in Legge 30 luglio 2010 n. 122 e </w:t>
      </w:r>
      <w:proofErr w:type="spellStart"/>
      <w:r w:rsidRPr="00730726">
        <w:rPr>
          <w:rFonts w:ascii="Arial" w:hAnsi="Arial" w:cs="Arial"/>
        </w:rPr>
        <w:t>s.m.i.</w:t>
      </w:r>
      <w:proofErr w:type="spellEnd"/>
      <w:r w:rsidRPr="00730726">
        <w:rPr>
          <w:rFonts w:ascii="Arial" w:hAnsi="Arial" w:cs="Arial"/>
        </w:rPr>
        <w:t xml:space="preserve"> e di cui all'art. 1 commi 557 e 562 legge 296/2006</w:t>
      </w:r>
      <w:r>
        <w:rPr>
          <w:rFonts w:ascii="Arial" w:hAnsi="Arial" w:cs="Arial"/>
        </w:rPr>
        <w:t xml:space="preserve"> in quanto</w:t>
      </w:r>
      <w:r w:rsidRPr="00730726">
        <w:rPr>
          <w:rFonts w:ascii="Arial" w:hAnsi="Arial" w:cs="Arial"/>
        </w:rPr>
        <w:t xml:space="preserve"> la spesa per le assunzioni del personale in argomento sarà rendicontata alla Regione Marche – Vice Commissario straordinario per il sisma 201</w:t>
      </w:r>
      <w:r w:rsidR="0031314D">
        <w:rPr>
          <w:rFonts w:ascii="Arial" w:hAnsi="Arial" w:cs="Arial"/>
        </w:rPr>
        <w:t>6</w:t>
      </w:r>
    </w:p>
    <w:sectPr w:rsidR="0091482F" w:rsidSect="002F3F3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33"/>
    <w:rsid w:val="002F3F33"/>
    <w:rsid w:val="0031314D"/>
    <w:rsid w:val="0091482F"/>
    <w:rsid w:val="00C502EA"/>
    <w:rsid w:val="00F6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39D21-7469-443B-B8DE-2DAA130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F3F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Funari Antonia</dc:creator>
  <cp:keywords/>
  <dc:description/>
  <cp:lastModifiedBy>Funari Antonia</cp:lastModifiedBy>
  <cp:revision>2</cp:revision>
  <cp:lastPrinted>2019-09-04T09:50:00Z</cp:lastPrinted>
  <dcterms:created xsi:type="dcterms:W3CDTF">2019-09-12T09:04:00Z</dcterms:created>
  <dcterms:modified xsi:type="dcterms:W3CDTF">2019-09-12T09:04:00Z</dcterms:modified>
</cp:coreProperties>
</file>