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71E" w:rsidRDefault="0051171E" w:rsidP="00F03512">
      <w:pPr>
        <w:jc w:val="both"/>
        <w:rPr>
          <w:rFonts w:ascii="Times New Roman" w:hAnsi="Times New Roman" w:cs="Times New Roman"/>
          <w:b/>
          <w:sz w:val="24"/>
          <w:szCs w:val="24"/>
        </w:rPr>
      </w:pPr>
      <w:r>
        <w:rPr>
          <w:rFonts w:ascii="Times New Roman" w:hAnsi="Times New Roman" w:cs="Times New Roman"/>
          <w:b/>
          <w:sz w:val="24"/>
          <w:szCs w:val="24"/>
        </w:rPr>
        <w:t>Criteri conferimento incarico e graduazione</w:t>
      </w:r>
      <w:r w:rsidR="00483BE7">
        <w:rPr>
          <w:rFonts w:ascii="Times New Roman" w:hAnsi="Times New Roman" w:cs="Times New Roman"/>
          <w:b/>
          <w:sz w:val="24"/>
          <w:szCs w:val="24"/>
        </w:rPr>
        <w:t xml:space="preserve"> e revoca</w:t>
      </w:r>
      <w:bookmarkStart w:id="0" w:name="_GoBack"/>
      <w:bookmarkEnd w:id="0"/>
      <w:r>
        <w:rPr>
          <w:rFonts w:ascii="Times New Roman" w:hAnsi="Times New Roman" w:cs="Times New Roman"/>
          <w:b/>
          <w:sz w:val="24"/>
          <w:szCs w:val="24"/>
        </w:rPr>
        <w:t xml:space="preserve"> posizioni </w:t>
      </w:r>
      <w:proofErr w:type="spellStart"/>
      <w:r>
        <w:rPr>
          <w:rFonts w:ascii="Times New Roman" w:hAnsi="Times New Roman" w:cs="Times New Roman"/>
          <w:b/>
          <w:sz w:val="24"/>
          <w:szCs w:val="24"/>
        </w:rPr>
        <w:t>organizative</w:t>
      </w:r>
      <w:proofErr w:type="spellEnd"/>
    </w:p>
    <w:p w:rsidR="0051171E" w:rsidRDefault="0051171E" w:rsidP="00F03512">
      <w:pPr>
        <w:jc w:val="both"/>
        <w:rPr>
          <w:rFonts w:ascii="Times New Roman" w:hAnsi="Times New Roman" w:cs="Times New Roman"/>
          <w:b/>
          <w:sz w:val="24"/>
          <w:szCs w:val="24"/>
        </w:rPr>
      </w:pPr>
    </w:p>
    <w:p w:rsidR="00F03512" w:rsidRPr="00F03512" w:rsidRDefault="00F03512" w:rsidP="00F03512">
      <w:pPr>
        <w:jc w:val="both"/>
        <w:rPr>
          <w:rFonts w:ascii="Times New Roman" w:hAnsi="Times New Roman" w:cs="Times New Roman"/>
          <w:b/>
          <w:sz w:val="24"/>
          <w:szCs w:val="24"/>
        </w:rPr>
      </w:pPr>
      <w:r w:rsidRPr="00F03512">
        <w:rPr>
          <w:rFonts w:ascii="Times New Roman" w:hAnsi="Times New Roman" w:cs="Times New Roman"/>
          <w:b/>
          <w:sz w:val="24"/>
          <w:szCs w:val="24"/>
        </w:rPr>
        <w:t xml:space="preserve">Art.1 Campo di applicazione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1. Il presente regolamento definisce i criteri per la graduazione, il conferimento e la revoca delle posizioni organizzative ai sensi del combinato disposto degli artt.13, 14, 15, e 17 del CCNL </w:t>
      </w:r>
      <w:r>
        <w:rPr>
          <w:rFonts w:ascii="Times New Roman" w:hAnsi="Times New Roman" w:cs="Times New Roman"/>
          <w:sz w:val="24"/>
          <w:szCs w:val="24"/>
        </w:rPr>
        <w:t>21/05/</w:t>
      </w:r>
      <w:r w:rsidRPr="00F03512">
        <w:rPr>
          <w:rFonts w:ascii="Times New Roman" w:hAnsi="Times New Roman" w:cs="Times New Roman"/>
          <w:sz w:val="24"/>
          <w:szCs w:val="24"/>
        </w:rPr>
        <w:t xml:space="preserve">2018.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I responsabili delle strutture apicali (unità organizzative di massimo livello), individuate secondo l'autonomia organizzativa del Comune, sono titolari delle posizioni organizzative. </w:t>
      </w:r>
    </w:p>
    <w:p w:rsidR="00F03512" w:rsidRPr="00F03512" w:rsidRDefault="00F03512" w:rsidP="00F03512">
      <w:pPr>
        <w:jc w:val="both"/>
        <w:rPr>
          <w:rFonts w:ascii="Times New Roman" w:hAnsi="Times New Roman" w:cs="Times New Roman"/>
          <w:b/>
          <w:sz w:val="24"/>
          <w:szCs w:val="24"/>
        </w:rPr>
      </w:pPr>
      <w:r w:rsidRPr="00F03512">
        <w:rPr>
          <w:rFonts w:ascii="Times New Roman" w:hAnsi="Times New Roman" w:cs="Times New Roman"/>
          <w:b/>
          <w:sz w:val="24"/>
          <w:szCs w:val="24"/>
        </w:rPr>
        <w:t xml:space="preserve">Art.2 Strutture organizzative e posizioni organizzative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1. La responsabilità di una o più strutture apicali nelle quali il Comune risulta essere articolato è attribuita con decre</w:t>
      </w:r>
      <w:r>
        <w:rPr>
          <w:rFonts w:ascii="Times New Roman" w:hAnsi="Times New Roman" w:cs="Times New Roman"/>
          <w:sz w:val="24"/>
          <w:szCs w:val="24"/>
        </w:rPr>
        <w:t>to sindacale per un periodo massimo di 3 (tre</w:t>
      </w:r>
      <w:r w:rsidRPr="00F03512">
        <w:rPr>
          <w:rFonts w:ascii="Times New Roman" w:hAnsi="Times New Roman" w:cs="Times New Roman"/>
          <w:sz w:val="24"/>
          <w:szCs w:val="24"/>
        </w:rPr>
        <w:t xml:space="preserve">) anni e possono essere rinnovati con la medesima formalità.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2.</w:t>
      </w:r>
      <w:r>
        <w:rPr>
          <w:rFonts w:ascii="Times New Roman" w:hAnsi="Times New Roman" w:cs="Times New Roman"/>
          <w:sz w:val="24"/>
          <w:szCs w:val="24"/>
        </w:rPr>
        <w:t xml:space="preserve"> At</w:t>
      </w:r>
      <w:r w:rsidR="0051171E">
        <w:rPr>
          <w:rFonts w:ascii="Times New Roman" w:hAnsi="Times New Roman" w:cs="Times New Roman"/>
          <w:sz w:val="24"/>
          <w:szCs w:val="24"/>
        </w:rPr>
        <w:t>teso che il Comune di Rotella</w:t>
      </w:r>
      <w:r>
        <w:rPr>
          <w:rFonts w:ascii="Times New Roman" w:hAnsi="Times New Roman" w:cs="Times New Roman"/>
          <w:sz w:val="24"/>
          <w:szCs w:val="24"/>
        </w:rPr>
        <w:t xml:space="preserve"> ha un solo</w:t>
      </w:r>
      <w:r w:rsidR="0051171E">
        <w:rPr>
          <w:rFonts w:ascii="Times New Roman" w:hAnsi="Times New Roman" w:cs="Times New Roman"/>
          <w:sz w:val="24"/>
          <w:szCs w:val="24"/>
        </w:rPr>
        <w:t xml:space="preserve"> 3 impiegati</w:t>
      </w:r>
      <w:r>
        <w:rPr>
          <w:rFonts w:ascii="Times New Roman" w:hAnsi="Times New Roman" w:cs="Times New Roman"/>
          <w:sz w:val="24"/>
          <w:szCs w:val="24"/>
        </w:rPr>
        <w:t xml:space="preserve"> a tempo indeterminato</w:t>
      </w:r>
      <w:r w:rsidR="0051171E">
        <w:rPr>
          <w:rFonts w:ascii="Times New Roman" w:hAnsi="Times New Roman" w:cs="Times New Roman"/>
          <w:sz w:val="24"/>
          <w:szCs w:val="24"/>
        </w:rPr>
        <w:t>, di cui uno solo di categoria D e uno part -time</w:t>
      </w:r>
      <w:r>
        <w:rPr>
          <w:rFonts w:ascii="Times New Roman" w:hAnsi="Times New Roman" w:cs="Times New Roman"/>
          <w:sz w:val="24"/>
          <w:szCs w:val="24"/>
        </w:rPr>
        <w:t>, per cui è impossibile accedere a procedure selettive, n</w:t>
      </w:r>
      <w:r w:rsidRPr="00F03512">
        <w:rPr>
          <w:rFonts w:ascii="Times New Roman" w:hAnsi="Times New Roman" w:cs="Times New Roman"/>
          <w:sz w:val="24"/>
          <w:szCs w:val="24"/>
        </w:rPr>
        <w:t>el conferimento dell’incarico è privilegiata l’</w:t>
      </w:r>
      <w:r>
        <w:rPr>
          <w:rFonts w:ascii="Times New Roman" w:hAnsi="Times New Roman" w:cs="Times New Roman"/>
          <w:sz w:val="24"/>
          <w:szCs w:val="24"/>
        </w:rPr>
        <w:t>esperienza e la competenza</w:t>
      </w:r>
      <w:r w:rsidRPr="00F03512">
        <w:rPr>
          <w:rFonts w:ascii="Times New Roman" w:hAnsi="Times New Roman" w:cs="Times New Roman"/>
          <w:sz w:val="24"/>
          <w:szCs w:val="24"/>
        </w:rPr>
        <w:t xml:space="preserve"> nell’area e nella qual</w:t>
      </w:r>
      <w:r>
        <w:rPr>
          <w:rFonts w:ascii="Times New Roman" w:hAnsi="Times New Roman" w:cs="Times New Roman"/>
          <w:sz w:val="24"/>
          <w:szCs w:val="24"/>
        </w:rPr>
        <w:t xml:space="preserve">ifica, nonché </w:t>
      </w:r>
      <w:r w:rsidRPr="00F03512">
        <w:rPr>
          <w:rFonts w:ascii="Times New Roman" w:hAnsi="Times New Roman" w:cs="Times New Roman"/>
          <w:sz w:val="24"/>
          <w:szCs w:val="24"/>
        </w:rPr>
        <w:t xml:space="preserve">la professionalità acquisita.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3. Agli atti di conferimento dell'incarico di responsabile di struttura apicale si applicano le disposizioni contenute nel presente Regolamento. </w:t>
      </w:r>
    </w:p>
    <w:p w:rsidR="00F03512" w:rsidRPr="00F03512" w:rsidRDefault="00F03512" w:rsidP="00F03512">
      <w:pPr>
        <w:jc w:val="both"/>
        <w:rPr>
          <w:rFonts w:ascii="Times New Roman" w:hAnsi="Times New Roman" w:cs="Times New Roman"/>
          <w:b/>
          <w:sz w:val="24"/>
          <w:szCs w:val="24"/>
        </w:rPr>
      </w:pPr>
      <w:r w:rsidRPr="00F03512">
        <w:rPr>
          <w:rFonts w:ascii="Times New Roman" w:hAnsi="Times New Roman" w:cs="Times New Roman"/>
          <w:b/>
          <w:sz w:val="24"/>
          <w:szCs w:val="24"/>
        </w:rPr>
        <w:t xml:space="preserve">Art.3 Disposizioni particolari sulle posizioni organizzative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1. </w:t>
      </w:r>
      <w:r>
        <w:rPr>
          <w:rFonts w:ascii="Times New Roman" w:hAnsi="Times New Roman" w:cs="Times New Roman"/>
          <w:sz w:val="24"/>
          <w:szCs w:val="24"/>
        </w:rPr>
        <w:t xml:space="preserve">Ai sensi di quanto disposto dal </w:t>
      </w:r>
      <w:r w:rsidR="008866DB">
        <w:rPr>
          <w:rFonts w:ascii="Times New Roman" w:hAnsi="Times New Roman" w:cs="Times New Roman"/>
          <w:sz w:val="24"/>
          <w:szCs w:val="24"/>
        </w:rPr>
        <w:t>C</w:t>
      </w:r>
      <w:r>
        <w:rPr>
          <w:rFonts w:ascii="Times New Roman" w:hAnsi="Times New Roman" w:cs="Times New Roman"/>
          <w:sz w:val="24"/>
          <w:szCs w:val="24"/>
        </w:rPr>
        <w:t>CNL del 21/05/2018, i</w:t>
      </w:r>
      <w:r w:rsidRPr="00F03512">
        <w:rPr>
          <w:rFonts w:ascii="Times New Roman" w:hAnsi="Times New Roman" w:cs="Times New Roman"/>
          <w:sz w:val="24"/>
          <w:szCs w:val="24"/>
        </w:rPr>
        <w:t>n deroga a quanto previsto dall’art. 13, comma 2,</w:t>
      </w:r>
      <w:r>
        <w:rPr>
          <w:rFonts w:ascii="Times New Roman" w:hAnsi="Times New Roman" w:cs="Times New Roman"/>
          <w:sz w:val="24"/>
          <w:szCs w:val="24"/>
        </w:rPr>
        <w:t xml:space="preserve"> del medesimo CCNL,</w:t>
      </w:r>
      <w:r w:rsidRPr="00F03512">
        <w:rPr>
          <w:rFonts w:ascii="Times New Roman" w:hAnsi="Times New Roman" w:cs="Times New Roman"/>
          <w:sz w:val="24"/>
          <w:szCs w:val="24"/>
        </w:rPr>
        <w:t xml:space="preserve"> nei comuni privi di posizioni dirigenziali, la cui dotazione organica preveda posti di categoria D, ove tuttavia non siano in servizio dipendenti di categoria D oppure nei casi in cui, pure essendo in servizio dipendenti inquadrati in tale categoria, non sia possibile attribuire agli stessi un incarico ad interim di posizione organizzativa per la carenza delle competenze professionali a tal fine richieste, al fine di garantire la continuità e la regolarità dei servizi istituzionali, è possibile, in via eccezionale e temporanea, conferire l’incarico di posizione organizzativa anche a personale della categoria C, purché in possesso delle necessarie capaci</w:t>
      </w:r>
      <w:r>
        <w:rPr>
          <w:rFonts w:ascii="Times New Roman" w:hAnsi="Times New Roman" w:cs="Times New Roman"/>
          <w:sz w:val="24"/>
          <w:szCs w:val="24"/>
        </w:rPr>
        <w:t>tà ed esperienze professionali.</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w:t>
      </w:r>
      <w:r>
        <w:rPr>
          <w:rFonts w:ascii="Times New Roman" w:hAnsi="Times New Roman" w:cs="Times New Roman"/>
          <w:sz w:val="24"/>
          <w:szCs w:val="24"/>
        </w:rPr>
        <w:t>I comuni possono avvalersi di questa particolare facoltà</w:t>
      </w:r>
      <w:r w:rsidRPr="00F03512">
        <w:rPr>
          <w:rFonts w:ascii="Times New Roman" w:hAnsi="Times New Roman" w:cs="Times New Roman"/>
          <w:sz w:val="24"/>
          <w:szCs w:val="24"/>
        </w:rPr>
        <w:t>, per una sola volta, salvo il caso in cui una eventuale reiterazione sia giustificata dalla circostanza che siano già state avviate le procedure per l’acquisizione di personale della categoria D. In tale ipotesi, potrà eventualmente procedersi anche alla revoca antic</w:t>
      </w:r>
      <w:r>
        <w:rPr>
          <w:rFonts w:ascii="Times New Roman" w:hAnsi="Times New Roman" w:cs="Times New Roman"/>
          <w:sz w:val="24"/>
          <w:szCs w:val="24"/>
        </w:rPr>
        <w:t xml:space="preserve">ipata dell’incarico conferito. </w:t>
      </w:r>
    </w:p>
    <w:p w:rsidR="00F03512" w:rsidRPr="00F03512" w:rsidRDefault="00F03512" w:rsidP="00F03512">
      <w:pPr>
        <w:jc w:val="both"/>
        <w:rPr>
          <w:rFonts w:ascii="Times New Roman" w:hAnsi="Times New Roman" w:cs="Times New Roman"/>
          <w:b/>
          <w:sz w:val="24"/>
          <w:szCs w:val="24"/>
        </w:rPr>
      </w:pPr>
      <w:r w:rsidRPr="00F03512">
        <w:rPr>
          <w:rFonts w:ascii="Times New Roman" w:hAnsi="Times New Roman" w:cs="Times New Roman"/>
          <w:b/>
          <w:sz w:val="24"/>
          <w:szCs w:val="24"/>
        </w:rPr>
        <w:t xml:space="preserve">Art.4 Retribuzione di posizione e retribuzione di risultato per il Personale Categoria D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1. Il trattamento economico accessorio del personale titolare della posizione organizzativa è composto dalla retribuzione di posizione e dalla retribuzione di risultato. Tale trattamento assorbe tutte le competenze accessorie e le indennità previste dal vigente contratto collettivo nazionale, compreso il compenso per lavoro straordinario, secondo la disciplina vigente dei CCNL.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L'importo della retribuzione di posizione varia da un minimo di </w:t>
      </w:r>
      <w:r w:rsidR="00032D28">
        <w:rPr>
          <w:rFonts w:ascii="Times New Roman" w:hAnsi="Times New Roman" w:cs="Times New Roman"/>
          <w:sz w:val="24"/>
          <w:szCs w:val="24"/>
        </w:rPr>
        <w:t>€ 5.000,00 ad un massimo di € 14</w:t>
      </w:r>
      <w:r w:rsidRPr="00F03512">
        <w:rPr>
          <w:rFonts w:ascii="Times New Roman" w:hAnsi="Times New Roman" w:cs="Times New Roman"/>
          <w:sz w:val="24"/>
          <w:szCs w:val="24"/>
        </w:rPr>
        <w:t xml:space="preserve">.000,00 annui lordi per tredici mensilità.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lastRenderedPageBreak/>
        <w:t xml:space="preserve">3. L’ente definisce con il Sistema di misurazione e valutazione della performance i criteri per l’erogazione annuale della retribuzione di risultato, destinando a tale voce retributiva una quota non inferiore al 15% delle risorse complessive. </w:t>
      </w:r>
    </w:p>
    <w:p w:rsidR="00F03512" w:rsidRPr="00F03512" w:rsidRDefault="00F03512" w:rsidP="00F03512">
      <w:pPr>
        <w:jc w:val="both"/>
        <w:rPr>
          <w:rFonts w:ascii="Times New Roman" w:hAnsi="Times New Roman" w:cs="Times New Roman"/>
          <w:b/>
          <w:sz w:val="24"/>
          <w:szCs w:val="24"/>
        </w:rPr>
      </w:pPr>
      <w:r w:rsidRPr="00F03512">
        <w:rPr>
          <w:rFonts w:ascii="Times New Roman" w:hAnsi="Times New Roman" w:cs="Times New Roman"/>
          <w:b/>
          <w:sz w:val="24"/>
          <w:szCs w:val="24"/>
        </w:rPr>
        <w:t xml:space="preserve">Art.5 Retribuzione di posizione e retribuzione di risultato per il Personale di Categoria C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1. Il trattamento economico accessorio del personale titolare della posizione organizzativa è composto dalla retribuzione di posizione e dalla retribuzione di risultato. Tale trattamento assorbe tutte le competenze accessorie e le indennità previste dal vigente contratto collettivo nazionale, compreso il compenso per lavoro straordinario, secondo la disciplina vigente dei CCNL. </w:t>
      </w:r>
    </w:p>
    <w:p w:rsid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2. Nei casi di cui all’art</w:t>
      </w:r>
      <w:r>
        <w:rPr>
          <w:rFonts w:ascii="Times New Roman" w:hAnsi="Times New Roman" w:cs="Times New Roman"/>
          <w:sz w:val="24"/>
          <w:szCs w:val="24"/>
        </w:rPr>
        <w:t>. 13, comma 2, del CCNL 21/05/</w:t>
      </w:r>
      <w:proofErr w:type="gramStart"/>
      <w:r>
        <w:rPr>
          <w:rFonts w:ascii="Times New Roman" w:hAnsi="Times New Roman" w:cs="Times New Roman"/>
          <w:sz w:val="24"/>
          <w:szCs w:val="24"/>
        </w:rPr>
        <w:t xml:space="preserve">2018,  </w:t>
      </w:r>
      <w:r w:rsidRPr="00F03512">
        <w:rPr>
          <w:rFonts w:ascii="Times New Roman" w:hAnsi="Times New Roman" w:cs="Times New Roman"/>
          <w:sz w:val="24"/>
          <w:szCs w:val="24"/>
        </w:rPr>
        <w:t>varia</w:t>
      </w:r>
      <w:proofErr w:type="gramEnd"/>
      <w:r w:rsidRPr="00F03512">
        <w:rPr>
          <w:rFonts w:ascii="Times New Roman" w:hAnsi="Times New Roman" w:cs="Times New Roman"/>
          <w:sz w:val="24"/>
          <w:szCs w:val="24"/>
        </w:rPr>
        <w:t xml:space="preserve"> da un minimo di €</w:t>
      </w:r>
      <w:r w:rsidR="00F97E5B">
        <w:rPr>
          <w:rFonts w:ascii="Times New Roman" w:hAnsi="Times New Roman" w:cs="Times New Roman"/>
          <w:sz w:val="24"/>
          <w:szCs w:val="24"/>
        </w:rPr>
        <w:t xml:space="preserve"> 3.000,00 ad un massimo di € 5</w:t>
      </w:r>
      <w:r>
        <w:rPr>
          <w:rFonts w:ascii="Times New Roman" w:hAnsi="Times New Roman" w:cs="Times New Roman"/>
          <w:sz w:val="24"/>
          <w:szCs w:val="24"/>
        </w:rPr>
        <w:t>.0</w:t>
      </w:r>
      <w:r w:rsidRPr="00F03512">
        <w:rPr>
          <w:rFonts w:ascii="Times New Roman" w:hAnsi="Times New Roman" w:cs="Times New Roman"/>
          <w:sz w:val="24"/>
          <w:szCs w:val="24"/>
        </w:rPr>
        <w:t xml:space="preserve">00,00 </w:t>
      </w:r>
    </w:p>
    <w:p w:rsidR="00032D28" w:rsidRDefault="00032D28" w:rsidP="00F03512">
      <w:pPr>
        <w:jc w:val="both"/>
        <w:rPr>
          <w:rFonts w:ascii="Times New Roman" w:hAnsi="Times New Roman" w:cs="Times New Roman"/>
          <w:sz w:val="24"/>
          <w:szCs w:val="24"/>
        </w:rPr>
      </w:pPr>
      <w:r>
        <w:rPr>
          <w:rFonts w:ascii="Times New Roman" w:hAnsi="Times New Roman" w:cs="Times New Roman"/>
          <w:sz w:val="24"/>
          <w:szCs w:val="24"/>
        </w:rPr>
        <w:t>3. L’ente definisce con le modalità di cui a</w:t>
      </w:r>
      <w:r w:rsidR="00F03512" w:rsidRPr="00F03512">
        <w:rPr>
          <w:rFonts w:ascii="Times New Roman" w:hAnsi="Times New Roman" w:cs="Times New Roman"/>
          <w:sz w:val="24"/>
          <w:szCs w:val="24"/>
        </w:rPr>
        <w:t xml:space="preserve">l Sistema di misurazione e valutazione della performance i criteri per l’erogazione annuale della retribuzione di risultato, destinando a tale voce retributiva una quota non inferiore al 15% delle risorse complessive. </w:t>
      </w:r>
    </w:p>
    <w:p w:rsidR="00032D28" w:rsidRPr="00032D28" w:rsidRDefault="00F03512" w:rsidP="00F03512">
      <w:pPr>
        <w:jc w:val="both"/>
        <w:rPr>
          <w:rFonts w:ascii="Times New Roman" w:hAnsi="Times New Roman" w:cs="Times New Roman"/>
          <w:b/>
          <w:sz w:val="24"/>
          <w:szCs w:val="24"/>
        </w:rPr>
      </w:pPr>
      <w:r w:rsidRPr="00032D28">
        <w:rPr>
          <w:rFonts w:ascii="Times New Roman" w:hAnsi="Times New Roman" w:cs="Times New Roman"/>
          <w:b/>
          <w:sz w:val="24"/>
          <w:szCs w:val="24"/>
        </w:rPr>
        <w:t xml:space="preserve">Art.6 Criteri per la graduazione e calcolo della retribuzione di posizione </w:t>
      </w:r>
    </w:p>
    <w:p w:rsidR="00032D28"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1. La graduazione della retribuzione di posizione - pesatura - per i titolari di posizione organizzativa è determinata in base ai parametri di cui all’allegato A). </w:t>
      </w:r>
    </w:p>
    <w:p w:rsidR="00032D28"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La pesatura delle Posizioni Organizzative è di competenza del Nucleo di valutazione.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3. L’individuazione dell’importo da attribuire alle P.O. avviene tenendo conto delle fasce retributive di cui all’allegato B).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4. La pesatura viene proposta al Sindaco che la recepisce nel decreto sindacale </w:t>
      </w:r>
      <w:r w:rsidR="0051171E">
        <w:rPr>
          <w:rFonts w:ascii="Times New Roman" w:hAnsi="Times New Roman" w:cs="Times New Roman"/>
          <w:sz w:val="24"/>
          <w:szCs w:val="24"/>
        </w:rPr>
        <w:t xml:space="preserve">di nomina dei titolari di P.O. </w:t>
      </w:r>
      <w:r w:rsidRPr="00F03512">
        <w:rPr>
          <w:rFonts w:ascii="Times New Roman" w:hAnsi="Times New Roman" w:cs="Times New Roman"/>
          <w:sz w:val="24"/>
          <w:szCs w:val="24"/>
        </w:rPr>
        <w:t xml:space="preserve"> </w:t>
      </w:r>
    </w:p>
    <w:p w:rsidR="00D72482" w:rsidRPr="00D72482" w:rsidRDefault="00F03512" w:rsidP="00F03512">
      <w:pPr>
        <w:jc w:val="both"/>
        <w:rPr>
          <w:rFonts w:ascii="Times New Roman" w:hAnsi="Times New Roman" w:cs="Times New Roman"/>
          <w:b/>
          <w:sz w:val="24"/>
          <w:szCs w:val="24"/>
        </w:rPr>
      </w:pPr>
      <w:r w:rsidRPr="00D72482">
        <w:rPr>
          <w:rFonts w:ascii="Times New Roman" w:hAnsi="Times New Roman" w:cs="Times New Roman"/>
          <w:b/>
          <w:sz w:val="24"/>
          <w:szCs w:val="24"/>
        </w:rPr>
        <w:t xml:space="preserve">Art.7 Incarico e revoca della posizione organizzativa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1. Il Sindaco conferisce gli incarichi delle posizioni organizzative con proprio decreto, tenendo conto dell'articolazione della struttura amministrativa dell’Ente, delle attribuzioni, facenti capo a ciascuna struttura apicale, delle funzioni e attività da svolgere, della natura e delle caratteristiche dei programmi da realizzare, dei requisiti culturali posseduti, delle attitudini, delle capacità professionali e delle esperienze acquisite dal personale.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Negli atti di conferimento è stabilito il compenso della retribuzione di posizione,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3. L’affidamento di un incarico ad interim ad un titolare di posizione organizzativa comporta l’attribuzione di un ulteriore importo che può variare nella misura dal 15% al 25% del valore economico della retribuzione di posizione prevista per la posizione organizzativa, oggetto dell’incarico ad interim. </w:t>
      </w:r>
    </w:p>
    <w:p w:rsidR="00D72482" w:rsidRDefault="00D72482" w:rsidP="00F03512">
      <w:pPr>
        <w:jc w:val="both"/>
        <w:rPr>
          <w:rFonts w:ascii="Times New Roman" w:hAnsi="Times New Roman" w:cs="Times New Roman"/>
          <w:sz w:val="24"/>
          <w:szCs w:val="24"/>
        </w:rPr>
      </w:pPr>
      <w:r>
        <w:rPr>
          <w:rFonts w:ascii="Times New Roman" w:hAnsi="Times New Roman" w:cs="Times New Roman"/>
          <w:sz w:val="24"/>
          <w:szCs w:val="24"/>
        </w:rPr>
        <w:t>4</w:t>
      </w:r>
      <w:r w:rsidR="00F03512" w:rsidRPr="00F03512">
        <w:rPr>
          <w:rFonts w:ascii="Times New Roman" w:hAnsi="Times New Roman" w:cs="Times New Roman"/>
          <w:sz w:val="24"/>
          <w:szCs w:val="24"/>
        </w:rPr>
        <w:t>. La revoca dell’incarico comporta la perdita, da parte del dipendente titolare, della retribuzione di posizione. In tale caso il dipendente resta inquadrato nella categoria di appartenenza e viene restituito alle funzion</w:t>
      </w:r>
      <w:r>
        <w:rPr>
          <w:rFonts w:ascii="Times New Roman" w:hAnsi="Times New Roman" w:cs="Times New Roman"/>
          <w:sz w:val="24"/>
          <w:szCs w:val="24"/>
        </w:rPr>
        <w:t xml:space="preserve">i del profilo di appartenenza. </w:t>
      </w:r>
    </w:p>
    <w:p w:rsidR="00D72482" w:rsidRDefault="00D72482" w:rsidP="00F03512">
      <w:pPr>
        <w:jc w:val="both"/>
        <w:rPr>
          <w:rFonts w:ascii="Times New Roman" w:hAnsi="Times New Roman" w:cs="Times New Roman"/>
          <w:sz w:val="24"/>
          <w:szCs w:val="24"/>
        </w:rPr>
      </w:pPr>
      <w:r>
        <w:rPr>
          <w:rFonts w:ascii="Times New Roman" w:hAnsi="Times New Roman" w:cs="Times New Roman"/>
          <w:sz w:val="24"/>
          <w:szCs w:val="24"/>
        </w:rPr>
        <w:t>5</w:t>
      </w:r>
      <w:r w:rsidR="00F03512" w:rsidRPr="00F03512">
        <w:rPr>
          <w:rFonts w:ascii="Times New Roman" w:hAnsi="Times New Roman" w:cs="Times New Roman"/>
          <w:sz w:val="24"/>
          <w:szCs w:val="24"/>
        </w:rPr>
        <w:t xml:space="preserve">. In caso di revoca anticipata l’Ente acquisisce in contraddittorio, prima della sua formalizzazione, le valutazioni del dipendente interessato anche con l’eventuale assistenza dell’organizzazione sindacale cui aderisce o conferisce mandato. </w:t>
      </w:r>
    </w:p>
    <w:p w:rsidR="00D72482" w:rsidRDefault="00F03512" w:rsidP="00F03512">
      <w:pPr>
        <w:jc w:val="both"/>
        <w:rPr>
          <w:rFonts w:ascii="Times New Roman" w:hAnsi="Times New Roman" w:cs="Times New Roman"/>
          <w:sz w:val="24"/>
          <w:szCs w:val="24"/>
        </w:rPr>
      </w:pPr>
      <w:r w:rsidRPr="00D72482">
        <w:rPr>
          <w:rFonts w:ascii="Times New Roman" w:hAnsi="Times New Roman" w:cs="Times New Roman"/>
          <w:b/>
          <w:sz w:val="24"/>
          <w:szCs w:val="24"/>
        </w:rPr>
        <w:t>Art. 8 Valutazione annuale</w:t>
      </w:r>
      <w:r w:rsidRPr="00F03512">
        <w:rPr>
          <w:rFonts w:ascii="Times New Roman" w:hAnsi="Times New Roman" w:cs="Times New Roman"/>
          <w:sz w:val="24"/>
          <w:szCs w:val="24"/>
        </w:rPr>
        <w:t xml:space="preserve">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lastRenderedPageBreak/>
        <w:t>1. I risultati delle attività svolte dai dipendenti cui sono stati attribuiti gli incarichi per le posizioni organizzative sono soggetti a valutazione annuale da parte del Nucleo di valutazione,</w:t>
      </w:r>
      <w:r w:rsidR="00D72482">
        <w:rPr>
          <w:rFonts w:ascii="Times New Roman" w:hAnsi="Times New Roman" w:cs="Times New Roman"/>
          <w:sz w:val="24"/>
          <w:szCs w:val="24"/>
        </w:rPr>
        <w:t xml:space="preserve"> </w:t>
      </w:r>
      <w:r w:rsidRPr="00F03512">
        <w:rPr>
          <w:rFonts w:ascii="Times New Roman" w:hAnsi="Times New Roman" w:cs="Times New Roman"/>
          <w:sz w:val="24"/>
          <w:szCs w:val="24"/>
        </w:rPr>
        <w:t xml:space="preserve">in base ai criteri indicati nel Sistema di Misurazione e </w:t>
      </w:r>
      <w:r w:rsidR="00D72482">
        <w:rPr>
          <w:rFonts w:ascii="Times New Roman" w:hAnsi="Times New Roman" w:cs="Times New Roman"/>
          <w:sz w:val="24"/>
          <w:szCs w:val="24"/>
        </w:rPr>
        <w:t xml:space="preserve">Valutazione della Performance. </w:t>
      </w:r>
      <w:r w:rsidRPr="00F03512">
        <w:rPr>
          <w:rFonts w:ascii="Times New Roman" w:hAnsi="Times New Roman" w:cs="Times New Roman"/>
          <w:sz w:val="24"/>
          <w:szCs w:val="24"/>
        </w:rPr>
        <w:t xml:space="preserve">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Dal punteggio, conseguito a seguito della valutazione attribuita ai risultati delle attività svolte, viene determinato l’importo della retribuzione di risultato da attribuire al titolare della posizione organizzativa.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3. In caso di valutazione non positiva l’Ente, prima della sua formalizzazione, acquisisce in contraddittorio le valutazioni del dipendente interessato anche con l’eventuale assistenza dell’organizzazione sindacale cui aderisce o conferisce mandato. </w:t>
      </w:r>
    </w:p>
    <w:p w:rsidR="00D72482" w:rsidRDefault="00F03512" w:rsidP="00F03512">
      <w:pPr>
        <w:jc w:val="both"/>
        <w:rPr>
          <w:rFonts w:ascii="Times New Roman" w:hAnsi="Times New Roman" w:cs="Times New Roman"/>
          <w:sz w:val="24"/>
          <w:szCs w:val="24"/>
        </w:rPr>
      </w:pPr>
      <w:r w:rsidRPr="0051171E">
        <w:rPr>
          <w:rFonts w:ascii="Times New Roman" w:hAnsi="Times New Roman" w:cs="Times New Roman"/>
          <w:b/>
          <w:sz w:val="24"/>
          <w:szCs w:val="24"/>
        </w:rPr>
        <w:t>Art. 9 Norme finali</w:t>
      </w:r>
      <w:r w:rsidRPr="00F03512">
        <w:rPr>
          <w:rFonts w:ascii="Times New Roman" w:hAnsi="Times New Roman" w:cs="Times New Roman"/>
          <w:sz w:val="24"/>
          <w:szCs w:val="24"/>
        </w:rPr>
        <w:t xml:space="preserve"> 1. Il presente regolamento è immediatamente esecutivo ed abroga le norme contenute in precedenti atti. </w:t>
      </w:r>
    </w:p>
    <w:p w:rsidR="00D7248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 xml:space="preserve">2. E’ fatto obbligo a chiunque spetti osservarlo e di farlo osservare, quale normazione di diritto pubblico. </w:t>
      </w:r>
    </w:p>
    <w:p w:rsidR="00094412" w:rsidRPr="00F03512" w:rsidRDefault="00F03512" w:rsidP="00F03512">
      <w:pPr>
        <w:jc w:val="both"/>
        <w:rPr>
          <w:rFonts w:ascii="Times New Roman" w:hAnsi="Times New Roman" w:cs="Times New Roman"/>
          <w:sz w:val="24"/>
          <w:szCs w:val="24"/>
        </w:rPr>
      </w:pPr>
      <w:r w:rsidRPr="00F03512">
        <w:rPr>
          <w:rFonts w:ascii="Times New Roman" w:hAnsi="Times New Roman" w:cs="Times New Roman"/>
          <w:sz w:val="24"/>
          <w:szCs w:val="24"/>
        </w:rPr>
        <w:t>3. Esso è pubblicato per giorni 15 all’Albo Pretorio del Comune e nel link “Amministrazione Trasparente” sotto sezione di 1° livello “Disposizioni generali” – sotto sezione di 2° livello “Atti generali”.</w:t>
      </w:r>
    </w:p>
    <w:sectPr w:rsidR="00094412" w:rsidRPr="00F0351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512"/>
    <w:rsid w:val="00032D28"/>
    <w:rsid w:val="000568C4"/>
    <w:rsid w:val="001A50E5"/>
    <w:rsid w:val="003D48EA"/>
    <w:rsid w:val="00483BE7"/>
    <w:rsid w:val="0051171E"/>
    <w:rsid w:val="008866DB"/>
    <w:rsid w:val="00B82E36"/>
    <w:rsid w:val="00D61685"/>
    <w:rsid w:val="00D72482"/>
    <w:rsid w:val="00EB3BAA"/>
    <w:rsid w:val="00F03512"/>
    <w:rsid w:val="00F97E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FF825-1BBA-4A52-98F7-748C5728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866D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866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6885E-7EF2-4582-A18A-35D494CBD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1107</Words>
  <Characters>6316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Tecnico6</dc:creator>
  <cp:keywords/>
  <dc:description/>
  <cp:lastModifiedBy>SEG</cp:lastModifiedBy>
  <cp:revision>5</cp:revision>
  <cp:lastPrinted>2019-05-07T11:39:00Z</cp:lastPrinted>
  <dcterms:created xsi:type="dcterms:W3CDTF">2019-05-08T14:14:00Z</dcterms:created>
  <dcterms:modified xsi:type="dcterms:W3CDTF">2019-11-06T13:46:00Z</dcterms:modified>
</cp:coreProperties>
</file>