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B15BB" w14:textId="1A27A8AD" w:rsidR="00BC1F93" w:rsidRDefault="00BC1F93">
      <w:bookmarkStart w:id="0" w:name="_GoBack"/>
      <w:bookmarkEnd w:id="0"/>
    </w:p>
    <w:p w14:paraId="188A2635" w14:textId="6AB95F5D" w:rsidR="0048495A" w:rsidRPr="0048495A" w:rsidRDefault="0048495A" w:rsidP="0048495A"/>
    <w:p w14:paraId="1FEAB192" w14:textId="61032595" w:rsidR="0048495A" w:rsidRPr="0048495A" w:rsidRDefault="0048495A" w:rsidP="0048495A"/>
    <w:p w14:paraId="7F716A64" w14:textId="50C59EAB" w:rsidR="0048495A" w:rsidRDefault="00C722E4" w:rsidP="0048495A">
      <w:r>
        <w:rPr>
          <w:noProof/>
        </w:rPr>
        <w:drawing>
          <wp:anchor distT="0" distB="0" distL="114300" distR="114300" simplePos="0" relativeHeight="251658240" behindDoc="1" locked="0" layoutInCell="1" allowOverlap="1" wp14:anchorId="6A774EF1" wp14:editId="280534F9">
            <wp:simplePos x="0" y="0"/>
            <wp:positionH relativeFrom="margin">
              <wp:posOffset>1429385</wp:posOffset>
            </wp:positionH>
            <wp:positionV relativeFrom="margin">
              <wp:posOffset>1050925</wp:posOffset>
            </wp:positionV>
            <wp:extent cx="3392170" cy="423989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elica.jpg"/>
                    <pic:cNvPicPr/>
                  </pic:nvPicPr>
                  <pic:blipFill>
                    <a:blip r:embed="rId8">
                      <a:lum bright="70000" contrast="-70000"/>
                      <a:extLst>
                        <a:ext uri="{28A0092B-C50C-407E-A947-70E740481C1C}">
                          <a14:useLocalDpi xmlns:a14="http://schemas.microsoft.com/office/drawing/2010/main" val="0"/>
                        </a:ext>
                      </a:extLst>
                    </a:blip>
                    <a:stretch>
                      <a:fillRect/>
                    </a:stretch>
                  </pic:blipFill>
                  <pic:spPr>
                    <a:xfrm>
                      <a:off x="0" y="0"/>
                      <a:ext cx="3392170" cy="4239895"/>
                    </a:xfrm>
                    <a:prstGeom prst="rect">
                      <a:avLst/>
                    </a:prstGeom>
                  </pic:spPr>
                </pic:pic>
              </a:graphicData>
            </a:graphic>
            <wp14:sizeRelH relativeFrom="margin">
              <wp14:pctWidth>0</wp14:pctWidth>
            </wp14:sizeRelH>
            <wp14:sizeRelV relativeFrom="margin">
              <wp14:pctHeight>0</wp14:pctHeight>
            </wp14:sizeRelV>
          </wp:anchor>
        </w:drawing>
      </w:r>
    </w:p>
    <w:p w14:paraId="2737B6BF" w14:textId="77777777" w:rsidR="00222552" w:rsidRDefault="00222552" w:rsidP="00F530D8">
      <w:pPr>
        <w:jc w:val="center"/>
        <w:rPr>
          <w:b/>
          <w:bCs/>
          <w:sz w:val="44"/>
          <w:szCs w:val="44"/>
        </w:rPr>
      </w:pPr>
    </w:p>
    <w:p w14:paraId="3FC14950" w14:textId="7C24B4C4" w:rsidR="00222552" w:rsidRPr="00C722E4" w:rsidRDefault="00F530D8" w:rsidP="00F530D8">
      <w:pPr>
        <w:jc w:val="center"/>
        <w:rPr>
          <w:b/>
          <w:bCs/>
          <w:sz w:val="44"/>
          <w:szCs w:val="44"/>
        </w:rPr>
      </w:pPr>
      <w:r w:rsidRPr="00C722E4">
        <w:rPr>
          <w:b/>
          <w:bCs/>
          <w:sz w:val="44"/>
          <w:szCs w:val="44"/>
        </w:rPr>
        <w:t xml:space="preserve">OFFERTA PER IL SERVIZIO </w:t>
      </w:r>
    </w:p>
    <w:p w14:paraId="36085D0D" w14:textId="5B2D83C3" w:rsidR="00F530D8" w:rsidRPr="00C722E4" w:rsidRDefault="00F530D8" w:rsidP="00F530D8">
      <w:pPr>
        <w:jc w:val="center"/>
        <w:rPr>
          <w:b/>
          <w:bCs/>
          <w:sz w:val="44"/>
          <w:szCs w:val="44"/>
        </w:rPr>
      </w:pPr>
      <w:r w:rsidRPr="00C722E4">
        <w:rPr>
          <w:b/>
          <w:bCs/>
          <w:sz w:val="44"/>
          <w:szCs w:val="44"/>
        </w:rPr>
        <w:t>INTEGRATO UFFICIO TRIBUTI</w:t>
      </w:r>
    </w:p>
    <w:p w14:paraId="79E684B3" w14:textId="77777777" w:rsidR="00F530D8" w:rsidRPr="00C722E4" w:rsidRDefault="00F530D8" w:rsidP="00F530D8">
      <w:pPr>
        <w:jc w:val="center"/>
        <w:rPr>
          <w:b/>
          <w:bCs/>
          <w:sz w:val="48"/>
          <w:szCs w:val="48"/>
        </w:rPr>
      </w:pPr>
    </w:p>
    <w:p w14:paraId="1B7DC416" w14:textId="10340DC3" w:rsidR="00F530D8" w:rsidRPr="00C722E4" w:rsidRDefault="00F530D8" w:rsidP="00C722E4">
      <w:pPr>
        <w:jc w:val="center"/>
        <w:rPr>
          <w:b/>
          <w:bCs/>
          <w:color w:val="C00000"/>
          <w:sz w:val="52"/>
          <w:szCs w:val="52"/>
        </w:rPr>
      </w:pPr>
      <w:r w:rsidRPr="00C722E4">
        <w:rPr>
          <w:b/>
          <w:bCs/>
          <w:color w:val="C00000"/>
          <w:sz w:val="52"/>
          <w:szCs w:val="52"/>
        </w:rPr>
        <w:t xml:space="preserve">Comune di </w:t>
      </w:r>
      <w:r w:rsidR="00C722E4" w:rsidRPr="00C722E4">
        <w:rPr>
          <w:b/>
          <w:bCs/>
          <w:color w:val="C00000"/>
          <w:sz w:val="52"/>
          <w:szCs w:val="52"/>
        </w:rPr>
        <w:t xml:space="preserve">Monteleone di Spoleto </w:t>
      </w:r>
    </w:p>
    <w:p w14:paraId="42D8399D" w14:textId="77777777" w:rsidR="00F530D8" w:rsidRPr="00C722E4" w:rsidRDefault="00F530D8" w:rsidP="00F530D8">
      <w:pPr>
        <w:jc w:val="center"/>
        <w:rPr>
          <w:b/>
          <w:bCs/>
          <w:color w:val="C00000"/>
          <w:sz w:val="48"/>
          <w:szCs w:val="48"/>
        </w:rPr>
      </w:pPr>
    </w:p>
    <w:p w14:paraId="3800B175" w14:textId="77777777" w:rsidR="00C722E4" w:rsidRPr="00C722E4" w:rsidRDefault="00F530D8" w:rsidP="00F530D8">
      <w:pPr>
        <w:jc w:val="center"/>
        <w:rPr>
          <w:b/>
          <w:bCs/>
          <w:color w:val="C00000"/>
          <w:sz w:val="48"/>
          <w:szCs w:val="48"/>
        </w:rPr>
      </w:pPr>
      <w:r w:rsidRPr="00C722E4">
        <w:rPr>
          <w:b/>
          <w:bCs/>
          <w:color w:val="C00000"/>
          <w:sz w:val="48"/>
          <w:szCs w:val="48"/>
        </w:rPr>
        <w:t xml:space="preserve">Provincia di </w:t>
      </w:r>
      <w:r w:rsidR="00C722E4" w:rsidRPr="00C722E4">
        <w:rPr>
          <w:b/>
          <w:bCs/>
          <w:color w:val="C00000"/>
          <w:sz w:val="48"/>
          <w:szCs w:val="48"/>
        </w:rPr>
        <w:t>Perugia</w:t>
      </w:r>
    </w:p>
    <w:p w14:paraId="7E71E899" w14:textId="67F8E29F" w:rsidR="0048495A" w:rsidRPr="00C722E4" w:rsidRDefault="0048495A" w:rsidP="0048495A"/>
    <w:p w14:paraId="521AD337" w14:textId="77777777" w:rsidR="00F530D8" w:rsidRPr="00C722E4" w:rsidRDefault="00F530D8" w:rsidP="0048495A"/>
    <w:p w14:paraId="05507DD6" w14:textId="65161706" w:rsidR="00984A26" w:rsidRPr="00C722E4" w:rsidRDefault="00984A26" w:rsidP="00984A26"/>
    <w:p w14:paraId="761E3DCB" w14:textId="55A66A51" w:rsidR="003E700C" w:rsidRPr="00C722E4" w:rsidRDefault="003E700C" w:rsidP="003F3CE8">
      <w:pPr>
        <w:spacing w:after="0"/>
        <w:ind w:left="6096"/>
        <w:rPr>
          <w:b/>
          <w:bCs/>
        </w:rPr>
      </w:pPr>
      <w:r w:rsidRPr="00C722E4">
        <w:rPr>
          <w:b/>
          <w:bCs/>
        </w:rPr>
        <w:t>Realizzato da:</w:t>
      </w:r>
    </w:p>
    <w:p w14:paraId="013593AE" w14:textId="77777777" w:rsidR="003E700C" w:rsidRPr="00C722E4" w:rsidRDefault="003E700C" w:rsidP="003F3CE8">
      <w:pPr>
        <w:spacing w:after="0"/>
        <w:ind w:left="6096"/>
        <w:rPr>
          <w:b/>
          <w:bCs/>
        </w:rPr>
      </w:pPr>
    </w:p>
    <w:p w14:paraId="7F6F224B" w14:textId="77777777" w:rsidR="003E700C" w:rsidRPr="00C722E4" w:rsidRDefault="003E700C" w:rsidP="003F3CE8">
      <w:pPr>
        <w:spacing w:after="0"/>
        <w:ind w:left="6096"/>
        <w:rPr>
          <w:szCs w:val="24"/>
        </w:rPr>
      </w:pPr>
      <w:r w:rsidRPr="00C722E4">
        <w:rPr>
          <w:szCs w:val="24"/>
        </w:rPr>
        <w:t>Halley Informatica s.r.l.</w:t>
      </w:r>
    </w:p>
    <w:p w14:paraId="65839E44" w14:textId="77777777" w:rsidR="003E700C" w:rsidRPr="00C722E4" w:rsidRDefault="003E700C" w:rsidP="003F3CE8">
      <w:pPr>
        <w:spacing w:after="0"/>
        <w:ind w:left="6096"/>
        <w:rPr>
          <w:bCs/>
          <w:szCs w:val="24"/>
        </w:rPr>
      </w:pPr>
      <w:r w:rsidRPr="00C722E4">
        <w:rPr>
          <w:bCs/>
          <w:szCs w:val="24"/>
        </w:rPr>
        <w:t>Via Circonvallazione, 131</w:t>
      </w:r>
    </w:p>
    <w:p w14:paraId="055B8839" w14:textId="77777777" w:rsidR="003E700C" w:rsidRPr="00C722E4" w:rsidRDefault="003E700C" w:rsidP="003F3CE8">
      <w:pPr>
        <w:spacing w:after="0"/>
        <w:ind w:left="6096"/>
        <w:rPr>
          <w:bCs/>
          <w:szCs w:val="24"/>
        </w:rPr>
      </w:pPr>
      <w:r w:rsidRPr="00C722E4">
        <w:rPr>
          <w:bCs/>
          <w:szCs w:val="24"/>
        </w:rPr>
        <w:t>62024 – Matelica (MC)</w:t>
      </w:r>
    </w:p>
    <w:p w14:paraId="2385AD4E" w14:textId="30DE474E" w:rsidR="003E700C" w:rsidRPr="00C722E4" w:rsidRDefault="002B0A38" w:rsidP="003F3CE8">
      <w:pPr>
        <w:spacing w:after="0"/>
        <w:ind w:left="6096"/>
        <w:rPr>
          <w:bCs/>
          <w:spacing w:val="-3"/>
          <w:szCs w:val="24"/>
        </w:rPr>
      </w:pPr>
      <w:hyperlink r:id="rId9" w:history="1">
        <w:r w:rsidR="003E700C" w:rsidRPr="00C722E4">
          <w:rPr>
            <w:rStyle w:val="Collegamentoipertestuale"/>
            <w:bCs/>
            <w:iCs/>
            <w:spacing w:val="-3"/>
            <w:szCs w:val="24"/>
          </w:rPr>
          <w:t>halleynt@halley.it</w:t>
        </w:r>
      </w:hyperlink>
      <w:r w:rsidR="003E700C" w:rsidRPr="00C722E4">
        <w:rPr>
          <w:bCs/>
          <w:spacing w:val="-3"/>
          <w:szCs w:val="24"/>
        </w:rPr>
        <w:t xml:space="preserve"> </w:t>
      </w:r>
    </w:p>
    <w:p w14:paraId="5A624690" w14:textId="0739EA3E" w:rsidR="009F6DF2" w:rsidRPr="00C722E4" w:rsidRDefault="009F6DF2" w:rsidP="009F6DF2">
      <w:pPr>
        <w:suppressAutoHyphens/>
        <w:spacing w:after="0"/>
        <w:ind w:left="5245"/>
        <w:rPr>
          <w:bCs/>
          <w:iCs/>
          <w:spacing w:val="-3"/>
          <w:szCs w:val="24"/>
        </w:rPr>
      </w:pPr>
    </w:p>
    <w:p w14:paraId="53DBFD87" w14:textId="3999F5F1" w:rsidR="009F6DF2" w:rsidRPr="00C722E4" w:rsidRDefault="009F6DF2" w:rsidP="009F6DF2">
      <w:pPr>
        <w:suppressAutoHyphens/>
        <w:spacing w:after="0"/>
        <w:ind w:left="5245"/>
        <w:rPr>
          <w:bCs/>
          <w:iCs/>
          <w:spacing w:val="-3"/>
          <w:szCs w:val="24"/>
        </w:rPr>
      </w:pPr>
    </w:p>
    <w:p w14:paraId="40348B85" w14:textId="4B535590" w:rsidR="009F6DF2" w:rsidRPr="00C722E4" w:rsidRDefault="009F6DF2" w:rsidP="009F6DF2">
      <w:pPr>
        <w:suppressAutoHyphens/>
        <w:spacing w:after="0"/>
        <w:ind w:left="5245"/>
        <w:rPr>
          <w:bCs/>
          <w:iCs/>
          <w:spacing w:val="-3"/>
          <w:szCs w:val="24"/>
        </w:rPr>
      </w:pPr>
    </w:p>
    <w:p w14:paraId="570664F4" w14:textId="2B5BD735" w:rsidR="0028577B" w:rsidRPr="00C722E4" w:rsidRDefault="0028577B" w:rsidP="009F6DF2">
      <w:pPr>
        <w:suppressAutoHyphens/>
        <w:spacing w:after="0"/>
        <w:ind w:left="5245"/>
        <w:rPr>
          <w:bCs/>
          <w:iCs/>
          <w:spacing w:val="-3"/>
          <w:szCs w:val="24"/>
        </w:rPr>
      </w:pPr>
    </w:p>
    <w:p w14:paraId="7D5BDBAD" w14:textId="48076A5E" w:rsidR="0028577B" w:rsidRPr="00C722E4" w:rsidRDefault="0028577B" w:rsidP="009F6DF2">
      <w:pPr>
        <w:suppressAutoHyphens/>
        <w:spacing w:after="0"/>
        <w:ind w:left="5245"/>
        <w:rPr>
          <w:bCs/>
          <w:iCs/>
          <w:spacing w:val="-3"/>
          <w:szCs w:val="24"/>
        </w:rPr>
      </w:pPr>
    </w:p>
    <w:p w14:paraId="5F886EFD" w14:textId="77777777" w:rsidR="0028577B" w:rsidRPr="00C722E4" w:rsidRDefault="0028577B" w:rsidP="009F6DF2">
      <w:pPr>
        <w:suppressAutoHyphens/>
        <w:spacing w:after="0"/>
        <w:ind w:left="5245"/>
        <w:rPr>
          <w:bCs/>
          <w:iCs/>
          <w:spacing w:val="-3"/>
          <w:szCs w:val="24"/>
        </w:rPr>
      </w:pPr>
    </w:p>
    <w:p w14:paraId="3EA802E4" w14:textId="77777777" w:rsidR="009F6DF2" w:rsidRPr="00C722E4" w:rsidRDefault="009F6DF2" w:rsidP="009F6DF2">
      <w:pPr>
        <w:suppressAutoHyphens/>
        <w:spacing w:after="0"/>
        <w:ind w:left="5245"/>
        <w:rPr>
          <w:bCs/>
          <w:iCs/>
          <w:spacing w:val="-3"/>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84A26" w:rsidRPr="00C722E4" w14:paraId="4C02E812" w14:textId="77777777" w:rsidTr="009F6DF2">
        <w:tc>
          <w:tcPr>
            <w:tcW w:w="9354" w:type="dxa"/>
          </w:tcPr>
          <w:p w14:paraId="51BFF410" w14:textId="19D57584" w:rsidR="00984A26" w:rsidRPr="00C722E4" w:rsidRDefault="00984A26" w:rsidP="00984A26">
            <w:r w:rsidRPr="00C722E4">
              <w:t xml:space="preserve">Matelica, lì </w:t>
            </w:r>
            <w:r w:rsidRPr="00C722E4">
              <w:fldChar w:fldCharType="begin"/>
            </w:r>
            <w:r w:rsidRPr="00C722E4">
              <w:instrText xml:space="preserve"> CREATEDATE  \@ "d MMMM yyyy"  \* MERGEFORMAT </w:instrText>
            </w:r>
            <w:r w:rsidRPr="00C722E4">
              <w:fldChar w:fldCharType="separate"/>
            </w:r>
            <w:r w:rsidR="00C171B7" w:rsidRPr="00C722E4">
              <w:rPr>
                <w:noProof/>
              </w:rPr>
              <w:t>8 novembre 2019</w:t>
            </w:r>
            <w:r w:rsidRPr="00C722E4">
              <w:fldChar w:fldCharType="end"/>
            </w:r>
          </w:p>
        </w:tc>
      </w:tr>
    </w:tbl>
    <w:p w14:paraId="7D2864A8" w14:textId="5167676F" w:rsidR="006C6DBA" w:rsidRPr="00C722E4" w:rsidRDefault="006C6DBA" w:rsidP="00984A26"/>
    <w:p w14:paraId="7C688F49" w14:textId="77777777" w:rsidR="00DD600E" w:rsidRPr="00C722E4" w:rsidRDefault="00DD600E" w:rsidP="006C6DBA">
      <w:pPr>
        <w:spacing w:after="0"/>
        <w:ind w:left="5670"/>
      </w:pPr>
    </w:p>
    <w:p w14:paraId="0D94BA86" w14:textId="2E2EAA21" w:rsidR="006C6DBA" w:rsidRPr="00C722E4" w:rsidRDefault="006C6DBA" w:rsidP="009C3F20">
      <w:pPr>
        <w:spacing w:after="0" w:line="240" w:lineRule="auto"/>
        <w:ind w:left="4962"/>
        <w:jc w:val="left"/>
      </w:pPr>
      <w:r w:rsidRPr="00C722E4">
        <w:t xml:space="preserve">Spett.le </w:t>
      </w:r>
    </w:p>
    <w:p w14:paraId="50BF8A2E" w14:textId="77777777" w:rsidR="006C6DBA" w:rsidRPr="00C722E4" w:rsidRDefault="006C6DBA" w:rsidP="009C3F20">
      <w:pPr>
        <w:spacing w:after="0"/>
        <w:ind w:left="4962"/>
      </w:pPr>
      <w:r w:rsidRPr="00C722E4">
        <w:t>Amministrazione</w:t>
      </w:r>
      <w:r w:rsidRPr="00C722E4">
        <w:tab/>
      </w:r>
      <w:r w:rsidRPr="00C722E4">
        <w:tab/>
      </w:r>
      <w:r w:rsidRPr="00C722E4">
        <w:tab/>
      </w:r>
    </w:p>
    <w:p w14:paraId="6ACE0DD8" w14:textId="77777777" w:rsidR="00C722E4" w:rsidRPr="00C722E4" w:rsidRDefault="006C6DBA" w:rsidP="009C3F20">
      <w:pPr>
        <w:spacing w:after="0"/>
        <w:ind w:left="4962"/>
      </w:pPr>
      <w:r w:rsidRPr="00C722E4">
        <w:t xml:space="preserve">del Comune di </w:t>
      </w:r>
      <w:r w:rsidR="00C722E4" w:rsidRPr="00C722E4">
        <w:t>Monteleone di Spoleto (PG)</w:t>
      </w:r>
    </w:p>
    <w:p w14:paraId="5BA3889F" w14:textId="2BBD117B" w:rsidR="006C6DBA" w:rsidRPr="00C722E4" w:rsidRDefault="006C6DBA" w:rsidP="009C3F20">
      <w:pPr>
        <w:spacing w:after="0"/>
        <w:ind w:left="4962"/>
      </w:pPr>
    </w:p>
    <w:p w14:paraId="0F546DBC" w14:textId="586AF655" w:rsidR="006C6DBA" w:rsidRPr="00C722E4" w:rsidRDefault="006C6DBA" w:rsidP="009C3F20">
      <w:pPr>
        <w:spacing w:after="0"/>
        <w:ind w:left="4962"/>
      </w:pPr>
      <w:r w:rsidRPr="00C722E4">
        <w:t>Alla c.a. dell’Egregio Sig. Sindaco</w:t>
      </w:r>
    </w:p>
    <w:p w14:paraId="2ADBEF7B" w14:textId="77777777" w:rsidR="00C722E4" w:rsidRPr="00C722E4" w:rsidRDefault="00C722E4" w:rsidP="009C3F20">
      <w:pPr>
        <w:spacing w:after="0" w:line="240" w:lineRule="auto"/>
        <w:ind w:left="4962"/>
        <w:jc w:val="left"/>
      </w:pPr>
      <w:r w:rsidRPr="00C722E4">
        <w:t xml:space="preserve">Della Sig.ra Sonia Minni </w:t>
      </w:r>
    </w:p>
    <w:p w14:paraId="60845381" w14:textId="77777777" w:rsidR="006C6DBA" w:rsidRPr="00C722E4" w:rsidRDefault="006C6DBA" w:rsidP="006C6DBA">
      <w:pPr>
        <w:spacing w:after="160" w:line="259" w:lineRule="auto"/>
        <w:jc w:val="left"/>
      </w:pPr>
    </w:p>
    <w:p w14:paraId="7194669C" w14:textId="2903F575" w:rsidR="006C6DBA" w:rsidRPr="00C722E4" w:rsidRDefault="006C6DBA" w:rsidP="006B36D3">
      <w:pPr>
        <w:tabs>
          <w:tab w:val="left" w:pos="1276"/>
        </w:tabs>
        <w:spacing w:after="0" w:line="259" w:lineRule="auto"/>
        <w:jc w:val="left"/>
        <w:rPr>
          <w:b/>
          <w:bCs/>
        </w:rPr>
      </w:pPr>
      <w:r w:rsidRPr="00C722E4">
        <w:rPr>
          <w:b/>
          <w:bCs/>
        </w:rPr>
        <w:t xml:space="preserve">OGGETTO: </w:t>
      </w:r>
      <w:r w:rsidR="006B36D3" w:rsidRPr="00C722E4">
        <w:rPr>
          <w:b/>
          <w:bCs/>
        </w:rPr>
        <w:t>O</w:t>
      </w:r>
      <w:r w:rsidRPr="00C722E4">
        <w:rPr>
          <w:b/>
          <w:bCs/>
        </w:rPr>
        <w:t xml:space="preserve">fferta </w:t>
      </w:r>
      <w:r w:rsidR="00D01BE3" w:rsidRPr="00C722E4">
        <w:rPr>
          <w:b/>
          <w:bCs/>
        </w:rPr>
        <w:t xml:space="preserve">per il </w:t>
      </w:r>
      <w:r w:rsidR="00E524F1" w:rsidRPr="00C722E4">
        <w:rPr>
          <w:b/>
          <w:bCs/>
        </w:rPr>
        <w:t>Serviz</w:t>
      </w:r>
      <w:r w:rsidR="00D01BE3" w:rsidRPr="00C722E4">
        <w:rPr>
          <w:b/>
          <w:bCs/>
        </w:rPr>
        <w:t>io Integrato Ufficio Tributi</w:t>
      </w:r>
    </w:p>
    <w:p w14:paraId="527EFFCC" w14:textId="77777777" w:rsidR="00C722E4" w:rsidRPr="00C722E4" w:rsidRDefault="006B36D3" w:rsidP="006B36D3">
      <w:pPr>
        <w:tabs>
          <w:tab w:val="left" w:pos="1276"/>
        </w:tabs>
        <w:spacing w:after="0" w:line="259" w:lineRule="auto"/>
        <w:jc w:val="left"/>
        <w:rPr>
          <w:b/>
          <w:bCs/>
        </w:rPr>
      </w:pPr>
      <w:r w:rsidRPr="00C722E4">
        <w:rPr>
          <w:b/>
          <w:bCs/>
        </w:rPr>
        <w:tab/>
        <w:t>offerta n.</w:t>
      </w:r>
      <w:r w:rsidR="00C722E4" w:rsidRPr="00C722E4">
        <w:rPr>
          <w:b/>
          <w:bCs/>
        </w:rPr>
        <w:t>393 del 03/02/2020</w:t>
      </w:r>
    </w:p>
    <w:p w14:paraId="65315EC3" w14:textId="77777777" w:rsidR="006C6DBA" w:rsidRPr="00C722E4" w:rsidRDefault="006C6DBA" w:rsidP="006C6DBA">
      <w:pPr>
        <w:spacing w:after="160" w:line="259" w:lineRule="auto"/>
        <w:jc w:val="left"/>
      </w:pPr>
    </w:p>
    <w:p w14:paraId="31AE21E9" w14:textId="4EAEF5EB" w:rsidR="005C17D2" w:rsidRPr="00C722E4" w:rsidRDefault="006B36D3" w:rsidP="006B36D3">
      <w:pPr>
        <w:ind w:firstLine="708"/>
      </w:pPr>
      <w:r w:rsidRPr="00C722E4">
        <w:t>A seguito degli accordi presi, c</w:t>
      </w:r>
      <w:r w:rsidR="00C86EB0" w:rsidRPr="00C722E4">
        <w:t xml:space="preserve">on la presente abbiamo il piacere di sottoporre alla Vostra cortese attenzione l’offerta economica relativa </w:t>
      </w:r>
      <w:r w:rsidR="005C17D2" w:rsidRPr="00C722E4">
        <w:t>al servizio in oggetto.</w:t>
      </w:r>
    </w:p>
    <w:p w14:paraId="5D86B9CF" w14:textId="31118EFF" w:rsidR="006B36D3" w:rsidRPr="00C722E4" w:rsidRDefault="006B36D3" w:rsidP="00033B02">
      <w:r w:rsidRPr="00C722E4">
        <w:tab/>
        <w:t xml:space="preserve">Il </w:t>
      </w:r>
      <w:r w:rsidR="00E524F1" w:rsidRPr="00C722E4">
        <w:t xml:space="preserve">Servizio </w:t>
      </w:r>
      <w:r w:rsidR="00D01BE3" w:rsidRPr="00C722E4">
        <w:t xml:space="preserve">Integrato Ufficio Tributi </w:t>
      </w:r>
      <w:r w:rsidRPr="00C722E4">
        <w:t>è frutto di un’accurata analisi realizzata da parte dei nostri specialisti che vantano un’esperienza di 40 anni nel settore delle Pubbliche Amministrazioni.</w:t>
      </w:r>
    </w:p>
    <w:p w14:paraId="09A78F1A" w14:textId="66E1BB30" w:rsidR="00D01BE3" w:rsidRPr="00C722E4" w:rsidRDefault="00D01BE3" w:rsidP="00033B02">
      <w:r w:rsidRPr="00C722E4">
        <w:tab/>
        <w:t>In particolare, il Servizio Integrato per Voi studiato prevede quanto segue:</w:t>
      </w:r>
    </w:p>
    <w:p w14:paraId="60B47A6D" w14:textId="5CFA0BAB" w:rsidR="00963217" w:rsidRPr="00C722E4" w:rsidRDefault="00963217" w:rsidP="00D01BE3">
      <w:pPr>
        <w:pStyle w:val="Paragrafoelenco"/>
        <w:numPr>
          <w:ilvl w:val="0"/>
          <w:numId w:val="41"/>
        </w:numPr>
      </w:pPr>
      <w:r w:rsidRPr="00C722E4">
        <w:t xml:space="preserve">Licenza software procedura </w:t>
      </w:r>
      <w:proofErr w:type="spellStart"/>
      <w:r w:rsidRPr="00C722E4">
        <w:t>Imu</w:t>
      </w:r>
      <w:proofErr w:type="spellEnd"/>
      <w:r w:rsidRPr="00C722E4">
        <w:t>/Tasi</w:t>
      </w:r>
    </w:p>
    <w:p w14:paraId="7F9E755C" w14:textId="3DC57985" w:rsidR="00963217" w:rsidRPr="00C722E4" w:rsidRDefault="00963217" w:rsidP="00D01BE3">
      <w:pPr>
        <w:pStyle w:val="Paragrafoelenco"/>
        <w:numPr>
          <w:ilvl w:val="0"/>
          <w:numId w:val="41"/>
        </w:numPr>
      </w:pPr>
      <w:r w:rsidRPr="00C722E4">
        <w:t>Licenza software procedura Tari</w:t>
      </w:r>
    </w:p>
    <w:p w14:paraId="502F78E2" w14:textId="77777777" w:rsidR="00FC5213" w:rsidRPr="00C722E4" w:rsidRDefault="00FC5213" w:rsidP="00FC5213">
      <w:pPr>
        <w:pStyle w:val="Paragrafoelenco"/>
        <w:numPr>
          <w:ilvl w:val="0"/>
          <w:numId w:val="41"/>
        </w:numPr>
      </w:pPr>
      <w:r w:rsidRPr="00C722E4">
        <w:t>Licenza software Carta Fondamentale</w:t>
      </w:r>
    </w:p>
    <w:p w14:paraId="7CD71FD0" w14:textId="3C92A443" w:rsidR="00D01BE3" w:rsidRPr="00C722E4" w:rsidRDefault="00D01BE3" w:rsidP="00D01BE3">
      <w:pPr>
        <w:pStyle w:val="Paragrafoelenco"/>
        <w:numPr>
          <w:ilvl w:val="0"/>
          <w:numId w:val="41"/>
        </w:numPr>
      </w:pPr>
      <w:r w:rsidRPr="00C722E4">
        <w:t xml:space="preserve">Servizio di esternalizzazione </w:t>
      </w:r>
      <w:proofErr w:type="spellStart"/>
      <w:r w:rsidRPr="00C722E4">
        <w:t>Imu</w:t>
      </w:r>
      <w:proofErr w:type="spellEnd"/>
      <w:r w:rsidRPr="00C722E4">
        <w:t>/Tasi</w:t>
      </w:r>
    </w:p>
    <w:p w14:paraId="7A0F2238" w14:textId="7F2858FF" w:rsidR="00D01BE3" w:rsidRPr="00C722E4" w:rsidRDefault="00D01BE3" w:rsidP="00D01BE3">
      <w:pPr>
        <w:pStyle w:val="Paragrafoelenco"/>
        <w:numPr>
          <w:ilvl w:val="0"/>
          <w:numId w:val="41"/>
        </w:numPr>
      </w:pPr>
      <w:r w:rsidRPr="00C722E4">
        <w:t>Servizio di esternalizzazione Tari</w:t>
      </w:r>
    </w:p>
    <w:p w14:paraId="2662AC95" w14:textId="2C7FE7D1" w:rsidR="00D01BE3" w:rsidRPr="00C722E4" w:rsidRDefault="00D01BE3" w:rsidP="00D01BE3">
      <w:pPr>
        <w:pStyle w:val="Paragrafoelenco"/>
        <w:numPr>
          <w:ilvl w:val="0"/>
          <w:numId w:val="41"/>
        </w:numPr>
      </w:pPr>
      <w:r w:rsidRPr="00C722E4">
        <w:t>Servizio di aggiornamento mensile dei dati del catasto</w:t>
      </w:r>
    </w:p>
    <w:p w14:paraId="41ED0229" w14:textId="0AB7074E" w:rsidR="00A30FB4" w:rsidRPr="00C722E4" w:rsidRDefault="00A30FB4" w:rsidP="00D01BE3">
      <w:pPr>
        <w:pStyle w:val="Paragrafoelenco"/>
        <w:numPr>
          <w:ilvl w:val="0"/>
          <w:numId w:val="41"/>
        </w:numPr>
      </w:pPr>
      <w:r w:rsidRPr="00C722E4">
        <w:t xml:space="preserve">Servizio di caricamento delle utenze </w:t>
      </w:r>
      <w:proofErr w:type="spellStart"/>
      <w:r w:rsidRPr="00C722E4">
        <w:t>Siatel</w:t>
      </w:r>
      <w:proofErr w:type="spellEnd"/>
    </w:p>
    <w:p w14:paraId="6EF9ECAE" w14:textId="2A9FFA21" w:rsidR="00D01BE3" w:rsidRPr="00C722E4" w:rsidRDefault="00D01BE3" w:rsidP="00D01BE3">
      <w:pPr>
        <w:pStyle w:val="Paragrafoelenco"/>
        <w:numPr>
          <w:ilvl w:val="0"/>
          <w:numId w:val="41"/>
        </w:numPr>
      </w:pPr>
      <w:r w:rsidRPr="00C722E4">
        <w:t>Acquisizione dati del Piano Regolatore e definizione delle aree edificabili</w:t>
      </w:r>
    </w:p>
    <w:p w14:paraId="564B7FB5" w14:textId="5113C98F" w:rsidR="00A30FB4" w:rsidRPr="00C722E4" w:rsidRDefault="00A30FB4" w:rsidP="00A30FB4">
      <w:r w:rsidRPr="00C722E4">
        <w:t xml:space="preserve">Come servizio </w:t>
      </w:r>
      <w:r w:rsidR="00963217" w:rsidRPr="00C722E4">
        <w:t>aggiuntivo, è possibile usufruire del servizio di assistenza legale per i contenziosi tributari, attivabile solo in caso di effettiva necessità.</w:t>
      </w:r>
    </w:p>
    <w:p w14:paraId="7B84B838" w14:textId="2D9C3DBF" w:rsidR="009918C3" w:rsidRPr="00C722E4" w:rsidRDefault="009918C3" w:rsidP="009918C3">
      <w:pPr>
        <w:ind w:left="720"/>
      </w:pPr>
    </w:p>
    <w:p w14:paraId="47E9E97F" w14:textId="5DF99689" w:rsidR="006C6DBA" w:rsidRPr="00C722E4" w:rsidRDefault="006C6DBA" w:rsidP="009918C3">
      <w:pPr>
        <w:ind w:firstLine="360"/>
      </w:pPr>
      <w:r w:rsidRPr="00C722E4">
        <w:t xml:space="preserve">Restando a Vostra disposizione per </w:t>
      </w:r>
      <w:r w:rsidR="005C17D2" w:rsidRPr="00C722E4">
        <w:t xml:space="preserve">ogni </w:t>
      </w:r>
      <w:r w:rsidRPr="00C722E4">
        <w:t>ulterior</w:t>
      </w:r>
      <w:r w:rsidR="005C17D2" w:rsidRPr="00C722E4">
        <w:t>e</w:t>
      </w:r>
      <w:r w:rsidRPr="00C722E4">
        <w:t xml:space="preserve"> informazion</w:t>
      </w:r>
      <w:r w:rsidR="005C17D2" w:rsidRPr="00C722E4">
        <w:t>e,</w:t>
      </w:r>
      <w:r w:rsidRPr="00C722E4">
        <w:t xml:space="preserve"> </w:t>
      </w:r>
      <w:r w:rsidR="005C17D2" w:rsidRPr="00C722E4">
        <w:t xml:space="preserve">l’occasione è gradita per porgerVi i </w:t>
      </w:r>
      <w:r w:rsidR="00D0564C" w:rsidRPr="00C722E4">
        <w:t xml:space="preserve">nostri </w:t>
      </w:r>
      <w:r w:rsidR="005C17D2" w:rsidRPr="00C722E4">
        <w:t>migliori saluti.</w:t>
      </w:r>
    </w:p>
    <w:p w14:paraId="645DCFBF" w14:textId="7DF7C22D" w:rsidR="00C171B7" w:rsidRPr="00C722E4" w:rsidRDefault="00C171B7" w:rsidP="006C6DBA">
      <w:pPr>
        <w:spacing w:after="160" w:line="259" w:lineRule="auto"/>
        <w:jc w:val="left"/>
      </w:pPr>
    </w:p>
    <w:p w14:paraId="6CEC4568" w14:textId="77777777" w:rsidR="00C722E4" w:rsidRPr="00C722E4" w:rsidRDefault="00C722E4" w:rsidP="00C722E4">
      <w:pPr>
        <w:spacing w:after="0" w:line="259" w:lineRule="auto"/>
      </w:pPr>
      <w:r w:rsidRPr="00C722E4">
        <w:t>Sig. Ivan Capeci</w:t>
      </w:r>
    </w:p>
    <w:p w14:paraId="3F2F8D5C" w14:textId="77777777" w:rsidR="00C722E4" w:rsidRPr="00C722E4" w:rsidRDefault="00C722E4" w:rsidP="00C722E4">
      <w:pPr>
        <w:spacing w:after="0" w:line="259" w:lineRule="auto"/>
      </w:pPr>
      <w:r w:rsidRPr="00C722E4">
        <w:t>Consulente commerciale</w:t>
      </w:r>
    </w:p>
    <w:p w14:paraId="1E4ECF87" w14:textId="77777777" w:rsidR="00C722E4" w:rsidRPr="00C722E4" w:rsidRDefault="00C722E4" w:rsidP="00C722E4">
      <w:pPr>
        <w:spacing w:after="0" w:line="259" w:lineRule="auto"/>
      </w:pPr>
      <w:r w:rsidRPr="00C722E4">
        <w:t>Cell. 366.9623985</w:t>
      </w:r>
    </w:p>
    <w:p w14:paraId="507C1DFF" w14:textId="77777777" w:rsidR="00C722E4" w:rsidRPr="00C722E4" w:rsidRDefault="002B0A38" w:rsidP="00C722E4">
      <w:pPr>
        <w:spacing w:after="0" w:line="259" w:lineRule="auto"/>
      </w:pPr>
      <w:hyperlink r:id="rId10" w:history="1">
        <w:r w:rsidR="00C722E4" w:rsidRPr="00C722E4">
          <w:rPr>
            <w:rStyle w:val="Collegamentoipertestuale"/>
          </w:rPr>
          <w:t>www.halley.it</w:t>
        </w:r>
      </w:hyperlink>
    </w:p>
    <w:p w14:paraId="4497A311" w14:textId="77777777" w:rsidR="00C722E4" w:rsidRPr="00C722E4" w:rsidRDefault="00C722E4" w:rsidP="00C722E4">
      <w:pPr>
        <w:spacing w:after="0"/>
        <w:rPr>
          <w:b/>
          <w:bCs/>
        </w:rPr>
      </w:pPr>
      <w:r w:rsidRPr="00C722E4">
        <w:rPr>
          <w:b/>
          <w:bCs/>
        </w:rPr>
        <w:t>Halley Informatica Srl</w:t>
      </w:r>
    </w:p>
    <w:p w14:paraId="06F7FFE5" w14:textId="7AC0A4EF" w:rsidR="006C6DBA" w:rsidRPr="00C722E4" w:rsidRDefault="00C722E4">
      <w:pPr>
        <w:spacing w:after="160" w:line="259" w:lineRule="auto"/>
        <w:jc w:val="left"/>
      </w:pPr>
      <w:r w:rsidRPr="00C722E4">
        <w:br w:type="page"/>
      </w:r>
    </w:p>
    <w:p w14:paraId="3869E448" w14:textId="703FEC69" w:rsidR="00984A26" w:rsidRPr="00C722E4" w:rsidRDefault="00984A26" w:rsidP="00984A26"/>
    <w:p w14:paraId="062F10F5" w14:textId="25017904" w:rsidR="00C95669" w:rsidRPr="00C722E4" w:rsidRDefault="00C95669" w:rsidP="005F673C">
      <w:pPr>
        <w:pStyle w:val="Sommario1"/>
      </w:pPr>
      <w:r w:rsidRPr="00C722E4">
        <w:t>Indice degli argomenti</w:t>
      </w:r>
    </w:p>
    <w:p w14:paraId="448C5AA8" w14:textId="77777777" w:rsidR="00C95669" w:rsidRPr="00C722E4" w:rsidRDefault="00C95669" w:rsidP="00C95669"/>
    <w:p w14:paraId="08E072BC" w14:textId="77777777" w:rsidR="00A37E1A" w:rsidRPr="00C722E4" w:rsidRDefault="001F7E66">
      <w:pPr>
        <w:pStyle w:val="Sommario1"/>
        <w:rPr>
          <w:rFonts w:asciiTheme="minorHAnsi" w:eastAsiaTheme="minorEastAsia" w:hAnsiTheme="minorHAnsi"/>
          <w:b w:val="0"/>
          <w:bCs w:val="0"/>
          <w:noProof/>
          <w:color w:val="auto"/>
          <w:sz w:val="22"/>
          <w:szCs w:val="22"/>
        </w:rPr>
      </w:pPr>
      <w:r w:rsidRPr="00C722E4">
        <w:fldChar w:fldCharType="begin"/>
      </w:r>
      <w:r w:rsidRPr="00C722E4">
        <w:instrText xml:space="preserve"> TOC \o "1-3" \h \z \u </w:instrText>
      </w:r>
      <w:r w:rsidRPr="00C722E4">
        <w:fldChar w:fldCharType="separate"/>
      </w:r>
      <w:hyperlink w:anchor="_Toc29292887" w:history="1">
        <w:r w:rsidR="00A37E1A" w:rsidRPr="00C722E4">
          <w:rPr>
            <w:rStyle w:val="Collegamentoipertestuale"/>
            <w:noProof/>
          </w:rPr>
          <w:t>LA PROPOSTA</w:t>
        </w:r>
        <w:r w:rsidR="00A37E1A" w:rsidRPr="00C722E4">
          <w:rPr>
            <w:noProof/>
            <w:webHidden/>
          </w:rPr>
          <w:tab/>
        </w:r>
        <w:r w:rsidR="00A37E1A" w:rsidRPr="00C722E4">
          <w:rPr>
            <w:noProof/>
            <w:webHidden/>
          </w:rPr>
          <w:fldChar w:fldCharType="begin"/>
        </w:r>
        <w:r w:rsidR="00A37E1A" w:rsidRPr="00C722E4">
          <w:rPr>
            <w:noProof/>
            <w:webHidden/>
          </w:rPr>
          <w:instrText xml:space="preserve"> PAGEREF _Toc29292887 \h </w:instrText>
        </w:r>
        <w:r w:rsidR="00A37E1A" w:rsidRPr="00C722E4">
          <w:rPr>
            <w:noProof/>
            <w:webHidden/>
          </w:rPr>
        </w:r>
        <w:r w:rsidR="00A37E1A" w:rsidRPr="00C722E4">
          <w:rPr>
            <w:noProof/>
            <w:webHidden/>
          </w:rPr>
          <w:fldChar w:fldCharType="separate"/>
        </w:r>
        <w:r w:rsidR="00A37E1A" w:rsidRPr="00C722E4">
          <w:rPr>
            <w:noProof/>
            <w:webHidden/>
          </w:rPr>
          <w:t>4</w:t>
        </w:r>
        <w:r w:rsidR="00A37E1A" w:rsidRPr="00C722E4">
          <w:rPr>
            <w:noProof/>
            <w:webHidden/>
          </w:rPr>
          <w:fldChar w:fldCharType="end"/>
        </w:r>
      </w:hyperlink>
    </w:p>
    <w:p w14:paraId="259E3A31" w14:textId="77777777" w:rsidR="00A37E1A" w:rsidRPr="00C722E4" w:rsidRDefault="002B0A38">
      <w:pPr>
        <w:pStyle w:val="Sommario2"/>
        <w:tabs>
          <w:tab w:val="right" w:leader="dot" w:pos="9344"/>
        </w:tabs>
        <w:rPr>
          <w:rFonts w:asciiTheme="minorHAnsi" w:eastAsiaTheme="minorEastAsia" w:hAnsiTheme="minorHAnsi"/>
          <w:noProof/>
        </w:rPr>
      </w:pPr>
      <w:hyperlink w:anchor="_Toc29292888" w:history="1">
        <w:r w:rsidR="00A37E1A" w:rsidRPr="00C722E4">
          <w:rPr>
            <w:rStyle w:val="Collegamentoipertestuale"/>
            <w:noProof/>
          </w:rPr>
          <w:t>Servizio Integrato Ufficio Tributi</w:t>
        </w:r>
        <w:r w:rsidR="00A37E1A" w:rsidRPr="00C722E4">
          <w:rPr>
            <w:noProof/>
            <w:webHidden/>
          </w:rPr>
          <w:tab/>
        </w:r>
        <w:r w:rsidR="00A37E1A" w:rsidRPr="00C722E4">
          <w:rPr>
            <w:noProof/>
            <w:webHidden/>
          </w:rPr>
          <w:fldChar w:fldCharType="begin"/>
        </w:r>
        <w:r w:rsidR="00A37E1A" w:rsidRPr="00C722E4">
          <w:rPr>
            <w:noProof/>
            <w:webHidden/>
          </w:rPr>
          <w:instrText xml:space="preserve"> PAGEREF _Toc29292888 \h </w:instrText>
        </w:r>
        <w:r w:rsidR="00A37E1A" w:rsidRPr="00C722E4">
          <w:rPr>
            <w:noProof/>
            <w:webHidden/>
          </w:rPr>
        </w:r>
        <w:r w:rsidR="00A37E1A" w:rsidRPr="00C722E4">
          <w:rPr>
            <w:noProof/>
            <w:webHidden/>
          </w:rPr>
          <w:fldChar w:fldCharType="separate"/>
        </w:r>
        <w:r w:rsidR="00A37E1A" w:rsidRPr="00C722E4">
          <w:rPr>
            <w:noProof/>
            <w:webHidden/>
          </w:rPr>
          <w:t>5</w:t>
        </w:r>
        <w:r w:rsidR="00A37E1A" w:rsidRPr="00C722E4">
          <w:rPr>
            <w:noProof/>
            <w:webHidden/>
          </w:rPr>
          <w:fldChar w:fldCharType="end"/>
        </w:r>
      </w:hyperlink>
    </w:p>
    <w:p w14:paraId="422B1D80" w14:textId="77777777" w:rsidR="00A37E1A" w:rsidRPr="00C722E4" w:rsidRDefault="002B0A38">
      <w:pPr>
        <w:pStyle w:val="Sommario3"/>
        <w:tabs>
          <w:tab w:val="left" w:pos="880"/>
          <w:tab w:val="right" w:leader="dot" w:pos="9344"/>
        </w:tabs>
        <w:rPr>
          <w:rFonts w:asciiTheme="minorHAnsi" w:eastAsiaTheme="minorEastAsia" w:hAnsiTheme="minorHAnsi"/>
          <w:noProof/>
        </w:rPr>
      </w:pPr>
      <w:hyperlink w:anchor="_Toc29292889" w:history="1">
        <w:r w:rsidR="00A37E1A" w:rsidRPr="00C722E4">
          <w:rPr>
            <w:rStyle w:val="Collegamentoipertestuale"/>
            <w:noProof/>
          </w:rPr>
          <w:t>1.</w:t>
        </w:r>
        <w:r w:rsidR="00A37E1A" w:rsidRPr="00C722E4">
          <w:rPr>
            <w:rFonts w:asciiTheme="minorHAnsi" w:eastAsiaTheme="minorEastAsia" w:hAnsiTheme="minorHAnsi"/>
            <w:noProof/>
          </w:rPr>
          <w:tab/>
        </w:r>
        <w:r w:rsidR="00A37E1A" w:rsidRPr="00C722E4">
          <w:rPr>
            <w:rStyle w:val="Collegamentoipertestuale"/>
            <w:noProof/>
          </w:rPr>
          <w:t>Software Imu/Tasi (togliere se non oggetto di servizio)</w:t>
        </w:r>
        <w:r w:rsidR="00A37E1A" w:rsidRPr="00C722E4">
          <w:rPr>
            <w:noProof/>
            <w:webHidden/>
          </w:rPr>
          <w:tab/>
        </w:r>
        <w:r w:rsidR="00A37E1A" w:rsidRPr="00C722E4">
          <w:rPr>
            <w:noProof/>
            <w:webHidden/>
          </w:rPr>
          <w:fldChar w:fldCharType="begin"/>
        </w:r>
        <w:r w:rsidR="00A37E1A" w:rsidRPr="00C722E4">
          <w:rPr>
            <w:noProof/>
            <w:webHidden/>
          </w:rPr>
          <w:instrText xml:space="preserve"> PAGEREF _Toc29292889 \h </w:instrText>
        </w:r>
        <w:r w:rsidR="00A37E1A" w:rsidRPr="00C722E4">
          <w:rPr>
            <w:noProof/>
            <w:webHidden/>
          </w:rPr>
        </w:r>
        <w:r w:rsidR="00A37E1A" w:rsidRPr="00C722E4">
          <w:rPr>
            <w:noProof/>
            <w:webHidden/>
          </w:rPr>
          <w:fldChar w:fldCharType="separate"/>
        </w:r>
        <w:r w:rsidR="00A37E1A" w:rsidRPr="00C722E4">
          <w:rPr>
            <w:noProof/>
            <w:webHidden/>
          </w:rPr>
          <w:t>5</w:t>
        </w:r>
        <w:r w:rsidR="00A37E1A" w:rsidRPr="00C722E4">
          <w:rPr>
            <w:noProof/>
            <w:webHidden/>
          </w:rPr>
          <w:fldChar w:fldCharType="end"/>
        </w:r>
      </w:hyperlink>
    </w:p>
    <w:p w14:paraId="0B179E15" w14:textId="77777777" w:rsidR="00A37E1A" w:rsidRPr="00C722E4" w:rsidRDefault="002B0A38">
      <w:pPr>
        <w:pStyle w:val="Sommario3"/>
        <w:tabs>
          <w:tab w:val="left" w:pos="880"/>
          <w:tab w:val="right" w:leader="dot" w:pos="9344"/>
        </w:tabs>
        <w:rPr>
          <w:rFonts w:asciiTheme="minorHAnsi" w:eastAsiaTheme="minorEastAsia" w:hAnsiTheme="minorHAnsi"/>
          <w:noProof/>
        </w:rPr>
      </w:pPr>
      <w:hyperlink w:anchor="_Toc29292890" w:history="1">
        <w:r w:rsidR="00A37E1A" w:rsidRPr="00C722E4">
          <w:rPr>
            <w:rStyle w:val="Collegamentoipertestuale"/>
            <w:noProof/>
          </w:rPr>
          <w:t>2.</w:t>
        </w:r>
        <w:r w:rsidR="00A37E1A" w:rsidRPr="00C722E4">
          <w:rPr>
            <w:rFonts w:asciiTheme="minorHAnsi" w:eastAsiaTheme="minorEastAsia" w:hAnsiTheme="minorHAnsi"/>
            <w:noProof/>
          </w:rPr>
          <w:tab/>
        </w:r>
        <w:r w:rsidR="00A37E1A" w:rsidRPr="00C722E4">
          <w:rPr>
            <w:rStyle w:val="Collegamentoipertestuale"/>
            <w:noProof/>
          </w:rPr>
          <w:t>Software Tari (togliere se non oggetto di servizio)</w:t>
        </w:r>
        <w:r w:rsidR="00A37E1A" w:rsidRPr="00C722E4">
          <w:rPr>
            <w:noProof/>
            <w:webHidden/>
          </w:rPr>
          <w:tab/>
        </w:r>
        <w:r w:rsidR="00A37E1A" w:rsidRPr="00C722E4">
          <w:rPr>
            <w:noProof/>
            <w:webHidden/>
          </w:rPr>
          <w:fldChar w:fldCharType="begin"/>
        </w:r>
        <w:r w:rsidR="00A37E1A" w:rsidRPr="00C722E4">
          <w:rPr>
            <w:noProof/>
            <w:webHidden/>
          </w:rPr>
          <w:instrText xml:space="preserve"> PAGEREF _Toc29292890 \h </w:instrText>
        </w:r>
        <w:r w:rsidR="00A37E1A" w:rsidRPr="00C722E4">
          <w:rPr>
            <w:noProof/>
            <w:webHidden/>
          </w:rPr>
        </w:r>
        <w:r w:rsidR="00A37E1A" w:rsidRPr="00C722E4">
          <w:rPr>
            <w:noProof/>
            <w:webHidden/>
          </w:rPr>
          <w:fldChar w:fldCharType="separate"/>
        </w:r>
        <w:r w:rsidR="00A37E1A" w:rsidRPr="00C722E4">
          <w:rPr>
            <w:noProof/>
            <w:webHidden/>
          </w:rPr>
          <w:t>5</w:t>
        </w:r>
        <w:r w:rsidR="00A37E1A" w:rsidRPr="00C722E4">
          <w:rPr>
            <w:noProof/>
            <w:webHidden/>
          </w:rPr>
          <w:fldChar w:fldCharType="end"/>
        </w:r>
      </w:hyperlink>
    </w:p>
    <w:p w14:paraId="2418324B" w14:textId="77777777" w:rsidR="00A37E1A" w:rsidRPr="00C722E4" w:rsidRDefault="002B0A38">
      <w:pPr>
        <w:pStyle w:val="Sommario3"/>
        <w:tabs>
          <w:tab w:val="left" w:pos="880"/>
          <w:tab w:val="right" w:leader="dot" w:pos="9344"/>
        </w:tabs>
        <w:rPr>
          <w:rFonts w:asciiTheme="minorHAnsi" w:eastAsiaTheme="minorEastAsia" w:hAnsiTheme="minorHAnsi"/>
          <w:noProof/>
        </w:rPr>
      </w:pPr>
      <w:hyperlink w:anchor="_Toc29292891" w:history="1">
        <w:r w:rsidR="00A37E1A" w:rsidRPr="00C722E4">
          <w:rPr>
            <w:rStyle w:val="Collegamentoipertestuale"/>
            <w:noProof/>
          </w:rPr>
          <w:t>3.</w:t>
        </w:r>
        <w:r w:rsidR="00A37E1A" w:rsidRPr="00C722E4">
          <w:rPr>
            <w:rFonts w:asciiTheme="minorHAnsi" w:eastAsiaTheme="minorEastAsia" w:hAnsiTheme="minorHAnsi"/>
            <w:noProof/>
          </w:rPr>
          <w:tab/>
        </w:r>
        <w:r w:rsidR="00A37E1A" w:rsidRPr="00C722E4">
          <w:rPr>
            <w:rStyle w:val="Collegamentoipertestuale"/>
            <w:noProof/>
          </w:rPr>
          <w:t>Software Carta Fondamentale (togliere se non ha il servizio IMU/TASI)</w:t>
        </w:r>
        <w:r w:rsidR="00A37E1A" w:rsidRPr="00C722E4">
          <w:rPr>
            <w:noProof/>
            <w:webHidden/>
          </w:rPr>
          <w:tab/>
        </w:r>
        <w:r w:rsidR="00A37E1A" w:rsidRPr="00C722E4">
          <w:rPr>
            <w:noProof/>
            <w:webHidden/>
          </w:rPr>
          <w:fldChar w:fldCharType="begin"/>
        </w:r>
        <w:r w:rsidR="00A37E1A" w:rsidRPr="00C722E4">
          <w:rPr>
            <w:noProof/>
            <w:webHidden/>
          </w:rPr>
          <w:instrText xml:space="preserve"> PAGEREF _Toc29292891 \h </w:instrText>
        </w:r>
        <w:r w:rsidR="00A37E1A" w:rsidRPr="00C722E4">
          <w:rPr>
            <w:noProof/>
            <w:webHidden/>
          </w:rPr>
        </w:r>
        <w:r w:rsidR="00A37E1A" w:rsidRPr="00C722E4">
          <w:rPr>
            <w:noProof/>
            <w:webHidden/>
          </w:rPr>
          <w:fldChar w:fldCharType="separate"/>
        </w:r>
        <w:r w:rsidR="00A37E1A" w:rsidRPr="00C722E4">
          <w:rPr>
            <w:noProof/>
            <w:webHidden/>
          </w:rPr>
          <w:t>6</w:t>
        </w:r>
        <w:r w:rsidR="00A37E1A" w:rsidRPr="00C722E4">
          <w:rPr>
            <w:noProof/>
            <w:webHidden/>
          </w:rPr>
          <w:fldChar w:fldCharType="end"/>
        </w:r>
      </w:hyperlink>
    </w:p>
    <w:p w14:paraId="4F4E3698" w14:textId="77777777" w:rsidR="00A37E1A" w:rsidRPr="00C722E4" w:rsidRDefault="002B0A38">
      <w:pPr>
        <w:pStyle w:val="Sommario2"/>
        <w:tabs>
          <w:tab w:val="right" w:leader="dot" w:pos="9344"/>
        </w:tabs>
        <w:rPr>
          <w:rFonts w:asciiTheme="minorHAnsi" w:eastAsiaTheme="minorEastAsia" w:hAnsiTheme="minorHAnsi"/>
          <w:noProof/>
        </w:rPr>
      </w:pPr>
      <w:hyperlink w:anchor="_Toc29292892" w:history="1">
        <w:r w:rsidR="00A37E1A" w:rsidRPr="00C722E4">
          <w:rPr>
            <w:rStyle w:val="Collegamentoipertestuale"/>
            <w:noProof/>
          </w:rPr>
          <w:t>Servizio di esternalizzazione</w:t>
        </w:r>
        <w:r w:rsidR="00A37E1A" w:rsidRPr="00C722E4">
          <w:rPr>
            <w:noProof/>
            <w:webHidden/>
          </w:rPr>
          <w:tab/>
        </w:r>
        <w:r w:rsidR="00A37E1A" w:rsidRPr="00C722E4">
          <w:rPr>
            <w:noProof/>
            <w:webHidden/>
          </w:rPr>
          <w:fldChar w:fldCharType="begin"/>
        </w:r>
        <w:r w:rsidR="00A37E1A" w:rsidRPr="00C722E4">
          <w:rPr>
            <w:noProof/>
            <w:webHidden/>
          </w:rPr>
          <w:instrText xml:space="preserve"> PAGEREF _Toc29292892 \h </w:instrText>
        </w:r>
        <w:r w:rsidR="00A37E1A" w:rsidRPr="00C722E4">
          <w:rPr>
            <w:noProof/>
            <w:webHidden/>
          </w:rPr>
        </w:r>
        <w:r w:rsidR="00A37E1A" w:rsidRPr="00C722E4">
          <w:rPr>
            <w:noProof/>
            <w:webHidden/>
          </w:rPr>
          <w:fldChar w:fldCharType="separate"/>
        </w:r>
        <w:r w:rsidR="00A37E1A" w:rsidRPr="00C722E4">
          <w:rPr>
            <w:noProof/>
            <w:webHidden/>
          </w:rPr>
          <w:t>7</w:t>
        </w:r>
        <w:r w:rsidR="00A37E1A" w:rsidRPr="00C722E4">
          <w:rPr>
            <w:noProof/>
            <w:webHidden/>
          </w:rPr>
          <w:fldChar w:fldCharType="end"/>
        </w:r>
      </w:hyperlink>
    </w:p>
    <w:p w14:paraId="06914CC6" w14:textId="77777777" w:rsidR="00A37E1A" w:rsidRPr="00C722E4" w:rsidRDefault="002B0A38">
      <w:pPr>
        <w:pStyle w:val="Sommario3"/>
        <w:tabs>
          <w:tab w:val="left" w:pos="880"/>
          <w:tab w:val="right" w:leader="dot" w:pos="9344"/>
        </w:tabs>
        <w:rPr>
          <w:rFonts w:asciiTheme="minorHAnsi" w:eastAsiaTheme="minorEastAsia" w:hAnsiTheme="minorHAnsi"/>
          <w:noProof/>
        </w:rPr>
      </w:pPr>
      <w:hyperlink w:anchor="_Toc29292893" w:history="1">
        <w:r w:rsidR="00A37E1A" w:rsidRPr="00C722E4">
          <w:rPr>
            <w:rStyle w:val="Collegamentoipertestuale"/>
            <w:noProof/>
          </w:rPr>
          <w:t>1.</w:t>
        </w:r>
        <w:r w:rsidR="00A37E1A" w:rsidRPr="00C722E4">
          <w:rPr>
            <w:rFonts w:asciiTheme="minorHAnsi" w:eastAsiaTheme="minorEastAsia" w:hAnsiTheme="minorHAnsi"/>
            <w:noProof/>
          </w:rPr>
          <w:tab/>
        </w:r>
        <w:r w:rsidR="00A37E1A" w:rsidRPr="00C722E4">
          <w:rPr>
            <w:rStyle w:val="Collegamentoipertestuale"/>
            <w:noProof/>
          </w:rPr>
          <w:t>Come viene erogato il servizio</w:t>
        </w:r>
        <w:r w:rsidR="00A37E1A" w:rsidRPr="00C722E4">
          <w:rPr>
            <w:noProof/>
            <w:webHidden/>
          </w:rPr>
          <w:tab/>
        </w:r>
        <w:r w:rsidR="00A37E1A" w:rsidRPr="00C722E4">
          <w:rPr>
            <w:noProof/>
            <w:webHidden/>
          </w:rPr>
          <w:fldChar w:fldCharType="begin"/>
        </w:r>
        <w:r w:rsidR="00A37E1A" w:rsidRPr="00C722E4">
          <w:rPr>
            <w:noProof/>
            <w:webHidden/>
          </w:rPr>
          <w:instrText xml:space="preserve"> PAGEREF _Toc29292893 \h </w:instrText>
        </w:r>
        <w:r w:rsidR="00A37E1A" w:rsidRPr="00C722E4">
          <w:rPr>
            <w:noProof/>
            <w:webHidden/>
          </w:rPr>
        </w:r>
        <w:r w:rsidR="00A37E1A" w:rsidRPr="00C722E4">
          <w:rPr>
            <w:noProof/>
            <w:webHidden/>
          </w:rPr>
          <w:fldChar w:fldCharType="separate"/>
        </w:r>
        <w:r w:rsidR="00A37E1A" w:rsidRPr="00C722E4">
          <w:rPr>
            <w:noProof/>
            <w:webHidden/>
          </w:rPr>
          <w:t>7</w:t>
        </w:r>
        <w:r w:rsidR="00A37E1A" w:rsidRPr="00C722E4">
          <w:rPr>
            <w:noProof/>
            <w:webHidden/>
          </w:rPr>
          <w:fldChar w:fldCharType="end"/>
        </w:r>
      </w:hyperlink>
    </w:p>
    <w:p w14:paraId="0F3AFC75" w14:textId="77777777" w:rsidR="00A37E1A" w:rsidRPr="00C722E4" w:rsidRDefault="002B0A38">
      <w:pPr>
        <w:pStyle w:val="Sommario3"/>
        <w:tabs>
          <w:tab w:val="left" w:pos="880"/>
          <w:tab w:val="right" w:leader="dot" w:pos="9344"/>
        </w:tabs>
        <w:rPr>
          <w:rFonts w:asciiTheme="minorHAnsi" w:eastAsiaTheme="minorEastAsia" w:hAnsiTheme="minorHAnsi"/>
          <w:noProof/>
        </w:rPr>
      </w:pPr>
      <w:hyperlink w:anchor="_Toc29292894" w:history="1">
        <w:r w:rsidR="00A37E1A" w:rsidRPr="00C722E4">
          <w:rPr>
            <w:rStyle w:val="Collegamentoipertestuale"/>
            <w:noProof/>
          </w:rPr>
          <w:t>2.</w:t>
        </w:r>
        <w:r w:rsidR="00A37E1A" w:rsidRPr="00C722E4">
          <w:rPr>
            <w:rFonts w:asciiTheme="minorHAnsi" w:eastAsiaTheme="minorEastAsia" w:hAnsiTheme="minorHAnsi"/>
            <w:noProof/>
          </w:rPr>
          <w:tab/>
        </w:r>
        <w:r w:rsidR="00A37E1A" w:rsidRPr="00C722E4">
          <w:rPr>
            <w:rStyle w:val="Collegamentoipertestuale"/>
            <w:noProof/>
          </w:rPr>
          <w:t>Specifiche servizio di esternalizzazione Tari</w:t>
        </w:r>
        <w:r w:rsidR="00A37E1A" w:rsidRPr="00C722E4">
          <w:rPr>
            <w:noProof/>
            <w:webHidden/>
          </w:rPr>
          <w:tab/>
        </w:r>
        <w:r w:rsidR="00A37E1A" w:rsidRPr="00C722E4">
          <w:rPr>
            <w:noProof/>
            <w:webHidden/>
          </w:rPr>
          <w:fldChar w:fldCharType="begin"/>
        </w:r>
        <w:r w:rsidR="00A37E1A" w:rsidRPr="00C722E4">
          <w:rPr>
            <w:noProof/>
            <w:webHidden/>
          </w:rPr>
          <w:instrText xml:space="preserve"> PAGEREF _Toc29292894 \h </w:instrText>
        </w:r>
        <w:r w:rsidR="00A37E1A" w:rsidRPr="00C722E4">
          <w:rPr>
            <w:noProof/>
            <w:webHidden/>
          </w:rPr>
        </w:r>
        <w:r w:rsidR="00A37E1A" w:rsidRPr="00C722E4">
          <w:rPr>
            <w:noProof/>
            <w:webHidden/>
          </w:rPr>
          <w:fldChar w:fldCharType="separate"/>
        </w:r>
        <w:r w:rsidR="00A37E1A" w:rsidRPr="00C722E4">
          <w:rPr>
            <w:noProof/>
            <w:webHidden/>
          </w:rPr>
          <w:t>7</w:t>
        </w:r>
        <w:r w:rsidR="00A37E1A" w:rsidRPr="00C722E4">
          <w:rPr>
            <w:noProof/>
            <w:webHidden/>
          </w:rPr>
          <w:fldChar w:fldCharType="end"/>
        </w:r>
      </w:hyperlink>
    </w:p>
    <w:p w14:paraId="64F3D4A4" w14:textId="77777777" w:rsidR="00A37E1A" w:rsidRPr="00C722E4" w:rsidRDefault="002B0A38">
      <w:pPr>
        <w:pStyle w:val="Sommario3"/>
        <w:tabs>
          <w:tab w:val="left" w:pos="880"/>
          <w:tab w:val="right" w:leader="dot" w:pos="9344"/>
        </w:tabs>
        <w:rPr>
          <w:rFonts w:asciiTheme="minorHAnsi" w:eastAsiaTheme="minorEastAsia" w:hAnsiTheme="minorHAnsi"/>
          <w:noProof/>
        </w:rPr>
      </w:pPr>
      <w:hyperlink w:anchor="_Toc29292895" w:history="1">
        <w:r w:rsidR="00A37E1A" w:rsidRPr="00C722E4">
          <w:rPr>
            <w:rStyle w:val="Collegamentoipertestuale"/>
            <w:noProof/>
            <w:lang w:eastAsia="en-US"/>
          </w:rPr>
          <w:t>3.</w:t>
        </w:r>
        <w:r w:rsidR="00A37E1A" w:rsidRPr="00C722E4">
          <w:rPr>
            <w:rFonts w:asciiTheme="minorHAnsi" w:eastAsiaTheme="minorEastAsia" w:hAnsiTheme="minorHAnsi"/>
            <w:noProof/>
          </w:rPr>
          <w:tab/>
        </w:r>
        <w:r w:rsidR="00A37E1A" w:rsidRPr="00C722E4">
          <w:rPr>
            <w:rStyle w:val="Collegamentoipertestuale"/>
            <w:noProof/>
            <w:lang w:eastAsia="en-US"/>
          </w:rPr>
          <w:t>Servizio di esternalizzazione Imu/Tasi</w:t>
        </w:r>
        <w:r w:rsidR="00A37E1A" w:rsidRPr="00C722E4">
          <w:rPr>
            <w:noProof/>
            <w:webHidden/>
          </w:rPr>
          <w:tab/>
        </w:r>
        <w:r w:rsidR="00A37E1A" w:rsidRPr="00C722E4">
          <w:rPr>
            <w:noProof/>
            <w:webHidden/>
          </w:rPr>
          <w:fldChar w:fldCharType="begin"/>
        </w:r>
        <w:r w:rsidR="00A37E1A" w:rsidRPr="00C722E4">
          <w:rPr>
            <w:noProof/>
            <w:webHidden/>
          </w:rPr>
          <w:instrText xml:space="preserve"> PAGEREF _Toc29292895 \h </w:instrText>
        </w:r>
        <w:r w:rsidR="00A37E1A" w:rsidRPr="00C722E4">
          <w:rPr>
            <w:noProof/>
            <w:webHidden/>
          </w:rPr>
        </w:r>
        <w:r w:rsidR="00A37E1A" w:rsidRPr="00C722E4">
          <w:rPr>
            <w:noProof/>
            <w:webHidden/>
          </w:rPr>
          <w:fldChar w:fldCharType="separate"/>
        </w:r>
        <w:r w:rsidR="00A37E1A" w:rsidRPr="00C722E4">
          <w:rPr>
            <w:noProof/>
            <w:webHidden/>
          </w:rPr>
          <w:t>10</w:t>
        </w:r>
        <w:r w:rsidR="00A37E1A" w:rsidRPr="00C722E4">
          <w:rPr>
            <w:noProof/>
            <w:webHidden/>
          </w:rPr>
          <w:fldChar w:fldCharType="end"/>
        </w:r>
      </w:hyperlink>
    </w:p>
    <w:p w14:paraId="793183FF" w14:textId="77777777" w:rsidR="00A37E1A" w:rsidRPr="00C722E4" w:rsidRDefault="002B0A38">
      <w:pPr>
        <w:pStyle w:val="Sommario1"/>
        <w:rPr>
          <w:rFonts w:asciiTheme="minorHAnsi" w:eastAsiaTheme="minorEastAsia" w:hAnsiTheme="minorHAnsi"/>
          <w:b w:val="0"/>
          <w:bCs w:val="0"/>
          <w:noProof/>
          <w:color w:val="auto"/>
          <w:sz w:val="22"/>
          <w:szCs w:val="22"/>
        </w:rPr>
      </w:pPr>
      <w:hyperlink w:anchor="_Toc29292896" w:history="1">
        <w:r w:rsidR="00A37E1A" w:rsidRPr="00C722E4">
          <w:rPr>
            <w:rStyle w:val="Collegamentoipertestuale"/>
            <w:noProof/>
          </w:rPr>
          <w:t>OFFERTA ECONOMICA</w:t>
        </w:r>
        <w:r w:rsidR="00A37E1A" w:rsidRPr="00C722E4">
          <w:rPr>
            <w:noProof/>
            <w:webHidden/>
          </w:rPr>
          <w:tab/>
        </w:r>
        <w:r w:rsidR="00A37E1A" w:rsidRPr="00C722E4">
          <w:rPr>
            <w:noProof/>
            <w:webHidden/>
          </w:rPr>
          <w:fldChar w:fldCharType="begin"/>
        </w:r>
        <w:r w:rsidR="00A37E1A" w:rsidRPr="00C722E4">
          <w:rPr>
            <w:noProof/>
            <w:webHidden/>
          </w:rPr>
          <w:instrText xml:space="preserve"> PAGEREF _Toc29292896 \h </w:instrText>
        </w:r>
        <w:r w:rsidR="00A37E1A" w:rsidRPr="00C722E4">
          <w:rPr>
            <w:noProof/>
            <w:webHidden/>
          </w:rPr>
        </w:r>
        <w:r w:rsidR="00A37E1A" w:rsidRPr="00C722E4">
          <w:rPr>
            <w:noProof/>
            <w:webHidden/>
          </w:rPr>
          <w:fldChar w:fldCharType="separate"/>
        </w:r>
        <w:r w:rsidR="00A37E1A" w:rsidRPr="00C722E4">
          <w:rPr>
            <w:noProof/>
            <w:webHidden/>
          </w:rPr>
          <w:t>12</w:t>
        </w:r>
        <w:r w:rsidR="00A37E1A" w:rsidRPr="00C722E4">
          <w:rPr>
            <w:noProof/>
            <w:webHidden/>
          </w:rPr>
          <w:fldChar w:fldCharType="end"/>
        </w:r>
      </w:hyperlink>
    </w:p>
    <w:p w14:paraId="7BA1C778" w14:textId="77777777" w:rsidR="00A37E1A" w:rsidRPr="00C722E4" w:rsidRDefault="002B0A38">
      <w:pPr>
        <w:pStyle w:val="Sommario2"/>
        <w:tabs>
          <w:tab w:val="right" w:leader="dot" w:pos="9344"/>
        </w:tabs>
        <w:rPr>
          <w:rFonts w:asciiTheme="minorHAnsi" w:eastAsiaTheme="minorEastAsia" w:hAnsiTheme="minorHAnsi"/>
          <w:noProof/>
        </w:rPr>
      </w:pPr>
      <w:hyperlink w:anchor="_Toc29292897" w:history="1">
        <w:r w:rsidR="00A37E1A" w:rsidRPr="00C722E4">
          <w:rPr>
            <w:rStyle w:val="Collegamentoipertestuale"/>
            <w:noProof/>
          </w:rPr>
          <w:t>Prezzi di fornitura</w:t>
        </w:r>
        <w:r w:rsidR="00A37E1A" w:rsidRPr="00C722E4">
          <w:rPr>
            <w:noProof/>
            <w:webHidden/>
          </w:rPr>
          <w:tab/>
        </w:r>
        <w:r w:rsidR="00A37E1A" w:rsidRPr="00C722E4">
          <w:rPr>
            <w:noProof/>
            <w:webHidden/>
          </w:rPr>
          <w:fldChar w:fldCharType="begin"/>
        </w:r>
        <w:r w:rsidR="00A37E1A" w:rsidRPr="00C722E4">
          <w:rPr>
            <w:noProof/>
            <w:webHidden/>
          </w:rPr>
          <w:instrText xml:space="preserve"> PAGEREF _Toc29292897 \h </w:instrText>
        </w:r>
        <w:r w:rsidR="00A37E1A" w:rsidRPr="00C722E4">
          <w:rPr>
            <w:noProof/>
            <w:webHidden/>
          </w:rPr>
        </w:r>
        <w:r w:rsidR="00A37E1A" w:rsidRPr="00C722E4">
          <w:rPr>
            <w:noProof/>
            <w:webHidden/>
          </w:rPr>
          <w:fldChar w:fldCharType="separate"/>
        </w:r>
        <w:r w:rsidR="00A37E1A" w:rsidRPr="00C722E4">
          <w:rPr>
            <w:noProof/>
            <w:webHidden/>
          </w:rPr>
          <w:t>13</w:t>
        </w:r>
        <w:r w:rsidR="00A37E1A" w:rsidRPr="00C722E4">
          <w:rPr>
            <w:noProof/>
            <w:webHidden/>
          </w:rPr>
          <w:fldChar w:fldCharType="end"/>
        </w:r>
      </w:hyperlink>
    </w:p>
    <w:p w14:paraId="086E2DEC" w14:textId="77777777" w:rsidR="00A37E1A" w:rsidRPr="00C722E4" w:rsidRDefault="002B0A38">
      <w:pPr>
        <w:pStyle w:val="Sommario2"/>
        <w:tabs>
          <w:tab w:val="right" w:leader="dot" w:pos="9344"/>
        </w:tabs>
        <w:rPr>
          <w:rFonts w:asciiTheme="minorHAnsi" w:eastAsiaTheme="minorEastAsia" w:hAnsiTheme="minorHAnsi"/>
          <w:noProof/>
        </w:rPr>
      </w:pPr>
      <w:hyperlink w:anchor="_Toc29292898" w:history="1">
        <w:r w:rsidR="00A37E1A" w:rsidRPr="00C722E4">
          <w:rPr>
            <w:rStyle w:val="Collegamentoipertestuale"/>
            <w:noProof/>
          </w:rPr>
          <w:t>Riepilogo proposta economica</w:t>
        </w:r>
        <w:r w:rsidR="00A37E1A" w:rsidRPr="00C722E4">
          <w:rPr>
            <w:noProof/>
            <w:webHidden/>
          </w:rPr>
          <w:tab/>
        </w:r>
        <w:r w:rsidR="00A37E1A" w:rsidRPr="00C722E4">
          <w:rPr>
            <w:noProof/>
            <w:webHidden/>
          </w:rPr>
          <w:fldChar w:fldCharType="begin"/>
        </w:r>
        <w:r w:rsidR="00A37E1A" w:rsidRPr="00C722E4">
          <w:rPr>
            <w:noProof/>
            <w:webHidden/>
          </w:rPr>
          <w:instrText xml:space="preserve"> PAGEREF _Toc29292898 \h </w:instrText>
        </w:r>
        <w:r w:rsidR="00A37E1A" w:rsidRPr="00C722E4">
          <w:rPr>
            <w:noProof/>
            <w:webHidden/>
          </w:rPr>
        </w:r>
        <w:r w:rsidR="00A37E1A" w:rsidRPr="00C722E4">
          <w:rPr>
            <w:noProof/>
            <w:webHidden/>
          </w:rPr>
          <w:fldChar w:fldCharType="separate"/>
        </w:r>
        <w:r w:rsidR="00A37E1A" w:rsidRPr="00C722E4">
          <w:rPr>
            <w:noProof/>
            <w:webHidden/>
          </w:rPr>
          <w:t>15</w:t>
        </w:r>
        <w:r w:rsidR="00A37E1A" w:rsidRPr="00C722E4">
          <w:rPr>
            <w:noProof/>
            <w:webHidden/>
          </w:rPr>
          <w:fldChar w:fldCharType="end"/>
        </w:r>
      </w:hyperlink>
    </w:p>
    <w:p w14:paraId="05E47CCC" w14:textId="77777777" w:rsidR="00A37E1A" w:rsidRPr="00C722E4" w:rsidRDefault="002B0A38">
      <w:pPr>
        <w:pStyle w:val="Sommario3"/>
        <w:tabs>
          <w:tab w:val="right" w:leader="dot" w:pos="9344"/>
        </w:tabs>
        <w:rPr>
          <w:rFonts w:asciiTheme="minorHAnsi" w:eastAsiaTheme="minorEastAsia" w:hAnsiTheme="minorHAnsi"/>
          <w:noProof/>
        </w:rPr>
      </w:pPr>
      <w:hyperlink w:anchor="_Toc29292899" w:history="1">
        <w:r w:rsidR="00A37E1A" w:rsidRPr="00C722E4">
          <w:rPr>
            <w:rStyle w:val="Collegamentoipertestuale"/>
            <w:noProof/>
          </w:rPr>
          <w:t>Prezzi di attivazione e canoni di assistenza 2020</w:t>
        </w:r>
        <w:r w:rsidR="00A37E1A" w:rsidRPr="00C722E4">
          <w:rPr>
            <w:noProof/>
            <w:webHidden/>
          </w:rPr>
          <w:tab/>
        </w:r>
        <w:r w:rsidR="00A37E1A" w:rsidRPr="00C722E4">
          <w:rPr>
            <w:noProof/>
            <w:webHidden/>
          </w:rPr>
          <w:fldChar w:fldCharType="begin"/>
        </w:r>
        <w:r w:rsidR="00A37E1A" w:rsidRPr="00C722E4">
          <w:rPr>
            <w:noProof/>
            <w:webHidden/>
          </w:rPr>
          <w:instrText xml:space="preserve"> PAGEREF _Toc29292899 \h </w:instrText>
        </w:r>
        <w:r w:rsidR="00A37E1A" w:rsidRPr="00C722E4">
          <w:rPr>
            <w:noProof/>
            <w:webHidden/>
          </w:rPr>
        </w:r>
        <w:r w:rsidR="00A37E1A" w:rsidRPr="00C722E4">
          <w:rPr>
            <w:noProof/>
            <w:webHidden/>
          </w:rPr>
          <w:fldChar w:fldCharType="separate"/>
        </w:r>
        <w:r w:rsidR="00A37E1A" w:rsidRPr="00C722E4">
          <w:rPr>
            <w:noProof/>
            <w:webHidden/>
          </w:rPr>
          <w:t>15</w:t>
        </w:r>
        <w:r w:rsidR="00A37E1A" w:rsidRPr="00C722E4">
          <w:rPr>
            <w:noProof/>
            <w:webHidden/>
          </w:rPr>
          <w:fldChar w:fldCharType="end"/>
        </w:r>
      </w:hyperlink>
    </w:p>
    <w:p w14:paraId="29944B38" w14:textId="77777777" w:rsidR="00A37E1A" w:rsidRPr="00C722E4" w:rsidRDefault="002B0A38">
      <w:pPr>
        <w:pStyle w:val="Sommario3"/>
        <w:tabs>
          <w:tab w:val="right" w:leader="dot" w:pos="9344"/>
        </w:tabs>
        <w:rPr>
          <w:rFonts w:asciiTheme="minorHAnsi" w:eastAsiaTheme="minorEastAsia" w:hAnsiTheme="minorHAnsi"/>
          <w:noProof/>
        </w:rPr>
      </w:pPr>
      <w:hyperlink w:anchor="_Toc29292900" w:history="1">
        <w:r w:rsidR="00A37E1A" w:rsidRPr="00C722E4">
          <w:rPr>
            <w:rStyle w:val="Collegamentoipertestuale"/>
            <w:noProof/>
          </w:rPr>
          <w:t>Proiezione 2021 rinnovo completo dei canoni</w:t>
        </w:r>
        <w:r w:rsidR="00A37E1A" w:rsidRPr="00C722E4">
          <w:rPr>
            <w:noProof/>
            <w:webHidden/>
          </w:rPr>
          <w:tab/>
        </w:r>
        <w:r w:rsidR="00A37E1A" w:rsidRPr="00C722E4">
          <w:rPr>
            <w:noProof/>
            <w:webHidden/>
          </w:rPr>
          <w:fldChar w:fldCharType="begin"/>
        </w:r>
        <w:r w:rsidR="00A37E1A" w:rsidRPr="00C722E4">
          <w:rPr>
            <w:noProof/>
            <w:webHidden/>
          </w:rPr>
          <w:instrText xml:space="preserve"> PAGEREF _Toc29292900 \h </w:instrText>
        </w:r>
        <w:r w:rsidR="00A37E1A" w:rsidRPr="00C722E4">
          <w:rPr>
            <w:noProof/>
            <w:webHidden/>
          </w:rPr>
        </w:r>
        <w:r w:rsidR="00A37E1A" w:rsidRPr="00C722E4">
          <w:rPr>
            <w:noProof/>
            <w:webHidden/>
          </w:rPr>
          <w:fldChar w:fldCharType="separate"/>
        </w:r>
        <w:r w:rsidR="00A37E1A" w:rsidRPr="00C722E4">
          <w:rPr>
            <w:noProof/>
            <w:webHidden/>
          </w:rPr>
          <w:t>15</w:t>
        </w:r>
        <w:r w:rsidR="00A37E1A" w:rsidRPr="00C722E4">
          <w:rPr>
            <w:noProof/>
            <w:webHidden/>
          </w:rPr>
          <w:fldChar w:fldCharType="end"/>
        </w:r>
      </w:hyperlink>
    </w:p>
    <w:p w14:paraId="39166428" w14:textId="77777777" w:rsidR="00A37E1A" w:rsidRPr="00C722E4" w:rsidRDefault="002B0A38">
      <w:pPr>
        <w:pStyle w:val="Sommario1"/>
        <w:rPr>
          <w:rFonts w:asciiTheme="minorHAnsi" w:eastAsiaTheme="minorEastAsia" w:hAnsiTheme="minorHAnsi"/>
          <w:b w:val="0"/>
          <w:bCs w:val="0"/>
          <w:noProof/>
          <w:color w:val="auto"/>
          <w:sz w:val="22"/>
          <w:szCs w:val="22"/>
        </w:rPr>
      </w:pPr>
      <w:hyperlink w:anchor="_Toc29292901" w:history="1">
        <w:r w:rsidR="00A37E1A" w:rsidRPr="00C722E4">
          <w:rPr>
            <w:rStyle w:val="Collegamentoipertestuale"/>
            <w:noProof/>
          </w:rPr>
          <w:t>CONDIZIONI DI FORNITURA</w:t>
        </w:r>
        <w:r w:rsidR="00A37E1A" w:rsidRPr="00C722E4">
          <w:rPr>
            <w:noProof/>
            <w:webHidden/>
          </w:rPr>
          <w:tab/>
        </w:r>
        <w:r w:rsidR="00A37E1A" w:rsidRPr="00C722E4">
          <w:rPr>
            <w:noProof/>
            <w:webHidden/>
          </w:rPr>
          <w:fldChar w:fldCharType="begin"/>
        </w:r>
        <w:r w:rsidR="00A37E1A" w:rsidRPr="00C722E4">
          <w:rPr>
            <w:noProof/>
            <w:webHidden/>
          </w:rPr>
          <w:instrText xml:space="preserve"> PAGEREF _Toc29292901 \h </w:instrText>
        </w:r>
        <w:r w:rsidR="00A37E1A" w:rsidRPr="00C722E4">
          <w:rPr>
            <w:noProof/>
            <w:webHidden/>
          </w:rPr>
        </w:r>
        <w:r w:rsidR="00A37E1A" w:rsidRPr="00C722E4">
          <w:rPr>
            <w:noProof/>
            <w:webHidden/>
          </w:rPr>
          <w:fldChar w:fldCharType="separate"/>
        </w:r>
        <w:r w:rsidR="00A37E1A" w:rsidRPr="00C722E4">
          <w:rPr>
            <w:noProof/>
            <w:webHidden/>
          </w:rPr>
          <w:t>17</w:t>
        </w:r>
        <w:r w:rsidR="00A37E1A" w:rsidRPr="00C722E4">
          <w:rPr>
            <w:noProof/>
            <w:webHidden/>
          </w:rPr>
          <w:fldChar w:fldCharType="end"/>
        </w:r>
      </w:hyperlink>
    </w:p>
    <w:p w14:paraId="2B0D30F1" w14:textId="77777777" w:rsidR="00A37E1A" w:rsidRPr="00C722E4" w:rsidRDefault="002B0A38">
      <w:pPr>
        <w:pStyle w:val="Sommario2"/>
        <w:tabs>
          <w:tab w:val="right" w:leader="dot" w:pos="9344"/>
        </w:tabs>
        <w:rPr>
          <w:rFonts w:asciiTheme="minorHAnsi" w:eastAsiaTheme="minorEastAsia" w:hAnsiTheme="minorHAnsi"/>
          <w:noProof/>
        </w:rPr>
      </w:pPr>
      <w:hyperlink w:anchor="_Toc29292902" w:history="1">
        <w:r w:rsidR="00A37E1A" w:rsidRPr="00C722E4">
          <w:rPr>
            <w:rStyle w:val="Collegamentoipertestuale"/>
            <w:noProof/>
          </w:rPr>
          <w:t>Cosa è escluso dal servizio</w:t>
        </w:r>
        <w:r w:rsidR="00A37E1A" w:rsidRPr="00C722E4">
          <w:rPr>
            <w:noProof/>
            <w:webHidden/>
          </w:rPr>
          <w:tab/>
        </w:r>
        <w:r w:rsidR="00A37E1A" w:rsidRPr="00C722E4">
          <w:rPr>
            <w:noProof/>
            <w:webHidden/>
          </w:rPr>
          <w:fldChar w:fldCharType="begin"/>
        </w:r>
        <w:r w:rsidR="00A37E1A" w:rsidRPr="00C722E4">
          <w:rPr>
            <w:noProof/>
            <w:webHidden/>
          </w:rPr>
          <w:instrText xml:space="preserve"> PAGEREF _Toc29292902 \h </w:instrText>
        </w:r>
        <w:r w:rsidR="00A37E1A" w:rsidRPr="00C722E4">
          <w:rPr>
            <w:noProof/>
            <w:webHidden/>
          </w:rPr>
        </w:r>
        <w:r w:rsidR="00A37E1A" w:rsidRPr="00C722E4">
          <w:rPr>
            <w:noProof/>
            <w:webHidden/>
          </w:rPr>
          <w:fldChar w:fldCharType="separate"/>
        </w:r>
        <w:r w:rsidR="00A37E1A" w:rsidRPr="00C722E4">
          <w:rPr>
            <w:noProof/>
            <w:webHidden/>
          </w:rPr>
          <w:t>18</w:t>
        </w:r>
        <w:r w:rsidR="00A37E1A" w:rsidRPr="00C722E4">
          <w:rPr>
            <w:noProof/>
            <w:webHidden/>
          </w:rPr>
          <w:fldChar w:fldCharType="end"/>
        </w:r>
      </w:hyperlink>
    </w:p>
    <w:p w14:paraId="341B624C" w14:textId="77777777" w:rsidR="00A37E1A" w:rsidRPr="00C722E4" w:rsidRDefault="002B0A38">
      <w:pPr>
        <w:pStyle w:val="Sommario2"/>
        <w:tabs>
          <w:tab w:val="right" w:leader="dot" w:pos="9344"/>
        </w:tabs>
        <w:rPr>
          <w:rFonts w:asciiTheme="minorHAnsi" w:eastAsiaTheme="minorEastAsia" w:hAnsiTheme="minorHAnsi"/>
          <w:noProof/>
        </w:rPr>
      </w:pPr>
      <w:hyperlink w:anchor="_Toc29292903" w:history="1">
        <w:r w:rsidR="00A37E1A" w:rsidRPr="00C722E4">
          <w:rPr>
            <w:rStyle w:val="Collegamentoipertestuale"/>
            <w:noProof/>
          </w:rPr>
          <w:t>Condizioni di fornitura servizio</w:t>
        </w:r>
        <w:r w:rsidR="00A37E1A" w:rsidRPr="00C722E4">
          <w:rPr>
            <w:noProof/>
            <w:webHidden/>
          </w:rPr>
          <w:tab/>
        </w:r>
        <w:r w:rsidR="00A37E1A" w:rsidRPr="00C722E4">
          <w:rPr>
            <w:noProof/>
            <w:webHidden/>
          </w:rPr>
          <w:fldChar w:fldCharType="begin"/>
        </w:r>
        <w:r w:rsidR="00A37E1A" w:rsidRPr="00C722E4">
          <w:rPr>
            <w:noProof/>
            <w:webHidden/>
          </w:rPr>
          <w:instrText xml:space="preserve"> PAGEREF _Toc29292903 \h </w:instrText>
        </w:r>
        <w:r w:rsidR="00A37E1A" w:rsidRPr="00C722E4">
          <w:rPr>
            <w:noProof/>
            <w:webHidden/>
          </w:rPr>
        </w:r>
        <w:r w:rsidR="00A37E1A" w:rsidRPr="00C722E4">
          <w:rPr>
            <w:noProof/>
            <w:webHidden/>
          </w:rPr>
          <w:fldChar w:fldCharType="separate"/>
        </w:r>
        <w:r w:rsidR="00A37E1A" w:rsidRPr="00C722E4">
          <w:rPr>
            <w:noProof/>
            <w:webHidden/>
          </w:rPr>
          <w:t>19</w:t>
        </w:r>
        <w:r w:rsidR="00A37E1A" w:rsidRPr="00C722E4">
          <w:rPr>
            <w:noProof/>
            <w:webHidden/>
          </w:rPr>
          <w:fldChar w:fldCharType="end"/>
        </w:r>
      </w:hyperlink>
    </w:p>
    <w:p w14:paraId="5F5D71AD" w14:textId="23AB6D4E" w:rsidR="00DE1BF1" w:rsidRPr="00C722E4" w:rsidRDefault="001F7E66" w:rsidP="00984A26">
      <w:r w:rsidRPr="00C722E4">
        <w:fldChar w:fldCharType="end"/>
      </w:r>
    </w:p>
    <w:p w14:paraId="7B1D935B" w14:textId="38AB0936" w:rsidR="00DE1BF1" w:rsidRPr="00C722E4" w:rsidRDefault="00DE1BF1">
      <w:pPr>
        <w:spacing w:after="160" w:line="259" w:lineRule="auto"/>
        <w:jc w:val="left"/>
      </w:pPr>
      <w:r w:rsidRPr="00C722E4">
        <w:br w:type="page"/>
      </w:r>
    </w:p>
    <w:p w14:paraId="14261BB6" w14:textId="77777777" w:rsidR="00C171B7" w:rsidRPr="00C722E4" w:rsidRDefault="00C171B7" w:rsidP="00C171B7">
      <w:pPr>
        <w:tabs>
          <w:tab w:val="left" w:pos="-1984"/>
          <w:tab w:val="left" w:pos="-1264"/>
          <w:tab w:val="left" w:pos="-544"/>
          <w:tab w:val="left" w:pos="-256"/>
          <w:tab w:val="left" w:pos="32"/>
          <w:tab w:val="left" w:pos="320"/>
          <w:tab w:val="left" w:pos="896"/>
          <w:tab w:val="left" w:pos="1616"/>
          <w:tab w:val="left" w:pos="2336"/>
          <w:tab w:val="left" w:pos="3056"/>
          <w:tab w:val="left" w:pos="3776"/>
          <w:tab w:val="left" w:pos="4496"/>
          <w:tab w:val="left" w:pos="5216"/>
          <w:tab w:val="left" w:pos="5936"/>
          <w:tab w:val="left" w:pos="6656"/>
          <w:tab w:val="left" w:pos="7376"/>
          <w:tab w:val="left" w:pos="8096"/>
          <w:tab w:val="left" w:pos="8816"/>
          <w:tab w:val="left" w:pos="9536"/>
          <w:tab w:val="left" w:pos="10256"/>
          <w:tab w:val="left" w:pos="10976"/>
          <w:tab w:val="left" w:pos="11696"/>
          <w:tab w:val="left" w:pos="12416"/>
          <w:tab w:val="left" w:pos="13136"/>
          <w:tab w:val="left" w:pos="13856"/>
          <w:tab w:val="left" w:pos="14576"/>
          <w:tab w:val="left" w:pos="15296"/>
          <w:tab w:val="left" w:pos="16016"/>
          <w:tab w:val="left" w:pos="16736"/>
          <w:tab w:val="left" w:pos="17456"/>
          <w:tab w:val="left" w:pos="18176"/>
        </w:tabs>
        <w:suppressAutoHyphens/>
        <w:rPr>
          <w:spacing w:val="-3"/>
        </w:rPr>
      </w:pPr>
    </w:p>
    <w:p w14:paraId="1501DF13" w14:textId="77777777" w:rsidR="00C171B7" w:rsidRPr="00C722E4" w:rsidRDefault="00C171B7" w:rsidP="00C171B7">
      <w:pPr>
        <w:tabs>
          <w:tab w:val="left" w:pos="-1984"/>
          <w:tab w:val="left" w:pos="-1264"/>
          <w:tab w:val="left" w:pos="-544"/>
          <w:tab w:val="left" w:pos="-256"/>
          <w:tab w:val="left" w:pos="32"/>
          <w:tab w:val="left" w:pos="320"/>
          <w:tab w:val="left" w:pos="896"/>
          <w:tab w:val="left" w:pos="1616"/>
          <w:tab w:val="left" w:pos="2336"/>
          <w:tab w:val="left" w:pos="3056"/>
          <w:tab w:val="left" w:pos="3776"/>
          <w:tab w:val="left" w:pos="4496"/>
          <w:tab w:val="left" w:pos="5216"/>
          <w:tab w:val="left" w:pos="5936"/>
          <w:tab w:val="left" w:pos="6656"/>
          <w:tab w:val="left" w:pos="7376"/>
          <w:tab w:val="left" w:pos="8096"/>
          <w:tab w:val="left" w:pos="8816"/>
          <w:tab w:val="left" w:pos="9536"/>
          <w:tab w:val="left" w:pos="10256"/>
          <w:tab w:val="left" w:pos="10976"/>
          <w:tab w:val="left" w:pos="11696"/>
          <w:tab w:val="left" w:pos="12416"/>
          <w:tab w:val="left" w:pos="13136"/>
          <w:tab w:val="left" w:pos="13856"/>
          <w:tab w:val="left" w:pos="14576"/>
          <w:tab w:val="left" w:pos="15296"/>
          <w:tab w:val="left" w:pos="16016"/>
          <w:tab w:val="left" w:pos="16736"/>
          <w:tab w:val="left" w:pos="17456"/>
          <w:tab w:val="left" w:pos="18176"/>
        </w:tabs>
        <w:suppressAutoHyphens/>
        <w:rPr>
          <w:spacing w:val="-3"/>
        </w:rPr>
      </w:pPr>
    </w:p>
    <w:p w14:paraId="03D79A19" w14:textId="77777777" w:rsidR="00C171B7" w:rsidRPr="00C722E4" w:rsidRDefault="00C171B7" w:rsidP="00C171B7">
      <w:pPr>
        <w:tabs>
          <w:tab w:val="left" w:pos="-1984"/>
          <w:tab w:val="left" w:pos="-1264"/>
          <w:tab w:val="left" w:pos="-544"/>
          <w:tab w:val="left" w:pos="-256"/>
          <w:tab w:val="left" w:pos="32"/>
          <w:tab w:val="left" w:pos="320"/>
          <w:tab w:val="left" w:pos="896"/>
          <w:tab w:val="left" w:pos="1616"/>
          <w:tab w:val="left" w:pos="2336"/>
          <w:tab w:val="left" w:pos="3056"/>
          <w:tab w:val="left" w:pos="3776"/>
          <w:tab w:val="left" w:pos="4496"/>
          <w:tab w:val="left" w:pos="5216"/>
          <w:tab w:val="left" w:pos="5936"/>
          <w:tab w:val="left" w:pos="6656"/>
          <w:tab w:val="left" w:pos="7376"/>
          <w:tab w:val="left" w:pos="8096"/>
          <w:tab w:val="left" w:pos="8816"/>
          <w:tab w:val="left" w:pos="9536"/>
          <w:tab w:val="left" w:pos="10256"/>
          <w:tab w:val="left" w:pos="10976"/>
          <w:tab w:val="left" w:pos="11696"/>
          <w:tab w:val="left" w:pos="12416"/>
          <w:tab w:val="left" w:pos="13136"/>
          <w:tab w:val="left" w:pos="13856"/>
          <w:tab w:val="left" w:pos="14576"/>
          <w:tab w:val="left" w:pos="15296"/>
          <w:tab w:val="left" w:pos="16016"/>
          <w:tab w:val="left" w:pos="16736"/>
          <w:tab w:val="left" w:pos="17456"/>
          <w:tab w:val="left" w:pos="18176"/>
        </w:tabs>
        <w:suppressAutoHyphens/>
        <w:rPr>
          <w:spacing w:val="-3"/>
        </w:rPr>
      </w:pPr>
    </w:p>
    <w:p w14:paraId="013F5B6C" w14:textId="77777777" w:rsidR="00C171B7" w:rsidRPr="00C722E4" w:rsidRDefault="00C171B7" w:rsidP="00C171B7">
      <w:pPr>
        <w:tabs>
          <w:tab w:val="left" w:pos="-1984"/>
          <w:tab w:val="left" w:pos="-1264"/>
          <w:tab w:val="left" w:pos="-544"/>
          <w:tab w:val="left" w:pos="-256"/>
          <w:tab w:val="left" w:pos="32"/>
          <w:tab w:val="left" w:pos="320"/>
          <w:tab w:val="left" w:pos="896"/>
          <w:tab w:val="left" w:pos="1616"/>
          <w:tab w:val="left" w:pos="2336"/>
          <w:tab w:val="left" w:pos="3056"/>
          <w:tab w:val="left" w:pos="3776"/>
          <w:tab w:val="left" w:pos="4496"/>
          <w:tab w:val="left" w:pos="5216"/>
          <w:tab w:val="left" w:pos="5936"/>
          <w:tab w:val="left" w:pos="6656"/>
          <w:tab w:val="left" w:pos="7376"/>
          <w:tab w:val="left" w:pos="8096"/>
          <w:tab w:val="left" w:pos="8816"/>
          <w:tab w:val="left" w:pos="9536"/>
          <w:tab w:val="left" w:pos="10256"/>
          <w:tab w:val="left" w:pos="10976"/>
          <w:tab w:val="left" w:pos="11696"/>
          <w:tab w:val="left" w:pos="12416"/>
          <w:tab w:val="left" w:pos="13136"/>
          <w:tab w:val="left" w:pos="13856"/>
          <w:tab w:val="left" w:pos="14576"/>
          <w:tab w:val="left" w:pos="15296"/>
          <w:tab w:val="left" w:pos="16016"/>
          <w:tab w:val="left" w:pos="16736"/>
          <w:tab w:val="left" w:pos="17456"/>
          <w:tab w:val="left" w:pos="18176"/>
        </w:tabs>
        <w:suppressAutoHyphens/>
        <w:rPr>
          <w:spacing w:val="-3"/>
        </w:rPr>
      </w:pPr>
    </w:p>
    <w:p w14:paraId="76A2E365" w14:textId="77777777" w:rsidR="00C171B7" w:rsidRPr="00C722E4" w:rsidRDefault="00C171B7" w:rsidP="00C171B7">
      <w:pPr>
        <w:tabs>
          <w:tab w:val="left" w:pos="-1984"/>
          <w:tab w:val="left" w:pos="-1264"/>
          <w:tab w:val="left" w:pos="-544"/>
          <w:tab w:val="left" w:pos="-256"/>
          <w:tab w:val="left" w:pos="32"/>
          <w:tab w:val="left" w:pos="320"/>
          <w:tab w:val="left" w:pos="896"/>
          <w:tab w:val="left" w:pos="1616"/>
          <w:tab w:val="left" w:pos="2336"/>
          <w:tab w:val="left" w:pos="3056"/>
          <w:tab w:val="left" w:pos="3776"/>
          <w:tab w:val="left" w:pos="4496"/>
          <w:tab w:val="left" w:pos="5216"/>
          <w:tab w:val="left" w:pos="5936"/>
          <w:tab w:val="left" w:pos="6656"/>
          <w:tab w:val="left" w:pos="7376"/>
          <w:tab w:val="left" w:pos="8096"/>
          <w:tab w:val="left" w:pos="8816"/>
          <w:tab w:val="left" w:pos="9536"/>
          <w:tab w:val="left" w:pos="10256"/>
          <w:tab w:val="left" w:pos="10976"/>
          <w:tab w:val="left" w:pos="11696"/>
          <w:tab w:val="left" w:pos="12416"/>
          <w:tab w:val="left" w:pos="13136"/>
          <w:tab w:val="left" w:pos="13856"/>
          <w:tab w:val="left" w:pos="14576"/>
          <w:tab w:val="left" w:pos="15296"/>
          <w:tab w:val="left" w:pos="16016"/>
          <w:tab w:val="left" w:pos="16736"/>
          <w:tab w:val="left" w:pos="17456"/>
          <w:tab w:val="left" w:pos="18176"/>
        </w:tabs>
        <w:suppressAutoHyphens/>
        <w:rPr>
          <w:spacing w:val="-3"/>
        </w:rPr>
      </w:pPr>
    </w:p>
    <w:p w14:paraId="61FA9D7D" w14:textId="77777777" w:rsidR="00C171B7" w:rsidRPr="00C722E4" w:rsidRDefault="00C171B7" w:rsidP="00C171B7">
      <w:pPr>
        <w:tabs>
          <w:tab w:val="left" w:pos="-1984"/>
          <w:tab w:val="left" w:pos="-1264"/>
          <w:tab w:val="left" w:pos="-544"/>
          <w:tab w:val="left" w:pos="-256"/>
          <w:tab w:val="left" w:pos="32"/>
          <w:tab w:val="left" w:pos="320"/>
          <w:tab w:val="left" w:pos="896"/>
          <w:tab w:val="left" w:pos="1616"/>
          <w:tab w:val="left" w:pos="2336"/>
          <w:tab w:val="left" w:pos="3056"/>
          <w:tab w:val="left" w:pos="3776"/>
          <w:tab w:val="left" w:pos="4496"/>
          <w:tab w:val="left" w:pos="5216"/>
          <w:tab w:val="left" w:pos="5936"/>
          <w:tab w:val="left" w:pos="6656"/>
          <w:tab w:val="left" w:pos="7376"/>
          <w:tab w:val="left" w:pos="8096"/>
          <w:tab w:val="left" w:pos="8816"/>
          <w:tab w:val="left" w:pos="9536"/>
          <w:tab w:val="left" w:pos="10256"/>
          <w:tab w:val="left" w:pos="10976"/>
          <w:tab w:val="left" w:pos="11696"/>
          <w:tab w:val="left" w:pos="12416"/>
          <w:tab w:val="left" w:pos="13136"/>
          <w:tab w:val="left" w:pos="13856"/>
          <w:tab w:val="left" w:pos="14576"/>
          <w:tab w:val="left" w:pos="15296"/>
          <w:tab w:val="left" w:pos="16016"/>
          <w:tab w:val="left" w:pos="16736"/>
          <w:tab w:val="left" w:pos="17456"/>
          <w:tab w:val="left" w:pos="18176"/>
        </w:tabs>
        <w:suppressAutoHyphens/>
        <w:rPr>
          <w:spacing w:val="-3"/>
        </w:rPr>
      </w:pPr>
    </w:p>
    <w:p w14:paraId="6A6E5E7D" w14:textId="272BD16E" w:rsidR="00C95669" w:rsidRPr="00C722E4" w:rsidRDefault="00C95669" w:rsidP="00C95669">
      <w:pPr>
        <w:tabs>
          <w:tab w:val="left" w:pos="-1984"/>
          <w:tab w:val="left" w:pos="-1264"/>
          <w:tab w:val="left" w:pos="-544"/>
          <w:tab w:val="left" w:pos="-256"/>
          <w:tab w:val="left" w:pos="32"/>
          <w:tab w:val="left" w:pos="320"/>
          <w:tab w:val="left" w:pos="896"/>
          <w:tab w:val="left" w:pos="1616"/>
          <w:tab w:val="left" w:pos="2336"/>
          <w:tab w:val="left" w:pos="3056"/>
          <w:tab w:val="left" w:pos="3776"/>
          <w:tab w:val="left" w:pos="4496"/>
          <w:tab w:val="left" w:pos="5216"/>
          <w:tab w:val="left" w:pos="5936"/>
          <w:tab w:val="left" w:pos="6656"/>
          <w:tab w:val="left" w:pos="7376"/>
          <w:tab w:val="left" w:pos="8096"/>
          <w:tab w:val="left" w:pos="8816"/>
          <w:tab w:val="left" w:pos="9536"/>
          <w:tab w:val="left" w:pos="10256"/>
          <w:tab w:val="left" w:pos="10976"/>
          <w:tab w:val="left" w:pos="11696"/>
          <w:tab w:val="left" w:pos="12416"/>
          <w:tab w:val="left" w:pos="13136"/>
          <w:tab w:val="left" w:pos="13856"/>
          <w:tab w:val="left" w:pos="14576"/>
          <w:tab w:val="left" w:pos="15296"/>
          <w:tab w:val="left" w:pos="16016"/>
          <w:tab w:val="left" w:pos="16736"/>
          <w:tab w:val="left" w:pos="17456"/>
          <w:tab w:val="left" w:pos="18176"/>
        </w:tabs>
        <w:suppressAutoHyphens/>
        <w:rPr>
          <w:spacing w:val="-3"/>
        </w:rPr>
      </w:pPr>
    </w:p>
    <w:p w14:paraId="570E31A4" w14:textId="6557F32B" w:rsidR="00C95669" w:rsidRPr="00C722E4" w:rsidRDefault="00C95669" w:rsidP="00C95669">
      <w:pPr>
        <w:tabs>
          <w:tab w:val="left" w:pos="-1984"/>
          <w:tab w:val="left" w:pos="-1264"/>
          <w:tab w:val="left" w:pos="-544"/>
          <w:tab w:val="left" w:pos="-256"/>
          <w:tab w:val="left" w:pos="32"/>
          <w:tab w:val="left" w:pos="320"/>
          <w:tab w:val="left" w:pos="896"/>
          <w:tab w:val="left" w:pos="1616"/>
          <w:tab w:val="left" w:pos="2336"/>
          <w:tab w:val="left" w:pos="3056"/>
          <w:tab w:val="left" w:pos="3776"/>
          <w:tab w:val="left" w:pos="4496"/>
          <w:tab w:val="left" w:pos="5216"/>
          <w:tab w:val="left" w:pos="5936"/>
          <w:tab w:val="left" w:pos="6656"/>
          <w:tab w:val="left" w:pos="7376"/>
          <w:tab w:val="left" w:pos="8096"/>
          <w:tab w:val="left" w:pos="8816"/>
          <w:tab w:val="left" w:pos="9536"/>
          <w:tab w:val="left" w:pos="10256"/>
          <w:tab w:val="left" w:pos="10976"/>
          <w:tab w:val="left" w:pos="11696"/>
          <w:tab w:val="left" w:pos="12416"/>
          <w:tab w:val="left" w:pos="13136"/>
          <w:tab w:val="left" w:pos="13856"/>
          <w:tab w:val="left" w:pos="14576"/>
          <w:tab w:val="left" w:pos="15296"/>
          <w:tab w:val="left" w:pos="16016"/>
          <w:tab w:val="left" w:pos="16736"/>
          <w:tab w:val="left" w:pos="17456"/>
          <w:tab w:val="left" w:pos="18176"/>
        </w:tabs>
        <w:suppressAutoHyphens/>
        <w:rPr>
          <w:spacing w:val="-3"/>
        </w:rPr>
      </w:pPr>
    </w:p>
    <w:p w14:paraId="7A18AB8F" w14:textId="7B361BB3" w:rsidR="00C95669" w:rsidRPr="00C722E4" w:rsidRDefault="00C95669" w:rsidP="00C95669">
      <w:pPr>
        <w:tabs>
          <w:tab w:val="left" w:pos="-1984"/>
          <w:tab w:val="left" w:pos="-1264"/>
          <w:tab w:val="left" w:pos="-544"/>
          <w:tab w:val="left" w:pos="-256"/>
          <w:tab w:val="left" w:pos="32"/>
          <w:tab w:val="left" w:pos="320"/>
          <w:tab w:val="left" w:pos="896"/>
          <w:tab w:val="left" w:pos="1616"/>
          <w:tab w:val="left" w:pos="2336"/>
          <w:tab w:val="left" w:pos="3056"/>
          <w:tab w:val="left" w:pos="3776"/>
          <w:tab w:val="left" w:pos="4496"/>
          <w:tab w:val="left" w:pos="5216"/>
          <w:tab w:val="left" w:pos="5936"/>
          <w:tab w:val="left" w:pos="6656"/>
          <w:tab w:val="left" w:pos="7376"/>
          <w:tab w:val="left" w:pos="8096"/>
          <w:tab w:val="left" w:pos="8816"/>
          <w:tab w:val="left" w:pos="9536"/>
          <w:tab w:val="left" w:pos="10256"/>
          <w:tab w:val="left" w:pos="10976"/>
          <w:tab w:val="left" w:pos="11696"/>
          <w:tab w:val="left" w:pos="12416"/>
          <w:tab w:val="left" w:pos="13136"/>
          <w:tab w:val="left" w:pos="13856"/>
          <w:tab w:val="left" w:pos="14576"/>
          <w:tab w:val="left" w:pos="15296"/>
          <w:tab w:val="left" w:pos="16016"/>
          <w:tab w:val="left" w:pos="16736"/>
          <w:tab w:val="left" w:pos="17456"/>
          <w:tab w:val="left" w:pos="18176"/>
        </w:tabs>
        <w:suppressAutoHyphens/>
        <w:rPr>
          <w:spacing w:val="-3"/>
        </w:rPr>
      </w:pPr>
    </w:p>
    <w:p w14:paraId="65D19989" w14:textId="04569120" w:rsidR="00C95669" w:rsidRPr="00C722E4" w:rsidRDefault="00C95669" w:rsidP="00C95669">
      <w:pPr>
        <w:tabs>
          <w:tab w:val="left" w:pos="-1984"/>
          <w:tab w:val="left" w:pos="-1264"/>
          <w:tab w:val="left" w:pos="-544"/>
          <w:tab w:val="left" w:pos="-256"/>
          <w:tab w:val="left" w:pos="32"/>
          <w:tab w:val="left" w:pos="320"/>
          <w:tab w:val="left" w:pos="896"/>
          <w:tab w:val="left" w:pos="1616"/>
          <w:tab w:val="left" w:pos="2336"/>
          <w:tab w:val="left" w:pos="3056"/>
          <w:tab w:val="left" w:pos="3776"/>
          <w:tab w:val="left" w:pos="4496"/>
          <w:tab w:val="left" w:pos="5216"/>
          <w:tab w:val="left" w:pos="5936"/>
          <w:tab w:val="left" w:pos="6656"/>
          <w:tab w:val="left" w:pos="7376"/>
          <w:tab w:val="left" w:pos="8096"/>
          <w:tab w:val="left" w:pos="8816"/>
          <w:tab w:val="left" w:pos="9536"/>
          <w:tab w:val="left" w:pos="10256"/>
          <w:tab w:val="left" w:pos="10976"/>
          <w:tab w:val="left" w:pos="11696"/>
          <w:tab w:val="left" w:pos="12416"/>
          <w:tab w:val="left" w:pos="13136"/>
          <w:tab w:val="left" w:pos="13856"/>
          <w:tab w:val="left" w:pos="14576"/>
          <w:tab w:val="left" w:pos="15296"/>
          <w:tab w:val="left" w:pos="16016"/>
          <w:tab w:val="left" w:pos="16736"/>
          <w:tab w:val="left" w:pos="17456"/>
          <w:tab w:val="left" w:pos="18176"/>
        </w:tabs>
        <w:suppressAutoHyphens/>
        <w:rPr>
          <w:spacing w:val="-3"/>
        </w:rPr>
      </w:pPr>
    </w:p>
    <w:p w14:paraId="1EB1BABE" w14:textId="1C8E3D99" w:rsidR="00C95669" w:rsidRPr="00C722E4" w:rsidRDefault="00C95669" w:rsidP="00C95669">
      <w:pPr>
        <w:pStyle w:val="Titolo1"/>
      </w:pPr>
      <w:bookmarkStart w:id="1" w:name="_Toc23758390"/>
      <w:bookmarkStart w:id="2" w:name="_Toc24100866"/>
      <w:bookmarkStart w:id="3" w:name="_Toc29292887"/>
      <w:r w:rsidRPr="00C722E4">
        <w:t xml:space="preserve">LA </w:t>
      </w:r>
      <w:bookmarkEnd w:id="1"/>
      <w:bookmarkEnd w:id="2"/>
      <w:r w:rsidR="00D0564C" w:rsidRPr="00C722E4">
        <w:t>PROPOSTA</w:t>
      </w:r>
      <w:bookmarkEnd w:id="3"/>
    </w:p>
    <w:p w14:paraId="2355BFB3" w14:textId="6DAD1651" w:rsidR="00C95669" w:rsidRPr="00C722E4" w:rsidRDefault="00C95669" w:rsidP="00C95669"/>
    <w:p w14:paraId="243E1FE8" w14:textId="0D81773C" w:rsidR="00C95669" w:rsidRPr="00C722E4" w:rsidRDefault="00C95669">
      <w:pPr>
        <w:spacing w:after="160" w:line="259" w:lineRule="auto"/>
        <w:jc w:val="left"/>
      </w:pPr>
      <w:r w:rsidRPr="00C722E4">
        <w:br w:type="page"/>
      </w:r>
    </w:p>
    <w:p w14:paraId="3AC7F078" w14:textId="77777777" w:rsidR="00C95669" w:rsidRPr="00C722E4" w:rsidRDefault="00C95669" w:rsidP="00C95669"/>
    <w:p w14:paraId="00B88B53" w14:textId="595612D4" w:rsidR="00141794" w:rsidRPr="00C722E4" w:rsidRDefault="00640C35" w:rsidP="00640C35">
      <w:pPr>
        <w:pStyle w:val="Titolo2"/>
      </w:pPr>
      <w:bookmarkStart w:id="4" w:name="_Toc29292888"/>
      <w:r w:rsidRPr="00C722E4">
        <w:t>Servizio Integrato Ufficio Tributi</w:t>
      </w:r>
      <w:bookmarkEnd w:id="4"/>
    </w:p>
    <w:p w14:paraId="37C38A96" w14:textId="6CDAA273" w:rsidR="00640C35" w:rsidRPr="00C722E4" w:rsidRDefault="00640C35" w:rsidP="00640C35">
      <w:r w:rsidRPr="00C722E4">
        <w:t>Di seguito proponiamo un approfondimento di tutti gli elementi che compongono il Servizio Integrato Ufficio Tributi.</w:t>
      </w:r>
    </w:p>
    <w:p w14:paraId="4B846088" w14:textId="77777777" w:rsidR="00C722E4" w:rsidRPr="00C722E4" w:rsidRDefault="00215BEA" w:rsidP="001258D6">
      <w:pPr>
        <w:pStyle w:val="Titolo3"/>
      </w:pPr>
      <w:bookmarkStart w:id="5" w:name="_Toc25168070"/>
      <w:bookmarkStart w:id="6" w:name="_Toc29292889"/>
      <w:r w:rsidRPr="00C722E4">
        <w:t xml:space="preserve">Software </w:t>
      </w:r>
      <w:bookmarkEnd w:id="5"/>
      <w:proofErr w:type="spellStart"/>
      <w:r w:rsidRPr="00C722E4">
        <w:t>Imu</w:t>
      </w:r>
      <w:proofErr w:type="spellEnd"/>
      <w:r w:rsidRPr="00C722E4">
        <w:t>/Tasi</w:t>
      </w:r>
    </w:p>
    <w:bookmarkEnd w:id="6"/>
    <w:p w14:paraId="49F2FD32" w14:textId="0A1918CE" w:rsidR="0028577B" w:rsidRPr="00C722E4" w:rsidRDefault="00C722E4" w:rsidP="0028577B">
      <w:r w:rsidRPr="00C722E4">
        <w:t xml:space="preserve"> </w:t>
      </w:r>
      <w:r w:rsidR="0028577B" w:rsidRPr="00C722E4">
        <w:t>“IMU/TASI Halley” è la procedura che consente la gestione degli adempimenti e dei calcoli relativi all’IMU (Imposta Municipale Unica) e alla TASI (Tributo per i Servizi Indivisibili).</w:t>
      </w:r>
    </w:p>
    <w:p w14:paraId="2ED32C5F" w14:textId="77777777" w:rsidR="0028577B" w:rsidRPr="00C722E4" w:rsidRDefault="0028577B" w:rsidP="0028577B">
      <w:r w:rsidRPr="00C722E4">
        <w:t>Fornisce al Comune una banca dati corretta e aggiornata: le titolarità del catasto vengono completate con i dati dell’Anagrafe dei residenti e con le informazioni del sistema integrato Halley.</w:t>
      </w:r>
    </w:p>
    <w:p w14:paraId="774B4634" w14:textId="58EA9584" w:rsidR="0028577B" w:rsidRPr="00C722E4" w:rsidRDefault="0028577B" w:rsidP="0028577B">
      <w:r w:rsidRPr="00C722E4">
        <w:t>IMU/TASI Halley permette all’operatore di lavorare in totale autonomia, organizzando in maniera semplice e puntuale ogni attività finalizzata al conteggio della posizione IMU/TASI corretta, da trasmettere all’Ufficio Riscossioni.</w:t>
      </w:r>
    </w:p>
    <w:p w14:paraId="4A2B0020" w14:textId="3A76D048" w:rsidR="00215BEA" w:rsidRPr="00C722E4" w:rsidRDefault="0028577B" w:rsidP="0028577B">
      <w:r w:rsidRPr="00C722E4">
        <w:t>È lo strumento ideale per eseguire, senza errori, ogni adempimento normativo, attraverso una verifica costante degli incassi e l’emissione di accertamenti sempre più affidabili.</w:t>
      </w:r>
    </w:p>
    <w:p w14:paraId="2A14C353" w14:textId="77777777" w:rsidR="00A37B81" w:rsidRPr="00C722E4" w:rsidRDefault="00A37B81" w:rsidP="00A37B81">
      <w:pPr>
        <w:rPr>
          <w:b/>
          <w:bCs/>
        </w:rPr>
      </w:pPr>
      <w:r w:rsidRPr="00C722E4">
        <w:rPr>
          <w:b/>
          <w:bCs/>
        </w:rPr>
        <w:t>Principali caratteristiche:</w:t>
      </w:r>
    </w:p>
    <w:p w14:paraId="79962363" w14:textId="5CA5E6D2" w:rsidR="00A37B81" w:rsidRPr="00C722E4" w:rsidRDefault="00A37B81" w:rsidP="00A37B81">
      <w:pPr>
        <w:pStyle w:val="Paragrafoelenco"/>
        <w:numPr>
          <w:ilvl w:val="0"/>
          <w:numId w:val="31"/>
        </w:numPr>
        <w:ind w:left="284" w:hanging="284"/>
      </w:pPr>
      <w:r w:rsidRPr="00C722E4">
        <w:t>Aggiornamento e bonifica della banca dati attraverso l’utilizzo del sistema integrato Halley</w:t>
      </w:r>
    </w:p>
    <w:p w14:paraId="5EA73F83" w14:textId="517C6653" w:rsidR="00A37B81" w:rsidRPr="00C722E4" w:rsidRDefault="00130C40" w:rsidP="00A37B81">
      <w:pPr>
        <w:pStyle w:val="Paragrafoelenco"/>
        <w:numPr>
          <w:ilvl w:val="0"/>
          <w:numId w:val="31"/>
        </w:numPr>
        <w:ind w:left="284" w:hanging="284"/>
      </w:pPr>
      <w:r w:rsidRPr="00C722E4">
        <w:t xml:space="preserve">Definizione aliquote </w:t>
      </w:r>
      <w:proofErr w:type="spellStart"/>
      <w:r w:rsidRPr="00C722E4">
        <w:t>Imu</w:t>
      </w:r>
      <w:proofErr w:type="spellEnd"/>
      <w:r w:rsidRPr="00C722E4">
        <w:t xml:space="preserve"> e Tasi attraverso la produzione di diverse simulazioni</w:t>
      </w:r>
    </w:p>
    <w:p w14:paraId="2C6E6E3F" w14:textId="4237EFDC" w:rsidR="00130C40" w:rsidRPr="00C722E4" w:rsidRDefault="00130C40" w:rsidP="00A37B81">
      <w:pPr>
        <w:pStyle w:val="Paragrafoelenco"/>
        <w:numPr>
          <w:ilvl w:val="0"/>
          <w:numId w:val="31"/>
        </w:numPr>
        <w:ind w:left="284" w:hanging="284"/>
      </w:pPr>
      <w:r w:rsidRPr="00C722E4">
        <w:t>Scheda unica del contribuente, per agevolare attività puntuali e servizi di sportello al cittadino</w:t>
      </w:r>
    </w:p>
    <w:p w14:paraId="76F994CC" w14:textId="1D17C8B6" w:rsidR="00130C40" w:rsidRPr="00C722E4" w:rsidRDefault="00130C40" w:rsidP="00A37B81">
      <w:pPr>
        <w:pStyle w:val="Paragrafoelenco"/>
        <w:numPr>
          <w:ilvl w:val="0"/>
          <w:numId w:val="31"/>
        </w:numPr>
        <w:ind w:left="284" w:hanging="284"/>
      </w:pPr>
      <w:r w:rsidRPr="00C722E4">
        <w:t xml:space="preserve">Archivio unico per le titolarità </w:t>
      </w:r>
      <w:proofErr w:type="spellStart"/>
      <w:r w:rsidRPr="00C722E4">
        <w:t>Imu</w:t>
      </w:r>
      <w:proofErr w:type="spellEnd"/>
      <w:r w:rsidRPr="00C722E4">
        <w:t xml:space="preserve"> e Tasi</w:t>
      </w:r>
    </w:p>
    <w:p w14:paraId="347BAD95" w14:textId="780B57CE" w:rsidR="00130C40" w:rsidRPr="00C722E4" w:rsidRDefault="00130C40" w:rsidP="00A37B81">
      <w:pPr>
        <w:pStyle w:val="Paragrafoelenco"/>
        <w:numPr>
          <w:ilvl w:val="0"/>
          <w:numId w:val="31"/>
        </w:numPr>
        <w:ind w:left="284" w:hanging="284"/>
      </w:pPr>
      <w:r w:rsidRPr="00C722E4">
        <w:t>Determinazione automatica degli occupanti Tasi dalla Tari e dall’Anagrafe dei residenti</w:t>
      </w:r>
    </w:p>
    <w:p w14:paraId="4EC9A607" w14:textId="77777777" w:rsidR="00130C40" w:rsidRPr="00C722E4" w:rsidRDefault="00130C40" w:rsidP="00130C40">
      <w:pPr>
        <w:pStyle w:val="Paragrafoelenco"/>
        <w:numPr>
          <w:ilvl w:val="0"/>
          <w:numId w:val="31"/>
        </w:numPr>
        <w:ind w:left="284" w:hanging="284"/>
      </w:pPr>
      <w:r w:rsidRPr="00C722E4">
        <w:t>Invio documenti informativi per la scadenza dell’acconto e del saldo</w:t>
      </w:r>
    </w:p>
    <w:p w14:paraId="66346EF2" w14:textId="5B4587F8" w:rsidR="00130C40" w:rsidRPr="00C722E4" w:rsidRDefault="00130C40" w:rsidP="00A37B81">
      <w:pPr>
        <w:pStyle w:val="Paragrafoelenco"/>
        <w:numPr>
          <w:ilvl w:val="0"/>
          <w:numId w:val="31"/>
        </w:numPr>
        <w:ind w:left="284" w:hanging="284"/>
      </w:pPr>
      <w:r w:rsidRPr="00C722E4">
        <w:t>Integrazione con Ufficio Riscossioni</w:t>
      </w:r>
    </w:p>
    <w:p w14:paraId="7FD94A75" w14:textId="77777777" w:rsidR="00C722E4" w:rsidRPr="00C722E4" w:rsidRDefault="00215BEA" w:rsidP="001258D6">
      <w:pPr>
        <w:pStyle w:val="Titolo3"/>
      </w:pPr>
      <w:bookmarkStart w:id="7" w:name="_Toc29292890"/>
      <w:r w:rsidRPr="00C722E4">
        <w:t>Software Tari</w:t>
      </w:r>
    </w:p>
    <w:bookmarkEnd w:id="7"/>
    <w:p w14:paraId="6EFFAA28" w14:textId="77777777" w:rsidR="00ED609A" w:rsidRPr="00C722E4" w:rsidRDefault="00ED609A" w:rsidP="00ED609A">
      <w:pPr>
        <w:spacing w:after="160" w:line="259" w:lineRule="auto"/>
        <w:jc w:val="left"/>
      </w:pPr>
      <w:r w:rsidRPr="00C722E4">
        <w:t xml:space="preserve">Sia che l’ente abbia scelto di adottare la misurazione puntuale o metodi misti, per un passaggio graduale alla puntuale, oppure che stia ancora applicando sistemi più “tradizionalmente” presuntivi, la procedura fornisce tutti gli strumenti necessari a garantire l’operatività degli uffici e la bollettazione dei rifiuti. </w:t>
      </w:r>
    </w:p>
    <w:p w14:paraId="57F1A5F3" w14:textId="77777777" w:rsidR="00ED609A" w:rsidRPr="00C722E4" w:rsidRDefault="00ED609A" w:rsidP="00ED609A">
      <w:pPr>
        <w:spacing w:after="160" w:line="259" w:lineRule="auto"/>
        <w:jc w:val="left"/>
      </w:pPr>
      <w:r w:rsidRPr="00C722E4">
        <w:t>Inoltre, la semplicità e l’organizzazione puntuale di ogni operazione consentono all’operatore di redigere in autonomia il Piano Economico Finanziario e di determinare le tariffe, nella tranquillità di eseguire senza errori ogni adempimento normativo e rispondere prontamente alle inevitabili e molteplici richieste dell’amministrazione.</w:t>
      </w:r>
    </w:p>
    <w:p w14:paraId="71D90AE0" w14:textId="77777777" w:rsidR="00ED609A" w:rsidRPr="00C722E4" w:rsidRDefault="00ED609A" w:rsidP="00ED609A">
      <w:pPr>
        <w:spacing w:after="160" w:line="259" w:lineRule="auto"/>
        <w:jc w:val="left"/>
        <w:rPr>
          <w:b/>
          <w:bCs/>
        </w:rPr>
      </w:pPr>
      <w:r w:rsidRPr="00C722E4">
        <w:rPr>
          <w:b/>
          <w:bCs/>
        </w:rPr>
        <w:t>Principali caratteristiche</w:t>
      </w:r>
    </w:p>
    <w:p w14:paraId="3F4DF0E1" w14:textId="77777777" w:rsidR="00ED609A" w:rsidRPr="00C722E4" w:rsidRDefault="00ED609A" w:rsidP="00ED609A">
      <w:pPr>
        <w:pStyle w:val="Paragrafoelenco"/>
        <w:numPr>
          <w:ilvl w:val="0"/>
          <w:numId w:val="42"/>
        </w:numPr>
        <w:spacing w:after="120" w:line="240" w:lineRule="auto"/>
      </w:pPr>
      <w:r w:rsidRPr="00C722E4">
        <w:t>Determinazione automatica delle tariffe per la copertura dei costi indicati nel PEF</w:t>
      </w:r>
    </w:p>
    <w:p w14:paraId="2C1EB06C" w14:textId="77777777" w:rsidR="00ED609A" w:rsidRPr="00C722E4" w:rsidRDefault="00ED609A" w:rsidP="00ED609A">
      <w:pPr>
        <w:pStyle w:val="Paragrafoelenco"/>
        <w:numPr>
          <w:ilvl w:val="0"/>
          <w:numId w:val="42"/>
        </w:numPr>
        <w:spacing w:after="120" w:line="240" w:lineRule="auto"/>
      </w:pPr>
      <w:r w:rsidRPr="00C722E4">
        <w:t>Aggiornamento automatico del numero degli occupanti di un immobile anche nel caso di nuclei familiari conviventi</w:t>
      </w:r>
    </w:p>
    <w:p w14:paraId="3062DA0E" w14:textId="77777777" w:rsidR="00ED609A" w:rsidRPr="00C722E4" w:rsidRDefault="00ED609A" w:rsidP="00ED609A">
      <w:pPr>
        <w:pStyle w:val="Paragrafoelenco"/>
        <w:numPr>
          <w:ilvl w:val="0"/>
          <w:numId w:val="42"/>
        </w:numPr>
        <w:spacing w:after="120" w:line="240" w:lineRule="auto"/>
      </w:pPr>
      <w:r w:rsidRPr="00C722E4">
        <w:t>Funzioni per il riconoscimento degli immobili a carattere di pertinenza per applicare il corretto conteggio della parte variabile della tariffa</w:t>
      </w:r>
    </w:p>
    <w:p w14:paraId="5B54151D" w14:textId="77777777" w:rsidR="00ED609A" w:rsidRPr="00C722E4" w:rsidRDefault="00ED609A" w:rsidP="00ED609A">
      <w:pPr>
        <w:pStyle w:val="Paragrafoelenco"/>
        <w:numPr>
          <w:ilvl w:val="0"/>
          <w:numId w:val="42"/>
        </w:numPr>
        <w:spacing w:after="120" w:line="240" w:lineRule="auto"/>
      </w:pPr>
      <w:r w:rsidRPr="00C722E4">
        <w:lastRenderedPageBreak/>
        <w:t>Acquisizione automatica dei dati della raccolta puntuale</w:t>
      </w:r>
    </w:p>
    <w:p w14:paraId="43BAE50F" w14:textId="77777777" w:rsidR="00ED609A" w:rsidRPr="00C722E4" w:rsidRDefault="00ED609A" w:rsidP="00ED609A">
      <w:pPr>
        <w:pStyle w:val="Paragrafoelenco"/>
        <w:numPr>
          <w:ilvl w:val="0"/>
          <w:numId w:val="42"/>
        </w:numPr>
        <w:spacing w:after="120" w:line="240" w:lineRule="auto"/>
      </w:pPr>
      <w:r w:rsidRPr="00C722E4">
        <w:t>Possibilità di gestire la fornitura di sacchetti e relativa attività di fatturazione</w:t>
      </w:r>
    </w:p>
    <w:p w14:paraId="73F23D06" w14:textId="77777777" w:rsidR="00ED609A" w:rsidRPr="00C722E4" w:rsidRDefault="00ED609A" w:rsidP="00ED609A">
      <w:pPr>
        <w:pStyle w:val="Paragrafoelenco"/>
        <w:numPr>
          <w:ilvl w:val="0"/>
          <w:numId w:val="42"/>
        </w:numPr>
        <w:spacing w:after="120" w:line="240" w:lineRule="auto"/>
      </w:pPr>
      <w:r w:rsidRPr="00C722E4">
        <w:t>Controlli incrociati con anagrafe dei residenti, catasto, pratiche edilizie e attività produttive per evidenziare e bonificare situazioni anomale</w:t>
      </w:r>
    </w:p>
    <w:p w14:paraId="2F1C0172" w14:textId="77777777" w:rsidR="00ED609A" w:rsidRPr="00C722E4" w:rsidRDefault="00ED609A" w:rsidP="00ED609A">
      <w:pPr>
        <w:pStyle w:val="Paragrafoelenco"/>
        <w:numPr>
          <w:ilvl w:val="0"/>
          <w:numId w:val="42"/>
        </w:numPr>
        <w:spacing w:after="120" w:line="240" w:lineRule="auto"/>
      </w:pPr>
      <w:r w:rsidRPr="00C722E4">
        <w:t xml:space="preserve">Confronto della superficie dichiarata con la superficie indicata nel catasto metrico con possibilità di rettifica automatica </w:t>
      </w:r>
    </w:p>
    <w:p w14:paraId="60704C67" w14:textId="77777777" w:rsidR="00ED609A" w:rsidRPr="00C722E4" w:rsidRDefault="00ED609A" w:rsidP="00ED609A">
      <w:pPr>
        <w:pStyle w:val="Paragrafoelenco"/>
        <w:numPr>
          <w:ilvl w:val="0"/>
          <w:numId w:val="42"/>
        </w:numPr>
        <w:spacing w:after="120" w:line="240" w:lineRule="auto"/>
      </w:pPr>
      <w:r w:rsidRPr="00C722E4">
        <w:t>Misurazione della planimetria e importazione automatica della superficie misurata all’interno dell’utenza</w:t>
      </w:r>
    </w:p>
    <w:p w14:paraId="4F2FEB07" w14:textId="77777777" w:rsidR="00ED609A" w:rsidRPr="00C722E4" w:rsidRDefault="00ED609A" w:rsidP="00ED609A">
      <w:pPr>
        <w:pStyle w:val="Paragrafoelenco"/>
        <w:numPr>
          <w:ilvl w:val="0"/>
          <w:numId w:val="42"/>
        </w:numPr>
        <w:spacing w:after="120" w:line="240" w:lineRule="auto"/>
      </w:pPr>
      <w:r w:rsidRPr="00C722E4">
        <w:t>Funzione di sportello per rispondere in modo efficiente ai cittadini e per tutti i lavori in back office per modifica o accertamento delle denunce</w:t>
      </w:r>
    </w:p>
    <w:p w14:paraId="7C583CB0" w14:textId="77777777" w:rsidR="00ED609A" w:rsidRPr="00C722E4" w:rsidRDefault="00ED609A" w:rsidP="00ED609A">
      <w:pPr>
        <w:pStyle w:val="Paragrafoelenco"/>
        <w:numPr>
          <w:ilvl w:val="0"/>
          <w:numId w:val="42"/>
        </w:numPr>
        <w:spacing w:after="120" w:line="240" w:lineRule="auto"/>
      </w:pPr>
      <w:r w:rsidRPr="00C722E4">
        <w:t>Predisposizione automatica del file da inviare all’Anagrafe Tributaria ogni 30 aprile dell’anno</w:t>
      </w:r>
    </w:p>
    <w:p w14:paraId="601D2146" w14:textId="77777777" w:rsidR="00ED609A" w:rsidRPr="00C722E4" w:rsidRDefault="00ED609A" w:rsidP="00ED609A">
      <w:pPr>
        <w:pStyle w:val="Paragrafoelenco"/>
        <w:numPr>
          <w:ilvl w:val="0"/>
          <w:numId w:val="42"/>
        </w:numPr>
        <w:spacing w:after="120" w:line="240" w:lineRule="auto"/>
      </w:pPr>
      <w:r w:rsidRPr="00C722E4">
        <w:t>Integrazione con la procedura Ufficio riscossioni al quale sono demandate tutte le attività di riscossione, controllo del non pagato ed emissione provvedimenti di recupero del credito</w:t>
      </w:r>
    </w:p>
    <w:p w14:paraId="0189C979" w14:textId="77777777" w:rsidR="00C722E4" w:rsidRPr="00C722E4" w:rsidRDefault="00FC5213" w:rsidP="001258D6">
      <w:pPr>
        <w:pStyle w:val="Titolo3"/>
      </w:pPr>
      <w:bookmarkStart w:id="8" w:name="_Toc29292891"/>
      <w:r w:rsidRPr="00C722E4">
        <w:t>Software Carta Fondamentale</w:t>
      </w:r>
      <w:r w:rsidR="00183F33" w:rsidRPr="00C722E4">
        <w:t xml:space="preserve"> </w:t>
      </w:r>
    </w:p>
    <w:bookmarkEnd w:id="8"/>
    <w:p w14:paraId="085BE2D8" w14:textId="77777777" w:rsidR="00FC5213" w:rsidRPr="00C722E4" w:rsidRDefault="00FC5213" w:rsidP="00FC5213">
      <w:pPr>
        <w:spacing w:after="160" w:line="259" w:lineRule="auto"/>
      </w:pPr>
      <w:r w:rsidRPr="00C722E4">
        <w:t xml:space="preserve">La Carta Fondamentale (CF) rappresenta l’intero territorio e contiene numerosi dettagli che la procedura suddivide in temi e </w:t>
      </w:r>
      <w:proofErr w:type="spellStart"/>
      <w:r w:rsidRPr="00C722E4">
        <w:t>layers</w:t>
      </w:r>
      <w:proofErr w:type="spellEnd"/>
      <w:r w:rsidRPr="00C722E4">
        <w:t xml:space="preserve"> (Legenda), viene importata dalla cartografia fornita dalla Regione (CTR) o da quella già in possesso dell’Ente.</w:t>
      </w:r>
    </w:p>
    <w:p w14:paraId="481A26C6" w14:textId="77777777" w:rsidR="00FC5213" w:rsidRPr="00C722E4" w:rsidRDefault="00FC5213" w:rsidP="00FC5213">
      <w:pPr>
        <w:spacing w:after="160" w:line="259" w:lineRule="auto"/>
      </w:pPr>
      <w:r w:rsidRPr="00C722E4">
        <w:t>All’interno di questo modulo, verrà visualizzato e interrogato il “numero civico”, fulcro della procedura, per il collegamento con “Gestione del Territorio” e di conseguenza con il “Sistema Integrato Comunale”.</w:t>
      </w:r>
    </w:p>
    <w:p w14:paraId="5DE98956" w14:textId="5249B15F" w:rsidR="00FC5213" w:rsidRPr="00C722E4" w:rsidRDefault="000D0F29" w:rsidP="00FC5213">
      <w:pPr>
        <w:spacing w:after="160" w:line="259" w:lineRule="auto"/>
      </w:pPr>
      <w:r w:rsidRPr="00C722E4">
        <w:t>Successivamente al</w:t>
      </w:r>
      <w:r w:rsidR="00FC5213" w:rsidRPr="00C722E4">
        <w:t xml:space="preserve"> caricamento dello Strumento Urbanistico (PRG), </w:t>
      </w:r>
      <w:r w:rsidRPr="00C722E4">
        <w:t>viene eseguito un confronto per sovrapposizione dei poligoni delle aree edificabili con le particelle catastali e scritto il risultato del valore venale di ogni immobile, in modo che l’IMU possa calcolare l’importo derivante delle aree edificabili in modo semplice e speditivo</w:t>
      </w:r>
    </w:p>
    <w:p w14:paraId="5530959F" w14:textId="0F662D6E" w:rsidR="00FC5213" w:rsidRPr="00C722E4" w:rsidRDefault="00FC5213" w:rsidP="00FC5213">
      <w:pPr>
        <w:spacing w:after="160" w:line="259" w:lineRule="auto"/>
        <w:jc w:val="left"/>
        <w:rPr>
          <w:b/>
          <w:bCs/>
        </w:rPr>
      </w:pPr>
      <w:r w:rsidRPr="00C722E4">
        <w:rPr>
          <w:b/>
          <w:bCs/>
        </w:rPr>
        <w:t>Principali caratteristiche</w:t>
      </w:r>
    </w:p>
    <w:p w14:paraId="4F38D2FF" w14:textId="369AE5F6" w:rsidR="001D2F96" w:rsidRPr="00C722E4" w:rsidRDefault="001D2F96" w:rsidP="00FC5213">
      <w:pPr>
        <w:pStyle w:val="Paragrafoelenco"/>
        <w:numPr>
          <w:ilvl w:val="0"/>
          <w:numId w:val="42"/>
        </w:numPr>
        <w:spacing w:after="120" w:line="240" w:lineRule="auto"/>
      </w:pPr>
      <w:r w:rsidRPr="00C722E4">
        <w:t>Georeferenziazione automatica dei numeri civici</w:t>
      </w:r>
    </w:p>
    <w:p w14:paraId="6F74E5F5" w14:textId="0CF8F7CD" w:rsidR="001D2F96" w:rsidRPr="00C722E4" w:rsidRDefault="001D2F96" w:rsidP="00FC5213">
      <w:pPr>
        <w:pStyle w:val="Paragrafoelenco"/>
        <w:numPr>
          <w:ilvl w:val="0"/>
          <w:numId w:val="42"/>
        </w:numPr>
        <w:spacing w:after="120" w:line="240" w:lineRule="auto"/>
      </w:pPr>
      <w:r w:rsidRPr="00C722E4">
        <w:t>Acquisizione dello strumento urbanistico (PRG) per la definizione delle aree edificabili</w:t>
      </w:r>
    </w:p>
    <w:p w14:paraId="46472F57" w14:textId="6C8BEFAA" w:rsidR="001D2F96" w:rsidRPr="00C722E4" w:rsidRDefault="001D2F96" w:rsidP="00FC5213">
      <w:pPr>
        <w:pStyle w:val="Paragrafoelenco"/>
        <w:numPr>
          <w:ilvl w:val="0"/>
          <w:numId w:val="42"/>
        </w:numPr>
        <w:spacing w:after="120" w:line="240" w:lineRule="auto"/>
      </w:pPr>
      <w:r w:rsidRPr="00C722E4">
        <w:t>Inserimento del costo/mq per ogni area edificabile, con possibilità di storicizzazione del dato</w:t>
      </w:r>
    </w:p>
    <w:p w14:paraId="43E8E1EF" w14:textId="6DBA9CC7" w:rsidR="00FC5213" w:rsidRPr="00C722E4" w:rsidRDefault="001D2F96" w:rsidP="00FC5213">
      <w:pPr>
        <w:pStyle w:val="Paragrafoelenco"/>
        <w:numPr>
          <w:ilvl w:val="0"/>
          <w:numId w:val="42"/>
        </w:numPr>
        <w:spacing w:after="120" w:line="240" w:lineRule="auto"/>
      </w:pPr>
      <w:r w:rsidRPr="00C722E4">
        <w:t>Completa integrazione con la procedura IMU/TASI per l’accertamento delle aree edificabili</w:t>
      </w:r>
    </w:p>
    <w:p w14:paraId="12338B84" w14:textId="205B83B9" w:rsidR="00215BEA" w:rsidRPr="00C722E4" w:rsidRDefault="00215BEA" w:rsidP="00ED609A">
      <w:pPr>
        <w:spacing w:after="160" w:line="259" w:lineRule="auto"/>
        <w:jc w:val="left"/>
      </w:pPr>
      <w:r w:rsidRPr="00C722E4">
        <w:br w:type="page"/>
      </w:r>
    </w:p>
    <w:p w14:paraId="3B43F9DE" w14:textId="5B85A343" w:rsidR="00215BEA" w:rsidRPr="00C722E4" w:rsidRDefault="00215BEA" w:rsidP="00215BEA">
      <w:pPr>
        <w:pStyle w:val="Titolo2"/>
      </w:pPr>
      <w:bookmarkStart w:id="9" w:name="_Toc29292892"/>
      <w:r w:rsidRPr="00C722E4">
        <w:lastRenderedPageBreak/>
        <w:t>Servizio di esternalizzazione</w:t>
      </w:r>
      <w:bookmarkEnd w:id="9"/>
      <w:r w:rsidRPr="00C722E4">
        <w:t xml:space="preserve"> </w:t>
      </w:r>
    </w:p>
    <w:p w14:paraId="49C9A230" w14:textId="37C00BCD" w:rsidR="00215BEA" w:rsidRPr="00C722E4" w:rsidRDefault="00215BEA" w:rsidP="00215BEA">
      <w:r w:rsidRPr="00C722E4">
        <w:t>Per gestire al meglio la riscossione delle entrate comunali, Halley ha progettato il Servizio di esternalizzazione per l’ufficio tributi, un servizio “</w:t>
      </w:r>
      <w:r w:rsidRPr="00C722E4">
        <w:rPr>
          <w:i/>
          <w:iCs/>
        </w:rPr>
        <w:t>zero pensieri</w:t>
      </w:r>
      <w:r w:rsidRPr="00C722E4">
        <w:t>” per sollevare gli Enti da compiti non sostenibili con le risorse a disposizione.</w:t>
      </w:r>
    </w:p>
    <w:p w14:paraId="1A5793B9" w14:textId="77777777" w:rsidR="00215BEA" w:rsidRPr="00C722E4" w:rsidRDefault="00215BEA" w:rsidP="00215BEA">
      <w:r w:rsidRPr="00C722E4">
        <w:t xml:space="preserve">Grazie al servizio di esternalizzazione, il Comune può aumentare la flessibilità organizzativa dell’ufficio, garantire il contenimento dei costi e la proficuità dei risultati liberando, al tempo stesso, risorse interne impiegabili in altre mansioni. </w:t>
      </w:r>
    </w:p>
    <w:p w14:paraId="2AC6F3AE" w14:textId="5131AC5D" w:rsidR="00215BEA" w:rsidRPr="00C722E4" w:rsidRDefault="00215BEA" w:rsidP="00141794">
      <w:r w:rsidRPr="00C722E4">
        <w:t>Halley, in qualità di erogatore del servizio, assicura il pieno rispetto delle leggi vigenti e l'autonomia operativa e decisionale dell’Ufficio</w:t>
      </w:r>
      <w:r w:rsidR="00523656" w:rsidRPr="00C722E4">
        <w:t>.</w:t>
      </w:r>
    </w:p>
    <w:p w14:paraId="79AE4BEA" w14:textId="3B36FAD5" w:rsidR="00523656" w:rsidRPr="00C722E4" w:rsidRDefault="00523656" w:rsidP="001258D6">
      <w:pPr>
        <w:pStyle w:val="Titolo3"/>
        <w:numPr>
          <w:ilvl w:val="0"/>
          <w:numId w:val="44"/>
        </w:numPr>
      </w:pPr>
      <w:bookmarkStart w:id="10" w:name="_Toc29292893"/>
      <w:r w:rsidRPr="00C722E4">
        <w:t>Come viene erogato il servizio</w:t>
      </w:r>
      <w:bookmarkEnd w:id="10"/>
    </w:p>
    <w:p w14:paraId="47419173" w14:textId="1D232821" w:rsidR="00523656" w:rsidRPr="00C722E4" w:rsidRDefault="00523656" w:rsidP="001258D6">
      <w:pPr>
        <w:pStyle w:val="Titolo4"/>
      </w:pPr>
      <w:r w:rsidRPr="00C722E4">
        <w:t>Parte generale</w:t>
      </w:r>
    </w:p>
    <w:p w14:paraId="3D176DAA" w14:textId="1A45B290" w:rsidR="00523656" w:rsidRPr="00C722E4" w:rsidRDefault="00523656" w:rsidP="00523656">
      <w:r w:rsidRPr="00C722E4">
        <w:t>L’erogazione del servizio inizia con un colloquio tra il tecnico Halley e il Responsabile dell’Ufficio Tributi per fissare tempi e metodi di ogni attività che verrà svolta nel corso del servizio.</w:t>
      </w:r>
    </w:p>
    <w:p w14:paraId="7EDFF12F" w14:textId="3F0D19B3" w:rsidR="00523656" w:rsidRPr="00C722E4" w:rsidRDefault="00523656" w:rsidP="00523656">
      <w:r w:rsidRPr="00C722E4">
        <w:t>Il tecnico mette a disposizione del Responsabile tutta la propria esperienza e capacità organizzativa per chiarire ogni dubbio e applicare la migliore organizzazione possibile.</w:t>
      </w:r>
    </w:p>
    <w:p w14:paraId="749FCB87" w14:textId="0F12C693" w:rsidR="00523656" w:rsidRPr="00C722E4" w:rsidRDefault="00523656" w:rsidP="00523656">
      <w:r w:rsidRPr="00C722E4">
        <w:t xml:space="preserve">Terminata questa fase conoscitiva e organizzativa, vengono svolte una serie di operazioni preliminari per fare in modo che tutte le banche dati necessarie allo svolgimento del servizio siano complete ed aggiornate. Pertanto si procede con il controllo e il caricamento di tutte le forniture catastali, delle utenze </w:t>
      </w:r>
      <w:proofErr w:type="spellStart"/>
      <w:r w:rsidRPr="00C722E4">
        <w:t>Siatel</w:t>
      </w:r>
      <w:proofErr w:type="spellEnd"/>
      <w:r w:rsidRPr="00C722E4">
        <w:t xml:space="preserve"> e dei pagamenti. </w:t>
      </w:r>
      <w:proofErr w:type="gramStart"/>
      <w:r w:rsidRPr="00C722E4">
        <w:t>E’</w:t>
      </w:r>
      <w:proofErr w:type="gramEnd"/>
      <w:r w:rsidRPr="00C722E4">
        <w:t xml:space="preserve"> a questo punto che si genera la Carta Fondamentale e si acquisiscono i dati del PRG.</w:t>
      </w:r>
    </w:p>
    <w:p w14:paraId="5E58B52A" w14:textId="646FB431" w:rsidR="00523656" w:rsidRPr="00C722E4" w:rsidRDefault="00523656" w:rsidP="00523656">
      <w:r w:rsidRPr="00C722E4">
        <w:t>Terminate le operazioni preliminari, si pongono a regime tutte le attività ricorrenti, secondo quanto pattuito con il Cliente.</w:t>
      </w:r>
    </w:p>
    <w:p w14:paraId="2C60B63C" w14:textId="77747D5A" w:rsidR="00523656" w:rsidRPr="00C722E4" w:rsidRDefault="00523656" w:rsidP="001258D6">
      <w:pPr>
        <w:pStyle w:val="Titolo4"/>
      </w:pPr>
      <w:r w:rsidRPr="00C722E4">
        <w:t>Integrazioni</w:t>
      </w:r>
    </w:p>
    <w:p w14:paraId="4BF34D13" w14:textId="481631A8" w:rsidR="00523656" w:rsidRPr="00C722E4" w:rsidRDefault="00523656" w:rsidP="00523656">
      <w:r w:rsidRPr="00C722E4">
        <w:t>Tutti i dati acquisiti da siti istituzionali esterni al Comune, vengono integrati con i dati del territorio comunale e utilizzati attivamente per l’accertamento dei tributi.</w:t>
      </w:r>
    </w:p>
    <w:p w14:paraId="167BD778" w14:textId="58C29D22" w:rsidR="00523656" w:rsidRPr="00C722E4" w:rsidRDefault="00523656" w:rsidP="00523656">
      <w:r w:rsidRPr="00C722E4">
        <w:t>Il punto di forza di ogni servizio erogato è proprio l’integrazione tra le diverse banche dati, che consente al tecnico Halley di usufruire di funzioni automatiche di controllo e bonifica, appositamente ideate per ridurre ogni possibilità di errore ed aumentare la capacità accertativa dell’Ente.</w:t>
      </w:r>
    </w:p>
    <w:p w14:paraId="3D130262" w14:textId="4D8D2D5B" w:rsidR="00D1170C" w:rsidRPr="00C722E4" w:rsidRDefault="00D1170C" w:rsidP="00613E5C">
      <w:pPr>
        <w:pStyle w:val="Titolo3"/>
      </w:pPr>
      <w:bookmarkStart w:id="11" w:name="_Toc29292894"/>
      <w:r w:rsidRPr="00C722E4">
        <w:t>Specifiche servizio di esternalizzazione Tari</w:t>
      </w:r>
      <w:bookmarkEnd w:id="11"/>
    </w:p>
    <w:p w14:paraId="375F6F28" w14:textId="77777777" w:rsidR="00141794" w:rsidRPr="00C722E4" w:rsidRDefault="00141794" w:rsidP="00141794">
      <w:pPr>
        <w:rPr>
          <w:rFonts w:cs="Arial"/>
          <w:szCs w:val="24"/>
        </w:rPr>
      </w:pPr>
      <w:r w:rsidRPr="00C722E4">
        <w:rPr>
          <w:rFonts w:cs="Arial"/>
          <w:szCs w:val="24"/>
        </w:rPr>
        <w:t>Il servizio che vi proponiamo include le seguenti fasi:</w:t>
      </w:r>
    </w:p>
    <w:p w14:paraId="79CB50E0" w14:textId="77777777" w:rsidR="00141794" w:rsidRPr="00C722E4" w:rsidRDefault="00141794" w:rsidP="00141794">
      <w:pPr>
        <w:pStyle w:val="Paragrafoelenco"/>
        <w:numPr>
          <w:ilvl w:val="0"/>
          <w:numId w:val="12"/>
        </w:numPr>
        <w:tabs>
          <w:tab w:val="left" w:pos="284"/>
          <w:tab w:val="num" w:pos="426"/>
          <w:tab w:val="num" w:pos="851"/>
        </w:tabs>
        <w:spacing w:after="160" w:line="259" w:lineRule="auto"/>
        <w:ind w:left="284" w:hanging="284"/>
        <w:rPr>
          <w:b/>
          <w:bCs/>
        </w:rPr>
      </w:pPr>
      <w:r w:rsidRPr="00C722E4">
        <w:rPr>
          <w:b/>
          <w:bCs/>
        </w:rPr>
        <w:t>Analisi e preparazione dati:</w:t>
      </w:r>
    </w:p>
    <w:p w14:paraId="07EA93A5" w14:textId="77777777" w:rsidR="00141794" w:rsidRPr="00C722E4" w:rsidRDefault="00141794" w:rsidP="00141794">
      <w:pPr>
        <w:pStyle w:val="Paragrafoelenco"/>
        <w:numPr>
          <w:ilvl w:val="0"/>
          <w:numId w:val="13"/>
        </w:numPr>
        <w:tabs>
          <w:tab w:val="left" w:pos="851"/>
        </w:tabs>
        <w:spacing w:after="160" w:line="259" w:lineRule="auto"/>
        <w:ind w:left="567" w:hanging="283"/>
      </w:pPr>
      <w:r w:rsidRPr="00C722E4">
        <w:t>raccolta di tutto il materiale necessario per l’esecuzione del servizio (regolamento, denunce cartacee, delibere)</w:t>
      </w:r>
    </w:p>
    <w:p w14:paraId="4D2ED491" w14:textId="77777777" w:rsidR="00141794" w:rsidRPr="00C722E4" w:rsidRDefault="00141794" w:rsidP="00141794">
      <w:pPr>
        <w:pStyle w:val="Paragrafoelenco"/>
        <w:numPr>
          <w:ilvl w:val="0"/>
          <w:numId w:val="13"/>
        </w:numPr>
        <w:tabs>
          <w:tab w:val="left" w:pos="851"/>
        </w:tabs>
        <w:spacing w:after="160" w:line="259" w:lineRule="auto"/>
        <w:ind w:left="567" w:hanging="283"/>
      </w:pPr>
      <w:r w:rsidRPr="00C722E4">
        <w:t>confronto con gli addetti dell’ufficio per concordare tempi e modi di esecuzione per i principali adempimenti normativi</w:t>
      </w:r>
    </w:p>
    <w:p w14:paraId="189D9E49" w14:textId="77777777" w:rsidR="00141794" w:rsidRPr="00C722E4" w:rsidRDefault="00141794" w:rsidP="00141794">
      <w:pPr>
        <w:pStyle w:val="Paragrafoelenco"/>
        <w:numPr>
          <w:ilvl w:val="0"/>
          <w:numId w:val="13"/>
        </w:numPr>
        <w:tabs>
          <w:tab w:val="left" w:pos="851"/>
        </w:tabs>
        <w:spacing w:after="160" w:line="259" w:lineRule="auto"/>
        <w:ind w:left="567" w:hanging="283"/>
      </w:pPr>
      <w:r w:rsidRPr="00C722E4">
        <w:lastRenderedPageBreak/>
        <w:t>definizione dello stato della banca dati e censimento dei dati da bonificare</w:t>
      </w:r>
    </w:p>
    <w:p w14:paraId="71CE27AA" w14:textId="77777777" w:rsidR="00141794" w:rsidRPr="00C722E4" w:rsidRDefault="00141794" w:rsidP="00141794">
      <w:pPr>
        <w:pStyle w:val="Paragrafoelenco"/>
        <w:numPr>
          <w:ilvl w:val="0"/>
          <w:numId w:val="13"/>
        </w:numPr>
        <w:tabs>
          <w:tab w:val="left" w:pos="851"/>
        </w:tabs>
        <w:spacing w:after="160" w:line="259" w:lineRule="auto"/>
        <w:ind w:left="567" w:hanging="283"/>
      </w:pPr>
      <w:r w:rsidRPr="00C722E4">
        <w:t>definizione di un cronoprogramma delle attività da svolgere e condivisione con il responsabile del progetto</w:t>
      </w:r>
    </w:p>
    <w:p w14:paraId="0CD49A19" w14:textId="77777777" w:rsidR="00141794" w:rsidRPr="00C722E4" w:rsidRDefault="00141794" w:rsidP="00141794">
      <w:pPr>
        <w:pStyle w:val="Paragrafoelenco"/>
        <w:tabs>
          <w:tab w:val="left" w:pos="851"/>
        </w:tabs>
        <w:spacing w:after="160" w:line="259" w:lineRule="auto"/>
        <w:ind w:left="567"/>
      </w:pPr>
    </w:p>
    <w:p w14:paraId="532875F1" w14:textId="77777777" w:rsidR="00141794" w:rsidRPr="00C722E4" w:rsidRDefault="00141794" w:rsidP="00141794">
      <w:pPr>
        <w:pStyle w:val="Paragrafoelenco"/>
        <w:numPr>
          <w:ilvl w:val="0"/>
          <w:numId w:val="12"/>
        </w:numPr>
        <w:tabs>
          <w:tab w:val="left" w:pos="284"/>
          <w:tab w:val="num" w:pos="426"/>
          <w:tab w:val="num" w:pos="851"/>
        </w:tabs>
        <w:spacing w:after="160" w:line="259" w:lineRule="auto"/>
        <w:ind w:left="284" w:hanging="284"/>
        <w:rPr>
          <w:b/>
          <w:bCs/>
        </w:rPr>
      </w:pPr>
      <w:r w:rsidRPr="00C722E4">
        <w:rPr>
          <w:b/>
          <w:bCs/>
        </w:rPr>
        <w:t>Creazione e aggiornamento della banca dati:</w:t>
      </w:r>
    </w:p>
    <w:p w14:paraId="5241759E" w14:textId="77777777" w:rsidR="00141794" w:rsidRPr="00C722E4" w:rsidRDefault="00141794" w:rsidP="00141794">
      <w:pPr>
        <w:pStyle w:val="Paragrafoelenco"/>
        <w:numPr>
          <w:ilvl w:val="0"/>
          <w:numId w:val="13"/>
        </w:numPr>
        <w:tabs>
          <w:tab w:val="left" w:pos="851"/>
        </w:tabs>
        <w:spacing w:after="160" w:line="259" w:lineRule="auto"/>
        <w:ind w:left="567" w:hanging="283"/>
      </w:pPr>
      <w:r w:rsidRPr="00C722E4">
        <w:t xml:space="preserve">creazione della </w:t>
      </w:r>
      <w:r w:rsidRPr="00C722E4">
        <w:rPr>
          <w:i/>
        </w:rPr>
        <w:t>Carta Fondamentale</w:t>
      </w:r>
      <w:r w:rsidRPr="00C722E4">
        <w:t xml:space="preserve"> come estratto sintetico della CTR (Carta Tecnica Regionale)</w:t>
      </w:r>
    </w:p>
    <w:p w14:paraId="344A0AC9" w14:textId="77777777" w:rsidR="00141794" w:rsidRPr="00C722E4" w:rsidRDefault="00141794" w:rsidP="00141794">
      <w:pPr>
        <w:pStyle w:val="Paragrafoelenco"/>
        <w:numPr>
          <w:ilvl w:val="0"/>
          <w:numId w:val="13"/>
        </w:numPr>
        <w:tabs>
          <w:tab w:val="left" w:pos="851"/>
        </w:tabs>
        <w:spacing w:after="160" w:line="259" w:lineRule="auto"/>
        <w:ind w:left="567" w:hanging="283"/>
      </w:pPr>
      <w:r w:rsidRPr="00C722E4">
        <w:t>caricamento dei dati del catasto (fabbricati, terreni, metrico); caricamento della mappa catastale; caricamento delle planimetrie e dei DOCFA</w:t>
      </w:r>
    </w:p>
    <w:p w14:paraId="178C9970" w14:textId="77777777" w:rsidR="00141794" w:rsidRPr="00C722E4" w:rsidRDefault="00141794" w:rsidP="00141794">
      <w:pPr>
        <w:pStyle w:val="Paragrafoelenco"/>
        <w:numPr>
          <w:ilvl w:val="0"/>
          <w:numId w:val="13"/>
        </w:numPr>
        <w:tabs>
          <w:tab w:val="left" w:pos="851"/>
        </w:tabs>
        <w:spacing w:after="160" w:line="259" w:lineRule="auto"/>
        <w:ind w:left="567" w:hanging="283"/>
      </w:pPr>
      <w:r w:rsidRPr="00C722E4">
        <w:t xml:space="preserve">caricamento dei dati delle utenze scaricate dal SIATEL </w:t>
      </w:r>
    </w:p>
    <w:p w14:paraId="07E71E0E" w14:textId="77777777" w:rsidR="00141794" w:rsidRPr="00C722E4" w:rsidRDefault="00141794" w:rsidP="00141794">
      <w:pPr>
        <w:pStyle w:val="Paragrafoelenco"/>
        <w:numPr>
          <w:ilvl w:val="0"/>
          <w:numId w:val="13"/>
        </w:numPr>
        <w:tabs>
          <w:tab w:val="left" w:pos="851"/>
        </w:tabs>
        <w:spacing w:after="160" w:line="259" w:lineRule="auto"/>
        <w:ind w:left="567" w:hanging="283"/>
      </w:pPr>
      <w:r w:rsidRPr="00C722E4">
        <w:t>acquisizione dei dati storici dell’anagrafe dei residenti (da Halley o non Halley)</w:t>
      </w:r>
    </w:p>
    <w:p w14:paraId="4878B3AF" w14:textId="77777777" w:rsidR="00141794" w:rsidRPr="00C722E4" w:rsidRDefault="00141794" w:rsidP="00141794">
      <w:pPr>
        <w:pStyle w:val="Paragrafoelenco"/>
        <w:numPr>
          <w:ilvl w:val="0"/>
          <w:numId w:val="13"/>
        </w:numPr>
        <w:tabs>
          <w:tab w:val="left" w:pos="851"/>
        </w:tabs>
        <w:spacing w:after="160" w:line="259" w:lineRule="auto"/>
        <w:ind w:left="567" w:hanging="283"/>
      </w:pPr>
      <w:r w:rsidRPr="00C722E4">
        <w:t xml:space="preserve">inserimento denunce spontanee  </w:t>
      </w:r>
    </w:p>
    <w:p w14:paraId="59922E0B" w14:textId="77777777" w:rsidR="00141794" w:rsidRPr="00C722E4" w:rsidRDefault="00141794" w:rsidP="00141794">
      <w:pPr>
        <w:pStyle w:val="Paragrafoelenco"/>
        <w:numPr>
          <w:ilvl w:val="0"/>
          <w:numId w:val="13"/>
        </w:numPr>
        <w:tabs>
          <w:tab w:val="left" w:pos="851"/>
        </w:tabs>
        <w:spacing w:after="160" w:line="259" w:lineRule="auto"/>
        <w:ind w:left="567" w:hanging="283"/>
      </w:pPr>
      <w:r w:rsidRPr="00C722E4">
        <w:t xml:space="preserve">aggiornamento numero degli occupanti </w:t>
      </w:r>
    </w:p>
    <w:p w14:paraId="57FD444C" w14:textId="77777777" w:rsidR="00141794" w:rsidRPr="00C722E4" w:rsidRDefault="00141794" w:rsidP="00141794">
      <w:pPr>
        <w:pStyle w:val="Paragrafoelenco"/>
        <w:tabs>
          <w:tab w:val="left" w:pos="851"/>
        </w:tabs>
        <w:spacing w:after="160" w:line="259" w:lineRule="auto"/>
        <w:ind w:left="567"/>
      </w:pPr>
    </w:p>
    <w:p w14:paraId="2A31EB75" w14:textId="77777777" w:rsidR="00141794" w:rsidRPr="00C722E4" w:rsidRDefault="00141794" w:rsidP="00141794">
      <w:pPr>
        <w:pStyle w:val="Paragrafoelenco"/>
        <w:numPr>
          <w:ilvl w:val="0"/>
          <w:numId w:val="12"/>
        </w:numPr>
        <w:tabs>
          <w:tab w:val="left" w:pos="284"/>
          <w:tab w:val="num" w:pos="426"/>
          <w:tab w:val="num" w:pos="851"/>
        </w:tabs>
        <w:spacing w:after="160" w:line="259" w:lineRule="auto"/>
        <w:ind w:left="284" w:hanging="284"/>
        <w:rPr>
          <w:b/>
          <w:bCs/>
        </w:rPr>
      </w:pPr>
      <w:r w:rsidRPr="00C722E4">
        <w:rPr>
          <w:b/>
          <w:bCs/>
        </w:rPr>
        <w:t>PEF e definizione tariffe TARI:</w:t>
      </w:r>
    </w:p>
    <w:p w14:paraId="5822A4CB" w14:textId="77777777" w:rsidR="00141794" w:rsidRPr="00C722E4" w:rsidRDefault="00141794" w:rsidP="00141794">
      <w:pPr>
        <w:pStyle w:val="Paragrafoelenco"/>
        <w:numPr>
          <w:ilvl w:val="0"/>
          <w:numId w:val="13"/>
        </w:numPr>
        <w:tabs>
          <w:tab w:val="left" w:pos="851"/>
        </w:tabs>
        <w:spacing w:after="160" w:line="259" w:lineRule="auto"/>
        <w:ind w:left="567" w:hanging="283"/>
      </w:pPr>
      <w:r w:rsidRPr="00C722E4">
        <w:t>inserimento dei costi e creazione del PEF</w:t>
      </w:r>
    </w:p>
    <w:p w14:paraId="4418EFEA" w14:textId="77777777" w:rsidR="00141794" w:rsidRPr="00C722E4" w:rsidRDefault="00141794" w:rsidP="00141794">
      <w:pPr>
        <w:pStyle w:val="Paragrafoelenco"/>
        <w:numPr>
          <w:ilvl w:val="0"/>
          <w:numId w:val="13"/>
        </w:numPr>
        <w:tabs>
          <w:tab w:val="left" w:pos="851"/>
        </w:tabs>
        <w:spacing w:after="160" w:line="259" w:lineRule="auto"/>
        <w:ind w:left="567" w:hanging="283"/>
      </w:pPr>
      <w:r w:rsidRPr="00C722E4">
        <w:t>determinazione automatica delle tariffe da applicare per la copertura dei costi</w:t>
      </w:r>
    </w:p>
    <w:p w14:paraId="0BB8BAA1" w14:textId="77777777" w:rsidR="00141794" w:rsidRPr="00C722E4" w:rsidRDefault="00141794" w:rsidP="00141794">
      <w:pPr>
        <w:pStyle w:val="Paragrafoelenco"/>
        <w:numPr>
          <w:ilvl w:val="0"/>
          <w:numId w:val="13"/>
        </w:numPr>
        <w:tabs>
          <w:tab w:val="left" w:pos="851"/>
        </w:tabs>
        <w:spacing w:after="160" w:line="259" w:lineRule="auto"/>
        <w:ind w:left="567" w:hanging="283"/>
      </w:pPr>
      <w:r w:rsidRPr="00C722E4">
        <w:t>armonizzazione delle tariffe con la preparazione di una o più proposte da sottoporre all’Amministrazione Comunale, attuando eventuali criteri di agevolazione indicati dal responsabile del progetto</w:t>
      </w:r>
    </w:p>
    <w:p w14:paraId="48DC6511" w14:textId="77777777" w:rsidR="00141794" w:rsidRPr="00C722E4" w:rsidRDefault="00141794" w:rsidP="00141794">
      <w:pPr>
        <w:pStyle w:val="Paragrafoelenco"/>
        <w:tabs>
          <w:tab w:val="left" w:pos="851"/>
        </w:tabs>
        <w:spacing w:after="160" w:line="259" w:lineRule="auto"/>
        <w:ind w:left="567"/>
      </w:pPr>
    </w:p>
    <w:p w14:paraId="4A1E07F4" w14:textId="77777777" w:rsidR="00141794" w:rsidRPr="00C722E4" w:rsidRDefault="00141794" w:rsidP="00141794">
      <w:pPr>
        <w:pStyle w:val="Paragrafoelenco"/>
        <w:numPr>
          <w:ilvl w:val="0"/>
          <w:numId w:val="12"/>
        </w:numPr>
        <w:tabs>
          <w:tab w:val="left" w:pos="284"/>
          <w:tab w:val="num" w:pos="426"/>
          <w:tab w:val="num" w:pos="851"/>
        </w:tabs>
        <w:spacing w:after="160" w:line="259" w:lineRule="auto"/>
        <w:ind w:left="284" w:hanging="284"/>
        <w:rPr>
          <w:b/>
          <w:bCs/>
        </w:rPr>
      </w:pPr>
      <w:r w:rsidRPr="00C722E4">
        <w:rPr>
          <w:b/>
          <w:bCs/>
        </w:rPr>
        <w:t>Bonifica e normalizzazione dei dati:</w:t>
      </w:r>
    </w:p>
    <w:p w14:paraId="7D24001E" w14:textId="77777777" w:rsidR="00141794" w:rsidRPr="00C722E4" w:rsidRDefault="00141794" w:rsidP="00141794">
      <w:pPr>
        <w:pStyle w:val="Paragrafoelenco"/>
        <w:numPr>
          <w:ilvl w:val="0"/>
          <w:numId w:val="34"/>
        </w:numPr>
        <w:tabs>
          <w:tab w:val="left" w:pos="567"/>
          <w:tab w:val="num" w:pos="851"/>
        </w:tabs>
        <w:spacing w:after="160" w:line="259" w:lineRule="auto"/>
        <w:ind w:left="567" w:hanging="283"/>
      </w:pPr>
      <w:r w:rsidRPr="00C722E4">
        <w:t>codifica degli indirizzi con lo stradario comunale (GT)</w:t>
      </w:r>
    </w:p>
    <w:p w14:paraId="69256EFD" w14:textId="77777777" w:rsidR="00141794" w:rsidRPr="00C722E4" w:rsidRDefault="00141794" w:rsidP="00141794">
      <w:pPr>
        <w:pStyle w:val="Paragrafoelenco"/>
        <w:numPr>
          <w:ilvl w:val="0"/>
          <w:numId w:val="34"/>
        </w:numPr>
        <w:tabs>
          <w:tab w:val="left" w:pos="567"/>
          <w:tab w:val="num" w:pos="851"/>
        </w:tabs>
        <w:spacing w:after="160" w:line="259" w:lineRule="auto"/>
        <w:ind w:left="567" w:hanging="283"/>
      </w:pPr>
      <w:r w:rsidRPr="00C722E4">
        <w:t>aggiornamento dell’anagrafica dei contribuenti rispetto all’ anagrafe (residenze e decessi)</w:t>
      </w:r>
    </w:p>
    <w:p w14:paraId="5C1FD5EC" w14:textId="77777777" w:rsidR="00141794" w:rsidRPr="00C722E4" w:rsidRDefault="00141794" w:rsidP="00141794">
      <w:pPr>
        <w:pStyle w:val="Paragrafoelenco"/>
        <w:numPr>
          <w:ilvl w:val="0"/>
          <w:numId w:val="34"/>
        </w:numPr>
        <w:tabs>
          <w:tab w:val="left" w:pos="567"/>
          <w:tab w:val="num" w:pos="851"/>
        </w:tabs>
        <w:spacing w:after="160" w:line="259" w:lineRule="auto"/>
        <w:ind w:left="567" w:hanging="283"/>
      </w:pPr>
      <w:r w:rsidRPr="00C722E4">
        <w:t>aggiornamento dell’anagrafica dei contribuenti non residenti attraverso la piattaforma SIATEL</w:t>
      </w:r>
    </w:p>
    <w:p w14:paraId="4C5E9BCB" w14:textId="77777777" w:rsidR="00141794" w:rsidRPr="00C722E4" w:rsidRDefault="00141794" w:rsidP="00141794">
      <w:pPr>
        <w:pStyle w:val="Paragrafoelenco"/>
        <w:numPr>
          <w:ilvl w:val="0"/>
          <w:numId w:val="34"/>
        </w:numPr>
        <w:tabs>
          <w:tab w:val="left" w:pos="567"/>
          <w:tab w:val="num" w:pos="851"/>
        </w:tabs>
        <w:spacing w:after="160" w:line="259" w:lineRule="auto"/>
        <w:ind w:left="567" w:hanging="283"/>
      </w:pPr>
      <w:r w:rsidRPr="00C722E4">
        <w:t>bonifica dei dati anomali rilevati attraverso l’esecuzione di appositi report di controllo</w:t>
      </w:r>
    </w:p>
    <w:p w14:paraId="648BAB83" w14:textId="77777777" w:rsidR="00141794" w:rsidRPr="00C722E4" w:rsidRDefault="00141794" w:rsidP="00141794">
      <w:pPr>
        <w:pStyle w:val="Paragrafoelenco"/>
        <w:tabs>
          <w:tab w:val="left" w:pos="567"/>
        </w:tabs>
        <w:spacing w:after="160" w:line="259" w:lineRule="auto"/>
        <w:ind w:left="567"/>
      </w:pPr>
    </w:p>
    <w:p w14:paraId="5D3FA897" w14:textId="77777777" w:rsidR="00141794" w:rsidRPr="00C722E4" w:rsidRDefault="00141794" w:rsidP="00141794">
      <w:pPr>
        <w:pStyle w:val="Paragrafoelenco"/>
        <w:numPr>
          <w:ilvl w:val="0"/>
          <w:numId w:val="12"/>
        </w:numPr>
        <w:tabs>
          <w:tab w:val="left" w:pos="284"/>
          <w:tab w:val="num" w:pos="426"/>
          <w:tab w:val="num" w:pos="851"/>
        </w:tabs>
        <w:spacing w:after="160" w:line="259" w:lineRule="auto"/>
        <w:ind w:left="284" w:hanging="284"/>
        <w:rPr>
          <w:b/>
          <w:bCs/>
        </w:rPr>
      </w:pPr>
      <w:r w:rsidRPr="00C722E4">
        <w:rPr>
          <w:b/>
          <w:bCs/>
        </w:rPr>
        <w:t>Riscossione ordinaria:</w:t>
      </w:r>
    </w:p>
    <w:p w14:paraId="6E338730" w14:textId="77777777" w:rsidR="00141794" w:rsidRPr="00C722E4" w:rsidRDefault="00141794" w:rsidP="00141794">
      <w:pPr>
        <w:pStyle w:val="Paragrafoelenco"/>
        <w:numPr>
          <w:ilvl w:val="0"/>
          <w:numId w:val="34"/>
        </w:numPr>
        <w:tabs>
          <w:tab w:val="num" w:pos="567"/>
          <w:tab w:val="num" w:pos="851"/>
        </w:tabs>
        <w:spacing w:after="160" w:line="259" w:lineRule="auto"/>
        <w:ind w:left="567" w:hanging="283"/>
      </w:pPr>
      <w:r w:rsidRPr="00C722E4">
        <w:t>elaborazione liste di carico (principale acconto/saldo ed eventuali suppletivi) in accordo con quanto regolamentato dall’Ente</w:t>
      </w:r>
    </w:p>
    <w:p w14:paraId="49D63093" w14:textId="77777777" w:rsidR="00141794" w:rsidRPr="00C722E4" w:rsidRDefault="00141794" w:rsidP="00141794">
      <w:pPr>
        <w:pStyle w:val="Paragrafoelenco"/>
        <w:numPr>
          <w:ilvl w:val="0"/>
          <w:numId w:val="34"/>
        </w:numPr>
        <w:tabs>
          <w:tab w:val="num" w:pos="567"/>
          <w:tab w:val="num" w:pos="851"/>
        </w:tabs>
        <w:spacing w:after="160" w:line="259" w:lineRule="auto"/>
        <w:ind w:left="567" w:hanging="283"/>
      </w:pPr>
      <w:r w:rsidRPr="00C722E4">
        <w:t>stampa e postalizzazione degli avvisi tramite posta ordinaria</w:t>
      </w:r>
    </w:p>
    <w:p w14:paraId="6DA423A2" w14:textId="77777777" w:rsidR="00141794" w:rsidRPr="00C722E4" w:rsidRDefault="00141794" w:rsidP="00141794">
      <w:pPr>
        <w:pStyle w:val="Paragrafoelenco"/>
        <w:spacing w:after="160" w:line="259" w:lineRule="auto"/>
        <w:ind w:left="567"/>
      </w:pPr>
    </w:p>
    <w:p w14:paraId="4CF7E135" w14:textId="77777777" w:rsidR="00141794" w:rsidRPr="00C722E4" w:rsidRDefault="00141794" w:rsidP="00141794">
      <w:pPr>
        <w:pStyle w:val="Paragrafoelenco"/>
        <w:numPr>
          <w:ilvl w:val="0"/>
          <w:numId w:val="12"/>
        </w:numPr>
        <w:tabs>
          <w:tab w:val="left" w:pos="284"/>
          <w:tab w:val="num" w:pos="426"/>
          <w:tab w:val="num" w:pos="851"/>
        </w:tabs>
        <w:spacing w:after="160" w:line="259" w:lineRule="auto"/>
        <w:ind w:left="284" w:hanging="284"/>
        <w:rPr>
          <w:b/>
          <w:bCs/>
        </w:rPr>
      </w:pPr>
      <w:bookmarkStart w:id="12" w:name="_Hlk3284734"/>
      <w:r w:rsidRPr="00C722E4">
        <w:rPr>
          <w:b/>
          <w:bCs/>
        </w:rPr>
        <w:t>Accertamento evasione ed elusione:</w:t>
      </w:r>
    </w:p>
    <w:bookmarkEnd w:id="12"/>
    <w:p w14:paraId="5C8782B2" w14:textId="77777777" w:rsidR="00141794" w:rsidRPr="00C722E4" w:rsidRDefault="00141794" w:rsidP="00141794">
      <w:pPr>
        <w:pStyle w:val="Paragrafoelenco"/>
        <w:numPr>
          <w:ilvl w:val="0"/>
          <w:numId w:val="34"/>
        </w:numPr>
        <w:tabs>
          <w:tab w:val="left" w:pos="567"/>
          <w:tab w:val="num" w:pos="851"/>
        </w:tabs>
        <w:spacing w:after="160" w:line="259" w:lineRule="auto"/>
        <w:ind w:left="567" w:hanging="283"/>
      </w:pPr>
      <w:r w:rsidRPr="00C722E4">
        <w:t>controllo del dovuto-pagato</w:t>
      </w:r>
    </w:p>
    <w:p w14:paraId="55ADDBB3" w14:textId="77777777" w:rsidR="00141794" w:rsidRPr="00C722E4" w:rsidRDefault="00141794" w:rsidP="00141794">
      <w:pPr>
        <w:pStyle w:val="Paragrafoelenco"/>
        <w:numPr>
          <w:ilvl w:val="0"/>
          <w:numId w:val="34"/>
        </w:numPr>
        <w:tabs>
          <w:tab w:val="left" w:pos="567"/>
          <w:tab w:val="num" w:pos="851"/>
        </w:tabs>
        <w:spacing w:after="160" w:line="259" w:lineRule="auto"/>
        <w:ind w:left="567" w:hanging="283"/>
      </w:pPr>
      <w:r w:rsidRPr="00C722E4">
        <w:t>creazione delle liste dei contribuenti da sollecitare</w:t>
      </w:r>
    </w:p>
    <w:p w14:paraId="09D25798" w14:textId="1A9A50E1" w:rsidR="00141794" w:rsidRPr="00C722E4" w:rsidRDefault="00141794" w:rsidP="00141794">
      <w:pPr>
        <w:pStyle w:val="Paragrafoelenco"/>
        <w:numPr>
          <w:ilvl w:val="0"/>
          <w:numId w:val="34"/>
        </w:numPr>
        <w:tabs>
          <w:tab w:val="left" w:pos="567"/>
          <w:tab w:val="num" w:pos="851"/>
        </w:tabs>
        <w:spacing w:after="160" w:line="259" w:lineRule="auto"/>
        <w:ind w:left="567" w:hanging="283"/>
      </w:pPr>
      <w:r w:rsidRPr="00C722E4">
        <w:t>emissione solleciti con notifica</w:t>
      </w:r>
    </w:p>
    <w:p w14:paraId="65771578" w14:textId="77777777" w:rsidR="00141794" w:rsidRPr="00C722E4" w:rsidRDefault="00141794" w:rsidP="00141794">
      <w:pPr>
        <w:pStyle w:val="Paragrafoelenco"/>
        <w:numPr>
          <w:ilvl w:val="0"/>
          <w:numId w:val="34"/>
        </w:numPr>
        <w:tabs>
          <w:tab w:val="left" w:pos="567"/>
          <w:tab w:val="num" w:pos="851"/>
        </w:tabs>
        <w:spacing w:after="160" w:line="259" w:lineRule="auto"/>
        <w:ind w:left="567" w:hanging="283"/>
      </w:pPr>
      <w:r w:rsidRPr="00C722E4">
        <w:t xml:space="preserve">creazione delle liste dei contribuenti da accertare </w:t>
      </w:r>
    </w:p>
    <w:p w14:paraId="247F7FBA" w14:textId="77777777" w:rsidR="00141794" w:rsidRPr="00C722E4" w:rsidRDefault="00141794" w:rsidP="00141794">
      <w:pPr>
        <w:pStyle w:val="Paragrafoelenco"/>
        <w:numPr>
          <w:ilvl w:val="0"/>
          <w:numId w:val="34"/>
        </w:numPr>
        <w:tabs>
          <w:tab w:val="left" w:pos="567"/>
          <w:tab w:val="num" w:pos="851"/>
        </w:tabs>
        <w:spacing w:after="160" w:line="259" w:lineRule="auto"/>
        <w:ind w:left="567" w:hanging="283"/>
      </w:pPr>
      <w:r w:rsidRPr="00C722E4">
        <w:t>emissione accertamenti su non pagato</w:t>
      </w:r>
    </w:p>
    <w:p w14:paraId="4A53C1F6" w14:textId="77777777" w:rsidR="00141794" w:rsidRPr="00C722E4" w:rsidRDefault="00141794" w:rsidP="00141794">
      <w:pPr>
        <w:pStyle w:val="Paragrafoelenco"/>
        <w:numPr>
          <w:ilvl w:val="0"/>
          <w:numId w:val="34"/>
        </w:numPr>
        <w:tabs>
          <w:tab w:val="left" w:pos="567"/>
          <w:tab w:val="num" w:pos="851"/>
        </w:tabs>
        <w:spacing w:after="160" w:line="259" w:lineRule="auto"/>
        <w:ind w:left="567" w:hanging="283"/>
        <w:rPr>
          <w:i/>
          <w:iCs/>
        </w:rPr>
      </w:pPr>
      <w:r w:rsidRPr="00C722E4">
        <w:t>controllo infedeli denunce</w:t>
      </w:r>
      <w:r w:rsidRPr="00C722E4">
        <w:rPr>
          <w:i/>
          <w:iCs/>
        </w:rPr>
        <w:t xml:space="preserve"> (scostamento superficie 80% con catasto)</w:t>
      </w:r>
    </w:p>
    <w:p w14:paraId="0A44C779" w14:textId="77777777" w:rsidR="00141794" w:rsidRPr="00C722E4" w:rsidRDefault="00141794" w:rsidP="00141794">
      <w:pPr>
        <w:pStyle w:val="Paragrafoelenco"/>
        <w:numPr>
          <w:ilvl w:val="0"/>
          <w:numId w:val="34"/>
        </w:numPr>
        <w:tabs>
          <w:tab w:val="left" w:pos="567"/>
          <w:tab w:val="num" w:pos="851"/>
        </w:tabs>
        <w:spacing w:after="160" w:line="259" w:lineRule="auto"/>
        <w:ind w:left="567" w:hanging="283"/>
      </w:pPr>
      <w:r w:rsidRPr="00C722E4">
        <w:t xml:space="preserve">controllo omesse denunce </w:t>
      </w:r>
      <w:r w:rsidRPr="00C722E4">
        <w:rPr>
          <w:i/>
          <w:iCs/>
        </w:rPr>
        <w:t>(famiglie senza utenza Tari – attività produttive senza utenze Tari)</w:t>
      </w:r>
    </w:p>
    <w:p w14:paraId="0BA51CEA" w14:textId="77777777" w:rsidR="00141794" w:rsidRPr="00C722E4" w:rsidRDefault="00141794" w:rsidP="00141794">
      <w:pPr>
        <w:pStyle w:val="Paragrafoelenco"/>
        <w:numPr>
          <w:ilvl w:val="0"/>
          <w:numId w:val="34"/>
        </w:numPr>
        <w:tabs>
          <w:tab w:val="left" w:pos="567"/>
          <w:tab w:val="num" w:pos="851"/>
        </w:tabs>
        <w:spacing w:after="160" w:line="259" w:lineRule="auto"/>
        <w:ind w:left="567" w:hanging="283"/>
      </w:pPr>
      <w:r w:rsidRPr="00C722E4">
        <w:t>invio questionario informativo per i casi di omessa denuncia</w:t>
      </w:r>
    </w:p>
    <w:p w14:paraId="5852FA13" w14:textId="77777777" w:rsidR="00141794" w:rsidRPr="00C722E4" w:rsidRDefault="00141794" w:rsidP="00141794">
      <w:pPr>
        <w:pStyle w:val="Paragrafoelenco"/>
        <w:numPr>
          <w:ilvl w:val="0"/>
          <w:numId w:val="34"/>
        </w:numPr>
        <w:tabs>
          <w:tab w:val="left" w:pos="567"/>
          <w:tab w:val="num" w:pos="851"/>
        </w:tabs>
        <w:spacing w:after="160" w:line="259" w:lineRule="auto"/>
        <w:ind w:left="567" w:hanging="283"/>
      </w:pPr>
      <w:r w:rsidRPr="00C722E4">
        <w:t>emissione accertamenti e accertamenti per presunzione semplice in caso di omessa denuncia</w:t>
      </w:r>
    </w:p>
    <w:p w14:paraId="0250862B" w14:textId="77777777" w:rsidR="00141794" w:rsidRPr="00C722E4" w:rsidRDefault="00141794" w:rsidP="00141794">
      <w:pPr>
        <w:pStyle w:val="Paragrafoelenco"/>
        <w:numPr>
          <w:ilvl w:val="0"/>
          <w:numId w:val="34"/>
        </w:numPr>
        <w:tabs>
          <w:tab w:val="left" w:pos="567"/>
          <w:tab w:val="num" w:pos="851"/>
        </w:tabs>
        <w:spacing w:after="160" w:line="259" w:lineRule="auto"/>
        <w:ind w:left="567" w:hanging="283"/>
      </w:pPr>
      <w:r w:rsidRPr="00C722E4">
        <w:t xml:space="preserve">personalizzazione del layout del sollecito e dell’accertamento </w:t>
      </w:r>
    </w:p>
    <w:p w14:paraId="6637DC3C" w14:textId="718F2073" w:rsidR="00141794" w:rsidRPr="00C722E4" w:rsidRDefault="00141794" w:rsidP="00141794">
      <w:pPr>
        <w:pStyle w:val="Paragrafoelenco"/>
        <w:numPr>
          <w:ilvl w:val="0"/>
          <w:numId w:val="34"/>
        </w:numPr>
        <w:tabs>
          <w:tab w:val="left" w:pos="567"/>
          <w:tab w:val="num" w:pos="851"/>
        </w:tabs>
        <w:spacing w:after="160" w:line="259" w:lineRule="auto"/>
        <w:ind w:left="567" w:hanging="283"/>
      </w:pPr>
      <w:r w:rsidRPr="00C722E4">
        <w:t>stampa e postalizzazione (con raccomandata A/R – come atto giudiziario)</w:t>
      </w:r>
    </w:p>
    <w:p w14:paraId="0808E7FB" w14:textId="77777777" w:rsidR="00141794" w:rsidRPr="00C722E4" w:rsidRDefault="00141794" w:rsidP="00141794">
      <w:pPr>
        <w:pStyle w:val="Paragrafoelenco"/>
        <w:numPr>
          <w:ilvl w:val="0"/>
          <w:numId w:val="34"/>
        </w:numPr>
        <w:tabs>
          <w:tab w:val="left" w:pos="567"/>
          <w:tab w:val="num" w:pos="851"/>
        </w:tabs>
        <w:spacing w:after="160" w:line="259" w:lineRule="auto"/>
        <w:ind w:left="567" w:hanging="283"/>
      </w:pPr>
      <w:r w:rsidRPr="00C722E4">
        <w:t xml:space="preserve">acquisizione delle notifiche da file </w:t>
      </w:r>
    </w:p>
    <w:p w14:paraId="58B84E2A" w14:textId="15D84F60" w:rsidR="00141794" w:rsidRPr="00C722E4" w:rsidRDefault="00141794" w:rsidP="00141794">
      <w:pPr>
        <w:pStyle w:val="Paragrafoelenco"/>
        <w:numPr>
          <w:ilvl w:val="0"/>
          <w:numId w:val="34"/>
        </w:numPr>
        <w:tabs>
          <w:tab w:val="left" w:pos="567"/>
          <w:tab w:val="num" w:pos="851"/>
        </w:tabs>
        <w:spacing w:after="160" w:line="259" w:lineRule="auto"/>
        <w:ind w:left="567" w:hanging="283"/>
      </w:pPr>
      <w:r w:rsidRPr="00C722E4">
        <w:t>scannerizzazione cartoline A/R e inserimento nel fascicolo del contribuente</w:t>
      </w:r>
    </w:p>
    <w:p w14:paraId="358DCED0" w14:textId="77777777" w:rsidR="00141794" w:rsidRPr="00C722E4" w:rsidRDefault="00141794" w:rsidP="00141794">
      <w:pPr>
        <w:pStyle w:val="Paragrafoelenco"/>
        <w:tabs>
          <w:tab w:val="num" w:pos="567"/>
          <w:tab w:val="num" w:pos="851"/>
        </w:tabs>
        <w:spacing w:after="160" w:line="259" w:lineRule="auto"/>
        <w:ind w:left="567"/>
      </w:pPr>
    </w:p>
    <w:p w14:paraId="1C43DA5B" w14:textId="77777777" w:rsidR="00141794" w:rsidRPr="00C722E4" w:rsidRDefault="00141794" w:rsidP="00141794">
      <w:pPr>
        <w:pStyle w:val="Paragrafoelenco"/>
        <w:tabs>
          <w:tab w:val="num" w:pos="567"/>
          <w:tab w:val="num" w:pos="851"/>
        </w:tabs>
        <w:spacing w:after="160" w:line="259" w:lineRule="auto"/>
        <w:ind w:left="567"/>
      </w:pPr>
    </w:p>
    <w:p w14:paraId="721C91E6" w14:textId="77777777" w:rsidR="00141794" w:rsidRPr="00C722E4" w:rsidRDefault="00141794" w:rsidP="00141794">
      <w:pPr>
        <w:pStyle w:val="Paragrafoelenco"/>
        <w:numPr>
          <w:ilvl w:val="0"/>
          <w:numId w:val="12"/>
        </w:numPr>
        <w:tabs>
          <w:tab w:val="left" w:pos="284"/>
          <w:tab w:val="num" w:pos="426"/>
          <w:tab w:val="num" w:pos="851"/>
        </w:tabs>
        <w:spacing w:after="160" w:line="259" w:lineRule="auto"/>
        <w:ind w:left="284" w:hanging="283"/>
        <w:rPr>
          <w:b/>
          <w:bCs/>
        </w:rPr>
      </w:pPr>
      <w:r w:rsidRPr="00C722E4">
        <w:rPr>
          <w:b/>
          <w:bCs/>
        </w:rPr>
        <w:t>Riscossione coattiva:</w:t>
      </w:r>
    </w:p>
    <w:p w14:paraId="4D161146" w14:textId="77777777" w:rsidR="00141794" w:rsidRPr="00C722E4" w:rsidRDefault="00141794" w:rsidP="00141794">
      <w:pPr>
        <w:pStyle w:val="Paragrafoelenco"/>
        <w:numPr>
          <w:ilvl w:val="0"/>
          <w:numId w:val="13"/>
        </w:numPr>
        <w:tabs>
          <w:tab w:val="left" w:pos="567"/>
        </w:tabs>
        <w:spacing w:after="160" w:line="259" w:lineRule="auto"/>
        <w:ind w:left="284" w:firstLine="0"/>
      </w:pPr>
      <w:r w:rsidRPr="00C722E4">
        <w:t>elaborazione della lista di carico con tutti i contribuenti evasori</w:t>
      </w:r>
    </w:p>
    <w:p w14:paraId="6CE1D8BF" w14:textId="77777777" w:rsidR="00C722E4" w:rsidRPr="00C722E4" w:rsidRDefault="00141794" w:rsidP="00141794">
      <w:pPr>
        <w:pStyle w:val="Paragrafoelenco"/>
        <w:numPr>
          <w:ilvl w:val="0"/>
          <w:numId w:val="13"/>
        </w:numPr>
        <w:tabs>
          <w:tab w:val="left" w:pos="567"/>
        </w:tabs>
        <w:spacing w:after="160" w:line="259" w:lineRule="auto"/>
        <w:ind w:left="567" w:hanging="283"/>
      </w:pPr>
      <w:r w:rsidRPr="00C722E4">
        <w:t>predisposizione dei dati per il ruolo coattivo nel formato 290</w:t>
      </w:r>
    </w:p>
    <w:p w14:paraId="1CFE7890" w14:textId="77777777" w:rsidR="00141794" w:rsidRDefault="00141794" w:rsidP="00141794">
      <w:pPr>
        <w:jc w:val="left"/>
        <w:rPr>
          <w:i/>
          <w:iCs/>
          <w:color w:val="FF0000"/>
          <w:highlight w:val="yellow"/>
        </w:rPr>
      </w:pPr>
      <w:r>
        <w:rPr>
          <w:i/>
          <w:iCs/>
          <w:color w:val="FF0000"/>
          <w:highlight w:val="yellow"/>
        </w:rPr>
        <w:br w:type="page"/>
      </w:r>
    </w:p>
    <w:p w14:paraId="3A7E382C" w14:textId="19383409" w:rsidR="00141794" w:rsidRPr="00141794" w:rsidRDefault="00D1170C" w:rsidP="00613E5C">
      <w:pPr>
        <w:pStyle w:val="Titolo3"/>
        <w:rPr>
          <w:lang w:eastAsia="en-US"/>
        </w:rPr>
      </w:pPr>
      <w:bookmarkStart w:id="13" w:name="_Toc29292895"/>
      <w:r>
        <w:rPr>
          <w:lang w:eastAsia="en-US"/>
        </w:rPr>
        <w:lastRenderedPageBreak/>
        <w:t xml:space="preserve">Servizio di esternalizzazione </w:t>
      </w:r>
      <w:proofErr w:type="spellStart"/>
      <w:r>
        <w:rPr>
          <w:lang w:eastAsia="en-US"/>
        </w:rPr>
        <w:t>Imu</w:t>
      </w:r>
      <w:proofErr w:type="spellEnd"/>
      <w:r>
        <w:rPr>
          <w:lang w:eastAsia="en-US"/>
        </w:rPr>
        <w:t>/Tasi</w:t>
      </w:r>
      <w:bookmarkEnd w:id="13"/>
    </w:p>
    <w:p w14:paraId="173DC3D5" w14:textId="77777777" w:rsidR="00141794" w:rsidRDefault="00141794" w:rsidP="00141794">
      <w:pPr>
        <w:rPr>
          <w:rFonts w:cs="Arial"/>
          <w:szCs w:val="24"/>
        </w:rPr>
      </w:pPr>
      <w:r>
        <w:rPr>
          <w:rFonts w:cs="Arial"/>
          <w:szCs w:val="24"/>
        </w:rPr>
        <w:t xml:space="preserve">Il servizio che vi proponiamo include le </w:t>
      </w:r>
      <w:r w:rsidRPr="00B97C71">
        <w:rPr>
          <w:rFonts w:cs="Arial"/>
          <w:szCs w:val="24"/>
        </w:rPr>
        <w:t>seguenti fasi:</w:t>
      </w:r>
    </w:p>
    <w:p w14:paraId="70C4B349" w14:textId="77777777" w:rsidR="00141794" w:rsidRDefault="00141794" w:rsidP="00141794">
      <w:pPr>
        <w:pStyle w:val="Paragrafoelenco"/>
        <w:numPr>
          <w:ilvl w:val="0"/>
          <w:numId w:val="35"/>
        </w:numPr>
        <w:tabs>
          <w:tab w:val="left" w:pos="284"/>
        </w:tabs>
        <w:spacing w:after="160" w:line="259" w:lineRule="auto"/>
        <w:rPr>
          <w:b/>
          <w:bCs/>
        </w:rPr>
      </w:pPr>
      <w:r w:rsidRPr="006809C0">
        <w:rPr>
          <w:b/>
          <w:bCs/>
        </w:rPr>
        <w:t>Analisi e preparazione dati</w:t>
      </w:r>
    </w:p>
    <w:p w14:paraId="451EF480" w14:textId="77777777" w:rsidR="00141794" w:rsidRDefault="00141794" w:rsidP="00141794">
      <w:pPr>
        <w:pStyle w:val="Paragrafoelenco"/>
        <w:numPr>
          <w:ilvl w:val="0"/>
          <w:numId w:val="13"/>
        </w:numPr>
        <w:tabs>
          <w:tab w:val="left" w:pos="851"/>
        </w:tabs>
        <w:spacing w:after="160" w:line="259" w:lineRule="auto"/>
        <w:ind w:left="567" w:hanging="283"/>
      </w:pPr>
      <w:r>
        <w:t>raccolta di tutto il materiale necessario per l’esecuzione del servizio (regolamento, denunce cartacee, delibere)</w:t>
      </w:r>
    </w:p>
    <w:p w14:paraId="4F96AB70" w14:textId="77777777" w:rsidR="00141794" w:rsidRDefault="00141794" w:rsidP="00141794">
      <w:pPr>
        <w:pStyle w:val="Paragrafoelenco"/>
        <w:numPr>
          <w:ilvl w:val="0"/>
          <w:numId w:val="13"/>
        </w:numPr>
        <w:tabs>
          <w:tab w:val="left" w:pos="851"/>
        </w:tabs>
        <w:spacing w:after="160" w:line="259" w:lineRule="auto"/>
        <w:ind w:left="567" w:hanging="283"/>
      </w:pPr>
      <w:r>
        <w:t>confronto con gli addetti dell’ufficio per concordare tempi e modi di esecuzione per i principali adempimenti normativi</w:t>
      </w:r>
    </w:p>
    <w:p w14:paraId="623BD8D4" w14:textId="77777777" w:rsidR="00141794" w:rsidRDefault="00141794" w:rsidP="00141794">
      <w:pPr>
        <w:pStyle w:val="Paragrafoelenco"/>
        <w:numPr>
          <w:ilvl w:val="0"/>
          <w:numId w:val="13"/>
        </w:numPr>
        <w:tabs>
          <w:tab w:val="left" w:pos="851"/>
        </w:tabs>
        <w:spacing w:after="160" w:line="259" w:lineRule="auto"/>
        <w:ind w:left="567" w:hanging="283"/>
      </w:pPr>
      <w:r>
        <w:t>definizione dello stato della banca dati e censimento dei dati da bonificare</w:t>
      </w:r>
    </w:p>
    <w:p w14:paraId="2CFA217F" w14:textId="77777777" w:rsidR="00141794" w:rsidRDefault="00141794" w:rsidP="00141794">
      <w:pPr>
        <w:pStyle w:val="Paragrafoelenco"/>
        <w:numPr>
          <w:ilvl w:val="0"/>
          <w:numId w:val="13"/>
        </w:numPr>
        <w:tabs>
          <w:tab w:val="left" w:pos="851"/>
        </w:tabs>
        <w:spacing w:after="160" w:line="259" w:lineRule="auto"/>
        <w:ind w:left="567" w:hanging="283"/>
      </w:pPr>
      <w:r>
        <w:t>definizione di un cronoprogramma delle attività da svolgere e condivisione con il responsabile del progetto</w:t>
      </w:r>
    </w:p>
    <w:p w14:paraId="12E3CEDF" w14:textId="77777777" w:rsidR="00141794" w:rsidRDefault="00141794" w:rsidP="00141794">
      <w:pPr>
        <w:pStyle w:val="Paragrafoelenco"/>
        <w:tabs>
          <w:tab w:val="left" w:pos="851"/>
        </w:tabs>
        <w:spacing w:after="160" w:line="259" w:lineRule="auto"/>
        <w:ind w:left="567"/>
      </w:pPr>
    </w:p>
    <w:p w14:paraId="4883EA4C" w14:textId="77777777" w:rsidR="00141794" w:rsidRPr="006809C0" w:rsidRDefault="00141794" w:rsidP="00141794">
      <w:pPr>
        <w:pStyle w:val="Paragrafoelenco"/>
        <w:numPr>
          <w:ilvl w:val="0"/>
          <w:numId w:val="35"/>
        </w:numPr>
        <w:tabs>
          <w:tab w:val="left" w:pos="284"/>
          <w:tab w:val="num" w:pos="851"/>
        </w:tabs>
        <w:spacing w:after="160" w:line="259" w:lineRule="auto"/>
        <w:ind w:left="284" w:hanging="284"/>
        <w:rPr>
          <w:b/>
          <w:bCs/>
        </w:rPr>
      </w:pPr>
      <w:r w:rsidRPr="006809C0">
        <w:rPr>
          <w:b/>
          <w:bCs/>
        </w:rPr>
        <w:t>Creazione e aggiornamento della banca dati</w:t>
      </w:r>
    </w:p>
    <w:p w14:paraId="07C042AD" w14:textId="77777777" w:rsidR="00141794" w:rsidRDefault="00141794" w:rsidP="00141794">
      <w:pPr>
        <w:pStyle w:val="Paragrafoelenco"/>
        <w:numPr>
          <w:ilvl w:val="0"/>
          <w:numId w:val="13"/>
        </w:numPr>
        <w:tabs>
          <w:tab w:val="left" w:pos="851"/>
        </w:tabs>
        <w:spacing w:after="160" w:line="259" w:lineRule="auto"/>
        <w:ind w:left="567" w:hanging="283"/>
      </w:pPr>
      <w:r>
        <w:t xml:space="preserve">creazione della </w:t>
      </w:r>
      <w:r>
        <w:rPr>
          <w:i/>
        </w:rPr>
        <w:t>Carta Fondamentale</w:t>
      </w:r>
      <w:r>
        <w:t xml:space="preserve"> come estratto sintetico della CTR (Carta Tecnica Regionale)</w:t>
      </w:r>
    </w:p>
    <w:p w14:paraId="75CA8AE3" w14:textId="77777777" w:rsidR="00141794" w:rsidRDefault="00141794" w:rsidP="00141794">
      <w:pPr>
        <w:pStyle w:val="Paragrafoelenco"/>
        <w:numPr>
          <w:ilvl w:val="0"/>
          <w:numId w:val="13"/>
        </w:numPr>
        <w:tabs>
          <w:tab w:val="left" w:pos="851"/>
        </w:tabs>
        <w:spacing w:after="160" w:line="259" w:lineRule="auto"/>
        <w:ind w:left="567" w:hanging="283"/>
      </w:pPr>
      <w:r>
        <w:t>acquisizione del Piano Regolatore e integrazione con tutte le altre mappe del Comune</w:t>
      </w:r>
    </w:p>
    <w:p w14:paraId="763F0E76" w14:textId="77777777" w:rsidR="00141794" w:rsidRDefault="00141794" w:rsidP="00141794">
      <w:pPr>
        <w:pStyle w:val="Paragrafoelenco"/>
        <w:numPr>
          <w:ilvl w:val="0"/>
          <w:numId w:val="13"/>
        </w:numPr>
        <w:tabs>
          <w:tab w:val="left" w:pos="851"/>
        </w:tabs>
        <w:spacing w:after="160" w:line="259" w:lineRule="auto"/>
        <w:ind w:left="567" w:hanging="283"/>
      </w:pPr>
      <w:r>
        <w:t xml:space="preserve">inserimento del listino prezzi delle aree edificabili, necessario per il conteggio automatico del loro valore venale </w:t>
      </w:r>
    </w:p>
    <w:p w14:paraId="6C1AC990" w14:textId="77777777" w:rsidR="00141794" w:rsidRPr="00405184" w:rsidRDefault="00141794" w:rsidP="00141794">
      <w:pPr>
        <w:pStyle w:val="Paragrafoelenco"/>
        <w:numPr>
          <w:ilvl w:val="0"/>
          <w:numId w:val="13"/>
        </w:numPr>
        <w:tabs>
          <w:tab w:val="left" w:pos="851"/>
        </w:tabs>
        <w:spacing w:after="160" w:line="259" w:lineRule="auto"/>
        <w:ind w:left="567" w:hanging="283"/>
      </w:pPr>
      <w:r w:rsidRPr="00405184">
        <w:t xml:space="preserve">caricamento </w:t>
      </w:r>
      <w:r>
        <w:t xml:space="preserve">dei </w:t>
      </w:r>
      <w:r w:rsidRPr="00405184">
        <w:t xml:space="preserve">dati </w:t>
      </w:r>
      <w:r>
        <w:t xml:space="preserve">del </w:t>
      </w:r>
      <w:r w:rsidRPr="00405184">
        <w:t xml:space="preserve">catasto (fabbricati, terreni, metrico); caricamento </w:t>
      </w:r>
      <w:r>
        <w:t xml:space="preserve">della </w:t>
      </w:r>
      <w:r w:rsidRPr="00405184">
        <w:t xml:space="preserve">mappa catastale; caricamento </w:t>
      </w:r>
      <w:r>
        <w:t xml:space="preserve">delle </w:t>
      </w:r>
      <w:r w:rsidRPr="00405184">
        <w:t>planimetrie e</w:t>
      </w:r>
      <w:r>
        <w:t xml:space="preserve"> dei</w:t>
      </w:r>
      <w:r w:rsidRPr="00405184">
        <w:t xml:space="preserve"> DOCFA</w:t>
      </w:r>
    </w:p>
    <w:p w14:paraId="5AB38D86" w14:textId="77777777" w:rsidR="00141794" w:rsidRPr="00405184" w:rsidRDefault="00141794" w:rsidP="00141794">
      <w:pPr>
        <w:pStyle w:val="Paragrafoelenco"/>
        <w:numPr>
          <w:ilvl w:val="0"/>
          <w:numId w:val="13"/>
        </w:numPr>
        <w:tabs>
          <w:tab w:val="left" w:pos="851"/>
        </w:tabs>
        <w:spacing w:after="160" w:line="259" w:lineRule="auto"/>
        <w:ind w:left="567" w:hanging="283"/>
      </w:pPr>
      <w:r w:rsidRPr="00405184">
        <w:t xml:space="preserve">caricamento </w:t>
      </w:r>
      <w:r>
        <w:t xml:space="preserve">dei </w:t>
      </w:r>
      <w:r w:rsidRPr="00405184">
        <w:t>dati</w:t>
      </w:r>
      <w:r>
        <w:t xml:space="preserve"> delle utenze scaricate dal </w:t>
      </w:r>
      <w:r w:rsidRPr="00405184">
        <w:t xml:space="preserve">SIATEL </w:t>
      </w:r>
    </w:p>
    <w:p w14:paraId="35494365" w14:textId="77777777" w:rsidR="00141794" w:rsidRPr="00405184" w:rsidRDefault="00141794" w:rsidP="00141794">
      <w:pPr>
        <w:pStyle w:val="Paragrafoelenco"/>
        <w:numPr>
          <w:ilvl w:val="0"/>
          <w:numId w:val="13"/>
        </w:numPr>
        <w:tabs>
          <w:tab w:val="left" w:pos="851"/>
        </w:tabs>
        <w:spacing w:after="160" w:line="259" w:lineRule="auto"/>
        <w:ind w:left="567" w:hanging="283"/>
      </w:pPr>
      <w:r w:rsidRPr="00405184">
        <w:t xml:space="preserve">acquisizione </w:t>
      </w:r>
      <w:r>
        <w:t xml:space="preserve">dei </w:t>
      </w:r>
      <w:r w:rsidRPr="00405184">
        <w:t xml:space="preserve">dati </w:t>
      </w:r>
      <w:r>
        <w:t>storici dell’</w:t>
      </w:r>
      <w:r w:rsidRPr="00405184">
        <w:t xml:space="preserve">anagrafe </w:t>
      </w:r>
      <w:r>
        <w:t xml:space="preserve">dei residenti </w:t>
      </w:r>
      <w:r w:rsidRPr="00405184">
        <w:t>(da Halley o non Halley)</w:t>
      </w:r>
    </w:p>
    <w:p w14:paraId="56AB3AE1" w14:textId="77777777" w:rsidR="00141794" w:rsidRDefault="00141794" w:rsidP="00141794">
      <w:pPr>
        <w:pStyle w:val="Paragrafoelenco"/>
        <w:numPr>
          <w:ilvl w:val="0"/>
          <w:numId w:val="13"/>
        </w:numPr>
        <w:tabs>
          <w:tab w:val="left" w:pos="851"/>
        </w:tabs>
        <w:spacing w:after="160" w:line="259" w:lineRule="auto"/>
        <w:ind w:left="567" w:hanging="283"/>
      </w:pPr>
      <w:r>
        <w:t>i</w:t>
      </w:r>
      <w:r w:rsidRPr="00405184">
        <w:t>nserimento denunce spontanee</w:t>
      </w:r>
      <w:r>
        <w:t xml:space="preserve"> </w:t>
      </w:r>
    </w:p>
    <w:p w14:paraId="01FEA4A1" w14:textId="77777777" w:rsidR="00141794" w:rsidRPr="00405184" w:rsidRDefault="00141794" w:rsidP="00141794">
      <w:pPr>
        <w:pStyle w:val="Paragrafoelenco"/>
        <w:tabs>
          <w:tab w:val="left" w:pos="851"/>
        </w:tabs>
        <w:spacing w:after="160" w:line="259" w:lineRule="auto"/>
        <w:ind w:left="567"/>
      </w:pPr>
    </w:p>
    <w:p w14:paraId="20FE74A1" w14:textId="77777777" w:rsidR="00141794" w:rsidRPr="006809C0" w:rsidRDefault="00141794" w:rsidP="00141794">
      <w:pPr>
        <w:pStyle w:val="Paragrafoelenco"/>
        <w:numPr>
          <w:ilvl w:val="0"/>
          <w:numId w:val="35"/>
        </w:numPr>
        <w:tabs>
          <w:tab w:val="left" w:pos="284"/>
          <w:tab w:val="num" w:pos="851"/>
        </w:tabs>
        <w:spacing w:after="160" w:line="259" w:lineRule="auto"/>
        <w:ind w:left="284" w:hanging="284"/>
        <w:rPr>
          <w:b/>
          <w:bCs/>
        </w:rPr>
      </w:pPr>
      <w:r w:rsidRPr="006809C0">
        <w:rPr>
          <w:b/>
          <w:bCs/>
        </w:rPr>
        <w:t>Bonifica e normalizzazione dei dati</w:t>
      </w:r>
    </w:p>
    <w:p w14:paraId="5CCD0A8C" w14:textId="77777777" w:rsidR="00141794" w:rsidRPr="00405184" w:rsidRDefault="00141794" w:rsidP="00141794">
      <w:pPr>
        <w:pStyle w:val="Paragrafoelenco"/>
        <w:numPr>
          <w:ilvl w:val="0"/>
          <w:numId w:val="34"/>
        </w:numPr>
        <w:tabs>
          <w:tab w:val="left" w:pos="567"/>
          <w:tab w:val="num" w:pos="851"/>
        </w:tabs>
        <w:spacing w:after="160" w:line="259" w:lineRule="auto"/>
        <w:ind w:left="567" w:hanging="283"/>
      </w:pPr>
      <w:r w:rsidRPr="00405184">
        <w:t>codifica degli indirizzi con lo stradario comunale (GT)</w:t>
      </w:r>
    </w:p>
    <w:p w14:paraId="411A8755" w14:textId="77777777" w:rsidR="00141794" w:rsidRPr="00405184" w:rsidRDefault="00141794" w:rsidP="00141794">
      <w:pPr>
        <w:pStyle w:val="Paragrafoelenco"/>
        <w:numPr>
          <w:ilvl w:val="0"/>
          <w:numId w:val="34"/>
        </w:numPr>
        <w:tabs>
          <w:tab w:val="left" w:pos="567"/>
          <w:tab w:val="num" w:pos="851"/>
        </w:tabs>
        <w:spacing w:after="160" w:line="259" w:lineRule="auto"/>
        <w:ind w:left="567" w:hanging="283"/>
      </w:pPr>
      <w:r w:rsidRPr="00405184">
        <w:t>aggiornamento anagrafica</w:t>
      </w:r>
      <w:r>
        <w:t xml:space="preserve"> dei</w:t>
      </w:r>
      <w:r w:rsidRPr="00405184">
        <w:t xml:space="preserve"> contribuenti </w:t>
      </w:r>
      <w:r>
        <w:t xml:space="preserve">rispetto all’ </w:t>
      </w:r>
      <w:r w:rsidRPr="00405184">
        <w:t>anagrafe (residenze e decessi)</w:t>
      </w:r>
    </w:p>
    <w:p w14:paraId="31C6A5FD" w14:textId="77777777" w:rsidR="00141794" w:rsidRPr="00405184" w:rsidRDefault="00141794" w:rsidP="00141794">
      <w:pPr>
        <w:pStyle w:val="Paragrafoelenco"/>
        <w:numPr>
          <w:ilvl w:val="0"/>
          <w:numId w:val="34"/>
        </w:numPr>
        <w:tabs>
          <w:tab w:val="left" w:pos="567"/>
          <w:tab w:val="num" w:pos="851"/>
        </w:tabs>
        <w:spacing w:after="160" w:line="259" w:lineRule="auto"/>
        <w:ind w:left="567" w:hanging="283"/>
      </w:pPr>
      <w:r w:rsidRPr="00405184">
        <w:t xml:space="preserve">aggiornamento </w:t>
      </w:r>
      <w:r>
        <w:t>dell’</w:t>
      </w:r>
      <w:r w:rsidRPr="00405184">
        <w:t xml:space="preserve">anagrafica </w:t>
      </w:r>
      <w:r>
        <w:t xml:space="preserve">dei </w:t>
      </w:r>
      <w:r w:rsidRPr="00405184">
        <w:t>contribuenti</w:t>
      </w:r>
      <w:r>
        <w:t xml:space="preserve"> non residenti attraverso la piattaforma</w:t>
      </w:r>
      <w:r w:rsidRPr="00405184">
        <w:t xml:space="preserve"> </w:t>
      </w:r>
      <w:r>
        <w:t>SIATEL</w:t>
      </w:r>
    </w:p>
    <w:p w14:paraId="2CDABA25" w14:textId="77777777" w:rsidR="00141794" w:rsidRDefault="00141794" w:rsidP="00141794">
      <w:pPr>
        <w:pStyle w:val="Paragrafoelenco"/>
        <w:numPr>
          <w:ilvl w:val="0"/>
          <w:numId w:val="34"/>
        </w:numPr>
        <w:tabs>
          <w:tab w:val="left" w:pos="567"/>
          <w:tab w:val="num" w:pos="851"/>
        </w:tabs>
        <w:spacing w:after="160" w:line="259" w:lineRule="auto"/>
        <w:ind w:left="567" w:hanging="283"/>
      </w:pPr>
      <w:r w:rsidRPr="00405184">
        <w:t>bonific</w:t>
      </w:r>
      <w:r>
        <w:t>a</w:t>
      </w:r>
      <w:r w:rsidRPr="00405184">
        <w:t xml:space="preserve"> </w:t>
      </w:r>
      <w:r>
        <w:t>dei dati anomali rilevati attraverso l’esecuzione di appositi report di controllo</w:t>
      </w:r>
    </w:p>
    <w:p w14:paraId="5E23F21C" w14:textId="77777777" w:rsidR="00141794" w:rsidRPr="00405184" w:rsidRDefault="00141794" w:rsidP="00141794">
      <w:pPr>
        <w:pStyle w:val="Paragrafoelenco"/>
        <w:tabs>
          <w:tab w:val="left" w:pos="567"/>
        </w:tabs>
        <w:spacing w:after="160" w:line="259" w:lineRule="auto"/>
        <w:ind w:left="567"/>
      </w:pPr>
    </w:p>
    <w:p w14:paraId="240BFFC1" w14:textId="77777777" w:rsidR="00141794" w:rsidRPr="006809C0" w:rsidRDefault="00141794" w:rsidP="00141794">
      <w:pPr>
        <w:pStyle w:val="Paragrafoelenco"/>
        <w:numPr>
          <w:ilvl w:val="0"/>
          <w:numId w:val="35"/>
        </w:numPr>
        <w:tabs>
          <w:tab w:val="left" w:pos="284"/>
          <w:tab w:val="num" w:pos="851"/>
        </w:tabs>
        <w:spacing w:after="160" w:line="259" w:lineRule="auto"/>
        <w:ind w:left="284" w:hanging="284"/>
        <w:rPr>
          <w:b/>
          <w:bCs/>
        </w:rPr>
      </w:pPr>
      <w:r w:rsidRPr="006809C0">
        <w:rPr>
          <w:b/>
          <w:bCs/>
        </w:rPr>
        <w:t>Riscossione ordinaria</w:t>
      </w:r>
      <w:r>
        <w:rPr>
          <w:b/>
          <w:bCs/>
        </w:rPr>
        <w:t xml:space="preserve"> </w:t>
      </w:r>
    </w:p>
    <w:p w14:paraId="204B2290" w14:textId="0E244703" w:rsidR="00141794" w:rsidRPr="006809C0" w:rsidRDefault="00141794" w:rsidP="00141794">
      <w:pPr>
        <w:pStyle w:val="Paragrafoelenco"/>
        <w:numPr>
          <w:ilvl w:val="0"/>
          <w:numId w:val="35"/>
        </w:numPr>
        <w:tabs>
          <w:tab w:val="left" w:pos="284"/>
          <w:tab w:val="num" w:pos="851"/>
        </w:tabs>
        <w:spacing w:after="160" w:line="259" w:lineRule="auto"/>
        <w:ind w:left="284" w:hanging="284"/>
        <w:rPr>
          <w:b/>
          <w:bCs/>
        </w:rPr>
      </w:pPr>
      <w:r w:rsidRPr="006809C0">
        <w:rPr>
          <w:b/>
          <w:bCs/>
        </w:rPr>
        <w:t>Accertamento evasione ed elusione</w:t>
      </w:r>
      <w:r>
        <w:rPr>
          <w:b/>
          <w:bCs/>
        </w:rPr>
        <w:t xml:space="preserve"> (</w:t>
      </w:r>
      <w:r w:rsidRPr="00141794">
        <w:rPr>
          <w:b/>
          <w:bCs/>
          <w:i/>
          <w:iCs/>
          <w:sz w:val="20"/>
          <w:szCs w:val="20"/>
        </w:rPr>
        <w:t>1 anno d’imposta per ogni anno di servizio</w:t>
      </w:r>
      <w:r>
        <w:rPr>
          <w:b/>
          <w:bCs/>
        </w:rPr>
        <w:t>)</w:t>
      </w:r>
    </w:p>
    <w:p w14:paraId="7D79C3CD" w14:textId="77777777" w:rsidR="00141794" w:rsidRPr="00405184" w:rsidRDefault="00141794" w:rsidP="00141794">
      <w:pPr>
        <w:pStyle w:val="Paragrafoelenco"/>
        <w:numPr>
          <w:ilvl w:val="0"/>
          <w:numId w:val="34"/>
        </w:numPr>
        <w:tabs>
          <w:tab w:val="left" w:pos="567"/>
          <w:tab w:val="num" w:pos="851"/>
        </w:tabs>
        <w:spacing w:after="160" w:line="259" w:lineRule="auto"/>
        <w:ind w:left="567" w:hanging="283"/>
      </w:pPr>
      <w:r>
        <w:t>c</w:t>
      </w:r>
      <w:r w:rsidRPr="00405184">
        <w:t xml:space="preserve">ontrollo </w:t>
      </w:r>
      <w:r>
        <w:t xml:space="preserve">del </w:t>
      </w:r>
      <w:r w:rsidRPr="00405184">
        <w:t>dichiarato-posseduto</w:t>
      </w:r>
      <w:r>
        <w:t xml:space="preserve"> (confronto con catasto)</w:t>
      </w:r>
    </w:p>
    <w:p w14:paraId="43599957" w14:textId="77777777" w:rsidR="00141794" w:rsidRPr="00405184" w:rsidRDefault="00141794" w:rsidP="00141794">
      <w:pPr>
        <w:pStyle w:val="Paragrafoelenco"/>
        <w:numPr>
          <w:ilvl w:val="0"/>
          <w:numId w:val="34"/>
        </w:numPr>
        <w:tabs>
          <w:tab w:val="left" w:pos="567"/>
          <w:tab w:val="num" w:pos="851"/>
        </w:tabs>
        <w:spacing w:after="160" w:line="259" w:lineRule="auto"/>
        <w:ind w:left="851" w:hanging="567"/>
      </w:pPr>
      <w:r>
        <w:t>c</w:t>
      </w:r>
      <w:r w:rsidRPr="00405184">
        <w:t xml:space="preserve">ontrollo </w:t>
      </w:r>
      <w:r>
        <w:t xml:space="preserve">del </w:t>
      </w:r>
      <w:r w:rsidRPr="00405184">
        <w:t>dovuto-pagato</w:t>
      </w:r>
    </w:p>
    <w:p w14:paraId="5F5C80D6" w14:textId="77777777" w:rsidR="00141794" w:rsidRPr="00405184" w:rsidRDefault="00141794" w:rsidP="00141794">
      <w:pPr>
        <w:pStyle w:val="Paragrafoelenco"/>
        <w:numPr>
          <w:ilvl w:val="0"/>
          <w:numId w:val="34"/>
        </w:numPr>
        <w:tabs>
          <w:tab w:val="left" w:pos="567"/>
          <w:tab w:val="num" w:pos="851"/>
        </w:tabs>
        <w:spacing w:after="160" w:line="259" w:lineRule="auto"/>
        <w:ind w:left="567" w:hanging="283"/>
      </w:pPr>
      <w:r>
        <w:t>c</w:t>
      </w:r>
      <w:r w:rsidRPr="00405184">
        <w:t xml:space="preserve">reazione </w:t>
      </w:r>
      <w:r>
        <w:t xml:space="preserve">delle </w:t>
      </w:r>
      <w:r w:rsidRPr="00405184">
        <w:t xml:space="preserve">liste </w:t>
      </w:r>
      <w:r>
        <w:t xml:space="preserve">dei </w:t>
      </w:r>
      <w:r w:rsidRPr="00405184">
        <w:t>contribuenti da accertare</w:t>
      </w:r>
      <w:r>
        <w:t xml:space="preserve"> </w:t>
      </w:r>
    </w:p>
    <w:p w14:paraId="7AC77099" w14:textId="77777777" w:rsidR="00141794" w:rsidRDefault="00141794" w:rsidP="00141794">
      <w:pPr>
        <w:pStyle w:val="Paragrafoelenco"/>
        <w:numPr>
          <w:ilvl w:val="0"/>
          <w:numId w:val="34"/>
        </w:numPr>
        <w:tabs>
          <w:tab w:val="left" w:pos="567"/>
          <w:tab w:val="num" w:pos="851"/>
        </w:tabs>
        <w:spacing w:after="160" w:line="259" w:lineRule="auto"/>
        <w:ind w:left="567" w:hanging="283"/>
      </w:pPr>
      <w:r>
        <w:t>e</w:t>
      </w:r>
      <w:r w:rsidRPr="00405184">
        <w:t xml:space="preserve">missione </w:t>
      </w:r>
      <w:r>
        <w:t xml:space="preserve">degli </w:t>
      </w:r>
      <w:r w:rsidRPr="00405184">
        <w:t>accertamenti</w:t>
      </w:r>
    </w:p>
    <w:p w14:paraId="50379C23" w14:textId="77777777" w:rsidR="00141794" w:rsidRPr="00E001D3" w:rsidRDefault="00141794" w:rsidP="00141794">
      <w:pPr>
        <w:pStyle w:val="Paragrafoelenco"/>
        <w:numPr>
          <w:ilvl w:val="0"/>
          <w:numId w:val="34"/>
        </w:numPr>
        <w:tabs>
          <w:tab w:val="left" w:pos="567"/>
          <w:tab w:val="num" w:pos="851"/>
        </w:tabs>
        <w:spacing w:after="160" w:line="259" w:lineRule="auto"/>
        <w:ind w:left="567" w:hanging="283"/>
      </w:pPr>
      <w:r w:rsidRPr="00E001D3">
        <w:t xml:space="preserve">personalizzazione </w:t>
      </w:r>
      <w:r>
        <w:t xml:space="preserve">del </w:t>
      </w:r>
      <w:r w:rsidRPr="00E001D3">
        <w:t xml:space="preserve">layout </w:t>
      </w:r>
      <w:r>
        <w:t xml:space="preserve">dell’accertamento </w:t>
      </w:r>
    </w:p>
    <w:p w14:paraId="006DBC9E" w14:textId="77777777" w:rsidR="00141794" w:rsidRPr="00750755" w:rsidRDefault="00141794" w:rsidP="00141794">
      <w:pPr>
        <w:pStyle w:val="Paragrafoelenco"/>
        <w:numPr>
          <w:ilvl w:val="0"/>
          <w:numId w:val="34"/>
        </w:numPr>
        <w:tabs>
          <w:tab w:val="left" w:pos="567"/>
          <w:tab w:val="num" w:pos="851"/>
        </w:tabs>
        <w:spacing w:after="160" w:line="259" w:lineRule="auto"/>
        <w:ind w:left="567" w:hanging="283"/>
      </w:pPr>
      <w:r w:rsidRPr="00750755">
        <w:t xml:space="preserve">stampa e la postalizzazione </w:t>
      </w:r>
      <w:r w:rsidRPr="00750755">
        <w:rPr>
          <w:i/>
        </w:rPr>
        <w:t>(raccomandata A/R)</w:t>
      </w:r>
    </w:p>
    <w:p w14:paraId="0CE99AF8" w14:textId="77777777" w:rsidR="00141794" w:rsidRDefault="00141794" w:rsidP="00141794">
      <w:pPr>
        <w:pStyle w:val="Paragrafoelenco"/>
        <w:numPr>
          <w:ilvl w:val="0"/>
          <w:numId w:val="34"/>
        </w:numPr>
        <w:tabs>
          <w:tab w:val="left" w:pos="567"/>
          <w:tab w:val="num" w:pos="851"/>
        </w:tabs>
        <w:spacing w:after="160" w:line="259" w:lineRule="auto"/>
        <w:ind w:left="567" w:hanging="283"/>
      </w:pPr>
      <w:r>
        <w:t>a</w:t>
      </w:r>
      <w:r w:rsidRPr="00405184">
        <w:t xml:space="preserve">cquisizione </w:t>
      </w:r>
      <w:r>
        <w:t xml:space="preserve">delle </w:t>
      </w:r>
      <w:r w:rsidRPr="00405184">
        <w:t>notifiche da file</w:t>
      </w:r>
      <w:r>
        <w:t xml:space="preserve"> </w:t>
      </w:r>
    </w:p>
    <w:p w14:paraId="78EADDF4" w14:textId="77777777" w:rsidR="00141794" w:rsidRPr="00DA350B" w:rsidRDefault="00141794" w:rsidP="00141794">
      <w:pPr>
        <w:pStyle w:val="Paragrafoelenco"/>
        <w:numPr>
          <w:ilvl w:val="0"/>
          <w:numId w:val="34"/>
        </w:numPr>
        <w:tabs>
          <w:tab w:val="left" w:pos="567"/>
          <w:tab w:val="num" w:pos="851"/>
        </w:tabs>
        <w:spacing w:after="160" w:line="259" w:lineRule="auto"/>
        <w:ind w:left="567" w:hanging="283"/>
      </w:pPr>
      <w:r>
        <w:t>scannerizzazione cartoline A/R e inserimento nel fascicolo del contribuente</w:t>
      </w:r>
    </w:p>
    <w:p w14:paraId="6E32D072" w14:textId="77777777" w:rsidR="00141794" w:rsidRPr="006809C0" w:rsidRDefault="00141794" w:rsidP="00141794">
      <w:pPr>
        <w:pStyle w:val="Paragrafoelenco"/>
        <w:numPr>
          <w:ilvl w:val="0"/>
          <w:numId w:val="35"/>
        </w:numPr>
        <w:tabs>
          <w:tab w:val="left" w:pos="284"/>
        </w:tabs>
        <w:spacing w:after="160" w:line="259" w:lineRule="auto"/>
        <w:rPr>
          <w:b/>
          <w:bCs/>
        </w:rPr>
      </w:pPr>
      <w:r w:rsidRPr="006809C0">
        <w:rPr>
          <w:b/>
          <w:bCs/>
        </w:rPr>
        <w:t>Riscossione coattiva</w:t>
      </w:r>
      <w:r>
        <w:rPr>
          <w:b/>
          <w:bCs/>
        </w:rPr>
        <w:t>:</w:t>
      </w:r>
    </w:p>
    <w:p w14:paraId="2E7394FC" w14:textId="77777777" w:rsidR="00141794" w:rsidRDefault="00141794" w:rsidP="00141794">
      <w:pPr>
        <w:pStyle w:val="Paragrafoelenco"/>
        <w:numPr>
          <w:ilvl w:val="0"/>
          <w:numId w:val="13"/>
        </w:numPr>
        <w:tabs>
          <w:tab w:val="left" w:pos="567"/>
        </w:tabs>
        <w:spacing w:after="160" w:line="259" w:lineRule="auto"/>
        <w:ind w:left="284" w:firstLine="0"/>
      </w:pPr>
      <w:r>
        <w:t>elaborazione della lista di carico con tutti i contribuenti evasori</w:t>
      </w:r>
    </w:p>
    <w:p w14:paraId="1325C491" w14:textId="75838914" w:rsidR="00141794" w:rsidRPr="00C722E4" w:rsidRDefault="00141794" w:rsidP="00141794">
      <w:pPr>
        <w:pStyle w:val="Paragrafoelenco"/>
        <w:numPr>
          <w:ilvl w:val="0"/>
          <w:numId w:val="13"/>
        </w:numPr>
        <w:tabs>
          <w:tab w:val="left" w:pos="567"/>
        </w:tabs>
        <w:spacing w:after="160" w:line="259" w:lineRule="auto"/>
        <w:ind w:left="567" w:hanging="283"/>
        <w:rPr>
          <w:rFonts w:cs="Arial"/>
          <w:szCs w:val="24"/>
        </w:rPr>
      </w:pPr>
      <w:r w:rsidRPr="00CF0CD3">
        <w:t>predisposizione dei dati per il ruolo coattivo nel formato 290</w:t>
      </w:r>
    </w:p>
    <w:p w14:paraId="2AF2A2FA" w14:textId="77777777" w:rsidR="00141794" w:rsidRDefault="00141794" w:rsidP="00141794">
      <w:pPr>
        <w:pStyle w:val="Paragrafoelenco"/>
        <w:rPr>
          <w:i/>
          <w:iCs/>
          <w:highlight w:val="yellow"/>
        </w:rPr>
      </w:pPr>
      <w:r w:rsidRPr="008164BD">
        <w:rPr>
          <w:i/>
          <w:iCs/>
          <w:highlight w:val="yellow"/>
        </w:rPr>
        <w:t xml:space="preserve"> </w:t>
      </w:r>
    </w:p>
    <w:p w14:paraId="3963226B" w14:textId="77777777" w:rsidR="00141794" w:rsidRDefault="00141794" w:rsidP="00141794">
      <w:pPr>
        <w:jc w:val="left"/>
        <w:rPr>
          <w:i/>
          <w:iCs/>
          <w:highlight w:val="yellow"/>
        </w:rPr>
      </w:pPr>
      <w:r>
        <w:rPr>
          <w:i/>
          <w:iCs/>
          <w:highlight w:val="yellow"/>
        </w:rPr>
        <w:br w:type="page"/>
      </w:r>
    </w:p>
    <w:p w14:paraId="2D56EC3D" w14:textId="77777777" w:rsidR="005A1F05" w:rsidRPr="005A1F05" w:rsidRDefault="005A1F05" w:rsidP="005A1F05"/>
    <w:p w14:paraId="0FADC80D" w14:textId="642ED2F2" w:rsidR="005313C4" w:rsidRDefault="005313C4" w:rsidP="005313C4">
      <w:pPr>
        <w:rPr>
          <w:b/>
          <w:color w:val="FF0000"/>
          <w:spacing w:val="-3"/>
          <w:sz w:val="34"/>
        </w:rPr>
      </w:pPr>
    </w:p>
    <w:p w14:paraId="67B23D9F" w14:textId="77777777" w:rsidR="00C95669" w:rsidRDefault="00C95669" w:rsidP="00C95669"/>
    <w:p w14:paraId="15BA5970" w14:textId="150C467B" w:rsidR="00B40B30" w:rsidRDefault="00B40B30" w:rsidP="00B40B30">
      <w:pPr>
        <w:tabs>
          <w:tab w:val="left" w:pos="-1984"/>
          <w:tab w:val="left" w:pos="-1264"/>
          <w:tab w:val="left" w:pos="-544"/>
          <w:tab w:val="left" w:pos="-256"/>
          <w:tab w:val="left" w:pos="32"/>
          <w:tab w:val="left" w:pos="320"/>
          <w:tab w:val="left" w:pos="896"/>
          <w:tab w:val="left" w:pos="1616"/>
          <w:tab w:val="left" w:pos="2336"/>
          <w:tab w:val="left" w:pos="3056"/>
          <w:tab w:val="left" w:pos="3776"/>
          <w:tab w:val="left" w:pos="4496"/>
          <w:tab w:val="left" w:pos="5216"/>
          <w:tab w:val="left" w:pos="5936"/>
          <w:tab w:val="left" w:pos="6656"/>
          <w:tab w:val="left" w:pos="7376"/>
          <w:tab w:val="left" w:pos="8096"/>
          <w:tab w:val="left" w:pos="8816"/>
          <w:tab w:val="left" w:pos="9536"/>
          <w:tab w:val="left" w:pos="10256"/>
          <w:tab w:val="left" w:pos="10976"/>
          <w:tab w:val="left" w:pos="11696"/>
          <w:tab w:val="left" w:pos="12416"/>
          <w:tab w:val="left" w:pos="13136"/>
          <w:tab w:val="left" w:pos="13856"/>
          <w:tab w:val="left" w:pos="14576"/>
          <w:tab w:val="left" w:pos="15296"/>
          <w:tab w:val="left" w:pos="16016"/>
          <w:tab w:val="left" w:pos="16736"/>
          <w:tab w:val="left" w:pos="17456"/>
          <w:tab w:val="left" w:pos="18176"/>
        </w:tabs>
        <w:suppressAutoHyphens/>
        <w:rPr>
          <w:spacing w:val="-3"/>
        </w:rPr>
      </w:pPr>
    </w:p>
    <w:p w14:paraId="12F8AB70" w14:textId="77777777" w:rsidR="00E70EFC" w:rsidRDefault="00E70EFC" w:rsidP="00B40B30">
      <w:pPr>
        <w:tabs>
          <w:tab w:val="left" w:pos="-1984"/>
          <w:tab w:val="left" w:pos="-1264"/>
          <w:tab w:val="left" w:pos="-544"/>
          <w:tab w:val="left" w:pos="-256"/>
          <w:tab w:val="left" w:pos="32"/>
          <w:tab w:val="left" w:pos="320"/>
          <w:tab w:val="left" w:pos="896"/>
          <w:tab w:val="left" w:pos="1616"/>
          <w:tab w:val="left" w:pos="2336"/>
          <w:tab w:val="left" w:pos="3056"/>
          <w:tab w:val="left" w:pos="3776"/>
          <w:tab w:val="left" w:pos="4496"/>
          <w:tab w:val="left" w:pos="5216"/>
          <w:tab w:val="left" w:pos="5936"/>
          <w:tab w:val="left" w:pos="6656"/>
          <w:tab w:val="left" w:pos="7376"/>
          <w:tab w:val="left" w:pos="8096"/>
          <w:tab w:val="left" w:pos="8816"/>
          <w:tab w:val="left" w:pos="9536"/>
          <w:tab w:val="left" w:pos="10256"/>
          <w:tab w:val="left" w:pos="10976"/>
          <w:tab w:val="left" w:pos="11696"/>
          <w:tab w:val="left" w:pos="12416"/>
          <w:tab w:val="left" w:pos="13136"/>
          <w:tab w:val="left" w:pos="13856"/>
          <w:tab w:val="left" w:pos="14576"/>
          <w:tab w:val="left" w:pos="15296"/>
          <w:tab w:val="left" w:pos="16016"/>
          <w:tab w:val="left" w:pos="16736"/>
          <w:tab w:val="left" w:pos="17456"/>
          <w:tab w:val="left" w:pos="18176"/>
        </w:tabs>
        <w:suppressAutoHyphens/>
        <w:rPr>
          <w:spacing w:val="-3"/>
        </w:rPr>
      </w:pPr>
    </w:p>
    <w:p w14:paraId="2905D104" w14:textId="77777777" w:rsidR="00B40B30" w:rsidRDefault="00B40B30" w:rsidP="00B40B30">
      <w:pPr>
        <w:tabs>
          <w:tab w:val="left" w:pos="-1984"/>
          <w:tab w:val="left" w:pos="-1264"/>
          <w:tab w:val="left" w:pos="-544"/>
          <w:tab w:val="left" w:pos="-256"/>
          <w:tab w:val="left" w:pos="32"/>
          <w:tab w:val="left" w:pos="320"/>
          <w:tab w:val="left" w:pos="896"/>
          <w:tab w:val="left" w:pos="1616"/>
          <w:tab w:val="left" w:pos="2336"/>
          <w:tab w:val="left" w:pos="3056"/>
          <w:tab w:val="left" w:pos="3776"/>
          <w:tab w:val="left" w:pos="4496"/>
          <w:tab w:val="left" w:pos="5216"/>
          <w:tab w:val="left" w:pos="5936"/>
          <w:tab w:val="left" w:pos="6656"/>
          <w:tab w:val="left" w:pos="7376"/>
          <w:tab w:val="left" w:pos="8096"/>
          <w:tab w:val="left" w:pos="8816"/>
          <w:tab w:val="left" w:pos="9536"/>
          <w:tab w:val="left" w:pos="10256"/>
          <w:tab w:val="left" w:pos="10976"/>
          <w:tab w:val="left" w:pos="11696"/>
          <w:tab w:val="left" w:pos="12416"/>
          <w:tab w:val="left" w:pos="13136"/>
          <w:tab w:val="left" w:pos="13856"/>
          <w:tab w:val="left" w:pos="14576"/>
          <w:tab w:val="left" w:pos="15296"/>
          <w:tab w:val="left" w:pos="16016"/>
          <w:tab w:val="left" w:pos="16736"/>
          <w:tab w:val="left" w:pos="17456"/>
          <w:tab w:val="left" w:pos="18176"/>
        </w:tabs>
        <w:suppressAutoHyphens/>
        <w:rPr>
          <w:spacing w:val="-3"/>
        </w:rPr>
      </w:pPr>
    </w:p>
    <w:p w14:paraId="5F304A30" w14:textId="77777777" w:rsidR="00B40B30" w:rsidRDefault="00B40B30" w:rsidP="00B40B30">
      <w:pPr>
        <w:tabs>
          <w:tab w:val="left" w:pos="-1984"/>
          <w:tab w:val="left" w:pos="-1264"/>
          <w:tab w:val="left" w:pos="-544"/>
          <w:tab w:val="left" w:pos="-256"/>
          <w:tab w:val="left" w:pos="32"/>
          <w:tab w:val="left" w:pos="320"/>
          <w:tab w:val="left" w:pos="896"/>
          <w:tab w:val="left" w:pos="1616"/>
          <w:tab w:val="left" w:pos="2336"/>
          <w:tab w:val="left" w:pos="3056"/>
          <w:tab w:val="left" w:pos="3776"/>
          <w:tab w:val="left" w:pos="4496"/>
          <w:tab w:val="left" w:pos="5216"/>
          <w:tab w:val="left" w:pos="5936"/>
          <w:tab w:val="left" w:pos="6656"/>
          <w:tab w:val="left" w:pos="7376"/>
          <w:tab w:val="left" w:pos="8096"/>
          <w:tab w:val="left" w:pos="8816"/>
          <w:tab w:val="left" w:pos="9536"/>
          <w:tab w:val="left" w:pos="10256"/>
          <w:tab w:val="left" w:pos="10976"/>
          <w:tab w:val="left" w:pos="11696"/>
          <w:tab w:val="left" w:pos="12416"/>
          <w:tab w:val="left" w:pos="13136"/>
          <w:tab w:val="left" w:pos="13856"/>
          <w:tab w:val="left" w:pos="14576"/>
          <w:tab w:val="left" w:pos="15296"/>
          <w:tab w:val="left" w:pos="16016"/>
          <w:tab w:val="left" w:pos="16736"/>
          <w:tab w:val="left" w:pos="17456"/>
          <w:tab w:val="left" w:pos="18176"/>
        </w:tabs>
        <w:suppressAutoHyphens/>
        <w:rPr>
          <w:spacing w:val="-3"/>
        </w:rPr>
      </w:pPr>
    </w:p>
    <w:p w14:paraId="5A9AF511" w14:textId="77777777" w:rsidR="00B40B30" w:rsidRDefault="00B40B30" w:rsidP="00B40B30">
      <w:pPr>
        <w:tabs>
          <w:tab w:val="left" w:pos="-1984"/>
          <w:tab w:val="left" w:pos="-1264"/>
          <w:tab w:val="left" w:pos="-544"/>
          <w:tab w:val="left" w:pos="-256"/>
          <w:tab w:val="left" w:pos="32"/>
          <w:tab w:val="left" w:pos="320"/>
          <w:tab w:val="left" w:pos="896"/>
          <w:tab w:val="left" w:pos="1616"/>
          <w:tab w:val="left" w:pos="2336"/>
          <w:tab w:val="left" w:pos="3056"/>
          <w:tab w:val="left" w:pos="3776"/>
          <w:tab w:val="left" w:pos="4496"/>
          <w:tab w:val="left" w:pos="5216"/>
          <w:tab w:val="left" w:pos="5936"/>
          <w:tab w:val="left" w:pos="6656"/>
          <w:tab w:val="left" w:pos="7376"/>
          <w:tab w:val="left" w:pos="8096"/>
          <w:tab w:val="left" w:pos="8816"/>
          <w:tab w:val="left" w:pos="9536"/>
          <w:tab w:val="left" w:pos="10256"/>
          <w:tab w:val="left" w:pos="10976"/>
          <w:tab w:val="left" w:pos="11696"/>
          <w:tab w:val="left" w:pos="12416"/>
          <w:tab w:val="left" w:pos="13136"/>
          <w:tab w:val="left" w:pos="13856"/>
          <w:tab w:val="left" w:pos="14576"/>
          <w:tab w:val="left" w:pos="15296"/>
          <w:tab w:val="left" w:pos="16016"/>
          <w:tab w:val="left" w:pos="16736"/>
          <w:tab w:val="left" w:pos="17456"/>
          <w:tab w:val="left" w:pos="18176"/>
        </w:tabs>
        <w:suppressAutoHyphens/>
        <w:rPr>
          <w:spacing w:val="-3"/>
        </w:rPr>
      </w:pPr>
    </w:p>
    <w:p w14:paraId="05B88105" w14:textId="77777777" w:rsidR="00B40B30" w:rsidRDefault="00B40B30" w:rsidP="00B40B30">
      <w:pPr>
        <w:tabs>
          <w:tab w:val="left" w:pos="-1984"/>
          <w:tab w:val="left" w:pos="-1264"/>
          <w:tab w:val="left" w:pos="-544"/>
          <w:tab w:val="left" w:pos="-256"/>
          <w:tab w:val="left" w:pos="32"/>
          <w:tab w:val="left" w:pos="320"/>
          <w:tab w:val="left" w:pos="896"/>
          <w:tab w:val="left" w:pos="1616"/>
          <w:tab w:val="left" w:pos="2336"/>
          <w:tab w:val="left" w:pos="3056"/>
          <w:tab w:val="left" w:pos="3776"/>
          <w:tab w:val="left" w:pos="4496"/>
          <w:tab w:val="left" w:pos="5216"/>
          <w:tab w:val="left" w:pos="5936"/>
          <w:tab w:val="left" w:pos="6656"/>
          <w:tab w:val="left" w:pos="7376"/>
          <w:tab w:val="left" w:pos="8096"/>
          <w:tab w:val="left" w:pos="8816"/>
          <w:tab w:val="left" w:pos="9536"/>
          <w:tab w:val="left" w:pos="10256"/>
          <w:tab w:val="left" w:pos="10976"/>
          <w:tab w:val="left" w:pos="11696"/>
          <w:tab w:val="left" w:pos="12416"/>
          <w:tab w:val="left" w:pos="13136"/>
          <w:tab w:val="left" w:pos="13856"/>
          <w:tab w:val="left" w:pos="14576"/>
          <w:tab w:val="left" w:pos="15296"/>
          <w:tab w:val="left" w:pos="16016"/>
          <w:tab w:val="left" w:pos="16736"/>
          <w:tab w:val="left" w:pos="17456"/>
          <w:tab w:val="left" w:pos="18176"/>
        </w:tabs>
        <w:suppressAutoHyphens/>
        <w:rPr>
          <w:spacing w:val="-3"/>
        </w:rPr>
      </w:pPr>
    </w:p>
    <w:p w14:paraId="123A4941" w14:textId="77777777" w:rsidR="00B40B30" w:rsidRDefault="00B40B30" w:rsidP="00B40B30">
      <w:pPr>
        <w:tabs>
          <w:tab w:val="left" w:pos="-1984"/>
          <w:tab w:val="left" w:pos="-1264"/>
          <w:tab w:val="left" w:pos="-544"/>
          <w:tab w:val="left" w:pos="-256"/>
          <w:tab w:val="left" w:pos="32"/>
          <w:tab w:val="left" w:pos="320"/>
          <w:tab w:val="left" w:pos="896"/>
          <w:tab w:val="left" w:pos="1616"/>
          <w:tab w:val="left" w:pos="2336"/>
          <w:tab w:val="left" w:pos="3056"/>
          <w:tab w:val="left" w:pos="3776"/>
          <w:tab w:val="left" w:pos="4496"/>
          <w:tab w:val="left" w:pos="5216"/>
          <w:tab w:val="left" w:pos="5936"/>
          <w:tab w:val="left" w:pos="6656"/>
          <w:tab w:val="left" w:pos="7376"/>
          <w:tab w:val="left" w:pos="8096"/>
          <w:tab w:val="left" w:pos="8816"/>
          <w:tab w:val="left" w:pos="9536"/>
          <w:tab w:val="left" w:pos="10256"/>
          <w:tab w:val="left" w:pos="10976"/>
          <w:tab w:val="left" w:pos="11696"/>
          <w:tab w:val="left" w:pos="12416"/>
          <w:tab w:val="left" w:pos="13136"/>
          <w:tab w:val="left" w:pos="13856"/>
          <w:tab w:val="left" w:pos="14576"/>
          <w:tab w:val="left" w:pos="15296"/>
          <w:tab w:val="left" w:pos="16016"/>
          <w:tab w:val="left" w:pos="16736"/>
          <w:tab w:val="left" w:pos="17456"/>
          <w:tab w:val="left" w:pos="18176"/>
        </w:tabs>
        <w:suppressAutoHyphens/>
        <w:rPr>
          <w:spacing w:val="-3"/>
        </w:rPr>
      </w:pPr>
    </w:p>
    <w:p w14:paraId="6118EB13" w14:textId="77777777" w:rsidR="00B40B30" w:rsidRDefault="00B40B30" w:rsidP="00B40B30">
      <w:pPr>
        <w:tabs>
          <w:tab w:val="left" w:pos="-1984"/>
          <w:tab w:val="left" w:pos="-1264"/>
          <w:tab w:val="left" w:pos="-544"/>
          <w:tab w:val="left" w:pos="-256"/>
          <w:tab w:val="left" w:pos="32"/>
          <w:tab w:val="left" w:pos="320"/>
          <w:tab w:val="left" w:pos="896"/>
          <w:tab w:val="left" w:pos="1616"/>
          <w:tab w:val="left" w:pos="2336"/>
          <w:tab w:val="left" w:pos="3056"/>
          <w:tab w:val="left" w:pos="3776"/>
          <w:tab w:val="left" w:pos="4496"/>
          <w:tab w:val="left" w:pos="5216"/>
          <w:tab w:val="left" w:pos="5936"/>
          <w:tab w:val="left" w:pos="6656"/>
          <w:tab w:val="left" w:pos="7376"/>
          <w:tab w:val="left" w:pos="8096"/>
          <w:tab w:val="left" w:pos="8816"/>
          <w:tab w:val="left" w:pos="9536"/>
          <w:tab w:val="left" w:pos="10256"/>
          <w:tab w:val="left" w:pos="10976"/>
          <w:tab w:val="left" w:pos="11696"/>
          <w:tab w:val="left" w:pos="12416"/>
          <w:tab w:val="left" w:pos="13136"/>
          <w:tab w:val="left" w:pos="13856"/>
          <w:tab w:val="left" w:pos="14576"/>
          <w:tab w:val="left" w:pos="15296"/>
          <w:tab w:val="left" w:pos="16016"/>
          <w:tab w:val="left" w:pos="16736"/>
          <w:tab w:val="left" w:pos="17456"/>
          <w:tab w:val="left" w:pos="18176"/>
        </w:tabs>
        <w:suppressAutoHyphens/>
        <w:rPr>
          <w:spacing w:val="-3"/>
        </w:rPr>
      </w:pPr>
    </w:p>
    <w:p w14:paraId="13FF150B" w14:textId="77777777" w:rsidR="00B40B30" w:rsidRDefault="00B40B30" w:rsidP="00B40B30">
      <w:pPr>
        <w:tabs>
          <w:tab w:val="left" w:pos="-1984"/>
          <w:tab w:val="left" w:pos="-1264"/>
          <w:tab w:val="left" w:pos="-544"/>
          <w:tab w:val="left" w:pos="-256"/>
          <w:tab w:val="left" w:pos="32"/>
          <w:tab w:val="left" w:pos="320"/>
          <w:tab w:val="left" w:pos="896"/>
          <w:tab w:val="left" w:pos="1616"/>
          <w:tab w:val="left" w:pos="2336"/>
          <w:tab w:val="left" w:pos="3056"/>
          <w:tab w:val="left" w:pos="3776"/>
          <w:tab w:val="left" w:pos="4496"/>
          <w:tab w:val="left" w:pos="5216"/>
          <w:tab w:val="left" w:pos="5936"/>
          <w:tab w:val="left" w:pos="6656"/>
          <w:tab w:val="left" w:pos="7376"/>
          <w:tab w:val="left" w:pos="8096"/>
          <w:tab w:val="left" w:pos="8816"/>
          <w:tab w:val="left" w:pos="9536"/>
          <w:tab w:val="left" w:pos="10256"/>
          <w:tab w:val="left" w:pos="10976"/>
          <w:tab w:val="left" w:pos="11696"/>
          <w:tab w:val="left" w:pos="12416"/>
          <w:tab w:val="left" w:pos="13136"/>
          <w:tab w:val="left" w:pos="13856"/>
          <w:tab w:val="left" w:pos="14576"/>
          <w:tab w:val="left" w:pos="15296"/>
          <w:tab w:val="left" w:pos="16016"/>
          <w:tab w:val="left" w:pos="16736"/>
          <w:tab w:val="left" w:pos="17456"/>
          <w:tab w:val="left" w:pos="18176"/>
        </w:tabs>
        <w:suppressAutoHyphens/>
        <w:rPr>
          <w:spacing w:val="-3"/>
        </w:rPr>
      </w:pPr>
    </w:p>
    <w:p w14:paraId="3BD6F201" w14:textId="49393B59" w:rsidR="00B40B30" w:rsidRDefault="00B40B30" w:rsidP="00B40B30">
      <w:pPr>
        <w:pStyle w:val="Titolo1"/>
      </w:pPr>
      <w:bookmarkStart w:id="14" w:name="_Toc29292896"/>
      <w:r>
        <w:t>OFFERTA ECONOMICA</w:t>
      </w:r>
      <w:bookmarkEnd w:id="14"/>
    </w:p>
    <w:p w14:paraId="33A69355" w14:textId="186F0118" w:rsidR="00B40B30" w:rsidRDefault="00B40B30" w:rsidP="00B40B30"/>
    <w:p w14:paraId="7589A7B1" w14:textId="3CF3376C" w:rsidR="00B40B30" w:rsidRDefault="00B40B30">
      <w:pPr>
        <w:spacing w:after="160" w:line="259" w:lineRule="auto"/>
        <w:jc w:val="left"/>
      </w:pPr>
      <w:r>
        <w:br w:type="page"/>
      </w:r>
    </w:p>
    <w:p w14:paraId="59A20978" w14:textId="16E35F8E" w:rsidR="00B40B30" w:rsidRDefault="00B40B30" w:rsidP="00640C35">
      <w:pPr>
        <w:pStyle w:val="Titolo2"/>
      </w:pPr>
      <w:bookmarkStart w:id="15" w:name="_Toc29292897"/>
      <w:r>
        <w:lastRenderedPageBreak/>
        <w:t>Prezzi di fornitura</w:t>
      </w:r>
      <w:bookmarkEnd w:id="15"/>
    </w:p>
    <w:p w14:paraId="2BD58242" w14:textId="6D85FB83" w:rsidR="00B40B30" w:rsidRDefault="00B40B30" w:rsidP="00B40B30">
      <w:r>
        <w:t xml:space="preserve">Di seguito riportiamo i prezzi di fornitura </w:t>
      </w:r>
      <w:r w:rsidR="00D1170C">
        <w:t xml:space="preserve">(iva esclusa) </w:t>
      </w:r>
      <w:r>
        <w:t>del materiale in oggetto:</w:t>
      </w:r>
    </w:p>
    <w:p w14:paraId="487EF998" w14:textId="4A3A2498" w:rsidR="00B40B30" w:rsidRDefault="00B40B30" w:rsidP="00B40B30"/>
    <w:p w14:paraId="339AB608" w14:textId="276E2B17" w:rsidR="00B40B30" w:rsidRDefault="00B40B30" w:rsidP="00B40B30">
      <w:pPr>
        <w:jc w:val="center"/>
        <w:rPr>
          <w:b/>
          <w:bCs/>
          <w:sz w:val="28"/>
          <w:szCs w:val="28"/>
        </w:rPr>
      </w:pPr>
      <w:r>
        <w:rPr>
          <w:b/>
          <w:bCs/>
          <w:sz w:val="28"/>
          <w:szCs w:val="28"/>
        </w:rPr>
        <w:t>PROSPETTO ECONOMICO</w:t>
      </w:r>
    </w:p>
    <w:p w14:paraId="2D6D3844" w14:textId="5722FBA3" w:rsidR="00D1170C" w:rsidRDefault="00D1170C" w:rsidP="00D1170C">
      <w:pPr>
        <w:ind w:firstLine="708"/>
        <w:rPr>
          <w:b/>
          <w:bCs/>
          <w:color w:val="C00000"/>
        </w:rPr>
      </w:pPr>
      <w:bookmarkStart w:id="16" w:name="_Hlk24181942"/>
      <w:r>
        <w:rPr>
          <w:b/>
          <w:bCs/>
          <w:color w:val="C00000"/>
        </w:rPr>
        <w:t xml:space="preserve">Licenze </w:t>
      </w:r>
      <w:r w:rsidRPr="00B40B30">
        <w:rPr>
          <w:b/>
          <w:bCs/>
          <w:color w:val="C00000"/>
        </w:rPr>
        <w:t xml:space="preserve">Software </w:t>
      </w:r>
    </w:p>
    <w:tbl>
      <w:tblPr>
        <w:tblStyle w:val="Grigliatabella"/>
        <w:tblW w:w="5000" w:type="pct"/>
        <w:tblLook w:val="04A0" w:firstRow="1" w:lastRow="0" w:firstColumn="1" w:lastColumn="0" w:noHBand="0" w:noVBand="1"/>
      </w:tblPr>
      <w:tblGrid>
        <w:gridCol w:w="5070"/>
        <w:gridCol w:w="1071"/>
        <w:gridCol w:w="658"/>
        <w:gridCol w:w="1011"/>
        <w:gridCol w:w="1534"/>
      </w:tblGrid>
      <w:tr w:rsidR="00C722E4" w:rsidRPr="00B40B30" w14:paraId="1A2C6EC6" w14:textId="77777777" w:rsidTr="00C722E4">
        <w:tc>
          <w:tcPr>
            <w:tcW w:w="2713" w:type="pct"/>
            <w:tcBorders>
              <w:bottom w:val="single" w:sz="4" w:space="0" w:color="auto"/>
            </w:tcBorders>
            <w:shd w:val="clear" w:color="auto" w:fill="FFFF00"/>
          </w:tcPr>
          <w:p w14:paraId="1F14B781" w14:textId="77777777" w:rsidR="00C722E4" w:rsidRPr="00B40B30" w:rsidRDefault="00C722E4" w:rsidP="00490486">
            <w:pPr>
              <w:spacing w:after="0"/>
              <w:jc w:val="center"/>
              <w:rPr>
                <w:b/>
                <w:sz w:val="18"/>
                <w:szCs w:val="20"/>
                <w:lang w:eastAsia="en-US"/>
              </w:rPr>
            </w:pPr>
            <w:r w:rsidRPr="00B40B30">
              <w:rPr>
                <w:b/>
                <w:sz w:val="18"/>
                <w:szCs w:val="20"/>
                <w:lang w:eastAsia="en-US"/>
              </w:rPr>
              <w:t>Descrizione licenza software</w:t>
            </w:r>
          </w:p>
        </w:tc>
        <w:tc>
          <w:tcPr>
            <w:tcW w:w="573" w:type="pct"/>
            <w:shd w:val="clear" w:color="auto" w:fill="FFFF00"/>
          </w:tcPr>
          <w:p w14:paraId="78D0940B" w14:textId="77777777" w:rsidR="00C722E4" w:rsidRPr="00B40B30" w:rsidRDefault="00C722E4" w:rsidP="00490486">
            <w:pPr>
              <w:spacing w:after="0"/>
              <w:jc w:val="center"/>
              <w:rPr>
                <w:b/>
                <w:sz w:val="18"/>
                <w:szCs w:val="20"/>
                <w:lang w:eastAsia="en-US"/>
              </w:rPr>
            </w:pPr>
            <w:r w:rsidRPr="00B40B30">
              <w:rPr>
                <w:b/>
                <w:sz w:val="18"/>
                <w:szCs w:val="20"/>
                <w:lang w:eastAsia="en-US"/>
              </w:rPr>
              <w:t>Prezzo di listino</w:t>
            </w:r>
          </w:p>
        </w:tc>
        <w:tc>
          <w:tcPr>
            <w:tcW w:w="352" w:type="pct"/>
            <w:shd w:val="clear" w:color="auto" w:fill="FFFF00"/>
          </w:tcPr>
          <w:p w14:paraId="74CC756F" w14:textId="77777777" w:rsidR="00C722E4" w:rsidRPr="00B40B30" w:rsidRDefault="00C722E4" w:rsidP="00490486">
            <w:pPr>
              <w:spacing w:after="0"/>
              <w:jc w:val="center"/>
              <w:rPr>
                <w:b/>
                <w:sz w:val="18"/>
                <w:szCs w:val="20"/>
                <w:lang w:eastAsia="en-US"/>
              </w:rPr>
            </w:pPr>
            <w:proofErr w:type="gramStart"/>
            <w:r w:rsidRPr="00B40B30">
              <w:rPr>
                <w:b/>
                <w:sz w:val="18"/>
                <w:szCs w:val="20"/>
                <w:lang w:eastAsia="en-US"/>
              </w:rPr>
              <w:t>Q.tà</w:t>
            </w:r>
            <w:proofErr w:type="gramEnd"/>
          </w:p>
        </w:tc>
        <w:tc>
          <w:tcPr>
            <w:tcW w:w="541" w:type="pct"/>
            <w:shd w:val="clear" w:color="auto" w:fill="FFFF00"/>
          </w:tcPr>
          <w:p w14:paraId="62C224E0" w14:textId="77777777" w:rsidR="00C722E4" w:rsidRPr="00B40B30" w:rsidRDefault="00C722E4" w:rsidP="00490486">
            <w:pPr>
              <w:spacing w:after="0"/>
              <w:jc w:val="center"/>
              <w:rPr>
                <w:b/>
                <w:sz w:val="18"/>
                <w:szCs w:val="20"/>
                <w:lang w:eastAsia="en-US"/>
              </w:rPr>
            </w:pPr>
            <w:r w:rsidRPr="00B40B30">
              <w:rPr>
                <w:b/>
                <w:sz w:val="18"/>
                <w:szCs w:val="20"/>
                <w:lang w:eastAsia="en-US"/>
              </w:rPr>
              <w:t>Sconto %</w:t>
            </w:r>
          </w:p>
        </w:tc>
        <w:tc>
          <w:tcPr>
            <w:tcW w:w="821" w:type="pct"/>
            <w:shd w:val="clear" w:color="auto" w:fill="FFFF00"/>
          </w:tcPr>
          <w:p w14:paraId="4D0D8176" w14:textId="77777777" w:rsidR="00C722E4" w:rsidRPr="00B40B30" w:rsidRDefault="00C722E4" w:rsidP="00490486">
            <w:pPr>
              <w:spacing w:after="0"/>
              <w:jc w:val="center"/>
              <w:rPr>
                <w:b/>
                <w:sz w:val="18"/>
                <w:szCs w:val="20"/>
                <w:lang w:eastAsia="en-US"/>
              </w:rPr>
            </w:pPr>
            <w:r w:rsidRPr="00B40B30">
              <w:rPr>
                <w:b/>
                <w:sz w:val="18"/>
                <w:szCs w:val="20"/>
                <w:lang w:eastAsia="en-US"/>
              </w:rPr>
              <w:t xml:space="preserve">Prezzo </w:t>
            </w:r>
            <w:r>
              <w:rPr>
                <w:b/>
                <w:sz w:val="18"/>
                <w:szCs w:val="20"/>
                <w:lang w:eastAsia="en-US"/>
              </w:rPr>
              <w:t>promozionale</w:t>
            </w:r>
          </w:p>
        </w:tc>
      </w:tr>
      <w:tr w:rsidR="00C722E4" w:rsidRPr="00B40B30" w14:paraId="0CA3D99D" w14:textId="77777777" w:rsidTr="00C722E4">
        <w:tc>
          <w:tcPr>
            <w:tcW w:w="2713" w:type="pct"/>
            <w:tcBorders>
              <w:bottom w:val="single" w:sz="4" w:space="0" w:color="auto"/>
            </w:tcBorders>
            <w:vAlign w:val="center"/>
          </w:tcPr>
          <w:p w14:paraId="35A272C7" w14:textId="77777777" w:rsidR="00C722E4" w:rsidRPr="00B40B30" w:rsidRDefault="00C722E4" w:rsidP="00490486">
            <w:pPr>
              <w:spacing w:after="0"/>
              <w:rPr>
                <w:sz w:val="18"/>
                <w:szCs w:val="20"/>
                <w:lang w:eastAsia="en-US"/>
              </w:rPr>
            </w:pPr>
            <w:r>
              <w:rPr>
                <w:sz w:val="18"/>
                <w:szCs w:val="20"/>
                <w:lang w:eastAsia="en-US"/>
              </w:rPr>
              <w:t xml:space="preserve">Software </w:t>
            </w:r>
            <w:proofErr w:type="spellStart"/>
            <w:r>
              <w:rPr>
                <w:sz w:val="18"/>
                <w:szCs w:val="20"/>
                <w:lang w:eastAsia="en-US"/>
              </w:rPr>
              <w:t>Imu</w:t>
            </w:r>
            <w:proofErr w:type="spellEnd"/>
            <w:r>
              <w:rPr>
                <w:sz w:val="18"/>
                <w:szCs w:val="20"/>
                <w:lang w:eastAsia="en-US"/>
              </w:rPr>
              <w:t>/Tasi</w:t>
            </w:r>
          </w:p>
        </w:tc>
        <w:tc>
          <w:tcPr>
            <w:tcW w:w="573" w:type="pct"/>
            <w:tcBorders>
              <w:bottom w:val="single" w:sz="4" w:space="0" w:color="auto"/>
            </w:tcBorders>
          </w:tcPr>
          <w:p w14:paraId="341A15C2" w14:textId="77777777" w:rsidR="00C722E4" w:rsidRPr="00B40B30" w:rsidRDefault="00C722E4" w:rsidP="00490486">
            <w:pPr>
              <w:spacing w:after="0"/>
              <w:jc w:val="right"/>
              <w:rPr>
                <w:sz w:val="18"/>
                <w:szCs w:val="20"/>
                <w:lang w:eastAsia="en-US"/>
              </w:rPr>
            </w:pPr>
            <w:r>
              <w:rPr>
                <w:sz w:val="18"/>
                <w:szCs w:val="20"/>
                <w:lang w:eastAsia="en-US"/>
              </w:rPr>
              <w:t>880,00</w:t>
            </w:r>
          </w:p>
        </w:tc>
        <w:tc>
          <w:tcPr>
            <w:tcW w:w="352" w:type="pct"/>
            <w:tcBorders>
              <w:bottom w:val="single" w:sz="4" w:space="0" w:color="auto"/>
            </w:tcBorders>
          </w:tcPr>
          <w:p w14:paraId="67C188AB" w14:textId="77777777" w:rsidR="00C722E4" w:rsidRPr="00B40B30" w:rsidRDefault="00C722E4" w:rsidP="00490486">
            <w:pPr>
              <w:spacing w:after="0"/>
              <w:jc w:val="right"/>
              <w:rPr>
                <w:sz w:val="18"/>
                <w:szCs w:val="20"/>
                <w:lang w:eastAsia="en-US"/>
              </w:rPr>
            </w:pPr>
            <w:r w:rsidRPr="00B40B30">
              <w:rPr>
                <w:sz w:val="18"/>
                <w:szCs w:val="20"/>
                <w:lang w:eastAsia="en-US"/>
              </w:rPr>
              <w:t>1</w:t>
            </w:r>
          </w:p>
        </w:tc>
        <w:tc>
          <w:tcPr>
            <w:tcW w:w="541" w:type="pct"/>
            <w:tcBorders>
              <w:bottom w:val="single" w:sz="4" w:space="0" w:color="auto"/>
            </w:tcBorders>
          </w:tcPr>
          <w:p w14:paraId="06A4F61F" w14:textId="77777777" w:rsidR="00C722E4" w:rsidRPr="00B40B30" w:rsidRDefault="00C722E4" w:rsidP="00490486">
            <w:pPr>
              <w:spacing w:after="0"/>
              <w:jc w:val="right"/>
              <w:rPr>
                <w:sz w:val="18"/>
                <w:szCs w:val="20"/>
                <w:lang w:eastAsia="en-US"/>
              </w:rPr>
            </w:pPr>
            <w:r>
              <w:rPr>
                <w:sz w:val="18"/>
                <w:szCs w:val="20"/>
                <w:lang w:eastAsia="en-US"/>
              </w:rPr>
              <w:t>100</w:t>
            </w:r>
          </w:p>
        </w:tc>
        <w:tc>
          <w:tcPr>
            <w:tcW w:w="821" w:type="pct"/>
            <w:tcBorders>
              <w:bottom w:val="single" w:sz="4" w:space="0" w:color="auto"/>
            </w:tcBorders>
          </w:tcPr>
          <w:p w14:paraId="0182A941" w14:textId="77777777" w:rsidR="00C722E4" w:rsidRPr="00B40B30" w:rsidRDefault="00C722E4" w:rsidP="00490486">
            <w:pPr>
              <w:spacing w:after="0"/>
              <w:jc w:val="right"/>
              <w:rPr>
                <w:sz w:val="18"/>
                <w:szCs w:val="20"/>
                <w:lang w:eastAsia="en-US"/>
              </w:rPr>
            </w:pPr>
            <w:r>
              <w:rPr>
                <w:sz w:val="18"/>
                <w:szCs w:val="20"/>
                <w:lang w:eastAsia="en-US"/>
              </w:rPr>
              <w:t>0,00</w:t>
            </w:r>
          </w:p>
        </w:tc>
      </w:tr>
      <w:tr w:rsidR="00C722E4" w:rsidRPr="00B40B30" w14:paraId="25FA7AD4" w14:textId="77777777" w:rsidTr="00C722E4">
        <w:tc>
          <w:tcPr>
            <w:tcW w:w="2713" w:type="pct"/>
            <w:tcBorders>
              <w:bottom w:val="single" w:sz="4" w:space="0" w:color="auto"/>
            </w:tcBorders>
            <w:vAlign w:val="center"/>
          </w:tcPr>
          <w:p w14:paraId="04E01BF4" w14:textId="77777777" w:rsidR="00C722E4" w:rsidRPr="00B40B30" w:rsidRDefault="00C722E4" w:rsidP="00490486">
            <w:pPr>
              <w:spacing w:after="0"/>
              <w:rPr>
                <w:sz w:val="18"/>
                <w:szCs w:val="20"/>
                <w:lang w:eastAsia="en-US"/>
              </w:rPr>
            </w:pPr>
            <w:r>
              <w:rPr>
                <w:sz w:val="18"/>
                <w:szCs w:val="20"/>
                <w:lang w:eastAsia="en-US"/>
              </w:rPr>
              <w:t>Software Tari</w:t>
            </w:r>
          </w:p>
        </w:tc>
        <w:tc>
          <w:tcPr>
            <w:tcW w:w="573" w:type="pct"/>
            <w:tcBorders>
              <w:bottom w:val="single" w:sz="4" w:space="0" w:color="auto"/>
            </w:tcBorders>
          </w:tcPr>
          <w:p w14:paraId="249D1C4C" w14:textId="77777777" w:rsidR="00C722E4" w:rsidRPr="00B40B30" w:rsidRDefault="00C722E4" w:rsidP="00490486">
            <w:pPr>
              <w:spacing w:after="0"/>
              <w:jc w:val="right"/>
              <w:rPr>
                <w:sz w:val="18"/>
                <w:szCs w:val="20"/>
                <w:lang w:eastAsia="en-US"/>
              </w:rPr>
            </w:pPr>
            <w:r>
              <w:rPr>
                <w:sz w:val="18"/>
                <w:szCs w:val="20"/>
                <w:lang w:eastAsia="en-US"/>
              </w:rPr>
              <w:t>880,00</w:t>
            </w:r>
          </w:p>
        </w:tc>
        <w:tc>
          <w:tcPr>
            <w:tcW w:w="352" w:type="pct"/>
            <w:tcBorders>
              <w:bottom w:val="single" w:sz="4" w:space="0" w:color="auto"/>
            </w:tcBorders>
          </w:tcPr>
          <w:p w14:paraId="3A5357BB" w14:textId="77777777" w:rsidR="00C722E4" w:rsidRPr="00B40B30" w:rsidRDefault="00C722E4" w:rsidP="00490486">
            <w:pPr>
              <w:spacing w:after="0"/>
              <w:jc w:val="right"/>
              <w:rPr>
                <w:sz w:val="18"/>
                <w:szCs w:val="20"/>
                <w:lang w:eastAsia="en-US"/>
              </w:rPr>
            </w:pPr>
            <w:r w:rsidRPr="00B40B30">
              <w:rPr>
                <w:sz w:val="18"/>
                <w:szCs w:val="20"/>
                <w:lang w:eastAsia="en-US"/>
              </w:rPr>
              <w:t>1</w:t>
            </w:r>
          </w:p>
        </w:tc>
        <w:tc>
          <w:tcPr>
            <w:tcW w:w="541" w:type="pct"/>
            <w:tcBorders>
              <w:bottom w:val="single" w:sz="4" w:space="0" w:color="auto"/>
            </w:tcBorders>
          </w:tcPr>
          <w:p w14:paraId="2A596109" w14:textId="77777777" w:rsidR="00C722E4" w:rsidRPr="00B40B30" w:rsidRDefault="00C722E4" w:rsidP="00490486">
            <w:pPr>
              <w:spacing w:after="0"/>
              <w:jc w:val="right"/>
              <w:rPr>
                <w:sz w:val="18"/>
                <w:szCs w:val="20"/>
                <w:lang w:eastAsia="en-US"/>
              </w:rPr>
            </w:pPr>
            <w:r>
              <w:rPr>
                <w:sz w:val="18"/>
                <w:szCs w:val="20"/>
                <w:lang w:eastAsia="en-US"/>
              </w:rPr>
              <w:t>100</w:t>
            </w:r>
          </w:p>
        </w:tc>
        <w:tc>
          <w:tcPr>
            <w:tcW w:w="821" w:type="pct"/>
            <w:tcBorders>
              <w:bottom w:val="single" w:sz="4" w:space="0" w:color="auto"/>
            </w:tcBorders>
          </w:tcPr>
          <w:p w14:paraId="41EC6C10" w14:textId="77777777" w:rsidR="00C722E4" w:rsidRPr="00B40B30" w:rsidRDefault="00C722E4" w:rsidP="00490486">
            <w:pPr>
              <w:spacing w:after="0"/>
              <w:jc w:val="right"/>
              <w:rPr>
                <w:sz w:val="18"/>
                <w:szCs w:val="20"/>
                <w:lang w:eastAsia="en-US"/>
              </w:rPr>
            </w:pPr>
            <w:r>
              <w:rPr>
                <w:sz w:val="18"/>
                <w:szCs w:val="20"/>
                <w:lang w:eastAsia="en-US"/>
              </w:rPr>
              <w:t>0,00</w:t>
            </w:r>
          </w:p>
        </w:tc>
      </w:tr>
      <w:tr w:rsidR="00C722E4" w:rsidRPr="00B40B30" w14:paraId="6D9F89DA" w14:textId="77777777" w:rsidTr="00C722E4">
        <w:tc>
          <w:tcPr>
            <w:tcW w:w="2713" w:type="pct"/>
            <w:tcBorders>
              <w:bottom w:val="single" w:sz="4" w:space="0" w:color="auto"/>
            </w:tcBorders>
            <w:vAlign w:val="center"/>
          </w:tcPr>
          <w:p w14:paraId="1546E8C4" w14:textId="77777777" w:rsidR="00C722E4" w:rsidRDefault="00C722E4" w:rsidP="00490486">
            <w:pPr>
              <w:spacing w:after="0"/>
              <w:rPr>
                <w:sz w:val="18"/>
                <w:szCs w:val="20"/>
                <w:lang w:eastAsia="en-US"/>
              </w:rPr>
            </w:pPr>
            <w:r>
              <w:rPr>
                <w:sz w:val="18"/>
                <w:szCs w:val="20"/>
                <w:lang w:eastAsia="en-US"/>
              </w:rPr>
              <w:t xml:space="preserve">Software Carta Fondamentale </w:t>
            </w:r>
          </w:p>
        </w:tc>
        <w:tc>
          <w:tcPr>
            <w:tcW w:w="573" w:type="pct"/>
            <w:tcBorders>
              <w:bottom w:val="single" w:sz="4" w:space="0" w:color="auto"/>
            </w:tcBorders>
            <w:vAlign w:val="center"/>
          </w:tcPr>
          <w:p w14:paraId="5C5C6132" w14:textId="77777777" w:rsidR="00C722E4" w:rsidRDefault="00C722E4" w:rsidP="00490486">
            <w:pPr>
              <w:spacing w:after="0"/>
              <w:jc w:val="right"/>
              <w:rPr>
                <w:sz w:val="18"/>
                <w:szCs w:val="20"/>
                <w:lang w:eastAsia="en-US"/>
              </w:rPr>
            </w:pPr>
            <w:r>
              <w:rPr>
                <w:sz w:val="18"/>
                <w:szCs w:val="20"/>
                <w:lang w:eastAsia="en-US"/>
              </w:rPr>
              <w:t>1.600,00</w:t>
            </w:r>
          </w:p>
        </w:tc>
        <w:tc>
          <w:tcPr>
            <w:tcW w:w="352" w:type="pct"/>
            <w:tcBorders>
              <w:bottom w:val="single" w:sz="4" w:space="0" w:color="auto"/>
            </w:tcBorders>
            <w:vAlign w:val="center"/>
          </w:tcPr>
          <w:p w14:paraId="5F09ABA1" w14:textId="77777777" w:rsidR="00C722E4" w:rsidRPr="00B40B30" w:rsidRDefault="00C722E4" w:rsidP="00490486">
            <w:pPr>
              <w:spacing w:after="0"/>
              <w:jc w:val="right"/>
              <w:rPr>
                <w:sz w:val="18"/>
                <w:szCs w:val="20"/>
                <w:lang w:eastAsia="en-US"/>
              </w:rPr>
            </w:pPr>
            <w:r w:rsidRPr="00B40B30">
              <w:rPr>
                <w:sz w:val="18"/>
                <w:szCs w:val="20"/>
                <w:lang w:eastAsia="en-US"/>
              </w:rPr>
              <w:t>1</w:t>
            </w:r>
          </w:p>
        </w:tc>
        <w:tc>
          <w:tcPr>
            <w:tcW w:w="541" w:type="pct"/>
            <w:tcBorders>
              <w:bottom w:val="single" w:sz="4" w:space="0" w:color="auto"/>
            </w:tcBorders>
            <w:vAlign w:val="center"/>
          </w:tcPr>
          <w:p w14:paraId="110A31FB" w14:textId="77777777" w:rsidR="00C722E4" w:rsidRDefault="00C722E4" w:rsidP="00490486">
            <w:pPr>
              <w:spacing w:after="0"/>
              <w:jc w:val="right"/>
              <w:rPr>
                <w:sz w:val="18"/>
                <w:szCs w:val="20"/>
                <w:lang w:eastAsia="en-US"/>
              </w:rPr>
            </w:pPr>
            <w:r>
              <w:rPr>
                <w:sz w:val="18"/>
                <w:szCs w:val="20"/>
                <w:lang w:eastAsia="en-US"/>
              </w:rPr>
              <w:t>100</w:t>
            </w:r>
          </w:p>
        </w:tc>
        <w:tc>
          <w:tcPr>
            <w:tcW w:w="821" w:type="pct"/>
            <w:tcBorders>
              <w:bottom w:val="single" w:sz="4" w:space="0" w:color="auto"/>
            </w:tcBorders>
            <w:vAlign w:val="center"/>
          </w:tcPr>
          <w:p w14:paraId="4F2C32A3" w14:textId="77777777" w:rsidR="00C722E4" w:rsidRDefault="00C722E4" w:rsidP="00490486">
            <w:pPr>
              <w:spacing w:after="0"/>
              <w:jc w:val="right"/>
              <w:rPr>
                <w:sz w:val="18"/>
                <w:szCs w:val="20"/>
                <w:lang w:eastAsia="en-US"/>
              </w:rPr>
            </w:pPr>
            <w:r>
              <w:rPr>
                <w:sz w:val="18"/>
                <w:szCs w:val="20"/>
                <w:lang w:eastAsia="en-US"/>
              </w:rPr>
              <w:t>0,00</w:t>
            </w:r>
          </w:p>
        </w:tc>
      </w:tr>
      <w:tr w:rsidR="00C722E4" w:rsidRPr="00B40B30" w14:paraId="3EF91E28" w14:textId="77777777" w:rsidTr="00C722E4">
        <w:tc>
          <w:tcPr>
            <w:tcW w:w="2713" w:type="pct"/>
            <w:tcBorders>
              <w:top w:val="single" w:sz="4" w:space="0" w:color="auto"/>
              <w:left w:val="nil"/>
              <w:bottom w:val="nil"/>
              <w:right w:val="single" w:sz="4" w:space="0" w:color="auto"/>
            </w:tcBorders>
            <w:vAlign w:val="center"/>
          </w:tcPr>
          <w:p w14:paraId="1C786CF4" w14:textId="77777777" w:rsidR="00C722E4" w:rsidRPr="00B40B30" w:rsidRDefault="00C722E4" w:rsidP="00490486">
            <w:pPr>
              <w:rPr>
                <w:sz w:val="18"/>
                <w:szCs w:val="20"/>
                <w:lang w:eastAsia="en-US"/>
              </w:rPr>
            </w:pPr>
          </w:p>
        </w:tc>
        <w:tc>
          <w:tcPr>
            <w:tcW w:w="1466" w:type="pct"/>
            <w:gridSpan w:val="3"/>
            <w:tcBorders>
              <w:left w:val="single" w:sz="4" w:space="0" w:color="auto"/>
            </w:tcBorders>
            <w:vAlign w:val="center"/>
          </w:tcPr>
          <w:p w14:paraId="52F890C0" w14:textId="77777777" w:rsidR="00C722E4" w:rsidRPr="00B40B30" w:rsidRDefault="00C722E4" w:rsidP="00490486">
            <w:pPr>
              <w:jc w:val="left"/>
              <w:rPr>
                <w:b/>
                <w:bCs/>
                <w:sz w:val="18"/>
                <w:szCs w:val="20"/>
                <w:lang w:eastAsia="en-US"/>
              </w:rPr>
            </w:pPr>
            <w:r w:rsidRPr="00B40B30">
              <w:rPr>
                <w:b/>
                <w:bCs/>
                <w:sz w:val="18"/>
                <w:szCs w:val="20"/>
                <w:lang w:eastAsia="en-US"/>
              </w:rPr>
              <w:t>Totale software</w:t>
            </w:r>
          </w:p>
        </w:tc>
        <w:tc>
          <w:tcPr>
            <w:tcW w:w="821" w:type="pct"/>
            <w:vAlign w:val="center"/>
          </w:tcPr>
          <w:p w14:paraId="24D5F3DD" w14:textId="77777777" w:rsidR="00C722E4" w:rsidRPr="00B40B30" w:rsidRDefault="00C722E4" w:rsidP="00490486">
            <w:pPr>
              <w:jc w:val="right"/>
              <w:rPr>
                <w:b/>
                <w:bCs/>
                <w:sz w:val="18"/>
                <w:szCs w:val="20"/>
                <w:lang w:eastAsia="en-US"/>
              </w:rPr>
            </w:pPr>
            <w:r w:rsidRPr="00B40B30">
              <w:rPr>
                <w:b/>
                <w:bCs/>
                <w:sz w:val="18"/>
                <w:szCs w:val="20"/>
                <w:lang w:eastAsia="en-US"/>
              </w:rPr>
              <w:t>0,00</w:t>
            </w:r>
          </w:p>
        </w:tc>
      </w:tr>
    </w:tbl>
    <w:p w14:paraId="7DDE8634" w14:textId="77777777" w:rsidR="00C722E4" w:rsidRPr="00B40B30" w:rsidRDefault="00C722E4" w:rsidP="00D1170C">
      <w:pPr>
        <w:ind w:firstLine="708"/>
        <w:rPr>
          <w:b/>
          <w:bCs/>
          <w:color w:val="C00000"/>
        </w:rPr>
      </w:pPr>
    </w:p>
    <w:p w14:paraId="456777D6" w14:textId="6EB1945C" w:rsidR="00D1170C" w:rsidRDefault="00D1170C" w:rsidP="00830AE5">
      <w:pPr>
        <w:rPr>
          <w:b/>
          <w:bCs/>
          <w:color w:val="C00000"/>
        </w:rPr>
      </w:pPr>
    </w:p>
    <w:p w14:paraId="2D957A4B" w14:textId="5A81663D" w:rsidR="00D1170C" w:rsidRDefault="00D1170C">
      <w:pPr>
        <w:spacing w:after="160" w:line="259" w:lineRule="auto"/>
        <w:jc w:val="left"/>
        <w:rPr>
          <w:b/>
          <w:bCs/>
          <w:color w:val="C00000"/>
        </w:rPr>
      </w:pPr>
      <w:r>
        <w:rPr>
          <w:b/>
          <w:bCs/>
          <w:color w:val="C00000"/>
        </w:rPr>
        <w:br w:type="page"/>
      </w:r>
    </w:p>
    <w:p w14:paraId="313C0794" w14:textId="77777777" w:rsidR="00D1170C" w:rsidRDefault="00D1170C" w:rsidP="00830AE5">
      <w:pPr>
        <w:rPr>
          <w:b/>
          <w:bCs/>
          <w:color w:val="C00000"/>
        </w:rPr>
      </w:pPr>
    </w:p>
    <w:p w14:paraId="7606B932" w14:textId="77777777" w:rsidR="00C722E4" w:rsidRDefault="00D1170C" w:rsidP="00D1170C">
      <w:pPr>
        <w:ind w:firstLine="708"/>
        <w:rPr>
          <w:b/>
          <w:bCs/>
          <w:color w:val="C00000"/>
        </w:rPr>
      </w:pPr>
      <w:r>
        <w:rPr>
          <w:b/>
          <w:bCs/>
          <w:color w:val="C00000"/>
        </w:rPr>
        <w:t xml:space="preserve">Servizio di Esternalizzazione Ufficio Tributi – Anno </w:t>
      </w:r>
      <w:r w:rsidR="00C722E4">
        <w:rPr>
          <w:b/>
          <w:bCs/>
          <w:color w:val="C00000"/>
        </w:rPr>
        <w:t>2020</w:t>
      </w:r>
    </w:p>
    <w:tbl>
      <w:tblPr>
        <w:tblStyle w:val="Grigliatabella"/>
        <w:tblW w:w="5000" w:type="pct"/>
        <w:tblLook w:val="04A0" w:firstRow="1" w:lastRow="0" w:firstColumn="1" w:lastColumn="0" w:noHBand="0" w:noVBand="1"/>
      </w:tblPr>
      <w:tblGrid>
        <w:gridCol w:w="961"/>
        <w:gridCol w:w="4627"/>
        <w:gridCol w:w="1017"/>
        <w:gridCol w:w="645"/>
        <w:gridCol w:w="962"/>
        <w:gridCol w:w="1132"/>
      </w:tblGrid>
      <w:tr w:rsidR="00796EA6" w:rsidRPr="00B40B30" w14:paraId="3B0E8226" w14:textId="77777777" w:rsidTr="00DD600E">
        <w:tc>
          <w:tcPr>
            <w:tcW w:w="514" w:type="pct"/>
            <w:tcBorders>
              <w:bottom w:val="single" w:sz="4" w:space="0" w:color="auto"/>
            </w:tcBorders>
            <w:shd w:val="clear" w:color="auto" w:fill="FFFF00"/>
          </w:tcPr>
          <w:bookmarkEnd w:id="16"/>
          <w:p w14:paraId="27F1D704" w14:textId="77777777" w:rsidR="00796EA6" w:rsidRPr="00B40B30" w:rsidRDefault="00796EA6" w:rsidP="00DD600E">
            <w:pPr>
              <w:spacing w:after="0"/>
              <w:jc w:val="center"/>
              <w:rPr>
                <w:b/>
                <w:sz w:val="18"/>
                <w:szCs w:val="20"/>
                <w:lang w:eastAsia="en-US"/>
              </w:rPr>
            </w:pPr>
            <w:r w:rsidRPr="00B40B30">
              <w:rPr>
                <w:b/>
                <w:sz w:val="18"/>
                <w:szCs w:val="20"/>
                <w:lang w:eastAsia="en-US"/>
              </w:rPr>
              <w:t>Codice</w:t>
            </w:r>
          </w:p>
        </w:tc>
        <w:tc>
          <w:tcPr>
            <w:tcW w:w="2476" w:type="pct"/>
            <w:tcBorders>
              <w:bottom w:val="single" w:sz="4" w:space="0" w:color="auto"/>
            </w:tcBorders>
            <w:shd w:val="clear" w:color="auto" w:fill="FFFF00"/>
          </w:tcPr>
          <w:p w14:paraId="0EDCD62F" w14:textId="77777777" w:rsidR="00CF0CD3" w:rsidRDefault="00796EA6" w:rsidP="00DD600E">
            <w:pPr>
              <w:spacing w:after="0"/>
              <w:jc w:val="center"/>
              <w:rPr>
                <w:b/>
                <w:sz w:val="18"/>
                <w:szCs w:val="20"/>
                <w:lang w:eastAsia="en-US"/>
              </w:rPr>
            </w:pPr>
            <w:r w:rsidRPr="00B40B30">
              <w:rPr>
                <w:b/>
                <w:sz w:val="18"/>
                <w:szCs w:val="20"/>
                <w:lang w:eastAsia="en-US"/>
              </w:rPr>
              <w:t xml:space="preserve">Descrizione </w:t>
            </w:r>
            <w:r w:rsidR="00CF0CD3">
              <w:rPr>
                <w:b/>
                <w:sz w:val="18"/>
                <w:szCs w:val="20"/>
                <w:lang w:eastAsia="en-US"/>
              </w:rPr>
              <w:t>servizi</w:t>
            </w:r>
          </w:p>
          <w:p w14:paraId="03D28109" w14:textId="3D1533B7" w:rsidR="00796EA6" w:rsidRPr="00B40B30" w:rsidRDefault="00796EA6" w:rsidP="00DD600E">
            <w:pPr>
              <w:spacing w:after="0"/>
              <w:jc w:val="center"/>
              <w:rPr>
                <w:b/>
                <w:sz w:val="18"/>
                <w:szCs w:val="20"/>
                <w:lang w:eastAsia="en-US"/>
              </w:rPr>
            </w:pPr>
          </w:p>
        </w:tc>
        <w:tc>
          <w:tcPr>
            <w:tcW w:w="544" w:type="pct"/>
            <w:shd w:val="clear" w:color="auto" w:fill="FFFF00"/>
          </w:tcPr>
          <w:p w14:paraId="3DACDBCF" w14:textId="77777777" w:rsidR="00796EA6" w:rsidRPr="00B40B30" w:rsidRDefault="00796EA6" w:rsidP="00DD600E">
            <w:pPr>
              <w:spacing w:after="0"/>
              <w:jc w:val="center"/>
              <w:rPr>
                <w:b/>
                <w:sz w:val="18"/>
                <w:szCs w:val="20"/>
                <w:lang w:eastAsia="en-US"/>
              </w:rPr>
            </w:pPr>
            <w:r w:rsidRPr="00B40B30">
              <w:rPr>
                <w:b/>
                <w:sz w:val="18"/>
                <w:szCs w:val="20"/>
                <w:lang w:eastAsia="en-US"/>
              </w:rPr>
              <w:t>Prezzo di listino</w:t>
            </w:r>
          </w:p>
        </w:tc>
        <w:tc>
          <w:tcPr>
            <w:tcW w:w="345" w:type="pct"/>
            <w:shd w:val="clear" w:color="auto" w:fill="FFFF00"/>
          </w:tcPr>
          <w:p w14:paraId="2B796E1D" w14:textId="77777777" w:rsidR="00796EA6" w:rsidRPr="00B40B30" w:rsidRDefault="00796EA6" w:rsidP="00DD600E">
            <w:pPr>
              <w:spacing w:after="0"/>
              <w:jc w:val="center"/>
              <w:rPr>
                <w:b/>
                <w:sz w:val="18"/>
                <w:szCs w:val="20"/>
                <w:lang w:eastAsia="en-US"/>
              </w:rPr>
            </w:pPr>
            <w:proofErr w:type="gramStart"/>
            <w:r w:rsidRPr="00B40B30">
              <w:rPr>
                <w:b/>
                <w:sz w:val="18"/>
                <w:szCs w:val="20"/>
                <w:lang w:eastAsia="en-US"/>
              </w:rPr>
              <w:t>Q.tà</w:t>
            </w:r>
            <w:proofErr w:type="gramEnd"/>
          </w:p>
        </w:tc>
        <w:tc>
          <w:tcPr>
            <w:tcW w:w="515" w:type="pct"/>
            <w:shd w:val="clear" w:color="auto" w:fill="FFFF00"/>
          </w:tcPr>
          <w:p w14:paraId="6C82272C" w14:textId="77777777" w:rsidR="00796EA6" w:rsidRPr="00B40B30" w:rsidRDefault="00796EA6" w:rsidP="00DD600E">
            <w:pPr>
              <w:spacing w:after="0"/>
              <w:jc w:val="center"/>
              <w:rPr>
                <w:b/>
                <w:sz w:val="18"/>
                <w:szCs w:val="20"/>
                <w:lang w:eastAsia="en-US"/>
              </w:rPr>
            </w:pPr>
            <w:r w:rsidRPr="00B40B30">
              <w:rPr>
                <w:b/>
                <w:sz w:val="18"/>
                <w:szCs w:val="20"/>
                <w:lang w:eastAsia="en-US"/>
              </w:rPr>
              <w:t>Sconto %</w:t>
            </w:r>
          </w:p>
        </w:tc>
        <w:tc>
          <w:tcPr>
            <w:tcW w:w="606" w:type="pct"/>
            <w:shd w:val="clear" w:color="auto" w:fill="FFFF00"/>
          </w:tcPr>
          <w:p w14:paraId="5825BE9D" w14:textId="77777777" w:rsidR="00796EA6" w:rsidRPr="00B40B30" w:rsidRDefault="00796EA6" w:rsidP="00DD600E">
            <w:pPr>
              <w:spacing w:after="0"/>
              <w:jc w:val="center"/>
              <w:rPr>
                <w:b/>
                <w:sz w:val="18"/>
                <w:szCs w:val="20"/>
                <w:lang w:eastAsia="en-US"/>
              </w:rPr>
            </w:pPr>
            <w:r w:rsidRPr="00B40B30">
              <w:rPr>
                <w:b/>
                <w:sz w:val="18"/>
                <w:szCs w:val="20"/>
                <w:lang w:eastAsia="en-US"/>
              </w:rPr>
              <w:t>Prezzo scontato</w:t>
            </w:r>
          </w:p>
        </w:tc>
      </w:tr>
      <w:tr w:rsidR="00C722E4" w:rsidRPr="00B40B30" w14:paraId="54C73908" w14:textId="77777777" w:rsidTr="00C56757">
        <w:tc>
          <w:tcPr>
            <w:tcW w:w="514" w:type="pct"/>
            <w:tcBorders>
              <w:bottom w:val="single" w:sz="4" w:space="0" w:color="auto"/>
            </w:tcBorders>
          </w:tcPr>
          <w:p w14:paraId="7A9C27A7" w14:textId="4911707C" w:rsidR="00C722E4" w:rsidRPr="00C56757" w:rsidRDefault="00C722E4" w:rsidP="00C56757">
            <w:pPr>
              <w:spacing w:after="0"/>
              <w:rPr>
                <w:sz w:val="18"/>
                <w:szCs w:val="18"/>
                <w:lang w:eastAsia="en-US"/>
              </w:rPr>
            </w:pPr>
            <w:r w:rsidRPr="00C56757">
              <w:rPr>
                <w:sz w:val="18"/>
                <w:szCs w:val="18"/>
              </w:rPr>
              <w:t>A 4320</w:t>
            </w:r>
          </w:p>
        </w:tc>
        <w:tc>
          <w:tcPr>
            <w:tcW w:w="2476" w:type="pct"/>
            <w:tcBorders>
              <w:bottom w:val="single" w:sz="4" w:space="0" w:color="auto"/>
            </w:tcBorders>
          </w:tcPr>
          <w:p w14:paraId="53AA3132" w14:textId="232B16EB" w:rsidR="00C722E4" w:rsidRPr="00C56757" w:rsidRDefault="00C722E4" w:rsidP="00C56757">
            <w:pPr>
              <w:spacing w:after="0"/>
              <w:rPr>
                <w:sz w:val="18"/>
                <w:szCs w:val="18"/>
                <w:lang w:eastAsia="en-US"/>
              </w:rPr>
            </w:pPr>
            <w:r>
              <w:rPr>
                <w:sz w:val="18"/>
                <w:szCs w:val="18"/>
              </w:rPr>
              <w:t>Servizio di esternalizzazione Tari</w:t>
            </w:r>
            <w:r w:rsidRPr="00C56757">
              <w:rPr>
                <w:sz w:val="18"/>
                <w:szCs w:val="18"/>
              </w:rPr>
              <w:t xml:space="preserve"> </w:t>
            </w:r>
          </w:p>
        </w:tc>
        <w:tc>
          <w:tcPr>
            <w:tcW w:w="544" w:type="pct"/>
            <w:tcBorders>
              <w:bottom w:val="single" w:sz="4" w:space="0" w:color="auto"/>
            </w:tcBorders>
          </w:tcPr>
          <w:p w14:paraId="432E2AFF" w14:textId="178A9AC8" w:rsidR="00C722E4" w:rsidRPr="00B40B30" w:rsidRDefault="00C722E4" w:rsidP="00C56757">
            <w:pPr>
              <w:spacing w:after="0"/>
              <w:jc w:val="right"/>
              <w:rPr>
                <w:sz w:val="18"/>
                <w:szCs w:val="20"/>
                <w:lang w:eastAsia="en-US"/>
              </w:rPr>
            </w:pPr>
            <w:r>
              <w:rPr>
                <w:sz w:val="18"/>
                <w:szCs w:val="20"/>
                <w:lang w:eastAsia="en-US"/>
              </w:rPr>
              <w:t>4.236,00</w:t>
            </w:r>
          </w:p>
        </w:tc>
        <w:tc>
          <w:tcPr>
            <w:tcW w:w="345" w:type="pct"/>
            <w:tcBorders>
              <w:bottom w:val="single" w:sz="4" w:space="0" w:color="auto"/>
            </w:tcBorders>
          </w:tcPr>
          <w:p w14:paraId="5D345EB0" w14:textId="77777777" w:rsidR="00C722E4" w:rsidRPr="00B40B30" w:rsidRDefault="00C722E4" w:rsidP="00C56757">
            <w:pPr>
              <w:spacing w:after="0"/>
              <w:jc w:val="right"/>
              <w:rPr>
                <w:sz w:val="18"/>
                <w:szCs w:val="20"/>
                <w:lang w:eastAsia="en-US"/>
              </w:rPr>
            </w:pPr>
            <w:r w:rsidRPr="00B40B30">
              <w:rPr>
                <w:sz w:val="18"/>
                <w:szCs w:val="20"/>
                <w:lang w:eastAsia="en-US"/>
              </w:rPr>
              <w:t>1</w:t>
            </w:r>
          </w:p>
        </w:tc>
        <w:tc>
          <w:tcPr>
            <w:tcW w:w="515" w:type="pct"/>
            <w:tcBorders>
              <w:bottom w:val="single" w:sz="4" w:space="0" w:color="auto"/>
            </w:tcBorders>
          </w:tcPr>
          <w:p w14:paraId="3D216EEA" w14:textId="30125F6A" w:rsidR="00C722E4" w:rsidRPr="00B40B30" w:rsidRDefault="00C722E4" w:rsidP="00C56757">
            <w:pPr>
              <w:spacing w:after="0"/>
              <w:jc w:val="right"/>
              <w:rPr>
                <w:sz w:val="18"/>
                <w:szCs w:val="20"/>
                <w:lang w:eastAsia="en-US"/>
              </w:rPr>
            </w:pPr>
          </w:p>
        </w:tc>
        <w:tc>
          <w:tcPr>
            <w:tcW w:w="606" w:type="pct"/>
            <w:tcBorders>
              <w:bottom w:val="single" w:sz="4" w:space="0" w:color="auto"/>
            </w:tcBorders>
          </w:tcPr>
          <w:p w14:paraId="46A8CCD7" w14:textId="339791AF" w:rsidR="00C722E4" w:rsidRPr="00B40B30" w:rsidRDefault="00C722E4" w:rsidP="00C56757">
            <w:pPr>
              <w:spacing w:after="0"/>
              <w:jc w:val="right"/>
              <w:rPr>
                <w:sz w:val="18"/>
                <w:szCs w:val="20"/>
                <w:lang w:eastAsia="en-US"/>
              </w:rPr>
            </w:pPr>
            <w:r>
              <w:rPr>
                <w:sz w:val="18"/>
                <w:szCs w:val="20"/>
                <w:lang w:eastAsia="en-US"/>
              </w:rPr>
              <w:t>4.236,00</w:t>
            </w:r>
          </w:p>
        </w:tc>
      </w:tr>
      <w:tr w:rsidR="00C722E4" w:rsidRPr="00B40B30" w14:paraId="74FBD173" w14:textId="77777777" w:rsidTr="00C56757">
        <w:tc>
          <w:tcPr>
            <w:tcW w:w="514" w:type="pct"/>
            <w:tcBorders>
              <w:bottom w:val="single" w:sz="4" w:space="0" w:color="auto"/>
            </w:tcBorders>
          </w:tcPr>
          <w:p w14:paraId="6E810C01" w14:textId="43CD179A" w:rsidR="00C722E4" w:rsidRPr="00C56757" w:rsidRDefault="00C722E4" w:rsidP="00C56757">
            <w:pPr>
              <w:spacing w:after="0"/>
              <w:rPr>
                <w:sz w:val="18"/>
                <w:szCs w:val="18"/>
                <w:lang w:eastAsia="en-US"/>
              </w:rPr>
            </w:pPr>
            <w:r w:rsidRPr="00C56757">
              <w:rPr>
                <w:sz w:val="18"/>
                <w:szCs w:val="18"/>
              </w:rPr>
              <w:t>A 4321</w:t>
            </w:r>
          </w:p>
        </w:tc>
        <w:tc>
          <w:tcPr>
            <w:tcW w:w="2476" w:type="pct"/>
            <w:tcBorders>
              <w:bottom w:val="single" w:sz="4" w:space="0" w:color="auto"/>
            </w:tcBorders>
          </w:tcPr>
          <w:p w14:paraId="67B6839D" w14:textId="16270BBB" w:rsidR="00C722E4" w:rsidRPr="00C56757" w:rsidRDefault="00C722E4" w:rsidP="00C56757">
            <w:pPr>
              <w:spacing w:after="0"/>
              <w:rPr>
                <w:sz w:val="18"/>
                <w:szCs w:val="18"/>
                <w:lang w:eastAsia="en-US"/>
              </w:rPr>
            </w:pPr>
            <w:r>
              <w:rPr>
                <w:sz w:val="18"/>
                <w:szCs w:val="18"/>
              </w:rPr>
              <w:t xml:space="preserve">Servizio di esternalizzazione </w:t>
            </w:r>
            <w:proofErr w:type="spellStart"/>
            <w:r>
              <w:rPr>
                <w:sz w:val="18"/>
                <w:szCs w:val="18"/>
              </w:rPr>
              <w:t>Imu</w:t>
            </w:r>
            <w:proofErr w:type="spellEnd"/>
            <w:r>
              <w:rPr>
                <w:sz w:val="18"/>
                <w:szCs w:val="18"/>
              </w:rPr>
              <w:t>/Tasi</w:t>
            </w:r>
          </w:p>
        </w:tc>
        <w:tc>
          <w:tcPr>
            <w:tcW w:w="544" w:type="pct"/>
            <w:tcBorders>
              <w:bottom w:val="single" w:sz="4" w:space="0" w:color="auto"/>
            </w:tcBorders>
          </w:tcPr>
          <w:p w14:paraId="5FE4049C" w14:textId="6910CDB6" w:rsidR="00C722E4" w:rsidRPr="00B40B30" w:rsidRDefault="00C722E4" w:rsidP="00C56757">
            <w:pPr>
              <w:spacing w:after="0"/>
              <w:jc w:val="right"/>
              <w:rPr>
                <w:sz w:val="18"/>
                <w:szCs w:val="20"/>
                <w:lang w:eastAsia="en-US"/>
              </w:rPr>
            </w:pPr>
            <w:r>
              <w:rPr>
                <w:sz w:val="18"/>
                <w:szCs w:val="20"/>
                <w:lang w:eastAsia="en-US"/>
              </w:rPr>
              <w:t>5.332,00</w:t>
            </w:r>
          </w:p>
        </w:tc>
        <w:tc>
          <w:tcPr>
            <w:tcW w:w="345" w:type="pct"/>
            <w:tcBorders>
              <w:bottom w:val="single" w:sz="4" w:space="0" w:color="auto"/>
            </w:tcBorders>
          </w:tcPr>
          <w:p w14:paraId="4991C810" w14:textId="77777777" w:rsidR="00C722E4" w:rsidRPr="00B40B30" w:rsidRDefault="00C722E4" w:rsidP="00C56757">
            <w:pPr>
              <w:spacing w:after="0"/>
              <w:jc w:val="right"/>
              <w:rPr>
                <w:sz w:val="18"/>
                <w:szCs w:val="20"/>
                <w:lang w:eastAsia="en-US"/>
              </w:rPr>
            </w:pPr>
            <w:r w:rsidRPr="00B40B30">
              <w:rPr>
                <w:sz w:val="18"/>
                <w:szCs w:val="20"/>
                <w:lang w:eastAsia="en-US"/>
              </w:rPr>
              <w:t>1</w:t>
            </w:r>
          </w:p>
        </w:tc>
        <w:tc>
          <w:tcPr>
            <w:tcW w:w="515" w:type="pct"/>
            <w:tcBorders>
              <w:bottom w:val="single" w:sz="4" w:space="0" w:color="auto"/>
            </w:tcBorders>
          </w:tcPr>
          <w:p w14:paraId="78B4DD29" w14:textId="77777777" w:rsidR="00C722E4" w:rsidRPr="00B40B30" w:rsidRDefault="00C722E4" w:rsidP="00C56757">
            <w:pPr>
              <w:spacing w:after="0"/>
              <w:jc w:val="right"/>
              <w:rPr>
                <w:sz w:val="18"/>
                <w:szCs w:val="20"/>
                <w:lang w:eastAsia="en-US"/>
              </w:rPr>
            </w:pPr>
          </w:p>
        </w:tc>
        <w:tc>
          <w:tcPr>
            <w:tcW w:w="606" w:type="pct"/>
            <w:tcBorders>
              <w:bottom w:val="single" w:sz="4" w:space="0" w:color="auto"/>
            </w:tcBorders>
          </w:tcPr>
          <w:p w14:paraId="4D955572" w14:textId="4DAEAAD9" w:rsidR="00C722E4" w:rsidRPr="00B40B30" w:rsidRDefault="00C722E4" w:rsidP="00C56757">
            <w:pPr>
              <w:spacing w:after="0"/>
              <w:jc w:val="right"/>
              <w:rPr>
                <w:sz w:val="18"/>
                <w:szCs w:val="20"/>
                <w:lang w:eastAsia="en-US"/>
              </w:rPr>
            </w:pPr>
            <w:r>
              <w:rPr>
                <w:sz w:val="18"/>
                <w:szCs w:val="20"/>
                <w:lang w:eastAsia="en-US"/>
              </w:rPr>
              <w:t>5.</w:t>
            </w:r>
            <w:r w:rsidR="00526267">
              <w:rPr>
                <w:sz w:val="18"/>
                <w:szCs w:val="20"/>
                <w:lang w:eastAsia="en-US"/>
              </w:rPr>
              <w:t>66</w:t>
            </w:r>
            <w:r>
              <w:rPr>
                <w:sz w:val="18"/>
                <w:szCs w:val="20"/>
                <w:lang w:eastAsia="en-US"/>
              </w:rPr>
              <w:t>2,00</w:t>
            </w:r>
          </w:p>
        </w:tc>
      </w:tr>
      <w:tr w:rsidR="00C722E4" w:rsidRPr="00B40B30" w14:paraId="0D025516" w14:textId="77777777" w:rsidTr="002A2E56">
        <w:trPr>
          <w:trHeight w:val="275"/>
        </w:trPr>
        <w:tc>
          <w:tcPr>
            <w:tcW w:w="514" w:type="pct"/>
            <w:tcBorders>
              <w:top w:val="single" w:sz="4" w:space="0" w:color="auto"/>
              <w:left w:val="nil"/>
              <w:bottom w:val="nil"/>
              <w:right w:val="nil"/>
            </w:tcBorders>
            <w:vAlign w:val="center"/>
          </w:tcPr>
          <w:p w14:paraId="01624D1B" w14:textId="77777777" w:rsidR="00C722E4" w:rsidRPr="00B40B30" w:rsidRDefault="00C722E4" w:rsidP="00751CDB">
            <w:pPr>
              <w:spacing w:after="0"/>
              <w:rPr>
                <w:sz w:val="18"/>
                <w:szCs w:val="20"/>
                <w:lang w:eastAsia="en-US"/>
              </w:rPr>
            </w:pPr>
          </w:p>
        </w:tc>
        <w:tc>
          <w:tcPr>
            <w:tcW w:w="2476" w:type="pct"/>
            <w:tcBorders>
              <w:top w:val="single" w:sz="4" w:space="0" w:color="auto"/>
              <w:left w:val="nil"/>
              <w:bottom w:val="nil"/>
              <w:right w:val="single" w:sz="4" w:space="0" w:color="auto"/>
            </w:tcBorders>
            <w:vAlign w:val="center"/>
          </w:tcPr>
          <w:p w14:paraId="3334AAF3" w14:textId="77777777" w:rsidR="00C722E4" w:rsidRPr="00B40B30" w:rsidRDefault="00C722E4" w:rsidP="00751CDB">
            <w:pPr>
              <w:spacing w:after="0"/>
              <w:rPr>
                <w:sz w:val="18"/>
                <w:szCs w:val="20"/>
                <w:lang w:eastAsia="en-US"/>
              </w:rPr>
            </w:pPr>
          </w:p>
        </w:tc>
        <w:tc>
          <w:tcPr>
            <w:tcW w:w="1404" w:type="pct"/>
            <w:gridSpan w:val="3"/>
            <w:tcBorders>
              <w:left w:val="single" w:sz="4" w:space="0" w:color="auto"/>
            </w:tcBorders>
            <w:vAlign w:val="center"/>
          </w:tcPr>
          <w:p w14:paraId="068EF137" w14:textId="54C7F523" w:rsidR="00C722E4" w:rsidRPr="00B40B30" w:rsidRDefault="00C722E4" w:rsidP="00751CDB">
            <w:pPr>
              <w:spacing w:after="0"/>
              <w:jc w:val="left"/>
              <w:rPr>
                <w:b/>
                <w:bCs/>
                <w:sz w:val="18"/>
                <w:szCs w:val="20"/>
                <w:lang w:eastAsia="en-US"/>
              </w:rPr>
            </w:pPr>
            <w:r w:rsidRPr="00B40B30">
              <w:rPr>
                <w:b/>
                <w:bCs/>
                <w:sz w:val="18"/>
                <w:szCs w:val="20"/>
                <w:lang w:eastAsia="en-US"/>
              </w:rPr>
              <w:t xml:space="preserve">Totale </w:t>
            </w:r>
            <w:proofErr w:type="gramStart"/>
            <w:r>
              <w:rPr>
                <w:b/>
                <w:bCs/>
                <w:sz w:val="18"/>
                <w:szCs w:val="20"/>
                <w:lang w:eastAsia="en-US"/>
              </w:rPr>
              <w:t>servizi</w:t>
            </w:r>
            <w:r w:rsidRPr="00D1170C">
              <w:rPr>
                <w:b/>
                <w:bCs/>
                <w:sz w:val="18"/>
                <w:szCs w:val="20"/>
                <w:vertAlign w:val="superscript"/>
                <w:lang w:eastAsia="en-US"/>
              </w:rPr>
              <w:t>(</w:t>
            </w:r>
            <w:proofErr w:type="gramEnd"/>
            <w:r w:rsidRPr="00D1170C">
              <w:rPr>
                <w:b/>
                <w:bCs/>
                <w:sz w:val="18"/>
                <w:szCs w:val="20"/>
                <w:vertAlign w:val="superscript"/>
                <w:lang w:eastAsia="en-US"/>
              </w:rPr>
              <w:t>*)</w:t>
            </w:r>
          </w:p>
        </w:tc>
        <w:tc>
          <w:tcPr>
            <w:tcW w:w="606" w:type="pct"/>
            <w:vAlign w:val="center"/>
          </w:tcPr>
          <w:p w14:paraId="34C88E28" w14:textId="77F3AA55" w:rsidR="00C722E4" w:rsidRPr="00B40B30" w:rsidRDefault="00C722E4" w:rsidP="00751CDB">
            <w:pPr>
              <w:spacing w:after="0"/>
              <w:jc w:val="right"/>
              <w:rPr>
                <w:b/>
                <w:bCs/>
                <w:sz w:val="18"/>
                <w:szCs w:val="20"/>
                <w:lang w:eastAsia="en-US"/>
              </w:rPr>
            </w:pPr>
            <w:r>
              <w:rPr>
                <w:b/>
                <w:bCs/>
                <w:sz w:val="18"/>
                <w:szCs w:val="20"/>
                <w:lang w:eastAsia="en-US"/>
              </w:rPr>
              <w:t>9.898,00</w:t>
            </w:r>
          </w:p>
        </w:tc>
      </w:tr>
    </w:tbl>
    <w:p w14:paraId="450E31B3" w14:textId="30211428" w:rsidR="00584266" w:rsidRDefault="00584266" w:rsidP="00584266">
      <w:pPr>
        <w:rPr>
          <w:b/>
          <w:spacing w:val="-3"/>
          <w:highlight w:val="yellow"/>
        </w:rPr>
      </w:pPr>
    </w:p>
    <w:p w14:paraId="000F12C9" w14:textId="1C39AE6F" w:rsidR="00D1170C" w:rsidRDefault="00D1170C" w:rsidP="00584266">
      <w:pPr>
        <w:rPr>
          <w:bCs/>
          <w:i/>
          <w:iCs/>
          <w:spacing w:val="-3"/>
        </w:rPr>
      </w:pPr>
      <w:r w:rsidRPr="00D1170C">
        <w:rPr>
          <w:b/>
          <w:spacing w:val="-3"/>
          <w:vertAlign w:val="superscript"/>
        </w:rPr>
        <w:t xml:space="preserve">(*) </w:t>
      </w:r>
      <w:r w:rsidRPr="00D1170C">
        <w:rPr>
          <w:bCs/>
          <w:spacing w:val="-3"/>
        </w:rPr>
        <w:t xml:space="preserve">Il servizio non prevede percentuali sulle somme accertate né su quelle incassate. Il servizio è </w:t>
      </w:r>
      <w:r w:rsidRPr="00D1170C">
        <w:rPr>
          <w:bCs/>
          <w:i/>
          <w:iCs/>
          <w:spacing w:val="-3"/>
        </w:rPr>
        <w:t>all-inclusive.</w:t>
      </w:r>
    </w:p>
    <w:tbl>
      <w:tblPr>
        <w:tblStyle w:val="Grigliatabella"/>
        <w:tblW w:w="5000" w:type="pct"/>
        <w:tblLook w:val="04A0" w:firstRow="1" w:lastRow="0" w:firstColumn="1" w:lastColumn="0" w:noHBand="0" w:noVBand="1"/>
      </w:tblPr>
      <w:tblGrid>
        <w:gridCol w:w="5158"/>
        <w:gridCol w:w="1134"/>
        <w:gridCol w:w="719"/>
        <w:gridCol w:w="1073"/>
        <w:gridCol w:w="1260"/>
      </w:tblGrid>
      <w:tr w:rsidR="00C722E4" w:rsidRPr="00B40B30" w14:paraId="0F946537" w14:textId="77777777" w:rsidTr="00490486">
        <w:tc>
          <w:tcPr>
            <w:tcW w:w="2760" w:type="pct"/>
            <w:tcBorders>
              <w:bottom w:val="single" w:sz="4" w:space="0" w:color="auto"/>
            </w:tcBorders>
            <w:shd w:val="clear" w:color="auto" w:fill="FFFF00"/>
          </w:tcPr>
          <w:p w14:paraId="071587BE" w14:textId="77777777" w:rsidR="00C722E4" w:rsidRDefault="00C722E4" w:rsidP="00490486">
            <w:pPr>
              <w:spacing w:after="0"/>
              <w:jc w:val="center"/>
              <w:rPr>
                <w:b/>
                <w:sz w:val="18"/>
                <w:szCs w:val="20"/>
                <w:lang w:eastAsia="en-US"/>
              </w:rPr>
            </w:pPr>
            <w:r>
              <w:rPr>
                <w:b/>
                <w:sz w:val="18"/>
                <w:szCs w:val="20"/>
                <w:lang w:eastAsia="en-US"/>
              </w:rPr>
              <w:t>Canone annuale di assistenza</w:t>
            </w:r>
          </w:p>
          <w:p w14:paraId="600532ED" w14:textId="77777777" w:rsidR="00C722E4" w:rsidRPr="00B40B30" w:rsidRDefault="00C722E4" w:rsidP="00490486">
            <w:pPr>
              <w:spacing w:after="0"/>
              <w:jc w:val="center"/>
              <w:rPr>
                <w:b/>
                <w:sz w:val="18"/>
                <w:szCs w:val="20"/>
                <w:lang w:eastAsia="en-US"/>
              </w:rPr>
            </w:pPr>
            <w:r>
              <w:rPr>
                <w:b/>
                <w:sz w:val="18"/>
                <w:szCs w:val="20"/>
                <w:lang w:eastAsia="en-US"/>
              </w:rPr>
              <w:t>(a partire dalla prossima convenzione)</w:t>
            </w:r>
          </w:p>
        </w:tc>
        <w:tc>
          <w:tcPr>
            <w:tcW w:w="607" w:type="pct"/>
            <w:shd w:val="clear" w:color="auto" w:fill="FFFF00"/>
          </w:tcPr>
          <w:p w14:paraId="427FA310" w14:textId="77777777" w:rsidR="00C722E4" w:rsidRPr="00B40B30" w:rsidRDefault="00C722E4" w:rsidP="00490486">
            <w:pPr>
              <w:spacing w:after="0"/>
              <w:jc w:val="center"/>
              <w:rPr>
                <w:b/>
                <w:sz w:val="18"/>
                <w:szCs w:val="20"/>
                <w:lang w:eastAsia="en-US"/>
              </w:rPr>
            </w:pPr>
            <w:r w:rsidRPr="00B40B30">
              <w:rPr>
                <w:b/>
                <w:sz w:val="18"/>
                <w:szCs w:val="20"/>
                <w:lang w:eastAsia="en-US"/>
              </w:rPr>
              <w:t>Prezzo di listino</w:t>
            </w:r>
          </w:p>
        </w:tc>
        <w:tc>
          <w:tcPr>
            <w:tcW w:w="385" w:type="pct"/>
            <w:shd w:val="clear" w:color="auto" w:fill="FFFF00"/>
          </w:tcPr>
          <w:p w14:paraId="359F650B" w14:textId="77777777" w:rsidR="00C722E4" w:rsidRPr="00B40B30" w:rsidRDefault="00C722E4" w:rsidP="00490486">
            <w:pPr>
              <w:spacing w:after="0"/>
              <w:jc w:val="center"/>
              <w:rPr>
                <w:b/>
                <w:sz w:val="18"/>
                <w:szCs w:val="20"/>
                <w:lang w:eastAsia="en-US"/>
              </w:rPr>
            </w:pPr>
            <w:proofErr w:type="gramStart"/>
            <w:r w:rsidRPr="00B40B30">
              <w:rPr>
                <w:b/>
                <w:sz w:val="18"/>
                <w:szCs w:val="20"/>
                <w:lang w:eastAsia="en-US"/>
              </w:rPr>
              <w:t>Q.tà</w:t>
            </w:r>
            <w:proofErr w:type="gramEnd"/>
          </w:p>
        </w:tc>
        <w:tc>
          <w:tcPr>
            <w:tcW w:w="574" w:type="pct"/>
            <w:shd w:val="clear" w:color="auto" w:fill="FFFF00"/>
          </w:tcPr>
          <w:p w14:paraId="3EF434BB" w14:textId="77777777" w:rsidR="00C722E4" w:rsidRPr="00B40B30" w:rsidRDefault="00C722E4" w:rsidP="00490486">
            <w:pPr>
              <w:spacing w:after="0"/>
              <w:jc w:val="center"/>
              <w:rPr>
                <w:b/>
                <w:sz w:val="18"/>
                <w:szCs w:val="20"/>
                <w:lang w:eastAsia="en-US"/>
              </w:rPr>
            </w:pPr>
            <w:r w:rsidRPr="00B40B30">
              <w:rPr>
                <w:b/>
                <w:sz w:val="18"/>
                <w:szCs w:val="20"/>
                <w:lang w:eastAsia="en-US"/>
              </w:rPr>
              <w:t>Sconto %</w:t>
            </w:r>
          </w:p>
        </w:tc>
        <w:tc>
          <w:tcPr>
            <w:tcW w:w="674" w:type="pct"/>
            <w:shd w:val="clear" w:color="auto" w:fill="FFFF00"/>
          </w:tcPr>
          <w:p w14:paraId="3997CCB1" w14:textId="77777777" w:rsidR="00C722E4" w:rsidRPr="00B40B30" w:rsidRDefault="00C722E4" w:rsidP="00490486">
            <w:pPr>
              <w:spacing w:after="0"/>
              <w:jc w:val="center"/>
              <w:rPr>
                <w:b/>
                <w:sz w:val="18"/>
                <w:szCs w:val="20"/>
                <w:lang w:eastAsia="en-US"/>
              </w:rPr>
            </w:pPr>
            <w:r w:rsidRPr="00B40B30">
              <w:rPr>
                <w:b/>
                <w:sz w:val="18"/>
                <w:szCs w:val="20"/>
                <w:lang w:eastAsia="en-US"/>
              </w:rPr>
              <w:t>Prezzo scontato</w:t>
            </w:r>
          </w:p>
        </w:tc>
      </w:tr>
      <w:tr w:rsidR="00C722E4" w:rsidRPr="00B40B30" w14:paraId="6616B87F" w14:textId="77777777" w:rsidTr="00490486">
        <w:tc>
          <w:tcPr>
            <w:tcW w:w="2760" w:type="pct"/>
            <w:tcBorders>
              <w:bottom w:val="single" w:sz="4" w:space="0" w:color="auto"/>
            </w:tcBorders>
            <w:vAlign w:val="center"/>
          </w:tcPr>
          <w:p w14:paraId="4AFBAA53" w14:textId="77777777" w:rsidR="00C722E4" w:rsidRPr="00B40B30" w:rsidRDefault="00C722E4" w:rsidP="00490486">
            <w:pPr>
              <w:spacing w:after="0"/>
              <w:rPr>
                <w:sz w:val="18"/>
                <w:szCs w:val="20"/>
                <w:lang w:eastAsia="en-US"/>
              </w:rPr>
            </w:pPr>
            <w:r>
              <w:rPr>
                <w:sz w:val="18"/>
                <w:szCs w:val="20"/>
                <w:lang w:eastAsia="en-US"/>
              </w:rPr>
              <w:t xml:space="preserve">Software </w:t>
            </w:r>
            <w:proofErr w:type="spellStart"/>
            <w:r>
              <w:rPr>
                <w:sz w:val="18"/>
                <w:szCs w:val="20"/>
                <w:lang w:eastAsia="en-US"/>
              </w:rPr>
              <w:t>Imu</w:t>
            </w:r>
            <w:proofErr w:type="spellEnd"/>
            <w:r>
              <w:rPr>
                <w:sz w:val="18"/>
                <w:szCs w:val="20"/>
                <w:lang w:eastAsia="en-US"/>
              </w:rPr>
              <w:t>/Tasi</w:t>
            </w:r>
          </w:p>
        </w:tc>
        <w:tc>
          <w:tcPr>
            <w:tcW w:w="607" w:type="pct"/>
            <w:tcBorders>
              <w:bottom w:val="single" w:sz="4" w:space="0" w:color="auto"/>
            </w:tcBorders>
          </w:tcPr>
          <w:p w14:paraId="33C20699" w14:textId="77777777" w:rsidR="00C722E4" w:rsidRPr="00B40B30" w:rsidRDefault="00C722E4" w:rsidP="00490486">
            <w:pPr>
              <w:spacing w:after="0"/>
              <w:jc w:val="right"/>
              <w:rPr>
                <w:sz w:val="18"/>
                <w:szCs w:val="20"/>
                <w:lang w:eastAsia="en-US"/>
              </w:rPr>
            </w:pPr>
            <w:r>
              <w:rPr>
                <w:sz w:val="18"/>
                <w:szCs w:val="20"/>
                <w:lang w:eastAsia="en-US"/>
              </w:rPr>
              <w:t>375,00</w:t>
            </w:r>
          </w:p>
        </w:tc>
        <w:tc>
          <w:tcPr>
            <w:tcW w:w="385" w:type="pct"/>
            <w:tcBorders>
              <w:bottom w:val="single" w:sz="4" w:space="0" w:color="auto"/>
            </w:tcBorders>
          </w:tcPr>
          <w:p w14:paraId="3583EA42" w14:textId="77777777" w:rsidR="00C722E4" w:rsidRPr="00B40B30" w:rsidRDefault="00C722E4" w:rsidP="00490486">
            <w:pPr>
              <w:spacing w:after="0"/>
              <w:jc w:val="right"/>
              <w:rPr>
                <w:sz w:val="18"/>
                <w:szCs w:val="20"/>
                <w:lang w:eastAsia="en-US"/>
              </w:rPr>
            </w:pPr>
            <w:r w:rsidRPr="00B40B30">
              <w:rPr>
                <w:sz w:val="18"/>
                <w:szCs w:val="20"/>
                <w:lang w:eastAsia="en-US"/>
              </w:rPr>
              <w:t>1</w:t>
            </w:r>
          </w:p>
        </w:tc>
        <w:tc>
          <w:tcPr>
            <w:tcW w:w="574" w:type="pct"/>
            <w:tcBorders>
              <w:bottom w:val="single" w:sz="4" w:space="0" w:color="auto"/>
            </w:tcBorders>
          </w:tcPr>
          <w:p w14:paraId="20BEB52E" w14:textId="77777777" w:rsidR="00C722E4" w:rsidRPr="00B40B30" w:rsidRDefault="00C722E4" w:rsidP="00490486">
            <w:pPr>
              <w:spacing w:after="0"/>
              <w:jc w:val="right"/>
              <w:rPr>
                <w:sz w:val="18"/>
                <w:szCs w:val="20"/>
                <w:lang w:eastAsia="en-US"/>
              </w:rPr>
            </w:pPr>
            <w:r>
              <w:rPr>
                <w:sz w:val="18"/>
                <w:szCs w:val="20"/>
                <w:lang w:eastAsia="en-US"/>
              </w:rPr>
              <w:t>100</w:t>
            </w:r>
          </w:p>
        </w:tc>
        <w:tc>
          <w:tcPr>
            <w:tcW w:w="674" w:type="pct"/>
            <w:tcBorders>
              <w:bottom w:val="single" w:sz="4" w:space="0" w:color="auto"/>
            </w:tcBorders>
          </w:tcPr>
          <w:p w14:paraId="4F3958F6" w14:textId="77777777" w:rsidR="00C722E4" w:rsidRPr="00026B87" w:rsidRDefault="00C722E4" w:rsidP="00490486">
            <w:pPr>
              <w:spacing w:after="0"/>
              <w:jc w:val="right"/>
              <w:rPr>
                <w:b/>
                <w:bCs/>
                <w:sz w:val="18"/>
                <w:szCs w:val="20"/>
                <w:lang w:eastAsia="en-US"/>
              </w:rPr>
            </w:pPr>
            <w:r w:rsidRPr="00026B87">
              <w:rPr>
                <w:b/>
                <w:bCs/>
                <w:sz w:val="18"/>
                <w:szCs w:val="20"/>
                <w:lang w:eastAsia="en-US"/>
              </w:rPr>
              <w:t>gratuito</w:t>
            </w:r>
          </w:p>
        </w:tc>
      </w:tr>
      <w:tr w:rsidR="00C722E4" w:rsidRPr="00B40B30" w14:paraId="72FB4792" w14:textId="77777777" w:rsidTr="00490486">
        <w:tc>
          <w:tcPr>
            <w:tcW w:w="2760" w:type="pct"/>
            <w:tcBorders>
              <w:bottom w:val="single" w:sz="4" w:space="0" w:color="auto"/>
            </w:tcBorders>
            <w:vAlign w:val="center"/>
          </w:tcPr>
          <w:p w14:paraId="10B0C5E4" w14:textId="77777777" w:rsidR="00C722E4" w:rsidRPr="00B40B30" w:rsidRDefault="00C722E4" w:rsidP="00490486">
            <w:pPr>
              <w:spacing w:after="0"/>
              <w:rPr>
                <w:sz w:val="18"/>
                <w:szCs w:val="20"/>
                <w:lang w:eastAsia="en-US"/>
              </w:rPr>
            </w:pPr>
            <w:r>
              <w:rPr>
                <w:sz w:val="18"/>
                <w:szCs w:val="20"/>
                <w:lang w:eastAsia="en-US"/>
              </w:rPr>
              <w:t>Software Tari</w:t>
            </w:r>
          </w:p>
        </w:tc>
        <w:tc>
          <w:tcPr>
            <w:tcW w:w="607" w:type="pct"/>
            <w:tcBorders>
              <w:bottom w:val="single" w:sz="4" w:space="0" w:color="auto"/>
            </w:tcBorders>
          </w:tcPr>
          <w:p w14:paraId="68A488ED" w14:textId="77777777" w:rsidR="00C722E4" w:rsidRPr="00B40B30" w:rsidRDefault="00C722E4" w:rsidP="00490486">
            <w:pPr>
              <w:spacing w:after="0"/>
              <w:jc w:val="right"/>
              <w:rPr>
                <w:sz w:val="18"/>
                <w:szCs w:val="20"/>
                <w:lang w:eastAsia="en-US"/>
              </w:rPr>
            </w:pPr>
            <w:r>
              <w:rPr>
                <w:sz w:val="18"/>
                <w:szCs w:val="20"/>
                <w:lang w:eastAsia="en-US"/>
              </w:rPr>
              <w:t>375,00</w:t>
            </w:r>
          </w:p>
        </w:tc>
        <w:tc>
          <w:tcPr>
            <w:tcW w:w="385" w:type="pct"/>
            <w:tcBorders>
              <w:bottom w:val="single" w:sz="4" w:space="0" w:color="auto"/>
            </w:tcBorders>
          </w:tcPr>
          <w:p w14:paraId="0B25E8C8" w14:textId="77777777" w:rsidR="00C722E4" w:rsidRPr="00B40B30" w:rsidRDefault="00C722E4" w:rsidP="00490486">
            <w:pPr>
              <w:spacing w:after="0"/>
              <w:jc w:val="right"/>
              <w:rPr>
                <w:sz w:val="18"/>
                <w:szCs w:val="20"/>
                <w:lang w:eastAsia="en-US"/>
              </w:rPr>
            </w:pPr>
            <w:r w:rsidRPr="00B40B30">
              <w:rPr>
                <w:sz w:val="18"/>
                <w:szCs w:val="20"/>
                <w:lang w:eastAsia="en-US"/>
              </w:rPr>
              <w:t>1</w:t>
            </w:r>
          </w:p>
        </w:tc>
        <w:tc>
          <w:tcPr>
            <w:tcW w:w="574" w:type="pct"/>
            <w:tcBorders>
              <w:bottom w:val="single" w:sz="4" w:space="0" w:color="auto"/>
            </w:tcBorders>
          </w:tcPr>
          <w:p w14:paraId="485FFDB9" w14:textId="77777777" w:rsidR="00C722E4" w:rsidRPr="00B40B30" w:rsidRDefault="00C722E4" w:rsidP="00490486">
            <w:pPr>
              <w:spacing w:after="0"/>
              <w:jc w:val="right"/>
              <w:rPr>
                <w:sz w:val="18"/>
                <w:szCs w:val="20"/>
                <w:lang w:eastAsia="en-US"/>
              </w:rPr>
            </w:pPr>
            <w:r>
              <w:rPr>
                <w:sz w:val="18"/>
                <w:szCs w:val="20"/>
                <w:lang w:eastAsia="en-US"/>
              </w:rPr>
              <w:t>100</w:t>
            </w:r>
          </w:p>
        </w:tc>
        <w:tc>
          <w:tcPr>
            <w:tcW w:w="674" w:type="pct"/>
            <w:tcBorders>
              <w:bottom w:val="single" w:sz="4" w:space="0" w:color="auto"/>
            </w:tcBorders>
          </w:tcPr>
          <w:p w14:paraId="25957D79" w14:textId="77777777" w:rsidR="00C722E4" w:rsidRPr="00026B87" w:rsidRDefault="00C722E4" w:rsidP="00490486">
            <w:pPr>
              <w:spacing w:after="0"/>
              <w:jc w:val="right"/>
              <w:rPr>
                <w:b/>
                <w:bCs/>
                <w:sz w:val="18"/>
                <w:szCs w:val="20"/>
                <w:lang w:eastAsia="en-US"/>
              </w:rPr>
            </w:pPr>
            <w:r w:rsidRPr="00026B87">
              <w:rPr>
                <w:b/>
                <w:bCs/>
                <w:sz w:val="18"/>
                <w:szCs w:val="20"/>
                <w:lang w:eastAsia="en-US"/>
              </w:rPr>
              <w:t>gratuito</w:t>
            </w:r>
          </w:p>
        </w:tc>
      </w:tr>
      <w:tr w:rsidR="00C722E4" w:rsidRPr="00B40B30" w14:paraId="14A4E3EF" w14:textId="77777777" w:rsidTr="00490486">
        <w:tc>
          <w:tcPr>
            <w:tcW w:w="2760" w:type="pct"/>
            <w:tcBorders>
              <w:bottom w:val="single" w:sz="4" w:space="0" w:color="auto"/>
            </w:tcBorders>
            <w:vAlign w:val="center"/>
          </w:tcPr>
          <w:p w14:paraId="2CF5AA38" w14:textId="77777777" w:rsidR="00C722E4" w:rsidRPr="00B40B30" w:rsidRDefault="00C722E4" w:rsidP="00490486">
            <w:pPr>
              <w:spacing w:after="0"/>
              <w:rPr>
                <w:sz w:val="18"/>
                <w:szCs w:val="20"/>
                <w:lang w:eastAsia="en-US"/>
              </w:rPr>
            </w:pPr>
            <w:r>
              <w:rPr>
                <w:sz w:val="18"/>
                <w:szCs w:val="20"/>
                <w:lang w:eastAsia="en-US"/>
              </w:rPr>
              <w:t>Software Carta Fondamentale</w:t>
            </w:r>
          </w:p>
        </w:tc>
        <w:tc>
          <w:tcPr>
            <w:tcW w:w="607" w:type="pct"/>
            <w:tcBorders>
              <w:bottom w:val="single" w:sz="4" w:space="0" w:color="auto"/>
            </w:tcBorders>
          </w:tcPr>
          <w:p w14:paraId="678FFBAF" w14:textId="77777777" w:rsidR="00C722E4" w:rsidRPr="00B40B30" w:rsidRDefault="00C722E4" w:rsidP="00490486">
            <w:pPr>
              <w:spacing w:after="0"/>
              <w:jc w:val="right"/>
              <w:rPr>
                <w:sz w:val="18"/>
                <w:szCs w:val="20"/>
                <w:lang w:eastAsia="en-US"/>
              </w:rPr>
            </w:pPr>
            <w:r>
              <w:rPr>
                <w:sz w:val="18"/>
                <w:szCs w:val="20"/>
                <w:lang w:eastAsia="en-US"/>
              </w:rPr>
              <w:t>685,00</w:t>
            </w:r>
          </w:p>
        </w:tc>
        <w:tc>
          <w:tcPr>
            <w:tcW w:w="385" w:type="pct"/>
            <w:tcBorders>
              <w:bottom w:val="single" w:sz="4" w:space="0" w:color="auto"/>
            </w:tcBorders>
          </w:tcPr>
          <w:p w14:paraId="19B76482" w14:textId="77777777" w:rsidR="00C722E4" w:rsidRPr="00B40B30" w:rsidRDefault="00C722E4" w:rsidP="00490486">
            <w:pPr>
              <w:spacing w:after="0"/>
              <w:jc w:val="right"/>
              <w:rPr>
                <w:sz w:val="18"/>
                <w:szCs w:val="20"/>
                <w:lang w:eastAsia="en-US"/>
              </w:rPr>
            </w:pPr>
            <w:r w:rsidRPr="00B40B30">
              <w:rPr>
                <w:sz w:val="18"/>
                <w:szCs w:val="20"/>
                <w:lang w:eastAsia="en-US"/>
              </w:rPr>
              <w:t>1</w:t>
            </w:r>
          </w:p>
        </w:tc>
        <w:tc>
          <w:tcPr>
            <w:tcW w:w="574" w:type="pct"/>
            <w:tcBorders>
              <w:bottom w:val="single" w:sz="4" w:space="0" w:color="auto"/>
            </w:tcBorders>
          </w:tcPr>
          <w:p w14:paraId="2B979357" w14:textId="77777777" w:rsidR="00C722E4" w:rsidRPr="00B40B30" w:rsidRDefault="00C722E4" w:rsidP="00490486">
            <w:pPr>
              <w:spacing w:after="0"/>
              <w:jc w:val="right"/>
              <w:rPr>
                <w:sz w:val="18"/>
                <w:szCs w:val="20"/>
                <w:lang w:eastAsia="en-US"/>
              </w:rPr>
            </w:pPr>
            <w:r>
              <w:rPr>
                <w:sz w:val="18"/>
                <w:szCs w:val="20"/>
                <w:lang w:eastAsia="en-US"/>
              </w:rPr>
              <w:t>100</w:t>
            </w:r>
          </w:p>
        </w:tc>
        <w:tc>
          <w:tcPr>
            <w:tcW w:w="674" w:type="pct"/>
            <w:tcBorders>
              <w:bottom w:val="single" w:sz="4" w:space="0" w:color="auto"/>
            </w:tcBorders>
          </w:tcPr>
          <w:p w14:paraId="70FC2859" w14:textId="77777777" w:rsidR="00C722E4" w:rsidRPr="00026B87" w:rsidRDefault="00C722E4" w:rsidP="00490486">
            <w:pPr>
              <w:spacing w:after="0"/>
              <w:jc w:val="right"/>
              <w:rPr>
                <w:b/>
                <w:bCs/>
                <w:sz w:val="18"/>
                <w:szCs w:val="20"/>
                <w:lang w:eastAsia="en-US"/>
              </w:rPr>
            </w:pPr>
            <w:r w:rsidRPr="00026B87">
              <w:rPr>
                <w:b/>
                <w:bCs/>
                <w:sz w:val="18"/>
                <w:szCs w:val="20"/>
                <w:lang w:eastAsia="en-US"/>
              </w:rPr>
              <w:t>gratuito</w:t>
            </w:r>
          </w:p>
        </w:tc>
      </w:tr>
      <w:tr w:rsidR="00C722E4" w:rsidRPr="00B40B30" w14:paraId="1E9FFE65" w14:textId="77777777" w:rsidTr="00490486">
        <w:tc>
          <w:tcPr>
            <w:tcW w:w="2760" w:type="pct"/>
            <w:tcBorders>
              <w:top w:val="single" w:sz="4" w:space="0" w:color="auto"/>
              <w:left w:val="nil"/>
              <w:bottom w:val="nil"/>
              <w:right w:val="single" w:sz="4" w:space="0" w:color="auto"/>
            </w:tcBorders>
            <w:vAlign w:val="center"/>
          </w:tcPr>
          <w:p w14:paraId="14C8F635" w14:textId="77777777" w:rsidR="00C722E4" w:rsidRPr="00B40B30" w:rsidRDefault="00C722E4" w:rsidP="00490486">
            <w:pPr>
              <w:rPr>
                <w:sz w:val="18"/>
                <w:szCs w:val="20"/>
                <w:lang w:eastAsia="en-US"/>
              </w:rPr>
            </w:pPr>
          </w:p>
        </w:tc>
        <w:tc>
          <w:tcPr>
            <w:tcW w:w="1566" w:type="pct"/>
            <w:gridSpan w:val="3"/>
            <w:tcBorders>
              <w:left w:val="single" w:sz="4" w:space="0" w:color="auto"/>
            </w:tcBorders>
            <w:vAlign w:val="center"/>
          </w:tcPr>
          <w:p w14:paraId="7C9A136F" w14:textId="77777777" w:rsidR="00C722E4" w:rsidRPr="00B40B30" w:rsidRDefault="00C722E4" w:rsidP="00490486">
            <w:pPr>
              <w:jc w:val="left"/>
              <w:rPr>
                <w:b/>
                <w:bCs/>
                <w:sz w:val="18"/>
                <w:szCs w:val="20"/>
                <w:lang w:eastAsia="en-US"/>
              </w:rPr>
            </w:pPr>
            <w:r w:rsidRPr="00B40B30">
              <w:rPr>
                <w:b/>
                <w:bCs/>
                <w:sz w:val="18"/>
                <w:szCs w:val="20"/>
                <w:lang w:eastAsia="en-US"/>
              </w:rPr>
              <w:t xml:space="preserve">Totale </w:t>
            </w:r>
            <w:r>
              <w:rPr>
                <w:b/>
                <w:bCs/>
                <w:sz w:val="18"/>
                <w:szCs w:val="20"/>
                <w:lang w:eastAsia="en-US"/>
              </w:rPr>
              <w:t>canone</w:t>
            </w:r>
          </w:p>
        </w:tc>
        <w:tc>
          <w:tcPr>
            <w:tcW w:w="674" w:type="pct"/>
            <w:vAlign w:val="center"/>
          </w:tcPr>
          <w:p w14:paraId="3DE894C4" w14:textId="77777777" w:rsidR="00C722E4" w:rsidRPr="00B40B30" w:rsidRDefault="00C722E4" w:rsidP="00490486">
            <w:pPr>
              <w:jc w:val="right"/>
              <w:rPr>
                <w:b/>
                <w:bCs/>
                <w:sz w:val="18"/>
                <w:szCs w:val="20"/>
                <w:lang w:eastAsia="en-US"/>
              </w:rPr>
            </w:pPr>
            <w:r w:rsidRPr="00B40B30">
              <w:rPr>
                <w:b/>
                <w:bCs/>
                <w:sz w:val="18"/>
                <w:szCs w:val="20"/>
                <w:lang w:eastAsia="en-US"/>
              </w:rPr>
              <w:t>0,00</w:t>
            </w:r>
          </w:p>
        </w:tc>
      </w:tr>
    </w:tbl>
    <w:p w14:paraId="7AEF1E56" w14:textId="77777777" w:rsidR="00C722E4" w:rsidRDefault="00C722E4" w:rsidP="009E2FDD"/>
    <w:p w14:paraId="454D79D6" w14:textId="404B1309" w:rsidR="009E2FDD" w:rsidRDefault="009E2FDD" w:rsidP="009E2FDD">
      <w:r>
        <w:t>Come si potrà osservare, a partire dalla prossima convenzione, il canone di assistenza delle procedure viene azzerato se, come in questo caso, sono abbinate al Servizio di Esternalizzazione.</w:t>
      </w:r>
    </w:p>
    <w:p w14:paraId="4847D1BF" w14:textId="5EACCA2E" w:rsidR="009E2FDD" w:rsidRPr="006D753C" w:rsidRDefault="009E2FDD" w:rsidP="009E2FDD">
      <w:pPr>
        <w:rPr>
          <w:rFonts w:cs="Arial"/>
        </w:rPr>
      </w:pPr>
      <w:r w:rsidRPr="006D753C">
        <w:rPr>
          <w:rFonts w:cs="Arial"/>
        </w:rPr>
        <w:t xml:space="preserve">Qualora l’Ente decida di riprendere internamente la gestione </w:t>
      </w:r>
      <w:r>
        <w:rPr>
          <w:rFonts w:cs="Arial"/>
        </w:rPr>
        <w:t>dei tributi</w:t>
      </w:r>
      <w:r w:rsidRPr="006D753C">
        <w:rPr>
          <w:rFonts w:cs="Arial"/>
        </w:rPr>
        <w:t>, verrà riattivata</w:t>
      </w:r>
      <w:r>
        <w:rPr>
          <w:rFonts w:cs="Arial"/>
        </w:rPr>
        <w:t xml:space="preserve"> la normale assistenza software al prezzo del listino vigente. </w:t>
      </w:r>
    </w:p>
    <w:p w14:paraId="2D86DFD5" w14:textId="114116F1" w:rsidR="00CD4199" w:rsidRDefault="00CD4199">
      <w:pPr>
        <w:spacing w:after="160" w:line="259" w:lineRule="auto"/>
        <w:jc w:val="left"/>
      </w:pPr>
      <w:r>
        <w:br w:type="page"/>
      </w:r>
    </w:p>
    <w:p w14:paraId="3CB541E6" w14:textId="77777777" w:rsidR="00CD4199" w:rsidRDefault="00CD4199" w:rsidP="00CD4199">
      <w:pPr>
        <w:pStyle w:val="Titolo2"/>
      </w:pPr>
      <w:bookmarkStart w:id="17" w:name="_Toc25168075"/>
      <w:bookmarkStart w:id="18" w:name="_Toc29292898"/>
      <w:r>
        <w:lastRenderedPageBreak/>
        <w:t>Riepilogo proposta economica</w:t>
      </w:r>
      <w:bookmarkEnd w:id="17"/>
      <w:bookmarkEnd w:id="18"/>
    </w:p>
    <w:p w14:paraId="10ADE87A" w14:textId="77777777" w:rsidR="00CD4199" w:rsidRDefault="00CD4199" w:rsidP="001258D6">
      <w:pPr>
        <w:pStyle w:val="Titolo3"/>
        <w:numPr>
          <w:ilvl w:val="0"/>
          <w:numId w:val="0"/>
        </w:numPr>
        <w:ind w:left="720"/>
      </w:pPr>
      <w:bookmarkStart w:id="19" w:name="_Toc25168076"/>
      <w:bookmarkStart w:id="20" w:name="_Toc29292899"/>
      <w:r>
        <w:t>Prezzi di attivazione e canoni di assistenza 2020</w:t>
      </w:r>
      <w:bookmarkEnd w:id="19"/>
      <w:bookmarkEnd w:id="20"/>
    </w:p>
    <w:tbl>
      <w:tblPr>
        <w:tblStyle w:val="Grigliatabella"/>
        <w:tblW w:w="5000" w:type="pct"/>
        <w:tblBorders>
          <w:left w:val="none" w:sz="0" w:space="0" w:color="auto"/>
          <w:bottom w:val="none" w:sz="0" w:space="0" w:color="auto"/>
        </w:tblBorders>
        <w:tblLook w:val="04A0" w:firstRow="1" w:lastRow="0" w:firstColumn="1" w:lastColumn="0" w:noHBand="0" w:noVBand="1"/>
      </w:tblPr>
      <w:tblGrid>
        <w:gridCol w:w="5007"/>
        <w:gridCol w:w="2504"/>
        <w:gridCol w:w="1833"/>
      </w:tblGrid>
      <w:tr w:rsidR="00CD4199" w:rsidRPr="00B40B30" w14:paraId="24C1DBBF" w14:textId="77777777" w:rsidTr="0028577B">
        <w:tc>
          <w:tcPr>
            <w:tcW w:w="4019" w:type="pct"/>
            <w:gridSpan w:val="2"/>
            <w:tcBorders>
              <w:left w:val="single" w:sz="4" w:space="0" w:color="auto"/>
              <w:bottom w:val="single" w:sz="4" w:space="0" w:color="auto"/>
              <w:right w:val="single" w:sz="4" w:space="0" w:color="auto"/>
            </w:tcBorders>
            <w:shd w:val="clear" w:color="auto" w:fill="FFFF00"/>
          </w:tcPr>
          <w:p w14:paraId="7ABC5494" w14:textId="77777777" w:rsidR="00CD4199" w:rsidRDefault="00CD4199" w:rsidP="0028577B">
            <w:pPr>
              <w:spacing w:after="0"/>
              <w:jc w:val="center"/>
              <w:rPr>
                <w:b/>
                <w:sz w:val="18"/>
                <w:szCs w:val="20"/>
                <w:lang w:eastAsia="en-US"/>
              </w:rPr>
            </w:pPr>
            <w:r>
              <w:rPr>
                <w:b/>
                <w:sz w:val="18"/>
                <w:szCs w:val="20"/>
                <w:lang w:eastAsia="en-US"/>
              </w:rPr>
              <w:t>Descrizione prodotti e servizi</w:t>
            </w:r>
          </w:p>
          <w:p w14:paraId="26059DD0" w14:textId="77777777" w:rsidR="00CD4199" w:rsidRPr="00B40B30" w:rsidRDefault="00CD4199" w:rsidP="0028577B">
            <w:pPr>
              <w:spacing w:after="0"/>
              <w:jc w:val="center"/>
              <w:rPr>
                <w:b/>
                <w:sz w:val="18"/>
                <w:szCs w:val="20"/>
                <w:lang w:eastAsia="en-US"/>
              </w:rPr>
            </w:pPr>
          </w:p>
        </w:tc>
        <w:tc>
          <w:tcPr>
            <w:tcW w:w="981" w:type="pct"/>
            <w:tcBorders>
              <w:left w:val="single" w:sz="4" w:space="0" w:color="auto"/>
              <w:bottom w:val="single" w:sz="4" w:space="0" w:color="auto"/>
            </w:tcBorders>
            <w:shd w:val="clear" w:color="auto" w:fill="FFFF00"/>
          </w:tcPr>
          <w:p w14:paraId="40840BB4" w14:textId="77777777" w:rsidR="00CD4199" w:rsidRPr="00B40B30" w:rsidRDefault="00CD4199" w:rsidP="0028577B">
            <w:pPr>
              <w:spacing w:after="0"/>
              <w:jc w:val="center"/>
              <w:rPr>
                <w:b/>
                <w:sz w:val="18"/>
                <w:szCs w:val="20"/>
                <w:lang w:eastAsia="en-US"/>
              </w:rPr>
            </w:pPr>
            <w:r>
              <w:rPr>
                <w:b/>
                <w:sz w:val="18"/>
                <w:szCs w:val="20"/>
                <w:lang w:eastAsia="en-US"/>
              </w:rPr>
              <w:t>Importo 2020</w:t>
            </w:r>
          </w:p>
        </w:tc>
      </w:tr>
      <w:tr w:rsidR="00CD4199" w:rsidRPr="00B40B30" w14:paraId="70A1D2AD" w14:textId="77777777" w:rsidTr="0028577B">
        <w:tc>
          <w:tcPr>
            <w:tcW w:w="4019" w:type="pct"/>
            <w:gridSpan w:val="2"/>
            <w:tcBorders>
              <w:top w:val="single" w:sz="4" w:space="0" w:color="auto"/>
              <w:left w:val="single" w:sz="4" w:space="0" w:color="auto"/>
              <w:bottom w:val="single" w:sz="4" w:space="0" w:color="auto"/>
              <w:right w:val="single" w:sz="4" w:space="0" w:color="auto"/>
            </w:tcBorders>
            <w:vAlign w:val="center"/>
          </w:tcPr>
          <w:p w14:paraId="5D5A155E" w14:textId="77777777" w:rsidR="00CD4199" w:rsidRPr="00B40B30" w:rsidRDefault="00CD4199" w:rsidP="0028577B">
            <w:pPr>
              <w:spacing w:after="0"/>
              <w:rPr>
                <w:sz w:val="18"/>
                <w:szCs w:val="20"/>
                <w:lang w:eastAsia="en-US"/>
              </w:rPr>
            </w:pPr>
            <w:r>
              <w:rPr>
                <w:sz w:val="18"/>
                <w:szCs w:val="20"/>
                <w:lang w:eastAsia="en-US"/>
              </w:rPr>
              <w:t xml:space="preserve">Software </w:t>
            </w:r>
            <w:proofErr w:type="spellStart"/>
            <w:r>
              <w:rPr>
                <w:sz w:val="18"/>
                <w:szCs w:val="20"/>
                <w:lang w:eastAsia="en-US"/>
              </w:rPr>
              <w:t>Imu</w:t>
            </w:r>
            <w:proofErr w:type="spellEnd"/>
            <w:r>
              <w:rPr>
                <w:sz w:val="18"/>
                <w:szCs w:val="20"/>
                <w:lang w:eastAsia="en-US"/>
              </w:rPr>
              <w:t>/Tasi</w:t>
            </w:r>
          </w:p>
        </w:tc>
        <w:tc>
          <w:tcPr>
            <w:tcW w:w="981" w:type="pct"/>
            <w:tcBorders>
              <w:top w:val="single" w:sz="4" w:space="0" w:color="auto"/>
              <w:left w:val="single" w:sz="4" w:space="0" w:color="auto"/>
              <w:bottom w:val="single" w:sz="4" w:space="0" w:color="auto"/>
            </w:tcBorders>
          </w:tcPr>
          <w:p w14:paraId="63F2B1F4" w14:textId="77777777" w:rsidR="00CD4199" w:rsidRPr="004C115C" w:rsidRDefault="00CD4199" w:rsidP="0028577B">
            <w:pPr>
              <w:spacing w:after="0"/>
              <w:jc w:val="right"/>
              <w:rPr>
                <w:b/>
                <w:bCs/>
                <w:sz w:val="18"/>
                <w:szCs w:val="20"/>
                <w:lang w:eastAsia="en-US"/>
              </w:rPr>
            </w:pPr>
            <w:r w:rsidRPr="004C115C">
              <w:rPr>
                <w:b/>
                <w:bCs/>
                <w:sz w:val="18"/>
                <w:szCs w:val="20"/>
                <w:lang w:eastAsia="en-US"/>
              </w:rPr>
              <w:t>gratuito</w:t>
            </w:r>
          </w:p>
        </w:tc>
      </w:tr>
      <w:tr w:rsidR="00CD4199" w:rsidRPr="00B40B30" w14:paraId="0C47827B" w14:textId="77777777" w:rsidTr="0028577B">
        <w:tc>
          <w:tcPr>
            <w:tcW w:w="4019" w:type="pct"/>
            <w:gridSpan w:val="2"/>
            <w:tcBorders>
              <w:top w:val="single" w:sz="4" w:space="0" w:color="auto"/>
              <w:left w:val="single" w:sz="4" w:space="0" w:color="auto"/>
              <w:bottom w:val="single" w:sz="4" w:space="0" w:color="auto"/>
              <w:right w:val="single" w:sz="4" w:space="0" w:color="auto"/>
            </w:tcBorders>
            <w:vAlign w:val="center"/>
          </w:tcPr>
          <w:p w14:paraId="0B1C2C6A" w14:textId="6C20A09F" w:rsidR="00CD4199" w:rsidRPr="00B40B30" w:rsidRDefault="00CD4199" w:rsidP="0028577B">
            <w:pPr>
              <w:spacing w:after="0"/>
              <w:rPr>
                <w:sz w:val="18"/>
                <w:szCs w:val="20"/>
                <w:lang w:eastAsia="en-US"/>
              </w:rPr>
            </w:pPr>
            <w:r>
              <w:rPr>
                <w:sz w:val="18"/>
                <w:szCs w:val="20"/>
                <w:lang w:eastAsia="en-US"/>
              </w:rPr>
              <w:t>Software Tari</w:t>
            </w:r>
          </w:p>
        </w:tc>
        <w:tc>
          <w:tcPr>
            <w:tcW w:w="981" w:type="pct"/>
            <w:tcBorders>
              <w:top w:val="single" w:sz="4" w:space="0" w:color="auto"/>
              <w:left w:val="single" w:sz="4" w:space="0" w:color="auto"/>
              <w:bottom w:val="single" w:sz="4" w:space="0" w:color="auto"/>
            </w:tcBorders>
          </w:tcPr>
          <w:p w14:paraId="52E091D5" w14:textId="77777777" w:rsidR="00CD4199" w:rsidRPr="004C115C" w:rsidRDefault="00CD4199" w:rsidP="0028577B">
            <w:pPr>
              <w:spacing w:after="0"/>
              <w:jc w:val="right"/>
              <w:rPr>
                <w:b/>
                <w:bCs/>
                <w:sz w:val="18"/>
                <w:szCs w:val="20"/>
                <w:lang w:eastAsia="en-US"/>
              </w:rPr>
            </w:pPr>
            <w:r w:rsidRPr="004C115C">
              <w:rPr>
                <w:b/>
                <w:bCs/>
                <w:sz w:val="18"/>
                <w:szCs w:val="20"/>
                <w:lang w:eastAsia="en-US"/>
              </w:rPr>
              <w:t>gratuito</w:t>
            </w:r>
          </w:p>
        </w:tc>
      </w:tr>
      <w:tr w:rsidR="00CD4199" w:rsidRPr="00B40B30" w14:paraId="27B13881" w14:textId="77777777" w:rsidTr="0028577B">
        <w:tc>
          <w:tcPr>
            <w:tcW w:w="4019" w:type="pct"/>
            <w:gridSpan w:val="2"/>
            <w:tcBorders>
              <w:top w:val="single" w:sz="4" w:space="0" w:color="auto"/>
              <w:left w:val="single" w:sz="4" w:space="0" w:color="auto"/>
              <w:bottom w:val="single" w:sz="4" w:space="0" w:color="auto"/>
              <w:right w:val="single" w:sz="4" w:space="0" w:color="auto"/>
            </w:tcBorders>
            <w:vAlign w:val="center"/>
          </w:tcPr>
          <w:p w14:paraId="3C1802AE" w14:textId="5340148B" w:rsidR="00CD4199" w:rsidRPr="00B40B30" w:rsidRDefault="00CD4199" w:rsidP="0028577B">
            <w:pPr>
              <w:spacing w:after="0"/>
              <w:rPr>
                <w:sz w:val="18"/>
                <w:szCs w:val="20"/>
                <w:lang w:eastAsia="en-US"/>
              </w:rPr>
            </w:pPr>
            <w:r>
              <w:rPr>
                <w:sz w:val="18"/>
                <w:szCs w:val="20"/>
                <w:lang w:eastAsia="en-US"/>
              </w:rPr>
              <w:t xml:space="preserve">Software </w:t>
            </w:r>
            <w:r w:rsidR="00020551">
              <w:rPr>
                <w:sz w:val="18"/>
                <w:szCs w:val="20"/>
                <w:lang w:eastAsia="en-US"/>
              </w:rPr>
              <w:t>Carta Fondamentale</w:t>
            </w:r>
          </w:p>
        </w:tc>
        <w:tc>
          <w:tcPr>
            <w:tcW w:w="981" w:type="pct"/>
            <w:tcBorders>
              <w:top w:val="single" w:sz="4" w:space="0" w:color="auto"/>
              <w:left w:val="single" w:sz="4" w:space="0" w:color="auto"/>
              <w:bottom w:val="single" w:sz="4" w:space="0" w:color="auto"/>
            </w:tcBorders>
          </w:tcPr>
          <w:p w14:paraId="002BB451" w14:textId="77777777" w:rsidR="00CD4199" w:rsidRPr="004C115C" w:rsidRDefault="00CD4199" w:rsidP="0028577B">
            <w:pPr>
              <w:spacing w:after="0"/>
              <w:jc w:val="right"/>
              <w:rPr>
                <w:b/>
                <w:bCs/>
                <w:sz w:val="18"/>
                <w:szCs w:val="20"/>
                <w:lang w:eastAsia="en-US"/>
              </w:rPr>
            </w:pPr>
            <w:r w:rsidRPr="004C115C">
              <w:rPr>
                <w:b/>
                <w:bCs/>
                <w:sz w:val="18"/>
                <w:szCs w:val="20"/>
                <w:lang w:eastAsia="en-US"/>
              </w:rPr>
              <w:t>gratuito</w:t>
            </w:r>
          </w:p>
        </w:tc>
      </w:tr>
      <w:tr w:rsidR="00CD4199" w:rsidRPr="00B40B30" w14:paraId="0BAABACC" w14:textId="77777777" w:rsidTr="0028577B">
        <w:tc>
          <w:tcPr>
            <w:tcW w:w="4019" w:type="pct"/>
            <w:gridSpan w:val="2"/>
            <w:tcBorders>
              <w:top w:val="single" w:sz="4" w:space="0" w:color="auto"/>
              <w:left w:val="single" w:sz="4" w:space="0" w:color="auto"/>
              <w:bottom w:val="single" w:sz="4" w:space="0" w:color="auto"/>
              <w:right w:val="single" w:sz="4" w:space="0" w:color="auto"/>
            </w:tcBorders>
            <w:vAlign w:val="center"/>
          </w:tcPr>
          <w:p w14:paraId="54D185BB" w14:textId="341D299F" w:rsidR="00CD4199" w:rsidRPr="00B40B30" w:rsidRDefault="00CD4199" w:rsidP="0028577B">
            <w:pPr>
              <w:spacing w:after="0"/>
              <w:rPr>
                <w:sz w:val="18"/>
                <w:szCs w:val="20"/>
                <w:lang w:eastAsia="en-US"/>
              </w:rPr>
            </w:pPr>
            <w:r>
              <w:rPr>
                <w:sz w:val="18"/>
                <w:szCs w:val="20"/>
                <w:lang w:eastAsia="en-US"/>
              </w:rPr>
              <w:t>Servizio Esternalizzazione Ufficio Tributi</w:t>
            </w:r>
          </w:p>
        </w:tc>
        <w:tc>
          <w:tcPr>
            <w:tcW w:w="981" w:type="pct"/>
            <w:tcBorders>
              <w:top w:val="single" w:sz="4" w:space="0" w:color="auto"/>
              <w:left w:val="single" w:sz="4" w:space="0" w:color="auto"/>
              <w:bottom w:val="single" w:sz="4" w:space="0" w:color="auto"/>
            </w:tcBorders>
            <w:vAlign w:val="center"/>
          </w:tcPr>
          <w:p w14:paraId="05042922" w14:textId="7AEBB29A" w:rsidR="00CD4199" w:rsidRPr="004C115C" w:rsidRDefault="00C722E4" w:rsidP="00C722E4">
            <w:pPr>
              <w:spacing w:after="0"/>
              <w:jc w:val="right"/>
              <w:rPr>
                <w:b/>
                <w:bCs/>
                <w:sz w:val="18"/>
                <w:szCs w:val="20"/>
                <w:lang w:eastAsia="en-US"/>
              </w:rPr>
            </w:pPr>
            <w:r>
              <w:rPr>
                <w:b/>
                <w:bCs/>
                <w:sz w:val="18"/>
                <w:szCs w:val="20"/>
                <w:lang w:eastAsia="en-US"/>
              </w:rPr>
              <w:t>9.898,00</w:t>
            </w:r>
          </w:p>
        </w:tc>
      </w:tr>
      <w:tr w:rsidR="00CD4199" w:rsidRPr="00B40B30" w14:paraId="5A22F297" w14:textId="77777777" w:rsidTr="0028577B">
        <w:tc>
          <w:tcPr>
            <w:tcW w:w="4019" w:type="pct"/>
            <w:gridSpan w:val="2"/>
            <w:tcBorders>
              <w:top w:val="single" w:sz="4" w:space="0" w:color="auto"/>
              <w:left w:val="single" w:sz="4" w:space="0" w:color="auto"/>
              <w:bottom w:val="single" w:sz="4" w:space="0" w:color="auto"/>
              <w:right w:val="single" w:sz="4" w:space="0" w:color="auto"/>
            </w:tcBorders>
            <w:vAlign w:val="center"/>
          </w:tcPr>
          <w:p w14:paraId="3476B211" w14:textId="77777777" w:rsidR="00CD4199" w:rsidRDefault="00CD4199" w:rsidP="0028577B">
            <w:pPr>
              <w:spacing w:after="0"/>
              <w:rPr>
                <w:sz w:val="18"/>
                <w:szCs w:val="20"/>
                <w:lang w:eastAsia="en-US"/>
              </w:rPr>
            </w:pPr>
            <w:r>
              <w:rPr>
                <w:sz w:val="18"/>
                <w:szCs w:val="20"/>
                <w:lang w:eastAsia="en-US"/>
              </w:rPr>
              <w:t xml:space="preserve">Canone assistenza software </w:t>
            </w:r>
            <w:proofErr w:type="spellStart"/>
            <w:r>
              <w:rPr>
                <w:sz w:val="18"/>
                <w:szCs w:val="20"/>
                <w:lang w:eastAsia="en-US"/>
              </w:rPr>
              <w:t>Imu</w:t>
            </w:r>
            <w:proofErr w:type="spellEnd"/>
            <w:r>
              <w:rPr>
                <w:sz w:val="18"/>
                <w:szCs w:val="20"/>
                <w:lang w:eastAsia="en-US"/>
              </w:rPr>
              <w:t>/Tasi</w:t>
            </w:r>
          </w:p>
        </w:tc>
        <w:tc>
          <w:tcPr>
            <w:tcW w:w="981" w:type="pct"/>
            <w:tcBorders>
              <w:top w:val="single" w:sz="4" w:space="0" w:color="auto"/>
              <w:left w:val="single" w:sz="4" w:space="0" w:color="auto"/>
              <w:bottom w:val="single" w:sz="4" w:space="0" w:color="auto"/>
            </w:tcBorders>
          </w:tcPr>
          <w:p w14:paraId="489A14F6" w14:textId="77777777" w:rsidR="00CD4199" w:rsidRPr="004C115C" w:rsidRDefault="00CD4199" w:rsidP="0028577B">
            <w:pPr>
              <w:spacing w:after="0"/>
              <w:jc w:val="right"/>
              <w:rPr>
                <w:b/>
                <w:bCs/>
                <w:sz w:val="18"/>
                <w:szCs w:val="20"/>
                <w:lang w:eastAsia="en-US"/>
              </w:rPr>
            </w:pPr>
            <w:r w:rsidRPr="004C115C">
              <w:rPr>
                <w:b/>
                <w:bCs/>
                <w:sz w:val="18"/>
                <w:szCs w:val="20"/>
                <w:lang w:eastAsia="en-US"/>
              </w:rPr>
              <w:t>gratuito</w:t>
            </w:r>
          </w:p>
        </w:tc>
      </w:tr>
      <w:tr w:rsidR="00CD4199" w:rsidRPr="00B40B30" w14:paraId="7A848450" w14:textId="77777777" w:rsidTr="0028577B">
        <w:tc>
          <w:tcPr>
            <w:tcW w:w="4019" w:type="pct"/>
            <w:gridSpan w:val="2"/>
            <w:tcBorders>
              <w:top w:val="single" w:sz="4" w:space="0" w:color="auto"/>
              <w:left w:val="single" w:sz="4" w:space="0" w:color="auto"/>
              <w:bottom w:val="single" w:sz="4" w:space="0" w:color="auto"/>
              <w:right w:val="single" w:sz="4" w:space="0" w:color="auto"/>
            </w:tcBorders>
            <w:vAlign w:val="center"/>
          </w:tcPr>
          <w:p w14:paraId="09C160CD" w14:textId="70B13E01" w:rsidR="00CD4199" w:rsidRDefault="00CD4199" w:rsidP="0028577B">
            <w:pPr>
              <w:spacing w:after="0"/>
              <w:rPr>
                <w:sz w:val="18"/>
                <w:szCs w:val="20"/>
                <w:lang w:eastAsia="en-US"/>
              </w:rPr>
            </w:pPr>
            <w:r>
              <w:rPr>
                <w:sz w:val="18"/>
                <w:szCs w:val="20"/>
                <w:lang w:eastAsia="en-US"/>
              </w:rPr>
              <w:t>Canone assistenza software Tari</w:t>
            </w:r>
          </w:p>
        </w:tc>
        <w:tc>
          <w:tcPr>
            <w:tcW w:w="981" w:type="pct"/>
            <w:tcBorders>
              <w:top w:val="single" w:sz="4" w:space="0" w:color="auto"/>
              <w:left w:val="single" w:sz="4" w:space="0" w:color="auto"/>
              <w:bottom w:val="single" w:sz="4" w:space="0" w:color="auto"/>
            </w:tcBorders>
          </w:tcPr>
          <w:p w14:paraId="5AAB590F" w14:textId="77777777" w:rsidR="00CD4199" w:rsidRPr="004C115C" w:rsidRDefault="00CD4199" w:rsidP="0028577B">
            <w:pPr>
              <w:spacing w:after="0"/>
              <w:jc w:val="right"/>
              <w:rPr>
                <w:b/>
                <w:bCs/>
                <w:sz w:val="18"/>
                <w:szCs w:val="20"/>
                <w:lang w:eastAsia="en-US"/>
              </w:rPr>
            </w:pPr>
            <w:r w:rsidRPr="004C115C">
              <w:rPr>
                <w:b/>
                <w:bCs/>
                <w:sz w:val="18"/>
                <w:szCs w:val="20"/>
                <w:lang w:eastAsia="en-US"/>
              </w:rPr>
              <w:t>gratuito</w:t>
            </w:r>
          </w:p>
        </w:tc>
      </w:tr>
      <w:tr w:rsidR="00CD4199" w:rsidRPr="00B40B30" w14:paraId="50ACD925" w14:textId="77777777" w:rsidTr="0028577B">
        <w:tc>
          <w:tcPr>
            <w:tcW w:w="4019" w:type="pct"/>
            <w:gridSpan w:val="2"/>
            <w:tcBorders>
              <w:top w:val="single" w:sz="4" w:space="0" w:color="auto"/>
              <w:left w:val="single" w:sz="4" w:space="0" w:color="auto"/>
              <w:bottom w:val="single" w:sz="4" w:space="0" w:color="auto"/>
              <w:right w:val="single" w:sz="4" w:space="0" w:color="auto"/>
            </w:tcBorders>
            <w:vAlign w:val="center"/>
          </w:tcPr>
          <w:p w14:paraId="130C4B9C" w14:textId="2F10BD58" w:rsidR="00CD4199" w:rsidRDefault="00CD4199" w:rsidP="0028577B">
            <w:pPr>
              <w:spacing w:after="0"/>
              <w:rPr>
                <w:sz w:val="18"/>
                <w:szCs w:val="20"/>
                <w:lang w:eastAsia="en-US"/>
              </w:rPr>
            </w:pPr>
            <w:r>
              <w:rPr>
                <w:sz w:val="18"/>
                <w:szCs w:val="20"/>
                <w:lang w:eastAsia="en-US"/>
              </w:rPr>
              <w:t xml:space="preserve">Canone assistenza software </w:t>
            </w:r>
            <w:r w:rsidR="00020551">
              <w:rPr>
                <w:sz w:val="18"/>
                <w:szCs w:val="20"/>
                <w:lang w:eastAsia="en-US"/>
              </w:rPr>
              <w:t>Carta Fondamentale</w:t>
            </w:r>
          </w:p>
        </w:tc>
        <w:tc>
          <w:tcPr>
            <w:tcW w:w="981" w:type="pct"/>
            <w:tcBorders>
              <w:top w:val="single" w:sz="4" w:space="0" w:color="auto"/>
              <w:left w:val="single" w:sz="4" w:space="0" w:color="auto"/>
              <w:bottom w:val="single" w:sz="4" w:space="0" w:color="auto"/>
            </w:tcBorders>
          </w:tcPr>
          <w:p w14:paraId="59BD5D30" w14:textId="77777777" w:rsidR="00CD4199" w:rsidRPr="004C115C" w:rsidRDefault="00CD4199" w:rsidP="0028577B">
            <w:pPr>
              <w:spacing w:after="0"/>
              <w:jc w:val="right"/>
              <w:rPr>
                <w:b/>
                <w:bCs/>
                <w:sz w:val="18"/>
                <w:szCs w:val="20"/>
                <w:lang w:eastAsia="en-US"/>
              </w:rPr>
            </w:pPr>
            <w:r w:rsidRPr="004C115C">
              <w:rPr>
                <w:b/>
                <w:bCs/>
                <w:sz w:val="18"/>
                <w:szCs w:val="20"/>
                <w:lang w:eastAsia="en-US"/>
              </w:rPr>
              <w:t>gratuito</w:t>
            </w:r>
          </w:p>
        </w:tc>
      </w:tr>
      <w:tr w:rsidR="00CD4199" w:rsidRPr="00B40B30" w14:paraId="0A0CDCA7" w14:textId="77777777" w:rsidTr="0028577B">
        <w:tc>
          <w:tcPr>
            <w:tcW w:w="2679" w:type="pct"/>
            <w:tcBorders>
              <w:left w:val="nil"/>
            </w:tcBorders>
            <w:vAlign w:val="center"/>
          </w:tcPr>
          <w:p w14:paraId="12135110" w14:textId="77777777" w:rsidR="00CD4199" w:rsidRDefault="00CD4199" w:rsidP="0028577B">
            <w:pPr>
              <w:spacing w:after="0"/>
              <w:rPr>
                <w:sz w:val="18"/>
                <w:szCs w:val="20"/>
                <w:lang w:eastAsia="en-US"/>
              </w:rPr>
            </w:pPr>
          </w:p>
        </w:tc>
        <w:tc>
          <w:tcPr>
            <w:tcW w:w="1340" w:type="pct"/>
            <w:tcBorders>
              <w:bottom w:val="single" w:sz="4" w:space="0" w:color="auto"/>
            </w:tcBorders>
            <w:vAlign w:val="center"/>
          </w:tcPr>
          <w:p w14:paraId="0A198684" w14:textId="77777777" w:rsidR="00CD4199" w:rsidRPr="00B82182" w:rsidRDefault="00CD4199" w:rsidP="0028577B">
            <w:pPr>
              <w:spacing w:after="0"/>
              <w:rPr>
                <w:b/>
                <w:bCs/>
                <w:sz w:val="18"/>
                <w:szCs w:val="20"/>
                <w:lang w:eastAsia="en-US"/>
              </w:rPr>
            </w:pPr>
            <w:r w:rsidRPr="00B82182">
              <w:rPr>
                <w:b/>
                <w:bCs/>
                <w:sz w:val="18"/>
                <w:szCs w:val="20"/>
                <w:lang w:eastAsia="en-US"/>
              </w:rPr>
              <w:t>Totale fornitura</w:t>
            </w:r>
          </w:p>
        </w:tc>
        <w:tc>
          <w:tcPr>
            <w:tcW w:w="981" w:type="pct"/>
            <w:tcBorders>
              <w:bottom w:val="single" w:sz="4" w:space="0" w:color="auto"/>
            </w:tcBorders>
          </w:tcPr>
          <w:p w14:paraId="104A362B" w14:textId="224E8FA1" w:rsidR="00CD4199" w:rsidRPr="00B82182" w:rsidRDefault="00C722E4" w:rsidP="0028577B">
            <w:pPr>
              <w:spacing w:after="0"/>
              <w:jc w:val="right"/>
              <w:rPr>
                <w:b/>
                <w:bCs/>
                <w:sz w:val="18"/>
                <w:szCs w:val="20"/>
                <w:lang w:eastAsia="en-US"/>
              </w:rPr>
            </w:pPr>
            <w:r>
              <w:rPr>
                <w:b/>
                <w:bCs/>
                <w:sz w:val="18"/>
                <w:szCs w:val="20"/>
                <w:lang w:eastAsia="en-US"/>
              </w:rPr>
              <w:t>9.898,00</w:t>
            </w:r>
          </w:p>
        </w:tc>
      </w:tr>
    </w:tbl>
    <w:p w14:paraId="2A799BA8" w14:textId="77777777" w:rsidR="00CD4199" w:rsidRDefault="00CD4199" w:rsidP="00CD4199"/>
    <w:p w14:paraId="16553D39" w14:textId="77777777" w:rsidR="00CD4199" w:rsidRDefault="00CD4199" w:rsidP="001258D6">
      <w:pPr>
        <w:pStyle w:val="Titolo3"/>
        <w:numPr>
          <w:ilvl w:val="0"/>
          <w:numId w:val="0"/>
        </w:numPr>
        <w:ind w:left="720"/>
      </w:pPr>
      <w:bookmarkStart w:id="21" w:name="_Toc25168077"/>
      <w:bookmarkStart w:id="22" w:name="_Toc29292900"/>
      <w:r>
        <w:t>Proiezione 2021 rinnovo completo dei canoni</w:t>
      </w:r>
      <w:bookmarkEnd w:id="21"/>
      <w:bookmarkEnd w:id="22"/>
    </w:p>
    <w:tbl>
      <w:tblPr>
        <w:tblStyle w:val="Grigliatabella"/>
        <w:tblW w:w="5000" w:type="pct"/>
        <w:tblBorders>
          <w:left w:val="none" w:sz="0" w:space="0" w:color="auto"/>
          <w:bottom w:val="none" w:sz="0" w:space="0" w:color="auto"/>
        </w:tblBorders>
        <w:tblLook w:val="04A0" w:firstRow="1" w:lastRow="0" w:firstColumn="1" w:lastColumn="0" w:noHBand="0" w:noVBand="1"/>
      </w:tblPr>
      <w:tblGrid>
        <w:gridCol w:w="5007"/>
        <w:gridCol w:w="2504"/>
        <w:gridCol w:w="1833"/>
      </w:tblGrid>
      <w:tr w:rsidR="00CD4199" w:rsidRPr="00B40B30" w14:paraId="3F5AB661" w14:textId="77777777" w:rsidTr="0028577B">
        <w:tc>
          <w:tcPr>
            <w:tcW w:w="4019" w:type="pct"/>
            <w:gridSpan w:val="2"/>
            <w:tcBorders>
              <w:left w:val="single" w:sz="4" w:space="0" w:color="auto"/>
              <w:bottom w:val="single" w:sz="4" w:space="0" w:color="auto"/>
              <w:right w:val="single" w:sz="4" w:space="0" w:color="auto"/>
            </w:tcBorders>
            <w:shd w:val="clear" w:color="auto" w:fill="FFFF00"/>
          </w:tcPr>
          <w:p w14:paraId="771BB6F5" w14:textId="77777777" w:rsidR="00CD4199" w:rsidRDefault="00CD4199" w:rsidP="0028577B">
            <w:pPr>
              <w:spacing w:after="0"/>
              <w:jc w:val="center"/>
              <w:rPr>
                <w:b/>
                <w:sz w:val="18"/>
                <w:szCs w:val="20"/>
                <w:lang w:eastAsia="en-US"/>
              </w:rPr>
            </w:pPr>
            <w:r>
              <w:rPr>
                <w:b/>
                <w:sz w:val="18"/>
                <w:szCs w:val="20"/>
                <w:lang w:eastAsia="en-US"/>
              </w:rPr>
              <w:t>Descrizione prodotti e servizi</w:t>
            </w:r>
          </w:p>
          <w:p w14:paraId="7D46BF66" w14:textId="77777777" w:rsidR="00CD4199" w:rsidRPr="00B40B30" w:rsidRDefault="00CD4199" w:rsidP="0028577B">
            <w:pPr>
              <w:spacing w:after="0"/>
              <w:jc w:val="center"/>
              <w:rPr>
                <w:b/>
                <w:sz w:val="18"/>
                <w:szCs w:val="20"/>
                <w:lang w:eastAsia="en-US"/>
              </w:rPr>
            </w:pPr>
          </w:p>
        </w:tc>
        <w:tc>
          <w:tcPr>
            <w:tcW w:w="981" w:type="pct"/>
            <w:tcBorders>
              <w:left w:val="single" w:sz="4" w:space="0" w:color="auto"/>
              <w:bottom w:val="single" w:sz="4" w:space="0" w:color="auto"/>
            </w:tcBorders>
            <w:shd w:val="clear" w:color="auto" w:fill="FFFF00"/>
          </w:tcPr>
          <w:p w14:paraId="1E29A990" w14:textId="3BD5A9B8" w:rsidR="00CD4199" w:rsidRPr="00B40B30" w:rsidRDefault="00CD4199" w:rsidP="0028577B">
            <w:pPr>
              <w:spacing w:after="0"/>
              <w:jc w:val="center"/>
              <w:rPr>
                <w:b/>
                <w:sz w:val="18"/>
                <w:szCs w:val="20"/>
                <w:lang w:eastAsia="en-US"/>
              </w:rPr>
            </w:pPr>
            <w:r>
              <w:rPr>
                <w:b/>
                <w:sz w:val="18"/>
                <w:szCs w:val="20"/>
                <w:lang w:eastAsia="en-US"/>
              </w:rPr>
              <w:t xml:space="preserve">Importo </w:t>
            </w:r>
            <w:r w:rsidR="00CF0CD3">
              <w:rPr>
                <w:b/>
                <w:sz w:val="18"/>
                <w:szCs w:val="20"/>
                <w:lang w:eastAsia="en-US"/>
              </w:rPr>
              <w:t>2021</w:t>
            </w:r>
          </w:p>
        </w:tc>
      </w:tr>
      <w:tr w:rsidR="00CD4199" w:rsidRPr="00B40B30" w14:paraId="7296857F" w14:textId="77777777" w:rsidTr="0028577B">
        <w:tc>
          <w:tcPr>
            <w:tcW w:w="4019" w:type="pct"/>
            <w:gridSpan w:val="2"/>
            <w:tcBorders>
              <w:top w:val="single" w:sz="4" w:space="0" w:color="auto"/>
              <w:left w:val="single" w:sz="4" w:space="0" w:color="auto"/>
              <w:bottom w:val="single" w:sz="4" w:space="0" w:color="auto"/>
              <w:right w:val="single" w:sz="4" w:space="0" w:color="auto"/>
            </w:tcBorders>
            <w:vAlign w:val="center"/>
          </w:tcPr>
          <w:p w14:paraId="16138281" w14:textId="77777777" w:rsidR="00CD4199" w:rsidRPr="00B40B30" w:rsidRDefault="00CD4199" w:rsidP="0028577B">
            <w:pPr>
              <w:spacing w:after="0"/>
              <w:rPr>
                <w:sz w:val="18"/>
                <w:szCs w:val="20"/>
                <w:lang w:eastAsia="en-US"/>
              </w:rPr>
            </w:pPr>
            <w:r>
              <w:rPr>
                <w:sz w:val="18"/>
                <w:szCs w:val="20"/>
                <w:lang w:eastAsia="en-US"/>
              </w:rPr>
              <w:t xml:space="preserve">Software </w:t>
            </w:r>
            <w:proofErr w:type="spellStart"/>
            <w:r>
              <w:rPr>
                <w:sz w:val="18"/>
                <w:szCs w:val="20"/>
                <w:lang w:eastAsia="en-US"/>
              </w:rPr>
              <w:t>Imu</w:t>
            </w:r>
            <w:proofErr w:type="spellEnd"/>
            <w:r>
              <w:rPr>
                <w:sz w:val="18"/>
                <w:szCs w:val="20"/>
                <w:lang w:eastAsia="en-US"/>
              </w:rPr>
              <w:t>/Tasi</w:t>
            </w:r>
          </w:p>
        </w:tc>
        <w:tc>
          <w:tcPr>
            <w:tcW w:w="981" w:type="pct"/>
            <w:tcBorders>
              <w:top w:val="single" w:sz="4" w:space="0" w:color="auto"/>
              <w:left w:val="single" w:sz="4" w:space="0" w:color="auto"/>
              <w:bottom w:val="single" w:sz="4" w:space="0" w:color="auto"/>
            </w:tcBorders>
          </w:tcPr>
          <w:p w14:paraId="05824B7C" w14:textId="77777777" w:rsidR="00CD4199" w:rsidRPr="004C115C" w:rsidRDefault="00CD4199" w:rsidP="0028577B">
            <w:pPr>
              <w:spacing w:after="0"/>
              <w:jc w:val="right"/>
              <w:rPr>
                <w:b/>
                <w:bCs/>
                <w:sz w:val="18"/>
                <w:szCs w:val="20"/>
                <w:lang w:eastAsia="en-US"/>
              </w:rPr>
            </w:pPr>
            <w:r w:rsidRPr="004C115C">
              <w:rPr>
                <w:b/>
                <w:bCs/>
                <w:sz w:val="18"/>
                <w:szCs w:val="20"/>
                <w:lang w:eastAsia="en-US"/>
              </w:rPr>
              <w:t>gratuito</w:t>
            </w:r>
          </w:p>
        </w:tc>
      </w:tr>
      <w:tr w:rsidR="00CD4199" w:rsidRPr="00B40B30" w14:paraId="4F66FB9D" w14:textId="77777777" w:rsidTr="0028577B">
        <w:tc>
          <w:tcPr>
            <w:tcW w:w="4019" w:type="pct"/>
            <w:gridSpan w:val="2"/>
            <w:tcBorders>
              <w:top w:val="single" w:sz="4" w:space="0" w:color="auto"/>
              <w:left w:val="single" w:sz="4" w:space="0" w:color="auto"/>
              <w:bottom w:val="single" w:sz="4" w:space="0" w:color="auto"/>
              <w:right w:val="single" w:sz="4" w:space="0" w:color="auto"/>
            </w:tcBorders>
            <w:vAlign w:val="center"/>
          </w:tcPr>
          <w:p w14:paraId="138C54D9" w14:textId="77777777" w:rsidR="00CD4199" w:rsidRPr="00B40B30" w:rsidRDefault="00CD4199" w:rsidP="0028577B">
            <w:pPr>
              <w:spacing w:after="0"/>
              <w:rPr>
                <w:sz w:val="18"/>
                <w:szCs w:val="20"/>
                <w:lang w:eastAsia="en-US"/>
              </w:rPr>
            </w:pPr>
            <w:r>
              <w:rPr>
                <w:sz w:val="18"/>
                <w:szCs w:val="20"/>
                <w:lang w:eastAsia="en-US"/>
              </w:rPr>
              <w:t>Software Tari</w:t>
            </w:r>
          </w:p>
        </w:tc>
        <w:tc>
          <w:tcPr>
            <w:tcW w:w="981" w:type="pct"/>
            <w:tcBorders>
              <w:top w:val="single" w:sz="4" w:space="0" w:color="auto"/>
              <w:left w:val="single" w:sz="4" w:space="0" w:color="auto"/>
              <w:bottom w:val="single" w:sz="4" w:space="0" w:color="auto"/>
            </w:tcBorders>
          </w:tcPr>
          <w:p w14:paraId="099FB81E" w14:textId="77777777" w:rsidR="00CD4199" w:rsidRPr="004C115C" w:rsidRDefault="00CD4199" w:rsidP="0028577B">
            <w:pPr>
              <w:spacing w:after="0"/>
              <w:jc w:val="right"/>
              <w:rPr>
                <w:b/>
                <w:bCs/>
                <w:sz w:val="18"/>
                <w:szCs w:val="20"/>
                <w:lang w:eastAsia="en-US"/>
              </w:rPr>
            </w:pPr>
            <w:r w:rsidRPr="004C115C">
              <w:rPr>
                <w:b/>
                <w:bCs/>
                <w:sz w:val="18"/>
                <w:szCs w:val="20"/>
                <w:lang w:eastAsia="en-US"/>
              </w:rPr>
              <w:t>gratuito</w:t>
            </w:r>
          </w:p>
        </w:tc>
      </w:tr>
      <w:tr w:rsidR="00CD4199" w:rsidRPr="00B40B30" w14:paraId="66B1B787" w14:textId="77777777" w:rsidTr="0028577B">
        <w:tc>
          <w:tcPr>
            <w:tcW w:w="4019" w:type="pct"/>
            <w:gridSpan w:val="2"/>
            <w:tcBorders>
              <w:top w:val="single" w:sz="4" w:space="0" w:color="auto"/>
              <w:left w:val="single" w:sz="4" w:space="0" w:color="auto"/>
              <w:bottom w:val="single" w:sz="4" w:space="0" w:color="auto"/>
              <w:right w:val="single" w:sz="4" w:space="0" w:color="auto"/>
            </w:tcBorders>
            <w:vAlign w:val="center"/>
          </w:tcPr>
          <w:p w14:paraId="3CCF9006" w14:textId="65000AC0" w:rsidR="00CD4199" w:rsidRPr="00B40B30" w:rsidRDefault="00CD4199" w:rsidP="0028577B">
            <w:pPr>
              <w:spacing w:after="0"/>
              <w:rPr>
                <w:sz w:val="18"/>
                <w:szCs w:val="20"/>
                <w:lang w:eastAsia="en-US"/>
              </w:rPr>
            </w:pPr>
            <w:r>
              <w:rPr>
                <w:sz w:val="18"/>
                <w:szCs w:val="20"/>
                <w:lang w:eastAsia="en-US"/>
              </w:rPr>
              <w:t xml:space="preserve">Software </w:t>
            </w:r>
            <w:r w:rsidR="00020551">
              <w:rPr>
                <w:sz w:val="18"/>
                <w:szCs w:val="20"/>
                <w:lang w:eastAsia="en-US"/>
              </w:rPr>
              <w:t>Carta Fondamentale</w:t>
            </w:r>
          </w:p>
        </w:tc>
        <w:tc>
          <w:tcPr>
            <w:tcW w:w="981" w:type="pct"/>
            <w:tcBorders>
              <w:top w:val="single" w:sz="4" w:space="0" w:color="auto"/>
              <w:left w:val="single" w:sz="4" w:space="0" w:color="auto"/>
              <w:bottom w:val="single" w:sz="4" w:space="0" w:color="auto"/>
            </w:tcBorders>
          </w:tcPr>
          <w:p w14:paraId="01D515CB" w14:textId="77777777" w:rsidR="00CD4199" w:rsidRPr="004C115C" w:rsidRDefault="00CD4199" w:rsidP="0028577B">
            <w:pPr>
              <w:spacing w:after="0"/>
              <w:jc w:val="right"/>
              <w:rPr>
                <w:b/>
                <w:bCs/>
                <w:sz w:val="18"/>
                <w:szCs w:val="20"/>
                <w:lang w:eastAsia="en-US"/>
              </w:rPr>
            </w:pPr>
            <w:r w:rsidRPr="004C115C">
              <w:rPr>
                <w:b/>
                <w:bCs/>
                <w:sz w:val="18"/>
                <w:szCs w:val="20"/>
                <w:lang w:eastAsia="en-US"/>
              </w:rPr>
              <w:t>gratuito</w:t>
            </w:r>
          </w:p>
        </w:tc>
      </w:tr>
      <w:tr w:rsidR="00CD4199" w:rsidRPr="00B40B30" w14:paraId="55ABA57D" w14:textId="77777777" w:rsidTr="0028577B">
        <w:tc>
          <w:tcPr>
            <w:tcW w:w="4019" w:type="pct"/>
            <w:gridSpan w:val="2"/>
            <w:tcBorders>
              <w:top w:val="single" w:sz="4" w:space="0" w:color="auto"/>
              <w:left w:val="single" w:sz="4" w:space="0" w:color="auto"/>
              <w:bottom w:val="single" w:sz="4" w:space="0" w:color="auto"/>
              <w:right w:val="single" w:sz="4" w:space="0" w:color="auto"/>
            </w:tcBorders>
            <w:vAlign w:val="center"/>
          </w:tcPr>
          <w:p w14:paraId="4ADAAB62" w14:textId="77777777" w:rsidR="00CD4199" w:rsidRPr="00B40B30" w:rsidRDefault="00CD4199" w:rsidP="0028577B">
            <w:pPr>
              <w:spacing w:after="0"/>
              <w:rPr>
                <w:sz w:val="18"/>
                <w:szCs w:val="20"/>
                <w:lang w:eastAsia="en-US"/>
              </w:rPr>
            </w:pPr>
            <w:r>
              <w:rPr>
                <w:sz w:val="18"/>
                <w:szCs w:val="20"/>
                <w:lang w:eastAsia="en-US"/>
              </w:rPr>
              <w:t>Servizio Esternalizzazione Ufficio Tributi</w:t>
            </w:r>
          </w:p>
        </w:tc>
        <w:tc>
          <w:tcPr>
            <w:tcW w:w="981" w:type="pct"/>
            <w:tcBorders>
              <w:top w:val="single" w:sz="4" w:space="0" w:color="auto"/>
              <w:left w:val="single" w:sz="4" w:space="0" w:color="auto"/>
              <w:bottom w:val="single" w:sz="4" w:space="0" w:color="auto"/>
            </w:tcBorders>
            <w:vAlign w:val="center"/>
          </w:tcPr>
          <w:p w14:paraId="41EDAA50" w14:textId="130B3688" w:rsidR="00CD4199" w:rsidRPr="004C115C" w:rsidRDefault="00C722E4" w:rsidP="0028577B">
            <w:pPr>
              <w:spacing w:after="0"/>
              <w:jc w:val="right"/>
              <w:rPr>
                <w:b/>
                <w:bCs/>
                <w:sz w:val="18"/>
                <w:szCs w:val="20"/>
                <w:lang w:eastAsia="en-US"/>
              </w:rPr>
            </w:pPr>
            <w:r>
              <w:rPr>
                <w:b/>
                <w:bCs/>
                <w:sz w:val="18"/>
                <w:szCs w:val="20"/>
                <w:lang w:eastAsia="en-US"/>
              </w:rPr>
              <w:t>9.898,00</w:t>
            </w:r>
          </w:p>
        </w:tc>
      </w:tr>
      <w:tr w:rsidR="00CD4199" w:rsidRPr="00B40B30" w14:paraId="1675522E" w14:textId="77777777" w:rsidTr="0028577B">
        <w:tc>
          <w:tcPr>
            <w:tcW w:w="4019" w:type="pct"/>
            <w:gridSpan w:val="2"/>
            <w:tcBorders>
              <w:top w:val="single" w:sz="4" w:space="0" w:color="auto"/>
              <w:left w:val="single" w:sz="4" w:space="0" w:color="auto"/>
              <w:bottom w:val="single" w:sz="4" w:space="0" w:color="auto"/>
              <w:right w:val="single" w:sz="4" w:space="0" w:color="auto"/>
            </w:tcBorders>
            <w:vAlign w:val="center"/>
          </w:tcPr>
          <w:p w14:paraId="34F891DD" w14:textId="77777777" w:rsidR="00CD4199" w:rsidRDefault="00CD4199" w:rsidP="0028577B">
            <w:pPr>
              <w:spacing w:after="0"/>
              <w:rPr>
                <w:sz w:val="18"/>
                <w:szCs w:val="20"/>
                <w:lang w:eastAsia="en-US"/>
              </w:rPr>
            </w:pPr>
            <w:r>
              <w:rPr>
                <w:sz w:val="18"/>
                <w:szCs w:val="20"/>
                <w:lang w:eastAsia="en-US"/>
              </w:rPr>
              <w:t xml:space="preserve">Canone assistenza software </w:t>
            </w:r>
            <w:proofErr w:type="spellStart"/>
            <w:r>
              <w:rPr>
                <w:sz w:val="18"/>
                <w:szCs w:val="20"/>
                <w:lang w:eastAsia="en-US"/>
              </w:rPr>
              <w:t>Imu</w:t>
            </w:r>
            <w:proofErr w:type="spellEnd"/>
            <w:r>
              <w:rPr>
                <w:sz w:val="18"/>
                <w:szCs w:val="20"/>
                <w:lang w:eastAsia="en-US"/>
              </w:rPr>
              <w:t>/Tasi</w:t>
            </w:r>
          </w:p>
        </w:tc>
        <w:tc>
          <w:tcPr>
            <w:tcW w:w="981" w:type="pct"/>
            <w:tcBorders>
              <w:top w:val="single" w:sz="4" w:space="0" w:color="auto"/>
              <w:left w:val="single" w:sz="4" w:space="0" w:color="auto"/>
              <w:bottom w:val="single" w:sz="4" w:space="0" w:color="auto"/>
            </w:tcBorders>
          </w:tcPr>
          <w:p w14:paraId="3F00A2E0" w14:textId="77777777" w:rsidR="00CD4199" w:rsidRPr="004C115C" w:rsidRDefault="00CD4199" w:rsidP="0028577B">
            <w:pPr>
              <w:spacing w:after="0"/>
              <w:jc w:val="right"/>
              <w:rPr>
                <w:b/>
                <w:bCs/>
                <w:sz w:val="18"/>
                <w:szCs w:val="20"/>
                <w:lang w:eastAsia="en-US"/>
              </w:rPr>
            </w:pPr>
            <w:r w:rsidRPr="004C115C">
              <w:rPr>
                <w:b/>
                <w:bCs/>
                <w:sz w:val="18"/>
                <w:szCs w:val="20"/>
                <w:lang w:eastAsia="en-US"/>
              </w:rPr>
              <w:t>gratuito</w:t>
            </w:r>
          </w:p>
        </w:tc>
      </w:tr>
      <w:tr w:rsidR="00CD4199" w:rsidRPr="00B40B30" w14:paraId="3F71C0C1" w14:textId="77777777" w:rsidTr="0028577B">
        <w:tc>
          <w:tcPr>
            <w:tcW w:w="4019" w:type="pct"/>
            <w:gridSpan w:val="2"/>
            <w:tcBorders>
              <w:top w:val="single" w:sz="4" w:space="0" w:color="auto"/>
              <w:left w:val="single" w:sz="4" w:space="0" w:color="auto"/>
              <w:bottom w:val="single" w:sz="4" w:space="0" w:color="auto"/>
              <w:right w:val="single" w:sz="4" w:space="0" w:color="auto"/>
            </w:tcBorders>
            <w:vAlign w:val="center"/>
          </w:tcPr>
          <w:p w14:paraId="2DDE6A48" w14:textId="77777777" w:rsidR="00CD4199" w:rsidRDefault="00CD4199" w:rsidP="0028577B">
            <w:pPr>
              <w:spacing w:after="0"/>
              <w:rPr>
                <w:sz w:val="18"/>
                <w:szCs w:val="20"/>
                <w:lang w:eastAsia="en-US"/>
              </w:rPr>
            </w:pPr>
            <w:r>
              <w:rPr>
                <w:sz w:val="18"/>
                <w:szCs w:val="20"/>
                <w:lang w:eastAsia="en-US"/>
              </w:rPr>
              <w:t>Canone assistenza software Tari</w:t>
            </w:r>
          </w:p>
        </w:tc>
        <w:tc>
          <w:tcPr>
            <w:tcW w:w="981" w:type="pct"/>
            <w:tcBorders>
              <w:top w:val="single" w:sz="4" w:space="0" w:color="auto"/>
              <w:left w:val="single" w:sz="4" w:space="0" w:color="auto"/>
              <w:bottom w:val="single" w:sz="4" w:space="0" w:color="auto"/>
            </w:tcBorders>
          </w:tcPr>
          <w:p w14:paraId="48A00F24" w14:textId="77777777" w:rsidR="00CD4199" w:rsidRPr="004C115C" w:rsidRDefault="00CD4199" w:rsidP="0028577B">
            <w:pPr>
              <w:spacing w:after="0"/>
              <w:jc w:val="right"/>
              <w:rPr>
                <w:b/>
                <w:bCs/>
                <w:sz w:val="18"/>
                <w:szCs w:val="20"/>
                <w:lang w:eastAsia="en-US"/>
              </w:rPr>
            </w:pPr>
            <w:r w:rsidRPr="004C115C">
              <w:rPr>
                <w:b/>
                <w:bCs/>
                <w:sz w:val="18"/>
                <w:szCs w:val="20"/>
                <w:lang w:eastAsia="en-US"/>
              </w:rPr>
              <w:t>gratuito</w:t>
            </w:r>
          </w:p>
        </w:tc>
      </w:tr>
      <w:tr w:rsidR="00CD4199" w:rsidRPr="00B40B30" w14:paraId="1C1C5557" w14:textId="77777777" w:rsidTr="0028577B">
        <w:tc>
          <w:tcPr>
            <w:tcW w:w="4019" w:type="pct"/>
            <w:gridSpan w:val="2"/>
            <w:tcBorders>
              <w:top w:val="single" w:sz="4" w:space="0" w:color="auto"/>
              <w:left w:val="single" w:sz="4" w:space="0" w:color="auto"/>
              <w:bottom w:val="single" w:sz="4" w:space="0" w:color="auto"/>
              <w:right w:val="single" w:sz="4" w:space="0" w:color="auto"/>
            </w:tcBorders>
            <w:vAlign w:val="center"/>
          </w:tcPr>
          <w:p w14:paraId="09FC7C71" w14:textId="2A0CAC17" w:rsidR="00CD4199" w:rsidRDefault="00CD4199" w:rsidP="0028577B">
            <w:pPr>
              <w:spacing w:after="0"/>
              <w:rPr>
                <w:sz w:val="18"/>
                <w:szCs w:val="20"/>
                <w:lang w:eastAsia="en-US"/>
              </w:rPr>
            </w:pPr>
            <w:r>
              <w:rPr>
                <w:sz w:val="18"/>
                <w:szCs w:val="20"/>
                <w:lang w:eastAsia="en-US"/>
              </w:rPr>
              <w:t xml:space="preserve">Canone assistenza software </w:t>
            </w:r>
            <w:r w:rsidR="00020551">
              <w:rPr>
                <w:sz w:val="18"/>
                <w:szCs w:val="20"/>
                <w:lang w:eastAsia="en-US"/>
              </w:rPr>
              <w:t>Carta Fondamentale</w:t>
            </w:r>
          </w:p>
        </w:tc>
        <w:tc>
          <w:tcPr>
            <w:tcW w:w="981" w:type="pct"/>
            <w:tcBorders>
              <w:top w:val="single" w:sz="4" w:space="0" w:color="auto"/>
              <w:left w:val="single" w:sz="4" w:space="0" w:color="auto"/>
              <w:bottom w:val="single" w:sz="4" w:space="0" w:color="auto"/>
            </w:tcBorders>
          </w:tcPr>
          <w:p w14:paraId="363EA3BD" w14:textId="77777777" w:rsidR="00CD4199" w:rsidRPr="004C115C" w:rsidRDefault="00CD4199" w:rsidP="0028577B">
            <w:pPr>
              <w:spacing w:after="0"/>
              <w:jc w:val="right"/>
              <w:rPr>
                <w:b/>
                <w:bCs/>
                <w:sz w:val="18"/>
                <w:szCs w:val="20"/>
                <w:lang w:eastAsia="en-US"/>
              </w:rPr>
            </w:pPr>
            <w:r w:rsidRPr="004C115C">
              <w:rPr>
                <w:b/>
                <w:bCs/>
                <w:sz w:val="18"/>
                <w:szCs w:val="20"/>
                <w:lang w:eastAsia="en-US"/>
              </w:rPr>
              <w:t>gratuito</w:t>
            </w:r>
          </w:p>
        </w:tc>
      </w:tr>
      <w:tr w:rsidR="00CD4199" w:rsidRPr="00B40B30" w14:paraId="4ACB0975" w14:textId="77777777" w:rsidTr="0028577B">
        <w:tc>
          <w:tcPr>
            <w:tcW w:w="2679" w:type="pct"/>
            <w:tcBorders>
              <w:left w:val="nil"/>
            </w:tcBorders>
            <w:vAlign w:val="center"/>
          </w:tcPr>
          <w:p w14:paraId="0602AF9E" w14:textId="77777777" w:rsidR="00CD4199" w:rsidRDefault="00CD4199" w:rsidP="0028577B">
            <w:pPr>
              <w:spacing w:after="0"/>
              <w:rPr>
                <w:sz w:val="18"/>
                <w:szCs w:val="20"/>
                <w:lang w:eastAsia="en-US"/>
              </w:rPr>
            </w:pPr>
          </w:p>
        </w:tc>
        <w:tc>
          <w:tcPr>
            <w:tcW w:w="1340" w:type="pct"/>
            <w:tcBorders>
              <w:bottom w:val="single" w:sz="4" w:space="0" w:color="auto"/>
            </w:tcBorders>
            <w:vAlign w:val="center"/>
          </w:tcPr>
          <w:p w14:paraId="3017FF0A" w14:textId="77777777" w:rsidR="00CD4199" w:rsidRPr="00B82182" w:rsidRDefault="00CD4199" w:rsidP="0028577B">
            <w:pPr>
              <w:spacing w:after="0"/>
              <w:rPr>
                <w:b/>
                <w:bCs/>
                <w:sz w:val="18"/>
                <w:szCs w:val="20"/>
                <w:lang w:eastAsia="en-US"/>
              </w:rPr>
            </w:pPr>
            <w:r w:rsidRPr="00B82182">
              <w:rPr>
                <w:b/>
                <w:bCs/>
                <w:sz w:val="18"/>
                <w:szCs w:val="20"/>
                <w:lang w:eastAsia="en-US"/>
              </w:rPr>
              <w:t>Totale fornitura</w:t>
            </w:r>
          </w:p>
        </w:tc>
        <w:tc>
          <w:tcPr>
            <w:tcW w:w="981" w:type="pct"/>
            <w:tcBorders>
              <w:bottom w:val="single" w:sz="4" w:space="0" w:color="auto"/>
            </w:tcBorders>
          </w:tcPr>
          <w:p w14:paraId="239FF6C8" w14:textId="622FCCC8" w:rsidR="00CD4199" w:rsidRPr="00B82182" w:rsidRDefault="00C722E4" w:rsidP="0028577B">
            <w:pPr>
              <w:spacing w:after="0"/>
              <w:jc w:val="right"/>
              <w:rPr>
                <w:b/>
                <w:bCs/>
                <w:sz w:val="18"/>
                <w:szCs w:val="20"/>
                <w:lang w:eastAsia="en-US"/>
              </w:rPr>
            </w:pPr>
            <w:r>
              <w:rPr>
                <w:b/>
                <w:bCs/>
                <w:sz w:val="18"/>
                <w:szCs w:val="20"/>
                <w:lang w:eastAsia="en-US"/>
              </w:rPr>
              <w:t>9.898,00</w:t>
            </w:r>
          </w:p>
        </w:tc>
      </w:tr>
    </w:tbl>
    <w:p w14:paraId="73C28436" w14:textId="77777777" w:rsidR="00CD4199" w:rsidRDefault="00CD4199" w:rsidP="00CD4199"/>
    <w:p w14:paraId="0856F293" w14:textId="77777777" w:rsidR="00CD4199" w:rsidRDefault="00CD4199" w:rsidP="00CD4199"/>
    <w:p w14:paraId="0AA494B2" w14:textId="77777777" w:rsidR="00CD4199" w:rsidRDefault="00CD4199" w:rsidP="00CD4199">
      <w:pPr>
        <w:rPr>
          <w:sz w:val="20"/>
          <w:szCs w:val="20"/>
        </w:rPr>
      </w:pPr>
      <w:r w:rsidRPr="004B6AB7">
        <w:rPr>
          <w:sz w:val="20"/>
          <w:szCs w:val="20"/>
        </w:rPr>
        <w:t xml:space="preserve">(*) </w:t>
      </w:r>
      <w:proofErr w:type="spellStart"/>
      <w:r w:rsidRPr="004B6AB7">
        <w:rPr>
          <w:sz w:val="20"/>
          <w:szCs w:val="20"/>
        </w:rPr>
        <w:t>ll</w:t>
      </w:r>
      <w:proofErr w:type="spellEnd"/>
      <w:r w:rsidRPr="004B6AB7">
        <w:rPr>
          <w:sz w:val="20"/>
          <w:szCs w:val="20"/>
        </w:rPr>
        <w:t xml:space="preserve"> prezzo per l’anno 2021 potrebbe essere soggetto a modifiche dovute sia alle variazioni ISTAT sia all’eventuale aum</w:t>
      </w:r>
      <w:r>
        <w:rPr>
          <w:sz w:val="20"/>
          <w:szCs w:val="20"/>
        </w:rPr>
        <w:t>ento o diminuzione del listino a totale discrezione di Halley.</w:t>
      </w:r>
    </w:p>
    <w:p w14:paraId="0919C55D" w14:textId="77777777" w:rsidR="00796EA6" w:rsidRPr="00B40B30" w:rsidRDefault="00796EA6" w:rsidP="00796EA6"/>
    <w:p w14:paraId="1CD41245" w14:textId="77777777" w:rsidR="006D753C" w:rsidRDefault="006D753C">
      <w:pPr>
        <w:spacing w:after="160" w:line="259" w:lineRule="auto"/>
        <w:jc w:val="left"/>
        <w:rPr>
          <w:b/>
          <w:bCs/>
          <w:color w:val="C00000"/>
        </w:rPr>
      </w:pPr>
      <w:r>
        <w:rPr>
          <w:b/>
          <w:bCs/>
          <w:color w:val="C00000"/>
        </w:rPr>
        <w:br w:type="page"/>
      </w:r>
    </w:p>
    <w:p w14:paraId="669097C0" w14:textId="61367705" w:rsidR="006D753C" w:rsidRDefault="00584266" w:rsidP="006D753C">
      <w:pPr>
        <w:ind w:firstLine="708"/>
        <w:rPr>
          <w:b/>
          <w:bCs/>
          <w:color w:val="C00000"/>
        </w:rPr>
      </w:pPr>
      <w:r>
        <w:rPr>
          <w:b/>
          <w:bCs/>
          <w:color w:val="C00000"/>
        </w:rPr>
        <w:lastRenderedPageBreak/>
        <w:t>Costi di spedizione</w:t>
      </w:r>
    </w:p>
    <w:p w14:paraId="47007BFA" w14:textId="77777777" w:rsidR="00584266" w:rsidRDefault="00584266" w:rsidP="00584266">
      <w:pPr>
        <w:rPr>
          <w:b/>
          <w:bCs/>
        </w:rPr>
      </w:pPr>
      <w:r>
        <w:t>Il costo di spedizione viene anticipato da Halley per conto del Comune ogni qualvolta si proceda all’invio di un qualsiasi atto verso il cittadino/contribuente. Pertanto, n</w:t>
      </w:r>
      <w:r w:rsidRPr="00575CFF">
        <w:t xml:space="preserve">ella determina, </w:t>
      </w:r>
      <w:r w:rsidRPr="00575CFF">
        <w:rPr>
          <w:u w:val="single"/>
        </w:rPr>
        <w:t>oltre al costo del servizio</w:t>
      </w:r>
      <w:r w:rsidRPr="00575CFF">
        <w:t xml:space="preserve">, </w:t>
      </w:r>
      <w:r w:rsidRPr="00575CFF">
        <w:rPr>
          <w:b/>
          <w:bCs/>
        </w:rPr>
        <w:t>è necessario aggiungere un importo da destinare al rimborso dei costi di affrancatura.</w:t>
      </w:r>
    </w:p>
    <w:p w14:paraId="78A10F18" w14:textId="393B2A23" w:rsidR="00584266" w:rsidRPr="00575CFF" w:rsidRDefault="00584266" w:rsidP="00584266">
      <w:r>
        <w:t>Non essendo possibile conoscere in anticipo il costo totale di tutte le spedizioni che verranno effettuate, abbiamo stimato,</w:t>
      </w:r>
      <w:r w:rsidRPr="00575CFF">
        <w:t xml:space="preserve"> in sede di simulazione, </w:t>
      </w:r>
      <w:r>
        <w:t xml:space="preserve">che </w:t>
      </w:r>
      <w:r w:rsidRPr="00575CFF">
        <w:t xml:space="preserve">per il Vostro Comune si prevede la spedizione di </w:t>
      </w:r>
      <w:r w:rsidR="00AA4D2D">
        <w:t>650</w:t>
      </w:r>
      <w:r w:rsidRPr="00575CFF">
        <w:t xml:space="preserve"> buste da inviare con posta massiva e </w:t>
      </w:r>
      <w:r w:rsidR="00AA4D2D">
        <w:t>545</w:t>
      </w:r>
      <w:r w:rsidRPr="00575CFF">
        <w:t xml:space="preserve"> buste con raccomandata A/R, per le quali si preventiva il costo di € </w:t>
      </w:r>
      <w:r w:rsidR="00AA4D2D">
        <w:t>3.800,00</w:t>
      </w:r>
      <w:r w:rsidRPr="00575CFF">
        <w:t xml:space="preserve"> considerando, per semplicità, il secondo scaglione di peso e la destinazione EU (Extraurbana).</w:t>
      </w:r>
    </w:p>
    <w:p w14:paraId="55CCF8E3" w14:textId="77777777" w:rsidR="00584266" w:rsidRDefault="00584266" w:rsidP="00584266"/>
    <w:p w14:paraId="33750F55" w14:textId="77777777" w:rsidR="00584266" w:rsidRPr="00575CFF" w:rsidRDefault="00584266" w:rsidP="00584266">
      <w:pPr>
        <w:widowControl w:val="0"/>
        <w:ind w:right="-30"/>
        <w:contextualSpacing/>
        <w:rPr>
          <w:spacing w:val="-3"/>
        </w:rPr>
      </w:pPr>
      <w:r w:rsidRPr="00575CFF">
        <w:rPr>
          <w:spacing w:val="-3"/>
        </w:rPr>
        <w:t xml:space="preserve">L’importo </w:t>
      </w:r>
      <w:r>
        <w:rPr>
          <w:spacing w:val="-3"/>
        </w:rPr>
        <w:t>effettivo della spedizione</w:t>
      </w:r>
      <w:r w:rsidRPr="00575CFF">
        <w:rPr>
          <w:spacing w:val="-3"/>
        </w:rPr>
        <w:t xml:space="preserve"> verrà </w:t>
      </w:r>
      <w:r>
        <w:rPr>
          <w:spacing w:val="-3"/>
        </w:rPr>
        <w:t xml:space="preserve">comunque </w:t>
      </w:r>
      <w:r w:rsidRPr="00575CFF">
        <w:rPr>
          <w:spacing w:val="-3"/>
        </w:rPr>
        <w:t xml:space="preserve">comunicato dopo aver valutato i volumi da spedire e il tipo di spedizione effettuata (posta massiva per l’ordinario oppure raccomandata A/R per atti di accertamento); </w:t>
      </w:r>
      <w:r w:rsidRPr="00575CFF">
        <w:rPr>
          <w:spacing w:val="-3"/>
          <w:u w:val="single"/>
        </w:rPr>
        <w:t>a titolo puramente esemplificativo, si riportano le tariffe in vigore al momento della formulazione della presente offerta economica:</w:t>
      </w:r>
    </w:p>
    <w:p w14:paraId="2CD9F4D0" w14:textId="77777777" w:rsidR="00584266" w:rsidRDefault="00584266" w:rsidP="00584266"/>
    <w:p w14:paraId="4091AD99" w14:textId="77777777" w:rsidR="00584266" w:rsidRDefault="00584266" w:rsidP="00584266">
      <w:pPr>
        <w:pStyle w:val="Paragrafoelenco"/>
        <w:widowControl w:val="0"/>
        <w:ind w:left="360" w:right="-30"/>
        <w:rPr>
          <w:spacing w:val="-3"/>
        </w:rPr>
      </w:pPr>
      <w:r>
        <w:rPr>
          <w:spacing w:val="-3"/>
        </w:rPr>
        <w:t>Affrancatura in modalità “posta massiva” per spedizioni ordinarie</w:t>
      </w:r>
    </w:p>
    <w:tbl>
      <w:tblPr>
        <w:tblW w:w="6620" w:type="dxa"/>
        <w:tblInd w:w="720" w:type="dxa"/>
        <w:tblCellMar>
          <w:left w:w="70" w:type="dxa"/>
          <w:right w:w="70" w:type="dxa"/>
        </w:tblCellMar>
        <w:tblLook w:val="04A0" w:firstRow="1" w:lastRow="0" w:firstColumn="1" w:lastColumn="0" w:noHBand="0" w:noVBand="1"/>
      </w:tblPr>
      <w:tblGrid>
        <w:gridCol w:w="3520"/>
        <w:gridCol w:w="960"/>
        <w:gridCol w:w="960"/>
        <w:gridCol w:w="1180"/>
      </w:tblGrid>
      <w:tr w:rsidR="00584266" w:rsidRPr="00373FAB" w14:paraId="3DFE101F" w14:textId="77777777" w:rsidTr="00A30FB4">
        <w:trPr>
          <w:trHeight w:val="300"/>
        </w:trPr>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D9ED9" w14:textId="77777777" w:rsidR="00584266" w:rsidRPr="00373FAB" w:rsidRDefault="00584266" w:rsidP="00A30FB4">
            <w:pPr>
              <w:jc w:val="center"/>
              <w:rPr>
                <w:rFonts w:cs="Arial"/>
                <w:b/>
                <w:bCs/>
                <w:color w:val="000000"/>
                <w:szCs w:val="24"/>
              </w:rPr>
            </w:pPr>
            <w:r w:rsidRPr="00373FAB">
              <w:rPr>
                <w:rFonts w:cs="Arial"/>
                <w:b/>
                <w:bCs/>
                <w:color w:val="000000"/>
                <w:szCs w:val="24"/>
              </w:rPr>
              <w:t>SCAGLIONI DI PESO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883C3A0" w14:textId="77777777" w:rsidR="00584266" w:rsidRPr="00373FAB" w:rsidRDefault="00584266" w:rsidP="00A30FB4">
            <w:pPr>
              <w:jc w:val="center"/>
              <w:rPr>
                <w:rFonts w:cs="Arial"/>
                <w:b/>
                <w:bCs/>
                <w:color w:val="000000"/>
                <w:szCs w:val="24"/>
              </w:rPr>
            </w:pPr>
            <w:r w:rsidRPr="00373FAB">
              <w:rPr>
                <w:rFonts w:cs="Arial"/>
                <w:b/>
                <w:bCs/>
                <w:color w:val="000000"/>
                <w:szCs w:val="24"/>
              </w:rPr>
              <w:t>AM</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1F48DF8" w14:textId="77777777" w:rsidR="00584266" w:rsidRPr="00373FAB" w:rsidRDefault="00584266" w:rsidP="00A30FB4">
            <w:pPr>
              <w:jc w:val="center"/>
              <w:rPr>
                <w:rFonts w:cs="Arial"/>
                <w:b/>
                <w:bCs/>
                <w:color w:val="000000"/>
                <w:szCs w:val="24"/>
              </w:rPr>
            </w:pPr>
            <w:r w:rsidRPr="00373FAB">
              <w:rPr>
                <w:rFonts w:cs="Arial"/>
                <w:b/>
                <w:bCs/>
                <w:color w:val="000000"/>
                <w:szCs w:val="24"/>
              </w:rPr>
              <w:t>CP</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DF72973" w14:textId="77777777" w:rsidR="00584266" w:rsidRPr="00373FAB" w:rsidRDefault="00584266" w:rsidP="00A30FB4">
            <w:pPr>
              <w:jc w:val="center"/>
              <w:rPr>
                <w:rFonts w:cs="Arial"/>
                <w:b/>
                <w:bCs/>
                <w:color w:val="000000"/>
                <w:szCs w:val="24"/>
              </w:rPr>
            </w:pPr>
            <w:r w:rsidRPr="00373FAB">
              <w:rPr>
                <w:rFonts w:cs="Arial"/>
                <w:b/>
                <w:bCs/>
                <w:color w:val="000000"/>
                <w:szCs w:val="24"/>
              </w:rPr>
              <w:t>EU</w:t>
            </w:r>
          </w:p>
        </w:tc>
      </w:tr>
      <w:tr w:rsidR="00584266" w:rsidRPr="00373FAB" w14:paraId="72D3B229" w14:textId="77777777" w:rsidTr="00A30FB4">
        <w:trPr>
          <w:trHeight w:val="300"/>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56BD4C1A" w14:textId="77777777" w:rsidR="00584266" w:rsidRPr="00373FAB" w:rsidRDefault="00584266" w:rsidP="00A30FB4">
            <w:pPr>
              <w:jc w:val="left"/>
              <w:rPr>
                <w:rFonts w:cs="Arial"/>
                <w:color w:val="000000"/>
                <w:szCs w:val="24"/>
              </w:rPr>
            </w:pPr>
            <w:r w:rsidRPr="00373FAB">
              <w:rPr>
                <w:rFonts w:cs="Arial"/>
                <w:color w:val="000000"/>
                <w:szCs w:val="24"/>
              </w:rPr>
              <w:t>Fino a 20 Grammi</w:t>
            </w:r>
            <w:r>
              <w:rPr>
                <w:rStyle w:val="Rimandonotaapidipagina"/>
                <w:rFonts w:cs="Arial"/>
                <w:color w:val="000000"/>
                <w:szCs w:val="24"/>
              </w:rPr>
              <w:footnoteReference w:id="1"/>
            </w:r>
          </w:p>
        </w:tc>
        <w:tc>
          <w:tcPr>
            <w:tcW w:w="960" w:type="dxa"/>
            <w:tcBorders>
              <w:top w:val="nil"/>
              <w:left w:val="nil"/>
              <w:bottom w:val="single" w:sz="4" w:space="0" w:color="auto"/>
              <w:right w:val="single" w:sz="4" w:space="0" w:color="auto"/>
            </w:tcBorders>
            <w:shd w:val="clear" w:color="auto" w:fill="auto"/>
            <w:noWrap/>
            <w:vAlign w:val="center"/>
            <w:hideMark/>
          </w:tcPr>
          <w:p w14:paraId="371D6F4B" w14:textId="77777777" w:rsidR="00584266" w:rsidRPr="00373FAB" w:rsidRDefault="00584266" w:rsidP="00A30FB4">
            <w:pPr>
              <w:jc w:val="right"/>
              <w:rPr>
                <w:rFonts w:cs="Arial"/>
                <w:color w:val="000000"/>
                <w:szCs w:val="24"/>
              </w:rPr>
            </w:pPr>
            <w:r w:rsidRPr="00373FAB">
              <w:rPr>
                <w:rFonts w:cs="Arial"/>
                <w:color w:val="000000"/>
                <w:szCs w:val="24"/>
              </w:rPr>
              <w:t>0,30</w:t>
            </w:r>
          </w:p>
        </w:tc>
        <w:tc>
          <w:tcPr>
            <w:tcW w:w="960" w:type="dxa"/>
            <w:tcBorders>
              <w:top w:val="nil"/>
              <w:left w:val="nil"/>
              <w:bottom w:val="single" w:sz="4" w:space="0" w:color="auto"/>
              <w:right w:val="single" w:sz="4" w:space="0" w:color="auto"/>
            </w:tcBorders>
            <w:shd w:val="clear" w:color="auto" w:fill="auto"/>
            <w:noWrap/>
            <w:vAlign w:val="center"/>
            <w:hideMark/>
          </w:tcPr>
          <w:p w14:paraId="7F434EA8" w14:textId="77777777" w:rsidR="00584266" w:rsidRPr="00373FAB" w:rsidRDefault="00584266" w:rsidP="00A30FB4">
            <w:pPr>
              <w:jc w:val="right"/>
              <w:rPr>
                <w:rFonts w:cs="Arial"/>
                <w:color w:val="000000"/>
                <w:szCs w:val="24"/>
              </w:rPr>
            </w:pPr>
            <w:r w:rsidRPr="00373FAB">
              <w:rPr>
                <w:rFonts w:cs="Arial"/>
                <w:color w:val="000000"/>
                <w:szCs w:val="24"/>
              </w:rPr>
              <w:t>0,45</w:t>
            </w:r>
          </w:p>
        </w:tc>
        <w:tc>
          <w:tcPr>
            <w:tcW w:w="1180" w:type="dxa"/>
            <w:tcBorders>
              <w:top w:val="nil"/>
              <w:left w:val="nil"/>
              <w:bottom w:val="single" w:sz="4" w:space="0" w:color="auto"/>
              <w:right w:val="single" w:sz="4" w:space="0" w:color="auto"/>
            </w:tcBorders>
            <w:shd w:val="clear" w:color="auto" w:fill="auto"/>
            <w:noWrap/>
            <w:vAlign w:val="center"/>
            <w:hideMark/>
          </w:tcPr>
          <w:p w14:paraId="542D8EFF" w14:textId="77777777" w:rsidR="00584266" w:rsidRPr="00373FAB" w:rsidRDefault="00584266" w:rsidP="00A30FB4">
            <w:pPr>
              <w:jc w:val="right"/>
              <w:rPr>
                <w:rFonts w:cs="Arial"/>
                <w:color w:val="000000"/>
                <w:szCs w:val="24"/>
              </w:rPr>
            </w:pPr>
            <w:r w:rsidRPr="00373FAB">
              <w:rPr>
                <w:rFonts w:cs="Arial"/>
                <w:color w:val="000000"/>
                <w:szCs w:val="24"/>
              </w:rPr>
              <w:t>0,55</w:t>
            </w:r>
          </w:p>
        </w:tc>
      </w:tr>
      <w:tr w:rsidR="00584266" w:rsidRPr="00373FAB" w14:paraId="5F6411C2" w14:textId="77777777" w:rsidTr="00A30FB4">
        <w:trPr>
          <w:trHeight w:val="300"/>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3E66D3D1" w14:textId="77777777" w:rsidR="00584266" w:rsidRPr="00373FAB" w:rsidRDefault="00584266" w:rsidP="00A30FB4">
            <w:pPr>
              <w:jc w:val="left"/>
              <w:rPr>
                <w:rFonts w:cs="Arial"/>
                <w:color w:val="000000"/>
                <w:szCs w:val="24"/>
              </w:rPr>
            </w:pPr>
            <w:r w:rsidRPr="00373FAB">
              <w:rPr>
                <w:rFonts w:cs="Arial"/>
                <w:color w:val="000000"/>
                <w:szCs w:val="24"/>
              </w:rPr>
              <w:t>Da 21 a 50 Grammi</w:t>
            </w:r>
            <w:r>
              <w:rPr>
                <w:rStyle w:val="Rimandonotaapidipagina"/>
                <w:rFonts w:cs="Arial"/>
                <w:color w:val="000000"/>
                <w:szCs w:val="24"/>
              </w:rPr>
              <w:footnoteReference w:id="2"/>
            </w:r>
          </w:p>
        </w:tc>
        <w:tc>
          <w:tcPr>
            <w:tcW w:w="960" w:type="dxa"/>
            <w:tcBorders>
              <w:top w:val="nil"/>
              <w:left w:val="nil"/>
              <w:bottom w:val="single" w:sz="4" w:space="0" w:color="auto"/>
              <w:right w:val="single" w:sz="4" w:space="0" w:color="auto"/>
            </w:tcBorders>
            <w:shd w:val="clear" w:color="auto" w:fill="auto"/>
            <w:noWrap/>
            <w:vAlign w:val="center"/>
            <w:hideMark/>
          </w:tcPr>
          <w:p w14:paraId="09D8DBC3" w14:textId="77777777" w:rsidR="00584266" w:rsidRPr="00373FAB" w:rsidRDefault="00584266" w:rsidP="00A30FB4">
            <w:pPr>
              <w:jc w:val="right"/>
              <w:rPr>
                <w:rFonts w:cs="Arial"/>
                <w:color w:val="000000"/>
                <w:szCs w:val="24"/>
              </w:rPr>
            </w:pPr>
            <w:r w:rsidRPr="00373FAB">
              <w:rPr>
                <w:rFonts w:cs="Arial"/>
                <w:color w:val="000000"/>
                <w:szCs w:val="24"/>
              </w:rPr>
              <w:t>0,52</w:t>
            </w:r>
          </w:p>
        </w:tc>
        <w:tc>
          <w:tcPr>
            <w:tcW w:w="960" w:type="dxa"/>
            <w:tcBorders>
              <w:top w:val="nil"/>
              <w:left w:val="nil"/>
              <w:bottom w:val="single" w:sz="4" w:space="0" w:color="auto"/>
              <w:right w:val="single" w:sz="4" w:space="0" w:color="auto"/>
            </w:tcBorders>
            <w:shd w:val="clear" w:color="auto" w:fill="auto"/>
            <w:noWrap/>
            <w:vAlign w:val="center"/>
            <w:hideMark/>
          </w:tcPr>
          <w:p w14:paraId="5F736B5B" w14:textId="77777777" w:rsidR="00584266" w:rsidRPr="00373FAB" w:rsidRDefault="00584266" w:rsidP="00A30FB4">
            <w:pPr>
              <w:jc w:val="right"/>
              <w:rPr>
                <w:rFonts w:cs="Arial"/>
                <w:color w:val="000000"/>
                <w:szCs w:val="24"/>
              </w:rPr>
            </w:pPr>
            <w:r w:rsidRPr="00373FAB">
              <w:rPr>
                <w:rFonts w:cs="Arial"/>
                <w:color w:val="000000"/>
                <w:szCs w:val="24"/>
              </w:rPr>
              <w:t>0,77</w:t>
            </w:r>
          </w:p>
        </w:tc>
        <w:tc>
          <w:tcPr>
            <w:tcW w:w="1180" w:type="dxa"/>
            <w:tcBorders>
              <w:top w:val="nil"/>
              <w:left w:val="nil"/>
              <w:bottom w:val="single" w:sz="4" w:space="0" w:color="auto"/>
              <w:right w:val="single" w:sz="4" w:space="0" w:color="auto"/>
            </w:tcBorders>
            <w:shd w:val="clear" w:color="auto" w:fill="auto"/>
            <w:noWrap/>
            <w:vAlign w:val="center"/>
            <w:hideMark/>
          </w:tcPr>
          <w:p w14:paraId="69EA5FA4" w14:textId="77777777" w:rsidR="00584266" w:rsidRPr="00373FAB" w:rsidRDefault="00584266" w:rsidP="00A30FB4">
            <w:pPr>
              <w:jc w:val="right"/>
              <w:rPr>
                <w:rFonts w:cs="Arial"/>
                <w:color w:val="000000"/>
                <w:szCs w:val="24"/>
              </w:rPr>
            </w:pPr>
            <w:r w:rsidRPr="00373FAB">
              <w:rPr>
                <w:rFonts w:cs="Arial"/>
                <w:color w:val="000000"/>
                <w:szCs w:val="24"/>
              </w:rPr>
              <w:t>1,02</w:t>
            </w:r>
          </w:p>
        </w:tc>
      </w:tr>
      <w:tr w:rsidR="00584266" w:rsidRPr="00373FAB" w14:paraId="7EEC696D" w14:textId="77777777" w:rsidTr="00A30FB4">
        <w:trPr>
          <w:trHeight w:val="300"/>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1D0A30FF" w14:textId="77777777" w:rsidR="00584266" w:rsidRPr="00373FAB" w:rsidRDefault="00584266" w:rsidP="00A30FB4">
            <w:pPr>
              <w:jc w:val="left"/>
              <w:rPr>
                <w:rFonts w:cs="Arial"/>
                <w:color w:val="000000"/>
                <w:szCs w:val="24"/>
              </w:rPr>
            </w:pPr>
            <w:r w:rsidRPr="00373FAB">
              <w:rPr>
                <w:rFonts w:cs="Arial"/>
                <w:color w:val="000000"/>
                <w:szCs w:val="24"/>
              </w:rPr>
              <w:t>Da 51 a 100 Grammi</w:t>
            </w:r>
          </w:p>
        </w:tc>
        <w:tc>
          <w:tcPr>
            <w:tcW w:w="960" w:type="dxa"/>
            <w:tcBorders>
              <w:top w:val="nil"/>
              <w:left w:val="nil"/>
              <w:bottom w:val="single" w:sz="4" w:space="0" w:color="auto"/>
              <w:right w:val="single" w:sz="4" w:space="0" w:color="auto"/>
            </w:tcBorders>
            <w:shd w:val="clear" w:color="auto" w:fill="auto"/>
            <w:noWrap/>
            <w:vAlign w:val="center"/>
            <w:hideMark/>
          </w:tcPr>
          <w:p w14:paraId="2B06613B" w14:textId="77777777" w:rsidR="00584266" w:rsidRPr="00373FAB" w:rsidRDefault="00584266" w:rsidP="00A30FB4">
            <w:pPr>
              <w:jc w:val="right"/>
              <w:rPr>
                <w:rFonts w:cs="Arial"/>
                <w:color w:val="000000"/>
                <w:szCs w:val="24"/>
              </w:rPr>
            </w:pPr>
            <w:r w:rsidRPr="00373FAB">
              <w:rPr>
                <w:rFonts w:cs="Arial"/>
                <w:color w:val="000000"/>
                <w:szCs w:val="24"/>
              </w:rPr>
              <w:t>1,19</w:t>
            </w:r>
          </w:p>
        </w:tc>
        <w:tc>
          <w:tcPr>
            <w:tcW w:w="960" w:type="dxa"/>
            <w:tcBorders>
              <w:top w:val="nil"/>
              <w:left w:val="nil"/>
              <w:bottom w:val="single" w:sz="4" w:space="0" w:color="auto"/>
              <w:right w:val="single" w:sz="4" w:space="0" w:color="auto"/>
            </w:tcBorders>
            <w:shd w:val="clear" w:color="auto" w:fill="auto"/>
            <w:noWrap/>
            <w:vAlign w:val="center"/>
            <w:hideMark/>
          </w:tcPr>
          <w:p w14:paraId="2ECCEFEC" w14:textId="77777777" w:rsidR="00584266" w:rsidRPr="00373FAB" w:rsidRDefault="00584266" w:rsidP="00A30FB4">
            <w:pPr>
              <w:jc w:val="right"/>
              <w:rPr>
                <w:rFonts w:cs="Arial"/>
                <w:color w:val="000000"/>
                <w:szCs w:val="24"/>
              </w:rPr>
            </w:pPr>
            <w:r w:rsidRPr="00373FAB">
              <w:rPr>
                <w:rFonts w:cs="Arial"/>
                <w:color w:val="000000"/>
                <w:szCs w:val="24"/>
              </w:rPr>
              <w:t>1,24</w:t>
            </w:r>
          </w:p>
        </w:tc>
        <w:tc>
          <w:tcPr>
            <w:tcW w:w="1180" w:type="dxa"/>
            <w:tcBorders>
              <w:top w:val="nil"/>
              <w:left w:val="nil"/>
              <w:bottom w:val="single" w:sz="4" w:space="0" w:color="auto"/>
              <w:right w:val="single" w:sz="4" w:space="0" w:color="auto"/>
            </w:tcBorders>
            <w:shd w:val="clear" w:color="auto" w:fill="auto"/>
            <w:noWrap/>
            <w:vAlign w:val="center"/>
            <w:hideMark/>
          </w:tcPr>
          <w:p w14:paraId="071D0243" w14:textId="77777777" w:rsidR="00584266" w:rsidRPr="00373FAB" w:rsidRDefault="00584266" w:rsidP="00A30FB4">
            <w:pPr>
              <w:jc w:val="right"/>
              <w:rPr>
                <w:rFonts w:cs="Arial"/>
                <w:color w:val="000000"/>
                <w:szCs w:val="24"/>
              </w:rPr>
            </w:pPr>
            <w:r w:rsidRPr="00373FAB">
              <w:rPr>
                <w:rFonts w:cs="Arial"/>
                <w:color w:val="000000"/>
                <w:szCs w:val="24"/>
              </w:rPr>
              <w:t>1,29</w:t>
            </w:r>
          </w:p>
        </w:tc>
      </w:tr>
    </w:tbl>
    <w:p w14:paraId="4E95776D" w14:textId="77777777" w:rsidR="00584266" w:rsidRDefault="00584266" w:rsidP="00584266">
      <w:pPr>
        <w:pStyle w:val="Paragrafoelenco"/>
        <w:widowControl w:val="0"/>
        <w:ind w:left="360" w:right="-30"/>
        <w:rPr>
          <w:spacing w:val="-3"/>
        </w:rPr>
      </w:pPr>
    </w:p>
    <w:p w14:paraId="5713821D" w14:textId="77777777" w:rsidR="00584266" w:rsidRDefault="00584266" w:rsidP="00584266">
      <w:pPr>
        <w:pStyle w:val="Paragrafoelenco"/>
        <w:widowControl w:val="0"/>
        <w:ind w:left="360" w:right="-30"/>
        <w:rPr>
          <w:spacing w:val="-3"/>
        </w:rPr>
      </w:pPr>
      <w:r>
        <w:rPr>
          <w:spacing w:val="-3"/>
        </w:rPr>
        <w:t>Raccomandate A/R</w:t>
      </w:r>
    </w:p>
    <w:tbl>
      <w:tblPr>
        <w:tblW w:w="6620" w:type="dxa"/>
        <w:tblInd w:w="720" w:type="dxa"/>
        <w:tblCellMar>
          <w:left w:w="70" w:type="dxa"/>
          <w:right w:w="70" w:type="dxa"/>
        </w:tblCellMar>
        <w:tblLook w:val="04A0" w:firstRow="1" w:lastRow="0" w:firstColumn="1" w:lastColumn="0" w:noHBand="0" w:noVBand="1"/>
      </w:tblPr>
      <w:tblGrid>
        <w:gridCol w:w="3520"/>
        <w:gridCol w:w="960"/>
        <w:gridCol w:w="960"/>
        <w:gridCol w:w="1180"/>
      </w:tblGrid>
      <w:tr w:rsidR="00584266" w:rsidRPr="00F45FC2" w14:paraId="62DA5520" w14:textId="77777777" w:rsidTr="00A30FB4">
        <w:trPr>
          <w:trHeight w:val="300"/>
        </w:trPr>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3737F" w14:textId="77777777" w:rsidR="00584266" w:rsidRPr="00373FAB" w:rsidRDefault="00584266" w:rsidP="00A30FB4">
            <w:pPr>
              <w:jc w:val="center"/>
              <w:rPr>
                <w:rFonts w:cs="Arial"/>
                <w:b/>
                <w:bCs/>
                <w:color w:val="000000"/>
                <w:szCs w:val="24"/>
              </w:rPr>
            </w:pPr>
            <w:r w:rsidRPr="00373FAB">
              <w:rPr>
                <w:rFonts w:cs="Arial"/>
                <w:b/>
                <w:bCs/>
                <w:color w:val="000000"/>
                <w:szCs w:val="24"/>
              </w:rPr>
              <w:t>SCAGLIONI DI PESO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2228443" w14:textId="77777777" w:rsidR="00584266" w:rsidRPr="00373FAB" w:rsidRDefault="00584266" w:rsidP="00A30FB4">
            <w:pPr>
              <w:jc w:val="center"/>
              <w:rPr>
                <w:rFonts w:cs="Arial"/>
                <w:b/>
                <w:bCs/>
                <w:color w:val="000000"/>
                <w:szCs w:val="24"/>
              </w:rPr>
            </w:pPr>
            <w:r w:rsidRPr="00373FAB">
              <w:rPr>
                <w:rFonts w:cs="Arial"/>
                <w:b/>
                <w:bCs/>
                <w:color w:val="000000"/>
                <w:szCs w:val="24"/>
              </w:rPr>
              <w:t>AM</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138CFDD" w14:textId="77777777" w:rsidR="00584266" w:rsidRPr="00373FAB" w:rsidRDefault="00584266" w:rsidP="00A30FB4">
            <w:pPr>
              <w:jc w:val="center"/>
              <w:rPr>
                <w:rFonts w:cs="Arial"/>
                <w:b/>
                <w:bCs/>
                <w:color w:val="000000"/>
                <w:szCs w:val="24"/>
              </w:rPr>
            </w:pPr>
            <w:r w:rsidRPr="00373FAB">
              <w:rPr>
                <w:rFonts w:cs="Arial"/>
                <w:b/>
                <w:bCs/>
                <w:color w:val="000000"/>
                <w:szCs w:val="24"/>
              </w:rPr>
              <w:t>CP</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B8B1CBD" w14:textId="77777777" w:rsidR="00584266" w:rsidRPr="00373FAB" w:rsidRDefault="00584266" w:rsidP="00A30FB4">
            <w:pPr>
              <w:jc w:val="center"/>
              <w:rPr>
                <w:rFonts w:cs="Arial"/>
                <w:b/>
                <w:bCs/>
                <w:color w:val="000000"/>
                <w:szCs w:val="24"/>
              </w:rPr>
            </w:pPr>
            <w:r w:rsidRPr="00373FAB">
              <w:rPr>
                <w:rFonts w:cs="Arial"/>
                <w:b/>
                <w:bCs/>
                <w:color w:val="000000"/>
                <w:szCs w:val="24"/>
              </w:rPr>
              <w:t>EU</w:t>
            </w:r>
          </w:p>
        </w:tc>
      </w:tr>
      <w:tr w:rsidR="00584266" w:rsidRPr="00F45FC2" w14:paraId="278420B7" w14:textId="77777777" w:rsidTr="00A30FB4">
        <w:trPr>
          <w:trHeight w:val="300"/>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6D009DFD" w14:textId="77777777" w:rsidR="00584266" w:rsidRPr="00373FAB" w:rsidRDefault="00584266" w:rsidP="00A30FB4">
            <w:pPr>
              <w:jc w:val="left"/>
              <w:rPr>
                <w:rFonts w:cs="Arial"/>
                <w:color w:val="000000"/>
                <w:szCs w:val="24"/>
              </w:rPr>
            </w:pPr>
            <w:r w:rsidRPr="00373FAB">
              <w:rPr>
                <w:rFonts w:cs="Arial"/>
                <w:color w:val="000000"/>
                <w:szCs w:val="24"/>
              </w:rPr>
              <w:t>Fino a 20 Grammi</w:t>
            </w:r>
          </w:p>
        </w:tc>
        <w:tc>
          <w:tcPr>
            <w:tcW w:w="960" w:type="dxa"/>
            <w:tcBorders>
              <w:top w:val="nil"/>
              <w:left w:val="nil"/>
              <w:bottom w:val="single" w:sz="4" w:space="0" w:color="auto"/>
              <w:right w:val="single" w:sz="4" w:space="0" w:color="auto"/>
            </w:tcBorders>
            <w:shd w:val="clear" w:color="auto" w:fill="auto"/>
            <w:noWrap/>
            <w:vAlign w:val="center"/>
            <w:hideMark/>
          </w:tcPr>
          <w:p w14:paraId="4BB9EC4B" w14:textId="77777777" w:rsidR="00584266" w:rsidRPr="00373FAB" w:rsidRDefault="00584266" w:rsidP="00A30FB4">
            <w:pPr>
              <w:jc w:val="right"/>
              <w:rPr>
                <w:rFonts w:cs="Arial"/>
                <w:color w:val="000000"/>
                <w:szCs w:val="24"/>
              </w:rPr>
            </w:pPr>
            <w:r w:rsidRPr="00373FAB">
              <w:rPr>
                <w:rFonts w:cs="Arial"/>
                <w:color w:val="000000"/>
                <w:szCs w:val="24"/>
              </w:rPr>
              <w:t>4,40</w:t>
            </w:r>
          </w:p>
        </w:tc>
        <w:tc>
          <w:tcPr>
            <w:tcW w:w="960" w:type="dxa"/>
            <w:tcBorders>
              <w:top w:val="nil"/>
              <w:left w:val="nil"/>
              <w:bottom w:val="single" w:sz="4" w:space="0" w:color="auto"/>
              <w:right w:val="single" w:sz="4" w:space="0" w:color="auto"/>
            </w:tcBorders>
            <w:shd w:val="clear" w:color="auto" w:fill="auto"/>
            <w:noWrap/>
            <w:vAlign w:val="center"/>
            <w:hideMark/>
          </w:tcPr>
          <w:p w14:paraId="36AADCFA" w14:textId="77777777" w:rsidR="00584266" w:rsidRPr="00373FAB" w:rsidRDefault="00584266" w:rsidP="00A30FB4">
            <w:pPr>
              <w:jc w:val="right"/>
              <w:rPr>
                <w:rFonts w:cs="Arial"/>
                <w:color w:val="000000"/>
                <w:szCs w:val="24"/>
              </w:rPr>
            </w:pPr>
            <w:r w:rsidRPr="00373FAB">
              <w:rPr>
                <w:rFonts w:cs="Arial"/>
                <w:color w:val="000000"/>
                <w:szCs w:val="24"/>
              </w:rPr>
              <w:t>4,70</w:t>
            </w:r>
          </w:p>
        </w:tc>
        <w:tc>
          <w:tcPr>
            <w:tcW w:w="1180" w:type="dxa"/>
            <w:tcBorders>
              <w:top w:val="nil"/>
              <w:left w:val="nil"/>
              <w:bottom w:val="single" w:sz="4" w:space="0" w:color="auto"/>
              <w:right w:val="single" w:sz="4" w:space="0" w:color="auto"/>
            </w:tcBorders>
            <w:shd w:val="clear" w:color="auto" w:fill="auto"/>
            <w:noWrap/>
            <w:vAlign w:val="center"/>
            <w:hideMark/>
          </w:tcPr>
          <w:p w14:paraId="53EC3398" w14:textId="77777777" w:rsidR="00584266" w:rsidRPr="00373FAB" w:rsidRDefault="00584266" w:rsidP="00A30FB4">
            <w:pPr>
              <w:jc w:val="right"/>
              <w:rPr>
                <w:rFonts w:cs="Arial"/>
                <w:color w:val="000000"/>
                <w:szCs w:val="24"/>
              </w:rPr>
            </w:pPr>
            <w:r w:rsidRPr="00373FAB">
              <w:rPr>
                <w:rFonts w:cs="Arial"/>
                <w:color w:val="000000"/>
                <w:szCs w:val="24"/>
              </w:rPr>
              <w:t>5,30</w:t>
            </w:r>
          </w:p>
        </w:tc>
      </w:tr>
      <w:tr w:rsidR="00584266" w:rsidRPr="00F45FC2" w14:paraId="522C720F" w14:textId="77777777" w:rsidTr="00A30FB4">
        <w:trPr>
          <w:trHeight w:val="300"/>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12E7E5CC" w14:textId="77777777" w:rsidR="00584266" w:rsidRPr="00373FAB" w:rsidRDefault="00584266" w:rsidP="00A30FB4">
            <w:pPr>
              <w:jc w:val="left"/>
              <w:rPr>
                <w:rFonts w:cs="Arial"/>
                <w:color w:val="000000"/>
                <w:szCs w:val="24"/>
              </w:rPr>
            </w:pPr>
            <w:r w:rsidRPr="00373FAB">
              <w:rPr>
                <w:rFonts w:cs="Arial"/>
                <w:color w:val="000000"/>
                <w:szCs w:val="24"/>
              </w:rPr>
              <w:t>Da 21 a 50 Grammi</w:t>
            </w:r>
          </w:p>
        </w:tc>
        <w:tc>
          <w:tcPr>
            <w:tcW w:w="960" w:type="dxa"/>
            <w:tcBorders>
              <w:top w:val="nil"/>
              <w:left w:val="nil"/>
              <w:bottom w:val="single" w:sz="4" w:space="0" w:color="auto"/>
              <w:right w:val="single" w:sz="4" w:space="0" w:color="auto"/>
            </w:tcBorders>
            <w:shd w:val="clear" w:color="auto" w:fill="auto"/>
            <w:noWrap/>
            <w:vAlign w:val="center"/>
          </w:tcPr>
          <w:p w14:paraId="65678A5D" w14:textId="77777777" w:rsidR="00584266" w:rsidRPr="00373FAB" w:rsidRDefault="00584266" w:rsidP="00A30FB4">
            <w:pPr>
              <w:jc w:val="right"/>
              <w:rPr>
                <w:rFonts w:cs="Arial"/>
                <w:color w:val="000000"/>
                <w:szCs w:val="24"/>
              </w:rPr>
            </w:pPr>
            <w:r w:rsidRPr="00373FAB">
              <w:rPr>
                <w:rFonts w:cs="Arial"/>
                <w:color w:val="000000"/>
                <w:szCs w:val="24"/>
              </w:rPr>
              <w:t>4,80</w:t>
            </w:r>
          </w:p>
        </w:tc>
        <w:tc>
          <w:tcPr>
            <w:tcW w:w="960" w:type="dxa"/>
            <w:tcBorders>
              <w:top w:val="nil"/>
              <w:left w:val="nil"/>
              <w:bottom w:val="single" w:sz="4" w:space="0" w:color="auto"/>
              <w:right w:val="single" w:sz="4" w:space="0" w:color="auto"/>
            </w:tcBorders>
            <w:shd w:val="clear" w:color="auto" w:fill="auto"/>
            <w:noWrap/>
            <w:vAlign w:val="center"/>
          </w:tcPr>
          <w:p w14:paraId="50340805" w14:textId="77777777" w:rsidR="00584266" w:rsidRPr="00373FAB" w:rsidRDefault="00584266" w:rsidP="00A30FB4">
            <w:pPr>
              <w:jc w:val="right"/>
              <w:rPr>
                <w:rFonts w:cs="Arial"/>
                <w:color w:val="000000"/>
                <w:szCs w:val="24"/>
              </w:rPr>
            </w:pPr>
            <w:r w:rsidRPr="00373FAB">
              <w:rPr>
                <w:rFonts w:cs="Arial"/>
                <w:color w:val="000000"/>
                <w:szCs w:val="24"/>
              </w:rPr>
              <w:t>5,10</w:t>
            </w:r>
          </w:p>
        </w:tc>
        <w:tc>
          <w:tcPr>
            <w:tcW w:w="1180" w:type="dxa"/>
            <w:tcBorders>
              <w:top w:val="nil"/>
              <w:left w:val="nil"/>
              <w:bottom w:val="single" w:sz="4" w:space="0" w:color="auto"/>
              <w:right w:val="single" w:sz="4" w:space="0" w:color="auto"/>
            </w:tcBorders>
            <w:shd w:val="clear" w:color="auto" w:fill="auto"/>
            <w:noWrap/>
            <w:vAlign w:val="center"/>
          </w:tcPr>
          <w:p w14:paraId="772499C7" w14:textId="77777777" w:rsidR="00584266" w:rsidRPr="00373FAB" w:rsidRDefault="00584266" w:rsidP="00A30FB4">
            <w:pPr>
              <w:jc w:val="right"/>
              <w:rPr>
                <w:rFonts w:cs="Arial"/>
                <w:color w:val="000000"/>
                <w:szCs w:val="24"/>
              </w:rPr>
            </w:pPr>
            <w:r w:rsidRPr="00373FAB">
              <w:rPr>
                <w:rFonts w:cs="Arial"/>
                <w:color w:val="000000"/>
                <w:szCs w:val="24"/>
              </w:rPr>
              <w:t>5,80</w:t>
            </w:r>
          </w:p>
        </w:tc>
      </w:tr>
      <w:tr w:rsidR="00584266" w:rsidRPr="00F45FC2" w14:paraId="041DE364" w14:textId="77777777" w:rsidTr="00A30FB4">
        <w:trPr>
          <w:trHeight w:val="300"/>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14:paraId="0E209294" w14:textId="77777777" w:rsidR="00584266" w:rsidRPr="00373FAB" w:rsidRDefault="00584266" w:rsidP="00A30FB4">
            <w:pPr>
              <w:jc w:val="left"/>
              <w:rPr>
                <w:rFonts w:cs="Arial"/>
                <w:color w:val="000000"/>
                <w:szCs w:val="24"/>
              </w:rPr>
            </w:pPr>
            <w:r w:rsidRPr="00373FAB">
              <w:rPr>
                <w:rFonts w:cs="Arial"/>
                <w:color w:val="000000"/>
                <w:szCs w:val="24"/>
              </w:rPr>
              <w:t>Da 51 a 100 Grammi</w:t>
            </w:r>
          </w:p>
        </w:tc>
        <w:tc>
          <w:tcPr>
            <w:tcW w:w="960" w:type="dxa"/>
            <w:tcBorders>
              <w:top w:val="nil"/>
              <w:left w:val="nil"/>
              <w:bottom w:val="single" w:sz="4" w:space="0" w:color="auto"/>
              <w:right w:val="single" w:sz="4" w:space="0" w:color="auto"/>
            </w:tcBorders>
            <w:shd w:val="clear" w:color="auto" w:fill="auto"/>
            <w:noWrap/>
            <w:vAlign w:val="center"/>
          </w:tcPr>
          <w:p w14:paraId="12A3E52D" w14:textId="77777777" w:rsidR="00584266" w:rsidRPr="00373FAB" w:rsidRDefault="00584266" w:rsidP="00A30FB4">
            <w:pPr>
              <w:jc w:val="right"/>
              <w:rPr>
                <w:rFonts w:cs="Arial"/>
                <w:color w:val="000000"/>
                <w:szCs w:val="24"/>
              </w:rPr>
            </w:pPr>
            <w:r w:rsidRPr="00373FAB">
              <w:rPr>
                <w:rFonts w:cs="Arial"/>
                <w:color w:val="000000"/>
                <w:szCs w:val="24"/>
              </w:rPr>
              <w:t>5,30</w:t>
            </w:r>
          </w:p>
        </w:tc>
        <w:tc>
          <w:tcPr>
            <w:tcW w:w="960" w:type="dxa"/>
            <w:tcBorders>
              <w:top w:val="nil"/>
              <w:left w:val="nil"/>
              <w:bottom w:val="single" w:sz="4" w:space="0" w:color="auto"/>
              <w:right w:val="single" w:sz="4" w:space="0" w:color="auto"/>
            </w:tcBorders>
            <w:shd w:val="clear" w:color="auto" w:fill="auto"/>
            <w:noWrap/>
            <w:vAlign w:val="center"/>
          </w:tcPr>
          <w:p w14:paraId="349BA5AC" w14:textId="77777777" w:rsidR="00584266" w:rsidRPr="00373FAB" w:rsidRDefault="00584266" w:rsidP="00A30FB4">
            <w:pPr>
              <w:jc w:val="right"/>
              <w:rPr>
                <w:rFonts w:cs="Arial"/>
                <w:color w:val="000000"/>
                <w:szCs w:val="24"/>
              </w:rPr>
            </w:pPr>
            <w:r w:rsidRPr="00373FAB">
              <w:rPr>
                <w:rFonts w:cs="Arial"/>
                <w:color w:val="000000"/>
                <w:szCs w:val="24"/>
              </w:rPr>
              <w:t>5,60</w:t>
            </w:r>
          </w:p>
        </w:tc>
        <w:tc>
          <w:tcPr>
            <w:tcW w:w="1180" w:type="dxa"/>
            <w:tcBorders>
              <w:top w:val="nil"/>
              <w:left w:val="nil"/>
              <w:bottom w:val="single" w:sz="4" w:space="0" w:color="auto"/>
              <w:right w:val="single" w:sz="4" w:space="0" w:color="auto"/>
            </w:tcBorders>
            <w:shd w:val="clear" w:color="auto" w:fill="auto"/>
            <w:noWrap/>
            <w:vAlign w:val="center"/>
          </w:tcPr>
          <w:p w14:paraId="522F8569" w14:textId="77777777" w:rsidR="00584266" w:rsidRPr="00373FAB" w:rsidRDefault="00584266" w:rsidP="00A30FB4">
            <w:pPr>
              <w:jc w:val="right"/>
              <w:rPr>
                <w:rFonts w:cs="Arial"/>
                <w:color w:val="000000"/>
                <w:szCs w:val="24"/>
              </w:rPr>
            </w:pPr>
            <w:r w:rsidRPr="00373FAB">
              <w:rPr>
                <w:rFonts w:cs="Arial"/>
                <w:color w:val="000000"/>
                <w:szCs w:val="24"/>
              </w:rPr>
              <w:t>6,40</w:t>
            </w:r>
          </w:p>
        </w:tc>
      </w:tr>
    </w:tbl>
    <w:p w14:paraId="09A9296E" w14:textId="77777777" w:rsidR="00584266" w:rsidRDefault="00584266" w:rsidP="00584266">
      <w:pPr>
        <w:pStyle w:val="Paragrafoelenco"/>
        <w:widowControl w:val="0"/>
        <w:ind w:left="360" w:right="-30"/>
        <w:rPr>
          <w:spacing w:val="-3"/>
        </w:rPr>
      </w:pPr>
    </w:p>
    <w:p w14:paraId="0180D88E" w14:textId="39A719FB" w:rsidR="00584266" w:rsidRPr="00B40B30" w:rsidRDefault="00584266" w:rsidP="00584266">
      <w:pPr>
        <w:rPr>
          <w:b/>
          <w:bCs/>
          <w:color w:val="C00000"/>
        </w:rPr>
      </w:pPr>
      <w:r w:rsidRPr="00530822">
        <w:rPr>
          <w:b/>
          <w:bCs/>
          <w:spacing w:val="-3"/>
          <w:u w:val="single"/>
        </w:rPr>
        <w:t xml:space="preserve">Eventuali variazioni di tariffa attuate da Poste Italiane comporteranno </w:t>
      </w:r>
      <w:r>
        <w:rPr>
          <w:b/>
          <w:bCs/>
          <w:spacing w:val="-3"/>
          <w:u w:val="single"/>
        </w:rPr>
        <w:t>conseguenti variazioni sul prezzo finale del servizio.</w:t>
      </w:r>
    </w:p>
    <w:p w14:paraId="158B280B" w14:textId="5830ABC5" w:rsidR="006D753C" w:rsidRDefault="006D753C" w:rsidP="00984A26"/>
    <w:p w14:paraId="5E3A8C0A" w14:textId="106A5369" w:rsidR="006D753C" w:rsidRDefault="006D753C" w:rsidP="00984A26"/>
    <w:p w14:paraId="349CF040" w14:textId="77777777" w:rsidR="004B6AB7" w:rsidRDefault="004B6AB7" w:rsidP="004B6AB7">
      <w:pPr>
        <w:tabs>
          <w:tab w:val="left" w:pos="-1984"/>
          <w:tab w:val="left" w:pos="-1264"/>
          <w:tab w:val="left" w:pos="-544"/>
          <w:tab w:val="left" w:pos="-256"/>
          <w:tab w:val="left" w:pos="32"/>
          <w:tab w:val="left" w:pos="320"/>
          <w:tab w:val="left" w:pos="896"/>
          <w:tab w:val="left" w:pos="1616"/>
          <w:tab w:val="left" w:pos="2336"/>
          <w:tab w:val="left" w:pos="3056"/>
          <w:tab w:val="left" w:pos="3776"/>
          <w:tab w:val="left" w:pos="4496"/>
          <w:tab w:val="left" w:pos="5216"/>
          <w:tab w:val="left" w:pos="5936"/>
          <w:tab w:val="left" w:pos="6656"/>
          <w:tab w:val="left" w:pos="7376"/>
          <w:tab w:val="left" w:pos="8096"/>
          <w:tab w:val="left" w:pos="8816"/>
          <w:tab w:val="left" w:pos="9536"/>
          <w:tab w:val="left" w:pos="10256"/>
          <w:tab w:val="left" w:pos="10976"/>
          <w:tab w:val="left" w:pos="11696"/>
          <w:tab w:val="left" w:pos="12416"/>
          <w:tab w:val="left" w:pos="13136"/>
          <w:tab w:val="left" w:pos="13856"/>
          <w:tab w:val="left" w:pos="14576"/>
          <w:tab w:val="left" w:pos="15296"/>
          <w:tab w:val="left" w:pos="16016"/>
          <w:tab w:val="left" w:pos="16736"/>
          <w:tab w:val="left" w:pos="17456"/>
          <w:tab w:val="left" w:pos="18176"/>
        </w:tabs>
        <w:suppressAutoHyphens/>
        <w:rPr>
          <w:spacing w:val="-3"/>
        </w:rPr>
      </w:pPr>
    </w:p>
    <w:p w14:paraId="03B99E3F" w14:textId="77777777" w:rsidR="004B6AB7" w:rsidRDefault="004B6AB7" w:rsidP="004B6AB7">
      <w:pPr>
        <w:tabs>
          <w:tab w:val="left" w:pos="-1984"/>
          <w:tab w:val="left" w:pos="-1264"/>
          <w:tab w:val="left" w:pos="-544"/>
          <w:tab w:val="left" w:pos="-256"/>
          <w:tab w:val="left" w:pos="32"/>
          <w:tab w:val="left" w:pos="320"/>
          <w:tab w:val="left" w:pos="896"/>
          <w:tab w:val="left" w:pos="1616"/>
          <w:tab w:val="left" w:pos="2336"/>
          <w:tab w:val="left" w:pos="3056"/>
          <w:tab w:val="left" w:pos="3776"/>
          <w:tab w:val="left" w:pos="4496"/>
          <w:tab w:val="left" w:pos="5216"/>
          <w:tab w:val="left" w:pos="5936"/>
          <w:tab w:val="left" w:pos="6656"/>
          <w:tab w:val="left" w:pos="7376"/>
          <w:tab w:val="left" w:pos="8096"/>
          <w:tab w:val="left" w:pos="8816"/>
          <w:tab w:val="left" w:pos="9536"/>
          <w:tab w:val="left" w:pos="10256"/>
          <w:tab w:val="left" w:pos="10976"/>
          <w:tab w:val="left" w:pos="11696"/>
          <w:tab w:val="left" w:pos="12416"/>
          <w:tab w:val="left" w:pos="13136"/>
          <w:tab w:val="left" w:pos="13856"/>
          <w:tab w:val="left" w:pos="14576"/>
          <w:tab w:val="left" w:pos="15296"/>
          <w:tab w:val="left" w:pos="16016"/>
          <w:tab w:val="left" w:pos="16736"/>
          <w:tab w:val="left" w:pos="17456"/>
          <w:tab w:val="left" w:pos="18176"/>
        </w:tabs>
        <w:suppressAutoHyphens/>
        <w:rPr>
          <w:spacing w:val="-3"/>
        </w:rPr>
      </w:pPr>
    </w:p>
    <w:p w14:paraId="02F885F2" w14:textId="77777777" w:rsidR="004B6AB7" w:rsidRDefault="004B6AB7" w:rsidP="004B6AB7">
      <w:pPr>
        <w:tabs>
          <w:tab w:val="left" w:pos="-1984"/>
          <w:tab w:val="left" w:pos="-1264"/>
          <w:tab w:val="left" w:pos="-544"/>
          <w:tab w:val="left" w:pos="-256"/>
          <w:tab w:val="left" w:pos="32"/>
          <w:tab w:val="left" w:pos="320"/>
          <w:tab w:val="left" w:pos="896"/>
          <w:tab w:val="left" w:pos="1616"/>
          <w:tab w:val="left" w:pos="2336"/>
          <w:tab w:val="left" w:pos="3056"/>
          <w:tab w:val="left" w:pos="3776"/>
          <w:tab w:val="left" w:pos="4496"/>
          <w:tab w:val="left" w:pos="5216"/>
          <w:tab w:val="left" w:pos="5936"/>
          <w:tab w:val="left" w:pos="6656"/>
          <w:tab w:val="left" w:pos="7376"/>
          <w:tab w:val="left" w:pos="8096"/>
          <w:tab w:val="left" w:pos="8816"/>
          <w:tab w:val="left" w:pos="9536"/>
          <w:tab w:val="left" w:pos="10256"/>
          <w:tab w:val="left" w:pos="10976"/>
          <w:tab w:val="left" w:pos="11696"/>
          <w:tab w:val="left" w:pos="12416"/>
          <w:tab w:val="left" w:pos="13136"/>
          <w:tab w:val="left" w:pos="13856"/>
          <w:tab w:val="left" w:pos="14576"/>
          <w:tab w:val="left" w:pos="15296"/>
          <w:tab w:val="left" w:pos="16016"/>
          <w:tab w:val="left" w:pos="16736"/>
          <w:tab w:val="left" w:pos="17456"/>
          <w:tab w:val="left" w:pos="18176"/>
        </w:tabs>
        <w:suppressAutoHyphens/>
        <w:rPr>
          <w:spacing w:val="-3"/>
        </w:rPr>
      </w:pPr>
    </w:p>
    <w:p w14:paraId="13374B17" w14:textId="77777777" w:rsidR="004B6AB7" w:rsidRDefault="004B6AB7" w:rsidP="004B6AB7">
      <w:pPr>
        <w:tabs>
          <w:tab w:val="left" w:pos="-1984"/>
          <w:tab w:val="left" w:pos="-1264"/>
          <w:tab w:val="left" w:pos="-544"/>
          <w:tab w:val="left" w:pos="-256"/>
          <w:tab w:val="left" w:pos="32"/>
          <w:tab w:val="left" w:pos="320"/>
          <w:tab w:val="left" w:pos="896"/>
          <w:tab w:val="left" w:pos="1616"/>
          <w:tab w:val="left" w:pos="2336"/>
          <w:tab w:val="left" w:pos="3056"/>
          <w:tab w:val="left" w:pos="3776"/>
          <w:tab w:val="left" w:pos="4496"/>
          <w:tab w:val="left" w:pos="5216"/>
          <w:tab w:val="left" w:pos="5936"/>
          <w:tab w:val="left" w:pos="6656"/>
          <w:tab w:val="left" w:pos="7376"/>
          <w:tab w:val="left" w:pos="8096"/>
          <w:tab w:val="left" w:pos="8816"/>
          <w:tab w:val="left" w:pos="9536"/>
          <w:tab w:val="left" w:pos="10256"/>
          <w:tab w:val="left" w:pos="10976"/>
          <w:tab w:val="left" w:pos="11696"/>
          <w:tab w:val="left" w:pos="12416"/>
          <w:tab w:val="left" w:pos="13136"/>
          <w:tab w:val="left" w:pos="13856"/>
          <w:tab w:val="left" w:pos="14576"/>
          <w:tab w:val="left" w:pos="15296"/>
          <w:tab w:val="left" w:pos="16016"/>
          <w:tab w:val="left" w:pos="16736"/>
          <w:tab w:val="left" w:pos="17456"/>
          <w:tab w:val="left" w:pos="18176"/>
        </w:tabs>
        <w:suppressAutoHyphens/>
        <w:rPr>
          <w:spacing w:val="-3"/>
        </w:rPr>
      </w:pPr>
    </w:p>
    <w:p w14:paraId="4B487159" w14:textId="77777777" w:rsidR="004B6AB7" w:rsidRDefault="004B6AB7" w:rsidP="004B6AB7">
      <w:pPr>
        <w:tabs>
          <w:tab w:val="left" w:pos="-1984"/>
          <w:tab w:val="left" w:pos="-1264"/>
          <w:tab w:val="left" w:pos="-544"/>
          <w:tab w:val="left" w:pos="-256"/>
          <w:tab w:val="left" w:pos="32"/>
          <w:tab w:val="left" w:pos="320"/>
          <w:tab w:val="left" w:pos="896"/>
          <w:tab w:val="left" w:pos="1616"/>
          <w:tab w:val="left" w:pos="2336"/>
          <w:tab w:val="left" w:pos="3056"/>
          <w:tab w:val="left" w:pos="3776"/>
          <w:tab w:val="left" w:pos="4496"/>
          <w:tab w:val="left" w:pos="5216"/>
          <w:tab w:val="left" w:pos="5936"/>
          <w:tab w:val="left" w:pos="6656"/>
          <w:tab w:val="left" w:pos="7376"/>
          <w:tab w:val="left" w:pos="8096"/>
          <w:tab w:val="left" w:pos="8816"/>
          <w:tab w:val="left" w:pos="9536"/>
          <w:tab w:val="left" w:pos="10256"/>
          <w:tab w:val="left" w:pos="10976"/>
          <w:tab w:val="left" w:pos="11696"/>
          <w:tab w:val="left" w:pos="12416"/>
          <w:tab w:val="left" w:pos="13136"/>
          <w:tab w:val="left" w:pos="13856"/>
          <w:tab w:val="left" w:pos="14576"/>
          <w:tab w:val="left" w:pos="15296"/>
          <w:tab w:val="left" w:pos="16016"/>
          <w:tab w:val="left" w:pos="16736"/>
          <w:tab w:val="left" w:pos="17456"/>
          <w:tab w:val="left" w:pos="18176"/>
        </w:tabs>
        <w:suppressAutoHyphens/>
        <w:rPr>
          <w:spacing w:val="-3"/>
        </w:rPr>
      </w:pPr>
    </w:p>
    <w:p w14:paraId="35313275" w14:textId="77777777" w:rsidR="004B6AB7" w:rsidRDefault="004B6AB7" w:rsidP="004B6AB7">
      <w:pPr>
        <w:tabs>
          <w:tab w:val="left" w:pos="-1984"/>
          <w:tab w:val="left" w:pos="-1264"/>
          <w:tab w:val="left" w:pos="-544"/>
          <w:tab w:val="left" w:pos="-256"/>
          <w:tab w:val="left" w:pos="32"/>
          <w:tab w:val="left" w:pos="320"/>
          <w:tab w:val="left" w:pos="896"/>
          <w:tab w:val="left" w:pos="1616"/>
          <w:tab w:val="left" w:pos="2336"/>
          <w:tab w:val="left" w:pos="3056"/>
          <w:tab w:val="left" w:pos="3776"/>
          <w:tab w:val="left" w:pos="4496"/>
          <w:tab w:val="left" w:pos="5216"/>
          <w:tab w:val="left" w:pos="5936"/>
          <w:tab w:val="left" w:pos="6656"/>
          <w:tab w:val="left" w:pos="7376"/>
          <w:tab w:val="left" w:pos="8096"/>
          <w:tab w:val="left" w:pos="8816"/>
          <w:tab w:val="left" w:pos="9536"/>
          <w:tab w:val="left" w:pos="10256"/>
          <w:tab w:val="left" w:pos="10976"/>
          <w:tab w:val="left" w:pos="11696"/>
          <w:tab w:val="left" w:pos="12416"/>
          <w:tab w:val="left" w:pos="13136"/>
          <w:tab w:val="left" w:pos="13856"/>
          <w:tab w:val="left" w:pos="14576"/>
          <w:tab w:val="left" w:pos="15296"/>
          <w:tab w:val="left" w:pos="16016"/>
          <w:tab w:val="left" w:pos="16736"/>
          <w:tab w:val="left" w:pos="17456"/>
          <w:tab w:val="left" w:pos="18176"/>
        </w:tabs>
        <w:suppressAutoHyphens/>
        <w:rPr>
          <w:spacing w:val="-3"/>
        </w:rPr>
      </w:pPr>
    </w:p>
    <w:p w14:paraId="3B698527" w14:textId="77777777" w:rsidR="004B6AB7" w:rsidRDefault="004B6AB7" w:rsidP="004B6AB7">
      <w:pPr>
        <w:tabs>
          <w:tab w:val="left" w:pos="-1984"/>
          <w:tab w:val="left" w:pos="-1264"/>
          <w:tab w:val="left" w:pos="-544"/>
          <w:tab w:val="left" w:pos="-256"/>
          <w:tab w:val="left" w:pos="32"/>
          <w:tab w:val="left" w:pos="320"/>
          <w:tab w:val="left" w:pos="896"/>
          <w:tab w:val="left" w:pos="1616"/>
          <w:tab w:val="left" w:pos="2336"/>
          <w:tab w:val="left" w:pos="3056"/>
          <w:tab w:val="left" w:pos="3776"/>
          <w:tab w:val="left" w:pos="4496"/>
          <w:tab w:val="left" w:pos="5216"/>
          <w:tab w:val="left" w:pos="5936"/>
          <w:tab w:val="left" w:pos="6656"/>
          <w:tab w:val="left" w:pos="7376"/>
          <w:tab w:val="left" w:pos="8096"/>
          <w:tab w:val="left" w:pos="8816"/>
          <w:tab w:val="left" w:pos="9536"/>
          <w:tab w:val="left" w:pos="10256"/>
          <w:tab w:val="left" w:pos="10976"/>
          <w:tab w:val="left" w:pos="11696"/>
          <w:tab w:val="left" w:pos="12416"/>
          <w:tab w:val="left" w:pos="13136"/>
          <w:tab w:val="left" w:pos="13856"/>
          <w:tab w:val="left" w:pos="14576"/>
          <w:tab w:val="left" w:pos="15296"/>
          <w:tab w:val="left" w:pos="16016"/>
          <w:tab w:val="left" w:pos="16736"/>
          <w:tab w:val="left" w:pos="17456"/>
          <w:tab w:val="left" w:pos="18176"/>
        </w:tabs>
        <w:suppressAutoHyphens/>
        <w:rPr>
          <w:spacing w:val="-3"/>
        </w:rPr>
      </w:pPr>
    </w:p>
    <w:p w14:paraId="5A25EA0E" w14:textId="77777777" w:rsidR="004B6AB7" w:rsidRDefault="004B6AB7" w:rsidP="004B6AB7">
      <w:pPr>
        <w:tabs>
          <w:tab w:val="left" w:pos="-1984"/>
          <w:tab w:val="left" w:pos="-1264"/>
          <w:tab w:val="left" w:pos="-544"/>
          <w:tab w:val="left" w:pos="-256"/>
          <w:tab w:val="left" w:pos="32"/>
          <w:tab w:val="left" w:pos="320"/>
          <w:tab w:val="left" w:pos="896"/>
          <w:tab w:val="left" w:pos="1616"/>
          <w:tab w:val="left" w:pos="2336"/>
          <w:tab w:val="left" w:pos="3056"/>
          <w:tab w:val="left" w:pos="3776"/>
          <w:tab w:val="left" w:pos="4496"/>
          <w:tab w:val="left" w:pos="5216"/>
          <w:tab w:val="left" w:pos="5936"/>
          <w:tab w:val="left" w:pos="6656"/>
          <w:tab w:val="left" w:pos="7376"/>
          <w:tab w:val="left" w:pos="8096"/>
          <w:tab w:val="left" w:pos="8816"/>
          <w:tab w:val="left" w:pos="9536"/>
          <w:tab w:val="left" w:pos="10256"/>
          <w:tab w:val="left" w:pos="10976"/>
          <w:tab w:val="left" w:pos="11696"/>
          <w:tab w:val="left" w:pos="12416"/>
          <w:tab w:val="left" w:pos="13136"/>
          <w:tab w:val="left" w:pos="13856"/>
          <w:tab w:val="left" w:pos="14576"/>
          <w:tab w:val="left" w:pos="15296"/>
          <w:tab w:val="left" w:pos="16016"/>
          <w:tab w:val="left" w:pos="16736"/>
          <w:tab w:val="left" w:pos="17456"/>
          <w:tab w:val="left" w:pos="18176"/>
        </w:tabs>
        <w:suppressAutoHyphens/>
        <w:rPr>
          <w:spacing w:val="-3"/>
        </w:rPr>
      </w:pPr>
    </w:p>
    <w:p w14:paraId="7B910076" w14:textId="77777777" w:rsidR="004B6AB7" w:rsidRDefault="004B6AB7" w:rsidP="004B6AB7">
      <w:pPr>
        <w:tabs>
          <w:tab w:val="left" w:pos="-1984"/>
          <w:tab w:val="left" w:pos="-1264"/>
          <w:tab w:val="left" w:pos="-544"/>
          <w:tab w:val="left" w:pos="-256"/>
          <w:tab w:val="left" w:pos="32"/>
          <w:tab w:val="left" w:pos="320"/>
          <w:tab w:val="left" w:pos="896"/>
          <w:tab w:val="left" w:pos="1616"/>
          <w:tab w:val="left" w:pos="2336"/>
          <w:tab w:val="left" w:pos="3056"/>
          <w:tab w:val="left" w:pos="3776"/>
          <w:tab w:val="left" w:pos="4496"/>
          <w:tab w:val="left" w:pos="5216"/>
          <w:tab w:val="left" w:pos="5936"/>
          <w:tab w:val="left" w:pos="6656"/>
          <w:tab w:val="left" w:pos="7376"/>
          <w:tab w:val="left" w:pos="8096"/>
          <w:tab w:val="left" w:pos="8816"/>
          <w:tab w:val="left" w:pos="9536"/>
          <w:tab w:val="left" w:pos="10256"/>
          <w:tab w:val="left" w:pos="10976"/>
          <w:tab w:val="left" w:pos="11696"/>
          <w:tab w:val="left" w:pos="12416"/>
          <w:tab w:val="left" w:pos="13136"/>
          <w:tab w:val="left" w:pos="13856"/>
          <w:tab w:val="left" w:pos="14576"/>
          <w:tab w:val="left" w:pos="15296"/>
          <w:tab w:val="left" w:pos="16016"/>
          <w:tab w:val="left" w:pos="16736"/>
          <w:tab w:val="left" w:pos="17456"/>
          <w:tab w:val="left" w:pos="18176"/>
        </w:tabs>
        <w:suppressAutoHyphens/>
        <w:rPr>
          <w:spacing w:val="-3"/>
        </w:rPr>
      </w:pPr>
    </w:p>
    <w:p w14:paraId="04CBA5DB" w14:textId="77777777" w:rsidR="004B6AB7" w:rsidRDefault="004B6AB7" w:rsidP="004B6AB7">
      <w:pPr>
        <w:tabs>
          <w:tab w:val="left" w:pos="-1984"/>
          <w:tab w:val="left" w:pos="-1264"/>
          <w:tab w:val="left" w:pos="-544"/>
          <w:tab w:val="left" w:pos="-256"/>
          <w:tab w:val="left" w:pos="32"/>
          <w:tab w:val="left" w:pos="320"/>
          <w:tab w:val="left" w:pos="896"/>
          <w:tab w:val="left" w:pos="1616"/>
          <w:tab w:val="left" w:pos="2336"/>
          <w:tab w:val="left" w:pos="3056"/>
          <w:tab w:val="left" w:pos="3776"/>
          <w:tab w:val="left" w:pos="4496"/>
          <w:tab w:val="left" w:pos="5216"/>
          <w:tab w:val="left" w:pos="5936"/>
          <w:tab w:val="left" w:pos="6656"/>
          <w:tab w:val="left" w:pos="7376"/>
          <w:tab w:val="left" w:pos="8096"/>
          <w:tab w:val="left" w:pos="8816"/>
          <w:tab w:val="left" w:pos="9536"/>
          <w:tab w:val="left" w:pos="10256"/>
          <w:tab w:val="left" w:pos="10976"/>
          <w:tab w:val="left" w:pos="11696"/>
          <w:tab w:val="left" w:pos="12416"/>
          <w:tab w:val="left" w:pos="13136"/>
          <w:tab w:val="left" w:pos="13856"/>
          <w:tab w:val="left" w:pos="14576"/>
          <w:tab w:val="left" w:pos="15296"/>
          <w:tab w:val="left" w:pos="16016"/>
          <w:tab w:val="left" w:pos="16736"/>
          <w:tab w:val="left" w:pos="17456"/>
          <w:tab w:val="left" w:pos="18176"/>
        </w:tabs>
        <w:suppressAutoHyphens/>
        <w:rPr>
          <w:spacing w:val="-3"/>
        </w:rPr>
      </w:pPr>
    </w:p>
    <w:p w14:paraId="13A6871F" w14:textId="77777777" w:rsidR="004B6AB7" w:rsidRDefault="004B6AB7" w:rsidP="004B6AB7">
      <w:pPr>
        <w:tabs>
          <w:tab w:val="left" w:pos="-1984"/>
          <w:tab w:val="left" w:pos="-1264"/>
          <w:tab w:val="left" w:pos="-544"/>
          <w:tab w:val="left" w:pos="-256"/>
          <w:tab w:val="left" w:pos="32"/>
          <w:tab w:val="left" w:pos="320"/>
          <w:tab w:val="left" w:pos="896"/>
          <w:tab w:val="left" w:pos="1616"/>
          <w:tab w:val="left" w:pos="2336"/>
          <w:tab w:val="left" w:pos="3056"/>
          <w:tab w:val="left" w:pos="3776"/>
          <w:tab w:val="left" w:pos="4496"/>
          <w:tab w:val="left" w:pos="5216"/>
          <w:tab w:val="left" w:pos="5936"/>
          <w:tab w:val="left" w:pos="6656"/>
          <w:tab w:val="left" w:pos="7376"/>
          <w:tab w:val="left" w:pos="8096"/>
          <w:tab w:val="left" w:pos="8816"/>
          <w:tab w:val="left" w:pos="9536"/>
          <w:tab w:val="left" w:pos="10256"/>
          <w:tab w:val="left" w:pos="10976"/>
          <w:tab w:val="left" w:pos="11696"/>
          <w:tab w:val="left" w:pos="12416"/>
          <w:tab w:val="left" w:pos="13136"/>
          <w:tab w:val="left" w:pos="13856"/>
          <w:tab w:val="left" w:pos="14576"/>
          <w:tab w:val="left" w:pos="15296"/>
          <w:tab w:val="left" w:pos="16016"/>
          <w:tab w:val="left" w:pos="16736"/>
          <w:tab w:val="left" w:pos="17456"/>
          <w:tab w:val="left" w:pos="18176"/>
        </w:tabs>
        <w:suppressAutoHyphens/>
        <w:rPr>
          <w:spacing w:val="-3"/>
        </w:rPr>
      </w:pPr>
    </w:p>
    <w:p w14:paraId="769A6B74" w14:textId="77777777" w:rsidR="004B6AB7" w:rsidRDefault="004B6AB7" w:rsidP="004B6AB7">
      <w:pPr>
        <w:tabs>
          <w:tab w:val="left" w:pos="-1984"/>
          <w:tab w:val="left" w:pos="-1264"/>
          <w:tab w:val="left" w:pos="-544"/>
          <w:tab w:val="left" w:pos="-256"/>
          <w:tab w:val="left" w:pos="32"/>
          <w:tab w:val="left" w:pos="320"/>
          <w:tab w:val="left" w:pos="896"/>
          <w:tab w:val="left" w:pos="1616"/>
          <w:tab w:val="left" w:pos="2336"/>
          <w:tab w:val="left" w:pos="3056"/>
          <w:tab w:val="left" w:pos="3776"/>
          <w:tab w:val="left" w:pos="4496"/>
          <w:tab w:val="left" w:pos="5216"/>
          <w:tab w:val="left" w:pos="5936"/>
          <w:tab w:val="left" w:pos="6656"/>
          <w:tab w:val="left" w:pos="7376"/>
          <w:tab w:val="left" w:pos="8096"/>
          <w:tab w:val="left" w:pos="8816"/>
          <w:tab w:val="left" w:pos="9536"/>
          <w:tab w:val="left" w:pos="10256"/>
          <w:tab w:val="left" w:pos="10976"/>
          <w:tab w:val="left" w:pos="11696"/>
          <w:tab w:val="left" w:pos="12416"/>
          <w:tab w:val="left" w:pos="13136"/>
          <w:tab w:val="left" w:pos="13856"/>
          <w:tab w:val="left" w:pos="14576"/>
          <w:tab w:val="left" w:pos="15296"/>
          <w:tab w:val="left" w:pos="16016"/>
          <w:tab w:val="left" w:pos="16736"/>
          <w:tab w:val="left" w:pos="17456"/>
          <w:tab w:val="left" w:pos="18176"/>
        </w:tabs>
        <w:suppressAutoHyphens/>
        <w:rPr>
          <w:spacing w:val="-3"/>
        </w:rPr>
      </w:pPr>
    </w:p>
    <w:p w14:paraId="1D192E04" w14:textId="3C12523D" w:rsidR="004B6AB7" w:rsidRDefault="004B6AB7" w:rsidP="004B6AB7">
      <w:pPr>
        <w:pStyle w:val="Titolo1"/>
      </w:pPr>
      <w:bookmarkStart w:id="23" w:name="_Toc29292901"/>
      <w:r>
        <w:t>CONDIZIONI DI FORNITURA</w:t>
      </w:r>
      <w:bookmarkEnd w:id="23"/>
    </w:p>
    <w:p w14:paraId="6A070014" w14:textId="77777777" w:rsidR="004B6AB7" w:rsidRDefault="004B6AB7" w:rsidP="004B6AB7"/>
    <w:p w14:paraId="4926F619" w14:textId="25E9BE69" w:rsidR="004B6AB7" w:rsidRDefault="004B6AB7" w:rsidP="000D7D40">
      <w:pPr>
        <w:rPr>
          <w:sz w:val="20"/>
          <w:szCs w:val="20"/>
        </w:rPr>
      </w:pPr>
    </w:p>
    <w:p w14:paraId="133A8A3B" w14:textId="47D5A2DE" w:rsidR="004B6AB7" w:rsidRDefault="004B6AB7">
      <w:pPr>
        <w:spacing w:after="160" w:line="259" w:lineRule="auto"/>
        <w:jc w:val="left"/>
        <w:rPr>
          <w:sz w:val="20"/>
          <w:szCs w:val="20"/>
        </w:rPr>
      </w:pPr>
      <w:r>
        <w:rPr>
          <w:sz w:val="20"/>
          <w:szCs w:val="20"/>
        </w:rPr>
        <w:br w:type="page"/>
      </w:r>
    </w:p>
    <w:p w14:paraId="5D597552" w14:textId="35CF7B18" w:rsidR="004913E5" w:rsidRDefault="004913E5" w:rsidP="00640C35">
      <w:pPr>
        <w:pStyle w:val="Titolo2"/>
      </w:pPr>
      <w:bookmarkStart w:id="24" w:name="_Toc29292902"/>
      <w:r>
        <w:lastRenderedPageBreak/>
        <w:t>Cosa è escluso dal servizio</w:t>
      </w:r>
      <w:bookmarkEnd w:id="24"/>
    </w:p>
    <w:p w14:paraId="4BF6BD6E" w14:textId="1358324F" w:rsidR="004913E5" w:rsidRDefault="004913E5" w:rsidP="004913E5">
      <w:pPr>
        <w:spacing w:after="160" w:line="259" w:lineRule="auto"/>
        <w:jc w:val="left"/>
      </w:pPr>
      <w:r>
        <w:rPr>
          <w:rFonts w:cs="Arial"/>
        </w:rPr>
        <w:t>Di seguito elenchiamo tutti ciò che non è incluso nel servizio:</w:t>
      </w:r>
    </w:p>
    <w:p w14:paraId="53CDFB5A" w14:textId="77777777" w:rsidR="004913E5" w:rsidRDefault="004913E5" w:rsidP="004913E5">
      <w:pPr>
        <w:jc w:val="center"/>
        <w:rPr>
          <w:b/>
          <w:bCs/>
        </w:rPr>
      </w:pPr>
      <w:r>
        <w:rPr>
          <w:b/>
          <w:bCs/>
        </w:rPr>
        <w:t>ART.1</w:t>
      </w:r>
    </w:p>
    <w:p w14:paraId="20309619" w14:textId="254CB3E9" w:rsidR="004913E5" w:rsidRDefault="009171EB" w:rsidP="004913E5">
      <w:pPr>
        <w:jc w:val="center"/>
        <w:rPr>
          <w:b/>
          <w:bCs/>
        </w:rPr>
      </w:pPr>
      <w:r>
        <w:rPr>
          <w:b/>
          <w:bCs/>
        </w:rPr>
        <w:t>COSTO DI AFFRANCATURA</w:t>
      </w:r>
    </w:p>
    <w:p w14:paraId="02FAEDDD" w14:textId="63CF3DEC" w:rsidR="004913E5" w:rsidRDefault="009171EB" w:rsidP="004913E5">
      <w:r>
        <w:t>Il costo dell’affrancatura non viene conteggiato nell’offerta. Halley anticiperà le somme e poi emetterà apposita fattura per il rimborso.</w:t>
      </w:r>
    </w:p>
    <w:p w14:paraId="2955F175" w14:textId="0D27A651" w:rsidR="00837D44" w:rsidRPr="00837D44" w:rsidRDefault="00837D44" w:rsidP="00837D44">
      <w:pPr>
        <w:rPr>
          <w:b/>
          <w:bCs/>
        </w:rPr>
      </w:pPr>
      <w:r>
        <w:br w:type="page"/>
      </w:r>
    </w:p>
    <w:p w14:paraId="37007649" w14:textId="0FAACB92" w:rsidR="00B95E24" w:rsidRDefault="00B95E24" w:rsidP="00640C35">
      <w:pPr>
        <w:pStyle w:val="Titolo2"/>
      </w:pPr>
      <w:bookmarkStart w:id="25" w:name="_Toc29292903"/>
      <w:r>
        <w:lastRenderedPageBreak/>
        <w:t>Condizioni di fornitura servizio</w:t>
      </w:r>
      <w:bookmarkEnd w:id="25"/>
      <w:r>
        <w:t xml:space="preserve"> </w:t>
      </w:r>
    </w:p>
    <w:p w14:paraId="27C6ACDB" w14:textId="77777777" w:rsidR="00B95E24" w:rsidRDefault="00B95E24" w:rsidP="00B95E24">
      <w:pPr>
        <w:tabs>
          <w:tab w:val="left" w:pos="851"/>
        </w:tabs>
        <w:spacing w:after="160" w:line="259" w:lineRule="auto"/>
        <w:contextualSpacing/>
        <w:rPr>
          <w:rFonts w:cs="Arial"/>
        </w:rPr>
      </w:pPr>
      <w:r>
        <w:rPr>
          <w:rFonts w:cs="Arial"/>
        </w:rPr>
        <w:t>Di seguito elenchiamo le condizioni generali di vendita, rimanendo comunque a Vostra disposizione per soddisfare eventuali ulteriori necessità.</w:t>
      </w:r>
    </w:p>
    <w:p w14:paraId="74C14EFF" w14:textId="512AE1CD" w:rsidR="004B6AB7" w:rsidRDefault="004B6AB7" w:rsidP="004B6AB7">
      <w:pPr>
        <w:widowControl w:val="0"/>
        <w:autoSpaceDE w:val="0"/>
        <w:autoSpaceDN w:val="0"/>
        <w:adjustRightInd w:val="0"/>
        <w:ind w:right="-30"/>
        <w:rPr>
          <w:rFonts w:cs="Arial"/>
          <w:b/>
          <w:i/>
          <w:color w:val="FF0000"/>
          <w:sz w:val="32"/>
          <w:szCs w:val="32"/>
          <w:u w:val="single"/>
        </w:rPr>
      </w:pPr>
    </w:p>
    <w:p w14:paraId="612C3C63" w14:textId="77777777" w:rsidR="00154EAA" w:rsidRPr="004B6AB7" w:rsidRDefault="00154EAA" w:rsidP="00154EAA">
      <w:pPr>
        <w:jc w:val="center"/>
        <w:rPr>
          <w:b/>
          <w:bCs/>
        </w:rPr>
      </w:pPr>
      <w:r w:rsidRPr="004B6AB7">
        <w:rPr>
          <w:b/>
          <w:bCs/>
        </w:rPr>
        <w:t>ART.1</w:t>
      </w:r>
    </w:p>
    <w:p w14:paraId="7915822B" w14:textId="77777777" w:rsidR="00154EAA" w:rsidRPr="004B6AB7" w:rsidRDefault="00154EAA" w:rsidP="00154EAA">
      <w:pPr>
        <w:jc w:val="center"/>
        <w:rPr>
          <w:b/>
          <w:bCs/>
        </w:rPr>
      </w:pPr>
      <w:r w:rsidRPr="004B6AB7">
        <w:rPr>
          <w:b/>
          <w:bCs/>
        </w:rPr>
        <w:t>MODALITA’ DI EROGAZIONE DEL SERVIZIO</w:t>
      </w:r>
    </w:p>
    <w:p w14:paraId="492FB484" w14:textId="77777777" w:rsidR="00154EAA" w:rsidRPr="004B6AB7" w:rsidRDefault="00154EAA" w:rsidP="00154EAA">
      <w:pPr>
        <w:tabs>
          <w:tab w:val="left" w:pos="851"/>
        </w:tabs>
        <w:spacing w:after="160" w:line="259" w:lineRule="auto"/>
        <w:contextualSpacing/>
        <w:rPr>
          <w:rFonts w:cs="Arial"/>
          <w:b/>
          <w:bCs/>
        </w:rPr>
      </w:pPr>
    </w:p>
    <w:p w14:paraId="462D0066" w14:textId="77777777" w:rsidR="00154EAA" w:rsidRPr="007B47D2" w:rsidRDefault="00154EAA" w:rsidP="00154EAA">
      <w:pPr>
        <w:tabs>
          <w:tab w:val="left" w:pos="851"/>
        </w:tabs>
        <w:spacing w:after="160" w:line="259" w:lineRule="auto"/>
        <w:contextualSpacing/>
        <w:rPr>
          <w:rFonts w:cs="Arial"/>
        </w:rPr>
      </w:pPr>
      <w:r w:rsidRPr="007B47D2">
        <w:rPr>
          <w:rFonts w:cs="Arial"/>
        </w:rPr>
        <w:t>Il servizio messo a disposizione dalla Halley, ad esclusione del servizio di sportello al contribuente in modalità “on-site” e ad eventuali incontri conoscitivi da effettuarsi nelle fasi iniziali, sarà erogato in remoto.</w:t>
      </w:r>
    </w:p>
    <w:p w14:paraId="477517BB" w14:textId="77777777" w:rsidR="00154EAA" w:rsidRPr="007B47D2" w:rsidRDefault="00154EAA" w:rsidP="00154EAA">
      <w:pPr>
        <w:tabs>
          <w:tab w:val="left" w:pos="851"/>
        </w:tabs>
        <w:spacing w:after="160" w:line="259" w:lineRule="auto"/>
        <w:contextualSpacing/>
        <w:rPr>
          <w:rFonts w:cs="Arial"/>
        </w:rPr>
      </w:pPr>
      <w:r w:rsidRPr="007B47D2">
        <w:rPr>
          <w:rFonts w:cs="Arial"/>
        </w:rPr>
        <w:t>La configurazione ideale per garantire la migliore prestazione dei servizi è una soluzione server gestita da Halley, perché permette ai tecnici di svolgere il servizio in autonomia. Se non attuabile, è necessario che il comune abbia una linea internet “stabile” (adsl/</w:t>
      </w:r>
      <w:proofErr w:type="spellStart"/>
      <w:r w:rsidRPr="007B47D2">
        <w:rPr>
          <w:rFonts w:cs="Arial"/>
        </w:rPr>
        <w:t>hdsl</w:t>
      </w:r>
      <w:proofErr w:type="spellEnd"/>
      <w:r w:rsidRPr="007B47D2">
        <w:rPr>
          <w:rFonts w:cs="Arial"/>
        </w:rPr>
        <w:t>) e almeno una postazione dedicata dove il tecnico Halley possa collegarsi in autonomia (sconsigliamo linee satellitari/wireless soggette a frequenti disconnessioni). Nel caso in cui vengano riscontrati rallentamenti significativi all’attività derivanti da linee internet “non stabili” o “non performanti”, Halley si riserva la facoltà di rivedere i termini del servizio oppure, nei casi più complessi, interrompere l’erogazione del servizio.</w:t>
      </w:r>
    </w:p>
    <w:p w14:paraId="721C3021" w14:textId="77777777" w:rsidR="00154EAA" w:rsidRDefault="00154EAA" w:rsidP="00154EAA">
      <w:pPr>
        <w:rPr>
          <w:rFonts w:cs="Arial"/>
        </w:rPr>
      </w:pPr>
    </w:p>
    <w:p w14:paraId="3E6F61F7" w14:textId="77777777" w:rsidR="00154EAA" w:rsidRDefault="00154EAA" w:rsidP="00154EAA">
      <w:pPr>
        <w:jc w:val="center"/>
        <w:rPr>
          <w:rFonts w:cs="Arial"/>
          <w:b/>
          <w:bCs/>
        </w:rPr>
      </w:pPr>
      <w:r>
        <w:rPr>
          <w:rFonts w:cs="Arial"/>
          <w:b/>
          <w:bCs/>
        </w:rPr>
        <w:t>ART.2</w:t>
      </w:r>
    </w:p>
    <w:p w14:paraId="520E23DC" w14:textId="77777777" w:rsidR="00154EAA" w:rsidRPr="004B6AB7" w:rsidRDefault="00154EAA" w:rsidP="00154EAA">
      <w:pPr>
        <w:jc w:val="center"/>
        <w:rPr>
          <w:rFonts w:cs="Arial"/>
          <w:b/>
          <w:bCs/>
        </w:rPr>
      </w:pPr>
      <w:r>
        <w:rPr>
          <w:rFonts w:cs="Arial"/>
          <w:b/>
          <w:bCs/>
        </w:rPr>
        <w:t>NOMINA DEL RESPONSABILE DEL PROGETTO</w:t>
      </w:r>
    </w:p>
    <w:p w14:paraId="038294AE" w14:textId="77777777" w:rsidR="00154EAA" w:rsidRDefault="00154EAA" w:rsidP="00154EAA">
      <w:proofErr w:type="gramStart"/>
      <w:r w:rsidRPr="007B47D2">
        <w:rPr>
          <w:rFonts w:cs="Arial"/>
        </w:rPr>
        <w:t>E’</w:t>
      </w:r>
      <w:proofErr w:type="gramEnd"/>
      <w:r w:rsidRPr="007B47D2">
        <w:rPr>
          <w:rFonts w:cs="Arial"/>
        </w:rPr>
        <w:t xml:space="preserve"> indispensabile che il Comune</w:t>
      </w:r>
      <w:r>
        <w:rPr>
          <w:rFonts w:cs="Arial"/>
        </w:rPr>
        <w:t xml:space="preserve"> </w:t>
      </w:r>
      <w:r w:rsidRPr="00C9340E">
        <w:t>nomini un responsabile del progetto che possa seguirci e rispondere ad eventuali richieste di informazioni e reperimento dati, al fine di svolgere il lavoro il più velocemente possibile.</w:t>
      </w:r>
    </w:p>
    <w:p w14:paraId="438E7DF3" w14:textId="77777777" w:rsidR="00154EAA" w:rsidRDefault="00154EAA" w:rsidP="00154EAA">
      <w:pPr>
        <w:jc w:val="center"/>
        <w:rPr>
          <w:b/>
          <w:bCs/>
        </w:rPr>
      </w:pPr>
      <w:r>
        <w:rPr>
          <w:b/>
          <w:bCs/>
        </w:rPr>
        <w:t>ART.3</w:t>
      </w:r>
    </w:p>
    <w:p w14:paraId="4C82A998" w14:textId="77777777" w:rsidR="00154EAA" w:rsidRPr="004B6AB7" w:rsidRDefault="00154EAA" w:rsidP="00154EAA">
      <w:pPr>
        <w:jc w:val="center"/>
        <w:rPr>
          <w:b/>
          <w:bCs/>
        </w:rPr>
      </w:pPr>
      <w:r>
        <w:rPr>
          <w:b/>
          <w:bCs/>
        </w:rPr>
        <w:t>FORNITURA CREDENZIALI DI ACCESSO AI SITI ISTITUZIONALI</w:t>
      </w:r>
    </w:p>
    <w:p w14:paraId="33E4A223" w14:textId="77777777" w:rsidR="00C823FF" w:rsidRDefault="00154EAA" w:rsidP="00154EAA">
      <w:pPr>
        <w:spacing w:after="0"/>
      </w:pPr>
      <w:r>
        <w:t>Il Comune deve fornire</w:t>
      </w:r>
      <w:r w:rsidRPr="00220CCD">
        <w:t xml:space="preserve"> le credenziali di accesso al portale </w:t>
      </w:r>
      <w:r>
        <w:t xml:space="preserve">di Poste Italiane per l’acquisizione dei pagamenti. </w:t>
      </w:r>
    </w:p>
    <w:p w14:paraId="4BB10FA6" w14:textId="56E93F05" w:rsidR="00154EAA" w:rsidRDefault="00154EAA" w:rsidP="00154EAA">
      <w:pPr>
        <w:spacing w:after="0"/>
      </w:pPr>
      <w:r>
        <w:t>P</w:t>
      </w:r>
      <w:r w:rsidRPr="001A3EFB">
        <w:t>er la gestione dell</w:t>
      </w:r>
      <w:r>
        <w:t xml:space="preserve">e </w:t>
      </w:r>
      <w:r w:rsidRPr="001A3EFB">
        <w:t>visure è indispensabile che il Comune abbia un abbonamento annuale ACI-PRA in internet (servizio telematico fornito dall’ANCITEL)</w:t>
      </w:r>
      <w:r w:rsidR="00C823FF">
        <w:t xml:space="preserve"> oppure deve fornire le credenziali di accesso al </w:t>
      </w:r>
      <w:proofErr w:type="spellStart"/>
      <w:r w:rsidR="00C823FF">
        <w:t>Ced</w:t>
      </w:r>
      <w:proofErr w:type="spellEnd"/>
      <w:r w:rsidR="00C823FF">
        <w:t xml:space="preserve"> della Motorizzazione Civile.</w:t>
      </w:r>
    </w:p>
    <w:p w14:paraId="74F63909" w14:textId="77777777" w:rsidR="00C823FF" w:rsidRDefault="00C823FF" w:rsidP="00C823FF">
      <w:pPr>
        <w:spacing w:after="0"/>
      </w:pPr>
      <w:r>
        <w:t xml:space="preserve">Per la decurtazione punti deve fornire le credenziali di accesso al </w:t>
      </w:r>
      <w:proofErr w:type="spellStart"/>
      <w:r>
        <w:t>Ced</w:t>
      </w:r>
      <w:proofErr w:type="spellEnd"/>
      <w:r>
        <w:t xml:space="preserve"> della Motorizzazione Civile.</w:t>
      </w:r>
    </w:p>
    <w:p w14:paraId="62B22E91" w14:textId="77777777" w:rsidR="00154EAA" w:rsidRDefault="00154EAA" w:rsidP="00154EAA">
      <w:pPr>
        <w:spacing w:after="0"/>
      </w:pPr>
    </w:p>
    <w:p w14:paraId="68B153A7" w14:textId="77777777" w:rsidR="00154EAA" w:rsidRPr="00837D44" w:rsidRDefault="00154EAA" w:rsidP="00154EAA">
      <w:pPr>
        <w:jc w:val="center"/>
        <w:rPr>
          <w:b/>
          <w:bCs/>
        </w:rPr>
      </w:pPr>
      <w:r w:rsidRPr="00837D44">
        <w:rPr>
          <w:b/>
          <w:bCs/>
        </w:rPr>
        <w:t>ART.4</w:t>
      </w:r>
    </w:p>
    <w:p w14:paraId="75E32BD8" w14:textId="77777777" w:rsidR="00154EAA" w:rsidRPr="00837D44" w:rsidRDefault="00154EAA" w:rsidP="00154EAA">
      <w:pPr>
        <w:jc w:val="center"/>
        <w:rPr>
          <w:b/>
          <w:bCs/>
        </w:rPr>
      </w:pPr>
      <w:r w:rsidRPr="00837D44">
        <w:rPr>
          <w:b/>
          <w:bCs/>
        </w:rPr>
        <w:t>RIMODULAZIONE DEL SERVIZIO</w:t>
      </w:r>
    </w:p>
    <w:p w14:paraId="03727230" w14:textId="2DCC4919" w:rsidR="00154EAA" w:rsidRDefault="00154EAA" w:rsidP="00AA4D2D">
      <w:pPr>
        <w:widowControl w:val="0"/>
        <w:autoSpaceDE w:val="0"/>
        <w:autoSpaceDN w:val="0"/>
        <w:adjustRightInd w:val="0"/>
        <w:ind w:right="-30"/>
        <w:rPr>
          <w:b/>
          <w:spacing w:val="-3"/>
          <w:szCs w:val="26"/>
          <w:lang w:eastAsia="en-US"/>
        </w:rPr>
      </w:pPr>
      <w:r w:rsidRPr="00EE1A30">
        <w:rPr>
          <w:rFonts w:cs="Arial"/>
          <w:szCs w:val="24"/>
        </w:rPr>
        <w:t>Considerata la complessità e la durata del servizio proposto, la Halley si riserva la facoltà di rimodulare le attività necessarie all’espletamento del servizio, previo accordo con l’Ente.</w:t>
      </w:r>
      <w:r>
        <w:rPr>
          <w:b/>
          <w:spacing w:val="-3"/>
          <w:szCs w:val="26"/>
          <w:lang w:eastAsia="en-US"/>
        </w:rPr>
        <w:br w:type="page"/>
      </w:r>
    </w:p>
    <w:p w14:paraId="13BD8BFB" w14:textId="14F12DB0" w:rsidR="00B95E24" w:rsidRPr="00F05D89" w:rsidRDefault="00B95E24" w:rsidP="00B95E24">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jc w:val="center"/>
        <w:rPr>
          <w:b/>
          <w:spacing w:val="-3"/>
          <w:szCs w:val="26"/>
          <w:lang w:eastAsia="en-US"/>
        </w:rPr>
      </w:pPr>
      <w:r w:rsidRPr="00F05D89">
        <w:rPr>
          <w:b/>
          <w:spacing w:val="-3"/>
          <w:szCs w:val="26"/>
          <w:lang w:eastAsia="en-US"/>
        </w:rPr>
        <w:lastRenderedPageBreak/>
        <w:t>ART.</w:t>
      </w:r>
      <w:r w:rsidR="00154EAA">
        <w:rPr>
          <w:b/>
          <w:spacing w:val="-3"/>
          <w:szCs w:val="26"/>
          <w:lang w:eastAsia="en-US"/>
        </w:rPr>
        <w:t>5</w:t>
      </w:r>
      <w:r w:rsidRPr="00F05D89">
        <w:rPr>
          <w:b/>
          <w:spacing w:val="-3"/>
          <w:szCs w:val="26"/>
          <w:lang w:eastAsia="en-US"/>
        </w:rPr>
        <w:t xml:space="preserve"> </w:t>
      </w:r>
    </w:p>
    <w:p w14:paraId="69AFE311" w14:textId="77777777" w:rsidR="00B95E24" w:rsidRPr="00F05D89" w:rsidRDefault="00B95E24" w:rsidP="00B95E24">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jc w:val="center"/>
        <w:rPr>
          <w:b/>
          <w:spacing w:val="-3"/>
          <w:szCs w:val="26"/>
          <w:lang w:eastAsia="en-US"/>
        </w:rPr>
      </w:pPr>
      <w:r w:rsidRPr="00F05D89">
        <w:rPr>
          <w:b/>
          <w:spacing w:val="-3"/>
          <w:szCs w:val="26"/>
          <w:lang w:eastAsia="en-US"/>
        </w:rPr>
        <w:t xml:space="preserve">OBBLIGHI E </w:t>
      </w:r>
      <w:r>
        <w:rPr>
          <w:b/>
          <w:spacing w:val="-3"/>
          <w:szCs w:val="26"/>
          <w:lang w:eastAsia="en-US"/>
        </w:rPr>
        <w:t>A</w:t>
      </w:r>
      <w:r w:rsidRPr="00F05D89">
        <w:rPr>
          <w:b/>
          <w:spacing w:val="-3"/>
          <w:szCs w:val="26"/>
          <w:lang w:eastAsia="en-US"/>
        </w:rPr>
        <w:t>DEMPIMENTI</w:t>
      </w:r>
    </w:p>
    <w:p w14:paraId="1BA6E213" w14:textId="77777777" w:rsidR="00B95E24" w:rsidRPr="00F05D89" w:rsidRDefault="00B95E24" w:rsidP="00B95E24">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rPr>
          <w:spacing w:val="-3"/>
          <w:sz w:val="20"/>
          <w:lang w:eastAsia="en-US"/>
        </w:rPr>
      </w:pPr>
      <w:r w:rsidRPr="00F05D89">
        <w:rPr>
          <w:spacing w:val="-3"/>
          <w:sz w:val="20"/>
          <w:lang w:eastAsia="en-US"/>
        </w:rPr>
        <w:t>Halley si impegna ad eseguire le prestazioni oggetto della presente offerta a perfetta regola d’arte e nel rispetto di tutte le norme e prescrizioni legislative, anche tecniche e di sicurezza, in vigore.</w:t>
      </w:r>
    </w:p>
    <w:p w14:paraId="6C3BBB6E" w14:textId="77777777" w:rsidR="00B95E24" w:rsidRPr="00F05D89" w:rsidRDefault="00B95E24" w:rsidP="00B95E24">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rPr>
          <w:spacing w:val="-3"/>
          <w:sz w:val="20"/>
          <w:lang w:eastAsia="en-US"/>
        </w:rPr>
      </w:pPr>
      <w:r w:rsidRPr="00F05D89">
        <w:rPr>
          <w:spacing w:val="-3"/>
          <w:sz w:val="20"/>
          <w:lang w:eastAsia="en-US"/>
        </w:rPr>
        <w:t>Ciascuna parte si impegna ad individuare persone idonee per lo svolgimento delle attività contrattuali, in particolar modo per quanto concerne le figure dei Responsabili.</w:t>
      </w:r>
    </w:p>
    <w:p w14:paraId="4A926492" w14:textId="77777777" w:rsidR="00B95E24" w:rsidRPr="00F05D89" w:rsidRDefault="00B95E24" w:rsidP="00B95E24">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rPr>
          <w:spacing w:val="-3"/>
          <w:sz w:val="20"/>
          <w:lang w:eastAsia="en-US"/>
        </w:rPr>
      </w:pPr>
      <w:r w:rsidRPr="00F05D89">
        <w:rPr>
          <w:spacing w:val="-3"/>
          <w:sz w:val="20"/>
          <w:lang w:eastAsia="en-US"/>
        </w:rPr>
        <w:t>Il Cliente si obbliga a comunicare tutte quelle informazioni e a porre in essere tutti quei comportamenti necessari al fine di consentire e/o agevolare Halley nello svolgimento del servizio.</w:t>
      </w:r>
    </w:p>
    <w:p w14:paraId="6D290762" w14:textId="77777777" w:rsidR="00B95E24" w:rsidRDefault="00B95E24" w:rsidP="00B95E24">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rPr>
          <w:spacing w:val="-3"/>
          <w:sz w:val="20"/>
          <w:lang w:eastAsia="en-US"/>
        </w:rPr>
      </w:pPr>
      <w:r w:rsidRPr="00F05D89">
        <w:rPr>
          <w:spacing w:val="-3"/>
          <w:sz w:val="20"/>
          <w:lang w:eastAsia="en-US"/>
        </w:rPr>
        <w:t>Le parti si obbligano, inoltre a dare immediata comunicazione di ogni circostanza che abbia influenza sull’esecuzione del servizio.</w:t>
      </w:r>
    </w:p>
    <w:p w14:paraId="5A0D2C57" w14:textId="24F9C7AF" w:rsidR="00B95E24" w:rsidRPr="00C02E9B" w:rsidRDefault="00B95E24" w:rsidP="00B95E24">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jc w:val="center"/>
        <w:rPr>
          <w:b/>
          <w:spacing w:val="-3"/>
          <w:lang w:eastAsia="en-US"/>
        </w:rPr>
      </w:pPr>
      <w:r w:rsidRPr="00C02E9B">
        <w:rPr>
          <w:b/>
          <w:spacing w:val="-3"/>
          <w:lang w:eastAsia="en-US"/>
        </w:rPr>
        <w:t>ART.</w:t>
      </w:r>
      <w:r w:rsidR="00154EAA">
        <w:rPr>
          <w:b/>
          <w:spacing w:val="-3"/>
          <w:lang w:eastAsia="en-US"/>
        </w:rPr>
        <w:t>6</w:t>
      </w:r>
    </w:p>
    <w:p w14:paraId="466AFB9E" w14:textId="77777777" w:rsidR="00B95E24" w:rsidRPr="00C02E9B" w:rsidRDefault="00B95E24" w:rsidP="00B95E24">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jc w:val="center"/>
        <w:rPr>
          <w:b/>
          <w:spacing w:val="-3"/>
          <w:szCs w:val="26"/>
          <w:lang w:eastAsia="en-US"/>
        </w:rPr>
      </w:pPr>
      <w:r w:rsidRPr="00C02E9B">
        <w:rPr>
          <w:b/>
          <w:spacing w:val="-3"/>
          <w:lang w:eastAsia="en-US"/>
        </w:rPr>
        <w:t>OBBLIG</w:t>
      </w:r>
      <w:r w:rsidRPr="00C02E9B">
        <w:rPr>
          <w:b/>
          <w:spacing w:val="-3"/>
          <w:szCs w:val="26"/>
          <w:lang w:eastAsia="en-US"/>
        </w:rPr>
        <w:t>HI DI RISERVATEZZA</w:t>
      </w:r>
    </w:p>
    <w:p w14:paraId="1143B976" w14:textId="77777777" w:rsidR="00B95E24" w:rsidRPr="00C02E9B" w:rsidRDefault="00B95E24" w:rsidP="00B95E24">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rPr>
          <w:spacing w:val="-3"/>
          <w:sz w:val="20"/>
          <w:szCs w:val="24"/>
          <w:lang w:eastAsia="en-US"/>
        </w:rPr>
      </w:pPr>
      <w:r w:rsidRPr="00C02E9B">
        <w:rPr>
          <w:spacing w:val="-3"/>
          <w:sz w:val="20"/>
          <w:szCs w:val="24"/>
          <w:lang w:eastAsia="en-US"/>
        </w:rPr>
        <w:t>Le parti si impegnano a trattare con il massimo riserbo e a mantenere riservati anche successivamente al termine del servizio oggetto della presente offerta, i dati e le informazioni, ivi comprese quelle che transitano per le apparecchiature di elaborazione e di trasmissione dati, di cui vengano in possesso o comunque a conoscenza durante lo svolgimento del servizio e a non divulgarli in alcun modo e in qualsiasi forma per scopi diversi da quelli strettamente necessari all’esecuzione delle attività oggetto della presente offerta. Tale obbligo concerne altresì le idee, le metodologie e le esperienze tecniche che Halley sviluppa o realizza in esecuzione delle prestazioni contrattuali.</w:t>
      </w:r>
    </w:p>
    <w:p w14:paraId="6E2EAE45" w14:textId="77777777" w:rsidR="00B95E24" w:rsidRPr="00C02E9B" w:rsidRDefault="00B95E24" w:rsidP="00B95E24">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rPr>
          <w:spacing w:val="-3"/>
          <w:sz w:val="20"/>
          <w:szCs w:val="24"/>
          <w:lang w:eastAsia="en-US"/>
        </w:rPr>
      </w:pPr>
      <w:r w:rsidRPr="00C02E9B">
        <w:rPr>
          <w:spacing w:val="-3"/>
          <w:sz w:val="20"/>
          <w:szCs w:val="24"/>
          <w:lang w:eastAsia="en-US"/>
        </w:rPr>
        <w:t>Le parti sono responsabili per l’esatta osservanza da parte dei propri dipendenti, consulenti e collaboratori, nonché dei propri eventuali subappaltatori, degli obblighi di segretezza anzidetti.</w:t>
      </w:r>
    </w:p>
    <w:p w14:paraId="0FE07512" w14:textId="2AFE3EA7" w:rsidR="00B95E24" w:rsidRPr="00C02E9B" w:rsidRDefault="00B95E24" w:rsidP="00B95E24">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jc w:val="center"/>
        <w:rPr>
          <w:b/>
          <w:spacing w:val="-3"/>
          <w:szCs w:val="26"/>
          <w:lang w:eastAsia="en-US"/>
        </w:rPr>
      </w:pPr>
      <w:r w:rsidRPr="00C02E9B">
        <w:rPr>
          <w:b/>
          <w:spacing w:val="-3"/>
          <w:szCs w:val="26"/>
          <w:lang w:eastAsia="en-US"/>
        </w:rPr>
        <w:t>ART.</w:t>
      </w:r>
      <w:r w:rsidR="00154EAA">
        <w:rPr>
          <w:b/>
          <w:spacing w:val="-3"/>
          <w:szCs w:val="26"/>
          <w:lang w:eastAsia="en-US"/>
        </w:rPr>
        <w:t>7</w:t>
      </w:r>
    </w:p>
    <w:p w14:paraId="30F7EB83" w14:textId="77777777" w:rsidR="00B95E24" w:rsidRPr="00C02E9B" w:rsidRDefault="00B95E24" w:rsidP="00B95E24">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jc w:val="center"/>
        <w:rPr>
          <w:b/>
          <w:spacing w:val="-3"/>
          <w:szCs w:val="26"/>
          <w:lang w:eastAsia="en-US"/>
        </w:rPr>
      </w:pPr>
      <w:r w:rsidRPr="00C02E9B">
        <w:rPr>
          <w:b/>
          <w:spacing w:val="-3"/>
          <w:szCs w:val="26"/>
          <w:lang w:eastAsia="en-US"/>
        </w:rPr>
        <w:t>FORZA MAGGIORE</w:t>
      </w:r>
    </w:p>
    <w:p w14:paraId="3212CE5E" w14:textId="77777777" w:rsidR="00B95E24" w:rsidRPr="00C02E9B" w:rsidRDefault="00B95E24" w:rsidP="00B95E24">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rPr>
          <w:spacing w:val="-3"/>
          <w:sz w:val="20"/>
          <w:lang w:eastAsia="en-US"/>
        </w:rPr>
      </w:pPr>
      <w:r w:rsidRPr="00C02E9B">
        <w:rPr>
          <w:spacing w:val="-3"/>
          <w:sz w:val="20"/>
          <w:lang w:eastAsia="en-US"/>
        </w:rPr>
        <w:t xml:space="preserve">Le parti non potranno essere considerate responsabili per ritardi o mancata esecuzione del servizio oggetto della presente offerta, qualora ciò sia dipeso esclusivamente da eventi al di fuori della sfera di controllo della parte e la parte non adempiente abbia agito con il massimo impegno per prevenire i suddetti eventi e/o risolverne le conseguenze. </w:t>
      </w:r>
    </w:p>
    <w:p w14:paraId="1683B475" w14:textId="77777777" w:rsidR="00B95E24" w:rsidRPr="00C02E9B" w:rsidRDefault="00B95E24" w:rsidP="00B95E24">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rPr>
          <w:spacing w:val="-3"/>
          <w:sz w:val="20"/>
          <w:lang w:eastAsia="en-US"/>
        </w:rPr>
      </w:pPr>
      <w:r w:rsidRPr="00C02E9B">
        <w:rPr>
          <w:spacing w:val="-3"/>
          <w:sz w:val="20"/>
          <w:lang w:eastAsia="en-US"/>
        </w:rPr>
        <w:t>La parte che abbia avuto notizia di un evento che possa considerarsi di forza maggiore ne darà immediata comunicazione all’altra e le parti concorderanno insieme gli eventuali rimedi per garantire la corretta esecuzione dei servizi oggetto della presente offerta.</w:t>
      </w:r>
    </w:p>
    <w:p w14:paraId="55AEAAD8" w14:textId="4A658A7D" w:rsidR="00B95E24" w:rsidRPr="00C02E9B" w:rsidRDefault="00B95E24" w:rsidP="00B95E24">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jc w:val="center"/>
        <w:rPr>
          <w:b/>
          <w:spacing w:val="-3"/>
          <w:szCs w:val="26"/>
          <w:lang w:eastAsia="en-US"/>
        </w:rPr>
      </w:pPr>
      <w:r w:rsidRPr="00C02E9B">
        <w:rPr>
          <w:b/>
          <w:spacing w:val="-3"/>
          <w:szCs w:val="26"/>
          <w:lang w:eastAsia="en-US"/>
        </w:rPr>
        <w:t>ART.</w:t>
      </w:r>
      <w:r w:rsidR="00154EAA">
        <w:rPr>
          <w:b/>
          <w:spacing w:val="-3"/>
          <w:szCs w:val="26"/>
          <w:lang w:eastAsia="en-US"/>
        </w:rPr>
        <w:t>8</w:t>
      </w:r>
    </w:p>
    <w:p w14:paraId="28DCFF1B" w14:textId="77777777" w:rsidR="00B95E24" w:rsidRPr="00C02E9B" w:rsidRDefault="00B95E24" w:rsidP="00B95E24">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jc w:val="center"/>
        <w:rPr>
          <w:b/>
          <w:spacing w:val="-3"/>
          <w:szCs w:val="26"/>
          <w:lang w:eastAsia="en-US"/>
        </w:rPr>
      </w:pPr>
      <w:r w:rsidRPr="00C02E9B">
        <w:rPr>
          <w:b/>
          <w:spacing w:val="-3"/>
          <w:szCs w:val="26"/>
          <w:lang w:eastAsia="en-US"/>
        </w:rPr>
        <w:t>CONSERVAZIONE E TUTELA</w:t>
      </w:r>
    </w:p>
    <w:p w14:paraId="41337218" w14:textId="77777777" w:rsidR="00B95E24" w:rsidRPr="00C02E9B" w:rsidRDefault="00B95E24" w:rsidP="00B95E24">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line="259" w:lineRule="auto"/>
        <w:rPr>
          <w:spacing w:val="-3"/>
          <w:sz w:val="20"/>
          <w:szCs w:val="24"/>
          <w:lang w:eastAsia="en-US"/>
        </w:rPr>
      </w:pPr>
      <w:r w:rsidRPr="00C02E9B">
        <w:rPr>
          <w:spacing w:val="-3"/>
          <w:sz w:val="20"/>
          <w:szCs w:val="24"/>
          <w:lang w:eastAsia="en-US"/>
        </w:rPr>
        <w:t>Eventuali copie di dati (informatici o cartacei), saranno mantenute nei nostri laboratori in un’area riservata alla quale hanno accesso solamente i tecnici che svolgono le attività sopra menzionate.</w:t>
      </w:r>
    </w:p>
    <w:p w14:paraId="6DACE0E7" w14:textId="77777777" w:rsidR="00B95E24" w:rsidRPr="00C02E9B" w:rsidRDefault="00B95E24" w:rsidP="00B95E24">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rPr>
          <w:spacing w:val="-3"/>
          <w:sz w:val="20"/>
          <w:szCs w:val="24"/>
          <w:lang w:eastAsia="en-US"/>
        </w:rPr>
      </w:pPr>
      <w:r w:rsidRPr="00C02E9B">
        <w:rPr>
          <w:spacing w:val="-3"/>
          <w:sz w:val="20"/>
          <w:szCs w:val="24"/>
          <w:lang w:eastAsia="en-US"/>
        </w:rPr>
        <w:t>Eventuali documenti cartacei originali, verranno restituiti all’Ente al termine del servizio.</w:t>
      </w:r>
    </w:p>
    <w:p w14:paraId="5974C644" w14:textId="77777777" w:rsidR="00154EAA" w:rsidRDefault="00154EAA" w:rsidP="00B95E24">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jc w:val="center"/>
        <w:rPr>
          <w:b/>
          <w:spacing w:val="-3"/>
          <w:lang w:eastAsia="en-US"/>
        </w:rPr>
      </w:pPr>
    </w:p>
    <w:p w14:paraId="44046E27" w14:textId="051388D3" w:rsidR="00B95E24" w:rsidRPr="00C02E9B" w:rsidRDefault="00B95E24" w:rsidP="00B95E24">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jc w:val="center"/>
        <w:rPr>
          <w:b/>
          <w:spacing w:val="-3"/>
          <w:lang w:eastAsia="en-US"/>
        </w:rPr>
      </w:pPr>
      <w:r w:rsidRPr="00C02E9B">
        <w:rPr>
          <w:b/>
          <w:spacing w:val="-3"/>
          <w:lang w:eastAsia="en-US"/>
        </w:rPr>
        <w:t>ART.</w:t>
      </w:r>
      <w:r w:rsidR="00154EAA">
        <w:rPr>
          <w:b/>
          <w:spacing w:val="-3"/>
          <w:lang w:eastAsia="en-US"/>
        </w:rPr>
        <w:t>9</w:t>
      </w:r>
    </w:p>
    <w:p w14:paraId="7902B3D8" w14:textId="77777777" w:rsidR="00B95E24" w:rsidRPr="00C02E9B" w:rsidRDefault="00B95E24" w:rsidP="00B95E24">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jc w:val="center"/>
        <w:rPr>
          <w:b/>
          <w:spacing w:val="-3"/>
          <w:lang w:eastAsia="en-US"/>
        </w:rPr>
      </w:pPr>
      <w:r w:rsidRPr="00C02E9B">
        <w:rPr>
          <w:b/>
          <w:spacing w:val="-3"/>
          <w:lang w:eastAsia="en-US"/>
        </w:rPr>
        <w:t>DURATA DEL SERVIZIO</w:t>
      </w:r>
    </w:p>
    <w:p w14:paraId="77BA51F6" w14:textId="2A37C13E" w:rsidR="00B95E24" w:rsidRPr="00C02E9B" w:rsidRDefault="00B95E24" w:rsidP="00B95E24">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rPr>
          <w:spacing w:val="-3"/>
          <w:sz w:val="20"/>
          <w:szCs w:val="24"/>
          <w:lang w:eastAsia="en-US"/>
        </w:rPr>
      </w:pPr>
      <w:r w:rsidRPr="00C02E9B">
        <w:rPr>
          <w:spacing w:val="-3"/>
          <w:sz w:val="20"/>
          <w:szCs w:val="24"/>
          <w:lang w:eastAsia="en-US"/>
        </w:rPr>
        <w:t>Il servizio avrà durata di</w:t>
      </w:r>
      <w:r w:rsidR="00AA4D2D">
        <w:rPr>
          <w:spacing w:val="-3"/>
          <w:sz w:val="20"/>
          <w:szCs w:val="24"/>
          <w:lang w:eastAsia="en-US"/>
        </w:rPr>
        <w:t xml:space="preserve"> anni </w:t>
      </w:r>
      <w:proofErr w:type="gramStart"/>
      <w:r w:rsidR="00AA4D2D">
        <w:rPr>
          <w:spacing w:val="-3"/>
          <w:sz w:val="20"/>
          <w:szCs w:val="24"/>
          <w:lang w:eastAsia="en-US"/>
        </w:rPr>
        <w:t xml:space="preserve">uno </w:t>
      </w:r>
      <w:r w:rsidRPr="00C02E9B">
        <w:rPr>
          <w:spacing w:val="-3"/>
          <w:sz w:val="20"/>
          <w:szCs w:val="24"/>
          <w:lang w:eastAsia="en-US"/>
        </w:rPr>
        <w:t xml:space="preserve"> e</w:t>
      </w:r>
      <w:proofErr w:type="gramEnd"/>
      <w:r w:rsidRPr="00C02E9B">
        <w:rPr>
          <w:spacing w:val="-3"/>
          <w:sz w:val="20"/>
          <w:szCs w:val="24"/>
          <w:lang w:eastAsia="en-US"/>
        </w:rPr>
        <w:t xml:space="preserve"> decorre dalla comunicazione da parte di Halley della data di inizio delle attività oggetto della presente offerta.</w:t>
      </w:r>
    </w:p>
    <w:p w14:paraId="41E74B2B" w14:textId="525C672B" w:rsidR="00B95E24" w:rsidRPr="00C02E9B" w:rsidRDefault="00B95E24" w:rsidP="00B95E24">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jc w:val="center"/>
        <w:rPr>
          <w:b/>
          <w:spacing w:val="-3"/>
          <w:szCs w:val="26"/>
          <w:lang w:eastAsia="en-US"/>
        </w:rPr>
      </w:pPr>
      <w:r w:rsidRPr="00C02E9B">
        <w:rPr>
          <w:b/>
          <w:spacing w:val="-3"/>
          <w:szCs w:val="26"/>
          <w:lang w:eastAsia="en-US"/>
        </w:rPr>
        <w:lastRenderedPageBreak/>
        <w:t>ART.</w:t>
      </w:r>
      <w:r w:rsidR="00154EAA">
        <w:rPr>
          <w:b/>
          <w:spacing w:val="-3"/>
          <w:szCs w:val="26"/>
          <w:lang w:eastAsia="en-US"/>
        </w:rPr>
        <w:t>10</w:t>
      </w:r>
    </w:p>
    <w:p w14:paraId="613B93C0" w14:textId="77777777" w:rsidR="00B95E24" w:rsidRPr="00C02E9B" w:rsidRDefault="00B95E24" w:rsidP="00B95E24">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jc w:val="center"/>
        <w:rPr>
          <w:b/>
          <w:spacing w:val="-3"/>
          <w:szCs w:val="26"/>
          <w:lang w:eastAsia="en-US"/>
        </w:rPr>
      </w:pPr>
      <w:r w:rsidRPr="00C02E9B">
        <w:rPr>
          <w:b/>
          <w:spacing w:val="-3"/>
          <w:szCs w:val="26"/>
          <w:lang w:eastAsia="en-US"/>
        </w:rPr>
        <w:t>TRACCIABILITA’ DELLE OPERAZIONI</w:t>
      </w:r>
    </w:p>
    <w:p w14:paraId="45A01281" w14:textId="77777777" w:rsidR="00B95E24" w:rsidRPr="00C02E9B" w:rsidRDefault="00B95E24" w:rsidP="00B95E24">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rPr>
          <w:spacing w:val="-3"/>
          <w:sz w:val="20"/>
          <w:szCs w:val="24"/>
          <w:lang w:eastAsia="en-US"/>
        </w:rPr>
      </w:pPr>
      <w:r w:rsidRPr="00C02E9B">
        <w:rPr>
          <w:spacing w:val="-3"/>
          <w:sz w:val="20"/>
          <w:szCs w:val="24"/>
          <w:lang w:eastAsia="en-US"/>
        </w:rPr>
        <w:t>Per ogni tecnico Halley che effettua l’accesso ai dati del Comune, viene creato un operatore con relativo profilo, in modo che ogni attività possa essere facilmente monitorata.</w:t>
      </w:r>
    </w:p>
    <w:p w14:paraId="28F2ABF7" w14:textId="2506EEB2" w:rsidR="00B95E24" w:rsidRPr="00C02E9B" w:rsidRDefault="00B95E24" w:rsidP="00B95E24">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jc w:val="center"/>
        <w:rPr>
          <w:b/>
          <w:spacing w:val="-3"/>
          <w:szCs w:val="26"/>
          <w:lang w:eastAsia="en-US"/>
        </w:rPr>
      </w:pPr>
      <w:r w:rsidRPr="00C02E9B">
        <w:rPr>
          <w:b/>
          <w:spacing w:val="-3"/>
          <w:szCs w:val="26"/>
          <w:lang w:eastAsia="en-US"/>
        </w:rPr>
        <w:t>ART.</w:t>
      </w:r>
      <w:r w:rsidR="00154EAA">
        <w:rPr>
          <w:b/>
          <w:spacing w:val="-3"/>
          <w:szCs w:val="26"/>
          <w:lang w:eastAsia="en-US"/>
        </w:rPr>
        <w:t>11</w:t>
      </w:r>
    </w:p>
    <w:p w14:paraId="00BBF90D" w14:textId="77777777" w:rsidR="00B95E24" w:rsidRPr="00C02E9B" w:rsidRDefault="00B95E24" w:rsidP="00B95E24">
      <w:pPr>
        <w:tabs>
          <w:tab w:val="left" w:pos="-1440"/>
          <w:tab w:val="left" w:pos="-720"/>
          <w:tab w:val="left" w:pos="0"/>
          <w:tab w:val="left" w:pos="288"/>
          <w:tab w:val="left" w:pos="42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spacing w:after="160" w:line="259" w:lineRule="auto"/>
        <w:jc w:val="center"/>
        <w:rPr>
          <w:b/>
          <w:spacing w:val="-3"/>
          <w:szCs w:val="26"/>
          <w:lang w:eastAsia="en-US"/>
        </w:rPr>
      </w:pPr>
      <w:r w:rsidRPr="00C02E9B">
        <w:rPr>
          <w:b/>
          <w:spacing w:val="-3"/>
          <w:szCs w:val="26"/>
          <w:lang w:eastAsia="en-US"/>
        </w:rPr>
        <w:t>FATTURAZIONE, PAGAMENTI E TRACCIABILITA` DEI FLUSSI FINANZIARI</w:t>
      </w:r>
    </w:p>
    <w:p w14:paraId="464E24CA" w14:textId="47F7F3F6" w:rsidR="00B95E24" w:rsidRPr="00C02E9B" w:rsidRDefault="00154EAA" w:rsidP="00B95E24">
      <w:pPr>
        <w:rPr>
          <w:b/>
          <w:sz w:val="20"/>
        </w:rPr>
      </w:pPr>
      <w:r>
        <w:rPr>
          <w:b/>
          <w:sz w:val="20"/>
        </w:rPr>
        <w:t>11</w:t>
      </w:r>
      <w:r w:rsidR="00B95E24" w:rsidRPr="00C02E9B">
        <w:rPr>
          <w:b/>
          <w:sz w:val="20"/>
        </w:rPr>
        <w:t xml:space="preserve">.1 – Mandato per anticipazione somme a nome del </w:t>
      </w:r>
      <w:r w:rsidR="008E3E75">
        <w:rPr>
          <w:b/>
          <w:sz w:val="20"/>
        </w:rPr>
        <w:t>Cliente</w:t>
      </w:r>
    </w:p>
    <w:p w14:paraId="3EE634A6" w14:textId="16F94C68" w:rsidR="00B95E24" w:rsidRPr="00C02E9B" w:rsidRDefault="00B95E24" w:rsidP="00B95E24">
      <w:pPr>
        <w:rPr>
          <w:sz w:val="20"/>
        </w:rPr>
      </w:pPr>
      <w:r w:rsidRPr="00C02E9B">
        <w:rPr>
          <w:sz w:val="20"/>
        </w:rPr>
        <w:t xml:space="preserve">Il </w:t>
      </w:r>
      <w:r w:rsidR="008E3E75">
        <w:rPr>
          <w:sz w:val="20"/>
        </w:rPr>
        <w:t>Cliente</w:t>
      </w:r>
      <w:r w:rsidRPr="00C02E9B">
        <w:rPr>
          <w:sz w:val="20"/>
        </w:rPr>
        <w:t xml:space="preserve"> conferisce al fornitore uno specifico mandato con rappresentanza al fine di consentire a quest’ultimo la possibilità di anticipare il pagamento di somme a suo nome. Il mandato di cui sopra si riferisce al pagamento di tutte le spese (ad esempio postali) che il </w:t>
      </w:r>
      <w:r w:rsidR="008E3E75">
        <w:rPr>
          <w:sz w:val="20"/>
        </w:rPr>
        <w:t>Cliente</w:t>
      </w:r>
      <w:r w:rsidRPr="00C02E9B">
        <w:rPr>
          <w:sz w:val="20"/>
        </w:rPr>
        <w:t xml:space="preserve"> riconosce essere a proprio carico ma che tuttavia potranno essere anticipate dal fornitore.</w:t>
      </w:r>
    </w:p>
    <w:p w14:paraId="207E8C63" w14:textId="419F0C80" w:rsidR="00B95E24" w:rsidRPr="00C02E9B" w:rsidRDefault="00154EAA" w:rsidP="00B95E24">
      <w:pPr>
        <w:rPr>
          <w:b/>
          <w:sz w:val="20"/>
        </w:rPr>
      </w:pPr>
      <w:r>
        <w:rPr>
          <w:b/>
          <w:sz w:val="20"/>
        </w:rPr>
        <w:t>11</w:t>
      </w:r>
      <w:r w:rsidR="00B95E24" w:rsidRPr="00C02E9B">
        <w:rPr>
          <w:b/>
          <w:sz w:val="20"/>
        </w:rPr>
        <w:t>.2 – Suscettibilità corrispettivi</w:t>
      </w:r>
    </w:p>
    <w:p w14:paraId="31DC81C4" w14:textId="77777777" w:rsidR="00B95E24" w:rsidRPr="00C02E9B" w:rsidRDefault="00B95E24" w:rsidP="00B95E24">
      <w:pPr>
        <w:rPr>
          <w:sz w:val="20"/>
        </w:rPr>
      </w:pPr>
      <w:r w:rsidRPr="00C02E9B">
        <w:rPr>
          <w:sz w:val="20"/>
        </w:rPr>
        <w:t>I corrispettivi pattuiti all’art. 4.1 (ad esempio postali) sono suscettibili di variazione sulla base delle oscillazioni riscontrate nel mercato e altre eventuali cause che dovessero provocare significative modifiche dei costi di gestione.</w:t>
      </w:r>
    </w:p>
    <w:p w14:paraId="736B00D6" w14:textId="1C111E35" w:rsidR="00B95E24" w:rsidRPr="00C02E9B" w:rsidRDefault="00154EAA" w:rsidP="00B95E24">
      <w:pPr>
        <w:rPr>
          <w:b/>
          <w:sz w:val="20"/>
        </w:rPr>
      </w:pPr>
      <w:r>
        <w:rPr>
          <w:b/>
          <w:sz w:val="20"/>
        </w:rPr>
        <w:t>11</w:t>
      </w:r>
      <w:r w:rsidR="00B95E24" w:rsidRPr="00C02E9B">
        <w:rPr>
          <w:b/>
          <w:sz w:val="20"/>
        </w:rPr>
        <w:t>.3 – Fatturazione del servizio</w:t>
      </w:r>
    </w:p>
    <w:p w14:paraId="6B0BFA44" w14:textId="77777777" w:rsidR="00B95E24" w:rsidRPr="00C02E9B" w:rsidRDefault="00B95E24" w:rsidP="00B95E24">
      <w:pPr>
        <w:rPr>
          <w:sz w:val="20"/>
        </w:rPr>
      </w:pPr>
      <w:r w:rsidRPr="00C02E9B">
        <w:rPr>
          <w:sz w:val="20"/>
        </w:rPr>
        <w:t>La fatturazione dell’attività svolta nel corso dell’anno avverrà a cadenza trimestrale con la seguente modalità di pagamento: R.D. 30 gg. data fattura.</w:t>
      </w:r>
    </w:p>
    <w:p w14:paraId="458CEB87" w14:textId="77777777" w:rsidR="00B95E24" w:rsidRPr="00C02E9B" w:rsidRDefault="00B95E24" w:rsidP="00B95E24">
      <w:pPr>
        <w:rPr>
          <w:sz w:val="20"/>
        </w:rPr>
      </w:pPr>
      <w:r w:rsidRPr="00C02E9B">
        <w:rPr>
          <w:sz w:val="20"/>
        </w:rPr>
        <w:t>Diverse modalità di pagamento potranno comportare un adeguamento dei prezzi.</w:t>
      </w:r>
    </w:p>
    <w:p w14:paraId="59FAEF03" w14:textId="517B89D0" w:rsidR="00B95E24" w:rsidRPr="00C02E9B" w:rsidRDefault="00154EAA" w:rsidP="00B95E24">
      <w:pPr>
        <w:rPr>
          <w:b/>
          <w:sz w:val="20"/>
          <w:szCs w:val="26"/>
        </w:rPr>
      </w:pPr>
      <w:r>
        <w:rPr>
          <w:b/>
          <w:sz w:val="20"/>
          <w:szCs w:val="26"/>
        </w:rPr>
        <w:t>11</w:t>
      </w:r>
      <w:r w:rsidR="00B95E24" w:rsidRPr="00C02E9B">
        <w:rPr>
          <w:b/>
          <w:sz w:val="20"/>
          <w:szCs w:val="26"/>
        </w:rPr>
        <w:t>.4 – Fatturazione del servizio di postalizzazione</w:t>
      </w:r>
    </w:p>
    <w:p w14:paraId="0AB034C3" w14:textId="77777777" w:rsidR="00B95E24" w:rsidRPr="00C02E9B" w:rsidRDefault="00B95E24" w:rsidP="00B95E24">
      <w:pPr>
        <w:rPr>
          <w:sz w:val="20"/>
        </w:rPr>
      </w:pPr>
      <w:r w:rsidRPr="00C02E9B">
        <w:rPr>
          <w:sz w:val="20"/>
        </w:rPr>
        <w:t>Ogni attività di postalizzazione verrà fatturata singolarmente subito dopo la sua effettuazione in base al numero delle buste elaborate e al tipo di spedizione effettuata (posta prioritaria oppure raccomandata A/R), con la seguente modalità di pagamento: R.D. 30 gg. data fattura.</w:t>
      </w:r>
    </w:p>
    <w:p w14:paraId="24E4DB2F" w14:textId="77777777" w:rsidR="00B95E24" w:rsidRPr="00C02E9B" w:rsidRDefault="00B95E24" w:rsidP="00B95E24">
      <w:pPr>
        <w:tabs>
          <w:tab w:val="left" w:pos="-1440"/>
          <w:tab w:val="left" w:pos="-720"/>
          <w:tab w:val="left" w:pos="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rPr>
          <w:sz w:val="20"/>
        </w:rPr>
      </w:pPr>
      <w:r w:rsidRPr="00C02E9B">
        <w:rPr>
          <w:sz w:val="20"/>
        </w:rPr>
        <w:t>La fatturazione delle spese di postalizzazione avverrà al termine di ogni servizio.</w:t>
      </w:r>
    </w:p>
    <w:p w14:paraId="7AB95258" w14:textId="77777777" w:rsidR="00B95E24" w:rsidRPr="00C02E9B" w:rsidRDefault="00B95E24" w:rsidP="00B95E24">
      <w:pPr>
        <w:tabs>
          <w:tab w:val="left" w:pos="-1440"/>
          <w:tab w:val="left" w:pos="-720"/>
          <w:tab w:val="left" w:pos="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rPr>
          <w:sz w:val="20"/>
        </w:rPr>
      </w:pPr>
      <w:r w:rsidRPr="00C02E9B">
        <w:rPr>
          <w:sz w:val="20"/>
        </w:rPr>
        <w:t>Diverse modalità di pagamento potranno comportare un adeguamento dei prezzi.</w:t>
      </w:r>
    </w:p>
    <w:p w14:paraId="3298E39E" w14:textId="4313F8FE" w:rsidR="00B95E24" w:rsidRPr="00C02E9B" w:rsidRDefault="00154EAA" w:rsidP="00B95E24">
      <w:pPr>
        <w:rPr>
          <w:b/>
          <w:sz w:val="20"/>
          <w:szCs w:val="26"/>
        </w:rPr>
      </w:pPr>
      <w:r>
        <w:rPr>
          <w:b/>
          <w:sz w:val="20"/>
          <w:szCs w:val="26"/>
        </w:rPr>
        <w:t>11</w:t>
      </w:r>
      <w:r w:rsidR="00B95E24" w:rsidRPr="00C02E9B">
        <w:rPr>
          <w:b/>
          <w:sz w:val="20"/>
          <w:szCs w:val="26"/>
        </w:rPr>
        <w:t>.5 - Flussi finanziari</w:t>
      </w:r>
    </w:p>
    <w:p w14:paraId="2E6102BC" w14:textId="77777777" w:rsidR="00B95E24" w:rsidRPr="00C02E9B" w:rsidRDefault="00B95E24" w:rsidP="00B95E24">
      <w:pPr>
        <w:rPr>
          <w:sz w:val="20"/>
        </w:rPr>
      </w:pPr>
      <w:r w:rsidRPr="00C02E9B">
        <w:rPr>
          <w:sz w:val="20"/>
          <w:lang w:eastAsia="en-US"/>
        </w:rPr>
        <w:t>Ai sensi e</w:t>
      </w:r>
      <w:r w:rsidRPr="00C02E9B">
        <w:rPr>
          <w:sz w:val="20"/>
        </w:rPr>
        <w:t xml:space="preserve"> per gli effetti dell'art. 3, della legge 13 agosto 2010 n. 136 e successive modifiche, le parti si impegnano a rispettare puntualmente quanto previsto dalla predetta disposizione in ordine di tracciabilità dei flussi finanziari. Le parti si impegnano a dare immediata comunicazione alla stazione appaltante ed alla prefettura ufficio territoriale del Governo della provincia ove ha sede la stazione appaltante, della notizia dell'inadempimento della propria controparte (subappaltatore/subcontraente) agli obblighi di tracciabilità finanziaria.</w:t>
      </w:r>
    </w:p>
    <w:p w14:paraId="5AB2B412" w14:textId="26901A0B" w:rsidR="00B95E24" w:rsidRPr="00C02E9B" w:rsidRDefault="00154EAA" w:rsidP="00B95E24">
      <w:pPr>
        <w:rPr>
          <w:b/>
          <w:sz w:val="20"/>
          <w:szCs w:val="26"/>
        </w:rPr>
      </w:pPr>
      <w:r>
        <w:rPr>
          <w:b/>
          <w:sz w:val="20"/>
          <w:szCs w:val="26"/>
        </w:rPr>
        <w:t>11</w:t>
      </w:r>
      <w:r w:rsidR="00B95E24" w:rsidRPr="00C02E9B">
        <w:rPr>
          <w:b/>
          <w:sz w:val="20"/>
          <w:szCs w:val="26"/>
        </w:rPr>
        <w:t>.6 - Tracciabilità</w:t>
      </w:r>
    </w:p>
    <w:p w14:paraId="14B30536" w14:textId="77777777" w:rsidR="00B95E24" w:rsidRPr="00C02E9B" w:rsidRDefault="00B95E24" w:rsidP="00B95E24">
      <w:pPr>
        <w:rPr>
          <w:sz w:val="20"/>
        </w:rPr>
      </w:pPr>
      <w:r w:rsidRPr="00C02E9B">
        <w:rPr>
          <w:sz w:val="20"/>
        </w:rPr>
        <w:t>Ai sensi dell'art. 3, comma 9-bis della legge 13 agosto 2010 n. 136 e successive modifiche, il mancato utilizzo del bonifico bancario o postale ovvero degli altri strumenti idonei a consentire la piena tracciabilità delle operazioni costituisce causa di risoluzione del contratto.</w:t>
      </w:r>
    </w:p>
    <w:p w14:paraId="08EAD2CD" w14:textId="77777777" w:rsidR="00154EAA" w:rsidRDefault="00154EAA">
      <w:pPr>
        <w:spacing w:after="160" w:line="259" w:lineRule="auto"/>
        <w:jc w:val="left"/>
        <w:rPr>
          <w:b/>
          <w:szCs w:val="26"/>
        </w:rPr>
      </w:pPr>
      <w:r>
        <w:rPr>
          <w:b/>
          <w:szCs w:val="26"/>
        </w:rPr>
        <w:br w:type="page"/>
      </w:r>
    </w:p>
    <w:p w14:paraId="32DBA6F5" w14:textId="393387BB" w:rsidR="00B95E24" w:rsidRPr="00C02E9B" w:rsidRDefault="00B95E24" w:rsidP="00B95E24">
      <w:pPr>
        <w:jc w:val="center"/>
        <w:rPr>
          <w:b/>
          <w:szCs w:val="26"/>
        </w:rPr>
      </w:pPr>
      <w:r w:rsidRPr="00C02E9B">
        <w:rPr>
          <w:b/>
          <w:szCs w:val="26"/>
        </w:rPr>
        <w:lastRenderedPageBreak/>
        <w:t>ART.</w:t>
      </w:r>
      <w:r w:rsidR="00154EAA">
        <w:rPr>
          <w:b/>
          <w:szCs w:val="26"/>
        </w:rPr>
        <w:t>12</w:t>
      </w:r>
    </w:p>
    <w:p w14:paraId="2FA0E3A4" w14:textId="77777777" w:rsidR="00B95E24" w:rsidRPr="00C02E9B" w:rsidRDefault="00B95E24" w:rsidP="00B95E24">
      <w:pPr>
        <w:jc w:val="center"/>
        <w:rPr>
          <w:b/>
          <w:szCs w:val="26"/>
        </w:rPr>
      </w:pPr>
      <w:r w:rsidRPr="00C02E9B">
        <w:rPr>
          <w:b/>
          <w:szCs w:val="26"/>
        </w:rPr>
        <w:t>SEGNALAZIONI e CONTESTAZIONI</w:t>
      </w:r>
    </w:p>
    <w:p w14:paraId="4A49CDDD" w14:textId="77777777" w:rsidR="00B95E24" w:rsidRPr="00C02E9B" w:rsidRDefault="00B95E24" w:rsidP="00B95E24">
      <w:pPr>
        <w:rPr>
          <w:b/>
          <w:szCs w:val="26"/>
        </w:rPr>
      </w:pPr>
      <w:r w:rsidRPr="00C02E9B">
        <w:rPr>
          <w:sz w:val="20"/>
          <w:lang w:eastAsia="en-US"/>
        </w:rPr>
        <w:t>L’amministrazione Comunale potrà chiedere di effettuare verifiche sul regolare svolgimento del servizio affidato. Eventuali contestazioni nell’esecuzione del servizio devono avvenire in forma scritta. Trascorsi 60 giorni dalla effettuazione dei lavori senza che l’Amministrazione Comunale abbia sollevato delle contestazioni, le attività svolte si intendono regolarmente effettuate.</w:t>
      </w:r>
    </w:p>
    <w:p w14:paraId="0C6B7579" w14:textId="33FC4095" w:rsidR="00B95E24" w:rsidRPr="00C02E9B" w:rsidRDefault="00B95E24" w:rsidP="00B95E24">
      <w:pPr>
        <w:jc w:val="center"/>
        <w:rPr>
          <w:b/>
          <w:szCs w:val="26"/>
        </w:rPr>
      </w:pPr>
      <w:r w:rsidRPr="00C02E9B">
        <w:rPr>
          <w:b/>
          <w:szCs w:val="26"/>
        </w:rPr>
        <w:t>ART.</w:t>
      </w:r>
      <w:r w:rsidR="00154EAA">
        <w:rPr>
          <w:b/>
          <w:szCs w:val="26"/>
        </w:rPr>
        <w:t>13</w:t>
      </w:r>
    </w:p>
    <w:p w14:paraId="118662CD" w14:textId="77777777" w:rsidR="00B95E24" w:rsidRPr="00C02E9B" w:rsidRDefault="00B95E24" w:rsidP="00B95E24">
      <w:pPr>
        <w:jc w:val="center"/>
        <w:rPr>
          <w:b/>
          <w:szCs w:val="26"/>
        </w:rPr>
      </w:pPr>
      <w:r w:rsidRPr="00C02E9B">
        <w:rPr>
          <w:b/>
          <w:szCs w:val="26"/>
        </w:rPr>
        <w:t>TITOLARITA’ DELLA POTESTA’ PUBBLICA</w:t>
      </w:r>
    </w:p>
    <w:p w14:paraId="6B88FCA8" w14:textId="77777777" w:rsidR="00B95E24" w:rsidRPr="00C02E9B" w:rsidRDefault="00B95E24" w:rsidP="00B95E24">
      <w:pPr>
        <w:rPr>
          <w:sz w:val="20"/>
          <w:szCs w:val="18"/>
        </w:rPr>
      </w:pPr>
      <w:r w:rsidRPr="00C02E9B">
        <w:rPr>
          <w:sz w:val="20"/>
          <w:szCs w:val="18"/>
        </w:rPr>
        <w:t>Essendo in presenza di un appalto e non di una concessione, la titolarità della potestà pubblica connessa al servizio resta in capo all’Ente; come indicato nel comma 692 della legge 147/2013 il comune designa il funzionario responsabile a cui sono attribuiti tutti i poteri per l'esercizio di ogni attività organizzativa e gestionale, compreso quello di sottoscrivere i provvedimenti afferenti alle attività svolte con il servizio, nonché la rappresentanza in giudizio per le controversie relative al tributo stesso. Alla luce di questo, la responsabilità degli atti/avvisi emessi da Halley Informatica per conto dell’Ente resta in capo al personale interno all’Ente.</w:t>
      </w:r>
    </w:p>
    <w:p w14:paraId="01519CFD" w14:textId="7C01143F" w:rsidR="00B95E24" w:rsidRPr="00C02E9B" w:rsidRDefault="00B95E24" w:rsidP="00B95E24">
      <w:pPr>
        <w:jc w:val="center"/>
        <w:rPr>
          <w:b/>
          <w:szCs w:val="26"/>
        </w:rPr>
      </w:pPr>
      <w:r w:rsidRPr="00C02E9B">
        <w:rPr>
          <w:b/>
          <w:szCs w:val="26"/>
        </w:rPr>
        <w:t>ART.1</w:t>
      </w:r>
      <w:r w:rsidR="00154EAA">
        <w:rPr>
          <w:b/>
          <w:szCs w:val="26"/>
        </w:rPr>
        <w:t>4</w:t>
      </w:r>
      <w:r w:rsidRPr="00C02E9B">
        <w:rPr>
          <w:b/>
          <w:szCs w:val="26"/>
        </w:rPr>
        <w:t xml:space="preserve"> </w:t>
      </w:r>
    </w:p>
    <w:p w14:paraId="33005560" w14:textId="77777777" w:rsidR="00B95E24" w:rsidRPr="00C02E9B" w:rsidRDefault="00B95E24" w:rsidP="00B95E24">
      <w:pPr>
        <w:jc w:val="center"/>
        <w:rPr>
          <w:b/>
          <w:szCs w:val="26"/>
        </w:rPr>
      </w:pPr>
      <w:r w:rsidRPr="00C02E9B">
        <w:rPr>
          <w:b/>
          <w:szCs w:val="26"/>
        </w:rPr>
        <w:t>NOMINA A RESPONSABILE DEL TRATTAMENTO DEI DATI PERSONALI AI SENSI DELL’ART. 28 DEL REGOLAMENTO UE 679/2016 (GDPR)</w:t>
      </w:r>
    </w:p>
    <w:p w14:paraId="2ED817F2" w14:textId="77777777" w:rsidR="00B95E24" w:rsidRPr="00C02E9B" w:rsidRDefault="00B95E24" w:rsidP="00B95E24">
      <w:pPr>
        <w:rPr>
          <w:sz w:val="20"/>
        </w:rPr>
      </w:pPr>
      <w:r w:rsidRPr="00C02E9B">
        <w:rPr>
          <w:sz w:val="20"/>
        </w:rPr>
        <w:t xml:space="preserve">L’Ente, accettando la presente offerta, per il servizio ivi indicato, nomina Halley Informatica S.r.l. Responsabile per il trattamento dei dati personali. </w:t>
      </w:r>
    </w:p>
    <w:p w14:paraId="331B7C9D" w14:textId="77777777" w:rsidR="00B95E24" w:rsidRPr="00C02E9B" w:rsidRDefault="00B95E24" w:rsidP="00B95E24">
      <w:pPr>
        <w:rPr>
          <w:sz w:val="20"/>
        </w:rPr>
      </w:pPr>
      <w:r w:rsidRPr="00C02E9B">
        <w:rPr>
          <w:sz w:val="20"/>
        </w:rPr>
        <w:t xml:space="preserve">Per effetto della presente nomina, che annulla e sostituisce ogni altra eventuale precedente nomina, Halley è autorizzata esclusivamente al trattamento dei dati personali e/o particolari forniti dal Titolare del Trattamento (Ente) nella misura e nei limiti necessari all’esecuzione delle attività ad essa assegnate. </w:t>
      </w:r>
    </w:p>
    <w:p w14:paraId="40885F20" w14:textId="77777777" w:rsidR="00B95E24" w:rsidRPr="00C02E9B" w:rsidRDefault="00B95E24" w:rsidP="00B95E24">
      <w:pPr>
        <w:rPr>
          <w:sz w:val="20"/>
        </w:rPr>
      </w:pPr>
      <w:r w:rsidRPr="00C02E9B">
        <w:rPr>
          <w:sz w:val="20"/>
        </w:rPr>
        <w:t xml:space="preserve">Halley ha il potere di compiere tutte le attività necessarie per assicurare il rispetto delle vigenti disposizioni in materia nonché il compito di organizzare, gestire e supervisionare tutte le operazioni di trattamento dei dati personali ad essa comunicati dall’Ente ai fini dell’esecuzione delle attività oggetto della presente offerta. </w:t>
      </w:r>
    </w:p>
    <w:p w14:paraId="4AB626C7" w14:textId="77777777" w:rsidR="00B95E24" w:rsidRPr="00C02E9B" w:rsidRDefault="00B95E24" w:rsidP="00B95E24">
      <w:pPr>
        <w:rPr>
          <w:sz w:val="20"/>
        </w:rPr>
      </w:pPr>
      <w:r w:rsidRPr="00C02E9B">
        <w:rPr>
          <w:sz w:val="20"/>
        </w:rPr>
        <w:t xml:space="preserve">In conformità a quanto prescritto dal Codice Privacy e dal Regolamento n. 679/2016 relativamente ai dati personali ed alle modalità di trattamento, si precisa che Halley è tenuta a: </w:t>
      </w:r>
    </w:p>
    <w:p w14:paraId="48FA81D9" w14:textId="77777777" w:rsidR="00B95E24" w:rsidRPr="00C02E9B" w:rsidRDefault="00B95E24" w:rsidP="00B95E24">
      <w:pPr>
        <w:pStyle w:val="Paragrafoelenco"/>
        <w:numPr>
          <w:ilvl w:val="1"/>
          <w:numId w:val="27"/>
        </w:numPr>
        <w:autoSpaceDE w:val="0"/>
        <w:autoSpaceDN w:val="0"/>
        <w:adjustRightInd w:val="0"/>
        <w:ind w:left="567" w:hanging="283"/>
        <w:contextualSpacing w:val="0"/>
        <w:rPr>
          <w:sz w:val="20"/>
        </w:rPr>
      </w:pPr>
      <w:r w:rsidRPr="00C02E9B">
        <w:rPr>
          <w:sz w:val="20"/>
        </w:rPr>
        <w:t xml:space="preserve">svolgere le attività oggetto della presente offerta in conformità alle disposizioni previste dal Regolamento (UE) 679/2016 e, nello specifico, ai principi enunciati dall’art. 5 del GDPR, del cui rispetto il Responsabile dev’essere competente, nonché in conformità ai provvedimenti emanati dal Garante per la protezione dei dati personali e, in generale, alla normativa, europea o statale; </w:t>
      </w:r>
    </w:p>
    <w:p w14:paraId="4D544EB4" w14:textId="77777777" w:rsidR="00B95E24" w:rsidRPr="00C02E9B" w:rsidRDefault="00B95E24" w:rsidP="00B95E24">
      <w:pPr>
        <w:pStyle w:val="Paragrafoelenco"/>
        <w:numPr>
          <w:ilvl w:val="1"/>
          <w:numId w:val="27"/>
        </w:numPr>
        <w:autoSpaceDE w:val="0"/>
        <w:autoSpaceDN w:val="0"/>
        <w:adjustRightInd w:val="0"/>
        <w:ind w:left="567" w:hanging="283"/>
        <w:contextualSpacing w:val="0"/>
        <w:rPr>
          <w:sz w:val="20"/>
        </w:rPr>
      </w:pPr>
      <w:r w:rsidRPr="00C02E9B">
        <w:rPr>
          <w:sz w:val="20"/>
        </w:rPr>
        <w:t xml:space="preserve">attenersi al divieto di comunicazione dei dati personali salvo il caso in cui ciò si renda necessario per l’adempimento dell’incarico affidato dall’Ente al Responsabile. In tal caso l’Ente autorizza l’eventuale comunicazione dei dati personali a terzi, che dovranno a loro volta essere regolarmente nominati Responsabili del trattamento, esclusivamente al fine di adempiere agli obblighi contrattuali o al fine di ottemperare a specifici obblighi disposti da leggi o regolamenti applicabili al Responsabile; </w:t>
      </w:r>
    </w:p>
    <w:p w14:paraId="365C264F" w14:textId="77777777" w:rsidR="00B95E24" w:rsidRPr="00C02E9B" w:rsidRDefault="00B95E24" w:rsidP="00B95E24">
      <w:pPr>
        <w:pStyle w:val="Paragrafoelenco"/>
        <w:numPr>
          <w:ilvl w:val="1"/>
          <w:numId w:val="27"/>
        </w:numPr>
        <w:autoSpaceDE w:val="0"/>
        <w:autoSpaceDN w:val="0"/>
        <w:adjustRightInd w:val="0"/>
        <w:ind w:left="567" w:hanging="283"/>
        <w:contextualSpacing w:val="0"/>
        <w:rPr>
          <w:sz w:val="20"/>
        </w:rPr>
      </w:pPr>
      <w:r w:rsidRPr="00C02E9B">
        <w:rPr>
          <w:sz w:val="20"/>
        </w:rPr>
        <w:t xml:space="preserve">rispettare le condizioni di cui all’art. 28, paragrafi 2 e 4, GDPR per ricorrere ad un altro Responsabile del trattamento; in particolare, il Responsabile, qualora ricorra ad altro Responsabile per l’esecuzione </w:t>
      </w:r>
      <w:r w:rsidRPr="00C02E9B">
        <w:rPr>
          <w:sz w:val="20"/>
        </w:rPr>
        <w:lastRenderedPageBreak/>
        <w:t xml:space="preserve">di specifiche attività di trattamento per conto dell’Ente, è consapevole che l’altro Responsabile dovrà sottostare agli stessi obblighi previsti nella presente nomina. </w:t>
      </w:r>
    </w:p>
    <w:p w14:paraId="08367327" w14:textId="77777777" w:rsidR="00B95E24" w:rsidRPr="00C02E9B" w:rsidRDefault="00B95E24" w:rsidP="00B95E24">
      <w:pPr>
        <w:pStyle w:val="Paragrafoelenco"/>
        <w:numPr>
          <w:ilvl w:val="1"/>
          <w:numId w:val="27"/>
        </w:numPr>
        <w:autoSpaceDE w:val="0"/>
        <w:autoSpaceDN w:val="0"/>
        <w:adjustRightInd w:val="0"/>
        <w:ind w:left="567" w:hanging="283"/>
        <w:contextualSpacing w:val="0"/>
        <w:rPr>
          <w:sz w:val="20"/>
        </w:rPr>
      </w:pPr>
      <w:r w:rsidRPr="00C02E9B">
        <w:rPr>
          <w:sz w:val="20"/>
        </w:rPr>
        <w:t xml:space="preserve">attenersi al divieto di diffusione nonché al divieto di utilizzo autonomo dei dati personali per finalità diverse rispetto a quelle specificate nella presente nomina; </w:t>
      </w:r>
    </w:p>
    <w:p w14:paraId="2BEC5977" w14:textId="77777777" w:rsidR="00B95E24" w:rsidRPr="00C02E9B" w:rsidRDefault="00B95E24" w:rsidP="00B95E24">
      <w:pPr>
        <w:pStyle w:val="Paragrafoelenco"/>
        <w:numPr>
          <w:ilvl w:val="1"/>
          <w:numId w:val="27"/>
        </w:numPr>
        <w:autoSpaceDE w:val="0"/>
        <w:autoSpaceDN w:val="0"/>
        <w:adjustRightInd w:val="0"/>
        <w:ind w:left="567" w:hanging="283"/>
        <w:contextualSpacing w:val="0"/>
        <w:rPr>
          <w:sz w:val="20"/>
        </w:rPr>
      </w:pPr>
      <w:r w:rsidRPr="00C02E9B">
        <w:rPr>
          <w:sz w:val="20"/>
        </w:rPr>
        <w:t xml:space="preserve">garantire che, all’interno della sua organizzazione e sotto la sua autorità, i dati personali siano trattati soltanto da persone appositamente incaricate, le quali si siano impegnate a trattare e custodire in modo sicuro e riservato i dati loro affidati; </w:t>
      </w:r>
    </w:p>
    <w:p w14:paraId="2530E9D9" w14:textId="77777777" w:rsidR="00B95E24" w:rsidRPr="00C02E9B" w:rsidRDefault="00B95E24" w:rsidP="00B95E24">
      <w:pPr>
        <w:pStyle w:val="Paragrafoelenco"/>
        <w:numPr>
          <w:ilvl w:val="1"/>
          <w:numId w:val="27"/>
        </w:numPr>
        <w:autoSpaceDE w:val="0"/>
        <w:autoSpaceDN w:val="0"/>
        <w:adjustRightInd w:val="0"/>
        <w:ind w:left="567" w:hanging="283"/>
        <w:contextualSpacing w:val="0"/>
        <w:rPr>
          <w:sz w:val="20"/>
        </w:rPr>
      </w:pPr>
      <w:r w:rsidRPr="00C02E9B">
        <w:rPr>
          <w:sz w:val="20"/>
        </w:rPr>
        <w:t xml:space="preserve">adottare le misure richieste ai sensi dell’art. 32 GDPR; </w:t>
      </w:r>
    </w:p>
    <w:p w14:paraId="6087E579" w14:textId="77777777" w:rsidR="00B95E24" w:rsidRPr="00C02E9B" w:rsidRDefault="00B95E24" w:rsidP="00B95E24">
      <w:pPr>
        <w:pStyle w:val="Paragrafoelenco"/>
        <w:numPr>
          <w:ilvl w:val="1"/>
          <w:numId w:val="27"/>
        </w:numPr>
        <w:autoSpaceDE w:val="0"/>
        <w:autoSpaceDN w:val="0"/>
        <w:adjustRightInd w:val="0"/>
        <w:ind w:left="567" w:hanging="283"/>
        <w:contextualSpacing w:val="0"/>
        <w:rPr>
          <w:sz w:val="20"/>
        </w:rPr>
      </w:pPr>
      <w:bookmarkStart w:id="26" w:name="_Hlk529715444"/>
      <w:r w:rsidRPr="00C02E9B">
        <w:rPr>
          <w:sz w:val="20"/>
        </w:rPr>
        <w:t xml:space="preserve">coadiuvare ed assistere il Titolare, nell’ambito del servizio oggetto della presente offerta, nel dar seguito alle richieste per l’esercizio dei diritti dell’interessato </w:t>
      </w:r>
      <w:bookmarkEnd w:id="26"/>
      <w:r w:rsidRPr="00C02E9B">
        <w:rPr>
          <w:sz w:val="20"/>
        </w:rPr>
        <w:t xml:space="preserve">di cui agli artt. da 15 a 22 GDPR; </w:t>
      </w:r>
    </w:p>
    <w:p w14:paraId="587B4346" w14:textId="77777777" w:rsidR="00B95E24" w:rsidRPr="00C02E9B" w:rsidRDefault="00B95E24" w:rsidP="00B95E24">
      <w:pPr>
        <w:pStyle w:val="Paragrafoelenco"/>
        <w:numPr>
          <w:ilvl w:val="1"/>
          <w:numId w:val="27"/>
        </w:numPr>
        <w:autoSpaceDE w:val="0"/>
        <w:autoSpaceDN w:val="0"/>
        <w:adjustRightInd w:val="0"/>
        <w:ind w:left="567" w:hanging="283"/>
        <w:contextualSpacing w:val="0"/>
        <w:rPr>
          <w:sz w:val="20"/>
        </w:rPr>
      </w:pPr>
      <w:r w:rsidRPr="00C02E9B">
        <w:rPr>
          <w:sz w:val="20"/>
        </w:rPr>
        <w:t xml:space="preserve">assistere il Titolare nel garantire il rispetto degli obblighi di cui agli artt. da 32 a 36 GDPR, ed in particolare: </w:t>
      </w:r>
    </w:p>
    <w:p w14:paraId="0BD0B8FD" w14:textId="77777777" w:rsidR="00B95E24" w:rsidRPr="00C02E9B" w:rsidRDefault="00B95E24" w:rsidP="00B95E24">
      <w:pPr>
        <w:pStyle w:val="Paragrafoelenco"/>
        <w:numPr>
          <w:ilvl w:val="2"/>
          <w:numId w:val="28"/>
        </w:numPr>
        <w:autoSpaceDE w:val="0"/>
        <w:autoSpaceDN w:val="0"/>
        <w:adjustRightInd w:val="0"/>
        <w:ind w:left="851" w:hanging="284"/>
        <w:contextualSpacing w:val="0"/>
        <w:rPr>
          <w:sz w:val="20"/>
        </w:rPr>
      </w:pPr>
      <w:r w:rsidRPr="00C02E9B">
        <w:rPr>
          <w:sz w:val="20"/>
        </w:rPr>
        <w:t xml:space="preserve">nella predisposizione delle misure di sicurezza da adottare a protezione dei dati; </w:t>
      </w:r>
    </w:p>
    <w:p w14:paraId="61556C3E" w14:textId="77777777" w:rsidR="00B95E24" w:rsidRPr="00C02E9B" w:rsidRDefault="00B95E24" w:rsidP="00B95E24">
      <w:pPr>
        <w:pStyle w:val="Paragrafoelenco"/>
        <w:numPr>
          <w:ilvl w:val="2"/>
          <w:numId w:val="28"/>
        </w:numPr>
        <w:autoSpaceDE w:val="0"/>
        <w:autoSpaceDN w:val="0"/>
        <w:adjustRightInd w:val="0"/>
        <w:ind w:left="851" w:hanging="284"/>
        <w:contextualSpacing w:val="0"/>
        <w:rPr>
          <w:sz w:val="20"/>
        </w:rPr>
      </w:pPr>
      <w:r w:rsidRPr="00C02E9B">
        <w:rPr>
          <w:sz w:val="20"/>
        </w:rPr>
        <w:t xml:space="preserve">nel dare notizia e documentare al Cliente le eventuali violazioni subite, senza ingiustificato ritardo dalla scoperta delle stesse. A tal fine il Responsabile si impegna a comunicare, per iscritto, nel momento in cui ne è venuta a conoscenza, ogni violazione dei dati personali subita da sé o da qualsivoglia Sub-responsabile; </w:t>
      </w:r>
    </w:p>
    <w:p w14:paraId="2526786B" w14:textId="77777777" w:rsidR="00B95E24" w:rsidRPr="00C02E9B" w:rsidRDefault="00B95E24" w:rsidP="00B95E24">
      <w:pPr>
        <w:pStyle w:val="Paragrafoelenco"/>
        <w:numPr>
          <w:ilvl w:val="2"/>
          <w:numId w:val="28"/>
        </w:numPr>
        <w:autoSpaceDE w:val="0"/>
        <w:autoSpaceDN w:val="0"/>
        <w:adjustRightInd w:val="0"/>
        <w:ind w:left="851" w:hanging="284"/>
        <w:contextualSpacing w:val="0"/>
        <w:rPr>
          <w:sz w:val="20"/>
        </w:rPr>
      </w:pPr>
      <w:r w:rsidRPr="00C02E9B">
        <w:rPr>
          <w:sz w:val="20"/>
        </w:rPr>
        <w:t xml:space="preserve">nello svolgere, ove necessario, una valutazione d’impatto sulla protezione dei dati e una consultazione preventiva dell’Autorità di Controllo (Garante per la protezione dei dati personali); </w:t>
      </w:r>
    </w:p>
    <w:p w14:paraId="4FE657F1" w14:textId="77777777" w:rsidR="00B95E24" w:rsidRPr="00C02E9B" w:rsidRDefault="00B95E24" w:rsidP="00B95E24">
      <w:pPr>
        <w:pStyle w:val="Paragrafoelenco"/>
        <w:numPr>
          <w:ilvl w:val="1"/>
          <w:numId w:val="27"/>
        </w:numPr>
        <w:autoSpaceDE w:val="0"/>
        <w:autoSpaceDN w:val="0"/>
        <w:adjustRightInd w:val="0"/>
        <w:ind w:left="567" w:hanging="283"/>
        <w:contextualSpacing w:val="0"/>
        <w:rPr>
          <w:sz w:val="20"/>
        </w:rPr>
      </w:pPr>
      <w:r w:rsidRPr="00C02E9B">
        <w:rPr>
          <w:sz w:val="20"/>
        </w:rPr>
        <w:t xml:space="preserve">restituire e/o cancellare i dati personali al termine del trattamento oggetto del rapporto in essere, eliminando qualunque copia – in formato cartaceo e/o elettronico – sia stata fatta dagli stessi, salvo diverso obbligo di legge. </w:t>
      </w:r>
      <w:proofErr w:type="gramStart"/>
      <w:r w:rsidRPr="00C02E9B">
        <w:rPr>
          <w:sz w:val="20"/>
        </w:rPr>
        <w:t>E’</w:t>
      </w:r>
      <w:proofErr w:type="gramEnd"/>
      <w:r w:rsidRPr="00C02E9B">
        <w:rPr>
          <w:sz w:val="20"/>
        </w:rPr>
        <w:t xml:space="preserve"> fatto salvo il diritto del Responsabile di trattare i dati personali anche successivamente alla data di cessazione al solo ed esclusivo fine di ottemperare a specifici obblighi disposti da leggi o regolamenti applicabili al Responsabile, nei limiti e per la durata da questi previsti; </w:t>
      </w:r>
    </w:p>
    <w:p w14:paraId="52C8A5CC" w14:textId="77777777" w:rsidR="00B95E24" w:rsidRPr="00C02E9B" w:rsidRDefault="00B95E24" w:rsidP="00B95E24">
      <w:pPr>
        <w:pStyle w:val="Paragrafoelenco"/>
        <w:numPr>
          <w:ilvl w:val="1"/>
          <w:numId w:val="27"/>
        </w:numPr>
        <w:autoSpaceDE w:val="0"/>
        <w:autoSpaceDN w:val="0"/>
        <w:adjustRightInd w:val="0"/>
        <w:ind w:left="567" w:hanging="283"/>
        <w:contextualSpacing w:val="0"/>
        <w:rPr>
          <w:sz w:val="20"/>
        </w:rPr>
      </w:pPr>
      <w:r w:rsidRPr="00C02E9B">
        <w:rPr>
          <w:sz w:val="20"/>
        </w:rPr>
        <w:t xml:space="preserve">mettere a disposizione del Cliente tutte le informazioni necessarie per dimostrare il rispetto degli obblighi previsti dal GDPR e, ai sensi dell’art. 31 GDPR, cooperare, su richiesta, con l’autorità di controllo; </w:t>
      </w:r>
    </w:p>
    <w:p w14:paraId="768D5680" w14:textId="77777777" w:rsidR="00B95E24" w:rsidRPr="00C02E9B" w:rsidRDefault="00B95E24" w:rsidP="00B95E24">
      <w:pPr>
        <w:pStyle w:val="Paragrafoelenco"/>
        <w:numPr>
          <w:ilvl w:val="1"/>
          <w:numId w:val="27"/>
        </w:numPr>
        <w:autoSpaceDE w:val="0"/>
        <w:autoSpaceDN w:val="0"/>
        <w:adjustRightInd w:val="0"/>
        <w:ind w:left="567" w:hanging="283"/>
        <w:contextualSpacing w:val="0"/>
        <w:rPr>
          <w:sz w:val="20"/>
        </w:rPr>
      </w:pPr>
      <w:r w:rsidRPr="00C02E9B">
        <w:rPr>
          <w:sz w:val="20"/>
        </w:rPr>
        <w:t xml:space="preserve">redigere il registro delle categorie di attività di trattamento, in conformità a quanto richiesto dall’art 30 GDPR; </w:t>
      </w:r>
    </w:p>
    <w:p w14:paraId="273C7313" w14:textId="77777777" w:rsidR="00B95E24" w:rsidRPr="00C02E9B" w:rsidRDefault="00B95E24" w:rsidP="00B95E24">
      <w:pPr>
        <w:pStyle w:val="Paragrafoelenco"/>
        <w:numPr>
          <w:ilvl w:val="1"/>
          <w:numId w:val="27"/>
        </w:numPr>
        <w:autoSpaceDE w:val="0"/>
        <w:autoSpaceDN w:val="0"/>
        <w:adjustRightInd w:val="0"/>
        <w:ind w:left="567" w:hanging="283"/>
        <w:contextualSpacing w:val="0"/>
        <w:rPr>
          <w:sz w:val="20"/>
        </w:rPr>
      </w:pPr>
      <w:r w:rsidRPr="00C02E9B">
        <w:rPr>
          <w:sz w:val="20"/>
        </w:rPr>
        <w:t xml:space="preserve">non trasferire i dati personali trattati per conto dell’Ente verso un Paese terzo o un’organizzazione internazionale. </w:t>
      </w:r>
    </w:p>
    <w:p w14:paraId="55175C12" w14:textId="77777777" w:rsidR="00B95E24" w:rsidRPr="00C02E9B" w:rsidRDefault="00B95E24" w:rsidP="00B95E24">
      <w:pPr>
        <w:rPr>
          <w:sz w:val="20"/>
        </w:rPr>
      </w:pPr>
      <w:r w:rsidRPr="00C02E9B">
        <w:rPr>
          <w:sz w:val="20"/>
        </w:rPr>
        <w:t xml:space="preserve">Sotto il profilo della responsabilità per i danni cagionati dal Responsabile, si richiamano gli artt. 82, 83 e 84 GDPR. </w:t>
      </w:r>
    </w:p>
    <w:p w14:paraId="7C33F2E8" w14:textId="77777777" w:rsidR="00B95E24" w:rsidRPr="00C02E9B" w:rsidRDefault="00B95E24" w:rsidP="00B95E24">
      <w:pPr>
        <w:rPr>
          <w:sz w:val="20"/>
        </w:rPr>
      </w:pPr>
      <w:r w:rsidRPr="00C02E9B">
        <w:rPr>
          <w:sz w:val="20"/>
        </w:rPr>
        <w:t xml:space="preserve">Sono a carico dell’Ente tutti gli obblighi stabiliti dalla normativa nei confronti degli interessati, compresi, a titolo meramente esemplificativo, gli obblighi di informazione, gli obblighi relativi al conferimento del consenso, gli obblighi relativi all’esercizio dei diritti degli interessati. </w:t>
      </w:r>
    </w:p>
    <w:p w14:paraId="6FFA9C59" w14:textId="77777777" w:rsidR="00B95E24" w:rsidRPr="00C02E9B" w:rsidRDefault="00B95E24" w:rsidP="00B95E24">
      <w:pPr>
        <w:rPr>
          <w:sz w:val="20"/>
        </w:rPr>
      </w:pPr>
      <w:r w:rsidRPr="00C02E9B">
        <w:rPr>
          <w:sz w:val="20"/>
        </w:rPr>
        <w:t xml:space="preserve">Nessun corrispettivo è dovuto dall’Ente al Responsabile per l’espletamento della funzione. </w:t>
      </w:r>
    </w:p>
    <w:p w14:paraId="7C4CFC16" w14:textId="77777777" w:rsidR="00B95E24" w:rsidRPr="00C02E9B" w:rsidRDefault="00B95E24" w:rsidP="00B95E24">
      <w:pPr>
        <w:rPr>
          <w:sz w:val="20"/>
        </w:rPr>
      </w:pPr>
      <w:r w:rsidRPr="00C02E9B">
        <w:rPr>
          <w:sz w:val="20"/>
        </w:rPr>
        <w:t xml:space="preserve">L’atto di nomina avrà durata pari a quella del servizio oggetto della presente offerta e la sua efficacia cesserà alla data in cui il servizio sarà cessato per qualsivoglia motivo. </w:t>
      </w:r>
    </w:p>
    <w:p w14:paraId="306FDEA4" w14:textId="77777777" w:rsidR="00B95E24" w:rsidRPr="00C02E9B" w:rsidRDefault="00B95E24" w:rsidP="00B95E24">
      <w:pPr>
        <w:rPr>
          <w:sz w:val="20"/>
        </w:rPr>
      </w:pPr>
      <w:r w:rsidRPr="00C02E9B">
        <w:rPr>
          <w:sz w:val="20"/>
        </w:rPr>
        <w:lastRenderedPageBreak/>
        <w:t xml:space="preserve">Nel caso in cui, in qualsiasi momento, una delle disposizioni della presente nomina sia o diventi invalida o inapplicabile, tale disposizione sarà considerata autonomamente rispetto alla presente nomina e, se possibile, sostituita da una disposizione legittima e, ove consentito, non influenza la validità o l’applicabilità di alcuna altra disposizione della presente nomina. </w:t>
      </w:r>
    </w:p>
    <w:p w14:paraId="4EBCFCCA" w14:textId="77777777" w:rsidR="00B95E24" w:rsidRPr="00C02E9B" w:rsidRDefault="00B95E24" w:rsidP="00B95E24">
      <w:pPr>
        <w:rPr>
          <w:sz w:val="20"/>
        </w:rPr>
      </w:pPr>
      <w:r w:rsidRPr="00C02E9B">
        <w:rPr>
          <w:sz w:val="20"/>
        </w:rPr>
        <w:t xml:space="preserve">Per tutto quanto non espressamente specificato, il Responsabile si atterrà a quanto previsto dal Regolamento (UE) 679/2016, al Codice Privacy e a successive disposizioni normative in materia di protezione dei dati personali. </w:t>
      </w:r>
    </w:p>
    <w:p w14:paraId="433AA899" w14:textId="77777777" w:rsidR="00B95E24" w:rsidRPr="00C02E9B" w:rsidRDefault="00B95E24" w:rsidP="00B95E24">
      <w:pPr>
        <w:rPr>
          <w:szCs w:val="26"/>
        </w:rPr>
      </w:pPr>
    </w:p>
    <w:p w14:paraId="3C62DFE8" w14:textId="59162212" w:rsidR="00B95E24" w:rsidRPr="00C02E9B" w:rsidRDefault="00B95E24" w:rsidP="00B95E24">
      <w:pPr>
        <w:jc w:val="center"/>
        <w:rPr>
          <w:b/>
          <w:szCs w:val="26"/>
        </w:rPr>
      </w:pPr>
      <w:r w:rsidRPr="00C02E9B">
        <w:rPr>
          <w:b/>
          <w:szCs w:val="26"/>
        </w:rPr>
        <w:t>ART.1</w:t>
      </w:r>
      <w:r w:rsidR="00154EAA">
        <w:rPr>
          <w:b/>
          <w:szCs w:val="26"/>
        </w:rPr>
        <w:t>5</w:t>
      </w:r>
    </w:p>
    <w:p w14:paraId="38349775" w14:textId="77777777" w:rsidR="00B95E24" w:rsidRPr="00C02E9B" w:rsidRDefault="00B95E24" w:rsidP="00B95E24">
      <w:pPr>
        <w:jc w:val="center"/>
        <w:rPr>
          <w:b/>
          <w:szCs w:val="26"/>
        </w:rPr>
      </w:pPr>
      <w:r w:rsidRPr="00C02E9B">
        <w:rPr>
          <w:b/>
          <w:szCs w:val="26"/>
        </w:rPr>
        <w:t>INFORMATIVA SUL TRATTAMENTO DEI DATI</w:t>
      </w:r>
    </w:p>
    <w:p w14:paraId="54A3249E" w14:textId="77777777" w:rsidR="00B95E24" w:rsidRPr="00C02E9B" w:rsidRDefault="00B95E24" w:rsidP="00B95E24">
      <w:pPr>
        <w:rPr>
          <w:sz w:val="20"/>
        </w:rPr>
      </w:pPr>
      <w:r w:rsidRPr="00C02E9B">
        <w:rPr>
          <w:sz w:val="20"/>
        </w:rPr>
        <w:t xml:space="preserve">L'informativa sul trattamento dei dati personali è pubblicata nel sito </w:t>
      </w:r>
      <w:hyperlink r:id="rId11" w:history="1">
        <w:r w:rsidRPr="00C02E9B">
          <w:rPr>
            <w:rStyle w:val="Collegamentoipertestuale"/>
            <w:sz w:val="20"/>
          </w:rPr>
          <w:t>www.halley.it</w:t>
        </w:r>
      </w:hyperlink>
      <w:r w:rsidRPr="00C02E9B">
        <w:rPr>
          <w:sz w:val="20"/>
        </w:rPr>
        <w:t xml:space="preserve"> - sezione Privacy - Informativa nei confronti dei Clienti, e si considera qui integralmente riportata.</w:t>
      </w:r>
    </w:p>
    <w:p w14:paraId="11C09552" w14:textId="6759F985" w:rsidR="00B95E24" w:rsidRPr="00C02E9B" w:rsidRDefault="00B95E24" w:rsidP="00B95E24">
      <w:pPr>
        <w:jc w:val="center"/>
        <w:rPr>
          <w:b/>
          <w:szCs w:val="26"/>
        </w:rPr>
      </w:pPr>
      <w:r w:rsidRPr="00C02E9B">
        <w:rPr>
          <w:b/>
          <w:szCs w:val="26"/>
        </w:rPr>
        <w:t>ART.1</w:t>
      </w:r>
      <w:r w:rsidR="00154EAA">
        <w:rPr>
          <w:b/>
          <w:szCs w:val="26"/>
        </w:rPr>
        <w:t>6</w:t>
      </w:r>
    </w:p>
    <w:p w14:paraId="242D2F0D" w14:textId="77777777" w:rsidR="00B95E24" w:rsidRPr="00C02E9B" w:rsidRDefault="00B95E24" w:rsidP="00B95E24">
      <w:pPr>
        <w:jc w:val="center"/>
        <w:rPr>
          <w:b/>
          <w:szCs w:val="26"/>
        </w:rPr>
      </w:pPr>
      <w:r w:rsidRPr="00C02E9B">
        <w:rPr>
          <w:b/>
          <w:szCs w:val="26"/>
        </w:rPr>
        <w:t>VALIDITA’ DELL’OFFERTA</w:t>
      </w:r>
    </w:p>
    <w:p w14:paraId="75256244" w14:textId="7472CB67" w:rsidR="00B95E24" w:rsidRDefault="00B95E24" w:rsidP="00B95E24">
      <w:pPr>
        <w:widowControl w:val="0"/>
        <w:autoSpaceDE w:val="0"/>
        <w:autoSpaceDN w:val="0"/>
        <w:adjustRightInd w:val="0"/>
        <w:ind w:right="-30"/>
        <w:rPr>
          <w:rFonts w:cs="Arial"/>
          <w:b/>
          <w:i/>
          <w:color w:val="FF0000"/>
          <w:sz w:val="32"/>
          <w:szCs w:val="32"/>
          <w:u w:val="single"/>
        </w:rPr>
      </w:pPr>
      <w:r w:rsidRPr="00C02E9B">
        <w:rPr>
          <w:sz w:val="20"/>
        </w:rPr>
        <w:t xml:space="preserve">La presente offerta è valida </w:t>
      </w:r>
      <w:r>
        <w:rPr>
          <w:sz w:val="20"/>
        </w:rPr>
        <w:t>3</w:t>
      </w:r>
      <w:r w:rsidRPr="00C02E9B">
        <w:rPr>
          <w:sz w:val="20"/>
        </w:rPr>
        <w:t>0 giorni.</w:t>
      </w:r>
      <w:r w:rsidRPr="007B47D2">
        <w:rPr>
          <w:sz w:val="20"/>
        </w:rPr>
        <w:t xml:space="preserve"> </w:t>
      </w:r>
      <w:r>
        <w:rPr>
          <w:sz w:val="20"/>
        </w:rPr>
        <w:t>Halley, qualora riscontrasse l’impossibilità di evadere l’ordine nei tempi richiesti dall’Ente, si riserva la facoltà di proporre tempistiche diverse o, in caso di mancato accordo, di non accettare l’ordine pervenuto.</w:t>
      </w:r>
    </w:p>
    <w:p w14:paraId="5FD522C9" w14:textId="3A1EEC59" w:rsidR="002F79C8" w:rsidRDefault="002F79C8">
      <w:pPr>
        <w:spacing w:after="160" w:line="259" w:lineRule="auto"/>
        <w:jc w:val="left"/>
      </w:pPr>
      <w:r>
        <w:br w:type="page"/>
      </w:r>
    </w:p>
    <w:p w14:paraId="623B2309" w14:textId="77777777" w:rsidR="002F79C8" w:rsidRDefault="002F79C8" w:rsidP="00AA4D2D">
      <w:pPr>
        <w:spacing w:after="0"/>
        <w:ind w:left="4962"/>
      </w:pPr>
      <w:r>
        <w:lastRenderedPageBreak/>
        <w:t>Amministrazione</w:t>
      </w:r>
      <w:r>
        <w:tab/>
      </w:r>
      <w:r>
        <w:tab/>
      </w:r>
      <w:r>
        <w:tab/>
      </w:r>
    </w:p>
    <w:p w14:paraId="2D365D6C" w14:textId="47E8647B" w:rsidR="00AA4D2D" w:rsidRDefault="002F79C8" w:rsidP="00AA4D2D">
      <w:pPr>
        <w:spacing w:after="0"/>
        <w:ind w:left="4962"/>
      </w:pPr>
      <w:r>
        <w:t xml:space="preserve">del Comune di </w:t>
      </w:r>
      <w:r w:rsidR="00AA4D2D">
        <w:t xml:space="preserve">Monteleone di </w:t>
      </w:r>
      <w:proofErr w:type="gramStart"/>
      <w:r w:rsidR="00AA4D2D">
        <w:t xml:space="preserve">Spoleto </w:t>
      </w:r>
      <w:r>
        <w:t xml:space="preserve"> (</w:t>
      </w:r>
      <w:proofErr w:type="gramEnd"/>
      <w:r w:rsidR="00AA4D2D">
        <w:t>PG)</w:t>
      </w:r>
    </w:p>
    <w:p w14:paraId="3963A43E" w14:textId="77777777" w:rsidR="00AA4D2D" w:rsidRPr="00AA4D2D" w:rsidRDefault="002F79C8" w:rsidP="00AA4D2D">
      <w:pPr>
        <w:spacing w:after="0"/>
        <w:ind w:left="4962"/>
      </w:pPr>
      <w:r w:rsidRPr="00AA4D2D">
        <w:t xml:space="preserve">Alla c.a. </w:t>
      </w:r>
      <w:proofErr w:type="spellStart"/>
      <w:r w:rsidR="00DD600E" w:rsidRPr="00AA4D2D">
        <w:t>Sig.</w:t>
      </w:r>
      <w:r w:rsidR="00AA4D2D" w:rsidRPr="00AA4D2D">
        <w:t>Ivan</w:t>
      </w:r>
      <w:proofErr w:type="spellEnd"/>
      <w:r w:rsidR="00AA4D2D" w:rsidRPr="00AA4D2D">
        <w:t xml:space="preserve"> </w:t>
      </w:r>
      <w:proofErr w:type="spellStart"/>
      <w:r w:rsidR="00AA4D2D" w:rsidRPr="00AA4D2D">
        <w:t>Capeci</w:t>
      </w:r>
      <w:proofErr w:type="spellEnd"/>
    </w:p>
    <w:p w14:paraId="29A70019" w14:textId="22611695" w:rsidR="00DD600E" w:rsidRDefault="00DD600E" w:rsidP="00AA4D2D">
      <w:pPr>
        <w:spacing w:after="0"/>
        <w:ind w:left="4962"/>
      </w:pPr>
      <w:r>
        <w:t xml:space="preserve">Consulente commerciale </w:t>
      </w:r>
    </w:p>
    <w:p w14:paraId="1E47D234" w14:textId="52B15192" w:rsidR="00DD600E" w:rsidRDefault="002B0A38" w:rsidP="00AA4D2D">
      <w:pPr>
        <w:spacing w:after="0"/>
        <w:ind w:left="4962"/>
      </w:pPr>
      <w:hyperlink r:id="rId12" w:history="1">
        <w:r w:rsidR="00DD600E" w:rsidRPr="00894551">
          <w:rPr>
            <w:rStyle w:val="Collegamentoipertestuale"/>
          </w:rPr>
          <w:t>halleynt@halley.it</w:t>
        </w:r>
      </w:hyperlink>
      <w:r w:rsidR="00DD600E">
        <w:t xml:space="preserve"> </w:t>
      </w:r>
    </w:p>
    <w:p w14:paraId="62ABDD01" w14:textId="7C9F09E6" w:rsidR="00DD600E" w:rsidRPr="00DD600E" w:rsidRDefault="00DD600E" w:rsidP="00AA4D2D">
      <w:pPr>
        <w:spacing w:after="0"/>
        <w:ind w:left="4962"/>
        <w:rPr>
          <w:b/>
          <w:bCs/>
        </w:rPr>
      </w:pPr>
      <w:r w:rsidRPr="00DD600E">
        <w:rPr>
          <w:b/>
          <w:bCs/>
        </w:rPr>
        <w:t>Halley Informatica Srl</w:t>
      </w:r>
    </w:p>
    <w:p w14:paraId="31B69ABB" w14:textId="77777777" w:rsidR="00DD600E" w:rsidRDefault="00DD600E" w:rsidP="002F79C8">
      <w:pPr>
        <w:spacing w:after="0"/>
        <w:ind w:left="5670"/>
      </w:pPr>
    </w:p>
    <w:p w14:paraId="4822EB1E" w14:textId="77777777" w:rsidR="00DD600E" w:rsidRDefault="00DD600E" w:rsidP="002F79C8">
      <w:pPr>
        <w:spacing w:after="0"/>
        <w:ind w:left="5670"/>
      </w:pPr>
    </w:p>
    <w:p w14:paraId="4E6810B1" w14:textId="23537641" w:rsidR="002F79C8" w:rsidRDefault="002F79C8" w:rsidP="002F79C8">
      <w:pPr>
        <w:tabs>
          <w:tab w:val="left" w:pos="1276"/>
        </w:tabs>
        <w:spacing w:after="0" w:line="259" w:lineRule="auto"/>
        <w:jc w:val="left"/>
        <w:rPr>
          <w:b/>
          <w:bCs/>
        </w:rPr>
      </w:pPr>
      <w:r w:rsidRPr="006C6DBA">
        <w:rPr>
          <w:b/>
          <w:bCs/>
        </w:rPr>
        <w:t xml:space="preserve">OGGETTO: </w:t>
      </w:r>
      <w:r w:rsidR="00DD600E">
        <w:rPr>
          <w:b/>
          <w:bCs/>
        </w:rPr>
        <w:t>Accettazione o</w:t>
      </w:r>
      <w:r w:rsidRPr="006C6DBA">
        <w:rPr>
          <w:b/>
          <w:bCs/>
        </w:rPr>
        <w:t xml:space="preserve">fferta </w:t>
      </w:r>
      <w:r w:rsidR="00E524F1">
        <w:rPr>
          <w:b/>
          <w:bCs/>
        </w:rPr>
        <w:t>Servizio Integrato</w:t>
      </w:r>
      <w:r w:rsidRPr="006C6DBA">
        <w:rPr>
          <w:b/>
          <w:bCs/>
        </w:rPr>
        <w:t xml:space="preserve"> </w:t>
      </w:r>
      <w:r w:rsidR="00D90376">
        <w:rPr>
          <w:b/>
          <w:bCs/>
        </w:rPr>
        <w:t>Ufficio Tributi</w:t>
      </w:r>
      <w:r>
        <w:rPr>
          <w:b/>
          <w:bCs/>
        </w:rPr>
        <w:t>:</w:t>
      </w:r>
    </w:p>
    <w:p w14:paraId="54B1813D" w14:textId="77777777" w:rsidR="00AA4D2D" w:rsidRDefault="002F79C8" w:rsidP="002F79C8">
      <w:pPr>
        <w:tabs>
          <w:tab w:val="left" w:pos="1276"/>
        </w:tabs>
        <w:spacing w:after="0" w:line="259" w:lineRule="auto"/>
        <w:jc w:val="left"/>
        <w:rPr>
          <w:b/>
          <w:bCs/>
        </w:rPr>
      </w:pPr>
      <w:r>
        <w:rPr>
          <w:b/>
          <w:bCs/>
        </w:rPr>
        <w:tab/>
        <w:t xml:space="preserve">offerta n. </w:t>
      </w:r>
      <w:r w:rsidR="00AA4D2D">
        <w:rPr>
          <w:b/>
          <w:bCs/>
        </w:rPr>
        <w:t>393</w:t>
      </w:r>
      <w:r>
        <w:rPr>
          <w:b/>
          <w:bCs/>
        </w:rPr>
        <w:t xml:space="preserve"> del </w:t>
      </w:r>
      <w:r w:rsidR="00AA4D2D">
        <w:rPr>
          <w:b/>
          <w:bCs/>
        </w:rPr>
        <w:t>03/02/2020</w:t>
      </w:r>
    </w:p>
    <w:p w14:paraId="2766413F" w14:textId="77777777" w:rsidR="002F79C8" w:rsidRDefault="002F79C8" w:rsidP="002F79C8">
      <w:pPr>
        <w:spacing w:after="160" w:line="259" w:lineRule="auto"/>
        <w:jc w:val="left"/>
      </w:pPr>
    </w:p>
    <w:p w14:paraId="40B23D91" w14:textId="3A629713" w:rsidR="002F79C8" w:rsidRPr="007B47D2" w:rsidRDefault="00DD600E" w:rsidP="002F79C8">
      <w:pPr>
        <w:tabs>
          <w:tab w:val="left" w:pos="-1440"/>
          <w:tab w:val="left" w:pos="-720"/>
          <w:tab w:val="left" w:pos="0"/>
          <w:tab w:val="left" w:pos="288"/>
          <w:tab w:val="left" w:pos="576"/>
          <w:tab w:val="left" w:pos="864"/>
        </w:tabs>
        <w:suppressAutoHyphens/>
        <w:rPr>
          <w:b/>
          <w:spacing w:val="-3"/>
        </w:rPr>
      </w:pPr>
      <w:r>
        <w:rPr>
          <w:rFonts w:cs="Arial"/>
          <w:bCs/>
          <w:szCs w:val="24"/>
          <w:lang w:eastAsia="ar-SA"/>
        </w:rPr>
        <w:tab/>
      </w:r>
      <w:r w:rsidRPr="00C43873">
        <w:rPr>
          <w:rFonts w:cs="Arial"/>
          <w:bCs/>
          <w:szCs w:val="24"/>
          <w:lang w:eastAsia="ar-SA"/>
        </w:rPr>
        <w:t xml:space="preserve">Il sottoscritto………………………..., in nome e per conto dell’Ente, preso atto del contenuto dell’offerta in oggetto, dichiara di accettarla integralmente, confermando tutto quanto ivi previsto per il servizio </w:t>
      </w:r>
      <w:r>
        <w:rPr>
          <w:rFonts w:cs="Arial"/>
          <w:bCs/>
          <w:szCs w:val="24"/>
          <w:lang w:eastAsia="ar-SA"/>
        </w:rPr>
        <w:t>in oggetto.</w:t>
      </w:r>
      <w:r w:rsidRPr="007B47D2">
        <w:rPr>
          <w:b/>
          <w:spacing w:val="-3"/>
        </w:rPr>
        <w:t xml:space="preserve"> </w:t>
      </w:r>
    </w:p>
    <w:tbl>
      <w:tblPr>
        <w:tblpPr w:leftFromText="141" w:rightFromText="141" w:vertAnchor="text" w:horzAnchor="margin" w:tblpY="124"/>
        <w:tblW w:w="9713" w:type="dxa"/>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
      <w:tblGrid>
        <w:gridCol w:w="4380"/>
        <w:gridCol w:w="1115"/>
        <w:gridCol w:w="992"/>
        <w:gridCol w:w="1276"/>
        <w:gridCol w:w="1950"/>
      </w:tblGrid>
      <w:tr w:rsidR="002F79C8" w:rsidRPr="007B47D2" w14:paraId="7D83CF8E" w14:textId="77777777" w:rsidTr="00DD600E">
        <w:tc>
          <w:tcPr>
            <w:tcW w:w="9713" w:type="dxa"/>
            <w:gridSpan w:val="5"/>
            <w:tcBorders>
              <w:top w:val="double" w:sz="4" w:space="0" w:color="auto"/>
              <w:left w:val="double" w:sz="4" w:space="0" w:color="auto"/>
              <w:bottom w:val="double" w:sz="4" w:space="0" w:color="auto"/>
              <w:right w:val="double" w:sz="4" w:space="0" w:color="auto"/>
            </w:tcBorders>
            <w:hideMark/>
          </w:tcPr>
          <w:p w14:paraId="10F0B606" w14:textId="77777777" w:rsidR="002F79C8" w:rsidRPr="00893024" w:rsidRDefault="002F79C8" w:rsidP="00893024">
            <w:pPr>
              <w:spacing w:after="0"/>
              <w:jc w:val="center"/>
              <w:rPr>
                <w:b/>
                <w:bCs/>
                <w:color w:val="FF0000"/>
                <w:lang w:eastAsia="ar-SA"/>
              </w:rPr>
            </w:pPr>
            <w:r w:rsidRPr="00893024">
              <w:rPr>
                <w:b/>
                <w:bCs/>
                <w:color w:val="C00000"/>
                <w:sz w:val="28"/>
                <w:szCs w:val="28"/>
                <w:lang w:eastAsia="ar-SA"/>
              </w:rPr>
              <w:t>Elementi obbligatori per la fatturazione</w:t>
            </w:r>
          </w:p>
        </w:tc>
      </w:tr>
      <w:tr w:rsidR="002F79C8" w:rsidRPr="007B47D2" w14:paraId="0CCDE270" w14:textId="77777777" w:rsidTr="00DD600E">
        <w:tc>
          <w:tcPr>
            <w:tcW w:w="4380" w:type="dxa"/>
            <w:tcBorders>
              <w:top w:val="double" w:sz="4" w:space="0" w:color="auto"/>
              <w:left w:val="double" w:sz="4" w:space="0" w:color="auto"/>
              <w:bottom w:val="single" w:sz="6" w:space="0" w:color="auto"/>
              <w:right w:val="single" w:sz="6" w:space="0" w:color="auto"/>
            </w:tcBorders>
            <w:hideMark/>
          </w:tcPr>
          <w:p w14:paraId="44BE7073" w14:textId="77777777" w:rsidR="002F79C8" w:rsidRPr="007B47D2" w:rsidRDefault="002F79C8" w:rsidP="00893024">
            <w:pPr>
              <w:spacing w:after="0"/>
              <w:rPr>
                <w:lang w:eastAsia="ar-SA"/>
              </w:rPr>
            </w:pPr>
            <w:r w:rsidRPr="007B47D2">
              <w:rPr>
                <w:lang w:eastAsia="ar-SA"/>
              </w:rPr>
              <w:t>Responsabile ordine dell’Ente</w:t>
            </w:r>
          </w:p>
        </w:tc>
        <w:tc>
          <w:tcPr>
            <w:tcW w:w="5333" w:type="dxa"/>
            <w:gridSpan w:val="4"/>
            <w:tcBorders>
              <w:top w:val="double" w:sz="4" w:space="0" w:color="auto"/>
              <w:left w:val="single" w:sz="6" w:space="0" w:color="auto"/>
              <w:bottom w:val="single" w:sz="6" w:space="0" w:color="auto"/>
              <w:right w:val="double" w:sz="4" w:space="0" w:color="auto"/>
            </w:tcBorders>
          </w:tcPr>
          <w:p w14:paraId="58ECBAFA" w14:textId="77777777" w:rsidR="002F79C8" w:rsidRPr="007B47D2" w:rsidRDefault="002F79C8" w:rsidP="00893024">
            <w:pPr>
              <w:spacing w:after="0"/>
              <w:rPr>
                <w:lang w:eastAsia="ar-SA"/>
              </w:rPr>
            </w:pPr>
          </w:p>
        </w:tc>
      </w:tr>
      <w:tr w:rsidR="002F79C8" w:rsidRPr="007B47D2" w14:paraId="22ACC04B" w14:textId="77777777" w:rsidTr="00DD600E">
        <w:tc>
          <w:tcPr>
            <w:tcW w:w="4380" w:type="dxa"/>
            <w:tcBorders>
              <w:top w:val="single" w:sz="6" w:space="0" w:color="auto"/>
              <w:left w:val="double" w:sz="4" w:space="0" w:color="auto"/>
              <w:bottom w:val="single" w:sz="6" w:space="0" w:color="auto"/>
              <w:right w:val="single" w:sz="6" w:space="0" w:color="auto"/>
            </w:tcBorders>
            <w:hideMark/>
          </w:tcPr>
          <w:p w14:paraId="51749F74" w14:textId="77777777" w:rsidR="002F79C8" w:rsidRPr="007B47D2" w:rsidRDefault="002F79C8" w:rsidP="00893024">
            <w:pPr>
              <w:spacing w:after="0"/>
              <w:rPr>
                <w:lang w:eastAsia="ar-SA"/>
              </w:rPr>
            </w:pPr>
            <w:r w:rsidRPr="007B47D2">
              <w:rPr>
                <w:lang w:eastAsia="ar-SA"/>
              </w:rPr>
              <w:t xml:space="preserve">Codice Univoco Ufficio per Fatt. Elettronica </w:t>
            </w:r>
          </w:p>
        </w:tc>
        <w:tc>
          <w:tcPr>
            <w:tcW w:w="5333" w:type="dxa"/>
            <w:gridSpan w:val="4"/>
            <w:tcBorders>
              <w:top w:val="single" w:sz="6" w:space="0" w:color="auto"/>
              <w:left w:val="single" w:sz="6" w:space="0" w:color="auto"/>
              <w:bottom w:val="single" w:sz="6" w:space="0" w:color="auto"/>
              <w:right w:val="double" w:sz="4" w:space="0" w:color="auto"/>
            </w:tcBorders>
          </w:tcPr>
          <w:p w14:paraId="02160AE6" w14:textId="77777777" w:rsidR="002F79C8" w:rsidRPr="007B47D2" w:rsidRDefault="002F79C8" w:rsidP="00893024">
            <w:pPr>
              <w:spacing w:after="0"/>
              <w:rPr>
                <w:lang w:eastAsia="ar-SA"/>
              </w:rPr>
            </w:pPr>
          </w:p>
        </w:tc>
      </w:tr>
      <w:tr w:rsidR="002F79C8" w:rsidRPr="007B47D2" w14:paraId="3287E1EF" w14:textId="77777777" w:rsidTr="00DD600E">
        <w:tc>
          <w:tcPr>
            <w:tcW w:w="4380" w:type="dxa"/>
            <w:tcBorders>
              <w:top w:val="single" w:sz="6" w:space="0" w:color="auto"/>
              <w:left w:val="double" w:sz="4" w:space="0" w:color="auto"/>
              <w:bottom w:val="single" w:sz="6" w:space="0" w:color="auto"/>
              <w:right w:val="single" w:sz="6" w:space="0" w:color="auto"/>
            </w:tcBorders>
            <w:hideMark/>
          </w:tcPr>
          <w:p w14:paraId="5859D391" w14:textId="77777777" w:rsidR="002F79C8" w:rsidRPr="007B47D2" w:rsidRDefault="002F79C8" w:rsidP="00893024">
            <w:pPr>
              <w:spacing w:after="0"/>
              <w:rPr>
                <w:lang w:eastAsia="ar-SA"/>
              </w:rPr>
            </w:pPr>
            <w:r w:rsidRPr="007B47D2">
              <w:rPr>
                <w:lang w:eastAsia="ar-SA"/>
              </w:rPr>
              <w:t>Determina (allegare copia)</w:t>
            </w:r>
          </w:p>
        </w:tc>
        <w:tc>
          <w:tcPr>
            <w:tcW w:w="2107" w:type="dxa"/>
            <w:gridSpan w:val="2"/>
            <w:tcBorders>
              <w:top w:val="single" w:sz="6" w:space="0" w:color="auto"/>
              <w:left w:val="single" w:sz="6" w:space="0" w:color="auto"/>
              <w:bottom w:val="single" w:sz="6" w:space="0" w:color="auto"/>
              <w:right w:val="single" w:sz="6" w:space="0" w:color="auto"/>
            </w:tcBorders>
            <w:hideMark/>
          </w:tcPr>
          <w:p w14:paraId="091635C0" w14:textId="77777777" w:rsidR="002F79C8" w:rsidRPr="007B47D2" w:rsidRDefault="002F79C8" w:rsidP="00893024">
            <w:pPr>
              <w:spacing w:after="0"/>
              <w:rPr>
                <w:lang w:eastAsia="ar-SA"/>
              </w:rPr>
            </w:pPr>
            <w:r w:rsidRPr="007B47D2">
              <w:rPr>
                <w:lang w:eastAsia="ar-SA"/>
              </w:rPr>
              <w:t xml:space="preserve">n. </w:t>
            </w:r>
          </w:p>
        </w:tc>
        <w:tc>
          <w:tcPr>
            <w:tcW w:w="3226" w:type="dxa"/>
            <w:gridSpan w:val="2"/>
            <w:tcBorders>
              <w:top w:val="single" w:sz="6" w:space="0" w:color="auto"/>
              <w:left w:val="single" w:sz="6" w:space="0" w:color="auto"/>
              <w:bottom w:val="single" w:sz="6" w:space="0" w:color="auto"/>
              <w:right w:val="double" w:sz="4" w:space="0" w:color="auto"/>
            </w:tcBorders>
            <w:hideMark/>
          </w:tcPr>
          <w:p w14:paraId="3418B296" w14:textId="77777777" w:rsidR="002F79C8" w:rsidRPr="007B47D2" w:rsidRDefault="002F79C8" w:rsidP="00893024">
            <w:pPr>
              <w:spacing w:after="0"/>
              <w:rPr>
                <w:lang w:eastAsia="ar-SA"/>
              </w:rPr>
            </w:pPr>
            <w:r w:rsidRPr="007B47D2">
              <w:rPr>
                <w:lang w:eastAsia="ar-SA"/>
              </w:rPr>
              <w:t xml:space="preserve">del </w:t>
            </w:r>
          </w:p>
        </w:tc>
      </w:tr>
      <w:tr w:rsidR="002F79C8" w:rsidRPr="007B47D2" w14:paraId="4B9BDE69" w14:textId="77777777" w:rsidTr="00DD600E">
        <w:tc>
          <w:tcPr>
            <w:tcW w:w="4380" w:type="dxa"/>
            <w:tcBorders>
              <w:top w:val="single" w:sz="6" w:space="0" w:color="auto"/>
              <w:left w:val="double" w:sz="4" w:space="0" w:color="auto"/>
              <w:bottom w:val="single" w:sz="6" w:space="0" w:color="auto"/>
              <w:right w:val="single" w:sz="6" w:space="0" w:color="auto"/>
            </w:tcBorders>
            <w:hideMark/>
          </w:tcPr>
          <w:p w14:paraId="21F36591" w14:textId="77777777" w:rsidR="002F79C8" w:rsidRPr="007B47D2" w:rsidRDefault="002F79C8" w:rsidP="00893024">
            <w:pPr>
              <w:spacing w:after="0"/>
              <w:rPr>
                <w:lang w:eastAsia="ar-SA"/>
              </w:rPr>
            </w:pPr>
            <w:r w:rsidRPr="007B47D2">
              <w:rPr>
                <w:lang w:eastAsia="ar-SA"/>
              </w:rPr>
              <w:t>Codice CIG</w:t>
            </w:r>
          </w:p>
        </w:tc>
        <w:tc>
          <w:tcPr>
            <w:tcW w:w="5333" w:type="dxa"/>
            <w:gridSpan w:val="4"/>
            <w:tcBorders>
              <w:top w:val="single" w:sz="6" w:space="0" w:color="auto"/>
              <w:left w:val="single" w:sz="6" w:space="0" w:color="auto"/>
              <w:bottom w:val="single" w:sz="6" w:space="0" w:color="auto"/>
              <w:right w:val="double" w:sz="4" w:space="0" w:color="auto"/>
            </w:tcBorders>
          </w:tcPr>
          <w:p w14:paraId="118C3A0E" w14:textId="77777777" w:rsidR="002F79C8" w:rsidRPr="007B47D2" w:rsidRDefault="002F79C8" w:rsidP="00893024">
            <w:pPr>
              <w:spacing w:after="0"/>
              <w:rPr>
                <w:lang w:eastAsia="ar-SA"/>
              </w:rPr>
            </w:pPr>
          </w:p>
        </w:tc>
      </w:tr>
      <w:tr w:rsidR="002F79C8" w:rsidRPr="007B47D2" w14:paraId="192E3A82" w14:textId="77777777" w:rsidTr="00DD600E">
        <w:tc>
          <w:tcPr>
            <w:tcW w:w="4380" w:type="dxa"/>
            <w:tcBorders>
              <w:top w:val="single" w:sz="6" w:space="0" w:color="auto"/>
              <w:left w:val="double" w:sz="4" w:space="0" w:color="auto"/>
              <w:bottom w:val="double" w:sz="4" w:space="0" w:color="auto"/>
              <w:right w:val="single" w:sz="6" w:space="0" w:color="auto"/>
            </w:tcBorders>
            <w:hideMark/>
          </w:tcPr>
          <w:p w14:paraId="35B04C3E" w14:textId="77777777" w:rsidR="002F79C8" w:rsidRPr="007B47D2" w:rsidRDefault="002F79C8" w:rsidP="00893024">
            <w:pPr>
              <w:spacing w:after="0"/>
              <w:rPr>
                <w:lang w:eastAsia="ar-SA"/>
              </w:rPr>
            </w:pPr>
            <w:r w:rsidRPr="007B47D2">
              <w:rPr>
                <w:lang w:eastAsia="ar-SA"/>
              </w:rPr>
              <w:t>Impegno di spesa</w:t>
            </w:r>
          </w:p>
        </w:tc>
        <w:tc>
          <w:tcPr>
            <w:tcW w:w="1115" w:type="dxa"/>
            <w:tcBorders>
              <w:top w:val="single" w:sz="6" w:space="0" w:color="auto"/>
              <w:left w:val="single" w:sz="6" w:space="0" w:color="auto"/>
              <w:bottom w:val="double" w:sz="4" w:space="0" w:color="auto"/>
              <w:right w:val="single" w:sz="6" w:space="0" w:color="auto"/>
            </w:tcBorders>
            <w:hideMark/>
          </w:tcPr>
          <w:p w14:paraId="4769C828" w14:textId="77777777" w:rsidR="002F79C8" w:rsidRPr="007B47D2" w:rsidRDefault="002F79C8" w:rsidP="00893024">
            <w:pPr>
              <w:spacing w:after="0"/>
              <w:rPr>
                <w:lang w:eastAsia="ar-SA"/>
              </w:rPr>
            </w:pPr>
            <w:r w:rsidRPr="007B47D2">
              <w:rPr>
                <w:lang w:eastAsia="ar-SA"/>
              </w:rPr>
              <w:t>n.</w:t>
            </w:r>
          </w:p>
        </w:tc>
        <w:tc>
          <w:tcPr>
            <w:tcW w:w="2268" w:type="dxa"/>
            <w:gridSpan w:val="2"/>
            <w:tcBorders>
              <w:top w:val="single" w:sz="6" w:space="0" w:color="auto"/>
              <w:left w:val="single" w:sz="6" w:space="0" w:color="auto"/>
              <w:bottom w:val="double" w:sz="4" w:space="0" w:color="auto"/>
              <w:right w:val="single" w:sz="6" w:space="0" w:color="auto"/>
            </w:tcBorders>
            <w:hideMark/>
          </w:tcPr>
          <w:p w14:paraId="40307402" w14:textId="77777777" w:rsidR="002F79C8" w:rsidRPr="007B47D2" w:rsidRDefault="002F79C8" w:rsidP="00893024">
            <w:pPr>
              <w:spacing w:after="0"/>
              <w:rPr>
                <w:lang w:eastAsia="ar-SA"/>
              </w:rPr>
            </w:pPr>
            <w:r w:rsidRPr="007B47D2">
              <w:rPr>
                <w:lang w:eastAsia="ar-SA"/>
              </w:rPr>
              <w:t>capitolo</w:t>
            </w:r>
          </w:p>
        </w:tc>
        <w:tc>
          <w:tcPr>
            <w:tcW w:w="1950" w:type="dxa"/>
            <w:tcBorders>
              <w:top w:val="single" w:sz="6" w:space="0" w:color="auto"/>
              <w:left w:val="single" w:sz="6" w:space="0" w:color="auto"/>
              <w:bottom w:val="double" w:sz="4" w:space="0" w:color="auto"/>
              <w:right w:val="double" w:sz="4" w:space="0" w:color="auto"/>
            </w:tcBorders>
            <w:hideMark/>
          </w:tcPr>
          <w:p w14:paraId="1DDF4386" w14:textId="77777777" w:rsidR="002F79C8" w:rsidRPr="007B47D2" w:rsidRDefault="002F79C8" w:rsidP="00893024">
            <w:pPr>
              <w:spacing w:after="0"/>
              <w:rPr>
                <w:lang w:eastAsia="ar-SA"/>
              </w:rPr>
            </w:pPr>
            <w:r w:rsidRPr="007B47D2">
              <w:rPr>
                <w:lang w:eastAsia="ar-SA"/>
              </w:rPr>
              <w:t>del</w:t>
            </w:r>
          </w:p>
        </w:tc>
      </w:tr>
    </w:tbl>
    <w:p w14:paraId="6948855F" w14:textId="77777777" w:rsidR="002F79C8" w:rsidRPr="007B47D2" w:rsidRDefault="002F79C8" w:rsidP="002F79C8">
      <w:pPr>
        <w:widowControl w:val="0"/>
        <w:autoSpaceDE w:val="0"/>
        <w:autoSpaceDN w:val="0"/>
        <w:adjustRightInd w:val="0"/>
        <w:ind w:right="-30"/>
        <w:rPr>
          <w:rFonts w:cs="Arial"/>
          <w:b/>
          <w:i/>
          <w:color w:val="FF0000"/>
          <w:sz w:val="20"/>
          <w:u w:val="single"/>
        </w:rPr>
      </w:pPr>
    </w:p>
    <w:p w14:paraId="1E317165" w14:textId="77777777" w:rsidR="002F79C8" w:rsidRPr="00893024" w:rsidRDefault="002F79C8" w:rsidP="00893024">
      <w:pPr>
        <w:rPr>
          <w:b/>
          <w:bCs/>
          <w:color w:val="C00000"/>
          <w:u w:val="single"/>
        </w:rPr>
      </w:pPr>
      <w:r w:rsidRPr="00893024">
        <w:rPr>
          <w:b/>
          <w:bCs/>
          <w:color w:val="C00000"/>
          <w:u w:val="single"/>
        </w:rPr>
        <w:t>Designazione responsabile del progetto</w:t>
      </w:r>
    </w:p>
    <w:p w14:paraId="27028B88" w14:textId="3DDE6C86" w:rsidR="002F79C8" w:rsidRPr="007B47D2" w:rsidRDefault="002F79C8" w:rsidP="00F05DC5">
      <w:pPr>
        <w:jc w:val="left"/>
      </w:pPr>
      <w:r w:rsidRPr="007B47D2">
        <w:rPr>
          <w:color w:val="000000"/>
        </w:rPr>
        <w:t xml:space="preserve">Referente all’interno del Comune: </w:t>
      </w:r>
      <w:r w:rsidRPr="007B47D2">
        <w:t>_________________________________________________</w:t>
      </w:r>
    </w:p>
    <w:p w14:paraId="17B1C0CA" w14:textId="46690337" w:rsidR="002F79C8" w:rsidRPr="007B47D2" w:rsidRDefault="002F79C8" w:rsidP="00F05DC5">
      <w:pPr>
        <w:jc w:val="left"/>
        <w:rPr>
          <w:color w:val="000000"/>
        </w:rPr>
      </w:pPr>
      <w:r w:rsidRPr="007B47D2">
        <w:rPr>
          <w:color w:val="000000"/>
        </w:rPr>
        <w:t xml:space="preserve">Ruolo del Referente all’interno del </w:t>
      </w:r>
      <w:proofErr w:type="gramStart"/>
      <w:r w:rsidRPr="007B47D2">
        <w:rPr>
          <w:color w:val="000000"/>
        </w:rPr>
        <w:t>Comune:  _</w:t>
      </w:r>
      <w:proofErr w:type="gramEnd"/>
      <w:r w:rsidRPr="007B47D2">
        <w:rPr>
          <w:color w:val="000000"/>
        </w:rPr>
        <w:t>_______________________________________</w:t>
      </w:r>
    </w:p>
    <w:p w14:paraId="7416F17B" w14:textId="45AD41DA" w:rsidR="002F79C8" w:rsidRPr="007B47D2" w:rsidRDefault="002F79C8" w:rsidP="00F05DC5">
      <w:pPr>
        <w:jc w:val="left"/>
      </w:pPr>
      <w:r w:rsidRPr="007B47D2">
        <w:rPr>
          <w:color w:val="000000"/>
        </w:rPr>
        <w:t xml:space="preserve">Recapito </w:t>
      </w:r>
      <w:proofErr w:type="gramStart"/>
      <w:r w:rsidRPr="007B47D2">
        <w:rPr>
          <w:color w:val="000000"/>
        </w:rPr>
        <w:t>telefonico:  _</w:t>
      </w:r>
      <w:proofErr w:type="gramEnd"/>
      <w:r w:rsidRPr="007B47D2">
        <w:rPr>
          <w:color w:val="000000"/>
        </w:rPr>
        <w:t>__________________________________________________________</w:t>
      </w:r>
    </w:p>
    <w:p w14:paraId="6D852151" w14:textId="4D416355" w:rsidR="000F0673" w:rsidRPr="007B47D2" w:rsidRDefault="000F0673" w:rsidP="00F05DC5">
      <w:pPr>
        <w:jc w:val="left"/>
      </w:pPr>
      <w:r w:rsidRPr="007B47D2">
        <w:rPr>
          <w:color w:val="000000"/>
        </w:rPr>
        <w:t xml:space="preserve">Recapito </w:t>
      </w:r>
      <w:proofErr w:type="gramStart"/>
      <w:r>
        <w:rPr>
          <w:color w:val="000000"/>
        </w:rPr>
        <w:t>email</w:t>
      </w:r>
      <w:r w:rsidRPr="007B47D2">
        <w:rPr>
          <w:color w:val="000000"/>
        </w:rPr>
        <w:t>:  _</w:t>
      </w:r>
      <w:proofErr w:type="gramEnd"/>
      <w:r w:rsidRPr="007B47D2">
        <w:rPr>
          <w:color w:val="000000"/>
        </w:rPr>
        <w:t>___</w:t>
      </w:r>
      <w:r>
        <w:rPr>
          <w:color w:val="000000"/>
        </w:rPr>
        <w:t>___</w:t>
      </w:r>
      <w:r w:rsidRPr="007B47D2">
        <w:rPr>
          <w:color w:val="000000"/>
        </w:rPr>
        <w:t>________________________________________________________</w:t>
      </w:r>
    </w:p>
    <w:p w14:paraId="22C41F1D" w14:textId="77777777" w:rsidR="00F05DC5" w:rsidRDefault="00F05DC5" w:rsidP="002F79C8">
      <w:pPr>
        <w:tabs>
          <w:tab w:val="left" w:pos="-1440"/>
          <w:tab w:val="left" w:pos="-567"/>
          <w:tab w:val="left" w:pos="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ind w:right="-425"/>
        <w:rPr>
          <w:rFonts w:cs="Arial"/>
          <w:bCs/>
          <w:spacing w:val="-3"/>
          <w:lang w:eastAsia="ar-SA"/>
        </w:rPr>
      </w:pPr>
    </w:p>
    <w:p w14:paraId="58EA69FC" w14:textId="77777777" w:rsidR="00F05DC5" w:rsidRDefault="00F05DC5" w:rsidP="002F79C8">
      <w:pPr>
        <w:tabs>
          <w:tab w:val="left" w:pos="-1440"/>
          <w:tab w:val="left" w:pos="-567"/>
          <w:tab w:val="left" w:pos="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ind w:right="-425"/>
        <w:rPr>
          <w:rFonts w:cs="Arial"/>
          <w:bCs/>
          <w:spacing w:val="-3"/>
          <w:lang w:eastAsia="ar-SA"/>
        </w:rPr>
      </w:pPr>
    </w:p>
    <w:p w14:paraId="3B745A37" w14:textId="563AA5F8" w:rsidR="002F79C8" w:rsidRDefault="002F79C8" w:rsidP="002F79C8">
      <w:pPr>
        <w:tabs>
          <w:tab w:val="left" w:pos="-1440"/>
          <w:tab w:val="left" w:pos="-567"/>
          <w:tab w:val="left" w:pos="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ind w:right="-425"/>
        <w:rPr>
          <w:rFonts w:cs="Arial"/>
          <w:bCs/>
          <w:spacing w:val="-3"/>
          <w:lang w:eastAsia="ar-SA"/>
        </w:rPr>
      </w:pPr>
      <w:r w:rsidRPr="007B47D2">
        <w:rPr>
          <w:rFonts w:cs="Arial"/>
          <w:bCs/>
          <w:spacing w:val="-3"/>
          <w:lang w:eastAsia="ar-SA"/>
        </w:rPr>
        <w:t>lì, _____________________</w:t>
      </w:r>
    </w:p>
    <w:p w14:paraId="0744E7A9" w14:textId="77777777" w:rsidR="00F05DC5" w:rsidRPr="007B47D2" w:rsidRDefault="00F05DC5" w:rsidP="002F79C8">
      <w:pPr>
        <w:tabs>
          <w:tab w:val="left" w:pos="-1440"/>
          <w:tab w:val="left" w:pos="-567"/>
          <w:tab w:val="left" w:pos="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left" w:pos="9360"/>
          <w:tab w:val="right" w:pos="9580"/>
          <w:tab w:val="left" w:pos="10080"/>
        </w:tabs>
        <w:suppressAutoHyphens/>
        <w:ind w:right="-425"/>
        <w:rPr>
          <w:rFonts w:cs="Arial"/>
          <w:bCs/>
          <w:spacing w:val="-3"/>
          <w:lang w:eastAsia="ar-SA"/>
        </w:rPr>
      </w:pPr>
    </w:p>
    <w:p w14:paraId="79B5D67B" w14:textId="77777777" w:rsidR="002F79C8" w:rsidRPr="007B47D2" w:rsidRDefault="002F79C8" w:rsidP="00F05DC5">
      <w:pPr>
        <w:suppressAutoHyphens/>
        <w:spacing w:after="0"/>
        <w:ind w:left="6481" w:hanging="953"/>
        <w:jc w:val="center"/>
        <w:rPr>
          <w:rFonts w:cs="Arial"/>
          <w:bCs/>
          <w:spacing w:val="-3"/>
          <w:lang w:eastAsia="ar-SA"/>
        </w:rPr>
      </w:pPr>
      <w:r w:rsidRPr="007B47D2">
        <w:rPr>
          <w:rFonts w:cs="Arial"/>
          <w:bCs/>
          <w:spacing w:val="-3"/>
          <w:lang w:eastAsia="ar-SA"/>
        </w:rPr>
        <w:t>Il Responsabile del Servizio</w:t>
      </w:r>
    </w:p>
    <w:p w14:paraId="4F5DDA30" w14:textId="03AA4680" w:rsidR="004B6AB7" w:rsidRDefault="002F79C8" w:rsidP="00F05DC5">
      <w:pPr>
        <w:suppressAutoHyphens/>
        <w:spacing w:after="0"/>
        <w:ind w:left="6481" w:hanging="953"/>
        <w:jc w:val="center"/>
        <w:rPr>
          <w:rFonts w:cs="Arial"/>
          <w:bCs/>
          <w:spacing w:val="-3"/>
          <w:lang w:eastAsia="ar-SA"/>
        </w:rPr>
      </w:pPr>
      <w:r w:rsidRPr="007B47D2">
        <w:rPr>
          <w:rFonts w:cs="Arial"/>
          <w:bCs/>
          <w:spacing w:val="-3"/>
          <w:lang w:eastAsia="ar-SA"/>
        </w:rPr>
        <w:t>(TIMBRO E FIRMA)</w:t>
      </w:r>
    </w:p>
    <w:p w14:paraId="734A7F6D" w14:textId="77777777" w:rsidR="00AA4D2D" w:rsidRDefault="00AA4D2D" w:rsidP="00F05DC5">
      <w:pPr>
        <w:suppressAutoHyphens/>
        <w:spacing w:after="0"/>
        <w:ind w:left="6481" w:hanging="953"/>
        <w:jc w:val="center"/>
        <w:rPr>
          <w:rFonts w:cs="Arial"/>
          <w:bCs/>
          <w:spacing w:val="-3"/>
          <w:lang w:eastAsia="ar-SA"/>
        </w:rPr>
      </w:pPr>
    </w:p>
    <w:p w14:paraId="0C077C66" w14:textId="77777777" w:rsidR="00AA4D2D" w:rsidRDefault="00AA4D2D" w:rsidP="00F05DC5">
      <w:pPr>
        <w:suppressAutoHyphens/>
        <w:spacing w:after="0"/>
        <w:ind w:left="6481" w:hanging="953"/>
        <w:jc w:val="center"/>
        <w:rPr>
          <w:rFonts w:cs="Arial"/>
          <w:bCs/>
          <w:spacing w:val="-3"/>
          <w:lang w:eastAsia="ar-SA"/>
        </w:rPr>
      </w:pPr>
    </w:p>
    <w:p w14:paraId="163C1C04" w14:textId="77777777" w:rsidR="00AA4D2D" w:rsidRDefault="00AA4D2D" w:rsidP="00F05DC5">
      <w:pPr>
        <w:suppressAutoHyphens/>
        <w:spacing w:after="0"/>
        <w:ind w:left="6481" w:hanging="953"/>
        <w:jc w:val="center"/>
        <w:rPr>
          <w:rFonts w:cs="Arial"/>
          <w:bCs/>
          <w:spacing w:val="-3"/>
          <w:lang w:eastAsia="ar-SA"/>
        </w:rPr>
      </w:pPr>
    </w:p>
    <w:p w14:paraId="1B549915" w14:textId="03B7B9E1" w:rsidR="00CC33B0" w:rsidRPr="00C13467" w:rsidRDefault="00CC33B0" w:rsidP="00CC33B0">
      <w:pPr>
        <w:suppressAutoHyphens/>
        <w:spacing w:after="0"/>
        <w:ind w:left="6481" w:hanging="6481"/>
        <w:jc w:val="left"/>
        <w:rPr>
          <w:b/>
          <w:i/>
          <w:sz w:val="18"/>
          <w:szCs w:val="18"/>
        </w:rPr>
      </w:pPr>
      <w:r w:rsidRPr="00AA4D2D">
        <w:rPr>
          <w:rFonts w:cs="Arial"/>
          <w:b/>
          <w:bCs/>
          <w:i/>
          <w:spacing w:val="-3"/>
          <w:sz w:val="18"/>
          <w:szCs w:val="18"/>
          <w:lang w:eastAsia="ar-SA"/>
        </w:rPr>
        <w:t xml:space="preserve">Referente commerciale: </w:t>
      </w:r>
      <w:r w:rsidR="00AA4D2D" w:rsidRPr="00AA4D2D">
        <w:rPr>
          <w:rFonts w:cs="Arial"/>
          <w:b/>
          <w:bCs/>
          <w:i/>
          <w:spacing w:val="-3"/>
          <w:sz w:val="18"/>
          <w:szCs w:val="18"/>
          <w:lang w:eastAsia="ar-SA"/>
        </w:rPr>
        <w:t>Ivan Capeci</w:t>
      </w:r>
    </w:p>
    <w:p w14:paraId="444161E0" w14:textId="77777777" w:rsidR="00CC33B0" w:rsidRPr="004B6AB7" w:rsidRDefault="00CC33B0" w:rsidP="00F05DC5">
      <w:pPr>
        <w:suppressAutoHyphens/>
        <w:spacing w:after="0"/>
        <w:ind w:left="6481" w:hanging="953"/>
        <w:jc w:val="center"/>
      </w:pPr>
    </w:p>
    <w:sectPr w:rsidR="00CC33B0" w:rsidRPr="004B6AB7" w:rsidSect="005C17D2">
      <w:headerReference w:type="even" r:id="rId13"/>
      <w:headerReference w:type="default" r:id="rId14"/>
      <w:footerReference w:type="default" r:id="rId15"/>
      <w:headerReference w:type="first" r:id="rId16"/>
      <w:pgSz w:w="11906" w:h="16838"/>
      <w:pgMar w:top="1418" w:right="1276"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39AF1" w14:textId="77777777" w:rsidR="002B0A38" w:rsidRDefault="002B0A38" w:rsidP="0048495A">
      <w:pPr>
        <w:spacing w:after="0" w:line="240" w:lineRule="auto"/>
      </w:pPr>
      <w:r>
        <w:separator/>
      </w:r>
    </w:p>
  </w:endnote>
  <w:endnote w:type="continuationSeparator" w:id="0">
    <w:p w14:paraId="3E7351B9" w14:textId="77777777" w:rsidR="002B0A38" w:rsidRDefault="002B0A38" w:rsidP="00484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4"/>
      <w:gridCol w:w="2617"/>
      <w:gridCol w:w="3023"/>
    </w:tblGrid>
    <w:tr w:rsidR="0028577B" w14:paraId="4F6807FA" w14:textId="77777777" w:rsidTr="00A30FB4">
      <w:tc>
        <w:tcPr>
          <w:tcW w:w="1985" w:type="pct"/>
          <w:tcMar>
            <w:left w:w="0" w:type="dxa"/>
            <w:right w:w="0" w:type="dxa"/>
          </w:tcMar>
        </w:tcPr>
        <w:p w14:paraId="6302EFE0" w14:textId="09D756CC" w:rsidR="0028577B" w:rsidRDefault="0028577B" w:rsidP="00C722E4">
          <w:pPr>
            <w:pStyle w:val="Pidipagina"/>
            <w:rPr>
              <w:i/>
              <w:iCs/>
              <w:sz w:val="18"/>
              <w:szCs w:val="18"/>
            </w:rPr>
          </w:pPr>
          <w:r>
            <w:rPr>
              <w:i/>
              <w:iCs/>
              <w:sz w:val="18"/>
              <w:szCs w:val="18"/>
            </w:rPr>
            <w:t xml:space="preserve">Comune di </w:t>
          </w:r>
          <w:r w:rsidR="00C722E4">
            <w:rPr>
              <w:i/>
              <w:iCs/>
              <w:sz w:val="18"/>
              <w:szCs w:val="18"/>
            </w:rPr>
            <w:t>Monteleone di Spoleto (PG)</w:t>
          </w:r>
        </w:p>
      </w:tc>
      <w:tc>
        <w:tcPr>
          <w:tcW w:w="1399" w:type="pct"/>
          <w:tcMar>
            <w:left w:w="0" w:type="dxa"/>
            <w:right w:w="0" w:type="dxa"/>
          </w:tcMar>
        </w:tcPr>
        <w:p w14:paraId="02B95226" w14:textId="4F20EFD9" w:rsidR="0028577B" w:rsidRDefault="0028577B" w:rsidP="00C722E4">
          <w:pPr>
            <w:pStyle w:val="Pidipagina"/>
            <w:rPr>
              <w:i/>
              <w:iCs/>
              <w:sz w:val="18"/>
              <w:szCs w:val="18"/>
            </w:rPr>
          </w:pPr>
          <w:r>
            <w:rPr>
              <w:i/>
              <w:iCs/>
              <w:sz w:val="18"/>
              <w:szCs w:val="18"/>
            </w:rPr>
            <w:t xml:space="preserve">Off. N. </w:t>
          </w:r>
          <w:proofErr w:type="gramStart"/>
          <w:r w:rsidR="00C722E4">
            <w:rPr>
              <w:i/>
              <w:iCs/>
              <w:sz w:val="18"/>
              <w:szCs w:val="18"/>
            </w:rPr>
            <w:t xml:space="preserve">393 </w:t>
          </w:r>
          <w:r>
            <w:rPr>
              <w:i/>
              <w:iCs/>
              <w:sz w:val="18"/>
              <w:szCs w:val="18"/>
            </w:rPr>
            <w:t xml:space="preserve"> del</w:t>
          </w:r>
          <w:proofErr w:type="gramEnd"/>
          <w:r w:rsidR="00C722E4">
            <w:rPr>
              <w:i/>
              <w:iCs/>
              <w:sz w:val="18"/>
              <w:szCs w:val="18"/>
            </w:rPr>
            <w:t xml:space="preserve"> 03/02/2020</w:t>
          </w:r>
        </w:p>
      </w:tc>
      <w:tc>
        <w:tcPr>
          <w:tcW w:w="1616" w:type="pct"/>
          <w:tcMar>
            <w:left w:w="0" w:type="dxa"/>
            <w:right w:w="0" w:type="dxa"/>
          </w:tcMar>
        </w:tcPr>
        <w:p w14:paraId="1A913341" w14:textId="77777777" w:rsidR="0028577B" w:rsidRDefault="0028577B" w:rsidP="00222552">
          <w:pPr>
            <w:pStyle w:val="Pidipagina"/>
            <w:jc w:val="right"/>
            <w:rPr>
              <w:i/>
              <w:iCs/>
              <w:sz w:val="18"/>
              <w:szCs w:val="18"/>
            </w:rPr>
          </w:pPr>
          <w:r>
            <w:rPr>
              <w:i/>
              <w:iCs/>
              <w:sz w:val="18"/>
              <w:szCs w:val="18"/>
            </w:rPr>
            <w:t xml:space="preserve">Pagina </w:t>
          </w:r>
          <w:r w:rsidRPr="003D2E0A">
            <w:rPr>
              <w:i/>
              <w:iCs/>
              <w:sz w:val="18"/>
              <w:szCs w:val="18"/>
            </w:rPr>
            <w:fldChar w:fldCharType="begin"/>
          </w:r>
          <w:r w:rsidRPr="003D2E0A">
            <w:rPr>
              <w:i/>
              <w:iCs/>
              <w:sz w:val="18"/>
              <w:szCs w:val="18"/>
            </w:rPr>
            <w:instrText>PAGE   \* MERGEFORMAT</w:instrText>
          </w:r>
          <w:r w:rsidRPr="003D2E0A">
            <w:rPr>
              <w:i/>
              <w:iCs/>
              <w:sz w:val="18"/>
              <w:szCs w:val="18"/>
            </w:rPr>
            <w:fldChar w:fldCharType="separate"/>
          </w:r>
          <w:r w:rsidR="009C3F20">
            <w:rPr>
              <w:i/>
              <w:iCs/>
              <w:noProof/>
              <w:sz w:val="18"/>
              <w:szCs w:val="18"/>
            </w:rPr>
            <w:t>2</w:t>
          </w:r>
          <w:r w:rsidRPr="003D2E0A">
            <w:rPr>
              <w:i/>
              <w:iCs/>
              <w:sz w:val="18"/>
              <w:szCs w:val="18"/>
            </w:rPr>
            <w:fldChar w:fldCharType="end"/>
          </w:r>
          <w:r>
            <w:rPr>
              <w:i/>
              <w:iCs/>
              <w:sz w:val="18"/>
              <w:szCs w:val="18"/>
            </w:rPr>
            <w:t xml:space="preserve"> di </w:t>
          </w:r>
          <w:r>
            <w:rPr>
              <w:i/>
              <w:iCs/>
              <w:sz w:val="18"/>
              <w:szCs w:val="18"/>
            </w:rPr>
            <w:fldChar w:fldCharType="begin"/>
          </w:r>
          <w:r>
            <w:rPr>
              <w:i/>
              <w:iCs/>
              <w:sz w:val="18"/>
              <w:szCs w:val="18"/>
            </w:rPr>
            <w:instrText xml:space="preserve"> NUMPAGES   \* MERGEFORMAT </w:instrText>
          </w:r>
          <w:r>
            <w:rPr>
              <w:i/>
              <w:iCs/>
              <w:sz w:val="18"/>
              <w:szCs w:val="18"/>
            </w:rPr>
            <w:fldChar w:fldCharType="separate"/>
          </w:r>
          <w:r w:rsidR="009C3F20">
            <w:rPr>
              <w:i/>
              <w:iCs/>
              <w:noProof/>
              <w:sz w:val="18"/>
              <w:szCs w:val="18"/>
            </w:rPr>
            <w:t>24</w:t>
          </w:r>
          <w:r>
            <w:rPr>
              <w:i/>
              <w:iCs/>
              <w:sz w:val="18"/>
              <w:szCs w:val="18"/>
            </w:rPr>
            <w:fldChar w:fldCharType="end"/>
          </w:r>
        </w:p>
      </w:tc>
    </w:tr>
    <w:tr w:rsidR="0028577B" w14:paraId="259F7379" w14:textId="77777777" w:rsidTr="00A30FB4">
      <w:tc>
        <w:tcPr>
          <w:tcW w:w="5000" w:type="pct"/>
          <w:gridSpan w:val="3"/>
          <w:tcMar>
            <w:left w:w="0" w:type="dxa"/>
            <w:right w:w="0" w:type="dxa"/>
          </w:tcMar>
        </w:tcPr>
        <w:p w14:paraId="6506D79C" w14:textId="77777777" w:rsidR="0028577B" w:rsidRDefault="0028577B" w:rsidP="00222552">
          <w:pPr>
            <w:pStyle w:val="Pidipagina"/>
            <w:jc w:val="left"/>
            <w:rPr>
              <w:b/>
              <w:bCs/>
              <w:i/>
              <w:iCs/>
              <w:sz w:val="14"/>
              <w:szCs w:val="14"/>
            </w:rPr>
          </w:pPr>
        </w:p>
        <w:p w14:paraId="528A7B0D" w14:textId="77777777" w:rsidR="0028577B" w:rsidRPr="003D2E0A" w:rsidRDefault="0028577B" w:rsidP="00222552">
          <w:pPr>
            <w:pStyle w:val="Pidipagina"/>
            <w:jc w:val="left"/>
            <w:rPr>
              <w:i/>
              <w:iCs/>
              <w:sz w:val="14"/>
              <w:szCs w:val="14"/>
            </w:rPr>
          </w:pPr>
          <w:r w:rsidRPr="00DE1BF1">
            <w:rPr>
              <w:b/>
              <w:bCs/>
              <w:i/>
              <w:iCs/>
              <w:sz w:val="12"/>
              <w:szCs w:val="12"/>
            </w:rPr>
            <w:t xml:space="preserve">Halley Informatica Srl </w:t>
          </w:r>
          <w:r w:rsidRPr="00DE1BF1">
            <w:rPr>
              <w:i/>
              <w:iCs/>
              <w:sz w:val="12"/>
              <w:szCs w:val="12"/>
            </w:rPr>
            <w:t xml:space="preserve">Via Circonvallazione n.131 – 62024 Matelica (MC) </w:t>
          </w:r>
          <w:r w:rsidRPr="00DE1BF1">
            <w:rPr>
              <w:sz w:val="12"/>
              <w:szCs w:val="12"/>
            </w:rPr>
            <w:t xml:space="preserve">Tel. 0737.781155 E-mail: </w:t>
          </w:r>
          <w:hyperlink r:id="rId1" w:history="1">
            <w:r w:rsidRPr="00DE1BF1">
              <w:rPr>
                <w:rStyle w:val="Collegamentoipertestuale"/>
                <w:sz w:val="12"/>
                <w:szCs w:val="12"/>
              </w:rPr>
              <w:t>halleynt@halley.it</w:t>
            </w:r>
          </w:hyperlink>
          <w:r w:rsidRPr="00DE1BF1">
            <w:rPr>
              <w:sz w:val="12"/>
              <w:szCs w:val="12"/>
            </w:rPr>
            <w:t xml:space="preserve"> PEC: </w:t>
          </w:r>
          <w:hyperlink r:id="rId2" w:history="1">
            <w:r w:rsidRPr="00DE1BF1">
              <w:rPr>
                <w:rStyle w:val="Collegamentoipertestuale"/>
                <w:sz w:val="12"/>
                <w:szCs w:val="12"/>
              </w:rPr>
              <w:t>halleyinformatica@legalmail.it</w:t>
            </w:r>
          </w:hyperlink>
          <w:r w:rsidRPr="00DE1BF1">
            <w:rPr>
              <w:sz w:val="12"/>
              <w:szCs w:val="12"/>
            </w:rPr>
            <w:t xml:space="preserve"> </w:t>
          </w:r>
        </w:p>
      </w:tc>
    </w:tr>
  </w:tbl>
  <w:p w14:paraId="6B02C659" w14:textId="776606D2" w:rsidR="0028577B" w:rsidRPr="003D2E0A" w:rsidRDefault="0028577B" w:rsidP="00222552">
    <w:pPr>
      <w:pStyle w:val="Pidipagin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12369" w14:textId="77777777" w:rsidR="002B0A38" w:rsidRDefault="002B0A38" w:rsidP="0048495A">
      <w:pPr>
        <w:spacing w:after="0" w:line="240" w:lineRule="auto"/>
      </w:pPr>
      <w:r>
        <w:separator/>
      </w:r>
    </w:p>
  </w:footnote>
  <w:footnote w:type="continuationSeparator" w:id="0">
    <w:p w14:paraId="7B4106AF" w14:textId="77777777" w:rsidR="002B0A38" w:rsidRDefault="002B0A38" w:rsidP="0048495A">
      <w:pPr>
        <w:spacing w:after="0" w:line="240" w:lineRule="auto"/>
      </w:pPr>
      <w:r>
        <w:continuationSeparator/>
      </w:r>
    </w:p>
  </w:footnote>
  <w:footnote w:id="1">
    <w:p w14:paraId="5A9C94CA" w14:textId="77777777" w:rsidR="0028577B" w:rsidRPr="00023D8C" w:rsidRDefault="0028577B" w:rsidP="00584266">
      <w:pPr>
        <w:pStyle w:val="Testonotaapidipagina"/>
        <w:rPr>
          <w:i/>
          <w:iCs/>
          <w:sz w:val="18"/>
          <w:szCs w:val="14"/>
        </w:rPr>
      </w:pPr>
      <w:r w:rsidRPr="00023D8C">
        <w:rPr>
          <w:rStyle w:val="Rimandonotaapidipagina"/>
          <w:rFonts w:eastAsiaTheme="minorEastAsia"/>
          <w:i/>
          <w:iCs/>
          <w:sz w:val="18"/>
          <w:szCs w:val="14"/>
        </w:rPr>
        <w:footnoteRef/>
      </w:r>
      <w:r w:rsidRPr="00023D8C">
        <w:rPr>
          <w:i/>
          <w:iCs/>
          <w:sz w:val="18"/>
          <w:szCs w:val="14"/>
        </w:rPr>
        <w:t xml:space="preserve"> Mediamente fino a 3 fogli + busta</w:t>
      </w:r>
    </w:p>
  </w:footnote>
  <w:footnote w:id="2">
    <w:p w14:paraId="4404E4B8" w14:textId="77777777" w:rsidR="0028577B" w:rsidRDefault="0028577B" w:rsidP="00584266">
      <w:pPr>
        <w:pStyle w:val="Testonotaapidipagina"/>
      </w:pPr>
      <w:r w:rsidRPr="00023D8C">
        <w:rPr>
          <w:rStyle w:val="Rimandonotaapidipagina"/>
          <w:rFonts w:eastAsiaTheme="minorEastAsia"/>
          <w:i/>
          <w:iCs/>
          <w:sz w:val="18"/>
          <w:szCs w:val="14"/>
        </w:rPr>
        <w:footnoteRef/>
      </w:r>
      <w:r w:rsidRPr="00023D8C">
        <w:rPr>
          <w:i/>
          <w:iCs/>
          <w:sz w:val="18"/>
          <w:szCs w:val="14"/>
        </w:rPr>
        <w:t xml:space="preserve"> Mediamente oltre 3 fogli + busta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95586" w14:textId="24E2777C" w:rsidR="0028577B" w:rsidRDefault="002B0A38">
    <w:pPr>
      <w:pStyle w:val="Intestazione"/>
    </w:pPr>
    <w:r>
      <w:rPr>
        <w:noProof/>
      </w:rPr>
      <w:pict w14:anchorId="1F0E9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3361954" o:spid="_x0000_s2050" type="#_x0000_t75" style="position:absolute;left:0;text-align:left;margin-left:0;margin-top:0;width:565.4pt;height:798.9pt;z-index:-251657216;mso-position-horizontal:center;mso-position-horizontal-relative:margin;mso-position-vertical:center;mso-position-vertical-relative:margin" o:allowincell="f">
          <v:imagedata r:id="rId1" o:title="Sfondo_pagi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CAD71" w14:textId="357A67B8" w:rsidR="0028577B" w:rsidRDefault="0028577B" w:rsidP="005C70AD">
    <w:pPr>
      <w:pStyle w:val="Intestazione"/>
      <w:jc w:val="right"/>
    </w:pPr>
    <w:r>
      <w:rPr>
        <w:noProof/>
      </w:rPr>
      <w:drawing>
        <wp:anchor distT="0" distB="0" distL="114300" distR="114300" simplePos="0" relativeHeight="251662336" behindDoc="1" locked="0" layoutInCell="1" allowOverlap="1" wp14:anchorId="33E9C1F4" wp14:editId="6D98DE6D">
          <wp:simplePos x="0" y="0"/>
          <wp:positionH relativeFrom="column">
            <wp:posOffset>30480</wp:posOffset>
          </wp:positionH>
          <wp:positionV relativeFrom="paragraph">
            <wp:posOffset>-206375</wp:posOffset>
          </wp:positionV>
          <wp:extent cx="438150" cy="547370"/>
          <wp:effectExtent l="0" t="0" r="0" b="5080"/>
          <wp:wrapTight wrapText="bothSides">
            <wp:wrapPolygon edited="0">
              <wp:start x="0" y="0"/>
              <wp:lineTo x="0" y="21049"/>
              <wp:lineTo x="20661" y="21049"/>
              <wp:lineTo x="20661" y="0"/>
              <wp:lineTo x="0" y="0"/>
            </wp:wrapPolygon>
          </wp:wrapTigh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elica.jpg"/>
                  <pic:cNvPicPr/>
                </pic:nvPicPr>
                <pic:blipFill>
                  <a:blip r:embed="rId1">
                    <a:extLst>
                      <a:ext uri="{28A0092B-C50C-407E-A947-70E740481C1C}">
                        <a14:useLocalDpi xmlns:a14="http://schemas.microsoft.com/office/drawing/2010/main" val="0"/>
                      </a:ext>
                    </a:extLst>
                  </a:blip>
                  <a:stretch>
                    <a:fillRect/>
                  </a:stretch>
                </pic:blipFill>
                <pic:spPr>
                  <a:xfrm>
                    <a:off x="0" y="0"/>
                    <a:ext cx="438150" cy="5473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0B42E80F" wp14:editId="5CB879B9">
          <wp:simplePos x="0" y="0"/>
          <wp:positionH relativeFrom="column">
            <wp:posOffset>4815840</wp:posOffset>
          </wp:positionH>
          <wp:positionV relativeFrom="paragraph">
            <wp:posOffset>-173355</wp:posOffset>
          </wp:positionV>
          <wp:extent cx="1299845" cy="542925"/>
          <wp:effectExtent l="0" t="0" r="0" b="9525"/>
          <wp:wrapTight wrapText="bothSides">
            <wp:wrapPolygon edited="0">
              <wp:start x="0" y="0"/>
              <wp:lineTo x="0" y="21221"/>
              <wp:lineTo x="21210" y="21221"/>
              <wp:lineTo x="21210"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Halley.jpg"/>
                  <pic:cNvPicPr/>
                </pic:nvPicPr>
                <pic:blipFill>
                  <a:blip r:embed="rId2">
                    <a:extLst>
                      <a:ext uri="{28A0092B-C50C-407E-A947-70E740481C1C}">
                        <a14:useLocalDpi xmlns:a14="http://schemas.microsoft.com/office/drawing/2010/main" val="0"/>
                      </a:ext>
                    </a:extLst>
                  </a:blip>
                  <a:stretch>
                    <a:fillRect/>
                  </a:stretch>
                </pic:blipFill>
                <pic:spPr>
                  <a:xfrm>
                    <a:off x="0" y="0"/>
                    <a:ext cx="1299845" cy="542925"/>
                  </a:xfrm>
                  <a:prstGeom prst="rect">
                    <a:avLst/>
                  </a:prstGeom>
                </pic:spPr>
              </pic:pic>
            </a:graphicData>
          </a:graphic>
          <wp14:sizeRelH relativeFrom="margin">
            <wp14:pctWidth>0</wp14:pctWidth>
          </wp14:sizeRelH>
          <wp14:sizeRelV relativeFrom="margin">
            <wp14:pctHeight>0</wp14:pctHeight>
          </wp14:sizeRelV>
        </wp:anchor>
      </w:drawing>
    </w:r>
    <w:r w:rsidR="002B0A38">
      <w:rPr>
        <w:noProof/>
      </w:rPr>
      <w:pict w14:anchorId="1624C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3361955" o:spid="_x0000_s2051" type="#_x0000_t75" style="position:absolute;left:0;text-align:left;margin-left:0;margin-top:0;width:565.4pt;height:798.9pt;z-index:-251656192;mso-position-horizontal:center;mso-position-horizontal-relative:margin;mso-position-vertical:center;mso-position-vertical-relative:margin" o:allowincell="f">
          <v:imagedata r:id="rId3" o:title="Sfondo_pagin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514A6" w14:textId="7698EDB0" w:rsidR="0028577B" w:rsidRDefault="002B0A38">
    <w:pPr>
      <w:pStyle w:val="Intestazione"/>
    </w:pPr>
    <w:r>
      <w:rPr>
        <w:noProof/>
      </w:rPr>
      <w:pict w14:anchorId="63E35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3361953" o:spid="_x0000_s2049" type="#_x0000_t75" style="position:absolute;left:0;text-align:left;margin-left:0;margin-top:0;width:565.4pt;height:798.9pt;z-index:-251658240;mso-position-horizontal:center;mso-position-horizontal-relative:margin;mso-position-vertical:center;mso-position-vertical-relative:margin" o:allowincell="f">
          <v:imagedata r:id="rId1" o:title="Sfondo_pagin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7505"/>
    <w:multiLevelType w:val="hybridMultilevel"/>
    <w:tmpl w:val="15DE5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BF7DD1"/>
    <w:multiLevelType w:val="hybridMultilevel"/>
    <w:tmpl w:val="1116EEF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15:restartNumberingAfterBreak="0">
    <w:nsid w:val="104025FE"/>
    <w:multiLevelType w:val="hybridMultilevel"/>
    <w:tmpl w:val="7C881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340880"/>
    <w:multiLevelType w:val="hybridMultilevel"/>
    <w:tmpl w:val="82A2E2C0"/>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6574503"/>
    <w:multiLevelType w:val="hybridMultilevel"/>
    <w:tmpl w:val="466872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AE0AEC"/>
    <w:multiLevelType w:val="hybridMultilevel"/>
    <w:tmpl w:val="5D70E48C"/>
    <w:lvl w:ilvl="0" w:tplc="04100001">
      <w:start w:val="1"/>
      <w:numFmt w:val="bullet"/>
      <w:lvlText w:val=""/>
      <w:lvlJc w:val="left"/>
      <w:pPr>
        <w:ind w:left="705" w:hanging="705"/>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9FB7528"/>
    <w:multiLevelType w:val="hybridMultilevel"/>
    <w:tmpl w:val="E29CFBD2"/>
    <w:lvl w:ilvl="0" w:tplc="0410000F">
      <w:start w:val="1"/>
      <w:numFmt w:val="decimal"/>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253FAC"/>
    <w:multiLevelType w:val="hybridMultilevel"/>
    <w:tmpl w:val="E904F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5E42A6"/>
    <w:multiLevelType w:val="hybridMultilevel"/>
    <w:tmpl w:val="34306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DB6BE1"/>
    <w:multiLevelType w:val="hybridMultilevel"/>
    <w:tmpl w:val="BEA2D7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6960A2"/>
    <w:multiLevelType w:val="hybridMultilevel"/>
    <w:tmpl w:val="091CCD7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2EE5016"/>
    <w:multiLevelType w:val="hybridMultilevel"/>
    <w:tmpl w:val="698233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7A2523"/>
    <w:multiLevelType w:val="hybridMultilevel"/>
    <w:tmpl w:val="0358B4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CB4FB1"/>
    <w:multiLevelType w:val="hybridMultilevel"/>
    <w:tmpl w:val="EC4A9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FEA28CB"/>
    <w:multiLevelType w:val="hybridMultilevel"/>
    <w:tmpl w:val="5DF62406"/>
    <w:lvl w:ilvl="0" w:tplc="04100001">
      <w:start w:val="1"/>
      <w:numFmt w:val="bullet"/>
      <w:lvlText w:val=""/>
      <w:lvlJc w:val="left"/>
      <w:pPr>
        <w:ind w:left="2136" w:hanging="360"/>
      </w:pPr>
      <w:rPr>
        <w:rFonts w:ascii="Symbol" w:hAnsi="Symbol" w:hint="default"/>
      </w:rPr>
    </w:lvl>
    <w:lvl w:ilvl="1" w:tplc="04100003">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5" w15:restartNumberingAfterBreak="0">
    <w:nsid w:val="4065263F"/>
    <w:multiLevelType w:val="hybridMultilevel"/>
    <w:tmpl w:val="0CB4B35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1DE33A7"/>
    <w:multiLevelType w:val="hybridMultilevel"/>
    <w:tmpl w:val="1950896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46846C7B"/>
    <w:multiLevelType w:val="hybridMultilevel"/>
    <w:tmpl w:val="F2F06E4C"/>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47751D59"/>
    <w:multiLevelType w:val="hybridMultilevel"/>
    <w:tmpl w:val="9530C2AA"/>
    <w:lvl w:ilvl="0" w:tplc="66A64818">
      <w:start w:val="1"/>
      <w:numFmt w:val="decimal"/>
      <w:lvlText w:val="%1."/>
      <w:lvlJc w:val="left"/>
      <w:pPr>
        <w:ind w:left="720" w:hanging="360"/>
      </w:pPr>
      <w:rPr>
        <w:b w:val="0"/>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9E63857"/>
    <w:multiLevelType w:val="hybridMultilevel"/>
    <w:tmpl w:val="30B4D16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CE24AC0"/>
    <w:multiLevelType w:val="hybridMultilevel"/>
    <w:tmpl w:val="B2B8A9E2"/>
    <w:lvl w:ilvl="0" w:tplc="04D6E80C">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323324B"/>
    <w:multiLevelType w:val="hybridMultilevel"/>
    <w:tmpl w:val="466872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8F61F7"/>
    <w:multiLevelType w:val="hybridMultilevel"/>
    <w:tmpl w:val="BE86CB9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56180C4C"/>
    <w:multiLevelType w:val="hybridMultilevel"/>
    <w:tmpl w:val="A6F0FA0A"/>
    <w:lvl w:ilvl="0" w:tplc="DF5EA322">
      <w:start w:val="1"/>
      <w:numFmt w:val="bullet"/>
      <w:lvlText w:val=""/>
      <w:lvlJc w:val="left"/>
      <w:pPr>
        <w:ind w:left="113" w:hanging="113"/>
      </w:pPr>
      <w:rPr>
        <w:rFonts w:ascii="Wingdings" w:hAnsi="Wingdings" w:hint="default"/>
        <w:color w:val="auto"/>
        <w:sz w:val="32"/>
        <w:szCs w:val="3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7B87F68"/>
    <w:multiLevelType w:val="hybridMultilevel"/>
    <w:tmpl w:val="3214A14C"/>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5" w15:restartNumberingAfterBreak="0">
    <w:nsid w:val="59F0082D"/>
    <w:multiLevelType w:val="hybridMultilevel"/>
    <w:tmpl w:val="B4E0A99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B2D22FB"/>
    <w:multiLevelType w:val="hybridMultilevel"/>
    <w:tmpl w:val="5BD802BA"/>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7" w15:restartNumberingAfterBreak="0">
    <w:nsid w:val="60EC04F4"/>
    <w:multiLevelType w:val="multilevel"/>
    <w:tmpl w:val="68BA256C"/>
    <w:lvl w:ilvl="0">
      <w:start w:val="1"/>
      <w:numFmt w:val="decimal"/>
      <w:pStyle w:val="Titolo3"/>
      <w:lvlText w:val="%1."/>
      <w:lvlJc w:val="left"/>
      <w:pPr>
        <w:ind w:left="720" w:hanging="360"/>
      </w:pPr>
    </w:lvl>
    <w:lvl w:ilvl="1">
      <w:start w:val="1"/>
      <w:numFmt w:val="decimal"/>
      <w:pStyle w:val="Titolo4"/>
      <w:isLgl/>
      <w:lvlText w:val="%1.%2"/>
      <w:lvlJc w:val="left"/>
      <w:pPr>
        <w:ind w:left="720" w:hanging="360"/>
      </w:pPr>
      <w:rPr>
        <w:rFonts w:hint="default"/>
      </w:rPr>
    </w:lvl>
    <w:lvl w:ilvl="2">
      <w:start w:val="1"/>
      <w:numFmt w:val="decimal"/>
      <w:pStyle w:val="Titolo5"/>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2AC21C5"/>
    <w:multiLevelType w:val="hybridMultilevel"/>
    <w:tmpl w:val="5C96651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9" w15:restartNumberingAfterBreak="0">
    <w:nsid w:val="62EC469C"/>
    <w:multiLevelType w:val="hybridMultilevel"/>
    <w:tmpl w:val="24E491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3B72B0C"/>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EB7F2A"/>
    <w:multiLevelType w:val="hybridMultilevel"/>
    <w:tmpl w:val="958E0B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64816B6"/>
    <w:multiLevelType w:val="hybridMultilevel"/>
    <w:tmpl w:val="1950896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6AB57869"/>
    <w:multiLevelType w:val="hybridMultilevel"/>
    <w:tmpl w:val="35BE24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B804E4D"/>
    <w:multiLevelType w:val="hybridMultilevel"/>
    <w:tmpl w:val="FF06301C"/>
    <w:lvl w:ilvl="0" w:tplc="0918604E">
      <w:numFmt w:val="bullet"/>
      <w:lvlText w:val="•"/>
      <w:lvlJc w:val="left"/>
      <w:pPr>
        <w:ind w:left="705" w:hanging="705"/>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BB009CF"/>
    <w:multiLevelType w:val="hybridMultilevel"/>
    <w:tmpl w:val="439C3BB6"/>
    <w:lvl w:ilvl="0" w:tplc="45EE4240">
      <w:start w:val="1"/>
      <w:numFmt w:val="lowerLetter"/>
      <w:lvlText w:val="%1)"/>
      <w:lvlJc w:val="left"/>
      <w:pPr>
        <w:ind w:left="1352" w:hanging="360"/>
      </w:pPr>
      <w:rPr>
        <w:rFonts w:hint="default"/>
      </w:rPr>
    </w:lvl>
    <w:lvl w:ilvl="1" w:tplc="04100001">
      <w:start w:val="1"/>
      <w:numFmt w:val="bullet"/>
      <w:lvlText w:val=""/>
      <w:lvlJc w:val="left"/>
      <w:pPr>
        <w:ind w:left="2072" w:hanging="360"/>
      </w:pPr>
      <w:rPr>
        <w:rFonts w:ascii="Symbol" w:hAnsi="Symbol" w:hint="default"/>
      </w:rPr>
    </w:lvl>
    <w:lvl w:ilvl="2" w:tplc="0410001B" w:tentative="1">
      <w:start w:val="1"/>
      <w:numFmt w:val="lowerRoman"/>
      <w:lvlText w:val="%3."/>
      <w:lvlJc w:val="right"/>
      <w:pPr>
        <w:ind w:left="2792" w:hanging="180"/>
      </w:pPr>
    </w:lvl>
    <w:lvl w:ilvl="3" w:tplc="0410000F" w:tentative="1">
      <w:start w:val="1"/>
      <w:numFmt w:val="decimal"/>
      <w:lvlText w:val="%4."/>
      <w:lvlJc w:val="left"/>
      <w:pPr>
        <w:ind w:left="3512" w:hanging="360"/>
      </w:pPr>
    </w:lvl>
    <w:lvl w:ilvl="4" w:tplc="04100019" w:tentative="1">
      <w:start w:val="1"/>
      <w:numFmt w:val="lowerLetter"/>
      <w:lvlText w:val="%5."/>
      <w:lvlJc w:val="left"/>
      <w:pPr>
        <w:ind w:left="4232" w:hanging="360"/>
      </w:pPr>
    </w:lvl>
    <w:lvl w:ilvl="5" w:tplc="0410001B" w:tentative="1">
      <w:start w:val="1"/>
      <w:numFmt w:val="lowerRoman"/>
      <w:lvlText w:val="%6."/>
      <w:lvlJc w:val="right"/>
      <w:pPr>
        <w:ind w:left="4952" w:hanging="180"/>
      </w:pPr>
    </w:lvl>
    <w:lvl w:ilvl="6" w:tplc="0410000F" w:tentative="1">
      <w:start w:val="1"/>
      <w:numFmt w:val="decimal"/>
      <w:lvlText w:val="%7."/>
      <w:lvlJc w:val="left"/>
      <w:pPr>
        <w:ind w:left="5672" w:hanging="360"/>
      </w:pPr>
    </w:lvl>
    <w:lvl w:ilvl="7" w:tplc="04100019" w:tentative="1">
      <w:start w:val="1"/>
      <w:numFmt w:val="lowerLetter"/>
      <w:lvlText w:val="%8."/>
      <w:lvlJc w:val="left"/>
      <w:pPr>
        <w:ind w:left="6392" w:hanging="360"/>
      </w:pPr>
    </w:lvl>
    <w:lvl w:ilvl="8" w:tplc="0410001B" w:tentative="1">
      <w:start w:val="1"/>
      <w:numFmt w:val="lowerRoman"/>
      <w:lvlText w:val="%9."/>
      <w:lvlJc w:val="right"/>
      <w:pPr>
        <w:ind w:left="7112" w:hanging="180"/>
      </w:pPr>
    </w:lvl>
  </w:abstractNum>
  <w:abstractNum w:abstractNumId="36" w15:restartNumberingAfterBreak="0">
    <w:nsid w:val="721F5A29"/>
    <w:multiLevelType w:val="hybridMultilevel"/>
    <w:tmpl w:val="B2B8A9E2"/>
    <w:lvl w:ilvl="0" w:tplc="04D6E80C">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BCB6B0A"/>
    <w:multiLevelType w:val="hybridMultilevel"/>
    <w:tmpl w:val="7584E8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F0F4911"/>
    <w:multiLevelType w:val="hybridMultilevel"/>
    <w:tmpl w:val="8DA09C1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F757EB8"/>
    <w:multiLevelType w:val="hybridMultilevel"/>
    <w:tmpl w:val="3D34867C"/>
    <w:lvl w:ilvl="0" w:tplc="04100001">
      <w:start w:val="1"/>
      <w:numFmt w:val="bullet"/>
      <w:lvlText w:val=""/>
      <w:lvlJc w:val="left"/>
      <w:pPr>
        <w:ind w:left="2136" w:hanging="360"/>
      </w:pPr>
      <w:rPr>
        <w:rFonts w:ascii="Symbol" w:hAnsi="Symbol" w:hint="default"/>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num w:numId="1">
    <w:abstractNumId w:val="18"/>
  </w:num>
  <w:num w:numId="2">
    <w:abstractNumId w:val="23"/>
  </w:num>
  <w:num w:numId="3">
    <w:abstractNumId w:val="33"/>
  </w:num>
  <w:num w:numId="4">
    <w:abstractNumId w:val="2"/>
  </w:num>
  <w:num w:numId="5">
    <w:abstractNumId w:val="27"/>
  </w:num>
  <w:num w:numId="6">
    <w:abstractNumId w:val="29"/>
  </w:num>
  <w:num w:numId="7">
    <w:abstractNumId w:val="21"/>
  </w:num>
  <w:num w:numId="8">
    <w:abstractNumId w:val="4"/>
  </w:num>
  <w:num w:numId="9">
    <w:abstractNumId w:val="30"/>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6"/>
  </w:num>
  <w:num w:numId="13">
    <w:abstractNumId w:val="3"/>
  </w:num>
  <w:num w:numId="14">
    <w:abstractNumId w:val="17"/>
  </w:num>
  <w:num w:numId="15">
    <w:abstractNumId w:val="28"/>
  </w:num>
  <w:num w:numId="16">
    <w:abstractNumId w:val="24"/>
  </w:num>
  <w:num w:numId="17">
    <w:abstractNumId w:val="15"/>
  </w:num>
  <w:num w:numId="18">
    <w:abstractNumId w:val="25"/>
  </w:num>
  <w:num w:numId="19">
    <w:abstractNumId w:val="10"/>
  </w:num>
  <w:num w:numId="20">
    <w:abstractNumId w:val="7"/>
  </w:num>
  <w:num w:numId="21">
    <w:abstractNumId w:val="35"/>
  </w:num>
  <w:num w:numId="22">
    <w:abstractNumId w:val="14"/>
  </w:num>
  <w:num w:numId="23">
    <w:abstractNumId w:val="39"/>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8"/>
  </w:num>
  <w:num w:numId="27">
    <w:abstractNumId w:val="38"/>
  </w:num>
  <w:num w:numId="28">
    <w:abstractNumId w:val="19"/>
  </w:num>
  <w:num w:numId="29">
    <w:abstractNumId w:val="13"/>
  </w:num>
  <w:num w:numId="30">
    <w:abstractNumId w:val="34"/>
  </w:num>
  <w:num w:numId="31">
    <w:abstractNumId w:val="5"/>
  </w:num>
  <w:num w:numId="32">
    <w:abstractNumId w:val="37"/>
  </w:num>
  <w:num w:numId="33">
    <w:abstractNumId w:val="26"/>
  </w:num>
  <w:num w:numId="34">
    <w:abstractNumId w:val="12"/>
  </w:num>
  <w:num w:numId="35">
    <w:abstractNumId w:val="32"/>
  </w:num>
  <w:num w:numId="36">
    <w:abstractNumId w:val="20"/>
  </w:num>
  <w:num w:numId="37">
    <w:abstractNumId w:val="22"/>
  </w:num>
  <w:num w:numId="38">
    <w:abstractNumId w:val="16"/>
  </w:num>
  <w:num w:numId="39">
    <w:abstractNumId w:val="36"/>
  </w:num>
  <w:num w:numId="40">
    <w:abstractNumId w:val="0"/>
  </w:num>
  <w:num w:numId="41">
    <w:abstractNumId w:val="31"/>
  </w:num>
  <w:num w:numId="42">
    <w:abstractNumId w:val="1"/>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95"/>
    <w:rsid w:val="00020551"/>
    <w:rsid w:val="00030AFD"/>
    <w:rsid w:val="00032B3F"/>
    <w:rsid w:val="00033B02"/>
    <w:rsid w:val="00052632"/>
    <w:rsid w:val="00071D39"/>
    <w:rsid w:val="000878F0"/>
    <w:rsid w:val="000D0F29"/>
    <w:rsid w:val="000D7D40"/>
    <w:rsid w:val="000F0673"/>
    <w:rsid w:val="001258D6"/>
    <w:rsid w:val="00130C40"/>
    <w:rsid w:val="00141794"/>
    <w:rsid w:val="00154EAA"/>
    <w:rsid w:val="00180CB1"/>
    <w:rsid w:val="00181881"/>
    <w:rsid w:val="00183F33"/>
    <w:rsid w:val="00191AAD"/>
    <w:rsid w:val="001A1ECF"/>
    <w:rsid w:val="001A40E8"/>
    <w:rsid w:val="001D2F96"/>
    <w:rsid w:val="001E4C73"/>
    <w:rsid w:val="001F7E66"/>
    <w:rsid w:val="00215BEA"/>
    <w:rsid w:val="00222552"/>
    <w:rsid w:val="00223662"/>
    <w:rsid w:val="0023039E"/>
    <w:rsid w:val="00251FE5"/>
    <w:rsid w:val="002638A8"/>
    <w:rsid w:val="00277D23"/>
    <w:rsid w:val="0028577B"/>
    <w:rsid w:val="00294E15"/>
    <w:rsid w:val="002A2E56"/>
    <w:rsid w:val="002B0A38"/>
    <w:rsid w:val="002B0B8A"/>
    <w:rsid w:val="002D6816"/>
    <w:rsid w:val="002F79C8"/>
    <w:rsid w:val="00300DFF"/>
    <w:rsid w:val="0032573C"/>
    <w:rsid w:val="00397F42"/>
    <w:rsid w:val="003D2E0A"/>
    <w:rsid w:val="003E700C"/>
    <w:rsid w:val="003F3CE8"/>
    <w:rsid w:val="00404033"/>
    <w:rsid w:val="00417387"/>
    <w:rsid w:val="00425DC4"/>
    <w:rsid w:val="0045755C"/>
    <w:rsid w:val="004609D5"/>
    <w:rsid w:val="00475A50"/>
    <w:rsid w:val="0048495A"/>
    <w:rsid w:val="004913E5"/>
    <w:rsid w:val="004B528B"/>
    <w:rsid w:val="004B6AB7"/>
    <w:rsid w:val="004B6B0D"/>
    <w:rsid w:val="004C1986"/>
    <w:rsid w:val="004D53B5"/>
    <w:rsid w:val="00502F5B"/>
    <w:rsid w:val="00507F2A"/>
    <w:rsid w:val="00510B2D"/>
    <w:rsid w:val="00523656"/>
    <w:rsid w:val="00526267"/>
    <w:rsid w:val="005313C4"/>
    <w:rsid w:val="005373FD"/>
    <w:rsid w:val="00584266"/>
    <w:rsid w:val="00591F83"/>
    <w:rsid w:val="005A1F05"/>
    <w:rsid w:val="005C17D2"/>
    <w:rsid w:val="005C70AD"/>
    <w:rsid w:val="005F673C"/>
    <w:rsid w:val="00613E5C"/>
    <w:rsid w:val="00617BF2"/>
    <w:rsid w:val="00622D63"/>
    <w:rsid w:val="0063155F"/>
    <w:rsid w:val="00640C35"/>
    <w:rsid w:val="0069358F"/>
    <w:rsid w:val="006A5CA2"/>
    <w:rsid w:val="006B36D3"/>
    <w:rsid w:val="006C29A8"/>
    <w:rsid w:val="006C6DBA"/>
    <w:rsid w:val="006D753C"/>
    <w:rsid w:val="00731A10"/>
    <w:rsid w:val="00751CDB"/>
    <w:rsid w:val="00784A29"/>
    <w:rsid w:val="00796CD8"/>
    <w:rsid w:val="00796EA6"/>
    <w:rsid w:val="007B2633"/>
    <w:rsid w:val="007D4EAB"/>
    <w:rsid w:val="007E0792"/>
    <w:rsid w:val="007F43C0"/>
    <w:rsid w:val="00830AE5"/>
    <w:rsid w:val="00837D44"/>
    <w:rsid w:val="00893024"/>
    <w:rsid w:val="008A60AF"/>
    <w:rsid w:val="008E3E75"/>
    <w:rsid w:val="00916DF5"/>
    <w:rsid w:val="009171EB"/>
    <w:rsid w:val="009205AC"/>
    <w:rsid w:val="0093167C"/>
    <w:rsid w:val="00935938"/>
    <w:rsid w:val="00953EBB"/>
    <w:rsid w:val="00963217"/>
    <w:rsid w:val="0096438B"/>
    <w:rsid w:val="00966F08"/>
    <w:rsid w:val="00971748"/>
    <w:rsid w:val="00984A26"/>
    <w:rsid w:val="00985CAD"/>
    <w:rsid w:val="009905E9"/>
    <w:rsid w:val="009918C3"/>
    <w:rsid w:val="009A615C"/>
    <w:rsid w:val="009C3F20"/>
    <w:rsid w:val="009C7B95"/>
    <w:rsid w:val="009E2FDD"/>
    <w:rsid w:val="009F6DF2"/>
    <w:rsid w:val="00A16135"/>
    <w:rsid w:val="00A202F7"/>
    <w:rsid w:val="00A30FB4"/>
    <w:rsid w:val="00A37B81"/>
    <w:rsid w:val="00A37E1A"/>
    <w:rsid w:val="00A67137"/>
    <w:rsid w:val="00A756EC"/>
    <w:rsid w:val="00A76287"/>
    <w:rsid w:val="00AA3A45"/>
    <w:rsid w:val="00AA4D2D"/>
    <w:rsid w:val="00AE4745"/>
    <w:rsid w:val="00AF4B3B"/>
    <w:rsid w:val="00B00C70"/>
    <w:rsid w:val="00B36B4E"/>
    <w:rsid w:val="00B40B30"/>
    <w:rsid w:val="00B82182"/>
    <w:rsid w:val="00B95E24"/>
    <w:rsid w:val="00BA3E50"/>
    <w:rsid w:val="00BB6684"/>
    <w:rsid w:val="00BC1F93"/>
    <w:rsid w:val="00BC40BA"/>
    <w:rsid w:val="00C025AA"/>
    <w:rsid w:val="00C171B7"/>
    <w:rsid w:val="00C20688"/>
    <w:rsid w:val="00C25EDE"/>
    <w:rsid w:val="00C277C2"/>
    <w:rsid w:val="00C5206F"/>
    <w:rsid w:val="00C55B0C"/>
    <w:rsid w:val="00C56757"/>
    <w:rsid w:val="00C63A2E"/>
    <w:rsid w:val="00C671BA"/>
    <w:rsid w:val="00C70110"/>
    <w:rsid w:val="00C722E4"/>
    <w:rsid w:val="00C731E8"/>
    <w:rsid w:val="00C823FF"/>
    <w:rsid w:val="00C85EBB"/>
    <w:rsid w:val="00C86EB0"/>
    <w:rsid w:val="00C95669"/>
    <w:rsid w:val="00CB0607"/>
    <w:rsid w:val="00CC33B0"/>
    <w:rsid w:val="00CD4199"/>
    <w:rsid w:val="00CF0CD3"/>
    <w:rsid w:val="00D01BE3"/>
    <w:rsid w:val="00D0564C"/>
    <w:rsid w:val="00D1170C"/>
    <w:rsid w:val="00D55290"/>
    <w:rsid w:val="00D64033"/>
    <w:rsid w:val="00D80CDA"/>
    <w:rsid w:val="00D90376"/>
    <w:rsid w:val="00DC7B5D"/>
    <w:rsid w:val="00DD21E1"/>
    <w:rsid w:val="00DD600E"/>
    <w:rsid w:val="00DE1BF1"/>
    <w:rsid w:val="00E524F1"/>
    <w:rsid w:val="00E64777"/>
    <w:rsid w:val="00E70EFC"/>
    <w:rsid w:val="00E90C60"/>
    <w:rsid w:val="00ED609A"/>
    <w:rsid w:val="00F05DC5"/>
    <w:rsid w:val="00F10941"/>
    <w:rsid w:val="00F239FF"/>
    <w:rsid w:val="00F3192F"/>
    <w:rsid w:val="00F530D8"/>
    <w:rsid w:val="00F86ACE"/>
    <w:rsid w:val="00FB2200"/>
    <w:rsid w:val="00FC013B"/>
    <w:rsid w:val="00FC5213"/>
    <w:rsid w:val="00FE3F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F6C30F"/>
  <w15:docId w15:val="{3DE20D47-8C36-4A0F-8472-8DBEEB0B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17D2"/>
    <w:pPr>
      <w:spacing w:after="200" w:line="276" w:lineRule="auto"/>
      <w:jc w:val="both"/>
    </w:pPr>
    <w:rPr>
      <w:rFonts w:ascii="Arial" w:hAnsi="Arial"/>
      <w:lang w:eastAsia="it-IT"/>
    </w:rPr>
  </w:style>
  <w:style w:type="paragraph" w:styleId="Titolo1">
    <w:name w:val="heading 1"/>
    <w:basedOn w:val="Normale"/>
    <w:next w:val="Normale"/>
    <w:link w:val="Titolo1Carattere"/>
    <w:autoRedefine/>
    <w:uiPriority w:val="9"/>
    <w:qFormat/>
    <w:rsid w:val="001E4C73"/>
    <w:pPr>
      <w:keepNext/>
      <w:keepLines/>
      <w:pBdr>
        <w:top w:val="single" w:sz="4" w:space="1" w:color="auto"/>
        <w:left w:val="single" w:sz="4" w:space="4" w:color="auto"/>
        <w:bottom w:val="single" w:sz="4" w:space="1" w:color="auto"/>
        <w:right w:val="single" w:sz="4" w:space="4" w:color="auto"/>
      </w:pBdr>
      <w:spacing w:before="240" w:after="0" w:line="240" w:lineRule="auto"/>
      <w:jc w:val="center"/>
      <w:outlineLvl w:val="0"/>
    </w:pPr>
    <w:rPr>
      <w:rFonts w:eastAsiaTheme="majorEastAsia" w:cstheme="majorBidi"/>
      <w:b/>
      <w:i/>
      <w:color w:val="C00000"/>
      <w:sz w:val="52"/>
      <w:szCs w:val="24"/>
    </w:rPr>
  </w:style>
  <w:style w:type="paragraph" w:styleId="Titolo2">
    <w:name w:val="heading 2"/>
    <w:basedOn w:val="Normale"/>
    <w:next w:val="Normale"/>
    <w:link w:val="Titolo2Carattere"/>
    <w:autoRedefine/>
    <w:uiPriority w:val="9"/>
    <w:unhideWhenUsed/>
    <w:qFormat/>
    <w:rsid w:val="00640C35"/>
    <w:pPr>
      <w:keepNext/>
      <w:keepLines/>
      <w:pBdr>
        <w:bottom w:val="single" w:sz="4" w:space="1" w:color="auto"/>
      </w:pBdr>
      <w:spacing w:before="40" w:after="100" w:afterAutospacing="1"/>
      <w:outlineLvl w:val="1"/>
    </w:pPr>
    <w:rPr>
      <w:rFonts w:eastAsiaTheme="majorEastAsia" w:cs="Arial"/>
      <w:b/>
      <w:color w:val="C00000"/>
      <w:sz w:val="34"/>
      <w:szCs w:val="26"/>
    </w:rPr>
  </w:style>
  <w:style w:type="paragraph" w:styleId="Titolo3">
    <w:name w:val="heading 3"/>
    <w:basedOn w:val="Paragrafoelenco"/>
    <w:next w:val="Normale"/>
    <w:link w:val="Titolo3Carattere"/>
    <w:autoRedefine/>
    <w:uiPriority w:val="9"/>
    <w:unhideWhenUsed/>
    <w:qFormat/>
    <w:rsid w:val="001258D6"/>
    <w:pPr>
      <w:numPr>
        <w:numId w:val="5"/>
      </w:numPr>
      <w:outlineLvl w:val="2"/>
    </w:pPr>
    <w:rPr>
      <w:b/>
      <w:bCs/>
      <w:color w:val="C00000"/>
      <w:sz w:val="28"/>
      <w:szCs w:val="28"/>
    </w:rPr>
  </w:style>
  <w:style w:type="paragraph" w:styleId="Titolo4">
    <w:name w:val="heading 4"/>
    <w:basedOn w:val="Paragrafoelenco"/>
    <w:next w:val="Normale"/>
    <w:link w:val="Titolo4Carattere"/>
    <w:autoRedefine/>
    <w:uiPriority w:val="9"/>
    <w:unhideWhenUsed/>
    <w:qFormat/>
    <w:rsid w:val="00AA3A45"/>
    <w:pPr>
      <w:numPr>
        <w:ilvl w:val="1"/>
        <w:numId w:val="5"/>
      </w:numPr>
      <w:outlineLvl w:val="3"/>
    </w:pPr>
    <w:rPr>
      <w:b/>
      <w:bCs/>
      <w:color w:val="C00000"/>
    </w:rPr>
  </w:style>
  <w:style w:type="paragraph" w:styleId="Titolo5">
    <w:name w:val="heading 5"/>
    <w:basedOn w:val="Paragrafoelenco"/>
    <w:next w:val="Normale"/>
    <w:link w:val="Titolo5Carattere"/>
    <w:autoRedefine/>
    <w:uiPriority w:val="9"/>
    <w:unhideWhenUsed/>
    <w:qFormat/>
    <w:rsid w:val="004B528B"/>
    <w:pPr>
      <w:numPr>
        <w:ilvl w:val="2"/>
        <w:numId w:val="5"/>
      </w:numPr>
      <w:outlineLvl w:val="4"/>
    </w:pPr>
    <w:rPr>
      <w:b/>
      <w:bCs/>
      <w:color w:val="C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4B528B"/>
    <w:rPr>
      <w:rFonts w:ascii="Arial" w:hAnsi="Arial"/>
      <w:b/>
      <w:bCs/>
      <w:color w:val="C00000"/>
      <w:lang w:eastAsia="it-IT"/>
    </w:rPr>
  </w:style>
  <w:style w:type="paragraph" w:styleId="Paragrafoelenco">
    <w:name w:val="List Paragraph"/>
    <w:basedOn w:val="Normale"/>
    <w:link w:val="ParagrafoelencoCarattere"/>
    <w:uiPriority w:val="34"/>
    <w:qFormat/>
    <w:rsid w:val="007E0792"/>
    <w:pPr>
      <w:ind w:left="720"/>
      <w:contextualSpacing/>
    </w:pPr>
  </w:style>
  <w:style w:type="paragraph" w:styleId="Nessunaspaziatura">
    <w:name w:val="No Spacing"/>
    <w:link w:val="NessunaspaziaturaCarattere"/>
    <w:autoRedefine/>
    <w:uiPriority w:val="1"/>
    <w:qFormat/>
    <w:rsid w:val="00071D39"/>
    <w:pPr>
      <w:spacing w:after="0" w:line="240" w:lineRule="auto"/>
    </w:pPr>
    <w:rPr>
      <w:rFonts w:ascii="Arial" w:eastAsiaTheme="minorEastAsia" w:hAnsi="Arial"/>
      <w:lang w:eastAsia="it-IT"/>
    </w:rPr>
  </w:style>
  <w:style w:type="character" w:customStyle="1" w:styleId="NessunaspaziaturaCarattere">
    <w:name w:val="Nessuna spaziatura Carattere"/>
    <w:basedOn w:val="Carpredefinitoparagrafo"/>
    <w:link w:val="Nessunaspaziatura"/>
    <w:uiPriority w:val="1"/>
    <w:rsid w:val="00071D39"/>
    <w:rPr>
      <w:rFonts w:ascii="Arial" w:eastAsiaTheme="minorEastAsia" w:hAnsi="Arial"/>
      <w:lang w:eastAsia="it-IT"/>
    </w:rPr>
  </w:style>
  <w:style w:type="character" w:customStyle="1" w:styleId="Titolo4Carattere">
    <w:name w:val="Titolo 4 Carattere"/>
    <w:basedOn w:val="Carpredefinitoparagrafo"/>
    <w:link w:val="Titolo4"/>
    <w:uiPriority w:val="9"/>
    <w:rsid w:val="00AA3A45"/>
    <w:rPr>
      <w:rFonts w:ascii="Arial" w:hAnsi="Arial"/>
      <w:b/>
      <w:bCs/>
      <w:color w:val="C00000"/>
      <w:lang w:eastAsia="it-IT"/>
    </w:rPr>
  </w:style>
  <w:style w:type="character" w:customStyle="1" w:styleId="Titolo3Carattere">
    <w:name w:val="Titolo 3 Carattere"/>
    <w:basedOn w:val="Carpredefinitoparagrafo"/>
    <w:link w:val="Titolo3"/>
    <w:uiPriority w:val="9"/>
    <w:rsid w:val="001258D6"/>
    <w:rPr>
      <w:rFonts w:ascii="Arial" w:hAnsi="Arial"/>
      <w:b/>
      <w:bCs/>
      <w:color w:val="C00000"/>
      <w:sz w:val="28"/>
      <w:szCs w:val="28"/>
      <w:lang w:eastAsia="it-IT"/>
    </w:rPr>
  </w:style>
  <w:style w:type="character" w:customStyle="1" w:styleId="Titolo1Carattere">
    <w:name w:val="Titolo 1 Carattere"/>
    <w:basedOn w:val="Carpredefinitoparagrafo"/>
    <w:link w:val="Titolo1"/>
    <w:uiPriority w:val="9"/>
    <w:rsid w:val="001E4C73"/>
    <w:rPr>
      <w:rFonts w:ascii="Arial" w:eastAsiaTheme="majorEastAsia" w:hAnsi="Arial" w:cstheme="majorBidi"/>
      <w:b/>
      <w:i/>
      <w:color w:val="C00000"/>
      <w:sz w:val="52"/>
      <w:szCs w:val="24"/>
      <w:lang w:eastAsia="it-IT"/>
    </w:rPr>
  </w:style>
  <w:style w:type="character" w:customStyle="1" w:styleId="Titolo2Carattere">
    <w:name w:val="Titolo 2 Carattere"/>
    <w:basedOn w:val="Carpredefinitoparagrafo"/>
    <w:link w:val="Titolo2"/>
    <w:uiPriority w:val="9"/>
    <w:rsid w:val="00640C35"/>
    <w:rPr>
      <w:rFonts w:ascii="Arial" w:eastAsiaTheme="majorEastAsia" w:hAnsi="Arial" w:cs="Arial"/>
      <w:b/>
      <w:color w:val="C00000"/>
      <w:sz w:val="34"/>
      <w:szCs w:val="26"/>
      <w:lang w:eastAsia="it-IT"/>
    </w:rPr>
  </w:style>
  <w:style w:type="paragraph" w:customStyle="1" w:styleId="Titoloparagrafo">
    <w:name w:val="Titolo_paragrafo"/>
    <w:basedOn w:val="Titolo1"/>
    <w:next w:val="Normale"/>
    <w:link w:val="TitoloparagrafoCarattere"/>
    <w:autoRedefine/>
    <w:qFormat/>
    <w:rsid w:val="00966F08"/>
    <w:pPr>
      <w:spacing w:before="0"/>
    </w:pPr>
    <w:rPr>
      <w:rFonts w:cs="Arial"/>
      <w:color w:val="525252" w:themeColor="accent3" w:themeShade="80"/>
      <w:sz w:val="80"/>
      <w:szCs w:val="80"/>
    </w:rPr>
  </w:style>
  <w:style w:type="character" w:customStyle="1" w:styleId="TitoloparagrafoCarattere">
    <w:name w:val="Titolo_paragrafo Carattere"/>
    <w:basedOn w:val="Titolo1Carattere"/>
    <w:link w:val="Titoloparagrafo"/>
    <w:rsid w:val="00966F08"/>
    <w:rPr>
      <w:rFonts w:ascii="Arial" w:eastAsiaTheme="majorEastAsia" w:hAnsi="Arial" w:cs="Arial"/>
      <w:b/>
      <w:i/>
      <w:color w:val="525252" w:themeColor="accent3" w:themeShade="80"/>
      <w:sz w:val="80"/>
      <w:szCs w:val="80"/>
      <w:lang w:eastAsia="it-IT"/>
    </w:rPr>
  </w:style>
  <w:style w:type="paragraph" w:styleId="Sottotitolo">
    <w:name w:val="Subtitle"/>
    <w:basedOn w:val="Normale"/>
    <w:next w:val="Normale"/>
    <w:link w:val="SottotitoloCarattere"/>
    <w:autoRedefine/>
    <w:uiPriority w:val="11"/>
    <w:qFormat/>
    <w:rsid w:val="00966F08"/>
    <w:pPr>
      <w:numPr>
        <w:ilvl w:val="1"/>
      </w:numPr>
      <w:spacing w:after="160"/>
      <w:jc w:val="center"/>
    </w:pPr>
    <w:rPr>
      <w:rFonts w:eastAsiaTheme="minorEastAsia"/>
      <w:color w:val="5A5A5A" w:themeColor="text1" w:themeTint="A5"/>
      <w:spacing w:val="15"/>
      <w:sz w:val="48"/>
    </w:rPr>
  </w:style>
  <w:style w:type="character" w:customStyle="1" w:styleId="SottotitoloCarattere">
    <w:name w:val="Sottotitolo Carattere"/>
    <w:basedOn w:val="Carpredefinitoparagrafo"/>
    <w:link w:val="Sottotitolo"/>
    <w:uiPriority w:val="11"/>
    <w:rsid w:val="00966F08"/>
    <w:rPr>
      <w:rFonts w:ascii="Arial" w:eastAsiaTheme="minorEastAsia" w:hAnsi="Arial"/>
      <w:color w:val="5A5A5A" w:themeColor="text1" w:themeTint="A5"/>
      <w:spacing w:val="15"/>
      <w:sz w:val="48"/>
      <w:lang w:eastAsia="it-IT"/>
    </w:rPr>
  </w:style>
  <w:style w:type="paragraph" w:styleId="Intestazione">
    <w:name w:val="header"/>
    <w:basedOn w:val="Normale"/>
    <w:link w:val="IntestazioneCarattere"/>
    <w:uiPriority w:val="99"/>
    <w:unhideWhenUsed/>
    <w:rsid w:val="0048495A"/>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48495A"/>
    <w:rPr>
      <w:rFonts w:ascii="Arial" w:hAnsi="Arial"/>
      <w:lang w:eastAsia="it-IT"/>
    </w:rPr>
  </w:style>
  <w:style w:type="paragraph" w:styleId="Pidipagina">
    <w:name w:val="footer"/>
    <w:basedOn w:val="Normale"/>
    <w:link w:val="PidipaginaCarattere"/>
    <w:uiPriority w:val="99"/>
    <w:unhideWhenUsed/>
    <w:rsid w:val="0048495A"/>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48495A"/>
    <w:rPr>
      <w:rFonts w:ascii="Arial" w:hAnsi="Arial"/>
      <w:lang w:eastAsia="it-IT"/>
    </w:rPr>
  </w:style>
  <w:style w:type="table" w:styleId="Grigliatabella">
    <w:name w:val="Table Grid"/>
    <w:basedOn w:val="Tabellanormale"/>
    <w:uiPriority w:val="59"/>
    <w:rsid w:val="003D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D2E0A"/>
    <w:rPr>
      <w:color w:val="0563C1" w:themeColor="hyperlink"/>
      <w:u w:val="single"/>
    </w:rPr>
  </w:style>
  <w:style w:type="character" w:customStyle="1" w:styleId="Menzionenonrisolta1">
    <w:name w:val="Menzione non risolta1"/>
    <w:basedOn w:val="Carpredefinitoparagrafo"/>
    <w:uiPriority w:val="99"/>
    <w:semiHidden/>
    <w:unhideWhenUsed/>
    <w:rsid w:val="003D2E0A"/>
    <w:rPr>
      <w:color w:val="605E5C"/>
      <w:shd w:val="clear" w:color="auto" w:fill="E1DFDD"/>
    </w:rPr>
  </w:style>
  <w:style w:type="paragraph" w:styleId="Corpodeltesto3">
    <w:name w:val="Body Text 3"/>
    <w:basedOn w:val="Normale"/>
    <w:link w:val="Corpodeltesto3Carattere"/>
    <w:rsid w:val="005313C4"/>
    <w:pPr>
      <w:tabs>
        <w:tab w:val="left" w:pos="-1440"/>
        <w:tab w:val="left" w:pos="-720"/>
        <w:tab w:val="left" w:pos="0"/>
        <w:tab w:val="left" w:pos="288"/>
        <w:tab w:val="left" w:pos="576"/>
        <w:tab w:val="left" w:pos="864"/>
        <w:tab w:val="left" w:pos="1440"/>
        <w:tab w:val="left" w:pos="2160"/>
        <w:tab w:val="left" w:pos="2880"/>
        <w:tab w:val="left" w:pos="3600"/>
        <w:tab w:val="left" w:pos="4320"/>
        <w:tab w:val="left" w:pos="5040"/>
        <w:tab w:val="left" w:pos="5760"/>
        <w:tab w:val="left" w:pos="6463"/>
        <w:tab w:val="right" w:pos="8220"/>
        <w:tab w:val="right" w:pos="8504"/>
        <w:tab w:val="left" w:pos="9360"/>
      </w:tabs>
      <w:suppressAutoHyphens/>
      <w:spacing w:after="0" w:line="240" w:lineRule="auto"/>
    </w:pPr>
    <w:rPr>
      <w:rFonts w:eastAsia="Times New Roman" w:cs="Times New Roman"/>
      <w:b/>
      <w:color w:val="000000"/>
      <w:spacing w:val="-3"/>
      <w:sz w:val="24"/>
      <w:szCs w:val="20"/>
    </w:rPr>
  </w:style>
  <w:style w:type="paragraph" w:styleId="Sommario1">
    <w:name w:val="toc 1"/>
    <w:basedOn w:val="Normale"/>
    <w:next w:val="Normale"/>
    <w:autoRedefine/>
    <w:uiPriority w:val="39"/>
    <w:unhideWhenUsed/>
    <w:rsid w:val="005F673C"/>
    <w:pPr>
      <w:tabs>
        <w:tab w:val="right" w:leader="dot" w:pos="9344"/>
      </w:tabs>
      <w:spacing w:after="100"/>
    </w:pPr>
    <w:rPr>
      <w:b/>
      <w:bCs/>
      <w:color w:val="C00000"/>
      <w:sz w:val="28"/>
      <w:szCs w:val="28"/>
    </w:rPr>
  </w:style>
  <w:style w:type="paragraph" w:styleId="Sommario2">
    <w:name w:val="toc 2"/>
    <w:basedOn w:val="Normale"/>
    <w:next w:val="Normale"/>
    <w:autoRedefine/>
    <w:uiPriority w:val="39"/>
    <w:unhideWhenUsed/>
    <w:rsid w:val="001F7E66"/>
    <w:pPr>
      <w:spacing w:after="100"/>
      <w:ind w:left="220"/>
    </w:pPr>
  </w:style>
  <w:style w:type="paragraph" w:styleId="Sommario3">
    <w:name w:val="toc 3"/>
    <w:basedOn w:val="Normale"/>
    <w:next w:val="Normale"/>
    <w:autoRedefine/>
    <w:uiPriority w:val="39"/>
    <w:unhideWhenUsed/>
    <w:rsid w:val="001F7E66"/>
    <w:pPr>
      <w:spacing w:after="100"/>
      <w:ind w:left="440"/>
    </w:pPr>
  </w:style>
  <w:style w:type="character" w:customStyle="1" w:styleId="Corpodeltesto3Carattere">
    <w:name w:val="Corpo del testo 3 Carattere"/>
    <w:basedOn w:val="Carpredefinitoparagrafo"/>
    <w:link w:val="Corpodeltesto3"/>
    <w:rsid w:val="005313C4"/>
    <w:rPr>
      <w:rFonts w:ascii="Arial" w:eastAsia="Times New Roman" w:hAnsi="Arial" w:cs="Times New Roman"/>
      <w:b/>
      <w:color w:val="000000"/>
      <w:spacing w:val="-3"/>
      <w:sz w:val="24"/>
      <w:szCs w:val="20"/>
      <w:lang w:eastAsia="it-IT"/>
    </w:rPr>
  </w:style>
  <w:style w:type="character" w:customStyle="1" w:styleId="ParagrafoelencoCarattere">
    <w:name w:val="Paragrafo elenco Carattere"/>
    <w:basedOn w:val="Carpredefinitoparagrafo"/>
    <w:link w:val="Paragrafoelenco"/>
    <w:uiPriority w:val="34"/>
    <w:rsid w:val="005313C4"/>
    <w:rPr>
      <w:rFonts w:ascii="Arial" w:hAnsi="Arial"/>
      <w:lang w:eastAsia="it-IT"/>
    </w:rPr>
  </w:style>
  <w:style w:type="paragraph" w:styleId="Sommario4">
    <w:name w:val="toc 4"/>
    <w:basedOn w:val="Normale"/>
    <w:next w:val="Normale"/>
    <w:autoRedefine/>
    <w:uiPriority w:val="39"/>
    <w:semiHidden/>
    <w:unhideWhenUsed/>
    <w:rsid w:val="001F7E66"/>
    <w:pPr>
      <w:spacing w:after="100"/>
      <w:ind w:left="660"/>
    </w:pPr>
  </w:style>
  <w:style w:type="paragraph" w:styleId="Testonotaapidipagina">
    <w:name w:val="footnote text"/>
    <w:basedOn w:val="Normale"/>
    <w:link w:val="TestonotaapidipaginaCarattere"/>
    <w:uiPriority w:val="99"/>
    <w:semiHidden/>
    <w:rsid w:val="00B40B30"/>
    <w:pPr>
      <w:spacing w:after="0" w:line="240" w:lineRule="auto"/>
    </w:pPr>
    <w:rPr>
      <w:rFonts w:eastAsia="Times New Roman" w:cs="Times New Roman"/>
      <w:sz w:val="24"/>
      <w:szCs w:val="20"/>
    </w:rPr>
  </w:style>
  <w:style w:type="character" w:customStyle="1" w:styleId="TestonotaapidipaginaCarattere">
    <w:name w:val="Testo nota a piè di pagina Carattere"/>
    <w:basedOn w:val="Carpredefinitoparagrafo"/>
    <w:link w:val="Testonotaapidipagina"/>
    <w:uiPriority w:val="99"/>
    <w:semiHidden/>
    <w:rsid w:val="00B40B30"/>
    <w:rPr>
      <w:rFonts w:ascii="Arial" w:eastAsia="Times New Roman" w:hAnsi="Arial" w:cs="Times New Roman"/>
      <w:sz w:val="24"/>
      <w:szCs w:val="20"/>
      <w:lang w:eastAsia="it-IT"/>
    </w:rPr>
  </w:style>
  <w:style w:type="character" w:styleId="Rimandonotaapidipagina">
    <w:name w:val="footnote reference"/>
    <w:uiPriority w:val="99"/>
    <w:semiHidden/>
    <w:rsid w:val="00B40B30"/>
    <w:rPr>
      <w:vertAlign w:val="superscript"/>
    </w:rPr>
  </w:style>
  <w:style w:type="paragraph" w:styleId="Corpodeltesto2">
    <w:name w:val="Body Text 2"/>
    <w:basedOn w:val="Normale"/>
    <w:link w:val="Corpodeltesto2Carattere"/>
    <w:uiPriority w:val="99"/>
    <w:semiHidden/>
    <w:unhideWhenUsed/>
    <w:rsid w:val="004B6AB7"/>
    <w:pPr>
      <w:spacing w:after="120" w:line="480" w:lineRule="auto"/>
    </w:pPr>
  </w:style>
  <w:style w:type="character" w:customStyle="1" w:styleId="Corpodeltesto2Carattere">
    <w:name w:val="Corpo del testo 2 Carattere"/>
    <w:basedOn w:val="Carpredefinitoparagrafo"/>
    <w:link w:val="Corpodeltesto2"/>
    <w:uiPriority w:val="99"/>
    <w:semiHidden/>
    <w:rsid w:val="004B6AB7"/>
    <w:rPr>
      <w:rFonts w:ascii="Arial" w:hAnsi="Arial"/>
      <w:lang w:eastAsia="it-IT"/>
    </w:rPr>
  </w:style>
  <w:style w:type="paragraph" w:styleId="Testofumetto">
    <w:name w:val="Balloon Text"/>
    <w:basedOn w:val="Normale"/>
    <w:link w:val="TestofumettoCarattere"/>
    <w:uiPriority w:val="99"/>
    <w:semiHidden/>
    <w:unhideWhenUsed/>
    <w:rsid w:val="00E524F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24F1"/>
    <w:rPr>
      <w:rFonts w:ascii="Segoe UI"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06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lleynt@halley.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lley.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alley.it" TargetMode="External"/><Relationship Id="rId4" Type="http://schemas.openxmlformats.org/officeDocument/2006/relationships/settings" Target="settings.xml"/><Relationship Id="rId9" Type="http://schemas.openxmlformats.org/officeDocument/2006/relationships/hyperlink" Target="mailto:halleynt@halley.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halleyinformatica@legalmail.it" TargetMode="External"/><Relationship Id="rId1" Type="http://schemas.openxmlformats.org/officeDocument/2006/relationships/hyperlink" Target="mailto:halleynt@halley.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416D4-B425-4D1E-BFA7-133F06AC8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5433</Words>
  <Characters>30971</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Alessia Rosati</cp:lastModifiedBy>
  <cp:revision>2</cp:revision>
  <cp:lastPrinted>2019-11-08T08:53:00Z</cp:lastPrinted>
  <dcterms:created xsi:type="dcterms:W3CDTF">2020-03-03T08:44:00Z</dcterms:created>
  <dcterms:modified xsi:type="dcterms:W3CDTF">2020-03-03T08:44:00Z</dcterms:modified>
</cp:coreProperties>
</file>