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45" w:rsidRDefault="00497745">
      <w:pPr>
        <w:pStyle w:val="Corpotesto"/>
        <w:spacing w:before="4"/>
        <w:rPr>
          <w:rFonts w:ascii="Times New Roman"/>
          <w:sz w:val="14"/>
        </w:rPr>
      </w:pPr>
    </w:p>
    <w:p w:rsidR="00497745" w:rsidRDefault="0045558B">
      <w:pPr>
        <w:pStyle w:val="Titolo2"/>
        <w:spacing w:before="101"/>
      </w:pPr>
      <w:r>
        <w:t>AVVISO BANDO DI CONCORSO</w:t>
      </w:r>
    </w:p>
    <w:p w:rsidR="00497745" w:rsidRDefault="0045558B">
      <w:pPr>
        <w:spacing w:before="47" w:line="276" w:lineRule="auto"/>
        <w:ind w:left="300" w:right="300"/>
        <w:jc w:val="center"/>
        <w:rPr>
          <w:b/>
          <w:sz w:val="28"/>
        </w:rPr>
      </w:pPr>
      <w:r>
        <w:rPr>
          <w:b/>
          <w:sz w:val="28"/>
        </w:rPr>
        <w:t>PER L’ASSEGNAZIONE DEI CONTRIBUTI DEL FONDO NAZIONALE PER L’ACCESSO ALLE ABITAZIONI IN LOCAZIONE, AI SENSI DELL’ART. 11 DELLA LEGGE 431/1998</w:t>
      </w:r>
    </w:p>
    <w:p w:rsidR="00497745" w:rsidRDefault="00497745">
      <w:pPr>
        <w:pStyle w:val="Corpotesto"/>
        <w:rPr>
          <w:b/>
          <w:sz w:val="32"/>
        </w:rPr>
      </w:pPr>
    </w:p>
    <w:p w:rsidR="00497745" w:rsidRDefault="0045558B">
      <w:pPr>
        <w:pStyle w:val="Titolo3"/>
        <w:spacing w:before="265"/>
        <w:ind w:left="300" w:right="300"/>
        <w:jc w:val="center"/>
      </w:pPr>
      <w:r>
        <w:t>AMBITO DI APPLICAZIONE</w:t>
      </w:r>
    </w:p>
    <w:p w:rsidR="00497745" w:rsidRDefault="00497745">
      <w:pPr>
        <w:pStyle w:val="Corpotesto"/>
        <w:spacing w:before="4"/>
        <w:rPr>
          <w:b/>
          <w:sz w:val="31"/>
        </w:rPr>
      </w:pPr>
    </w:p>
    <w:p w:rsidR="00497745" w:rsidRDefault="0045558B">
      <w:pPr>
        <w:pStyle w:val="Corpotesto"/>
        <w:spacing w:line="276" w:lineRule="auto"/>
        <w:ind w:left="112" w:right="109"/>
        <w:jc w:val="both"/>
      </w:pPr>
      <w:r>
        <w:t>Ai sensi dell’articolo 11 della Legge 431/98 è indetto bando pubblico per accedere ai contributi del fondo nazionale per il sostegno dei conduttori di alloggi in locazione, titolari di un contratto regolarmente registrato, al netto degli oneri accessori, a</w:t>
      </w:r>
      <w:r>
        <w:t>ggiornato ai fini dell’imposta di registro, relativo all’ANNO 2019.</w:t>
      </w:r>
    </w:p>
    <w:p w:rsidR="00497745" w:rsidRDefault="00497745">
      <w:pPr>
        <w:pStyle w:val="Corpotesto"/>
        <w:spacing w:before="7"/>
        <w:rPr>
          <w:sz w:val="27"/>
        </w:rPr>
      </w:pPr>
    </w:p>
    <w:p w:rsidR="00497745" w:rsidRDefault="0045558B">
      <w:pPr>
        <w:pStyle w:val="Corpotesto"/>
        <w:spacing w:line="276" w:lineRule="auto"/>
        <w:ind w:left="112" w:right="112"/>
        <w:jc w:val="both"/>
      </w:pPr>
      <w:r>
        <w:t xml:space="preserve">Beneficiari del contributo saranno esclusivamente i nuclei familiari che rientrano nella graduatoria di cui al punto 6) </w:t>
      </w:r>
      <w:proofErr w:type="spellStart"/>
      <w:r>
        <w:t>lett</w:t>
      </w:r>
      <w:proofErr w:type="spellEnd"/>
      <w:r>
        <w:t>. A) della D.C.R. n.755/99 (“graduatoria per reddito imponibile</w:t>
      </w:r>
      <w:r>
        <w:t xml:space="preserve">”) meglio  specificato nella sez. 2 </w:t>
      </w:r>
      <w:proofErr w:type="spellStart"/>
      <w:r>
        <w:t>lett</w:t>
      </w:r>
      <w:proofErr w:type="spellEnd"/>
      <w:r>
        <w:t>. E del presente bando, come stabilito dalla D.G.R. n. 1019 del 19/09/2011 e confermato dalle D.G.R. 1106/2013 e D.G.R</w:t>
      </w:r>
      <w:r>
        <w:rPr>
          <w:spacing w:val="-4"/>
        </w:rPr>
        <w:t xml:space="preserve"> </w:t>
      </w:r>
      <w:r>
        <w:t>1321/2014</w:t>
      </w:r>
    </w:p>
    <w:p w:rsidR="00497745" w:rsidRDefault="0045558B">
      <w:pPr>
        <w:pStyle w:val="Corpotesto"/>
        <w:spacing w:before="198" w:line="276" w:lineRule="auto"/>
        <w:ind w:left="112" w:right="113"/>
        <w:jc w:val="both"/>
      </w:pPr>
      <w:r>
        <w:t>Il contributo viene concesso secondo le modalità stabilite dalla Regione Umbria, tenuto</w:t>
      </w:r>
      <w:r>
        <w:t xml:space="preserve"> conto della disponibilità dei finanziamenti e di quanto stabilito nelle D.C.R. n. 755/1999, D.G.R. n. 39/2009 modificata e integrata con D.G.R. n. 1197/2010, D.G.R. n. 1019/2011, D.G.R. 1106/2013 e D.G.R. 1321/2014.</w:t>
      </w:r>
    </w:p>
    <w:p w:rsidR="00497745" w:rsidRDefault="0045558B">
      <w:pPr>
        <w:spacing w:before="201" w:line="276" w:lineRule="auto"/>
        <w:ind w:left="112" w:right="113"/>
        <w:jc w:val="both"/>
        <w:rPr>
          <w:sz w:val="24"/>
        </w:rPr>
      </w:pPr>
      <w:r>
        <w:rPr>
          <w:sz w:val="24"/>
        </w:rPr>
        <w:t>Con D.G.R. n. 397 del 20.05.2020, la Gi</w:t>
      </w:r>
      <w:r>
        <w:rPr>
          <w:sz w:val="24"/>
        </w:rPr>
        <w:t>unta Regionale ha ripartito a favore dei Comuni umbri le risorse del Fondo di cui all’oggetto relativamente all’annualità 2020, come previsto dall’art. 65, comma 2-quater del decreto-legge n. 18 del 17 marzo 2020 recante “</w:t>
      </w:r>
      <w:r>
        <w:rPr>
          <w:i/>
          <w:sz w:val="24"/>
        </w:rPr>
        <w:t>Misure di potenziamento del Serviz</w:t>
      </w:r>
      <w:r>
        <w:rPr>
          <w:i/>
          <w:sz w:val="24"/>
        </w:rPr>
        <w:t>io sanitario nazionale e di sostegno economico per famiglie, lavoratori e imprese connesse all’emergenza epidemiologica da</w:t>
      </w:r>
      <w:r>
        <w:rPr>
          <w:i/>
          <w:spacing w:val="-29"/>
          <w:sz w:val="24"/>
        </w:rPr>
        <w:t xml:space="preserve"> </w:t>
      </w:r>
      <w:r>
        <w:rPr>
          <w:i/>
          <w:sz w:val="24"/>
        </w:rPr>
        <w:t>Covid-19</w:t>
      </w:r>
      <w:r>
        <w:rPr>
          <w:sz w:val="24"/>
        </w:rPr>
        <w:t>”.</w:t>
      </w:r>
    </w:p>
    <w:p w:rsidR="00497745" w:rsidRDefault="00497745">
      <w:pPr>
        <w:pStyle w:val="Corpotesto"/>
        <w:rPr>
          <w:sz w:val="26"/>
        </w:rPr>
      </w:pPr>
    </w:p>
    <w:p w:rsidR="00497745" w:rsidRDefault="00497745">
      <w:pPr>
        <w:pStyle w:val="Corpotesto"/>
        <w:rPr>
          <w:sz w:val="30"/>
        </w:rPr>
      </w:pPr>
    </w:p>
    <w:p w:rsidR="00497745" w:rsidRDefault="0045558B">
      <w:pPr>
        <w:pStyle w:val="Titolo3"/>
        <w:spacing w:line="278" w:lineRule="auto"/>
        <w:ind w:right="113"/>
      </w:pPr>
      <w:r>
        <w:t>REQUISITI SOGGETTIVI CHE DEVE POSSEDERE IL SOLO RICHIEDENTE, TITOLARE DELLA DOMANDA:</w:t>
      </w:r>
    </w:p>
    <w:p w:rsidR="00497745" w:rsidRDefault="0045558B">
      <w:pPr>
        <w:pStyle w:val="Paragrafoelenco"/>
        <w:numPr>
          <w:ilvl w:val="0"/>
          <w:numId w:val="5"/>
        </w:numPr>
        <w:tabs>
          <w:tab w:val="left" w:pos="822"/>
        </w:tabs>
        <w:spacing w:before="115" w:line="276" w:lineRule="auto"/>
        <w:ind w:right="111" w:hanging="360"/>
        <w:jc w:val="both"/>
        <w:rPr>
          <w:sz w:val="24"/>
        </w:rPr>
      </w:pPr>
      <w:r>
        <w:rPr>
          <w:sz w:val="24"/>
        </w:rPr>
        <w:t xml:space="preserve">Cittadinanza italiana o di uno Stato dell'Unione europea ovvero condizione di stranieri titolari di permesso di soggiorno CE per soggiornanti di lungo periodo ai sensi dell' </w:t>
      </w:r>
      <w:hyperlink r:id="rId8">
        <w:r>
          <w:rPr>
            <w:sz w:val="24"/>
          </w:rPr>
          <w:t>articolo 9 del decreto</w:t>
        </w:r>
      </w:hyperlink>
      <w:hyperlink r:id="rId9">
        <w:r>
          <w:rPr>
            <w:sz w:val="24"/>
          </w:rPr>
          <w:t xml:space="preserve"> legislativo 25 luglio 1998, n. 286</w:t>
        </w:r>
      </w:hyperlink>
      <w:r>
        <w:rPr>
          <w:sz w:val="24"/>
        </w:rPr>
        <w:t xml:space="preserve"> (Testo unico delle disposi</w:t>
      </w:r>
      <w:r>
        <w:rPr>
          <w:sz w:val="24"/>
        </w:rPr>
        <w:t xml:space="preserve">zioni concernenti la disciplina dell'immigrazione e norme sulla condizione dello straniero) o di stranieri in possesso dei requisiti di cui all' </w:t>
      </w:r>
      <w:hyperlink r:id="rId10">
        <w:r>
          <w:rPr>
            <w:sz w:val="24"/>
          </w:rPr>
          <w:t xml:space="preserve">articolo 40, comma 6 dello stesso </w:t>
        </w:r>
        <w:proofErr w:type="spellStart"/>
        <w:r>
          <w:rPr>
            <w:sz w:val="24"/>
          </w:rPr>
          <w:t>D.Lgs.</w:t>
        </w:r>
        <w:proofErr w:type="spellEnd"/>
        <w:r>
          <w:rPr>
            <w:spacing w:val="-7"/>
            <w:sz w:val="24"/>
          </w:rPr>
          <w:t xml:space="preserve"> </w:t>
        </w:r>
        <w:r>
          <w:rPr>
            <w:sz w:val="24"/>
          </w:rPr>
          <w:t>286/1998;</w:t>
        </w:r>
      </w:hyperlink>
    </w:p>
    <w:p w:rsidR="00497745" w:rsidRDefault="0045558B">
      <w:pPr>
        <w:pStyle w:val="Paragrafoelenco"/>
        <w:numPr>
          <w:ilvl w:val="0"/>
          <w:numId w:val="5"/>
        </w:numPr>
        <w:tabs>
          <w:tab w:val="left" w:pos="822"/>
        </w:tabs>
        <w:spacing w:before="20" w:line="276" w:lineRule="auto"/>
        <w:ind w:right="114" w:hanging="360"/>
        <w:jc w:val="both"/>
        <w:rPr>
          <w:sz w:val="24"/>
        </w:rPr>
      </w:pPr>
      <w:r>
        <w:rPr>
          <w:sz w:val="24"/>
        </w:rPr>
        <w:t>residenza anagrafica o attività lavorativa stabile ed esclusiva o principale nel bacino di utenza a cui appartiene il Comune che emana il bando, a condizione che le stesse sussistano nell'a</w:t>
      </w:r>
      <w:r>
        <w:rPr>
          <w:sz w:val="24"/>
        </w:rPr>
        <w:t xml:space="preserve">mbito territoriale regionale da </w:t>
      </w:r>
      <w:r>
        <w:rPr>
          <w:sz w:val="24"/>
          <w:u w:val="single"/>
        </w:rPr>
        <w:t>almeno cinque anni</w:t>
      </w:r>
      <w:r>
        <w:rPr>
          <w:spacing w:val="-5"/>
          <w:sz w:val="24"/>
          <w:u w:val="single"/>
        </w:rPr>
        <w:t xml:space="preserve"> </w:t>
      </w:r>
      <w:r>
        <w:rPr>
          <w:sz w:val="24"/>
          <w:u w:val="single"/>
        </w:rPr>
        <w:t>consecutivi</w:t>
      </w:r>
      <w:r>
        <w:rPr>
          <w:sz w:val="24"/>
        </w:rPr>
        <w:t>;</w:t>
      </w:r>
    </w:p>
    <w:p w:rsidR="00497745" w:rsidRDefault="00497745">
      <w:pPr>
        <w:spacing w:line="276" w:lineRule="auto"/>
        <w:jc w:val="both"/>
        <w:rPr>
          <w:sz w:val="24"/>
        </w:rPr>
        <w:sectPr w:rsidR="00497745">
          <w:headerReference w:type="default" r:id="rId11"/>
          <w:footerReference w:type="default" r:id="rId12"/>
          <w:type w:val="continuous"/>
          <w:pgSz w:w="11910" w:h="16840"/>
          <w:pgMar w:top="2540" w:right="1020" w:bottom="1660" w:left="1020" w:header="708" w:footer="1460" w:gutter="0"/>
          <w:cols w:space="720"/>
        </w:sectPr>
      </w:pPr>
    </w:p>
    <w:p w:rsidR="00497745" w:rsidRDefault="00497745">
      <w:pPr>
        <w:pStyle w:val="Corpotesto"/>
        <w:rPr>
          <w:sz w:val="15"/>
        </w:rPr>
      </w:pPr>
    </w:p>
    <w:p w:rsidR="00497745" w:rsidRDefault="0045558B">
      <w:pPr>
        <w:pStyle w:val="Paragrafoelenco"/>
        <w:numPr>
          <w:ilvl w:val="1"/>
          <w:numId w:val="5"/>
        </w:numPr>
        <w:tabs>
          <w:tab w:val="left" w:pos="1530"/>
        </w:tabs>
        <w:spacing w:before="100" w:line="278" w:lineRule="auto"/>
        <w:ind w:right="115" w:hanging="360"/>
        <w:jc w:val="both"/>
        <w:rPr>
          <w:sz w:val="24"/>
        </w:rPr>
      </w:pPr>
      <w:r>
        <w:rPr>
          <w:sz w:val="24"/>
        </w:rPr>
        <w:t>è stabile ed esclusiva, l'attività lavorativa svolta dal richiedente nel territorio regionale negli ultimi cinque</w:t>
      </w:r>
      <w:r>
        <w:rPr>
          <w:spacing w:val="-1"/>
          <w:sz w:val="24"/>
        </w:rPr>
        <w:t xml:space="preserve"> </w:t>
      </w:r>
      <w:r>
        <w:rPr>
          <w:sz w:val="24"/>
        </w:rPr>
        <w:t>anni;</w:t>
      </w:r>
    </w:p>
    <w:p w:rsidR="00497745" w:rsidRDefault="0045558B">
      <w:pPr>
        <w:pStyle w:val="Paragrafoelenco"/>
        <w:numPr>
          <w:ilvl w:val="1"/>
          <w:numId w:val="5"/>
        </w:numPr>
        <w:tabs>
          <w:tab w:val="left" w:pos="1530"/>
        </w:tabs>
        <w:spacing w:before="15" w:line="276" w:lineRule="auto"/>
        <w:ind w:right="116" w:hanging="360"/>
        <w:jc w:val="both"/>
        <w:rPr>
          <w:sz w:val="24"/>
        </w:rPr>
      </w:pPr>
      <w:r>
        <w:rPr>
          <w:sz w:val="24"/>
        </w:rPr>
        <w:t>è principale, l'attività lavorativa svolta negli ultimi cinque anni che, dal punto di vista retributivo o temporal</w:t>
      </w:r>
      <w:r>
        <w:rPr>
          <w:sz w:val="24"/>
        </w:rPr>
        <w:t>e di ciascun anno, viene svolta nel territorio regionale nella misura di almeno il sessanta per cento o della retribuzione complessiva o del tempo lavoro.</w:t>
      </w:r>
      <w:r>
        <w:rPr>
          <w:spacing w:val="-23"/>
          <w:sz w:val="24"/>
        </w:rPr>
        <w:t xml:space="preserve"> </w:t>
      </w:r>
      <w:r>
        <w:rPr>
          <w:sz w:val="24"/>
        </w:rPr>
        <w:t>".</w:t>
      </w:r>
    </w:p>
    <w:p w:rsidR="00497745" w:rsidRDefault="00497745">
      <w:pPr>
        <w:pStyle w:val="Corpotesto"/>
        <w:spacing w:before="10"/>
      </w:pPr>
    </w:p>
    <w:p w:rsidR="00497745" w:rsidRDefault="0045558B">
      <w:pPr>
        <w:pStyle w:val="Titolo3"/>
        <w:spacing w:line="276" w:lineRule="auto"/>
        <w:ind w:right="110"/>
      </w:pPr>
      <w:r>
        <w:t>REQUISITI CHE DEVONO POSSEDERE TUTTI I COMPONENTI DEL NUCLEO FAMILIARE ANAGRAFICO, COMPRESO IL RI</w:t>
      </w:r>
      <w:r>
        <w:t>CHIEDENTE TITOLARE DELLA DOMANDA:</w:t>
      </w:r>
    </w:p>
    <w:p w:rsidR="00497745" w:rsidRDefault="0045558B">
      <w:pPr>
        <w:pStyle w:val="Paragrafoelenco"/>
        <w:numPr>
          <w:ilvl w:val="0"/>
          <w:numId w:val="4"/>
        </w:numPr>
        <w:tabs>
          <w:tab w:val="left" w:pos="822"/>
        </w:tabs>
        <w:spacing w:before="120" w:line="276" w:lineRule="auto"/>
        <w:ind w:right="112" w:hanging="360"/>
        <w:jc w:val="both"/>
        <w:rPr>
          <w:sz w:val="24"/>
        </w:rPr>
      </w:pPr>
      <w:r>
        <w:rPr>
          <w:sz w:val="24"/>
        </w:rPr>
        <w:t>non titolarità del diritto di proprietà, comproprietà, usufrutto, uso e abitazione su un alloggio, o quota parte di esso, ovunque ubicato sul territorio nazionale, adeguato alle esigenze del nucleo familiare.</w:t>
      </w:r>
    </w:p>
    <w:p w:rsidR="00497745" w:rsidRDefault="0045558B">
      <w:pPr>
        <w:pStyle w:val="Corpotesto"/>
        <w:spacing w:before="77"/>
        <w:ind w:left="821"/>
        <w:jc w:val="both"/>
      </w:pPr>
      <w:r>
        <w:t>Un alloggio si considera adeguato qualora sussistano una o entrambe le seguenti condizioni:</w:t>
      </w:r>
    </w:p>
    <w:p w:rsidR="00497745" w:rsidRDefault="0045558B">
      <w:pPr>
        <w:pStyle w:val="Paragrafoelenco"/>
        <w:numPr>
          <w:ilvl w:val="1"/>
          <w:numId w:val="4"/>
        </w:numPr>
        <w:tabs>
          <w:tab w:val="left" w:pos="1530"/>
        </w:tabs>
        <w:spacing w:before="113" w:line="276" w:lineRule="auto"/>
        <w:ind w:right="109" w:hanging="286"/>
        <w:rPr>
          <w:sz w:val="24"/>
        </w:rPr>
      </w:pPr>
      <w:r>
        <w:rPr>
          <w:sz w:val="24"/>
          <w:u w:val="single"/>
        </w:rPr>
        <w:t>consistenza dell'immobile</w:t>
      </w:r>
      <w:r>
        <w:rPr>
          <w:sz w:val="24"/>
        </w:rPr>
        <w:t>: calcolata dividendo per sedici la superficie abitativa, al netto dei muri perimetrali e di quelli interni. Dalla suddivisione si ottiene il numero di vani convenzionali. Le eventuali cifre dopo la virgola sono arrotondate per difetto sino a 0,5 e per ecc</w:t>
      </w:r>
      <w:r>
        <w:rPr>
          <w:sz w:val="24"/>
        </w:rPr>
        <w:t xml:space="preserve">esso al di sopra di 0,5. Il numero ottenuto è rapportato a quello dei  componenti il nucleo familiare </w:t>
      </w:r>
      <w:r>
        <w:rPr>
          <w:b/>
          <w:sz w:val="24"/>
        </w:rPr>
        <w:t xml:space="preserve">e l'alloggio si considera adeguato, </w:t>
      </w:r>
      <w:r>
        <w:rPr>
          <w:sz w:val="24"/>
        </w:rPr>
        <w:t>qualora tale rapporto è uguale o superiore ai seguenti</w:t>
      </w:r>
      <w:r>
        <w:rPr>
          <w:spacing w:val="-6"/>
          <w:sz w:val="24"/>
        </w:rPr>
        <w:t xml:space="preserve"> </w:t>
      </w:r>
      <w:r>
        <w:rPr>
          <w:sz w:val="24"/>
        </w:rPr>
        <w:t>parametri:</w:t>
      </w:r>
    </w:p>
    <w:p w:rsidR="00497745" w:rsidRDefault="0045558B">
      <w:pPr>
        <w:pStyle w:val="Paragrafoelenco"/>
        <w:numPr>
          <w:ilvl w:val="2"/>
          <w:numId w:val="4"/>
        </w:numPr>
        <w:tabs>
          <w:tab w:val="left" w:pos="2238"/>
        </w:tabs>
        <w:spacing w:before="27"/>
        <w:ind w:hanging="337"/>
        <w:jc w:val="left"/>
        <w:rPr>
          <w:sz w:val="24"/>
        </w:rPr>
      </w:pPr>
      <w:r>
        <w:rPr>
          <w:sz w:val="24"/>
        </w:rPr>
        <w:t>1,5 vani convenzionali per un nucleo familiare di un</w:t>
      </w:r>
      <w:r>
        <w:rPr>
          <w:sz w:val="24"/>
        </w:rPr>
        <w:t>a</w:t>
      </w:r>
      <w:r>
        <w:rPr>
          <w:spacing w:val="-26"/>
          <w:sz w:val="24"/>
        </w:rPr>
        <w:t xml:space="preserve"> </w:t>
      </w:r>
      <w:r>
        <w:rPr>
          <w:sz w:val="24"/>
        </w:rPr>
        <w:t>persona;</w:t>
      </w:r>
    </w:p>
    <w:p w:rsidR="00497745" w:rsidRDefault="0045558B">
      <w:pPr>
        <w:pStyle w:val="Paragrafoelenco"/>
        <w:numPr>
          <w:ilvl w:val="2"/>
          <w:numId w:val="4"/>
        </w:numPr>
        <w:tabs>
          <w:tab w:val="left" w:pos="2238"/>
        </w:tabs>
        <w:ind w:hanging="337"/>
        <w:jc w:val="left"/>
        <w:rPr>
          <w:sz w:val="24"/>
        </w:rPr>
      </w:pPr>
      <w:r>
        <w:rPr>
          <w:sz w:val="24"/>
        </w:rPr>
        <w:t>2 vani convenzionali per un nucleo familiare di due</w:t>
      </w:r>
      <w:r>
        <w:rPr>
          <w:spacing w:val="-31"/>
          <w:sz w:val="24"/>
        </w:rPr>
        <w:t xml:space="preserve"> </w:t>
      </w:r>
      <w:r>
        <w:rPr>
          <w:sz w:val="24"/>
        </w:rPr>
        <w:t>persone;</w:t>
      </w:r>
    </w:p>
    <w:p w:rsidR="00497745" w:rsidRDefault="0045558B">
      <w:pPr>
        <w:pStyle w:val="Paragrafoelenco"/>
        <w:numPr>
          <w:ilvl w:val="2"/>
          <w:numId w:val="4"/>
        </w:numPr>
        <w:tabs>
          <w:tab w:val="left" w:pos="2238"/>
        </w:tabs>
        <w:ind w:hanging="337"/>
        <w:jc w:val="left"/>
        <w:rPr>
          <w:sz w:val="24"/>
        </w:rPr>
      </w:pPr>
      <w:r>
        <w:rPr>
          <w:sz w:val="24"/>
        </w:rPr>
        <w:t>2,5 vani convenzionali per un nucleo familiare di tre</w:t>
      </w:r>
      <w:r>
        <w:rPr>
          <w:spacing w:val="-30"/>
          <w:sz w:val="24"/>
        </w:rPr>
        <w:t xml:space="preserve"> </w:t>
      </w:r>
      <w:r>
        <w:rPr>
          <w:sz w:val="24"/>
        </w:rPr>
        <w:t>persone;</w:t>
      </w:r>
    </w:p>
    <w:p w:rsidR="00497745" w:rsidRDefault="0045558B">
      <w:pPr>
        <w:pStyle w:val="Paragrafoelenco"/>
        <w:numPr>
          <w:ilvl w:val="2"/>
          <w:numId w:val="4"/>
        </w:numPr>
        <w:tabs>
          <w:tab w:val="left" w:pos="2238"/>
        </w:tabs>
        <w:ind w:hanging="337"/>
        <w:jc w:val="left"/>
        <w:rPr>
          <w:sz w:val="24"/>
        </w:rPr>
      </w:pPr>
      <w:r>
        <w:rPr>
          <w:sz w:val="24"/>
        </w:rPr>
        <w:t>3 vani convenzionali per un nucleo familiare di quattro</w:t>
      </w:r>
      <w:r>
        <w:rPr>
          <w:spacing w:val="-35"/>
          <w:sz w:val="24"/>
        </w:rPr>
        <w:t xml:space="preserve"> </w:t>
      </w:r>
      <w:r>
        <w:rPr>
          <w:sz w:val="24"/>
        </w:rPr>
        <w:t>persone;</w:t>
      </w:r>
    </w:p>
    <w:p w:rsidR="00497745" w:rsidRDefault="0045558B">
      <w:pPr>
        <w:pStyle w:val="Paragrafoelenco"/>
        <w:numPr>
          <w:ilvl w:val="2"/>
          <w:numId w:val="4"/>
        </w:numPr>
        <w:tabs>
          <w:tab w:val="left" w:pos="2238"/>
        </w:tabs>
        <w:ind w:hanging="337"/>
        <w:jc w:val="left"/>
        <w:rPr>
          <w:sz w:val="24"/>
        </w:rPr>
      </w:pPr>
      <w:r>
        <w:rPr>
          <w:sz w:val="24"/>
        </w:rPr>
        <w:t>3,5 vani convenzionali per un nucleo familiare di cinque</w:t>
      </w:r>
      <w:r>
        <w:rPr>
          <w:sz w:val="24"/>
        </w:rPr>
        <w:t xml:space="preserve"> persone ed</w:t>
      </w:r>
      <w:r>
        <w:rPr>
          <w:spacing w:val="-20"/>
          <w:sz w:val="24"/>
        </w:rPr>
        <w:t xml:space="preserve"> </w:t>
      </w:r>
      <w:r>
        <w:rPr>
          <w:sz w:val="24"/>
        </w:rPr>
        <w:t>oltre;</w:t>
      </w:r>
    </w:p>
    <w:p w:rsidR="00497745" w:rsidRDefault="0045558B">
      <w:pPr>
        <w:pStyle w:val="Paragrafoelenco"/>
        <w:numPr>
          <w:ilvl w:val="1"/>
          <w:numId w:val="4"/>
        </w:numPr>
        <w:tabs>
          <w:tab w:val="left" w:pos="1530"/>
        </w:tabs>
        <w:spacing w:before="61" w:line="273" w:lineRule="auto"/>
        <w:ind w:right="116" w:hanging="286"/>
        <w:rPr>
          <w:sz w:val="24"/>
        </w:rPr>
      </w:pPr>
      <w:r>
        <w:rPr>
          <w:sz w:val="24"/>
          <w:u w:val="single"/>
        </w:rPr>
        <w:t>Reddito da fabbricati</w:t>
      </w:r>
      <w:r>
        <w:rPr>
          <w:sz w:val="24"/>
        </w:rPr>
        <w:t xml:space="preserve"> annuo complessivo dichiarato ai fini fiscali dal nucleo familiare superiore ad euro</w:t>
      </w:r>
      <w:r>
        <w:rPr>
          <w:spacing w:val="-1"/>
          <w:sz w:val="24"/>
        </w:rPr>
        <w:t xml:space="preserve"> </w:t>
      </w:r>
      <w:r>
        <w:rPr>
          <w:sz w:val="24"/>
        </w:rPr>
        <w:t>200,00.</w:t>
      </w:r>
    </w:p>
    <w:p w:rsidR="00497745" w:rsidRDefault="0045558B">
      <w:pPr>
        <w:pStyle w:val="Paragrafoelenco"/>
        <w:numPr>
          <w:ilvl w:val="1"/>
          <w:numId w:val="4"/>
        </w:numPr>
        <w:tabs>
          <w:tab w:val="left" w:pos="1530"/>
        </w:tabs>
        <w:spacing w:before="33" w:line="271" w:lineRule="auto"/>
        <w:ind w:right="117" w:hanging="286"/>
        <w:rPr>
          <w:sz w:val="24"/>
        </w:rPr>
      </w:pPr>
      <w:r>
        <w:rPr>
          <w:sz w:val="24"/>
        </w:rPr>
        <w:t>Si considera in ogni caso adeguato un alloggio accatastato nelle categorie A/1, A/8 e A/9.</w:t>
      </w:r>
    </w:p>
    <w:p w:rsidR="00497745" w:rsidRDefault="0045558B">
      <w:pPr>
        <w:pStyle w:val="Paragrafoelenco"/>
        <w:numPr>
          <w:ilvl w:val="1"/>
          <w:numId w:val="4"/>
        </w:numPr>
        <w:tabs>
          <w:tab w:val="left" w:pos="1530"/>
        </w:tabs>
        <w:spacing w:before="39" w:line="273" w:lineRule="auto"/>
        <w:ind w:right="118" w:hanging="286"/>
        <w:rPr>
          <w:sz w:val="24"/>
        </w:rPr>
      </w:pPr>
      <w:r>
        <w:rPr>
          <w:sz w:val="24"/>
        </w:rPr>
        <w:t>Non possiede il requisito di cui</w:t>
      </w:r>
      <w:r>
        <w:rPr>
          <w:sz w:val="24"/>
        </w:rPr>
        <w:t xml:space="preserve"> al precedente punto A. il nucleo proprietario di più alloggi, o quote parti di essi, anche se tutti inadeguati, sia sotto il profilo della consistenza degli immobili che del reddito da</w:t>
      </w:r>
      <w:r>
        <w:rPr>
          <w:spacing w:val="-2"/>
          <w:sz w:val="24"/>
        </w:rPr>
        <w:t xml:space="preserve"> </w:t>
      </w:r>
      <w:r>
        <w:rPr>
          <w:sz w:val="24"/>
        </w:rPr>
        <w:t>fabbricati.</w:t>
      </w:r>
    </w:p>
    <w:p w:rsidR="00497745" w:rsidRDefault="0045558B">
      <w:pPr>
        <w:pStyle w:val="Paragrafoelenco"/>
        <w:numPr>
          <w:ilvl w:val="1"/>
          <w:numId w:val="4"/>
        </w:numPr>
        <w:tabs>
          <w:tab w:val="left" w:pos="1530"/>
        </w:tabs>
        <w:spacing w:before="35" w:line="273" w:lineRule="auto"/>
        <w:ind w:right="114" w:hanging="286"/>
        <w:rPr>
          <w:sz w:val="24"/>
        </w:rPr>
      </w:pPr>
      <w:r>
        <w:rPr>
          <w:sz w:val="24"/>
        </w:rPr>
        <w:t xml:space="preserve">Non si tiene conto del diritto di proprietà, comproprietà </w:t>
      </w:r>
      <w:r>
        <w:rPr>
          <w:sz w:val="24"/>
        </w:rPr>
        <w:t>o degli altri diritti reali di godimento relativi alla casa coniugale che, in sede di separazione personale dei coniugi o di scioglimento degli effetti civili del matrimonio, è stata assegnata al coniuge o all'ex coniuge, e non è nella disponibilità del</w:t>
      </w:r>
      <w:r>
        <w:rPr>
          <w:spacing w:val="-4"/>
          <w:sz w:val="24"/>
        </w:rPr>
        <w:t xml:space="preserve"> </w:t>
      </w:r>
      <w:r>
        <w:rPr>
          <w:sz w:val="24"/>
        </w:rPr>
        <w:t>ri</w:t>
      </w:r>
      <w:r>
        <w:rPr>
          <w:sz w:val="24"/>
        </w:rPr>
        <w:t>chiedente.</w:t>
      </w:r>
    </w:p>
    <w:p w:rsidR="00497745" w:rsidRDefault="00497745">
      <w:pPr>
        <w:spacing w:line="273" w:lineRule="auto"/>
        <w:jc w:val="both"/>
        <w:rPr>
          <w:sz w:val="24"/>
        </w:rPr>
        <w:sectPr w:rsidR="00497745">
          <w:pgSz w:w="11910" w:h="16840"/>
          <w:pgMar w:top="2540" w:right="1020" w:bottom="1660" w:left="1020" w:header="708" w:footer="1460" w:gutter="0"/>
          <w:cols w:space="720"/>
        </w:sectPr>
      </w:pPr>
    </w:p>
    <w:p w:rsidR="00497745" w:rsidRDefault="00497745">
      <w:pPr>
        <w:pStyle w:val="Corpotesto"/>
        <w:spacing w:before="4"/>
        <w:rPr>
          <w:sz w:val="14"/>
        </w:rPr>
      </w:pPr>
    </w:p>
    <w:p w:rsidR="00497745" w:rsidRDefault="0045558B">
      <w:pPr>
        <w:pStyle w:val="Paragrafoelenco"/>
        <w:numPr>
          <w:ilvl w:val="0"/>
          <w:numId w:val="4"/>
        </w:numPr>
        <w:tabs>
          <w:tab w:val="left" w:pos="822"/>
        </w:tabs>
        <w:spacing w:before="107" w:line="278" w:lineRule="auto"/>
        <w:ind w:right="112" w:hanging="360"/>
        <w:jc w:val="both"/>
        <w:rPr>
          <w:sz w:val="24"/>
        </w:rPr>
      </w:pPr>
      <w:r>
        <w:rPr>
          <w:rFonts w:ascii="Times New Roman" w:hAnsi="Times New Roman"/>
          <w:spacing w:val="-60"/>
          <w:sz w:val="24"/>
          <w:u w:val="single"/>
        </w:rPr>
        <w:t xml:space="preserve"> </w:t>
      </w:r>
      <w:r>
        <w:rPr>
          <w:sz w:val="24"/>
          <w:u w:val="single"/>
        </w:rPr>
        <w:t>Non essere titolare dei contributi per l’autonoma sistemazione</w:t>
      </w:r>
      <w:r>
        <w:rPr>
          <w:sz w:val="24"/>
        </w:rPr>
        <w:t xml:space="preserve"> concessi a seguito di eventi sismici o di altri contributi pubblici concessi ad integrazione del canone</w:t>
      </w:r>
      <w:r>
        <w:rPr>
          <w:spacing w:val="-14"/>
          <w:sz w:val="24"/>
        </w:rPr>
        <w:t xml:space="preserve"> </w:t>
      </w:r>
      <w:r>
        <w:rPr>
          <w:sz w:val="24"/>
        </w:rPr>
        <w:t>d’affitto.</w:t>
      </w:r>
    </w:p>
    <w:p w:rsidR="00497745" w:rsidRDefault="0045558B">
      <w:pPr>
        <w:pStyle w:val="Paragrafoelenco"/>
        <w:numPr>
          <w:ilvl w:val="0"/>
          <w:numId w:val="4"/>
        </w:numPr>
        <w:tabs>
          <w:tab w:val="left" w:pos="822"/>
        </w:tabs>
        <w:spacing w:before="70" w:line="276" w:lineRule="auto"/>
        <w:ind w:right="112" w:hanging="360"/>
        <w:jc w:val="both"/>
        <w:rPr>
          <w:sz w:val="24"/>
        </w:rPr>
      </w:pPr>
      <w:r>
        <w:rPr>
          <w:sz w:val="24"/>
        </w:rPr>
        <w:t xml:space="preserve">Essere percettore di </w:t>
      </w:r>
      <w:r>
        <w:rPr>
          <w:b/>
          <w:sz w:val="24"/>
        </w:rPr>
        <w:t xml:space="preserve">reddito nell’anno di riferimento*, </w:t>
      </w:r>
      <w:r>
        <w:rPr>
          <w:sz w:val="24"/>
        </w:rPr>
        <w:t>e aver percepito nel medesimo anno, un reddito imponibile complessivo del nucleo familiare, costituito in misura non inferiore al 90% da pensione, lavoro dipendente, indennità di cassa integrazione, indennità di mobilità,</w:t>
      </w:r>
      <w:r>
        <w:rPr>
          <w:sz w:val="24"/>
        </w:rPr>
        <w:t xml:space="preserve"> indennità di disoccupazione, sussidi assistenziali e assegno del coniuge separato o divorziato, non superiore alla somma di </w:t>
      </w:r>
      <w:r>
        <w:rPr>
          <w:b/>
          <w:sz w:val="24"/>
        </w:rPr>
        <w:t>due pensioni minime INPS **</w:t>
      </w:r>
      <w:r>
        <w:rPr>
          <w:sz w:val="24"/>
        </w:rPr>
        <w:t>, rispetto al quale l’incidenza del canone annuo di locazione sia non inferiore al</w:t>
      </w:r>
      <w:r>
        <w:rPr>
          <w:spacing w:val="-5"/>
          <w:sz w:val="24"/>
        </w:rPr>
        <w:t xml:space="preserve"> </w:t>
      </w:r>
      <w:r>
        <w:rPr>
          <w:sz w:val="24"/>
        </w:rPr>
        <w:t>14%;</w:t>
      </w:r>
    </w:p>
    <w:p w:rsidR="00497745" w:rsidRDefault="0045558B">
      <w:pPr>
        <w:pStyle w:val="Corpotesto"/>
        <w:spacing w:before="76"/>
        <w:ind w:left="300" w:right="300"/>
        <w:jc w:val="center"/>
      </w:pPr>
      <w:r>
        <w:t>ovvero</w:t>
      </w:r>
    </w:p>
    <w:p w:rsidR="00497745" w:rsidRDefault="00497745">
      <w:pPr>
        <w:pStyle w:val="Corpotesto"/>
        <w:spacing w:before="6"/>
        <w:rPr>
          <w:sz w:val="21"/>
        </w:rPr>
      </w:pPr>
    </w:p>
    <w:p w:rsidR="00497745" w:rsidRDefault="0045558B">
      <w:pPr>
        <w:pStyle w:val="Corpotesto"/>
        <w:spacing w:line="276" w:lineRule="auto"/>
        <w:ind w:left="821" w:right="109"/>
        <w:jc w:val="both"/>
      </w:pPr>
      <w:r>
        <w:t>Essere percettore di reddito nell’anno di riferimento</w:t>
      </w:r>
      <w:r>
        <w:rPr>
          <w:b/>
        </w:rPr>
        <w:t xml:space="preserve">, </w:t>
      </w:r>
      <w:r>
        <w:t>e aver percepito nel medesimo anno, un reddito annuo complessivo del nucleo familiare, calcolato con le modalità sotto indicate, non superiore ad Euro 16.400,00, rispetto al quale l’incidenza del canon</w:t>
      </w:r>
      <w:r>
        <w:t>e annuo di locazione sia non inferiore al 24%.</w:t>
      </w:r>
    </w:p>
    <w:p w:rsidR="00497745" w:rsidRDefault="0045558B">
      <w:pPr>
        <w:pStyle w:val="Titolo3"/>
        <w:spacing w:before="200"/>
        <w:ind w:left="821"/>
        <w:jc w:val="left"/>
      </w:pPr>
      <w:r>
        <w:t>** Reddito percepito nel 2018 (dichiarazione 2019)</w:t>
      </w:r>
    </w:p>
    <w:p w:rsidR="00497745" w:rsidRDefault="00497745">
      <w:pPr>
        <w:pStyle w:val="Corpotesto"/>
        <w:spacing w:before="3"/>
        <w:rPr>
          <w:b/>
          <w:sz w:val="21"/>
        </w:rPr>
      </w:pPr>
    </w:p>
    <w:p w:rsidR="00497745" w:rsidRDefault="0045558B">
      <w:pPr>
        <w:ind w:left="821"/>
        <w:rPr>
          <w:b/>
          <w:sz w:val="24"/>
        </w:rPr>
      </w:pPr>
      <w:r>
        <w:rPr>
          <w:b/>
          <w:sz w:val="24"/>
        </w:rPr>
        <w:t>* per l’anno 2020 corrisponde ad € 13.391,82.</w:t>
      </w:r>
    </w:p>
    <w:p w:rsidR="00497745" w:rsidRDefault="00497745">
      <w:pPr>
        <w:pStyle w:val="Corpotesto"/>
        <w:rPr>
          <w:b/>
          <w:sz w:val="26"/>
        </w:rPr>
      </w:pPr>
    </w:p>
    <w:p w:rsidR="00497745" w:rsidRDefault="00497745">
      <w:pPr>
        <w:pStyle w:val="Corpotesto"/>
        <w:rPr>
          <w:b/>
          <w:sz w:val="26"/>
        </w:rPr>
      </w:pPr>
    </w:p>
    <w:p w:rsidR="00497745" w:rsidRDefault="0045558B">
      <w:pPr>
        <w:pStyle w:val="Corpotesto"/>
        <w:spacing w:before="167"/>
        <w:ind w:left="821"/>
      </w:pPr>
      <w:r>
        <w:rPr>
          <w:u w:val="single"/>
        </w:rPr>
        <w:t>Modalità di determinazione del reddito complessivo</w:t>
      </w:r>
    </w:p>
    <w:p w:rsidR="00497745" w:rsidRDefault="00497745">
      <w:pPr>
        <w:pStyle w:val="Corpotesto"/>
        <w:spacing w:before="3"/>
        <w:rPr>
          <w:sz w:val="21"/>
        </w:rPr>
      </w:pPr>
    </w:p>
    <w:p w:rsidR="00497745" w:rsidRDefault="0045558B">
      <w:pPr>
        <w:pStyle w:val="Corpotesto"/>
        <w:spacing w:line="276" w:lineRule="auto"/>
        <w:ind w:left="821" w:right="114"/>
        <w:jc w:val="both"/>
      </w:pPr>
      <w:r>
        <w:t>Il reddito complessivo è determinato sommando i redditi fiscalmente imponibili di tutti i componenti il nucleo familiare, quali risultano dalle ultime dichiarazioni dei redditi degli stessi o dai CUD.</w:t>
      </w:r>
    </w:p>
    <w:p w:rsidR="00497745" w:rsidRDefault="0045558B">
      <w:pPr>
        <w:pStyle w:val="Paragrafoelenco"/>
        <w:numPr>
          <w:ilvl w:val="0"/>
          <w:numId w:val="3"/>
        </w:numPr>
        <w:tabs>
          <w:tab w:val="left" w:pos="1116"/>
        </w:tabs>
        <w:spacing w:before="223" w:line="288" w:lineRule="auto"/>
        <w:ind w:right="116" w:firstLine="0"/>
        <w:jc w:val="both"/>
        <w:rPr>
          <w:i/>
          <w:sz w:val="24"/>
        </w:rPr>
      </w:pPr>
      <w:r>
        <w:rPr>
          <w:b/>
          <w:i/>
          <w:sz w:val="24"/>
          <w:u w:val="single"/>
        </w:rPr>
        <w:t>Qualora il reddito sia composto esclusivamente da reddi</w:t>
      </w:r>
      <w:r>
        <w:rPr>
          <w:b/>
          <w:i/>
          <w:sz w:val="24"/>
          <w:u w:val="single"/>
        </w:rPr>
        <w:t>ti da lavoro dipendente e assimilati,</w:t>
      </w:r>
      <w:r>
        <w:rPr>
          <w:b/>
          <w:i/>
          <w:sz w:val="24"/>
        </w:rPr>
        <w:t xml:space="preserve"> </w:t>
      </w:r>
      <w:r>
        <w:rPr>
          <w:i/>
          <w:sz w:val="24"/>
        </w:rPr>
        <w:t>vengono detratti € 1.000,00 per ciascun figlio che risulti essere a carico e l’importo risultante viene ulteriormente abbattuto del</w:t>
      </w:r>
      <w:r>
        <w:rPr>
          <w:i/>
          <w:spacing w:val="-3"/>
          <w:sz w:val="24"/>
        </w:rPr>
        <w:t xml:space="preserve"> </w:t>
      </w:r>
      <w:r>
        <w:rPr>
          <w:i/>
          <w:sz w:val="24"/>
        </w:rPr>
        <w:t>40%.</w:t>
      </w:r>
    </w:p>
    <w:p w:rsidR="00497745" w:rsidRDefault="0045558B">
      <w:pPr>
        <w:pStyle w:val="Paragrafoelenco"/>
        <w:numPr>
          <w:ilvl w:val="0"/>
          <w:numId w:val="3"/>
        </w:numPr>
        <w:tabs>
          <w:tab w:val="left" w:pos="1088"/>
        </w:tabs>
        <w:spacing w:before="211" w:line="278" w:lineRule="auto"/>
        <w:ind w:right="113" w:firstLine="0"/>
        <w:jc w:val="both"/>
        <w:rPr>
          <w:i/>
          <w:sz w:val="24"/>
        </w:rPr>
      </w:pPr>
      <w:r>
        <w:rPr>
          <w:b/>
          <w:i/>
          <w:sz w:val="24"/>
          <w:u w:val="single"/>
        </w:rPr>
        <w:t>Qualora il reddito sia composto esclusivamente da redditi da lavoro autonomo,</w:t>
      </w:r>
      <w:r>
        <w:rPr>
          <w:b/>
          <w:i/>
          <w:sz w:val="24"/>
        </w:rPr>
        <w:t xml:space="preserve"> </w:t>
      </w:r>
      <w:r>
        <w:rPr>
          <w:i/>
          <w:sz w:val="24"/>
        </w:rPr>
        <w:t>ven</w:t>
      </w:r>
      <w:r>
        <w:rPr>
          <w:i/>
          <w:sz w:val="24"/>
        </w:rPr>
        <w:t>gono detratti i soli contributi previdenziali e assistenziali obbligatori ed € 1000,00 per ciascun figlio che risulti essere a carico.</w:t>
      </w:r>
    </w:p>
    <w:p w:rsidR="00497745" w:rsidRDefault="0045558B">
      <w:pPr>
        <w:pStyle w:val="Paragrafoelenco"/>
        <w:numPr>
          <w:ilvl w:val="0"/>
          <w:numId w:val="3"/>
        </w:numPr>
        <w:tabs>
          <w:tab w:val="left" w:pos="1086"/>
        </w:tabs>
        <w:spacing w:before="217" w:line="278" w:lineRule="auto"/>
        <w:ind w:right="111" w:firstLine="0"/>
        <w:jc w:val="both"/>
        <w:rPr>
          <w:i/>
          <w:sz w:val="24"/>
        </w:rPr>
      </w:pPr>
      <w:r>
        <w:rPr>
          <w:b/>
          <w:i/>
          <w:sz w:val="24"/>
          <w:u w:val="single"/>
        </w:rPr>
        <w:t>Qualora i redditi siano misti</w:t>
      </w:r>
      <w:r>
        <w:rPr>
          <w:b/>
          <w:i/>
          <w:sz w:val="24"/>
        </w:rPr>
        <w:t xml:space="preserve"> </w:t>
      </w:r>
      <w:r>
        <w:rPr>
          <w:i/>
          <w:sz w:val="24"/>
        </w:rPr>
        <w:t>vengono effettuate le decurtazioni di cui al punto a) dal solo lavoro dipendente e di segui</w:t>
      </w:r>
      <w:r>
        <w:rPr>
          <w:i/>
          <w:sz w:val="24"/>
        </w:rPr>
        <w:t>to vengono sommati i redditi da lavoro autonomo decurtati dei soli contributi previdenziali e assistenziali</w:t>
      </w:r>
      <w:r>
        <w:rPr>
          <w:i/>
          <w:spacing w:val="-1"/>
          <w:sz w:val="24"/>
        </w:rPr>
        <w:t xml:space="preserve"> </w:t>
      </w:r>
      <w:r>
        <w:rPr>
          <w:i/>
          <w:sz w:val="24"/>
        </w:rPr>
        <w:t>obbligatori.</w:t>
      </w:r>
    </w:p>
    <w:p w:rsidR="00497745" w:rsidRDefault="00497745">
      <w:pPr>
        <w:spacing w:line="278" w:lineRule="auto"/>
        <w:jc w:val="both"/>
        <w:rPr>
          <w:sz w:val="24"/>
        </w:rPr>
        <w:sectPr w:rsidR="00497745">
          <w:pgSz w:w="11910" w:h="16840"/>
          <w:pgMar w:top="2540" w:right="1020" w:bottom="1660" w:left="1020" w:header="708" w:footer="1460" w:gutter="0"/>
          <w:cols w:space="720"/>
        </w:sectPr>
      </w:pPr>
    </w:p>
    <w:p w:rsidR="00497745" w:rsidRDefault="00497745">
      <w:pPr>
        <w:pStyle w:val="Corpotesto"/>
        <w:spacing w:before="4"/>
        <w:rPr>
          <w:i/>
          <w:sz w:val="14"/>
        </w:rPr>
      </w:pPr>
    </w:p>
    <w:p w:rsidR="00497745" w:rsidRDefault="0045558B">
      <w:pPr>
        <w:pStyle w:val="Paragrafoelenco"/>
        <w:numPr>
          <w:ilvl w:val="0"/>
          <w:numId w:val="4"/>
        </w:numPr>
        <w:tabs>
          <w:tab w:val="left" w:pos="822"/>
        </w:tabs>
        <w:spacing w:before="107"/>
        <w:ind w:left="821" w:hanging="349"/>
        <w:rPr>
          <w:sz w:val="24"/>
        </w:rPr>
      </w:pPr>
      <w:r>
        <w:rPr>
          <w:rFonts w:ascii="Times New Roman" w:hAnsi="Times New Roman"/>
          <w:spacing w:val="-60"/>
          <w:sz w:val="24"/>
          <w:u w:val="single"/>
        </w:rPr>
        <w:t xml:space="preserve"> </w:t>
      </w:r>
      <w:r>
        <w:rPr>
          <w:sz w:val="24"/>
          <w:u w:val="single"/>
        </w:rPr>
        <w:t>Dimensione dell’alloggio in</w:t>
      </w:r>
      <w:r>
        <w:rPr>
          <w:spacing w:val="-2"/>
          <w:sz w:val="24"/>
          <w:u w:val="single"/>
        </w:rPr>
        <w:t xml:space="preserve"> </w:t>
      </w:r>
      <w:r>
        <w:rPr>
          <w:sz w:val="24"/>
          <w:u w:val="single"/>
        </w:rPr>
        <w:t>affitto</w:t>
      </w:r>
      <w:r>
        <w:rPr>
          <w:sz w:val="24"/>
        </w:rPr>
        <w:t>:</w:t>
      </w:r>
    </w:p>
    <w:p w:rsidR="00497745" w:rsidRDefault="0045558B">
      <w:pPr>
        <w:pStyle w:val="Paragrafoelenco"/>
        <w:numPr>
          <w:ilvl w:val="0"/>
          <w:numId w:val="2"/>
        </w:numPr>
        <w:tabs>
          <w:tab w:val="left" w:pos="1254"/>
        </w:tabs>
        <w:spacing w:before="43"/>
        <w:ind w:hanging="361"/>
        <w:jc w:val="left"/>
        <w:rPr>
          <w:sz w:val="24"/>
        </w:rPr>
      </w:pPr>
      <w:r>
        <w:rPr>
          <w:sz w:val="24"/>
        </w:rPr>
        <w:t>fino a 120 mq. per nuclei familiari composti da una o due</w:t>
      </w:r>
      <w:r>
        <w:rPr>
          <w:spacing w:val="-13"/>
          <w:sz w:val="24"/>
        </w:rPr>
        <w:t xml:space="preserve"> </w:t>
      </w:r>
      <w:r>
        <w:rPr>
          <w:sz w:val="24"/>
        </w:rPr>
        <w:t>persone;</w:t>
      </w:r>
    </w:p>
    <w:p w:rsidR="00497745" w:rsidRDefault="0045558B">
      <w:pPr>
        <w:pStyle w:val="Paragrafoelenco"/>
        <w:numPr>
          <w:ilvl w:val="0"/>
          <w:numId w:val="2"/>
        </w:numPr>
        <w:tabs>
          <w:tab w:val="left" w:pos="1254"/>
        </w:tabs>
        <w:spacing w:before="40"/>
        <w:ind w:hanging="361"/>
        <w:jc w:val="left"/>
        <w:rPr>
          <w:sz w:val="24"/>
        </w:rPr>
      </w:pPr>
      <w:r>
        <w:rPr>
          <w:sz w:val="24"/>
        </w:rPr>
        <w:t xml:space="preserve">fino a 150 </w:t>
      </w:r>
      <w:r>
        <w:rPr>
          <w:sz w:val="24"/>
        </w:rPr>
        <w:t>mq. per nuclei familiari composti da tre persone ed</w:t>
      </w:r>
      <w:r>
        <w:rPr>
          <w:spacing w:val="-11"/>
          <w:sz w:val="24"/>
        </w:rPr>
        <w:t xml:space="preserve"> </w:t>
      </w:r>
      <w:r>
        <w:rPr>
          <w:sz w:val="24"/>
        </w:rPr>
        <w:t>oltre;</w:t>
      </w:r>
    </w:p>
    <w:p w:rsidR="00497745" w:rsidRDefault="0045558B">
      <w:pPr>
        <w:pStyle w:val="Corpotesto"/>
        <w:spacing w:before="40" w:line="276" w:lineRule="auto"/>
        <w:ind w:left="893" w:right="56"/>
      </w:pPr>
      <w:r>
        <w:t>Sono comunque esclusi dai contributi i locatari di alloggi accatastati nelle categorie A1), A8), A9).</w:t>
      </w:r>
    </w:p>
    <w:p w:rsidR="00497745" w:rsidRDefault="00497745">
      <w:pPr>
        <w:pStyle w:val="Corpotesto"/>
        <w:rPr>
          <w:sz w:val="26"/>
        </w:rPr>
      </w:pPr>
    </w:p>
    <w:p w:rsidR="00497745" w:rsidRDefault="0045558B">
      <w:pPr>
        <w:pStyle w:val="Corpotesto"/>
        <w:spacing w:before="217" w:line="276" w:lineRule="auto"/>
        <w:ind w:left="112" w:right="113"/>
        <w:jc w:val="both"/>
      </w:pPr>
      <w:r>
        <w:t xml:space="preserve">I modelli per la presentazione delle domande saranno a disposizione presso il Comune di </w:t>
      </w:r>
      <w:r w:rsidR="002773E3">
        <w:t xml:space="preserve">Monteleone di Spoleto, </w:t>
      </w:r>
      <w:r>
        <w:t>sito internet</w:t>
      </w:r>
      <w:hyperlink w:history="1">
        <w:r w:rsidR="002773E3" w:rsidRPr="00910BEA">
          <w:rPr>
            <w:rStyle w:val="Collegamentoipertestuale"/>
          </w:rPr>
          <w:t xml:space="preserve"> www.comune.monteleonedispoleto.pg.it. </w:t>
        </w:r>
      </w:hyperlink>
      <w:r>
        <w:t>.</w:t>
      </w:r>
    </w:p>
    <w:p w:rsidR="00497745" w:rsidRDefault="0045558B">
      <w:pPr>
        <w:pStyle w:val="Corpotesto"/>
        <w:spacing w:before="202"/>
        <w:ind w:left="112"/>
        <w:jc w:val="both"/>
      </w:pPr>
      <w:r>
        <w:t>La domanda dovrà essere compilata in tutte le sue parti.</w:t>
      </w:r>
    </w:p>
    <w:p w:rsidR="00497745" w:rsidRDefault="00497745">
      <w:pPr>
        <w:pStyle w:val="Corpotesto"/>
        <w:spacing w:before="5"/>
        <w:rPr>
          <w:sz w:val="21"/>
        </w:rPr>
      </w:pPr>
    </w:p>
    <w:p w:rsidR="00497745" w:rsidRDefault="0045558B">
      <w:pPr>
        <w:pStyle w:val="Corpotesto"/>
        <w:spacing w:line="276" w:lineRule="auto"/>
        <w:ind w:left="112" w:right="119"/>
        <w:jc w:val="both"/>
      </w:pPr>
      <w:r>
        <w:t>Il richiedente deve dichiarare ai sensi dell’art. 46 del D.P.R. n.445 del 28/12/2000, il possesso dei requisiti previsti per l’accesso al contributo.</w:t>
      </w:r>
    </w:p>
    <w:p w:rsidR="00497745" w:rsidRDefault="0045558B">
      <w:pPr>
        <w:pStyle w:val="Corpotesto"/>
        <w:spacing w:before="200" w:line="276" w:lineRule="auto"/>
        <w:ind w:left="112" w:right="108"/>
        <w:jc w:val="both"/>
      </w:pPr>
      <w:r>
        <w:t>La domanda, debita</w:t>
      </w:r>
      <w:r>
        <w:t>mente sottoscritta, con allegata copia fotostatica di un documento d’identità del sottoscrittore e copia del permesso o carta di soggiorno nel caso di cittadini non appartenenti all’U.E. (art. 38 D.P.R. 28/12/2000 n. 445 ), potrà essere consegnata all’Uffi</w:t>
      </w:r>
      <w:r>
        <w:t xml:space="preserve">cio protocollo o spedita a mezzo raccomandata A.R. (farà fede il timbro postale di spedizione) al Comune di </w:t>
      </w:r>
      <w:r w:rsidR="002773E3">
        <w:t>Monteleone</w:t>
      </w:r>
      <w:r>
        <w:t xml:space="preserve"> di Spoleto o all’indirizzo </w:t>
      </w:r>
      <w:proofErr w:type="spellStart"/>
      <w:r>
        <w:t>pec</w:t>
      </w:r>
      <w:proofErr w:type="spellEnd"/>
      <w:r>
        <w:t xml:space="preserve"> </w:t>
      </w:r>
      <w:hyperlink r:id="rId13" w:history="1">
        <w:r w:rsidR="002773E3" w:rsidRPr="00910BEA">
          <w:rPr>
            <w:rStyle w:val="Collegamentoipertestuale"/>
            <w:u w:color="0000FF"/>
          </w:rPr>
          <w:t>comune.monteleonedispoleto@postacert.umbria.it</w:t>
        </w:r>
        <w:r w:rsidR="002773E3" w:rsidRPr="00910BEA">
          <w:rPr>
            <w:rStyle w:val="Collegamentoipertestuale"/>
          </w:rPr>
          <w:t>.</w:t>
        </w:r>
      </w:hyperlink>
    </w:p>
    <w:p w:rsidR="00497745" w:rsidRDefault="00497745">
      <w:pPr>
        <w:pStyle w:val="Corpotesto"/>
        <w:rPr>
          <w:sz w:val="26"/>
        </w:rPr>
      </w:pPr>
    </w:p>
    <w:p w:rsidR="00497745" w:rsidRDefault="00497745">
      <w:pPr>
        <w:pStyle w:val="Corpotesto"/>
        <w:spacing w:before="2"/>
        <w:rPr>
          <w:sz w:val="37"/>
        </w:rPr>
      </w:pPr>
    </w:p>
    <w:p w:rsidR="00497745" w:rsidRDefault="0045558B">
      <w:pPr>
        <w:pStyle w:val="Titolo1"/>
      </w:pPr>
      <w:r>
        <w:t>ENTRO E NON OLTRE IL 15 LUGLIO 2020</w:t>
      </w:r>
    </w:p>
    <w:p w:rsidR="00497745" w:rsidRDefault="0045558B">
      <w:pPr>
        <w:spacing w:before="252"/>
        <w:ind w:left="297" w:right="300"/>
        <w:jc w:val="center"/>
        <w:rPr>
          <w:b/>
          <w:sz w:val="32"/>
        </w:rPr>
      </w:pPr>
      <w:r>
        <w:rPr>
          <w:b/>
          <w:sz w:val="32"/>
        </w:rPr>
        <w:t>pena l’esclusione dalla graduatoria.</w:t>
      </w:r>
    </w:p>
    <w:p w:rsidR="00497745" w:rsidRDefault="00497745">
      <w:pPr>
        <w:pStyle w:val="Corpotesto"/>
        <w:rPr>
          <w:b/>
          <w:sz w:val="36"/>
        </w:rPr>
      </w:pPr>
    </w:p>
    <w:p w:rsidR="00497745" w:rsidRDefault="00497745">
      <w:pPr>
        <w:pStyle w:val="Corpotesto"/>
        <w:spacing w:before="1"/>
        <w:rPr>
          <w:b/>
          <w:sz w:val="41"/>
        </w:rPr>
      </w:pPr>
    </w:p>
    <w:p w:rsidR="00497745" w:rsidRDefault="0045558B">
      <w:pPr>
        <w:pStyle w:val="Titolo3"/>
        <w:spacing w:line="278" w:lineRule="auto"/>
        <w:ind w:right="120"/>
      </w:pPr>
      <w:r>
        <w:t>FORMAZIONE DELLA GRADUATORIA E MODALITA’ DI DETERMINAZIONE DEI CONTRIBUTI</w:t>
      </w:r>
    </w:p>
    <w:p w:rsidR="00497745" w:rsidRDefault="0045558B">
      <w:pPr>
        <w:pStyle w:val="Corpotesto"/>
        <w:spacing w:before="195" w:line="276" w:lineRule="auto"/>
        <w:ind w:left="112" w:right="111"/>
        <w:jc w:val="both"/>
      </w:pPr>
      <w:r>
        <w:t>Il Comune, successivamente alla scadenza del bando, effettua l’istruttoria delle domande pervenute e formula esclusivamente la graduatoria provvisoria per “reddito imponibile” di cui al punto 6) –</w:t>
      </w:r>
      <w:proofErr w:type="spellStart"/>
      <w:r>
        <w:t>lett</w:t>
      </w:r>
      <w:proofErr w:type="spellEnd"/>
      <w:r>
        <w:t>. A) della D.C.R. n. 755/99. A parità di punteggio le do</w:t>
      </w:r>
      <w:r>
        <w:t>mande sono collocate in graduatoria in ordine crescente di reddito del nucleo familiare. La graduatoria provvisoria è affissa all’albo pretorio per 15 gg. consecutivi, entro i quali possono essere presentati al Comune ricorsi o eventuali richieste di retti</w:t>
      </w:r>
      <w:r>
        <w:t>fica  del punteggio. Esaminati i ricorsi nei quindici giorni successivi, il Comune formula la graduatoria definitiva che viene affissa all’albo pretorio e la trasmette alla Regione che con delibera di Giunta stabilisce la ripartizione dei finanziamenti tra</w:t>
      </w:r>
      <w:r>
        <w:t xml:space="preserve"> i Comuni. Il contributo, determinato in maniera percentuale al finanziamento complessivo a disposizione dell’Amministrazione Comunale, sarà</w:t>
      </w:r>
      <w:r>
        <w:rPr>
          <w:spacing w:val="55"/>
        </w:rPr>
        <w:t xml:space="preserve"> </w:t>
      </w:r>
      <w:r>
        <w:t>erogato</w:t>
      </w:r>
    </w:p>
    <w:p w:rsidR="00497745" w:rsidRDefault="00497745">
      <w:pPr>
        <w:spacing w:line="276" w:lineRule="auto"/>
        <w:jc w:val="both"/>
        <w:sectPr w:rsidR="00497745">
          <w:pgSz w:w="11910" w:h="16840"/>
          <w:pgMar w:top="2540" w:right="1020" w:bottom="1660" w:left="1020" w:header="708" w:footer="1460" w:gutter="0"/>
          <w:cols w:space="720"/>
        </w:sectPr>
      </w:pPr>
    </w:p>
    <w:p w:rsidR="00497745" w:rsidRDefault="00497745">
      <w:pPr>
        <w:pStyle w:val="Corpotesto"/>
        <w:rPr>
          <w:sz w:val="15"/>
        </w:rPr>
      </w:pPr>
    </w:p>
    <w:p w:rsidR="00497745" w:rsidRDefault="0045558B">
      <w:pPr>
        <w:pStyle w:val="Corpotesto"/>
        <w:spacing w:before="100" w:line="278" w:lineRule="auto"/>
        <w:ind w:left="112" w:right="119"/>
        <w:jc w:val="both"/>
      </w:pPr>
      <w:r>
        <w:t>secondo le modalità definite dalla Regione dell’Umbria, non appena i fondi regionali sar</w:t>
      </w:r>
      <w:r>
        <w:t>anno trasferiti nella disponibilità del Comune.</w:t>
      </w:r>
    </w:p>
    <w:p w:rsidR="00497745" w:rsidRDefault="00497745">
      <w:pPr>
        <w:pStyle w:val="Corpotesto"/>
        <w:spacing w:before="8"/>
        <w:rPr>
          <w:sz w:val="36"/>
        </w:rPr>
      </w:pPr>
    </w:p>
    <w:p w:rsidR="00497745" w:rsidRDefault="0045558B">
      <w:pPr>
        <w:pStyle w:val="Titolo3"/>
      </w:pPr>
      <w:r>
        <w:t>AUTOCERTIFICAZIONE, CONTROLLI E SANZIONI</w:t>
      </w:r>
    </w:p>
    <w:p w:rsidR="00497745" w:rsidRDefault="00497745">
      <w:pPr>
        <w:pStyle w:val="Corpotesto"/>
        <w:spacing w:before="5"/>
        <w:rPr>
          <w:b/>
          <w:sz w:val="21"/>
        </w:rPr>
      </w:pPr>
    </w:p>
    <w:p w:rsidR="00497745" w:rsidRDefault="0045558B" w:rsidP="002773E3">
      <w:pPr>
        <w:pStyle w:val="Corpotesto"/>
        <w:spacing w:line="276" w:lineRule="auto"/>
        <w:ind w:left="112" w:right="114"/>
        <w:jc w:val="both"/>
      </w:pPr>
      <w:r>
        <w:t>Le autocertificazioni rese all’atto della domanda ai sensi degli artt. 46 e 47 del D.P.R. N. 445 del 28/12/2000, sono sottoposte a verifiche e controlli conformemen</w:t>
      </w:r>
      <w:r>
        <w:t>te alla vigente normativa in materia, anche in collaborazione con la Guardia di Finanza. In caso di dubbia attendibilità delle dichiarazioni rese, il Comune richiede all’interessato la relativa documentazione che dovrà essere presentata entro e non oltre 1</w:t>
      </w:r>
      <w:r>
        <w:t>0 giorni. Qualora il cittadino si rifiuti, in sede di controllo, di presentare la documentazione,</w:t>
      </w:r>
      <w:r w:rsidR="002773E3">
        <w:t xml:space="preserve"> </w:t>
      </w:r>
      <w:r>
        <w:t>o si accerti la mendicità della dichiarazione, decade immediatamente dal beneficio. L’Amministrazione Comunale provvede a recuperare le somme indebitamente pe</w:t>
      </w:r>
      <w:r>
        <w:t>rcepite, gravate degli interessi legali.</w:t>
      </w:r>
    </w:p>
    <w:p w:rsidR="00497745" w:rsidRDefault="00497745">
      <w:pPr>
        <w:pStyle w:val="Corpotesto"/>
        <w:rPr>
          <w:sz w:val="26"/>
        </w:rPr>
      </w:pPr>
    </w:p>
    <w:p w:rsidR="00497745" w:rsidRDefault="0045558B">
      <w:pPr>
        <w:pStyle w:val="Corpotesto"/>
        <w:ind w:left="112"/>
        <w:jc w:val="both"/>
      </w:pPr>
      <w:r>
        <w:t>Le dichiarazioni false saranno perseguite ai sensi di legge (art. 76 del D.P.R. n. 455/2000).</w:t>
      </w:r>
    </w:p>
    <w:p w:rsidR="00497745" w:rsidRDefault="00497745">
      <w:pPr>
        <w:pStyle w:val="Corpotesto"/>
        <w:rPr>
          <w:sz w:val="26"/>
        </w:rPr>
      </w:pPr>
    </w:p>
    <w:p w:rsidR="00497745" w:rsidRDefault="0045558B">
      <w:pPr>
        <w:pStyle w:val="Titolo3"/>
        <w:spacing w:before="165"/>
      </w:pPr>
      <w:r>
        <w:t>DOCUMENTAZIONE DA ALLEGARE</w:t>
      </w:r>
    </w:p>
    <w:p w:rsidR="00497745" w:rsidRDefault="00497745">
      <w:pPr>
        <w:pStyle w:val="Corpotesto"/>
        <w:spacing w:before="5"/>
        <w:rPr>
          <w:b/>
          <w:sz w:val="21"/>
        </w:rPr>
      </w:pPr>
    </w:p>
    <w:p w:rsidR="00497745" w:rsidRDefault="0045558B">
      <w:pPr>
        <w:pStyle w:val="Corpotesto"/>
        <w:ind w:left="112"/>
        <w:jc w:val="both"/>
      </w:pPr>
      <w:r>
        <w:t>Al fine di favorire il corretto inserimento della domanda, allegare la seguente documentazione:</w:t>
      </w:r>
    </w:p>
    <w:p w:rsidR="00497745" w:rsidRDefault="00497745">
      <w:pPr>
        <w:pStyle w:val="Corpotesto"/>
        <w:spacing w:before="5"/>
        <w:rPr>
          <w:sz w:val="21"/>
        </w:rPr>
      </w:pPr>
    </w:p>
    <w:p w:rsidR="00497745" w:rsidRDefault="0045558B">
      <w:pPr>
        <w:pStyle w:val="Paragrafoelenco"/>
        <w:numPr>
          <w:ilvl w:val="0"/>
          <w:numId w:val="1"/>
        </w:numPr>
        <w:tabs>
          <w:tab w:val="left" w:pos="821"/>
          <w:tab w:val="left" w:pos="822"/>
        </w:tabs>
        <w:spacing w:before="0"/>
        <w:ind w:left="821" w:hanging="349"/>
        <w:jc w:val="left"/>
        <w:rPr>
          <w:sz w:val="24"/>
        </w:rPr>
      </w:pPr>
      <w:r>
        <w:rPr>
          <w:sz w:val="24"/>
        </w:rPr>
        <w:t>copia del contratto di locazione regolarmente registrato (</w:t>
      </w:r>
      <w:r>
        <w:rPr>
          <w:b/>
          <w:sz w:val="24"/>
        </w:rPr>
        <w:t>relativo all’anno</w:t>
      </w:r>
      <w:r>
        <w:rPr>
          <w:b/>
          <w:spacing w:val="-9"/>
          <w:sz w:val="24"/>
        </w:rPr>
        <w:t xml:space="preserve"> </w:t>
      </w:r>
      <w:r>
        <w:rPr>
          <w:b/>
          <w:sz w:val="24"/>
        </w:rPr>
        <w:t>2019</w:t>
      </w:r>
      <w:r>
        <w:rPr>
          <w:sz w:val="24"/>
        </w:rPr>
        <w:t>);</w:t>
      </w:r>
    </w:p>
    <w:p w:rsidR="00497745" w:rsidRDefault="0045558B">
      <w:pPr>
        <w:pStyle w:val="Paragrafoelenco"/>
        <w:numPr>
          <w:ilvl w:val="0"/>
          <w:numId w:val="1"/>
        </w:numPr>
        <w:tabs>
          <w:tab w:val="left" w:pos="822"/>
        </w:tabs>
        <w:spacing w:before="240" w:line="271" w:lineRule="auto"/>
        <w:ind w:right="116" w:hanging="360"/>
        <w:rPr>
          <w:sz w:val="24"/>
        </w:rPr>
      </w:pPr>
      <w:r>
        <w:rPr>
          <w:sz w:val="24"/>
        </w:rPr>
        <w:t>copia della ricevuta dell’avvenuto pagamento dell’Imposta di Registro relativa all’anno del rimborso affitto (modello F24 Elide per l’anno</w:t>
      </w:r>
      <w:r>
        <w:rPr>
          <w:spacing w:val="-5"/>
          <w:sz w:val="24"/>
        </w:rPr>
        <w:t xml:space="preserve"> </w:t>
      </w:r>
      <w:r>
        <w:rPr>
          <w:sz w:val="24"/>
        </w:rPr>
        <w:t>2019);</w:t>
      </w:r>
    </w:p>
    <w:p w:rsidR="00497745" w:rsidRDefault="0045558B">
      <w:pPr>
        <w:pStyle w:val="Paragrafoelenco"/>
        <w:numPr>
          <w:ilvl w:val="0"/>
          <w:numId w:val="1"/>
        </w:numPr>
        <w:tabs>
          <w:tab w:val="left" w:pos="822"/>
        </w:tabs>
        <w:spacing w:before="207" w:line="273" w:lineRule="auto"/>
        <w:ind w:right="111" w:hanging="360"/>
        <w:rPr>
          <w:sz w:val="24"/>
        </w:rPr>
      </w:pPr>
      <w:r>
        <w:rPr>
          <w:sz w:val="24"/>
        </w:rPr>
        <w:t>copie ricevute del canone di locazione relative al periodo gennaio/dicembre 2019 o quietanze bonifico (in asse</w:t>
      </w:r>
      <w:r>
        <w:rPr>
          <w:sz w:val="24"/>
        </w:rPr>
        <w:t>nza delle ricevute, dichiarazione del locatore sul canone complessivo corrisposto nell’anno 2019, necessariamente corredata da copia del documento d’identità dello stesso);</w:t>
      </w:r>
    </w:p>
    <w:p w:rsidR="00497745" w:rsidRDefault="0045558B">
      <w:pPr>
        <w:pStyle w:val="Paragrafoelenco"/>
        <w:numPr>
          <w:ilvl w:val="0"/>
          <w:numId w:val="1"/>
        </w:numPr>
        <w:tabs>
          <w:tab w:val="left" w:pos="822"/>
        </w:tabs>
        <w:spacing w:before="207" w:line="273" w:lineRule="auto"/>
        <w:ind w:right="115" w:hanging="360"/>
        <w:rPr>
          <w:sz w:val="24"/>
        </w:rPr>
      </w:pPr>
      <w:r>
        <w:rPr>
          <w:sz w:val="24"/>
        </w:rPr>
        <w:t>copia del documento d’identità in corso di validità (es.: Carta d’identità, Patente</w:t>
      </w:r>
      <w:r>
        <w:rPr>
          <w:sz w:val="24"/>
        </w:rPr>
        <w:t xml:space="preserve"> guida, Passaporto);</w:t>
      </w:r>
    </w:p>
    <w:p w:rsidR="00497745" w:rsidRDefault="0045558B">
      <w:pPr>
        <w:pStyle w:val="Paragrafoelenco"/>
        <w:numPr>
          <w:ilvl w:val="0"/>
          <w:numId w:val="1"/>
        </w:numPr>
        <w:tabs>
          <w:tab w:val="left" w:pos="822"/>
        </w:tabs>
        <w:spacing w:before="204" w:line="273" w:lineRule="auto"/>
        <w:ind w:right="119" w:hanging="360"/>
        <w:rPr>
          <w:sz w:val="24"/>
        </w:rPr>
      </w:pPr>
      <w:r>
        <w:rPr>
          <w:sz w:val="24"/>
        </w:rPr>
        <w:t>copia di un documento di soggiorno in corso di validità (es.: Permesso di soggiorno, Permesso di Soggiorno CE per soggiornanti di lungo periodo, Carta di soggiorno per familiari di cittadini UE), per i cittadini extracomunitari o</w:t>
      </w:r>
      <w:r>
        <w:rPr>
          <w:spacing w:val="-7"/>
          <w:sz w:val="24"/>
        </w:rPr>
        <w:t xml:space="preserve"> </w:t>
      </w:r>
      <w:r>
        <w:rPr>
          <w:sz w:val="24"/>
        </w:rPr>
        <w:t>apoli</w:t>
      </w:r>
      <w:r>
        <w:rPr>
          <w:sz w:val="24"/>
        </w:rPr>
        <w:t>di;</w:t>
      </w:r>
    </w:p>
    <w:p w:rsidR="00497745" w:rsidRDefault="00497745">
      <w:pPr>
        <w:pStyle w:val="Corpotesto"/>
        <w:spacing w:before="10"/>
        <w:rPr>
          <w:sz w:val="14"/>
        </w:rPr>
      </w:pPr>
    </w:p>
    <w:p w:rsidR="00497745" w:rsidRDefault="0045558B">
      <w:pPr>
        <w:pStyle w:val="Paragrafoelenco"/>
        <w:numPr>
          <w:ilvl w:val="0"/>
          <w:numId w:val="1"/>
        </w:numPr>
        <w:tabs>
          <w:tab w:val="left" w:pos="821"/>
          <w:tab w:val="left" w:pos="822"/>
        </w:tabs>
        <w:spacing w:before="101" w:line="273" w:lineRule="auto"/>
        <w:ind w:right="119" w:hanging="360"/>
        <w:jc w:val="left"/>
        <w:rPr>
          <w:sz w:val="24"/>
        </w:rPr>
      </w:pPr>
      <w:r>
        <w:rPr>
          <w:sz w:val="24"/>
        </w:rPr>
        <w:t>Documentazione da allegare nei casi di disabilità con percentuale non inferiore a 100: copia certificato della commissione di Prima Istanza per l’accertamento degli stati di</w:t>
      </w:r>
      <w:r>
        <w:rPr>
          <w:spacing w:val="-12"/>
          <w:sz w:val="24"/>
        </w:rPr>
        <w:t xml:space="preserve"> </w:t>
      </w:r>
      <w:r>
        <w:rPr>
          <w:sz w:val="24"/>
        </w:rPr>
        <w:t>invalidità.</w:t>
      </w:r>
    </w:p>
    <w:p w:rsidR="002773E3" w:rsidRPr="002773E3" w:rsidRDefault="002773E3" w:rsidP="002773E3">
      <w:pPr>
        <w:pStyle w:val="Paragrafoelenco"/>
        <w:rPr>
          <w:sz w:val="24"/>
        </w:rPr>
      </w:pPr>
    </w:p>
    <w:p w:rsidR="002773E3" w:rsidRDefault="002773E3" w:rsidP="002773E3">
      <w:pPr>
        <w:pStyle w:val="Paragrafoelenco"/>
        <w:tabs>
          <w:tab w:val="left" w:pos="821"/>
          <w:tab w:val="left" w:pos="822"/>
        </w:tabs>
        <w:spacing w:before="101" w:line="273" w:lineRule="auto"/>
        <w:ind w:right="119" w:firstLine="0"/>
        <w:jc w:val="left"/>
        <w:rPr>
          <w:sz w:val="24"/>
        </w:rPr>
      </w:pPr>
    </w:p>
    <w:p w:rsidR="00497745" w:rsidRDefault="0045558B">
      <w:pPr>
        <w:pStyle w:val="Corpotesto"/>
        <w:spacing w:before="204" w:line="276" w:lineRule="auto"/>
        <w:ind w:left="112" w:right="109"/>
        <w:jc w:val="both"/>
      </w:pPr>
      <w:r>
        <w:lastRenderedPageBreak/>
        <w:t>E’ facoltativo allegare documentazione attestante il reddito di tutti i componenti il nucleo familiare richiedente (es: CU 2019, oppure dichiarazione dei redditi relativa all’anno 2018 presentata nel 2019, mentre i componenti che non hanno percepito reddit</w:t>
      </w:r>
      <w:r>
        <w:t>o devono sottoscrivere dichiarazione in carta semplice per l’anno 2018).</w:t>
      </w:r>
    </w:p>
    <w:p w:rsidR="00497745" w:rsidRDefault="0045558B">
      <w:pPr>
        <w:pStyle w:val="Corpotesto"/>
        <w:spacing w:before="200"/>
        <w:ind w:left="112"/>
        <w:jc w:val="both"/>
      </w:pPr>
      <w:r>
        <w:t>Detta documentazione verrà comunque chiesta in fase di controllo, limitatamente ai soggetti in verifica.</w:t>
      </w:r>
    </w:p>
    <w:p w:rsidR="00497745" w:rsidRDefault="00497745">
      <w:pPr>
        <w:pStyle w:val="Corpotesto"/>
        <w:spacing w:before="3"/>
        <w:rPr>
          <w:sz w:val="21"/>
        </w:rPr>
      </w:pPr>
    </w:p>
    <w:p w:rsidR="00497745" w:rsidRDefault="0045558B">
      <w:pPr>
        <w:pStyle w:val="Corpotesto"/>
        <w:spacing w:line="276" w:lineRule="auto"/>
        <w:ind w:left="112" w:right="113"/>
        <w:jc w:val="both"/>
      </w:pPr>
      <w:r>
        <w:t>Ai sensi dell’art. 8 della Legge 241/90, qualora le domande pervenute siano s</w:t>
      </w:r>
      <w:r>
        <w:t>uperiori a n. 50, non si procederà a comunicare personalmente l’avvio del procedimento (Responsabile del procedimento è la Sig.ra Napoleoni Anna Area Amministrativa - Per informazioni e chiarimenti rivolgersi al suddetto Servizio 0743 91231.</w:t>
      </w:r>
    </w:p>
    <w:p w:rsidR="00497745" w:rsidRDefault="00497745">
      <w:pPr>
        <w:pStyle w:val="Corpotesto"/>
        <w:rPr>
          <w:sz w:val="26"/>
        </w:rPr>
      </w:pPr>
    </w:p>
    <w:p w:rsidR="00497745" w:rsidRDefault="00497745">
      <w:pPr>
        <w:pStyle w:val="Corpotesto"/>
        <w:spacing w:before="3"/>
        <w:rPr>
          <w:sz w:val="37"/>
        </w:rPr>
      </w:pPr>
    </w:p>
    <w:p w:rsidR="00497745" w:rsidRDefault="002773E3" w:rsidP="00AB7522">
      <w:pPr>
        <w:pStyle w:val="Corpotesto"/>
        <w:tabs>
          <w:tab w:val="left" w:pos="6161"/>
        </w:tabs>
        <w:ind w:left="112"/>
        <w:jc w:val="both"/>
      </w:pPr>
      <w:r>
        <w:t>Monteleone</w:t>
      </w:r>
      <w:r w:rsidR="0045558B">
        <w:t xml:space="preserve"> di S</w:t>
      </w:r>
      <w:r w:rsidR="0045558B">
        <w:t>poleto , 1</w:t>
      </w:r>
      <w:r>
        <w:t>2</w:t>
      </w:r>
      <w:r w:rsidR="0045558B">
        <w:t xml:space="preserve"> giugno 2020</w:t>
      </w:r>
      <w:r w:rsidR="00AB7522">
        <w:tab/>
      </w:r>
      <w:bookmarkStart w:id="0" w:name="_GoBack"/>
      <w:bookmarkEnd w:id="0"/>
    </w:p>
    <w:p w:rsidR="00497745" w:rsidRDefault="00497745">
      <w:pPr>
        <w:pStyle w:val="Corpotesto"/>
        <w:rPr>
          <w:sz w:val="26"/>
        </w:rPr>
      </w:pPr>
    </w:p>
    <w:p w:rsidR="00497745" w:rsidRDefault="00497745">
      <w:pPr>
        <w:pStyle w:val="Corpotesto"/>
        <w:rPr>
          <w:sz w:val="26"/>
        </w:rPr>
      </w:pPr>
    </w:p>
    <w:p w:rsidR="00497745" w:rsidRDefault="0045558B">
      <w:pPr>
        <w:pStyle w:val="Corpotesto"/>
        <w:spacing w:before="165"/>
        <w:ind w:left="4261"/>
      </w:pPr>
      <w:r>
        <w:t>IL RESPONSABILE DELL’AREA</w:t>
      </w:r>
      <w:r>
        <w:rPr>
          <w:spacing w:val="-15"/>
        </w:rPr>
        <w:t xml:space="preserve"> </w:t>
      </w:r>
      <w:r>
        <w:t>AMMINISTRATIVA</w:t>
      </w:r>
    </w:p>
    <w:p w:rsidR="00497745" w:rsidRDefault="00497745">
      <w:pPr>
        <w:pStyle w:val="Corpotesto"/>
        <w:spacing w:before="5"/>
        <w:rPr>
          <w:sz w:val="21"/>
        </w:rPr>
      </w:pPr>
    </w:p>
    <w:p w:rsidR="00AB7522" w:rsidRDefault="002773E3">
      <w:pPr>
        <w:pStyle w:val="Corpotesto"/>
        <w:ind w:right="112"/>
        <w:jc w:val="right"/>
      </w:pPr>
      <w:r>
        <w:t>Dott. Cav. Angelo Vincenzo Grasso</w:t>
      </w:r>
    </w:p>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Pr="00AB7522" w:rsidRDefault="00AB7522" w:rsidP="00AB7522"/>
    <w:p w:rsidR="00AB7522" w:rsidRDefault="00AB7522" w:rsidP="00AB7522"/>
    <w:p w:rsidR="00AB7522" w:rsidRPr="00AB7522" w:rsidRDefault="00AB7522" w:rsidP="00AB7522"/>
    <w:p w:rsidR="00AB7522" w:rsidRPr="00AB7522" w:rsidRDefault="00AB7522" w:rsidP="00AB7522"/>
    <w:p w:rsidR="00497745" w:rsidRPr="00AB7522" w:rsidRDefault="00AB7522" w:rsidP="00AB7522">
      <w:pPr>
        <w:tabs>
          <w:tab w:val="left" w:pos="7951"/>
        </w:tabs>
      </w:pPr>
      <w:r>
        <w:tab/>
      </w:r>
    </w:p>
    <w:sectPr w:rsidR="00497745" w:rsidRPr="00AB7522">
      <w:pgSz w:w="11910" w:h="16840"/>
      <w:pgMar w:top="2540" w:right="1020" w:bottom="1660" w:left="1020" w:header="708" w:footer="14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8B" w:rsidRDefault="0045558B">
      <w:r>
        <w:separator/>
      </w:r>
    </w:p>
  </w:endnote>
  <w:endnote w:type="continuationSeparator" w:id="0">
    <w:p w:rsidR="0045558B" w:rsidRDefault="0045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45" w:rsidRDefault="002773E3">
    <w:pPr>
      <w:pStyle w:val="Corpotesto"/>
      <w:spacing w:line="14" w:lineRule="auto"/>
      <w:rPr>
        <w:sz w:val="20"/>
      </w:rPr>
    </w:pPr>
    <w:r>
      <w:rPr>
        <w:noProof/>
        <w:lang w:eastAsia="it-IT"/>
      </w:rPr>
      <mc:AlternateContent>
        <mc:Choice Requires="wps">
          <w:drawing>
            <wp:anchor distT="0" distB="0" distL="114300" distR="114300" simplePos="0" relativeHeight="487494144" behindDoc="1" locked="0" layoutInCell="1" allowOverlap="1">
              <wp:simplePos x="0" y="0"/>
              <wp:positionH relativeFrom="page">
                <wp:posOffset>701040</wp:posOffset>
              </wp:positionH>
              <wp:positionV relativeFrom="page">
                <wp:posOffset>9587230</wp:posOffset>
              </wp:positionV>
              <wp:extent cx="6158230" cy="635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2pt;margin-top:754.9pt;width:484.9pt;height:.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gIdgIAAPk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" fillcolor="black"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8B" w:rsidRDefault="0045558B">
      <w:r>
        <w:separator/>
      </w:r>
    </w:p>
  </w:footnote>
  <w:footnote w:type="continuationSeparator" w:id="0">
    <w:p w:rsidR="0045558B" w:rsidRDefault="0045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45" w:rsidRDefault="002773E3">
    <w:pPr>
      <w:pStyle w:val="Corpotesto"/>
      <w:spacing w:line="14" w:lineRule="auto"/>
      <w:rPr>
        <w:sz w:val="20"/>
      </w:rPr>
    </w:pPr>
    <w:r>
      <w:rPr>
        <w:rFonts w:ascii="Calibri" w:hAnsi="Calibri" w:cs="Calibri"/>
        <w:noProof/>
        <w:sz w:val="23"/>
        <w:szCs w:val="23"/>
        <w:lang w:eastAsia="it-IT"/>
      </w:rPr>
      <w:drawing>
        <wp:anchor distT="0" distB="0" distL="114300" distR="114300" simplePos="0" relativeHeight="487496704" behindDoc="0" locked="0" layoutInCell="1" allowOverlap="1" wp14:anchorId="5132E25C" wp14:editId="2822B518">
          <wp:simplePos x="0" y="0"/>
          <wp:positionH relativeFrom="column">
            <wp:posOffset>-333375</wp:posOffset>
          </wp:positionH>
          <wp:positionV relativeFrom="paragraph">
            <wp:posOffset>-151130</wp:posOffset>
          </wp:positionV>
          <wp:extent cx="3914775" cy="1169670"/>
          <wp:effectExtent l="0" t="0" r="0" b="0"/>
          <wp:wrapSquare wrapText="bothSides"/>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r="48141"/>
                  <a:stretch>
                    <a:fillRect/>
                  </a:stretch>
                </pic:blipFill>
                <pic:spPr bwMode="auto">
                  <a:xfrm>
                    <a:off x="0" y="0"/>
                    <a:ext cx="3914775" cy="1169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32F"/>
    <w:multiLevelType w:val="hybridMultilevel"/>
    <w:tmpl w:val="A164E5A6"/>
    <w:lvl w:ilvl="0" w:tplc="C282ACAC">
      <w:numFmt w:val="bullet"/>
      <w:lvlText w:val=""/>
      <w:lvlJc w:val="left"/>
      <w:pPr>
        <w:ind w:left="833" w:hanging="348"/>
      </w:pPr>
      <w:rPr>
        <w:rFonts w:ascii="Symbol" w:eastAsia="Symbol" w:hAnsi="Symbol" w:cs="Symbol" w:hint="default"/>
        <w:w w:val="100"/>
        <w:sz w:val="24"/>
        <w:szCs w:val="24"/>
        <w:lang w:val="it-IT" w:eastAsia="en-US" w:bidi="ar-SA"/>
      </w:rPr>
    </w:lvl>
    <w:lvl w:ilvl="1" w:tplc="CAAA6CFE">
      <w:numFmt w:val="bullet"/>
      <w:lvlText w:val="•"/>
      <w:lvlJc w:val="left"/>
      <w:pPr>
        <w:ind w:left="1742" w:hanging="348"/>
      </w:pPr>
      <w:rPr>
        <w:rFonts w:hint="default"/>
        <w:lang w:val="it-IT" w:eastAsia="en-US" w:bidi="ar-SA"/>
      </w:rPr>
    </w:lvl>
    <w:lvl w:ilvl="2" w:tplc="C5F4ACAE">
      <w:numFmt w:val="bullet"/>
      <w:lvlText w:val="•"/>
      <w:lvlJc w:val="left"/>
      <w:pPr>
        <w:ind w:left="2645" w:hanging="348"/>
      </w:pPr>
      <w:rPr>
        <w:rFonts w:hint="default"/>
        <w:lang w:val="it-IT" w:eastAsia="en-US" w:bidi="ar-SA"/>
      </w:rPr>
    </w:lvl>
    <w:lvl w:ilvl="3" w:tplc="22B86EEE">
      <w:numFmt w:val="bullet"/>
      <w:lvlText w:val="•"/>
      <w:lvlJc w:val="left"/>
      <w:pPr>
        <w:ind w:left="3547" w:hanging="348"/>
      </w:pPr>
      <w:rPr>
        <w:rFonts w:hint="default"/>
        <w:lang w:val="it-IT" w:eastAsia="en-US" w:bidi="ar-SA"/>
      </w:rPr>
    </w:lvl>
    <w:lvl w:ilvl="4" w:tplc="2576A718">
      <w:numFmt w:val="bullet"/>
      <w:lvlText w:val="•"/>
      <w:lvlJc w:val="left"/>
      <w:pPr>
        <w:ind w:left="4450" w:hanging="348"/>
      </w:pPr>
      <w:rPr>
        <w:rFonts w:hint="default"/>
        <w:lang w:val="it-IT" w:eastAsia="en-US" w:bidi="ar-SA"/>
      </w:rPr>
    </w:lvl>
    <w:lvl w:ilvl="5" w:tplc="B9F6B684">
      <w:numFmt w:val="bullet"/>
      <w:lvlText w:val="•"/>
      <w:lvlJc w:val="left"/>
      <w:pPr>
        <w:ind w:left="5353" w:hanging="348"/>
      </w:pPr>
      <w:rPr>
        <w:rFonts w:hint="default"/>
        <w:lang w:val="it-IT" w:eastAsia="en-US" w:bidi="ar-SA"/>
      </w:rPr>
    </w:lvl>
    <w:lvl w:ilvl="6" w:tplc="82E8687A">
      <w:numFmt w:val="bullet"/>
      <w:lvlText w:val="•"/>
      <w:lvlJc w:val="left"/>
      <w:pPr>
        <w:ind w:left="6255" w:hanging="348"/>
      </w:pPr>
      <w:rPr>
        <w:rFonts w:hint="default"/>
        <w:lang w:val="it-IT" w:eastAsia="en-US" w:bidi="ar-SA"/>
      </w:rPr>
    </w:lvl>
    <w:lvl w:ilvl="7" w:tplc="99DAD9F6">
      <w:numFmt w:val="bullet"/>
      <w:lvlText w:val="•"/>
      <w:lvlJc w:val="left"/>
      <w:pPr>
        <w:ind w:left="7158" w:hanging="348"/>
      </w:pPr>
      <w:rPr>
        <w:rFonts w:hint="default"/>
        <w:lang w:val="it-IT" w:eastAsia="en-US" w:bidi="ar-SA"/>
      </w:rPr>
    </w:lvl>
    <w:lvl w:ilvl="8" w:tplc="6296781E">
      <w:numFmt w:val="bullet"/>
      <w:lvlText w:val="•"/>
      <w:lvlJc w:val="left"/>
      <w:pPr>
        <w:ind w:left="8061" w:hanging="348"/>
      </w:pPr>
      <w:rPr>
        <w:rFonts w:hint="default"/>
        <w:lang w:val="it-IT" w:eastAsia="en-US" w:bidi="ar-SA"/>
      </w:rPr>
    </w:lvl>
  </w:abstractNum>
  <w:abstractNum w:abstractNumId="1">
    <w:nsid w:val="10D6154E"/>
    <w:multiLevelType w:val="hybridMultilevel"/>
    <w:tmpl w:val="0B10B69A"/>
    <w:lvl w:ilvl="0" w:tplc="ABCA06C4">
      <w:start w:val="1"/>
      <w:numFmt w:val="upperLetter"/>
      <w:lvlText w:val="%1."/>
      <w:lvlJc w:val="left"/>
      <w:pPr>
        <w:ind w:left="833" w:hanging="348"/>
        <w:jc w:val="left"/>
      </w:pPr>
      <w:rPr>
        <w:rFonts w:ascii="Garamond" w:eastAsia="Garamond" w:hAnsi="Garamond" w:cs="Garamond" w:hint="default"/>
        <w:spacing w:val="-3"/>
        <w:w w:val="100"/>
        <w:sz w:val="24"/>
        <w:szCs w:val="24"/>
        <w:lang w:val="it-IT" w:eastAsia="en-US" w:bidi="ar-SA"/>
      </w:rPr>
    </w:lvl>
    <w:lvl w:ilvl="1" w:tplc="0BECC752">
      <w:start w:val="1"/>
      <w:numFmt w:val="lowerLetter"/>
      <w:lvlText w:val="%2."/>
      <w:lvlJc w:val="left"/>
      <w:pPr>
        <w:ind w:left="1553" w:hanging="336"/>
        <w:jc w:val="left"/>
      </w:pPr>
      <w:rPr>
        <w:rFonts w:ascii="Garamond" w:eastAsia="Garamond" w:hAnsi="Garamond" w:cs="Garamond" w:hint="default"/>
        <w:spacing w:val="-27"/>
        <w:w w:val="100"/>
        <w:sz w:val="24"/>
        <w:szCs w:val="24"/>
        <w:lang w:val="it-IT" w:eastAsia="en-US" w:bidi="ar-SA"/>
      </w:rPr>
    </w:lvl>
    <w:lvl w:ilvl="2" w:tplc="124AFEE2">
      <w:numFmt w:val="bullet"/>
      <w:lvlText w:val="•"/>
      <w:lvlJc w:val="left"/>
      <w:pPr>
        <w:ind w:left="2482" w:hanging="336"/>
      </w:pPr>
      <w:rPr>
        <w:rFonts w:hint="default"/>
        <w:lang w:val="it-IT" w:eastAsia="en-US" w:bidi="ar-SA"/>
      </w:rPr>
    </w:lvl>
    <w:lvl w:ilvl="3" w:tplc="B7B8AB96">
      <w:numFmt w:val="bullet"/>
      <w:lvlText w:val="•"/>
      <w:lvlJc w:val="left"/>
      <w:pPr>
        <w:ind w:left="3405" w:hanging="336"/>
      </w:pPr>
      <w:rPr>
        <w:rFonts w:hint="default"/>
        <w:lang w:val="it-IT" w:eastAsia="en-US" w:bidi="ar-SA"/>
      </w:rPr>
    </w:lvl>
    <w:lvl w:ilvl="4" w:tplc="2EF49C7C">
      <w:numFmt w:val="bullet"/>
      <w:lvlText w:val="•"/>
      <w:lvlJc w:val="left"/>
      <w:pPr>
        <w:ind w:left="4328" w:hanging="336"/>
      </w:pPr>
      <w:rPr>
        <w:rFonts w:hint="default"/>
        <w:lang w:val="it-IT" w:eastAsia="en-US" w:bidi="ar-SA"/>
      </w:rPr>
    </w:lvl>
    <w:lvl w:ilvl="5" w:tplc="C5C6B62A">
      <w:numFmt w:val="bullet"/>
      <w:lvlText w:val="•"/>
      <w:lvlJc w:val="left"/>
      <w:pPr>
        <w:ind w:left="5251" w:hanging="336"/>
      </w:pPr>
      <w:rPr>
        <w:rFonts w:hint="default"/>
        <w:lang w:val="it-IT" w:eastAsia="en-US" w:bidi="ar-SA"/>
      </w:rPr>
    </w:lvl>
    <w:lvl w:ilvl="6" w:tplc="F0BAD01C">
      <w:numFmt w:val="bullet"/>
      <w:lvlText w:val="•"/>
      <w:lvlJc w:val="left"/>
      <w:pPr>
        <w:ind w:left="6174" w:hanging="336"/>
      </w:pPr>
      <w:rPr>
        <w:rFonts w:hint="default"/>
        <w:lang w:val="it-IT" w:eastAsia="en-US" w:bidi="ar-SA"/>
      </w:rPr>
    </w:lvl>
    <w:lvl w:ilvl="7" w:tplc="62525A5E">
      <w:numFmt w:val="bullet"/>
      <w:lvlText w:val="•"/>
      <w:lvlJc w:val="left"/>
      <w:pPr>
        <w:ind w:left="7097" w:hanging="336"/>
      </w:pPr>
      <w:rPr>
        <w:rFonts w:hint="default"/>
        <w:lang w:val="it-IT" w:eastAsia="en-US" w:bidi="ar-SA"/>
      </w:rPr>
    </w:lvl>
    <w:lvl w:ilvl="8" w:tplc="5E4ACE1E">
      <w:numFmt w:val="bullet"/>
      <w:lvlText w:val="•"/>
      <w:lvlJc w:val="left"/>
      <w:pPr>
        <w:ind w:left="8020" w:hanging="336"/>
      </w:pPr>
      <w:rPr>
        <w:rFonts w:hint="default"/>
        <w:lang w:val="it-IT" w:eastAsia="en-US" w:bidi="ar-SA"/>
      </w:rPr>
    </w:lvl>
  </w:abstractNum>
  <w:abstractNum w:abstractNumId="2">
    <w:nsid w:val="1CCC6E81"/>
    <w:multiLevelType w:val="hybridMultilevel"/>
    <w:tmpl w:val="0E705052"/>
    <w:lvl w:ilvl="0" w:tplc="BB16E884">
      <w:start w:val="1"/>
      <w:numFmt w:val="lowerLetter"/>
      <w:lvlText w:val="%1)"/>
      <w:lvlJc w:val="left"/>
      <w:pPr>
        <w:ind w:left="821" w:hanging="295"/>
        <w:jc w:val="left"/>
      </w:pPr>
      <w:rPr>
        <w:rFonts w:ascii="Garamond" w:eastAsia="Garamond" w:hAnsi="Garamond" w:cs="Garamond" w:hint="default"/>
        <w:b/>
        <w:bCs/>
        <w:i/>
        <w:w w:val="83"/>
        <w:sz w:val="24"/>
        <w:szCs w:val="24"/>
        <w:u w:val="single" w:color="000000"/>
        <w:lang w:val="it-IT" w:eastAsia="en-US" w:bidi="ar-SA"/>
      </w:rPr>
    </w:lvl>
    <w:lvl w:ilvl="1" w:tplc="BAE8E61E">
      <w:numFmt w:val="bullet"/>
      <w:lvlText w:val="•"/>
      <w:lvlJc w:val="left"/>
      <w:pPr>
        <w:ind w:left="1724" w:hanging="295"/>
      </w:pPr>
      <w:rPr>
        <w:rFonts w:hint="default"/>
        <w:lang w:val="it-IT" w:eastAsia="en-US" w:bidi="ar-SA"/>
      </w:rPr>
    </w:lvl>
    <w:lvl w:ilvl="2" w:tplc="A372DB94">
      <w:numFmt w:val="bullet"/>
      <w:lvlText w:val="•"/>
      <w:lvlJc w:val="left"/>
      <w:pPr>
        <w:ind w:left="2629" w:hanging="295"/>
      </w:pPr>
      <w:rPr>
        <w:rFonts w:hint="default"/>
        <w:lang w:val="it-IT" w:eastAsia="en-US" w:bidi="ar-SA"/>
      </w:rPr>
    </w:lvl>
    <w:lvl w:ilvl="3" w:tplc="58565CCC">
      <w:numFmt w:val="bullet"/>
      <w:lvlText w:val="•"/>
      <w:lvlJc w:val="left"/>
      <w:pPr>
        <w:ind w:left="3533" w:hanging="295"/>
      </w:pPr>
      <w:rPr>
        <w:rFonts w:hint="default"/>
        <w:lang w:val="it-IT" w:eastAsia="en-US" w:bidi="ar-SA"/>
      </w:rPr>
    </w:lvl>
    <w:lvl w:ilvl="4" w:tplc="990025D6">
      <w:numFmt w:val="bullet"/>
      <w:lvlText w:val="•"/>
      <w:lvlJc w:val="left"/>
      <w:pPr>
        <w:ind w:left="4438" w:hanging="295"/>
      </w:pPr>
      <w:rPr>
        <w:rFonts w:hint="default"/>
        <w:lang w:val="it-IT" w:eastAsia="en-US" w:bidi="ar-SA"/>
      </w:rPr>
    </w:lvl>
    <w:lvl w:ilvl="5" w:tplc="E94210B6">
      <w:numFmt w:val="bullet"/>
      <w:lvlText w:val="•"/>
      <w:lvlJc w:val="left"/>
      <w:pPr>
        <w:ind w:left="5343" w:hanging="295"/>
      </w:pPr>
      <w:rPr>
        <w:rFonts w:hint="default"/>
        <w:lang w:val="it-IT" w:eastAsia="en-US" w:bidi="ar-SA"/>
      </w:rPr>
    </w:lvl>
    <w:lvl w:ilvl="6" w:tplc="7EBC52B8">
      <w:numFmt w:val="bullet"/>
      <w:lvlText w:val="•"/>
      <w:lvlJc w:val="left"/>
      <w:pPr>
        <w:ind w:left="6247" w:hanging="295"/>
      </w:pPr>
      <w:rPr>
        <w:rFonts w:hint="default"/>
        <w:lang w:val="it-IT" w:eastAsia="en-US" w:bidi="ar-SA"/>
      </w:rPr>
    </w:lvl>
    <w:lvl w:ilvl="7" w:tplc="D6121A92">
      <w:numFmt w:val="bullet"/>
      <w:lvlText w:val="•"/>
      <w:lvlJc w:val="left"/>
      <w:pPr>
        <w:ind w:left="7152" w:hanging="295"/>
      </w:pPr>
      <w:rPr>
        <w:rFonts w:hint="default"/>
        <w:lang w:val="it-IT" w:eastAsia="en-US" w:bidi="ar-SA"/>
      </w:rPr>
    </w:lvl>
    <w:lvl w:ilvl="8" w:tplc="AFBC6E3C">
      <w:numFmt w:val="bullet"/>
      <w:lvlText w:val="•"/>
      <w:lvlJc w:val="left"/>
      <w:pPr>
        <w:ind w:left="8057" w:hanging="295"/>
      </w:pPr>
      <w:rPr>
        <w:rFonts w:hint="default"/>
        <w:lang w:val="it-IT" w:eastAsia="en-US" w:bidi="ar-SA"/>
      </w:rPr>
    </w:lvl>
  </w:abstractNum>
  <w:abstractNum w:abstractNumId="3">
    <w:nsid w:val="27465481"/>
    <w:multiLevelType w:val="hybridMultilevel"/>
    <w:tmpl w:val="30EE7386"/>
    <w:lvl w:ilvl="0" w:tplc="6CEE5E68">
      <w:start w:val="1"/>
      <w:numFmt w:val="upperLetter"/>
      <w:lvlText w:val="%1."/>
      <w:lvlJc w:val="left"/>
      <w:pPr>
        <w:ind w:left="833" w:hanging="348"/>
        <w:jc w:val="left"/>
      </w:pPr>
      <w:rPr>
        <w:rFonts w:ascii="Garamond" w:eastAsia="Garamond" w:hAnsi="Garamond" w:cs="Garamond" w:hint="default"/>
        <w:spacing w:val="-3"/>
        <w:w w:val="100"/>
        <w:sz w:val="24"/>
        <w:szCs w:val="24"/>
        <w:lang w:val="it-IT" w:eastAsia="en-US" w:bidi="ar-SA"/>
      </w:rPr>
    </w:lvl>
    <w:lvl w:ilvl="1" w:tplc="4D80963E">
      <w:numFmt w:val="bullet"/>
      <w:lvlText w:val=""/>
      <w:lvlJc w:val="left"/>
      <w:pPr>
        <w:ind w:left="1531" w:hanging="284"/>
      </w:pPr>
      <w:rPr>
        <w:rFonts w:ascii="Symbol" w:eastAsia="Symbol" w:hAnsi="Symbol" w:cs="Symbol" w:hint="default"/>
        <w:w w:val="100"/>
        <w:sz w:val="24"/>
        <w:szCs w:val="24"/>
        <w:lang w:val="it-IT" w:eastAsia="en-US" w:bidi="ar-SA"/>
      </w:rPr>
    </w:lvl>
    <w:lvl w:ilvl="2" w:tplc="2C02B86E">
      <w:numFmt w:val="bullet"/>
      <w:lvlText w:val="o"/>
      <w:lvlJc w:val="left"/>
      <w:pPr>
        <w:ind w:left="2237" w:hanging="336"/>
      </w:pPr>
      <w:rPr>
        <w:rFonts w:ascii="Courier New" w:eastAsia="Courier New" w:hAnsi="Courier New" w:cs="Courier New" w:hint="default"/>
        <w:w w:val="100"/>
        <w:sz w:val="24"/>
        <w:szCs w:val="24"/>
        <w:lang w:val="it-IT" w:eastAsia="en-US" w:bidi="ar-SA"/>
      </w:rPr>
    </w:lvl>
    <w:lvl w:ilvl="3" w:tplc="C4625FB2">
      <w:numFmt w:val="bullet"/>
      <w:lvlText w:val="•"/>
      <w:lvlJc w:val="left"/>
      <w:pPr>
        <w:ind w:left="3193" w:hanging="336"/>
      </w:pPr>
      <w:rPr>
        <w:rFonts w:hint="default"/>
        <w:lang w:val="it-IT" w:eastAsia="en-US" w:bidi="ar-SA"/>
      </w:rPr>
    </w:lvl>
    <w:lvl w:ilvl="4" w:tplc="B1324264">
      <w:numFmt w:val="bullet"/>
      <w:lvlText w:val="•"/>
      <w:lvlJc w:val="left"/>
      <w:pPr>
        <w:ind w:left="4146" w:hanging="336"/>
      </w:pPr>
      <w:rPr>
        <w:rFonts w:hint="default"/>
        <w:lang w:val="it-IT" w:eastAsia="en-US" w:bidi="ar-SA"/>
      </w:rPr>
    </w:lvl>
    <w:lvl w:ilvl="5" w:tplc="7278E994">
      <w:numFmt w:val="bullet"/>
      <w:lvlText w:val="•"/>
      <w:lvlJc w:val="left"/>
      <w:pPr>
        <w:ind w:left="5099" w:hanging="336"/>
      </w:pPr>
      <w:rPr>
        <w:rFonts w:hint="default"/>
        <w:lang w:val="it-IT" w:eastAsia="en-US" w:bidi="ar-SA"/>
      </w:rPr>
    </w:lvl>
    <w:lvl w:ilvl="6" w:tplc="6D942524">
      <w:numFmt w:val="bullet"/>
      <w:lvlText w:val="•"/>
      <w:lvlJc w:val="left"/>
      <w:pPr>
        <w:ind w:left="6053" w:hanging="336"/>
      </w:pPr>
      <w:rPr>
        <w:rFonts w:hint="default"/>
        <w:lang w:val="it-IT" w:eastAsia="en-US" w:bidi="ar-SA"/>
      </w:rPr>
    </w:lvl>
    <w:lvl w:ilvl="7" w:tplc="3E281934">
      <w:numFmt w:val="bullet"/>
      <w:lvlText w:val="•"/>
      <w:lvlJc w:val="left"/>
      <w:pPr>
        <w:ind w:left="7006" w:hanging="336"/>
      </w:pPr>
      <w:rPr>
        <w:rFonts w:hint="default"/>
        <w:lang w:val="it-IT" w:eastAsia="en-US" w:bidi="ar-SA"/>
      </w:rPr>
    </w:lvl>
    <w:lvl w:ilvl="8" w:tplc="22EAAC86">
      <w:numFmt w:val="bullet"/>
      <w:lvlText w:val="•"/>
      <w:lvlJc w:val="left"/>
      <w:pPr>
        <w:ind w:left="7959" w:hanging="336"/>
      </w:pPr>
      <w:rPr>
        <w:rFonts w:hint="default"/>
        <w:lang w:val="it-IT" w:eastAsia="en-US" w:bidi="ar-SA"/>
      </w:rPr>
    </w:lvl>
  </w:abstractNum>
  <w:abstractNum w:abstractNumId="4">
    <w:nsid w:val="5D635780"/>
    <w:multiLevelType w:val="hybridMultilevel"/>
    <w:tmpl w:val="12106BA2"/>
    <w:lvl w:ilvl="0" w:tplc="C374BC22">
      <w:numFmt w:val="bullet"/>
      <w:lvlText w:val=""/>
      <w:lvlJc w:val="left"/>
      <w:pPr>
        <w:ind w:left="1253" w:hanging="360"/>
      </w:pPr>
      <w:rPr>
        <w:rFonts w:ascii="Wingdings" w:eastAsia="Wingdings" w:hAnsi="Wingdings" w:cs="Wingdings" w:hint="default"/>
        <w:w w:val="100"/>
        <w:sz w:val="24"/>
        <w:szCs w:val="24"/>
        <w:lang w:val="it-IT" w:eastAsia="en-US" w:bidi="ar-SA"/>
      </w:rPr>
    </w:lvl>
    <w:lvl w:ilvl="1" w:tplc="E8DC0430">
      <w:numFmt w:val="bullet"/>
      <w:lvlText w:val="•"/>
      <w:lvlJc w:val="left"/>
      <w:pPr>
        <w:ind w:left="2120" w:hanging="360"/>
      </w:pPr>
      <w:rPr>
        <w:rFonts w:hint="default"/>
        <w:lang w:val="it-IT" w:eastAsia="en-US" w:bidi="ar-SA"/>
      </w:rPr>
    </w:lvl>
    <w:lvl w:ilvl="2" w:tplc="EAF09550">
      <w:numFmt w:val="bullet"/>
      <w:lvlText w:val="•"/>
      <w:lvlJc w:val="left"/>
      <w:pPr>
        <w:ind w:left="2981" w:hanging="360"/>
      </w:pPr>
      <w:rPr>
        <w:rFonts w:hint="default"/>
        <w:lang w:val="it-IT" w:eastAsia="en-US" w:bidi="ar-SA"/>
      </w:rPr>
    </w:lvl>
    <w:lvl w:ilvl="3" w:tplc="97BEFFDE">
      <w:numFmt w:val="bullet"/>
      <w:lvlText w:val="•"/>
      <w:lvlJc w:val="left"/>
      <w:pPr>
        <w:ind w:left="3841" w:hanging="360"/>
      </w:pPr>
      <w:rPr>
        <w:rFonts w:hint="default"/>
        <w:lang w:val="it-IT" w:eastAsia="en-US" w:bidi="ar-SA"/>
      </w:rPr>
    </w:lvl>
    <w:lvl w:ilvl="4" w:tplc="AC06FCEA">
      <w:numFmt w:val="bullet"/>
      <w:lvlText w:val="•"/>
      <w:lvlJc w:val="left"/>
      <w:pPr>
        <w:ind w:left="4702" w:hanging="360"/>
      </w:pPr>
      <w:rPr>
        <w:rFonts w:hint="default"/>
        <w:lang w:val="it-IT" w:eastAsia="en-US" w:bidi="ar-SA"/>
      </w:rPr>
    </w:lvl>
    <w:lvl w:ilvl="5" w:tplc="594072DE">
      <w:numFmt w:val="bullet"/>
      <w:lvlText w:val="•"/>
      <w:lvlJc w:val="left"/>
      <w:pPr>
        <w:ind w:left="5563" w:hanging="360"/>
      </w:pPr>
      <w:rPr>
        <w:rFonts w:hint="default"/>
        <w:lang w:val="it-IT" w:eastAsia="en-US" w:bidi="ar-SA"/>
      </w:rPr>
    </w:lvl>
    <w:lvl w:ilvl="6" w:tplc="382EC95E">
      <w:numFmt w:val="bullet"/>
      <w:lvlText w:val="•"/>
      <w:lvlJc w:val="left"/>
      <w:pPr>
        <w:ind w:left="6423" w:hanging="360"/>
      </w:pPr>
      <w:rPr>
        <w:rFonts w:hint="default"/>
        <w:lang w:val="it-IT" w:eastAsia="en-US" w:bidi="ar-SA"/>
      </w:rPr>
    </w:lvl>
    <w:lvl w:ilvl="7" w:tplc="95462396">
      <w:numFmt w:val="bullet"/>
      <w:lvlText w:val="•"/>
      <w:lvlJc w:val="left"/>
      <w:pPr>
        <w:ind w:left="7284" w:hanging="360"/>
      </w:pPr>
      <w:rPr>
        <w:rFonts w:hint="default"/>
        <w:lang w:val="it-IT" w:eastAsia="en-US" w:bidi="ar-SA"/>
      </w:rPr>
    </w:lvl>
    <w:lvl w:ilvl="8" w:tplc="8B82A032">
      <w:numFmt w:val="bullet"/>
      <w:lvlText w:val="•"/>
      <w:lvlJc w:val="left"/>
      <w:pPr>
        <w:ind w:left="8145" w:hanging="360"/>
      </w:pPr>
      <w:rPr>
        <w:rFonts w:hint="default"/>
        <w:lang w:val="it-IT" w:eastAsia="en-US" w:bidi="ar-S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45"/>
    <w:rsid w:val="002773E3"/>
    <w:rsid w:val="0045558B"/>
    <w:rsid w:val="00497745"/>
    <w:rsid w:val="00AB7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aramond" w:eastAsia="Garamond" w:hAnsi="Garamond" w:cs="Garamond"/>
      <w:lang w:val="it-IT"/>
    </w:rPr>
  </w:style>
  <w:style w:type="paragraph" w:styleId="Titolo1">
    <w:name w:val="heading 1"/>
    <w:basedOn w:val="Normale"/>
    <w:uiPriority w:val="1"/>
    <w:qFormat/>
    <w:pPr>
      <w:spacing w:before="1"/>
      <w:ind w:left="296" w:right="300"/>
      <w:jc w:val="center"/>
      <w:outlineLvl w:val="0"/>
    </w:pPr>
    <w:rPr>
      <w:b/>
      <w:bCs/>
      <w:sz w:val="32"/>
      <w:szCs w:val="32"/>
    </w:rPr>
  </w:style>
  <w:style w:type="paragraph" w:styleId="Titolo2">
    <w:name w:val="heading 2"/>
    <w:basedOn w:val="Normale"/>
    <w:uiPriority w:val="1"/>
    <w:qFormat/>
    <w:pPr>
      <w:spacing w:before="47"/>
      <w:ind w:left="300" w:right="300"/>
      <w:jc w:val="center"/>
      <w:outlineLvl w:val="1"/>
    </w:pPr>
    <w:rPr>
      <w:b/>
      <w:bCs/>
      <w:sz w:val="28"/>
      <w:szCs w:val="28"/>
    </w:rPr>
  </w:style>
  <w:style w:type="paragraph" w:styleId="Titolo3">
    <w:name w:val="heading 3"/>
    <w:basedOn w:val="Normale"/>
    <w:uiPriority w:val="1"/>
    <w:qFormat/>
    <w:pPr>
      <w:ind w:left="112"/>
      <w:jc w:val="both"/>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4"/>
      <w:jc w:val="center"/>
    </w:pPr>
    <w:rPr>
      <w:rFonts w:ascii="Times New Roman" w:eastAsia="Times New Roman" w:hAnsi="Times New Roman" w:cs="Times New Roman"/>
      <w:b/>
      <w:bCs/>
      <w:sz w:val="36"/>
      <w:szCs w:val="36"/>
    </w:rPr>
  </w:style>
  <w:style w:type="paragraph" w:styleId="Paragrafoelenco">
    <w:name w:val="List Paragraph"/>
    <w:basedOn w:val="Normale"/>
    <w:uiPriority w:val="1"/>
    <w:qFormat/>
    <w:pPr>
      <w:spacing w:before="62"/>
      <w:ind w:left="83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773E3"/>
    <w:pPr>
      <w:tabs>
        <w:tab w:val="center" w:pos="4819"/>
        <w:tab w:val="right" w:pos="9638"/>
      </w:tabs>
    </w:pPr>
  </w:style>
  <w:style w:type="character" w:customStyle="1" w:styleId="IntestazioneCarattere">
    <w:name w:val="Intestazione Carattere"/>
    <w:basedOn w:val="Carpredefinitoparagrafo"/>
    <w:link w:val="Intestazione"/>
    <w:uiPriority w:val="99"/>
    <w:rsid w:val="002773E3"/>
    <w:rPr>
      <w:rFonts w:ascii="Garamond" w:eastAsia="Garamond" w:hAnsi="Garamond" w:cs="Garamond"/>
      <w:lang w:val="it-IT"/>
    </w:rPr>
  </w:style>
  <w:style w:type="paragraph" w:styleId="Pidipagina">
    <w:name w:val="footer"/>
    <w:basedOn w:val="Normale"/>
    <w:link w:val="PidipaginaCarattere"/>
    <w:uiPriority w:val="99"/>
    <w:unhideWhenUsed/>
    <w:rsid w:val="002773E3"/>
    <w:pPr>
      <w:tabs>
        <w:tab w:val="center" w:pos="4819"/>
        <w:tab w:val="right" w:pos="9638"/>
      </w:tabs>
    </w:pPr>
  </w:style>
  <w:style w:type="character" w:customStyle="1" w:styleId="PidipaginaCarattere">
    <w:name w:val="Piè di pagina Carattere"/>
    <w:basedOn w:val="Carpredefinitoparagrafo"/>
    <w:link w:val="Pidipagina"/>
    <w:uiPriority w:val="99"/>
    <w:rsid w:val="002773E3"/>
    <w:rPr>
      <w:rFonts w:ascii="Garamond" w:eastAsia="Garamond" w:hAnsi="Garamond" w:cs="Garamond"/>
      <w:lang w:val="it-IT"/>
    </w:rPr>
  </w:style>
  <w:style w:type="character" w:styleId="Collegamentoipertestuale">
    <w:name w:val="Hyperlink"/>
    <w:basedOn w:val="Carpredefinitoparagrafo"/>
    <w:uiPriority w:val="99"/>
    <w:unhideWhenUsed/>
    <w:rsid w:val="002773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aramond" w:eastAsia="Garamond" w:hAnsi="Garamond" w:cs="Garamond"/>
      <w:lang w:val="it-IT"/>
    </w:rPr>
  </w:style>
  <w:style w:type="paragraph" w:styleId="Titolo1">
    <w:name w:val="heading 1"/>
    <w:basedOn w:val="Normale"/>
    <w:uiPriority w:val="1"/>
    <w:qFormat/>
    <w:pPr>
      <w:spacing w:before="1"/>
      <w:ind w:left="296" w:right="300"/>
      <w:jc w:val="center"/>
      <w:outlineLvl w:val="0"/>
    </w:pPr>
    <w:rPr>
      <w:b/>
      <w:bCs/>
      <w:sz w:val="32"/>
      <w:szCs w:val="32"/>
    </w:rPr>
  </w:style>
  <w:style w:type="paragraph" w:styleId="Titolo2">
    <w:name w:val="heading 2"/>
    <w:basedOn w:val="Normale"/>
    <w:uiPriority w:val="1"/>
    <w:qFormat/>
    <w:pPr>
      <w:spacing w:before="47"/>
      <w:ind w:left="300" w:right="300"/>
      <w:jc w:val="center"/>
      <w:outlineLvl w:val="1"/>
    </w:pPr>
    <w:rPr>
      <w:b/>
      <w:bCs/>
      <w:sz w:val="28"/>
      <w:szCs w:val="28"/>
    </w:rPr>
  </w:style>
  <w:style w:type="paragraph" w:styleId="Titolo3">
    <w:name w:val="heading 3"/>
    <w:basedOn w:val="Normale"/>
    <w:uiPriority w:val="1"/>
    <w:qFormat/>
    <w:pPr>
      <w:ind w:left="112"/>
      <w:jc w:val="both"/>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4"/>
      <w:jc w:val="center"/>
    </w:pPr>
    <w:rPr>
      <w:rFonts w:ascii="Times New Roman" w:eastAsia="Times New Roman" w:hAnsi="Times New Roman" w:cs="Times New Roman"/>
      <w:b/>
      <w:bCs/>
      <w:sz w:val="36"/>
      <w:szCs w:val="36"/>
    </w:rPr>
  </w:style>
  <w:style w:type="paragraph" w:styleId="Paragrafoelenco">
    <w:name w:val="List Paragraph"/>
    <w:basedOn w:val="Normale"/>
    <w:uiPriority w:val="1"/>
    <w:qFormat/>
    <w:pPr>
      <w:spacing w:before="62"/>
      <w:ind w:left="83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773E3"/>
    <w:pPr>
      <w:tabs>
        <w:tab w:val="center" w:pos="4819"/>
        <w:tab w:val="right" w:pos="9638"/>
      </w:tabs>
    </w:pPr>
  </w:style>
  <w:style w:type="character" w:customStyle="1" w:styleId="IntestazioneCarattere">
    <w:name w:val="Intestazione Carattere"/>
    <w:basedOn w:val="Carpredefinitoparagrafo"/>
    <w:link w:val="Intestazione"/>
    <w:uiPriority w:val="99"/>
    <w:rsid w:val="002773E3"/>
    <w:rPr>
      <w:rFonts w:ascii="Garamond" w:eastAsia="Garamond" w:hAnsi="Garamond" w:cs="Garamond"/>
      <w:lang w:val="it-IT"/>
    </w:rPr>
  </w:style>
  <w:style w:type="paragraph" w:styleId="Pidipagina">
    <w:name w:val="footer"/>
    <w:basedOn w:val="Normale"/>
    <w:link w:val="PidipaginaCarattere"/>
    <w:uiPriority w:val="99"/>
    <w:unhideWhenUsed/>
    <w:rsid w:val="002773E3"/>
    <w:pPr>
      <w:tabs>
        <w:tab w:val="center" w:pos="4819"/>
        <w:tab w:val="right" w:pos="9638"/>
      </w:tabs>
    </w:pPr>
  </w:style>
  <w:style w:type="character" w:customStyle="1" w:styleId="PidipaginaCarattere">
    <w:name w:val="Piè di pagina Carattere"/>
    <w:basedOn w:val="Carpredefinitoparagrafo"/>
    <w:link w:val="Pidipagina"/>
    <w:uiPriority w:val="99"/>
    <w:rsid w:val="002773E3"/>
    <w:rPr>
      <w:rFonts w:ascii="Garamond" w:eastAsia="Garamond" w:hAnsi="Garamond" w:cs="Garamond"/>
      <w:lang w:val="it-IT"/>
    </w:rPr>
  </w:style>
  <w:style w:type="character" w:styleId="Collegamentoipertestuale">
    <w:name w:val="Hyperlink"/>
    <w:basedOn w:val="Carpredefinitoparagrafo"/>
    <w:uiPriority w:val="99"/>
    <w:unhideWhenUsed/>
    <w:rsid w:val="00277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eggi.crumbria.it/parser_nir.php?urn=urn%3Anir%3Astato%3Adecreto.legislativo%3A1998-07-25%3B286&amp;art9" TargetMode="External"/><Relationship Id="rId13" Type="http://schemas.openxmlformats.org/officeDocument/2006/relationships/hyperlink" Target="mailto:comune.monteleonedispoleto@postacert.umbri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gi.crumbria.it/parser_nir.php?urn=urn%3Anir%3Astato%3Adecreto.legislativo%3A1998%3B286&amp;art40-com6" TargetMode="External"/><Relationship Id="rId4" Type="http://schemas.openxmlformats.org/officeDocument/2006/relationships/settings" Target="settings.xml"/><Relationship Id="rId9" Type="http://schemas.openxmlformats.org/officeDocument/2006/relationships/hyperlink" Target="http://leggi.crumbria.it/parser_nir.php?urn=urn%3Anir%3Astato%3Adecreto.legislativo%3A1998-07-25%3B286&amp;art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Dario Giuseppe Galluccio</cp:lastModifiedBy>
  <cp:revision>3</cp:revision>
  <dcterms:created xsi:type="dcterms:W3CDTF">2020-06-12T11:14:00Z</dcterms:created>
  <dcterms:modified xsi:type="dcterms:W3CDTF">2020-06-12T11:14:00Z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Office Word 2007</vt:lpwstr>
  </property>
  <property fmtid="{D5CDD505-2E9C-101B-9397-08002B2CF9AE}" pid="4" name="LastSaved">
    <vt:filetime>2020-06-12T00:00:00Z</vt:filetime>
  </property>
</Properties>
</file>