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73B" w:rsidRPr="0072611B" w:rsidRDefault="00D63A71" w:rsidP="00D63A71">
      <w:pPr>
        <w:jc w:val="right"/>
        <w:rPr>
          <w:rFonts w:ascii="Verdana" w:hAnsi="Verdana"/>
          <w:b/>
          <w:bCs/>
        </w:rPr>
      </w:pPr>
      <w:bookmarkStart w:id="0" w:name="_GoBack"/>
      <w:bookmarkEnd w:id="0"/>
      <w:r>
        <w:rPr>
          <w:rFonts w:ascii="Verdana" w:hAnsi="Verdana"/>
          <w:b/>
          <w:bCs/>
        </w:rPr>
        <w:t>ORIGINALE</w:t>
      </w:r>
    </w:p>
    <w:p w:rsidR="00BB7C07" w:rsidRPr="0072611B" w:rsidRDefault="00BB7C07" w:rsidP="00BB7C07">
      <w:pPr>
        <w:jc w:val="center"/>
        <w:rPr>
          <w:rFonts w:ascii="Verdana" w:hAnsi="Verdana" w:cs="Arial"/>
          <w:b/>
          <w:sz w:val="32"/>
          <w:szCs w:val="32"/>
        </w:rPr>
      </w:pPr>
    </w:p>
    <w:p w:rsidR="00BB7C07" w:rsidRPr="0072611B" w:rsidRDefault="00E6290C" w:rsidP="00BB7C07">
      <w:pPr>
        <w:pStyle w:val="Intestazione2"/>
        <w:rPr>
          <w:rFonts w:ascii="Verdana" w:hAnsi="Verdana" w:cs="Verdana"/>
          <w:szCs w:val="24"/>
        </w:rPr>
      </w:pPr>
      <w:r>
        <w:rPr>
          <w:rFonts w:ascii="Verdana" w:hAnsi="Verdana" w:cs="Verdana"/>
          <w:szCs w:val="24"/>
        </w:rPr>
        <w:t>DELIBERAZIONE DELLA GIUNTA COMUNALE</w:t>
      </w:r>
    </w:p>
    <w:p w:rsidR="00BB7C07" w:rsidRPr="0072611B" w:rsidRDefault="00BB7C07" w:rsidP="00BB7C07">
      <w:pPr>
        <w:jc w:val="center"/>
        <w:rPr>
          <w:rFonts w:ascii="Verdana" w:hAnsi="Verdana" w:cs="Verdana"/>
        </w:rPr>
      </w:pPr>
      <w:r w:rsidRPr="0072611B">
        <w:rPr>
          <w:rFonts w:ascii="Verdana" w:hAnsi="Verdana" w:cs="Verdana"/>
        </w:rPr>
        <w:t>N° 18  del 09-03-2019</w:t>
      </w:r>
    </w:p>
    <w:p w:rsidR="00BB7C07" w:rsidRPr="0072611B" w:rsidRDefault="00BB7C07" w:rsidP="00BB7C07">
      <w:pPr>
        <w:jc w:val="center"/>
        <w:rPr>
          <w:rFonts w:ascii="Verdana" w:hAnsi="Verdana" w:cs="Arial"/>
          <w:b/>
          <w:sz w:val="32"/>
          <w:szCs w:val="32"/>
        </w:rPr>
      </w:pPr>
    </w:p>
    <w:p w:rsidR="00674889" w:rsidRPr="0072611B" w:rsidRDefault="00674889">
      <w:pPr>
        <w:jc w:val="both"/>
        <w:rPr>
          <w:rFonts w:ascii="Verdana" w:hAnsi="Verdana"/>
        </w:rPr>
      </w:pPr>
    </w:p>
    <w:p w:rsidR="00BB7C07" w:rsidRPr="0072611B" w:rsidRDefault="00BB7C07" w:rsidP="00BB7C07">
      <w:pPr>
        <w:jc w:val="both"/>
        <w:rPr>
          <w:rFonts w:ascii="Verdana" w:hAnsi="Verdana"/>
        </w:rPr>
      </w:pPr>
      <w:r w:rsidRPr="0072611B">
        <w:rPr>
          <w:rFonts w:ascii="Verdana" w:hAnsi="Verdana"/>
        </w:rPr>
        <w:t>-----------------------------------------------------------------------------------</w:t>
      </w:r>
    </w:p>
    <w:p w:rsidR="00BB7C07" w:rsidRPr="0072611B" w:rsidRDefault="00BB7C07" w:rsidP="00BB7C07">
      <w:pPr>
        <w:pStyle w:val="Corpodeltesto21"/>
        <w:spacing w:line="240" w:lineRule="auto"/>
        <w:rPr>
          <w:rFonts w:ascii="Verdana" w:hAnsi="Verdana" w:cs="Verdana"/>
          <w:b/>
          <w:sz w:val="20"/>
        </w:rPr>
      </w:pPr>
      <w:r w:rsidRPr="0072611B">
        <w:rPr>
          <w:rFonts w:ascii="Verdana" w:hAnsi="Verdana" w:cs="Verdana"/>
          <w:b/>
          <w:sz w:val="20"/>
        </w:rPr>
        <w:t>Oggetto: Tassa sui rifiuti (TARI). Approvazione Piano finanziario. Determinazione tariffe anno 2019.</w:t>
      </w:r>
    </w:p>
    <w:p w:rsidR="00BB7C07" w:rsidRPr="0072611B" w:rsidRDefault="00BB7C07" w:rsidP="00BB7C07">
      <w:pPr>
        <w:jc w:val="both"/>
        <w:rPr>
          <w:rFonts w:ascii="Verdana" w:hAnsi="Verdana"/>
          <w:b/>
        </w:rPr>
      </w:pPr>
      <w:r w:rsidRPr="0072611B">
        <w:rPr>
          <w:rFonts w:ascii="Verdana" w:hAnsi="Verdana"/>
          <w:b/>
        </w:rPr>
        <w:t>---------------------------------------------</w:t>
      </w:r>
      <w:r w:rsidR="0072611B">
        <w:rPr>
          <w:rFonts w:ascii="Verdana" w:hAnsi="Verdana"/>
          <w:b/>
        </w:rPr>
        <w:t>------------------------------</w:t>
      </w:r>
    </w:p>
    <w:p w:rsidR="00BB7C07" w:rsidRPr="0072611B" w:rsidRDefault="00BB7C07" w:rsidP="00BB7C07">
      <w:pPr>
        <w:jc w:val="both"/>
        <w:rPr>
          <w:rFonts w:ascii="Verdana" w:hAnsi="Verdana"/>
          <w:b/>
        </w:rPr>
      </w:pPr>
    </w:p>
    <w:p w:rsidR="005247E1" w:rsidRDefault="00BB7C07" w:rsidP="00371F5A">
      <w:pPr>
        <w:pStyle w:val="Titolo2"/>
        <w:rPr>
          <w:rFonts w:ascii="Verdana" w:hAnsi="Verdana"/>
          <w:b w:val="0"/>
          <w:i w:val="0"/>
          <w:sz w:val="20"/>
          <w:szCs w:val="20"/>
        </w:rPr>
      </w:pPr>
      <w:r w:rsidRPr="0072611B">
        <w:rPr>
          <w:rFonts w:ascii="Verdana" w:hAnsi="Verdana" w:cs="Verdana"/>
          <w:b w:val="0"/>
          <w:i w:val="0"/>
          <w:sz w:val="20"/>
          <w:szCs w:val="20"/>
        </w:rPr>
        <w:t xml:space="preserve">L’anno </w:t>
      </w:r>
      <w:r w:rsidRPr="0072611B">
        <w:rPr>
          <w:rFonts w:ascii="Verdana" w:hAnsi="Verdana" w:cs="Verdana"/>
          <w:i w:val="0"/>
          <w:sz w:val="20"/>
          <w:szCs w:val="20"/>
        </w:rPr>
        <w:t xml:space="preserve"> duemiladiciannove</w:t>
      </w:r>
      <w:r w:rsidRPr="0072611B">
        <w:rPr>
          <w:rFonts w:ascii="Verdana" w:hAnsi="Verdana" w:cs="Verdana"/>
          <w:b w:val="0"/>
          <w:i w:val="0"/>
          <w:sz w:val="20"/>
          <w:szCs w:val="20"/>
        </w:rPr>
        <w:t xml:space="preserve"> il giorno </w:t>
      </w:r>
      <w:r w:rsidRPr="0072611B">
        <w:rPr>
          <w:rFonts w:ascii="Verdana" w:hAnsi="Verdana" w:cs="Verdana"/>
          <w:i w:val="0"/>
          <w:sz w:val="20"/>
          <w:szCs w:val="20"/>
        </w:rPr>
        <w:t xml:space="preserve"> nove</w:t>
      </w:r>
      <w:r w:rsidRPr="0072611B">
        <w:rPr>
          <w:rFonts w:ascii="Verdana" w:hAnsi="Verdana" w:cs="Verdana"/>
          <w:b w:val="0"/>
          <w:i w:val="0"/>
          <w:sz w:val="20"/>
          <w:szCs w:val="20"/>
        </w:rPr>
        <w:t xml:space="preserve"> mese di  </w:t>
      </w:r>
      <w:r w:rsidRPr="0072611B">
        <w:rPr>
          <w:rFonts w:ascii="Verdana" w:hAnsi="Verdana" w:cs="Verdana"/>
          <w:i w:val="0"/>
          <w:sz w:val="20"/>
          <w:szCs w:val="20"/>
        </w:rPr>
        <w:t>marzo</w:t>
      </w:r>
      <w:r w:rsidRPr="0072611B">
        <w:rPr>
          <w:rFonts w:ascii="Verdana" w:hAnsi="Verdana" w:cs="Verdana"/>
          <w:b w:val="0"/>
          <w:i w:val="0"/>
          <w:sz w:val="20"/>
          <w:szCs w:val="20"/>
        </w:rPr>
        <w:t xml:space="preserve"> alle ore 19:00 nella sala delle adunanze del Comune suddetto, con l’assistenza del </w:t>
      </w:r>
      <w:r w:rsidRPr="0072611B">
        <w:rPr>
          <w:rFonts w:ascii="Verdana" w:hAnsi="Verdana"/>
          <w:b w:val="0"/>
          <w:i w:val="0"/>
          <w:sz w:val="20"/>
          <w:szCs w:val="20"/>
        </w:rPr>
        <w:t>Segretario Comunale  Grasso Angelo Vincenzo,</w:t>
      </w:r>
      <w:r w:rsidR="0059047F">
        <w:rPr>
          <w:rFonts w:ascii="Verdana" w:hAnsi="Verdana"/>
          <w:b w:val="0"/>
          <w:i w:val="0"/>
          <w:sz w:val="20"/>
          <w:szCs w:val="20"/>
        </w:rPr>
        <w:t>alla presenza dei Sigg.</w:t>
      </w:r>
    </w:p>
    <w:p w:rsidR="0059047F" w:rsidRPr="0059047F" w:rsidRDefault="0059047F" w:rsidP="0059047F"/>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31"/>
        <w:gridCol w:w="2976"/>
        <w:gridCol w:w="851"/>
        <w:gridCol w:w="1939"/>
      </w:tblGrid>
      <w:tr w:rsidR="005247E1" w:rsidTr="003E5CFE">
        <w:tc>
          <w:tcPr>
            <w:tcW w:w="3331" w:type="dxa"/>
            <w:tcBorders>
              <w:top w:val="single" w:sz="6" w:space="0" w:color="auto"/>
              <w:bottom w:val="single" w:sz="6" w:space="0" w:color="auto"/>
            </w:tcBorders>
          </w:tcPr>
          <w:p w:rsidR="005247E1" w:rsidRDefault="005247E1" w:rsidP="003E5CFE">
            <w:pPr>
              <w:jc w:val="both"/>
              <w:rPr>
                <w:b/>
                <w:bCs/>
              </w:rPr>
            </w:pPr>
            <w:r>
              <w:rPr>
                <w:b/>
                <w:bCs/>
              </w:rPr>
              <w:t>Dott.ssa Angelini Marisa</w:t>
            </w:r>
          </w:p>
        </w:tc>
        <w:tc>
          <w:tcPr>
            <w:tcW w:w="2976" w:type="dxa"/>
            <w:tcBorders>
              <w:top w:val="single" w:sz="6" w:space="0" w:color="auto"/>
              <w:bottom w:val="single" w:sz="6" w:space="0" w:color="auto"/>
            </w:tcBorders>
          </w:tcPr>
          <w:p w:rsidR="005247E1" w:rsidRDefault="005247E1" w:rsidP="003E5CFE">
            <w:pPr>
              <w:jc w:val="both"/>
              <w:rPr>
                <w:b/>
                <w:bCs/>
              </w:rPr>
            </w:pPr>
            <w:r>
              <w:rPr>
                <w:b/>
                <w:bCs/>
              </w:rPr>
              <w:t>Sindaco</w:t>
            </w:r>
          </w:p>
        </w:tc>
        <w:tc>
          <w:tcPr>
            <w:tcW w:w="851" w:type="dxa"/>
            <w:tcBorders>
              <w:top w:val="single" w:sz="6" w:space="0" w:color="auto"/>
              <w:bottom w:val="single" w:sz="6" w:space="0" w:color="auto"/>
            </w:tcBorders>
          </w:tcPr>
          <w:p w:rsidR="005247E1" w:rsidRDefault="005247E1" w:rsidP="003E5CFE">
            <w:pPr>
              <w:jc w:val="both"/>
              <w:rPr>
                <w:b/>
                <w:bCs/>
              </w:rPr>
            </w:pPr>
            <w:r>
              <w:rPr>
                <w:b/>
                <w:bCs/>
              </w:rPr>
              <w:t>P</w:t>
            </w:r>
          </w:p>
        </w:tc>
        <w:tc>
          <w:tcPr>
            <w:tcW w:w="1939" w:type="dxa"/>
            <w:tcBorders>
              <w:top w:val="single" w:sz="6" w:space="0" w:color="auto"/>
              <w:bottom w:val="single" w:sz="6" w:space="0" w:color="auto"/>
            </w:tcBorders>
          </w:tcPr>
          <w:p w:rsidR="005247E1" w:rsidRDefault="005247E1" w:rsidP="003E5CFE">
            <w:pPr>
              <w:jc w:val="both"/>
              <w:rPr>
                <w:b/>
                <w:bCs/>
              </w:rPr>
            </w:pPr>
            <w:r>
              <w:rPr>
                <w:b/>
                <w:bCs/>
              </w:rPr>
              <w:t>Favorevole</w:t>
            </w:r>
          </w:p>
        </w:tc>
      </w:tr>
      <w:tr w:rsidR="005247E1" w:rsidTr="003E5CFE">
        <w:tc>
          <w:tcPr>
            <w:tcW w:w="3331" w:type="dxa"/>
            <w:tcBorders>
              <w:top w:val="single" w:sz="6" w:space="0" w:color="auto"/>
              <w:bottom w:val="single" w:sz="6" w:space="0" w:color="auto"/>
            </w:tcBorders>
          </w:tcPr>
          <w:p w:rsidR="005247E1" w:rsidRDefault="005247E1" w:rsidP="003E5CFE">
            <w:pPr>
              <w:jc w:val="both"/>
              <w:rPr>
                <w:b/>
                <w:bCs/>
              </w:rPr>
            </w:pPr>
            <w:r>
              <w:rPr>
                <w:b/>
                <w:bCs/>
              </w:rPr>
              <w:t xml:space="preserve"> Peroni Paolo</w:t>
            </w:r>
          </w:p>
        </w:tc>
        <w:tc>
          <w:tcPr>
            <w:tcW w:w="2976" w:type="dxa"/>
            <w:tcBorders>
              <w:top w:val="single" w:sz="6" w:space="0" w:color="auto"/>
              <w:bottom w:val="single" w:sz="6" w:space="0" w:color="auto"/>
            </w:tcBorders>
          </w:tcPr>
          <w:p w:rsidR="005247E1" w:rsidRDefault="005247E1" w:rsidP="003E5CFE">
            <w:pPr>
              <w:jc w:val="both"/>
              <w:rPr>
                <w:b/>
                <w:bCs/>
              </w:rPr>
            </w:pPr>
            <w:r>
              <w:rPr>
                <w:b/>
                <w:bCs/>
              </w:rPr>
              <w:t>Vicesindaco</w:t>
            </w:r>
          </w:p>
        </w:tc>
        <w:tc>
          <w:tcPr>
            <w:tcW w:w="851" w:type="dxa"/>
            <w:tcBorders>
              <w:top w:val="single" w:sz="6" w:space="0" w:color="auto"/>
              <w:bottom w:val="single" w:sz="6" w:space="0" w:color="auto"/>
            </w:tcBorders>
          </w:tcPr>
          <w:p w:rsidR="005247E1" w:rsidRDefault="005247E1" w:rsidP="003E5CFE">
            <w:pPr>
              <w:jc w:val="both"/>
              <w:rPr>
                <w:b/>
                <w:bCs/>
              </w:rPr>
            </w:pPr>
            <w:r>
              <w:rPr>
                <w:b/>
                <w:bCs/>
              </w:rPr>
              <w:t>P</w:t>
            </w:r>
          </w:p>
        </w:tc>
        <w:tc>
          <w:tcPr>
            <w:tcW w:w="1939" w:type="dxa"/>
            <w:tcBorders>
              <w:top w:val="single" w:sz="6" w:space="0" w:color="auto"/>
              <w:bottom w:val="single" w:sz="6" w:space="0" w:color="auto"/>
            </w:tcBorders>
          </w:tcPr>
          <w:p w:rsidR="005247E1" w:rsidRDefault="005247E1" w:rsidP="003E5CFE">
            <w:pPr>
              <w:jc w:val="both"/>
              <w:rPr>
                <w:b/>
                <w:bCs/>
              </w:rPr>
            </w:pPr>
            <w:r>
              <w:rPr>
                <w:b/>
                <w:bCs/>
              </w:rPr>
              <w:t>Favorevole</w:t>
            </w:r>
          </w:p>
        </w:tc>
      </w:tr>
      <w:tr w:rsidR="005247E1" w:rsidTr="003E5CFE">
        <w:tc>
          <w:tcPr>
            <w:tcW w:w="3331" w:type="dxa"/>
            <w:tcBorders>
              <w:top w:val="single" w:sz="6" w:space="0" w:color="auto"/>
              <w:bottom w:val="single" w:sz="6" w:space="0" w:color="auto"/>
            </w:tcBorders>
          </w:tcPr>
          <w:p w:rsidR="005247E1" w:rsidRDefault="005247E1" w:rsidP="003E5CFE">
            <w:pPr>
              <w:jc w:val="both"/>
              <w:rPr>
                <w:b/>
                <w:bCs/>
              </w:rPr>
            </w:pPr>
            <w:r>
              <w:rPr>
                <w:b/>
                <w:bCs/>
              </w:rPr>
              <w:t xml:space="preserve"> Compagnucci Guido</w:t>
            </w:r>
          </w:p>
        </w:tc>
        <w:tc>
          <w:tcPr>
            <w:tcW w:w="2976" w:type="dxa"/>
            <w:tcBorders>
              <w:top w:val="single" w:sz="6" w:space="0" w:color="auto"/>
              <w:bottom w:val="single" w:sz="6" w:space="0" w:color="auto"/>
            </w:tcBorders>
          </w:tcPr>
          <w:p w:rsidR="005247E1" w:rsidRDefault="005247E1" w:rsidP="003E5CFE">
            <w:pPr>
              <w:jc w:val="both"/>
              <w:rPr>
                <w:b/>
                <w:bCs/>
              </w:rPr>
            </w:pPr>
            <w:r>
              <w:rPr>
                <w:b/>
                <w:bCs/>
              </w:rPr>
              <w:t>Assessore</w:t>
            </w:r>
          </w:p>
        </w:tc>
        <w:tc>
          <w:tcPr>
            <w:tcW w:w="851" w:type="dxa"/>
            <w:tcBorders>
              <w:top w:val="single" w:sz="6" w:space="0" w:color="auto"/>
              <w:bottom w:val="single" w:sz="6" w:space="0" w:color="auto"/>
            </w:tcBorders>
          </w:tcPr>
          <w:p w:rsidR="005247E1" w:rsidRDefault="005247E1" w:rsidP="003E5CFE">
            <w:pPr>
              <w:jc w:val="both"/>
              <w:rPr>
                <w:b/>
                <w:bCs/>
              </w:rPr>
            </w:pPr>
            <w:r>
              <w:rPr>
                <w:b/>
                <w:bCs/>
              </w:rPr>
              <w:t>P</w:t>
            </w:r>
          </w:p>
        </w:tc>
        <w:tc>
          <w:tcPr>
            <w:tcW w:w="1939" w:type="dxa"/>
            <w:tcBorders>
              <w:top w:val="single" w:sz="6" w:space="0" w:color="auto"/>
              <w:bottom w:val="single" w:sz="6" w:space="0" w:color="auto"/>
            </w:tcBorders>
          </w:tcPr>
          <w:p w:rsidR="005247E1" w:rsidRDefault="005247E1" w:rsidP="003E5CFE">
            <w:pPr>
              <w:jc w:val="both"/>
              <w:rPr>
                <w:b/>
                <w:bCs/>
              </w:rPr>
            </w:pPr>
            <w:r>
              <w:rPr>
                <w:b/>
                <w:bCs/>
              </w:rPr>
              <w:t>Favorevole</w:t>
            </w:r>
          </w:p>
        </w:tc>
      </w:tr>
    </w:tbl>
    <w:p w:rsidR="008B46E0" w:rsidRDefault="008B46E0" w:rsidP="005247E1">
      <w:pPr>
        <w:jc w:val="both"/>
      </w:pPr>
    </w:p>
    <w:p w:rsidR="005247E1" w:rsidRDefault="005247E1" w:rsidP="005247E1">
      <w:pPr>
        <w:jc w:val="both"/>
      </w:pPr>
      <w:r>
        <w:t>ne risultano presenti n.   3 e assenti n.   0.</w:t>
      </w:r>
    </w:p>
    <w:p w:rsidR="005247E1" w:rsidRDefault="005247E1" w:rsidP="005247E1">
      <w:pPr>
        <w:jc w:val="both"/>
      </w:pPr>
      <w:r>
        <w:t>Favorevoli 3</w:t>
      </w:r>
    </w:p>
    <w:p w:rsidR="005247E1" w:rsidRDefault="005247E1" w:rsidP="005247E1">
      <w:pPr>
        <w:jc w:val="both"/>
      </w:pPr>
      <w:r>
        <w:t>Contrari 0</w:t>
      </w:r>
    </w:p>
    <w:p w:rsidR="005247E1" w:rsidRDefault="005247E1" w:rsidP="005247E1">
      <w:pPr>
        <w:jc w:val="both"/>
      </w:pPr>
      <w:r>
        <w:t>Astenuti 0</w:t>
      </w:r>
    </w:p>
    <w:p w:rsidR="005247E1" w:rsidRPr="005247E1" w:rsidRDefault="005247E1" w:rsidP="005247E1"/>
    <w:p w:rsidR="00BB7C07" w:rsidRPr="0072611B" w:rsidRDefault="00BB7C07" w:rsidP="00BB7C07">
      <w:pPr>
        <w:jc w:val="both"/>
        <w:rPr>
          <w:rFonts w:ascii="Verdana" w:hAnsi="Verdana" w:cs="Verdana"/>
          <w:sz w:val="20"/>
          <w:szCs w:val="20"/>
        </w:rPr>
      </w:pPr>
    </w:p>
    <w:p w:rsidR="00BB7C07" w:rsidRPr="0072611B" w:rsidRDefault="00E6290C" w:rsidP="00BB7C07">
      <w:pPr>
        <w:pStyle w:val="Titolo3"/>
        <w:jc w:val="center"/>
        <w:rPr>
          <w:rFonts w:ascii="Verdana" w:hAnsi="Verdana" w:cs="Verdana"/>
          <w:sz w:val="20"/>
          <w:szCs w:val="20"/>
        </w:rPr>
      </w:pPr>
      <w:r>
        <w:rPr>
          <w:rFonts w:ascii="Verdana" w:hAnsi="Verdana" w:cs="Verdana"/>
          <w:sz w:val="20"/>
          <w:szCs w:val="20"/>
        </w:rPr>
        <w:t>LA GIUNTA COMUNALE</w:t>
      </w:r>
    </w:p>
    <w:p w:rsidR="00BB7C07" w:rsidRPr="0072611B" w:rsidRDefault="00BB7C07" w:rsidP="00BB7C07">
      <w:pPr>
        <w:jc w:val="center"/>
        <w:rPr>
          <w:rFonts w:ascii="Verdana" w:hAnsi="Verdana"/>
          <w:b/>
          <w:sz w:val="20"/>
          <w:szCs w:val="20"/>
        </w:rPr>
      </w:pPr>
    </w:p>
    <w:p w:rsidR="001105E0" w:rsidRPr="00826A94" w:rsidRDefault="001105E0" w:rsidP="001105E0">
      <w:pPr>
        <w:jc w:val="both"/>
      </w:pPr>
      <w:r w:rsidRPr="00826A94">
        <w:rPr>
          <w:b/>
        </w:rPr>
        <w:t>VISTO</w:t>
      </w:r>
      <w:r w:rsidRPr="00826A94">
        <w:t xml:space="preserve"> che i progetti di bilancio sono stati redatti secondo l'articolazione prevista dal T.U. sull’ordinamento degli enti locali approvato con D. Lgs. 18.8.2000 n. 267 e dal D.P.R. 31.1.96, n. 194;</w:t>
      </w:r>
    </w:p>
    <w:p w:rsidR="001105E0" w:rsidRPr="00826A94" w:rsidRDefault="001105E0" w:rsidP="001105E0">
      <w:pPr>
        <w:jc w:val="both"/>
        <w:rPr>
          <w:b/>
        </w:rPr>
      </w:pPr>
    </w:p>
    <w:p w:rsidR="001105E0" w:rsidRPr="00826A94" w:rsidRDefault="001105E0" w:rsidP="001105E0">
      <w:pPr>
        <w:jc w:val="both"/>
      </w:pPr>
      <w:r w:rsidRPr="00826A94">
        <w:rPr>
          <w:b/>
        </w:rPr>
        <w:t>ATTESO</w:t>
      </w:r>
      <w:r w:rsidRPr="00826A94">
        <w:t xml:space="preserve"> che con i commi dal 639 al 705 dell’articolo 1 della Legge n. 147 del 27.12.2013 (Legge di Stabilità 2014), è stata istituita l’Imposta Unica Comunale (IUC) (decorrenza dal 1gennaio 2014) basata su due presupposti impositivi:</w:t>
      </w:r>
    </w:p>
    <w:p w:rsidR="001105E0" w:rsidRPr="00826A94" w:rsidRDefault="001105E0" w:rsidP="001105E0">
      <w:pPr>
        <w:numPr>
          <w:ilvl w:val="0"/>
          <w:numId w:val="7"/>
        </w:numPr>
        <w:suppressAutoHyphens/>
        <w:spacing w:line="276" w:lineRule="auto"/>
        <w:jc w:val="both"/>
      </w:pPr>
      <w:r w:rsidRPr="00826A94">
        <w:t>uno costituito dal possesso di immobili e collegato alla loro natura e valore;</w:t>
      </w:r>
    </w:p>
    <w:p w:rsidR="001105E0" w:rsidRPr="00826A94" w:rsidRDefault="001105E0" w:rsidP="001105E0">
      <w:pPr>
        <w:numPr>
          <w:ilvl w:val="0"/>
          <w:numId w:val="7"/>
        </w:numPr>
        <w:suppressAutoHyphens/>
        <w:spacing w:line="276" w:lineRule="auto"/>
        <w:jc w:val="both"/>
      </w:pPr>
      <w:r w:rsidRPr="00826A94">
        <w:t xml:space="preserve">l’altro collegato all’erogazione e alla fruizione di servizi comunali; </w:t>
      </w:r>
    </w:p>
    <w:p w:rsidR="001105E0" w:rsidRDefault="001105E0" w:rsidP="001105E0">
      <w:pPr>
        <w:jc w:val="both"/>
        <w:rPr>
          <w:b/>
        </w:rPr>
      </w:pPr>
    </w:p>
    <w:p w:rsidR="001105E0" w:rsidRPr="00826A94" w:rsidRDefault="001105E0" w:rsidP="001105E0">
      <w:pPr>
        <w:jc w:val="both"/>
      </w:pPr>
      <w:r w:rsidRPr="00826A94">
        <w:rPr>
          <w:b/>
        </w:rPr>
        <w:t>VERIFICATO</w:t>
      </w:r>
      <w:r w:rsidRPr="00826A94">
        <w:t xml:space="preserve"> che la IUC (Imposta Unica Comunale) è composta da:</w:t>
      </w:r>
    </w:p>
    <w:p w:rsidR="001105E0" w:rsidRPr="00826A94" w:rsidRDefault="001105E0" w:rsidP="001105E0">
      <w:pPr>
        <w:jc w:val="both"/>
      </w:pPr>
      <w:r w:rsidRPr="00826A94">
        <w:t xml:space="preserve">- IMU (imposta municipale propria) </w:t>
      </w:r>
    </w:p>
    <w:p w:rsidR="001105E0" w:rsidRPr="00826A94" w:rsidRDefault="001105E0" w:rsidP="001105E0">
      <w:pPr>
        <w:jc w:val="both"/>
      </w:pPr>
      <w:r w:rsidRPr="00826A94">
        <w:t>componente patrimoniale, dovuta dal possessore di immobili, escluse le abitazioni principali;</w:t>
      </w:r>
    </w:p>
    <w:p w:rsidR="001105E0" w:rsidRPr="00826A94" w:rsidRDefault="001105E0" w:rsidP="001105E0">
      <w:pPr>
        <w:jc w:val="both"/>
      </w:pPr>
    </w:p>
    <w:p w:rsidR="001105E0" w:rsidRPr="00826A94" w:rsidRDefault="001105E0" w:rsidP="001105E0">
      <w:pPr>
        <w:jc w:val="both"/>
      </w:pPr>
      <w:r w:rsidRPr="00826A94">
        <w:t>- TASI (tributo servizi indivisibili)</w:t>
      </w:r>
    </w:p>
    <w:p w:rsidR="001105E0" w:rsidRPr="00826A94" w:rsidRDefault="001105E0" w:rsidP="001105E0">
      <w:pPr>
        <w:jc w:val="both"/>
      </w:pPr>
      <w:r w:rsidRPr="00826A94">
        <w:t>componente servizi, a carico sia del possessore che dell’utilizzatore dell’immobile, per servizi indivisibili comunali;</w:t>
      </w:r>
    </w:p>
    <w:p w:rsidR="001105E0" w:rsidRPr="00826A94" w:rsidRDefault="001105E0" w:rsidP="001105E0">
      <w:pPr>
        <w:jc w:val="both"/>
      </w:pPr>
    </w:p>
    <w:p w:rsidR="001105E0" w:rsidRPr="00826A94" w:rsidRDefault="001105E0" w:rsidP="001105E0">
      <w:pPr>
        <w:jc w:val="both"/>
      </w:pPr>
      <w:r w:rsidRPr="00826A94">
        <w:t xml:space="preserve">- TARI (tributo servizio rifiuti) </w:t>
      </w:r>
    </w:p>
    <w:p w:rsidR="001105E0" w:rsidRPr="00826A94" w:rsidRDefault="001105E0" w:rsidP="001105E0">
      <w:pPr>
        <w:jc w:val="both"/>
      </w:pPr>
      <w:r w:rsidRPr="00826A94">
        <w:t>componente servizi destinata a finanziare i costi del servizio di raccolta e smaltimento dei rifiuti, a carico dell’utilizzatore;</w:t>
      </w:r>
    </w:p>
    <w:p w:rsidR="001105E0" w:rsidRPr="00826A94" w:rsidRDefault="001105E0" w:rsidP="001105E0">
      <w:pPr>
        <w:jc w:val="both"/>
      </w:pPr>
    </w:p>
    <w:p w:rsidR="001105E0" w:rsidRPr="00826A94" w:rsidRDefault="001105E0" w:rsidP="001105E0">
      <w:pPr>
        <w:jc w:val="both"/>
      </w:pPr>
      <w:r w:rsidRPr="00826A94">
        <w:rPr>
          <w:b/>
        </w:rPr>
        <w:t>DATO ATTO</w:t>
      </w:r>
      <w:r w:rsidRPr="00826A94">
        <w:t xml:space="preserve"> che il comma 704 art. 1 della Legge n. 147 del 27.12.2013 (legge di stabilità 2014) ha stabilito l’abrogazione dell’articolo 14 del decreto legge 6 dicembre 2011, n. 201, convertito, con modificazioni, dalla legge 22 dicembre 2011, n. 214 (TARES);</w:t>
      </w:r>
    </w:p>
    <w:p w:rsidR="001105E0" w:rsidRPr="00826A94" w:rsidRDefault="001105E0" w:rsidP="001105E0">
      <w:pPr>
        <w:jc w:val="both"/>
      </w:pPr>
    </w:p>
    <w:p w:rsidR="001105E0" w:rsidRPr="00826A94" w:rsidRDefault="001105E0" w:rsidP="001105E0">
      <w:pPr>
        <w:jc w:val="both"/>
      </w:pPr>
      <w:r w:rsidRPr="00826A94">
        <w:rPr>
          <w:b/>
        </w:rPr>
        <w:t>TENUTO CONTO</w:t>
      </w:r>
      <w:r w:rsidRPr="00826A94">
        <w:t xml:space="preserve"> della seguente suddivisione per “argomenti” dei commi dell’art. 1 della Legge n. 147 del 27.12.2013 (legge di stabilità 2014):</w:t>
      </w:r>
    </w:p>
    <w:p w:rsidR="001105E0" w:rsidRPr="00826A94" w:rsidRDefault="001105E0" w:rsidP="001105E0">
      <w:pPr>
        <w:ind w:left="360"/>
        <w:jc w:val="both"/>
      </w:pPr>
      <w:r w:rsidRPr="00826A94">
        <w:t>- commi da 639 a 640 Istituzione IUC (Imposta Unica Comunale)</w:t>
      </w:r>
      <w:r>
        <w:t>;</w:t>
      </w:r>
    </w:p>
    <w:p w:rsidR="001105E0" w:rsidRPr="00826A94" w:rsidRDefault="001105E0" w:rsidP="001105E0">
      <w:pPr>
        <w:ind w:left="360"/>
        <w:jc w:val="both"/>
      </w:pPr>
      <w:r w:rsidRPr="00826A94">
        <w:t>- commi da 641 a 668 TARI (componente tributo servizio rifiuti)</w:t>
      </w:r>
      <w:r>
        <w:t>;</w:t>
      </w:r>
    </w:p>
    <w:p w:rsidR="001105E0" w:rsidRPr="00826A94" w:rsidRDefault="001105E0" w:rsidP="001105E0">
      <w:pPr>
        <w:ind w:left="360"/>
        <w:jc w:val="both"/>
      </w:pPr>
      <w:r w:rsidRPr="00826A94">
        <w:t>- commi da 669 a 681 TASI</w:t>
      </w:r>
      <w:r>
        <w:t xml:space="preserve"> </w:t>
      </w:r>
      <w:r w:rsidRPr="00826A94">
        <w:t>(componente tributo servizi indivisibili)</w:t>
      </w:r>
      <w:r>
        <w:t>;</w:t>
      </w:r>
    </w:p>
    <w:p w:rsidR="001105E0" w:rsidRPr="00826A94" w:rsidRDefault="001105E0" w:rsidP="001105E0">
      <w:pPr>
        <w:ind w:left="360"/>
        <w:jc w:val="both"/>
      </w:pPr>
      <w:r w:rsidRPr="00826A94">
        <w:t>- commi da 682 a 705 (Disciplina Generale componenti TARI e TASI);</w:t>
      </w:r>
    </w:p>
    <w:p w:rsidR="001105E0" w:rsidRPr="00826A94" w:rsidRDefault="001105E0" w:rsidP="001105E0">
      <w:pPr>
        <w:ind w:left="360"/>
        <w:jc w:val="both"/>
      </w:pPr>
    </w:p>
    <w:p w:rsidR="001105E0" w:rsidRPr="00826A94" w:rsidRDefault="001105E0" w:rsidP="001105E0">
      <w:pPr>
        <w:jc w:val="both"/>
      </w:pPr>
      <w:r w:rsidRPr="00826A94">
        <w:rPr>
          <w:b/>
        </w:rPr>
        <w:t>VISTI,</w:t>
      </w:r>
      <w:r w:rsidRPr="00826A94">
        <w:t xml:space="preserve"> in particolare, i seguenti commi dell’art. 1 della Legge n. 147 del 27.12.2013 (Legge di stabilità 2014) e successive modifiche ed integrazioni:</w:t>
      </w:r>
    </w:p>
    <w:p w:rsidR="001105E0" w:rsidRPr="00826A94" w:rsidRDefault="001105E0" w:rsidP="001105E0">
      <w:pPr>
        <w:widowControl w:val="0"/>
        <w:autoSpaceDE w:val="0"/>
        <w:spacing w:before="108"/>
        <w:ind w:right="-19"/>
        <w:jc w:val="both"/>
        <w:rPr>
          <w:i/>
          <w:lang w:eastAsia="ar-SA"/>
        </w:rPr>
      </w:pPr>
      <w:r w:rsidRPr="00826A94">
        <w:rPr>
          <w:b/>
          <w:lang w:eastAsia="ar-SA"/>
        </w:rPr>
        <w:t>682</w:t>
      </w:r>
      <w:r w:rsidRPr="00826A94">
        <w:rPr>
          <w:lang w:eastAsia="ar-SA"/>
        </w:rPr>
        <w:t xml:space="preserve">. </w:t>
      </w:r>
      <w:r w:rsidRPr="00826A94">
        <w:rPr>
          <w:i/>
          <w:lang w:eastAsia="ar-SA"/>
        </w:rPr>
        <w:t xml:space="preserve">Con regolamento da adottare ai sensi dell’articolo 52 del decreto legislativo n. 446 del 1997, il comune determina la disciplina per l’applicazione della IUC, concernente tra l’altro: </w:t>
      </w:r>
    </w:p>
    <w:p w:rsidR="001105E0" w:rsidRPr="00826A94" w:rsidRDefault="001105E0" w:rsidP="001105E0">
      <w:pPr>
        <w:widowControl w:val="0"/>
        <w:autoSpaceDE w:val="0"/>
        <w:spacing w:before="108"/>
        <w:ind w:right="-19"/>
        <w:jc w:val="both"/>
        <w:rPr>
          <w:i/>
          <w:lang w:eastAsia="ar-SA"/>
        </w:rPr>
      </w:pPr>
      <w:r w:rsidRPr="00826A94">
        <w:rPr>
          <w:i/>
          <w:lang w:eastAsia="ar-SA"/>
        </w:rPr>
        <w:t xml:space="preserve">a) per quanto riguarda la TARI: </w:t>
      </w:r>
    </w:p>
    <w:p w:rsidR="001105E0" w:rsidRPr="00826A94" w:rsidRDefault="001105E0" w:rsidP="001105E0">
      <w:pPr>
        <w:widowControl w:val="0"/>
        <w:autoSpaceDE w:val="0"/>
        <w:spacing w:before="108"/>
        <w:ind w:right="-19"/>
        <w:jc w:val="both"/>
        <w:rPr>
          <w:i/>
          <w:lang w:eastAsia="ar-SA"/>
        </w:rPr>
      </w:pPr>
      <w:r w:rsidRPr="00826A94">
        <w:rPr>
          <w:i/>
          <w:lang w:eastAsia="ar-SA"/>
        </w:rPr>
        <w:t xml:space="preserve">1) i criteri di determinazione delle tariffe; </w:t>
      </w:r>
    </w:p>
    <w:p w:rsidR="001105E0" w:rsidRPr="00826A94" w:rsidRDefault="001105E0" w:rsidP="001105E0">
      <w:pPr>
        <w:widowControl w:val="0"/>
        <w:autoSpaceDE w:val="0"/>
        <w:spacing w:before="108"/>
        <w:ind w:right="-19"/>
        <w:jc w:val="both"/>
        <w:rPr>
          <w:i/>
          <w:lang w:eastAsia="ar-SA"/>
        </w:rPr>
      </w:pPr>
      <w:r w:rsidRPr="00826A94">
        <w:rPr>
          <w:i/>
          <w:lang w:eastAsia="ar-SA"/>
        </w:rPr>
        <w:t xml:space="preserve">2) la classificazione delle categorie di attività con omogenea potenzialità di produzione di rifiuti; </w:t>
      </w:r>
    </w:p>
    <w:p w:rsidR="001105E0" w:rsidRPr="00826A94" w:rsidRDefault="001105E0" w:rsidP="001105E0">
      <w:pPr>
        <w:widowControl w:val="0"/>
        <w:autoSpaceDE w:val="0"/>
        <w:spacing w:before="108"/>
        <w:ind w:right="-19"/>
        <w:jc w:val="both"/>
        <w:rPr>
          <w:i/>
          <w:lang w:eastAsia="ar-SA"/>
        </w:rPr>
      </w:pPr>
      <w:r w:rsidRPr="00826A94">
        <w:rPr>
          <w:i/>
          <w:lang w:eastAsia="ar-SA"/>
        </w:rPr>
        <w:t xml:space="preserve">3) la disciplina delle riduzioni tariffarie; </w:t>
      </w:r>
    </w:p>
    <w:p w:rsidR="001105E0" w:rsidRPr="00826A94" w:rsidRDefault="001105E0" w:rsidP="001105E0">
      <w:pPr>
        <w:widowControl w:val="0"/>
        <w:autoSpaceDE w:val="0"/>
        <w:spacing w:before="108"/>
        <w:ind w:right="-19"/>
        <w:jc w:val="both"/>
        <w:rPr>
          <w:i/>
          <w:lang w:eastAsia="ar-SA"/>
        </w:rPr>
      </w:pPr>
      <w:r w:rsidRPr="00826A94">
        <w:rPr>
          <w:i/>
          <w:lang w:eastAsia="ar-SA"/>
        </w:rPr>
        <w:t>4) la disciplina delle eventuali riduzioni ed esenzioni, che tengano conto altresì</w:t>
      </w:r>
      <w:r w:rsidRPr="00826A94">
        <w:rPr>
          <w:lang w:eastAsia="ar-SA"/>
        </w:rPr>
        <w:t xml:space="preserve"> </w:t>
      </w:r>
      <w:r w:rsidRPr="00826A94">
        <w:rPr>
          <w:i/>
          <w:lang w:eastAsia="ar-SA"/>
        </w:rPr>
        <w:t xml:space="preserve">della capacità contributiva della famiglia, anche attraverso l’applicazione dell’ISEE; </w:t>
      </w:r>
    </w:p>
    <w:p w:rsidR="001105E0" w:rsidRPr="00826A94" w:rsidRDefault="001105E0" w:rsidP="001105E0">
      <w:pPr>
        <w:widowControl w:val="0"/>
        <w:autoSpaceDE w:val="0"/>
        <w:spacing w:before="108"/>
        <w:ind w:right="-19"/>
        <w:jc w:val="both"/>
        <w:rPr>
          <w:i/>
          <w:lang w:eastAsia="ar-SA"/>
        </w:rPr>
      </w:pPr>
      <w:r w:rsidRPr="00826A94">
        <w:rPr>
          <w:i/>
          <w:lang w:eastAsia="ar-SA"/>
        </w:rPr>
        <w:t xml:space="preserve">5) l’individuazione di categorie di attività produttive di rifiuti speciali alle quali applicare, nell’obiettiva difficoltà di delimitare le superfici ove tali rifiuti si formano, percentuali di riduzione rispetto all’intera superficie su cui l’attività viene svolta; </w:t>
      </w:r>
    </w:p>
    <w:p w:rsidR="001105E0" w:rsidRPr="00826A94" w:rsidRDefault="001105E0" w:rsidP="001105E0">
      <w:pPr>
        <w:widowControl w:val="0"/>
        <w:autoSpaceDE w:val="0"/>
        <w:spacing w:before="108"/>
        <w:ind w:right="-19"/>
        <w:jc w:val="both"/>
        <w:rPr>
          <w:i/>
          <w:lang w:eastAsia="ar-SA"/>
        </w:rPr>
      </w:pPr>
      <w:r w:rsidRPr="00826A94">
        <w:rPr>
          <w:i/>
          <w:lang w:eastAsia="ar-SA"/>
        </w:rPr>
        <w:t xml:space="preserve">b) per quanto riguarda la TASI: </w:t>
      </w:r>
    </w:p>
    <w:p w:rsidR="001105E0" w:rsidRPr="00826A94" w:rsidRDefault="001105E0" w:rsidP="001105E0">
      <w:pPr>
        <w:widowControl w:val="0"/>
        <w:autoSpaceDE w:val="0"/>
        <w:spacing w:before="108"/>
        <w:ind w:right="-19"/>
        <w:jc w:val="both"/>
        <w:rPr>
          <w:i/>
          <w:lang w:eastAsia="ar-SA"/>
        </w:rPr>
      </w:pPr>
      <w:r w:rsidRPr="00826A94">
        <w:rPr>
          <w:i/>
          <w:lang w:eastAsia="ar-SA"/>
        </w:rPr>
        <w:t xml:space="preserve">1) la disciplina delle riduzioni, che tengano conto altresì della capacità contributiva della famiglia, anche attraverso l’applicazione dell’ISEE; </w:t>
      </w:r>
    </w:p>
    <w:p w:rsidR="001105E0" w:rsidRPr="00826A94" w:rsidRDefault="001105E0" w:rsidP="001105E0">
      <w:pPr>
        <w:widowControl w:val="0"/>
        <w:autoSpaceDE w:val="0"/>
        <w:spacing w:before="108"/>
        <w:ind w:right="-19"/>
        <w:jc w:val="both"/>
        <w:rPr>
          <w:i/>
          <w:lang w:eastAsia="ar-SA"/>
        </w:rPr>
      </w:pPr>
      <w:r w:rsidRPr="00826A94">
        <w:rPr>
          <w:i/>
          <w:lang w:eastAsia="ar-SA"/>
        </w:rPr>
        <w:t>2) l’individuazione dei servizi indivisibili e l’indicazione analitica, per ciascuno di tali servizi, dei relativi costi alla cui copertura la TASI è diretta.</w:t>
      </w:r>
    </w:p>
    <w:p w:rsidR="001105E0" w:rsidRPr="00826A94" w:rsidRDefault="001105E0" w:rsidP="001105E0">
      <w:pPr>
        <w:jc w:val="both"/>
        <w:rPr>
          <w:b/>
          <w:i/>
        </w:rPr>
      </w:pPr>
    </w:p>
    <w:p w:rsidR="001105E0" w:rsidRPr="00826A94" w:rsidRDefault="001105E0" w:rsidP="001105E0">
      <w:pPr>
        <w:jc w:val="both"/>
        <w:rPr>
          <w:i/>
        </w:rPr>
      </w:pPr>
      <w:r w:rsidRPr="00826A94">
        <w:rPr>
          <w:b/>
        </w:rPr>
        <w:t>683</w:t>
      </w:r>
      <w:r w:rsidRPr="00826A94">
        <w:t xml:space="preserve">. </w:t>
      </w:r>
      <w:r w:rsidRPr="00826A94">
        <w:rPr>
          <w:i/>
        </w:rPr>
        <w:t xml:space="preserve">Il Consiglio comunale deve approvare, entro il termine fissato da norme statali per l'approvazione del bilancio  di  previsione,  le tariffe della TARI in conformità al piano finanziario  del  servizio di gestione dei rifiuti urbani, redatto dal soggetto  che  svolge  il servizio stesso ed  approvato  dal  consiglio  comunale  o  da  altra autorità competente a norma delle leggi vigenti  in  materia,  e  le aliquote  della  TASI,  in  conformità  con  i  servizi  e  i  costi individuati ai sensi della lettera b), numero 2),  del  comma  682  e possono </w:t>
      </w:r>
      <w:r w:rsidRPr="00826A94">
        <w:rPr>
          <w:i/>
        </w:rPr>
        <w:lastRenderedPageBreak/>
        <w:t xml:space="preserve">essere differenziate in  ragione  del  settore  di  attività nonché della tipologia e della destinazione degli immobili. </w:t>
      </w:r>
    </w:p>
    <w:p w:rsidR="001105E0" w:rsidRPr="00826A94" w:rsidRDefault="001105E0" w:rsidP="001105E0">
      <w:pPr>
        <w:jc w:val="both"/>
      </w:pPr>
    </w:p>
    <w:p w:rsidR="001105E0" w:rsidRPr="00826A94" w:rsidRDefault="001105E0" w:rsidP="00110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826A94">
        <w:rPr>
          <w:b/>
        </w:rPr>
        <w:t>688</w:t>
      </w:r>
      <w:r w:rsidRPr="00826A94">
        <w:rPr>
          <w:b/>
          <w:i/>
        </w:rPr>
        <w:t>.</w:t>
      </w:r>
      <w:r w:rsidRPr="00826A94">
        <w:rPr>
          <w:i/>
        </w:rPr>
        <w:t xml:space="preserve">  </w:t>
      </w:r>
      <w:r w:rsidRPr="00826A94">
        <w:rPr>
          <w:bCs/>
          <w:i/>
          <w:iCs/>
        </w:rPr>
        <w:t>Il versamento della TASI è effettuato, in   deroga all'articolo 52 del decreto legislativo n. 446 del 1997, secondo le disposizioni di cui all'articolo 17 del decreto legislativo 9  luglio 1997, n. 241, ovvero tramite apposito bollettino  di  conto  corrente postale al quale si  applicano  le  disposizioni  di  cui  al  citato articolo 17, in quanto compatibili. Il versamento della TARI e della tariffa di natura corrispettiva di cui ai commi 667 e 668 è  effettuato secondo le disposizioni di cui all'articolo 17 del decreto legislativo n. 241 del  1997,  ovvero  tramite  bollettino  di  conto corrente postale o tramite le altre modalità  di  pagamento  offerte dai servizi elettronici di incasso  e  di  pagamento  interbancari  e postali. Con decreto del Direttore generale del  Dipartimento  delle finanze del Ministero dell'economia e delle finanze sono stabilite le modalità  per  la  rendicontazione  e  trasmissione  dei   dati   di riscossione,  distintamente  per  ogni  contribuente,  da  parte  dei soggetti che provvedono alla riscossione,  ai  comuni  e  al  sistema informativo del Ministero dell'economia e delle  finanze.  Il  comune stabilisce le scadenze di pagamento della TARI, prevedendo  di  norma almeno due rate a scadenza semestrale e in modo  anche  differenziato con riferimento alla TASI. Il versamento della TASI è effettuato nei termini individuati dall'articolo 9, comma 3, del decreto legislativo 14 marzo 2011, n. 23. E' consentito il pagamento della TARI  e  della TASI in unica soluzione entro  il  16  giugno  di  ciascun  anno.  Il versamento della  prima  rata  della  TASI  è  eseguito  sulla  base dell'aliquota  e  delle  detrazioni   dei   dodici   mesi   dell'anno precedente; il versamento della rata a saldo dell'imposta dovuta  per l'intero anno è  eseguito,  a  conguaglio,  sulla  base  degli  atti pubblicati nel sito informatico di cui all'articolo 1, comma  3,  del decreto  legislativo  28  settembre  1998,  n.  360,   e   successive modificazioni, alla data del 28 ottobre di ciascun anno di imposta; a tal  fine  il  comune  è  tenuto   ad   effettuare   l'invio   delle deliberazioni di approvazione  delle  aliquote  e  delle  detrazioni, nonché dei regolamenti della TASI, esclusivamente in via telematica, entro il 21 ottobre dello stesso anno mediante inserimento del  testo degli  stessi  nell'apposita  sezione  del  Portale  del  federalismo fiscale, per la pubblicazione nel sito informatico di cui  al  citato decreto legislativo n. 360 del 1998; in caso di mancata pubblicazione entro il termine del 28 ottobre, si applicano gli atti  adottati  per l'anno precedente. L'efficacia delle deliberazioni e dei regolamenti decorre dalla data di pubblicazione degli stessi nel  predetto  sito informatico. I comuni sono altresì tenuti ad inserire nella suddetta sezione  gli  elementi  risultanti   dalle   delibere,   secondo   le indicazioni stabilite dal Ministero dell'economia e delle  finanze  - Dipartimento delle  finanze,  sentita  l'Associazione  nazionale  dei comuni italiani. Per gli immobili diversi dall'abitazione principale, per il primo anno di applicazione della  TASI,  il  versamento  della prima rata e' effettuato con riferimento all'aliquota di base di  cui al comma 676, qualora il comune  non  abbia  deliberato  una  diversa aliquota entro il 31 maggio 2014, e il versamento della rata a  saldo dell'imposta dovuta per l'intero anno è eseguito a conguaglio  sulla base delle deliberazioni del consiglio comunale,  fermo  restando  il rispetto  delle  modalità  e  dei  termini  indicati   nei   periodi precedenti. Per gli immobili adibiti ad abitazione principale, per il primo anno di applicazione della TASI, il versamento dell'imposta è effettuato in un'unica rata, entro il termine del 16 dicembre 2014, salvo il caso in cui alla data del 31 maggio 2014 sia pubblicata  nel sito informatico di cui al citato decreto legislativo n. 360 del 1998 la deliberazione di approvazione delle aliquote e  delle  detrazioni, determinando in questo caso le relative modalità e aliquote. Ai fini di quanto previsto dai due periodi precedenti, il comune è tenuto ad effettuare l'invio della predetta deliberazione, esclusivamente in via telematica, entro il 23 maggio 2014,  mediante  inserimento  del testo della stessa nell'apposita sezione del Portale del  federalismo fiscale.</w:t>
      </w:r>
    </w:p>
    <w:p w:rsidR="001105E0" w:rsidRPr="00826A94" w:rsidRDefault="001105E0" w:rsidP="001105E0">
      <w:pPr>
        <w:jc w:val="both"/>
      </w:pPr>
    </w:p>
    <w:p w:rsidR="001105E0" w:rsidRPr="00826A94" w:rsidRDefault="001105E0" w:rsidP="001105E0">
      <w:pPr>
        <w:jc w:val="both"/>
        <w:rPr>
          <w:i/>
        </w:rPr>
      </w:pPr>
      <w:r w:rsidRPr="00826A94">
        <w:rPr>
          <w:b/>
        </w:rPr>
        <w:lastRenderedPageBreak/>
        <w:t>689</w:t>
      </w:r>
      <w:r w:rsidRPr="00826A94">
        <w:t xml:space="preserve">. </w:t>
      </w:r>
      <w:r w:rsidRPr="00826A94">
        <w:rPr>
          <w:i/>
        </w:rPr>
        <w:t xml:space="preserve">Con uno o più decreti del direttore generale del Dipartimento delle  finanze  del  Ministero  dell'economia  e  delle  finanze,  di concerto con  il  direttore  dell'Agenzia  delle  entrate  e  sentita l'Associazione nazionale  dei  comuni  italiani,  sono  stabilite  le modalità  di  versamento,  assicurando  in  ogni  caso la massima semplificazione degli adempimenti da parte dei soggetti  interessati, e  prevedendo,  in  particolare,  l'invio  di  modelli  di  pagamento preventivamente compilati da parte degli enti impositori. </w:t>
      </w:r>
    </w:p>
    <w:p w:rsidR="001105E0" w:rsidRPr="00826A94" w:rsidRDefault="001105E0" w:rsidP="001105E0">
      <w:pPr>
        <w:jc w:val="both"/>
        <w:rPr>
          <w:b/>
        </w:rPr>
      </w:pPr>
    </w:p>
    <w:p w:rsidR="001105E0" w:rsidRPr="00826A94" w:rsidRDefault="001105E0" w:rsidP="001105E0">
      <w:pPr>
        <w:jc w:val="both"/>
        <w:rPr>
          <w:i/>
        </w:rPr>
      </w:pPr>
      <w:r w:rsidRPr="00826A94">
        <w:rPr>
          <w:b/>
        </w:rPr>
        <w:t>690</w:t>
      </w:r>
      <w:r w:rsidRPr="00826A94">
        <w:t xml:space="preserve">. </w:t>
      </w:r>
      <w:r w:rsidRPr="00826A94">
        <w:rPr>
          <w:i/>
        </w:rPr>
        <w:t>La IUC è applicata e riscossa dal comune, fatta eccezione per la tariffa corrispettiva di cui al  comma 667  che  è  applicata  e riscossa dal  soggetto  affidatario  del  servizio  di  gestione  dei rifiuti urbani.</w:t>
      </w:r>
      <w:r>
        <w:rPr>
          <w:i/>
        </w:rPr>
        <w:t>”;</w:t>
      </w:r>
    </w:p>
    <w:p w:rsidR="001105E0" w:rsidRPr="00826A94" w:rsidRDefault="001105E0" w:rsidP="001105E0">
      <w:pPr>
        <w:jc w:val="both"/>
      </w:pPr>
    </w:p>
    <w:p w:rsidR="001105E0" w:rsidRPr="00826A94" w:rsidRDefault="001105E0" w:rsidP="001105E0">
      <w:pPr>
        <w:jc w:val="both"/>
      </w:pPr>
      <w:r w:rsidRPr="00826A94">
        <w:rPr>
          <w:b/>
        </w:rPr>
        <w:t>VISTO</w:t>
      </w:r>
      <w:r w:rsidRPr="00826A94">
        <w:t xml:space="preserve"> il D.L. n. 16 del 6 Marzo 2014 recante “</w:t>
      </w:r>
      <w:r w:rsidRPr="00D86D98">
        <w:rPr>
          <w:i/>
        </w:rPr>
        <w:t>Disposizioni urgenti in materia di finanza locale, nonché misure volte a garantire la funzionalità dei servizi svolti nelle istituzioni scolastiche</w:t>
      </w:r>
      <w:r w:rsidRPr="00826A94">
        <w:t>”, convertito con modificazioni nella legge 2 maggio 2014, n.68;</w:t>
      </w:r>
    </w:p>
    <w:p w:rsidR="001105E0" w:rsidRPr="00826A94" w:rsidRDefault="001105E0" w:rsidP="001105E0">
      <w:pPr>
        <w:jc w:val="both"/>
      </w:pPr>
    </w:p>
    <w:p w:rsidR="001105E0" w:rsidRPr="00826A94" w:rsidRDefault="001105E0" w:rsidP="001105E0">
      <w:pPr>
        <w:jc w:val="both"/>
        <w:rPr>
          <w:rFonts w:eastAsia="MS Mincho"/>
        </w:rPr>
      </w:pPr>
      <w:r w:rsidRPr="00826A94">
        <w:rPr>
          <w:rFonts w:eastAsia="MS Mincho"/>
          <w:b/>
        </w:rPr>
        <w:t>TENUTO CONTO</w:t>
      </w:r>
      <w:r w:rsidRPr="00826A94">
        <w:rPr>
          <w:rFonts w:eastAsia="MS Mincho"/>
        </w:rPr>
        <w:t xml:space="preserve"> che i Comuni, con deliberazione del Consiglio Comunale, adottata ai sensi dell’articolo 52 del decreto legislativo 15 dicembre 1997 n. 446, provvedono a disciplinare con regolamento le proprie entrate, anche tributarie, salvo per quanto attiene alla individuazione e definizione delle fattispecie imponibili, dei soggetti passivi e della aliquota massima dei singoli tributi, nel rispetto delle esigenze di semplificazione degli adempimenti dei contribuenti; </w:t>
      </w:r>
    </w:p>
    <w:p w:rsidR="001105E0" w:rsidRPr="00826A94" w:rsidRDefault="001105E0" w:rsidP="001105E0">
      <w:pPr>
        <w:jc w:val="both"/>
        <w:rPr>
          <w:rFonts w:eastAsia="MS Mincho"/>
        </w:rPr>
      </w:pPr>
    </w:p>
    <w:p w:rsidR="001105E0" w:rsidRPr="00826A94" w:rsidRDefault="001105E0" w:rsidP="001105E0">
      <w:pPr>
        <w:jc w:val="both"/>
        <w:rPr>
          <w:rFonts w:eastAsia="MS Mincho"/>
        </w:rPr>
      </w:pPr>
      <w:r w:rsidRPr="00826A94">
        <w:rPr>
          <w:rFonts w:eastAsia="MS Mincho"/>
          <w:b/>
        </w:rPr>
        <w:t>VISTO</w:t>
      </w:r>
      <w:r w:rsidRPr="00826A94">
        <w:rPr>
          <w:rFonts w:eastAsia="MS Mincho"/>
        </w:rPr>
        <w:t xml:space="preserve"> l’art. 27, comma 8, della L. n. 448/2001 il quale dispone che: “</w:t>
      </w:r>
      <w:r w:rsidRPr="00D40137">
        <w:rPr>
          <w:rFonts w:eastAsia="MS Mincho"/>
          <w:i/>
        </w:rPr>
        <w:t>Il comma 16 dell’art. 53 della legge 23 dicembre 2000, n. 388, è sostituito dal seguente: 16. Il termine per deliberare le aliquote e le tariffe dei tributi locali, compresa l’aliquota dell’addizionale comunale all’IRPEF di cui all’articolo 1, comma 3, del decreto legislativo 28 settembre 1998, n. 360, recante istituzione di una addizionale comunale all’IRPEF, e successive modificazioni, e le tariffe dei servizi pubblici locali, nonché per approvare i regolamenti relativi alle entrate degli enti locali, è stabilito entro la data fissata da norme statali per la deliberazione del bilancio di previsione. I regolamenti sulle entrate, anche se approvati successivamente all’inizio dell’esercizio purché entro il termine di cui sopra, hanno effetto dal 1°gennaio dell’anno di riferimento</w:t>
      </w:r>
      <w:r w:rsidRPr="00826A94">
        <w:rPr>
          <w:rFonts w:eastAsia="MS Mincho"/>
        </w:rPr>
        <w:t>”;</w:t>
      </w:r>
    </w:p>
    <w:p w:rsidR="001105E0" w:rsidRPr="00826A94" w:rsidRDefault="001105E0" w:rsidP="001105E0">
      <w:pPr>
        <w:jc w:val="both"/>
      </w:pPr>
    </w:p>
    <w:p w:rsidR="001105E0" w:rsidRPr="00826A94" w:rsidRDefault="001105E0" w:rsidP="001105E0">
      <w:pPr>
        <w:jc w:val="both"/>
      </w:pPr>
      <w:r w:rsidRPr="00826A94">
        <w:rPr>
          <w:b/>
        </w:rPr>
        <w:t xml:space="preserve">CONSIDERATO </w:t>
      </w:r>
      <w:r w:rsidRPr="00826A94">
        <w:t xml:space="preserve">che a decorrere dall’anno d’imposta 2012, tutte le deliberazioni regolamentari e tariffarie relative alle entrate tributarie degli enti locali devono essere inviate al Ministero dell’economia e delle finanze, Dipartimento delle finanze, entro il termine di cui all’articolo 52, comma 2, del decreto legislativo n. 446 del 1997, e comunque entro trenta giorni dalla data di scadenza del termine previsto per l’approvazione del </w:t>
      </w:r>
      <w:r>
        <w:t>B</w:t>
      </w:r>
      <w:r w:rsidRPr="00826A94">
        <w:t xml:space="preserve">ilancio di </w:t>
      </w:r>
      <w:r>
        <w:t>P</w:t>
      </w:r>
      <w:r w:rsidRPr="00826A94">
        <w:t>revisione;</w:t>
      </w:r>
    </w:p>
    <w:p w:rsidR="001105E0" w:rsidRPr="00826A94" w:rsidRDefault="001105E0" w:rsidP="001105E0">
      <w:pPr>
        <w:jc w:val="both"/>
      </w:pPr>
    </w:p>
    <w:p w:rsidR="001105E0" w:rsidRPr="00826A94" w:rsidRDefault="001105E0" w:rsidP="001105E0">
      <w:pPr>
        <w:jc w:val="both"/>
        <w:rPr>
          <w:iCs/>
        </w:rPr>
      </w:pPr>
      <w:r w:rsidRPr="00826A94">
        <w:rPr>
          <w:b/>
        </w:rPr>
        <w:t>VISTO</w:t>
      </w:r>
      <w:r w:rsidRPr="00826A94">
        <w:t xml:space="preserve"> l’art. 9-bis del D.L. 28 marzo 2014, n. 47, convertito, con modificazioni, dalla legge 23 maggio 2014, n. 80; il comma 1 della suddetta disposizione modifica l’art. 13, comma 2, del D. L. 6 dicembre 2011, n. 201, convertito, con modificazioni, dalla legge 22 dicembre 2011, n. 214, prevedendo che, a partire dall'anno 2015, </w:t>
      </w:r>
      <w:r w:rsidRPr="00826A94">
        <w:rPr>
          <w:i/>
          <w:iCs/>
        </w:rPr>
        <w:t>“è considerata direttamente adibita ad abitazione principale una ed una sola unità immobiliare posseduta dai cittadini italiani non residenti nel territorio dello Stato e iscritti all'Anagrafe degli italiani residenti all'estero (AIRE), già pensionati nei rispettivi Paesi di residenza, a titolo di proprietà o di usufrutto in Italia, a condizione che non risulti locata o data in comodato d'uso”</w:t>
      </w:r>
      <w:r w:rsidRPr="00826A94">
        <w:rPr>
          <w:iCs/>
        </w:rPr>
        <w:t>.</w:t>
      </w:r>
    </w:p>
    <w:p w:rsidR="001105E0" w:rsidRPr="00826A94" w:rsidRDefault="001105E0" w:rsidP="001105E0">
      <w:pPr>
        <w:jc w:val="both"/>
        <w:rPr>
          <w:iCs/>
        </w:rPr>
      </w:pPr>
      <w:r w:rsidRPr="00826A94">
        <w:rPr>
          <w:iCs/>
        </w:rPr>
        <w:t>Il successivo comma 2 dispone che sull'</w:t>
      </w:r>
      <w:r w:rsidRPr="00826A94">
        <w:rPr>
          <w:i/>
          <w:iCs/>
        </w:rPr>
        <w:t>”unità immobiliare di cui al comma 1, le imposte comunali TARI e TASI sono applicate, per ciascun anno, in misura ridotta di due terzi”</w:t>
      </w:r>
      <w:r w:rsidRPr="00826A94">
        <w:rPr>
          <w:iCs/>
        </w:rPr>
        <w:t>.</w:t>
      </w:r>
    </w:p>
    <w:p w:rsidR="001105E0" w:rsidRPr="00826A94" w:rsidRDefault="001105E0" w:rsidP="001105E0">
      <w:pPr>
        <w:jc w:val="both"/>
        <w:rPr>
          <w:iCs/>
        </w:rPr>
      </w:pPr>
      <w:r w:rsidRPr="00826A94">
        <w:rPr>
          <w:iCs/>
        </w:rPr>
        <w:lastRenderedPageBreak/>
        <w:t>Per quanto riguarda la TARI, quindi, i contribuenti sono tenuti al versamento di detto tributo nella misura di un terzo della tassa, calcolata sulla base delle tariffe stabilite;</w:t>
      </w:r>
    </w:p>
    <w:p w:rsidR="001105E0" w:rsidRPr="00826A94" w:rsidRDefault="001105E0" w:rsidP="001105E0">
      <w:pPr>
        <w:jc w:val="both"/>
      </w:pPr>
    </w:p>
    <w:p w:rsidR="001105E0" w:rsidRPr="001234C3" w:rsidRDefault="001105E0" w:rsidP="001105E0">
      <w:pPr>
        <w:jc w:val="both"/>
      </w:pPr>
      <w:r w:rsidRPr="001234C3">
        <w:rPr>
          <w:b/>
        </w:rPr>
        <w:t>VISTA</w:t>
      </w:r>
      <w:r w:rsidRPr="001234C3">
        <w:t xml:space="preserve"> la Legge </w:t>
      </w:r>
      <w:r>
        <w:t>30</w:t>
      </w:r>
      <w:r w:rsidRPr="001234C3">
        <w:t xml:space="preserve"> dicembre 201</w:t>
      </w:r>
      <w:r>
        <w:t>8</w:t>
      </w:r>
      <w:r w:rsidRPr="001234C3">
        <w:t xml:space="preserve">, n. </w:t>
      </w:r>
      <w:r>
        <w:t>14</w:t>
      </w:r>
      <w:r w:rsidRPr="001234C3">
        <w:t xml:space="preserve">5, recante le Disposizioni per la formazione del </w:t>
      </w:r>
      <w:r>
        <w:t>B</w:t>
      </w:r>
      <w:r w:rsidRPr="001234C3">
        <w:t>ilancio annuale e pluriennale dello Stato (Legge di Bilancio 201</w:t>
      </w:r>
      <w:r>
        <w:t>9</w:t>
      </w:r>
      <w:r w:rsidRPr="001234C3">
        <w:t>);</w:t>
      </w:r>
    </w:p>
    <w:p w:rsidR="001105E0" w:rsidRPr="001234C3" w:rsidRDefault="001105E0" w:rsidP="001105E0">
      <w:pPr>
        <w:jc w:val="both"/>
      </w:pPr>
    </w:p>
    <w:p w:rsidR="001105E0" w:rsidRDefault="001105E0" w:rsidP="001105E0">
      <w:pPr>
        <w:jc w:val="both"/>
      </w:pPr>
      <w:r w:rsidRPr="001234C3">
        <w:rPr>
          <w:b/>
        </w:rPr>
        <w:t>VISTO</w:t>
      </w:r>
      <w:r w:rsidRPr="001234C3">
        <w:t xml:space="preserve"> il Decreto ministeriale </w:t>
      </w:r>
      <w:r w:rsidRPr="0068273D">
        <w:t>25 gennaio 2019 pubblicato sulla Gazzetta ufficiale, Serie generale, n.28 del 2 febbraio 2019</w:t>
      </w:r>
      <w:r w:rsidRPr="001234C3">
        <w:t xml:space="preserve"> con il quale si stabilisce il differimento del termine di approvazione del bilancio di previsione 201</w:t>
      </w:r>
      <w:r>
        <w:t>9</w:t>
      </w:r>
      <w:r w:rsidRPr="001234C3">
        <w:t>/202</w:t>
      </w:r>
      <w:r>
        <w:t>1</w:t>
      </w:r>
      <w:r w:rsidRPr="001234C3">
        <w:t xml:space="preserve"> da parte degli Enti Locali al 31/03/201</w:t>
      </w:r>
      <w:r>
        <w:t>9;</w:t>
      </w:r>
    </w:p>
    <w:p w:rsidR="001105E0" w:rsidRPr="00826A94" w:rsidRDefault="001105E0" w:rsidP="001105E0">
      <w:pPr>
        <w:jc w:val="both"/>
      </w:pPr>
    </w:p>
    <w:p w:rsidR="001105E0" w:rsidRPr="00826A94" w:rsidRDefault="001105E0" w:rsidP="001105E0">
      <w:pPr>
        <w:jc w:val="both"/>
      </w:pPr>
      <w:r w:rsidRPr="00826A94">
        <w:rPr>
          <w:b/>
        </w:rPr>
        <w:t>VISTI</w:t>
      </w:r>
      <w:r w:rsidRPr="00826A94">
        <w:t xml:space="preserve"> i commi 10 e 14, lett. e) della legge 28 dicembre 2015, n. 208, (Legge di Stabilità 2016), che anticipano</w:t>
      </w:r>
      <w:r w:rsidRPr="00826A94">
        <w:rPr>
          <w:iCs/>
        </w:rPr>
        <w:t xml:space="preserve"> al 14 ottobre (anziché 21 ottobre) il termine “perentorio” entro il quale i Comuni devono inviare le delibere di approvazione delle aliquote, tariffe e detrazioni IMU,</w:t>
      </w:r>
      <w:r>
        <w:rPr>
          <w:iCs/>
        </w:rPr>
        <w:t xml:space="preserve"> </w:t>
      </w:r>
      <w:r w:rsidRPr="00826A94">
        <w:rPr>
          <w:iCs/>
        </w:rPr>
        <w:t xml:space="preserve">TASI al Mef, ai fini della pubblicazione, da parte di quest’ultimo, entro il 28 ottobre sul Portale del federalismo fiscale; </w:t>
      </w:r>
    </w:p>
    <w:p w:rsidR="001105E0" w:rsidRPr="00826A94" w:rsidRDefault="001105E0" w:rsidP="001105E0">
      <w:pPr>
        <w:jc w:val="both"/>
      </w:pPr>
    </w:p>
    <w:p w:rsidR="001105E0" w:rsidRPr="00826A94" w:rsidRDefault="001105E0" w:rsidP="001105E0">
      <w:pPr>
        <w:jc w:val="both"/>
      </w:pPr>
      <w:r w:rsidRPr="00826A94">
        <w:rPr>
          <w:b/>
        </w:rPr>
        <w:t>DATO ATTO</w:t>
      </w:r>
      <w:r w:rsidRPr="00826A94">
        <w:t xml:space="preserve"> che il servizio rifiuti, come previsto dalla normativa vigente, è gestito dalla VUS S.p.A.;</w:t>
      </w:r>
    </w:p>
    <w:p w:rsidR="001105E0" w:rsidRPr="00826A94" w:rsidRDefault="001105E0" w:rsidP="001105E0">
      <w:pPr>
        <w:jc w:val="both"/>
      </w:pPr>
    </w:p>
    <w:p w:rsidR="001105E0" w:rsidRPr="00826A94" w:rsidRDefault="001105E0" w:rsidP="001105E0">
      <w:pPr>
        <w:jc w:val="both"/>
      </w:pPr>
      <w:r w:rsidRPr="00826A94">
        <w:rPr>
          <w:b/>
        </w:rPr>
        <w:t>DATO ATTO</w:t>
      </w:r>
      <w:r w:rsidRPr="00826A94">
        <w:t xml:space="preserve"> del Piano finanziario anno 201</w:t>
      </w:r>
      <w:r>
        <w:t>9 trasmesso dalla VUS Spa, viene accettato integralmente e</w:t>
      </w:r>
      <w:r w:rsidRPr="00826A94">
        <w:t xml:space="preserve"> che forma parte integrante al presente atto; </w:t>
      </w:r>
    </w:p>
    <w:p w:rsidR="001105E0" w:rsidRPr="00826A94" w:rsidRDefault="001105E0" w:rsidP="001105E0">
      <w:pPr>
        <w:jc w:val="both"/>
      </w:pPr>
    </w:p>
    <w:p w:rsidR="001105E0" w:rsidRPr="00826A94" w:rsidRDefault="001105E0" w:rsidP="001105E0">
      <w:pPr>
        <w:jc w:val="both"/>
      </w:pPr>
      <w:r w:rsidRPr="00826A94">
        <w:rPr>
          <w:b/>
        </w:rPr>
        <w:t>DATO ATTO</w:t>
      </w:r>
      <w:r w:rsidRPr="00826A94">
        <w:t xml:space="preserve"> che:</w:t>
      </w:r>
    </w:p>
    <w:p w:rsidR="001105E0" w:rsidRPr="00826A94" w:rsidRDefault="001105E0" w:rsidP="001105E0">
      <w:pPr>
        <w:jc w:val="both"/>
      </w:pPr>
      <w:r w:rsidRPr="00826A94">
        <w:t>- i criteri per l’individuazione dei costi del servizio e gli elementi necessari alla determinazione della tariffa sono stabiliti dal D.Lgs. n. 158/1999 recante il ‘</w:t>
      </w:r>
      <w:r w:rsidRPr="00442666">
        <w:rPr>
          <w:i/>
        </w:rPr>
        <w:t>metodo normalizzato’</w:t>
      </w:r>
      <w:r w:rsidRPr="00826A94">
        <w:t>;</w:t>
      </w:r>
    </w:p>
    <w:p w:rsidR="001105E0" w:rsidRPr="00826A94" w:rsidRDefault="001105E0" w:rsidP="001105E0">
      <w:pPr>
        <w:jc w:val="both"/>
      </w:pPr>
      <w:r w:rsidRPr="00826A94">
        <w:t>- la tariffa è articolata nelle fasce di utenza domestica e di utenza non domestica e il calcolo per le utenze domestiche è rapportato al numero dei componenti il nucleo e alla superficie, mentre per le utenze non domestiche, distinte nelle 21 categorie previste dal DPR 158/99, il calcolo avviene in base della superficie;</w:t>
      </w:r>
    </w:p>
    <w:p w:rsidR="001105E0" w:rsidRPr="00826A94" w:rsidRDefault="001105E0" w:rsidP="001105E0">
      <w:pPr>
        <w:jc w:val="both"/>
      </w:pPr>
    </w:p>
    <w:p w:rsidR="001105E0" w:rsidRPr="00826A94" w:rsidRDefault="001105E0" w:rsidP="001105E0">
      <w:pPr>
        <w:jc w:val="both"/>
      </w:pPr>
      <w:r w:rsidRPr="00826A94">
        <w:rPr>
          <w:b/>
        </w:rPr>
        <w:t>TENUTO CONTO</w:t>
      </w:r>
      <w:r w:rsidRPr="00826A94">
        <w:t xml:space="preserve"> che, per quanto non specificamente ed espressamente previsto dal Regolamento IUC, si rinvia alle norme legislative inerenti l</w:t>
      </w:r>
      <w:r>
        <w:t>’</w:t>
      </w:r>
      <w:r w:rsidRPr="00826A94">
        <w:t>imposta unica comunale (IUC) ed alla Legge 27 Luglio 2000 n. 212 “</w:t>
      </w:r>
      <w:r w:rsidRPr="00D86D98">
        <w:rPr>
          <w:i/>
        </w:rPr>
        <w:t>Statuto dei diritti del contribuente</w:t>
      </w:r>
      <w:r w:rsidRPr="00826A94">
        <w:t>”, oltre a tutte le successive modificazioni ed integrazioni della normativa regolanti la specifica materia;</w:t>
      </w:r>
    </w:p>
    <w:p w:rsidR="001105E0" w:rsidRPr="00826A94" w:rsidRDefault="001105E0" w:rsidP="001105E0">
      <w:pPr>
        <w:jc w:val="both"/>
      </w:pPr>
    </w:p>
    <w:p w:rsidR="001105E0" w:rsidRPr="00826A94" w:rsidRDefault="001105E0" w:rsidP="001105E0">
      <w:pPr>
        <w:jc w:val="both"/>
      </w:pPr>
      <w:r w:rsidRPr="00826A94">
        <w:rPr>
          <w:b/>
        </w:rPr>
        <w:t xml:space="preserve">VISTA </w:t>
      </w:r>
      <w:r w:rsidRPr="00826A94">
        <w:t>la proposta di Piano Economico-Finanziario relativo al tributo comunale sui rifiuti, contenente altresì la proposta di adozione delle tariffe del tributo medesimo, per le utenze domestiche e non domestiche, determinate sulla base del predetto Piano Finanziario e delle banche dati dei contribuenti, finalizzata ad assicurare la copertura integrale dei costi del servizio per l’anno 201</w:t>
      </w:r>
      <w:r>
        <w:t>9</w:t>
      </w:r>
      <w:r w:rsidRPr="00826A94">
        <w:t>, in conformità a quanto previsto dell’art. 1, co</w:t>
      </w:r>
      <w:r>
        <w:t>.</w:t>
      </w:r>
      <w:r w:rsidRPr="00826A94">
        <w:t xml:space="preserve"> 654, della legge 147/2013; </w:t>
      </w:r>
    </w:p>
    <w:p w:rsidR="001105E0" w:rsidRPr="00826A94" w:rsidRDefault="001105E0" w:rsidP="001105E0">
      <w:pPr>
        <w:jc w:val="both"/>
      </w:pPr>
    </w:p>
    <w:p w:rsidR="001105E0" w:rsidRPr="00792B37" w:rsidRDefault="001105E0" w:rsidP="001105E0">
      <w:pPr>
        <w:jc w:val="both"/>
        <w:rPr>
          <w:b/>
        </w:rPr>
      </w:pPr>
      <w:r w:rsidRPr="00826A94">
        <w:rPr>
          <w:b/>
        </w:rPr>
        <w:t xml:space="preserve">RITENUTO </w:t>
      </w:r>
      <w:r w:rsidRPr="00826A94">
        <w:t>quindi di</w:t>
      </w:r>
      <w:r>
        <w:t xml:space="preserve"> </w:t>
      </w:r>
      <w:r w:rsidRPr="00826A94">
        <w:t>approvare l’allegata proposta di Piano Finanziario del servizio di gestione dei rifiuti urbani anno 201</w:t>
      </w:r>
      <w:r>
        <w:t xml:space="preserve">9 e </w:t>
      </w:r>
      <w:r w:rsidRPr="00826A94">
        <w:t xml:space="preserve">di adozione delle tariffe del tributo comunale sui rifiuti e sui servizi, per le utenze domestiche e non domestiche, determinate sulla base del Piano Finanziario e delle banche dati dei contribuenti; </w:t>
      </w:r>
    </w:p>
    <w:p w:rsidR="001105E0" w:rsidRPr="00826A94" w:rsidRDefault="001105E0" w:rsidP="001105E0">
      <w:pPr>
        <w:jc w:val="both"/>
      </w:pPr>
    </w:p>
    <w:p w:rsidR="001105E0" w:rsidRPr="00826A94" w:rsidRDefault="001105E0" w:rsidP="001105E0">
      <w:pPr>
        <w:jc w:val="both"/>
      </w:pPr>
      <w:r w:rsidRPr="00826A94">
        <w:rPr>
          <w:b/>
          <w:bCs/>
        </w:rPr>
        <w:t>VISTA</w:t>
      </w:r>
      <w:r w:rsidRPr="00826A94">
        <w:t xml:space="preserve"> la Deliberazione di Consiglio Comunale n.18 del 29/09/2014, con la quale è stato approvato il Regolamento per la disciplina della IUC (Imposta Unica Comunale);</w:t>
      </w:r>
    </w:p>
    <w:p w:rsidR="001105E0" w:rsidRPr="00826A94" w:rsidRDefault="001105E0" w:rsidP="001105E0">
      <w:pPr>
        <w:jc w:val="both"/>
      </w:pPr>
    </w:p>
    <w:p w:rsidR="001105E0" w:rsidRPr="00826A94" w:rsidRDefault="001105E0" w:rsidP="001105E0">
      <w:pPr>
        <w:jc w:val="both"/>
      </w:pPr>
      <w:r w:rsidRPr="00826A94">
        <w:rPr>
          <w:b/>
        </w:rPr>
        <w:t xml:space="preserve">VISTA </w:t>
      </w:r>
      <w:r w:rsidRPr="00826A94">
        <w:t>la proposta di deliberazione del Responsabile dell’Area Finanziaria;</w:t>
      </w:r>
    </w:p>
    <w:p w:rsidR="001105E0" w:rsidRPr="00826A94" w:rsidRDefault="001105E0" w:rsidP="001105E0">
      <w:pPr>
        <w:jc w:val="both"/>
      </w:pPr>
    </w:p>
    <w:p w:rsidR="001105E0" w:rsidRDefault="001105E0" w:rsidP="001105E0">
      <w:pPr>
        <w:jc w:val="both"/>
      </w:pPr>
      <w:r w:rsidRPr="00826A94">
        <w:rPr>
          <w:b/>
        </w:rPr>
        <w:t>ACQUISITI</w:t>
      </w:r>
      <w:r w:rsidRPr="00826A94">
        <w:t xml:space="preserve"> i pareri favorevoli di regolarità tecnica e contabile ai sensi dell’art. 49 D.lgs. 267/2000</w:t>
      </w:r>
      <w:r>
        <w:t>;</w:t>
      </w:r>
    </w:p>
    <w:p w:rsidR="001105E0" w:rsidRDefault="001105E0" w:rsidP="001105E0">
      <w:pPr>
        <w:jc w:val="both"/>
      </w:pPr>
    </w:p>
    <w:p w:rsidR="001105E0" w:rsidRPr="00826A94" w:rsidRDefault="001105E0" w:rsidP="001105E0">
      <w:pPr>
        <w:jc w:val="both"/>
      </w:pPr>
      <w:r>
        <w:t>Con voti unanimi favorevoli:</w:t>
      </w:r>
    </w:p>
    <w:p w:rsidR="001105E0" w:rsidRDefault="001105E0" w:rsidP="001105E0">
      <w:pPr>
        <w:jc w:val="center"/>
        <w:rPr>
          <w:b/>
          <w:bCs/>
        </w:rPr>
      </w:pPr>
    </w:p>
    <w:p w:rsidR="001105E0" w:rsidRPr="00826A94" w:rsidRDefault="001105E0" w:rsidP="001105E0">
      <w:pPr>
        <w:jc w:val="center"/>
        <w:rPr>
          <w:b/>
          <w:bCs/>
        </w:rPr>
      </w:pPr>
      <w:r w:rsidRPr="00826A94">
        <w:rPr>
          <w:b/>
          <w:bCs/>
        </w:rPr>
        <w:t>D E L I B E R A</w:t>
      </w:r>
    </w:p>
    <w:p w:rsidR="001105E0" w:rsidRPr="00826A94" w:rsidRDefault="001105E0" w:rsidP="001105E0">
      <w:pPr>
        <w:jc w:val="center"/>
      </w:pPr>
    </w:p>
    <w:p w:rsidR="001105E0" w:rsidRPr="00826A94" w:rsidRDefault="001105E0" w:rsidP="001105E0">
      <w:pPr>
        <w:numPr>
          <w:ilvl w:val="0"/>
          <w:numId w:val="8"/>
        </w:numPr>
        <w:spacing w:after="200" w:line="276" w:lineRule="auto"/>
        <w:jc w:val="both"/>
      </w:pPr>
      <w:r>
        <w:t>L</w:t>
      </w:r>
      <w:r w:rsidRPr="00826A94">
        <w:t>e premesse sono parte integrate e sostanziale del disposi</w:t>
      </w:r>
      <w:r>
        <w:t>tivo del presente provvedimento.</w:t>
      </w:r>
    </w:p>
    <w:p w:rsidR="001105E0" w:rsidRPr="00826A94" w:rsidRDefault="001105E0" w:rsidP="001105E0">
      <w:pPr>
        <w:numPr>
          <w:ilvl w:val="0"/>
          <w:numId w:val="8"/>
        </w:numPr>
        <w:spacing w:after="200" w:line="276" w:lineRule="auto"/>
        <w:jc w:val="both"/>
      </w:pPr>
      <w:r w:rsidRPr="00826A94">
        <w:t>Di approvare il Piano Finanziario della componente TARI (Tributo servizio gestione rifiuti) anno 201</w:t>
      </w:r>
      <w:r>
        <w:t>9, ad atti.</w:t>
      </w:r>
    </w:p>
    <w:p w:rsidR="001105E0" w:rsidRPr="00826A94" w:rsidRDefault="001105E0" w:rsidP="001105E0">
      <w:pPr>
        <w:numPr>
          <w:ilvl w:val="0"/>
          <w:numId w:val="8"/>
        </w:numPr>
        <w:spacing w:after="200" w:line="276" w:lineRule="auto"/>
        <w:jc w:val="both"/>
      </w:pPr>
      <w:r w:rsidRPr="00826A94">
        <w:t>Di approvare le Tariffe componente TARI anno 201</w:t>
      </w:r>
      <w:r>
        <w:t>9</w:t>
      </w:r>
      <w:r w:rsidRPr="00826A94">
        <w:t xml:space="preserve"> (Tributo servizio gestione rifiuti), ad at</w:t>
      </w:r>
      <w:r>
        <w:t>ti.</w:t>
      </w:r>
    </w:p>
    <w:p w:rsidR="001105E0" w:rsidRPr="004E4E29" w:rsidRDefault="001105E0" w:rsidP="001105E0">
      <w:pPr>
        <w:numPr>
          <w:ilvl w:val="0"/>
          <w:numId w:val="8"/>
        </w:numPr>
        <w:spacing w:after="200" w:line="276" w:lineRule="auto"/>
        <w:jc w:val="both"/>
      </w:pPr>
      <w:r w:rsidRPr="00826A94">
        <w:rPr>
          <w:bCs/>
        </w:rPr>
        <w:t>D</w:t>
      </w:r>
      <w:r w:rsidRPr="00826A94">
        <w:t xml:space="preserve">i stabilire che </w:t>
      </w:r>
      <w:r w:rsidRPr="00826A94">
        <w:rPr>
          <w:bCs/>
        </w:rPr>
        <w:t xml:space="preserve">il versamento </w:t>
      </w:r>
      <w:r w:rsidRPr="00826A94">
        <w:t xml:space="preserve">per la componente </w:t>
      </w:r>
      <w:r w:rsidRPr="00826A94">
        <w:rPr>
          <w:bCs/>
        </w:rPr>
        <w:t>TARI (tributo servizio rifiuti)</w:t>
      </w:r>
      <w:r w:rsidRPr="00826A94">
        <w:t xml:space="preserve"> </w:t>
      </w:r>
      <w:r w:rsidRPr="00826A94">
        <w:rPr>
          <w:bCs/>
        </w:rPr>
        <w:t>è effettuato a favore del Comune</w:t>
      </w:r>
      <w:r w:rsidRPr="00826A94">
        <w:rPr>
          <w:b/>
        </w:rPr>
        <w:t>,</w:t>
      </w:r>
      <w:r w:rsidRPr="00826A94">
        <w:t xml:space="preserve"> secondo le disposizioni di cui all’art</w:t>
      </w:r>
      <w:r>
        <w:t>.</w:t>
      </w:r>
      <w:r w:rsidRPr="00826A94">
        <w:t xml:space="preserve"> 17 del </w:t>
      </w:r>
      <w:r>
        <w:t>D.Lgs.</w:t>
      </w:r>
      <w:r w:rsidRPr="00826A94">
        <w:t xml:space="preserve"> 9 luglio 1997, n. 241, nonché, tramite apposito bollettino di </w:t>
      </w:r>
      <w:r>
        <w:t>ccp</w:t>
      </w:r>
      <w:r w:rsidRPr="00826A94">
        <w:t xml:space="preserve"> al quale si applicano le disposizioni di cui al citato art</w:t>
      </w:r>
      <w:r>
        <w:t>.</w:t>
      </w:r>
      <w:r w:rsidRPr="00826A94">
        <w:t xml:space="preserve"> 17, in quanto compatibili, ovvero tramite le altre modalità di pagamento offerte dai servizi elettronici di inca</w:t>
      </w:r>
      <w:r>
        <w:t>sso e di pagamento interbancari.</w:t>
      </w:r>
    </w:p>
    <w:p w:rsidR="001105E0" w:rsidRPr="00792B37" w:rsidRDefault="001105E0" w:rsidP="001105E0">
      <w:pPr>
        <w:numPr>
          <w:ilvl w:val="0"/>
          <w:numId w:val="8"/>
        </w:numPr>
        <w:spacing w:after="200" w:line="276" w:lineRule="auto"/>
        <w:jc w:val="both"/>
        <w:rPr>
          <w:bCs/>
        </w:rPr>
      </w:pPr>
      <w:r w:rsidRPr="00826A94">
        <w:t>Di stabilire che, allo scopo di semplificare gli adempimenti dei contribuenti, si provvederà</w:t>
      </w:r>
      <w:r w:rsidRPr="00826A94">
        <w:rPr>
          <w:bCs/>
        </w:rPr>
        <w:t xml:space="preserve"> all’invio dei modelli di pagamento preventivamente compilati dal </w:t>
      </w:r>
      <w:r>
        <w:t>Comune.</w:t>
      </w:r>
    </w:p>
    <w:p w:rsidR="001105E0" w:rsidRPr="004E4E29" w:rsidRDefault="001105E0" w:rsidP="001105E0">
      <w:pPr>
        <w:numPr>
          <w:ilvl w:val="0"/>
          <w:numId w:val="8"/>
        </w:numPr>
        <w:spacing w:after="200" w:line="276" w:lineRule="auto"/>
        <w:jc w:val="both"/>
        <w:rPr>
          <w:bCs/>
        </w:rPr>
      </w:pPr>
      <w:r w:rsidRPr="00826A94">
        <w:rPr>
          <w:bCs/>
        </w:rPr>
        <w:t>Di fornire indirizzo al Responsabile dell’Area Finanziaria per gli atti di competenza, di attenersi agli indirizzi operativi e funzionali stabiliti con il presente atto deliberativo.</w:t>
      </w:r>
    </w:p>
    <w:p w:rsidR="001105E0" w:rsidRPr="004E4E29" w:rsidRDefault="001105E0" w:rsidP="001105E0">
      <w:pPr>
        <w:numPr>
          <w:ilvl w:val="0"/>
          <w:numId w:val="8"/>
        </w:numPr>
        <w:spacing w:after="200" w:line="276" w:lineRule="auto"/>
        <w:jc w:val="both"/>
      </w:pPr>
      <w:r w:rsidRPr="00826A94">
        <w:t>Di inviare la presente deliberazione al Ministero dell’economia e delle finanze, Dipartimento delle finanze, entro il termine di cui all’art</w:t>
      </w:r>
      <w:r>
        <w:t>.</w:t>
      </w:r>
      <w:r w:rsidRPr="00826A94">
        <w:t xml:space="preserve"> 52, co</w:t>
      </w:r>
      <w:r>
        <w:t>.</w:t>
      </w:r>
      <w:r w:rsidRPr="00826A94">
        <w:t xml:space="preserve"> 2, del </w:t>
      </w:r>
      <w:r>
        <w:t>D. Lgs.</w:t>
      </w:r>
      <w:r w:rsidRPr="00826A94">
        <w:t xml:space="preserve"> n. 446 del 1997, e comunque entro trenta giorni dalla data di scadenza del termine previsto per l’approvazione del </w:t>
      </w:r>
      <w:r>
        <w:t>B</w:t>
      </w:r>
      <w:r w:rsidRPr="00826A94">
        <w:t xml:space="preserve">ilancio di </w:t>
      </w:r>
      <w:r>
        <w:t>P</w:t>
      </w:r>
      <w:r w:rsidRPr="00826A94">
        <w:t>revisione.</w:t>
      </w:r>
    </w:p>
    <w:p w:rsidR="001105E0" w:rsidRPr="004E4E29" w:rsidRDefault="001105E0" w:rsidP="001105E0">
      <w:pPr>
        <w:numPr>
          <w:ilvl w:val="0"/>
          <w:numId w:val="8"/>
        </w:numPr>
        <w:spacing w:after="200" w:line="276" w:lineRule="auto"/>
        <w:jc w:val="both"/>
      </w:pPr>
      <w:r w:rsidRPr="00826A94">
        <w:t xml:space="preserve"> Di disporre la pubblicazione all’Albo Pretorio OnLine.</w:t>
      </w:r>
    </w:p>
    <w:p w:rsidR="001105E0" w:rsidRPr="00826A94" w:rsidRDefault="001105E0" w:rsidP="001105E0">
      <w:pPr>
        <w:numPr>
          <w:ilvl w:val="0"/>
          <w:numId w:val="8"/>
        </w:numPr>
        <w:spacing w:after="200" w:line="276" w:lineRule="auto"/>
        <w:jc w:val="both"/>
      </w:pPr>
      <w:r w:rsidRPr="00826A94">
        <w:t>Di dichiarare il presente atto immediatamente eseguibile ai sensi dell’art. 134, co</w:t>
      </w:r>
      <w:r>
        <w:t>.</w:t>
      </w:r>
      <w:r w:rsidRPr="00826A94">
        <w:t xml:space="preserve"> 4, D.lgs. 267/2000.</w:t>
      </w:r>
    </w:p>
    <w:p w:rsidR="001B162B" w:rsidRPr="001105E0" w:rsidRDefault="001B162B" w:rsidP="001105E0">
      <w:pPr>
        <w:rPr>
          <w:rFonts w:eastAsiaTheme="minorEastAsia"/>
        </w:rPr>
      </w:pPr>
    </w:p>
    <w:p w:rsidR="00BB7C07" w:rsidRPr="0072611B" w:rsidRDefault="00BB7C07" w:rsidP="00BB7C07">
      <w:pPr>
        <w:jc w:val="both"/>
        <w:rPr>
          <w:rFonts w:ascii="Verdana" w:hAnsi="Verdana" w:cs="Verdana"/>
          <w:sz w:val="20"/>
          <w:szCs w:val="20"/>
        </w:rPr>
      </w:pPr>
      <w:r w:rsidRPr="0072611B">
        <w:rPr>
          <w:rFonts w:ascii="Verdana" w:hAnsi="Verdana" w:cs="Verdana"/>
          <w:sz w:val="20"/>
          <w:szCs w:val="20"/>
        </w:rPr>
        <w:br w:type="page"/>
      </w:r>
      <w:r w:rsidRPr="0072611B">
        <w:rPr>
          <w:rFonts w:ascii="Verdana" w:hAnsi="Verdana" w:cs="Verdana"/>
          <w:sz w:val="20"/>
          <w:szCs w:val="20"/>
        </w:rPr>
        <w:lastRenderedPageBreak/>
        <w:t>Approvato e sottoscritto.</w:t>
      </w:r>
    </w:p>
    <w:p w:rsidR="00BB7C07" w:rsidRPr="0072611B" w:rsidRDefault="00BB7C07" w:rsidP="00BB7C07">
      <w:pPr>
        <w:jc w:val="both"/>
        <w:rPr>
          <w:rFonts w:ascii="Verdana" w:hAnsi="Verdana" w:cs="Verdana"/>
          <w:sz w:val="20"/>
          <w:szCs w:val="20"/>
        </w:rPr>
      </w:pPr>
    </w:p>
    <w:p w:rsidR="00BB7C07" w:rsidRPr="0072611B" w:rsidRDefault="00BB7C07" w:rsidP="00BB7C07">
      <w:pPr>
        <w:jc w:val="both"/>
        <w:rPr>
          <w:rFonts w:ascii="Verdana" w:hAnsi="Verdana" w:cs="Verdana"/>
          <w:sz w:val="20"/>
          <w:szCs w:val="20"/>
        </w:rPr>
      </w:pPr>
    </w:p>
    <w:tbl>
      <w:tblPr>
        <w:tblW w:w="0" w:type="auto"/>
        <w:tblCellMar>
          <w:left w:w="70" w:type="dxa"/>
          <w:right w:w="70" w:type="dxa"/>
        </w:tblCellMar>
        <w:tblLook w:val="0000" w:firstRow="0" w:lastRow="0" w:firstColumn="0" w:lastColumn="0" w:noHBand="0" w:noVBand="0"/>
      </w:tblPr>
      <w:tblGrid>
        <w:gridCol w:w="4605"/>
        <w:gridCol w:w="4606"/>
      </w:tblGrid>
      <w:tr w:rsidR="00BB7C07" w:rsidRPr="0072611B" w:rsidTr="00AC3042">
        <w:tblPrEx>
          <w:tblCellMar>
            <w:top w:w="0" w:type="dxa"/>
            <w:bottom w:w="0" w:type="dxa"/>
          </w:tblCellMar>
        </w:tblPrEx>
        <w:tc>
          <w:tcPr>
            <w:tcW w:w="4605" w:type="dxa"/>
            <w:tcBorders>
              <w:top w:val="nil"/>
              <w:left w:val="nil"/>
              <w:bottom w:val="nil"/>
              <w:right w:val="nil"/>
            </w:tcBorders>
          </w:tcPr>
          <w:p w:rsidR="00BB7C07" w:rsidRPr="0072611B" w:rsidRDefault="0072611B" w:rsidP="00BB7C07">
            <w:pPr>
              <w:jc w:val="center"/>
              <w:rPr>
                <w:rFonts w:ascii="Verdana" w:hAnsi="Verdana"/>
                <w:sz w:val="20"/>
                <w:szCs w:val="20"/>
              </w:rPr>
            </w:pPr>
            <w:r w:rsidRPr="0072611B">
              <w:rPr>
                <w:rFonts w:ascii="Verdana" w:hAnsi="Verdana"/>
                <w:sz w:val="20"/>
                <w:szCs w:val="20"/>
              </w:rPr>
              <w:t>Il</w:t>
            </w:r>
            <w:r w:rsidR="00BB7C07" w:rsidRPr="0072611B">
              <w:rPr>
                <w:rFonts w:ascii="Verdana" w:hAnsi="Verdana"/>
                <w:sz w:val="20"/>
                <w:szCs w:val="20"/>
              </w:rPr>
              <w:t xml:space="preserve"> Segretario Comunale</w:t>
            </w:r>
          </w:p>
        </w:tc>
        <w:tc>
          <w:tcPr>
            <w:tcW w:w="4606" w:type="dxa"/>
            <w:tcBorders>
              <w:top w:val="nil"/>
              <w:left w:val="nil"/>
              <w:bottom w:val="nil"/>
              <w:right w:val="nil"/>
            </w:tcBorders>
          </w:tcPr>
          <w:p w:rsidR="00BB7C07" w:rsidRPr="0072611B" w:rsidRDefault="00EF6521" w:rsidP="00EF6521">
            <w:pPr>
              <w:jc w:val="center"/>
              <w:rPr>
                <w:rFonts w:ascii="Verdana" w:hAnsi="Verdana"/>
                <w:sz w:val="20"/>
                <w:szCs w:val="20"/>
              </w:rPr>
            </w:pPr>
            <w:r>
              <w:rPr>
                <w:rFonts w:ascii="Verdana" w:hAnsi="Verdana"/>
                <w:sz w:val="20"/>
                <w:szCs w:val="20"/>
              </w:rPr>
              <w:t>Il</w:t>
            </w:r>
            <w:r w:rsidR="00BB7C07" w:rsidRPr="0072611B">
              <w:rPr>
                <w:rFonts w:ascii="Verdana" w:hAnsi="Verdana"/>
                <w:sz w:val="20"/>
                <w:szCs w:val="20"/>
              </w:rPr>
              <w:t xml:space="preserve"> Sindaco</w:t>
            </w:r>
          </w:p>
        </w:tc>
      </w:tr>
      <w:tr w:rsidR="00BB7C07" w:rsidRPr="0072611B" w:rsidTr="00AC3042">
        <w:tblPrEx>
          <w:tblCellMar>
            <w:top w:w="0" w:type="dxa"/>
            <w:bottom w:w="0" w:type="dxa"/>
          </w:tblCellMar>
        </w:tblPrEx>
        <w:tc>
          <w:tcPr>
            <w:tcW w:w="4605" w:type="dxa"/>
            <w:tcBorders>
              <w:top w:val="nil"/>
              <w:left w:val="nil"/>
              <w:bottom w:val="nil"/>
              <w:right w:val="nil"/>
            </w:tcBorders>
          </w:tcPr>
          <w:p w:rsidR="00BB7C07" w:rsidRPr="0072611B" w:rsidRDefault="00BB7C07" w:rsidP="00BB7C07">
            <w:pPr>
              <w:jc w:val="center"/>
              <w:rPr>
                <w:rFonts w:ascii="Verdana" w:hAnsi="Verdana"/>
                <w:sz w:val="20"/>
                <w:szCs w:val="20"/>
              </w:rPr>
            </w:pPr>
            <w:r w:rsidRPr="0072611B">
              <w:rPr>
                <w:rFonts w:ascii="Verdana" w:hAnsi="Verdana"/>
                <w:sz w:val="20"/>
                <w:szCs w:val="20"/>
              </w:rPr>
              <w:t xml:space="preserve"> Angelo Vincenzo Grasso</w:t>
            </w:r>
          </w:p>
        </w:tc>
        <w:tc>
          <w:tcPr>
            <w:tcW w:w="4606" w:type="dxa"/>
            <w:tcBorders>
              <w:top w:val="nil"/>
              <w:left w:val="nil"/>
              <w:bottom w:val="nil"/>
              <w:right w:val="nil"/>
            </w:tcBorders>
          </w:tcPr>
          <w:p w:rsidR="00BB7C07" w:rsidRPr="0072611B" w:rsidRDefault="00BB7C07" w:rsidP="00BB7C07">
            <w:pPr>
              <w:jc w:val="center"/>
              <w:rPr>
                <w:rFonts w:ascii="Verdana" w:hAnsi="Verdana"/>
                <w:sz w:val="20"/>
                <w:szCs w:val="20"/>
              </w:rPr>
            </w:pPr>
            <w:r w:rsidRPr="0072611B">
              <w:rPr>
                <w:rFonts w:ascii="Verdana" w:hAnsi="Verdana"/>
                <w:sz w:val="20"/>
                <w:szCs w:val="20"/>
              </w:rPr>
              <w:t>Angelini Marisa</w:t>
            </w:r>
          </w:p>
        </w:tc>
      </w:tr>
    </w:tbl>
    <w:p w:rsidR="00BB7C07" w:rsidRPr="0072611B" w:rsidRDefault="00BB7C07" w:rsidP="00BB7C07">
      <w:pPr>
        <w:jc w:val="both"/>
        <w:rPr>
          <w:rFonts w:ascii="Verdana" w:hAnsi="Verdana" w:cs="Verdana"/>
          <w:sz w:val="20"/>
          <w:szCs w:val="20"/>
        </w:rPr>
      </w:pPr>
    </w:p>
    <w:p w:rsidR="00BB7C07" w:rsidRPr="0072611B" w:rsidRDefault="00BB7C07" w:rsidP="00BB7C07">
      <w:pPr>
        <w:pStyle w:val="Corpotesto"/>
        <w:pBdr>
          <w:top w:val="none" w:sz="0" w:space="0" w:color="auto"/>
        </w:pBdr>
        <w:rPr>
          <w:rFonts w:ascii="Verdana" w:hAnsi="Verdana" w:cs="Verdana"/>
        </w:rPr>
      </w:pPr>
      <w:r w:rsidRPr="0072611B">
        <w:rPr>
          <w:rFonts w:ascii="Verdana" w:hAnsi="Verdana" w:cs="Verdana"/>
        </w:rPr>
        <w:t>---------------------------------------------------------------------------------------------------</w:t>
      </w:r>
    </w:p>
    <w:p w:rsidR="00873EEC" w:rsidRDefault="00873EEC" w:rsidP="00BB7C07">
      <w:pPr>
        <w:jc w:val="both"/>
        <w:rPr>
          <w:rFonts w:ascii="Verdana" w:hAnsi="Verdana" w:cs="Verdana"/>
          <w:sz w:val="20"/>
          <w:szCs w:val="20"/>
        </w:rPr>
      </w:pPr>
    </w:p>
    <w:p w:rsidR="00BB7C07" w:rsidRPr="0072611B" w:rsidRDefault="00BB7C07" w:rsidP="00BB7C07">
      <w:pPr>
        <w:jc w:val="both"/>
        <w:rPr>
          <w:rFonts w:ascii="Verdana" w:hAnsi="Verdana" w:cs="Verdana"/>
          <w:sz w:val="20"/>
          <w:szCs w:val="20"/>
        </w:rPr>
      </w:pPr>
      <w:r w:rsidRPr="0072611B">
        <w:rPr>
          <w:rFonts w:ascii="Verdana" w:hAnsi="Verdana" w:cs="Verdana"/>
          <w:sz w:val="20"/>
          <w:szCs w:val="20"/>
        </w:rPr>
        <w:t xml:space="preserve">Si dà atto che il responsabile del servizio ha reso, sulla </w:t>
      </w:r>
      <w:r w:rsidR="00905F29">
        <w:rPr>
          <w:rFonts w:ascii="Verdana" w:hAnsi="Verdana" w:cs="Verdana"/>
          <w:sz w:val="20"/>
          <w:szCs w:val="20"/>
        </w:rPr>
        <w:t xml:space="preserve">proposta della </w:t>
      </w:r>
      <w:r w:rsidRPr="0072611B">
        <w:rPr>
          <w:rFonts w:ascii="Verdana" w:hAnsi="Verdana" w:cs="Verdana"/>
          <w:sz w:val="20"/>
          <w:szCs w:val="20"/>
        </w:rPr>
        <w:t xml:space="preserve">presente deliberazione, parere di regolarità tecnico-amministrativa così come prescritto dall’art. 49, c. 1  e dall’art. 147 </w:t>
      </w:r>
      <w:r w:rsidRPr="0072611B">
        <w:rPr>
          <w:rFonts w:ascii="Verdana" w:hAnsi="Verdana" w:cs="Verdana"/>
          <w:i/>
          <w:sz w:val="20"/>
          <w:szCs w:val="20"/>
        </w:rPr>
        <w:t>bis</w:t>
      </w:r>
      <w:r w:rsidRPr="0072611B">
        <w:rPr>
          <w:rFonts w:ascii="Verdana" w:hAnsi="Verdana" w:cs="Verdana"/>
          <w:sz w:val="20"/>
          <w:szCs w:val="20"/>
        </w:rPr>
        <w:t xml:space="preserve"> del T.U. n. 267/2000</w:t>
      </w:r>
    </w:p>
    <w:p w:rsidR="00BB7C07" w:rsidRPr="0072611B" w:rsidRDefault="00BB7C07" w:rsidP="00BB7C07">
      <w:pPr>
        <w:jc w:val="both"/>
        <w:rPr>
          <w:rFonts w:ascii="Verdana" w:hAnsi="Verdana" w:cs="Verdana"/>
          <w:sz w:val="20"/>
          <w:szCs w:val="20"/>
        </w:rPr>
      </w:pPr>
    </w:p>
    <w:p w:rsidR="00BB7C07" w:rsidRPr="0072611B" w:rsidRDefault="00BB7C07" w:rsidP="00BB7C07">
      <w:pPr>
        <w:jc w:val="both"/>
        <w:rPr>
          <w:rFonts w:ascii="Verdana" w:hAnsi="Verdana" w:cs="Verdana"/>
          <w:sz w:val="20"/>
          <w:szCs w:val="20"/>
        </w:rPr>
      </w:pPr>
      <w:r w:rsidRPr="0072611B">
        <w:rPr>
          <w:rFonts w:ascii="Verdana" w:hAnsi="Verdana" w:cs="Verdana"/>
          <w:sz w:val="20"/>
          <w:szCs w:val="20"/>
        </w:rPr>
        <w:t>Monteleone di Spoleto, 09-03-2019</w:t>
      </w:r>
      <w:r w:rsidRPr="0072611B">
        <w:rPr>
          <w:rFonts w:ascii="Verdana" w:hAnsi="Verdana" w:cs="Verdana"/>
          <w:sz w:val="20"/>
          <w:szCs w:val="20"/>
        </w:rPr>
        <w:tab/>
      </w:r>
    </w:p>
    <w:tbl>
      <w:tblPr>
        <w:tblW w:w="0" w:type="auto"/>
        <w:tblCellMar>
          <w:left w:w="70" w:type="dxa"/>
          <w:right w:w="70" w:type="dxa"/>
        </w:tblCellMar>
        <w:tblLook w:val="0000" w:firstRow="0" w:lastRow="0" w:firstColumn="0" w:lastColumn="0" w:noHBand="0" w:noVBand="0"/>
      </w:tblPr>
      <w:tblGrid>
        <w:gridCol w:w="4605"/>
        <w:gridCol w:w="4606"/>
      </w:tblGrid>
      <w:tr w:rsidR="00BB7C07" w:rsidRPr="0072611B" w:rsidTr="00AC3042">
        <w:tblPrEx>
          <w:tblCellMar>
            <w:top w:w="0" w:type="dxa"/>
            <w:bottom w:w="0" w:type="dxa"/>
          </w:tblCellMar>
        </w:tblPrEx>
        <w:tc>
          <w:tcPr>
            <w:tcW w:w="4605" w:type="dxa"/>
            <w:tcBorders>
              <w:top w:val="nil"/>
              <w:left w:val="nil"/>
              <w:bottom w:val="nil"/>
              <w:right w:val="nil"/>
            </w:tcBorders>
          </w:tcPr>
          <w:p w:rsidR="00BB7C07" w:rsidRPr="0072611B" w:rsidRDefault="00BB7C07" w:rsidP="00AC3042">
            <w:pPr>
              <w:jc w:val="center"/>
              <w:rPr>
                <w:rFonts w:ascii="Verdana" w:hAnsi="Verdana"/>
              </w:rPr>
            </w:pPr>
          </w:p>
        </w:tc>
        <w:tc>
          <w:tcPr>
            <w:tcW w:w="4606" w:type="dxa"/>
            <w:tcBorders>
              <w:top w:val="nil"/>
              <w:left w:val="nil"/>
              <w:bottom w:val="nil"/>
              <w:right w:val="nil"/>
            </w:tcBorders>
          </w:tcPr>
          <w:p w:rsidR="00BB7C07" w:rsidRPr="0072611B" w:rsidRDefault="00BB7C07" w:rsidP="00AC3042">
            <w:pPr>
              <w:jc w:val="center"/>
              <w:rPr>
                <w:rFonts w:ascii="Verdana" w:hAnsi="Verdana"/>
              </w:rPr>
            </w:pPr>
            <w:r w:rsidRPr="0072611B">
              <w:rPr>
                <w:rFonts w:ascii="Verdana" w:hAnsi="Verdana" w:cs="Verdana"/>
                <w:sz w:val="20"/>
              </w:rPr>
              <w:t>IL RESPONSABILE</w:t>
            </w:r>
          </w:p>
        </w:tc>
      </w:tr>
      <w:tr w:rsidR="00BB7C07" w:rsidRPr="0072611B" w:rsidTr="00AC3042">
        <w:tblPrEx>
          <w:tblCellMar>
            <w:top w:w="0" w:type="dxa"/>
            <w:bottom w:w="0" w:type="dxa"/>
          </w:tblCellMar>
        </w:tblPrEx>
        <w:tc>
          <w:tcPr>
            <w:tcW w:w="4605" w:type="dxa"/>
            <w:tcBorders>
              <w:top w:val="nil"/>
              <w:left w:val="nil"/>
              <w:bottom w:val="nil"/>
              <w:right w:val="nil"/>
            </w:tcBorders>
          </w:tcPr>
          <w:p w:rsidR="00BB7C07" w:rsidRPr="0072611B" w:rsidRDefault="00BB7C07" w:rsidP="00AC3042">
            <w:pPr>
              <w:jc w:val="center"/>
              <w:rPr>
                <w:rFonts w:ascii="Verdana" w:hAnsi="Verdana"/>
              </w:rPr>
            </w:pPr>
          </w:p>
        </w:tc>
        <w:tc>
          <w:tcPr>
            <w:tcW w:w="4606" w:type="dxa"/>
            <w:tcBorders>
              <w:top w:val="nil"/>
              <w:left w:val="nil"/>
              <w:bottom w:val="nil"/>
              <w:right w:val="nil"/>
            </w:tcBorders>
          </w:tcPr>
          <w:p w:rsidR="00BB7C07" w:rsidRPr="0072611B" w:rsidRDefault="00BB7C07" w:rsidP="004779AE">
            <w:pPr>
              <w:jc w:val="center"/>
              <w:rPr>
                <w:rFonts w:ascii="Verdana" w:hAnsi="Verdana"/>
                <w:sz w:val="20"/>
                <w:szCs w:val="20"/>
              </w:rPr>
            </w:pPr>
            <w:r w:rsidRPr="0072611B">
              <w:rPr>
                <w:rFonts w:ascii="Verdana" w:hAnsi="Verdana"/>
                <w:sz w:val="20"/>
                <w:szCs w:val="20"/>
              </w:rPr>
              <w:t xml:space="preserve"> Grasso Angelo Vincenzo</w:t>
            </w:r>
          </w:p>
        </w:tc>
      </w:tr>
    </w:tbl>
    <w:p w:rsidR="00BB7C07" w:rsidRPr="0072611B" w:rsidRDefault="00BB7C07" w:rsidP="00BB7C07">
      <w:pPr>
        <w:pStyle w:val="Corpotesto"/>
        <w:pBdr>
          <w:top w:val="none" w:sz="0" w:space="0" w:color="auto"/>
        </w:pBdr>
        <w:rPr>
          <w:rFonts w:ascii="Verdana" w:hAnsi="Verdana" w:cs="Verdana"/>
        </w:rPr>
      </w:pPr>
      <w:r w:rsidRPr="0072611B">
        <w:rPr>
          <w:rFonts w:ascii="Verdana" w:hAnsi="Verdana" w:cs="Verdana"/>
        </w:rPr>
        <w:t>---------------------------------------------------------------------------------------------------</w:t>
      </w:r>
    </w:p>
    <w:p w:rsidR="00BB7C07" w:rsidRPr="0072611B" w:rsidRDefault="00BB7C07" w:rsidP="00BB7C07">
      <w:pPr>
        <w:jc w:val="both"/>
        <w:rPr>
          <w:rFonts w:ascii="Verdana" w:hAnsi="Verdana" w:cs="Verdana"/>
          <w:sz w:val="20"/>
          <w:szCs w:val="20"/>
        </w:rPr>
      </w:pPr>
      <w:r w:rsidRPr="0072611B">
        <w:rPr>
          <w:rFonts w:ascii="Verdana" w:hAnsi="Verdana" w:cs="Verdana"/>
          <w:sz w:val="20"/>
          <w:szCs w:val="20"/>
        </w:rPr>
        <w:t>Si dà atto che il responsabile del servizio Finanziario ha reso, sulla</w:t>
      </w:r>
      <w:r w:rsidR="00905F29">
        <w:rPr>
          <w:rFonts w:ascii="Verdana" w:hAnsi="Verdana" w:cs="Verdana"/>
          <w:sz w:val="20"/>
          <w:szCs w:val="20"/>
        </w:rPr>
        <w:t xml:space="preserve"> proposta della</w:t>
      </w:r>
      <w:r w:rsidRPr="0072611B">
        <w:rPr>
          <w:rFonts w:ascii="Verdana" w:hAnsi="Verdana" w:cs="Verdana"/>
          <w:sz w:val="20"/>
          <w:szCs w:val="20"/>
        </w:rPr>
        <w:t xml:space="preserve"> presente deliberazione, parere di regolarità contabile così come prescritto dall’art. 49, c. 1 del T.U. n. 267/2000</w:t>
      </w:r>
    </w:p>
    <w:p w:rsidR="00BB7C07" w:rsidRPr="0072611B" w:rsidRDefault="00BB7C07" w:rsidP="00BB7C07">
      <w:pPr>
        <w:jc w:val="both"/>
        <w:rPr>
          <w:rFonts w:ascii="Verdana" w:hAnsi="Verdana" w:cs="Verdana"/>
          <w:sz w:val="20"/>
          <w:szCs w:val="20"/>
        </w:rPr>
      </w:pPr>
    </w:p>
    <w:p w:rsidR="00BB7C07" w:rsidRPr="0072611B" w:rsidRDefault="00BB7C07" w:rsidP="00BB7C07">
      <w:pPr>
        <w:jc w:val="both"/>
        <w:rPr>
          <w:rFonts w:ascii="Verdana" w:hAnsi="Verdana" w:cs="Verdana"/>
          <w:sz w:val="20"/>
          <w:szCs w:val="20"/>
        </w:rPr>
      </w:pPr>
      <w:r w:rsidRPr="0072611B">
        <w:rPr>
          <w:rFonts w:ascii="Verdana" w:hAnsi="Verdana" w:cs="Verdana"/>
          <w:sz w:val="20"/>
          <w:szCs w:val="20"/>
        </w:rPr>
        <w:t>Monteleone di Spoleto, 09-03-2019</w:t>
      </w:r>
      <w:r w:rsidRPr="0072611B">
        <w:rPr>
          <w:rFonts w:ascii="Verdana" w:hAnsi="Verdana" w:cs="Verdana"/>
          <w:sz w:val="20"/>
          <w:szCs w:val="20"/>
        </w:rPr>
        <w:tab/>
      </w:r>
    </w:p>
    <w:tbl>
      <w:tblPr>
        <w:tblW w:w="0" w:type="auto"/>
        <w:tblCellMar>
          <w:left w:w="70" w:type="dxa"/>
          <w:right w:w="70" w:type="dxa"/>
        </w:tblCellMar>
        <w:tblLook w:val="0000" w:firstRow="0" w:lastRow="0" w:firstColumn="0" w:lastColumn="0" w:noHBand="0" w:noVBand="0"/>
      </w:tblPr>
      <w:tblGrid>
        <w:gridCol w:w="4605"/>
        <w:gridCol w:w="4606"/>
      </w:tblGrid>
      <w:tr w:rsidR="00BB7C07" w:rsidRPr="0072611B" w:rsidTr="00AC3042">
        <w:tblPrEx>
          <w:tblCellMar>
            <w:top w:w="0" w:type="dxa"/>
            <w:bottom w:w="0" w:type="dxa"/>
          </w:tblCellMar>
        </w:tblPrEx>
        <w:tc>
          <w:tcPr>
            <w:tcW w:w="4605" w:type="dxa"/>
            <w:tcBorders>
              <w:top w:val="nil"/>
              <w:left w:val="nil"/>
              <w:bottom w:val="nil"/>
              <w:right w:val="nil"/>
            </w:tcBorders>
          </w:tcPr>
          <w:p w:rsidR="00BB7C07" w:rsidRPr="0072611B" w:rsidRDefault="00BB7C07" w:rsidP="00AC3042">
            <w:pPr>
              <w:jc w:val="center"/>
              <w:rPr>
                <w:rFonts w:ascii="Verdana" w:hAnsi="Verdana"/>
              </w:rPr>
            </w:pPr>
          </w:p>
        </w:tc>
        <w:tc>
          <w:tcPr>
            <w:tcW w:w="4606" w:type="dxa"/>
            <w:tcBorders>
              <w:top w:val="nil"/>
              <w:left w:val="nil"/>
              <w:bottom w:val="nil"/>
              <w:right w:val="nil"/>
            </w:tcBorders>
          </w:tcPr>
          <w:p w:rsidR="00BB7C07" w:rsidRPr="0072611B" w:rsidRDefault="00BB7C07" w:rsidP="00AC3042">
            <w:pPr>
              <w:jc w:val="center"/>
              <w:rPr>
                <w:rFonts w:ascii="Verdana" w:hAnsi="Verdana"/>
              </w:rPr>
            </w:pPr>
            <w:r w:rsidRPr="0072611B">
              <w:rPr>
                <w:rFonts w:ascii="Verdana" w:hAnsi="Verdana" w:cs="Verdana"/>
                <w:sz w:val="20"/>
              </w:rPr>
              <w:t>IL RESPONSABILE</w:t>
            </w:r>
          </w:p>
        </w:tc>
      </w:tr>
      <w:tr w:rsidR="00BB7C07" w:rsidRPr="0072611B" w:rsidTr="00AC3042">
        <w:tblPrEx>
          <w:tblCellMar>
            <w:top w:w="0" w:type="dxa"/>
            <w:bottom w:w="0" w:type="dxa"/>
          </w:tblCellMar>
        </w:tblPrEx>
        <w:tc>
          <w:tcPr>
            <w:tcW w:w="4605" w:type="dxa"/>
            <w:tcBorders>
              <w:top w:val="nil"/>
              <w:left w:val="nil"/>
              <w:bottom w:val="nil"/>
              <w:right w:val="nil"/>
            </w:tcBorders>
          </w:tcPr>
          <w:p w:rsidR="00BB7C07" w:rsidRPr="0072611B" w:rsidRDefault="00BB7C07" w:rsidP="00AC3042">
            <w:pPr>
              <w:jc w:val="center"/>
              <w:rPr>
                <w:rFonts w:ascii="Verdana" w:hAnsi="Verdana"/>
              </w:rPr>
            </w:pPr>
          </w:p>
        </w:tc>
        <w:tc>
          <w:tcPr>
            <w:tcW w:w="4606" w:type="dxa"/>
            <w:tcBorders>
              <w:top w:val="nil"/>
              <w:left w:val="nil"/>
              <w:bottom w:val="nil"/>
              <w:right w:val="nil"/>
            </w:tcBorders>
          </w:tcPr>
          <w:p w:rsidR="00BB7C07" w:rsidRPr="0072611B" w:rsidRDefault="00BB7C07" w:rsidP="004779AE">
            <w:pPr>
              <w:jc w:val="center"/>
              <w:rPr>
                <w:rFonts w:ascii="Verdana" w:hAnsi="Verdana"/>
                <w:sz w:val="20"/>
                <w:szCs w:val="20"/>
              </w:rPr>
            </w:pPr>
            <w:r w:rsidRPr="0072611B">
              <w:rPr>
                <w:rFonts w:ascii="Verdana" w:hAnsi="Verdana"/>
                <w:sz w:val="20"/>
                <w:szCs w:val="20"/>
              </w:rPr>
              <w:t xml:space="preserve"> Grasso Angelo Vincenzo</w:t>
            </w:r>
          </w:p>
        </w:tc>
      </w:tr>
    </w:tbl>
    <w:p w:rsidR="00BB7C07" w:rsidRPr="0072611B" w:rsidRDefault="00BB7C07" w:rsidP="00BB7C07">
      <w:pPr>
        <w:pStyle w:val="Corpotesto"/>
        <w:pBdr>
          <w:top w:val="none" w:sz="0" w:space="0" w:color="auto"/>
        </w:pBdr>
        <w:rPr>
          <w:rFonts w:ascii="Verdana" w:hAnsi="Verdana" w:cs="Verdana"/>
        </w:rPr>
      </w:pPr>
      <w:r w:rsidRPr="0072611B">
        <w:rPr>
          <w:rFonts w:ascii="Verdana" w:hAnsi="Verdana" w:cs="Verdana"/>
        </w:rPr>
        <w:t>---------------------------------------------------------------------------------------------------</w:t>
      </w:r>
    </w:p>
    <w:p w:rsidR="00BB7C07" w:rsidRDefault="00BB7C07" w:rsidP="00BB7C07">
      <w:pPr>
        <w:jc w:val="both"/>
        <w:rPr>
          <w:rFonts w:ascii="Verdana" w:hAnsi="Verdana" w:cs="Verdana"/>
          <w:sz w:val="20"/>
          <w:szCs w:val="20"/>
        </w:rPr>
      </w:pPr>
    </w:p>
    <w:p w:rsidR="00600D74" w:rsidRPr="0072611B" w:rsidRDefault="00600D74" w:rsidP="00BB7C07">
      <w:pPr>
        <w:jc w:val="both"/>
        <w:rPr>
          <w:rFonts w:ascii="Verdana" w:hAnsi="Verdana" w:cs="Verdana"/>
          <w:sz w:val="20"/>
          <w:szCs w:val="20"/>
        </w:rPr>
      </w:pPr>
    </w:p>
    <w:p w:rsidR="000D6509" w:rsidRDefault="00BB7C07" w:rsidP="00BB7C07">
      <w:pPr>
        <w:jc w:val="both"/>
        <w:rPr>
          <w:rFonts w:ascii="Verdana" w:hAnsi="Verdana" w:cs="Verdana"/>
          <w:sz w:val="20"/>
          <w:szCs w:val="20"/>
        </w:rPr>
      </w:pPr>
      <w:r w:rsidRPr="0072611B">
        <w:rPr>
          <w:rFonts w:ascii="Verdana" w:hAnsi="Verdana" w:cs="Verdana"/>
          <w:sz w:val="20"/>
          <w:szCs w:val="20"/>
        </w:rPr>
        <w:t xml:space="preserve">Il sottoscritto </w:t>
      </w:r>
      <w:r w:rsidR="000D6509">
        <w:rPr>
          <w:rFonts w:ascii="Verdana" w:hAnsi="Verdana" w:cs="Verdana"/>
          <w:sz w:val="20"/>
          <w:szCs w:val="20"/>
        </w:rPr>
        <w:t>Segretario Comunale</w:t>
      </w:r>
    </w:p>
    <w:p w:rsidR="00BB7C07" w:rsidRPr="0072611B" w:rsidRDefault="000D6509" w:rsidP="00BB7C07">
      <w:pPr>
        <w:jc w:val="both"/>
        <w:rPr>
          <w:rFonts w:ascii="Verdana" w:hAnsi="Verdana" w:cs="Verdana"/>
          <w:sz w:val="20"/>
          <w:szCs w:val="20"/>
        </w:rPr>
      </w:pPr>
      <w:r>
        <w:rPr>
          <w:rFonts w:ascii="Verdana" w:hAnsi="Verdana" w:cs="Verdana"/>
          <w:sz w:val="20"/>
          <w:szCs w:val="20"/>
        </w:rPr>
        <w:t>V</w:t>
      </w:r>
      <w:r w:rsidR="00BB7C07" w:rsidRPr="0072611B">
        <w:rPr>
          <w:rFonts w:ascii="Verdana" w:hAnsi="Verdana" w:cs="Verdana"/>
          <w:sz w:val="20"/>
          <w:szCs w:val="20"/>
        </w:rPr>
        <w:t>isti gli atti d’ufficio;</w:t>
      </w:r>
    </w:p>
    <w:p w:rsidR="00BB7C07" w:rsidRPr="0072611B" w:rsidRDefault="00BB7C07" w:rsidP="00BB7C07">
      <w:pPr>
        <w:jc w:val="both"/>
        <w:rPr>
          <w:rFonts w:ascii="Verdana" w:hAnsi="Verdana" w:cs="Verdana"/>
          <w:sz w:val="20"/>
          <w:szCs w:val="20"/>
        </w:rPr>
      </w:pPr>
      <w:r w:rsidRPr="0072611B">
        <w:rPr>
          <w:rFonts w:ascii="Verdana" w:hAnsi="Verdana" w:cs="Verdana"/>
          <w:sz w:val="20"/>
          <w:szCs w:val="20"/>
        </w:rPr>
        <w:t>Visto lo statuto comunale</w:t>
      </w:r>
    </w:p>
    <w:p w:rsidR="00BB7C07" w:rsidRPr="0072611B" w:rsidRDefault="00BB7C07" w:rsidP="00BB7C07">
      <w:pPr>
        <w:jc w:val="both"/>
        <w:rPr>
          <w:rFonts w:ascii="Verdana" w:hAnsi="Verdana" w:cs="Verdana"/>
          <w:sz w:val="20"/>
          <w:szCs w:val="20"/>
        </w:rPr>
      </w:pPr>
    </w:p>
    <w:p w:rsidR="00BB7C07" w:rsidRPr="0072611B" w:rsidRDefault="00BB7C07" w:rsidP="00BB7C07">
      <w:pPr>
        <w:pStyle w:val="Titolo3"/>
        <w:tabs>
          <w:tab w:val="left" w:pos="0"/>
        </w:tabs>
        <w:ind w:left="720"/>
        <w:jc w:val="center"/>
        <w:rPr>
          <w:rFonts w:ascii="Verdana" w:hAnsi="Verdana" w:cs="Verdana"/>
          <w:sz w:val="20"/>
          <w:szCs w:val="20"/>
          <w:lang w:val="fr-FR"/>
        </w:rPr>
      </w:pPr>
      <w:r w:rsidRPr="0072611B">
        <w:rPr>
          <w:rFonts w:ascii="Verdana" w:hAnsi="Verdana" w:cs="Verdana"/>
          <w:sz w:val="20"/>
          <w:szCs w:val="20"/>
          <w:lang w:val="fr-FR"/>
        </w:rPr>
        <w:t>A T T E S T A</w:t>
      </w:r>
    </w:p>
    <w:p w:rsidR="00BB7C07" w:rsidRPr="0072611B" w:rsidRDefault="00BB7C07" w:rsidP="00BB7C07">
      <w:pPr>
        <w:jc w:val="both"/>
        <w:rPr>
          <w:rFonts w:ascii="Verdana" w:hAnsi="Verdana" w:cs="Verdana"/>
          <w:sz w:val="20"/>
          <w:szCs w:val="20"/>
          <w:lang w:val="fr-FR"/>
        </w:rPr>
      </w:pPr>
    </w:p>
    <w:p w:rsidR="00BB7C07" w:rsidRPr="0072611B" w:rsidRDefault="00BB7C07" w:rsidP="00BB7C07">
      <w:pPr>
        <w:jc w:val="both"/>
        <w:rPr>
          <w:rFonts w:ascii="Verdana" w:hAnsi="Verdana" w:cs="Verdana"/>
          <w:sz w:val="20"/>
          <w:szCs w:val="20"/>
        </w:rPr>
      </w:pPr>
      <w:r w:rsidRPr="0072611B">
        <w:rPr>
          <w:rFonts w:ascii="Verdana" w:hAnsi="Verdana"/>
          <w:sz w:val="20"/>
          <w:szCs w:val="20"/>
        </w:rPr>
        <w:t>che la presente deliberazione è stata pubblicata, in data odierna, per rimanervi per 15 giorni consecutivi nel sito web istituzionale di questo Comune accessibile al pubblico (art. 32, comma 1, della Legge 18 giugno 2009, n. 69). N. 120</w:t>
      </w:r>
    </w:p>
    <w:p w:rsidR="00BB7C07" w:rsidRPr="0072611B" w:rsidRDefault="00BB7C07" w:rsidP="00BB7C07">
      <w:pPr>
        <w:jc w:val="both"/>
        <w:rPr>
          <w:rFonts w:ascii="Verdana" w:hAnsi="Verdana" w:cs="Verdana"/>
          <w:sz w:val="20"/>
          <w:szCs w:val="20"/>
        </w:rPr>
      </w:pPr>
    </w:p>
    <w:p w:rsidR="00BB7C07" w:rsidRPr="0072611B" w:rsidRDefault="00BB7C07" w:rsidP="00BB7C07">
      <w:pPr>
        <w:jc w:val="both"/>
        <w:rPr>
          <w:rFonts w:ascii="Verdana" w:hAnsi="Verdana" w:cs="Verdana"/>
          <w:sz w:val="20"/>
          <w:szCs w:val="20"/>
        </w:rPr>
      </w:pPr>
      <w:r w:rsidRPr="0072611B">
        <w:rPr>
          <w:rFonts w:ascii="Verdana" w:hAnsi="Verdana" w:cs="Verdana"/>
          <w:sz w:val="20"/>
        </w:rPr>
        <w:t>Dalla Residenza Comunale</w:t>
      </w:r>
      <w:r w:rsidRPr="0072611B">
        <w:rPr>
          <w:rFonts w:ascii="Verdana" w:hAnsi="Verdana" w:cs="Verdana"/>
          <w:sz w:val="20"/>
          <w:szCs w:val="20"/>
        </w:rPr>
        <w:t>, 04-04-2019</w:t>
      </w:r>
    </w:p>
    <w:tbl>
      <w:tblPr>
        <w:tblW w:w="0" w:type="auto"/>
        <w:tblCellMar>
          <w:left w:w="70" w:type="dxa"/>
          <w:right w:w="70" w:type="dxa"/>
        </w:tblCellMar>
        <w:tblLook w:val="0000" w:firstRow="0" w:lastRow="0" w:firstColumn="0" w:lastColumn="0" w:noHBand="0" w:noVBand="0"/>
      </w:tblPr>
      <w:tblGrid>
        <w:gridCol w:w="4605"/>
        <w:gridCol w:w="4606"/>
      </w:tblGrid>
      <w:tr w:rsidR="00BB7C07" w:rsidRPr="0072611B" w:rsidTr="00AC3042">
        <w:tblPrEx>
          <w:tblCellMar>
            <w:top w:w="0" w:type="dxa"/>
            <w:bottom w:w="0" w:type="dxa"/>
          </w:tblCellMar>
        </w:tblPrEx>
        <w:tc>
          <w:tcPr>
            <w:tcW w:w="4605" w:type="dxa"/>
            <w:tcBorders>
              <w:top w:val="nil"/>
              <w:left w:val="nil"/>
              <w:bottom w:val="nil"/>
              <w:right w:val="nil"/>
            </w:tcBorders>
          </w:tcPr>
          <w:p w:rsidR="00BB7C07" w:rsidRPr="0072611B" w:rsidRDefault="00BB7C07" w:rsidP="00AC3042">
            <w:pPr>
              <w:jc w:val="center"/>
              <w:rPr>
                <w:rFonts w:ascii="Verdana" w:hAnsi="Verdana"/>
              </w:rPr>
            </w:pPr>
          </w:p>
        </w:tc>
        <w:tc>
          <w:tcPr>
            <w:tcW w:w="4606" w:type="dxa"/>
            <w:tcBorders>
              <w:top w:val="nil"/>
              <w:left w:val="nil"/>
              <w:bottom w:val="nil"/>
              <w:right w:val="nil"/>
            </w:tcBorders>
          </w:tcPr>
          <w:p w:rsidR="00BB7C07" w:rsidRPr="0072611B" w:rsidRDefault="00F2379E" w:rsidP="000D6509">
            <w:pPr>
              <w:jc w:val="center"/>
              <w:rPr>
                <w:rFonts w:ascii="Verdana" w:hAnsi="Verdana"/>
              </w:rPr>
            </w:pPr>
            <w:r w:rsidRPr="0072611B">
              <w:rPr>
                <w:rFonts w:ascii="Verdana" w:hAnsi="Verdana" w:cs="Verdana"/>
                <w:sz w:val="20"/>
              </w:rPr>
              <w:t xml:space="preserve">IL </w:t>
            </w:r>
            <w:r w:rsidR="000D6509">
              <w:rPr>
                <w:rFonts w:ascii="Verdana" w:hAnsi="Verdana" w:cs="Verdana"/>
                <w:sz w:val="20"/>
              </w:rPr>
              <w:t>SEGRETARIO COMUNALE</w:t>
            </w:r>
          </w:p>
        </w:tc>
      </w:tr>
      <w:tr w:rsidR="00BB7C07" w:rsidRPr="0072611B" w:rsidTr="00AC3042">
        <w:tblPrEx>
          <w:tblCellMar>
            <w:top w:w="0" w:type="dxa"/>
            <w:bottom w:w="0" w:type="dxa"/>
          </w:tblCellMar>
        </w:tblPrEx>
        <w:tc>
          <w:tcPr>
            <w:tcW w:w="4605" w:type="dxa"/>
            <w:tcBorders>
              <w:top w:val="nil"/>
              <w:left w:val="nil"/>
              <w:bottom w:val="nil"/>
              <w:right w:val="nil"/>
            </w:tcBorders>
          </w:tcPr>
          <w:p w:rsidR="00BB7C07" w:rsidRPr="0072611B" w:rsidRDefault="00BB7C07" w:rsidP="00AC3042">
            <w:pPr>
              <w:jc w:val="center"/>
              <w:rPr>
                <w:rFonts w:ascii="Verdana" w:hAnsi="Verdana"/>
              </w:rPr>
            </w:pPr>
          </w:p>
        </w:tc>
        <w:tc>
          <w:tcPr>
            <w:tcW w:w="4606" w:type="dxa"/>
            <w:tcBorders>
              <w:top w:val="nil"/>
              <w:left w:val="nil"/>
              <w:bottom w:val="nil"/>
              <w:right w:val="nil"/>
            </w:tcBorders>
          </w:tcPr>
          <w:p w:rsidR="00BB7C07" w:rsidRPr="0072611B" w:rsidRDefault="00BB7C07" w:rsidP="00AC3042">
            <w:pPr>
              <w:jc w:val="center"/>
              <w:rPr>
                <w:rFonts w:ascii="Verdana" w:hAnsi="Verdana"/>
                <w:sz w:val="20"/>
                <w:szCs w:val="20"/>
              </w:rPr>
            </w:pPr>
            <w:r w:rsidRPr="0072611B">
              <w:rPr>
                <w:rFonts w:ascii="Verdana" w:hAnsi="Verdana"/>
                <w:sz w:val="20"/>
                <w:szCs w:val="20"/>
              </w:rPr>
              <w:t>Grasso  Angelo Vincenzo</w:t>
            </w:r>
          </w:p>
        </w:tc>
      </w:tr>
    </w:tbl>
    <w:p w:rsidR="00BB7C07" w:rsidRPr="0072611B" w:rsidRDefault="00BB7C07" w:rsidP="00BB7C07">
      <w:pPr>
        <w:jc w:val="both"/>
        <w:rPr>
          <w:rFonts w:ascii="Verdana" w:hAnsi="Verdana" w:cs="Verdana"/>
          <w:sz w:val="20"/>
          <w:szCs w:val="20"/>
        </w:rPr>
      </w:pPr>
    </w:p>
    <w:p w:rsidR="00F2379E" w:rsidRPr="0072611B" w:rsidRDefault="00F2379E" w:rsidP="00F2379E">
      <w:pPr>
        <w:pStyle w:val="Corpotesto"/>
        <w:pBdr>
          <w:top w:val="none" w:sz="0" w:space="0" w:color="auto"/>
        </w:pBdr>
        <w:rPr>
          <w:rFonts w:ascii="Verdana" w:hAnsi="Verdana" w:cs="Verdana"/>
        </w:rPr>
      </w:pPr>
      <w:r w:rsidRPr="0072611B">
        <w:rPr>
          <w:rFonts w:ascii="Verdana" w:hAnsi="Verdana" w:cs="Verdana"/>
        </w:rPr>
        <w:t>---------------------------------------------------------------------------------------------------</w:t>
      </w:r>
    </w:p>
    <w:p w:rsidR="00F2379E" w:rsidRPr="0072611B" w:rsidRDefault="00F2379E" w:rsidP="00F2379E">
      <w:pPr>
        <w:jc w:val="both"/>
        <w:rPr>
          <w:rFonts w:ascii="Verdana" w:hAnsi="Verdana" w:cs="Verdana"/>
          <w:sz w:val="20"/>
          <w:szCs w:val="20"/>
        </w:rPr>
      </w:pPr>
    </w:p>
    <w:p w:rsidR="00F2379E" w:rsidRPr="0072611B" w:rsidRDefault="00F2379E" w:rsidP="00F2379E">
      <w:pPr>
        <w:pStyle w:val="Corpotesto"/>
        <w:pBdr>
          <w:top w:val="none" w:sz="0" w:space="0" w:color="auto"/>
        </w:pBdr>
        <w:ind w:left="567" w:hanging="567"/>
        <w:jc w:val="center"/>
        <w:rPr>
          <w:rFonts w:ascii="Verdana" w:hAnsi="Verdana" w:cs="Verdana"/>
        </w:rPr>
      </w:pPr>
      <w:r w:rsidRPr="0072611B">
        <w:rPr>
          <w:rFonts w:ascii="Verdana" w:hAnsi="Verdana" w:cs="Verdana"/>
        </w:rPr>
        <w:t>ATTESTATO DI ESECUTIVITA’</w:t>
      </w:r>
    </w:p>
    <w:p w:rsidR="00F2379E" w:rsidRPr="0072611B" w:rsidRDefault="00F2379E" w:rsidP="00F2379E">
      <w:pPr>
        <w:pStyle w:val="Corpotesto"/>
        <w:pBdr>
          <w:top w:val="none" w:sz="0" w:space="0" w:color="auto"/>
        </w:pBdr>
        <w:ind w:left="567" w:hanging="567"/>
        <w:jc w:val="center"/>
        <w:rPr>
          <w:rFonts w:ascii="Verdana" w:hAnsi="Verdana" w:cs="Verdana"/>
        </w:rPr>
      </w:pPr>
    </w:p>
    <w:p w:rsidR="00F2379E" w:rsidRPr="0072611B" w:rsidRDefault="00F2379E" w:rsidP="00F2379E">
      <w:pPr>
        <w:pStyle w:val="Corpotesto"/>
        <w:pBdr>
          <w:top w:val="none" w:sz="0" w:space="0" w:color="auto"/>
        </w:pBdr>
        <w:rPr>
          <w:rFonts w:ascii="Verdana" w:hAnsi="Verdana" w:cs="Verdana"/>
          <w:sz w:val="18"/>
        </w:rPr>
      </w:pPr>
      <w:r w:rsidRPr="0072611B">
        <w:rPr>
          <w:rFonts w:ascii="Verdana" w:hAnsi="Verdana" w:cs="Verdana"/>
          <w:sz w:val="18"/>
        </w:rPr>
        <w:t>X</w:t>
      </w:r>
      <w:r w:rsidRPr="0072611B">
        <w:rPr>
          <w:rFonts w:ascii="Verdana" w:hAnsi="Verdana" w:cs="Verdana"/>
          <w:sz w:val="18"/>
        </w:rPr>
        <w:tab/>
        <w:t>La presente deliberazione è immediatamente esecutiva</w:t>
      </w:r>
    </w:p>
    <w:p w:rsidR="00F2379E" w:rsidRPr="0072611B" w:rsidRDefault="00F2379E" w:rsidP="00F2379E">
      <w:pPr>
        <w:pStyle w:val="Corpotesto"/>
        <w:pBdr>
          <w:top w:val="none" w:sz="0" w:space="0" w:color="auto"/>
        </w:pBdr>
        <w:rPr>
          <w:rFonts w:ascii="Verdana" w:hAnsi="Verdana" w:cs="Verdana"/>
          <w:sz w:val="18"/>
        </w:rPr>
      </w:pPr>
      <w:r w:rsidRPr="0072611B">
        <w:rPr>
          <w:rFonts w:ascii="Verdana" w:hAnsi="Verdana" w:cs="Verdana"/>
          <w:sz w:val="18"/>
        </w:rPr>
        <w:t></w:t>
      </w:r>
      <w:r w:rsidRPr="0072611B">
        <w:rPr>
          <w:rFonts w:ascii="Verdana" w:hAnsi="Verdana" w:cs="Verdana"/>
          <w:sz w:val="18"/>
        </w:rPr>
        <w:tab/>
        <w:t>Che la presente deliberazione è stata pubblicata nel sito web di questo Comune per quindici giorni consecutivi dal      04-04-2019          al</w:t>
      </w:r>
      <w:r w:rsidRPr="0072611B">
        <w:rPr>
          <w:rFonts w:ascii="Verdana" w:hAnsi="Verdana" w:cs="Verdana"/>
          <w:sz w:val="18"/>
        </w:rPr>
        <w:tab/>
      </w:r>
      <w:r w:rsidRPr="0072611B">
        <w:rPr>
          <w:rFonts w:ascii="Verdana" w:hAnsi="Verdana" w:cs="Verdana"/>
          <w:sz w:val="18"/>
        </w:rPr>
        <w:tab/>
        <w:t>19-04-2019</w:t>
      </w:r>
      <w:r w:rsidRPr="0072611B">
        <w:rPr>
          <w:rFonts w:ascii="Verdana" w:hAnsi="Verdana" w:cs="Verdana"/>
          <w:sz w:val="18"/>
        </w:rPr>
        <w:tab/>
        <w:t>ed è divenuta esecutiva oggi, decorsi 10 giorni dall’ultimo di pubblicazione (art. 134, c. 3, del T.U. n. 267/2000).</w:t>
      </w:r>
    </w:p>
    <w:p w:rsidR="00F2379E" w:rsidRPr="0072611B" w:rsidRDefault="00F2379E" w:rsidP="00F2379E">
      <w:pPr>
        <w:jc w:val="both"/>
        <w:rPr>
          <w:rFonts w:ascii="Verdana" w:hAnsi="Verdana" w:cs="Verdana"/>
          <w:sz w:val="20"/>
          <w:szCs w:val="20"/>
        </w:rPr>
      </w:pPr>
      <w:r w:rsidRPr="0072611B">
        <w:rPr>
          <w:rFonts w:ascii="Verdana" w:hAnsi="Verdana" w:cs="Verdana"/>
          <w:sz w:val="20"/>
        </w:rPr>
        <w:t>Dalla Residenza Comunale</w:t>
      </w:r>
      <w:r w:rsidRPr="0072611B">
        <w:rPr>
          <w:rFonts w:ascii="Verdana" w:hAnsi="Verdana" w:cs="Verdana"/>
          <w:sz w:val="20"/>
          <w:szCs w:val="20"/>
        </w:rPr>
        <w:t>, 09-03-2019</w:t>
      </w:r>
    </w:p>
    <w:tbl>
      <w:tblPr>
        <w:tblW w:w="0" w:type="auto"/>
        <w:tblCellMar>
          <w:left w:w="70" w:type="dxa"/>
          <w:right w:w="70" w:type="dxa"/>
        </w:tblCellMar>
        <w:tblLook w:val="0000" w:firstRow="0" w:lastRow="0" w:firstColumn="0" w:lastColumn="0" w:noHBand="0" w:noVBand="0"/>
      </w:tblPr>
      <w:tblGrid>
        <w:gridCol w:w="4605"/>
        <w:gridCol w:w="4606"/>
      </w:tblGrid>
      <w:tr w:rsidR="00F2379E" w:rsidRPr="0072611B" w:rsidTr="00AC3042">
        <w:tblPrEx>
          <w:tblCellMar>
            <w:top w:w="0" w:type="dxa"/>
            <w:bottom w:w="0" w:type="dxa"/>
          </w:tblCellMar>
        </w:tblPrEx>
        <w:tc>
          <w:tcPr>
            <w:tcW w:w="4605" w:type="dxa"/>
            <w:tcBorders>
              <w:top w:val="nil"/>
              <w:left w:val="nil"/>
              <w:bottom w:val="nil"/>
              <w:right w:val="nil"/>
            </w:tcBorders>
          </w:tcPr>
          <w:p w:rsidR="00F2379E" w:rsidRPr="0072611B" w:rsidRDefault="00F2379E" w:rsidP="00AC3042">
            <w:pPr>
              <w:jc w:val="center"/>
              <w:rPr>
                <w:rFonts w:ascii="Verdana" w:hAnsi="Verdana"/>
              </w:rPr>
            </w:pPr>
          </w:p>
        </w:tc>
        <w:tc>
          <w:tcPr>
            <w:tcW w:w="4606" w:type="dxa"/>
            <w:tcBorders>
              <w:top w:val="nil"/>
              <w:left w:val="nil"/>
              <w:bottom w:val="nil"/>
              <w:right w:val="nil"/>
            </w:tcBorders>
          </w:tcPr>
          <w:p w:rsidR="00F2379E" w:rsidRPr="0072611B" w:rsidRDefault="00F2379E" w:rsidP="00164E27">
            <w:pPr>
              <w:jc w:val="center"/>
              <w:rPr>
                <w:rFonts w:ascii="Verdana" w:hAnsi="Verdana"/>
              </w:rPr>
            </w:pPr>
            <w:r w:rsidRPr="0072611B">
              <w:rPr>
                <w:rFonts w:ascii="Verdana" w:hAnsi="Verdana" w:cs="Verdana"/>
                <w:sz w:val="20"/>
              </w:rPr>
              <w:t xml:space="preserve">IL </w:t>
            </w:r>
            <w:r w:rsidR="00164E27">
              <w:rPr>
                <w:rFonts w:ascii="Verdana" w:hAnsi="Verdana" w:cs="Verdana"/>
                <w:sz w:val="20"/>
              </w:rPr>
              <w:t>SEGRETARIO COMUNALE</w:t>
            </w:r>
          </w:p>
        </w:tc>
      </w:tr>
      <w:tr w:rsidR="00F2379E" w:rsidRPr="0072611B" w:rsidTr="00AC3042">
        <w:tblPrEx>
          <w:tblCellMar>
            <w:top w:w="0" w:type="dxa"/>
            <w:bottom w:w="0" w:type="dxa"/>
          </w:tblCellMar>
        </w:tblPrEx>
        <w:tc>
          <w:tcPr>
            <w:tcW w:w="4605" w:type="dxa"/>
            <w:tcBorders>
              <w:top w:val="nil"/>
              <w:left w:val="nil"/>
              <w:bottom w:val="nil"/>
              <w:right w:val="nil"/>
            </w:tcBorders>
          </w:tcPr>
          <w:p w:rsidR="00F2379E" w:rsidRPr="0072611B" w:rsidRDefault="00F2379E" w:rsidP="00AC3042">
            <w:pPr>
              <w:jc w:val="center"/>
              <w:rPr>
                <w:rFonts w:ascii="Verdana" w:hAnsi="Verdana"/>
              </w:rPr>
            </w:pPr>
          </w:p>
        </w:tc>
        <w:tc>
          <w:tcPr>
            <w:tcW w:w="4606" w:type="dxa"/>
            <w:tcBorders>
              <w:top w:val="nil"/>
              <w:left w:val="nil"/>
              <w:bottom w:val="nil"/>
              <w:right w:val="nil"/>
            </w:tcBorders>
          </w:tcPr>
          <w:p w:rsidR="00F2379E" w:rsidRPr="0072611B" w:rsidRDefault="00F2379E" w:rsidP="00AC3042">
            <w:pPr>
              <w:jc w:val="center"/>
              <w:rPr>
                <w:rFonts w:ascii="Verdana" w:hAnsi="Verdana"/>
                <w:sz w:val="20"/>
                <w:szCs w:val="20"/>
              </w:rPr>
            </w:pPr>
            <w:r w:rsidRPr="0072611B">
              <w:rPr>
                <w:rFonts w:ascii="Verdana" w:hAnsi="Verdana"/>
                <w:sz w:val="20"/>
                <w:szCs w:val="20"/>
              </w:rPr>
              <w:t>Grasso  Angelo Vincenzo</w:t>
            </w:r>
          </w:p>
        </w:tc>
      </w:tr>
    </w:tbl>
    <w:p w:rsidR="00F2379E" w:rsidRPr="0072611B" w:rsidRDefault="00F2379E" w:rsidP="00F2379E">
      <w:pPr>
        <w:pStyle w:val="Corpotesto"/>
        <w:pBdr>
          <w:top w:val="none" w:sz="0" w:space="0" w:color="auto"/>
        </w:pBdr>
        <w:ind w:left="567" w:hanging="567"/>
        <w:jc w:val="center"/>
        <w:rPr>
          <w:rFonts w:ascii="Verdana" w:hAnsi="Verdana" w:cs="Verdana"/>
        </w:rPr>
      </w:pPr>
    </w:p>
    <w:sectPr w:rsidR="00F2379E" w:rsidRPr="0072611B">
      <w:headerReference w:type="first" r:id="rId8"/>
      <w:type w:val="continuous"/>
      <w:pgSz w:w="11907" w:h="16840" w:code="9"/>
      <w:pgMar w:top="1418" w:right="1418" w:bottom="1418" w:left="1418"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569" w:rsidRDefault="00C10569">
      <w:r>
        <w:separator/>
      </w:r>
    </w:p>
  </w:endnote>
  <w:endnote w:type="continuationSeparator" w:id="0">
    <w:p w:rsidR="00C10569" w:rsidRDefault="00C10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altName w:val="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l?r ??fc"/>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569" w:rsidRDefault="00C10569">
      <w:r>
        <w:separator/>
      </w:r>
    </w:p>
  </w:footnote>
  <w:footnote w:type="continuationSeparator" w:id="0">
    <w:p w:rsidR="00C10569" w:rsidRDefault="00C105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571" w:rsidRDefault="003B3AE2" w:rsidP="00BB7C07">
    <w:pPr>
      <w:pStyle w:val="Intestazione"/>
    </w:pPr>
    <w:r>
      <w:tab/>
    </w:r>
    <w:r w:rsidR="00B755BD">
      <w:rPr>
        <w:noProof/>
      </w:rPr>
      <w:drawing>
        <wp:inline distT="0" distB="0" distL="0" distR="0">
          <wp:extent cx="762000" cy="103632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1036320"/>
                  </a:xfrm>
                  <a:prstGeom prst="rect">
                    <a:avLst/>
                  </a:prstGeom>
                  <a:noFill/>
                  <a:ln>
                    <a:noFill/>
                  </a:ln>
                </pic:spPr>
              </pic:pic>
            </a:graphicData>
          </a:graphic>
        </wp:inline>
      </w:drawing>
    </w:r>
  </w:p>
  <w:p w:rsidR="00BB7C07" w:rsidRDefault="00BB7C07" w:rsidP="00BB7C07">
    <w:pPr>
      <w:pStyle w:val="Titolo1"/>
      <w:ind w:left="-32"/>
      <w:jc w:val="center"/>
      <w:rPr>
        <w:rFonts w:ascii="Verdana" w:hAnsi="Verdana"/>
        <w:sz w:val="28"/>
        <w:szCs w:val="28"/>
      </w:rPr>
    </w:pPr>
    <w:r>
      <w:rPr>
        <w:rFonts w:ascii="Verdana" w:hAnsi="Verdana"/>
        <w:sz w:val="28"/>
        <w:szCs w:val="28"/>
      </w:rPr>
      <w:t xml:space="preserve">Comune </w:t>
    </w:r>
    <w:r w:rsidRPr="001B6605">
      <w:rPr>
        <w:rFonts w:ascii="Verdana" w:hAnsi="Verdana"/>
        <w:sz w:val="28"/>
        <w:szCs w:val="28"/>
      </w:rPr>
      <w:t xml:space="preserve">di </w:t>
    </w:r>
    <w:r>
      <w:rPr>
        <w:rFonts w:ascii="Verdana" w:hAnsi="Verdana"/>
        <w:sz w:val="28"/>
        <w:szCs w:val="28"/>
      </w:rPr>
      <w:t>Monteleone di Spoleto</w:t>
    </w:r>
  </w:p>
  <w:p w:rsidR="00817571" w:rsidRDefault="00BB7C07" w:rsidP="00BB7C07">
    <w:pPr>
      <w:jc w:val="center"/>
      <w:rPr>
        <w:rFonts w:ascii="Verdana" w:hAnsi="Verdana"/>
        <w:sz w:val="20"/>
      </w:rPr>
    </w:pPr>
    <w:hyperlink r:id="rId2" w:history="1">
      <w:r w:rsidRPr="003F7CCF">
        <w:rPr>
          <w:rStyle w:val="Collegamentoipertestuale"/>
          <w:rFonts w:ascii="Verdana" w:hAnsi="Verdana"/>
          <w:sz w:val="20"/>
        </w:rPr>
        <w:t>www.comune.monteleonedispoleto.pg.it</w:t>
      </w:r>
    </w:hyperlink>
  </w:p>
  <w:p w:rsidR="00423E5C" w:rsidRDefault="00423E5C" w:rsidP="00423E5C">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9"/>
    <w:lvl w:ilvl="0">
      <w:numFmt w:val="bullet"/>
      <w:lvlText w:val="-"/>
      <w:lvlJc w:val="left"/>
      <w:pPr>
        <w:tabs>
          <w:tab w:val="num" w:pos="720"/>
        </w:tabs>
        <w:ind w:left="720" w:hanging="360"/>
      </w:pPr>
      <w:rPr>
        <w:rFonts w:ascii="Calibri" w:hAnsi="Calibri"/>
        <w:b/>
        <w:spacing w:val="1"/>
        <w:sz w:val="28"/>
      </w:rPr>
    </w:lvl>
  </w:abstractNum>
  <w:abstractNum w:abstractNumId="1">
    <w:nsid w:val="112852E8"/>
    <w:multiLevelType w:val="hybridMultilevel"/>
    <w:tmpl w:val="0DC0D8EE"/>
    <w:lvl w:ilvl="0" w:tplc="EDE2BE40">
      <w:numFmt w:val="bullet"/>
      <w:lvlText w:val="-"/>
      <w:lvlJc w:val="left"/>
      <w:pPr>
        <w:ind w:left="720" w:hanging="360"/>
      </w:pPr>
      <w:rPr>
        <w:rFonts w:ascii="Times New Roman" w:eastAsiaTheme="minorEastAsia"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80064B6"/>
    <w:multiLevelType w:val="hybridMultilevel"/>
    <w:tmpl w:val="24F2D0C6"/>
    <w:lvl w:ilvl="0" w:tplc="F20A1ABA">
      <w:start w:val="1"/>
      <w:numFmt w:val="decimal"/>
      <w:lvlText w:val="%1."/>
      <w:lvlJc w:val="left"/>
      <w:pPr>
        <w:ind w:left="720" w:hanging="360"/>
      </w:pPr>
      <w:rPr>
        <w:rFonts w:cs="Times New Roman"/>
        <w:b w:val="0"/>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
    <w:nsid w:val="323D16D6"/>
    <w:multiLevelType w:val="hybridMultilevel"/>
    <w:tmpl w:val="6C965700"/>
    <w:lvl w:ilvl="0" w:tplc="FC46AF90">
      <w:start w:val="1"/>
      <w:numFmt w:val="decimal"/>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4C2B4875"/>
    <w:multiLevelType w:val="hybridMultilevel"/>
    <w:tmpl w:val="DB40AB72"/>
    <w:lvl w:ilvl="0" w:tplc="00000004">
      <w:start w:val="1"/>
      <w:numFmt w:val="bullet"/>
      <w:lvlText w:val=""/>
      <w:lvlJc w:val="left"/>
      <w:pPr>
        <w:ind w:left="720" w:hanging="360"/>
      </w:pPr>
      <w:rPr>
        <w:rFonts w:ascii="Wingdings" w:hAnsi="Wingdings"/>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E59644E"/>
    <w:multiLevelType w:val="hybridMultilevel"/>
    <w:tmpl w:val="1AA8EC44"/>
    <w:lvl w:ilvl="0" w:tplc="00000004">
      <w:start w:val="1"/>
      <w:numFmt w:val="bullet"/>
      <w:lvlText w:val=""/>
      <w:lvlJc w:val="left"/>
      <w:pPr>
        <w:ind w:left="720" w:hanging="360"/>
      </w:pPr>
      <w:rPr>
        <w:rFonts w:ascii="Wingdings" w:hAnsi="Wingdings"/>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lvlOverride w:ilvl="0"/>
    <w:lvlOverride w:ilvl="1"/>
    <w:lvlOverride w:ilvl="2"/>
    <w:lvlOverride w:ilvl="3"/>
    <w:lvlOverride w:ilvl="4"/>
    <w:lvlOverride w:ilvl="5"/>
    <w:lvlOverride w:ilvl="6"/>
    <w:lvlOverride w:ilvl="7"/>
    <w:lvlOverride w:ilv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2C5"/>
    <w:rsid w:val="00001195"/>
    <w:rsid w:val="00020EB4"/>
    <w:rsid w:val="00042A71"/>
    <w:rsid w:val="000D6509"/>
    <w:rsid w:val="001105E0"/>
    <w:rsid w:val="00116872"/>
    <w:rsid w:val="001234C3"/>
    <w:rsid w:val="00130A00"/>
    <w:rsid w:val="00147740"/>
    <w:rsid w:val="00153B09"/>
    <w:rsid w:val="00164E27"/>
    <w:rsid w:val="0016576F"/>
    <w:rsid w:val="00197C6F"/>
    <w:rsid w:val="001B162B"/>
    <w:rsid w:val="001B6605"/>
    <w:rsid w:val="00371AA2"/>
    <w:rsid w:val="00371F5A"/>
    <w:rsid w:val="003B3AE2"/>
    <w:rsid w:val="003C43EA"/>
    <w:rsid w:val="003E5CFE"/>
    <w:rsid w:val="003F7CCF"/>
    <w:rsid w:val="00423E5C"/>
    <w:rsid w:val="00442666"/>
    <w:rsid w:val="004562D6"/>
    <w:rsid w:val="004657EE"/>
    <w:rsid w:val="004779AE"/>
    <w:rsid w:val="004826FB"/>
    <w:rsid w:val="004A4D6D"/>
    <w:rsid w:val="004C15E3"/>
    <w:rsid w:val="004D72C5"/>
    <w:rsid w:val="004E4E29"/>
    <w:rsid w:val="005247E1"/>
    <w:rsid w:val="0057473B"/>
    <w:rsid w:val="0059047F"/>
    <w:rsid w:val="005962B9"/>
    <w:rsid w:val="005C7C39"/>
    <w:rsid w:val="00600D74"/>
    <w:rsid w:val="00674889"/>
    <w:rsid w:val="00681603"/>
    <w:rsid w:val="0068273D"/>
    <w:rsid w:val="00684D64"/>
    <w:rsid w:val="006C150A"/>
    <w:rsid w:val="006E2611"/>
    <w:rsid w:val="006F6DC3"/>
    <w:rsid w:val="007152DE"/>
    <w:rsid w:val="0072611B"/>
    <w:rsid w:val="007275AE"/>
    <w:rsid w:val="00727C51"/>
    <w:rsid w:val="007876AE"/>
    <w:rsid w:val="00790696"/>
    <w:rsid w:val="00792B37"/>
    <w:rsid w:val="007A42D4"/>
    <w:rsid w:val="00817571"/>
    <w:rsid w:val="00826A94"/>
    <w:rsid w:val="008277D4"/>
    <w:rsid w:val="00873EEC"/>
    <w:rsid w:val="008B46E0"/>
    <w:rsid w:val="008E2285"/>
    <w:rsid w:val="00905F29"/>
    <w:rsid w:val="00991F50"/>
    <w:rsid w:val="00A41017"/>
    <w:rsid w:val="00A43853"/>
    <w:rsid w:val="00A5163C"/>
    <w:rsid w:val="00A5482B"/>
    <w:rsid w:val="00AC3042"/>
    <w:rsid w:val="00AE0D07"/>
    <w:rsid w:val="00B128C0"/>
    <w:rsid w:val="00B35E9F"/>
    <w:rsid w:val="00B4368E"/>
    <w:rsid w:val="00B55F61"/>
    <w:rsid w:val="00B56A09"/>
    <w:rsid w:val="00B755BD"/>
    <w:rsid w:val="00BB5B99"/>
    <w:rsid w:val="00BB7C07"/>
    <w:rsid w:val="00C10569"/>
    <w:rsid w:val="00C63AF9"/>
    <w:rsid w:val="00D1233A"/>
    <w:rsid w:val="00D40137"/>
    <w:rsid w:val="00D43B06"/>
    <w:rsid w:val="00D63A71"/>
    <w:rsid w:val="00D86D98"/>
    <w:rsid w:val="00DF5B7C"/>
    <w:rsid w:val="00E6290C"/>
    <w:rsid w:val="00ED1F50"/>
    <w:rsid w:val="00EE1E85"/>
    <w:rsid w:val="00EF0F9A"/>
    <w:rsid w:val="00EF6521"/>
    <w:rsid w:val="00F2379E"/>
    <w:rsid w:val="00F360E8"/>
    <w:rsid w:val="00F36414"/>
    <w:rsid w:val="00F5648C"/>
    <w:rsid w:val="00F6187E"/>
    <w:rsid w:val="00F959EC"/>
    <w:rsid w:val="00FB0F6E"/>
    <w:rsid w:val="00FF08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1"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locked="0" w:semiHidden="1"/>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e">
    <w:name w:val="Normal"/>
    <w:qFormat/>
    <w:pPr>
      <w:spacing w:after="0" w:line="240" w:lineRule="auto"/>
    </w:pPr>
    <w:rPr>
      <w:sz w:val="24"/>
      <w:szCs w:val="24"/>
    </w:rPr>
  </w:style>
  <w:style w:type="paragraph" w:styleId="Titolo1">
    <w:name w:val="heading 1"/>
    <w:basedOn w:val="Normale"/>
    <w:next w:val="Normale"/>
    <w:link w:val="Titolo1Carattere"/>
    <w:uiPriority w:val="99"/>
    <w:qFormat/>
    <w:rsid w:val="00BB7C07"/>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9"/>
    <w:qFormat/>
    <w:rsid w:val="00817571"/>
    <w:pPr>
      <w:keepNext/>
      <w:spacing w:before="240" w:after="60"/>
      <w:outlineLvl w:val="1"/>
    </w:pPr>
    <w:rPr>
      <w:rFonts w:ascii="Cambria" w:hAnsi="Cambria"/>
      <w:b/>
      <w:bCs/>
      <w:i/>
      <w:iCs/>
      <w:sz w:val="28"/>
      <w:szCs w:val="28"/>
    </w:rPr>
  </w:style>
  <w:style w:type="paragraph" w:styleId="Titolo3">
    <w:name w:val="heading 3"/>
    <w:basedOn w:val="Normale"/>
    <w:next w:val="Normale"/>
    <w:link w:val="Titolo3Carattere"/>
    <w:uiPriority w:val="99"/>
    <w:qFormat/>
    <w:rsid w:val="00817571"/>
    <w:pPr>
      <w:keepNext/>
      <w:spacing w:before="240" w:after="60"/>
      <w:outlineLvl w:val="2"/>
    </w:pPr>
    <w:rPr>
      <w:rFonts w:ascii="Cambria" w:hAnsi="Cambria"/>
      <w:b/>
      <w:bCs/>
      <w:sz w:val="26"/>
      <w:szCs w:val="26"/>
    </w:rPr>
  </w:style>
  <w:style w:type="paragraph" w:styleId="Titolo5">
    <w:name w:val="heading 5"/>
    <w:basedOn w:val="Normale"/>
    <w:next w:val="Normale"/>
    <w:link w:val="Titolo5Carattere"/>
    <w:uiPriority w:val="99"/>
    <w:qFormat/>
    <w:pPr>
      <w:keepNext/>
      <w:autoSpaceDE w:val="0"/>
      <w:autoSpaceDN w:val="0"/>
      <w:outlineLvl w:val="4"/>
    </w:pPr>
    <w:rPr>
      <w:rFonts w:ascii="Arial" w:hAnsi="Arial" w:cs="Arial"/>
      <w:b/>
      <w:bCs/>
      <w:sz w:val="20"/>
      <w:szCs w:val="20"/>
    </w:rPr>
  </w:style>
  <w:style w:type="paragraph" w:styleId="Titolo7">
    <w:name w:val="heading 7"/>
    <w:basedOn w:val="Normale"/>
    <w:next w:val="Normale"/>
    <w:link w:val="Titolo7Carattere"/>
    <w:uiPriority w:val="99"/>
    <w:qFormat/>
    <w:pPr>
      <w:keepNext/>
      <w:pBdr>
        <w:top w:val="single" w:sz="12" w:space="1" w:color="auto"/>
      </w:pBdr>
      <w:autoSpaceDE w:val="0"/>
      <w:autoSpaceDN w:val="0"/>
      <w:jc w:val="center"/>
      <w:outlineLvl w:val="6"/>
    </w:pPr>
    <w:rPr>
      <w:rFonts w:ascii="Arial" w:hAnsi="Arial" w:cs="Arial"/>
      <w:b/>
      <w:bCs/>
      <w:sz w:val="20"/>
      <w:szCs w:val="20"/>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BB7C07"/>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817571"/>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sid w:val="00817571"/>
    <w:rPr>
      <w:rFonts w:ascii="Cambria" w:hAnsi="Cambria" w:cs="Times New Roman"/>
      <w:b/>
      <w:bCs/>
      <w:sz w:val="26"/>
      <w:szCs w:val="26"/>
    </w:rPr>
  </w:style>
  <w:style w:type="character" w:customStyle="1" w:styleId="Titolo5Carattere">
    <w:name w:val="Titolo 5 Carattere"/>
    <w:basedOn w:val="Carpredefinitoparagrafo"/>
    <w:link w:val="Titolo5"/>
    <w:uiPriority w:val="99"/>
    <w:semiHidden/>
    <w:locked/>
    <w:rPr>
      <w:rFonts w:ascii="Calibri" w:hAnsi="Calibri" w:cs="Times New Roman"/>
      <w:b/>
      <w:bCs/>
      <w:i/>
      <w:iCs/>
      <w:sz w:val="26"/>
      <w:szCs w:val="26"/>
    </w:rPr>
  </w:style>
  <w:style w:type="character" w:customStyle="1" w:styleId="Titolo7Carattere">
    <w:name w:val="Titolo 7 Carattere"/>
    <w:basedOn w:val="Carpredefinitoparagrafo"/>
    <w:link w:val="Titolo7"/>
    <w:uiPriority w:val="99"/>
    <w:semiHidden/>
    <w:locked/>
    <w:rPr>
      <w:rFonts w:ascii="Calibri" w:hAnsi="Calibri" w:cs="Times New Roman"/>
      <w:sz w:val="24"/>
      <w:szCs w:val="24"/>
    </w:rPr>
  </w:style>
  <w:style w:type="paragraph" w:styleId="Intestazione">
    <w:name w:val="header"/>
    <w:basedOn w:val="Normale"/>
    <w:link w:val="IntestazioneCarattere"/>
    <w:uiPriority w:val="99"/>
    <w:pPr>
      <w:tabs>
        <w:tab w:val="center" w:pos="4819"/>
        <w:tab w:val="right" w:pos="9638"/>
      </w:tabs>
      <w:autoSpaceDE w:val="0"/>
      <w:autoSpaceDN w:val="0"/>
    </w:pPr>
    <w:rPr>
      <w:sz w:val="20"/>
      <w:szCs w:val="20"/>
    </w:rPr>
  </w:style>
  <w:style w:type="character" w:customStyle="1" w:styleId="IntestazioneCarattere">
    <w:name w:val="Intestazione Carattere"/>
    <w:basedOn w:val="Carpredefinitoparagrafo"/>
    <w:link w:val="Intestazione"/>
    <w:uiPriority w:val="99"/>
    <w:semiHidden/>
    <w:locked/>
    <w:rPr>
      <w:rFonts w:cs="Times New Roman"/>
      <w:sz w:val="24"/>
      <w:szCs w:val="24"/>
    </w:rPr>
  </w:style>
  <w:style w:type="paragraph" w:styleId="Pidipagina">
    <w:name w:val="footer"/>
    <w:basedOn w:val="Normale"/>
    <w:link w:val="PidipaginaCarattere"/>
    <w:uiPriority w:val="99"/>
    <w:pPr>
      <w:tabs>
        <w:tab w:val="center" w:pos="4819"/>
        <w:tab w:val="right" w:pos="9638"/>
      </w:tabs>
      <w:autoSpaceDE w:val="0"/>
      <w:autoSpaceDN w:val="0"/>
    </w:pPr>
    <w:rPr>
      <w:sz w:val="20"/>
      <w:szCs w:val="20"/>
    </w:rPr>
  </w:style>
  <w:style w:type="character" w:customStyle="1" w:styleId="PidipaginaCarattere">
    <w:name w:val="Piè di pagina Carattere"/>
    <w:basedOn w:val="Carpredefinitoparagrafo"/>
    <w:link w:val="Pidipagina"/>
    <w:uiPriority w:val="99"/>
    <w:semiHidden/>
    <w:locked/>
    <w:rPr>
      <w:rFonts w:cs="Times New Roman"/>
      <w:sz w:val="24"/>
      <w:szCs w:val="24"/>
    </w:rPr>
  </w:style>
  <w:style w:type="character" w:styleId="Numeropagina">
    <w:name w:val="page number"/>
    <w:basedOn w:val="Carpredefinitoparagrafo"/>
    <w:uiPriority w:val="99"/>
    <w:rPr>
      <w:rFonts w:cs="Times New Roman"/>
    </w:rPr>
  </w:style>
  <w:style w:type="paragraph" w:styleId="Corpotesto">
    <w:name w:val="Body Text"/>
    <w:basedOn w:val="Normale"/>
    <w:link w:val="CorpotestoCarattere"/>
    <w:uiPriority w:val="99"/>
    <w:pPr>
      <w:pBdr>
        <w:top w:val="single" w:sz="12" w:space="1" w:color="auto"/>
      </w:pBdr>
      <w:autoSpaceDE w:val="0"/>
      <w:autoSpaceDN w:val="0"/>
      <w:jc w:val="both"/>
    </w:pPr>
    <w:rPr>
      <w:rFonts w:ascii="Arial" w:hAnsi="Arial" w:cs="Arial"/>
      <w:sz w:val="20"/>
      <w:szCs w:val="20"/>
    </w:rPr>
  </w:style>
  <w:style w:type="character" w:customStyle="1" w:styleId="CorpotestoCarattere">
    <w:name w:val="Corpo testo Carattere"/>
    <w:basedOn w:val="Carpredefinitoparagrafo"/>
    <w:link w:val="Corpotesto"/>
    <w:uiPriority w:val="99"/>
    <w:semiHidden/>
    <w:locked/>
    <w:rPr>
      <w:rFonts w:cs="Times New Roman"/>
      <w:sz w:val="24"/>
      <w:szCs w:val="24"/>
    </w:rPr>
  </w:style>
  <w:style w:type="paragraph" w:styleId="Corpodeltesto2">
    <w:name w:val="Body Text 2"/>
    <w:basedOn w:val="Normale"/>
    <w:link w:val="Corpodeltesto2Carattere"/>
    <w:uiPriority w:val="99"/>
    <w:pPr>
      <w:widowControl w:val="0"/>
      <w:autoSpaceDE w:val="0"/>
      <w:autoSpaceDN w:val="0"/>
      <w:jc w:val="both"/>
    </w:pPr>
    <w:rPr>
      <w:rFonts w:ascii="Arial" w:hAnsi="Arial" w:cs="Arial"/>
      <w:sz w:val="20"/>
      <w:szCs w:val="20"/>
    </w:rPr>
  </w:style>
  <w:style w:type="character" w:customStyle="1" w:styleId="Corpodeltesto2Carattere">
    <w:name w:val="Corpo del testo 2 Carattere"/>
    <w:basedOn w:val="Carpredefinitoparagrafo"/>
    <w:link w:val="Corpodeltesto2"/>
    <w:uiPriority w:val="99"/>
    <w:semiHidden/>
    <w:locked/>
    <w:rPr>
      <w:rFonts w:cs="Times New Roman"/>
      <w:sz w:val="24"/>
      <w:szCs w:val="24"/>
    </w:rPr>
  </w:style>
  <w:style w:type="character" w:styleId="Collegamentoipertestuale">
    <w:name w:val="Hyperlink"/>
    <w:basedOn w:val="Carpredefinitoparagrafo"/>
    <w:uiPriority w:val="99"/>
    <w:rsid w:val="0057473B"/>
    <w:rPr>
      <w:rFonts w:cs="Times New Roman"/>
      <w:color w:val="0000FF"/>
      <w:u w:val="single"/>
    </w:rPr>
  </w:style>
  <w:style w:type="paragraph" w:styleId="Paragrafoelenco">
    <w:name w:val="List Paragraph"/>
    <w:basedOn w:val="Normale"/>
    <w:uiPriority w:val="99"/>
    <w:qFormat/>
    <w:rsid w:val="00F36414"/>
    <w:pPr>
      <w:ind w:left="708"/>
    </w:pPr>
  </w:style>
  <w:style w:type="paragraph" w:customStyle="1" w:styleId="Intestazione2">
    <w:name w:val="Intestazione2"/>
    <w:basedOn w:val="Normale"/>
    <w:next w:val="Sottotitolo"/>
    <w:uiPriority w:val="99"/>
    <w:rsid w:val="00BB7C07"/>
    <w:pPr>
      <w:suppressAutoHyphens/>
      <w:jc w:val="center"/>
    </w:pPr>
    <w:rPr>
      <w:b/>
      <w:szCs w:val="20"/>
      <w:lang w:eastAsia="ar-SA"/>
    </w:rPr>
  </w:style>
  <w:style w:type="paragraph" w:styleId="Sottotitolo">
    <w:name w:val="Subtitle"/>
    <w:basedOn w:val="Normale"/>
    <w:next w:val="Normale"/>
    <w:link w:val="SottotitoloCarattere"/>
    <w:uiPriority w:val="99"/>
    <w:qFormat/>
    <w:rsid w:val="00BB7C07"/>
    <w:pPr>
      <w:spacing w:after="60"/>
      <w:jc w:val="center"/>
      <w:outlineLvl w:val="1"/>
    </w:pPr>
    <w:rPr>
      <w:rFonts w:ascii="Cambria" w:hAnsi="Cambria"/>
    </w:rPr>
  </w:style>
  <w:style w:type="character" w:customStyle="1" w:styleId="SottotitoloCarattere">
    <w:name w:val="Sottotitolo Carattere"/>
    <w:basedOn w:val="Carpredefinitoparagrafo"/>
    <w:link w:val="Sottotitolo"/>
    <w:uiPriority w:val="99"/>
    <w:locked/>
    <w:rsid w:val="00BB7C07"/>
    <w:rPr>
      <w:rFonts w:ascii="Cambria" w:hAnsi="Cambria" w:cs="Times New Roman"/>
      <w:sz w:val="24"/>
      <w:szCs w:val="24"/>
    </w:rPr>
  </w:style>
  <w:style w:type="paragraph" w:customStyle="1" w:styleId="Corpodeltesto21">
    <w:name w:val="Corpo del testo 21"/>
    <w:basedOn w:val="Normale"/>
    <w:uiPriority w:val="99"/>
    <w:rsid w:val="00BB7C07"/>
    <w:pPr>
      <w:suppressAutoHyphens/>
      <w:spacing w:line="360" w:lineRule="auto"/>
      <w:jc w:val="both"/>
    </w:pPr>
    <w:rPr>
      <w:sz w:val="28"/>
      <w:szCs w:val="20"/>
      <w:lang w:eastAsia="ar-SA"/>
    </w:rPr>
  </w:style>
  <w:style w:type="paragraph" w:customStyle="1" w:styleId="Corpodeltesto22">
    <w:name w:val="Corpo del testo 22"/>
    <w:basedOn w:val="Normale"/>
    <w:uiPriority w:val="99"/>
    <w:rsid w:val="00BB7C07"/>
    <w:pPr>
      <w:suppressAutoHyphens/>
      <w:jc w:val="both"/>
    </w:pPr>
    <w:rPr>
      <w:rFonts w:ascii="Verdana" w:hAnsi="Verdana" w:cs="Verdana"/>
      <w:sz w:val="20"/>
      <w:szCs w:val="20"/>
      <w:lang w:eastAsia="ar-SA"/>
    </w:rPr>
  </w:style>
  <w:style w:type="paragraph" w:styleId="Testofumetto">
    <w:name w:val="Balloon Text"/>
    <w:basedOn w:val="Normale"/>
    <w:link w:val="TestofumettoCarattere"/>
    <w:uiPriority w:val="99"/>
    <w:rsid w:val="000D6509"/>
    <w:rPr>
      <w:rFonts w:ascii="Tahoma" w:hAnsi="Tahoma" w:cs="Tahoma"/>
      <w:sz w:val="16"/>
      <w:szCs w:val="16"/>
    </w:rPr>
  </w:style>
  <w:style w:type="character" w:customStyle="1" w:styleId="TestofumettoCarattere">
    <w:name w:val="Testo fumetto Carattere"/>
    <w:basedOn w:val="Carpredefinitoparagrafo"/>
    <w:link w:val="Testofumetto"/>
    <w:uiPriority w:val="99"/>
    <w:locked/>
    <w:rsid w:val="000D6509"/>
    <w:rPr>
      <w:rFonts w:ascii="Tahoma" w:hAnsi="Tahoma" w:cs="Tahoma"/>
      <w:sz w:val="16"/>
      <w:szCs w:val="16"/>
    </w:rPr>
  </w:style>
  <w:style w:type="paragraph" w:customStyle="1" w:styleId="rtf1Normal">
    <w:name w:val="rtf1 Normal"/>
    <w:qFormat/>
    <w:pPr>
      <w:spacing w:after="0" w:line="240" w:lineRule="auto"/>
    </w:pPr>
    <w:rPr>
      <w:rFonts w:eastAsiaTheme="minorEastAsia"/>
      <w:sz w:val="24"/>
      <w:szCs w:val="24"/>
    </w:rPr>
  </w:style>
  <w:style w:type="character" w:customStyle="1" w:styleId="rtf1DefaultParagraphFont">
    <w:name w:val="rtf1 Default Paragraph Font"/>
    <w:uiPriority w:val="99"/>
  </w:style>
  <w:style w:type="table" w:customStyle="1" w:styleId="rtf1NormalTable">
    <w:name w:val="rtf1 Normal Table"/>
    <w:uiPriority w:val="99"/>
    <w:semiHidden/>
    <w:unhideWhenUsed/>
    <w:rPr>
      <w:rFonts w:asciiTheme="minorHAnsi" w:eastAsiaTheme="minorEastAsia" w:hAnsiTheme="minorHAnsi"/>
    </w:rPr>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1"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locked="0" w:semiHidden="1"/>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e">
    <w:name w:val="Normal"/>
    <w:qFormat/>
    <w:pPr>
      <w:spacing w:after="0" w:line="240" w:lineRule="auto"/>
    </w:pPr>
    <w:rPr>
      <w:sz w:val="24"/>
      <w:szCs w:val="24"/>
    </w:rPr>
  </w:style>
  <w:style w:type="paragraph" w:styleId="Titolo1">
    <w:name w:val="heading 1"/>
    <w:basedOn w:val="Normale"/>
    <w:next w:val="Normale"/>
    <w:link w:val="Titolo1Carattere"/>
    <w:uiPriority w:val="99"/>
    <w:qFormat/>
    <w:rsid w:val="00BB7C07"/>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9"/>
    <w:qFormat/>
    <w:rsid w:val="00817571"/>
    <w:pPr>
      <w:keepNext/>
      <w:spacing w:before="240" w:after="60"/>
      <w:outlineLvl w:val="1"/>
    </w:pPr>
    <w:rPr>
      <w:rFonts w:ascii="Cambria" w:hAnsi="Cambria"/>
      <w:b/>
      <w:bCs/>
      <w:i/>
      <w:iCs/>
      <w:sz w:val="28"/>
      <w:szCs w:val="28"/>
    </w:rPr>
  </w:style>
  <w:style w:type="paragraph" w:styleId="Titolo3">
    <w:name w:val="heading 3"/>
    <w:basedOn w:val="Normale"/>
    <w:next w:val="Normale"/>
    <w:link w:val="Titolo3Carattere"/>
    <w:uiPriority w:val="99"/>
    <w:qFormat/>
    <w:rsid w:val="00817571"/>
    <w:pPr>
      <w:keepNext/>
      <w:spacing w:before="240" w:after="60"/>
      <w:outlineLvl w:val="2"/>
    </w:pPr>
    <w:rPr>
      <w:rFonts w:ascii="Cambria" w:hAnsi="Cambria"/>
      <w:b/>
      <w:bCs/>
      <w:sz w:val="26"/>
      <w:szCs w:val="26"/>
    </w:rPr>
  </w:style>
  <w:style w:type="paragraph" w:styleId="Titolo5">
    <w:name w:val="heading 5"/>
    <w:basedOn w:val="Normale"/>
    <w:next w:val="Normale"/>
    <w:link w:val="Titolo5Carattere"/>
    <w:uiPriority w:val="99"/>
    <w:qFormat/>
    <w:pPr>
      <w:keepNext/>
      <w:autoSpaceDE w:val="0"/>
      <w:autoSpaceDN w:val="0"/>
      <w:outlineLvl w:val="4"/>
    </w:pPr>
    <w:rPr>
      <w:rFonts w:ascii="Arial" w:hAnsi="Arial" w:cs="Arial"/>
      <w:b/>
      <w:bCs/>
      <w:sz w:val="20"/>
      <w:szCs w:val="20"/>
    </w:rPr>
  </w:style>
  <w:style w:type="paragraph" w:styleId="Titolo7">
    <w:name w:val="heading 7"/>
    <w:basedOn w:val="Normale"/>
    <w:next w:val="Normale"/>
    <w:link w:val="Titolo7Carattere"/>
    <w:uiPriority w:val="99"/>
    <w:qFormat/>
    <w:pPr>
      <w:keepNext/>
      <w:pBdr>
        <w:top w:val="single" w:sz="12" w:space="1" w:color="auto"/>
      </w:pBdr>
      <w:autoSpaceDE w:val="0"/>
      <w:autoSpaceDN w:val="0"/>
      <w:jc w:val="center"/>
      <w:outlineLvl w:val="6"/>
    </w:pPr>
    <w:rPr>
      <w:rFonts w:ascii="Arial" w:hAnsi="Arial" w:cs="Arial"/>
      <w:b/>
      <w:bCs/>
      <w:sz w:val="20"/>
      <w:szCs w:val="20"/>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BB7C07"/>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817571"/>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sid w:val="00817571"/>
    <w:rPr>
      <w:rFonts w:ascii="Cambria" w:hAnsi="Cambria" w:cs="Times New Roman"/>
      <w:b/>
      <w:bCs/>
      <w:sz w:val="26"/>
      <w:szCs w:val="26"/>
    </w:rPr>
  </w:style>
  <w:style w:type="character" w:customStyle="1" w:styleId="Titolo5Carattere">
    <w:name w:val="Titolo 5 Carattere"/>
    <w:basedOn w:val="Carpredefinitoparagrafo"/>
    <w:link w:val="Titolo5"/>
    <w:uiPriority w:val="99"/>
    <w:semiHidden/>
    <w:locked/>
    <w:rPr>
      <w:rFonts w:ascii="Calibri" w:hAnsi="Calibri" w:cs="Times New Roman"/>
      <w:b/>
      <w:bCs/>
      <w:i/>
      <w:iCs/>
      <w:sz w:val="26"/>
      <w:szCs w:val="26"/>
    </w:rPr>
  </w:style>
  <w:style w:type="character" w:customStyle="1" w:styleId="Titolo7Carattere">
    <w:name w:val="Titolo 7 Carattere"/>
    <w:basedOn w:val="Carpredefinitoparagrafo"/>
    <w:link w:val="Titolo7"/>
    <w:uiPriority w:val="99"/>
    <w:semiHidden/>
    <w:locked/>
    <w:rPr>
      <w:rFonts w:ascii="Calibri" w:hAnsi="Calibri" w:cs="Times New Roman"/>
      <w:sz w:val="24"/>
      <w:szCs w:val="24"/>
    </w:rPr>
  </w:style>
  <w:style w:type="paragraph" w:styleId="Intestazione">
    <w:name w:val="header"/>
    <w:basedOn w:val="Normale"/>
    <w:link w:val="IntestazioneCarattere"/>
    <w:uiPriority w:val="99"/>
    <w:pPr>
      <w:tabs>
        <w:tab w:val="center" w:pos="4819"/>
        <w:tab w:val="right" w:pos="9638"/>
      </w:tabs>
      <w:autoSpaceDE w:val="0"/>
      <w:autoSpaceDN w:val="0"/>
    </w:pPr>
    <w:rPr>
      <w:sz w:val="20"/>
      <w:szCs w:val="20"/>
    </w:rPr>
  </w:style>
  <w:style w:type="character" w:customStyle="1" w:styleId="IntestazioneCarattere">
    <w:name w:val="Intestazione Carattere"/>
    <w:basedOn w:val="Carpredefinitoparagrafo"/>
    <w:link w:val="Intestazione"/>
    <w:uiPriority w:val="99"/>
    <w:semiHidden/>
    <w:locked/>
    <w:rPr>
      <w:rFonts w:cs="Times New Roman"/>
      <w:sz w:val="24"/>
      <w:szCs w:val="24"/>
    </w:rPr>
  </w:style>
  <w:style w:type="paragraph" w:styleId="Pidipagina">
    <w:name w:val="footer"/>
    <w:basedOn w:val="Normale"/>
    <w:link w:val="PidipaginaCarattere"/>
    <w:uiPriority w:val="99"/>
    <w:pPr>
      <w:tabs>
        <w:tab w:val="center" w:pos="4819"/>
        <w:tab w:val="right" w:pos="9638"/>
      </w:tabs>
      <w:autoSpaceDE w:val="0"/>
      <w:autoSpaceDN w:val="0"/>
    </w:pPr>
    <w:rPr>
      <w:sz w:val="20"/>
      <w:szCs w:val="20"/>
    </w:rPr>
  </w:style>
  <w:style w:type="character" w:customStyle="1" w:styleId="PidipaginaCarattere">
    <w:name w:val="Piè di pagina Carattere"/>
    <w:basedOn w:val="Carpredefinitoparagrafo"/>
    <w:link w:val="Pidipagina"/>
    <w:uiPriority w:val="99"/>
    <w:semiHidden/>
    <w:locked/>
    <w:rPr>
      <w:rFonts w:cs="Times New Roman"/>
      <w:sz w:val="24"/>
      <w:szCs w:val="24"/>
    </w:rPr>
  </w:style>
  <w:style w:type="character" w:styleId="Numeropagina">
    <w:name w:val="page number"/>
    <w:basedOn w:val="Carpredefinitoparagrafo"/>
    <w:uiPriority w:val="99"/>
    <w:rPr>
      <w:rFonts w:cs="Times New Roman"/>
    </w:rPr>
  </w:style>
  <w:style w:type="paragraph" w:styleId="Corpotesto">
    <w:name w:val="Body Text"/>
    <w:basedOn w:val="Normale"/>
    <w:link w:val="CorpotestoCarattere"/>
    <w:uiPriority w:val="99"/>
    <w:pPr>
      <w:pBdr>
        <w:top w:val="single" w:sz="12" w:space="1" w:color="auto"/>
      </w:pBdr>
      <w:autoSpaceDE w:val="0"/>
      <w:autoSpaceDN w:val="0"/>
      <w:jc w:val="both"/>
    </w:pPr>
    <w:rPr>
      <w:rFonts w:ascii="Arial" w:hAnsi="Arial" w:cs="Arial"/>
      <w:sz w:val="20"/>
      <w:szCs w:val="20"/>
    </w:rPr>
  </w:style>
  <w:style w:type="character" w:customStyle="1" w:styleId="CorpotestoCarattere">
    <w:name w:val="Corpo testo Carattere"/>
    <w:basedOn w:val="Carpredefinitoparagrafo"/>
    <w:link w:val="Corpotesto"/>
    <w:uiPriority w:val="99"/>
    <w:semiHidden/>
    <w:locked/>
    <w:rPr>
      <w:rFonts w:cs="Times New Roman"/>
      <w:sz w:val="24"/>
      <w:szCs w:val="24"/>
    </w:rPr>
  </w:style>
  <w:style w:type="paragraph" w:styleId="Corpodeltesto2">
    <w:name w:val="Body Text 2"/>
    <w:basedOn w:val="Normale"/>
    <w:link w:val="Corpodeltesto2Carattere"/>
    <w:uiPriority w:val="99"/>
    <w:pPr>
      <w:widowControl w:val="0"/>
      <w:autoSpaceDE w:val="0"/>
      <w:autoSpaceDN w:val="0"/>
      <w:jc w:val="both"/>
    </w:pPr>
    <w:rPr>
      <w:rFonts w:ascii="Arial" w:hAnsi="Arial" w:cs="Arial"/>
      <w:sz w:val="20"/>
      <w:szCs w:val="20"/>
    </w:rPr>
  </w:style>
  <w:style w:type="character" w:customStyle="1" w:styleId="Corpodeltesto2Carattere">
    <w:name w:val="Corpo del testo 2 Carattere"/>
    <w:basedOn w:val="Carpredefinitoparagrafo"/>
    <w:link w:val="Corpodeltesto2"/>
    <w:uiPriority w:val="99"/>
    <w:semiHidden/>
    <w:locked/>
    <w:rPr>
      <w:rFonts w:cs="Times New Roman"/>
      <w:sz w:val="24"/>
      <w:szCs w:val="24"/>
    </w:rPr>
  </w:style>
  <w:style w:type="character" w:styleId="Collegamentoipertestuale">
    <w:name w:val="Hyperlink"/>
    <w:basedOn w:val="Carpredefinitoparagrafo"/>
    <w:uiPriority w:val="99"/>
    <w:rsid w:val="0057473B"/>
    <w:rPr>
      <w:rFonts w:cs="Times New Roman"/>
      <w:color w:val="0000FF"/>
      <w:u w:val="single"/>
    </w:rPr>
  </w:style>
  <w:style w:type="paragraph" w:styleId="Paragrafoelenco">
    <w:name w:val="List Paragraph"/>
    <w:basedOn w:val="Normale"/>
    <w:uiPriority w:val="99"/>
    <w:qFormat/>
    <w:rsid w:val="00F36414"/>
    <w:pPr>
      <w:ind w:left="708"/>
    </w:pPr>
  </w:style>
  <w:style w:type="paragraph" w:customStyle="1" w:styleId="Intestazione2">
    <w:name w:val="Intestazione2"/>
    <w:basedOn w:val="Normale"/>
    <w:next w:val="Sottotitolo"/>
    <w:uiPriority w:val="99"/>
    <w:rsid w:val="00BB7C07"/>
    <w:pPr>
      <w:suppressAutoHyphens/>
      <w:jc w:val="center"/>
    </w:pPr>
    <w:rPr>
      <w:b/>
      <w:szCs w:val="20"/>
      <w:lang w:eastAsia="ar-SA"/>
    </w:rPr>
  </w:style>
  <w:style w:type="paragraph" w:styleId="Sottotitolo">
    <w:name w:val="Subtitle"/>
    <w:basedOn w:val="Normale"/>
    <w:next w:val="Normale"/>
    <w:link w:val="SottotitoloCarattere"/>
    <w:uiPriority w:val="99"/>
    <w:qFormat/>
    <w:rsid w:val="00BB7C07"/>
    <w:pPr>
      <w:spacing w:after="60"/>
      <w:jc w:val="center"/>
      <w:outlineLvl w:val="1"/>
    </w:pPr>
    <w:rPr>
      <w:rFonts w:ascii="Cambria" w:hAnsi="Cambria"/>
    </w:rPr>
  </w:style>
  <w:style w:type="character" w:customStyle="1" w:styleId="SottotitoloCarattere">
    <w:name w:val="Sottotitolo Carattere"/>
    <w:basedOn w:val="Carpredefinitoparagrafo"/>
    <w:link w:val="Sottotitolo"/>
    <w:uiPriority w:val="99"/>
    <w:locked/>
    <w:rsid w:val="00BB7C07"/>
    <w:rPr>
      <w:rFonts w:ascii="Cambria" w:hAnsi="Cambria" w:cs="Times New Roman"/>
      <w:sz w:val="24"/>
      <w:szCs w:val="24"/>
    </w:rPr>
  </w:style>
  <w:style w:type="paragraph" w:customStyle="1" w:styleId="Corpodeltesto21">
    <w:name w:val="Corpo del testo 21"/>
    <w:basedOn w:val="Normale"/>
    <w:uiPriority w:val="99"/>
    <w:rsid w:val="00BB7C07"/>
    <w:pPr>
      <w:suppressAutoHyphens/>
      <w:spacing w:line="360" w:lineRule="auto"/>
      <w:jc w:val="both"/>
    </w:pPr>
    <w:rPr>
      <w:sz w:val="28"/>
      <w:szCs w:val="20"/>
      <w:lang w:eastAsia="ar-SA"/>
    </w:rPr>
  </w:style>
  <w:style w:type="paragraph" w:customStyle="1" w:styleId="Corpodeltesto22">
    <w:name w:val="Corpo del testo 22"/>
    <w:basedOn w:val="Normale"/>
    <w:uiPriority w:val="99"/>
    <w:rsid w:val="00BB7C07"/>
    <w:pPr>
      <w:suppressAutoHyphens/>
      <w:jc w:val="both"/>
    </w:pPr>
    <w:rPr>
      <w:rFonts w:ascii="Verdana" w:hAnsi="Verdana" w:cs="Verdana"/>
      <w:sz w:val="20"/>
      <w:szCs w:val="20"/>
      <w:lang w:eastAsia="ar-SA"/>
    </w:rPr>
  </w:style>
  <w:style w:type="paragraph" w:styleId="Testofumetto">
    <w:name w:val="Balloon Text"/>
    <w:basedOn w:val="Normale"/>
    <w:link w:val="TestofumettoCarattere"/>
    <w:uiPriority w:val="99"/>
    <w:rsid w:val="000D6509"/>
    <w:rPr>
      <w:rFonts w:ascii="Tahoma" w:hAnsi="Tahoma" w:cs="Tahoma"/>
      <w:sz w:val="16"/>
      <w:szCs w:val="16"/>
    </w:rPr>
  </w:style>
  <w:style w:type="character" w:customStyle="1" w:styleId="TestofumettoCarattere">
    <w:name w:val="Testo fumetto Carattere"/>
    <w:basedOn w:val="Carpredefinitoparagrafo"/>
    <w:link w:val="Testofumetto"/>
    <w:uiPriority w:val="99"/>
    <w:locked/>
    <w:rsid w:val="000D6509"/>
    <w:rPr>
      <w:rFonts w:ascii="Tahoma" w:hAnsi="Tahoma" w:cs="Tahoma"/>
      <w:sz w:val="16"/>
      <w:szCs w:val="16"/>
    </w:rPr>
  </w:style>
  <w:style w:type="paragraph" w:customStyle="1" w:styleId="rtf1Normal">
    <w:name w:val="rtf1 Normal"/>
    <w:qFormat/>
    <w:pPr>
      <w:spacing w:after="0" w:line="240" w:lineRule="auto"/>
    </w:pPr>
    <w:rPr>
      <w:rFonts w:eastAsiaTheme="minorEastAsia"/>
      <w:sz w:val="24"/>
      <w:szCs w:val="24"/>
    </w:rPr>
  </w:style>
  <w:style w:type="character" w:customStyle="1" w:styleId="rtf1DefaultParagraphFont">
    <w:name w:val="rtf1 Default Paragraph Font"/>
    <w:uiPriority w:val="99"/>
  </w:style>
  <w:style w:type="table" w:customStyle="1" w:styleId="rtf1NormalTable">
    <w:name w:val="rtf1 Normal Table"/>
    <w:uiPriority w:val="99"/>
    <w:semiHidden/>
    <w:unhideWhenUsed/>
    <w:rPr>
      <w:rFonts w:asciiTheme="minorHAnsi" w:eastAsiaTheme="minorEastAsia" w:hAnsiTheme="minorHAnsi"/>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5606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comune.monteleonedispoleto.pg.it"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2917</Words>
  <Characters>16632</Characters>
  <Application>Microsoft Office Word</Application>
  <DocSecurity>0</DocSecurity>
  <Lines>138</Lines>
  <Paragraphs>39</Paragraphs>
  <ScaleCrop>false</ScaleCrop>
  <HeadingPairs>
    <vt:vector size="2" baseType="variant">
      <vt:variant>
        <vt:lpstr>Titolo</vt:lpstr>
      </vt:variant>
      <vt:variant>
        <vt:i4>1</vt:i4>
      </vt:variant>
    </vt:vector>
  </HeadingPairs>
  <TitlesOfParts>
    <vt:vector size="1" baseType="lpstr">
      <vt:lpstr/>
    </vt:vector>
  </TitlesOfParts>
  <Company>Halley Informatica</Company>
  <LinksUpToDate>false</LinksUpToDate>
  <CharactersWithSpaces>19510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Erminio</dc:creator>
  <cp:lastModifiedBy>Windows User</cp:lastModifiedBy>
  <cp:revision>2</cp:revision>
  <cp:lastPrinted>2015-02-26T17:12:00Z</cp:lastPrinted>
  <dcterms:created xsi:type="dcterms:W3CDTF">2020-04-27T17:16:00Z</dcterms:created>
  <dcterms:modified xsi:type="dcterms:W3CDTF">2020-04-27T17:16:00Z</dcterms:modified>
</cp:coreProperties>
</file>