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D977F" w14:textId="77777777" w:rsidR="008E6A66" w:rsidRDefault="008E6A66" w:rsidP="008E6A66">
      <w:pPr>
        <w:widowControl w:val="0"/>
        <w:autoSpaceDE w:val="0"/>
        <w:autoSpaceDN w:val="0"/>
        <w:adjustRightInd w:val="0"/>
        <w:rPr>
          <w:rFonts w:ascii="Times-Roman" w:hAnsi="Times-Roman" w:cs="Times-Roman"/>
        </w:rPr>
      </w:pPr>
    </w:p>
    <w:p w14:paraId="4E89ABD1" w14:textId="77777777" w:rsidR="008E6A66" w:rsidRDefault="008E6A66" w:rsidP="008E6A66">
      <w:pPr>
        <w:widowControl w:val="0"/>
        <w:autoSpaceDE w:val="0"/>
        <w:autoSpaceDN w:val="0"/>
        <w:adjustRightInd w:val="0"/>
        <w:rPr>
          <w:rFonts w:ascii="Times-Roman" w:hAnsi="Times-Roman" w:cs="Times-Roman"/>
        </w:rPr>
      </w:pPr>
      <w:r>
        <w:rPr>
          <w:rFonts w:ascii="Times-Roman" w:hAnsi="Times-Roman" w:cs="Times-Roman"/>
        </w:rPr>
        <w:t xml:space="preserve">Prot. N. ______________ </w:t>
      </w:r>
    </w:p>
    <w:p w14:paraId="1291521C" w14:textId="77777777" w:rsidR="008E6A66" w:rsidRDefault="008E6A66" w:rsidP="008E6A66">
      <w:pPr>
        <w:widowControl w:val="0"/>
        <w:autoSpaceDE w:val="0"/>
        <w:autoSpaceDN w:val="0"/>
        <w:adjustRightInd w:val="0"/>
        <w:rPr>
          <w:rFonts w:ascii="Times-Roman" w:hAnsi="Times-Roman" w:cs="Times-Roman"/>
        </w:rPr>
      </w:pPr>
    </w:p>
    <w:p w14:paraId="6C07C633" w14:textId="77777777" w:rsidR="008E6A66" w:rsidRDefault="008E6A66" w:rsidP="008E6A66">
      <w:pPr>
        <w:widowControl w:val="0"/>
        <w:autoSpaceDE w:val="0"/>
        <w:autoSpaceDN w:val="0"/>
        <w:adjustRightInd w:val="0"/>
        <w:rPr>
          <w:rFonts w:ascii="Times-Roman" w:hAnsi="Times-Roman" w:cs="Times-Roman"/>
        </w:rPr>
      </w:pPr>
    </w:p>
    <w:p w14:paraId="014B7E0E" w14:textId="677C4C77" w:rsidR="008E6A66" w:rsidRDefault="00D4503D" w:rsidP="008E6A66">
      <w:pPr>
        <w:widowControl w:val="0"/>
        <w:autoSpaceDE w:val="0"/>
        <w:autoSpaceDN w:val="0"/>
        <w:adjustRightInd w:val="0"/>
        <w:jc w:val="right"/>
        <w:rPr>
          <w:rFonts w:ascii="Times-Roman" w:hAnsi="Times-Roman" w:cs="Times-Roman"/>
        </w:rPr>
      </w:pPr>
      <w:r>
        <w:rPr>
          <w:rFonts w:ascii="Times-Roman" w:hAnsi="Times-Roman" w:cs="Times-Roman"/>
        </w:rPr>
        <w:t>Monteleone</w:t>
      </w:r>
      <w:r w:rsidR="008E6A66">
        <w:rPr>
          <w:rFonts w:ascii="Times-Roman" w:hAnsi="Times-Roman" w:cs="Times-Roman"/>
        </w:rPr>
        <w:t xml:space="preserve"> (</w:t>
      </w:r>
      <w:proofErr w:type="spellStart"/>
      <w:r w:rsidR="008E6A66">
        <w:rPr>
          <w:rFonts w:ascii="Times-Roman" w:hAnsi="Times-Roman" w:cs="Times-Roman"/>
        </w:rPr>
        <w:t>Pg</w:t>
      </w:r>
      <w:proofErr w:type="spellEnd"/>
      <w:r w:rsidR="008E6A66">
        <w:rPr>
          <w:rFonts w:ascii="Times-Roman" w:hAnsi="Times-Roman" w:cs="Times-Roman"/>
        </w:rPr>
        <w:t>), lì ____________________</w:t>
      </w:r>
    </w:p>
    <w:p w14:paraId="482F8560" w14:textId="77777777" w:rsidR="008E6A66" w:rsidRDefault="008E6A66" w:rsidP="008E6A66">
      <w:pPr>
        <w:widowControl w:val="0"/>
        <w:autoSpaceDE w:val="0"/>
        <w:autoSpaceDN w:val="0"/>
        <w:adjustRightInd w:val="0"/>
        <w:rPr>
          <w:rFonts w:ascii="Times-Roman" w:hAnsi="Times-Roman" w:cs="Times-Roman"/>
        </w:rPr>
      </w:pPr>
    </w:p>
    <w:p w14:paraId="621C86BF" w14:textId="77777777" w:rsidR="008E6A66" w:rsidRDefault="008E6A66" w:rsidP="008E6A66">
      <w:pPr>
        <w:widowControl w:val="0"/>
        <w:autoSpaceDE w:val="0"/>
        <w:autoSpaceDN w:val="0"/>
        <w:adjustRightInd w:val="0"/>
        <w:rPr>
          <w:rFonts w:ascii="Times-Roman" w:hAnsi="Times-Roman" w:cs="Times-Roman"/>
        </w:rPr>
      </w:pPr>
    </w:p>
    <w:p w14:paraId="7B6A2EA4" w14:textId="77777777" w:rsidR="008E6A66" w:rsidRDefault="008E6A66" w:rsidP="008E6A66">
      <w:pPr>
        <w:widowControl w:val="0"/>
        <w:autoSpaceDE w:val="0"/>
        <w:autoSpaceDN w:val="0"/>
        <w:adjustRightInd w:val="0"/>
        <w:rPr>
          <w:rFonts w:ascii="Times-Roman" w:hAnsi="Times-Roman" w:cs="Times-Roman"/>
        </w:rPr>
      </w:pPr>
    </w:p>
    <w:p w14:paraId="338C40F1" w14:textId="77777777" w:rsidR="008E6A66" w:rsidRDefault="008E6A66" w:rsidP="008E6A66">
      <w:pPr>
        <w:widowControl w:val="0"/>
        <w:autoSpaceDE w:val="0"/>
        <w:autoSpaceDN w:val="0"/>
        <w:adjustRightInd w:val="0"/>
        <w:rPr>
          <w:rFonts w:ascii="Times-Roman" w:hAnsi="Times-Roman" w:cs="Times-Roman"/>
        </w:rPr>
      </w:pPr>
    </w:p>
    <w:p w14:paraId="26A41EAA" w14:textId="77777777" w:rsidR="00DD5661" w:rsidRDefault="008E6A66" w:rsidP="008E6A66">
      <w:pPr>
        <w:jc w:val="center"/>
        <w:rPr>
          <w:rFonts w:ascii="Times-Roman" w:hAnsi="Times-Roman" w:cs="Times-Roman"/>
          <w:b/>
          <w:bCs/>
          <w:sz w:val="32"/>
          <w:szCs w:val="32"/>
        </w:rPr>
      </w:pPr>
      <w:r>
        <w:rPr>
          <w:rFonts w:ascii="Times-Roman" w:hAnsi="Times-Roman" w:cs="Times-Roman"/>
          <w:b/>
          <w:bCs/>
          <w:sz w:val="32"/>
          <w:szCs w:val="32"/>
        </w:rPr>
        <w:t>RICHIESTA DI PREVENTIVO</w:t>
      </w:r>
    </w:p>
    <w:p w14:paraId="6A15204A" w14:textId="28CBA04B" w:rsidR="00024196" w:rsidRPr="007005B3" w:rsidRDefault="007005B3" w:rsidP="00957108">
      <w:pPr>
        <w:widowControl w:val="0"/>
        <w:autoSpaceDE w:val="0"/>
        <w:autoSpaceDN w:val="0"/>
        <w:adjustRightInd w:val="0"/>
        <w:jc w:val="center"/>
        <w:rPr>
          <w:rFonts w:ascii="Times-Bold" w:hAnsi="Times-Bold" w:cs="Times-Bold"/>
          <w:b/>
          <w:bCs/>
          <w:sz w:val="21"/>
        </w:rPr>
      </w:pPr>
      <w:r w:rsidRPr="007005B3">
        <w:rPr>
          <w:rFonts w:ascii="Times-Bold" w:hAnsi="Times-Bold" w:cs="Times-Bold"/>
          <w:b/>
          <w:bCs/>
          <w:sz w:val="21"/>
        </w:rPr>
        <w:t>PER AFFIDAMENTO DIRETTO AI SENSI DELL’ART. 36 C. 2 LETT. A) D.LGS. 50/2016</w:t>
      </w:r>
    </w:p>
    <w:p w14:paraId="4784B19D" w14:textId="77777777" w:rsidR="00024196" w:rsidRDefault="00024196" w:rsidP="00024196">
      <w:pPr>
        <w:widowControl w:val="0"/>
        <w:autoSpaceDE w:val="0"/>
        <w:autoSpaceDN w:val="0"/>
        <w:adjustRightInd w:val="0"/>
        <w:rPr>
          <w:rFonts w:ascii="Times-Roman" w:hAnsi="Times-Roman" w:cs="Times-Roman"/>
        </w:rPr>
      </w:pPr>
    </w:p>
    <w:p w14:paraId="7B8AE7A5" w14:textId="77777777" w:rsidR="00E00CAA" w:rsidRDefault="00E00CAA" w:rsidP="00F46DB9">
      <w:pPr>
        <w:widowControl w:val="0"/>
        <w:autoSpaceDE w:val="0"/>
        <w:autoSpaceDN w:val="0"/>
        <w:adjustRightInd w:val="0"/>
        <w:rPr>
          <w:rFonts w:ascii="Times-Roman" w:hAnsi="Times-Roman" w:cs="Times-Roman"/>
        </w:rPr>
      </w:pPr>
    </w:p>
    <w:p w14:paraId="23725498" w14:textId="77777777" w:rsidR="00E10BA0" w:rsidRPr="00B26CF9" w:rsidRDefault="00E10BA0" w:rsidP="00B26CF9">
      <w:pPr>
        <w:widowControl w:val="0"/>
        <w:autoSpaceDE w:val="0"/>
        <w:autoSpaceDN w:val="0"/>
        <w:adjustRightInd w:val="0"/>
        <w:jc w:val="both"/>
        <w:rPr>
          <w:rFonts w:ascii="Times" w:hAnsi="Times" w:cs="Times-Bold"/>
        </w:rPr>
      </w:pPr>
    </w:p>
    <w:p w14:paraId="1AE594F4" w14:textId="73A9555C" w:rsidR="00E00CAA" w:rsidRPr="00B26CF9" w:rsidRDefault="00E00CAA" w:rsidP="00B26CF9">
      <w:pPr>
        <w:widowControl w:val="0"/>
        <w:autoSpaceDE w:val="0"/>
        <w:autoSpaceDN w:val="0"/>
        <w:adjustRightInd w:val="0"/>
        <w:jc w:val="both"/>
        <w:rPr>
          <w:rFonts w:ascii="Times" w:hAnsi="Times" w:cs="Times-Bold"/>
        </w:rPr>
      </w:pPr>
      <w:r w:rsidRPr="00B26CF9">
        <w:rPr>
          <w:rFonts w:ascii="Times" w:hAnsi="Times" w:cs="Times-Bold"/>
        </w:rPr>
        <w:t>Il soggetto in indirizzo è invitato a presentare un preventivo di spesa relativo a servizi di ingegneria e architettura</w:t>
      </w:r>
      <w:r w:rsidR="00BE41C9">
        <w:rPr>
          <w:rFonts w:ascii="Times" w:hAnsi="Times" w:cs="Times-Bold"/>
        </w:rPr>
        <w:t xml:space="preserve"> e attività connesse alla presentazione della domanda di sostegno, </w:t>
      </w:r>
      <w:r w:rsidR="00BE41C9" w:rsidRPr="00BE41C9">
        <w:rPr>
          <w:rFonts w:ascii="Times" w:hAnsi="Times" w:cs="Times-Bold"/>
        </w:rPr>
        <w:t>ges</w:t>
      </w:r>
      <w:r w:rsidR="00BE41C9">
        <w:rPr>
          <w:rFonts w:ascii="Times" w:hAnsi="Times" w:cs="Times-Bold"/>
        </w:rPr>
        <w:t>tione del fascicolo di domanda, assistenza e coordinamento tecnico-amministrativo</w:t>
      </w:r>
      <w:r w:rsidRPr="00B26CF9">
        <w:rPr>
          <w:rFonts w:ascii="Times" w:hAnsi="Times" w:cs="Times-Bold"/>
        </w:rPr>
        <w:t>, sulla base dei termini e delle condizioni di seguito specificate:</w:t>
      </w:r>
    </w:p>
    <w:p w14:paraId="74900E1C" w14:textId="77777777" w:rsidR="00E00CAA" w:rsidRDefault="00E00CAA" w:rsidP="00F46DB9">
      <w:pPr>
        <w:widowControl w:val="0"/>
        <w:autoSpaceDE w:val="0"/>
        <w:autoSpaceDN w:val="0"/>
        <w:adjustRightInd w:val="0"/>
        <w:rPr>
          <w:rFonts w:ascii="Times-Roman" w:hAnsi="Times-Roman" w:cs="Times-Roman"/>
        </w:rPr>
      </w:pPr>
    </w:p>
    <w:p w14:paraId="4B187F6D" w14:textId="65985037" w:rsidR="00E00CAA" w:rsidRPr="00B26CF9" w:rsidRDefault="00593D99" w:rsidP="00B26CF9">
      <w:pPr>
        <w:pStyle w:val="Paragrafoelenco"/>
        <w:widowControl w:val="0"/>
        <w:numPr>
          <w:ilvl w:val="0"/>
          <w:numId w:val="1"/>
        </w:numPr>
        <w:autoSpaceDE w:val="0"/>
        <w:autoSpaceDN w:val="0"/>
        <w:adjustRightInd w:val="0"/>
        <w:rPr>
          <w:rFonts w:ascii="Times" w:hAnsi="Times" w:cs="Times-Bold"/>
          <w:b/>
        </w:rPr>
      </w:pPr>
      <w:r w:rsidRPr="00B26CF9">
        <w:rPr>
          <w:rFonts w:ascii="Times" w:hAnsi="Times" w:cs="Times-Bold"/>
          <w:b/>
        </w:rPr>
        <w:t xml:space="preserve">Oggetto della prestazione: </w:t>
      </w:r>
    </w:p>
    <w:p w14:paraId="3847F936" w14:textId="7D97EA09" w:rsidR="008A01B8" w:rsidRPr="006A2478" w:rsidRDefault="001C645D" w:rsidP="00DA388F">
      <w:pPr>
        <w:widowControl w:val="0"/>
        <w:autoSpaceDE w:val="0"/>
        <w:autoSpaceDN w:val="0"/>
        <w:adjustRightInd w:val="0"/>
        <w:jc w:val="both"/>
        <w:rPr>
          <w:rFonts w:ascii="Times" w:hAnsi="Times" w:cs="Times-Bold"/>
        </w:rPr>
      </w:pPr>
      <w:r w:rsidRPr="006A2478">
        <w:rPr>
          <w:rFonts w:ascii="Times" w:hAnsi="Times" w:cs="Times-Bold"/>
        </w:rPr>
        <w:t xml:space="preserve">Il professionista dovrà svolgere a favore del Comune di </w:t>
      </w:r>
      <w:r w:rsidR="004D7321">
        <w:rPr>
          <w:rFonts w:ascii="Times" w:hAnsi="Times" w:cs="Times-Bold"/>
        </w:rPr>
        <w:t>Monteleone</w:t>
      </w:r>
      <w:r w:rsidR="00A51FBC">
        <w:rPr>
          <w:rFonts w:ascii="Times" w:hAnsi="Times" w:cs="Times-Bold"/>
        </w:rPr>
        <w:t xml:space="preserve"> (</w:t>
      </w:r>
      <w:proofErr w:type="spellStart"/>
      <w:r w:rsidR="00A51FBC">
        <w:rPr>
          <w:rFonts w:ascii="Times" w:hAnsi="Times" w:cs="Times-Bold"/>
        </w:rPr>
        <w:t>Pg</w:t>
      </w:r>
      <w:proofErr w:type="spellEnd"/>
      <w:r w:rsidR="00A51FBC">
        <w:rPr>
          <w:rFonts w:ascii="Times" w:hAnsi="Times" w:cs="Times-Bold"/>
        </w:rPr>
        <w:t>)</w:t>
      </w:r>
      <w:r w:rsidRPr="006A2478">
        <w:rPr>
          <w:rFonts w:ascii="Times" w:hAnsi="Times" w:cs="Times-Bold"/>
        </w:rPr>
        <w:t xml:space="preserve"> le seguenti prestazioni</w:t>
      </w:r>
      <w:r w:rsidR="006A2478">
        <w:rPr>
          <w:rFonts w:ascii="Times" w:hAnsi="Times" w:cs="Times-Bold"/>
        </w:rPr>
        <w:t xml:space="preserve"> </w:t>
      </w:r>
      <w:r w:rsidRPr="006A2478">
        <w:rPr>
          <w:rFonts w:ascii="Times" w:hAnsi="Times" w:cs="Times-Bold"/>
        </w:rPr>
        <w:t>professionali:</w:t>
      </w:r>
    </w:p>
    <w:p w14:paraId="6B4157B7" w14:textId="77777777" w:rsidR="00CB0BB2" w:rsidRDefault="001C645D" w:rsidP="00DA388F">
      <w:pPr>
        <w:pStyle w:val="Default"/>
        <w:jc w:val="both"/>
        <w:rPr>
          <w:rFonts w:ascii="Times" w:hAnsi="Times" w:cs="Times-Bold"/>
          <w:color w:val="auto"/>
        </w:rPr>
      </w:pPr>
      <w:r w:rsidRPr="000E5262">
        <w:rPr>
          <w:rFonts w:ascii="Times" w:hAnsi="Times" w:cs="Times-Bold"/>
          <w:color w:val="auto"/>
        </w:rPr>
        <w:t>R</w:t>
      </w:r>
      <w:r w:rsidR="004D7321" w:rsidRPr="000E5262">
        <w:rPr>
          <w:rFonts w:ascii="Times" w:hAnsi="Times" w:cs="Times-Bold"/>
          <w:color w:val="auto"/>
        </w:rPr>
        <w:t xml:space="preserve">edazione del progetto definitivo, redazione del progetto </w:t>
      </w:r>
      <w:r w:rsidRPr="000E5262">
        <w:rPr>
          <w:rFonts w:ascii="Times" w:hAnsi="Times" w:cs="Times-Bold"/>
          <w:color w:val="auto"/>
        </w:rPr>
        <w:t>esecutivo</w:t>
      </w:r>
      <w:r w:rsidR="008A01B8" w:rsidRPr="000E5262">
        <w:rPr>
          <w:rFonts w:ascii="Times" w:hAnsi="Times" w:cs="Times-Bold"/>
          <w:color w:val="auto"/>
        </w:rPr>
        <w:t xml:space="preserve"> cantierabile ai sensi dell’articolo 23 del D.</w:t>
      </w:r>
      <w:r w:rsidR="006A2478" w:rsidRPr="000E5262">
        <w:rPr>
          <w:rFonts w:ascii="Times" w:hAnsi="Times" w:cs="Times-Bold"/>
          <w:color w:val="auto"/>
        </w:rPr>
        <w:t xml:space="preserve"> </w:t>
      </w:r>
      <w:r w:rsidR="008A01B8" w:rsidRPr="000E5262">
        <w:rPr>
          <w:rFonts w:ascii="Times" w:hAnsi="Times" w:cs="Times-Bold"/>
          <w:color w:val="auto"/>
        </w:rPr>
        <w:t>Lgs. 18 aprile 2016, n. 50</w:t>
      </w:r>
      <w:r w:rsidR="00BE41C9" w:rsidRPr="000E5262">
        <w:rPr>
          <w:rFonts w:ascii="Times" w:hAnsi="Times" w:cs="Times-Bold"/>
          <w:color w:val="auto"/>
        </w:rPr>
        <w:t>,</w:t>
      </w:r>
      <w:r w:rsidR="00BC0F8A" w:rsidRPr="000E5262">
        <w:rPr>
          <w:rFonts w:ascii="Times" w:hAnsi="Times" w:cs="Times-Bold"/>
          <w:color w:val="auto"/>
        </w:rPr>
        <w:t xml:space="preserve"> direzione lavori e attività connesse,</w:t>
      </w:r>
      <w:r w:rsidR="00BE41C9" w:rsidRPr="000E5262">
        <w:rPr>
          <w:rFonts w:ascii="Times" w:hAnsi="Times" w:cs="Times-Bold"/>
          <w:color w:val="auto"/>
        </w:rPr>
        <w:t xml:space="preserve"> presentazione della domanda di sostegno, assunzione dell’incarico di responsabile del fascicolo di domanda, supporto tecnico-amministrativo,</w:t>
      </w:r>
      <w:r w:rsidR="00BB5097" w:rsidRPr="000E5262">
        <w:rPr>
          <w:rFonts w:ascii="Times" w:hAnsi="Times" w:cs="Times-Bold"/>
          <w:color w:val="auto"/>
        </w:rPr>
        <w:t xml:space="preserve"> a valere sull’Avviso pubblico approvato con delibera del Consiglio Direttivo del 9 luglio 2018 del G.A.L. Valle Umbra e Sibillini e relativo alla Misura 19 “Soste</w:t>
      </w:r>
    </w:p>
    <w:p w14:paraId="239BB739" w14:textId="522616DB" w:rsidR="00BB5097" w:rsidRPr="000E5262" w:rsidRDefault="00BB5097" w:rsidP="00DA388F">
      <w:pPr>
        <w:pStyle w:val="Default"/>
        <w:jc w:val="both"/>
        <w:rPr>
          <w:rFonts w:ascii="Times" w:hAnsi="Times" w:cs="Times-Bold"/>
          <w:color w:val="auto"/>
        </w:rPr>
      </w:pPr>
      <w:proofErr w:type="spellStart"/>
      <w:r w:rsidRPr="000E5262">
        <w:rPr>
          <w:rFonts w:ascii="Times" w:hAnsi="Times" w:cs="Times-Bold"/>
          <w:color w:val="auto"/>
        </w:rPr>
        <w:t>gno</w:t>
      </w:r>
      <w:proofErr w:type="spellEnd"/>
      <w:r w:rsidRPr="000E5262">
        <w:rPr>
          <w:rFonts w:ascii="Times" w:hAnsi="Times" w:cs="Times-Bold"/>
          <w:color w:val="auto"/>
        </w:rPr>
        <w:t xml:space="preserve"> allo sviluppo locale Leader – (SLTP – sviluppo locale di tipo partecipativo) art. 35 del Regolamento (UE) </w:t>
      </w:r>
      <w:r w:rsidR="00E246C7">
        <w:rPr>
          <w:rFonts w:ascii="Times" w:hAnsi="Times" w:cs="Times-Bold"/>
          <w:color w:val="auto"/>
        </w:rPr>
        <w:t xml:space="preserve">n. 1303/2013 Sottomisura 19.2, </w:t>
      </w:r>
      <w:r w:rsidRPr="000E5262">
        <w:rPr>
          <w:rFonts w:ascii="Times" w:hAnsi="Times" w:cs="Times-Bold"/>
          <w:color w:val="auto"/>
        </w:rPr>
        <w:t>- Intervento 19.2.1.10</w:t>
      </w:r>
      <w:r w:rsidR="00B9710D">
        <w:rPr>
          <w:rFonts w:ascii="Times" w:hAnsi="Times" w:cs="Times-Bold"/>
          <w:color w:val="auto"/>
        </w:rPr>
        <w:t xml:space="preserve"> </w:t>
      </w:r>
      <w:r w:rsidRPr="000E5262">
        <w:rPr>
          <w:rFonts w:ascii="Times" w:hAnsi="Times" w:cs="Times-Bold"/>
          <w:color w:val="auto"/>
        </w:rPr>
        <w:t>del Piano di Azione Locale 2014-2020 “Due Valli: un territorio”.</w:t>
      </w:r>
    </w:p>
    <w:p w14:paraId="0F683A36" w14:textId="2D635D90" w:rsidR="00BB5097" w:rsidRPr="000E5262" w:rsidRDefault="00BB5097" w:rsidP="00DA388F">
      <w:pPr>
        <w:pStyle w:val="Default"/>
        <w:jc w:val="both"/>
        <w:rPr>
          <w:rFonts w:ascii="Times" w:hAnsi="Times" w:cs="Times-Bold"/>
          <w:color w:val="auto"/>
        </w:rPr>
      </w:pPr>
      <w:r w:rsidRPr="000E5262">
        <w:rPr>
          <w:rFonts w:ascii="Times" w:hAnsi="Times" w:cs="Times-Bold"/>
          <w:color w:val="auto"/>
        </w:rPr>
        <w:t>Le fasi progettuali dovranno seguire il seguente cronoprogramma:</w:t>
      </w:r>
    </w:p>
    <w:p w14:paraId="58091AFA" w14:textId="5B759CF7" w:rsidR="00BB5097" w:rsidRPr="000E5262" w:rsidRDefault="002517FC" w:rsidP="002517FC">
      <w:pPr>
        <w:pStyle w:val="Default"/>
        <w:jc w:val="both"/>
        <w:rPr>
          <w:rFonts w:ascii="Times" w:hAnsi="Times" w:cs="Times-Bold"/>
          <w:color w:val="auto"/>
        </w:rPr>
      </w:pPr>
      <w:r w:rsidRPr="00DC73FD">
        <w:rPr>
          <w:rFonts w:ascii="Times" w:hAnsi="Times" w:cs="Times-Bold"/>
          <w:color w:val="auto"/>
          <w:u w:val="single"/>
        </w:rPr>
        <w:t>Prima fase</w:t>
      </w:r>
      <w:r w:rsidRPr="000E5262">
        <w:rPr>
          <w:rFonts w:ascii="Times" w:hAnsi="Times" w:cs="Times-Bold"/>
          <w:color w:val="auto"/>
        </w:rPr>
        <w:t xml:space="preserve">: predisposizione del progetto definitivo (art. 23 Codice degli Appalti – </w:t>
      </w:r>
      <w:proofErr w:type="spellStart"/>
      <w:r w:rsidRPr="000E5262">
        <w:rPr>
          <w:rFonts w:ascii="Times" w:hAnsi="Times" w:cs="Times-Bold"/>
          <w:color w:val="auto"/>
        </w:rPr>
        <w:t>D.Lgs</w:t>
      </w:r>
      <w:proofErr w:type="spellEnd"/>
      <w:r w:rsidRPr="000E5262">
        <w:rPr>
          <w:rFonts w:ascii="Times" w:hAnsi="Times" w:cs="Times-Bold"/>
          <w:color w:val="auto"/>
        </w:rPr>
        <w:t xml:space="preserve"> 50/2016) finalizzato all’ottenimento dei titoli abilitativi previsti dalle vigenti normative (autorizzazioni, concessioni, permessi, svincoli, ecc.), supporto amministrativo al RUP per tutte le incombenze relative alla predisposizione degli atti amministrativi richiesti dal bando, incarico di responsabile del fascicolo di domanda e presentazione della domanda di sostegno.</w:t>
      </w:r>
    </w:p>
    <w:p w14:paraId="5ABB41BD" w14:textId="55726084" w:rsidR="002517FC" w:rsidRPr="000E5262" w:rsidRDefault="002517FC" w:rsidP="00DA388F">
      <w:pPr>
        <w:pStyle w:val="Default"/>
        <w:jc w:val="both"/>
        <w:rPr>
          <w:rFonts w:ascii="Times" w:hAnsi="Times" w:cs="Times-Bold"/>
          <w:color w:val="auto"/>
        </w:rPr>
      </w:pPr>
      <w:r w:rsidRPr="00DC73FD">
        <w:rPr>
          <w:rFonts w:ascii="Times" w:hAnsi="Times" w:cs="Times-Bold"/>
          <w:color w:val="auto"/>
          <w:u w:val="single"/>
        </w:rPr>
        <w:t>Seconda fase</w:t>
      </w:r>
      <w:r w:rsidRPr="000E5262">
        <w:rPr>
          <w:rFonts w:ascii="Times" w:hAnsi="Times" w:cs="Times-Bold"/>
          <w:color w:val="auto"/>
        </w:rPr>
        <w:t xml:space="preserve"> (subordinata alla ammissione a finanziamento del progetto da parte del GAL): predisposizione del progetto esecutivo cantierabile, direzione lavori, </w:t>
      </w:r>
      <w:r w:rsidR="000E5262" w:rsidRPr="000E5262">
        <w:rPr>
          <w:rFonts w:ascii="Times" w:hAnsi="Times" w:cs="Times-Bold"/>
          <w:color w:val="auto"/>
        </w:rPr>
        <w:t>supporto amministrativo al RUP per tutte le incombenze relative alla predisposizione degli atti amministrativi conseguenti alla gestione del progetto in fase di realizzazione e presentazione delle domande di pagamento.</w:t>
      </w:r>
    </w:p>
    <w:p w14:paraId="3EE9BE76" w14:textId="209EAA61" w:rsidR="008A01B8" w:rsidRPr="000E5262" w:rsidRDefault="006A2478" w:rsidP="00DA388F">
      <w:pPr>
        <w:widowControl w:val="0"/>
        <w:autoSpaceDE w:val="0"/>
        <w:autoSpaceDN w:val="0"/>
        <w:adjustRightInd w:val="0"/>
        <w:jc w:val="both"/>
        <w:rPr>
          <w:rFonts w:ascii="Times" w:hAnsi="Times" w:cs="Times-Bold"/>
        </w:rPr>
      </w:pPr>
      <w:r w:rsidRPr="000E5262">
        <w:rPr>
          <w:rFonts w:ascii="Times" w:hAnsi="Times" w:cs="Times-Bold"/>
        </w:rPr>
        <w:t xml:space="preserve">Ai </w:t>
      </w:r>
      <w:r w:rsidR="008A01B8" w:rsidRPr="000E5262">
        <w:rPr>
          <w:rFonts w:ascii="Times" w:hAnsi="Times" w:cs="Times-Bold"/>
        </w:rPr>
        <w:t xml:space="preserve">sensi degli articoli 216 e 217 del </w:t>
      </w:r>
      <w:proofErr w:type="spellStart"/>
      <w:r w:rsidR="008A01B8" w:rsidRPr="000E5262">
        <w:rPr>
          <w:rFonts w:ascii="Times" w:hAnsi="Times" w:cs="Times-Bold"/>
        </w:rPr>
        <w:t>D.Lgs.</w:t>
      </w:r>
      <w:proofErr w:type="spellEnd"/>
      <w:r w:rsidR="008A01B8" w:rsidRPr="000E5262">
        <w:rPr>
          <w:rFonts w:ascii="Times" w:hAnsi="Times" w:cs="Times-Bold"/>
        </w:rPr>
        <w:t xml:space="preserve"> 18 aprile 2016, n. 50 il progetto esecutivo d</w:t>
      </w:r>
      <w:r w:rsidR="000E5262" w:rsidRPr="000E5262">
        <w:rPr>
          <w:rFonts w:ascii="Times" w:hAnsi="Times" w:cs="Times-Bold"/>
        </w:rPr>
        <w:t>ovrà</w:t>
      </w:r>
      <w:r w:rsidR="008A01B8" w:rsidRPr="000E5262">
        <w:rPr>
          <w:rFonts w:ascii="Times" w:hAnsi="Times" w:cs="Times-Bold"/>
        </w:rPr>
        <w:t xml:space="preserve"> essere completo degli elaborati così come previsto dagli articoli specifici (dall’articolo 3</w:t>
      </w:r>
      <w:r w:rsidRPr="000E5262">
        <w:rPr>
          <w:rFonts w:ascii="Times" w:hAnsi="Times" w:cs="Times-Bold"/>
        </w:rPr>
        <w:t xml:space="preserve">3 all’articolo 43) </w:t>
      </w:r>
      <w:r w:rsidR="008A01B8" w:rsidRPr="000E5262">
        <w:rPr>
          <w:rFonts w:ascii="Times" w:hAnsi="Times" w:cs="Times-Bold"/>
        </w:rPr>
        <w:t>del Decreto del Presidente della Repubblica del 5 ottobre 2010, n.</w:t>
      </w:r>
      <w:r w:rsidRPr="000E5262">
        <w:rPr>
          <w:rFonts w:ascii="Times" w:hAnsi="Times" w:cs="Times-Bold"/>
        </w:rPr>
        <w:t xml:space="preserve"> 207 (Regolamento di esecuzione </w:t>
      </w:r>
      <w:r w:rsidR="008A01B8" w:rsidRPr="000E5262">
        <w:rPr>
          <w:rFonts w:ascii="Times" w:hAnsi="Times" w:cs="Times-Bold"/>
        </w:rPr>
        <w:t>ed attuazione del decreto legislativo 18 aprile 2016, n. 163, recante “Codice dei contratti pubblici relativi a lavori, servizi e forniture</w:t>
      </w:r>
      <w:r w:rsidRPr="000E5262">
        <w:rPr>
          <w:rFonts w:ascii="Times" w:hAnsi="Times" w:cs="Times-Bold"/>
        </w:rPr>
        <w:t>”).</w:t>
      </w:r>
    </w:p>
    <w:p w14:paraId="7BA90760" w14:textId="64D6C815" w:rsidR="008A01B8" w:rsidRPr="00BE4713" w:rsidRDefault="006A2478" w:rsidP="00DA388F">
      <w:pPr>
        <w:widowControl w:val="0"/>
        <w:autoSpaceDE w:val="0"/>
        <w:autoSpaceDN w:val="0"/>
        <w:adjustRightInd w:val="0"/>
        <w:jc w:val="both"/>
        <w:rPr>
          <w:rFonts w:ascii="Times" w:hAnsi="Times" w:cs="Calibri Light"/>
          <w:color w:val="000000"/>
        </w:rPr>
      </w:pPr>
      <w:r>
        <w:rPr>
          <w:rFonts w:ascii="Times" w:hAnsi="Times" w:cs="Times-Bold"/>
        </w:rPr>
        <w:t xml:space="preserve">Il progetto dovrà essere redatto in coerenza con i contenuti </w:t>
      </w:r>
      <w:r w:rsidR="004D7321">
        <w:rPr>
          <w:rFonts w:ascii="Times" w:hAnsi="Times" w:cs="Times-Bold"/>
        </w:rPr>
        <w:t>e gli indirizzi concordati con la</w:t>
      </w:r>
      <w:r>
        <w:rPr>
          <w:rFonts w:ascii="Times" w:hAnsi="Times" w:cs="Times-Bold"/>
        </w:rPr>
        <w:t xml:space="preserve"> </w:t>
      </w:r>
      <w:r w:rsidRPr="00BE4713">
        <w:rPr>
          <w:rFonts w:ascii="Times" w:hAnsi="Times" w:cs="Times-Bold"/>
        </w:rPr>
        <w:t>scrivente Amministrazione</w:t>
      </w:r>
      <w:r w:rsidRPr="00BE4713">
        <w:rPr>
          <w:rFonts w:ascii="Times" w:hAnsi="Times" w:cs="Calibri Light"/>
          <w:color w:val="000000"/>
        </w:rPr>
        <w:t>.</w:t>
      </w:r>
    </w:p>
    <w:p w14:paraId="638878E4" w14:textId="5E11C3AC" w:rsidR="00690448" w:rsidRPr="000E5262" w:rsidRDefault="00690448" w:rsidP="00DA388F">
      <w:pPr>
        <w:widowControl w:val="0"/>
        <w:autoSpaceDE w:val="0"/>
        <w:autoSpaceDN w:val="0"/>
        <w:adjustRightInd w:val="0"/>
        <w:jc w:val="both"/>
        <w:rPr>
          <w:rFonts w:ascii="Times" w:hAnsi="Times" w:cs="Times-Bold"/>
        </w:rPr>
      </w:pPr>
      <w:r w:rsidRPr="000E5262">
        <w:rPr>
          <w:rFonts w:ascii="Times" w:hAnsi="Times" w:cs="Times-Bold"/>
        </w:rPr>
        <w:t>Il progetto esecutivo</w:t>
      </w:r>
      <w:r w:rsidR="00DA388F" w:rsidRPr="000E5262">
        <w:rPr>
          <w:rFonts w:ascii="Times" w:hAnsi="Times" w:cs="Times-Bold"/>
        </w:rPr>
        <w:t>, inoltre,</w:t>
      </w:r>
      <w:r w:rsidRPr="000E5262">
        <w:rPr>
          <w:rFonts w:ascii="Times" w:hAnsi="Times" w:cs="Times-Bold"/>
        </w:rPr>
        <w:t xml:space="preserve"> dovrà essere comp</w:t>
      </w:r>
      <w:r w:rsidR="004D7321" w:rsidRPr="000E5262">
        <w:rPr>
          <w:rFonts w:ascii="Times" w:hAnsi="Times" w:cs="Times-Bold"/>
        </w:rPr>
        <w:t>leto</w:t>
      </w:r>
      <w:r w:rsidRPr="000E5262">
        <w:rPr>
          <w:rFonts w:ascii="Times" w:hAnsi="Times" w:cs="Times-Bold"/>
        </w:rPr>
        <w:t xml:space="preserve"> di tutti i tito</w:t>
      </w:r>
      <w:r w:rsidR="00DA388F" w:rsidRPr="000E5262">
        <w:rPr>
          <w:rFonts w:ascii="Times" w:hAnsi="Times" w:cs="Times-Bold"/>
        </w:rPr>
        <w:t xml:space="preserve">li abilitativi, autorizzazioni, </w:t>
      </w:r>
      <w:r w:rsidRPr="000E5262">
        <w:rPr>
          <w:rFonts w:ascii="Times" w:hAnsi="Times" w:cs="Times-Bold"/>
        </w:rPr>
        <w:t>comunicazioni, depositi e nulla-osta rilasciati dalle autorità e amministrazioni competenti, previsti dalla disciplina vigente nonché</w:t>
      </w:r>
      <w:r w:rsidR="00DA388F" w:rsidRPr="000E5262">
        <w:rPr>
          <w:rFonts w:ascii="Times" w:hAnsi="Times" w:cs="Times-Bold"/>
        </w:rPr>
        <w:t xml:space="preserve"> di</w:t>
      </w:r>
      <w:r w:rsidRPr="000E5262">
        <w:rPr>
          <w:rFonts w:ascii="Times" w:hAnsi="Times" w:cs="Times-Bold"/>
        </w:rPr>
        <w:t xml:space="preserve"> tutte le autorizzazioni necessarie riferite ai diversi settori dei servizi previsti </w:t>
      </w:r>
      <w:r w:rsidR="00BB5097" w:rsidRPr="000E5262">
        <w:rPr>
          <w:rFonts w:ascii="Times" w:hAnsi="Times" w:cs="Times-Bold"/>
        </w:rPr>
        <w:t>dall’A</w:t>
      </w:r>
      <w:r w:rsidRPr="000E5262">
        <w:rPr>
          <w:rFonts w:ascii="Times" w:hAnsi="Times" w:cs="Times-Bold"/>
        </w:rPr>
        <w:t xml:space="preserve">vviso </w:t>
      </w:r>
      <w:r w:rsidR="00BB5097" w:rsidRPr="000E5262">
        <w:rPr>
          <w:rFonts w:ascii="Times" w:hAnsi="Times" w:cs="Times-Bold"/>
        </w:rPr>
        <w:t>di cui trattasi</w:t>
      </w:r>
      <w:r w:rsidRPr="000E5262">
        <w:rPr>
          <w:rFonts w:ascii="Times" w:hAnsi="Times" w:cs="Times-Bold"/>
        </w:rPr>
        <w:t>.</w:t>
      </w:r>
    </w:p>
    <w:p w14:paraId="48D34D39" w14:textId="362950B7" w:rsidR="001C645D" w:rsidRPr="00BE4713" w:rsidRDefault="00DA388F" w:rsidP="00DA388F">
      <w:pPr>
        <w:widowControl w:val="0"/>
        <w:autoSpaceDE w:val="0"/>
        <w:autoSpaceDN w:val="0"/>
        <w:adjustRightInd w:val="0"/>
        <w:jc w:val="both"/>
        <w:rPr>
          <w:rFonts w:ascii="Times New Roman" w:hAnsi="Times New Roman" w:cs="Times New Roman"/>
        </w:rPr>
      </w:pPr>
      <w:r w:rsidRPr="00BE4713">
        <w:rPr>
          <w:rFonts w:ascii="Times New Roman" w:hAnsi="Times New Roman" w:cs="Times New Roman"/>
        </w:rPr>
        <w:lastRenderedPageBreak/>
        <w:t xml:space="preserve">Tutti gli elaborati </w:t>
      </w:r>
      <w:r w:rsidR="001C645D" w:rsidRPr="00BE4713">
        <w:rPr>
          <w:rFonts w:ascii="Times New Roman" w:hAnsi="Times New Roman" w:cs="Times New Roman"/>
        </w:rPr>
        <w:t xml:space="preserve">dovranno essere prodotti in </w:t>
      </w:r>
      <w:r w:rsidR="00FE136A" w:rsidRPr="00BE4713">
        <w:rPr>
          <w:rFonts w:ascii="Times New Roman" w:hAnsi="Times New Roman" w:cs="Times New Roman"/>
        </w:rPr>
        <w:t xml:space="preserve">formato digitale firmato </w:t>
      </w:r>
      <w:r w:rsidR="001C645D" w:rsidRPr="00BE4713">
        <w:rPr>
          <w:rFonts w:ascii="Times New Roman" w:hAnsi="Times New Roman" w:cs="Times New Roman"/>
        </w:rPr>
        <w:t>digitalmente. Gli elaborati grafici dovranno essere realizzati e memorizzati su file “DWG”. Una</w:t>
      </w:r>
      <w:r w:rsidRPr="00BE4713">
        <w:rPr>
          <w:rFonts w:ascii="Times New Roman" w:hAnsi="Times New Roman" w:cs="Times New Roman"/>
        </w:rPr>
        <w:t xml:space="preserve"> </w:t>
      </w:r>
      <w:r w:rsidR="001C645D" w:rsidRPr="00BE4713">
        <w:rPr>
          <w:rFonts w:ascii="Times New Roman" w:hAnsi="Times New Roman" w:cs="Times New Roman"/>
        </w:rPr>
        <w:t>copia dei supporti magnetic</w:t>
      </w:r>
      <w:r w:rsidRPr="00BE4713">
        <w:rPr>
          <w:rFonts w:ascii="Times New Roman" w:hAnsi="Times New Roman" w:cs="Times New Roman"/>
        </w:rPr>
        <w:t xml:space="preserve">i e/o ottici da concordarsi con </w:t>
      </w:r>
      <w:r w:rsidR="001C645D" w:rsidRPr="00BE4713">
        <w:rPr>
          <w:rFonts w:ascii="Times New Roman" w:hAnsi="Times New Roman" w:cs="Times New Roman"/>
        </w:rPr>
        <w:t>l’Amministrazione, contenenti i file</w:t>
      </w:r>
      <w:r w:rsidRPr="00BE4713">
        <w:rPr>
          <w:rFonts w:ascii="Times New Roman" w:hAnsi="Times New Roman" w:cs="Times New Roman"/>
        </w:rPr>
        <w:t xml:space="preserve"> </w:t>
      </w:r>
      <w:r w:rsidR="001C645D" w:rsidRPr="00BE4713">
        <w:rPr>
          <w:rFonts w:ascii="Times New Roman" w:hAnsi="Times New Roman" w:cs="Times New Roman"/>
        </w:rPr>
        <w:t>“DWG” dovrà essere consegnata contestualm</w:t>
      </w:r>
      <w:r w:rsidRPr="00BE4713">
        <w:rPr>
          <w:rFonts w:ascii="Times New Roman" w:hAnsi="Times New Roman" w:cs="Times New Roman"/>
        </w:rPr>
        <w:t>ente alla consegna dei progetti.</w:t>
      </w:r>
    </w:p>
    <w:p w14:paraId="62BA8EBC" w14:textId="30036DFF" w:rsidR="004F0212" w:rsidRPr="00BE4713" w:rsidRDefault="00DA388F" w:rsidP="00DA388F">
      <w:pPr>
        <w:widowControl w:val="0"/>
        <w:autoSpaceDE w:val="0"/>
        <w:autoSpaceDN w:val="0"/>
        <w:adjustRightInd w:val="0"/>
        <w:jc w:val="both"/>
        <w:rPr>
          <w:rFonts w:ascii="Times New Roman" w:hAnsi="Times New Roman" w:cs="Times New Roman"/>
        </w:rPr>
      </w:pPr>
      <w:r w:rsidRPr="00BE4713">
        <w:rPr>
          <w:rFonts w:ascii="Times New Roman" w:hAnsi="Times New Roman" w:cs="Times New Roman"/>
        </w:rPr>
        <w:t>È</w:t>
      </w:r>
      <w:r w:rsidR="004F0212" w:rsidRPr="00BE4713">
        <w:rPr>
          <w:rFonts w:ascii="Times New Roman" w:hAnsi="Times New Roman" w:cs="Times New Roman"/>
        </w:rPr>
        <w:t xml:space="preserve"> facoltà del Professionista integrare la documentazione sopra indicata con quanto ritenga utile</w:t>
      </w:r>
      <w:r w:rsidRPr="00BE4713">
        <w:rPr>
          <w:rFonts w:ascii="Times New Roman" w:hAnsi="Times New Roman" w:cs="Times New Roman"/>
        </w:rPr>
        <w:t xml:space="preserve"> per </w:t>
      </w:r>
      <w:r w:rsidR="004F0212" w:rsidRPr="00BE4713">
        <w:rPr>
          <w:rFonts w:ascii="Times New Roman" w:hAnsi="Times New Roman" w:cs="Times New Roman"/>
        </w:rPr>
        <w:t>l’espletam</w:t>
      </w:r>
      <w:r w:rsidR="0022583A" w:rsidRPr="00BE4713">
        <w:rPr>
          <w:rFonts w:ascii="Times New Roman" w:hAnsi="Times New Roman" w:cs="Times New Roman"/>
        </w:rPr>
        <w:t>ento dell’incarico senza che ciò</w:t>
      </w:r>
      <w:r w:rsidR="004F0212" w:rsidRPr="00BE4713">
        <w:rPr>
          <w:rFonts w:ascii="Times New Roman" w:hAnsi="Times New Roman" w:cs="Times New Roman"/>
        </w:rPr>
        <w:t xml:space="preserve"> comporti alcun riconoscimento di oneri sostenuti.</w:t>
      </w:r>
    </w:p>
    <w:p w14:paraId="3837A070" w14:textId="5FFAB8EF" w:rsidR="004F0212" w:rsidRPr="00B26CF9" w:rsidRDefault="004F0212" w:rsidP="00DA388F">
      <w:pPr>
        <w:widowControl w:val="0"/>
        <w:autoSpaceDE w:val="0"/>
        <w:autoSpaceDN w:val="0"/>
        <w:adjustRightInd w:val="0"/>
        <w:jc w:val="both"/>
        <w:rPr>
          <w:rFonts w:ascii="Times-Bold" w:hAnsi="Times-Bold" w:cs="Times-Bold"/>
        </w:rPr>
      </w:pPr>
      <w:r w:rsidRPr="00BE4713">
        <w:rPr>
          <w:rFonts w:ascii="Times-Bold" w:hAnsi="Times-Bold" w:cs="Times-Bold"/>
        </w:rPr>
        <w:t>Il Professionista si obbliga, nel redigere gli elaborati e quant’altro ricompreso nel presente</w:t>
      </w:r>
      <w:r w:rsidR="00DA388F" w:rsidRPr="00BE4713">
        <w:rPr>
          <w:rFonts w:ascii="Times-Bold" w:hAnsi="Times-Bold" w:cs="Times-Bold"/>
        </w:rPr>
        <w:t xml:space="preserve"> </w:t>
      </w:r>
      <w:r w:rsidRPr="00BE4713">
        <w:rPr>
          <w:rFonts w:ascii="Times-Bold" w:hAnsi="Times-Bold" w:cs="Times-Bold"/>
        </w:rPr>
        <w:t>incarico, ad introdurre anche se questo fosse già predisposto e presentato, tutte le modifiche</w:t>
      </w:r>
      <w:r w:rsidRPr="00B26CF9">
        <w:rPr>
          <w:rFonts w:ascii="Times-Bold" w:hAnsi="Times-Bold" w:cs="Times-Bold"/>
        </w:rPr>
        <w:t xml:space="preserve"> che</w:t>
      </w:r>
      <w:r w:rsidR="00DA388F" w:rsidRPr="00B26CF9">
        <w:rPr>
          <w:rFonts w:ascii="Times-Bold" w:hAnsi="Times-Bold" w:cs="Times-Bold"/>
        </w:rPr>
        <w:t xml:space="preserve"> </w:t>
      </w:r>
      <w:r w:rsidRPr="00B26CF9">
        <w:rPr>
          <w:rFonts w:ascii="Times-Bold" w:hAnsi="Times-Bold" w:cs="Times-Bold"/>
        </w:rPr>
        <w:t>siano ritenute necessarie, a giudizio insindacabile dell’Amministrazione comunale, fino alla</w:t>
      </w:r>
      <w:r w:rsidR="00DA388F" w:rsidRPr="00B26CF9">
        <w:rPr>
          <w:rFonts w:ascii="Times-Bold" w:hAnsi="Times-Bold" w:cs="Times-Bold"/>
        </w:rPr>
        <w:t xml:space="preserve"> </w:t>
      </w:r>
      <w:r w:rsidRPr="00B26CF9">
        <w:rPr>
          <w:rFonts w:ascii="Times-Bold" w:hAnsi="Times-Bold" w:cs="Times-Bold"/>
        </w:rPr>
        <w:t>definitiva approvazione dell’oggetto dell’incarico, senza che ciò dia diritto a speciali e maggiori</w:t>
      </w:r>
      <w:r w:rsidR="00DA388F" w:rsidRPr="00B26CF9">
        <w:rPr>
          <w:rFonts w:ascii="Times-Bold" w:hAnsi="Times-Bold" w:cs="Times-Bold"/>
        </w:rPr>
        <w:t xml:space="preserve"> </w:t>
      </w:r>
      <w:r w:rsidRPr="00B26CF9">
        <w:rPr>
          <w:rFonts w:ascii="Times-Bold" w:hAnsi="Times-Bold" w:cs="Times-Bold"/>
        </w:rPr>
        <w:t>compensi.</w:t>
      </w:r>
    </w:p>
    <w:p w14:paraId="3ABE8278" w14:textId="39A00A90" w:rsidR="006C274F" w:rsidRPr="000E5262" w:rsidRDefault="004F0212" w:rsidP="00DA388F">
      <w:pPr>
        <w:widowControl w:val="0"/>
        <w:autoSpaceDE w:val="0"/>
        <w:autoSpaceDN w:val="0"/>
        <w:adjustRightInd w:val="0"/>
        <w:jc w:val="both"/>
        <w:rPr>
          <w:rFonts w:ascii="Times New Roman" w:hAnsi="Times New Roman" w:cs="Times New Roman"/>
        </w:rPr>
      </w:pPr>
      <w:r w:rsidRPr="000E5262">
        <w:rPr>
          <w:rFonts w:ascii="Times New Roman" w:hAnsi="Times New Roman" w:cs="Times New Roman"/>
        </w:rPr>
        <w:t>Qualora le modifiche siano dovute a mutate o nuove esigenze dell’Amministrazione comunale, al</w:t>
      </w:r>
      <w:r w:rsidR="00DA388F" w:rsidRPr="000E5262">
        <w:rPr>
          <w:rFonts w:ascii="Times New Roman" w:hAnsi="Times New Roman" w:cs="Times New Roman"/>
        </w:rPr>
        <w:t xml:space="preserve"> </w:t>
      </w:r>
      <w:r w:rsidRPr="000E5262">
        <w:rPr>
          <w:rFonts w:ascii="Times New Roman" w:hAnsi="Times New Roman" w:cs="Times New Roman"/>
        </w:rPr>
        <w:t>professionista, qualora abbia già predisposto o presentato gli elaborati all’Amministrazione,</w:t>
      </w:r>
      <w:r w:rsidR="00DA388F" w:rsidRPr="000E5262">
        <w:rPr>
          <w:rFonts w:ascii="Times New Roman" w:hAnsi="Times New Roman" w:cs="Times New Roman"/>
        </w:rPr>
        <w:t xml:space="preserve"> </w:t>
      </w:r>
      <w:r w:rsidRPr="000E5262">
        <w:rPr>
          <w:rFonts w:ascii="Times New Roman" w:hAnsi="Times New Roman" w:cs="Times New Roman"/>
        </w:rPr>
        <w:t>spetterà la relativa competenza per le prestazioni ulteriori.</w:t>
      </w:r>
    </w:p>
    <w:p w14:paraId="4BC20F67" w14:textId="3F59C44A" w:rsidR="006C274F" w:rsidRPr="000E5262" w:rsidRDefault="006C274F" w:rsidP="00DA388F">
      <w:pPr>
        <w:widowControl w:val="0"/>
        <w:autoSpaceDE w:val="0"/>
        <w:autoSpaceDN w:val="0"/>
        <w:adjustRightInd w:val="0"/>
        <w:jc w:val="both"/>
        <w:rPr>
          <w:rFonts w:ascii="Times New Roman" w:hAnsi="Times New Roman" w:cs="Times New Roman"/>
        </w:rPr>
      </w:pPr>
      <w:r w:rsidRPr="000E5262">
        <w:rPr>
          <w:rFonts w:ascii="Times New Roman" w:hAnsi="Times New Roman" w:cs="Times New Roman"/>
        </w:rPr>
        <w:t xml:space="preserve">Essendo la progettazione oggetto della presente richiesta di preventivo funzionale alla presentazione della domanda di sostegno a valere sulla </w:t>
      </w:r>
      <w:r w:rsidR="000E5262" w:rsidRPr="000E5262">
        <w:rPr>
          <w:rFonts w:ascii="Times New Roman" w:hAnsi="Times New Roman" w:cs="Times New Roman"/>
        </w:rPr>
        <w:t>Misura 19 “Sostegno allo sviluppo locale Leader –Sottomisu</w:t>
      </w:r>
      <w:r w:rsidR="00E246C7">
        <w:rPr>
          <w:rFonts w:ascii="Times New Roman" w:hAnsi="Times New Roman" w:cs="Times New Roman"/>
        </w:rPr>
        <w:t xml:space="preserve">ra 19.2, </w:t>
      </w:r>
      <w:r w:rsidR="000E5262" w:rsidRPr="000E5262">
        <w:rPr>
          <w:rFonts w:ascii="Times New Roman" w:hAnsi="Times New Roman" w:cs="Times New Roman"/>
        </w:rPr>
        <w:t>- Intervento 19.2.1.10 del Piano di Azione Locale 2014-2020 “Due Valli: un territorio” del GAL Valle Umbra e Sibillini</w:t>
      </w:r>
      <w:r w:rsidRPr="000E5262">
        <w:rPr>
          <w:rFonts w:ascii="Times New Roman" w:hAnsi="Times New Roman" w:cs="Times New Roman"/>
        </w:rPr>
        <w:t>, la scrivente Amministrazione si r</w:t>
      </w:r>
      <w:r w:rsidR="000E5262" w:rsidRPr="000E5262">
        <w:rPr>
          <w:rFonts w:ascii="Times New Roman" w:hAnsi="Times New Roman" w:cs="Times New Roman"/>
        </w:rPr>
        <w:t>iserva di affidare l’incarico per la seconda fase  (predisposizione del progetto esecutivo cantierabile, direzione lavori, supporto amministrativo al RUP per tutte le incombenze relative alla predisposizione degli atti amministrativi conseguenti alla gestione del progetto in fase di realizzazione e presentazione delle domande di pagamento.)</w:t>
      </w:r>
      <w:r w:rsidRPr="000E5262">
        <w:rPr>
          <w:rFonts w:ascii="Times New Roman" w:hAnsi="Times New Roman" w:cs="Times New Roman"/>
        </w:rPr>
        <w:t xml:space="preserve"> qualora il progetto risulti definitivamente ammesso a contributo.</w:t>
      </w:r>
    </w:p>
    <w:p w14:paraId="28849BE6" w14:textId="77777777" w:rsidR="001C645D" w:rsidRDefault="001C645D" w:rsidP="00F46DB9">
      <w:pPr>
        <w:widowControl w:val="0"/>
        <w:autoSpaceDE w:val="0"/>
        <w:autoSpaceDN w:val="0"/>
        <w:adjustRightInd w:val="0"/>
        <w:rPr>
          <w:rFonts w:ascii="Times-Roman" w:hAnsi="Times-Roman" w:cs="Times-Roman"/>
        </w:rPr>
      </w:pPr>
    </w:p>
    <w:p w14:paraId="75C527DF" w14:textId="314A02F5" w:rsidR="004F0212" w:rsidRPr="00B26CF9" w:rsidRDefault="00B26CF9" w:rsidP="00B26CF9">
      <w:pPr>
        <w:pStyle w:val="Paragrafoelenco"/>
        <w:widowControl w:val="0"/>
        <w:numPr>
          <w:ilvl w:val="0"/>
          <w:numId w:val="1"/>
        </w:numPr>
        <w:autoSpaceDE w:val="0"/>
        <w:autoSpaceDN w:val="0"/>
        <w:adjustRightInd w:val="0"/>
        <w:rPr>
          <w:rFonts w:ascii="Times" w:hAnsi="Times" w:cs="Times-Bold"/>
          <w:b/>
        </w:rPr>
      </w:pPr>
      <w:r>
        <w:rPr>
          <w:rFonts w:ascii="Times" w:hAnsi="Times" w:cs="Times-Bold"/>
          <w:b/>
        </w:rPr>
        <w:t>Modalità</w:t>
      </w:r>
      <w:r w:rsidRPr="00B26CF9">
        <w:rPr>
          <w:rFonts w:ascii="Times" w:hAnsi="Times" w:cs="Times-Bold"/>
          <w:b/>
        </w:rPr>
        <w:t xml:space="preserve"> di svolgimento delle prestazioni</w:t>
      </w:r>
    </w:p>
    <w:p w14:paraId="7C74F4EF" w14:textId="652D2C91" w:rsidR="004F0212" w:rsidRPr="00B26CF9" w:rsidRDefault="004F0212" w:rsidP="007357D2">
      <w:pPr>
        <w:widowControl w:val="0"/>
        <w:autoSpaceDE w:val="0"/>
        <w:autoSpaceDN w:val="0"/>
        <w:adjustRightInd w:val="0"/>
        <w:jc w:val="both"/>
        <w:rPr>
          <w:rFonts w:ascii="Times-Bold" w:hAnsi="Times-Bold" w:cs="Times-Bold"/>
        </w:rPr>
      </w:pPr>
      <w:r w:rsidRPr="00B26CF9">
        <w:rPr>
          <w:rFonts w:ascii="Times-Bold" w:hAnsi="Times-Bold" w:cs="Times-Bold"/>
        </w:rPr>
        <w:t>Le prestazioni</w:t>
      </w:r>
      <w:r w:rsidR="00D45595">
        <w:rPr>
          <w:rFonts w:ascii="Times-Bold" w:hAnsi="Times-Bold" w:cs="Times-Bold"/>
        </w:rPr>
        <w:t xml:space="preserve"> precitate verranno svolte dal P</w:t>
      </w:r>
      <w:r w:rsidRPr="00B26CF9">
        <w:rPr>
          <w:rFonts w:ascii="Times-Bold" w:hAnsi="Times-Bold" w:cs="Times-Bold"/>
        </w:rPr>
        <w:t>rofessionista in pi</w:t>
      </w:r>
      <w:r w:rsidR="00F60ADA" w:rsidRPr="00B26CF9">
        <w:rPr>
          <w:rFonts w:ascii="Times-Bold" w:hAnsi="Times-Bold" w:cs="Times-Bold"/>
        </w:rPr>
        <w:t xml:space="preserve">ena autonomia, senza vincolo di </w:t>
      </w:r>
      <w:r w:rsidRPr="00B26CF9">
        <w:rPr>
          <w:rFonts w:ascii="Times-Bold" w:hAnsi="Times-Bold" w:cs="Times-Bold"/>
        </w:rPr>
        <w:t>subordinazione e senza obbligo di rispetto di alcun orario di lavoro nei confronti del Comune e</w:t>
      </w:r>
      <w:r w:rsidR="007357D2" w:rsidRPr="00B26CF9">
        <w:rPr>
          <w:rFonts w:ascii="Times-Bold" w:hAnsi="Times-Bold" w:cs="Times-Bold"/>
        </w:rPr>
        <w:t xml:space="preserve"> </w:t>
      </w:r>
      <w:r w:rsidRPr="00B26CF9">
        <w:rPr>
          <w:rFonts w:ascii="Times-Bold" w:hAnsi="Times-Bold" w:cs="Times-Bold"/>
        </w:rPr>
        <w:t>impegno da parte del professionista di mezzi organizzativi, garantendo comunque il confronto con</w:t>
      </w:r>
      <w:r w:rsidR="007357D2" w:rsidRPr="00B26CF9">
        <w:rPr>
          <w:rFonts w:ascii="Times-Bold" w:hAnsi="Times-Bold" w:cs="Times-Bold"/>
        </w:rPr>
        <w:t xml:space="preserve"> </w:t>
      </w:r>
      <w:r w:rsidRPr="00B26CF9">
        <w:rPr>
          <w:rFonts w:ascii="Times-Bold" w:hAnsi="Times-Bold" w:cs="Times-Bold"/>
        </w:rPr>
        <w:t>l’Ufficio Tecnico Comunale al fine di poter condividere le scelte progettuali e recepire le soluzioni</w:t>
      </w:r>
      <w:r w:rsidR="007357D2" w:rsidRPr="00B26CF9">
        <w:rPr>
          <w:rFonts w:ascii="Times-Bold" w:hAnsi="Times-Bold" w:cs="Times-Bold"/>
        </w:rPr>
        <w:t xml:space="preserve"> </w:t>
      </w:r>
      <w:r w:rsidRPr="00B26CF9">
        <w:rPr>
          <w:rFonts w:ascii="Times-Bold" w:hAnsi="Times-Bold" w:cs="Times-Bold"/>
        </w:rPr>
        <w:t>più rispondenti alle esigenze dell’amministrazione.</w:t>
      </w:r>
    </w:p>
    <w:p w14:paraId="4D5F1185" w14:textId="0CF6BF3E" w:rsidR="004F0212" w:rsidRPr="00B26CF9" w:rsidRDefault="004F0212" w:rsidP="007357D2">
      <w:pPr>
        <w:widowControl w:val="0"/>
        <w:autoSpaceDE w:val="0"/>
        <w:autoSpaceDN w:val="0"/>
        <w:adjustRightInd w:val="0"/>
        <w:jc w:val="both"/>
        <w:rPr>
          <w:rFonts w:ascii="Times-Bold" w:hAnsi="Times-Bold" w:cs="Times-Bold"/>
        </w:rPr>
      </w:pPr>
      <w:r w:rsidRPr="00B26CF9">
        <w:rPr>
          <w:rFonts w:ascii="Times-Bold" w:hAnsi="Times-Bold" w:cs="Times-Bold"/>
        </w:rPr>
        <w:t>L’Amministrazione metterà a disposizione del progettista tutti i da</w:t>
      </w:r>
      <w:r w:rsidR="007357D2" w:rsidRPr="00B26CF9">
        <w:rPr>
          <w:rFonts w:ascii="Times-Bold" w:hAnsi="Times-Bold" w:cs="Times-Bold"/>
        </w:rPr>
        <w:t xml:space="preserve">ti e le informazioni in proprio </w:t>
      </w:r>
      <w:r w:rsidRPr="00B26CF9">
        <w:rPr>
          <w:rFonts w:ascii="Times-Bold" w:hAnsi="Times-Bold" w:cs="Times-Bold"/>
        </w:rPr>
        <w:t>possesso, attraverso la possibilità di accesso agli elaborati esistenti sia di tipo progettuale che</w:t>
      </w:r>
      <w:r w:rsidR="007357D2" w:rsidRPr="00B26CF9">
        <w:rPr>
          <w:rFonts w:ascii="Times-Bold" w:hAnsi="Times-Bold" w:cs="Times-Bold"/>
        </w:rPr>
        <w:t xml:space="preserve"> </w:t>
      </w:r>
      <w:r w:rsidRPr="00B26CF9">
        <w:rPr>
          <w:rFonts w:ascii="Times-Bold" w:hAnsi="Times-Bold" w:cs="Times-Bold"/>
        </w:rPr>
        <w:t>statistico.</w:t>
      </w:r>
    </w:p>
    <w:p w14:paraId="3EA14C50" w14:textId="0D7077A0" w:rsidR="004F0212" w:rsidRPr="00B26CF9" w:rsidRDefault="004F0212" w:rsidP="009C64EB">
      <w:pPr>
        <w:widowControl w:val="0"/>
        <w:autoSpaceDE w:val="0"/>
        <w:autoSpaceDN w:val="0"/>
        <w:adjustRightInd w:val="0"/>
        <w:jc w:val="both"/>
        <w:rPr>
          <w:rFonts w:ascii="Times-Bold" w:hAnsi="Times-Bold" w:cs="Times-Bold"/>
        </w:rPr>
      </w:pPr>
      <w:r w:rsidRPr="00B26CF9">
        <w:rPr>
          <w:rFonts w:ascii="Times-Bold" w:hAnsi="Times-Bold" w:cs="Times-Bold"/>
        </w:rPr>
        <w:t>Il Professionista si assume la piena responsabilità degli elab</w:t>
      </w:r>
      <w:r w:rsidR="007357D2" w:rsidRPr="00B26CF9">
        <w:rPr>
          <w:rFonts w:ascii="Times-Bold" w:hAnsi="Times-Bold" w:cs="Times-Bold"/>
        </w:rPr>
        <w:t xml:space="preserve">orati e di ogni altro documento </w:t>
      </w:r>
      <w:r w:rsidRPr="00B26CF9">
        <w:rPr>
          <w:rFonts w:ascii="Times-Bold" w:hAnsi="Times-Bold" w:cs="Times-Bold"/>
        </w:rPr>
        <w:t>prodotto</w:t>
      </w:r>
      <w:r w:rsidR="005A17DD">
        <w:rPr>
          <w:rFonts w:ascii="Times-Bold" w:hAnsi="Times-Bold" w:cs="Times-Bold"/>
        </w:rPr>
        <w:t xml:space="preserve"> in conseguenza dell’incarico. Esso s</w:t>
      </w:r>
      <w:r w:rsidRPr="00B26CF9">
        <w:rPr>
          <w:rFonts w:ascii="Times-Bold" w:hAnsi="Times-Bold" w:cs="Times-Bold"/>
        </w:rPr>
        <w:t>i riserva la facoltà di</w:t>
      </w:r>
      <w:r w:rsidR="007357D2" w:rsidRPr="00B26CF9">
        <w:rPr>
          <w:rFonts w:ascii="Times-Bold" w:hAnsi="Times-Bold" w:cs="Times-Bold"/>
        </w:rPr>
        <w:t xml:space="preserve"> </w:t>
      </w:r>
      <w:r w:rsidRPr="00B26CF9">
        <w:rPr>
          <w:rFonts w:ascii="Times-Bold" w:hAnsi="Times-Bold" w:cs="Times-Bold"/>
        </w:rPr>
        <w:t>avvalersi, per l’</w:t>
      </w:r>
      <w:r w:rsidR="007357D2" w:rsidRPr="00B26CF9">
        <w:rPr>
          <w:rFonts w:ascii="Times-Bold" w:hAnsi="Times-Bold" w:cs="Times-Bold"/>
        </w:rPr>
        <w:t xml:space="preserve">espletamento </w:t>
      </w:r>
      <w:r w:rsidRPr="00B26CF9">
        <w:rPr>
          <w:rFonts w:ascii="Times-Bold" w:hAnsi="Times-Bold" w:cs="Times-Bold"/>
        </w:rPr>
        <w:t xml:space="preserve">dell’incarico, di </w:t>
      </w:r>
      <w:r w:rsidR="005A17DD">
        <w:rPr>
          <w:rFonts w:ascii="Times-Bold" w:hAnsi="Times-Bold" w:cs="Times-Bold"/>
        </w:rPr>
        <w:t xml:space="preserve">proprio </w:t>
      </w:r>
      <w:r w:rsidRPr="00B26CF9">
        <w:rPr>
          <w:rFonts w:ascii="Times-Bold" w:hAnsi="Times-Bold" w:cs="Times-Bold"/>
        </w:rPr>
        <w:t>personale</w:t>
      </w:r>
      <w:r w:rsidR="005A17DD">
        <w:rPr>
          <w:rFonts w:ascii="Times-Bold" w:hAnsi="Times-Bold" w:cs="Times-Bold"/>
        </w:rPr>
        <w:t xml:space="preserve"> e potrà delegare, per specifiche funzioni, consulenti</w:t>
      </w:r>
      <w:r w:rsidRPr="00B26CF9">
        <w:rPr>
          <w:rFonts w:ascii="Times-Bold" w:hAnsi="Times-Bold" w:cs="Times-Bold"/>
        </w:rPr>
        <w:t xml:space="preserve"> di sua fiducia, nei tempi e nei modi che</w:t>
      </w:r>
      <w:r w:rsidR="007357D2" w:rsidRPr="00B26CF9">
        <w:rPr>
          <w:rFonts w:ascii="Times-Bold" w:hAnsi="Times-Bold" w:cs="Times-Bold"/>
        </w:rPr>
        <w:t xml:space="preserve"> </w:t>
      </w:r>
      <w:r w:rsidRPr="00B26CF9">
        <w:rPr>
          <w:rFonts w:ascii="Times-Bold" w:hAnsi="Times-Bold" w:cs="Times-Bold"/>
        </w:rPr>
        <w:t>riterrà opportuni, senza che ciò dia diritto ad alcuna maggiorazione del compenso pattuito.</w:t>
      </w:r>
      <w:r w:rsidR="005A17DD">
        <w:rPr>
          <w:rFonts w:ascii="Times-Bold" w:hAnsi="Times-Bold" w:cs="Times-Bold"/>
        </w:rPr>
        <w:t xml:space="preserve"> I collaboratori in questione potranno essere delegati dal titolare dell’affidamento all’emissione di propria fattura per la riscossione del credito maturato nei confronti dell’Amministrazione comunale per le somme e le tipologie dei servizi individuati negli atti di delega.</w:t>
      </w:r>
    </w:p>
    <w:p w14:paraId="3E8C0DDB" w14:textId="77777777" w:rsidR="008D0E81" w:rsidRPr="00C47744" w:rsidRDefault="008D0E81" w:rsidP="00C47744">
      <w:pPr>
        <w:widowControl w:val="0"/>
        <w:autoSpaceDE w:val="0"/>
        <w:autoSpaceDN w:val="0"/>
        <w:adjustRightInd w:val="0"/>
        <w:rPr>
          <w:rFonts w:ascii="Times" w:hAnsi="Times" w:cs="Times-Bold"/>
          <w:b/>
        </w:rPr>
      </w:pPr>
    </w:p>
    <w:p w14:paraId="165CCDD3" w14:textId="43ED236C" w:rsidR="004F0212" w:rsidRPr="004A733F" w:rsidRDefault="004A733F" w:rsidP="004A733F">
      <w:pPr>
        <w:pStyle w:val="Paragrafoelenco"/>
        <w:widowControl w:val="0"/>
        <w:numPr>
          <w:ilvl w:val="0"/>
          <w:numId w:val="1"/>
        </w:numPr>
        <w:autoSpaceDE w:val="0"/>
        <w:autoSpaceDN w:val="0"/>
        <w:adjustRightInd w:val="0"/>
        <w:rPr>
          <w:rFonts w:ascii="Times" w:hAnsi="Times" w:cs="Times-Bold"/>
          <w:b/>
        </w:rPr>
      </w:pPr>
      <w:r w:rsidRPr="004A733F">
        <w:rPr>
          <w:rFonts w:ascii="Times" w:hAnsi="Times" w:cs="Times-Bold"/>
          <w:b/>
        </w:rPr>
        <w:t>Scadenze</w:t>
      </w:r>
    </w:p>
    <w:p w14:paraId="20793CCD" w14:textId="33FEAE1B" w:rsidR="004F0212" w:rsidRPr="00DC73FD" w:rsidRDefault="004A733F" w:rsidP="00CC7EC0">
      <w:pPr>
        <w:widowControl w:val="0"/>
        <w:autoSpaceDE w:val="0"/>
        <w:autoSpaceDN w:val="0"/>
        <w:adjustRightInd w:val="0"/>
        <w:jc w:val="both"/>
        <w:rPr>
          <w:rFonts w:ascii="Times-Bold" w:hAnsi="Times-Bold" w:cs="Times-Bold"/>
        </w:rPr>
      </w:pPr>
      <w:r w:rsidRPr="00DC73FD">
        <w:rPr>
          <w:rFonts w:ascii="Times-Bold" w:hAnsi="Times-Bold" w:cs="Times-Bold"/>
        </w:rPr>
        <w:t>Il P</w:t>
      </w:r>
      <w:r w:rsidR="004F0212" w:rsidRPr="00DC73FD">
        <w:rPr>
          <w:rFonts w:ascii="Times-Bold" w:hAnsi="Times-Bold" w:cs="Times-Bold"/>
        </w:rPr>
        <w:t xml:space="preserve">rofessionista dovrà espletare </w:t>
      </w:r>
      <w:r w:rsidR="00A32FC9" w:rsidRPr="00DC73FD">
        <w:rPr>
          <w:rFonts w:ascii="Times-Bold" w:hAnsi="Times-Bold" w:cs="Times-Bold"/>
        </w:rPr>
        <w:t>la prima parte del</w:t>
      </w:r>
      <w:r w:rsidR="004F0212" w:rsidRPr="00DC73FD">
        <w:rPr>
          <w:rFonts w:ascii="Times-Bold" w:hAnsi="Times-Bold" w:cs="Times-Bold"/>
        </w:rPr>
        <w:t>l’incarico</w:t>
      </w:r>
      <w:r w:rsidR="00DC73FD" w:rsidRPr="00DC73FD">
        <w:rPr>
          <w:rFonts w:ascii="Times-Bold" w:hAnsi="Times-Bold" w:cs="Times-Bold"/>
        </w:rPr>
        <w:t xml:space="preserve"> (</w:t>
      </w:r>
      <w:r w:rsidR="00DC73FD" w:rsidRPr="00DC73FD">
        <w:rPr>
          <w:rFonts w:ascii="Times-Bold" w:hAnsi="Times-Bold" w:cs="Times-Bold"/>
          <w:u w:val="single"/>
        </w:rPr>
        <w:t>prima fase</w:t>
      </w:r>
      <w:r w:rsidR="00DC73FD" w:rsidRPr="00DC73FD">
        <w:rPr>
          <w:rFonts w:ascii="Times-Bold" w:hAnsi="Times-Bold" w:cs="Times-Bold"/>
        </w:rPr>
        <w:t>)</w:t>
      </w:r>
      <w:r w:rsidR="00A32FC9" w:rsidRPr="00DC73FD">
        <w:rPr>
          <w:rFonts w:ascii="Times-Bold" w:hAnsi="Times-Bold" w:cs="Times-Bold"/>
        </w:rPr>
        <w:t>,</w:t>
      </w:r>
      <w:r w:rsidR="004F0212" w:rsidRPr="00DC73FD">
        <w:rPr>
          <w:rFonts w:ascii="Times-Bold" w:hAnsi="Times-Bold" w:cs="Times-Bold"/>
        </w:rPr>
        <w:t xml:space="preserve"> a partire dalla data di sottoscrizione del </w:t>
      </w:r>
      <w:r w:rsidR="003D12B4" w:rsidRPr="00DC73FD">
        <w:rPr>
          <w:rFonts w:ascii="Times-Bold" w:hAnsi="Times-Bold" w:cs="Times-Bold"/>
        </w:rPr>
        <w:t>contratto</w:t>
      </w:r>
      <w:r w:rsidR="00CC7EC0" w:rsidRPr="00DC73FD">
        <w:rPr>
          <w:rFonts w:ascii="Times-Bold" w:hAnsi="Times-Bold" w:cs="Times-Bold"/>
        </w:rPr>
        <w:t xml:space="preserve"> </w:t>
      </w:r>
      <w:r w:rsidR="004F0212" w:rsidRPr="00DC73FD">
        <w:rPr>
          <w:rFonts w:ascii="Times-Bold" w:hAnsi="Times-Bold" w:cs="Times-Bold"/>
        </w:rPr>
        <w:t>d</w:t>
      </w:r>
      <w:r w:rsidR="003D12B4" w:rsidRPr="00DC73FD">
        <w:rPr>
          <w:rFonts w:ascii="Times-Bold" w:hAnsi="Times-Bold" w:cs="Times-Bold"/>
        </w:rPr>
        <w:t xml:space="preserve">i </w:t>
      </w:r>
      <w:r w:rsidR="004F0212" w:rsidRPr="00DC73FD">
        <w:rPr>
          <w:rFonts w:ascii="Times-Bold" w:hAnsi="Times-Bold" w:cs="Times-Bold"/>
        </w:rPr>
        <w:t>incarico e completarlo, obbligatoriamente entro il</w:t>
      </w:r>
      <w:r w:rsidRPr="00DC73FD">
        <w:rPr>
          <w:rFonts w:ascii="Times-Bold" w:hAnsi="Times-Bold" w:cs="Times-Bold"/>
        </w:rPr>
        <w:t xml:space="preserve"> </w:t>
      </w:r>
      <w:r w:rsidR="003D12B4" w:rsidRPr="00DC73FD">
        <w:rPr>
          <w:rFonts w:ascii="Times-Bold" w:hAnsi="Times-Bold" w:cs="Times-Bold"/>
        </w:rPr>
        <w:t>giorno 30</w:t>
      </w:r>
      <w:r w:rsidR="004D7321" w:rsidRPr="00DC73FD">
        <w:rPr>
          <w:rFonts w:ascii="Times-Bold" w:hAnsi="Times-Bold" w:cs="Times-Bold"/>
        </w:rPr>
        <w:t>/05</w:t>
      </w:r>
      <w:r w:rsidR="004F0212" w:rsidRPr="00DC73FD">
        <w:rPr>
          <w:rFonts w:ascii="Times-Bold" w:hAnsi="Times-Bold" w:cs="Times-Bold"/>
        </w:rPr>
        <w:t>/201</w:t>
      </w:r>
      <w:r w:rsidR="004D7321" w:rsidRPr="00DC73FD">
        <w:rPr>
          <w:rFonts w:ascii="Times-Bold" w:hAnsi="Times-Bold" w:cs="Times-Bold"/>
        </w:rPr>
        <w:t>9</w:t>
      </w:r>
      <w:r w:rsidR="004F0212" w:rsidRPr="00DC73FD">
        <w:rPr>
          <w:rFonts w:ascii="Times-Bold" w:hAnsi="Times-Bold" w:cs="Times-Bold"/>
        </w:rPr>
        <w:t>.</w:t>
      </w:r>
    </w:p>
    <w:p w14:paraId="34A0B57C" w14:textId="7C8BAA9E" w:rsidR="004F0212" w:rsidRPr="004A733F" w:rsidRDefault="004F0212" w:rsidP="00CC7EC0">
      <w:pPr>
        <w:widowControl w:val="0"/>
        <w:autoSpaceDE w:val="0"/>
        <w:autoSpaceDN w:val="0"/>
        <w:adjustRightInd w:val="0"/>
        <w:jc w:val="both"/>
        <w:rPr>
          <w:rFonts w:ascii="Times-Bold" w:hAnsi="Times-Bold" w:cs="Times-Bold"/>
        </w:rPr>
      </w:pPr>
      <w:r w:rsidRPr="00DC73FD">
        <w:rPr>
          <w:rFonts w:ascii="Times-Bold" w:hAnsi="Times-Bold" w:cs="Times-Bold"/>
        </w:rPr>
        <w:t>I termini sopra indicati costituiscono termini essenziali, ai sensi e per gli effetti dell’art. 1184 e</w:t>
      </w:r>
      <w:r w:rsidR="00CC7EC0" w:rsidRPr="00DC73FD">
        <w:rPr>
          <w:rFonts w:ascii="Times-Bold" w:hAnsi="Times-Bold" w:cs="Times-Bold"/>
        </w:rPr>
        <w:t xml:space="preserve"> </w:t>
      </w:r>
      <w:r w:rsidRPr="00DC73FD">
        <w:rPr>
          <w:rFonts w:ascii="Times-Bold" w:hAnsi="Times-Bold" w:cs="Times-Bold"/>
        </w:rPr>
        <w:t>segg. del Codice civile</w:t>
      </w:r>
      <w:r w:rsidRPr="004A733F">
        <w:rPr>
          <w:rFonts w:ascii="Times-Bold" w:hAnsi="Times-Bold" w:cs="Times-Bold"/>
        </w:rPr>
        <w:t>.</w:t>
      </w:r>
    </w:p>
    <w:p w14:paraId="6AB324C0" w14:textId="2E8E33C5" w:rsidR="00CC7EC0" w:rsidRPr="004A733F" w:rsidRDefault="00CC7EC0" w:rsidP="00CC7EC0">
      <w:pPr>
        <w:widowControl w:val="0"/>
        <w:autoSpaceDE w:val="0"/>
        <w:autoSpaceDN w:val="0"/>
        <w:adjustRightInd w:val="0"/>
        <w:jc w:val="both"/>
        <w:rPr>
          <w:rFonts w:ascii="Times-Bold" w:hAnsi="Times-Bold" w:cs="Times-Bold"/>
        </w:rPr>
      </w:pPr>
      <w:r w:rsidRPr="004A733F">
        <w:rPr>
          <w:rFonts w:ascii="Times-Bold" w:hAnsi="Times-Bold" w:cs="Times-Bold"/>
        </w:rPr>
        <w:t>I termini sopra indi</w:t>
      </w:r>
      <w:r w:rsidR="003D12B4">
        <w:rPr>
          <w:rFonts w:ascii="Times-Bold" w:hAnsi="Times-Bold" w:cs="Times-Bold"/>
        </w:rPr>
        <w:t>cati non potranno essere oggetto</w:t>
      </w:r>
      <w:r w:rsidRPr="004A733F">
        <w:rPr>
          <w:rFonts w:ascii="Times-Bold" w:hAnsi="Times-Bold" w:cs="Times-Bold"/>
        </w:rPr>
        <w:t xml:space="preserve"> di proroga, </w:t>
      </w:r>
      <w:r w:rsidR="00693D03" w:rsidRPr="004A733F">
        <w:rPr>
          <w:rFonts w:ascii="Times-Bold" w:hAnsi="Times-Bold" w:cs="Times-Bold"/>
        </w:rPr>
        <w:t xml:space="preserve">salvo diversa indicazione </w:t>
      </w:r>
      <w:r w:rsidR="00693D03">
        <w:rPr>
          <w:rFonts w:ascii="Times-Bold" w:hAnsi="Times-Bold" w:cs="Times-Bold"/>
        </w:rPr>
        <w:t xml:space="preserve">della scrivente Amministrazione e/o </w:t>
      </w:r>
      <w:r w:rsidR="00693D03" w:rsidRPr="004A733F">
        <w:rPr>
          <w:rFonts w:ascii="Times-Bold" w:hAnsi="Times-Bold" w:cs="Times-Bold"/>
        </w:rPr>
        <w:t>dell’Amministrazione regionale.</w:t>
      </w:r>
    </w:p>
    <w:p w14:paraId="2CFA6E26" w14:textId="77777777" w:rsidR="00192BB7" w:rsidRDefault="00192BB7" w:rsidP="004F0212">
      <w:pPr>
        <w:widowControl w:val="0"/>
        <w:autoSpaceDE w:val="0"/>
        <w:autoSpaceDN w:val="0"/>
        <w:adjustRightInd w:val="0"/>
        <w:rPr>
          <w:rFonts w:ascii="TT66t00" w:hAnsi="TT66t00" w:cs="TT66t00"/>
        </w:rPr>
      </w:pPr>
    </w:p>
    <w:p w14:paraId="04FF1C5A" w14:textId="332DF7E2" w:rsidR="004F0212" w:rsidRPr="004A733F" w:rsidRDefault="004F0212" w:rsidP="004A733F">
      <w:pPr>
        <w:pStyle w:val="Paragrafoelenco"/>
        <w:widowControl w:val="0"/>
        <w:numPr>
          <w:ilvl w:val="0"/>
          <w:numId w:val="1"/>
        </w:numPr>
        <w:autoSpaceDE w:val="0"/>
        <w:autoSpaceDN w:val="0"/>
        <w:adjustRightInd w:val="0"/>
        <w:rPr>
          <w:rFonts w:ascii="Times" w:hAnsi="Times" w:cs="Times-Bold"/>
          <w:b/>
        </w:rPr>
      </w:pPr>
      <w:r w:rsidRPr="004A733F">
        <w:rPr>
          <w:rFonts w:ascii="Times" w:hAnsi="Times" w:cs="Times-Bold"/>
          <w:b/>
        </w:rPr>
        <w:t>C</w:t>
      </w:r>
      <w:r w:rsidR="004A733F">
        <w:rPr>
          <w:rFonts w:ascii="Times" w:hAnsi="Times" w:cs="Times-Bold"/>
          <w:b/>
        </w:rPr>
        <w:t>ompenso</w:t>
      </w:r>
    </w:p>
    <w:p w14:paraId="41CDD32E" w14:textId="1D6AC47C" w:rsidR="00501423" w:rsidRPr="00501423" w:rsidRDefault="00501423" w:rsidP="00501423">
      <w:pPr>
        <w:widowControl w:val="0"/>
        <w:autoSpaceDE w:val="0"/>
        <w:autoSpaceDN w:val="0"/>
        <w:adjustRightInd w:val="0"/>
        <w:jc w:val="both"/>
        <w:rPr>
          <w:rFonts w:ascii="Times-Bold" w:hAnsi="Times-Bold" w:cs="Times-Bold"/>
        </w:rPr>
      </w:pPr>
      <w:r>
        <w:rPr>
          <w:rFonts w:ascii="Times-Bold" w:hAnsi="Times-Bold" w:cs="Times-Bold"/>
        </w:rPr>
        <w:t>L’a</w:t>
      </w:r>
      <w:r w:rsidRPr="00501423">
        <w:rPr>
          <w:rFonts w:ascii="Times-Bold" w:hAnsi="Times-Bold" w:cs="Times-Bold"/>
        </w:rPr>
        <w:t>m</w:t>
      </w:r>
      <w:r w:rsidR="00995995">
        <w:rPr>
          <w:rFonts w:ascii="Times-Bold" w:hAnsi="Times-Bold" w:cs="Times-Bold"/>
        </w:rPr>
        <w:t>m</w:t>
      </w:r>
      <w:r w:rsidRPr="00501423">
        <w:rPr>
          <w:rFonts w:ascii="Times-Bold" w:hAnsi="Times-Bold" w:cs="Times-Bold"/>
        </w:rPr>
        <w:t xml:space="preserve">ontare massimo delle prestazioni, rispetto al quale si richiede di definire la vostra migliore offerta, viene determinato </w:t>
      </w:r>
      <w:r w:rsidR="00DC73FD">
        <w:rPr>
          <w:rFonts w:ascii="Times-Bold" w:hAnsi="Times-Bold" w:cs="Times-Bold"/>
        </w:rPr>
        <w:t>come segue</w:t>
      </w:r>
      <w:r w:rsidRPr="00DC73FD">
        <w:rPr>
          <w:rFonts w:ascii="Times-Bold" w:hAnsi="Times-Bold" w:cs="Times-Bold"/>
        </w:rPr>
        <w:t>:</w:t>
      </w:r>
    </w:p>
    <w:p w14:paraId="102B5837" w14:textId="0BCF67FB" w:rsidR="00501423" w:rsidRPr="004C4EF3" w:rsidRDefault="00501423" w:rsidP="004C4EF3">
      <w:pPr>
        <w:widowControl w:val="0"/>
        <w:autoSpaceDE w:val="0"/>
        <w:autoSpaceDN w:val="0"/>
        <w:adjustRightInd w:val="0"/>
        <w:jc w:val="both"/>
        <w:rPr>
          <w:rFonts w:ascii="Times-Bold" w:hAnsi="Times-Bold" w:cs="Times-Bold"/>
        </w:rPr>
      </w:pPr>
      <w:r w:rsidRPr="004C4EF3">
        <w:rPr>
          <w:rFonts w:ascii="Times-Bold" w:hAnsi="Times-Bold" w:cs="Times-Bold"/>
        </w:rPr>
        <w:t xml:space="preserve">- € </w:t>
      </w:r>
      <w:r w:rsidR="00DC73FD" w:rsidRPr="004C4EF3">
        <w:rPr>
          <w:rFonts w:ascii="Times-Bold" w:hAnsi="Times-Bold" w:cs="Times-Bold"/>
        </w:rPr>
        <w:t>2.000</w:t>
      </w:r>
      <w:r w:rsidRPr="004C4EF3">
        <w:rPr>
          <w:rFonts w:ascii="Times-Bold" w:hAnsi="Times-Bold" w:cs="Times-Bold"/>
        </w:rPr>
        <w:t>,</w:t>
      </w:r>
      <w:r w:rsidR="00DC73FD" w:rsidRPr="004C4EF3">
        <w:rPr>
          <w:rFonts w:ascii="Times-Bold" w:hAnsi="Times-Bold" w:cs="Times-Bold"/>
        </w:rPr>
        <w:t>00</w:t>
      </w:r>
      <w:r w:rsidRPr="004C4EF3">
        <w:rPr>
          <w:rFonts w:ascii="Times-Bold" w:hAnsi="Times-Bold" w:cs="Times-Bold"/>
        </w:rPr>
        <w:t xml:space="preserve"> oltre 4% CNPAIA e Iva 22%, per </w:t>
      </w:r>
      <w:r w:rsidR="006430AB" w:rsidRPr="004C4EF3">
        <w:rPr>
          <w:rFonts w:ascii="Times-Bold" w:hAnsi="Times-Bold" w:cs="Times-Bold"/>
        </w:rPr>
        <w:t xml:space="preserve">lo svolgimento della prima fase: predisposizione del </w:t>
      </w:r>
      <w:r w:rsidR="006430AB" w:rsidRPr="004C4EF3">
        <w:rPr>
          <w:rFonts w:ascii="Times-Bold" w:hAnsi="Times-Bold" w:cs="Times-Bold"/>
        </w:rPr>
        <w:lastRenderedPageBreak/>
        <w:t xml:space="preserve">progetto definitivo (art. 23 Codice degli Appalti – </w:t>
      </w:r>
      <w:proofErr w:type="spellStart"/>
      <w:r w:rsidR="006430AB" w:rsidRPr="004C4EF3">
        <w:rPr>
          <w:rFonts w:ascii="Times-Bold" w:hAnsi="Times-Bold" w:cs="Times-Bold"/>
        </w:rPr>
        <w:t>D.Lgs</w:t>
      </w:r>
      <w:proofErr w:type="spellEnd"/>
      <w:r w:rsidR="006430AB" w:rsidRPr="004C4EF3">
        <w:rPr>
          <w:rFonts w:ascii="Times-Bold" w:hAnsi="Times-Bold" w:cs="Times-Bold"/>
        </w:rPr>
        <w:t xml:space="preserve"> 50/2016) finalizzato all’ottenimento dei titoli abilitativi previsti dalle vigenti normative (autorizzazioni, concessioni, permessi, svincoli, ecc.), supporto amministrativo al RUP per tutte le incombenze relative alla predisposizione degli atti amministrativi richiesti dal bando, incarico di responsabile del fascicolo di domanda e presentazione della domanda di sostegno;</w:t>
      </w:r>
    </w:p>
    <w:p w14:paraId="69E3FAEA" w14:textId="7B47AC5D" w:rsidR="00501423" w:rsidRPr="004C4EF3" w:rsidRDefault="00501423" w:rsidP="004C4EF3">
      <w:pPr>
        <w:widowControl w:val="0"/>
        <w:autoSpaceDE w:val="0"/>
        <w:autoSpaceDN w:val="0"/>
        <w:adjustRightInd w:val="0"/>
        <w:jc w:val="both"/>
        <w:rPr>
          <w:rFonts w:ascii="Times-Bold" w:hAnsi="Times-Bold" w:cs="Times-Bold"/>
        </w:rPr>
      </w:pPr>
      <w:r w:rsidRPr="004C4EF3">
        <w:rPr>
          <w:rFonts w:ascii="Times-Bold" w:hAnsi="Times-Bold" w:cs="Times-Bold"/>
        </w:rPr>
        <w:t xml:space="preserve">- € </w:t>
      </w:r>
      <w:r w:rsidR="006430AB" w:rsidRPr="004C4EF3">
        <w:rPr>
          <w:rFonts w:ascii="Times-Bold" w:hAnsi="Times-Bold" w:cs="Times-Bold"/>
        </w:rPr>
        <w:t>18.000</w:t>
      </w:r>
      <w:r w:rsidRPr="004C4EF3">
        <w:rPr>
          <w:rFonts w:ascii="Times-Bold" w:hAnsi="Times-Bold" w:cs="Times-Bold"/>
        </w:rPr>
        <w:t xml:space="preserve"> oltre 4% CNPAIA e Iva 22%,</w:t>
      </w:r>
      <w:r w:rsidR="006430AB" w:rsidRPr="004C4EF3">
        <w:rPr>
          <w:rFonts w:ascii="Times-Bold" w:hAnsi="Times-Bold" w:cs="Times-Bold"/>
        </w:rPr>
        <w:t xml:space="preserve"> per lo svolgimento della</w:t>
      </w:r>
      <w:r w:rsidRPr="004C4EF3">
        <w:rPr>
          <w:rFonts w:ascii="Times-Bold" w:hAnsi="Times-Bold" w:cs="Times-Bold"/>
        </w:rPr>
        <w:t xml:space="preserve"> </w:t>
      </w:r>
      <w:r w:rsidR="006430AB" w:rsidRPr="004C4EF3">
        <w:rPr>
          <w:rFonts w:ascii="Times-Bold" w:hAnsi="Times-Bold" w:cs="Times-Bold"/>
        </w:rPr>
        <w:t>seconda fase (subordinata alla ammissione a finanziamento del progetto da parte del GAL): predisposizione del progetto esecutivo cantierabile, direzione lavori, supporto amministrativo al RUP per tutte le incombenze relative alla predisposizione degli atti amministrativi conseguenti alla gestione del progetto in fase di realizzazione e presentazione delle domande di pagamento.</w:t>
      </w:r>
    </w:p>
    <w:p w14:paraId="430C6D05" w14:textId="12586759" w:rsidR="00252E78" w:rsidRPr="004A733F" w:rsidRDefault="00252E78" w:rsidP="004A733F">
      <w:pPr>
        <w:widowControl w:val="0"/>
        <w:autoSpaceDE w:val="0"/>
        <w:autoSpaceDN w:val="0"/>
        <w:adjustRightInd w:val="0"/>
        <w:jc w:val="both"/>
        <w:rPr>
          <w:rFonts w:ascii="Times-Bold" w:hAnsi="Times-Bold" w:cs="Times-Bold"/>
        </w:rPr>
      </w:pPr>
      <w:r w:rsidRPr="009174FE">
        <w:rPr>
          <w:rFonts w:ascii="Times-Bold" w:hAnsi="Times-Bold" w:cs="Times-Bold"/>
        </w:rPr>
        <w:t xml:space="preserve">L’importo di cui al comma precedente è calcolato in </w:t>
      </w:r>
      <w:r w:rsidR="004E7941">
        <w:rPr>
          <w:rFonts w:ascii="Times-Bold" w:hAnsi="Times-Bold" w:cs="Times-Bold"/>
        </w:rPr>
        <w:t>coerenza</w:t>
      </w:r>
      <w:r w:rsidR="00C45B31" w:rsidRPr="009174FE">
        <w:rPr>
          <w:rFonts w:ascii="Times-Bold" w:hAnsi="Times-Bold" w:cs="Times-Bold"/>
        </w:rPr>
        <w:t xml:space="preserve"> i contenuti del</w:t>
      </w:r>
      <w:r w:rsidRPr="009174FE">
        <w:rPr>
          <w:rFonts w:ascii="Times-Bold" w:hAnsi="Times-Bold" w:cs="Times-Bold"/>
        </w:rPr>
        <w:t xml:space="preserve"> </w:t>
      </w:r>
      <w:r w:rsidR="00C45B31" w:rsidRPr="009174FE">
        <w:rPr>
          <w:rFonts w:ascii="Times-Bold" w:hAnsi="Times-Bold" w:cs="Times-Bold"/>
        </w:rPr>
        <w:t>D</w:t>
      </w:r>
      <w:r w:rsidR="0031573B" w:rsidRPr="009174FE">
        <w:rPr>
          <w:rFonts w:ascii="Times-Bold" w:hAnsi="Times-Bold" w:cs="Times-Bold"/>
        </w:rPr>
        <w:t>M 17 giugno</w:t>
      </w:r>
      <w:r w:rsidR="0031573B">
        <w:rPr>
          <w:rFonts w:ascii="Times-Bold" w:hAnsi="Times-Bold" w:cs="Times-Bold"/>
        </w:rPr>
        <w:t xml:space="preserve"> 2016</w:t>
      </w:r>
      <w:r w:rsidR="00743029">
        <w:rPr>
          <w:rFonts w:ascii="Times-Bold" w:hAnsi="Times-Bold" w:cs="Times-Bold"/>
        </w:rPr>
        <w:t xml:space="preserve"> (Decreto Parametri)</w:t>
      </w:r>
      <w:r w:rsidR="0031573B">
        <w:rPr>
          <w:rFonts w:ascii="Times-Bold" w:hAnsi="Times-Bold" w:cs="Times-Bold"/>
        </w:rPr>
        <w:t>.</w:t>
      </w:r>
    </w:p>
    <w:p w14:paraId="73F2DB84" w14:textId="5426297C" w:rsidR="004F0212" w:rsidRDefault="004F0212" w:rsidP="004A733F">
      <w:pPr>
        <w:widowControl w:val="0"/>
        <w:autoSpaceDE w:val="0"/>
        <w:autoSpaceDN w:val="0"/>
        <w:adjustRightInd w:val="0"/>
        <w:jc w:val="both"/>
        <w:rPr>
          <w:rFonts w:ascii="Times-Bold" w:hAnsi="Times-Bold" w:cs="Times-Bold"/>
        </w:rPr>
      </w:pPr>
      <w:r w:rsidRPr="004A733F">
        <w:rPr>
          <w:rFonts w:ascii="Times-Bold" w:hAnsi="Times-Bold" w:cs="Times-Bold"/>
        </w:rPr>
        <w:t xml:space="preserve">Le prestazioni del </w:t>
      </w:r>
      <w:r w:rsidR="004D7321">
        <w:rPr>
          <w:rFonts w:ascii="Times-Bold" w:hAnsi="Times-Bold" w:cs="Times-Bold"/>
        </w:rPr>
        <w:t>P</w:t>
      </w:r>
      <w:r w:rsidRPr="004A733F">
        <w:rPr>
          <w:rFonts w:ascii="Times-Bold" w:hAnsi="Times-Bold" w:cs="Times-Bold"/>
        </w:rPr>
        <w:t>rofessionista verranno liquidate su presentazione di regolare fattura in formato</w:t>
      </w:r>
      <w:r w:rsidR="004A733F">
        <w:rPr>
          <w:rFonts w:ascii="Times-Bold" w:hAnsi="Times-Bold" w:cs="Times-Bold"/>
        </w:rPr>
        <w:t xml:space="preserve"> </w:t>
      </w:r>
      <w:r w:rsidRPr="004A733F">
        <w:rPr>
          <w:rFonts w:ascii="Times-Bold" w:hAnsi="Times-Bold" w:cs="Times-Bold"/>
        </w:rPr>
        <w:t xml:space="preserve">elettronico, tenuto conto di quanto disposto dal </w:t>
      </w:r>
      <w:proofErr w:type="spellStart"/>
      <w:r w:rsidRPr="004A733F">
        <w:rPr>
          <w:rFonts w:ascii="Times-Bold" w:hAnsi="Times-Bold" w:cs="Times-Bold"/>
        </w:rPr>
        <w:t>D.Lgs.</w:t>
      </w:r>
      <w:proofErr w:type="spellEnd"/>
      <w:r w:rsidRPr="004A733F">
        <w:rPr>
          <w:rFonts w:ascii="Times-Bold" w:hAnsi="Times-Bold" w:cs="Times-Bold"/>
        </w:rPr>
        <w:t xml:space="preserve"> n. 50/2016 e dal D.P.R. n. 207/2010 </w:t>
      </w:r>
      <w:proofErr w:type="spellStart"/>
      <w:r w:rsidRPr="004A733F">
        <w:rPr>
          <w:rFonts w:ascii="Times-Bold" w:hAnsi="Times-Bold" w:cs="Times-Bold"/>
        </w:rPr>
        <w:t>s.m.i.</w:t>
      </w:r>
      <w:proofErr w:type="spellEnd"/>
    </w:p>
    <w:p w14:paraId="1D6FE475" w14:textId="58E08605" w:rsidR="00A23400" w:rsidRPr="004A733F" w:rsidRDefault="006430AB" w:rsidP="004A733F">
      <w:pPr>
        <w:widowControl w:val="0"/>
        <w:autoSpaceDE w:val="0"/>
        <w:autoSpaceDN w:val="0"/>
        <w:adjustRightInd w:val="0"/>
        <w:jc w:val="both"/>
        <w:rPr>
          <w:rFonts w:ascii="Times-Bold" w:hAnsi="Times-Bold" w:cs="Times-Bold"/>
        </w:rPr>
      </w:pPr>
      <w:r w:rsidRPr="004C4EF3">
        <w:rPr>
          <w:rFonts w:ascii="Times-Bold" w:hAnsi="Times-Bold" w:cs="Times-Bold"/>
        </w:rPr>
        <w:t>Essendo i servizi relativi alla prima fase funzionali</w:t>
      </w:r>
      <w:r w:rsidR="00A23400" w:rsidRPr="004C4EF3">
        <w:rPr>
          <w:rFonts w:ascii="Times-Bold" w:hAnsi="Times-Bold" w:cs="Times-Bold"/>
        </w:rPr>
        <w:t xml:space="preserve"> alla presentazione della domanda di sostegno e finalizzat</w:t>
      </w:r>
      <w:r w:rsidRPr="004C4EF3">
        <w:rPr>
          <w:rFonts w:ascii="Times-Bold" w:hAnsi="Times-Bold" w:cs="Times-Bold"/>
        </w:rPr>
        <w:t>i</w:t>
      </w:r>
      <w:r w:rsidR="00A23400" w:rsidRPr="004C4EF3">
        <w:rPr>
          <w:rFonts w:ascii="Times-Bold" w:hAnsi="Times-Bold" w:cs="Times-Bold"/>
        </w:rPr>
        <w:t xml:space="preserve"> alla </w:t>
      </w:r>
      <w:r w:rsidRPr="004C4EF3">
        <w:rPr>
          <w:rFonts w:ascii="Times-Bold" w:hAnsi="Times-Bold" w:cs="Times-Bold"/>
        </w:rPr>
        <w:t>eventuale</w:t>
      </w:r>
      <w:r w:rsidR="00A23400" w:rsidRPr="004C4EF3">
        <w:rPr>
          <w:rFonts w:ascii="Times-Bold" w:hAnsi="Times-Bold" w:cs="Times-Bold"/>
        </w:rPr>
        <w:t xml:space="preserve"> ammissione a contributo del progetto, si precisa che l’incarico </w:t>
      </w:r>
      <w:r w:rsidRPr="004C4EF3">
        <w:rPr>
          <w:rFonts w:ascii="Times-Bold" w:hAnsi="Times-Bold" w:cs="Times-Bold"/>
        </w:rPr>
        <w:t xml:space="preserve">relativo alla seconda fase sarà </w:t>
      </w:r>
      <w:r w:rsidR="00A23400" w:rsidRPr="004C4EF3">
        <w:rPr>
          <w:rFonts w:ascii="Times-Bold" w:hAnsi="Times-Bold" w:cs="Times-Bold"/>
        </w:rPr>
        <w:t>subordinato al buon esito della domanda avanzata</w:t>
      </w:r>
      <w:r w:rsidR="00A23400">
        <w:rPr>
          <w:rFonts w:ascii="Times-Bold" w:hAnsi="Times-Bold" w:cs="Times-Bold"/>
        </w:rPr>
        <w:t>.</w:t>
      </w:r>
    </w:p>
    <w:p w14:paraId="41E3AA15" w14:textId="77777777" w:rsidR="00CC7EC0" w:rsidRDefault="00CC7EC0" w:rsidP="004F0212">
      <w:pPr>
        <w:widowControl w:val="0"/>
        <w:autoSpaceDE w:val="0"/>
        <w:autoSpaceDN w:val="0"/>
        <w:adjustRightInd w:val="0"/>
        <w:rPr>
          <w:rFonts w:ascii="TT66t00" w:hAnsi="TT66t00" w:cs="TT66t00"/>
        </w:rPr>
      </w:pPr>
    </w:p>
    <w:p w14:paraId="46DC5E93" w14:textId="39C82E63" w:rsidR="004F0212" w:rsidRPr="004A733F" w:rsidRDefault="004A733F" w:rsidP="004A733F">
      <w:pPr>
        <w:pStyle w:val="Paragrafoelenco"/>
        <w:widowControl w:val="0"/>
        <w:numPr>
          <w:ilvl w:val="0"/>
          <w:numId w:val="1"/>
        </w:numPr>
        <w:autoSpaceDE w:val="0"/>
        <w:autoSpaceDN w:val="0"/>
        <w:adjustRightInd w:val="0"/>
        <w:rPr>
          <w:rFonts w:ascii="Times" w:hAnsi="Times" w:cs="Times-Bold"/>
          <w:b/>
        </w:rPr>
      </w:pPr>
      <w:r w:rsidRPr="004A733F">
        <w:rPr>
          <w:rFonts w:ascii="Times" w:hAnsi="Times" w:cs="Times-Bold"/>
          <w:b/>
        </w:rPr>
        <w:t>Modalità di pagamento</w:t>
      </w:r>
    </w:p>
    <w:p w14:paraId="19463633" w14:textId="1340285F" w:rsidR="004F0212" w:rsidRPr="002665B3" w:rsidRDefault="004F0212" w:rsidP="002665B3">
      <w:pPr>
        <w:widowControl w:val="0"/>
        <w:autoSpaceDE w:val="0"/>
        <w:autoSpaceDN w:val="0"/>
        <w:adjustRightInd w:val="0"/>
        <w:jc w:val="both"/>
        <w:rPr>
          <w:rFonts w:ascii="Times-Bold" w:hAnsi="Times-Bold" w:cs="Times-Bold"/>
        </w:rPr>
      </w:pPr>
      <w:r w:rsidRPr="002665B3">
        <w:rPr>
          <w:rFonts w:ascii="Times-Bold" w:hAnsi="Times-Bold" w:cs="Times-Bold"/>
        </w:rPr>
        <w:t xml:space="preserve">Il compenso </w:t>
      </w:r>
      <w:r w:rsidR="00D81EB9">
        <w:rPr>
          <w:rFonts w:ascii="Times-Bold" w:hAnsi="Times-Bold" w:cs="Times-Bold"/>
        </w:rPr>
        <w:t xml:space="preserve">dovuto al Professionista </w:t>
      </w:r>
      <w:r w:rsidRPr="002665B3">
        <w:rPr>
          <w:rFonts w:ascii="Times-Bold" w:hAnsi="Times-Bold" w:cs="Times-Bold"/>
        </w:rPr>
        <w:t xml:space="preserve">verrà corrisposto </w:t>
      </w:r>
      <w:r w:rsidR="00B70921">
        <w:rPr>
          <w:rFonts w:ascii="Times-Bold" w:hAnsi="Times-Bold" w:cs="Times-Bold"/>
        </w:rPr>
        <w:t>entro 30 giorni dal verbale di validazione del progetto esecutivo</w:t>
      </w:r>
      <w:r w:rsidR="00B9710D">
        <w:rPr>
          <w:rFonts w:ascii="Times-Bold" w:hAnsi="Times-Bold" w:cs="Times-Bold"/>
        </w:rPr>
        <w:t xml:space="preserve"> e comunque in funzione delle disponibilità economiche legate al progetto</w:t>
      </w:r>
      <w:r w:rsidR="00B443E9" w:rsidRPr="002665B3">
        <w:rPr>
          <w:rFonts w:ascii="Times-Bold" w:hAnsi="Times-Bold" w:cs="Times-Bold"/>
        </w:rPr>
        <w:t>.</w:t>
      </w:r>
    </w:p>
    <w:p w14:paraId="5600C763" w14:textId="77777777" w:rsidR="00CC7EC0" w:rsidRDefault="00CC7EC0" w:rsidP="004F0212">
      <w:pPr>
        <w:widowControl w:val="0"/>
        <w:autoSpaceDE w:val="0"/>
        <w:autoSpaceDN w:val="0"/>
        <w:adjustRightInd w:val="0"/>
        <w:rPr>
          <w:rFonts w:ascii="TT66t00" w:hAnsi="TT66t00" w:cs="TT66t00"/>
        </w:rPr>
      </w:pPr>
    </w:p>
    <w:p w14:paraId="15B387F3" w14:textId="629BFE4E" w:rsidR="008B0BEA" w:rsidRPr="004A733F" w:rsidRDefault="004A733F" w:rsidP="004A733F">
      <w:pPr>
        <w:pStyle w:val="Paragrafoelenco"/>
        <w:widowControl w:val="0"/>
        <w:numPr>
          <w:ilvl w:val="0"/>
          <w:numId w:val="1"/>
        </w:numPr>
        <w:autoSpaceDE w:val="0"/>
        <w:autoSpaceDN w:val="0"/>
        <w:adjustRightInd w:val="0"/>
        <w:rPr>
          <w:rFonts w:ascii="Times" w:hAnsi="Times" w:cs="Times-Bold"/>
          <w:b/>
        </w:rPr>
      </w:pPr>
      <w:r w:rsidRPr="004A733F">
        <w:rPr>
          <w:rFonts w:ascii="Times" w:hAnsi="Times" w:cs="Times-Bold"/>
          <w:b/>
        </w:rPr>
        <w:t xml:space="preserve">Modalità </w:t>
      </w:r>
      <w:r>
        <w:rPr>
          <w:rFonts w:ascii="Times" w:hAnsi="Times" w:cs="Times-Bold"/>
          <w:b/>
        </w:rPr>
        <w:t>di presentazione del preventivo</w:t>
      </w:r>
    </w:p>
    <w:p w14:paraId="23C277DA" w14:textId="2901F74F" w:rsidR="008B0BEA" w:rsidRDefault="008B0BEA" w:rsidP="008070A5">
      <w:pPr>
        <w:rPr>
          <w:rFonts w:ascii="Times" w:hAnsi="Times" w:cs="TT66t00"/>
          <w:highlight w:val="yellow"/>
        </w:rPr>
      </w:pPr>
      <w:r w:rsidRPr="002665B3">
        <w:rPr>
          <w:rFonts w:ascii="Times" w:hAnsi="Times" w:cs="TT66t00"/>
        </w:rPr>
        <w:t xml:space="preserve">Il preventivo </w:t>
      </w:r>
      <w:r w:rsidRPr="00E246C7">
        <w:rPr>
          <w:rFonts w:ascii="Times" w:hAnsi="Times" w:cs="TT66t00"/>
          <w:b/>
        </w:rPr>
        <w:t xml:space="preserve">dovrà pervenire entro e non oltre le ore </w:t>
      </w:r>
      <w:r w:rsidR="00F85635" w:rsidRPr="00E246C7">
        <w:rPr>
          <w:rFonts w:ascii="Times" w:hAnsi="Times" w:cs="TT66t00"/>
        </w:rPr>
        <w:t>12.00</w:t>
      </w:r>
      <w:r w:rsidRPr="00E246C7">
        <w:rPr>
          <w:rFonts w:ascii="Times" w:hAnsi="Times" w:cs="TT66t00"/>
        </w:rPr>
        <w:t xml:space="preserve"> del </w:t>
      </w:r>
      <w:r w:rsidR="00B9710D">
        <w:rPr>
          <w:rFonts w:ascii="Times" w:hAnsi="Times" w:cs="TT66t00"/>
        </w:rPr>
        <w:t>__________</w:t>
      </w:r>
      <w:bookmarkStart w:id="0" w:name="_GoBack"/>
      <w:bookmarkEnd w:id="0"/>
      <w:r w:rsidRPr="00E246C7">
        <w:rPr>
          <w:rFonts w:ascii="Times" w:hAnsi="Times" w:cs="TT66t00"/>
        </w:rPr>
        <w:t xml:space="preserve"> esclusivamente medi</w:t>
      </w:r>
      <w:r w:rsidR="00F85635" w:rsidRPr="00E246C7">
        <w:rPr>
          <w:rFonts w:ascii="Times" w:hAnsi="Times" w:cs="TT66t00"/>
        </w:rPr>
        <w:t xml:space="preserve">ante </w:t>
      </w:r>
      <w:r w:rsidR="009C5561" w:rsidRPr="00E246C7">
        <w:rPr>
          <w:rFonts w:ascii="Times" w:hAnsi="Times" w:cs="TT66t00"/>
        </w:rPr>
        <w:t>le procedure stabilite dalla piattaf</w:t>
      </w:r>
      <w:r w:rsidR="00B343C5" w:rsidRPr="00E246C7">
        <w:rPr>
          <w:rFonts w:ascii="Times" w:hAnsi="Times" w:cs="TT66t00"/>
        </w:rPr>
        <w:t xml:space="preserve">orma informatica net4market.com </w:t>
      </w:r>
      <w:r w:rsidR="00E246C7">
        <w:rPr>
          <w:rFonts w:ascii="Times" w:hAnsi="Times" w:cs="TT66t00"/>
        </w:rPr>
        <w:t xml:space="preserve">e dettagliatamente descritti sul disciplinare telematico </w:t>
      </w:r>
      <w:r w:rsidR="00B343C5" w:rsidRPr="00E246C7">
        <w:rPr>
          <w:rFonts w:ascii="Times" w:hAnsi="Times" w:cs="TT66t00"/>
        </w:rPr>
        <w:t>e dovrà contenere i seguenti documenti debitamente compilati e sottoscritti:</w:t>
      </w:r>
    </w:p>
    <w:p w14:paraId="48D53CCF" w14:textId="77777777" w:rsidR="00B343C5" w:rsidRDefault="00B343C5" w:rsidP="00B343C5">
      <w:pPr>
        <w:pStyle w:val="rtf1ListParagraph"/>
        <w:widowControl w:val="0"/>
        <w:numPr>
          <w:ilvl w:val="1"/>
          <w:numId w:val="2"/>
        </w:numPr>
        <w:autoSpaceDE w:val="0"/>
        <w:autoSpaceDN w:val="0"/>
        <w:adjustRightInd w:val="0"/>
        <w:spacing w:after="0" w:line="240" w:lineRule="auto"/>
        <w:jc w:val="both"/>
        <w:rPr>
          <w:rFonts w:ascii="Times New Roman" w:hAnsi="Times New Roman"/>
        </w:rPr>
      </w:pPr>
      <w:r>
        <w:rPr>
          <w:rFonts w:ascii="Times New Roman" w:hAnsi="Times New Roman"/>
        </w:rPr>
        <w:t>Lo schema della domanda di ammissione alla procedura di selezione e dichiarazione a corredo dell’offerta (allegato A);</w:t>
      </w:r>
    </w:p>
    <w:p w14:paraId="378A9D1A" w14:textId="77777777" w:rsidR="00B343C5" w:rsidRDefault="00B343C5" w:rsidP="00B343C5">
      <w:pPr>
        <w:pStyle w:val="rtf1ListParagraph"/>
        <w:widowControl w:val="0"/>
        <w:numPr>
          <w:ilvl w:val="1"/>
          <w:numId w:val="2"/>
        </w:numPr>
        <w:autoSpaceDE w:val="0"/>
        <w:autoSpaceDN w:val="0"/>
        <w:adjustRightInd w:val="0"/>
        <w:spacing w:after="0" w:line="240" w:lineRule="auto"/>
        <w:jc w:val="both"/>
        <w:rPr>
          <w:rFonts w:ascii="Times New Roman" w:hAnsi="Times New Roman"/>
        </w:rPr>
      </w:pPr>
      <w:r>
        <w:rPr>
          <w:rFonts w:ascii="Times New Roman" w:hAnsi="Times New Roman"/>
        </w:rPr>
        <w:t>Lo schema dell’offerta economica (Allegato B);</w:t>
      </w:r>
    </w:p>
    <w:p w14:paraId="36C6A207" w14:textId="429D417B" w:rsidR="00B343C5" w:rsidRPr="00B343C5" w:rsidRDefault="00B343C5" w:rsidP="008070A5">
      <w:pPr>
        <w:pStyle w:val="rtf1ListParagraph"/>
        <w:widowControl w:val="0"/>
        <w:numPr>
          <w:ilvl w:val="1"/>
          <w:numId w:val="2"/>
        </w:numPr>
        <w:autoSpaceDE w:val="0"/>
        <w:autoSpaceDN w:val="0"/>
        <w:adjustRightInd w:val="0"/>
        <w:spacing w:after="0" w:line="240" w:lineRule="auto"/>
        <w:jc w:val="both"/>
        <w:rPr>
          <w:rFonts w:ascii="Times New Roman" w:hAnsi="Times New Roman"/>
        </w:rPr>
      </w:pPr>
      <w:r>
        <w:rPr>
          <w:rFonts w:ascii="Times New Roman" w:hAnsi="Times New Roman"/>
        </w:rPr>
        <w:t>La lettera di invito alla procedura di selezione – Richiesta di preventivo.</w:t>
      </w:r>
    </w:p>
    <w:p w14:paraId="354DDB06" w14:textId="2CB5E18F" w:rsidR="00BB0DC3" w:rsidRPr="002665B3" w:rsidRDefault="00BB0DC3" w:rsidP="004A733F">
      <w:pPr>
        <w:widowControl w:val="0"/>
        <w:autoSpaceDE w:val="0"/>
        <w:autoSpaceDN w:val="0"/>
        <w:adjustRightInd w:val="0"/>
        <w:jc w:val="both"/>
        <w:rPr>
          <w:rFonts w:ascii="Times" w:hAnsi="Times" w:cs="TT66t00"/>
        </w:rPr>
      </w:pPr>
      <w:r w:rsidRPr="002665B3">
        <w:rPr>
          <w:rFonts w:ascii="Times" w:hAnsi="Times" w:cs="TT66t00"/>
        </w:rPr>
        <w:t xml:space="preserve">Non verranno prese in considerazione le offerte </w:t>
      </w:r>
      <w:r w:rsidR="00CD564C">
        <w:rPr>
          <w:rFonts w:ascii="Times" w:hAnsi="Times" w:cs="TT66t00"/>
        </w:rPr>
        <w:t>incomplete e</w:t>
      </w:r>
      <w:r w:rsidR="00E246C7">
        <w:rPr>
          <w:rFonts w:ascii="Times" w:hAnsi="Times" w:cs="TT66t00"/>
        </w:rPr>
        <w:t xml:space="preserve"> che non rispettano le indicazioni riportate sul disciplinare telematico</w:t>
      </w:r>
      <w:r w:rsidR="00CD564C">
        <w:rPr>
          <w:rFonts w:ascii="Times" w:hAnsi="Times" w:cs="TT66t00"/>
        </w:rPr>
        <w:t>, in ogni caso, quelle</w:t>
      </w:r>
      <w:r w:rsidR="00B343C5">
        <w:rPr>
          <w:rFonts w:ascii="Times" w:hAnsi="Times" w:cs="TT66t00"/>
        </w:rPr>
        <w:t xml:space="preserve"> </w:t>
      </w:r>
      <w:r w:rsidRPr="002665B3">
        <w:rPr>
          <w:rFonts w:ascii="Times" w:hAnsi="Times" w:cs="TT66t00"/>
        </w:rPr>
        <w:t xml:space="preserve">pervenute </w:t>
      </w:r>
      <w:r w:rsidR="00E246C7">
        <w:rPr>
          <w:rFonts w:ascii="Times" w:hAnsi="Times" w:cs="TT66t00"/>
        </w:rPr>
        <w:t>oltre l'ora e la data stabilite.</w:t>
      </w:r>
    </w:p>
    <w:p w14:paraId="1757601C" w14:textId="77777777" w:rsidR="00700262" w:rsidRDefault="00700262" w:rsidP="008B0BEA">
      <w:pPr>
        <w:widowControl w:val="0"/>
        <w:autoSpaceDE w:val="0"/>
        <w:autoSpaceDN w:val="0"/>
        <w:adjustRightInd w:val="0"/>
        <w:rPr>
          <w:rFonts w:ascii="TT66t00" w:hAnsi="TT66t00" w:cs="TT66t00"/>
        </w:rPr>
      </w:pPr>
    </w:p>
    <w:p w14:paraId="60DABE1A" w14:textId="5A313FD4" w:rsidR="00700262" w:rsidRPr="004A733F" w:rsidRDefault="00700262" w:rsidP="004A733F">
      <w:pPr>
        <w:pStyle w:val="Paragrafoelenco"/>
        <w:widowControl w:val="0"/>
        <w:numPr>
          <w:ilvl w:val="0"/>
          <w:numId w:val="1"/>
        </w:numPr>
        <w:autoSpaceDE w:val="0"/>
        <w:autoSpaceDN w:val="0"/>
        <w:adjustRightInd w:val="0"/>
        <w:rPr>
          <w:rFonts w:ascii="Times" w:hAnsi="Times" w:cs="Times-Bold"/>
          <w:b/>
        </w:rPr>
      </w:pPr>
      <w:r w:rsidRPr="004A733F">
        <w:rPr>
          <w:rFonts w:ascii="Times" w:hAnsi="Times" w:cs="Times-Bold"/>
          <w:b/>
        </w:rPr>
        <w:t>Procedura di affidamento</w:t>
      </w:r>
    </w:p>
    <w:p w14:paraId="7731AF8E" w14:textId="60673FAF" w:rsidR="00A447FD" w:rsidRPr="00A447FD" w:rsidRDefault="006B28D5" w:rsidP="006B28D5">
      <w:pPr>
        <w:widowControl w:val="0"/>
        <w:autoSpaceDE w:val="0"/>
        <w:autoSpaceDN w:val="0"/>
        <w:adjustRightInd w:val="0"/>
        <w:jc w:val="both"/>
        <w:rPr>
          <w:rFonts w:ascii="Times-Bold" w:hAnsi="Times-Bold" w:cs="Times-Bold"/>
        </w:rPr>
      </w:pPr>
      <w:r>
        <w:rPr>
          <w:rFonts w:ascii="Times-Bold" w:hAnsi="Times-Bold" w:cs="Times-Bold"/>
        </w:rPr>
        <w:t xml:space="preserve">Ai sensi dell’art. 95, comma 4 lett. c del </w:t>
      </w:r>
      <w:r>
        <w:rPr>
          <w:rFonts w:ascii="Times-Roman" w:hAnsi="Times-Roman" w:cs="Times-Roman"/>
          <w:sz w:val="22"/>
          <w:szCs w:val="22"/>
        </w:rPr>
        <w:t>D. Lgs. 50/2016</w:t>
      </w:r>
      <w:r>
        <w:rPr>
          <w:rFonts w:ascii="Times-Bold" w:hAnsi="Times-Bold" w:cs="Times-Bold"/>
        </w:rPr>
        <w:t xml:space="preserve">, </w:t>
      </w:r>
      <w:r w:rsidR="00CC5E95">
        <w:rPr>
          <w:rFonts w:ascii="Times-Bold" w:hAnsi="Times-Bold" w:cs="Times-Bold"/>
        </w:rPr>
        <w:t>l’</w:t>
      </w:r>
      <w:r w:rsidR="009377A2" w:rsidRPr="004A733F">
        <w:rPr>
          <w:rFonts w:ascii="Times-Bold" w:hAnsi="Times-Bold" w:cs="Times-Bold"/>
        </w:rPr>
        <w:t>aggiudicazione avverr</w:t>
      </w:r>
      <w:r w:rsidR="009377A2" w:rsidRPr="004A733F">
        <w:rPr>
          <w:rFonts w:ascii="Times-Bold" w:hAnsi="Times-Bold" w:cs="Times-Bold" w:hint="eastAsia"/>
        </w:rPr>
        <w:t>à</w:t>
      </w:r>
      <w:r>
        <w:rPr>
          <w:rFonts w:ascii="Times-Bold" w:hAnsi="Times-Bold" w:cs="Times-Bold"/>
        </w:rPr>
        <w:t xml:space="preserve"> applicando il </w:t>
      </w:r>
      <w:r w:rsidR="009377A2" w:rsidRPr="004A733F">
        <w:rPr>
          <w:rFonts w:ascii="Times-Bold" w:hAnsi="Times-Bold" w:cs="Times-Bold"/>
        </w:rPr>
        <w:t>criterio del prezzo pi</w:t>
      </w:r>
      <w:r w:rsidR="009377A2" w:rsidRPr="004A733F">
        <w:rPr>
          <w:rFonts w:ascii="Times-Bold" w:hAnsi="Times-Bold" w:cs="Times-Bold" w:hint="eastAsia"/>
        </w:rPr>
        <w:t>ù</w:t>
      </w:r>
      <w:r w:rsidR="009377A2" w:rsidRPr="004A733F">
        <w:rPr>
          <w:rFonts w:ascii="Times-Bold" w:hAnsi="Times-Bold" w:cs="Times-Bold"/>
        </w:rPr>
        <w:t xml:space="preserve"> basso determinato mediante ribasso sull</w:t>
      </w:r>
      <w:r w:rsidR="009377A2" w:rsidRPr="004A733F">
        <w:rPr>
          <w:rFonts w:ascii="Times-Bold" w:hAnsi="Times-Bold" w:cs="Times-Bold" w:hint="cs"/>
        </w:rPr>
        <w:t>’</w:t>
      </w:r>
      <w:r w:rsidR="00CC5E95">
        <w:rPr>
          <w:rFonts w:ascii="Times-Bold" w:hAnsi="Times-Bold" w:cs="Times-Bold"/>
        </w:rPr>
        <w:t>importo</w:t>
      </w:r>
      <w:r w:rsidR="009377A2" w:rsidRPr="004A733F">
        <w:rPr>
          <w:rFonts w:ascii="Times-Bold" w:hAnsi="Times-Bold" w:cs="Times-Bold"/>
        </w:rPr>
        <w:t xml:space="preserve"> di cui al precedente articolo 4.</w:t>
      </w:r>
    </w:p>
    <w:p w14:paraId="56519A70" w14:textId="11D7A2B8" w:rsidR="00700262" w:rsidRPr="004A733F" w:rsidRDefault="00353B4D" w:rsidP="00EC277D">
      <w:pPr>
        <w:widowControl w:val="0"/>
        <w:autoSpaceDE w:val="0"/>
        <w:autoSpaceDN w:val="0"/>
        <w:adjustRightInd w:val="0"/>
        <w:jc w:val="both"/>
        <w:rPr>
          <w:rFonts w:ascii="Times-Bold" w:hAnsi="Times-Bold" w:cs="Times-Bold"/>
        </w:rPr>
      </w:pPr>
      <w:r w:rsidRPr="004A733F">
        <w:rPr>
          <w:rFonts w:ascii="Times-Bold" w:hAnsi="Times-Bold" w:cs="Times-Bold"/>
        </w:rPr>
        <w:t>Essendo la presente richiesta di preventivo da considerarsi in alcun modo impegnativa, l</w:t>
      </w:r>
      <w:r w:rsidR="00EC277D" w:rsidRPr="004A733F">
        <w:rPr>
          <w:rFonts w:ascii="Times-Bold" w:hAnsi="Times-Bold" w:cs="Times-Bold"/>
        </w:rPr>
        <w:t>a scrivente Amministrazione</w:t>
      </w:r>
      <w:r w:rsidR="00743029">
        <w:rPr>
          <w:rFonts w:ascii="Times-Bold" w:hAnsi="Times-Bold" w:cs="Times-Bold"/>
        </w:rPr>
        <w:t xml:space="preserve"> </w:t>
      </w:r>
      <w:r w:rsidR="00EC277D" w:rsidRPr="004A733F">
        <w:rPr>
          <w:rFonts w:ascii="Times-Bold" w:hAnsi="Times-Bold" w:cs="Times-Bold"/>
        </w:rPr>
        <w:t>si riserva la facoltà di non procedere all’assegnazione del servizio qualora nessuna offerta presentata sia ritenuta adeguata e congrua. Inoltre non si potranno pretendere compensi o rimborsi per la compilazione delle offerte, né risarcimento per qualsiasi causa</w:t>
      </w:r>
      <w:r w:rsidR="00E709E2" w:rsidRPr="004A733F">
        <w:rPr>
          <w:rFonts w:ascii="Times-Bold" w:hAnsi="Times-Bold" w:cs="Times-Bold"/>
        </w:rPr>
        <w:t>.</w:t>
      </w:r>
    </w:p>
    <w:p w14:paraId="5B6BFFD1" w14:textId="77777777" w:rsidR="00CC7EC0" w:rsidRDefault="00CC7EC0" w:rsidP="004F0212">
      <w:pPr>
        <w:widowControl w:val="0"/>
        <w:autoSpaceDE w:val="0"/>
        <w:autoSpaceDN w:val="0"/>
        <w:adjustRightInd w:val="0"/>
        <w:rPr>
          <w:rFonts w:ascii="TT66t00" w:hAnsi="TT66t00" w:cs="TT66t00"/>
        </w:rPr>
      </w:pPr>
    </w:p>
    <w:p w14:paraId="63436B9B" w14:textId="059DA961" w:rsidR="004F0212" w:rsidRPr="00521636" w:rsidRDefault="00521636" w:rsidP="00521636">
      <w:pPr>
        <w:pStyle w:val="Paragrafoelenco"/>
        <w:widowControl w:val="0"/>
        <w:numPr>
          <w:ilvl w:val="0"/>
          <w:numId w:val="1"/>
        </w:numPr>
        <w:autoSpaceDE w:val="0"/>
        <w:autoSpaceDN w:val="0"/>
        <w:adjustRightInd w:val="0"/>
        <w:rPr>
          <w:rFonts w:ascii="Times" w:hAnsi="Times" w:cs="Times-Bold"/>
          <w:b/>
        </w:rPr>
      </w:pPr>
      <w:r w:rsidRPr="00521636">
        <w:rPr>
          <w:rFonts w:ascii="Times" w:hAnsi="Times" w:cs="Times-Bold"/>
          <w:b/>
        </w:rPr>
        <w:t>Controversie</w:t>
      </w:r>
    </w:p>
    <w:p w14:paraId="69BA2182" w14:textId="5E390B61" w:rsidR="00F46DB9"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t xml:space="preserve">Ogni eventuale controversia che dovesse sorgere in conseguenza del contratto </w:t>
      </w:r>
      <w:r w:rsidR="00CC7EC0" w:rsidRPr="00521636">
        <w:rPr>
          <w:rFonts w:ascii="Times-Bold" w:hAnsi="Times-Bold" w:cs="Times-Bold"/>
        </w:rPr>
        <w:t>di affidamento dell’incarico di progettazione sottoscritto tra il</w:t>
      </w:r>
      <w:r w:rsidR="00521636">
        <w:rPr>
          <w:rFonts w:ascii="Times-Bold" w:hAnsi="Times-Bold" w:cs="Times-Bold"/>
        </w:rPr>
        <w:t xml:space="preserve"> P</w:t>
      </w:r>
      <w:r w:rsidR="002B555C" w:rsidRPr="00521636">
        <w:rPr>
          <w:rFonts w:ascii="Times-Bold" w:hAnsi="Times-Bold" w:cs="Times-Bold"/>
        </w:rPr>
        <w:t>rofessionista e la scrivente A</w:t>
      </w:r>
      <w:r w:rsidR="00CC7EC0" w:rsidRPr="00521636">
        <w:rPr>
          <w:rFonts w:ascii="Times-Bold" w:hAnsi="Times-Bold" w:cs="Times-Bold"/>
        </w:rPr>
        <w:t xml:space="preserve">mministrazione </w:t>
      </w:r>
      <w:r w:rsidRPr="00521636">
        <w:rPr>
          <w:rFonts w:ascii="Times-Bold" w:hAnsi="Times-Bold" w:cs="Times-Bold"/>
        </w:rPr>
        <w:t>o in relazione alla</w:t>
      </w:r>
      <w:r w:rsidR="00CC7EC0" w:rsidRPr="00521636">
        <w:rPr>
          <w:rFonts w:ascii="Times-Bold" w:hAnsi="Times-Bold" w:cs="Times-Bold"/>
        </w:rPr>
        <w:t xml:space="preserve"> </w:t>
      </w:r>
      <w:r w:rsidRPr="00521636">
        <w:rPr>
          <w:rFonts w:ascii="Times-Bold" w:hAnsi="Times-Bold" w:cs="Times-Bold"/>
        </w:rPr>
        <w:t>sua interpretazione, esecuzione o risoluzione e che non sia potuta risolvere in via conciliativa</w:t>
      </w:r>
      <w:r w:rsidR="00CC7EC0" w:rsidRPr="00521636">
        <w:rPr>
          <w:rFonts w:ascii="Times-Bold" w:hAnsi="Times-Bold" w:cs="Times-Bold"/>
        </w:rPr>
        <w:t xml:space="preserve"> </w:t>
      </w:r>
      <w:r w:rsidRPr="00521636">
        <w:rPr>
          <w:rFonts w:ascii="Times-Bold" w:hAnsi="Times-Bold" w:cs="Times-Bold"/>
        </w:rPr>
        <w:t>direttamente tra le parti, quale che sia la sua natura tecnica, amministrativa o giuridica, nessuna</w:t>
      </w:r>
      <w:r w:rsidR="00CC7EC0" w:rsidRPr="00521636">
        <w:rPr>
          <w:rFonts w:ascii="Times-Bold" w:hAnsi="Times-Bold" w:cs="Times-Bold"/>
        </w:rPr>
        <w:t xml:space="preserve"> </w:t>
      </w:r>
      <w:r w:rsidRPr="00521636">
        <w:rPr>
          <w:rFonts w:ascii="Times-Bold" w:hAnsi="Times-Bold" w:cs="Times-Bold"/>
        </w:rPr>
        <w:t xml:space="preserve">esclusa, sarà deferita al giudice competente del Foro </w:t>
      </w:r>
      <w:r w:rsidR="00F85635">
        <w:rPr>
          <w:rFonts w:ascii="Times-Bold" w:hAnsi="Times-Bold" w:cs="Times-Bold"/>
        </w:rPr>
        <w:t>di Spoleto (</w:t>
      </w:r>
      <w:proofErr w:type="spellStart"/>
      <w:r w:rsidR="00F85635">
        <w:rPr>
          <w:rFonts w:ascii="Times-Bold" w:hAnsi="Times-Bold" w:cs="Times-Bold"/>
        </w:rPr>
        <w:t>Pg</w:t>
      </w:r>
      <w:proofErr w:type="spellEnd"/>
      <w:r w:rsidR="00F85635">
        <w:rPr>
          <w:rFonts w:ascii="Times-Bold" w:hAnsi="Times-Bold" w:cs="Times-Bold"/>
        </w:rPr>
        <w:t>).</w:t>
      </w:r>
    </w:p>
    <w:p w14:paraId="6963E529" w14:textId="77777777" w:rsidR="004F0212" w:rsidRDefault="004F0212" w:rsidP="004F0212">
      <w:pPr>
        <w:widowControl w:val="0"/>
        <w:autoSpaceDE w:val="0"/>
        <w:autoSpaceDN w:val="0"/>
        <w:adjustRightInd w:val="0"/>
        <w:rPr>
          <w:rFonts w:ascii="TT66t00" w:hAnsi="TT66t00" w:cs="TT66t00"/>
        </w:rPr>
      </w:pPr>
    </w:p>
    <w:p w14:paraId="1B2CEAFD" w14:textId="3AAE3200" w:rsidR="004F0212" w:rsidRPr="00521636" w:rsidRDefault="00521636" w:rsidP="00521636">
      <w:pPr>
        <w:pStyle w:val="Paragrafoelenco"/>
        <w:widowControl w:val="0"/>
        <w:numPr>
          <w:ilvl w:val="0"/>
          <w:numId w:val="1"/>
        </w:numPr>
        <w:autoSpaceDE w:val="0"/>
        <w:autoSpaceDN w:val="0"/>
        <w:adjustRightInd w:val="0"/>
        <w:rPr>
          <w:rFonts w:ascii="Times" w:hAnsi="Times" w:cs="Times-Bold"/>
          <w:b/>
        </w:rPr>
      </w:pPr>
      <w:r w:rsidRPr="00521636">
        <w:rPr>
          <w:rFonts w:ascii="Times" w:hAnsi="Times" w:cs="Times-Bold"/>
          <w:b/>
        </w:rPr>
        <w:t>Norme applicabili</w:t>
      </w:r>
    </w:p>
    <w:p w14:paraId="253F9E30" w14:textId="77777777" w:rsidR="004F0212"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lastRenderedPageBreak/>
        <w:t>Per quanto non previsto espressamente dal presente disciplinare, saranno applicabili le seguenti</w:t>
      </w:r>
    </w:p>
    <w:p w14:paraId="14A46CB5" w14:textId="77777777" w:rsidR="004F0212"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t>disposizioni normative:</w:t>
      </w:r>
    </w:p>
    <w:p w14:paraId="02EB2A5C" w14:textId="188A36CD" w:rsidR="004F0212"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t xml:space="preserve">- </w:t>
      </w:r>
      <w:proofErr w:type="spellStart"/>
      <w:r w:rsidRPr="00521636">
        <w:rPr>
          <w:rFonts w:ascii="Times-Bold" w:hAnsi="Times-Bold" w:cs="Times-Bold"/>
        </w:rPr>
        <w:t>D.Lgs.n</w:t>
      </w:r>
      <w:proofErr w:type="spellEnd"/>
      <w:r w:rsidRPr="00521636">
        <w:rPr>
          <w:rFonts w:ascii="Times-Bold" w:hAnsi="Times-Bold" w:cs="Times-Bold"/>
        </w:rPr>
        <w:t>.</w:t>
      </w:r>
      <w:r w:rsidR="00743029">
        <w:rPr>
          <w:rFonts w:ascii="Times-Bold" w:hAnsi="Times-Bold" w:cs="Times-Bold"/>
        </w:rPr>
        <w:t xml:space="preserve"> </w:t>
      </w:r>
      <w:r w:rsidRPr="00521636">
        <w:rPr>
          <w:rFonts w:ascii="Times-Bold" w:hAnsi="Times-Bold" w:cs="Times-Bold"/>
        </w:rPr>
        <w:t>50/2016</w:t>
      </w:r>
    </w:p>
    <w:p w14:paraId="12C4AD4B" w14:textId="096514AB" w:rsidR="004F0212"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t>- D.P.R. n.</w:t>
      </w:r>
      <w:r w:rsidR="00743029">
        <w:rPr>
          <w:rFonts w:ascii="Times-Bold" w:hAnsi="Times-Bold" w:cs="Times-Bold"/>
        </w:rPr>
        <w:t xml:space="preserve"> </w:t>
      </w:r>
      <w:r w:rsidRPr="00521636">
        <w:rPr>
          <w:rFonts w:ascii="Times-Bold" w:hAnsi="Times-Bold" w:cs="Times-Bold"/>
        </w:rPr>
        <w:t xml:space="preserve">207/2010 </w:t>
      </w:r>
      <w:proofErr w:type="spellStart"/>
      <w:r w:rsidRPr="00521636">
        <w:rPr>
          <w:rFonts w:ascii="Times-Bold" w:hAnsi="Times-Bold" w:cs="Times-Bold"/>
        </w:rPr>
        <w:t>s.m.i.</w:t>
      </w:r>
      <w:proofErr w:type="spellEnd"/>
    </w:p>
    <w:p w14:paraId="1E38CD9F" w14:textId="77777777" w:rsidR="004F0212"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t>- D.M. 143 del 31/10/2013</w:t>
      </w:r>
    </w:p>
    <w:p w14:paraId="04352029" w14:textId="77777777" w:rsidR="004F0212"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t xml:space="preserve">- Codice Civile Artt. 2229 e </w:t>
      </w:r>
      <w:proofErr w:type="spellStart"/>
      <w:r w:rsidRPr="00521636">
        <w:rPr>
          <w:rFonts w:ascii="Times-Bold" w:hAnsi="Times-Bold" w:cs="Times-Bold"/>
        </w:rPr>
        <w:t>s.s.</w:t>
      </w:r>
      <w:proofErr w:type="spellEnd"/>
    </w:p>
    <w:p w14:paraId="051F7EBE" w14:textId="77777777" w:rsidR="004F0212"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t>- Regolamenti Comunali</w:t>
      </w:r>
    </w:p>
    <w:p w14:paraId="244DFB31" w14:textId="77777777" w:rsidR="004F0212" w:rsidRPr="00521636" w:rsidRDefault="004F0212" w:rsidP="00521636">
      <w:pPr>
        <w:widowControl w:val="0"/>
        <w:autoSpaceDE w:val="0"/>
        <w:autoSpaceDN w:val="0"/>
        <w:adjustRightInd w:val="0"/>
        <w:jc w:val="both"/>
        <w:rPr>
          <w:rFonts w:ascii="Times-Bold" w:hAnsi="Times-Bold" w:cs="Times-Bold"/>
        </w:rPr>
      </w:pPr>
      <w:r w:rsidRPr="00521636">
        <w:rPr>
          <w:rFonts w:ascii="Times-Bold" w:hAnsi="Times-Bold" w:cs="Times-Bold"/>
        </w:rPr>
        <w:t>- Normativa statale in materia di opere pubbliche e contabilità.</w:t>
      </w:r>
    </w:p>
    <w:p w14:paraId="537F294E" w14:textId="77777777" w:rsidR="00CC7EC0" w:rsidRDefault="00CC7EC0" w:rsidP="004F0212">
      <w:pPr>
        <w:widowControl w:val="0"/>
        <w:autoSpaceDE w:val="0"/>
        <w:autoSpaceDN w:val="0"/>
        <w:adjustRightInd w:val="0"/>
        <w:rPr>
          <w:rFonts w:ascii="TT67t00" w:hAnsi="TT67t00" w:cs="TT67t00"/>
        </w:rPr>
      </w:pPr>
    </w:p>
    <w:p w14:paraId="5EAA5B2B" w14:textId="0928AFB4" w:rsidR="004F0212" w:rsidRPr="00521636" w:rsidRDefault="00521636" w:rsidP="00521636">
      <w:pPr>
        <w:pStyle w:val="Paragrafoelenco"/>
        <w:widowControl w:val="0"/>
        <w:numPr>
          <w:ilvl w:val="0"/>
          <w:numId w:val="1"/>
        </w:numPr>
        <w:autoSpaceDE w:val="0"/>
        <w:autoSpaceDN w:val="0"/>
        <w:adjustRightInd w:val="0"/>
        <w:rPr>
          <w:rFonts w:ascii="Times" w:hAnsi="Times" w:cs="Times-Bold"/>
          <w:b/>
        </w:rPr>
      </w:pPr>
      <w:r w:rsidRPr="00521636">
        <w:rPr>
          <w:rFonts w:ascii="Times" w:hAnsi="Times" w:cs="Times-Bold"/>
          <w:b/>
        </w:rPr>
        <w:t>Tracciabilità</w:t>
      </w:r>
    </w:p>
    <w:p w14:paraId="58F1C6A7" w14:textId="1BA75595" w:rsidR="004F0212" w:rsidRPr="00521636" w:rsidRDefault="004F0212" w:rsidP="00E163E3">
      <w:pPr>
        <w:widowControl w:val="0"/>
        <w:autoSpaceDE w:val="0"/>
        <w:autoSpaceDN w:val="0"/>
        <w:adjustRightInd w:val="0"/>
        <w:jc w:val="both"/>
        <w:rPr>
          <w:rFonts w:ascii="Times-Bold" w:hAnsi="Times-Bold" w:cs="Times-Bold"/>
        </w:rPr>
      </w:pPr>
      <w:r w:rsidRPr="00521636">
        <w:rPr>
          <w:rFonts w:ascii="Times-Bold" w:hAnsi="Times-Bold" w:cs="Times-Bold"/>
        </w:rPr>
        <w:t xml:space="preserve">Il Professionista </w:t>
      </w:r>
      <w:r w:rsidR="00716C34" w:rsidRPr="00521636">
        <w:rPr>
          <w:rFonts w:ascii="Times-Bold" w:hAnsi="Times-Bold" w:cs="Times-Bold"/>
        </w:rPr>
        <w:t xml:space="preserve">che sarà </w:t>
      </w:r>
      <w:r w:rsidRPr="00521636">
        <w:rPr>
          <w:rFonts w:ascii="Times-Bold" w:hAnsi="Times-Bold" w:cs="Times-Bold"/>
        </w:rPr>
        <w:t xml:space="preserve">incaricato </w:t>
      </w:r>
      <w:r w:rsidR="00716C34" w:rsidRPr="00521636">
        <w:rPr>
          <w:rFonts w:ascii="Times-Bold" w:hAnsi="Times-Bold" w:cs="Times-Bold"/>
        </w:rPr>
        <w:t>dovrà assumere</w:t>
      </w:r>
      <w:r w:rsidRPr="00521636">
        <w:rPr>
          <w:rFonts w:ascii="Times-Bold" w:hAnsi="Times-Bold" w:cs="Times-Bold"/>
        </w:rPr>
        <w:t xml:space="preserve"> tutti gli obblighi di tracciabilità dei flussi finanziari di cui all’art. 3</w:t>
      </w:r>
      <w:r w:rsidR="00716C34" w:rsidRPr="00521636">
        <w:rPr>
          <w:rFonts w:ascii="Times-Bold" w:hAnsi="Times-Bold" w:cs="Times-Bold"/>
        </w:rPr>
        <w:t xml:space="preserve"> </w:t>
      </w:r>
      <w:r w:rsidRPr="00521636">
        <w:rPr>
          <w:rFonts w:ascii="Times-Bold" w:hAnsi="Times-Bold" w:cs="Times-Bold"/>
        </w:rPr>
        <w:t>della legge 13 agosto 2010 n. 136 e successive modifiche.</w:t>
      </w:r>
    </w:p>
    <w:p w14:paraId="60446779" w14:textId="352A5E1F" w:rsidR="004F0212" w:rsidRPr="00521636" w:rsidRDefault="004F0212" w:rsidP="00E163E3">
      <w:pPr>
        <w:widowControl w:val="0"/>
        <w:autoSpaceDE w:val="0"/>
        <w:autoSpaceDN w:val="0"/>
        <w:adjustRightInd w:val="0"/>
        <w:jc w:val="both"/>
        <w:rPr>
          <w:rFonts w:ascii="Times-Bold" w:hAnsi="Times-Bold" w:cs="Times-Bold"/>
        </w:rPr>
      </w:pPr>
      <w:r w:rsidRPr="00521636">
        <w:rPr>
          <w:rFonts w:ascii="Times-Bold" w:hAnsi="Times-Bold" w:cs="Times-Bold"/>
        </w:rPr>
        <w:t>Il mancato utilizzo del bonifico bancario o postale ovvero deg</w:t>
      </w:r>
      <w:r w:rsidR="00716C34" w:rsidRPr="00521636">
        <w:rPr>
          <w:rFonts w:ascii="Times-Bold" w:hAnsi="Times-Bold" w:cs="Times-Bold"/>
        </w:rPr>
        <w:t xml:space="preserve">li altri strumenti di incasso o </w:t>
      </w:r>
      <w:r w:rsidRPr="00521636">
        <w:rPr>
          <w:rFonts w:ascii="Times-Bold" w:hAnsi="Times-Bold" w:cs="Times-Bold"/>
        </w:rPr>
        <w:t>pagamento idonei a consentire la piena tracciabil</w:t>
      </w:r>
      <w:r w:rsidR="00716C34" w:rsidRPr="00521636">
        <w:rPr>
          <w:rFonts w:ascii="Times-Bold" w:hAnsi="Times-Bold" w:cs="Times-Bold"/>
        </w:rPr>
        <w:t>ità delle operazioni costituirà</w:t>
      </w:r>
      <w:r w:rsidRPr="00521636">
        <w:rPr>
          <w:rFonts w:ascii="Times-Bold" w:hAnsi="Times-Bold" w:cs="Times-Bold"/>
        </w:rPr>
        <w:t xml:space="preserve"> causa di</w:t>
      </w:r>
      <w:r w:rsidR="00716C34" w:rsidRPr="00521636">
        <w:rPr>
          <w:rFonts w:ascii="Times-Bold" w:hAnsi="Times-Bold" w:cs="Times-Bold"/>
        </w:rPr>
        <w:t xml:space="preserve"> </w:t>
      </w:r>
      <w:r w:rsidRPr="00521636">
        <w:rPr>
          <w:rFonts w:ascii="Times-Bold" w:hAnsi="Times-Bold" w:cs="Times-Bold"/>
        </w:rPr>
        <w:t>risoluzione del contratto ai sensi dell’art. 3, comma 9 bis, della L. 136/2010.</w:t>
      </w:r>
    </w:p>
    <w:p w14:paraId="1EB9E2F7" w14:textId="3B6312A7" w:rsidR="00E163E3" w:rsidRPr="00521636" w:rsidRDefault="004F0212" w:rsidP="00E163E3">
      <w:pPr>
        <w:widowControl w:val="0"/>
        <w:autoSpaceDE w:val="0"/>
        <w:autoSpaceDN w:val="0"/>
        <w:adjustRightInd w:val="0"/>
        <w:jc w:val="both"/>
        <w:rPr>
          <w:rFonts w:ascii="Times-Bold" w:hAnsi="Times-Bold" w:cs="Times-Bold"/>
        </w:rPr>
      </w:pPr>
      <w:r w:rsidRPr="00521636">
        <w:rPr>
          <w:rFonts w:ascii="Times-Bold" w:hAnsi="Times-Bold" w:cs="Times-Bold"/>
        </w:rPr>
        <w:t xml:space="preserve">Il professionista, a tal fine, </w:t>
      </w:r>
      <w:r w:rsidR="00716C34" w:rsidRPr="00521636">
        <w:rPr>
          <w:rFonts w:ascii="Times-Bold" w:hAnsi="Times-Bold" w:cs="Times-Bold"/>
        </w:rPr>
        <w:t xml:space="preserve">dovrà </w:t>
      </w:r>
      <w:r w:rsidRPr="00521636">
        <w:rPr>
          <w:rFonts w:ascii="Times-Bold" w:hAnsi="Times-Bold" w:cs="Times-Bold"/>
        </w:rPr>
        <w:t>dichiara</w:t>
      </w:r>
      <w:r w:rsidR="00716C34" w:rsidRPr="00521636">
        <w:rPr>
          <w:rFonts w:ascii="Times-Bold" w:hAnsi="Times-Bold" w:cs="Times-Bold"/>
        </w:rPr>
        <w:t>re</w:t>
      </w:r>
      <w:r w:rsidRPr="00521636">
        <w:rPr>
          <w:rFonts w:ascii="Times-Bold" w:hAnsi="Times-Bold" w:cs="Times-Bold"/>
        </w:rPr>
        <w:t xml:space="preserve"> gli estremi del conto corrente dedicato al rapporto</w:t>
      </w:r>
      <w:r w:rsidR="00E163E3" w:rsidRPr="00521636">
        <w:rPr>
          <w:rFonts w:ascii="Times-Bold" w:hAnsi="Times-Bold" w:cs="Times-Bold"/>
        </w:rPr>
        <w:t xml:space="preserve"> </w:t>
      </w:r>
      <w:r w:rsidRPr="00521636">
        <w:rPr>
          <w:rFonts w:ascii="Times-Bold" w:hAnsi="Times-Bold" w:cs="Times-Bold"/>
        </w:rPr>
        <w:t>contrattuale ogg</w:t>
      </w:r>
      <w:r w:rsidR="00716C34" w:rsidRPr="00521636">
        <w:rPr>
          <w:rFonts w:ascii="Times-Bold" w:hAnsi="Times-Bold" w:cs="Times-Bold"/>
        </w:rPr>
        <w:t>etto del presente disciplinare</w:t>
      </w:r>
      <w:r w:rsidR="006833BD" w:rsidRPr="00521636">
        <w:rPr>
          <w:rFonts w:ascii="Times-Bold" w:hAnsi="Times-Bold" w:cs="Times-Bold"/>
        </w:rPr>
        <w:t xml:space="preserve"> e le eventuali persone titolare/i o delegata/e ad operare sul conto medesimo.</w:t>
      </w:r>
    </w:p>
    <w:p w14:paraId="5C44DFD1" w14:textId="77777777" w:rsidR="00E163E3" w:rsidRPr="00521636" w:rsidRDefault="00E163E3" w:rsidP="00521636">
      <w:pPr>
        <w:widowControl w:val="0"/>
        <w:autoSpaceDE w:val="0"/>
        <w:autoSpaceDN w:val="0"/>
        <w:adjustRightInd w:val="0"/>
        <w:jc w:val="both"/>
        <w:rPr>
          <w:rFonts w:ascii="Times-Bold" w:hAnsi="Times-Bold" w:cs="Times-Bold"/>
        </w:rPr>
      </w:pPr>
    </w:p>
    <w:p w14:paraId="58214C96" w14:textId="77777777" w:rsidR="00F46DB9" w:rsidRDefault="00F46DB9" w:rsidP="007005B3">
      <w:pPr>
        <w:widowControl w:val="0"/>
        <w:autoSpaceDE w:val="0"/>
        <w:autoSpaceDN w:val="0"/>
        <w:adjustRightInd w:val="0"/>
        <w:rPr>
          <w:rFonts w:ascii="Times-Roman" w:hAnsi="Times-Roman" w:cs="Times-Roman"/>
        </w:rPr>
      </w:pPr>
    </w:p>
    <w:p w14:paraId="1084083D" w14:textId="77777777" w:rsidR="00F46DB9" w:rsidRDefault="00F46DB9" w:rsidP="007005B3">
      <w:pPr>
        <w:widowControl w:val="0"/>
        <w:autoSpaceDE w:val="0"/>
        <w:autoSpaceDN w:val="0"/>
        <w:adjustRightInd w:val="0"/>
        <w:rPr>
          <w:rFonts w:ascii="Times-Roman" w:hAnsi="Times-Roman" w:cs="Times-Roman"/>
        </w:rPr>
      </w:pPr>
    </w:p>
    <w:p w14:paraId="343CB54C" w14:textId="77777777" w:rsidR="00F46DB9" w:rsidRDefault="00F46DB9" w:rsidP="007005B3">
      <w:pPr>
        <w:widowControl w:val="0"/>
        <w:autoSpaceDE w:val="0"/>
        <w:autoSpaceDN w:val="0"/>
        <w:adjustRightInd w:val="0"/>
        <w:rPr>
          <w:rFonts w:ascii="Times-Roman" w:hAnsi="Times-Roman" w:cs="Times-Roman"/>
        </w:rPr>
      </w:pPr>
    </w:p>
    <w:p w14:paraId="1803F3BD" w14:textId="77777777" w:rsidR="00F46DB9" w:rsidRDefault="00F46DB9" w:rsidP="007005B3">
      <w:pPr>
        <w:widowControl w:val="0"/>
        <w:autoSpaceDE w:val="0"/>
        <w:autoSpaceDN w:val="0"/>
        <w:adjustRightInd w:val="0"/>
        <w:rPr>
          <w:rFonts w:ascii="Times-Roman" w:hAnsi="Times-Roman" w:cs="Times-Roman"/>
        </w:rPr>
      </w:pPr>
    </w:p>
    <w:p w14:paraId="6B788833" w14:textId="77777777" w:rsidR="00024196" w:rsidRPr="00996E1C" w:rsidRDefault="00024196" w:rsidP="00024196">
      <w:pPr>
        <w:widowControl w:val="0"/>
        <w:autoSpaceDE w:val="0"/>
        <w:autoSpaceDN w:val="0"/>
        <w:adjustRightInd w:val="0"/>
        <w:rPr>
          <w:rFonts w:ascii="Times-Roman" w:hAnsi="Times-Roman" w:cs="Times-Roman"/>
        </w:rPr>
      </w:pPr>
    </w:p>
    <w:sectPr w:rsidR="00024196" w:rsidRPr="00996E1C" w:rsidSect="00A203D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00000001" w:usb1="5000205A" w:usb2="00000000" w:usb3="00000000" w:csb0="0000019F" w:csb1="00000000"/>
  </w:font>
  <w:font w:name="Times-Bold">
    <w:altName w:val="Times New Roman"/>
    <w:charset w:val="00"/>
    <w:family w:val="auto"/>
    <w:pitch w:val="variable"/>
    <w:sig w:usb0="00000001" w:usb1="5000205A"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T66t00">
    <w:altName w:val="Calibri"/>
    <w:panose1 w:val="00000000000000000000"/>
    <w:charset w:val="4D"/>
    <w:family w:val="auto"/>
    <w:notTrueType/>
    <w:pitch w:val="default"/>
    <w:sig w:usb0="00000003" w:usb1="00000000" w:usb2="00000000" w:usb3="00000000" w:csb0="00000001" w:csb1="00000000"/>
  </w:font>
  <w:font w:name="TT67t00">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2749"/>
    <w:multiLevelType w:val="hybridMultilevel"/>
    <w:tmpl w:val="4906F0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240505"/>
    <w:multiLevelType w:val="hybridMultilevel"/>
    <w:tmpl w:val="38B4CE98"/>
    <w:lvl w:ilvl="0" w:tplc="F416A642">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A66"/>
    <w:rsid w:val="00024196"/>
    <w:rsid w:val="000365D8"/>
    <w:rsid w:val="000C376C"/>
    <w:rsid w:val="000D5842"/>
    <w:rsid w:val="000E5262"/>
    <w:rsid w:val="001007AA"/>
    <w:rsid w:val="0016598D"/>
    <w:rsid w:val="0016693E"/>
    <w:rsid w:val="00192BB7"/>
    <w:rsid w:val="001C439C"/>
    <w:rsid w:val="001C645D"/>
    <w:rsid w:val="00211F72"/>
    <w:rsid w:val="00212552"/>
    <w:rsid w:val="0022583A"/>
    <w:rsid w:val="0023463F"/>
    <w:rsid w:val="002517FC"/>
    <w:rsid w:val="00252E78"/>
    <w:rsid w:val="002665B3"/>
    <w:rsid w:val="00283E0A"/>
    <w:rsid w:val="00285C7C"/>
    <w:rsid w:val="002B555C"/>
    <w:rsid w:val="002C00A0"/>
    <w:rsid w:val="002F20C8"/>
    <w:rsid w:val="0031573B"/>
    <w:rsid w:val="0032344E"/>
    <w:rsid w:val="0034509F"/>
    <w:rsid w:val="0034510A"/>
    <w:rsid w:val="00353B4D"/>
    <w:rsid w:val="003A11BA"/>
    <w:rsid w:val="003D12B4"/>
    <w:rsid w:val="004267BE"/>
    <w:rsid w:val="00441D41"/>
    <w:rsid w:val="00445E11"/>
    <w:rsid w:val="004A733F"/>
    <w:rsid w:val="004C4EF3"/>
    <w:rsid w:val="004D7321"/>
    <w:rsid w:val="004E7941"/>
    <w:rsid w:val="004F0212"/>
    <w:rsid w:val="00501423"/>
    <w:rsid w:val="0050798A"/>
    <w:rsid w:val="00521636"/>
    <w:rsid w:val="005258C9"/>
    <w:rsid w:val="00530D9F"/>
    <w:rsid w:val="00554DBB"/>
    <w:rsid w:val="00572549"/>
    <w:rsid w:val="00593D99"/>
    <w:rsid w:val="005A17DD"/>
    <w:rsid w:val="005B13C6"/>
    <w:rsid w:val="006111F2"/>
    <w:rsid w:val="006430AB"/>
    <w:rsid w:val="006833BD"/>
    <w:rsid w:val="00690448"/>
    <w:rsid w:val="00693D03"/>
    <w:rsid w:val="00695A5E"/>
    <w:rsid w:val="006A2478"/>
    <w:rsid w:val="006B28D5"/>
    <w:rsid w:val="006C274F"/>
    <w:rsid w:val="006C4BA3"/>
    <w:rsid w:val="00700262"/>
    <w:rsid w:val="007005B3"/>
    <w:rsid w:val="00716C34"/>
    <w:rsid w:val="007173F3"/>
    <w:rsid w:val="007357D2"/>
    <w:rsid w:val="00743029"/>
    <w:rsid w:val="008070A5"/>
    <w:rsid w:val="00815065"/>
    <w:rsid w:val="00830C9D"/>
    <w:rsid w:val="00873A83"/>
    <w:rsid w:val="00874DBE"/>
    <w:rsid w:val="008A01B8"/>
    <w:rsid w:val="008A53F0"/>
    <w:rsid w:val="008B0BEA"/>
    <w:rsid w:val="008D07E0"/>
    <w:rsid w:val="008D0E81"/>
    <w:rsid w:val="008E122F"/>
    <w:rsid w:val="008E6A66"/>
    <w:rsid w:val="008F084D"/>
    <w:rsid w:val="008F5E56"/>
    <w:rsid w:val="00907F13"/>
    <w:rsid w:val="009174FE"/>
    <w:rsid w:val="009377A2"/>
    <w:rsid w:val="00957108"/>
    <w:rsid w:val="00995995"/>
    <w:rsid w:val="00996E1C"/>
    <w:rsid w:val="009A2E74"/>
    <w:rsid w:val="009B3E6F"/>
    <w:rsid w:val="009C5561"/>
    <w:rsid w:val="009C64EB"/>
    <w:rsid w:val="009E3C58"/>
    <w:rsid w:val="009E66C4"/>
    <w:rsid w:val="00A203D1"/>
    <w:rsid w:val="00A23400"/>
    <w:rsid w:val="00A32FC9"/>
    <w:rsid w:val="00A447FD"/>
    <w:rsid w:val="00A51FBC"/>
    <w:rsid w:val="00A65DA3"/>
    <w:rsid w:val="00A936DB"/>
    <w:rsid w:val="00AA0042"/>
    <w:rsid w:val="00AD279D"/>
    <w:rsid w:val="00B12F89"/>
    <w:rsid w:val="00B26CF9"/>
    <w:rsid w:val="00B343C5"/>
    <w:rsid w:val="00B443E9"/>
    <w:rsid w:val="00B44A35"/>
    <w:rsid w:val="00B70921"/>
    <w:rsid w:val="00B9710D"/>
    <w:rsid w:val="00BB0DC3"/>
    <w:rsid w:val="00BB5097"/>
    <w:rsid w:val="00BC0F8A"/>
    <w:rsid w:val="00BC3357"/>
    <w:rsid w:val="00BE41C9"/>
    <w:rsid w:val="00BE4713"/>
    <w:rsid w:val="00C45B31"/>
    <w:rsid w:val="00C47744"/>
    <w:rsid w:val="00C91892"/>
    <w:rsid w:val="00CB0BB2"/>
    <w:rsid w:val="00CB41B6"/>
    <w:rsid w:val="00CC0B05"/>
    <w:rsid w:val="00CC5E95"/>
    <w:rsid w:val="00CC7EC0"/>
    <w:rsid w:val="00CD564C"/>
    <w:rsid w:val="00D4503D"/>
    <w:rsid w:val="00D45595"/>
    <w:rsid w:val="00D81EB9"/>
    <w:rsid w:val="00DA388F"/>
    <w:rsid w:val="00DC73FD"/>
    <w:rsid w:val="00DD5661"/>
    <w:rsid w:val="00DE0F19"/>
    <w:rsid w:val="00E00CAA"/>
    <w:rsid w:val="00E10BA0"/>
    <w:rsid w:val="00E163E3"/>
    <w:rsid w:val="00E246C7"/>
    <w:rsid w:val="00E51797"/>
    <w:rsid w:val="00E709E2"/>
    <w:rsid w:val="00EC277D"/>
    <w:rsid w:val="00ED1415"/>
    <w:rsid w:val="00F4558E"/>
    <w:rsid w:val="00F46DB9"/>
    <w:rsid w:val="00F53C0D"/>
    <w:rsid w:val="00F60ADA"/>
    <w:rsid w:val="00F85635"/>
    <w:rsid w:val="00FD4837"/>
    <w:rsid w:val="00FE1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8C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02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6E1C"/>
    <w:pPr>
      <w:widowControl w:val="0"/>
      <w:autoSpaceDE w:val="0"/>
      <w:autoSpaceDN w:val="0"/>
      <w:adjustRightInd w:val="0"/>
    </w:pPr>
    <w:rPr>
      <w:rFonts w:ascii="Cambria" w:hAnsi="Cambria" w:cs="Cambria"/>
      <w:color w:val="000000"/>
    </w:rPr>
  </w:style>
  <w:style w:type="paragraph" w:styleId="Paragrafoelenco">
    <w:name w:val="List Paragraph"/>
    <w:basedOn w:val="Normale"/>
    <w:uiPriority w:val="34"/>
    <w:qFormat/>
    <w:rsid w:val="00B26CF9"/>
    <w:pPr>
      <w:ind w:left="720"/>
      <w:contextualSpacing/>
    </w:pPr>
  </w:style>
  <w:style w:type="character" w:styleId="Collegamentoipertestuale">
    <w:name w:val="Hyperlink"/>
    <w:basedOn w:val="Carpredefinitoparagrafo"/>
    <w:uiPriority w:val="99"/>
    <w:semiHidden/>
    <w:unhideWhenUsed/>
    <w:rsid w:val="00F85635"/>
    <w:rPr>
      <w:color w:val="0000FF"/>
      <w:u w:val="single"/>
    </w:rPr>
  </w:style>
  <w:style w:type="paragraph" w:customStyle="1" w:styleId="rtf1ListParagraph">
    <w:name w:val="rtf1 List Paragraph"/>
    <w:basedOn w:val="Normale"/>
    <w:uiPriority w:val="34"/>
    <w:qFormat/>
    <w:rsid w:val="00B343C5"/>
    <w:pPr>
      <w:spacing w:after="200" w:line="276" w:lineRule="auto"/>
      <w:ind w:left="720"/>
      <w:contextualSpacing/>
    </w:pPr>
    <w:rPr>
      <w:rFonts w:ascii="Calibri" w:eastAsiaTheme="minorEastAsia"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00842">
      <w:bodyDiv w:val="1"/>
      <w:marLeft w:val="0"/>
      <w:marRight w:val="0"/>
      <w:marTop w:val="0"/>
      <w:marBottom w:val="0"/>
      <w:divBdr>
        <w:top w:val="none" w:sz="0" w:space="0" w:color="auto"/>
        <w:left w:val="none" w:sz="0" w:space="0" w:color="auto"/>
        <w:bottom w:val="none" w:sz="0" w:space="0" w:color="auto"/>
        <w:right w:val="none" w:sz="0" w:space="0" w:color="auto"/>
      </w:divBdr>
    </w:div>
    <w:div w:id="1282610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1773</Words>
  <Characters>10111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Dario Galluccio</cp:lastModifiedBy>
  <cp:revision>5</cp:revision>
  <cp:lastPrinted>2017-12-18T17:09:00Z</cp:lastPrinted>
  <dcterms:created xsi:type="dcterms:W3CDTF">2019-05-16T08:35:00Z</dcterms:created>
  <dcterms:modified xsi:type="dcterms:W3CDTF">2019-05-17T08:54:00Z</dcterms:modified>
</cp:coreProperties>
</file>