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86E0" w14:textId="678ED643" w:rsidR="00C9143E" w:rsidRPr="00FF2252" w:rsidRDefault="00C9143E" w:rsidP="00E82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52">
        <w:rPr>
          <w:rFonts w:ascii="Times New Roman" w:hAnsi="Times New Roman" w:cs="Times New Roman"/>
          <w:b/>
          <w:sz w:val="24"/>
          <w:szCs w:val="24"/>
        </w:rPr>
        <w:t>RELAZIONE DELLE ATTIVITA’</w:t>
      </w:r>
      <w:r w:rsidR="00E82C9C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B14A70">
        <w:rPr>
          <w:rFonts w:ascii="Times New Roman" w:hAnsi="Times New Roman" w:cs="Times New Roman"/>
          <w:b/>
          <w:sz w:val="24"/>
          <w:szCs w:val="24"/>
        </w:rPr>
        <w:t>SVOLGERE</w:t>
      </w:r>
    </w:p>
    <w:p w14:paraId="35202C9F" w14:textId="755663CB" w:rsidR="00C9143E" w:rsidRDefault="00C9143E" w:rsidP="00F57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5CAB4" w14:textId="5E53F710" w:rsidR="00EC1327" w:rsidRDefault="00EC1327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C13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verde urbano è un bene prezioso, un elemento importante per </w:t>
      </w:r>
      <w:r w:rsidR="00C9143E" w:rsidRPr="00C914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dare la giusta dimensione ad un territorio, per renderlo</w:t>
      </w:r>
      <w:r w:rsidRPr="00EC132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confortevole, fruibile, abitabile, parte integrante della vita quotidiana dei suoi abitanti ed ha effetti benefici sulla qualità dell'aria che respiriamo. </w:t>
      </w:r>
    </w:p>
    <w:p w14:paraId="5479232B" w14:textId="3CE0AF66" w:rsidR="00C9143E" w:rsidRDefault="00C9143E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Micigliano è un territorio montano che </w:t>
      </w:r>
      <w:r w:rsidR="00DC204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trova a circa 1000 m. s.l.m.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ben si presta ad un turismo di tipo </w:t>
      </w:r>
      <w:r w:rsidR="009720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“slow” </w:t>
      </w:r>
      <w:r w:rsidR="00DC204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sviluppatosi soprattutto negli ultimi anni, volto al rispetto per l’ambiente ed ecosostenibile.</w:t>
      </w:r>
    </w:p>
    <w:p w14:paraId="08A46C81" w14:textId="6E10B562" w:rsidR="00DC204E" w:rsidRDefault="00DC204E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L’area comunale denominata “Punto fuoco lo</w:t>
      </w:r>
      <w:r w:rsidR="00DD05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calità Campetti”, necessita ad oggi di attività di manutenzione ordinaria e straordinaria delle infrastrutture </w:t>
      </w:r>
      <w:r w:rsidR="00993B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servizio dei fruitori dell’area</w:t>
      </w:r>
    </w:p>
    <w:p w14:paraId="2DFAD712" w14:textId="61819A76" w:rsidR="00DC204E" w:rsidRDefault="00DC204E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L’associazione “La Selletta” vuole cogliere l’occasione </w:t>
      </w:r>
      <w:r w:rsidR="00F45F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partecipare alla richiesta di cui all’art.16 della L.R. 9/2017 “incentivi per la manutenzione di aree verdi da parte dei cittadini”, al fine di eseguire una serie di lavorazioni di manutenzione ordinaria e straordinaria, al fine di migliorare e rendere funzion</w:t>
      </w:r>
      <w:r w:rsidR="00FF22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 l’area oggetto di interesse</w:t>
      </w:r>
      <w:r w:rsidR="00993B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denominata “punt</w:t>
      </w:r>
      <w:r w:rsidR="00E82C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fuoco località C</w:t>
      </w:r>
      <w:r w:rsidR="00993B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ampetti”</w:t>
      </w:r>
      <w:r w:rsidR="00E82C9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93B8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fruitori dell’area</w:t>
      </w:r>
      <w:r w:rsidR="00FF22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5D06CA30" w14:textId="77777777" w:rsidR="00FF2252" w:rsidRPr="00FF2252" w:rsidRDefault="00FF2252" w:rsidP="00FF2252">
      <w:pPr>
        <w:rPr>
          <w:rFonts w:ascii="Times New Roman" w:hAnsi="Times New Roman" w:cs="Times New Roman"/>
          <w:b/>
          <w:sz w:val="24"/>
          <w:szCs w:val="24"/>
        </w:rPr>
      </w:pPr>
      <w:r w:rsidRPr="00FF2252">
        <w:rPr>
          <w:rFonts w:ascii="Times New Roman" w:hAnsi="Times New Roman" w:cs="Times New Roman"/>
          <w:b/>
          <w:sz w:val="24"/>
          <w:szCs w:val="24"/>
        </w:rPr>
        <w:t xml:space="preserve">LA PLANIMETRIA DELL’ AREA VERDE INTERESSATA </w:t>
      </w:r>
    </w:p>
    <w:p w14:paraId="30B134DC" w14:textId="77777777" w:rsidR="00FF2252" w:rsidRDefault="00FF2252" w:rsidP="00FF2252">
      <w:pPr>
        <w:jc w:val="both"/>
        <w:rPr>
          <w:rFonts w:ascii="Times New Roman" w:hAnsi="Times New Roman" w:cs="Times New Roman"/>
          <w:sz w:val="24"/>
          <w:szCs w:val="24"/>
        </w:rPr>
      </w:pPr>
      <w:r w:rsidRPr="00F5742B">
        <w:rPr>
          <w:rFonts w:ascii="Times New Roman" w:hAnsi="Times New Roman" w:cs="Times New Roman"/>
          <w:sz w:val="24"/>
          <w:szCs w:val="24"/>
        </w:rPr>
        <w:t xml:space="preserve">L’area verde interessata del Comune di </w:t>
      </w:r>
      <w:r>
        <w:rPr>
          <w:rFonts w:ascii="Times New Roman" w:hAnsi="Times New Roman" w:cs="Times New Roman"/>
          <w:sz w:val="24"/>
          <w:szCs w:val="24"/>
        </w:rPr>
        <w:t xml:space="preserve">Micigliano è quella </w:t>
      </w:r>
      <w:r w:rsidRPr="00F5742B">
        <w:rPr>
          <w:rFonts w:ascii="Times New Roman" w:hAnsi="Times New Roman" w:cs="Times New Roman"/>
          <w:sz w:val="24"/>
          <w:szCs w:val="24"/>
        </w:rPr>
        <w:t>evidenzi</w:t>
      </w:r>
      <w:r>
        <w:rPr>
          <w:rFonts w:ascii="Times New Roman" w:hAnsi="Times New Roman" w:cs="Times New Roman"/>
          <w:sz w:val="24"/>
          <w:szCs w:val="24"/>
        </w:rPr>
        <w:t>ata in rosso nella planimetria.</w:t>
      </w:r>
    </w:p>
    <w:p w14:paraId="1945AAF9" w14:textId="77777777" w:rsidR="00FF2252" w:rsidRPr="003416E6" w:rsidRDefault="00FF2252" w:rsidP="00FF2252">
      <w:pPr>
        <w:jc w:val="both"/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>Nel corso del progetto l’area verde interessata conserverà la propria destinazione pubblica</w:t>
      </w:r>
    </w:p>
    <w:p w14:paraId="0A859B7D" w14:textId="77777777" w:rsidR="00FF2252" w:rsidRDefault="00FF2252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E5E7262" w14:textId="250AE120" w:rsidR="00FF2252" w:rsidRDefault="00FF2252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6B5C8C" wp14:editId="0ACA2B1F">
            <wp:extent cx="4543425" cy="2988723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VIDUAZIONE AREA FUOC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473" cy="299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0733" w14:textId="77777777" w:rsidR="00FF2252" w:rsidRDefault="00FF2252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257309" w14:textId="77777777" w:rsidR="00FF2252" w:rsidRDefault="00FF2252" w:rsidP="00FF2252">
      <w:pPr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>LE ATTIVITA E GLI INTERVENTI MANUTENZIONE</w:t>
      </w:r>
    </w:p>
    <w:p w14:paraId="5FBAF77C" w14:textId="77777777" w:rsidR="00FF2252" w:rsidRDefault="00FF2252" w:rsidP="00FF2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>La manutenzione dell’area verde interessata riguarda ATTIVITA’ ORDINARIE e INTERVENTI STRAORDINARI. In particolare:</w:t>
      </w:r>
    </w:p>
    <w:p w14:paraId="3531801B" w14:textId="77777777" w:rsidR="00253039" w:rsidRDefault="00253039" w:rsidP="00FF2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6A38" w14:textId="77777777" w:rsidR="00253039" w:rsidRDefault="00253039" w:rsidP="00FF2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40"/>
      </w:tblGrid>
      <w:tr w:rsidR="00253039" w:rsidRPr="00253039" w14:paraId="651CFBDE" w14:textId="77777777" w:rsidTr="002530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D134" w14:textId="77777777" w:rsidR="00253039" w:rsidRPr="00253039" w:rsidRDefault="00253039" w:rsidP="0025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70A956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ATTIVITA' ORDINARIE</w:t>
            </w:r>
          </w:p>
        </w:tc>
      </w:tr>
      <w:tr w:rsidR="00253039" w:rsidRPr="00253039" w14:paraId="13A6869A" w14:textId="77777777" w:rsidTr="0025303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5342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C1F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decespugliazione</w:t>
            </w:r>
            <w:proofErr w:type="spellEnd"/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della vegetazione arbustiva erbacea di tipo infestante e taglio tappeto erboso con frequenza maggiore nei periodi estivi</w:t>
            </w:r>
          </w:p>
        </w:tc>
      </w:tr>
      <w:tr w:rsidR="00253039" w:rsidRPr="00253039" w14:paraId="74EE9D85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6A7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42A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carburante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mezzi e attrezzature utilizzati nella manutenzione</w:t>
            </w:r>
          </w:p>
        </w:tc>
      </w:tr>
      <w:tr w:rsidR="00253039" w:rsidRPr="00253039" w14:paraId="1D5FD637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55A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1EE3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polizza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assicurativa di responsabilità civile verso terzi e per infortuni come da art. 3 della convenzione</w:t>
            </w:r>
          </w:p>
        </w:tc>
      </w:tr>
      <w:tr w:rsidR="00253039" w:rsidRPr="00253039" w14:paraId="194D94C0" w14:textId="77777777" w:rsidTr="0025303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C2A4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C12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manutenzione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ordinaria e pulizia area gioco con particolare riguardo al mantenimento della funzionalità dei giochi per bambini</w:t>
            </w:r>
          </w:p>
        </w:tc>
      </w:tr>
      <w:tr w:rsidR="00253039" w:rsidRPr="00253039" w14:paraId="134EB6A1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504B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AD4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smaltimento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dei rifiuti provenienti dalla manutenzione e pulizia degli arredi e del verde</w:t>
            </w:r>
          </w:p>
        </w:tc>
      </w:tr>
      <w:tr w:rsidR="00253039" w:rsidRPr="00253039" w14:paraId="3756E77E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E946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167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pulizia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periodica della vasca del fontanile dalle alghe vedi immagine n. 5 in planimetria</w:t>
            </w:r>
          </w:p>
        </w:tc>
      </w:tr>
      <w:tr w:rsidR="00253039" w:rsidRPr="00253039" w14:paraId="577F736A" w14:textId="77777777" w:rsidTr="0025303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5FB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36B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manutenzione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delle parti in legno (pali, staccionate, panche, tavoli ecc.) con verniciatura e riparazione delle parti ammalorate, vedi immagini n. 1-3-7-11 in planimetria.</w:t>
            </w:r>
          </w:p>
        </w:tc>
      </w:tr>
      <w:tr w:rsidR="00253039" w:rsidRPr="00253039" w14:paraId="66B87B1F" w14:textId="77777777" w:rsidTr="0025303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7A7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BF5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manutenzione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della funzionalità del braciere, con accatastamento della legna necessaria per l'accensione del fuoco</w:t>
            </w:r>
          </w:p>
        </w:tc>
      </w:tr>
      <w:tr w:rsidR="00253039" w:rsidRPr="00253039" w14:paraId="2AE8BE0C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B4A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65C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manutenzione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sistemazione della rete metallica di recinzione rotta in vari punti</w:t>
            </w:r>
          </w:p>
        </w:tc>
      </w:tr>
      <w:tr w:rsidR="00253039" w:rsidRPr="00253039" w14:paraId="5CD3BA9B" w14:textId="77777777" w:rsidTr="00253039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95CC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8DE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irrigazione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prato e delle essenze arboree presenti</w:t>
            </w:r>
          </w:p>
        </w:tc>
      </w:tr>
      <w:tr w:rsidR="00253039" w:rsidRPr="00253039" w14:paraId="074DAF33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3F8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A.11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E01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nolo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bagno pubblico tipo "</w:t>
            </w:r>
            <w:proofErr w:type="spell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Sebach</w:t>
            </w:r>
            <w:proofErr w:type="spell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" per il periodo dal 15 giugno al 15 settembre</w:t>
            </w:r>
          </w:p>
        </w:tc>
      </w:tr>
      <w:tr w:rsidR="00253039" w:rsidRPr="00253039" w14:paraId="1D2BB2F3" w14:textId="77777777" w:rsidTr="002530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46DB0B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4E1296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INTERVENTI STRAORDINARI</w:t>
            </w:r>
          </w:p>
        </w:tc>
      </w:tr>
      <w:tr w:rsidR="00253039" w:rsidRPr="00253039" w14:paraId="743095DB" w14:textId="77777777" w:rsidTr="0025303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F6F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5FEB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manutenzione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straordinaria con implementazione, sostituzione e/o inserimento di parti mancanti o ammalorate delle staccionate, dei cigli in legno e della recinzione.</w:t>
            </w:r>
          </w:p>
        </w:tc>
      </w:tr>
      <w:tr w:rsidR="00253039" w:rsidRPr="00253039" w14:paraId="07FB351F" w14:textId="77777777" w:rsidTr="00253039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EA73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2DF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riparazione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braciere in muratura e del fontanile nelle parti danneggiate</w:t>
            </w:r>
          </w:p>
        </w:tc>
      </w:tr>
      <w:tr w:rsidR="00253039" w:rsidRPr="00253039" w14:paraId="18D3E4EB" w14:textId="77777777" w:rsidTr="002530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AE7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2F0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acquisto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messa a dimora di piante e alberature per l'ombreggiamento dei tavoli da pic-nic</w:t>
            </w:r>
          </w:p>
        </w:tc>
      </w:tr>
      <w:tr w:rsidR="00253039" w:rsidRPr="00253039" w14:paraId="638C5580" w14:textId="77777777" w:rsidTr="00253039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C26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49F0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acquisto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istallazione</w:t>
            </w:r>
            <w:proofErr w:type="spell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attrezzature ed arredi da esterno, per aumentare la fruibilità dell'area</w:t>
            </w:r>
          </w:p>
        </w:tc>
      </w:tr>
      <w:tr w:rsidR="00253039" w:rsidRPr="00253039" w14:paraId="0FCF3052" w14:textId="77777777" w:rsidTr="00253039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D1F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5E22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acquisto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mezzi e/o attrezzature necessari per la manutenzione dell'area</w:t>
            </w:r>
          </w:p>
        </w:tc>
      </w:tr>
      <w:tr w:rsidR="00253039" w:rsidRPr="00253039" w14:paraId="527EDDD9" w14:textId="77777777" w:rsidTr="0025303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7D5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B.6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E924" w14:textId="77777777" w:rsidR="00253039" w:rsidRPr="00253039" w:rsidRDefault="00253039" w:rsidP="002530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gramStart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>fornitura</w:t>
            </w:r>
            <w:proofErr w:type="gramEnd"/>
            <w:r w:rsidRPr="0025303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posa in opera targa Regione Lazio con dicitura  "Area verde curata con il contributo erogato ai sensi della L.R. 9/2017 art. 16"</w:t>
            </w:r>
          </w:p>
        </w:tc>
      </w:tr>
    </w:tbl>
    <w:p w14:paraId="4253BB16" w14:textId="77777777" w:rsidR="00253039" w:rsidRDefault="00253039" w:rsidP="00FF22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4EF42B" w14:textId="57857C35" w:rsidR="00F45F0A" w:rsidRDefault="00F45F0A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78FE058" w14:textId="77777777" w:rsidR="00993B86" w:rsidRDefault="00993B86" w:rsidP="00C914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99A92F0" w14:textId="77777777" w:rsidR="00F368AE" w:rsidRDefault="00F368AE" w:rsidP="00F368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A22A0AA" w14:textId="77777777" w:rsidR="00F628F6" w:rsidRDefault="00F628F6" w:rsidP="00F57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5F495" w14:textId="2F1D79F9" w:rsidR="00663D8D" w:rsidRDefault="00D27FAB" w:rsidP="00D27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volontari</w:t>
      </w:r>
      <w:r w:rsidR="003416E6" w:rsidRPr="003416E6">
        <w:rPr>
          <w:rFonts w:ascii="Times New Roman" w:hAnsi="Times New Roman" w:cs="Times New Roman"/>
          <w:sz w:val="24"/>
          <w:szCs w:val="24"/>
        </w:rPr>
        <w:t xml:space="preserve"> coinvolti nel progetto s</w:t>
      </w:r>
      <w:r w:rsidR="00614185">
        <w:rPr>
          <w:rFonts w:ascii="Times New Roman" w:hAnsi="Times New Roman" w:cs="Times New Roman"/>
          <w:sz w:val="24"/>
          <w:szCs w:val="24"/>
        </w:rPr>
        <w:t>aranno</w:t>
      </w:r>
      <w:r w:rsidR="003416E6" w:rsidRPr="003416E6">
        <w:rPr>
          <w:rFonts w:ascii="Times New Roman" w:hAnsi="Times New Roman" w:cs="Times New Roman"/>
          <w:sz w:val="24"/>
          <w:szCs w:val="24"/>
        </w:rPr>
        <w:t xml:space="preserve">, coperti da idonea polizza infortuni e malattia e adeguata polizza Responsabilità Civile contro Terzi (RCT) </w:t>
      </w:r>
      <w:r w:rsidR="00614185">
        <w:rPr>
          <w:rFonts w:ascii="Times New Roman" w:hAnsi="Times New Roman" w:cs="Times New Roman"/>
          <w:sz w:val="24"/>
          <w:szCs w:val="24"/>
        </w:rPr>
        <w:t xml:space="preserve">da </w:t>
      </w:r>
      <w:r w:rsidR="003416E6" w:rsidRPr="003416E6">
        <w:rPr>
          <w:rFonts w:ascii="Times New Roman" w:hAnsi="Times New Roman" w:cs="Times New Roman"/>
          <w:sz w:val="24"/>
          <w:szCs w:val="24"/>
        </w:rPr>
        <w:t>stipula</w:t>
      </w:r>
      <w:r w:rsidR="00614185">
        <w:rPr>
          <w:rFonts w:ascii="Times New Roman" w:hAnsi="Times New Roman" w:cs="Times New Roman"/>
          <w:sz w:val="24"/>
          <w:szCs w:val="24"/>
        </w:rPr>
        <w:t>re</w:t>
      </w:r>
      <w:r w:rsidR="003416E6" w:rsidRPr="003416E6">
        <w:rPr>
          <w:rFonts w:ascii="Times New Roman" w:hAnsi="Times New Roman" w:cs="Times New Roman"/>
          <w:sz w:val="24"/>
          <w:szCs w:val="24"/>
        </w:rPr>
        <w:t xml:space="preserve"> con </w:t>
      </w:r>
      <w:r w:rsidR="00614185">
        <w:rPr>
          <w:rFonts w:ascii="Times New Roman" w:hAnsi="Times New Roman" w:cs="Times New Roman"/>
          <w:sz w:val="24"/>
          <w:szCs w:val="24"/>
        </w:rPr>
        <w:t>una</w:t>
      </w:r>
      <w:r w:rsidR="003416E6" w:rsidRPr="003416E6">
        <w:rPr>
          <w:rFonts w:ascii="Times New Roman" w:hAnsi="Times New Roman" w:cs="Times New Roman"/>
          <w:sz w:val="24"/>
          <w:szCs w:val="24"/>
        </w:rPr>
        <w:t xml:space="preserve"> compagnia </w:t>
      </w:r>
      <w:r w:rsidR="00614185">
        <w:rPr>
          <w:rFonts w:ascii="Times New Roman" w:hAnsi="Times New Roman" w:cs="Times New Roman"/>
          <w:sz w:val="24"/>
          <w:szCs w:val="24"/>
        </w:rPr>
        <w:t>assicurativa</w:t>
      </w:r>
    </w:p>
    <w:p w14:paraId="75749F63" w14:textId="77777777" w:rsidR="00663D8D" w:rsidRDefault="003416E6" w:rsidP="003416E6">
      <w:pPr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 xml:space="preserve">IL CRONOPROGRAMMA E LA DURATA </w:t>
      </w:r>
    </w:p>
    <w:p w14:paraId="1613A010" w14:textId="74E4BC45" w:rsidR="00663D8D" w:rsidRDefault="0045073A" w:rsidP="00180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progetto ha una durata di 5</w:t>
      </w:r>
      <w:r w:rsidR="00663D8D">
        <w:rPr>
          <w:rFonts w:ascii="Times New Roman" w:hAnsi="Times New Roman" w:cs="Times New Roman"/>
          <w:sz w:val="24"/>
          <w:szCs w:val="24"/>
        </w:rPr>
        <w:t xml:space="preserve"> ann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16E6" w:rsidRPr="003416E6">
        <w:rPr>
          <w:rFonts w:ascii="Times New Roman" w:hAnsi="Times New Roman" w:cs="Times New Roman"/>
          <w:sz w:val="24"/>
          <w:szCs w:val="24"/>
        </w:rPr>
        <w:t xml:space="preserve"> con una fase preliminare di </w:t>
      </w:r>
      <w:r w:rsidR="00614185">
        <w:rPr>
          <w:rFonts w:ascii="Times New Roman" w:hAnsi="Times New Roman" w:cs="Times New Roman"/>
          <w:sz w:val="24"/>
          <w:szCs w:val="24"/>
        </w:rPr>
        <w:t>attesa della concessione del contributo di massimo 60 giorni</w:t>
      </w:r>
      <w:r w:rsidR="00E20D19">
        <w:rPr>
          <w:rFonts w:ascii="Times New Roman" w:hAnsi="Times New Roman" w:cs="Times New Roman"/>
          <w:sz w:val="24"/>
          <w:szCs w:val="24"/>
        </w:rPr>
        <w:t xml:space="preserve"> e cioè fino a metà settembre 2019, perciò le attività avranno inizio a ottobre 2019.</w:t>
      </w:r>
    </w:p>
    <w:p w14:paraId="09F04C79" w14:textId="77777777" w:rsidR="00180859" w:rsidRDefault="003416E6" w:rsidP="001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 xml:space="preserve">IL PIANO ECONOMICO E FINANZIARIO </w:t>
      </w:r>
    </w:p>
    <w:p w14:paraId="6E6F9385" w14:textId="77777777" w:rsidR="003B40BB" w:rsidRDefault="003416E6" w:rsidP="001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3416E6">
        <w:rPr>
          <w:rFonts w:ascii="Times New Roman" w:hAnsi="Times New Roman" w:cs="Times New Roman"/>
          <w:sz w:val="24"/>
          <w:szCs w:val="24"/>
        </w:rPr>
        <w:t>Il progetto prevede un costo complessivo di 2</w:t>
      </w:r>
      <w:r w:rsidR="00EC6E38">
        <w:rPr>
          <w:rFonts w:ascii="Times New Roman" w:hAnsi="Times New Roman" w:cs="Times New Roman"/>
          <w:sz w:val="24"/>
          <w:szCs w:val="24"/>
        </w:rPr>
        <w:t>2</w:t>
      </w:r>
      <w:r w:rsidRPr="003416E6">
        <w:rPr>
          <w:rFonts w:ascii="Times New Roman" w:hAnsi="Times New Roman" w:cs="Times New Roman"/>
          <w:sz w:val="24"/>
          <w:szCs w:val="24"/>
        </w:rPr>
        <w:t>.</w:t>
      </w:r>
      <w:r w:rsidR="00EC6E38">
        <w:rPr>
          <w:rFonts w:ascii="Times New Roman" w:hAnsi="Times New Roman" w:cs="Times New Roman"/>
          <w:sz w:val="24"/>
          <w:szCs w:val="24"/>
        </w:rPr>
        <w:t>200,00</w:t>
      </w:r>
      <w:r w:rsidRPr="003416E6">
        <w:rPr>
          <w:rFonts w:ascii="Times New Roman" w:hAnsi="Times New Roman" w:cs="Times New Roman"/>
          <w:sz w:val="24"/>
          <w:szCs w:val="24"/>
        </w:rPr>
        <w:t xml:space="preserve"> </w:t>
      </w:r>
      <w:r w:rsidR="003B40BB">
        <w:rPr>
          <w:rFonts w:ascii="Times New Roman" w:hAnsi="Times New Roman" w:cs="Times New Roman"/>
          <w:sz w:val="24"/>
          <w:szCs w:val="24"/>
        </w:rPr>
        <w:t>finanziati nella misura del 90% dalla Regione Lazio e nella misura del 10% con cofinanziamento dell’ente o da un organizzazione pubblica o privata;</w:t>
      </w:r>
    </w:p>
    <w:p w14:paraId="2306E804" w14:textId="77777777" w:rsidR="00D7639A" w:rsidRPr="00D7639A" w:rsidRDefault="00D7639A" w:rsidP="00D7639A">
      <w:pPr>
        <w:rPr>
          <w:rFonts w:ascii="Times New Roman" w:hAnsi="Times New Roman" w:cs="Times New Roman"/>
          <w:sz w:val="24"/>
          <w:szCs w:val="24"/>
        </w:rPr>
      </w:pPr>
    </w:p>
    <w:sectPr w:rsidR="00D7639A" w:rsidRPr="00D7639A" w:rsidSect="00F628F6">
      <w:type w:val="continuous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BF0"/>
    <w:multiLevelType w:val="hybridMultilevel"/>
    <w:tmpl w:val="34109A76"/>
    <w:lvl w:ilvl="0" w:tplc="0D9469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814"/>
    <w:multiLevelType w:val="hybridMultilevel"/>
    <w:tmpl w:val="E044220C"/>
    <w:lvl w:ilvl="0" w:tplc="878EF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615"/>
    <w:multiLevelType w:val="multilevel"/>
    <w:tmpl w:val="5B1C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569CB"/>
    <w:multiLevelType w:val="hybridMultilevel"/>
    <w:tmpl w:val="6C3481E0"/>
    <w:lvl w:ilvl="0" w:tplc="74A8EC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6EBD"/>
    <w:multiLevelType w:val="hybridMultilevel"/>
    <w:tmpl w:val="B2087DBA"/>
    <w:lvl w:ilvl="0" w:tplc="E1229528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7762"/>
    <w:multiLevelType w:val="hybridMultilevel"/>
    <w:tmpl w:val="A6E8A8E0"/>
    <w:lvl w:ilvl="0" w:tplc="15A82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A3DF4"/>
    <w:multiLevelType w:val="multilevel"/>
    <w:tmpl w:val="04F6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66147"/>
    <w:multiLevelType w:val="hybridMultilevel"/>
    <w:tmpl w:val="1CC06332"/>
    <w:lvl w:ilvl="0" w:tplc="47F4E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B"/>
    <w:rsid w:val="00011C55"/>
    <w:rsid w:val="000921F5"/>
    <w:rsid w:val="00096F18"/>
    <w:rsid w:val="000F5BDB"/>
    <w:rsid w:val="00174AF2"/>
    <w:rsid w:val="00180859"/>
    <w:rsid w:val="0021725D"/>
    <w:rsid w:val="00253039"/>
    <w:rsid w:val="002943C1"/>
    <w:rsid w:val="002B75F7"/>
    <w:rsid w:val="00306B8D"/>
    <w:rsid w:val="003416E6"/>
    <w:rsid w:val="00347594"/>
    <w:rsid w:val="00365563"/>
    <w:rsid w:val="003B40BB"/>
    <w:rsid w:val="003F59AF"/>
    <w:rsid w:val="0045073A"/>
    <w:rsid w:val="004C5785"/>
    <w:rsid w:val="004D2CDC"/>
    <w:rsid w:val="004E41DD"/>
    <w:rsid w:val="0057652B"/>
    <w:rsid w:val="00590611"/>
    <w:rsid w:val="00614185"/>
    <w:rsid w:val="00663D8D"/>
    <w:rsid w:val="007351BF"/>
    <w:rsid w:val="008957A9"/>
    <w:rsid w:val="009346D5"/>
    <w:rsid w:val="009720FC"/>
    <w:rsid w:val="00993B86"/>
    <w:rsid w:val="009A3AD1"/>
    <w:rsid w:val="009C575D"/>
    <w:rsid w:val="009E71C9"/>
    <w:rsid w:val="00A303D9"/>
    <w:rsid w:val="00A353BB"/>
    <w:rsid w:val="00A56831"/>
    <w:rsid w:val="00A75AF1"/>
    <w:rsid w:val="00B14A70"/>
    <w:rsid w:val="00BC6D31"/>
    <w:rsid w:val="00C5326C"/>
    <w:rsid w:val="00C67AE3"/>
    <w:rsid w:val="00C83D60"/>
    <w:rsid w:val="00C9143E"/>
    <w:rsid w:val="00CF3C3B"/>
    <w:rsid w:val="00D27FAB"/>
    <w:rsid w:val="00D5660C"/>
    <w:rsid w:val="00D7639A"/>
    <w:rsid w:val="00DC204E"/>
    <w:rsid w:val="00DC2A90"/>
    <w:rsid w:val="00DD05B1"/>
    <w:rsid w:val="00E20D19"/>
    <w:rsid w:val="00E54022"/>
    <w:rsid w:val="00E82C9C"/>
    <w:rsid w:val="00EC1327"/>
    <w:rsid w:val="00EC6E38"/>
    <w:rsid w:val="00ED5903"/>
    <w:rsid w:val="00F368AE"/>
    <w:rsid w:val="00F45F0A"/>
    <w:rsid w:val="00F5742B"/>
    <w:rsid w:val="00F628F6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6354"/>
  <w15:chartTrackingRefBased/>
  <w15:docId w15:val="{88740C96-F854-459C-AD47-0DD1E85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43C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C1327"/>
    <w:rPr>
      <w:b/>
      <w:bCs/>
    </w:rPr>
  </w:style>
  <w:style w:type="character" w:customStyle="1" w:styleId="apple-converted-space">
    <w:name w:val="apple-converted-space"/>
    <w:basedOn w:val="Carpredefinitoparagrafo"/>
    <w:rsid w:val="00EC1327"/>
  </w:style>
  <w:style w:type="table" w:styleId="Grigliatabella">
    <w:name w:val="Table Grid"/>
    <w:basedOn w:val="Tabellanormale"/>
    <w:uiPriority w:val="39"/>
    <w:rsid w:val="00F4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A5BB33-477B-4B10-9C89-1C27CD7E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2019-07-06T08:22:00Z</cp:lastPrinted>
  <dcterms:created xsi:type="dcterms:W3CDTF">2019-07-05T09:05:00Z</dcterms:created>
  <dcterms:modified xsi:type="dcterms:W3CDTF">2019-07-06T08:54:00Z</dcterms:modified>
</cp:coreProperties>
</file>