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953EC" w14:textId="77777777" w:rsidR="00313E60" w:rsidRPr="00120E15" w:rsidRDefault="00120E15" w:rsidP="00120E15">
      <w:pPr>
        <w:ind w:left="567" w:right="438"/>
        <w:rPr>
          <w:rFonts w:ascii="Garamond" w:hAnsi="Garamond" w:cs="Times New Roman"/>
          <w:b/>
          <w:sz w:val="28"/>
          <w:szCs w:val="28"/>
        </w:rPr>
      </w:pPr>
      <w:r>
        <w:rPr>
          <w:rFonts w:ascii="Garamond" w:hAnsi="Garamond" w:cs="Times New Roman"/>
          <w:noProof/>
          <w:lang w:eastAsia="it-IT"/>
        </w:rPr>
        <w:drawing>
          <wp:inline distT="0" distB="0" distL="0" distR="0" wp14:anchorId="50FC8FAF" wp14:editId="0421139B">
            <wp:extent cx="620189" cy="818192"/>
            <wp:effectExtent l="0" t="0" r="8890" b="127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temm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756" cy="840049"/>
                    </a:xfrm>
                    <a:prstGeom prst="rect">
                      <a:avLst/>
                    </a:prstGeom>
                  </pic:spPr>
                </pic:pic>
              </a:graphicData>
            </a:graphic>
          </wp:inline>
        </w:drawing>
      </w:r>
      <w:r>
        <w:rPr>
          <w:rFonts w:ascii="Garamond" w:hAnsi="Garamond" w:cs="Times New Roman"/>
          <w:b/>
        </w:rPr>
        <w:t xml:space="preserve">                                            </w:t>
      </w:r>
      <w:r w:rsidR="00313E60" w:rsidRPr="00120E15">
        <w:rPr>
          <w:rFonts w:ascii="Garamond" w:hAnsi="Garamond" w:cs="Times New Roman"/>
          <w:b/>
          <w:sz w:val="28"/>
          <w:szCs w:val="28"/>
        </w:rPr>
        <w:t>COMUNE DI MICIGLIANO</w:t>
      </w:r>
    </w:p>
    <w:p w14:paraId="4E95556E" w14:textId="77777777" w:rsidR="00120E15" w:rsidRPr="00120E15" w:rsidRDefault="00313E60" w:rsidP="00D149F2">
      <w:pPr>
        <w:ind w:left="567" w:right="438"/>
        <w:jc w:val="center"/>
        <w:rPr>
          <w:rFonts w:ascii="Garamond" w:hAnsi="Garamond" w:cs="Times New Roman"/>
          <w:b/>
          <w:sz w:val="28"/>
          <w:szCs w:val="28"/>
        </w:rPr>
      </w:pPr>
      <w:r w:rsidRPr="00120E15">
        <w:rPr>
          <w:rFonts w:ascii="Garamond" w:hAnsi="Garamond" w:cs="Times New Roman"/>
          <w:b/>
          <w:sz w:val="28"/>
          <w:szCs w:val="28"/>
        </w:rPr>
        <w:t>PROVINCIA DI RIETI</w:t>
      </w:r>
    </w:p>
    <w:p w14:paraId="51FB4EDA" w14:textId="77777777" w:rsidR="00313E60" w:rsidRPr="00120E15" w:rsidRDefault="00313E60" w:rsidP="00D149F2">
      <w:pPr>
        <w:ind w:left="567" w:right="438"/>
        <w:jc w:val="center"/>
        <w:rPr>
          <w:rFonts w:ascii="Garamond" w:hAnsi="Garamond" w:cs="Times New Roman"/>
          <w:b/>
          <w:i/>
          <w:sz w:val="18"/>
          <w:szCs w:val="18"/>
          <w:u w:val="single"/>
        </w:rPr>
      </w:pPr>
      <w:r w:rsidRPr="00120E15">
        <w:rPr>
          <w:rFonts w:ascii="Garamond" w:hAnsi="Garamond" w:cs="Times New Roman"/>
          <w:b/>
          <w:i/>
          <w:sz w:val="18"/>
          <w:szCs w:val="18"/>
          <w:u w:val="single"/>
        </w:rPr>
        <w:t>UFFICIO  TECNICO</w:t>
      </w:r>
    </w:p>
    <w:p w14:paraId="310CDEA2" w14:textId="751B0131" w:rsidR="00313E60" w:rsidRPr="00120E15" w:rsidRDefault="00313E60" w:rsidP="005B6BA5">
      <w:pPr>
        <w:ind w:left="851" w:right="438"/>
        <w:jc w:val="center"/>
        <w:rPr>
          <w:rFonts w:ascii="Garamond" w:hAnsi="Garamond" w:cs="Times New Roman"/>
          <w:b/>
        </w:rPr>
      </w:pPr>
      <w:r w:rsidRPr="00120E15">
        <w:rPr>
          <w:rFonts w:ascii="Garamond" w:hAnsi="Garamond" w:cs="Times New Roman"/>
          <w:b/>
        </w:rPr>
        <w:t xml:space="preserve">AFFIDAMENTO DELLA PROGETTAZIONE DEFINITIVA, PROGETTAZIONE ESECUTIVA, RELAZIONE </w:t>
      </w:r>
      <w:r w:rsidR="003A4849">
        <w:rPr>
          <w:rFonts w:ascii="Garamond" w:hAnsi="Garamond" w:cs="Times New Roman"/>
          <w:b/>
        </w:rPr>
        <w:t>GEOLOGICA E CSP CON RISERVA DI AFFIDAMENTO ANCHE DEI SERVIZI DI</w:t>
      </w:r>
      <w:r w:rsidRPr="00120E15">
        <w:rPr>
          <w:rFonts w:ascii="Garamond" w:hAnsi="Garamond" w:cs="Times New Roman"/>
          <w:b/>
        </w:rPr>
        <w:t xml:space="preserve"> DIREZIONE LAVORI, COORDINAMENTO DELLA SICUREZZA IN FASE DI ESECUZIONE DELL’INTERVENTO DENOMINATO “DEMOLIZIONE E RICOSTRUZIONE MUSEO DELE ARTI E TRADIZIONI POPOLARI” FINANZIATO CON ORD. N.</w:t>
      </w:r>
      <w:r w:rsidR="002A11DF">
        <w:rPr>
          <w:rFonts w:ascii="Garamond" w:hAnsi="Garamond" w:cs="Times New Roman"/>
          <w:b/>
        </w:rPr>
        <w:t>37/2017-</w:t>
      </w:r>
      <w:r w:rsidRPr="00120E15">
        <w:rPr>
          <w:rFonts w:ascii="Garamond" w:hAnsi="Garamond" w:cs="Times New Roman"/>
          <w:b/>
        </w:rPr>
        <w:t>56/2018</w:t>
      </w:r>
      <w:r w:rsidR="002A11DF">
        <w:rPr>
          <w:rFonts w:ascii="Garamond" w:hAnsi="Garamond" w:cs="Times New Roman"/>
          <w:b/>
        </w:rPr>
        <w:t>-109/2020</w:t>
      </w:r>
      <w:r w:rsidRPr="00120E15">
        <w:rPr>
          <w:rFonts w:ascii="Garamond" w:hAnsi="Garamond" w:cs="Times New Roman"/>
          <w:b/>
        </w:rPr>
        <w:t>. - CODICE OOPP_000780_2017</w:t>
      </w:r>
    </w:p>
    <w:p w14:paraId="55C5B3BC" w14:textId="77777777" w:rsidR="00313E60" w:rsidRPr="00120E15" w:rsidRDefault="00313E60" w:rsidP="005B6BA5">
      <w:pPr>
        <w:ind w:left="851" w:right="438"/>
        <w:jc w:val="center"/>
        <w:rPr>
          <w:rFonts w:ascii="Garamond" w:hAnsi="Garamond" w:cs="Times New Roman"/>
          <w:b/>
        </w:rPr>
      </w:pPr>
      <w:r w:rsidRPr="00120E15">
        <w:rPr>
          <w:rFonts w:ascii="Garamond" w:hAnsi="Garamond" w:cs="Times New Roman"/>
          <w:b/>
        </w:rPr>
        <w:t>CIG …………………………. – CUP B61J148000150005</w:t>
      </w:r>
    </w:p>
    <w:p w14:paraId="1C8D06B2" w14:textId="77777777" w:rsidR="00313E60" w:rsidRPr="00120E15" w:rsidRDefault="00313E60" w:rsidP="005B6BA5">
      <w:pPr>
        <w:ind w:left="851" w:right="438"/>
        <w:jc w:val="center"/>
        <w:rPr>
          <w:rFonts w:ascii="Garamond" w:hAnsi="Garamond" w:cs="Times New Roman"/>
          <w:b/>
        </w:rPr>
      </w:pPr>
    </w:p>
    <w:p w14:paraId="69469482" w14:textId="77777777" w:rsidR="00EA4AA3" w:rsidRPr="00120E15" w:rsidRDefault="00313E60" w:rsidP="005B6BA5">
      <w:pPr>
        <w:ind w:left="851" w:right="438"/>
        <w:jc w:val="center"/>
        <w:rPr>
          <w:rFonts w:ascii="Garamond" w:hAnsi="Garamond" w:cs="Times New Roman"/>
          <w:b/>
        </w:rPr>
      </w:pPr>
      <w:r w:rsidRPr="00120E15">
        <w:rPr>
          <w:rFonts w:ascii="Garamond" w:hAnsi="Garamond" w:cs="Times New Roman"/>
          <w:b/>
        </w:rPr>
        <w:t>DI</w:t>
      </w:r>
      <w:r w:rsidR="00EA4AA3" w:rsidRPr="00120E15">
        <w:rPr>
          <w:rFonts w:ascii="Garamond" w:hAnsi="Garamond" w:cs="Times New Roman"/>
          <w:b/>
        </w:rPr>
        <w:t>SCIPLINARE D</w:t>
      </w:r>
      <w:r w:rsidR="0026569F" w:rsidRPr="00120E15">
        <w:rPr>
          <w:rFonts w:ascii="Garamond" w:hAnsi="Garamond" w:cs="Times New Roman"/>
          <w:b/>
        </w:rPr>
        <w:t>I</w:t>
      </w:r>
      <w:r w:rsidR="00EA4AA3" w:rsidRPr="00120E15">
        <w:rPr>
          <w:rFonts w:ascii="Garamond" w:hAnsi="Garamond" w:cs="Times New Roman"/>
          <w:b/>
        </w:rPr>
        <w:t xml:space="preserve"> GARA</w:t>
      </w:r>
    </w:p>
    <w:p w14:paraId="53BC21C2" w14:textId="77777777" w:rsidR="00EA4AA3" w:rsidRPr="00120E15" w:rsidRDefault="009654A4" w:rsidP="005B6BA5">
      <w:pPr>
        <w:ind w:left="851" w:right="438"/>
        <w:jc w:val="both"/>
        <w:rPr>
          <w:rFonts w:ascii="Garamond" w:hAnsi="Garamond" w:cs="Times New Roman"/>
          <w:b/>
          <w:i/>
        </w:rPr>
      </w:pPr>
      <w:r w:rsidRPr="00120E15">
        <w:rPr>
          <w:rFonts w:ascii="Garamond" w:hAnsi="Garamond" w:cs="Times New Roman"/>
          <w:b/>
          <w:i/>
        </w:rPr>
        <w:t>1.</w:t>
      </w:r>
      <w:r w:rsidR="00313E60" w:rsidRPr="00120E15">
        <w:rPr>
          <w:rFonts w:ascii="Garamond" w:hAnsi="Garamond" w:cs="Times New Roman"/>
          <w:b/>
          <w:i/>
        </w:rPr>
        <w:t>PREMESSA.</w:t>
      </w:r>
    </w:p>
    <w:p w14:paraId="7367E3D8" w14:textId="0CE69BC4" w:rsidR="007024E1" w:rsidRPr="00120E15" w:rsidRDefault="007024E1" w:rsidP="005B6BA5">
      <w:pPr>
        <w:ind w:left="851" w:right="438"/>
        <w:jc w:val="both"/>
        <w:rPr>
          <w:rFonts w:ascii="Garamond" w:hAnsi="Garamond" w:cs="Times New Roman"/>
        </w:rPr>
      </w:pPr>
      <w:r w:rsidRPr="00120E15">
        <w:rPr>
          <w:rFonts w:ascii="Garamond" w:hAnsi="Garamond" w:cs="Times New Roman"/>
        </w:rPr>
        <w:t>Con determina a contrarre n.</w:t>
      </w:r>
      <w:r w:rsidR="007E1F7A">
        <w:rPr>
          <w:rFonts w:ascii="Garamond" w:hAnsi="Garamond" w:cs="Times New Roman"/>
        </w:rPr>
        <w:t>182 del 02.08.2021,</w:t>
      </w:r>
      <w:r w:rsidRPr="00120E15">
        <w:rPr>
          <w:rFonts w:ascii="Garamond" w:hAnsi="Garamond" w:cs="Times New Roman"/>
        </w:rPr>
        <w:t xml:space="preserve"> questa Amministrazione ha </w:t>
      </w:r>
      <w:r w:rsidR="0026569F" w:rsidRPr="00120E15">
        <w:rPr>
          <w:rFonts w:ascii="Garamond" w:hAnsi="Garamond" w:cs="Times New Roman"/>
        </w:rPr>
        <w:t>statuito</w:t>
      </w:r>
      <w:r w:rsidRPr="00120E15">
        <w:rPr>
          <w:rFonts w:ascii="Garamond" w:hAnsi="Garamond" w:cs="Times New Roman"/>
        </w:rPr>
        <w:t xml:space="preserve"> di affidare l’incarico di progettazione definitiva ed esecutiva compresa relazione geologica direzione lavori</w:t>
      </w:r>
      <w:r w:rsidR="0026569F" w:rsidRPr="00120E15">
        <w:rPr>
          <w:rFonts w:ascii="Garamond" w:hAnsi="Garamond" w:cs="Times New Roman"/>
        </w:rPr>
        <w:t>,</w:t>
      </w:r>
      <w:r w:rsidRPr="00120E15">
        <w:rPr>
          <w:rFonts w:ascii="Garamond" w:hAnsi="Garamond" w:cs="Times New Roman"/>
        </w:rPr>
        <w:t xml:space="preserve"> coordinamento della sicurezza in fase di progettazione ed esecuzione inerenti ai lavori di demolizione e ricostruzione del museo civico </w:t>
      </w:r>
      <w:r w:rsidR="0026569F" w:rsidRPr="00120E15">
        <w:rPr>
          <w:rFonts w:ascii="Garamond" w:hAnsi="Garamond" w:cs="Times New Roman"/>
        </w:rPr>
        <w:t>d</w:t>
      </w:r>
      <w:r w:rsidR="00272F9F">
        <w:rPr>
          <w:rFonts w:ascii="Garamond" w:hAnsi="Garamond" w:cs="Times New Roman"/>
        </w:rPr>
        <w:t>elle arti e tradizioni popolari, da destinare ad edificio strategico che ospiterà anche la sede della casa comunale.</w:t>
      </w:r>
    </w:p>
    <w:p w14:paraId="739CC389" w14:textId="77777777" w:rsidR="009654A4" w:rsidRPr="00120E15" w:rsidRDefault="009654A4" w:rsidP="005B6BA5">
      <w:pPr>
        <w:ind w:left="851" w:right="438"/>
        <w:jc w:val="both"/>
        <w:rPr>
          <w:rFonts w:ascii="Garamond" w:hAnsi="Garamond" w:cs="Times New Roman"/>
          <w:b/>
          <w:i/>
          <w:u w:val="single"/>
        </w:rPr>
      </w:pPr>
      <w:r w:rsidRPr="00120E15">
        <w:rPr>
          <w:rFonts w:ascii="Garamond" w:hAnsi="Garamond" w:cs="Times New Roman"/>
          <w:b/>
          <w:i/>
          <w:u w:val="single"/>
        </w:rPr>
        <w:t>1.1 LUOGO DI ESECUZIONE: MICIGLIANO (RI) – Via dei Campi snc</w:t>
      </w:r>
    </w:p>
    <w:p w14:paraId="60065887" w14:textId="77777777" w:rsidR="007024E1" w:rsidRPr="00120E15" w:rsidRDefault="009654A4" w:rsidP="005B6BA5">
      <w:pPr>
        <w:ind w:left="851" w:right="438"/>
        <w:jc w:val="both"/>
        <w:rPr>
          <w:rFonts w:ascii="Garamond" w:hAnsi="Garamond" w:cs="Times New Roman"/>
        </w:rPr>
      </w:pPr>
      <w:r w:rsidRPr="00120E15">
        <w:rPr>
          <w:rFonts w:ascii="Garamond" w:hAnsi="Garamond" w:cs="Times New Roman"/>
          <w:b/>
          <w:i/>
          <w:u w:val="single"/>
        </w:rPr>
        <w:t>1.2 PROCEDURA DI GARA:</w:t>
      </w:r>
      <w:r w:rsidRPr="00120E15">
        <w:rPr>
          <w:rFonts w:ascii="Garamond" w:hAnsi="Garamond" w:cs="Times New Roman"/>
        </w:rPr>
        <w:t xml:space="preserve"> </w:t>
      </w:r>
      <w:r w:rsidR="007024E1" w:rsidRPr="00120E15">
        <w:rPr>
          <w:rFonts w:ascii="Garamond" w:hAnsi="Garamond" w:cs="Times New Roman"/>
        </w:rPr>
        <w:t>L’affidamento avverrà mediante procedura aperta</w:t>
      </w:r>
      <w:r w:rsidR="0026569F" w:rsidRPr="00120E15">
        <w:rPr>
          <w:rFonts w:ascii="Garamond" w:hAnsi="Garamond" w:cs="Times New Roman"/>
        </w:rPr>
        <w:t xml:space="preserve"> ai sensi dell’art. 60 del D.lvo 50/2016 e ss.m. i.</w:t>
      </w:r>
      <w:r w:rsidR="007024E1" w:rsidRPr="00120E15">
        <w:rPr>
          <w:rFonts w:ascii="Garamond" w:hAnsi="Garamond" w:cs="Times New Roman"/>
        </w:rPr>
        <w:t xml:space="preserve"> e con applicazione del criterio dell’offerta economicamente più vantaggiosa individuata sulla base del miglior rapporto</w:t>
      </w:r>
      <w:r w:rsidR="0026569F" w:rsidRPr="00120E15">
        <w:rPr>
          <w:rFonts w:ascii="Garamond" w:hAnsi="Garamond" w:cs="Times New Roman"/>
        </w:rPr>
        <w:t xml:space="preserve"> qualità prezzo, ai sensi dell’art.</w:t>
      </w:r>
      <w:r w:rsidR="007024E1" w:rsidRPr="00120E15">
        <w:rPr>
          <w:rFonts w:ascii="Garamond" w:hAnsi="Garamond" w:cs="Times New Roman"/>
        </w:rPr>
        <w:t xml:space="preserve"> 95 comma 3, lett. b) e 157 del d.lgs. 18 aprile 2016, n. 50 cd. Codice dei contratti pubblici (in seguito: Codice) nonché nel rispetto degli indirizzi forniti dalle Linee Guida n. 1 “Indirizzi generali sull’affidamento dei servizi attinenti all’architettura ed ingegneria”.  </w:t>
      </w:r>
    </w:p>
    <w:p w14:paraId="6E7F1353" w14:textId="05F259F7" w:rsidR="00CE7B64" w:rsidRPr="00120E15" w:rsidRDefault="00CE7B64" w:rsidP="005B6BA5">
      <w:pPr>
        <w:ind w:left="851" w:right="438"/>
        <w:jc w:val="both"/>
        <w:rPr>
          <w:rFonts w:ascii="Garamond" w:hAnsi="Garamond" w:cs="Times New Roman"/>
          <w:b/>
          <w:i/>
          <w:u w:val="single"/>
        </w:rPr>
      </w:pPr>
      <w:r w:rsidRPr="00120E15">
        <w:rPr>
          <w:rFonts w:ascii="Garamond" w:hAnsi="Garamond" w:cs="Times New Roman"/>
          <w:b/>
          <w:i/>
          <w:u w:val="single"/>
        </w:rPr>
        <w:t>1.3 IL RESPONSABILE DEL PR</w:t>
      </w:r>
      <w:r w:rsidR="002A11DF">
        <w:rPr>
          <w:rFonts w:ascii="Garamond" w:hAnsi="Garamond" w:cs="Times New Roman"/>
          <w:b/>
          <w:i/>
          <w:u w:val="single"/>
        </w:rPr>
        <w:t>O</w:t>
      </w:r>
      <w:r w:rsidRPr="00120E15">
        <w:rPr>
          <w:rFonts w:ascii="Garamond" w:hAnsi="Garamond" w:cs="Times New Roman"/>
          <w:b/>
          <w:i/>
          <w:u w:val="single"/>
        </w:rPr>
        <w:t>CEDIMENTO</w:t>
      </w:r>
    </w:p>
    <w:p w14:paraId="1C1540A7" w14:textId="0E197FEA" w:rsidR="009654A4" w:rsidRPr="00120E15" w:rsidRDefault="009654A4" w:rsidP="005B6BA5">
      <w:pPr>
        <w:ind w:left="851" w:right="438"/>
        <w:jc w:val="both"/>
        <w:rPr>
          <w:rFonts w:ascii="Garamond" w:hAnsi="Garamond" w:cs="Times New Roman"/>
        </w:rPr>
      </w:pPr>
      <w:r w:rsidRPr="00120E15">
        <w:rPr>
          <w:rFonts w:ascii="Garamond" w:hAnsi="Garamond" w:cs="Times New Roman"/>
        </w:rPr>
        <w:t>I</w:t>
      </w:r>
      <w:r w:rsidR="001252A0" w:rsidRPr="00120E15">
        <w:rPr>
          <w:rFonts w:ascii="Garamond" w:hAnsi="Garamond" w:cs="Times New Roman"/>
        </w:rPr>
        <w:t>l Responsabile unico del procedimento, ai sensi dell’art. 31 del Codice</w:t>
      </w:r>
      <w:r w:rsidR="00CE7B64" w:rsidRPr="00120E15">
        <w:rPr>
          <w:rFonts w:ascii="Garamond" w:hAnsi="Garamond" w:cs="Times New Roman"/>
        </w:rPr>
        <w:t xml:space="preserve"> e delle linee guida A</w:t>
      </w:r>
      <w:r w:rsidR="0026569F" w:rsidRPr="00120E15">
        <w:rPr>
          <w:rFonts w:ascii="Garamond" w:hAnsi="Garamond" w:cs="Times New Roman"/>
        </w:rPr>
        <w:t xml:space="preserve">nac n. 3 </w:t>
      </w:r>
      <w:r w:rsidR="005B6BA5" w:rsidRPr="00120E15">
        <w:rPr>
          <w:rFonts w:ascii="Garamond" w:hAnsi="Garamond" w:cs="Times New Roman"/>
        </w:rPr>
        <w:t>aggiornat</w:t>
      </w:r>
      <w:r w:rsidR="0026569F" w:rsidRPr="00120E15">
        <w:rPr>
          <w:rFonts w:ascii="Garamond" w:hAnsi="Garamond" w:cs="Times New Roman"/>
        </w:rPr>
        <w:t xml:space="preserve">e </w:t>
      </w:r>
      <w:r w:rsidR="005B6BA5" w:rsidRPr="00120E15">
        <w:rPr>
          <w:rFonts w:ascii="Garamond" w:hAnsi="Garamond" w:cs="Times New Roman"/>
        </w:rPr>
        <w:t>a</w:t>
      </w:r>
      <w:r w:rsidR="0026569F" w:rsidRPr="00120E15">
        <w:rPr>
          <w:rFonts w:ascii="Garamond" w:hAnsi="Garamond" w:cs="Times New Roman"/>
        </w:rPr>
        <w:t xml:space="preserve">i sensi del D.lvo </w:t>
      </w:r>
      <w:r w:rsidR="005B6BA5" w:rsidRPr="00120E15">
        <w:rPr>
          <w:rFonts w:ascii="Garamond" w:hAnsi="Garamond" w:cs="Times New Roman"/>
        </w:rPr>
        <w:t>56/17</w:t>
      </w:r>
      <w:r w:rsidR="001252A0" w:rsidRPr="00120E15">
        <w:rPr>
          <w:rFonts w:ascii="Garamond" w:hAnsi="Garamond" w:cs="Times New Roman"/>
        </w:rPr>
        <w:t>, è l’Ing.J.Silvia Volpe e il supporto al RUP</w:t>
      </w:r>
      <w:r w:rsidR="00CE7B64" w:rsidRPr="00120E15">
        <w:rPr>
          <w:rFonts w:ascii="Garamond" w:hAnsi="Garamond" w:cs="Times New Roman"/>
        </w:rPr>
        <w:t xml:space="preserve"> è</w:t>
      </w:r>
      <w:r w:rsidR="001252A0" w:rsidRPr="00120E15">
        <w:rPr>
          <w:rFonts w:ascii="Garamond" w:hAnsi="Garamond" w:cs="Times New Roman"/>
        </w:rPr>
        <w:t xml:space="preserve"> l’Ing.</w:t>
      </w:r>
      <w:r w:rsidR="00CE7B64" w:rsidRPr="00120E15">
        <w:rPr>
          <w:rFonts w:ascii="Garamond" w:hAnsi="Garamond" w:cs="Times New Roman"/>
        </w:rPr>
        <w:t xml:space="preserve"> </w:t>
      </w:r>
      <w:r w:rsidR="001252A0" w:rsidRPr="00120E15">
        <w:rPr>
          <w:rFonts w:ascii="Garamond" w:hAnsi="Garamond" w:cs="Times New Roman"/>
        </w:rPr>
        <w:t>Raffaella Romagnoli.</w:t>
      </w:r>
      <w:r w:rsidRPr="00120E15">
        <w:rPr>
          <w:rFonts w:ascii="Garamond" w:hAnsi="Garamond" w:cs="Times New Roman"/>
        </w:rPr>
        <w:t>Ai sensi dell’art. 58 del D.Lgs. n. 50/2016, la presente procedura è interamente svolta attraverso la piattaforma telematica di negoziazione di cui al successivo paragrafo 1.</w:t>
      </w:r>
      <w:r w:rsidR="00CE7B64" w:rsidRPr="00120E15">
        <w:rPr>
          <w:rFonts w:ascii="Garamond" w:hAnsi="Garamond" w:cs="Times New Roman"/>
        </w:rPr>
        <w:t>4</w:t>
      </w:r>
      <w:r w:rsidRPr="00120E15">
        <w:rPr>
          <w:rFonts w:ascii="Garamond" w:hAnsi="Garamond" w:cs="Times New Roman"/>
        </w:rPr>
        <w:t>.</w:t>
      </w:r>
    </w:p>
    <w:p w14:paraId="765E16EA" w14:textId="77777777" w:rsidR="001252A0" w:rsidRPr="00120E15" w:rsidRDefault="001252A0" w:rsidP="005B6BA5">
      <w:pPr>
        <w:ind w:left="851" w:right="438"/>
        <w:rPr>
          <w:rFonts w:ascii="Garamond" w:hAnsi="Garamond" w:cs="Times New Roman"/>
          <w:b/>
          <w:i/>
          <w:u w:val="single"/>
        </w:rPr>
      </w:pPr>
      <w:r w:rsidRPr="00120E15">
        <w:rPr>
          <w:rFonts w:ascii="Garamond" w:hAnsi="Garamond" w:cs="Times New Roman"/>
          <w:b/>
          <w:i/>
          <w:u w:val="single"/>
        </w:rPr>
        <w:t>1.</w:t>
      </w:r>
      <w:r w:rsidR="00CE7B64" w:rsidRPr="00120E15">
        <w:rPr>
          <w:rFonts w:ascii="Garamond" w:hAnsi="Garamond" w:cs="Times New Roman"/>
          <w:b/>
          <w:i/>
          <w:u w:val="single"/>
        </w:rPr>
        <w:t>4</w:t>
      </w:r>
      <w:r w:rsidRPr="00120E15">
        <w:rPr>
          <w:rFonts w:ascii="Garamond" w:hAnsi="Garamond" w:cs="Times New Roman"/>
          <w:b/>
          <w:i/>
          <w:u w:val="single"/>
        </w:rPr>
        <w:t xml:space="preserve"> SISTEMA PER GLI ACQUISTI TELEMATICI (</w:t>
      </w:r>
      <w:r w:rsidR="00EA4AA3" w:rsidRPr="00120E15">
        <w:rPr>
          <w:rFonts w:ascii="Garamond" w:hAnsi="Garamond" w:cs="Times New Roman"/>
          <w:b/>
          <w:i/>
          <w:u w:val="single"/>
        </w:rPr>
        <w:t>TRASPARE</w:t>
      </w:r>
      <w:r w:rsidRPr="00120E15">
        <w:rPr>
          <w:rFonts w:ascii="Garamond" w:hAnsi="Garamond" w:cs="Times New Roman"/>
          <w:b/>
          <w:i/>
          <w:u w:val="single"/>
        </w:rPr>
        <w:t>)</w:t>
      </w:r>
    </w:p>
    <w:p w14:paraId="12A1FD75" w14:textId="77777777" w:rsidR="001252A0" w:rsidRPr="00120E15" w:rsidRDefault="001252A0" w:rsidP="005B6BA5">
      <w:pPr>
        <w:ind w:left="851" w:right="438"/>
        <w:jc w:val="both"/>
        <w:rPr>
          <w:rFonts w:ascii="Garamond" w:hAnsi="Garamond" w:cs="Times New Roman"/>
        </w:rPr>
      </w:pPr>
      <w:r w:rsidRPr="00120E15">
        <w:rPr>
          <w:rFonts w:ascii="Garamond" w:hAnsi="Garamond" w:cs="Times New Roman"/>
        </w:rPr>
        <w:t xml:space="preserve">Per l’espletamento della presente gara, il comune di Micigliano, si avvale della </w:t>
      </w:r>
      <w:r w:rsidR="00E83E75" w:rsidRPr="00120E15">
        <w:rPr>
          <w:rFonts w:ascii="Garamond" w:hAnsi="Garamond" w:cs="Times New Roman"/>
        </w:rPr>
        <w:t xml:space="preserve">CUC de Montepiano Reatino piattaforma eProcurement </w:t>
      </w:r>
      <w:r w:rsidRPr="00120E15">
        <w:rPr>
          <w:rFonts w:ascii="Garamond" w:hAnsi="Garamond" w:cs="Times New Roman"/>
        </w:rPr>
        <w:t>(in seguito: TRASPARE), accessibile dal sito</w:t>
      </w:r>
      <w:r w:rsidR="00E83E75" w:rsidRPr="00120E15">
        <w:rPr>
          <w:rFonts w:ascii="Garamond" w:hAnsi="Garamond"/>
        </w:rPr>
        <w:t xml:space="preserve"> h</w:t>
      </w:r>
      <w:r w:rsidR="00E83E75" w:rsidRPr="00120E15">
        <w:rPr>
          <w:rFonts w:ascii="Garamond" w:hAnsi="Garamond" w:cs="Times New Roman"/>
        </w:rPr>
        <w:t>ttps://comunemicigliano.traspare.com</w:t>
      </w:r>
      <w:r w:rsidRPr="00120E15">
        <w:rPr>
          <w:rFonts w:ascii="Garamond" w:hAnsi="Garamond" w:cs="Times New Roman"/>
        </w:rPr>
        <w:t xml:space="preserve"> (denominato in seguito: sito) </w:t>
      </w:r>
    </w:p>
    <w:p w14:paraId="6B851B16" w14:textId="77777777" w:rsidR="001252A0" w:rsidRPr="00120E15" w:rsidRDefault="001252A0" w:rsidP="005B6BA5">
      <w:pPr>
        <w:ind w:left="851" w:right="438"/>
        <w:rPr>
          <w:rFonts w:ascii="Garamond" w:hAnsi="Garamond" w:cs="Times New Roman"/>
        </w:rPr>
      </w:pPr>
      <w:r w:rsidRPr="00120E15">
        <w:rPr>
          <w:rFonts w:ascii="Garamond" w:hAnsi="Garamond" w:cs="Times New Roman"/>
        </w:rPr>
        <w:t xml:space="preserve">Tramite il sito si accede alla procedura ed alla relativa documentazione di gara. </w:t>
      </w:r>
    </w:p>
    <w:p w14:paraId="6C6D13ED" w14:textId="77777777" w:rsidR="001252A0" w:rsidRPr="00120E15" w:rsidRDefault="001252A0" w:rsidP="005B6BA5">
      <w:pPr>
        <w:ind w:left="851" w:right="438"/>
        <w:rPr>
          <w:rFonts w:ascii="Garamond" w:hAnsi="Garamond" w:cs="Times New Roman"/>
        </w:rPr>
      </w:pPr>
      <w:r w:rsidRPr="00120E15">
        <w:rPr>
          <w:rFonts w:ascii="Garamond" w:hAnsi="Garamond" w:cs="Times New Roman"/>
        </w:rPr>
        <w:t>Al fine della partecipazione alla presente procedura, è indispensabile:</w:t>
      </w:r>
    </w:p>
    <w:p w14:paraId="2FA24B88" w14:textId="77777777" w:rsidR="009654A4" w:rsidRPr="00120E15" w:rsidRDefault="001252A0" w:rsidP="005B6BA5">
      <w:pPr>
        <w:pStyle w:val="Paragrafoelenco"/>
        <w:numPr>
          <w:ilvl w:val="0"/>
          <w:numId w:val="2"/>
        </w:numPr>
        <w:ind w:left="851" w:right="438" w:firstLine="0"/>
        <w:jc w:val="both"/>
        <w:rPr>
          <w:rFonts w:ascii="Garamond" w:hAnsi="Garamond" w:cs="Times New Roman"/>
        </w:rPr>
      </w:pPr>
      <w:r w:rsidRPr="00120E15">
        <w:rPr>
          <w:rFonts w:ascii="Garamond" w:hAnsi="Garamond" w:cs="Times New Roman"/>
        </w:rPr>
        <w:t>un Personal Computer collegato ad internet e dotato di un browser;</w:t>
      </w:r>
    </w:p>
    <w:p w14:paraId="0038718F" w14:textId="77777777" w:rsidR="009654A4" w:rsidRPr="00120E15" w:rsidRDefault="009654A4" w:rsidP="00D149F2">
      <w:pPr>
        <w:pStyle w:val="Paragrafoelenco"/>
        <w:ind w:left="567" w:right="438"/>
        <w:jc w:val="both"/>
        <w:rPr>
          <w:rFonts w:ascii="Garamond" w:hAnsi="Garamond" w:cs="Times New Roman"/>
          <w:sz w:val="16"/>
          <w:szCs w:val="16"/>
        </w:rPr>
      </w:pPr>
    </w:p>
    <w:p w14:paraId="10692390" w14:textId="77777777" w:rsidR="009654A4" w:rsidRPr="00120E15" w:rsidRDefault="001252A0" w:rsidP="005B6BA5">
      <w:pPr>
        <w:pStyle w:val="Paragrafoelenco"/>
        <w:numPr>
          <w:ilvl w:val="0"/>
          <w:numId w:val="2"/>
        </w:numPr>
        <w:ind w:left="851" w:right="438" w:firstLine="0"/>
        <w:jc w:val="both"/>
        <w:rPr>
          <w:rFonts w:ascii="Garamond" w:hAnsi="Garamond" w:cs="Times New Roman"/>
        </w:rPr>
      </w:pPr>
      <w:r w:rsidRPr="00120E15">
        <w:rPr>
          <w:rFonts w:ascii="Garamond" w:hAnsi="Garamond" w:cs="Times New Roman"/>
        </w:rPr>
        <w:t>la firma digitale rilasciata da un certificatore accreditato e generata mediante un dispositivo per la creazione di una firma sicura, ai sensi di quanto previsto dall’art. 38, comma 2, del d.p.r. 28 dicembre 2000, n. 445;</w:t>
      </w:r>
    </w:p>
    <w:p w14:paraId="2C861006" w14:textId="77777777" w:rsidR="009654A4" w:rsidRPr="00120E15" w:rsidRDefault="009654A4" w:rsidP="005B6BA5">
      <w:pPr>
        <w:pStyle w:val="Paragrafoelenco"/>
        <w:ind w:left="851" w:right="438"/>
        <w:rPr>
          <w:rFonts w:ascii="Garamond" w:hAnsi="Garamond" w:cs="Times New Roman"/>
          <w:sz w:val="16"/>
          <w:szCs w:val="16"/>
        </w:rPr>
      </w:pPr>
    </w:p>
    <w:p w14:paraId="2E218DAE" w14:textId="77777777" w:rsidR="001252A0" w:rsidRPr="00120E15" w:rsidRDefault="001252A0" w:rsidP="005B6BA5">
      <w:pPr>
        <w:pStyle w:val="Paragrafoelenco"/>
        <w:numPr>
          <w:ilvl w:val="0"/>
          <w:numId w:val="2"/>
        </w:numPr>
        <w:ind w:left="851" w:firstLine="0"/>
        <w:jc w:val="both"/>
        <w:rPr>
          <w:rFonts w:ascii="Garamond" w:hAnsi="Garamond" w:cs="Times New Roman"/>
        </w:rPr>
      </w:pPr>
      <w:r w:rsidRPr="00120E15">
        <w:rPr>
          <w:rFonts w:ascii="Garamond" w:hAnsi="Garamond" w:cs="Times New Roman"/>
        </w:rPr>
        <w:lastRenderedPageBreak/>
        <w:t xml:space="preserve">la registrazione al </w:t>
      </w:r>
      <w:r w:rsidR="00EF7209" w:rsidRPr="00120E15">
        <w:rPr>
          <w:rFonts w:ascii="Garamond" w:hAnsi="Garamond" w:cs="Times New Roman"/>
        </w:rPr>
        <w:t>TRASPARE</w:t>
      </w:r>
      <w:r w:rsidRPr="00120E15">
        <w:rPr>
          <w:rFonts w:ascii="Garamond" w:hAnsi="Garamond" w:cs="Times New Roman"/>
        </w:rPr>
        <w:t xml:space="preserve"> con le modalità e in conformità alle indicazioni di cui al successivo paragrafo 1.</w:t>
      </w:r>
      <w:r w:rsidR="009654A4" w:rsidRPr="00120E15">
        <w:rPr>
          <w:rFonts w:ascii="Garamond" w:hAnsi="Garamond" w:cs="Times New Roman"/>
        </w:rPr>
        <w:t>4</w:t>
      </w:r>
      <w:r w:rsidRPr="00120E15">
        <w:rPr>
          <w:rFonts w:ascii="Garamond" w:hAnsi="Garamond" w:cs="Times New Roman"/>
        </w:rPr>
        <w:t>.</w:t>
      </w:r>
    </w:p>
    <w:p w14:paraId="58450D8C" w14:textId="77777777" w:rsidR="009654A4" w:rsidRPr="00120E15" w:rsidRDefault="009654A4" w:rsidP="005B6BA5">
      <w:pPr>
        <w:pStyle w:val="Paragrafoelenco"/>
        <w:ind w:left="851"/>
        <w:rPr>
          <w:rFonts w:ascii="Garamond" w:hAnsi="Garamond" w:cs="Times New Roman"/>
        </w:rPr>
      </w:pPr>
    </w:p>
    <w:p w14:paraId="6C259CAF" w14:textId="77777777" w:rsidR="009654A4" w:rsidRPr="00120E15" w:rsidRDefault="009654A4" w:rsidP="005B6BA5">
      <w:pPr>
        <w:ind w:left="851" w:firstLine="708"/>
        <w:jc w:val="both"/>
        <w:rPr>
          <w:rFonts w:ascii="Garamond" w:hAnsi="Garamond" w:cs="Times New Roman"/>
          <w:b/>
          <w:i/>
          <w:u w:val="single"/>
        </w:rPr>
      </w:pPr>
      <w:r w:rsidRPr="00120E15">
        <w:rPr>
          <w:rFonts w:ascii="Garamond" w:hAnsi="Garamond" w:cs="Times New Roman"/>
          <w:b/>
          <w:i/>
          <w:u w:val="single"/>
        </w:rPr>
        <w:t>1.4 REGISTRAZIONE ALLA PIATTAFORMA TRASPARE</w:t>
      </w:r>
    </w:p>
    <w:p w14:paraId="79F8C3D5" w14:textId="77777777" w:rsidR="001252A0" w:rsidRPr="00120E15" w:rsidRDefault="001252A0" w:rsidP="00D149F2">
      <w:pPr>
        <w:ind w:left="709" w:right="297"/>
        <w:jc w:val="both"/>
        <w:rPr>
          <w:rFonts w:ascii="Garamond" w:hAnsi="Garamond" w:cs="Times New Roman"/>
        </w:rPr>
      </w:pPr>
      <w:r w:rsidRPr="00120E15">
        <w:rPr>
          <w:rFonts w:ascii="Garamond" w:hAnsi="Garamond" w:cs="Times New Roman"/>
        </w:rPr>
        <w:t xml:space="preserve">Conformemente a quanto previsto dall’art. 52 del Codice, l’offerta per la procedura, i chiarimenti e tutte le comunicazioni relative alla procedura devono essere effettuati esclusivamente attraverso </w:t>
      </w:r>
      <w:r w:rsidR="00E83E75" w:rsidRPr="00120E15">
        <w:rPr>
          <w:rFonts w:ascii="Garamond" w:hAnsi="Garamond" w:cs="Times New Roman"/>
        </w:rPr>
        <w:t>la piattaforma TRASPARE</w:t>
      </w:r>
      <w:r w:rsidRPr="00120E15">
        <w:rPr>
          <w:rFonts w:ascii="Garamond" w:hAnsi="Garamond" w:cs="Times New Roman"/>
        </w:rPr>
        <w:t xml:space="preserve"> e quindi per via telematica, mediante l’invio di documenti elettronici sottoscritti con firma digitale, fatto salvo i casi in cui è prevista la facoltà di invio di documenti in formato cartaceo. </w:t>
      </w:r>
    </w:p>
    <w:p w14:paraId="577DAFB3" w14:textId="77777777" w:rsidR="001252A0" w:rsidRPr="00120E15" w:rsidRDefault="001252A0" w:rsidP="00D149F2">
      <w:pPr>
        <w:ind w:left="709" w:right="297"/>
        <w:jc w:val="both"/>
        <w:rPr>
          <w:rFonts w:ascii="Garamond" w:hAnsi="Garamond" w:cs="Times New Roman"/>
        </w:rPr>
      </w:pPr>
      <w:r w:rsidRPr="00120E15">
        <w:rPr>
          <w:rFonts w:ascii="Garamond" w:hAnsi="Garamond" w:cs="Times New Roman"/>
        </w:rPr>
        <w:t xml:space="preserve">Ai fini della partecipazione alla presente procedura è indispensabile essere registrati </w:t>
      </w:r>
      <w:r w:rsidR="00E83E75" w:rsidRPr="00120E15">
        <w:rPr>
          <w:rFonts w:ascii="Garamond" w:hAnsi="Garamond" w:cs="Times New Roman"/>
        </w:rPr>
        <w:t>alla piattaforma TRASPARE</w:t>
      </w:r>
      <w:r w:rsidRPr="00120E15">
        <w:rPr>
          <w:rFonts w:ascii="Garamond" w:hAnsi="Garamond" w:cs="Times New Roman"/>
        </w:rPr>
        <w:t>, secondo le modalità esplicitate nell</w:t>
      </w:r>
      <w:r w:rsidR="00E83E75" w:rsidRPr="00120E15">
        <w:rPr>
          <w:rFonts w:ascii="Garamond" w:hAnsi="Garamond" w:cs="Times New Roman"/>
        </w:rPr>
        <w:t>a</w:t>
      </w:r>
      <w:r w:rsidRPr="00120E15">
        <w:rPr>
          <w:rFonts w:ascii="Garamond" w:hAnsi="Garamond" w:cs="Times New Roman"/>
        </w:rPr>
        <w:t xml:space="preserve"> guid</w:t>
      </w:r>
      <w:r w:rsidR="00E83E75" w:rsidRPr="00120E15">
        <w:rPr>
          <w:rFonts w:ascii="Garamond" w:hAnsi="Garamond" w:cs="Times New Roman"/>
        </w:rPr>
        <w:t>a</w:t>
      </w:r>
      <w:r w:rsidRPr="00120E15">
        <w:rPr>
          <w:rFonts w:ascii="Garamond" w:hAnsi="Garamond" w:cs="Times New Roman"/>
        </w:rPr>
        <w:t xml:space="preserve"> per l’utilizzo della piattaforma accessibil</w:t>
      </w:r>
      <w:r w:rsidR="00E83E75" w:rsidRPr="00120E15">
        <w:rPr>
          <w:rFonts w:ascii="Garamond" w:hAnsi="Garamond" w:cs="Times New Roman"/>
        </w:rPr>
        <w:t>e</w:t>
      </w:r>
      <w:r w:rsidRPr="00120E15">
        <w:rPr>
          <w:rFonts w:ascii="Garamond" w:hAnsi="Garamond" w:cs="Times New Roman"/>
        </w:rPr>
        <w:t xml:space="preserve"> dal sito </w:t>
      </w:r>
      <w:r w:rsidR="00E83E75" w:rsidRPr="00120E15">
        <w:rPr>
          <w:rFonts w:ascii="Garamond" w:hAnsi="Garamond" w:cs="Times New Roman"/>
        </w:rPr>
        <w:t xml:space="preserve">del comune di Micigliano al seguente link </w:t>
      </w:r>
      <w:r w:rsidR="00E83E75" w:rsidRPr="00120E15">
        <w:rPr>
          <w:rFonts w:ascii="Garamond" w:hAnsi="Garamond" w:cs="Times New Roman"/>
          <w:i/>
        </w:rPr>
        <w:t>https://www.comune.micigliano.ri.it/c057037/images/traspare.pdf</w:t>
      </w:r>
      <w:r w:rsidR="00E83E75" w:rsidRPr="00120E15">
        <w:rPr>
          <w:rFonts w:ascii="Garamond" w:hAnsi="Garamond" w:cs="Times New Roman"/>
        </w:rPr>
        <w:t xml:space="preserve"> </w:t>
      </w:r>
      <w:r w:rsidRPr="00120E15">
        <w:rPr>
          <w:rFonts w:ascii="Garamond" w:hAnsi="Garamond" w:cs="Times New Roman"/>
        </w:rPr>
        <w:t xml:space="preserve">   </w:t>
      </w:r>
    </w:p>
    <w:p w14:paraId="0BCA4078" w14:textId="77777777" w:rsidR="001252A0" w:rsidRPr="00120E15" w:rsidRDefault="001252A0" w:rsidP="00D149F2">
      <w:pPr>
        <w:ind w:left="709" w:right="297"/>
        <w:jc w:val="both"/>
        <w:rPr>
          <w:rFonts w:ascii="Garamond" w:hAnsi="Garamond" w:cs="Times New Roman"/>
        </w:rPr>
      </w:pPr>
      <w:r w:rsidRPr="00120E15">
        <w:rPr>
          <w:rFonts w:ascii="Garamond" w:hAnsi="Garamond" w:cs="Times New Roman"/>
        </w:rPr>
        <w:t xml:space="preserve">La registrazione </w:t>
      </w:r>
      <w:r w:rsidR="00E83E75" w:rsidRPr="00120E15">
        <w:rPr>
          <w:rFonts w:ascii="Garamond" w:hAnsi="Garamond" w:cs="Times New Roman"/>
        </w:rPr>
        <w:t>alla piattaforma</w:t>
      </w:r>
      <w:r w:rsidRPr="00120E15">
        <w:rPr>
          <w:rFonts w:ascii="Garamond" w:hAnsi="Garamond" w:cs="Times New Roman"/>
        </w:rPr>
        <w:t xml:space="preserve"> deve essere richiesta unicamente dal legale rappresentante e/o procuratore generale o speciale e/o dal soggetto dotato dei necessari poteri per richiedere la registrazione e impegnare l’operatore economico medesimo. </w:t>
      </w:r>
    </w:p>
    <w:p w14:paraId="6917F849" w14:textId="77777777" w:rsidR="001252A0" w:rsidRPr="00120E15" w:rsidRDefault="001252A0" w:rsidP="00D149F2">
      <w:pPr>
        <w:ind w:left="709" w:right="297"/>
        <w:jc w:val="both"/>
        <w:rPr>
          <w:rFonts w:ascii="Garamond" w:hAnsi="Garamond" w:cs="Times New Roman"/>
        </w:rPr>
      </w:pPr>
      <w:r w:rsidRPr="00120E15">
        <w:rPr>
          <w:rFonts w:ascii="Garamond" w:hAnsi="Garamond" w:cs="Times New Roman"/>
        </w:rPr>
        <w:t xml:space="preserve">L’operatore economico, con la registrazione e, comunque, con la presentazione dell’offerta, dà per valido e riconosce, senza contestazione alcuna, quanto </w:t>
      </w:r>
      <w:r w:rsidR="00E83E75" w:rsidRPr="00120E15">
        <w:rPr>
          <w:rFonts w:ascii="Garamond" w:hAnsi="Garamond" w:cs="Times New Roman"/>
        </w:rPr>
        <w:t>posto in essere all’interno della piattaforma TRASPARE</w:t>
      </w:r>
      <w:r w:rsidRPr="00120E15">
        <w:rPr>
          <w:rFonts w:ascii="Garamond" w:hAnsi="Garamond" w:cs="Times New Roman"/>
        </w:rPr>
        <w:t xml:space="preserve"> dall’account riconducibile all’operatore economico medesimo; ogni azione ine</w:t>
      </w:r>
      <w:r w:rsidR="00E83E75" w:rsidRPr="00120E15">
        <w:rPr>
          <w:rFonts w:ascii="Garamond" w:hAnsi="Garamond" w:cs="Times New Roman"/>
        </w:rPr>
        <w:t xml:space="preserve">rente l’account all’interno di TRASPARE </w:t>
      </w:r>
      <w:r w:rsidRPr="00120E15">
        <w:rPr>
          <w:rFonts w:ascii="Garamond" w:hAnsi="Garamond" w:cs="Times New Roman"/>
        </w:rPr>
        <w:t>si intenderà, pertanto, direttamente e incontrovertibilmente imputabile all’</w:t>
      </w:r>
      <w:r w:rsidR="00EF7209" w:rsidRPr="00120E15">
        <w:rPr>
          <w:rFonts w:ascii="Garamond" w:hAnsi="Garamond" w:cs="Times New Roman"/>
        </w:rPr>
        <w:t xml:space="preserve">operatore economico registrato, che partecipando alla procedura accetterà </w:t>
      </w:r>
      <w:r w:rsidRPr="00120E15">
        <w:rPr>
          <w:rFonts w:ascii="Garamond" w:hAnsi="Garamond" w:cs="Times New Roman"/>
        </w:rPr>
        <w:t>tutti i termini</w:t>
      </w:r>
      <w:r w:rsidR="00EF7209" w:rsidRPr="00120E15">
        <w:rPr>
          <w:rFonts w:ascii="Garamond" w:hAnsi="Garamond" w:cs="Times New Roman"/>
        </w:rPr>
        <w:t xml:space="preserve"> e</w:t>
      </w:r>
      <w:r w:rsidRPr="00120E15">
        <w:rPr>
          <w:rFonts w:ascii="Garamond" w:hAnsi="Garamond" w:cs="Times New Roman"/>
        </w:rPr>
        <w:t xml:space="preserve"> le condizioni contenute nel presente</w:t>
      </w:r>
      <w:r w:rsidR="00EF7209" w:rsidRPr="00120E15">
        <w:rPr>
          <w:rFonts w:ascii="Garamond" w:hAnsi="Garamond" w:cs="Times New Roman"/>
        </w:rPr>
        <w:t xml:space="preserve"> disciplinare e</w:t>
      </w:r>
      <w:r w:rsidRPr="00120E15">
        <w:rPr>
          <w:rFonts w:ascii="Garamond" w:hAnsi="Garamond" w:cs="Times New Roman"/>
        </w:rPr>
        <w:t xml:space="preserve"> nei relativi allegati. </w:t>
      </w:r>
    </w:p>
    <w:p w14:paraId="579CE74D" w14:textId="77777777" w:rsidR="001252A0" w:rsidRPr="00120E15" w:rsidRDefault="001252A0" w:rsidP="00D149F2">
      <w:pPr>
        <w:ind w:left="709" w:right="297"/>
        <w:rPr>
          <w:rFonts w:ascii="Garamond" w:hAnsi="Garamond" w:cs="Times New Roman"/>
          <w:b/>
        </w:rPr>
      </w:pPr>
      <w:r w:rsidRPr="00120E15">
        <w:rPr>
          <w:rFonts w:ascii="Garamond" w:hAnsi="Garamond" w:cs="Times New Roman"/>
          <w:b/>
        </w:rPr>
        <w:t>2. DOCUMENTAZIONE DI GARA, CHIARIMENTI E COMUNICAZIONI.</w:t>
      </w:r>
    </w:p>
    <w:p w14:paraId="39626C8F" w14:textId="77777777" w:rsidR="001252A0" w:rsidRPr="00120E15" w:rsidRDefault="001252A0" w:rsidP="00D149F2">
      <w:pPr>
        <w:ind w:left="709" w:right="297"/>
        <w:rPr>
          <w:rFonts w:ascii="Garamond" w:hAnsi="Garamond" w:cs="Times New Roman"/>
          <w:b/>
          <w:i/>
          <w:u w:val="single"/>
        </w:rPr>
      </w:pPr>
      <w:r w:rsidRPr="00120E15">
        <w:rPr>
          <w:rFonts w:ascii="Garamond" w:hAnsi="Garamond" w:cs="Times New Roman"/>
          <w:b/>
          <w:i/>
          <w:u w:val="single"/>
        </w:rPr>
        <w:t xml:space="preserve">2.1 DOCUMENTI DI GARA </w:t>
      </w:r>
    </w:p>
    <w:p w14:paraId="0FEB7FE5" w14:textId="77777777" w:rsidR="00EE224E" w:rsidRPr="00120E15" w:rsidRDefault="001252A0" w:rsidP="00D149F2">
      <w:pPr>
        <w:ind w:left="709" w:right="297"/>
        <w:rPr>
          <w:rFonts w:ascii="Garamond" w:hAnsi="Garamond" w:cs="Times New Roman"/>
        </w:rPr>
      </w:pPr>
      <w:r w:rsidRPr="00120E15">
        <w:rPr>
          <w:rFonts w:ascii="Garamond" w:hAnsi="Garamond" w:cs="Times New Roman"/>
        </w:rPr>
        <w:t>La documentazione di gara comprende:</w:t>
      </w:r>
    </w:p>
    <w:p w14:paraId="589634C7" w14:textId="19C6310A" w:rsidR="00EE224E" w:rsidRDefault="00EE224E" w:rsidP="003A4849">
      <w:pPr>
        <w:pStyle w:val="Paragrafoelenco"/>
        <w:numPr>
          <w:ilvl w:val="0"/>
          <w:numId w:val="45"/>
        </w:numPr>
        <w:ind w:right="297"/>
        <w:rPr>
          <w:rFonts w:ascii="Garamond" w:hAnsi="Garamond" w:cs="Times New Roman"/>
        </w:rPr>
      </w:pPr>
      <w:r w:rsidRPr="003A4849">
        <w:rPr>
          <w:rFonts w:ascii="Garamond" w:hAnsi="Garamond" w:cs="Times New Roman"/>
        </w:rPr>
        <w:t>Bando di gara;</w:t>
      </w:r>
    </w:p>
    <w:p w14:paraId="63540427" w14:textId="77777777" w:rsidR="003A4849" w:rsidRPr="003A4849" w:rsidRDefault="003A4849" w:rsidP="003A4849">
      <w:pPr>
        <w:pStyle w:val="Paragrafoelenco"/>
        <w:ind w:left="1414" w:right="297"/>
        <w:rPr>
          <w:rFonts w:ascii="Garamond" w:hAnsi="Garamond" w:cs="Times New Roman"/>
        </w:rPr>
      </w:pPr>
    </w:p>
    <w:p w14:paraId="15E22B04" w14:textId="044D0505" w:rsidR="003A4849" w:rsidRPr="003A4849" w:rsidRDefault="003A4849" w:rsidP="003A4849">
      <w:pPr>
        <w:pStyle w:val="Paragrafoelenco"/>
        <w:numPr>
          <w:ilvl w:val="0"/>
          <w:numId w:val="45"/>
        </w:numPr>
        <w:ind w:right="297"/>
        <w:rPr>
          <w:rFonts w:ascii="Garamond" w:hAnsi="Garamond" w:cs="Times New Roman"/>
        </w:rPr>
      </w:pPr>
      <w:r>
        <w:rPr>
          <w:rFonts w:ascii="Garamond" w:hAnsi="Garamond" w:cs="Times New Roman"/>
        </w:rPr>
        <w:t>Determna a contrarre;</w:t>
      </w:r>
    </w:p>
    <w:p w14:paraId="1573A62A" w14:textId="028FC6D0" w:rsidR="00EE224E" w:rsidRPr="00120E15" w:rsidRDefault="003A4849" w:rsidP="00D149F2">
      <w:pPr>
        <w:ind w:left="709" w:right="297"/>
        <w:rPr>
          <w:rFonts w:ascii="Garamond" w:hAnsi="Garamond" w:cs="Times New Roman"/>
        </w:rPr>
      </w:pPr>
      <w:r>
        <w:rPr>
          <w:rFonts w:ascii="Garamond" w:hAnsi="Garamond" w:cs="Times New Roman"/>
        </w:rPr>
        <w:t>3</w:t>
      </w:r>
      <w:r w:rsidR="00EE224E" w:rsidRPr="00120E15">
        <w:rPr>
          <w:rFonts w:ascii="Garamond" w:hAnsi="Garamond" w:cs="Times New Roman"/>
        </w:rPr>
        <w:t>)</w:t>
      </w:r>
      <w:r w:rsidR="00EE224E" w:rsidRPr="00120E15">
        <w:rPr>
          <w:rFonts w:ascii="Garamond" w:hAnsi="Garamond" w:cs="Times New Roman"/>
        </w:rPr>
        <w:tab/>
      </w:r>
      <w:r>
        <w:rPr>
          <w:rFonts w:ascii="Garamond" w:hAnsi="Garamond" w:cs="Times New Roman"/>
        </w:rPr>
        <w:t xml:space="preserve">il presente </w:t>
      </w:r>
      <w:r w:rsidR="00EE224E" w:rsidRPr="00120E15">
        <w:rPr>
          <w:rFonts w:ascii="Garamond" w:hAnsi="Garamond" w:cs="Times New Roman"/>
        </w:rPr>
        <w:t>Disciplinare di gara</w:t>
      </w:r>
      <w:r>
        <w:rPr>
          <w:rFonts w:ascii="Garamond" w:hAnsi="Garamond" w:cs="Times New Roman"/>
        </w:rPr>
        <w:t xml:space="preserve"> con i elativi allegati:</w:t>
      </w:r>
    </w:p>
    <w:p w14:paraId="10BA5401" w14:textId="10E93DA1" w:rsidR="00EE224E" w:rsidRPr="00120E15" w:rsidRDefault="00EE224E" w:rsidP="003A4849">
      <w:pPr>
        <w:ind w:left="709" w:right="297" w:firstLine="707"/>
        <w:rPr>
          <w:rFonts w:ascii="Garamond" w:hAnsi="Garamond" w:cs="Times New Roman"/>
        </w:rPr>
      </w:pPr>
      <w:r w:rsidRPr="00120E15">
        <w:rPr>
          <w:rFonts w:ascii="Garamond" w:hAnsi="Garamond" w:cs="Times New Roman"/>
        </w:rPr>
        <w:t>Allegato 1 – Domanda di partecipazione</w:t>
      </w:r>
    </w:p>
    <w:p w14:paraId="57356D6C" w14:textId="4FB7F666" w:rsidR="00EE224E" w:rsidRPr="00120E15" w:rsidRDefault="00EE224E" w:rsidP="003A4849">
      <w:pPr>
        <w:ind w:left="709" w:firstLine="707"/>
        <w:rPr>
          <w:rFonts w:ascii="Garamond" w:hAnsi="Garamond" w:cs="Times New Roman"/>
        </w:rPr>
      </w:pPr>
      <w:r w:rsidRPr="00120E15">
        <w:rPr>
          <w:rFonts w:ascii="Garamond" w:hAnsi="Garamond" w:cs="Times New Roman"/>
        </w:rPr>
        <w:t>Allegato 2 – Tabella dichiarazione requisiti professionali</w:t>
      </w:r>
    </w:p>
    <w:p w14:paraId="37B3B7E1" w14:textId="0E45E627" w:rsidR="00EE224E" w:rsidRPr="00120E15" w:rsidRDefault="00EE224E" w:rsidP="003A4849">
      <w:pPr>
        <w:ind w:left="1417"/>
        <w:rPr>
          <w:rFonts w:ascii="Garamond" w:hAnsi="Garamond" w:cs="Times New Roman"/>
        </w:rPr>
      </w:pPr>
      <w:r w:rsidRPr="00120E15">
        <w:rPr>
          <w:rFonts w:ascii="Garamond" w:hAnsi="Garamond" w:cs="Times New Roman"/>
        </w:rPr>
        <w:t>Allegato 3 – Schema offerta economica e tempo</w:t>
      </w:r>
    </w:p>
    <w:p w14:paraId="04A1FEF2" w14:textId="64943F53" w:rsidR="00EE224E" w:rsidRPr="00120E15" w:rsidRDefault="00EE224E" w:rsidP="003A4849">
      <w:pPr>
        <w:ind w:left="709" w:firstLine="707"/>
        <w:rPr>
          <w:rFonts w:ascii="Garamond" w:hAnsi="Garamond" w:cs="Times New Roman"/>
        </w:rPr>
      </w:pPr>
      <w:r w:rsidRPr="00120E15">
        <w:rPr>
          <w:rFonts w:ascii="Garamond" w:hAnsi="Garamond" w:cs="Times New Roman"/>
        </w:rPr>
        <w:t>Allegato 4 - Schema dichiarazioni concordato preventivo con continuità aziendale</w:t>
      </w:r>
    </w:p>
    <w:p w14:paraId="55BE32F9" w14:textId="2E0D9CC9" w:rsidR="00EE224E" w:rsidRPr="00120E15" w:rsidRDefault="00EE224E" w:rsidP="003A4849">
      <w:pPr>
        <w:ind w:left="709" w:firstLine="707"/>
        <w:rPr>
          <w:rFonts w:ascii="Garamond" w:hAnsi="Garamond" w:cs="Times New Roman"/>
        </w:rPr>
      </w:pPr>
      <w:r w:rsidRPr="00120E15">
        <w:rPr>
          <w:rFonts w:ascii="Garamond" w:hAnsi="Garamond" w:cs="Times New Roman"/>
        </w:rPr>
        <w:t>Allegato 5 - Dichiarazioni integrative di cui al paragrafo 15.3.1 del disciplinare di gara</w:t>
      </w:r>
    </w:p>
    <w:p w14:paraId="7CB668F9" w14:textId="40224A2A" w:rsidR="00EE224E" w:rsidRPr="00120E15" w:rsidRDefault="00EE224E" w:rsidP="003A4849">
      <w:pPr>
        <w:ind w:left="709" w:firstLine="707"/>
        <w:rPr>
          <w:rFonts w:ascii="Garamond" w:hAnsi="Garamond" w:cs="Times New Roman"/>
        </w:rPr>
      </w:pPr>
      <w:r w:rsidRPr="00120E15">
        <w:rPr>
          <w:rFonts w:ascii="Garamond" w:hAnsi="Garamond" w:cs="Times New Roman"/>
        </w:rPr>
        <w:t xml:space="preserve">DGUE (singola; Mandataria; Consorzio) – (elaborato dalla SA da compilare su </w:t>
      </w:r>
      <w:r w:rsidR="00EF7209" w:rsidRPr="00120E15">
        <w:rPr>
          <w:rFonts w:ascii="Garamond" w:hAnsi="Garamond" w:cs="Times New Roman"/>
        </w:rPr>
        <w:t>TRASPARE</w:t>
      </w:r>
      <w:r w:rsidRPr="00120E15">
        <w:rPr>
          <w:rFonts w:ascii="Garamond" w:hAnsi="Garamond" w:cs="Times New Roman"/>
        </w:rPr>
        <w:t>);</w:t>
      </w:r>
    </w:p>
    <w:p w14:paraId="7CE61595" w14:textId="0B4C2E43" w:rsidR="00EE224E" w:rsidRPr="00120E15" w:rsidRDefault="00EE224E" w:rsidP="00D149F2">
      <w:pPr>
        <w:ind w:left="709"/>
        <w:rPr>
          <w:rFonts w:ascii="Garamond" w:hAnsi="Garamond" w:cs="Times New Roman"/>
        </w:rPr>
      </w:pPr>
      <w:r w:rsidRPr="00120E15">
        <w:rPr>
          <w:rFonts w:ascii="Garamond" w:hAnsi="Garamond" w:cs="Times New Roman"/>
        </w:rPr>
        <w:tab/>
      </w:r>
      <w:r w:rsidR="003A4849">
        <w:rPr>
          <w:rFonts w:ascii="Garamond" w:hAnsi="Garamond" w:cs="Times New Roman"/>
        </w:rPr>
        <w:tab/>
      </w:r>
      <w:r w:rsidRPr="00120E15">
        <w:rPr>
          <w:rFonts w:ascii="Garamond" w:hAnsi="Garamond" w:cs="Times New Roman"/>
        </w:rPr>
        <w:t xml:space="preserve"> (Mandante; Consorziata) – (elaborato dalla SA da compilare su </w:t>
      </w:r>
      <w:r w:rsidR="00EF7209" w:rsidRPr="00120E15">
        <w:rPr>
          <w:rFonts w:ascii="Garamond" w:hAnsi="Garamond" w:cs="Times New Roman"/>
        </w:rPr>
        <w:t>TRASPARE</w:t>
      </w:r>
      <w:r w:rsidRPr="00120E15">
        <w:rPr>
          <w:rFonts w:ascii="Garamond" w:hAnsi="Garamond" w:cs="Times New Roman"/>
        </w:rPr>
        <w:t>);</w:t>
      </w:r>
    </w:p>
    <w:p w14:paraId="21D70285" w14:textId="4A3B1BB7" w:rsidR="00EE224E" w:rsidRPr="00120E15" w:rsidRDefault="00EE224E" w:rsidP="00D149F2">
      <w:pPr>
        <w:ind w:left="709"/>
        <w:rPr>
          <w:rFonts w:ascii="Garamond" w:hAnsi="Garamond" w:cs="Times New Roman"/>
        </w:rPr>
      </w:pPr>
      <w:r w:rsidRPr="00120E15">
        <w:rPr>
          <w:rFonts w:ascii="Garamond" w:hAnsi="Garamond" w:cs="Times New Roman"/>
        </w:rPr>
        <w:tab/>
      </w:r>
      <w:r w:rsidR="003A4849">
        <w:rPr>
          <w:rFonts w:ascii="Garamond" w:hAnsi="Garamond" w:cs="Times New Roman"/>
        </w:rPr>
        <w:tab/>
      </w:r>
      <w:r w:rsidRPr="00120E15">
        <w:rPr>
          <w:rFonts w:ascii="Garamond" w:hAnsi="Garamond" w:cs="Times New Roman"/>
        </w:rPr>
        <w:t xml:space="preserve">(ausiliaria) – (modello elaborato dalla SA disponibile su </w:t>
      </w:r>
      <w:r w:rsidR="00EF7209" w:rsidRPr="00120E15">
        <w:rPr>
          <w:rFonts w:ascii="Garamond" w:hAnsi="Garamond" w:cs="Times New Roman"/>
        </w:rPr>
        <w:t>TRASPARE</w:t>
      </w:r>
      <w:r w:rsidRPr="00120E15">
        <w:rPr>
          <w:rFonts w:ascii="Garamond" w:hAnsi="Garamond" w:cs="Times New Roman"/>
        </w:rPr>
        <w:t>);</w:t>
      </w:r>
    </w:p>
    <w:p w14:paraId="508878DD" w14:textId="633879B3" w:rsidR="00EE224E" w:rsidRPr="00120E15" w:rsidRDefault="003A4849" w:rsidP="00D149F2">
      <w:pPr>
        <w:ind w:left="709"/>
        <w:rPr>
          <w:rFonts w:ascii="Garamond" w:hAnsi="Garamond" w:cs="Times New Roman"/>
        </w:rPr>
      </w:pPr>
      <w:r>
        <w:rPr>
          <w:rFonts w:ascii="Garamond" w:hAnsi="Garamond" w:cs="Times New Roman"/>
        </w:rPr>
        <w:t>4</w:t>
      </w:r>
      <w:r w:rsidR="00EE224E" w:rsidRPr="00120E15">
        <w:rPr>
          <w:rFonts w:ascii="Garamond" w:hAnsi="Garamond" w:cs="Times New Roman"/>
        </w:rPr>
        <w:t>)</w:t>
      </w:r>
      <w:r w:rsidR="00EE224E" w:rsidRPr="00120E15">
        <w:rPr>
          <w:rFonts w:ascii="Garamond" w:hAnsi="Garamond" w:cs="Times New Roman"/>
        </w:rPr>
        <w:tab/>
        <w:t>Documentazione tecnica:</w:t>
      </w:r>
    </w:p>
    <w:p w14:paraId="1E919A3E" w14:textId="73F4D372" w:rsidR="00EE224E" w:rsidRPr="00120E15" w:rsidRDefault="003A4849" w:rsidP="00D149F2">
      <w:pPr>
        <w:ind w:left="709"/>
        <w:rPr>
          <w:rFonts w:ascii="Garamond" w:hAnsi="Garamond" w:cs="Times New Roman"/>
        </w:rPr>
      </w:pPr>
      <w:r>
        <w:rPr>
          <w:rFonts w:ascii="Garamond" w:hAnsi="Garamond" w:cs="Times New Roman"/>
        </w:rPr>
        <w:t>5)</w:t>
      </w:r>
      <w:r w:rsidR="00EE224E" w:rsidRPr="00120E15">
        <w:rPr>
          <w:rFonts w:ascii="Garamond" w:hAnsi="Garamond" w:cs="Times New Roman"/>
        </w:rPr>
        <w:tab/>
        <w:t>Capitolato speciale descrittivo e prestazionale</w:t>
      </w:r>
    </w:p>
    <w:p w14:paraId="52D6FBD6" w14:textId="7A990F7A" w:rsidR="00EE224E" w:rsidRPr="00120E15" w:rsidRDefault="003A4849" w:rsidP="00D149F2">
      <w:pPr>
        <w:spacing w:after="0" w:line="240" w:lineRule="auto"/>
        <w:ind w:left="1418" w:right="297" w:hanging="709"/>
        <w:jc w:val="both"/>
        <w:rPr>
          <w:rFonts w:ascii="Garamond" w:hAnsi="Garamond" w:cs="Times New Roman"/>
        </w:rPr>
      </w:pPr>
      <w:r>
        <w:rPr>
          <w:rFonts w:ascii="Garamond" w:hAnsi="Garamond" w:cs="Times New Roman"/>
        </w:rPr>
        <w:t xml:space="preserve">6) </w:t>
      </w:r>
      <w:r>
        <w:rPr>
          <w:rFonts w:ascii="Garamond" w:hAnsi="Garamond" w:cs="Times New Roman"/>
        </w:rPr>
        <w:tab/>
      </w:r>
      <w:r w:rsidR="00EE224E" w:rsidRPr="00120E15">
        <w:rPr>
          <w:rFonts w:ascii="Garamond" w:hAnsi="Garamond" w:cs="Times New Roman"/>
        </w:rPr>
        <w:t>Relazione metodologica relativa ai CAM da applicare</w:t>
      </w:r>
      <w:r w:rsidR="00642914" w:rsidRPr="00120E15">
        <w:rPr>
          <w:rFonts w:ascii="Garamond" w:hAnsi="Garamond" w:cs="Times New Roman"/>
        </w:rPr>
        <w:t xml:space="preserve"> di cui al D.M. 11 Ottobre 2017 “Criteri ambientali minimi per l’affidamento di servizi di progettazione e lavori per la nuova costruzione, ristrutturazione e manutenzione di edifici pubblici” (G.U.R.I. 06/11/2017 n. 259).</w:t>
      </w:r>
    </w:p>
    <w:p w14:paraId="1C882D3E" w14:textId="77777777" w:rsidR="00642914" w:rsidRPr="00120E15" w:rsidRDefault="00642914" w:rsidP="00D149F2">
      <w:pPr>
        <w:spacing w:after="0" w:line="240" w:lineRule="auto"/>
        <w:ind w:left="709" w:right="297"/>
        <w:jc w:val="both"/>
        <w:rPr>
          <w:rFonts w:ascii="Garamond" w:hAnsi="Garamond" w:cs="Times New Roman"/>
        </w:rPr>
      </w:pPr>
    </w:p>
    <w:p w14:paraId="2F3C579A" w14:textId="6F9458E6" w:rsidR="00EE224E" w:rsidRPr="00120E15" w:rsidRDefault="003A4849" w:rsidP="00D149F2">
      <w:pPr>
        <w:ind w:left="709"/>
        <w:rPr>
          <w:rFonts w:ascii="Garamond" w:hAnsi="Garamond" w:cs="Times New Roman"/>
        </w:rPr>
      </w:pPr>
      <w:r>
        <w:rPr>
          <w:rFonts w:ascii="Garamond" w:hAnsi="Garamond" w:cs="Times New Roman"/>
        </w:rPr>
        <w:t>7)</w:t>
      </w:r>
      <w:r w:rsidR="00EE224E" w:rsidRPr="00120E15">
        <w:rPr>
          <w:rFonts w:ascii="Garamond" w:hAnsi="Garamond" w:cs="Times New Roman"/>
        </w:rPr>
        <w:tab/>
        <w:t>Studio di fattibilità tecnico-economica</w:t>
      </w:r>
      <w:r w:rsidR="001A5F60">
        <w:rPr>
          <w:rFonts w:ascii="Garamond" w:hAnsi="Garamond" w:cs="Times New Roman"/>
        </w:rPr>
        <w:t xml:space="preserve"> (approvato con D.G.C. n. 21</w:t>
      </w:r>
      <w:r w:rsidR="00642914" w:rsidRPr="00120E15">
        <w:rPr>
          <w:rFonts w:ascii="Garamond" w:hAnsi="Garamond" w:cs="Times New Roman"/>
        </w:rPr>
        <w:t xml:space="preserve"> del 13.03.2021)</w:t>
      </w:r>
    </w:p>
    <w:p w14:paraId="38F96BA3" w14:textId="5477B9C9" w:rsidR="00642914" w:rsidRPr="00120E15" w:rsidRDefault="003A4849" w:rsidP="00D149F2">
      <w:pPr>
        <w:ind w:left="709"/>
        <w:rPr>
          <w:rFonts w:ascii="Garamond" w:hAnsi="Garamond" w:cs="Times New Roman"/>
        </w:rPr>
      </w:pPr>
      <w:r>
        <w:rPr>
          <w:rFonts w:ascii="Garamond" w:hAnsi="Garamond" w:cs="Times New Roman"/>
        </w:rPr>
        <w:lastRenderedPageBreak/>
        <w:t>8)</w:t>
      </w:r>
      <w:r>
        <w:rPr>
          <w:rFonts w:ascii="Garamond" w:hAnsi="Garamond" w:cs="Times New Roman"/>
        </w:rPr>
        <w:tab/>
      </w:r>
      <w:r w:rsidR="00642914" w:rsidRPr="00120E15">
        <w:rPr>
          <w:rFonts w:ascii="Garamond" w:hAnsi="Garamond" w:cs="Times New Roman"/>
        </w:rPr>
        <w:t>Elaborati grafici dello stato attuale del museo;</w:t>
      </w:r>
    </w:p>
    <w:p w14:paraId="53A32B00" w14:textId="70996564" w:rsidR="00EE224E" w:rsidRPr="00120E15" w:rsidRDefault="003A4849" w:rsidP="00D149F2">
      <w:pPr>
        <w:ind w:left="709"/>
        <w:rPr>
          <w:rFonts w:ascii="Garamond" w:hAnsi="Garamond" w:cs="Times New Roman"/>
        </w:rPr>
      </w:pPr>
      <w:r>
        <w:rPr>
          <w:rFonts w:ascii="Garamond" w:hAnsi="Garamond" w:cs="Times New Roman"/>
        </w:rPr>
        <w:t>9</w:t>
      </w:r>
      <w:r w:rsidR="00EE224E" w:rsidRPr="00120E15">
        <w:rPr>
          <w:rFonts w:ascii="Garamond" w:hAnsi="Garamond" w:cs="Times New Roman"/>
        </w:rPr>
        <w:t>)</w:t>
      </w:r>
      <w:r w:rsidR="00EE224E" w:rsidRPr="00120E15">
        <w:rPr>
          <w:rFonts w:ascii="Garamond" w:hAnsi="Garamond" w:cs="Times New Roman"/>
        </w:rPr>
        <w:tab/>
        <w:t>Schema di contratto;</w:t>
      </w:r>
    </w:p>
    <w:p w14:paraId="35B57039" w14:textId="154C67DB" w:rsidR="00EE224E" w:rsidRPr="00613B21" w:rsidRDefault="00EE224E" w:rsidP="00D149F2">
      <w:pPr>
        <w:ind w:left="709"/>
        <w:rPr>
          <w:rFonts w:ascii="Garamond" w:hAnsi="Garamond" w:cs="Times New Roman"/>
        </w:rPr>
      </w:pPr>
      <w:r w:rsidRPr="00613B21">
        <w:rPr>
          <w:rFonts w:ascii="Garamond" w:hAnsi="Garamond" w:cs="Times New Roman"/>
        </w:rPr>
        <w:t>1</w:t>
      </w:r>
      <w:r w:rsidR="00613B21" w:rsidRPr="00613B21">
        <w:rPr>
          <w:rFonts w:ascii="Garamond" w:hAnsi="Garamond" w:cs="Times New Roman"/>
        </w:rPr>
        <w:t>0</w:t>
      </w:r>
      <w:r w:rsidRPr="00613B21">
        <w:rPr>
          <w:rFonts w:ascii="Garamond" w:hAnsi="Garamond" w:cs="Times New Roman"/>
        </w:rPr>
        <w:t>)</w:t>
      </w:r>
      <w:r w:rsidRPr="00613B21">
        <w:rPr>
          <w:rFonts w:ascii="Garamond" w:hAnsi="Garamond" w:cs="Times New Roman"/>
        </w:rPr>
        <w:tab/>
        <w:t>Modello F23 per il pagamento dell’imposta di bollo.</w:t>
      </w:r>
    </w:p>
    <w:p w14:paraId="0C9F10A7" w14:textId="01CE42B9" w:rsidR="00642914" w:rsidRPr="00120E15" w:rsidRDefault="00642914" w:rsidP="00D149F2">
      <w:pPr>
        <w:ind w:left="709" w:right="297"/>
        <w:jc w:val="both"/>
        <w:rPr>
          <w:rFonts w:ascii="Garamond" w:hAnsi="Garamond" w:cs="Times New Roman"/>
        </w:rPr>
      </w:pPr>
      <w:r w:rsidRPr="00120E15">
        <w:rPr>
          <w:rFonts w:ascii="Garamond" w:hAnsi="Garamond" w:cs="Times New Roman"/>
        </w:rPr>
        <w:t xml:space="preserve">La suddetta documentazione di gara è disponibile sulla piattaforma accessibile dal sito internet </w:t>
      </w:r>
      <w:r w:rsidR="002E426F" w:rsidRPr="002E426F">
        <w:rPr>
          <w:rFonts w:ascii="Garamond" w:hAnsi="Garamond" w:cs="Times New Roman"/>
        </w:rPr>
        <w:t>https://www.halleyweb.com/c057037/zf/index.php/bandi-di-gara/bandi-di-gara/elenco/sezione/attivi</w:t>
      </w:r>
    </w:p>
    <w:p w14:paraId="4D4E9741" w14:textId="77777777" w:rsidR="00EF7209" w:rsidRPr="002E426F" w:rsidRDefault="00EF7209" w:rsidP="00D149F2">
      <w:pPr>
        <w:ind w:left="709" w:right="297"/>
        <w:jc w:val="both"/>
        <w:rPr>
          <w:rFonts w:ascii="Garamond" w:hAnsi="Garamond" w:cs="Times New Roman"/>
          <w:b/>
          <w:u w:val="single"/>
        </w:rPr>
      </w:pPr>
      <w:r w:rsidRPr="002E426F">
        <w:rPr>
          <w:rFonts w:ascii="Garamond" w:hAnsi="Garamond" w:cs="Times New Roman"/>
          <w:b/>
          <w:u w:val="single"/>
        </w:rPr>
        <w:t>La principali linee guida di progetto saranno:</w:t>
      </w:r>
    </w:p>
    <w:p w14:paraId="5B0D887B" w14:textId="7062E145" w:rsidR="00EF7209" w:rsidRPr="00120E15" w:rsidRDefault="00EF7209" w:rsidP="00D149F2">
      <w:pPr>
        <w:ind w:left="709" w:right="297"/>
        <w:jc w:val="both"/>
        <w:rPr>
          <w:rFonts w:ascii="Garamond" w:hAnsi="Garamond" w:cs="Times New Roman"/>
        </w:rPr>
      </w:pPr>
      <w:r w:rsidRPr="00120E15">
        <w:rPr>
          <w:rFonts w:ascii="Garamond" w:hAnsi="Garamond" w:cs="Times New Roman"/>
        </w:rPr>
        <w:t>-</w:t>
      </w:r>
      <w:r w:rsidR="00C0470B">
        <w:rPr>
          <w:rFonts w:ascii="Garamond" w:hAnsi="Garamond" w:cs="Times New Roman"/>
        </w:rPr>
        <w:t xml:space="preserve"> </w:t>
      </w:r>
      <w:r w:rsidRPr="00120E15">
        <w:rPr>
          <w:rFonts w:ascii="Garamond" w:hAnsi="Garamond" w:cs="Times New Roman"/>
        </w:rPr>
        <w:t xml:space="preserve">il soddisfacimento delle indicazioni e dei requisiti minimi previsti dal D.M. n. 113 del 21 febbraio 2018 recante “Adozione dei livelli minimi uniformi di qualità per i musei e i luoghi della cultura di appartenenza pubblica e attivazione del Sistema museale nazionale” </w:t>
      </w:r>
    </w:p>
    <w:p w14:paraId="3139B7CB" w14:textId="1C691240" w:rsidR="00EF7209" w:rsidRDefault="00EF7209" w:rsidP="00D149F2">
      <w:pPr>
        <w:ind w:left="709" w:right="297"/>
        <w:jc w:val="both"/>
        <w:rPr>
          <w:rFonts w:ascii="Garamond" w:hAnsi="Garamond" w:cs="Times New Roman"/>
        </w:rPr>
      </w:pPr>
      <w:r w:rsidRPr="00120E15">
        <w:rPr>
          <w:rFonts w:ascii="Garamond" w:hAnsi="Garamond" w:cs="Times New Roman"/>
        </w:rPr>
        <w:t>-</w:t>
      </w:r>
      <w:r w:rsidR="00C0470B">
        <w:rPr>
          <w:rFonts w:ascii="Garamond" w:hAnsi="Garamond" w:cs="Times New Roman"/>
        </w:rPr>
        <w:t xml:space="preserve"> </w:t>
      </w:r>
      <w:r w:rsidRPr="00120E15">
        <w:rPr>
          <w:rFonts w:ascii="Garamond" w:hAnsi="Garamond" w:cs="Times New Roman"/>
        </w:rPr>
        <w:t>la realizzazione, in ottemperanza alla disciplina per l’efficienza energetica degli edifici DM 26 giugno del 2015 “Applicazione delle metodologie di calcolo delle prestazioni energetiche e definizione delle prescrizioni e dei</w:t>
      </w:r>
      <w:r w:rsidR="007E5976">
        <w:rPr>
          <w:rFonts w:ascii="Garamond" w:hAnsi="Garamond" w:cs="Times New Roman"/>
        </w:rPr>
        <w:t xml:space="preserve"> requisiti minimi degli edifici</w:t>
      </w:r>
      <w:r w:rsidRPr="00120E15">
        <w:rPr>
          <w:rFonts w:ascii="Garamond" w:hAnsi="Garamond" w:cs="Times New Roman"/>
        </w:rPr>
        <w:t>.</w:t>
      </w:r>
    </w:p>
    <w:p w14:paraId="54C6BB1A" w14:textId="0F5A3D01" w:rsidR="002E426F" w:rsidRDefault="007E5976" w:rsidP="00D149F2">
      <w:pPr>
        <w:ind w:left="709" w:right="297"/>
        <w:jc w:val="both"/>
        <w:rPr>
          <w:rFonts w:ascii="Garamond" w:hAnsi="Garamond" w:cs="Times New Roman"/>
        </w:rPr>
      </w:pPr>
      <w:r>
        <w:rPr>
          <w:rFonts w:ascii="Garamond" w:hAnsi="Garamond" w:cs="Times New Roman"/>
        </w:rPr>
        <w:t>-</w:t>
      </w:r>
      <w:r w:rsidR="002E426F" w:rsidRPr="002E426F">
        <w:rPr>
          <w:rFonts w:ascii="Garamond" w:hAnsi="Garamond" w:cs="Times New Roman"/>
        </w:rPr>
        <w:t xml:space="preserve"> </w:t>
      </w:r>
      <w:r w:rsidR="00AC7F16">
        <w:rPr>
          <w:rFonts w:ascii="Garamond" w:hAnsi="Garamond" w:cs="Times New Roman"/>
        </w:rPr>
        <w:t xml:space="preserve"> </w:t>
      </w:r>
      <w:r w:rsidR="00C0470B">
        <w:rPr>
          <w:rFonts w:ascii="Garamond" w:hAnsi="Garamond" w:cs="Times New Roman"/>
        </w:rPr>
        <w:t>d</w:t>
      </w:r>
      <w:r w:rsidR="002E426F" w:rsidRPr="002E426F">
        <w:rPr>
          <w:rFonts w:ascii="Garamond" w:hAnsi="Garamond" w:cs="Times New Roman"/>
        </w:rPr>
        <w:t>irettiva Europea 2010/31/UE, chiamata anche EPBD</w:t>
      </w:r>
      <w:r>
        <w:rPr>
          <w:rFonts w:ascii="Garamond" w:hAnsi="Garamond" w:cs="Times New Roman"/>
        </w:rPr>
        <w:t xml:space="preserve"> in quanto </w:t>
      </w:r>
      <w:r w:rsidRPr="007E5976">
        <w:rPr>
          <w:rFonts w:ascii="Garamond" w:hAnsi="Garamond" w:cs="Times New Roman"/>
        </w:rPr>
        <w:t>dal 1° gennaio 2021 è introdotto nel nostro paese l’obbligo NZEB per tutti i nuovi edifici o per gli interventi che prevedono una demolizione e una successiva ricostruzione</w:t>
      </w:r>
      <w:r>
        <w:rPr>
          <w:rFonts w:ascii="Garamond" w:hAnsi="Garamond" w:cs="Times New Roman"/>
        </w:rPr>
        <w:t>.</w:t>
      </w:r>
    </w:p>
    <w:p w14:paraId="2F4A43C4" w14:textId="77777777" w:rsidR="00C0470B" w:rsidRPr="00C0470B" w:rsidRDefault="00C0470B" w:rsidP="00C0470B">
      <w:pPr>
        <w:ind w:left="709" w:right="297"/>
        <w:jc w:val="both"/>
        <w:rPr>
          <w:rFonts w:ascii="Garamond" w:hAnsi="Garamond"/>
        </w:rPr>
      </w:pPr>
      <w:r w:rsidRPr="00C0470B">
        <w:rPr>
          <w:rFonts w:ascii="Garamond" w:hAnsi="Garamond" w:cs="Times New Roman"/>
        </w:rPr>
        <w:t xml:space="preserve">. </w:t>
      </w:r>
      <w:r w:rsidRPr="00C0470B">
        <w:rPr>
          <w:rFonts w:ascii="Garamond" w:hAnsi="Garamond"/>
        </w:rPr>
        <w:sym w:font="Symbol" w:char="F02D"/>
      </w:r>
      <w:r w:rsidRPr="00C0470B">
        <w:rPr>
          <w:rFonts w:ascii="Garamond" w:hAnsi="Garamond"/>
        </w:rPr>
        <w:t xml:space="preserve"> tenendo conto delle specifiche tecniche e delle clausole contrattuali conformi ai criteri ambientali minimi (CAM) di cui al D.M. 11 ottobre 2017 (in G.U. n. 259 del 6 novembre 2017), recante “Criteri ambientali minimi per l’affidamento di servizi di progettazione e lavori per la nuova costruzione, ristrutturazione e manutenzione di edifici pubblici”.</w:t>
      </w:r>
    </w:p>
    <w:p w14:paraId="695B867C" w14:textId="233C091F" w:rsidR="00C0470B" w:rsidRPr="00C0470B" w:rsidRDefault="002E426F" w:rsidP="00C0470B">
      <w:pPr>
        <w:ind w:left="709"/>
        <w:jc w:val="both"/>
        <w:rPr>
          <w:rFonts w:ascii="Garamond" w:hAnsi="Garamond"/>
        </w:rPr>
      </w:pPr>
      <w:r>
        <w:rPr>
          <w:rFonts w:ascii="Garamond" w:hAnsi="Garamond" w:cs="Times New Roman"/>
        </w:rPr>
        <w:t xml:space="preserve">- </w:t>
      </w:r>
      <w:r w:rsidR="00EE224E" w:rsidRPr="00120E15">
        <w:rPr>
          <w:rFonts w:ascii="Garamond" w:hAnsi="Garamond" w:cs="Times New Roman"/>
        </w:rPr>
        <w:t xml:space="preserve">l’utilizzo del “Prezziario unico del cratere del Centro Italia”, di cui all’art. 6, comma 7 del DL 189/2016, approvato </w:t>
      </w:r>
      <w:r w:rsidR="00C0470B">
        <w:rPr>
          <w:rFonts w:ascii="Garamond" w:hAnsi="Garamond" w:cs="Times New Roman"/>
        </w:rPr>
        <w:t>con Ordinanza commissariale n. 7</w:t>
      </w:r>
      <w:r w:rsidR="00EE224E" w:rsidRPr="00120E15">
        <w:rPr>
          <w:rFonts w:ascii="Garamond" w:hAnsi="Garamond" w:cs="Times New Roman"/>
        </w:rPr>
        <w:t>8 del 0</w:t>
      </w:r>
      <w:r w:rsidR="00C0470B">
        <w:rPr>
          <w:rFonts w:ascii="Garamond" w:hAnsi="Garamond" w:cs="Times New Roman"/>
        </w:rPr>
        <w:t>2</w:t>
      </w:r>
      <w:r w:rsidR="00EE224E" w:rsidRPr="00120E15">
        <w:rPr>
          <w:rFonts w:ascii="Garamond" w:hAnsi="Garamond" w:cs="Times New Roman"/>
        </w:rPr>
        <w:t>/0</w:t>
      </w:r>
      <w:r w:rsidR="00C0470B">
        <w:rPr>
          <w:rFonts w:ascii="Garamond" w:hAnsi="Garamond" w:cs="Times New Roman"/>
        </w:rPr>
        <w:t>8</w:t>
      </w:r>
      <w:r w:rsidR="00EE224E" w:rsidRPr="00120E15">
        <w:rPr>
          <w:rFonts w:ascii="Garamond" w:hAnsi="Garamond" w:cs="Times New Roman"/>
        </w:rPr>
        <w:t>/201</w:t>
      </w:r>
      <w:r w:rsidR="00C0470B">
        <w:rPr>
          <w:rFonts w:ascii="Garamond" w:hAnsi="Garamond" w:cs="Times New Roman"/>
        </w:rPr>
        <w:t>9</w:t>
      </w:r>
      <w:r w:rsidR="00C0470B" w:rsidRPr="00C0470B">
        <w:rPr>
          <w:rFonts w:ascii="Garamond" w:hAnsi="Garamond"/>
        </w:rPr>
        <w:t xml:space="preserve">; qualora determinate voci di elenco relative alle attività in oggetto non siano presenti nel citato Prezzario Unico, per la redazione della progettazione dovrà essere utilizzato il Prezzario Regionale o, se anch’esso carente delle voci richieste, il Prezzario in vigore nelle Regioni limitrofe o, in ultima analisi, Nuovi Prezzi debitamente concordati ed utilizzando i prezzi elementari; </w:t>
      </w:r>
    </w:p>
    <w:p w14:paraId="2E1B337B" w14:textId="77777777" w:rsidR="00EE224E" w:rsidRPr="00120E15" w:rsidRDefault="00EE224E" w:rsidP="005B6BA5">
      <w:pPr>
        <w:ind w:left="709" w:right="297"/>
        <w:jc w:val="both"/>
        <w:rPr>
          <w:rFonts w:ascii="Garamond" w:hAnsi="Garamond" w:cs="Times New Roman"/>
          <w:b/>
          <w:i/>
          <w:u w:val="single"/>
        </w:rPr>
      </w:pPr>
      <w:r w:rsidRPr="00120E15">
        <w:rPr>
          <w:rFonts w:ascii="Garamond" w:hAnsi="Garamond" w:cs="Times New Roman"/>
          <w:b/>
          <w:i/>
          <w:u w:val="single"/>
        </w:rPr>
        <w:t xml:space="preserve">2.2 CHIARIMENTI </w:t>
      </w:r>
    </w:p>
    <w:p w14:paraId="6492C1E2" w14:textId="77777777" w:rsidR="00EE224E" w:rsidRPr="00120E15" w:rsidRDefault="00EE224E" w:rsidP="005B6BA5">
      <w:pPr>
        <w:ind w:left="709" w:right="297"/>
        <w:jc w:val="both"/>
        <w:rPr>
          <w:rFonts w:ascii="Garamond" w:hAnsi="Garamond" w:cs="Times New Roman"/>
        </w:rPr>
      </w:pPr>
      <w:r w:rsidRPr="00120E15">
        <w:rPr>
          <w:rFonts w:ascii="Garamond" w:hAnsi="Garamond" w:cs="Times New Roman"/>
        </w:rPr>
        <w:t xml:space="preserve">É possibile ottenere chiarimenti sulla presente procedura mediante la proposizione di quesiti inviati mediante </w:t>
      </w:r>
      <w:r w:rsidR="00EF7209" w:rsidRPr="00120E15">
        <w:rPr>
          <w:rFonts w:ascii="Garamond" w:hAnsi="Garamond" w:cs="Times New Roman"/>
        </w:rPr>
        <w:t>TRASPARE</w:t>
      </w:r>
      <w:r w:rsidRPr="00120E15">
        <w:rPr>
          <w:rFonts w:ascii="Garamond" w:hAnsi="Garamond" w:cs="Times New Roman"/>
        </w:rPr>
        <w:t xml:space="preserve"> fino a 10 giorni prima della scadenza del termine fissato per la presentazione delle offerte. </w:t>
      </w:r>
    </w:p>
    <w:p w14:paraId="6D24F0E3" w14:textId="77777777" w:rsidR="00EE224E" w:rsidRPr="00120E15" w:rsidRDefault="00EE224E" w:rsidP="005B6BA5">
      <w:pPr>
        <w:ind w:left="709" w:right="297"/>
        <w:jc w:val="both"/>
        <w:rPr>
          <w:rFonts w:ascii="Garamond" w:hAnsi="Garamond" w:cs="Times New Roman"/>
        </w:rPr>
      </w:pPr>
      <w:r w:rsidRPr="00120E15">
        <w:rPr>
          <w:rFonts w:ascii="Garamond" w:hAnsi="Garamond" w:cs="Times New Roman"/>
        </w:rPr>
        <w:t xml:space="preserve">Non verranno evase richieste di chiarimento pervenute in modalità diversa da quella esplicitata. </w:t>
      </w:r>
    </w:p>
    <w:p w14:paraId="3D3A22FC" w14:textId="27529077" w:rsidR="001252A0" w:rsidRPr="00AC7F16" w:rsidRDefault="00EE224E" w:rsidP="005B6BA5">
      <w:pPr>
        <w:ind w:left="709" w:right="297"/>
        <w:jc w:val="both"/>
        <w:rPr>
          <w:rFonts w:ascii="Garamond" w:hAnsi="Garamond" w:cs="Times New Roman"/>
        </w:rPr>
      </w:pPr>
      <w:r w:rsidRPr="00120E15">
        <w:rPr>
          <w:rFonts w:ascii="Garamond" w:hAnsi="Garamond" w:cs="Times New Roman"/>
        </w:rPr>
        <w:t xml:space="preserve">Ai sensi dell’art. 74, comma 4, del Codice, le risposte a tutte le richieste presentate in tempo utile verranno fornite almeno 6 (sei) giorni prima della scadenza del termine fissato per la presentazione delle offerte, tramite </w:t>
      </w:r>
      <w:r w:rsidR="00EF7209" w:rsidRPr="00120E15">
        <w:rPr>
          <w:rFonts w:ascii="Garamond" w:hAnsi="Garamond" w:cs="Times New Roman"/>
        </w:rPr>
        <w:t>TRASPARE</w:t>
      </w:r>
      <w:r w:rsidRPr="00120E15">
        <w:rPr>
          <w:rFonts w:ascii="Garamond" w:hAnsi="Garamond" w:cs="Times New Roman"/>
        </w:rPr>
        <w:t xml:space="preserve"> e con la pubblicazione in forma anonima </w:t>
      </w:r>
      <w:r w:rsidR="00693F10" w:rsidRPr="00120E15">
        <w:rPr>
          <w:rFonts w:ascii="Garamond" w:hAnsi="Garamond" w:cs="Times New Roman"/>
        </w:rPr>
        <w:t xml:space="preserve">sotto la </w:t>
      </w:r>
      <w:r w:rsidR="00693F10" w:rsidRPr="00AC7F16">
        <w:rPr>
          <w:rFonts w:ascii="Garamond" w:hAnsi="Garamond" w:cs="Times New Roman"/>
        </w:rPr>
        <w:t xml:space="preserve">voce </w:t>
      </w:r>
      <w:r w:rsidR="005B6BA5" w:rsidRPr="00AC7F16">
        <w:rPr>
          <w:rFonts w:ascii="Garamond" w:hAnsi="Garamond" w:cs="Times New Roman"/>
        </w:rPr>
        <w:t>bandi</w:t>
      </w:r>
      <w:r w:rsidR="00AC7F16" w:rsidRPr="00AC7F16">
        <w:rPr>
          <w:rFonts w:ascii="Garamond" w:hAnsi="Garamond" w:cs="Times New Roman"/>
        </w:rPr>
        <w:t>/</w:t>
      </w:r>
      <w:r w:rsidR="00693F10" w:rsidRPr="00AC7F16">
        <w:rPr>
          <w:rFonts w:ascii="Garamond" w:hAnsi="Garamond" w:cs="Times New Roman"/>
        </w:rPr>
        <w:t>questions sul sito del comune di Micigliano.</w:t>
      </w:r>
    </w:p>
    <w:p w14:paraId="7A5CF463" w14:textId="77777777" w:rsidR="00EE224E" w:rsidRPr="00120E15" w:rsidRDefault="00EE224E" w:rsidP="005B6BA5">
      <w:pPr>
        <w:ind w:left="709" w:right="297"/>
        <w:jc w:val="both"/>
        <w:rPr>
          <w:rFonts w:ascii="Garamond" w:hAnsi="Garamond" w:cs="Times New Roman"/>
          <w:b/>
          <w:i/>
          <w:u w:val="single"/>
        </w:rPr>
      </w:pPr>
      <w:r w:rsidRPr="00120E15">
        <w:rPr>
          <w:rFonts w:ascii="Garamond" w:hAnsi="Garamond" w:cs="Times New Roman"/>
          <w:b/>
          <w:i/>
          <w:u w:val="single"/>
        </w:rPr>
        <w:t xml:space="preserve">2.3 COMUNICAZIONI </w:t>
      </w:r>
    </w:p>
    <w:p w14:paraId="5B1867CF" w14:textId="77777777" w:rsidR="00EE224E" w:rsidRPr="00120E15" w:rsidRDefault="00EE224E" w:rsidP="005B6BA5">
      <w:pPr>
        <w:ind w:left="709" w:right="297"/>
        <w:jc w:val="both"/>
        <w:rPr>
          <w:rFonts w:ascii="Garamond" w:hAnsi="Garamond" w:cs="Times New Roman"/>
        </w:rPr>
      </w:pPr>
      <w:r w:rsidRPr="00120E15">
        <w:rPr>
          <w:rFonts w:ascii="Garamond" w:hAnsi="Garamond" w:cs="Times New Roman"/>
        </w:rPr>
        <w:t xml:space="preserve">Ai sensi dell’art. 76, comma 6, del Codice, i concorrenti sono tenuti ad indicare, in sede di registrazione al </w:t>
      </w:r>
      <w:r w:rsidR="00EF7209" w:rsidRPr="00120E15">
        <w:rPr>
          <w:rFonts w:ascii="Garamond" w:hAnsi="Garamond" w:cs="Times New Roman"/>
        </w:rPr>
        <w:t>TRASPARE</w:t>
      </w:r>
      <w:r w:rsidRPr="00120E15">
        <w:rPr>
          <w:rFonts w:ascii="Garamond" w:hAnsi="Garamond" w:cs="Times New Roman"/>
        </w:rPr>
        <w:t xml:space="preserve">, l’indirizzo PEC o, solo per i concorrenti aventi sede in altri Stati membri, l’indirizzo di posta elettronica, da utilizzare ai fini delle comunicazioni di cui all’art. 76, comma 5, del Codice. </w:t>
      </w:r>
    </w:p>
    <w:p w14:paraId="52535520" w14:textId="77777777" w:rsidR="00EE224E" w:rsidRPr="00120E15" w:rsidRDefault="00EE224E" w:rsidP="005B6BA5">
      <w:pPr>
        <w:ind w:left="709" w:right="297"/>
        <w:jc w:val="both"/>
        <w:rPr>
          <w:rFonts w:ascii="Garamond" w:hAnsi="Garamond" w:cs="Times New Roman"/>
        </w:rPr>
      </w:pPr>
      <w:r w:rsidRPr="00120E15">
        <w:rPr>
          <w:rFonts w:ascii="Garamond" w:hAnsi="Garamond" w:cs="Times New Roman"/>
        </w:rPr>
        <w:t xml:space="preserve">Salvo quanto disposto nel paragrafo 3.1 del presente disciplinare, tutte le comunicazioni tra la Stazione Appaltante e gli operatori economici si intendono validamente ed efficacemente effettuate qualora rese mediante il </w:t>
      </w:r>
      <w:r w:rsidR="00EF7209" w:rsidRPr="00120E15">
        <w:rPr>
          <w:rFonts w:ascii="Garamond" w:hAnsi="Garamond" w:cs="Times New Roman"/>
        </w:rPr>
        <w:t>TRASPARE</w:t>
      </w:r>
      <w:r w:rsidRPr="00120E15">
        <w:rPr>
          <w:rFonts w:ascii="Garamond" w:hAnsi="Garamond" w:cs="Times New Roman"/>
        </w:rPr>
        <w:t xml:space="preserve"> all’indirizzo PEC del concorrente indicato in fase di registrazione. </w:t>
      </w:r>
    </w:p>
    <w:p w14:paraId="61F5A02A" w14:textId="77777777" w:rsidR="00EE224E" w:rsidRPr="00120E15" w:rsidRDefault="00EE224E" w:rsidP="005B6BA5">
      <w:pPr>
        <w:ind w:left="709" w:right="164"/>
        <w:jc w:val="both"/>
        <w:rPr>
          <w:rFonts w:ascii="Garamond" w:hAnsi="Garamond" w:cs="Times New Roman"/>
        </w:rPr>
      </w:pPr>
      <w:r w:rsidRPr="00120E15">
        <w:rPr>
          <w:rFonts w:ascii="Garamond" w:hAnsi="Garamond" w:cs="Times New Roman"/>
        </w:rPr>
        <w:t>È onere dell’operatore economico concorrente provvedere tempestivamente a m</w:t>
      </w:r>
      <w:r w:rsidR="00D149F2" w:rsidRPr="00120E15">
        <w:rPr>
          <w:rFonts w:ascii="Garamond" w:hAnsi="Garamond" w:cs="Times New Roman"/>
        </w:rPr>
        <w:t>odificare i recapiti suindicati s</w:t>
      </w:r>
      <w:r w:rsidRPr="00120E15">
        <w:rPr>
          <w:rFonts w:ascii="Garamond" w:hAnsi="Garamond" w:cs="Times New Roman"/>
        </w:rPr>
        <w:t>econ</w:t>
      </w:r>
      <w:r w:rsidR="005B6BA5" w:rsidRPr="00120E15">
        <w:rPr>
          <w:rFonts w:ascii="Garamond" w:hAnsi="Garamond" w:cs="Times New Roman"/>
        </w:rPr>
        <w:t>do le modalità esplicitate nella guida</w:t>
      </w:r>
      <w:r w:rsidRPr="00120E15">
        <w:rPr>
          <w:rFonts w:ascii="Garamond" w:hAnsi="Garamond" w:cs="Times New Roman"/>
        </w:rPr>
        <w:t xml:space="preserve"> p</w:t>
      </w:r>
      <w:r w:rsidR="005B6BA5" w:rsidRPr="00120E15">
        <w:rPr>
          <w:rFonts w:ascii="Garamond" w:hAnsi="Garamond" w:cs="Times New Roman"/>
        </w:rPr>
        <w:t xml:space="preserve">er l’utilizzo della piattaforma. </w:t>
      </w:r>
      <w:r w:rsidRPr="00120E15">
        <w:rPr>
          <w:rFonts w:ascii="Garamond" w:hAnsi="Garamond" w:cs="Times New Roman"/>
        </w:rPr>
        <w:t xml:space="preserve">Eventuali problemi temporanei nell’utilizzo di tali forme di comunicazione, dovranno essere tempestivamente segnalate alla stazione Appaltante; diversamente, la medesima declina ogni responsabilità per il tardivo o mancato recapito delle comunicazioni. </w:t>
      </w:r>
    </w:p>
    <w:p w14:paraId="270E488C" w14:textId="77777777" w:rsidR="00EE224E" w:rsidRPr="00120E15" w:rsidRDefault="00EE224E" w:rsidP="005B6BA5">
      <w:pPr>
        <w:ind w:left="709" w:right="163"/>
        <w:jc w:val="both"/>
        <w:rPr>
          <w:rFonts w:ascii="Garamond" w:hAnsi="Garamond" w:cs="Times New Roman"/>
        </w:rPr>
      </w:pPr>
      <w:r w:rsidRPr="00120E15">
        <w:rPr>
          <w:rFonts w:ascii="Garamond" w:hAnsi="Garamond" w:cs="Times New Roman"/>
          <w:b/>
        </w:rPr>
        <w:lastRenderedPageBreak/>
        <w:t>In caso di raggruppamenti temporanei, GEIE, aggregazioni di rete o consorzi ordinari</w:t>
      </w:r>
      <w:r w:rsidRPr="00120E15">
        <w:rPr>
          <w:rFonts w:ascii="Garamond" w:hAnsi="Garamond" w:cs="Times New Roman"/>
        </w:rPr>
        <w:t xml:space="preserve">, anche se non ancora costituiti formalmente, la comunicazione recapitata al mandatario/capofila si intende validamente resa a tutti gli operatori economici raggruppati, aggregati o consorziati.  </w:t>
      </w:r>
    </w:p>
    <w:p w14:paraId="6A01DBCD" w14:textId="77777777" w:rsidR="00EE224E" w:rsidRPr="00120E15" w:rsidRDefault="00EE224E" w:rsidP="00D149F2">
      <w:pPr>
        <w:ind w:left="709" w:right="163"/>
        <w:jc w:val="both"/>
        <w:rPr>
          <w:rFonts w:ascii="Garamond" w:hAnsi="Garamond" w:cs="Times New Roman"/>
        </w:rPr>
      </w:pPr>
      <w:r w:rsidRPr="00120E15">
        <w:rPr>
          <w:rFonts w:ascii="Garamond" w:hAnsi="Garamond" w:cs="Times New Roman"/>
          <w:b/>
        </w:rPr>
        <w:t>In caso di consorzi di cui all’art. 46, lett. f) del Codice</w:t>
      </w:r>
      <w:r w:rsidRPr="00120E15">
        <w:rPr>
          <w:rFonts w:ascii="Garamond" w:hAnsi="Garamond" w:cs="Times New Roman"/>
        </w:rPr>
        <w:t xml:space="preserve">, la comunicazione recapitata al consorzio si intende validamente resa a tutte le consorziate. </w:t>
      </w:r>
    </w:p>
    <w:p w14:paraId="645A4979" w14:textId="77777777" w:rsidR="00EE224E" w:rsidRPr="00120E15" w:rsidRDefault="00EE224E" w:rsidP="00D149F2">
      <w:pPr>
        <w:ind w:left="709" w:right="163"/>
        <w:jc w:val="both"/>
        <w:rPr>
          <w:rFonts w:ascii="Garamond" w:hAnsi="Garamond" w:cs="Times New Roman"/>
        </w:rPr>
      </w:pPr>
      <w:r w:rsidRPr="00120E15">
        <w:rPr>
          <w:rFonts w:ascii="Garamond" w:hAnsi="Garamond" w:cs="Times New Roman"/>
          <w:b/>
        </w:rPr>
        <w:t>In caso di avvalimento</w:t>
      </w:r>
      <w:r w:rsidRPr="00120E15">
        <w:rPr>
          <w:rFonts w:ascii="Garamond" w:hAnsi="Garamond" w:cs="Times New Roman"/>
        </w:rPr>
        <w:t xml:space="preserve">, la comunicazione recapitata all’offerente si intende validamente resa a tutti gli operatori economici ausiliari. </w:t>
      </w:r>
    </w:p>
    <w:p w14:paraId="76C1866A" w14:textId="77777777" w:rsidR="00EE224E" w:rsidRPr="00120E15" w:rsidRDefault="00EE224E" w:rsidP="00D149F2">
      <w:pPr>
        <w:ind w:left="709" w:right="163"/>
        <w:jc w:val="both"/>
        <w:rPr>
          <w:rFonts w:ascii="Garamond" w:hAnsi="Garamond" w:cs="Times New Roman"/>
        </w:rPr>
      </w:pPr>
      <w:r w:rsidRPr="00120E15">
        <w:rPr>
          <w:rFonts w:ascii="Garamond" w:hAnsi="Garamond" w:cs="Times New Roman"/>
          <w:b/>
        </w:rPr>
        <w:t>In caso di subappalto</w:t>
      </w:r>
      <w:r w:rsidRPr="00120E15">
        <w:rPr>
          <w:rFonts w:ascii="Garamond" w:hAnsi="Garamond" w:cs="Times New Roman"/>
        </w:rPr>
        <w:t xml:space="preserve"> eventualmente ammissibile relativamente alle prestazioni di cui all’art. 31 comma 8 secondo periodo, la comunicazione recapitata all’offerente si intende validamente resa a tutti i subappaltatori indicati. </w:t>
      </w:r>
    </w:p>
    <w:p w14:paraId="794E7A14" w14:textId="77777777" w:rsidR="00EE224E" w:rsidRPr="00120E15" w:rsidRDefault="00EE224E" w:rsidP="00D149F2">
      <w:pPr>
        <w:ind w:left="709" w:right="163"/>
        <w:jc w:val="both"/>
        <w:rPr>
          <w:rFonts w:ascii="Garamond" w:hAnsi="Garamond" w:cs="Times New Roman"/>
          <w:b/>
        </w:rPr>
      </w:pPr>
      <w:r w:rsidRPr="00120E15">
        <w:rPr>
          <w:rFonts w:ascii="Garamond" w:hAnsi="Garamond" w:cs="Times New Roman"/>
          <w:b/>
        </w:rPr>
        <w:t>3. OGGETTO, IMPORTO E SUDDIVISIONE IN LOTTI</w:t>
      </w:r>
    </w:p>
    <w:p w14:paraId="52AE4EEB" w14:textId="77777777" w:rsidR="00EE224E" w:rsidRPr="00120E15" w:rsidRDefault="00EE224E" w:rsidP="00D149F2">
      <w:pPr>
        <w:ind w:left="709"/>
        <w:rPr>
          <w:rFonts w:ascii="Garamond" w:hAnsi="Garamond" w:cs="Times New Roman"/>
        </w:rPr>
      </w:pPr>
      <w:r w:rsidRPr="00120E15">
        <w:rPr>
          <w:rFonts w:ascii="Garamond" w:hAnsi="Garamond" w:cs="Times New Roman"/>
        </w:rPr>
        <w:t xml:space="preserve">L’appalto è costituito da un unico lotto.   </w:t>
      </w:r>
    </w:p>
    <w:p w14:paraId="04167EBE" w14:textId="3E909E8F" w:rsidR="00EE224E" w:rsidRPr="00120E15" w:rsidRDefault="00EE224E" w:rsidP="00A26541">
      <w:pPr>
        <w:ind w:left="709"/>
        <w:rPr>
          <w:rFonts w:ascii="Garamond" w:hAnsi="Garamond" w:cs="Times New Roman"/>
          <w:b/>
        </w:rPr>
      </w:pPr>
      <w:r w:rsidRPr="00120E15">
        <w:rPr>
          <w:rFonts w:ascii="Garamond" w:hAnsi="Garamond" w:cs="Times New Roman"/>
        </w:rPr>
        <w:t xml:space="preserve">L’importo a base di gara è pari ad </w:t>
      </w:r>
      <w:r w:rsidRPr="00120E15">
        <w:rPr>
          <w:rFonts w:ascii="Garamond" w:hAnsi="Garamond" w:cs="Times New Roman"/>
          <w:b/>
        </w:rPr>
        <w:t xml:space="preserve">€ </w:t>
      </w:r>
      <w:r w:rsidR="0072136F">
        <w:rPr>
          <w:rFonts w:ascii="Garamond" w:hAnsi="Garamond" w:cs="Times New Roman"/>
          <w:b/>
        </w:rPr>
        <w:t>3</w:t>
      </w:r>
      <w:r w:rsidR="00C0470B">
        <w:rPr>
          <w:rFonts w:ascii="Garamond" w:hAnsi="Garamond" w:cs="Times New Roman"/>
          <w:b/>
        </w:rPr>
        <w:t>29</w:t>
      </w:r>
      <w:r w:rsidR="0072136F">
        <w:rPr>
          <w:rFonts w:ascii="Garamond" w:hAnsi="Garamond" w:cs="Times New Roman"/>
          <w:b/>
        </w:rPr>
        <w:t>.</w:t>
      </w:r>
      <w:r w:rsidR="00C0470B">
        <w:rPr>
          <w:rFonts w:ascii="Garamond" w:hAnsi="Garamond" w:cs="Times New Roman"/>
          <w:b/>
        </w:rPr>
        <w:t>887</w:t>
      </w:r>
      <w:r w:rsidR="0072136F">
        <w:rPr>
          <w:rFonts w:ascii="Garamond" w:hAnsi="Garamond" w:cs="Times New Roman"/>
          <w:b/>
        </w:rPr>
        <w:t>,</w:t>
      </w:r>
      <w:r w:rsidR="00C0470B">
        <w:rPr>
          <w:rFonts w:ascii="Garamond" w:hAnsi="Garamond" w:cs="Times New Roman"/>
          <w:b/>
        </w:rPr>
        <w:t>8</w:t>
      </w:r>
      <w:r w:rsidR="0072136F">
        <w:rPr>
          <w:rFonts w:ascii="Garamond" w:hAnsi="Garamond" w:cs="Times New Roman"/>
          <w:b/>
        </w:rPr>
        <w:t>1</w:t>
      </w:r>
      <w:r w:rsidRPr="00120E15">
        <w:rPr>
          <w:rFonts w:ascii="Garamond" w:hAnsi="Garamond" w:cs="Times New Roman"/>
        </w:rPr>
        <w:t xml:space="preserve"> al netto di oneri previdenziali e assistenziali e IVA. </w:t>
      </w:r>
    </w:p>
    <w:tbl>
      <w:tblPr>
        <w:tblStyle w:val="Grigliatabella"/>
        <w:tblW w:w="0" w:type="auto"/>
        <w:tblInd w:w="1019" w:type="dxa"/>
        <w:tblLook w:val="04A0" w:firstRow="1" w:lastRow="0" w:firstColumn="1" w:lastColumn="0" w:noHBand="0" w:noVBand="1"/>
      </w:tblPr>
      <w:tblGrid>
        <w:gridCol w:w="4245"/>
        <w:gridCol w:w="2170"/>
        <w:gridCol w:w="3209"/>
      </w:tblGrid>
      <w:tr w:rsidR="00A94D4E" w:rsidRPr="00A94D4E" w14:paraId="2D305585" w14:textId="77777777" w:rsidTr="00471734">
        <w:tc>
          <w:tcPr>
            <w:tcW w:w="4245" w:type="dxa"/>
            <w:shd w:val="clear" w:color="auto" w:fill="BFBFBF" w:themeFill="background1" w:themeFillShade="BF"/>
          </w:tcPr>
          <w:p w14:paraId="6E08EBAE" w14:textId="77777777" w:rsidR="00A94D4E" w:rsidRPr="00A94D4E" w:rsidRDefault="00A94D4E" w:rsidP="00D149F2">
            <w:pPr>
              <w:ind w:left="709"/>
              <w:rPr>
                <w:rFonts w:ascii="Times New Roman" w:hAnsi="Times New Roman" w:cs="Times New Roman"/>
                <w:sz w:val="20"/>
                <w:szCs w:val="20"/>
              </w:rPr>
            </w:pPr>
            <w:r w:rsidRPr="00A94D4E">
              <w:rPr>
                <w:rFonts w:ascii="Times New Roman" w:hAnsi="Times New Roman" w:cs="Times New Roman"/>
                <w:sz w:val="20"/>
                <w:szCs w:val="20"/>
              </w:rPr>
              <w:t>DESCIZIONE DELLE PRESTAZIONI</w:t>
            </w:r>
          </w:p>
        </w:tc>
        <w:tc>
          <w:tcPr>
            <w:tcW w:w="2170" w:type="dxa"/>
            <w:shd w:val="clear" w:color="auto" w:fill="BFBFBF" w:themeFill="background1" w:themeFillShade="BF"/>
          </w:tcPr>
          <w:p w14:paraId="674655F0" w14:textId="77777777" w:rsidR="00A94D4E" w:rsidRPr="00A94D4E" w:rsidRDefault="00A94D4E" w:rsidP="00D149F2">
            <w:pPr>
              <w:ind w:left="709"/>
              <w:rPr>
                <w:rFonts w:ascii="Times New Roman" w:hAnsi="Times New Roman" w:cs="Times New Roman"/>
                <w:sz w:val="20"/>
                <w:szCs w:val="20"/>
              </w:rPr>
            </w:pPr>
            <w:r w:rsidRPr="00A94D4E">
              <w:rPr>
                <w:rFonts w:ascii="Times New Roman" w:hAnsi="Times New Roman" w:cs="Times New Roman"/>
                <w:sz w:val="20"/>
                <w:szCs w:val="20"/>
              </w:rPr>
              <w:t>CPV</w:t>
            </w:r>
          </w:p>
        </w:tc>
        <w:tc>
          <w:tcPr>
            <w:tcW w:w="3209" w:type="dxa"/>
            <w:shd w:val="clear" w:color="auto" w:fill="BFBFBF" w:themeFill="background1" w:themeFillShade="BF"/>
          </w:tcPr>
          <w:p w14:paraId="105BCF67" w14:textId="77777777" w:rsidR="00A94D4E" w:rsidRPr="00A94D4E" w:rsidRDefault="00A94D4E" w:rsidP="00D149F2">
            <w:pPr>
              <w:ind w:left="709"/>
              <w:rPr>
                <w:rFonts w:ascii="Times New Roman" w:hAnsi="Times New Roman" w:cs="Times New Roman"/>
                <w:sz w:val="20"/>
                <w:szCs w:val="20"/>
              </w:rPr>
            </w:pPr>
            <w:r w:rsidRPr="00A94D4E">
              <w:rPr>
                <w:rFonts w:ascii="Times New Roman" w:hAnsi="Times New Roman" w:cs="Times New Roman"/>
                <w:sz w:val="20"/>
                <w:szCs w:val="20"/>
              </w:rPr>
              <w:t>IMPORTO</w:t>
            </w:r>
          </w:p>
        </w:tc>
      </w:tr>
      <w:tr w:rsidR="00A94D4E" w:rsidRPr="00745809" w14:paraId="7D555CCE" w14:textId="77777777" w:rsidTr="00471734">
        <w:tc>
          <w:tcPr>
            <w:tcW w:w="4245" w:type="dxa"/>
          </w:tcPr>
          <w:p w14:paraId="324DA483" w14:textId="77777777" w:rsidR="00A94D4E" w:rsidRPr="00745809" w:rsidRDefault="00A94D4E" w:rsidP="0075212D">
            <w:pPr>
              <w:rPr>
                <w:rFonts w:ascii="Garamond" w:hAnsi="Garamond" w:cs="Times New Roman"/>
              </w:rPr>
            </w:pPr>
            <w:r w:rsidRPr="00745809">
              <w:rPr>
                <w:rFonts w:ascii="Garamond" w:hAnsi="Garamond" w:cs="Times New Roman"/>
              </w:rPr>
              <w:t>Progettazione definitiva</w:t>
            </w:r>
            <w:r w:rsidR="005B6BA5" w:rsidRPr="00745809">
              <w:rPr>
                <w:rFonts w:ascii="Garamond" w:hAnsi="Garamond" w:cs="Times New Roman"/>
              </w:rPr>
              <w:t xml:space="preserve"> </w:t>
            </w:r>
            <w:r w:rsidR="0075212D" w:rsidRPr="00745809">
              <w:rPr>
                <w:rFonts w:ascii="Garamond" w:hAnsi="Garamond" w:cs="Times New Roman"/>
              </w:rPr>
              <w:t>compresa CSP</w:t>
            </w:r>
          </w:p>
        </w:tc>
        <w:tc>
          <w:tcPr>
            <w:tcW w:w="2170" w:type="dxa"/>
          </w:tcPr>
          <w:p w14:paraId="67ACFD38" w14:textId="77777777" w:rsidR="00A94D4E" w:rsidRPr="00745809" w:rsidRDefault="00A94D4E" w:rsidP="00D149F2">
            <w:pPr>
              <w:ind w:left="709"/>
              <w:rPr>
                <w:rFonts w:ascii="Garamond" w:hAnsi="Garamond" w:cs="Times New Roman"/>
              </w:rPr>
            </w:pPr>
            <w:r w:rsidRPr="00745809">
              <w:rPr>
                <w:rFonts w:ascii="Garamond" w:hAnsi="Garamond" w:cs="Times New Roman"/>
              </w:rPr>
              <w:t>7122000-3</w:t>
            </w:r>
          </w:p>
        </w:tc>
        <w:tc>
          <w:tcPr>
            <w:tcW w:w="3209" w:type="dxa"/>
          </w:tcPr>
          <w:p w14:paraId="727B400E" w14:textId="176255AE" w:rsidR="00A94D4E" w:rsidRPr="00745809" w:rsidRDefault="0025610B" w:rsidP="00F26FAD">
            <w:pPr>
              <w:ind w:left="709"/>
              <w:rPr>
                <w:rFonts w:ascii="Garamond" w:hAnsi="Garamond" w:cs="Times New Roman"/>
              </w:rPr>
            </w:pPr>
            <w:r>
              <w:rPr>
                <w:rFonts w:ascii="Garamond" w:hAnsi="Garamond" w:cs="Times New Roman"/>
              </w:rPr>
              <w:t>84.962,89</w:t>
            </w:r>
          </w:p>
        </w:tc>
      </w:tr>
      <w:tr w:rsidR="00A94D4E" w:rsidRPr="00745809" w14:paraId="34958EC0" w14:textId="77777777" w:rsidTr="00471734">
        <w:tc>
          <w:tcPr>
            <w:tcW w:w="4245" w:type="dxa"/>
          </w:tcPr>
          <w:p w14:paraId="4ED657A0" w14:textId="77777777" w:rsidR="00A94D4E" w:rsidRPr="00745809" w:rsidRDefault="00A94D4E" w:rsidP="0075212D">
            <w:pPr>
              <w:rPr>
                <w:rFonts w:ascii="Garamond" w:hAnsi="Garamond" w:cs="Times New Roman"/>
              </w:rPr>
            </w:pPr>
            <w:r w:rsidRPr="00745809">
              <w:rPr>
                <w:rFonts w:ascii="Garamond" w:hAnsi="Garamond" w:cs="Times New Roman"/>
              </w:rPr>
              <w:t xml:space="preserve">Progettazione esecutiva </w:t>
            </w:r>
            <w:r w:rsidR="0075212D" w:rsidRPr="00745809">
              <w:rPr>
                <w:rFonts w:ascii="Garamond" w:hAnsi="Garamond" w:cs="Times New Roman"/>
              </w:rPr>
              <w:t>compresa CSP</w:t>
            </w:r>
          </w:p>
        </w:tc>
        <w:tc>
          <w:tcPr>
            <w:tcW w:w="2170" w:type="dxa"/>
          </w:tcPr>
          <w:p w14:paraId="0FEC7AA8" w14:textId="77777777" w:rsidR="00A94D4E" w:rsidRPr="00745809" w:rsidRDefault="00A94D4E" w:rsidP="00D149F2">
            <w:pPr>
              <w:ind w:left="709"/>
              <w:rPr>
                <w:rFonts w:ascii="Garamond" w:hAnsi="Garamond" w:cs="Times New Roman"/>
              </w:rPr>
            </w:pPr>
            <w:r w:rsidRPr="00745809">
              <w:rPr>
                <w:rFonts w:ascii="Garamond" w:hAnsi="Garamond" w:cs="Times New Roman"/>
              </w:rPr>
              <w:t>7122000-3</w:t>
            </w:r>
          </w:p>
        </w:tc>
        <w:tc>
          <w:tcPr>
            <w:tcW w:w="3209" w:type="dxa"/>
          </w:tcPr>
          <w:p w14:paraId="7E2A3739" w14:textId="301D2BBF" w:rsidR="00A94D4E" w:rsidRPr="00745809" w:rsidRDefault="0025610B" w:rsidP="00F26FAD">
            <w:pPr>
              <w:ind w:left="709"/>
              <w:rPr>
                <w:rFonts w:ascii="Garamond" w:hAnsi="Garamond" w:cs="Times New Roman"/>
              </w:rPr>
            </w:pPr>
            <w:r>
              <w:rPr>
                <w:rFonts w:ascii="Garamond" w:hAnsi="Garamond" w:cs="Times New Roman"/>
              </w:rPr>
              <w:t>73.876,24</w:t>
            </w:r>
          </w:p>
        </w:tc>
      </w:tr>
      <w:tr w:rsidR="005B6BA5" w:rsidRPr="00745809" w14:paraId="5256F6AA" w14:textId="77777777" w:rsidTr="00471734">
        <w:tc>
          <w:tcPr>
            <w:tcW w:w="4245" w:type="dxa"/>
          </w:tcPr>
          <w:p w14:paraId="68923E21" w14:textId="77777777" w:rsidR="005B6BA5" w:rsidRPr="00745809" w:rsidRDefault="005B6BA5" w:rsidP="0075212D">
            <w:pPr>
              <w:rPr>
                <w:rFonts w:ascii="Garamond" w:hAnsi="Garamond" w:cs="Times New Roman"/>
              </w:rPr>
            </w:pPr>
            <w:r w:rsidRPr="00745809">
              <w:rPr>
                <w:rFonts w:ascii="Garamond" w:hAnsi="Garamond" w:cs="Times New Roman"/>
              </w:rPr>
              <w:t>Relazione geologica</w:t>
            </w:r>
          </w:p>
        </w:tc>
        <w:tc>
          <w:tcPr>
            <w:tcW w:w="2170" w:type="dxa"/>
          </w:tcPr>
          <w:p w14:paraId="4D6664C9" w14:textId="77777777" w:rsidR="005B6BA5" w:rsidRPr="00745809" w:rsidRDefault="0075212D" w:rsidP="00D149F2">
            <w:pPr>
              <w:ind w:left="709"/>
              <w:rPr>
                <w:rFonts w:ascii="Garamond" w:hAnsi="Garamond" w:cs="Times New Roman"/>
              </w:rPr>
            </w:pPr>
            <w:r w:rsidRPr="00745809">
              <w:rPr>
                <w:rFonts w:ascii="Garamond" w:hAnsi="Garamond" w:cs="Times New Roman"/>
              </w:rPr>
              <w:t>7133000-0</w:t>
            </w:r>
          </w:p>
        </w:tc>
        <w:tc>
          <w:tcPr>
            <w:tcW w:w="3209" w:type="dxa"/>
          </w:tcPr>
          <w:p w14:paraId="6C3542F7" w14:textId="60477127" w:rsidR="005B6BA5" w:rsidRPr="00745809" w:rsidRDefault="00B05D17" w:rsidP="000D184A">
            <w:pPr>
              <w:ind w:left="709"/>
              <w:rPr>
                <w:rFonts w:ascii="Garamond" w:hAnsi="Garamond" w:cs="Times New Roman"/>
              </w:rPr>
            </w:pPr>
            <w:r>
              <w:rPr>
                <w:rFonts w:ascii="Garamond" w:hAnsi="Garamond" w:cs="Times New Roman"/>
              </w:rPr>
              <w:t>15.537,39</w:t>
            </w:r>
          </w:p>
        </w:tc>
      </w:tr>
      <w:tr w:rsidR="00A94D4E" w:rsidRPr="00745809" w14:paraId="7A918D2C" w14:textId="77777777" w:rsidTr="00471734">
        <w:tc>
          <w:tcPr>
            <w:tcW w:w="4245" w:type="dxa"/>
          </w:tcPr>
          <w:p w14:paraId="6D41B830" w14:textId="77777777" w:rsidR="00A94D4E" w:rsidRPr="00745809" w:rsidRDefault="00A94D4E" w:rsidP="0075212D">
            <w:pPr>
              <w:rPr>
                <w:rFonts w:ascii="Garamond" w:hAnsi="Garamond" w:cs="Times New Roman"/>
              </w:rPr>
            </w:pPr>
            <w:r w:rsidRPr="00745809">
              <w:rPr>
                <w:rFonts w:ascii="Garamond" w:hAnsi="Garamond" w:cs="Times New Roman"/>
              </w:rPr>
              <w:t>Direzione lavori compreso CSE</w:t>
            </w:r>
          </w:p>
        </w:tc>
        <w:tc>
          <w:tcPr>
            <w:tcW w:w="2170" w:type="dxa"/>
          </w:tcPr>
          <w:p w14:paraId="0D4400E0" w14:textId="77777777" w:rsidR="00A94D4E" w:rsidRPr="00745809" w:rsidRDefault="005B6BA5" w:rsidP="00D149F2">
            <w:pPr>
              <w:ind w:left="709"/>
              <w:rPr>
                <w:rFonts w:ascii="Garamond" w:hAnsi="Garamond" w:cs="Times New Roman"/>
              </w:rPr>
            </w:pPr>
            <w:r w:rsidRPr="00745809">
              <w:rPr>
                <w:rFonts w:ascii="Garamond" w:hAnsi="Garamond" w:cs="Times New Roman"/>
              </w:rPr>
              <w:t>7122000-5</w:t>
            </w:r>
          </w:p>
        </w:tc>
        <w:tc>
          <w:tcPr>
            <w:tcW w:w="3209" w:type="dxa"/>
          </w:tcPr>
          <w:p w14:paraId="04E25989" w14:textId="4796DE5E" w:rsidR="00A94D4E" w:rsidRPr="00745809" w:rsidRDefault="00A04E11" w:rsidP="00A04E11">
            <w:pPr>
              <w:rPr>
                <w:rFonts w:ascii="Garamond" w:hAnsi="Garamond" w:cs="Times New Roman"/>
              </w:rPr>
            </w:pPr>
            <w:r w:rsidRPr="00745809">
              <w:rPr>
                <w:rFonts w:ascii="Garamond" w:hAnsi="Garamond" w:cs="Times New Roman"/>
              </w:rPr>
              <w:t xml:space="preserve">           </w:t>
            </w:r>
            <w:r w:rsidR="00471734" w:rsidRPr="00745809">
              <w:rPr>
                <w:rFonts w:ascii="Garamond" w:hAnsi="Garamond" w:cs="Times New Roman"/>
              </w:rPr>
              <w:t>139</w:t>
            </w:r>
            <w:r w:rsidR="00A94D4E" w:rsidRPr="00745809">
              <w:rPr>
                <w:rFonts w:ascii="Garamond" w:hAnsi="Garamond" w:cs="Times New Roman"/>
              </w:rPr>
              <w:t>.</w:t>
            </w:r>
            <w:r w:rsidR="0072136F">
              <w:rPr>
                <w:rFonts w:ascii="Garamond" w:hAnsi="Garamond" w:cs="Times New Roman"/>
              </w:rPr>
              <w:t>494,39</w:t>
            </w:r>
          </w:p>
        </w:tc>
      </w:tr>
      <w:tr w:rsidR="001E6133" w:rsidRPr="00745809" w14:paraId="301856E5" w14:textId="77777777" w:rsidTr="00471734">
        <w:tc>
          <w:tcPr>
            <w:tcW w:w="4245" w:type="dxa"/>
          </w:tcPr>
          <w:p w14:paraId="3CE1B7DD" w14:textId="77777777" w:rsidR="001E6133" w:rsidRPr="00745809" w:rsidRDefault="00A04E11" w:rsidP="0075212D">
            <w:pPr>
              <w:rPr>
                <w:rFonts w:ascii="Garamond" w:hAnsi="Garamond" w:cs="Times New Roman"/>
              </w:rPr>
            </w:pPr>
            <w:r w:rsidRPr="00745809">
              <w:rPr>
                <w:rFonts w:ascii="Garamond" w:hAnsi="Garamond" w:cs="Times New Roman"/>
              </w:rPr>
              <w:t>Rilievi e accatastamenti</w:t>
            </w:r>
          </w:p>
        </w:tc>
        <w:tc>
          <w:tcPr>
            <w:tcW w:w="2170" w:type="dxa"/>
          </w:tcPr>
          <w:p w14:paraId="3A575BE6" w14:textId="77777777" w:rsidR="001E6133" w:rsidRPr="00745809" w:rsidRDefault="00A04E11" w:rsidP="00D149F2">
            <w:pPr>
              <w:ind w:left="709"/>
              <w:rPr>
                <w:rFonts w:ascii="Garamond" w:hAnsi="Garamond" w:cs="Times New Roman"/>
              </w:rPr>
            </w:pPr>
            <w:r w:rsidRPr="00745809">
              <w:rPr>
                <w:rFonts w:ascii="Garamond" w:hAnsi="Garamond" w:cs="Times New Roman"/>
              </w:rPr>
              <w:t>7122000-3</w:t>
            </w:r>
          </w:p>
        </w:tc>
        <w:tc>
          <w:tcPr>
            <w:tcW w:w="3209" w:type="dxa"/>
          </w:tcPr>
          <w:p w14:paraId="446D4C63" w14:textId="77777777" w:rsidR="001E6133" w:rsidRPr="00745809" w:rsidRDefault="00A04E11" w:rsidP="003A0494">
            <w:pPr>
              <w:ind w:left="709"/>
              <w:rPr>
                <w:rFonts w:ascii="Garamond" w:hAnsi="Garamond" w:cs="Times New Roman"/>
              </w:rPr>
            </w:pPr>
            <w:r w:rsidRPr="00745809">
              <w:rPr>
                <w:rFonts w:ascii="Garamond" w:eastAsia="Garamond" w:hAnsi="Garamond" w:cs="Times New Roman"/>
                <w:w w:val="105"/>
              </w:rPr>
              <w:t xml:space="preserve"> 3.000,00</w:t>
            </w:r>
          </w:p>
        </w:tc>
      </w:tr>
      <w:tr w:rsidR="00422647" w:rsidRPr="00745809" w14:paraId="46DB0444" w14:textId="77777777" w:rsidTr="00471734">
        <w:tc>
          <w:tcPr>
            <w:tcW w:w="4245" w:type="dxa"/>
          </w:tcPr>
          <w:p w14:paraId="2A9069D2" w14:textId="7BCD0ACF" w:rsidR="00422647" w:rsidRPr="00745809" w:rsidRDefault="00422647" w:rsidP="0075212D">
            <w:pPr>
              <w:rPr>
                <w:rFonts w:ascii="Garamond" w:hAnsi="Garamond" w:cs="Times New Roman"/>
              </w:rPr>
            </w:pPr>
            <w:r>
              <w:rPr>
                <w:rFonts w:ascii="Garamond" w:hAnsi="Garamond" w:cs="Times New Roman"/>
              </w:rPr>
              <w:t>Indagine geologiche</w:t>
            </w:r>
          </w:p>
        </w:tc>
        <w:tc>
          <w:tcPr>
            <w:tcW w:w="2170" w:type="dxa"/>
          </w:tcPr>
          <w:p w14:paraId="01386F44" w14:textId="77777777" w:rsidR="00422647" w:rsidRPr="00745809" w:rsidRDefault="00422647" w:rsidP="00D149F2">
            <w:pPr>
              <w:ind w:left="709"/>
              <w:rPr>
                <w:rFonts w:ascii="Garamond" w:hAnsi="Garamond" w:cs="Times New Roman"/>
              </w:rPr>
            </w:pPr>
          </w:p>
        </w:tc>
        <w:tc>
          <w:tcPr>
            <w:tcW w:w="3209" w:type="dxa"/>
          </w:tcPr>
          <w:p w14:paraId="6D112C3D" w14:textId="2BC928F2" w:rsidR="00422647" w:rsidRPr="00745809" w:rsidRDefault="00422647" w:rsidP="003A0494">
            <w:pPr>
              <w:ind w:left="709"/>
              <w:rPr>
                <w:rFonts w:ascii="Garamond" w:eastAsia="Garamond" w:hAnsi="Garamond" w:cs="Times New Roman"/>
                <w:w w:val="105"/>
              </w:rPr>
            </w:pPr>
            <w:r>
              <w:rPr>
                <w:rFonts w:ascii="Garamond" w:eastAsia="Garamond" w:hAnsi="Garamond" w:cs="Times New Roman"/>
                <w:w w:val="105"/>
              </w:rPr>
              <w:t>13.016,60</w:t>
            </w:r>
          </w:p>
        </w:tc>
      </w:tr>
    </w:tbl>
    <w:p w14:paraId="2CCB9462" w14:textId="77777777" w:rsidR="00F25461" w:rsidRDefault="00F25461" w:rsidP="00D149F2">
      <w:pPr>
        <w:ind w:left="709"/>
        <w:jc w:val="both"/>
        <w:rPr>
          <w:rFonts w:ascii="Garamond" w:hAnsi="Garamond" w:cs="Times New Roman"/>
          <w:b/>
        </w:rPr>
      </w:pPr>
    </w:p>
    <w:p w14:paraId="5E465F6F" w14:textId="7AB92BA0" w:rsidR="00611C89" w:rsidRPr="00120E15" w:rsidRDefault="00611C89" w:rsidP="00D149F2">
      <w:pPr>
        <w:ind w:left="709"/>
        <w:jc w:val="both"/>
        <w:rPr>
          <w:rFonts w:ascii="Garamond" w:hAnsi="Garamond" w:cs="Times New Roman"/>
        </w:rPr>
      </w:pPr>
      <w:r w:rsidRPr="00120E15">
        <w:rPr>
          <w:rFonts w:ascii="Garamond" w:hAnsi="Garamond" w:cs="Times New Roman"/>
          <w:b/>
        </w:rPr>
        <w:t>L’importo a base di gara</w:t>
      </w:r>
      <w:r w:rsidRPr="00120E15">
        <w:rPr>
          <w:rFonts w:ascii="Garamond" w:hAnsi="Garamond" w:cs="Times New Roman"/>
        </w:rPr>
        <w:t xml:space="preserve"> è stato calcolato ai sensi del decreto Ministro della giustizia 17 giugno 2016 “Approvazione delle Tabelle dei corrispettivi commisurati a livello qualitativo delle prestazioni di progettazione adottato ai sensi dell’art. 24, comma 8 del Codice” (in seguito: d.m. 17.6.2016).  </w:t>
      </w:r>
    </w:p>
    <w:p w14:paraId="4CC804A2" w14:textId="7EA35668" w:rsidR="00611C89" w:rsidRDefault="00611C89" w:rsidP="00D149F2">
      <w:pPr>
        <w:ind w:left="709"/>
        <w:jc w:val="both"/>
        <w:rPr>
          <w:rFonts w:ascii="Garamond" w:hAnsi="Garamond" w:cs="Times New Roman"/>
        </w:rPr>
      </w:pPr>
      <w:r w:rsidRPr="00120E15">
        <w:rPr>
          <w:rFonts w:ascii="Garamond" w:hAnsi="Garamond" w:cs="Times New Roman"/>
        </w:rPr>
        <w:t xml:space="preserve">La Stazione appaltante si riserva di affidare gli incarichi di direzione lavori e di coordinamento della sicurezza in fase di esecuzione al progettista solo dopo l'approvazione del progetto da parte del Commissario straordinario ai sensi dell’art. 4 comma 4 dell’Ordinanza n. 56 del 10/05/2018. </w:t>
      </w:r>
    </w:p>
    <w:p w14:paraId="60A8E54A" w14:textId="77777777" w:rsidR="00C0470B" w:rsidRPr="00C0470B" w:rsidRDefault="00C0470B" w:rsidP="00C0470B">
      <w:pPr>
        <w:ind w:left="709"/>
        <w:rPr>
          <w:rFonts w:ascii="Garamond" w:hAnsi="Garamond"/>
        </w:rPr>
      </w:pPr>
      <w:r w:rsidRPr="00C0470B">
        <w:rPr>
          <w:rFonts w:ascii="Garamond" w:hAnsi="Garamond"/>
        </w:rPr>
        <w:t>In ragione di quanto previsto dall’art. 48, comma, 2 del Codice, si evidenzia che la prestazione principale è quella relativa è quella relativa a: E16 EDILIZIA e le prestazioni secondarie sono costituite da attività relative a categoria e ID: S03, S04 – STRUTTURE, IA.01, IA.02, IA.03, IA.04 – IMPIANTI.</w:t>
      </w:r>
    </w:p>
    <w:p w14:paraId="4A713F05" w14:textId="77777777" w:rsidR="00C0470B" w:rsidRPr="00C0470B" w:rsidRDefault="00C0470B" w:rsidP="00C0470B">
      <w:pPr>
        <w:ind w:left="709"/>
        <w:jc w:val="both"/>
        <w:rPr>
          <w:rFonts w:ascii="Garamond" w:hAnsi="Garamond" w:cs="Times New Roman"/>
        </w:rPr>
      </w:pPr>
      <w:r w:rsidRPr="00C0470B">
        <w:rPr>
          <w:rFonts w:ascii="Garamond" w:hAnsi="Garamond"/>
        </w:rPr>
        <w:t>Il valore dell’appalto principale ammonta a complessivi € __________ (euro entotrentaseimiladuecentoquarantasette/05) al netto di IVA e oneri previdenziali, di cui € 800,83 (euro ottoccento/83) per oneri della sicurezza non soggetti a ribasso ed € 1.301,66 (euro milletrecentouno/66) quali costi della manodopera; L’importo dei costi per la sicurezza per i rischi di interferenze è complessivamente pari a € 800,83, ed è relativo agli apprestamenti di sicurezza da adottarsi per le fasi di indagini/prove/sondaggi in sito. I costi della sicurezza sono scorporati dal costo dell’importo assoggettato al ribasso. Ai sensi dell’art. 23, comma 16, del Codice, l’importo complessivo posto a base di gara comprende anche i costi della manodopera che, in ragione delle attività che compongono l’appalto e per le sole attività da compiersi con impiego di mezzi d’opera e relativo personale nell’ambito delle indagini geologiche sono stimati dalla Stazione Appaltante in complessivi € 1.301,66. Detti costi non comprendono la parte del servizio di natura prettamente intellettuale.</w:t>
      </w:r>
    </w:p>
    <w:p w14:paraId="4DCEE639" w14:textId="77777777" w:rsidR="00EF287D" w:rsidRPr="00120E15" w:rsidRDefault="00EF287D" w:rsidP="00EF287D">
      <w:pPr>
        <w:ind w:left="709"/>
        <w:rPr>
          <w:rFonts w:ascii="Garamond" w:hAnsi="Garamond" w:cs="Times New Roman"/>
          <w:i/>
        </w:rPr>
      </w:pPr>
      <w:r w:rsidRPr="00120E15">
        <w:rPr>
          <w:rFonts w:ascii="Garamond" w:hAnsi="Garamond" w:cs="Times New Roman"/>
          <w:i/>
        </w:rPr>
        <w:t>Si riporta, nelle successive tabelle, l’elenco dettagliato delle prestazioni e dei relativi corrispettivi.</w:t>
      </w:r>
    </w:p>
    <w:p w14:paraId="1562EFED" w14:textId="6D6A86E9" w:rsidR="00EF287D" w:rsidRPr="00120E15" w:rsidRDefault="00EF287D" w:rsidP="00EF287D">
      <w:pPr>
        <w:ind w:left="709"/>
        <w:rPr>
          <w:rFonts w:ascii="Garamond" w:hAnsi="Garamond" w:cs="Times New Roman"/>
          <w:i/>
        </w:rPr>
      </w:pPr>
      <w:r w:rsidRPr="00120E15">
        <w:rPr>
          <w:rFonts w:ascii="Garamond" w:hAnsi="Garamond" w:cs="Times New Roman"/>
          <w:i/>
        </w:rPr>
        <w:t xml:space="preserve">Tabella n. </w:t>
      </w:r>
      <w:r w:rsidR="00F25461">
        <w:rPr>
          <w:rFonts w:ascii="Garamond" w:hAnsi="Garamond" w:cs="Times New Roman"/>
          <w:i/>
        </w:rPr>
        <w:t>1</w:t>
      </w:r>
      <w:r w:rsidRPr="00120E15">
        <w:rPr>
          <w:rFonts w:ascii="Garamond" w:hAnsi="Garamond" w:cs="Times New Roman"/>
          <w:i/>
        </w:rPr>
        <w:t xml:space="preserve"> –Categorie, ID e tariffe</w:t>
      </w:r>
    </w:p>
    <w:p w14:paraId="0F9B1B10" w14:textId="77777777" w:rsidR="00EF287D" w:rsidRPr="00A53BC1" w:rsidRDefault="00EF287D" w:rsidP="00A53BC1">
      <w:pPr>
        <w:ind w:left="709"/>
        <w:jc w:val="center"/>
        <w:rPr>
          <w:rFonts w:ascii="Garamond" w:hAnsi="Garamond" w:cs="Times New Roman"/>
          <w:b/>
        </w:rPr>
      </w:pPr>
      <w:r w:rsidRPr="00A53BC1">
        <w:rPr>
          <w:rFonts w:ascii="Garamond" w:hAnsi="Garamond" w:cs="Times New Roman"/>
          <w:b/>
        </w:rPr>
        <w:t>Incarico di Progettazione definitiva ed esecutiva</w:t>
      </w:r>
    </w:p>
    <w:tbl>
      <w:tblPr>
        <w:tblStyle w:val="TableNormal"/>
        <w:tblW w:w="0" w:type="auto"/>
        <w:tblInd w:w="9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
        <w:gridCol w:w="2248"/>
        <w:gridCol w:w="6"/>
        <w:gridCol w:w="1269"/>
        <w:gridCol w:w="6"/>
        <w:gridCol w:w="760"/>
        <w:gridCol w:w="6"/>
        <w:gridCol w:w="1245"/>
        <w:gridCol w:w="6"/>
        <w:gridCol w:w="1488"/>
        <w:gridCol w:w="27"/>
        <w:gridCol w:w="1222"/>
        <w:gridCol w:w="12"/>
        <w:gridCol w:w="1239"/>
      </w:tblGrid>
      <w:tr w:rsidR="00EF287D" w:rsidRPr="00EF287D" w14:paraId="7AACA7A1" w14:textId="77777777" w:rsidTr="001C3EE2">
        <w:trPr>
          <w:gridBefore w:val="1"/>
          <w:wBefore w:w="6" w:type="dxa"/>
          <w:trHeight w:val="1000"/>
        </w:trPr>
        <w:tc>
          <w:tcPr>
            <w:tcW w:w="2254" w:type="dxa"/>
            <w:gridSpan w:val="2"/>
            <w:tcBorders>
              <w:bottom w:val="single" w:sz="4" w:space="0" w:color="000000"/>
            </w:tcBorders>
            <w:shd w:val="clear" w:color="auto" w:fill="D9D9D9"/>
          </w:tcPr>
          <w:p w14:paraId="148E613E" w14:textId="77777777" w:rsidR="00EF287D" w:rsidRPr="003B732E" w:rsidRDefault="00EF287D" w:rsidP="00EF287D">
            <w:pPr>
              <w:ind w:left="892" w:right="241" w:hanging="617"/>
              <w:rPr>
                <w:rFonts w:ascii="Garamond" w:eastAsia="Garamond" w:hAnsi="Garamond" w:cs="Garamond"/>
                <w:b/>
                <w:sz w:val="20"/>
                <w:lang w:val="it-IT"/>
              </w:rPr>
            </w:pPr>
            <w:r w:rsidRPr="003B732E">
              <w:rPr>
                <w:rFonts w:ascii="Garamond" w:eastAsia="Garamond" w:hAnsi="Garamond" w:cs="Garamond"/>
                <w:b/>
                <w:sz w:val="20"/>
                <w:lang w:val="it-IT"/>
              </w:rPr>
              <w:t>Categoria e ID delle opere</w:t>
            </w:r>
          </w:p>
        </w:tc>
        <w:tc>
          <w:tcPr>
            <w:tcW w:w="1275" w:type="dxa"/>
            <w:gridSpan w:val="2"/>
            <w:tcBorders>
              <w:bottom w:val="single" w:sz="4" w:space="0" w:color="000000"/>
            </w:tcBorders>
            <w:shd w:val="clear" w:color="auto" w:fill="D9D9D9"/>
          </w:tcPr>
          <w:p w14:paraId="35353515" w14:textId="77777777" w:rsidR="00EF287D" w:rsidRPr="00EF287D" w:rsidRDefault="00EF287D" w:rsidP="00EF287D">
            <w:pPr>
              <w:spacing w:before="53"/>
              <w:ind w:left="219" w:right="207"/>
              <w:jc w:val="center"/>
              <w:rPr>
                <w:rFonts w:ascii="Garamond" w:eastAsia="Garamond" w:hAnsi="Garamond" w:cs="Garamond"/>
                <w:b/>
                <w:sz w:val="20"/>
              </w:rPr>
            </w:pPr>
            <w:r w:rsidRPr="00EF287D">
              <w:rPr>
                <w:rFonts w:ascii="Garamond" w:eastAsia="Garamond" w:hAnsi="Garamond" w:cs="Garamond"/>
                <w:b/>
                <w:sz w:val="20"/>
              </w:rPr>
              <w:t>L. 143/49</w:t>
            </w:r>
          </w:p>
        </w:tc>
        <w:tc>
          <w:tcPr>
            <w:tcW w:w="766" w:type="dxa"/>
            <w:gridSpan w:val="2"/>
            <w:tcBorders>
              <w:bottom w:val="single" w:sz="4" w:space="0" w:color="000000"/>
            </w:tcBorders>
            <w:shd w:val="clear" w:color="auto" w:fill="D9D9D9"/>
          </w:tcPr>
          <w:p w14:paraId="55422AE3" w14:textId="77777777" w:rsidR="00EF287D" w:rsidRPr="00EF287D" w:rsidRDefault="00EF287D" w:rsidP="00EF287D">
            <w:pPr>
              <w:spacing w:before="53"/>
              <w:ind w:left="17"/>
              <w:jc w:val="center"/>
              <w:rPr>
                <w:rFonts w:ascii="Garamond" w:eastAsia="Garamond" w:hAnsi="Garamond" w:cs="Garamond"/>
                <w:b/>
                <w:sz w:val="20"/>
              </w:rPr>
            </w:pPr>
            <w:r w:rsidRPr="00EF287D">
              <w:rPr>
                <w:rFonts w:ascii="Garamond" w:eastAsia="Garamond" w:hAnsi="Garamond" w:cs="Garamond"/>
                <w:b/>
                <w:w w:val="99"/>
                <w:sz w:val="20"/>
              </w:rPr>
              <w:t>G</w:t>
            </w:r>
          </w:p>
        </w:tc>
        <w:tc>
          <w:tcPr>
            <w:tcW w:w="1251" w:type="dxa"/>
            <w:gridSpan w:val="2"/>
            <w:shd w:val="clear" w:color="auto" w:fill="D9D9D9"/>
          </w:tcPr>
          <w:p w14:paraId="66743282" w14:textId="77777777" w:rsidR="00EF287D" w:rsidRPr="00EF287D" w:rsidRDefault="00EF287D" w:rsidP="00EF287D">
            <w:pPr>
              <w:spacing w:before="53" w:line="304" w:lineRule="auto"/>
              <w:ind w:left="162" w:right="131" w:firstLine="115"/>
              <w:rPr>
                <w:rFonts w:ascii="Garamond" w:eastAsia="Garamond" w:hAnsi="Garamond" w:cs="Garamond"/>
                <w:b/>
                <w:sz w:val="20"/>
              </w:rPr>
            </w:pPr>
            <w:r w:rsidRPr="00EF287D">
              <w:rPr>
                <w:rFonts w:ascii="Garamond" w:eastAsia="Garamond" w:hAnsi="Garamond" w:cs="Garamond"/>
                <w:b/>
                <w:sz w:val="20"/>
              </w:rPr>
              <w:t>Importo delle opere</w:t>
            </w:r>
          </w:p>
        </w:tc>
        <w:tc>
          <w:tcPr>
            <w:tcW w:w="1515" w:type="dxa"/>
            <w:gridSpan w:val="2"/>
            <w:shd w:val="clear" w:color="auto" w:fill="D9D9D9"/>
          </w:tcPr>
          <w:p w14:paraId="12C2A296" w14:textId="77777777" w:rsidR="00EF287D" w:rsidRPr="00EF287D" w:rsidRDefault="00EF287D" w:rsidP="00EF287D">
            <w:pPr>
              <w:spacing w:before="53"/>
              <w:ind w:left="270" w:hanging="180"/>
              <w:rPr>
                <w:rFonts w:ascii="Garamond" w:eastAsia="Garamond" w:hAnsi="Garamond" w:cs="Garamond"/>
                <w:b/>
                <w:sz w:val="20"/>
              </w:rPr>
            </w:pPr>
            <w:r w:rsidRPr="00EF287D">
              <w:rPr>
                <w:rFonts w:ascii="Garamond" w:eastAsia="Garamond" w:hAnsi="Garamond" w:cs="Garamond"/>
                <w:b/>
                <w:sz w:val="20"/>
              </w:rPr>
              <w:t>Specificità della prestazione</w:t>
            </w:r>
          </w:p>
        </w:tc>
        <w:tc>
          <w:tcPr>
            <w:tcW w:w="1234" w:type="dxa"/>
            <w:gridSpan w:val="2"/>
            <w:shd w:val="clear" w:color="auto" w:fill="D9D9D9"/>
          </w:tcPr>
          <w:p w14:paraId="4FE4038C" w14:textId="77777777" w:rsidR="00EF287D" w:rsidRPr="00EF287D" w:rsidRDefault="00EF287D" w:rsidP="00EF287D">
            <w:pPr>
              <w:spacing w:before="53"/>
              <w:ind w:left="245" w:right="234"/>
              <w:jc w:val="center"/>
              <w:rPr>
                <w:rFonts w:ascii="Garamond" w:eastAsia="Garamond" w:hAnsi="Garamond" w:cs="Garamond"/>
                <w:b/>
                <w:sz w:val="20"/>
              </w:rPr>
            </w:pPr>
            <w:r w:rsidRPr="00EF287D">
              <w:rPr>
                <w:rFonts w:ascii="Garamond" w:eastAsia="Garamond" w:hAnsi="Garamond" w:cs="Garamond"/>
                <w:b/>
                <w:sz w:val="20"/>
              </w:rPr>
              <w:t>Importo</w:t>
            </w:r>
          </w:p>
        </w:tc>
        <w:tc>
          <w:tcPr>
            <w:tcW w:w="1239" w:type="dxa"/>
            <w:tcBorders>
              <w:bottom w:val="single" w:sz="4" w:space="0" w:color="000000"/>
            </w:tcBorders>
            <w:shd w:val="clear" w:color="auto" w:fill="D9D9D9"/>
          </w:tcPr>
          <w:p w14:paraId="7968EE65" w14:textId="77777777" w:rsidR="00EF287D" w:rsidRPr="00EF287D" w:rsidRDefault="00EF287D" w:rsidP="00EF287D">
            <w:pPr>
              <w:spacing w:before="53"/>
              <w:ind w:left="351" w:right="233" w:hanging="96"/>
              <w:rPr>
                <w:rFonts w:ascii="Garamond" w:eastAsia="Garamond" w:hAnsi="Garamond" w:cs="Garamond"/>
                <w:b/>
                <w:sz w:val="20"/>
              </w:rPr>
            </w:pPr>
            <w:r w:rsidRPr="00EF287D">
              <w:rPr>
                <w:rFonts w:ascii="Garamond" w:eastAsia="Garamond" w:hAnsi="Garamond" w:cs="Garamond"/>
                <w:b/>
                <w:sz w:val="20"/>
              </w:rPr>
              <w:t xml:space="preserve">Spese </w:t>
            </w:r>
            <w:r w:rsidRPr="00EF287D">
              <w:rPr>
                <w:rFonts w:ascii="Garamond" w:eastAsia="Garamond" w:hAnsi="Garamond" w:cs="Garamond"/>
                <w:b/>
                <w:spacing w:val="-15"/>
                <w:sz w:val="20"/>
              </w:rPr>
              <w:t xml:space="preserve">e </w:t>
            </w:r>
            <w:r w:rsidRPr="00EF287D">
              <w:rPr>
                <w:rFonts w:ascii="Garamond" w:eastAsia="Garamond" w:hAnsi="Garamond" w:cs="Garamond"/>
                <w:b/>
                <w:sz w:val="20"/>
              </w:rPr>
              <w:t>oneri</w:t>
            </w:r>
          </w:p>
          <w:p w14:paraId="498E7F0B" w14:textId="77777777" w:rsidR="00EF287D" w:rsidRPr="00EF287D" w:rsidRDefault="00EF287D" w:rsidP="00A9254C">
            <w:pPr>
              <w:spacing w:before="80"/>
              <w:ind w:left="377"/>
              <w:rPr>
                <w:rFonts w:ascii="Garamond" w:eastAsia="Garamond" w:hAnsi="Garamond" w:cs="Garamond"/>
                <w:b/>
                <w:i/>
                <w:sz w:val="20"/>
              </w:rPr>
            </w:pPr>
            <w:r w:rsidRPr="00EF287D">
              <w:rPr>
                <w:rFonts w:ascii="Garamond" w:eastAsia="Garamond" w:hAnsi="Garamond" w:cs="Garamond"/>
                <w:b/>
                <w:i/>
                <w:sz w:val="20"/>
              </w:rPr>
              <w:t>(</w:t>
            </w:r>
            <w:r w:rsidR="00D87B74">
              <w:rPr>
                <w:rFonts w:ascii="Garamond" w:eastAsia="Garamond" w:hAnsi="Garamond" w:cs="Garamond"/>
                <w:b/>
                <w:i/>
                <w:sz w:val="20"/>
              </w:rPr>
              <w:t>2</w:t>
            </w:r>
            <w:r w:rsidR="00A9254C">
              <w:rPr>
                <w:rFonts w:ascii="Garamond" w:eastAsia="Garamond" w:hAnsi="Garamond" w:cs="Garamond"/>
                <w:b/>
                <w:i/>
                <w:sz w:val="20"/>
              </w:rPr>
              <w:t>4,65%</w:t>
            </w:r>
            <w:r w:rsidRPr="00EF287D">
              <w:rPr>
                <w:rFonts w:ascii="Garamond" w:eastAsia="Garamond" w:hAnsi="Garamond" w:cs="Garamond"/>
                <w:b/>
                <w:i/>
                <w:sz w:val="20"/>
              </w:rPr>
              <w:t>)</w:t>
            </w:r>
          </w:p>
        </w:tc>
      </w:tr>
      <w:tr w:rsidR="00D87B74" w:rsidRPr="00EF287D" w14:paraId="32A3429A" w14:textId="77777777" w:rsidTr="001C3EE2">
        <w:trPr>
          <w:gridBefore w:val="1"/>
          <w:wBefore w:w="6" w:type="dxa"/>
          <w:trHeight w:val="1307"/>
        </w:trPr>
        <w:tc>
          <w:tcPr>
            <w:tcW w:w="2254" w:type="dxa"/>
            <w:gridSpan w:val="2"/>
            <w:tcBorders>
              <w:top w:val="single" w:sz="4" w:space="0" w:color="000000"/>
              <w:left w:val="single" w:sz="4" w:space="0" w:color="000000"/>
              <w:right w:val="single" w:sz="4" w:space="0" w:color="000000"/>
            </w:tcBorders>
          </w:tcPr>
          <w:p w14:paraId="4CA7B523" w14:textId="77777777" w:rsidR="007F34B1" w:rsidRPr="003B732E" w:rsidRDefault="00D87B74" w:rsidP="007F34B1">
            <w:pPr>
              <w:spacing w:before="55"/>
              <w:ind w:left="65" w:right="51"/>
              <w:jc w:val="center"/>
              <w:rPr>
                <w:rFonts w:ascii="Garamond" w:eastAsia="Garamond" w:hAnsi="Garamond" w:cs="Garamond"/>
                <w:i/>
                <w:sz w:val="20"/>
                <w:lang w:val="it-IT"/>
              </w:rPr>
            </w:pPr>
            <w:r w:rsidRPr="003B732E">
              <w:rPr>
                <w:rFonts w:ascii="Garamond" w:eastAsia="Garamond" w:hAnsi="Garamond" w:cs="Garamond"/>
                <w:i/>
                <w:sz w:val="20"/>
                <w:lang w:val="it-IT"/>
              </w:rPr>
              <w:lastRenderedPageBreak/>
              <w:t>EDILIZIA: E</w:t>
            </w:r>
            <w:r w:rsidR="007F34B1" w:rsidRPr="003B732E">
              <w:rPr>
                <w:rFonts w:ascii="Garamond" w:eastAsia="Garamond" w:hAnsi="Garamond" w:cs="Garamond"/>
                <w:i/>
                <w:sz w:val="20"/>
                <w:lang w:val="it-IT"/>
              </w:rPr>
              <w:t>16</w:t>
            </w:r>
          </w:p>
          <w:p w14:paraId="58DCDE0C" w14:textId="77777777" w:rsidR="00D87B74" w:rsidRPr="003B732E" w:rsidRDefault="00485C42" w:rsidP="007F34B1">
            <w:pPr>
              <w:spacing w:before="55"/>
              <w:ind w:left="65" w:right="51"/>
              <w:jc w:val="center"/>
              <w:rPr>
                <w:rFonts w:ascii="Garamond" w:eastAsia="Garamond" w:hAnsi="Garamond" w:cs="Garamond"/>
                <w:i/>
                <w:sz w:val="20"/>
                <w:lang w:val="it-IT"/>
              </w:rPr>
            </w:pPr>
            <w:r w:rsidRPr="003B732E">
              <w:rPr>
                <w:rFonts w:ascii="Garamond" w:hAnsi="Garamond"/>
                <w:i/>
                <w:color w:val="000000"/>
                <w:sz w:val="20"/>
                <w:szCs w:val="20"/>
                <w:shd w:val="clear" w:color="auto" w:fill="FFFFFF"/>
                <w:lang w:val="it-IT"/>
              </w:rPr>
              <w:t>Sedi ed Uffici di Società ed Enti, Sedi ed Uffici comunali, Sedi ed Uffici provinciali, Sedi ed Uffici regionali, Sedi ed Uffici ministeriali, Pretura, Tribunale, Palazzo di giustizia, Penitenziari, Caserme con corredi tecnici di importanza maggiore, Questura</w:t>
            </w:r>
          </w:p>
        </w:tc>
        <w:tc>
          <w:tcPr>
            <w:tcW w:w="1275" w:type="dxa"/>
            <w:gridSpan w:val="2"/>
            <w:tcBorders>
              <w:top w:val="single" w:sz="4" w:space="0" w:color="000000"/>
              <w:left w:val="single" w:sz="4" w:space="0" w:color="000000"/>
              <w:right w:val="single" w:sz="4" w:space="0" w:color="000000"/>
            </w:tcBorders>
          </w:tcPr>
          <w:p w14:paraId="2C3F6680" w14:textId="77777777" w:rsidR="00D87B74" w:rsidRPr="00EF287D" w:rsidRDefault="0075212D" w:rsidP="00D87B74">
            <w:pPr>
              <w:spacing w:before="55"/>
              <w:ind w:left="258" w:right="244"/>
              <w:jc w:val="center"/>
              <w:rPr>
                <w:rFonts w:ascii="Garamond" w:eastAsia="Garamond" w:hAnsi="Garamond" w:cs="Garamond"/>
                <w:i/>
                <w:sz w:val="20"/>
              </w:rPr>
            </w:pPr>
            <w:r w:rsidRPr="000A0F7D">
              <w:rPr>
                <w:rFonts w:ascii="Garamond" w:eastAsia="Garamond" w:hAnsi="Garamond" w:cs="Garamond"/>
                <w:i/>
                <w:sz w:val="20"/>
              </w:rPr>
              <w:t>I/d</w:t>
            </w:r>
          </w:p>
        </w:tc>
        <w:tc>
          <w:tcPr>
            <w:tcW w:w="766" w:type="dxa"/>
            <w:gridSpan w:val="2"/>
            <w:tcBorders>
              <w:top w:val="single" w:sz="4" w:space="0" w:color="000000"/>
              <w:left w:val="single" w:sz="4" w:space="0" w:color="000000"/>
              <w:right w:val="single" w:sz="4" w:space="0" w:color="000000"/>
            </w:tcBorders>
          </w:tcPr>
          <w:p w14:paraId="174C04CF" w14:textId="77777777" w:rsidR="00D87B74" w:rsidRPr="00EF287D" w:rsidRDefault="00D87B74" w:rsidP="00D87B74">
            <w:pPr>
              <w:spacing w:before="55"/>
              <w:ind w:left="204" w:right="186"/>
              <w:jc w:val="center"/>
              <w:rPr>
                <w:rFonts w:ascii="Garamond" w:eastAsia="Garamond" w:hAnsi="Garamond" w:cs="Garamond"/>
                <w:i/>
                <w:sz w:val="20"/>
              </w:rPr>
            </w:pPr>
            <w:r>
              <w:rPr>
                <w:rFonts w:ascii="Garamond" w:eastAsia="Garamond" w:hAnsi="Garamond" w:cs="Garamond"/>
                <w:i/>
                <w:sz w:val="20"/>
              </w:rPr>
              <w:t>1,20</w:t>
            </w:r>
          </w:p>
        </w:tc>
        <w:tc>
          <w:tcPr>
            <w:tcW w:w="1251" w:type="dxa"/>
            <w:gridSpan w:val="2"/>
            <w:tcBorders>
              <w:left w:val="single" w:sz="4" w:space="0" w:color="000000"/>
              <w:right w:val="single" w:sz="4" w:space="0" w:color="000000"/>
            </w:tcBorders>
          </w:tcPr>
          <w:p w14:paraId="5A61378A" w14:textId="77777777" w:rsidR="00D87B74" w:rsidRPr="00EF287D" w:rsidRDefault="00D87B74" w:rsidP="002212B5">
            <w:pPr>
              <w:spacing w:before="55"/>
              <w:ind w:left="256"/>
              <w:rPr>
                <w:rFonts w:ascii="Garamond" w:eastAsia="Garamond" w:hAnsi="Garamond" w:cs="Garamond"/>
                <w:i/>
                <w:sz w:val="20"/>
              </w:rPr>
            </w:pPr>
            <w:r>
              <w:rPr>
                <w:rFonts w:ascii="Garamond" w:eastAsia="Garamond" w:hAnsi="Garamond" w:cs="Garamond"/>
                <w:i/>
                <w:sz w:val="20"/>
              </w:rPr>
              <w:t>3</w:t>
            </w:r>
            <w:r w:rsidR="002212B5">
              <w:rPr>
                <w:rFonts w:ascii="Garamond" w:eastAsia="Garamond" w:hAnsi="Garamond" w:cs="Garamond"/>
                <w:i/>
                <w:sz w:val="20"/>
              </w:rPr>
              <w:t>5</w:t>
            </w:r>
            <w:r>
              <w:rPr>
                <w:rFonts w:ascii="Garamond" w:eastAsia="Garamond" w:hAnsi="Garamond" w:cs="Garamond"/>
                <w:i/>
                <w:sz w:val="20"/>
              </w:rPr>
              <w:t>0</w:t>
            </w:r>
            <w:r w:rsidRPr="00EF287D">
              <w:rPr>
                <w:rFonts w:ascii="Garamond" w:eastAsia="Garamond" w:hAnsi="Garamond" w:cs="Garamond"/>
                <w:i/>
                <w:sz w:val="20"/>
              </w:rPr>
              <w:t>.000</w:t>
            </w:r>
          </w:p>
        </w:tc>
        <w:tc>
          <w:tcPr>
            <w:tcW w:w="1515" w:type="dxa"/>
            <w:gridSpan w:val="2"/>
            <w:tcBorders>
              <w:left w:val="single" w:sz="4" w:space="0" w:color="000000"/>
              <w:bottom w:val="single" w:sz="4" w:space="0" w:color="000000"/>
              <w:right w:val="single" w:sz="4" w:space="0" w:color="000000"/>
            </w:tcBorders>
          </w:tcPr>
          <w:p w14:paraId="5E9C87C4" w14:textId="615F8A9D" w:rsidR="00D87B74" w:rsidRPr="003B732E" w:rsidRDefault="00D87B74" w:rsidP="00F96C1F">
            <w:pPr>
              <w:tabs>
                <w:tab w:val="left" w:pos="1300"/>
              </w:tabs>
              <w:spacing w:before="53"/>
              <w:ind w:left="167"/>
              <w:rPr>
                <w:rFonts w:ascii="Garamond" w:eastAsia="Garamond" w:hAnsi="Garamond" w:cs="Garamond"/>
                <w:i/>
                <w:sz w:val="20"/>
                <w:lang w:val="it-IT"/>
              </w:rPr>
            </w:pPr>
            <w:r w:rsidRPr="003B732E">
              <w:rPr>
                <w:rFonts w:ascii="Garamond" w:eastAsia="Garamond" w:hAnsi="Garamond" w:cs="Garamond"/>
                <w:i/>
                <w:sz w:val="20"/>
                <w:lang w:val="it-IT"/>
              </w:rPr>
              <w:t>QbII.01, 0</w:t>
            </w:r>
            <w:r w:rsidR="001C3EE2" w:rsidRPr="003B732E">
              <w:rPr>
                <w:rFonts w:ascii="Garamond" w:eastAsia="Garamond" w:hAnsi="Garamond" w:cs="Garamond"/>
                <w:i/>
                <w:sz w:val="20"/>
                <w:lang w:val="it-IT"/>
              </w:rPr>
              <w:t>2</w:t>
            </w:r>
            <w:r w:rsidRPr="003B732E">
              <w:rPr>
                <w:rFonts w:ascii="Garamond" w:eastAsia="Garamond" w:hAnsi="Garamond" w:cs="Garamond"/>
                <w:i/>
                <w:sz w:val="20"/>
                <w:lang w:val="it-IT"/>
              </w:rPr>
              <w:t>,</w:t>
            </w:r>
            <w:r w:rsidR="001C3EE2" w:rsidRPr="003B732E">
              <w:rPr>
                <w:rFonts w:ascii="Garamond" w:eastAsia="Garamond" w:hAnsi="Garamond" w:cs="Garamond"/>
                <w:i/>
                <w:sz w:val="20"/>
                <w:lang w:val="it-IT"/>
              </w:rPr>
              <w:t xml:space="preserve"> 03,</w:t>
            </w:r>
            <w:r w:rsidRPr="003B732E">
              <w:rPr>
                <w:rFonts w:ascii="Garamond" w:eastAsia="Garamond" w:hAnsi="Garamond" w:cs="Garamond"/>
                <w:i/>
                <w:sz w:val="20"/>
                <w:lang w:val="it-IT"/>
              </w:rPr>
              <w:t xml:space="preserve"> 05</w:t>
            </w:r>
            <w:r w:rsidR="003B732E" w:rsidRPr="003B732E">
              <w:rPr>
                <w:rFonts w:ascii="Garamond" w:eastAsia="Garamond" w:hAnsi="Garamond" w:cs="Garamond"/>
                <w:i/>
                <w:sz w:val="20"/>
                <w:lang w:val="it-IT"/>
              </w:rPr>
              <w:t>,</w:t>
            </w:r>
            <w:r w:rsidR="001C3EE2" w:rsidRPr="003B732E">
              <w:rPr>
                <w:rFonts w:ascii="Garamond" w:eastAsia="Garamond" w:hAnsi="Garamond" w:cs="Garamond"/>
                <w:i/>
                <w:sz w:val="20"/>
                <w:lang w:val="it-IT"/>
              </w:rPr>
              <w:t xml:space="preserve"> 09,</w:t>
            </w:r>
            <w:r w:rsidR="00F96C1F" w:rsidRPr="003B732E">
              <w:rPr>
                <w:rFonts w:ascii="Garamond" w:eastAsia="Garamond" w:hAnsi="Garamond" w:cs="Garamond"/>
                <w:i/>
                <w:sz w:val="20"/>
                <w:lang w:val="it-IT"/>
              </w:rPr>
              <w:t>12</w:t>
            </w:r>
            <w:r w:rsidR="001C3EE2" w:rsidRPr="003B732E">
              <w:rPr>
                <w:rFonts w:ascii="Garamond" w:eastAsia="Garamond" w:hAnsi="Garamond" w:cs="Garamond"/>
                <w:i/>
                <w:sz w:val="20"/>
                <w:lang w:val="it-IT"/>
              </w:rPr>
              <w:t>,</w:t>
            </w:r>
            <w:r w:rsidR="00F96C1F" w:rsidRPr="003B732E">
              <w:rPr>
                <w:rFonts w:ascii="Garamond" w:eastAsia="Garamond" w:hAnsi="Garamond" w:cs="Garamond"/>
                <w:i/>
                <w:sz w:val="20"/>
                <w:lang w:val="it-IT"/>
              </w:rPr>
              <w:t xml:space="preserve"> </w:t>
            </w:r>
            <w:r w:rsidR="001C3EE2" w:rsidRPr="003B732E">
              <w:rPr>
                <w:rFonts w:ascii="Garamond" w:eastAsia="Garamond" w:hAnsi="Garamond" w:cs="Garamond"/>
                <w:i/>
                <w:sz w:val="20"/>
                <w:lang w:val="it-IT"/>
              </w:rPr>
              <w:t>17,</w:t>
            </w:r>
            <w:r w:rsidRPr="003B732E">
              <w:rPr>
                <w:rFonts w:ascii="Garamond" w:eastAsia="Garamond" w:hAnsi="Garamond" w:cs="Garamond"/>
                <w:i/>
                <w:sz w:val="20"/>
                <w:lang w:val="it-IT"/>
              </w:rPr>
              <w:t>18,</w:t>
            </w:r>
            <w:r w:rsidR="00F96C1F" w:rsidRPr="003B732E">
              <w:rPr>
                <w:rFonts w:ascii="Garamond" w:eastAsia="Garamond" w:hAnsi="Garamond" w:cs="Garamond"/>
                <w:i/>
                <w:sz w:val="20"/>
                <w:lang w:val="it-IT"/>
              </w:rPr>
              <w:t xml:space="preserve"> 19, 20,21</w:t>
            </w:r>
          </w:p>
          <w:p w14:paraId="361153DA" w14:textId="77777777" w:rsidR="00D87B74" w:rsidRPr="003B732E" w:rsidRDefault="00D87B74" w:rsidP="00F96C1F">
            <w:pPr>
              <w:spacing w:before="1"/>
              <w:ind w:left="267"/>
              <w:rPr>
                <w:rFonts w:ascii="Garamond" w:eastAsia="Garamond" w:hAnsi="Garamond" w:cs="Garamond"/>
                <w:i/>
                <w:sz w:val="20"/>
                <w:lang w:val="it-IT"/>
              </w:rPr>
            </w:pPr>
          </w:p>
        </w:tc>
        <w:tc>
          <w:tcPr>
            <w:tcW w:w="1234" w:type="dxa"/>
            <w:gridSpan w:val="2"/>
            <w:tcBorders>
              <w:left w:val="single" w:sz="4" w:space="0" w:color="000000"/>
              <w:bottom w:val="single" w:sz="4" w:space="0" w:color="000000"/>
            </w:tcBorders>
          </w:tcPr>
          <w:p w14:paraId="51CAB061" w14:textId="5FDB0FB9" w:rsidR="00D87B74" w:rsidRPr="003B732E" w:rsidRDefault="00D87B74" w:rsidP="006857DE">
            <w:pPr>
              <w:spacing w:before="53"/>
              <w:ind w:left="61" w:right="50"/>
              <w:jc w:val="center"/>
              <w:rPr>
                <w:rFonts w:ascii="Garamond" w:eastAsia="Garamond" w:hAnsi="Garamond" w:cs="Garamond"/>
                <w:i/>
                <w:sz w:val="20"/>
                <w:lang w:val="it-IT"/>
              </w:rPr>
            </w:pPr>
            <w:r w:rsidRPr="003B732E">
              <w:rPr>
                <w:rFonts w:ascii="Garamond" w:eastAsia="Garamond" w:hAnsi="Garamond" w:cs="Garamond"/>
                <w:i/>
                <w:sz w:val="20"/>
                <w:lang w:val="it-IT"/>
              </w:rPr>
              <w:t xml:space="preserve">€ </w:t>
            </w:r>
            <w:r w:rsidR="003B732E">
              <w:rPr>
                <w:rFonts w:ascii="Garamond" w:eastAsia="Garamond" w:hAnsi="Garamond" w:cs="Garamond"/>
                <w:i/>
                <w:sz w:val="20"/>
                <w:lang w:val="it-IT"/>
              </w:rPr>
              <w:t>23.588,61</w:t>
            </w:r>
          </w:p>
        </w:tc>
        <w:tc>
          <w:tcPr>
            <w:tcW w:w="1239" w:type="dxa"/>
            <w:tcBorders>
              <w:top w:val="single" w:sz="4" w:space="0" w:color="000000"/>
              <w:bottom w:val="single" w:sz="4" w:space="0" w:color="000000"/>
              <w:right w:val="single" w:sz="4" w:space="0" w:color="000000"/>
            </w:tcBorders>
          </w:tcPr>
          <w:p w14:paraId="67DD5F70" w14:textId="3319AEE3" w:rsidR="00D87B74" w:rsidRPr="003B732E" w:rsidRDefault="00D87B74" w:rsidP="006857DE">
            <w:pPr>
              <w:spacing w:before="53"/>
              <w:ind w:left="77" w:right="66"/>
              <w:jc w:val="center"/>
              <w:rPr>
                <w:rFonts w:ascii="Garamond" w:eastAsia="Garamond" w:hAnsi="Garamond" w:cs="Garamond"/>
                <w:i/>
                <w:sz w:val="20"/>
                <w:lang w:val="it-IT"/>
              </w:rPr>
            </w:pPr>
            <w:r w:rsidRPr="003B732E">
              <w:rPr>
                <w:rFonts w:ascii="Garamond" w:eastAsia="Garamond" w:hAnsi="Garamond" w:cs="Garamond"/>
                <w:i/>
                <w:sz w:val="20"/>
                <w:lang w:val="it-IT"/>
              </w:rPr>
              <w:t xml:space="preserve">€ </w:t>
            </w:r>
            <w:r w:rsidR="003B732E" w:rsidRPr="003B732E">
              <w:rPr>
                <w:rFonts w:ascii="Garamond" w:eastAsia="Garamond" w:hAnsi="Garamond" w:cs="Garamond"/>
                <w:i/>
                <w:sz w:val="20"/>
                <w:lang w:val="it-IT"/>
              </w:rPr>
              <w:t>5.897,15</w:t>
            </w:r>
          </w:p>
        </w:tc>
      </w:tr>
      <w:tr w:rsidR="00D87B74" w:rsidRPr="00EF287D" w14:paraId="703EB80D" w14:textId="77777777" w:rsidTr="001C3EE2">
        <w:trPr>
          <w:gridBefore w:val="1"/>
          <w:wBefore w:w="6" w:type="dxa"/>
          <w:trHeight w:val="793"/>
        </w:trPr>
        <w:tc>
          <w:tcPr>
            <w:tcW w:w="2254" w:type="dxa"/>
            <w:gridSpan w:val="2"/>
            <w:tcBorders>
              <w:left w:val="single" w:sz="4" w:space="0" w:color="000000"/>
              <w:right w:val="single" w:sz="4" w:space="0" w:color="000000"/>
            </w:tcBorders>
          </w:tcPr>
          <w:p w14:paraId="3C3ECB89" w14:textId="77777777" w:rsidR="00D87B74" w:rsidRPr="003B732E" w:rsidRDefault="00D87B74" w:rsidP="00D87B74">
            <w:pPr>
              <w:rPr>
                <w:rFonts w:ascii="Times New Roman" w:eastAsia="Garamond" w:hAnsi="Garamond" w:cs="Garamond"/>
                <w:sz w:val="20"/>
                <w:lang w:val="it-IT"/>
              </w:rPr>
            </w:pPr>
          </w:p>
        </w:tc>
        <w:tc>
          <w:tcPr>
            <w:tcW w:w="1275" w:type="dxa"/>
            <w:gridSpan w:val="2"/>
            <w:tcBorders>
              <w:left w:val="single" w:sz="4" w:space="0" w:color="000000"/>
              <w:right w:val="single" w:sz="4" w:space="0" w:color="000000"/>
            </w:tcBorders>
          </w:tcPr>
          <w:p w14:paraId="50132C72" w14:textId="77777777" w:rsidR="00D87B74" w:rsidRPr="003B732E" w:rsidRDefault="00D87B74" w:rsidP="00D87B74">
            <w:pPr>
              <w:rPr>
                <w:rFonts w:ascii="Times New Roman" w:eastAsia="Garamond" w:hAnsi="Garamond" w:cs="Garamond"/>
                <w:sz w:val="20"/>
                <w:lang w:val="it-IT"/>
              </w:rPr>
            </w:pPr>
          </w:p>
        </w:tc>
        <w:tc>
          <w:tcPr>
            <w:tcW w:w="766" w:type="dxa"/>
            <w:gridSpan w:val="2"/>
            <w:tcBorders>
              <w:left w:val="single" w:sz="4" w:space="0" w:color="000000"/>
              <w:right w:val="single" w:sz="4" w:space="0" w:color="000000"/>
            </w:tcBorders>
          </w:tcPr>
          <w:p w14:paraId="0A9CFDEA" w14:textId="77777777" w:rsidR="00D87B74" w:rsidRPr="003B732E" w:rsidRDefault="00D87B74" w:rsidP="00D87B74">
            <w:pPr>
              <w:rPr>
                <w:rFonts w:ascii="Times New Roman" w:eastAsia="Garamond" w:hAnsi="Garamond" w:cs="Garamond"/>
                <w:sz w:val="20"/>
                <w:lang w:val="it-IT"/>
              </w:rPr>
            </w:pPr>
          </w:p>
        </w:tc>
        <w:tc>
          <w:tcPr>
            <w:tcW w:w="1251" w:type="dxa"/>
            <w:gridSpan w:val="2"/>
            <w:tcBorders>
              <w:left w:val="single" w:sz="4" w:space="0" w:color="000000"/>
              <w:right w:val="single" w:sz="4" w:space="0" w:color="000000"/>
            </w:tcBorders>
          </w:tcPr>
          <w:p w14:paraId="43C5AE15" w14:textId="77777777" w:rsidR="00D87B74" w:rsidRPr="003B732E" w:rsidRDefault="00D87B74" w:rsidP="00D87B74">
            <w:pPr>
              <w:rPr>
                <w:rFonts w:ascii="Times New Roman" w:eastAsia="Garamond" w:hAnsi="Garamond" w:cs="Garamond"/>
                <w:sz w:val="20"/>
                <w:lang w:val="it-IT"/>
              </w:rPr>
            </w:pPr>
          </w:p>
        </w:tc>
        <w:tc>
          <w:tcPr>
            <w:tcW w:w="1515" w:type="dxa"/>
            <w:gridSpan w:val="2"/>
            <w:tcBorders>
              <w:top w:val="single" w:sz="4" w:space="0" w:color="000000"/>
              <w:left w:val="single" w:sz="4" w:space="0" w:color="000000"/>
              <w:bottom w:val="single" w:sz="4" w:space="0" w:color="000000"/>
              <w:right w:val="single" w:sz="4" w:space="0" w:color="000000"/>
            </w:tcBorders>
          </w:tcPr>
          <w:p w14:paraId="11B43EB0" w14:textId="77777777" w:rsidR="00D87B74" w:rsidRPr="003B732E" w:rsidRDefault="00D87B74" w:rsidP="00D87B74">
            <w:pPr>
              <w:spacing w:before="55" w:line="224" w:lineRule="exact"/>
              <w:ind w:left="115" w:right="100"/>
              <w:jc w:val="center"/>
              <w:rPr>
                <w:rFonts w:ascii="Garamond" w:eastAsia="Garamond" w:hAnsi="Garamond" w:cs="Garamond"/>
                <w:i/>
                <w:sz w:val="20"/>
                <w:lang w:val="it-IT"/>
              </w:rPr>
            </w:pPr>
            <w:r w:rsidRPr="003B732E">
              <w:rPr>
                <w:rFonts w:ascii="Garamond" w:eastAsia="Garamond" w:hAnsi="Garamond" w:cs="Garamond"/>
                <w:i/>
                <w:sz w:val="20"/>
                <w:lang w:val="it-IT"/>
              </w:rPr>
              <w:t>QbIII.01, 02, 03,</w:t>
            </w:r>
          </w:p>
          <w:p w14:paraId="4AD59E5C" w14:textId="77777777" w:rsidR="00D87B74" w:rsidRPr="003B732E" w:rsidRDefault="00D87B74" w:rsidP="00D87B74">
            <w:pPr>
              <w:spacing w:line="224" w:lineRule="exact"/>
              <w:ind w:left="109" w:right="100"/>
              <w:jc w:val="center"/>
              <w:rPr>
                <w:rFonts w:ascii="Garamond" w:eastAsia="Garamond" w:hAnsi="Garamond" w:cs="Garamond"/>
                <w:i/>
                <w:sz w:val="20"/>
                <w:lang w:val="it-IT"/>
              </w:rPr>
            </w:pPr>
            <w:r w:rsidRPr="003B732E">
              <w:rPr>
                <w:rFonts w:ascii="Garamond" w:eastAsia="Garamond" w:hAnsi="Garamond" w:cs="Garamond"/>
                <w:i/>
                <w:sz w:val="20"/>
                <w:lang w:val="it-IT"/>
              </w:rPr>
              <w:t>04, 05, 06</w:t>
            </w:r>
          </w:p>
        </w:tc>
        <w:tc>
          <w:tcPr>
            <w:tcW w:w="1234" w:type="dxa"/>
            <w:gridSpan w:val="2"/>
            <w:tcBorders>
              <w:top w:val="single" w:sz="4" w:space="0" w:color="000000"/>
              <w:left w:val="single" w:sz="4" w:space="0" w:color="000000"/>
              <w:bottom w:val="single" w:sz="4" w:space="0" w:color="000000"/>
            </w:tcBorders>
          </w:tcPr>
          <w:p w14:paraId="002900A6" w14:textId="77777777" w:rsidR="00D87B74" w:rsidRPr="003B732E" w:rsidRDefault="00F96C1F" w:rsidP="007F34B1">
            <w:pPr>
              <w:spacing w:before="55"/>
              <w:ind w:left="61" w:right="50"/>
              <w:jc w:val="center"/>
              <w:rPr>
                <w:rFonts w:ascii="Garamond" w:eastAsia="Garamond" w:hAnsi="Garamond" w:cs="Garamond"/>
                <w:i/>
                <w:sz w:val="20"/>
                <w:lang w:val="it-IT"/>
              </w:rPr>
            </w:pPr>
            <w:r w:rsidRPr="003B732E">
              <w:rPr>
                <w:rFonts w:ascii="Garamond" w:eastAsia="Garamond" w:hAnsi="Garamond" w:cs="Garamond"/>
                <w:i/>
                <w:sz w:val="20"/>
                <w:lang w:val="it-IT"/>
              </w:rPr>
              <w:t xml:space="preserve">€ </w:t>
            </w:r>
            <w:r w:rsidR="00D87B74" w:rsidRPr="003B732E">
              <w:rPr>
                <w:rFonts w:ascii="Garamond" w:eastAsia="Garamond" w:hAnsi="Garamond" w:cs="Garamond"/>
                <w:i/>
                <w:sz w:val="20"/>
                <w:lang w:val="it-IT"/>
              </w:rPr>
              <w:t>1</w:t>
            </w:r>
            <w:r w:rsidR="007F34B1" w:rsidRPr="003B732E">
              <w:rPr>
                <w:rFonts w:ascii="Garamond" w:eastAsia="Garamond" w:hAnsi="Garamond" w:cs="Garamond"/>
                <w:i/>
                <w:sz w:val="20"/>
                <w:lang w:val="it-IT"/>
              </w:rPr>
              <w:t>1</w:t>
            </w:r>
            <w:r w:rsidR="00D87B74" w:rsidRPr="003B732E">
              <w:rPr>
                <w:rFonts w:ascii="Garamond" w:eastAsia="Garamond" w:hAnsi="Garamond" w:cs="Garamond"/>
                <w:i/>
                <w:sz w:val="20"/>
                <w:lang w:val="it-IT"/>
              </w:rPr>
              <w:t>.</w:t>
            </w:r>
            <w:r w:rsidR="007F34B1" w:rsidRPr="003B732E">
              <w:rPr>
                <w:rFonts w:ascii="Garamond" w:eastAsia="Garamond" w:hAnsi="Garamond" w:cs="Garamond"/>
                <w:i/>
                <w:sz w:val="20"/>
                <w:lang w:val="it-IT"/>
              </w:rPr>
              <w:t>794</w:t>
            </w:r>
            <w:r w:rsidR="00D87B74" w:rsidRPr="003B732E">
              <w:rPr>
                <w:rFonts w:ascii="Garamond" w:eastAsia="Garamond" w:hAnsi="Garamond" w:cs="Garamond"/>
                <w:i/>
                <w:sz w:val="20"/>
                <w:lang w:val="it-IT"/>
              </w:rPr>
              <w:t>,</w:t>
            </w:r>
            <w:r w:rsidR="007F34B1" w:rsidRPr="003B732E">
              <w:rPr>
                <w:rFonts w:ascii="Garamond" w:eastAsia="Garamond" w:hAnsi="Garamond" w:cs="Garamond"/>
                <w:i/>
                <w:sz w:val="20"/>
                <w:lang w:val="it-IT"/>
              </w:rPr>
              <w:t>31</w:t>
            </w:r>
          </w:p>
        </w:tc>
        <w:tc>
          <w:tcPr>
            <w:tcW w:w="1239" w:type="dxa"/>
            <w:tcBorders>
              <w:top w:val="single" w:sz="4" w:space="0" w:color="000000"/>
              <w:bottom w:val="single" w:sz="4" w:space="0" w:color="000000"/>
              <w:right w:val="single" w:sz="4" w:space="0" w:color="000000"/>
            </w:tcBorders>
          </w:tcPr>
          <w:p w14:paraId="400A8FE2" w14:textId="7FB7D9BF" w:rsidR="00D87B74" w:rsidRPr="003B732E" w:rsidRDefault="00180DF7" w:rsidP="007F34B1">
            <w:pPr>
              <w:spacing w:before="55"/>
              <w:ind w:left="77" w:right="66"/>
              <w:jc w:val="center"/>
              <w:rPr>
                <w:rFonts w:ascii="Garamond" w:eastAsia="Garamond" w:hAnsi="Garamond" w:cs="Garamond"/>
                <w:i/>
                <w:sz w:val="20"/>
                <w:lang w:val="it-IT"/>
              </w:rPr>
            </w:pPr>
            <w:r w:rsidRPr="003B732E">
              <w:rPr>
                <w:rFonts w:ascii="Garamond" w:eastAsia="Garamond" w:hAnsi="Garamond" w:cs="Garamond"/>
                <w:i/>
                <w:sz w:val="20"/>
                <w:lang w:val="it-IT"/>
              </w:rPr>
              <w:t>€ 2</w:t>
            </w:r>
            <w:r w:rsidR="00A9254C" w:rsidRPr="003B732E">
              <w:rPr>
                <w:rFonts w:ascii="Garamond" w:eastAsia="Garamond" w:hAnsi="Garamond" w:cs="Garamond"/>
                <w:i/>
                <w:sz w:val="20"/>
                <w:lang w:val="it-IT"/>
              </w:rPr>
              <w:t>.</w:t>
            </w:r>
            <w:r w:rsidR="00076B05">
              <w:rPr>
                <w:rFonts w:ascii="Garamond" w:eastAsia="Garamond" w:hAnsi="Garamond" w:cs="Garamond"/>
                <w:i/>
                <w:sz w:val="20"/>
                <w:lang w:val="it-IT"/>
              </w:rPr>
              <w:t>948.58</w:t>
            </w:r>
          </w:p>
        </w:tc>
      </w:tr>
      <w:tr w:rsidR="00EF287D" w:rsidRPr="00EF287D" w14:paraId="70D02600" w14:textId="77777777" w:rsidTr="001C3EE2">
        <w:trPr>
          <w:gridBefore w:val="1"/>
          <w:wBefore w:w="6" w:type="dxa"/>
          <w:trHeight w:val="391"/>
        </w:trPr>
        <w:tc>
          <w:tcPr>
            <w:tcW w:w="2254" w:type="dxa"/>
            <w:gridSpan w:val="2"/>
            <w:tcBorders>
              <w:top w:val="single" w:sz="4" w:space="0" w:color="000000"/>
              <w:left w:val="single" w:sz="4" w:space="0" w:color="000000"/>
              <w:right w:val="single" w:sz="4" w:space="0" w:color="000000"/>
            </w:tcBorders>
          </w:tcPr>
          <w:p w14:paraId="3127C8FA" w14:textId="77777777" w:rsidR="00EF287D" w:rsidRPr="003B732E" w:rsidRDefault="00EF287D" w:rsidP="00EF287D">
            <w:pPr>
              <w:rPr>
                <w:rFonts w:ascii="Times New Roman" w:eastAsia="Garamond" w:hAnsi="Garamond" w:cs="Garamond"/>
                <w:sz w:val="20"/>
                <w:lang w:val="it-IT"/>
              </w:rPr>
            </w:pPr>
          </w:p>
        </w:tc>
        <w:tc>
          <w:tcPr>
            <w:tcW w:w="1275" w:type="dxa"/>
            <w:gridSpan w:val="2"/>
            <w:tcBorders>
              <w:left w:val="single" w:sz="4" w:space="0" w:color="000000"/>
              <w:right w:val="single" w:sz="4" w:space="0" w:color="000000"/>
            </w:tcBorders>
          </w:tcPr>
          <w:p w14:paraId="5E55FB35" w14:textId="77777777" w:rsidR="00EF287D" w:rsidRPr="003B732E" w:rsidRDefault="00EF287D" w:rsidP="00EF287D">
            <w:pPr>
              <w:rPr>
                <w:rFonts w:ascii="Times New Roman" w:eastAsia="Garamond" w:hAnsi="Garamond" w:cs="Garamond"/>
                <w:sz w:val="20"/>
                <w:lang w:val="it-IT"/>
              </w:rPr>
            </w:pPr>
          </w:p>
        </w:tc>
        <w:tc>
          <w:tcPr>
            <w:tcW w:w="766" w:type="dxa"/>
            <w:gridSpan w:val="2"/>
            <w:tcBorders>
              <w:left w:val="single" w:sz="4" w:space="0" w:color="000000"/>
              <w:right w:val="single" w:sz="4" w:space="0" w:color="000000"/>
            </w:tcBorders>
          </w:tcPr>
          <w:p w14:paraId="2392F8AC" w14:textId="77777777" w:rsidR="00EF287D" w:rsidRPr="003B732E" w:rsidRDefault="00EF287D" w:rsidP="00EF287D">
            <w:pPr>
              <w:rPr>
                <w:rFonts w:ascii="Times New Roman" w:eastAsia="Garamond" w:hAnsi="Garamond" w:cs="Garamond"/>
                <w:sz w:val="20"/>
                <w:lang w:val="it-IT"/>
              </w:rPr>
            </w:pPr>
          </w:p>
        </w:tc>
        <w:tc>
          <w:tcPr>
            <w:tcW w:w="1251" w:type="dxa"/>
            <w:gridSpan w:val="2"/>
            <w:tcBorders>
              <w:left w:val="single" w:sz="4" w:space="0" w:color="000000"/>
              <w:right w:val="single" w:sz="4" w:space="0" w:color="000000"/>
            </w:tcBorders>
          </w:tcPr>
          <w:p w14:paraId="585A9ED9" w14:textId="77777777" w:rsidR="00EF287D" w:rsidRPr="003B732E" w:rsidRDefault="00EF287D" w:rsidP="00EF287D">
            <w:pPr>
              <w:rPr>
                <w:rFonts w:ascii="Times New Roman" w:eastAsia="Garamond" w:hAnsi="Garamond" w:cs="Garamond"/>
                <w:sz w:val="20"/>
                <w:lang w:val="it-IT"/>
              </w:rPr>
            </w:pPr>
          </w:p>
        </w:tc>
        <w:tc>
          <w:tcPr>
            <w:tcW w:w="1515" w:type="dxa"/>
            <w:gridSpan w:val="2"/>
            <w:tcBorders>
              <w:top w:val="single" w:sz="4" w:space="0" w:color="000000"/>
              <w:left w:val="single" w:sz="4" w:space="0" w:color="000000"/>
              <w:bottom w:val="single" w:sz="4" w:space="0" w:color="000000"/>
              <w:right w:val="single" w:sz="4" w:space="0" w:color="000000"/>
            </w:tcBorders>
          </w:tcPr>
          <w:p w14:paraId="278CC5CC" w14:textId="77777777" w:rsidR="00EF287D" w:rsidRPr="003B732E" w:rsidRDefault="00EF287D" w:rsidP="00602D14">
            <w:pPr>
              <w:spacing w:before="74"/>
              <w:ind w:left="181"/>
              <w:rPr>
                <w:rFonts w:ascii="Garamond" w:eastAsia="Garamond" w:hAnsi="Garamond" w:cs="Garamond"/>
                <w:b/>
                <w:i/>
                <w:lang w:val="it-IT"/>
              </w:rPr>
            </w:pPr>
            <w:r w:rsidRPr="003B732E">
              <w:rPr>
                <w:rFonts w:ascii="Garamond" w:eastAsia="Garamond" w:hAnsi="Garamond" w:cs="Garamond"/>
                <w:b/>
                <w:i/>
                <w:lang w:val="it-IT"/>
              </w:rPr>
              <w:t>Somma E.</w:t>
            </w:r>
            <w:r w:rsidR="00F96C1F" w:rsidRPr="003B732E">
              <w:rPr>
                <w:rFonts w:ascii="Garamond" w:eastAsia="Garamond" w:hAnsi="Garamond" w:cs="Garamond"/>
                <w:b/>
                <w:i/>
                <w:lang w:val="it-IT"/>
              </w:rPr>
              <w:t>1</w:t>
            </w:r>
            <w:r w:rsidR="00602D14" w:rsidRPr="003B732E">
              <w:rPr>
                <w:rFonts w:ascii="Garamond" w:eastAsia="Garamond" w:hAnsi="Garamond" w:cs="Garamond"/>
                <w:b/>
                <w:i/>
                <w:lang w:val="it-IT"/>
              </w:rPr>
              <w:t>6</w:t>
            </w:r>
          </w:p>
        </w:tc>
        <w:tc>
          <w:tcPr>
            <w:tcW w:w="1234" w:type="dxa"/>
            <w:gridSpan w:val="2"/>
            <w:tcBorders>
              <w:top w:val="single" w:sz="4" w:space="0" w:color="000000"/>
              <w:left w:val="single" w:sz="4" w:space="0" w:color="000000"/>
              <w:bottom w:val="single" w:sz="4" w:space="0" w:color="000000"/>
            </w:tcBorders>
          </w:tcPr>
          <w:p w14:paraId="5E8CEA37" w14:textId="27C207F6" w:rsidR="00EF287D" w:rsidRPr="003B732E" w:rsidRDefault="00EF287D" w:rsidP="003B732E">
            <w:pPr>
              <w:spacing w:before="70"/>
              <w:ind w:left="65" w:right="50"/>
              <w:jc w:val="center"/>
              <w:rPr>
                <w:rFonts w:ascii="Garamond" w:eastAsia="Garamond" w:hAnsi="Garamond" w:cs="Garamond"/>
                <w:b/>
                <w:lang w:val="it-IT"/>
              </w:rPr>
            </w:pPr>
            <w:r w:rsidRPr="003B732E">
              <w:rPr>
                <w:rFonts w:ascii="Garamond" w:eastAsia="Garamond" w:hAnsi="Garamond" w:cs="Garamond"/>
                <w:b/>
                <w:lang w:val="it-IT"/>
              </w:rPr>
              <w:t xml:space="preserve">€ </w:t>
            </w:r>
            <w:r w:rsidR="00280D93">
              <w:rPr>
                <w:rFonts w:ascii="Garamond" w:eastAsia="Garamond" w:hAnsi="Garamond" w:cs="Garamond"/>
                <w:b/>
                <w:lang w:val="it-IT"/>
              </w:rPr>
              <w:t>35.382,92</w:t>
            </w:r>
          </w:p>
        </w:tc>
        <w:tc>
          <w:tcPr>
            <w:tcW w:w="1239" w:type="dxa"/>
            <w:tcBorders>
              <w:top w:val="single" w:sz="4" w:space="0" w:color="000000"/>
              <w:bottom w:val="single" w:sz="4" w:space="0" w:color="000000"/>
              <w:right w:val="single" w:sz="4" w:space="0" w:color="000000"/>
            </w:tcBorders>
          </w:tcPr>
          <w:p w14:paraId="5F022847" w14:textId="2BC8A3BE" w:rsidR="00EF287D" w:rsidRPr="003B732E" w:rsidRDefault="00EF287D" w:rsidP="003B732E">
            <w:pPr>
              <w:spacing w:before="74"/>
              <w:ind w:left="81" w:right="66"/>
              <w:jc w:val="center"/>
              <w:rPr>
                <w:rFonts w:ascii="Garamond" w:eastAsia="Garamond" w:hAnsi="Garamond" w:cs="Garamond"/>
                <w:b/>
                <w:i/>
                <w:lang w:val="it-IT"/>
              </w:rPr>
            </w:pPr>
            <w:r w:rsidRPr="003B732E">
              <w:rPr>
                <w:rFonts w:ascii="Garamond" w:eastAsia="Garamond" w:hAnsi="Garamond" w:cs="Garamond"/>
                <w:b/>
                <w:i/>
                <w:w w:val="105"/>
                <w:lang w:val="it-IT"/>
              </w:rPr>
              <w:t xml:space="preserve">€ </w:t>
            </w:r>
            <w:r w:rsidR="00280D93">
              <w:rPr>
                <w:rFonts w:ascii="Garamond" w:eastAsia="Garamond" w:hAnsi="Garamond" w:cs="Garamond"/>
                <w:b/>
                <w:i/>
                <w:w w:val="105"/>
                <w:lang w:val="it-IT"/>
              </w:rPr>
              <w:t>8.845,73</w:t>
            </w:r>
          </w:p>
        </w:tc>
      </w:tr>
      <w:tr w:rsidR="00D87B74" w:rsidRPr="00EF287D" w14:paraId="5B02CB9B" w14:textId="77777777" w:rsidTr="001C3EE2">
        <w:trPr>
          <w:gridBefore w:val="1"/>
          <w:wBefore w:w="6" w:type="dxa"/>
          <w:trHeight w:val="342"/>
        </w:trPr>
        <w:tc>
          <w:tcPr>
            <w:tcW w:w="2254" w:type="dxa"/>
            <w:gridSpan w:val="2"/>
            <w:vMerge w:val="restart"/>
            <w:tcBorders>
              <w:left w:val="single" w:sz="4" w:space="0" w:color="000000"/>
              <w:right w:val="single" w:sz="4" w:space="0" w:color="000000"/>
            </w:tcBorders>
          </w:tcPr>
          <w:p w14:paraId="7C4EB1A7" w14:textId="77777777" w:rsidR="00D87B74" w:rsidRPr="00B7084B" w:rsidRDefault="00D87B74" w:rsidP="00D87B74">
            <w:pPr>
              <w:spacing w:before="53"/>
              <w:ind w:left="65" w:right="51"/>
              <w:jc w:val="center"/>
              <w:rPr>
                <w:rFonts w:ascii="Garamond" w:eastAsia="Garamond" w:hAnsi="Garamond" w:cs="Garamond"/>
                <w:i/>
                <w:sz w:val="20"/>
                <w:lang w:val="it-IT"/>
              </w:rPr>
            </w:pPr>
            <w:r w:rsidRPr="003B732E">
              <w:rPr>
                <w:rFonts w:ascii="Garamond" w:eastAsia="Garamond" w:hAnsi="Garamond" w:cs="Garamond"/>
                <w:i/>
                <w:sz w:val="20"/>
                <w:lang w:val="it-IT"/>
              </w:rPr>
              <w:t>STR</w:t>
            </w:r>
            <w:r w:rsidRPr="00B7084B">
              <w:rPr>
                <w:rFonts w:ascii="Garamond" w:eastAsia="Garamond" w:hAnsi="Garamond" w:cs="Garamond"/>
                <w:i/>
                <w:sz w:val="20"/>
                <w:lang w:val="it-IT"/>
              </w:rPr>
              <w:t>UTTURE: S.06</w:t>
            </w:r>
          </w:p>
          <w:p w14:paraId="720243FC" w14:textId="77777777" w:rsidR="00D87B74" w:rsidRPr="003B732E" w:rsidRDefault="00D87B74" w:rsidP="00D87B74">
            <w:pPr>
              <w:spacing w:before="60"/>
              <w:ind w:left="115" w:right="100"/>
              <w:jc w:val="center"/>
              <w:rPr>
                <w:rFonts w:ascii="Garamond" w:eastAsia="Garamond" w:hAnsi="Garamond" w:cs="Garamond"/>
                <w:i/>
                <w:sz w:val="20"/>
                <w:lang w:val="it-IT"/>
              </w:rPr>
            </w:pPr>
            <w:r w:rsidRPr="003B732E">
              <w:rPr>
                <w:rFonts w:ascii="Garamond" w:eastAsia="Garamond" w:hAnsi="Garamond" w:cs="Garamond"/>
                <w:i/>
                <w:sz w:val="20"/>
                <w:lang w:val="it-IT"/>
              </w:rPr>
              <w:t>Opere strutturali di notevole importanza costruttiva e richiedenti calcolazioni particolari ……..</w:t>
            </w:r>
          </w:p>
        </w:tc>
        <w:tc>
          <w:tcPr>
            <w:tcW w:w="1275" w:type="dxa"/>
            <w:gridSpan w:val="2"/>
            <w:vMerge w:val="restart"/>
            <w:tcBorders>
              <w:left w:val="single" w:sz="4" w:space="0" w:color="000000"/>
              <w:right w:val="single" w:sz="4" w:space="0" w:color="000000"/>
            </w:tcBorders>
          </w:tcPr>
          <w:p w14:paraId="5BF6FF2D" w14:textId="77777777" w:rsidR="00D87B74" w:rsidRPr="00EF287D" w:rsidRDefault="00D87B74" w:rsidP="00D87B74">
            <w:pPr>
              <w:spacing w:before="53"/>
              <w:ind w:left="257" w:right="244"/>
              <w:jc w:val="center"/>
              <w:rPr>
                <w:rFonts w:ascii="Garamond" w:eastAsia="Garamond" w:hAnsi="Garamond" w:cs="Garamond"/>
                <w:i/>
                <w:sz w:val="20"/>
              </w:rPr>
            </w:pPr>
            <w:r w:rsidRPr="00EF287D">
              <w:rPr>
                <w:rFonts w:ascii="Garamond" w:eastAsia="Garamond" w:hAnsi="Garamond" w:cs="Garamond"/>
                <w:i/>
                <w:sz w:val="20"/>
              </w:rPr>
              <w:t>IX/c</w:t>
            </w:r>
          </w:p>
        </w:tc>
        <w:tc>
          <w:tcPr>
            <w:tcW w:w="766" w:type="dxa"/>
            <w:gridSpan w:val="2"/>
            <w:vMerge w:val="restart"/>
            <w:tcBorders>
              <w:left w:val="single" w:sz="4" w:space="0" w:color="000000"/>
              <w:right w:val="single" w:sz="4" w:space="0" w:color="000000"/>
            </w:tcBorders>
          </w:tcPr>
          <w:p w14:paraId="2DA83917" w14:textId="77777777" w:rsidR="00D87B74" w:rsidRPr="00EF287D" w:rsidRDefault="00D87B74" w:rsidP="00D87B74">
            <w:pPr>
              <w:spacing w:before="53"/>
              <w:ind w:left="225"/>
              <w:rPr>
                <w:rFonts w:ascii="Garamond" w:eastAsia="Garamond" w:hAnsi="Garamond" w:cs="Garamond"/>
                <w:i/>
                <w:sz w:val="20"/>
              </w:rPr>
            </w:pPr>
            <w:r w:rsidRPr="00EF287D">
              <w:rPr>
                <w:rFonts w:ascii="Garamond" w:eastAsia="Garamond" w:hAnsi="Garamond" w:cs="Garamond"/>
                <w:i/>
                <w:sz w:val="20"/>
              </w:rPr>
              <w:t>1,15</w:t>
            </w:r>
          </w:p>
        </w:tc>
        <w:tc>
          <w:tcPr>
            <w:tcW w:w="1251" w:type="dxa"/>
            <w:gridSpan w:val="2"/>
            <w:vMerge w:val="restart"/>
            <w:tcBorders>
              <w:left w:val="single" w:sz="4" w:space="0" w:color="000000"/>
              <w:right w:val="single" w:sz="4" w:space="0" w:color="000000"/>
            </w:tcBorders>
          </w:tcPr>
          <w:p w14:paraId="29A2F5BB" w14:textId="77777777" w:rsidR="00D87B74" w:rsidRPr="00EF287D" w:rsidRDefault="00D87B74" w:rsidP="0040683E">
            <w:pPr>
              <w:spacing w:before="53"/>
              <w:ind w:left="253"/>
              <w:rPr>
                <w:rFonts w:ascii="Garamond" w:eastAsia="Garamond" w:hAnsi="Garamond" w:cs="Garamond"/>
                <w:i/>
                <w:sz w:val="20"/>
              </w:rPr>
            </w:pPr>
            <w:r w:rsidRPr="00EF287D">
              <w:rPr>
                <w:rFonts w:ascii="Garamond" w:eastAsia="Garamond" w:hAnsi="Garamond" w:cs="Garamond"/>
                <w:i/>
                <w:sz w:val="20"/>
              </w:rPr>
              <w:t xml:space="preserve">€ </w:t>
            </w:r>
            <w:r w:rsidR="002212B5">
              <w:rPr>
                <w:rFonts w:ascii="Garamond" w:eastAsia="Garamond" w:hAnsi="Garamond" w:cs="Garamond"/>
                <w:i/>
                <w:sz w:val="20"/>
              </w:rPr>
              <w:t>2</w:t>
            </w:r>
            <w:r w:rsidR="0040683E">
              <w:rPr>
                <w:rFonts w:ascii="Garamond" w:eastAsia="Garamond" w:hAnsi="Garamond" w:cs="Garamond"/>
                <w:i/>
                <w:sz w:val="20"/>
              </w:rPr>
              <w:t>8</w:t>
            </w:r>
            <w:r w:rsidRPr="00EF287D">
              <w:rPr>
                <w:rFonts w:ascii="Garamond" w:eastAsia="Garamond" w:hAnsi="Garamond" w:cs="Garamond"/>
                <w:i/>
                <w:sz w:val="20"/>
              </w:rPr>
              <w:t>0.000</w:t>
            </w:r>
          </w:p>
        </w:tc>
        <w:tc>
          <w:tcPr>
            <w:tcW w:w="1515" w:type="dxa"/>
            <w:gridSpan w:val="2"/>
            <w:tcBorders>
              <w:top w:val="single" w:sz="4" w:space="0" w:color="000000"/>
              <w:left w:val="single" w:sz="4" w:space="0" w:color="000000"/>
              <w:bottom w:val="single" w:sz="4" w:space="0" w:color="000000"/>
              <w:right w:val="single" w:sz="4" w:space="0" w:color="000000"/>
            </w:tcBorders>
          </w:tcPr>
          <w:p w14:paraId="6BB9E09F" w14:textId="21BD3675" w:rsidR="00D87B74" w:rsidRPr="003B732E" w:rsidRDefault="00D87B74" w:rsidP="00151EB2">
            <w:pPr>
              <w:spacing w:before="53"/>
              <w:ind w:left="167"/>
              <w:rPr>
                <w:rFonts w:ascii="Garamond" w:eastAsia="Garamond" w:hAnsi="Garamond" w:cs="Garamond"/>
                <w:i/>
                <w:sz w:val="20"/>
                <w:lang w:val="it-IT"/>
              </w:rPr>
            </w:pPr>
            <w:r w:rsidRPr="003B732E">
              <w:rPr>
                <w:rFonts w:ascii="Garamond" w:eastAsia="Garamond" w:hAnsi="Garamond" w:cs="Garamond"/>
                <w:i/>
                <w:sz w:val="20"/>
                <w:lang w:val="it-IT"/>
              </w:rPr>
              <w:t xml:space="preserve">QbII.01, </w:t>
            </w:r>
            <w:r w:rsidR="00151EB2" w:rsidRPr="003B732E">
              <w:rPr>
                <w:rFonts w:ascii="Garamond" w:eastAsia="Garamond" w:hAnsi="Garamond" w:cs="Garamond"/>
                <w:i/>
                <w:sz w:val="20"/>
                <w:lang w:val="it-IT"/>
              </w:rPr>
              <w:t>02,</w:t>
            </w:r>
            <w:r w:rsidR="003B732E">
              <w:rPr>
                <w:rFonts w:ascii="Garamond" w:eastAsia="Garamond" w:hAnsi="Garamond" w:cs="Garamond"/>
                <w:i/>
                <w:sz w:val="20"/>
                <w:lang w:val="it-IT"/>
              </w:rPr>
              <w:t>03, 05,</w:t>
            </w:r>
            <w:r w:rsidR="00151EB2" w:rsidRPr="003B732E">
              <w:rPr>
                <w:rFonts w:ascii="Garamond" w:eastAsia="Garamond" w:hAnsi="Garamond" w:cs="Garamond"/>
                <w:i/>
                <w:sz w:val="20"/>
                <w:lang w:val="it-IT"/>
              </w:rPr>
              <w:t>12,</w:t>
            </w:r>
            <w:r w:rsidRPr="003B732E">
              <w:rPr>
                <w:rFonts w:ascii="Garamond" w:eastAsia="Garamond" w:hAnsi="Garamond" w:cs="Garamond"/>
                <w:i/>
                <w:sz w:val="20"/>
                <w:lang w:val="it-IT"/>
              </w:rPr>
              <w:t>17,18,</w:t>
            </w:r>
          </w:p>
          <w:p w14:paraId="54EB1DDC" w14:textId="77777777" w:rsidR="00D87B74" w:rsidRPr="00EF287D" w:rsidRDefault="00151EB2" w:rsidP="00151EB2">
            <w:pPr>
              <w:spacing w:before="1"/>
              <w:ind w:left="267"/>
              <w:rPr>
                <w:rFonts w:ascii="Garamond" w:eastAsia="Garamond" w:hAnsi="Garamond" w:cs="Garamond"/>
                <w:i/>
                <w:sz w:val="20"/>
              </w:rPr>
            </w:pPr>
            <w:r>
              <w:rPr>
                <w:rFonts w:ascii="Garamond" w:eastAsia="Garamond" w:hAnsi="Garamond" w:cs="Garamond"/>
                <w:i/>
                <w:sz w:val="20"/>
              </w:rPr>
              <w:t>19,20, 21</w:t>
            </w:r>
          </w:p>
        </w:tc>
        <w:tc>
          <w:tcPr>
            <w:tcW w:w="1234" w:type="dxa"/>
            <w:gridSpan w:val="2"/>
            <w:tcBorders>
              <w:top w:val="single" w:sz="4" w:space="0" w:color="000000"/>
              <w:left w:val="single" w:sz="4" w:space="0" w:color="000000"/>
              <w:bottom w:val="single" w:sz="4" w:space="0" w:color="000000"/>
            </w:tcBorders>
          </w:tcPr>
          <w:p w14:paraId="5AE5628D" w14:textId="2BE8EB00" w:rsidR="00D87B74" w:rsidRPr="00EF287D" w:rsidRDefault="00D87B74" w:rsidP="003B732E">
            <w:pPr>
              <w:spacing w:before="53"/>
              <w:ind w:left="61" w:right="50"/>
              <w:jc w:val="center"/>
              <w:rPr>
                <w:rFonts w:ascii="Garamond" w:eastAsia="Garamond" w:hAnsi="Garamond" w:cs="Garamond"/>
                <w:i/>
                <w:sz w:val="20"/>
              </w:rPr>
            </w:pPr>
            <w:r w:rsidRPr="00EF287D">
              <w:rPr>
                <w:rFonts w:ascii="Garamond" w:eastAsia="Garamond" w:hAnsi="Garamond" w:cs="Garamond"/>
                <w:i/>
                <w:sz w:val="20"/>
              </w:rPr>
              <w:t xml:space="preserve">€ </w:t>
            </w:r>
            <w:r w:rsidR="003B732E">
              <w:rPr>
                <w:rFonts w:ascii="Garamond" w:eastAsia="Garamond" w:hAnsi="Garamond" w:cs="Garamond"/>
                <w:i/>
                <w:sz w:val="20"/>
              </w:rPr>
              <w:t>14.875,24</w:t>
            </w:r>
          </w:p>
        </w:tc>
        <w:tc>
          <w:tcPr>
            <w:tcW w:w="1239" w:type="dxa"/>
            <w:tcBorders>
              <w:top w:val="single" w:sz="4" w:space="0" w:color="000000"/>
              <w:bottom w:val="single" w:sz="4" w:space="0" w:color="000000"/>
              <w:right w:val="single" w:sz="4" w:space="0" w:color="000000"/>
            </w:tcBorders>
          </w:tcPr>
          <w:p w14:paraId="2D02AF10" w14:textId="6D2C5157" w:rsidR="00D87B74" w:rsidRPr="00EF287D" w:rsidRDefault="00D87B74" w:rsidP="003B732E">
            <w:pPr>
              <w:spacing w:before="53"/>
              <w:ind w:left="77" w:right="66"/>
              <w:jc w:val="center"/>
              <w:rPr>
                <w:rFonts w:ascii="Garamond" w:eastAsia="Garamond" w:hAnsi="Garamond" w:cs="Garamond"/>
                <w:i/>
                <w:sz w:val="20"/>
              </w:rPr>
            </w:pPr>
            <w:r w:rsidRPr="00EF287D">
              <w:rPr>
                <w:rFonts w:ascii="Garamond" w:eastAsia="Garamond" w:hAnsi="Garamond" w:cs="Garamond"/>
                <w:i/>
                <w:sz w:val="20"/>
              </w:rPr>
              <w:t xml:space="preserve">€ </w:t>
            </w:r>
            <w:r w:rsidR="003B732E">
              <w:rPr>
                <w:rFonts w:ascii="Garamond" w:eastAsia="Garamond" w:hAnsi="Garamond" w:cs="Garamond"/>
                <w:i/>
                <w:sz w:val="20"/>
              </w:rPr>
              <w:t>3718,81</w:t>
            </w:r>
          </w:p>
        </w:tc>
      </w:tr>
      <w:tr w:rsidR="00D87B74" w:rsidRPr="00EF287D" w14:paraId="5A4A4387" w14:textId="77777777" w:rsidTr="001C3EE2">
        <w:trPr>
          <w:gridBefore w:val="1"/>
          <w:wBefore w:w="6" w:type="dxa"/>
          <w:trHeight w:val="570"/>
        </w:trPr>
        <w:tc>
          <w:tcPr>
            <w:tcW w:w="2254" w:type="dxa"/>
            <w:gridSpan w:val="2"/>
            <w:vMerge/>
            <w:tcBorders>
              <w:top w:val="nil"/>
              <w:left w:val="single" w:sz="4" w:space="0" w:color="000000"/>
              <w:right w:val="single" w:sz="4" w:space="0" w:color="000000"/>
            </w:tcBorders>
          </w:tcPr>
          <w:p w14:paraId="1549EE80" w14:textId="77777777" w:rsidR="00D87B74" w:rsidRPr="00EF287D" w:rsidRDefault="00D87B74" w:rsidP="00D87B74">
            <w:pPr>
              <w:rPr>
                <w:rFonts w:ascii="Garamond" w:eastAsia="Garamond" w:hAnsi="Garamond" w:cs="Garamond"/>
                <w:sz w:val="2"/>
                <w:szCs w:val="2"/>
              </w:rPr>
            </w:pPr>
          </w:p>
        </w:tc>
        <w:tc>
          <w:tcPr>
            <w:tcW w:w="1275" w:type="dxa"/>
            <w:gridSpan w:val="2"/>
            <w:vMerge/>
            <w:tcBorders>
              <w:top w:val="nil"/>
              <w:left w:val="single" w:sz="4" w:space="0" w:color="000000"/>
              <w:right w:val="single" w:sz="4" w:space="0" w:color="000000"/>
            </w:tcBorders>
          </w:tcPr>
          <w:p w14:paraId="504F5B46" w14:textId="77777777" w:rsidR="00D87B74" w:rsidRPr="00EF287D" w:rsidRDefault="00D87B74" w:rsidP="00D87B74">
            <w:pPr>
              <w:rPr>
                <w:rFonts w:ascii="Garamond" w:eastAsia="Garamond" w:hAnsi="Garamond" w:cs="Garamond"/>
                <w:sz w:val="2"/>
                <w:szCs w:val="2"/>
              </w:rPr>
            </w:pPr>
          </w:p>
        </w:tc>
        <w:tc>
          <w:tcPr>
            <w:tcW w:w="766" w:type="dxa"/>
            <w:gridSpan w:val="2"/>
            <w:vMerge/>
            <w:tcBorders>
              <w:top w:val="nil"/>
              <w:left w:val="single" w:sz="4" w:space="0" w:color="000000"/>
              <w:right w:val="single" w:sz="4" w:space="0" w:color="000000"/>
            </w:tcBorders>
          </w:tcPr>
          <w:p w14:paraId="0F6D5DCE" w14:textId="77777777" w:rsidR="00D87B74" w:rsidRPr="00EF287D" w:rsidRDefault="00D87B74" w:rsidP="00D87B74">
            <w:pPr>
              <w:rPr>
                <w:rFonts w:ascii="Garamond" w:eastAsia="Garamond" w:hAnsi="Garamond" w:cs="Garamond"/>
                <w:sz w:val="2"/>
                <w:szCs w:val="2"/>
              </w:rPr>
            </w:pPr>
          </w:p>
        </w:tc>
        <w:tc>
          <w:tcPr>
            <w:tcW w:w="1251" w:type="dxa"/>
            <w:gridSpan w:val="2"/>
            <w:vMerge/>
            <w:tcBorders>
              <w:top w:val="nil"/>
              <w:left w:val="single" w:sz="4" w:space="0" w:color="000000"/>
              <w:right w:val="single" w:sz="4" w:space="0" w:color="000000"/>
            </w:tcBorders>
          </w:tcPr>
          <w:p w14:paraId="71B46559" w14:textId="77777777" w:rsidR="00D87B74" w:rsidRPr="00EF287D" w:rsidRDefault="00D87B74" w:rsidP="00D87B74">
            <w:pPr>
              <w:rPr>
                <w:rFonts w:ascii="Garamond" w:eastAsia="Garamond" w:hAnsi="Garamond" w:cs="Garamond"/>
                <w:sz w:val="2"/>
                <w:szCs w:val="2"/>
              </w:rPr>
            </w:pPr>
          </w:p>
        </w:tc>
        <w:tc>
          <w:tcPr>
            <w:tcW w:w="1515" w:type="dxa"/>
            <w:gridSpan w:val="2"/>
            <w:tcBorders>
              <w:top w:val="single" w:sz="4" w:space="0" w:color="000000"/>
              <w:left w:val="single" w:sz="4" w:space="0" w:color="000000"/>
              <w:bottom w:val="single" w:sz="4" w:space="0" w:color="000000"/>
              <w:right w:val="single" w:sz="4" w:space="0" w:color="000000"/>
            </w:tcBorders>
          </w:tcPr>
          <w:p w14:paraId="30A10C68" w14:textId="77777777" w:rsidR="00D87B74" w:rsidRPr="00EF287D" w:rsidRDefault="00D87B74" w:rsidP="00D87B74">
            <w:pPr>
              <w:spacing w:before="55"/>
              <w:ind w:left="115" w:right="100"/>
              <w:jc w:val="center"/>
              <w:rPr>
                <w:rFonts w:ascii="Garamond" w:eastAsia="Garamond" w:hAnsi="Garamond" w:cs="Garamond"/>
                <w:i/>
                <w:sz w:val="20"/>
              </w:rPr>
            </w:pPr>
            <w:r w:rsidRPr="00EF287D">
              <w:rPr>
                <w:rFonts w:ascii="Garamond" w:eastAsia="Garamond" w:hAnsi="Garamond" w:cs="Garamond"/>
                <w:i/>
                <w:sz w:val="20"/>
              </w:rPr>
              <w:t>QbIII.01, 02, 03,</w:t>
            </w:r>
          </w:p>
          <w:p w14:paraId="2D65BC09" w14:textId="77777777" w:rsidR="00D87B74" w:rsidRPr="00EF287D" w:rsidRDefault="00D87B74" w:rsidP="00D87B74">
            <w:pPr>
              <w:spacing w:before="1"/>
              <w:ind w:left="112" w:right="100"/>
              <w:jc w:val="center"/>
              <w:rPr>
                <w:rFonts w:ascii="Garamond" w:eastAsia="Garamond" w:hAnsi="Garamond" w:cs="Garamond"/>
                <w:i/>
                <w:sz w:val="20"/>
              </w:rPr>
            </w:pPr>
            <w:r w:rsidRPr="00EF287D">
              <w:rPr>
                <w:rFonts w:ascii="Garamond" w:eastAsia="Garamond" w:hAnsi="Garamond" w:cs="Garamond"/>
                <w:i/>
                <w:sz w:val="20"/>
              </w:rPr>
              <w:t>04, 05</w:t>
            </w:r>
            <w:r w:rsidR="00013CF7">
              <w:rPr>
                <w:rFonts w:ascii="Garamond" w:eastAsia="Garamond" w:hAnsi="Garamond" w:cs="Garamond"/>
                <w:i/>
                <w:sz w:val="20"/>
              </w:rPr>
              <w:t>,06</w:t>
            </w:r>
          </w:p>
        </w:tc>
        <w:tc>
          <w:tcPr>
            <w:tcW w:w="1234" w:type="dxa"/>
            <w:gridSpan w:val="2"/>
            <w:tcBorders>
              <w:top w:val="single" w:sz="4" w:space="0" w:color="000000"/>
              <w:left w:val="single" w:sz="4" w:space="0" w:color="000000"/>
              <w:bottom w:val="single" w:sz="4" w:space="0" w:color="000000"/>
            </w:tcBorders>
          </w:tcPr>
          <w:p w14:paraId="32EB7F56" w14:textId="77777777" w:rsidR="00D87B74" w:rsidRPr="00EF287D" w:rsidRDefault="00D87B74" w:rsidP="0092465E">
            <w:pPr>
              <w:spacing w:before="55"/>
              <w:ind w:left="63" w:right="50"/>
              <w:jc w:val="center"/>
              <w:rPr>
                <w:rFonts w:ascii="Garamond" w:eastAsia="Garamond" w:hAnsi="Garamond" w:cs="Garamond"/>
                <w:i/>
                <w:sz w:val="20"/>
              </w:rPr>
            </w:pPr>
            <w:r w:rsidRPr="00EF287D">
              <w:rPr>
                <w:rFonts w:ascii="Garamond" w:eastAsia="Garamond" w:hAnsi="Garamond" w:cs="Garamond"/>
                <w:i/>
                <w:sz w:val="20"/>
              </w:rPr>
              <w:t xml:space="preserve">€ </w:t>
            </w:r>
            <w:r w:rsidR="001C3EE2">
              <w:rPr>
                <w:rFonts w:ascii="Garamond" w:eastAsia="Garamond" w:hAnsi="Garamond" w:cs="Garamond"/>
                <w:i/>
                <w:sz w:val="20"/>
              </w:rPr>
              <w:t>1</w:t>
            </w:r>
            <w:r w:rsidR="00A74AAA">
              <w:rPr>
                <w:rFonts w:ascii="Garamond" w:eastAsia="Garamond" w:hAnsi="Garamond" w:cs="Garamond"/>
                <w:i/>
                <w:sz w:val="20"/>
              </w:rPr>
              <w:t>0</w:t>
            </w:r>
            <w:r w:rsidRPr="00EF287D">
              <w:rPr>
                <w:rFonts w:ascii="Garamond" w:eastAsia="Garamond" w:hAnsi="Garamond" w:cs="Garamond"/>
                <w:i/>
                <w:sz w:val="20"/>
              </w:rPr>
              <w:t>.</w:t>
            </w:r>
            <w:r w:rsidR="00A74AAA">
              <w:rPr>
                <w:rFonts w:ascii="Garamond" w:eastAsia="Garamond" w:hAnsi="Garamond" w:cs="Garamond"/>
                <w:i/>
                <w:sz w:val="20"/>
              </w:rPr>
              <w:t>691</w:t>
            </w:r>
            <w:r w:rsidRPr="00EF287D">
              <w:rPr>
                <w:rFonts w:ascii="Garamond" w:eastAsia="Garamond" w:hAnsi="Garamond" w:cs="Garamond"/>
                <w:i/>
                <w:sz w:val="20"/>
              </w:rPr>
              <w:t>,</w:t>
            </w:r>
            <w:r w:rsidR="00A74AAA">
              <w:rPr>
                <w:rFonts w:ascii="Garamond" w:eastAsia="Garamond" w:hAnsi="Garamond" w:cs="Garamond"/>
                <w:i/>
                <w:sz w:val="20"/>
              </w:rPr>
              <w:t>58</w:t>
            </w:r>
          </w:p>
        </w:tc>
        <w:tc>
          <w:tcPr>
            <w:tcW w:w="1239" w:type="dxa"/>
            <w:tcBorders>
              <w:top w:val="single" w:sz="4" w:space="0" w:color="000000"/>
              <w:bottom w:val="single" w:sz="4" w:space="0" w:color="000000"/>
              <w:right w:val="single" w:sz="4" w:space="0" w:color="000000"/>
            </w:tcBorders>
          </w:tcPr>
          <w:p w14:paraId="32FC142D" w14:textId="77777777" w:rsidR="00D87B74" w:rsidRDefault="00D87B74" w:rsidP="00A74AAA">
            <w:pPr>
              <w:spacing w:before="55"/>
              <w:ind w:left="79" w:right="66"/>
              <w:jc w:val="center"/>
              <w:rPr>
                <w:rFonts w:ascii="Garamond" w:eastAsia="Garamond" w:hAnsi="Garamond" w:cs="Garamond"/>
                <w:i/>
                <w:sz w:val="20"/>
              </w:rPr>
            </w:pPr>
            <w:r w:rsidRPr="00EF287D">
              <w:rPr>
                <w:rFonts w:ascii="Garamond" w:eastAsia="Garamond" w:hAnsi="Garamond" w:cs="Garamond"/>
                <w:i/>
                <w:sz w:val="20"/>
              </w:rPr>
              <w:t xml:space="preserve">€ </w:t>
            </w:r>
            <w:r w:rsidR="001C3EE2">
              <w:rPr>
                <w:rFonts w:ascii="Garamond" w:eastAsia="Garamond" w:hAnsi="Garamond" w:cs="Garamond"/>
                <w:i/>
                <w:sz w:val="20"/>
              </w:rPr>
              <w:t>2.</w:t>
            </w:r>
            <w:r w:rsidR="00280D93">
              <w:rPr>
                <w:rFonts w:ascii="Garamond" w:eastAsia="Garamond" w:hAnsi="Garamond" w:cs="Garamond"/>
                <w:i/>
                <w:sz w:val="20"/>
              </w:rPr>
              <w:t>672,90</w:t>
            </w:r>
          </w:p>
          <w:p w14:paraId="0F80C676" w14:textId="38551464" w:rsidR="00280D93" w:rsidRPr="00EF287D" w:rsidRDefault="00280D93" w:rsidP="00A74AAA">
            <w:pPr>
              <w:spacing w:before="55"/>
              <w:ind w:left="79" w:right="66"/>
              <w:jc w:val="center"/>
              <w:rPr>
                <w:rFonts w:ascii="Garamond" w:eastAsia="Garamond" w:hAnsi="Garamond" w:cs="Garamond"/>
                <w:i/>
                <w:sz w:val="20"/>
              </w:rPr>
            </w:pPr>
          </w:p>
        </w:tc>
      </w:tr>
      <w:tr w:rsidR="00EF287D" w:rsidRPr="00EF287D" w14:paraId="46E9322F" w14:textId="77777777" w:rsidTr="001C3EE2">
        <w:trPr>
          <w:gridBefore w:val="1"/>
          <w:wBefore w:w="6" w:type="dxa"/>
          <w:trHeight w:val="388"/>
        </w:trPr>
        <w:tc>
          <w:tcPr>
            <w:tcW w:w="7061" w:type="dxa"/>
            <w:gridSpan w:val="10"/>
            <w:tcBorders>
              <w:left w:val="single" w:sz="4" w:space="0" w:color="000000"/>
              <w:right w:val="single" w:sz="4" w:space="0" w:color="000000"/>
            </w:tcBorders>
          </w:tcPr>
          <w:p w14:paraId="6E0D87C1" w14:textId="77777777" w:rsidR="00EF287D" w:rsidRPr="00EF287D" w:rsidRDefault="00EF287D" w:rsidP="00EF287D">
            <w:pPr>
              <w:spacing w:before="71"/>
              <w:ind w:right="57"/>
              <w:jc w:val="right"/>
              <w:rPr>
                <w:rFonts w:ascii="Garamond" w:eastAsia="Garamond" w:hAnsi="Garamond" w:cs="Garamond"/>
                <w:b/>
                <w:i/>
              </w:rPr>
            </w:pPr>
            <w:r w:rsidRPr="00EF287D">
              <w:rPr>
                <w:rFonts w:ascii="Garamond" w:eastAsia="Garamond" w:hAnsi="Garamond" w:cs="Garamond"/>
                <w:b/>
                <w:i/>
              </w:rPr>
              <w:t>Somma S.06</w:t>
            </w:r>
          </w:p>
        </w:tc>
        <w:tc>
          <w:tcPr>
            <w:tcW w:w="1234" w:type="dxa"/>
            <w:gridSpan w:val="2"/>
            <w:tcBorders>
              <w:top w:val="single" w:sz="4" w:space="0" w:color="000000"/>
              <w:left w:val="single" w:sz="4" w:space="0" w:color="000000"/>
              <w:bottom w:val="single" w:sz="4" w:space="0" w:color="000000"/>
            </w:tcBorders>
          </w:tcPr>
          <w:p w14:paraId="181DDEAB" w14:textId="1172570C" w:rsidR="00EF287D" w:rsidRPr="00EF287D" w:rsidRDefault="00151EB2" w:rsidP="003B732E">
            <w:pPr>
              <w:spacing w:before="64"/>
              <w:ind w:left="65" w:right="50"/>
              <w:jc w:val="center"/>
              <w:rPr>
                <w:rFonts w:ascii="Garamond" w:eastAsia="Garamond" w:hAnsi="Garamond" w:cs="Garamond"/>
                <w:b/>
              </w:rPr>
            </w:pPr>
            <w:r>
              <w:rPr>
                <w:rFonts w:ascii="Garamond" w:eastAsia="Garamond" w:hAnsi="Garamond" w:cs="Garamond"/>
                <w:b/>
              </w:rPr>
              <w:t xml:space="preserve">€ </w:t>
            </w:r>
            <w:r w:rsidR="00280D93">
              <w:rPr>
                <w:rFonts w:ascii="Garamond" w:eastAsia="Garamond" w:hAnsi="Garamond" w:cs="Garamond"/>
                <w:b/>
              </w:rPr>
              <w:t>25.566,82</w:t>
            </w:r>
          </w:p>
        </w:tc>
        <w:tc>
          <w:tcPr>
            <w:tcW w:w="1239" w:type="dxa"/>
            <w:tcBorders>
              <w:top w:val="single" w:sz="4" w:space="0" w:color="000000"/>
              <w:bottom w:val="single" w:sz="4" w:space="0" w:color="000000"/>
              <w:right w:val="single" w:sz="4" w:space="0" w:color="000000"/>
            </w:tcBorders>
          </w:tcPr>
          <w:p w14:paraId="4CF3FACC" w14:textId="44BF12AC" w:rsidR="00EF287D" w:rsidRPr="00EF287D" w:rsidRDefault="00EF287D" w:rsidP="003B732E">
            <w:pPr>
              <w:spacing w:before="71"/>
              <w:ind w:left="81" w:right="65"/>
              <w:rPr>
                <w:rFonts w:ascii="Garamond" w:eastAsia="Garamond" w:hAnsi="Garamond" w:cs="Garamond"/>
                <w:b/>
                <w:i/>
              </w:rPr>
            </w:pPr>
            <w:r w:rsidRPr="00EF287D">
              <w:rPr>
                <w:rFonts w:ascii="Garamond" w:eastAsia="Garamond" w:hAnsi="Garamond" w:cs="Garamond"/>
                <w:b/>
                <w:i/>
                <w:w w:val="110"/>
              </w:rPr>
              <w:t xml:space="preserve">€ </w:t>
            </w:r>
            <w:r w:rsidR="00280D93">
              <w:rPr>
                <w:rFonts w:ascii="Garamond" w:eastAsia="Garamond" w:hAnsi="Garamond" w:cs="Garamond"/>
                <w:b/>
                <w:i/>
                <w:w w:val="110"/>
              </w:rPr>
              <w:t>6.391,71</w:t>
            </w:r>
          </w:p>
        </w:tc>
      </w:tr>
      <w:tr w:rsidR="00D87B74" w:rsidRPr="00EF287D" w14:paraId="392C3BE5" w14:textId="77777777" w:rsidTr="001C3EE2">
        <w:trPr>
          <w:gridBefore w:val="1"/>
          <w:wBefore w:w="6" w:type="dxa"/>
          <w:trHeight w:val="342"/>
        </w:trPr>
        <w:tc>
          <w:tcPr>
            <w:tcW w:w="2254" w:type="dxa"/>
            <w:gridSpan w:val="2"/>
            <w:vMerge w:val="restart"/>
            <w:tcBorders>
              <w:left w:val="single" w:sz="4" w:space="0" w:color="000000"/>
              <w:right w:val="single" w:sz="4" w:space="0" w:color="000000"/>
            </w:tcBorders>
          </w:tcPr>
          <w:p w14:paraId="7B371940" w14:textId="77777777" w:rsidR="00D87B74" w:rsidRPr="003B732E" w:rsidRDefault="00D87B74" w:rsidP="00D87B74">
            <w:pPr>
              <w:spacing w:before="53"/>
              <w:ind w:left="65" w:right="51"/>
              <w:jc w:val="center"/>
              <w:rPr>
                <w:rFonts w:ascii="Garamond" w:eastAsia="Garamond" w:hAnsi="Garamond" w:cs="Garamond"/>
                <w:i/>
                <w:sz w:val="20"/>
                <w:lang w:val="it-IT"/>
              </w:rPr>
            </w:pPr>
            <w:r w:rsidRPr="003B732E">
              <w:rPr>
                <w:rFonts w:ascii="Garamond" w:eastAsia="Garamond" w:hAnsi="Garamond" w:cs="Garamond"/>
                <w:i/>
                <w:sz w:val="20"/>
                <w:lang w:val="it-IT"/>
              </w:rPr>
              <w:t>STRUTTURE: S.03</w:t>
            </w:r>
          </w:p>
          <w:p w14:paraId="0BD0A6D6" w14:textId="77777777" w:rsidR="00D87B74" w:rsidRPr="003B732E" w:rsidRDefault="00D87B74" w:rsidP="00D87B74">
            <w:pPr>
              <w:spacing w:before="60"/>
              <w:ind w:left="65" w:right="49"/>
              <w:jc w:val="center"/>
              <w:rPr>
                <w:rFonts w:ascii="Garamond" w:eastAsia="Garamond" w:hAnsi="Garamond" w:cs="Garamond"/>
                <w:i/>
                <w:sz w:val="20"/>
                <w:lang w:val="it-IT"/>
              </w:rPr>
            </w:pPr>
            <w:r w:rsidRPr="003B732E">
              <w:rPr>
                <w:rFonts w:ascii="Garamond" w:eastAsia="Garamond" w:hAnsi="Garamond" w:cs="Garamond"/>
                <w:i/>
                <w:sz w:val="20"/>
                <w:lang w:val="it-IT"/>
              </w:rPr>
              <w:t>Strutture o parti di strutture in cemento armato di media complessità ricadenti in zona</w:t>
            </w:r>
          </w:p>
          <w:p w14:paraId="5E9D1983" w14:textId="77777777" w:rsidR="00D87B74" w:rsidRPr="00EF287D" w:rsidRDefault="00D87B74" w:rsidP="00D87B74">
            <w:pPr>
              <w:spacing w:line="224" w:lineRule="exact"/>
              <w:ind w:left="63" w:right="51"/>
              <w:jc w:val="center"/>
              <w:rPr>
                <w:rFonts w:ascii="Garamond" w:eastAsia="Garamond" w:hAnsi="Garamond" w:cs="Garamond"/>
                <w:i/>
                <w:sz w:val="20"/>
              </w:rPr>
            </w:pPr>
            <w:r w:rsidRPr="00EF287D">
              <w:rPr>
                <w:rFonts w:ascii="Garamond" w:eastAsia="Garamond" w:hAnsi="Garamond" w:cs="Garamond"/>
                <w:i/>
                <w:sz w:val="20"/>
              </w:rPr>
              <w:t>sismica ……</w:t>
            </w:r>
          </w:p>
        </w:tc>
        <w:tc>
          <w:tcPr>
            <w:tcW w:w="1275" w:type="dxa"/>
            <w:gridSpan w:val="2"/>
            <w:vMerge w:val="restart"/>
            <w:tcBorders>
              <w:left w:val="single" w:sz="4" w:space="0" w:color="000000"/>
              <w:right w:val="single" w:sz="4" w:space="0" w:color="000000"/>
            </w:tcBorders>
          </w:tcPr>
          <w:p w14:paraId="4BE89227" w14:textId="77777777" w:rsidR="00D87B74" w:rsidRPr="00EF287D" w:rsidRDefault="00D87B74" w:rsidP="00D87B74">
            <w:pPr>
              <w:spacing w:before="53"/>
              <w:ind w:left="259" w:right="244"/>
              <w:jc w:val="center"/>
              <w:rPr>
                <w:rFonts w:ascii="Garamond" w:eastAsia="Garamond" w:hAnsi="Garamond" w:cs="Garamond"/>
                <w:i/>
                <w:sz w:val="20"/>
              </w:rPr>
            </w:pPr>
            <w:r w:rsidRPr="00EF287D">
              <w:rPr>
                <w:rFonts w:ascii="Garamond" w:eastAsia="Garamond" w:hAnsi="Garamond" w:cs="Garamond"/>
                <w:i/>
                <w:sz w:val="20"/>
              </w:rPr>
              <w:t>I/g</w:t>
            </w:r>
          </w:p>
        </w:tc>
        <w:tc>
          <w:tcPr>
            <w:tcW w:w="766" w:type="dxa"/>
            <w:gridSpan w:val="2"/>
            <w:vMerge w:val="restart"/>
            <w:tcBorders>
              <w:left w:val="single" w:sz="4" w:space="0" w:color="000000"/>
              <w:right w:val="single" w:sz="4" w:space="0" w:color="000000"/>
            </w:tcBorders>
          </w:tcPr>
          <w:p w14:paraId="343BBAA9" w14:textId="77777777" w:rsidR="00D87B74" w:rsidRPr="00EF287D" w:rsidRDefault="00D87B74" w:rsidP="00D87B74">
            <w:pPr>
              <w:spacing w:before="53"/>
              <w:ind w:left="225"/>
              <w:rPr>
                <w:rFonts w:ascii="Garamond" w:eastAsia="Garamond" w:hAnsi="Garamond" w:cs="Garamond"/>
                <w:i/>
                <w:sz w:val="20"/>
              </w:rPr>
            </w:pPr>
            <w:r w:rsidRPr="00EF287D">
              <w:rPr>
                <w:rFonts w:ascii="Garamond" w:eastAsia="Garamond" w:hAnsi="Garamond" w:cs="Garamond"/>
                <w:i/>
                <w:sz w:val="20"/>
              </w:rPr>
              <w:t>0,95</w:t>
            </w:r>
          </w:p>
        </w:tc>
        <w:tc>
          <w:tcPr>
            <w:tcW w:w="1251" w:type="dxa"/>
            <w:gridSpan w:val="2"/>
            <w:vMerge w:val="restart"/>
            <w:tcBorders>
              <w:left w:val="single" w:sz="4" w:space="0" w:color="000000"/>
              <w:right w:val="single" w:sz="4" w:space="0" w:color="000000"/>
            </w:tcBorders>
          </w:tcPr>
          <w:p w14:paraId="7274ACB9" w14:textId="77777777" w:rsidR="00D87B74" w:rsidRPr="00EF287D" w:rsidRDefault="00D87B74" w:rsidP="00D87B74">
            <w:pPr>
              <w:spacing w:before="53"/>
              <w:ind w:left="253"/>
              <w:rPr>
                <w:rFonts w:ascii="Garamond" w:eastAsia="Garamond" w:hAnsi="Garamond" w:cs="Garamond"/>
                <w:i/>
                <w:sz w:val="20"/>
              </w:rPr>
            </w:pPr>
            <w:r w:rsidRPr="00EF287D">
              <w:rPr>
                <w:rFonts w:ascii="Garamond" w:eastAsia="Garamond" w:hAnsi="Garamond" w:cs="Garamond"/>
                <w:i/>
                <w:sz w:val="20"/>
              </w:rPr>
              <w:t xml:space="preserve">€ </w:t>
            </w:r>
            <w:r>
              <w:rPr>
                <w:rFonts w:ascii="Garamond" w:eastAsia="Garamond" w:hAnsi="Garamond" w:cs="Garamond"/>
                <w:i/>
                <w:sz w:val="20"/>
              </w:rPr>
              <w:t>15</w:t>
            </w:r>
            <w:r w:rsidRPr="00EF287D">
              <w:rPr>
                <w:rFonts w:ascii="Garamond" w:eastAsia="Garamond" w:hAnsi="Garamond" w:cs="Garamond"/>
                <w:i/>
                <w:sz w:val="20"/>
              </w:rPr>
              <w:t>0.000</w:t>
            </w:r>
          </w:p>
        </w:tc>
        <w:tc>
          <w:tcPr>
            <w:tcW w:w="1515" w:type="dxa"/>
            <w:gridSpan w:val="2"/>
            <w:tcBorders>
              <w:top w:val="single" w:sz="4" w:space="0" w:color="000000"/>
              <w:left w:val="single" w:sz="4" w:space="0" w:color="000000"/>
              <w:bottom w:val="single" w:sz="4" w:space="0" w:color="000000"/>
              <w:right w:val="single" w:sz="4" w:space="0" w:color="000000"/>
            </w:tcBorders>
          </w:tcPr>
          <w:p w14:paraId="0113326B" w14:textId="4EAB555B" w:rsidR="00D87B74" w:rsidRPr="00EF287D" w:rsidRDefault="00D87B74" w:rsidP="003B732E">
            <w:pPr>
              <w:spacing w:before="55"/>
              <w:ind w:left="113" w:right="100"/>
              <w:jc w:val="center"/>
              <w:rPr>
                <w:rFonts w:ascii="Garamond" w:eastAsia="Garamond" w:hAnsi="Garamond" w:cs="Garamond"/>
                <w:i/>
                <w:sz w:val="20"/>
              </w:rPr>
            </w:pPr>
            <w:r w:rsidRPr="003B732E">
              <w:rPr>
                <w:rFonts w:ascii="Garamond" w:eastAsia="Garamond" w:hAnsi="Garamond" w:cs="Garamond"/>
                <w:i/>
                <w:sz w:val="20"/>
                <w:lang w:val="it-IT"/>
              </w:rPr>
              <w:t>QbII.</w:t>
            </w:r>
            <w:r w:rsidR="00013CF7" w:rsidRPr="003B732E">
              <w:rPr>
                <w:rFonts w:ascii="Garamond" w:eastAsia="Garamond" w:hAnsi="Garamond" w:cs="Garamond"/>
                <w:i/>
                <w:sz w:val="20"/>
                <w:lang w:val="it-IT"/>
              </w:rPr>
              <w:t>01.02.</w:t>
            </w:r>
            <w:r w:rsidRPr="003B732E">
              <w:rPr>
                <w:rFonts w:ascii="Garamond" w:eastAsia="Garamond" w:hAnsi="Garamond" w:cs="Garamond"/>
                <w:i/>
                <w:sz w:val="20"/>
                <w:lang w:val="it-IT"/>
              </w:rPr>
              <w:t xml:space="preserve">03, 05, </w:t>
            </w:r>
            <w:r w:rsidR="00C363A7">
              <w:rPr>
                <w:rFonts w:ascii="Garamond" w:eastAsia="Garamond" w:hAnsi="Garamond" w:cs="Garamond"/>
                <w:i/>
                <w:sz w:val="20"/>
              </w:rPr>
              <w:t>09, 12 17,18,19,20,21</w:t>
            </w:r>
          </w:p>
        </w:tc>
        <w:tc>
          <w:tcPr>
            <w:tcW w:w="1234" w:type="dxa"/>
            <w:gridSpan w:val="2"/>
            <w:tcBorders>
              <w:top w:val="single" w:sz="4" w:space="0" w:color="000000"/>
              <w:left w:val="single" w:sz="4" w:space="0" w:color="000000"/>
              <w:bottom w:val="single" w:sz="4" w:space="0" w:color="000000"/>
            </w:tcBorders>
          </w:tcPr>
          <w:p w14:paraId="5881D410" w14:textId="6A0384EB" w:rsidR="00D87B74" w:rsidRPr="00EF287D" w:rsidRDefault="00D24567" w:rsidP="00F61093">
            <w:pPr>
              <w:spacing w:before="55"/>
              <w:ind w:left="61" w:right="50"/>
              <w:jc w:val="center"/>
              <w:rPr>
                <w:rFonts w:ascii="Garamond" w:eastAsia="Garamond" w:hAnsi="Garamond" w:cs="Garamond"/>
                <w:i/>
                <w:sz w:val="20"/>
              </w:rPr>
            </w:pPr>
            <w:r>
              <w:rPr>
                <w:rFonts w:ascii="Garamond" w:eastAsia="Garamond" w:hAnsi="Garamond" w:cs="Garamond"/>
                <w:i/>
                <w:sz w:val="20"/>
              </w:rPr>
              <w:t xml:space="preserve">€ </w:t>
            </w:r>
            <w:r w:rsidR="00F61093">
              <w:rPr>
                <w:rFonts w:ascii="Garamond" w:eastAsia="Garamond" w:hAnsi="Garamond" w:cs="Garamond"/>
                <w:i/>
                <w:sz w:val="20"/>
              </w:rPr>
              <w:t>8.851,43</w:t>
            </w:r>
          </w:p>
        </w:tc>
        <w:tc>
          <w:tcPr>
            <w:tcW w:w="1239" w:type="dxa"/>
            <w:tcBorders>
              <w:top w:val="single" w:sz="4" w:space="0" w:color="000000"/>
              <w:bottom w:val="single" w:sz="4" w:space="0" w:color="000000"/>
              <w:right w:val="single" w:sz="4" w:space="0" w:color="000000"/>
            </w:tcBorders>
          </w:tcPr>
          <w:p w14:paraId="07B15590" w14:textId="24F2A871" w:rsidR="00D87B74" w:rsidRPr="00EF287D" w:rsidRDefault="00D87B74" w:rsidP="00F61093">
            <w:pPr>
              <w:spacing w:before="55"/>
              <w:ind w:left="77" w:right="66"/>
              <w:jc w:val="center"/>
              <w:rPr>
                <w:rFonts w:ascii="Garamond" w:eastAsia="Garamond" w:hAnsi="Garamond" w:cs="Garamond"/>
                <w:i/>
                <w:sz w:val="20"/>
              </w:rPr>
            </w:pPr>
            <w:r w:rsidRPr="00EF287D">
              <w:rPr>
                <w:rFonts w:ascii="Garamond" w:eastAsia="Garamond" w:hAnsi="Garamond" w:cs="Garamond"/>
                <w:i/>
                <w:sz w:val="20"/>
              </w:rPr>
              <w:t xml:space="preserve">€ </w:t>
            </w:r>
            <w:r w:rsidR="00F61093">
              <w:rPr>
                <w:rFonts w:ascii="Garamond" w:eastAsia="Garamond" w:hAnsi="Garamond" w:cs="Garamond"/>
                <w:i/>
                <w:sz w:val="20"/>
              </w:rPr>
              <w:t>2.212,86</w:t>
            </w:r>
          </w:p>
        </w:tc>
      </w:tr>
      <w:tr w:rsidR="00D87B74" w:rsidRPr="00EF287D" w14:paraId="5B04DC89" w14:textId="77777777" w:rsidTr="001C3EE2">
        <w:trPr>
          <w:gridBefore w:val="1"/>
          <w:wBefore w:w="6" w:type="dxa"/>
          <w:trHeight w:val="570"/>
        </w:trPr>
        <w:tc>
          <w:tcPr>
            <w:tcW w:w="2254" w:type="dxa"/>
            <w:gridSpan w:val="2"/>
            <w:vMerge/>
            <w:tcBorders>
              <w:top w:val="nil"/>
              <w:left w:val="single" w:sz="4" w:space="0" w:color="000000"/>
              <w:right w:val="single" w:sz="4" w:space="0" w:color="000000"/>
            </w:tcBorders>
          </w:tcPr>
          <w:p w14:paraId="71029E13" w14:textId="77777777" w:rsidR="00D87B74" w:rsidRPr="00EF287D" w:rsidRDefault="00D87B74" w:rsidP="00D87B74">
            <w:pPr>
              <w:rPr>
                <w:rFonts w:ascii="Garamond" w:eastAsia="Garamond" w:hAnsi="Garamond" w:cs="Garamond"/>
                <w:sz w:val="2"/>
                <w:szCs w:val="2"/>
              </w:rPr>
            </w:pPr>
          </w:p>
        </w:tc>
        <w:tc>
          <w:tcPr>
            <w:tcW w:w="1275" w:type="dxa"/>
            <w:gridSpan w:val="2"/>
            <w:vMerge/>
            <w:tcBorders>
              <w:top w:val="nil"/>
              <w:left w:val="single" w:sz="4" w:space="0" w:color="000000"/>
              <w:right w:val="single" w:sz="4" w:space="0" w:color="000000"/>
            </w:tcBorders>
          </w:tcPr>
          <w:p w14:paraId="0C772F99" w14:textId="77777777" w:rsidR="00D87B74" w:rsidRPr="00EF287D" w:rsidRDefault="00D87B74" w:rsidP="00D87B74">
            <w:pPr>
              <w:rPr>
                <w:rFonts w:ascii="Garamond" w:eastAsia="Garamond" w:hAnsi="Garamond" w:cs="Garamond"/>
                <w:sz w:val="2"/>
                <w:szCs w:val="2"/>
              </w:rPr>
            </w:pPr>
          </w:p>
        </w:tc>
        <w:tc>
          <w:tcPr>
            <w:tcW w:w="766" w:type="dxa"/>
            <w:gridSpan w:val="2"/>
            <w:vMerge/>
            <w:tcBorders>
              <w:top w:val="nil"/>
              <w:left w:val="single" w:sz="4" w:space="0" w:color="000000"/>
              <w:right w:val="single" w:sz="4" w:space="0" w:color="000000"/>
            </w:tcBorders>
          </w:tcPr>
          <w:p w14:paraId="5369BB40" w14:textId="77777777" w:rsidR="00D87B74" w:rsidRPr="00EF287D" w:rsidRDefault="00D87B74" w:rsidP="00D87B74">
            <w:pPr>
              <w:rPr>
                <w:rFonts w:ascii="Garamond" w:eastAsia="Garamond" w:hAnsi="Garamond" w:cs="Garamond"/>
                <w:sz w:val="2"/>
                <w:szCs w:val="2"/>
              </w:rPr>
            </w:pPr>
          </w:p>
        </w:tc>
        <w:tc>
          <w:tcPr>
            <w:tcW w:w="1251" w:type="dxa"/>
            <w:gridSpan w:val="2"/>
            <w:vMerge/>
            <w:tcBorders>
              <w:top w:val="nil"/>
              <w:left w:val="single" w:sz="4" w:space="0" w:color="000000"/>
              <w:right w:val="single" w:sz="4" w:space="0" w:color="000000"/>
            </w:tcBorders>
          </w:tcPr>
          <w:p w14:paraId="1A4168B5" w14:textId="77777777" w:rsidR="00D87B74" w:rsidRPr="00EF287D" w:rsidRDefault="00D87B74" w:rsidP="00D87B74">
            <w:pPr>
              <w:rPr>
                <w:rFonts w:ascii="Garamond" w:eastAsia="Garamond" w:hAnsi="Garamond" w:cs="Garamond"/>
                <w:sz w:val="2"/>
                <w:szCs w:val="2"/>
              </w:rPr>
            </w:pPr>
          </w:p>
        </w:tc>
        <w:tc>
          <w:tcPr>
            <w:tcW w:w="1515" w:type="dxa"/>
            <w:gridSpan w:val="2"/>
            <w:tcBorders>
              <w:top w:val="single" w:sz="4" w:space="0" w:color="000000"/>
              <w:left w:val="single" w:sz="4" w:space="0" w:color="000000"/>
              <w:bottom w:val="single" w:sz="4" w:space="0" w:color="000000"/>
              <w:right w:val="single" w:sz="4" w:space="0" w:color="000000"/>
            </w:tcBorders>
          </w:tcPr>
          <w:p w14:paraId="5A5AB527" w14:textId="77777777" w:rsidR="00D87B74" w:rsidRPr="00EF287D" w:rsidRDefault="00D87B74" w:rsidP="00D87B74">
            <w:pPr>
              <w:spacing w:before="55"/>
              <w:ind w:left="115" w:right="100"/>
              <w:jc w:val="center"/>
              <w:rPr>
                <w:rFonts w:ascii="Garamond" w:eastAsia="Garamond" w:hAnsi="Garamond" w:cs="Garamond"/>
                <w:i/>
                <w:sz w:val="20"/>
              </w:rPr>
            </w:pPr>
            <w:r w:rsidRPr="00EF287D">
              <w:rPr>
                <w:rFonts w:ascii="Garamond" w:eastAsia="Garamond" w:hAnsi="Garamond" w:cs="Garamond"/>
                <w:i/>
                <w:sz w:val="20"/>
              </w:rPr>
              <w:t xml:space="preserve">QbIII. </w:t>
            </w:r>
            <w:r w:rsidR="00D24567">
              <w:rPr>
                <w:rFonts w:ascii="Garamond" w:eastAsia="Garamond" w:hAnsi="Garamond" w:cs="Garamond"/>
                <w:i/>
                <w:sz w:val="20"/>
              </w:rPr>
              <w:t>01,</w:t>
            </w:r>
            <w:r w:rsidRPr="00EF287D">
              <w:rPr>
                <w:rFonts w:ascii="Garamond" w:eastAsia="Garamond" w:hAnsi="Garamond" w:cs="Garamond"/>
                <w:i/>
                <w:sz w:val="20"/>
              </w:rPr>
              <w:t>02, 03,</w:t>
            </w:r>
          </w:p>
          <w:p w14:paraId="64E48B5B" w14:textId="77777777" w:rsidR="00D87B74" w:rsidRPr="00EF287D" w:rsidRDefault="00D87B74" w:rsidP="00D87B74">
            <w:pPr>
              <w:spacing w:before="1"/>
              <w:ind w:left="112" w:right="100"/>
              <w:jc w:val="center"/>
              <w:rPr>
                <w:rFonts w:ascii="Garamond" w:eastAsia="Garamond" w:hAnsi="Garamond" w:cs="Garamond"/>
                <w:i/>
                <w:sz w:val="20"/>
              </w:rPr>
            </w:pPr>
            <w:r w:rsidRPr="00EF287D">
              <w:rPr>
                <w:rFonts w:ascii="Garamond" w:eastAsia="Garamond" w:hAnsi="Garamond" w:cs="Garamond"/>
                <w:i/>
                <w:sz w:val="20"/>
              </w:rPr>
              <w:t>04, 05</w:t>
            </w:r>
            <w:r w:rsidR="00575420">
              <w:rPr>
                <w:rFonts w:ascii="Garamond" w:eastAsia="Garamond" w:hAnsi="Garamond" w:cs="Garamond"/>
                <w:i/>
                <w:sz w:val="20"/>
              </w:rPr>
              <w:t>, 06</w:t>
            </w:r>
          </w:p>
        </w:tc>
        <w:tc>
          <w:tcPr>
            <w:tcW w:w="1234" w:type="dxa"/>
            <w:gridSpan w:val="2"/>
            <w:tcBorders>
              <w:top w:val="single" w:sz="4" w:space="0" w:color="000000"/>
              <w:left w:val="single" w:sz="4" w:space="0" w:color="000000"/>
              <w:bottom w:val="single" w:sz="4" w:space="0" w:color="000000"/>
            </w:tcBorders>
          </w:tcPr>
          <w:p w14:paraId="2EC31B5E" w14:textId="77777777" w:rsidR="00D87B74" w:rsidRPr="00EF287D" w:rsidRDefault="00D87B74" w:rsidP="00575420">
            <w:pPr>
              <w:spacing w:before="55"/>
              <w:ind w:left="61" w:right="50"/>
              <w:jc w:val="center"/>
              <w:rPr>
                <w:rFonts w:ascii="Garamond" w:eastAsia="Garamond" w:hAnsi="Garamond" w:cs="Garamond"/>
                <w:i/>
                <w:sz w:val="20"/>
              </w:rPr>
            </w:pPr>
            <w:r w:rsidRPr="00EF287D">
              <w:rPr>
                <w:rFonts w:ascii="Garamond" w:eastAsia="Garamond" w:hAnsi="Garamond" w:cs="Garamond"/>
                <w:i/>
                <w:sz w:val="20"/>
              </w:rPr>
              <w:t xml:space="preserve">€ </w:t>
            </w:r>
            <w:r w:rsidR="00D24567">
              <w:rPr>
                <w:rFonts w:ascii="Garamond" w:eastAsia="Garamond" w:hAnsi="Garamond" w:cs="Garamond"/>
                <w:i/>
                <w:sz w:val="20"/>
              </w:rPr>
              <w:t>5</w:t>
            </w:r>
            <w:r w:rsidRPr="00EF287D">
              <w:rPr>
                <w:rFonts w:ascii="Garamond" w:eastAsia="Garamond" w:hAnsi="Garamond" w:cs="Garamond"/>
                <w:i/>
                <w:sz w:val="20"/>
              </w:rPr>
              <w:t>.</w:t>
            </w:r>
            <w:r w:rsidR="00575420">
              <w:rPr>
                <w:rFonts w:ascii="Garamond" w:eastAsia="Garamond" w:hAnsi="Garamond" w:cs="Garamond"/>
                <w:i/>
                <w:sz w:val="20"/>
              </w:rPr>
              <w:t>655</w:t>
            </w:r>
            <w:r w:rsidRPr="00EF287D">
              <w:rPr>
                <w:rFonts w:ascii="Garamond" w:eastAsia="Garamond" w:hAnsi="Garamond" w:cs="Garamond"/>
                <w:i/>
                <w:sz w:val="20"/>
              </w:rPr>
              <w:t>,</w:t>
            </w:r>
            <w:r w:rsidR="00575420">
              <w:rPr>
                <w:rFonts w:ascii="Garamond" w:eastAsia="Garamond" w:hAnsi="Garamond" w:cs="Garamond"/>
                <w:i/>
                <w:sz w:val="20"/>
              </w:rPr>
              <w:t>08</w:t>
            </w:r>
          </w:p>
        </w:tc>
        <w:tc>
          <w:tcPr>
            <w:tcW w:w="1239" w:type="dxa"/>
            <w:tcBorders>
              <w:top w:val="single" w:sz="4" w:space="0" w:color="000000"/>
              <w:bottom w:val="single" w:sz="4" w:space="0" w:color="000000"/>
              <w:right w:val="single" w:sz="4" w:space="0" w:color="000000"/>
            </w:tcBorders>
          </w:tcPr>
          <w:p w14:paraId="0DFDC1EA" w14:textId="6685BB9F" w:rsidR="00D87B74" w:rsidRPr="00EF287D" w:rsidRDefault="00D87B74" w:rsidP="00A9254C">
            <w:pPr>
              <w:spacing w:before="55"/>
              <w:ind w:left="79" w:right="66"/>
              <w:jc w:val="center"/>
              <w:rPr>
                <w:rFonts w:ascii="Garamond" w:eastAsia="Garamond" w:hAnsi="Garamond" w:cs="Garamond"/>
                <w:i/>
                <w:sz w:val="20"/>
              </w:rPr>
            </w:pPr>
            <w:r w:rsidRPr="00EF287D">
              <w:rPr>
                <w:rFonts w:ascii="Garamond" w:eastAsia="Garamond" w:hAnsi="Garamond" w:cs="Garamond"/>
                <w:i/>
                <w:sz w:val="20"/>
              </w:rPr>
              <w:t xml:space="preserve">€ </w:t>
            </w:r>
            <w:r w:rsidR="00D24567">
              <w:rPr>
                <w:rFonts w:ascii="Garamond" w:eastAsia="Garamond" w:hAnsi="Garamond" w:cs="Garamond"/>
                <w:i/>
                <w:sz w:val="20"/>
              </w:rPr>
              <w:t>1.</w:t>
            </w:r>
            <w:r w:rsidR="00280D93">
              <w:rPr>
                <w:rFonts w:ascii="Garamond" w:eastAsia="Garamond" w:hAnsi="Garamond" w:cs="Garamond"/>
                <w:i/>
                <w:sz w:val="20"/>
              </w:rPr>
              <w:t>41</w:t>
            </w:r>
            <w:r w:rsidR="00575420">
              <w:rPr>
                <w:rFonts w:ascii="Garamond" w:eastAsia="Garamond" w:hAnsi="Garamond" w:cs="Garamond"/>
                <w:i/>
                <w:sz w:val="20"/>
              </w:rPr>
              <w:t>3</w:t>
            </w:r>
            <w:r w:rsidR="00D24567">
              <w:rPr>
                <w:rFonts w:ascii="Garamond" w:eastAsia="Garamond" w:hAnsi="Garamond" w:cs="Garamond"/>
                <w:i/>
                <w:sz w:val="20"/>
              </w:rPr>
              <w:t>,</w:t>
            </w:r>
            <w:r w:rsidR="00280D93">
              <w:rPr>
                <w:rFonts w:ascii="Garamond" w:eastAsia="Garamond" w:hAnsi="Garamond" w:cs="Garamond"/>
                <w:i/>
                <w:sz w:val="20"/>
              </w:rPr>
              <w:t>7</w:t>
            </w:r>
            <w:r w:rsidR="00575420">
              <w:rPr>
                <w:rFonts w:ascii="Garamond" w:eastAsia="Garamond" w:hAnsi="Garamond" w:cs="Garamond"/>
                <w:i/>
                <w:sz w:val="20"/>
              </w:rPr>
              <w:t>7</w:t>
            </w:r>
          </w:p>
        </w:tc>
      </w:tr>
      <w:tr w:rsidR="00EF287D" w:rsidRPr="00EF287D" w14:paraId="3E11C294" w14:textId="77777777" w:rsidTr="001C3EE2">
        <w:trPr>
          <w:gridBefore w:val="1"/>
          <w:wBefore w:w="6" w:type="dxa"/>
          <w:trHeight w:val="388"/>
        </w:trPr>
        <w:tc>
          <w:tcPr>
            <w:tcW w:w="7061" w:type="dxa"/>
            <w:gridSpan w:val="10"/>
            <w:tcBorders>
              <w:left w:val="single" w:sz="4" w:space="0" w:color="000000"/>
              <w:right w:val="single" w:sz="4" w:space="0" w:color="000000"/>
            </w:tcBorders>
          </w:tcPr>
          <w:p w14:paraId="648D6C41" w14:textId="77777777" w:rsidR="00EF287D" w:rsidRPr="00EF287D" w:rsidRDefault="00EF287D" w:rsidP="00EF287D">
            <w:pPr>
              <w:spacing w:before="71"/>
              <w:ind w:right="57"/>
              <w:jc w:val="right"/>
              <w:rPr>
                <w:rFonts w:ascii="Garamond" w:eastAsia="Garamond" w:hAnsi="Garamond" w:cs="Garamond"/>
                <w:b/>
                <w:i/>
              </w:rPr>
            </w:pPr>
            <w:r w:rsidRPr="00EF287D">
              <w:rPr>
                <w:rFonts w:ascii="Garamond" w:eastAsia="Garamond" w:hAnsi="Garamond" w:cs="Garamond"/>
                <w:b/>
                <w:i/>
              </w:rPr>
              <w:t>Somma S.03</w:t>
            </w:r>
          </w:p>
        </w:tc>
        <w:tc>
          <w:tcPr>
            <w:tcW w:w="1234" w:type="dxa"/>
            <w:gridSpan w:val="2"/>
            <w:tcBorders>
              <w:top w:val="single" w:sz="4" w:space="0" w:color="000000"/>
              <w:left w:val="single" w:sz="4" w:space="0" w:color="000000"/>
              <w:bottom w:val="single" w:sz="4" w:space="0" w:color="000000"/>
            </w:tcBorders>
          </w:tcPr>
          <w:p w14:paraId="207ED674" w14:textId="12639ADC" w:rsidR="00EF287D" w:rsidRPr="00EF287D" w:rsidRDefault="00EF287D" w:rsidP="00F61093">
            <w:pPr>
              <w:spacing w:before="64"/>
              <w:ind w:left="65" w:right="48"/>
              <w:jc w:val="center"/>
              <w:rPr>
                <w:rFonts w:ascii="Garamond" w:eastAsia="Garamond" w:hAnsi="Garamond" w:cs="Garamond"/>
                <w:b/>
              </w:rPr>
            </w:pPr>
            <w:r w:rsidRPr="00EF287D">
              <w:rPr>
                <w:rFonts w:ascii="Garamond" w:eastAsia="Garamond" w:hAnsi="Garamond" w:cs="Garamond"/>
                <w:b/>
              </w:rPr>
              <w:t xml:space="preserve">€ </w:t>
            </w:r>
            <w:r w:rsidR="00F61093">
              <w:rPr>
                <w:rFonts w:ascii="Garamond" w:eastAsia="Garamond" w:hAnsi="Garamond" w:cs="Garamond"/>
                <w:b/>
              </w:rPr>
              <w:t>14.506,51</w:t>
            </w:r>
          </w:p>
        </w:tc>
        <w:tc>
          <w:tcPr>
            <w:tcW w:w="1239" w:type="dxa"/>
            <w:tcBorders>
              <w:top w:val="single" w:sz="4" w:space="0" w:color="000000"/>
              <w:bottom w:val="single" w:sz="4" w:space="0" w:color="000000"/>
              <w:right w:val="single" w:sz="4" w:space="0" w:color="000000"/>
            </w:tcBorders>
          </w:tcPr>
          <w:p w14:paraId="3CF5D5A4" w14:textId="7EAE58F3" w:rsidR="00EF287D" w:rsidRPr="00EF287D" w:rsidRDefault="00EF287D" w:rsidP="00F61093">
            <w:pPr>
              <w:spacing w:before="71"/>
              <w:ind w:left="81" w:right="66"/>
              <w:jc w:val="center"/>
              <w:rPr>
                <w:rFonts w:ascii="Garamond" w:eastAsia="Garamond" w:hAnsi="Garamond" w:cs="Garamond"/>
                <w:b/>
                <w:i/>
              </w:rPr>
            </w:pPr>
            <w:r w:rsidRPr="00EF287D">
              <w:rPr>
                <w:rFonts w:ascii="Garamond" w:eastAsia="Garamond" w:hAnsi="Garamond" w:cs="Garamond"/>
                <w:b/>
                <w:i/>
                <w:w w:val="105"/>
              </w:rPr>
              <w:t xml:space="preserve">€ </w:t>
            </w:r>
            <w:r w:rsidR="00280D93">
              <w:rPr>
                <w:rFonts w:ascii="Garamond" w:eastAsia="Garamond" w:hAnsi="Garamond" w:cs="Garamond"/>
                <w:b/>
                <w:i/>
                <w:w w:val="105"/>
              </w:rPr>
              <w:t>3.626,63</w:t>
            </w:r>
          </w:p>
        </w:tc>
      </w:tr>
      <w:tr w:rsidR="00D87B74" w:rsidRPr="00EF287D" w14:paraId="13BA76A0" w14:textId="77777777" w:rsidTr="001C3EE2">
        <w:trPr>
          <w:gridBefore w:val="1"/>
          <w:wBefore w:w="6" w:type="dxa"/>
          <w:trHeight w:val="356"/>
        </w:trPr>
        <w:tc>
          <w:tcPr>
            <w:tcW w:w="2254" w:type="dxa"/>
            <w:gridSpan w:val="2"/>
            <w:vMerge w:val="restart"/>
            <w:tcBorders>
              <w:left w:val="single" w:sz="4" w:space="0" w:color="000000"/>
              <w:right w:val="single" w:sz="4" w:space="0" w:color="000000"/>
            </w:tcBorders>
          </w:tcPr>
          <w:p w14:paraId="4A6284FA" w14:textId="77777777" w:rsidR="00D87B74" w:rsidRPr="003B732E" w:rsidRDefault="00D87B74" w:rsidP="00D87B74">
            <w:pPr>
              <w:spacing w:before="53"/>
              <w:ind w:left="65" w:right="51"/>
              <w:jc w:val="center"/>
              <w:rPr>
                <w:rFonts w:ascii="Garamond" w:eastAsia="Garamond" w:hAnsi="Garamond" w:cs="Garamond"/>
                <w:i/>
                <w:sz w:val="20"/>
                <w:lang w:val="it-IT"/>
              </w:rPr>
            </w:pPr>
            <w:r w:rsidRPr="003B732E">
              <w:rPr>
                <w:rFonts w:ascii="Garamond" w:eastAsia="Garamond" w:hAnsi="Garamond" w:cs="Garamond"/>
                <w:i/>
                <w:sz w:val="20"/>
                <w:lang w:val="it-IT"/>
              </w:rPr>
              <w:t>IMPIANTI: IA.01</w:t>
            </w:r>
          </w:p>
          <w:p w14:paraId="40944329" w14:textId="77777777" w:rsidR="00D87B74" w:rsidRPr="003B732E" w:rsidRDefault="00D87B74" w:rsidP="00D87B74">
            <w:pPr>
              <w:spacing w:before="60"/>
              <w:ind w:left="115" w:right="100"/>
              <w:jc w:val="center"/>
              <w:rPr>
                <w:rFonts w:ascii="Garamond" w:eastAsia="Garamond" w:hAnsi="Garamond" w:cs="Garamond"/>
                <w:i/>
                <w:sz w:val="20"/>
                <w:lang w:val="it-IT"/>
              </w:rPr>
            </w:pPr>
            <w:r w:rsidRPr="003B732E">
              <w:rPr>
                <w:rFonts w:ascii="Garamond" w:eastAsia="Garamond" w:hAnsi="Garamond" w:cs="Garamond"/>
                <w:i/>
                <w:sz w:val="20"/>
                <w:lang w:val="it-IT"/>
              </w:rPr>
              <w:t>Impianti sanitari, Impianti di fognatura domestica od industriale ed opere relative al trattamento delle acque di rifiuto ……</w:t>
            </w:r>
          </w:p>
        </w:tc>
        <w:tc>
          <w:tcPr>
            <w:tcW w:w="1275" w:type="dxa"/>
            <w:gridSpan w:val="2"/>
            <w:vMerge w:val="restart"/>
            <w:tcBorders>
              <w:left w:val="single" w:sz="4" w:space="0" w:color="000000"/>
              <w:right w:val="single" w:sz="4" w:space="0" w:color="000000"/>
            </w:tcBorders>
          </w:tcPr>
          <w:p w14:paraId="12E15BA8" w14:textId="77777777" w:rsidR="00D87B74" w:rsidRPr="00EF287D" w:rsidRDefault="00D87B74" w:rsidP="00D87B74">
            <w:pPr>
              <w:spacing w:before="53"/>
              <w:ind w:left="261" w:right="244"/>
              <w:jc w:val="center"/>
              <w:rPr>
                <w:rFonts w:ascii="Garamond" w:eastAsia="Garamond" w:hAnsi="Garamond" w:cs="Garamond"/>
                <w:i/>
                <w:sz w:val="20"/>
              </w:rPr>
            </w:pPr>
            <w:r w:rsidRPr="00EF287D">
              <w:rPr>
                <w:rFonts w:ascii="Garamond" w:eastAsia="Garamond" w:hAnsi="Garamond" w:cs="Garamond"/>
                <w:i/>
                <w:sz w:val="20"/>
              </w:rPr>
              <w:t>III/a</w:t>
            </w:r>
          </w:p>
        </w:tc>
        <w:tc>
          <w:tcPr>
            <w:tcW w:w="766" w:type="dxa"/>
            <w:gridSpan w:val="2"/>
            <w:vMerge w:val="restart"/>
            <w:tcBorders>
              <w:left w:val="single" w:sz="4" w:space="0" w:color="000000"/>
              <w:right w:val="single" w:sz="4" w:space="0" w:color="000000"/>
            </w:tcBorders>
          </w:tcPr>
          <w:p w14:paraId="6A85F4C0" w14:textId="77777777" w:rsidR="00D87B74" w:rsidRPr="00EF287D" w:rsidRDefault="00D87B74" w:rsidP="00D87B74">
            <w:pPr>
              <w:spacing w:before="53"/>
              <w:ind w:left="225"/>
              <w:rPr>
                <w:rFonts w:ascii="Garamond" w:eastAsia="Garamond" w:hAnsi="Garamond" w:cs="Garamond"/>
                <w:i/>
                <w:sz w:val="20"/>
              </w:rPr>
            </w:pPr>
            <w:r w:rsidRPr="00EF287D">
              <w:rPr>
                <w:rFonts w:ascii="Garamond" w:eastAsia="Garamond" w:hAnsi="Garamond" w:cs="Garamond"/>
                <w:i/>
                <w:sz w:val="20"/>
              </w:rPr>
              <w:t>0,75</w:t>
            </w:r>
          </w:p>
        </w:tc>
        <w:tc>
          <w:tcPr>
            <w:tcW w:w="1251" w:type="dxa"/>
            <w:gridSpan w:val="2"/>
            <w:vMerge w:val="restart"/>
            <w:tcBorders>
              <w:left w:val="single" w:sz="4" w:space="0" w:color="000000"/>
              <w:right w:val="single" w:sz="4" w:space="0" w:color="000000"/>
            </w:tcBorders>
          </w:tcPr>
          <w:p w14:paraId="300B56D9" w14:textId="77777777" w:rsidR="00D87B74" w:rsidRPr="00EF287D" w:rsidRDefault="00D87B74" w:rsidP="00D87B74">
            <w:pPr>
              <w:spacing w:before="53"/>
              <w:ind w:left="253"/>
              <w:rPr>
                <w:rFonts w:ascii="Garamond" w:eastAsia="Garamond" w:hAnsi="Garamond" w:cs="Garamond"/>
                <w:i/>
                <w:sz w:val="20"/>
              </w:rPr>
            </w:pPr>
            <w:r w:rsidRPr="00EF287D">
              <w:rPr>
                <w:rFonts w:ascii="Garamond" w:eastAsia="Garamond" w:hAnsi="Garamond" w:cs="Garamond"/>
                <w:i/>
                <w:sz w:val="20"/>
              </w:rPr>
              <w:t>€ 100.000</w:t>
            </w:r>
          </w:p>
        </w:tc>
        <w:tc>
          <w:tcPr>
            <w:tcW w:w="1515" w:type="dxa"/>
            <w:gridSpan w:val="2"/>
            <w:tcBorders>
              <w:top w:val="single" w:sz="4" w:space="0" w:color="000000"/>
              <w:left w:val="single" w:sz="4" w:space="0" w:color="000000"/>
              <w:bottom w:val="single" w:sz="4" w:space="0" w:color="000000"/>
              <w:right w:val="single" w:sz="4" w:space="0" w:color="000000"/>
            </w:tcBorders>
          </w:tcPr>
          <w:p w14:paraId="3E0F884A" w14:textId="77777777" w:rsidR="00D87B74" w:rsidRPr="00EF287D" w:rsidRDefault="00D87B74" w:rsidP="00D87B74">
            <w:pPr>
              <w:spacing w:before="53"/>
              <w:ind w:left="113" w:right="100"/>
              <w:jc w:val="center"/>
              <w:rPr>
                <w:rFonts w:ascii="Garamond" w:eastAsia="Garamond" w:hAnsi="Garamond" w:cs="Garamond"/>
                <w:i/>
                <w:sz w:val="20"/>
              </w:rPr>
            </w:pPr>
            <w:r w:rsidRPr="00EF287D">
              <w:rPr>
                <w:rFonts w:ascii="Garamond" w:eastAsia="Garamond" w:hAnsi="Garamond" w:cs="Garamond"/>
                <w:i/>
                <w:sz w:val="20"/>
              </w:rPr>
              <w:t>QbII. 03, 05,</w:t>
            </w:r>
          </w:p>
          <w:p w14:paraId="74EC6754" w14:textId="2F84C87E" w:rsidR="00D87B74" w:rsidRPr="003B732E" w:rsidRDefault="00D87B74" w:rsidP="00D87B74">
            <w:pPr>
              <w:ind w:left="112" w:right="100"/>
              <w:jc w:val="center"/>
              <w:rPr>
                <w:rFonts w:ascii="Garamond" w:eastAsia="Garamond" w:hAnsi="Garamond" w:cs="Garamond"/>
                <w:i/>
                <w:sz w:val="20"/>
                <w:lang w:val="it-IT"/>
              </w:rPr>
            </w:pPr>
            <w:r w:rsidRPr="003B732E">
              <w:rPr>
                <w:rFonts w:ascii="Garamond" w:eastAsia="Garamond" w:hAnsi="Garamond" w:cs="Garamond"/>
                <w:i/>
                <w:sz w:val="20"/>
                <w:lang w:val="it-IT"/>
              </w:rPr>
              <w:t>18,21,</w:t>
            </w:r>
          </w:p>
        </w:tc>
        <w:tc>
          <w:tcPr>
            <w:tcW w:w="1234" w:type="dxa"/>
            <w:gridSpan w:val="2"/>
            <w:tcBorders>
              <w:top w:val="single" w:sz="4" w:space="0" w:color="000000"/>
              <w:left w:val="single" w:sz="4" w:space="0" w:color="000000"/>
            </w:tcBorders>
          </w:tcPr>
          <w:p w14:paraId="2C4509A9" w14:textId="217A6DCE" w:rsidR="00D87B74" w:rsidRPr="00EF287D" w:rsidRDefault="00D87B74" w:rsidP="00D61A1A">
            <w:pPr>
              <w:spacing w:before="53"/>
              <w:ind w:left="63" w:right="50"/>
              <w:jc w:val="center"/>
              <w:rPr>
                <w:rFonts w:ascii="Garamond" w:eastAsia="Garamond" w:hAnsi="Garamond" w:cs="Garamond"/>
                <w:i/>
                <w:sz w:val="20"/>
              </w:rPr>
            </w:pPr>
            <w:r w:rsidRPr="00EF287D">
              <w:rPr>
                <w:rFonts w:ascii="Garamond" w:eastAsia="Garamond" w:hAnsi="Garamond" w:cs="Garamond"/>
                <w:i/>
                <w:sz w:val="20"/>
              </w:rPr>
              <w:t xml:space="preserve">€ </w:t>
            </w:r>
            <w:r w:rsidR="00D61A1A">
              <w:rPr>
                <w:rFonts w:ascii="Garamond" w:eastAsia="Garamond" w:hAnsi="Garamond" w:cs="Garamond"/>
                <w:i/>
                <w:sz w:val="20"/>
              </w:rPr>
              <w:t>1.675,50</w:t>
            </w:r>
          </w:p>
        </w:tc>
        <w:tc>
          <w:tcPr>
            <w:tcW w:w="1239" w:type="dxa"/>
            <w:tcBorders>
              <w:top w:val="single" w:sz="4" w:space="0" w:color="000000"/>
              <w:right w:val="single" w:sz="4" w:space="0" w:color="000000"/>
            </w:tcBorders>
          </w:tcPr>
          <w:p w14:paraId="6F9073E1" w14:textId="5BE1C0F3" w:rsidR="00D87B74" w:rsidRPr="00EF287D" w:rsidRDefault="00D87B74" w:rsidP="00D61A1A">
            <w:pPr>
              <w:spacing w:before="53"/>
              <w:ind w:left="79" w:right="66"/>
              <w:jc w:val="center"/>
              <w:rPr>
                <w:rFonts w:ascii="Garamond" w:eastAsia="Garamond" w:hAnsi="Garamond" w:cs="Garamond"/>
                <w:i/>
                <w:sz w:val="20"/>
              </w:rPr>
            </w:pPr>
            <w:r w:rsidRPr="00EF287D">
              <w:rPr>
                <w:rFonts w:ascii="Garamond" w:eastAsia="Garamond" w:hAnsi="Garamond" w:cs="Garamond"/>
                <w:i/>
                <w:sz w:val="20"/>
              </w:rPr>
              <w:t xml:space="preserve">€ </w:t>
            </w:r>
            <w:r w:rsidR="00D61A1A">
              <w:rPr>
                <w:rFonts w:ascii="Garamond" w:eastAsia="Garamond" w:hAnsi="Garamond" w:cs="Garamond"/>
                <w:i/>
                <w:sz w:val="20"/>
              </w:rPr>
              <w:t>414,37</w:t>
            </w:r>
          </w:p>
        </w:tc>
      </w:tr>
      <w:tr w:rsidR="00D87B74" w:rsidRPr="00EF287D" w14:paraId="47843FE4" w14:textId="77777777" w:rsidTr="001C3EE2">
        <w:trPr>
          <w:gridBefore w:val="1"/>
          <w:wBefore w:w="6" w:type="dxa"/>
          <w:trHeight w:val="1156"/>
        </w:trPr>
        <w:tc>
          <w:tcPr>
            <w:tcW w:w="2254" w:type="dxa"/>
            <w:gridSpan w:val="2"/>
            <w:vMerge/>
            <w:tcBorders>
              <w:top w:val="nil"/>
              <w:left w:val="single" w:sz="4" w:space="0" w:color="000000"/>
              <w:right w:val="single" w:sz="4" w:space="0" w:color="000000"/>
            </w:tcBorders>
          </w:tcPr>
          <w:p w14:paraId="7365A393" w14:textId="77777777" w:rsidR="00D87B74" w:rsidRPr="00EF287D" w:rsidRDefault="00D87B74" w:rsidP="00D87B74">
            <w:pPr>
              <w:rPr>
                <w:rFonts w:ascii="Garamond" w:eastAsia="Garamond" w:hAnsi="Garamond" w:cs="Garamond"/>
                <w:sz w:val="2"/>
                <w:szCs w:val="2"/>
              </w:rPr>
            </w:pPr>
          </w:p>
        </w:tc>
        <w:tc>
          <w:tcPr>
            <w:tcW w:w="1275" w:type="dxa"/>
            <w:gridSpan w:val="2"/>
            <w:vMerge/>
            <w:tcBorders>
              <w:top w:val="nil"/>
              <w:left w:val="single" w:sz="4" w:space="0" w:color="000000"/>
              <w:right w:val="single" w:sz="4" w:space="0" w:color="000000"/>
            </w:tcBorders>
          </w:tcPr>
          <w:p w14:paraId="1D413B3C" w14:textId="77777777" w:rsidR="00D87B74" w:rsidRPr="00EF287D" w:rsidRDefault="00D87B74" w:rsidP="00D87B74">
            <w:pPr>
              <w:rPr>
                <w:rFonts w:ascii="Garamond" w:eastAsia="Garamond" w:hAnsi="Garamond" w:cs="Garamond"/>
                <w:sz w:val="2"/>
                <w:szCs w:val="2"/>
              </w:rPr>
            </w:pPr>
          </w:p>
        </w:tc>
        <w:tc>
          <w:tcPr>
            <w:tcW w:w="766" w:type="dxa"/>
            <w:gridSpan w:val="2"/>
            <w:vMerge/>
            <w:tcBorders>
              <w:top w:val="nil"/>
              <w:left w:val="single" w:sz="4" w:space="0" w:color="000000"/>
              <w:right w:val="single" w:sz="4" w:space="0" w:color="000000"/>
            </w:tcBorders>
          </w:tcPr>
          <w:p w14:paraId="6A8A37F3" w14:textId="77777777" w:rsidR="00D87B74" w:rsidRPr="00EF287D" w:rsidRDefault="00D87B74" w:rsidP="00D87B74">
            <w:pPr>
              <w:rPr>
                <w:rFonts w:ascii="Garamond" w:eastAsia="Garamond" w:hAnsi="Garamond" w:cs="Garamond"/>
                <w:sz w:val="2"/>
                <w:szCs w:val="2"/>
              </w:rPr>
            </w:pPr>
          </w:p>
        </w:tc>
        <w:tc>
          <w:tcPr>
            <w:tcW w:w="1251" w:type="dxa"/>
            <w:gridSpan w:val="2"/>
            <w:vMerge/>
            <w:tcBorders>
              <w:top w:val="nil"/>
              <w:left w:val="single" w:sz="4" w:space="0" w:color="000000"/>
              <w:right w:val="single" w:sz="4" w:space="0" w:color="000000"/>
            </w:tcBorders>
          </w:tcPr>
          <w:p w14:paraId="5391463C" w14:textId="77777777" w:rsidR="00D87B74" w:rsidRPr="00EF287D" w:rsidRDefault="00D87B74" w:rsidP="00D87B74">
            <w:pPr>
              <w:rPr>
                <w:rFonts w:ascii="Garamond" w:eastAsia="Garamond" w:hAnsi="Garamond" w:cs="Garamond"/>
                <w:sz w:val="2"/>
                <w:szCs w:val="2"/>
              </w:rPr>
            </w:pPr>
          </w:p>
        </w:tc>
        <w:tc>
          <w:tcPr>
            <w:tcW w:w="1515" w:type="dxa"/>
            <w:gridSpan w:val="2"/>
            <w:tcBorders>
              <w:top w:val="single" w:sz="4" w:space="0" w:color="000000"/>
              <w:left w:val="single" w:sz="4" w:space="0" w:color="000000"/>
              <w:bottom w:val="single" w:sz="4" w:space="0" w:color="000000"/>
              <w:right w:val="single" w:sz="4" w:space="0" w:color="000000"/>
            </w:tcBorders>
          </w:tcPr>
          <w:p w14:paraId="0740474A" w14:textId="77777777" w:rsidR="00D87B74" w:rsidRPr="00EF287D" w:rsidRDefault="00D87B74" w:rsidP="00D87B74">
            <w:pPr>
              <w:spacing w:before="55" w:line="224" w:lineRule="exact"/>
              <w:ind w:left="115" w:right="100"/>
              <w:jc w:val="center"/>
              <w:rPr>
                <w:rFonts w:ascii="Garamond" w:eastAsia="Garamond" w:hAnsi="Garamond" w:cs="Garamond"/>
                <w:i/>
                <w:sz w:val="20"/>
              </w:rPr>
            </w:pPr>
            <w:r w:rsidRPr="00EF287D">
              <w:rPr>
                <w:rFonts w:ascii="Garamond" w:eastAsia="Garamond" w:hAnsi="Garamond" w:cs="Garamond"/>
                <w:i/>
                <w:sz w:val="20"/>
              </w:rPr>
              <w:t>QbIII.</w:t>
            </w:r>
            <w:r w:rsidR="009C1B9B">
              <w:rPr>
                <w:rFonts w:ascii="Garamond" w:eastAsia="Garamond" w:hAnsi="Garamond" w:cs="Garamond"/>
                <w:i/>
                <w:sz w:val="20"/>
              </w:rPr>
              <w:t>01,</w:t>
            </w:r>
            <w:r w:rsidRPr="00EF287D">
              <w:rPr>
                <w:rFonts w:ascii="Garamond" w:eastAsia="Garamond" w:hAnsi="Garamond" w:cs="Garamond"/>
                <w:i/>
                <w:sz w:val="20"/>
              </w:rPr>
              <w:t>03, 04,</w:t>
            </w:r>
          </w:p>
          <w:p w14:paraId="47FB8D0B" w14:textId="77777777" w:rsidR="00D87B74" w:rsidRPr="00EF287D" w:rsidRDefault="00D87B74" w:rsidP="00D87B74">
            <w:pPr>
              <w:spacing w:line="224" w:lineRule="exact"/>
              <w:ind w:left="115" w:right="100"/>
              <w:jc w:val="center"/>
              <w:rPr>
                <w:rFonts w:ascii="Garamond" w:eastAsia="Garamond" w:hAnsi="Garamond" w:cs="Garamond"/>
                <w:i/>
                <w:sz w:val="20"/>
              </w:rPr>
            </w:pPr>
            <w:r w:rsidRPr="00EF287D">
              <w:rPr>
                <w:rFonts w:ascii="Garamond" w:eastAsia="Garamond" w:hAnsi="Garamond" w:cs="Garamond"/>
                <w:i/>
                <w:sz w:val="20"/>
              </w:rPr>
              <w:t>05</w:t>
            </w:r>
          </w:p>
        </w:tc>
        <w:tc>
          <w:tcPr>
            <w:tcW w:w="1234" w:type="dxa"/>
            <w:gridSpan w:val="2"/>
            <w:tcBorders>
              <w:left w:val="single" w:sz="4" w:space="0" w:color="000000"/>
              <w:bottom w:val="single" w:sz="4" w:space="0" w:color="000000"/>
            </w:tcBorders>
          </w:tcPr>
          <w:p w14:paraId="185EAA74" w14:textId="77777777" w:rsidR="00D87B74" w:rsidRPr="00EF287D" w:rsidRDefault="00D87B74" w:rsidP="00D87B74">
            <w:pPr>
              <w:spacing w:before="55"/>
              <w:ind w:left="63" w:right="50"/>
              <w:jc w:val="center"/>
              <w:rPr>
                <w:rFonts w:ascii="Garamond" w:eastAsia="Garamond" w:hAnsi="Garamond" w:cs="Garamond"/>
                <w:i/>
                <w:sz w:val="20"/>
              </w:rPr>
            </w:pPr>
            <w:r w:rsidRPr="00EF287D">
              <w:rPr>
                <w:rFonts w:ascii="Garamond" w:eastAsia="Garamond" w:hAnsi="Garamond" w:cs="Garamond"/>
                <w:i/>
                <w:sz w:val="20"/>
              </w:rPr>
              <w:t>€ 2.437,50</w:t>
            </w:r>
          </w:p>
        </w:tc>
        <w:tc>
          <w:tcPr>
            <w:tcW w:w="1239" w:type="dxa"/>
            <w:tcBorders>
              <w:bottom w:val="single" w:sz="4" w:space="0" w:color="000000"/>
              <w:right w:val="single" w:sz="4" w:space="0" w:color="000000"/>
            </w:tcBorders>
          </w:tcPr>
          <w:p w14:paraId="02BDD440" w14:textId="5E268006" w:rsidR="00D87B74" w:rsidRPr="00EF287D" w:rsidRDefault="00D87B74" w:rsidP="00A9254C">
            <w:pPr>
              <w:spacing w:before="55"/>
              <w:ind w:left="79" w:right="66"/>
              <w:jc w:val="center"/>
              <w:rPr>
                <w:rFonts w:ascii="Garamond" w:eastAsia="Garamond" w:hAnsi="Garamond" w:cs="Garamond"/>
                <w:i/>
                <w:sz w:val="20"/>
              </w:rPr>
            </w:pPr>
            <w:r w:rsidRPr="00EF287D">
              <w:rPr>
                <w:rFonts w:ascii="Garamond" w:eastAsia="Garamond" w:hAnsi="Garamond" w:cs="Garamond"/>
                <w:i/>
                <w:sz w:val="20"/>
              </w:rPr>
              <w:t xml:space="preserve">€ </w:t>
            </w:r>
            <w:r w:rsidR="009C1B9B">
              <w:rPr>
                <w:rFonts w:ascii="Garamond" w:eastAsia="Garamond" w:hAnsi="Garamond" w:cs="Garamond"/>
                <w:i/>
                <w:sz w:val="20"/>
              </w:rPr>
              <w:t>60</w:t>
            </w:r>
            <w:r w:rsidR="00280D93">
              <w:rPr>
                <w:rFonts w:ascii="Garamond" w:eastAsia="Garamond" w:hAnsi="Garamond" w:cs="Garamond"/>
                <w:i/>
                <w:sz w:val="20"/>
              </w:rPr>
              <w:t>9</w:t>
            </w:r>
            <w:r w:rsidR="009C1B9B">
              <w:rPr>
                <w:rFonts w:ascii="Garamond" w:eastAsia="Garamond" w:hAnsi="Garamond" w:cs="Garamond"/>
                <w:i/>
                <w:sz w:val="20"/>
              </w:rPr>
              <w:t>,</w:t>
            </w:r>
            <w:r w:rsidR="00280D93">
              <w:rPr>
                <w:rFonts w:ascii="Garamond" w:eastAsia="Garamond" w:hAnsi="Garamond" w:cs="Garamond"/>
                <w:i/>
                <w:sz w:val="20"/>
              </w:rPr>
              <w:t>37</w:t>
            </w:r>
          </w:p>
        </w:tc>
      </w:tr>
      <w:tr w:rsidR="00EF287D" w:rsidRPr="00EF287D" w14:paraId="331A96EF" w14:textId="77777777" w:rsidTr="001C3EE2">
        <w:trPr>
          <w:gridBefore w:val="1"/>
          <w:wBefore w:w="6" w:type="dxa"/>
          <w:trHeight w:val="388"/>
        </w:trPr>
        <w:tc>
          <w:tcPr>
            <w:tcW w:w="2254" w:type="dxa"/>
            <w:gridSpan w:val="2"/>
            <w:tcBorders>
              <w:left w:val="single" w:sz="4" w:space="0" w:color="000000"/>
              <w:right w:val="single" w:sz="4" w:space="0" w:color="000000"/>
            </w:tcBorders>
          </w:tcPr>
          <w:p w14:paraId="3793E0DA" w14:textId="77777777" w:rsidR="00EF287D" w:rsidRPr="00EF287D" w:rsidRDefault="00EF287D" w:rsidP="00EF287D">
            <w:pPr>
              <w:rPr>
                <w:rFonts w:ascii="Times New Roman" w:eastAsia="Garamond" w:hAnsi="Garamond" w:cs="Garamond"/>
                <w:sz w:val="20"/>
              </w:rPr>
            </w:pPr>
          </w:p>
        </w:tc>
        <w:tc>
          <w:tcPr>
            <w:tcW w:w="1275" w:type="dxa"/>
            <w:gridSpan w:val="2"/>
            <w:tcBorders>
              <w:left w:val="single" w:sz="4" w:space="0" w:color="000000"/>
              <w:right w:val="single" w:sz="4" w:space="0" w:color="000000"/>
            </w:tcBorders>
          </w:tcPr>
          <w:p w14:paraId="3F25DF91" w14:textId="77777777" w:rsidR="00EF287D" w:rsidRPr="00EF287D" w:rsidRDefault="00EF287D" w:rsidP="00EF287D">
            <w:pPr>
              <w:rPr>
                <w:rFonts w:ascii="Times New Roman" w:eastAsia="Garamond" w:hAnsi="Garamond" w:cs="Garamond"/>
                <w:sz w:val="20"/>
              </w:rPr>
            </w:pPr>
          </w:p>
        </w:tc>
        <w:tc>
          <w:tcPr>
            <w:tcW w:w="766" w:type="dxa"/>
            <w:gridSpan w:val="2"/>
            <w:tcBorders>
              <w:left w:val="single" w:sz="4" w:space="0" w:color="000000"/>
              <w:right w:val="single" w:sz="4" w:space="0" w:color="000000"/>
            </w:tcBorders>
          </w:tcPr>
          <w:p w14:paraId="2AFE8562" w14:textId="77777777" w:rsidR="00EF287D" w:rsidRPr="00EF287D" w:rsidRDefault="00EF287D" w:rsidP="00EF287D">
            <w:pPr>
              <w:rPr>
                <w:rFonts w:ascii="Times New Roman" w:eastAsia="Garamond" w:hAnsi="Garamond" w:cs="Garamond"/>
                <w:sz w:val="20"/>
              </w:rPr>
            </w:pPr>
          </w:p>
        </w:tc>
        <w:tc>
          <w:tcPr>
            <w:tcW w:w="1251" w:type="dxa"/>
            <w:gridSpan w:val="2"/>
            <w:tcBorders>
              <w:left w:val="single" w:sz="4" w:space="0" w:color="000000"/>
              <w:right w:val="single" w:sz="4" w:space="0" w:color="000000"/>
            </w:tcBorders>
          </w:tcPr>
          <w:p w14:paraId="014FD3ED" w14:textId="77777777" w:rsidR="00EF287D" w:rsidRPr="00EF287D" w:rsidRDefault="00EF287D" w:rsidP="00EF287D">
            <w:pPr>
              <w:rPr>
                <w:rFonts w:ascii="Times New Roman" w:eastAsia="Garamond" w:hAnsi="Garamond" w:cs="Garamond"/>
                <w:sz w:val="20"/>
              </w:rPr>
            </w:pPr>
          </w:p>
        </w:tc>
        <w:tc>
          <w:tcPr>
            <w:tcW w:w="1515" w:type="dxa"/>
            <w:gridSpan w:val="2"/>
            <w:tcBorders>
              <w:top w:val="single" w:sz="4" w:space="0" w:color="000000"/>
              <w:left w:val="single" w:sz="4" w:space="0" w:color="000000"/>
              <w:bottom w:val="single" w:sz="4" w:space="0" w:color="000000"/>
              <w:right w:val="single" w:sz="4" w:space="0" w:color="000000"/>
            </w:tcBorders>
          </w:tcPr>
          <w:p w14:paraId="6E81DDF9" w14:textId="77777777" w:rsidR="00EF287D" w:rsidRPr="00EF287D" w:rsidRDefault="00EF287D" w:rsidP="00EF287D">
            <w:pPr>
              <w:spacing w:before="71"/>
              <w:ind w:left="126"/>
              <w:rPr>
                <w:rFonts w:ascii="Garamond" w:eastAsia="Garamond" w:hAnsi="Garamond" w:cs="Garamond"/>
                <w:b/>
                <w:i/>
              </w:rPr>
            </w:pPr>
            <w:r w:rsidRPr="00EF287D">
              <w:rPr>
                <w:rFonts w:ascii="Garamond" w:eastAsia="Garamond" w:hAnsi="Garamond" w:cs="Garamond"/>
                <w:b/>
                <w:i/>
                <w:w w:val="105"/>
              </w:rPr>
              <w:t>Somma IA.01</w:t>
            </w:r>
          </w:p>
        </w:tc>
        <w:tc>
          <w:tcPr>
            <w:tcW w:w="1234" w:type="dxa"/>
            <w:gridSpan w:val="2"/>
            <w:tcBorders>
              <w:top w:val="single" w:sz="4" w:space="0" w:color="000000"/>
              <w:left w:val="single" w:sz="4" w:space="0" w:color="000000"/>
              <w:bottom w:val="single" w:sz="4" w:space="0" w:color="000000"/>
            </w:tcBorders>
          </w:tcPr>
          <w:p w14:paraId="072D801D" w14:textId="107195B4" w:rsidR="00EF287D" w:rsidRPr="00280D93" w:rsidRDefault="00EF287D" w:rsidP="00D61A1A">
            <w:pPr>
              <w:spacing w:before="67"/>
              <w:ind w:left="65" w:right="48"/>
              <w:jc w:val="center"/>
              <w:rPr>
                <w:rFonts w:ascii="Garamond" w:eastAsia="Garamond" w:hAnsi="Garamond" w:cs="Garamond"/>
                <w:b/>
                <w:lang w:val="it-IT"/>
              </w:rPr>
            </w:pPr>
            <w:r w:rsidRPr="00280D93">
              <w:rPr>
                <w:rFonts w:ascii="Garamond" w:eastAsia="Garamond" w:hAnsi="Garamond" w:cs="Garamond"/>
                <w:b/>
                <w:lang w:val="it-IT"/>
              </w:rPr>
              <w:t xml:space="preserve">€ </w:t>
            </w:r>
            <w:r w:rsidR="00F61093" w:rsidRPr="00280D93">
              <w:rPr>
                <w:rFonts w:ascii="Garamond" w:eastAsia="Garamond" w:hAnsi="Garamond" w:cs="Garamond"/>
                <w:b/>
                <w:lang w:val="it-IT"/>
              </w:rPr>
              <w:t>4.</w:t>
            </w:r>
            <w:r w:rsidR="00280D93">
              <w:rPr>
                <w:rFonts w:ascii="Garamond" w:eastAsia="Garamond" w:hAnsi="Garamond" w:cs="Garamond"/>
                <w:b/>
                <w:lang w:val="it-IT"/>
              </w:rPr>
              <w:t>113</w:t>
            </w:r>
            <w:r w:rsidR="004936F0" w:rsidRPr="00280D93">
              <w:rPr>
                <w:rFonts w:ascii="Garamond" w:eastAsia="Garamond" w:hAnsi="Garamond" w:cs="Garamond"/>
                <w:b/>
                <w:lang w:val="it-IT"/>
              </w:rPr>
              <w:t>,00</w:t>
            </w:r>
          </w:p>
        </w:tc>
        <w:tc>
          <w:tcPr>
            <w:tcW w:w="1239" w:type="dxa"/>
            <w:tcBorders>
              <w:top w:val="single" w:sz="4" w:space="0" w:color="000000"/>
              <w:bottom w:val="single" w:sz="4" w:space="0" w:color="000000"/>
              <w:right w:val="single" w:sz="4" w:space="0" w:color="000000"/>
            </w:tcBorders>
          </w:tcPr>
          <w:p w14:paraId="779891B4" w14:textId="4E55BEE8" w:rsidR="00EF287D" w:rsidRPr="00280D93" w:rsidRDefault="00EF287D" w:rsidP="00D61A1A">
            <w:pPr>
              <w:spacing w:before="71"/>
              <w:ind w:left="81" w:right="65"/>
              <w:jc w:val="center"/>
              <w:rPr>
                <w:rFonts w:ascii="Garamond" w:eastAsia="Garamond" w:hAnsi="Garamond" w:cs="Garamond"/>
                <w:b/>
                <w:i/>
                <w:lang w:val="it-IT"/>
              </w:rPr>
            </w:pPr>
            <w:r w:rsidRPr="00280D93">
              <w:rPr>
                <w:rFonts w:ascii="Garamond" w:eastAsia="Garamond" w:hAnsi="Garamond" w:cs="Garamond"/>
                <w:b/>
                <w:i/>
                <w:w w:val="105"/>
                <w:lang w:val="it-IT"/>
              </w:rPr>
              <w:t xml:space="preserve">€ </w:t>
            </w:r>
            <w:r w:rsidR="00280D93">
              <w:rPr>
                <w:rFonts w:ascii="Garamond" w:eastAsia="Garamond" w:hAnsi="Garamond" w:cs="Garamond"/>
                <w:b/>
                <w:i/>
                <w:w w:val="105"/>
                <w:lang w:val="it-IT"/>
              </w:rPr>
              <w:t>1.023,74</w:t>
            </w:r>
          </w:p>
        </w:tc>
      </w:tr>
      <w:tr w:rsidR="00976C2A" w:rsidRPr="00EF287D" w14:paraId="77BFD5D8" w14:textId="77777777" w:rsidTr="001C3EE2">
        <w:trPr>
          <w:gridBefore w:val="1"/>
          <w:wBefore w:w="6" w:type="dxa"/>
          <w:trHeight w:val="342"/>
        </w:trPr>
        <w:tc>
          <w:tcPr>
            <w:tcW w:w="2254" w:type="dxa"/>
            <w:gridSpan w:val="2"/>
            <w:vMerge w:val="restart"/>
            <w:tcBorders>
              <w:left w:val="single" w:sz="4" w:space="0" w:color="000000"/>
              <w:right w:val="single" w:sz="4" w:space="0" w:color="000000"/>
            </w:tcBorders>
          </w:tcPr>
          <w:p w14:paraId="1E1D2212" w14:textId="77777777" w:rsidR="00976C2A" w:rsidRPr="003B732E" w:rsidRDefault="00976C2A" w:rsidP="00976C2A">
            <w:pPr>
              <w:spacing w:before="53"/>
              <w:ind w:left="65" w:right="51"/>
              <w:jc w:val="center"/>
              <w:rPr>
                <w:rFonts w:ascii="Garamond" w:eastAsia="Garamond" w:hAnsi="Garamond" w:cs="Garamond"/>
                <w:i/>
                <w:sz w:val="20"/>
                <w:lang w:val="it-IT"/>
              </w:rPr>
            </w:pPr>
            <w:r w:rsidRPr="003B732E">
              <w:rPr>
                <w:rFonts w:ascii="Garamond" w:eastAsia="Garamond" w:hAnsi="Garamond" w:cs="Garamond"/>
                <w:i/>
                <w:sz w:val="20"/>
                <w:lang w:val="it-IT"/>
              </w:rPr>
              <w:t>IMPIANTI: IA.02</w:t>
            </w:r>
          </w:p>
          <w:p w14:paraId="5EB0DECF" w14:textId="77777777" w:rsidR="00976C2A" w:rsidRPr="003B732E" w:rsidRDefault="00976C2A" w:rsidP="00976C2A">
            <w:pPr>
              <w:spacing w:before="61"/>
              <w:ind w:left="79" w:right="61" w:hanging="3"/>
              <w:jc w:val="center"/>
              <w:rPr>
                <w:rFonts w:ascii="Garamond" w:eastAsia="Garamond" w:hAnsi="Garamond" w:cs="Garamond"/>
                <w:i/>
                <w:sz w:val="20"/>
                <w:lang w:val="it-IT"/>
              </w:rPr>
            </w:pPr>
            <w:r w:rsidRPr="003B732E">
              <w:rPr>
                <w:rFonts w:ascii="Garamond" w:eastAsia="Garamond" w:hAnsi="Garamond" w:cs="Garamond"/>
                <w:i/>
                <w:sz w:val="20"/>
                <w:lang w:val="it-IT"/>
              </w:rPr>
              <w:t>Impianti di riscaldamento - Impianto di raffrescamento, climatizzazione, trattamento dell'aria - Impianti meccanici di distribuzione fluidi - Impianto solare termico</w:t>
            </w:r>
          </w:p>
        </w:tc>
        <w:tc>
          <w:tcPr>
            <w:tcW w:w="1275" w:type="dxa"/>
            <w:gridSpan w:val="2"/>
            <w:vMerge w:val="restart"/>
            <w:tcBorders>
              <w:left w:val="single" w:sz="4" w:space="0" w:color="000000"/>
              <w:right w:val="single" w:sz="4" w:space="0" w:color="000000"/>
            </w:tcBorders>
          </w:tcPr>
          <w:p w14:paraId="426095F9" w14:textId="77777777" w:rsidR="00976C2A" w:rsidRPr="00EF287D" w:rsidRDefault="00976C2A" w:rsidP="00976C2A">
            <w:pPr>
              <w:spacing w:before="53"/>
              <w:ind w:left="261" w:right="244"/>
              <w:jc w:val="center"/>
              <w:rPr>
                <w:rFonts w:ascii="Garamond" w:eastAsia="Garamond" w:hAnsi="Garamond" w:cs="Garamond"/>
                <w:i/>
                <w:sz w:val="20"/>
              </w:rPr>
            </w:pPr>
            <w:r w:rsidRPr="00EF287D">
              <w:rPr>
                <w:rFonts w:ascii="Garamond" w:eastAsia="Garamond" w:hAnsi="Garamond" w:cs="Garamond"/>
                <w:i/>
                <w:sz w:val="20"/>
              </w:rPr>
              <w:t>III/b</w:t>
            </w:r>
          </w:p>
        </w:tc>
        <w:tc>
          <w:tcPr>
            <w:tcW w:w="766" w:type="dxa"/>
            <w:gridSpan w:val="2"/>
            <w:vMerge w:val="restart"/>
            <w:tcBorders>
              <w:left w:val="single" w:sz="4" w:space="0" w:color="000000"/>
              <w:right w:val="single" w:sz="4" w:space="0" w:color="000000"/>
            </w:tcBorders>
          </w:tcPr>
          <w:p w14:paraId="0E664515" w14:textId="77777777" w:rsidR="00976C2A" w:rsidRPr="00EF287D" w:rsidRDefault="00976C2A" w:rsidP="00976C2A">
            <w:pPr>
              <w:spacing w:before="53"/>
              <w:ind w:left="225"/>
              <w:rPr>
                <w:rFonts w:ascii="Garamond" w:eastAsia="Garamond" w:hAnsi="Garamond" w:cs="Garamond"/>
                <w:i/>
                <w:sz w:val="20"/>
              </w:rPr>
            </w:pPr>
            <w:r w:rsidRPr="00EF287D">
              <w:rPr>
                <w:rFonts w:ascii="Garamond" w:eastAsia="Garamond" w:hAnsi="Garamond" w:cs="Garamond"/>
                <w:i/>
                <w:sz w:val="20"/>
              </w:rPr>
              <w:t>0,85</w:t>
            </w:r>
          </w:p>
        </w:tc>
        <w:tc>
          <w:tcPr>
            <w:tcW w:w="1251" w:type="dxa"/>
            <w:gridSpan w:val="2"/>
            <w:vMerge w:val="restart"/>
            <w:tcBorders>
              <w:left w:val="single" w:sz="4" w:space="0" w:color="000000"/>
              <w:right w:val="single" w:sz="4" w:space="0" w:color="000000"/>
            </w:tcBorders>
          </w:tcPr>
          <w:p w14:paraId="0474DF05" w14:textId="77777777" w:rsidR="00976C2A" w:rsidRPr="00EF287D" w:rsidRDefault="00976C2A" w:rsidP="00976C2A">
            <w:pPr>
              <w:spacing w:before="53"/>
              <w:ind w:left="251"/>
              <w:rPr>
                <w:rFonts w:ascii="Garamond" w:eastAsia="Garamond" w:hAnsi="Garamond" w:cs="Garamond"/>
                <w:i/>
                <w:sz w:val="20"/>
              </w:rPr>
            </w:pPr>
            <w:r w:rsidRPr="00EF287D">
              <w:rPr>
                <w:rFonts w:ascii="Garamond" w:eastAsia="Garamond" w:hAnsi="Garamond" w:cs="Garamond"/>
                <w:i/>
                <w:sz w:val="20"/>
              </w:rPr>
              <w:t xml:space="preserve">€ </w:t>
            </w:r>
            <w:r>
              <w:rPr>
                <w:rFonts w:ascii="Garamond" w:eastAsia="Garamond" w:hAnsi="Garamond" w:cs="Garamond"/>
                <w:i/>
                <w:sz w:val="20"/>
              </w:rPr>
              <w:t>18</w:t>
            </w:r>
            <w:r w:rsidRPr="00EF287D">
              <w:rPr>
                <w:rFonts w:ascii="Garamond" w:eastAsia="Garamond" w:hAnsi="Garamond" w:cs="Garamond"/>
                <w:i/>
                <w:sz w:val="20"/>
              </w:rPr>
              <w:t>0.000</w:t>
            </w:r>
          </w:p>
        </w:tc>
        <w:tc>
          <w:tcPr>
            <w:tcW w:w="1515" w:type="dxa"/>
            <w:gridSpan w:val="2"/>
            <w:tcBorders>
              <w:top w:val="single" w:sz="4" w:space="0" w:color="000000"/>
              <w:left w:val="single" w:sz="4" w:space="0" w:color="000000"/>
              <w:bottom w:val="single" w:sz="4" w:space="0" w:color="000000"/>
              <w:right w:val="single" w:sz="4" w:space="0" w:color="000000"/>
            </w:tcBorders>
          </w:tcPr>
          <w:p w14:paraId="129C72A0" w14:textId="77777777" w:rsidR="00976C2A" w:rsidRPr="00EF287D" w:rsidRDefault="00976C2A" w:rsidP="00976C2A">
            <w:pPr>
              <w:spacing w:before="56"/>
              <w:ind w:left="112" w:right="100"/>
              <w:jc w:val="center"/>
              <w:rPr>
                <w:rFonts w:ascii="Garamond" w:eastAsia="Garamond" w:hAnsi="Garamond" w:cs="Garamond"/>
                <w:i/>
                <w:sz w:val="20"/>
              </w:rPr>
            </w:pPr>
            <w:r w:rsidRPr="00EF287D">
              <w:rPr>
                <w:rFonts w:ascii="Garamond" w:eastAsia="Garamond" w:hAnsi="Garamond" w:cs="Garamond"/>
                <w:i/>
                <w:sz w:val="20"/>
              </w:rPr>
              <w:t xml:space="preserve">QbII. </w:t>
            </w:r>
            <w:r w:rsidR="00932874">
              <w:rPr>
                <w:rFonts w:ascii="Garamond" w:eastAsia="Garamond" w:hAnsi="Garamond" w:cs="Garamond"/>
                <w:i/>
                <w:sz w:val="20"/>
              </w:rPr>
              <w:t>01,</w:t>
            </w:r>
            <w:r w:rsidRPr="00EF287D">
              <w:rPr>
                <w:rFonts w:ascii="Garamond" w:eastAsia="Garamond" w:hAnsi="Garamond" w:cs="Garamond"/>
                <w:i/>
                <w:sz w:val="20"/>
              </w:rPr>
              <w:t>03, 05,</w:t>
            </w:r>
          </w:p>
          <w:p w14:paraId="16E61342" w14:textId="2E22CBDC" w:rsidR="00976C2A" w:rsidRPr="00EF287D" w:rsidRDefault="00976C2A" w:rsidP="00976C2A">
            <w:pPr>
              <w:ind w:left="112" w:right="100"/>
              <w:jc w:val="center"/>
              <w:rPr>
                <w:rFonts w:ascii="Garamond" w:eastAsia="Garamond" w:hAnsi="Garamond" w:cs="Garamond"/>
                <w:i/>
                <w:sz w:val="20"/>
              </w:rPr>
            </w:pPr>
            <w:r w:rsidRPr="00EF287D">
              <w:rPr>
                <w:rFonts w:ascii="Garamond" w:eastAsia="Garamond" w:hAnsi="Garamond" w:cs="Garamond"/>
                <w:i/>
                <w:sz w:val="20"/>
              </w:rPr>
              <w:t xml:space="preserve"> 21</w:t>
            </w:r>
          </w:p>
        </w:tc>
        <w:tc>
          <w:tcPr>
            <w:tcW w:w="1234" w:type="dxa"/>
            <w:gridSpan w:val="2"/>
            <w:tcBorders>
              <w:top w:val="single" w:sz="4" w:space="0" w:color="000000"/>
              <w:left w:val="single" w:sz="4" w:space="0" w:color="000000"/>
              <w:bottom w:val="single" w:sz="4" w:space="0" w:color="000000"/>
            </w:tcBorders>
          </w:tcPr>
          <w:p w14:paraId="137D881F" w14:textId="554A3A63" w:rsidR="00976C2A" w:rsidRPr="00EF287D" w:rsidRDefault="00976C2A" w:rsidP="002F722A">
            <w:pPr>
              <w:spacing w:before="56"/>
              <w:ind w:left="63" w:right="50"/>
              <w:jc w:val="center"/>
              <w:rPr>
                <w:rFonts w:ascii="Garamond" w:eastAsia="Garamond" w:hAnsi="Garamond" w:cs="Garamond"/>
                <w:i/>
                <w:sz w:val="20"/>
              </w:rPr>
            </w:pPr>
            <w:r w:rsidRPr="00EF287D">
              <w:rPr>
                <w:rFonts w:ascii="Garamond" w:eastAsia="Garamond" w:hAnsi="Garamond" w:cs="Garamond"/>
                <w:i/>
                <w:sz w:val="20"/>
              </w:rPr>
              <w:t xml:space="preserve">€ </w:t>
            </w:r>
            <w:r w:rsidR="002F722A">
              <w:rPr>
                <w:rFonts w:ascii="Garamond" w:eastAsia="Garamond" w:hAnsi="Garamond" w:cs="Garamond"/>
                <w:i/>
                <w:sz w:val="20"/>
              </w:rPr>
              <w:t>4.504,77</w:t>
            </w:r>
          </w:p>
        </w:tc>
        <w:tc>
          <w:tcPr>
            <w:tcW w:w="1239" w:type="dxa"/>
            <w:tcBorders>
              <w:top w:val="single" w:sz="4" w:space="0" w:color="000000"/>
              <w:bottom w:val="single" w:sz="4" w:space="0" w:color="000000"/>
              <w:right w:val="single" w:sz="4" w:space="0" w:color="000000"/>
            </w:tcBorders>
          </w:tcPr>
          <w:p w14:paraId="51DBC921" w14:textId="3D15EFBE" w:rsidR="00976C2A" w:rsidRPr="00EF287D" w:rsidRDefault="00976C2A" w:rsidP="002F722A">
            <w:pPr>
              <w:spacing w:before="56"/>
              <w:ind w:left="79" w:right="66"/>
              <w:jc w:val="center"/>
              <w:rPr>
                <w:rFonts w:ascii="Garamond" w:eastAsia="Garamond" w:hAnsi="Garamond" w:cs="Garamond"/>
                <w:i/>
                <w:sz w:val="20"/>
              </w:rPr>
            </w:pPr>
            <w:r w:rsidRPr="00EF287D">
              <w:rPr>
                <w:rFonts w:ascii="Garamond" w:eastAsia="Garamond" w:hAnsi="Garamond" w:cs="Garamond"/>
                <w:i/>
                <w:sz w:val="20"/>
              </w:rPr>
              <w:t xml:space="preserve">€ </w:t>
            </w:r>
            <w:r w:rsidR="002F722A">
              <w:rPr>
                <w:rFonts w:ascii="Garamond" w:eastAsia="Garamond" w:hAnsi="Garamond" w:cs="Garamond"/>
                <w:i/>
                <w:sz w:val="20"/>
              </w:rPr>
              <w:t>1.126,19</w:t>
            </w:r>
          </w:p>
        </w:tc>
      </w:tr>
      <w:tr w:rsidR="00976C2A" w:rsidRPr="00EF287D" w14:paraId="3A452E91" w14:textId="77777777" w:rsidTr="001C3EE2">
        <w:trPr>
          <w:gridBefore w:val="1"/>
          <w:wBefore w:w="6" w:type="dxa"/>
          <w:trHeight w:val="571"/>
        </w:trPr>
        <w:tc>
          <w:tcPr>
            <w:tcW w:w="2254" w:type="dxa"/>
            <w:gridSpan w:val="2"/>
            <w:vMerge/>
            <w:tcBorders>
              <w:top w:val="nil"/>
              <w:left w:val="single" w:sz="4" w:space="0" w:color="000000"/>
              <w:right w:val="single" w:sz="4" w:space="0" w:color="000000"/>
            </w:tcBorders>
          </w:tcPr>
          <w:p w14:paraId="157BBE07" w14:textId="77777777" w:rsidR="00976C2A" w:rsidRPr="00EF287D" w:rsidRDefault="00976C2A" w:rsidP="00976C2A">
            <w:pPr>
              <w:rPr>
                <w:rFonts w:ascii="Garamond" w:eastAsia="Garamond" w:hAnsi="Garamond" w:cs="Garamond"/>
                <w:sz w:val="2"/>
                <w:szCs w:val="2"/>
              </w:rPr>
            </w:pPr>
          </w:p>
        </w:tc>
        <w:tc>
          <w:tcPr>
            <w:tcW w:w="1275" w:type="dxa"/>
            <w:gridSpan w:val="2"/>
            <w:vMerge/>
            <w:tcBorders>
              <w:top w:val="nil"/>
              <w:left w:val="single" w:sz="4" w:space="0" w:color="000000"/>
              <w:right w:val="single" w:sz="4" w:space="0" w:color="000000"/>
            </w:tcBorders>
          </w:tcPr>
          <w:p w14:paraId="4735BE14" w14:textId="77777777" w:rsidR="00976C2A" w:rsidRPr="00EF287D" w:rsidRDefault="00976C2A" w:rsidP="00976C2A">
            <w:pPr>
              <w:rPr>
                <w:rFonts w:ascii="Garamond" w:eastAsia="Garamond" w:hAnsi="Garamond" w:cs="Garamond"/>
                <w:sz w:val="2"/>
                <w:szCs w:val="2"/>
              </w:rPr>
            </w:pPr>
          </w:p>
        </w:tc>
        <w:tc>
          <w:tcPr>
            <w:tcW w:w="766" w:type="dxa"/>
            <w:gridSpan w:val="2"/>
            <w:vMerge/>
            <w:tcBorders>
              <w:top w:val="nil"/>
              <w:left w:val="single" w:sz="4" w:space="0" w:color="000000"/>
              <w:right w:val="single" w:sz="4" w:space="0" w:color="000000"/>
            </w:tcBorders>
          </w:tcPr>
          <w:p w14:paraId="73C9CD32" w14:textId="77777777" w:rsidR="00976C2A" w:rsidRPr="00EF287D" w:rsidRDefault="00976C2A" w:rsidP="00976C2A">
            <w:pPr>
              <w:rPr>
                <w:rFonts w:ascii="Garamond" w:eastAsia="Garamond" w:hAnsi="Garamond" w:cs="Garamond"/>
                <w:sz w:val="2"/>
                <w:szCs w:val="2"/>
              </w:rPr>
            </w:pPr>
          </w:p>
        </w:tc>
        <w:tc>
          <w:tcPr>
            <w:tcW w:w="1251" w:type="dxa"/>
            <w:gridSpan w:val="2"/>
            <w:vMerge/>
            <w:tcBorders>
              <w:top w:val="nil"/>
              <w:left w:val="single" w:sz="4" w:space="0" w:color="000000"/>
              <w:right w:val="single" w:sz="4" w:space="0" w:color="000000"/>
            </w:tcBorders>
          </w:tcPr>
          <w:p w14:paraId="1FD1DF64" w14:textId="77777777" w:rsidR="00976C2A" w:rsidRPr="00EF287D" w:rsidRDefault="00976C2A" w:rsidP="00976C2A">
            <w:pPr>
              <w:rPr>
                <w:rFonts w:ascii="Garamond" w:eastAsia="Garamond" w:hAnsi="Garamond" w:cs="Garamond"/>
                <w:sz w:val="2"/>
                <w:szCs w:val="2"/>
              </w:rPr>
            </w:pPr>
          </w:p>
        </w:tc>
        <w:tc>
          <w:tcPr>
            <w:tcW w:w="1515" w:type="dxa"/>
            <w:gridSpan w:val="2"/>
            <w:tcBorders>
              <w:top w:val="single" w:sz="4" w:space="0" w:color="000000"/>
              <w:left w:val="single" w:sz="4" w:space="0" w:color="000000"/>
              <w:bottom w:val="single" w:sz="4" w:space="0" w:color="000000"/>
              <w:right w:val="single" w:sz="4" w:space="0" w:color="000000"/>
            </w:tcBorders>
          </w:tcPr>
          <w:p w14:paraId="5173CC47" w14:textId="77777777" w:rsidR="00976C2A" w:rsidRPr="00EF287D" w:rsidRDefault="00976C2A" w:rsidP="00976C2A">
            <w:pPr>
              <w:spacing w:before="55"/>
              <w:ind w:left="115" w:right="100"/>
              <w:jc w:val="center"/>
              <w:rPr>
                <w:rFonts w:ascii="Garamond" w:eastAsia="Garamond" w:hAnsi="Garamond" w:cs="Garamond"/>
                <w:i/>
                <w:sz w:val="20"/>
              </w:rPr>
            </w:pPr>
            <w:r w:rsidRPr="00EF287D">
              <w:rPr>
                <w:rFonts w:ascii="Garamond" w:eastAsia="Garamond" w:hAnsi="Garamond" w:cs="Garamond"/>
                <w:i/>
                <w:sz w:val="20"/>
              </w:rPr>
              <w:t xml:space="preserve">QbIII. </w:t>
            </w:r>
            <w:r>
              <w:rPr>
                <w:rFonts w:ascii="Garamond" w:eastAsia="Garamond" w:hAnsi="Garamond" w:cs="Garamond"/>
                <w:i/>
                <w:sz w:val="20"/>
              </w:rPr>
              <w:t xml:space="preserve">01, </w:t>
            </w:r>
            <w:r w:rsidRPr="00EF287D">
              <w:rPr>
                <w:rFonts w:ascii="Garamond" w:eastAsia="Garamond" w:hAnsi="Garamond" w:cs="Garamond"/>
                <w:i/>
                <w:sz w:val="20"/>
              </w:rPr>
              <w:t>03, 04,05</w:t>
            </w:r>
          </w:p>
        </w:tc>
        <w:tc>
          <w:tcPr>
            <w:tcW w:w="1234" w:type="dxa"/>
            <w:gridSpan w:val="2"/>
            <w:tcBorders>
              <w:top w:val="single" w:sz="4" w:space="0" w:color="000000"/>
              <w:left w:val="single" w:sz="4" w:space="0" w:color="000000"/>
              <w:bottom w:val="single" w:sz="4" w:space="0" w:color="000000"/>
            </w:tcBorders>
          </w:tcPr>
          <w:p w14:paraId="6270AE89" w14:textId="77777777" w:rsidR="00976C2A" w:rsidRPr="00EF287D" w:rsidRDefault="00976C2A" w:rsidP="00976C2A">
            <w:pPr>
              <w:spacing w:before="55"/>
              <w:ind w:left="63" w:right="50"/>
              <w:jc w:val="center"/>
              <w:rPr>
                <w:rFonts w:ascii="Garamond" w:eastAsia="Garamond" w:hAnsi="Garamond" w:cs="Garamond"/>
                <w:i/>
                <w:sz w:val="20"/>
              </w:rPr>
            </w:pPr>
            <w:r w:rsidRPr="00EF287D">
              <w:rPr>
                <w:rFonts w:ascii="Garamond" w:eastAsia="Garamond" w:hAnsi="Garamond" w:cs="Garamond"/>
                <w:i/>
                <w:sz w:val="20"/>
              </w:rPr>
              <w:t xml:space="preserve">€ </w:t>
            </w:r>
            <w:r>
              <w:rPr>
                <w:rFonts w:ascii="Garamond" w:eastAsia="Garamond" w:hAnsi="Garamond" w:cs="Garamond"/>
                <w:i/>
                <w:sz w:val="20"/>
              </w:rPr>
              <w:t>4</w:t>
            </w:r>
            <w:r w:rsidRPr="00EF287D">
              <w:rPr>
                <w:rFonts w:ascii="Garamond" w:eastAsia="Garamond" w:hAnsi="Garamond" w:cs="Garamond"/>
                <w:i/>
                <w:sz w:val="20"/>
              </w:rPr>
              <w:t>.1</w:t>
            </w:r>
            <w:r>
              <w:rPr>
                <w:rFonts w:ascii="Garamond" w:eastAsia="Garamond" w:hAnsi="Garamond" w:cs="Garamond"/>
                <w:i/>
                <w:sz w:val="20"/>
              </w:rPr>
              <w:t>71</w:t>
            </w:r>
            <w:r w:rsidRPr="00EF287D">
              <w:rPr>
                <w:rFonts w:ascii="Garamond" w:eastAsia="Garamond" w:hAnsi="Garamond" w:cs="Garamond"/>
                <w:i/>
                <w:sz w:val="20"/>
              </w:rPr>
              <w:t>,</w:t>
            </w:r>
            <w:r>
              <w:rPr>
                <w:rFonts w:ascii="Garamond" w:eastAsia="Garamond" w:hAnsi="Garamond" w:cs="Garamond"/>
                <w:i/>
                <w:sz w:val="20"/>
              </w:rPr>
              <w:t>09</w:t>
            </w:r>
          </w:p>
        </w:tc>
        <w:tc>
          <w:tcPr>
            <w:tcW w:w="1239" w:type="dxa"/>
            <w:tcBorders>
              <w:top w:val="single" w:sz="4" w:space="0" w:color="000000"/>
              <w:bottom w:val="single" w:sz="4" w:space="0" w:color="000000"/>
              <w:right w:val="single" w:sz="4" w:space="0" w:color="000000"/>
            </w:tcBorders>
          </w:tcPr>
          <w:p w14:paraId="17E4A972" w14:textId="3F454B8F" w:rsidR="00976C2A" w:rsidRPr="00EF287D" w:rsidRDefault="00976C2A" w:rsidP="00A9254C">
            <w:pPr>
              <w:spacing w:before="55"/>
              <w:ind w:left="79" w:right="66"/>
              <w:jc w:val="center"/>
              <w:rPr>
                <w:rFonts w:ascii="Garamond" w:eastAsia="Garamond" w:hAnsi="Garamond" w:cs="Garamond"/>
                <w:i/>
                <w:sz w:val="20"/>
              </w:rPr>
            </w:pPr>
            <w:r w:rsidRPr="00EF287D">
              <w:rPr>
                <w:rFonts w:ascii="Garamond" w:eastAsia="Garamond" w:hAnsi="Garamond" w:cs="Garamond"/>
                <w:i/>
                <w:sz w:val="20"/>
              </w:rPr>
              <w:t xml:space="preserve">€ </w:t>
            </w:r>
            <w:r w:rsidR="00280D93">
              <w:rPr>
                <w:rFonts w:ascii="Garamond" w:eastAsia="Garamond" w:hAnsi="Garamond" w:cs="Garamond"/>
                <w:i/>
                <w:sz w:val="20"/>
              </w:rPr>
              <w:t>1.042</w:t>
            </w:r>
            <w:r w:rsidRPr="00EF287D">
              <w:rPr>
                <w:rFonts w:ascii="Garamond" w:eastAsia="Garamond" w:hAnsi="Garamond" w:cs="Garamond"/>
                <w:i/>
                <w:sz w:val="20"/>
              </w:rPr>
              <w:t>,</w:t>
            </w:r>
            <w:r w:rsidR="00280D93">
              <w:rPr>
                <w:rFonts w:ascii="Garamond" w:eastAsia="Garamond" w:hAnsi="Garamond" w:cs="Garamond"/>
                <w:i/>
                <w:sz w:val="20"/>
              </w:rPr>
              <w:t>7</w:t>
            </w:r>
            <w:r>
              <w:rPr>
                <w:rFonts w:ascii="Garamond" w:eastAsia="Garamond" w:hAnsi="Garamond" w:cs="Garamond"/>
                <w:i/>
                <w:sz w:val="20"/>
              </w:rPr>
              <w:t>7</w:t>
            </w:r>
          </w:p>
        </w:tc>
      </w:tr>
      <w:tr w:rsidR="00EF287D" w:rsidRPr="00EF287D" w14:paraId="526D1429" w14:textId="77777777" w:rsidTr="001C3EE2">
        <w:trPr>
          <w:gridBefore w:val="1"/>
          <w:wBefore w:w="6" w:type="dxa"/>
          <w:trHeight w:val="388"/>
        </w:trPr>
        <w:tc>
          <w:tcPr>
            <w:tcW w:w="7061" w:type="dxa"/>
            <w:gridSpan w:val="10"/>
            <w:tcBorders>
              <w:left w:val="single" w:sz="4" w:space="0" w:color="000000"/>
              <w:right w:val="single" w:sz="4" w:space="0" w:color="000000"/>
            </w:tcBorders>
          </w:tcPr>
          <w:p w14:paraId="0B183457" w14:textId="77777777" w:rsidR="00EF287D" w:rsidRPr="00EF287D" w:rsidRDefault="00EF287D" w:rsidP="00EF287D">
            <w:pPr>
              <w:spacing w:before="71"/>
              <w:ind w:right="57"/>
              <w:jc w:val="right"/>
              <w:rPr>
                <w:rFonts w:ascii="Garamond" w:eastAsia="Garamond" w:hAnsi="Garamond" w:cs="Garamond"/>
                <w:b/>
                <w:i/>
              </w:rPr>
            </w:pPr>
            <w:r w:rsidRPr="00EF287D">
              <w:rPr>
                <w:rFonts w:ascii="Garamond" w:eastAsia="Garamond" w:hAnsi="Garamond" w:cs="Garamond"/>
                <w:b/>
                <w:i/>
              </w:rPr>
              <w:t>Somma IA.02</w:t>
            </w:r>
          </w:p>
        </w:tc>
        <w:tc>
          <w:tcPr>
            <w:tcW w:w="1234" w:type="dxa"/>
            <w:gridSpan w:val="2"/>
            <w:tcBorders>
              <w:top w:val="single" w:sz="4" w:space="0" w:color="000000"/>
              <w:left w:val="single" w:sz="4" w:space="0" w:color="000000"/>
              <w:bottom w:val="single" w:sz="4" w:space="0" w:color="000000"/>
            </w:tcBorders>
          </w:tcPr>
          <w:p w14:paraId="3A9CA1E8" w14:textId="50887C8E" w:rsidR="00EF287D" w:rsidRPr="00EF287D" w:rsidRDefault="00EF287D" w:rsidP="002F722A">
            <w:pPr>
              <w:spacing w:before="71"/>
              <w:ind w:left="65" w:right="50"/>
              <w:jc w:val="center"/>
              <w:rPr>
                <w:rFonts w:ascii="Garamond" w:eastAsia="Garamond" w:hAnsi="Garamond" w:cs="Garamond"/>
                <w:b/>
                <w:i/>
              </w:rPr>
            </w:pPr>
            <w:r w:rsidRPr="00EF287D">
              <w:rPr>
                <w:rFonts w:ascii="Garamond" w:eastAsia="Garamond" w:hAnsi="Garamond" w:cs="Garamond"/>
                <w:b/>
                <w:i/>
                <w:w w:val="110"/>
              </w:rPr>
              <w:t xml:space="preserve">€ </w:t>
            </w:r>
            <w:r w:rsidR="002F722A">
              <w:rPr>
                <w:rFonts w:ascii="Garamond" w:eastAsia="Garamond" w:hAnsi="Garamond" w:cs="Garamond"/>
                <w:b/>
                <w:i/>
                <w:w w:val="110"/>
              </w:rPr>
              <w:t>8.675,86</w:t>
            </w:r>
          </w:p>
        </w:tc>
        <w:tc>
          <w:tcPr>
            <w:tcW w:w="1239" w:type="dxa"/>
            <w:tcBorders>
              <w:top w:val="single" w:sz="4" w:space="0" w:color="000000"/>
              <w:bottom w:val="single" w:sz="4" w:space="0" w:color="000000"/>
              <w:right w:val="single" w:sz="4" w:space="0" w:color="000000"/>
            </w:tcBorders>
          </w:tcPr>
          <w:p w14:paraId="25FC12E1" w14:textId="3897A4D4" w:rsidR="00EF287D" w:rsidRPr="00EF287D" w:rsidRDefault="00EF287D" w:rsidP="008949CD">
            <w:pPr>
              <w:spacing w:before="71"/>
              <w:ind w:left="81" w:right="65"/>
              <w:jc w:val="center"/>
              <w:rPr>
                <w:rFonts w:ascii="Garamond" w:eastAsia="Garamond" w:hAnsi="Garamond" w:cs="Garamond"/>
                <w:b/>
                <w:i/>
              </w:rPr>
            </w:pPr>
            <w:r w:rsidRPr="00EF287D">
              <w:rPr>
                <w:rFonts w:ascii="Garamond" w:eastAsia="Garamond" w:hAnsi="Garamond" w:cs="Garamond"/>
                <w:b/>
                <w:i/>
                <w:w w:val="110"/>
              </w:rPr>
              <w:t xml:space="preserve">€ </w:t>
            </w:r>
            <w:r w:rsidR="00280D93">
              <w:rPr>
                <w:rFonts w:ascii="Garamond" w:eastAsia="Garamond" w:hAnsi="Garamond" w:cs="Garamond"/>
                <w:b/>
                <w:i/>
                <w:w w:val="110"/>
              </w:rPr>
              <w:t>2.168,96</w:t>
            </w:r>
          </w:p>
        </w:tc>
      </w:tr>
      <w:tr w:rsidR="00EF287D" w:rsidRPr="00EF287D" w14:paraId="728C9B85" w14:textId="77777777" w:rsidTr="001C3EE2">
        <w:trPr>
          <w:gridBefore w:val="1"/>
          <w:wBefore w:w="6" w:type="dxa"/>
          <w:trHeight w:val="345"/>
        </w:trPr>
        <w:tc>
          <w:tcPr>
            <w:tcW w:w="2254" w:type="dxa"/>
            <w:gridSpan w:val="2"/>
            <w:vMerge w:val="restart"/>
            <w:tcBorders>
              <w:left w:val="single" w:sz="4" w:space="0" w:color="000000"/>
              <w:bottom w:val="single" w:sz="4" w:space="0" w:color="000000"/>
              <w:right w:val="single" w:sz="4" w:space="0" w:color="000000"/>
            </w:tcBorders>
          </w:tcPr>
          <w:p w14:paraId="3DAB3B3E" w14:textId="77777777" w:rsidR="00EF287D" w:rsidRPr="003B732E" w:rsidRDefault="00EF287D" w:rsidP="00EF287D">
            <w:pPr>
              <w:spacing w:before="74"/>
              <w:ind w:left="65" w:right="51"/>
              <w:jc w:val="center"/>
              <w:rPr>
                <w:rFonts w:ascii="Garamond" w:eastAsia="Garamond" w:hAnsi="Garamond" w:cs="Garamond"/>
                <w:i/>
                <w:sz w:val="20"/>
                <w:lang w:val="it-IT"/>
              </w:rPr>
            </w:pPr>
            <w:r w:rsidRPr="003B732E">
              <w:rPr>
                <w:rFonts w:ascii="Garamond" w:eastAsia="Garamond" w:hAnsi="Garamond" w:cs="Garamond"/>
                <w:i/>
                <w:sz w:val="20"/>
                <w:lang w:val="it-IT"/>
              </w:rPr>
              <w:t>IMPIANTI: IA.03</w:t>
            </w:r>
          </w:p>
          <w:p w14:paraId="6D0C84E6" w14:textId="77777777" w:rsidR="00EF287D" w:rsidRPr="003B732E" w:rsidRDefault="00EF287D" w:rsidP="00EF287D">
            <w:pPr>
              <w:spacing w:before="61"/>
              <w:ind w:left="65" w:right="50"/>
              <w:jc w:val="center"/>
              <w:rPr>
                <w:rFonts w:ascii="Garamond" w:eastAsia="Garamond" w:hAnsi="Garamond" w:cs="Garamond"/>
                <w:i/>
                <w:sz w:val="20"/>
                <w:lang w:val="it-IT"/>
              </w:rPr>
            </w:pPr>
            <w:r w:rsidRPr="003B732E">
              <w:rPr>
                <w:rFonts w:ascii="Garamond" w:eastAsia="Garamond" w:hAnsi="Garamond" w:cs="Garamond"/>
                <w:i/>
                <w:sz w:val="20"/>
                <w:lang w:val="it-IT"/>
              </w:rPr>
              <w:t>Impianti elettrici in genere, impianti di illuminazione, telefonici, di rivelazione incendi, fotovoltaici, a corredo di edifici e costruzioni di importanza</w:t>
            </w:r>
            <w:r w:rsidR="00E83CF8" w:rsidRPr="003B732E">
              <w:rPr>
                <w:rFonts w:ascii="Garamond" w:eastAsia="Garamond" w:hAnsi="Garamond" w:cs="Garamond"/>
                <w:i/>
                <w:sz w:val="20"/>
                <w:lang w:val="it-IT"/>
              </w:rPr>
              <w:t xml:space="preserve"> corrente - singole apparecchiature per laboratori e impianti pilota di tipo semplice</w:t>
            </w:r>
          </w:p>
        </w:tc>
        <w:tc>
          <w:tcPr>
            <w:tcW w:w="1275" w:type="dxa"/>
            <w:gridSpan w:val="2"/>
            <w:vMerge w:val="restart"/>
            <w:tcBorders>
              <w:left w:val="single" w:sz="4" w:space="0" w:color="000000"/>
              <w:bottom w:val="single" w:sz="4" w:space="0" w:color="000000"/>
              <w:right w:val="single" w:sz="4" w:space="0" w:color="000000"/>
            </w:tcBorders>
          </w:tcPr>
          <w:p w14:paraId="1453616B" w14:textId="77777777" w:rsidR="00EF287D" w:rsidRPr="00EF287D" w:rsidRDefault="00EF287D" w:rsidP="00EF287D">
            <w:pPr>
              <w:spacing w:before="53"/>
              <w:ind w:left="258" w:right="244"/>
              <w:jc w:val="center"/>
              <w:rPr>
                <w:rFonts w:ascii="Garamond" w:eastAsia="Garamond" w:hAnsi="Garamond" w:cs="Garamond"/>
                <w:i/>
                <w:sz w:val="20"/>
              </w:rPr>
            </w:pPr>
            <w:r w:rsidRPr="00EF287D">
              <w:rPr>
                <w:rFonts w:ascii="Garamond" w:eastAsia="Garamond" w:hAnsi="Garamond" w:cs="Garamond"/>
                <w:i/>
                <w:sz w:val="20"/>
              </w:rPr>
              <w:t>III/c</w:t>
            </w:r>
          </w:p>
        </w:tc>
        <w:tc>
          <w:tcPr>
            <w:tcW w:w="766" w:type="dxa"/>
            <w:gridSpan w:val="2"/>
            <w:vMerge w:val="restart"/>
            <w:tcBorders>
              <w:left w:val="single" w:sz="4" w:space="0" w:color="000000"/>
              <w:bottom w:val="single" w:sz="4" w:space="0" w:color="000000"/>
              <w:right w:val="single" w:sz="4" w:space="0" w:color="000000"/>
            </w:tcBorders>
          </w:tcPr>
          <w:p w14:paraId="5DCD1512" w14:textId="77777777" w:rsidR="00EF287D" w:rsidRPr="00EF287D" w:rsidRDefault="00EF287D" w:rsidP="00EF287D">
            <w:pPr>
              <w:spacing w:before="53"/>
              <w:ind w:left="225"/>
              <w:rPr>
                <w:rFonts w:ascii="Garamond" w:eastAsia="Garamond" w:hAnsi="Garamond" w:cs="Garamond"/>
                <w:i/>
                <w:sz w:val="20"/>
              </w:rPr>
            </w:pPr>
            <w:r w:rsidRPr="00EF287D">
              <w:rPr>
                <w:rFonts w:ascii="Garamond" w:eastAsia="Garamond" w:hAnsi="Garamond" w:cs="Garamond"/>
                <w:i/>
                <w:sz w:val="20"/>
              </w:rPr>
              <w:t>1,15</w:t>
            </w:r>
          </w:p>
        </w:tc>
        <w:tc>
          <w:tcPr>
            <w:tcW w:w="1251" w:type="dxa"/>
            <w:gridSpan w:val="2"/>
            <w:vMerge w:val="restart"/>
            <w:tcBorders>
              <w:left w:val="single" w:sz="4" w:space="0" w:color="000000"/>
              <w:bottom w:val="single" w:sz="4" w:space="0" w:color="000000"/>
              <w:right w:val="single" w:sz="4" w:space="0" w:color="000000"/>
            </w:tcBorders>
          </w:tcPr>
          <w:p w14:paraId="1FAE2D28" w14:textId="77777777" w:rsidR="00EF287D" w:rsidRPr="00EF287D" w:rsidRDefault="00EF287D" w:rsidP="00083C82">
            <w:pPr>
              <w:spacing w:before="53"/>
              <w:ind w:left="136"/>
              <w:rPr>
                <w:rFonts w:ascii="Garamond" w:eastAsia="Garamond" w:hAnsi="Garamond" w:cs="Garamond"/>
                <w:i/>
                <w:sz w:val="20"/>
              </w:rPr>
            </w:pPr>
            <w:r w:rsidRPr="00EF287D">
              <w:rPr>
                <w:rFonts w:ascii="Garamond" w:eastAsia="Garamond" w:hAnsi="Garamond" w:cs="Garamond"/>
                <w:i/>
                <w:sz w:val="20"/>
              </w:rPr>
              <w:t xml:space="preserve">€ </w:t>
            </w:r>
            <w:r w:rsidR="00083C82">
              <w:rPr>
                <w:rFonts w:ascii="Garamond" w:eastAsia="Garamond" w:hAnsi="Garamond" w:cs="Garamond"/>
                <w:i/>
                <w:sz w:val="20"/>
              </w:rPr>
              <w:t>250</w:t>
            </w:r>
            <w:r w:rsidRPr="00EF287D">
              <w:rPr>
                <w:rFonts w:ascii="Garamond" w:eastAsia="Garamond" w:hAnsi="Garamond" w:cs="Garamond"/>
                <w:i/>
                <w:sz w:val="20"/>
              </w:rPr>
              <w:t>.</w:t>
            </w:r>
            <w:r w:rsidR="00083C82">
              <w:rPr>
                <w:rFonts w:ascii="Garamond" w:eastAsia="Garamond" w:hAnsi="Garamond" w:cs="Garamond"/>
                <w:i/>
                <w:sz w:val="20"/>
              </w:rPr>
              <w:t>000</w:t>
            </w:r>
          </w:p>
        </w:tc>
        <w:tc>
          <w:tcPr>
            <w:tcW w:w="1515" w:type="dxa"/>
            <w:gridSpan w:val="2"/>
            <w:tcBorders>
              <w:top w:val="single" w:sz="4" w:space="0" w:color="000000"/>
              <w:left w:val="single" w:sz="4" w:space="0" w:color="000000"/>
              <w:bottom w:val="single" w:sz="4" w:space="0" w:color="000000"/>
              <w:right w:val="single" w:sz="4" w:space="0" w:color="000000"/>
            </w:tcBorders>
          </w:tcPr>
          <w:p w14:paraId="7807144C" w14:textId="77777777" w:rsidR="00EF287D" w:rsidRPr="00EF287D" w:rsidRDefault="00EF287D" w:rsidP="00D87B74">
            <w:pPr>
              <w:spacing w:before="53"/>
              <w:ind w:left="361"/>
              <w:rPr>
                <w:rFonts w:ascii="Garamond" w:eastAsia="Garamond" w:hAnsi="Garamond" w:cs="Garamond"/>
                <w:i/>
                <w:sz w:val="20"/>
              </w:rPr>
            </w:pPr>
          </w:p>
        </w:tc>
        <w:tc>
          <w:tcPr>
            <w:tcW w:w="1234" w:type="dxa"/>
            <w:gridSpan w:val="2"/>
            <w:tcBorders>
              <w:top w:val="single" w:sz="4" w:space="0" w:color="000000"/>
              <w:left w:val="single" w:sz="4" w:space="0" w:color="000000"/>
              <w:bottom w:val="single" w:sz="4" w:space="0" w:color="000000"/>
            </w:tcBorders>
          </w:tcPr>
          <w:p w14:paraId="42A28D5D" w14:textId="77777777" w:rsidR="00EF287D" w:rsidRPr="00EF287D" w:rsidRDefault="00EF287D" w:rsidP="00EF287D">
            <w:pPr>
              <w:spacing w:before="53"/>
              <w:ind w:left="63" w:right="50"/>
              <w:jc w:val="center"/>
              <w:rPr>
                <w:rFonts w:ascii="Garamond" w:eastAsia="Garamond" w:hAnsi="Garamond" w:cs="Garamond"/>
                <w:i/>
                <w:sz w:val="20"/>
              </w:rPr>
            </w:pPr>
          </w:p>
        </w:tc>
        <w:tc>
          <w:tcPr>
            <w:tcW w:w="1239" w:type="dxa"/>
            <w:tcBorders>
              <w:top w:val="single" w:sz="4" w:space="0" w:color="000000"/>
              <w:bottom w:val="single" w:sz="4" w:space="0" w:color="000000"/>
              <w:right w:val="single" w:sz="4" w:space="0" w:color="000000"/>
            </w:tcBorders>
          </w:tcPr>
          <w:p w14:paraId="7115F609" w14:textId="77777777" w:rsidR="00EF287D" w:rsidRPr="00EF287D" w:rsidRDefault="00EF287D" w:rsidP="00EF287D">
            <w:pPr>
              <w:spacing w:before="53"/>
              <w:ind w:left="79" w:right="66"/>
              <w:jc w:val="center"/>
              <w:rPr>
                <w:rFonts w:ascii="Garamond" w:eastAsia="Garamond" w:hAnsi="Garamond" w:cs="Garamond"/>
                <w:i/>
                <w:sz w:val="20"/>
              </w:rPr>
            </w:pPr>
          </w:p>
        </w:tc>
      </w:tr>
      <w:tr w:rsidR="00EF287D" w:rsidRPr="00EF287D" w14:paraId="5AE02551" w14:textId="77777777" w:rsidTr="001C3EE2">
        <w:trPr>
          <w:gridBefore w:val="1"/>
          <w:wBefore w:w="6" w:type="dxa"/>
          <w:trHeight w:val="575"/>
        </w:trPr>
        <w:tc>
          <w:tcPr>
            <w:tcW w:w="2254" w:type="dxa"/>
            <w:gridSpan w:val="2"/>
            <w:vMerge/>
            <w:tcBorders>
              <w:top w:val="nil"/>
              <w:left w:val="single" w:sz="4" w:space="0" w:color="000000"/>
              <w:bottom w:val="single" w:sz="4" w:space="0" w:color="000000"/>
              <w:right w:val="single" w:sz="4" w:space="0" w:color="000000"/>
            </w:tcBorders>
          </w:tcPr>
          <w:p w14:paraId="17373F05" w14:textId="77777777" w:rsidR="00EF287D" w:rsidRPr="00EF287D" w:rsidRDefault="00EF287D" w:rsidP="00EF287D">
            <w:pPr>
              <w:rPr>
                <w:rFonts w:ascii="Garamond" w:eastAsia="Garamond" w:hAnsi="Garamond" w:cs="Garamond"/>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3D79667A" w14:textId="77777777" w:rsidR="00EF287D" w:rsidRPr="00EF287D" w:rsidRDefault="00EF287D" w:rsidP="00EF287D">
            <w:pPr>
              <w:rPr>
                <w:rFonts w:ascii="Garamond" w:eastAsia="Garamond" w:hAnsi="Garamond" w:cs="Garamond"/>
                <w:sz w:val="2"/>
                <w:szCs w:val="2"/>
              </w:rPr>
            </w:pPr>
          </w:p>
        </w:tc>
        <w:tc>
          <w:tcPr>
            <w:tcW w:w="766" w:type="dxa"/>
            <w:gridSpan w:val="2"/>
            <w:vMerge/>
            <w:tcBorders>
              <w:top w:val="nil"/>
              <w:left w:val="single" w:sz="4" w:space="0" w:color="000000"/>
              <w:bottom w:val="single" w:sz="4" w:space="0" w:color="000000"/>
              <w:right w:val="single" w:sz="4" w:space="0" w:color="000000"/>
            </w:tcBorders>
          </w:tcPr>
          <w:p w14:paraId="755D30FB" w14:textId="77777777" w:rsidR="00EF287D" w:rsidRPr="00EF287D" w:rsidRDefault="00EF287D" w:rsidP="00EF287D">
            <w:pPr>
              <w:rPr>
                <w:rFonts w:ascii="Garamond" w:eastAsia="Garamond" w:hAnsi="Garamond" w:cs="Garamond"/>
                <w:sz w:val="2"/>
                <w:szCs w:val="2"/>
              </w:rPr>
            </w:pPr>
          </w:p>
        </w:tc>
        <w:tc>
          <w:tcPr>
            <w:tcW w:w="1251" w:type="dxa"/>
            <w:gridSpan w:val="2"/>
            <w:vMerge/>
            <w:tcBorders>
              <w:top w:val="nil"/>
              <w:left w:val="single" w:sz="4" w:space="0" w:color="000000"/>
              <w:bottom w:val="single" w:sz="4" w:space="0" w:color="000000"/>
              <w:right w:val="single" w:sz="4" w:space="0" w:color="000000"/>
            </w:tcBorders>
          </w:tcPr>
          <w:p w14:paraId="132D0526" w14:textId="77777777" w:rsidR="00EF287D" w:rsidRPr="00EF287D" w:rsidRDefault="00EF287D" w:rsidP="00EF287D">
            <w:pPr>
              <w:rPr>
                <w:rFonts w:ascii="Garamond" w:eastAsia="Garamond" w:hAnsi="Garamond" w:cs="Garamond"/>
                <w:sz w:val="2"/>
                <w:szCs w:val="2"/>
              </w:rPr>
            </w:pPr>
          </w:p>
        </w:tc>
        <w:tc>
          <w:tcPr>
            <w:tcW w:w="1515" w:type="dxa"/>
            <w:gridSpan w:val="2"/>
            <w:tcBorders>
              <w:top w:val="single" w:sz="4" w:space="0" w:color="000000"/>
              <w:left w:val="single" w:sz="4" w:space="0" w:color="000000"/>
              <w:bottom w:val="single" w:sz="4" w:space="0" w:color="000000"/>
              <w:right w:val="single" w:sz="4" w:space="0" w:color="000000"/>
            </w:tcBorders>
          </w:tcPr>
          <w:p w14:paraId="412B2EF0" w14:textId="77777777" w:rsidR="00EF287D" w:rsidRPr="00EF287D" w:rsidRDefault="00EF287D" w:rsidP="00EF287D">
            <w:pPr>
              <w:spacing w:before="58"/>
              <w:ind w:left="167"/>
              <w:rPr>
                <w:rFonts w:ascii="Garamond" w:eastAsia="Garamond" w:hAnsi="Garamond" w:cs="Garamond"/>
                <w:i/>
                <w:sz w:val="20"/>
              </w:rPr>
            </w:pPr>
            <w:r w:rsidRPr="00EF287D">
              <w:rPr>
                <w:rFonts w:ascii="Garamond" w:eastAsia="Garamond" w:hAnsi="Garamond" w:cs="Garamond"/>
                <w:i/>
                <w:sz w:val="20"/>
              </w:rPr>
              <w:t xml:space="preserve">QbII. </w:t>
            </w:r>
            <w:r w:rsidR="004C2287">
              <w:rPr>
                <w:rFonts w:ascii="Garamond" w:eastAsia="Garamond" w:hAnsi="Garamond" w:cs="Garamond"/>
                <w:i/>
                <w:sz w:val="20"/>
              </w:rPr>
              <w:t>01,</w:t>
            </w:r>
            <w:r w:rsidRPr="00EF287D">
              <w:rPr>
                <w:rFonts w:ascii="Garamond" w:eastAsia="Garamond" w:hAnsi="Garamond" w:cs="Garamond"/>
                <w:i/>
                <w:sz w:val="20"/>
              </w:rPr>
              <w:t>03, 05,</w:t>
            </w:r>
          </w:p>
          <w:p w14:paraId="30B48681" w14:textId="0039A56B" w:rsidR="00EF287D" w:rsidRPr="00EF287D" w:rsidRDefault="00EF287D" w:rsidP="00EF287D">
            <w:pPr>
              <w:ind w:left="243"/>
              <w:rPr>
                <w:rFonts w:ascii="Garamond" w:eastAsia="Garamond" w:hAnsi="Garamond" w:cs="Garamond"/>
                <w:i/>
                <w:sz w:val="20"/>
              </w:rPr>
            </w:pPr>
            <w:r w:rsidRPr="00EF287D">
              <w:rPr>
                <w:rFonts w:ascii="Garamond" w:eastAsia="Garamond" w:hAnsi="Garamond" w:cs="Garamond"/>
                <w:i/>
                <w:sz w:val="20"/>
              </w:rPr>
              <w:t xml:space="preserve"> 18, 20, 21</w:t>
            </w:r>
          </w:p>
        </w:tc>
        <w:tc>
          <w:tcPr>
            <w:tcW w:w="1234" w:type="dxa"/>
            <w:gridSpan w:val="2"/>
            <w:tcBorders>
              <w:top w:val="single" w:sz="4" w:space="0" w:color="000000"/>
              <w:left w:val="single" w:sz="4" w:space="0" w:color="000000"/>
              <w:bottom w:val="single" w:sz="4" w:space="0" w:color="000000"/>
            </w:tcBorders>
          </w:tcPr>
          <w:p w14:paraId="1898CA1F" w14:textId="4FC74E9B" w:rsidR="00EF287D" w:rsidRPr="00EF287D" w:rsidRDefault="00EF287D" w:rsidP="00D51B59">
            <w:pPr>
              <w:spacing w:before="58"/>
              <w:ind w:left="61" w:right="50"/>
              <w:jc w:val="center"/>
              <w:rPr>
                <w:rFonts w:ascii="Garamond" w:eastAsia="Garamond" w:hAnsi="Garamond" w:cs="Garamond"/>
                <w:i/>
                <w:sz w:val="20"/>
              </w:rPr>
            </w:pPr>
            <w:r w:rsidRPr="00EF287D">
              <w:rPr>
                <w:rFonts w:ascii="Garamond" w:eastAsia="Garamond" w:hAnsi="Garamond" w:cs="Garamond"/>
                <w:i/>
                <w:sz w:val="20"/>
              </w:rPr>
              <w:t xml:space="preserve">€ </w:t>
            </w:r>
            <w:r w:rsidR="00D51B59">
              <w:rPr>
                <w:rFonts w:ascii="Garamond" w:eastAsia="Garamond" w:hAnsi="Garamond" w:cs="Garamond"/>
                <w:i/>
                <w:sz w:val="20"/>
              </w:rPr>
              <w:t>9.993,52</w:t>
            </w:r>
          </w:p>
        </w:tc>
        <w:tc>
          <w:tcPr>
            <w:tcW w:w="1239" w:type="dxa"/>
            <w:tcBorders>
              <w:top w:val="single" w:sz="4" w:space="0" w:color="000000"/>
              <w:bottom w:val="single" w:sz="4" w:space="0" w:color="000000"/>
              <w:right w:val="single" w:sz="4" w:space="0" w:color="000000"/>
            </w:tcBorders>
          </w:tcPr>
          <w:p w14:paraId="388ED723" w14:textId="086C524C" w:rsidR="00EF287D" w:rsidRPr="00EF287D" w:rsidRDefault="00EF287D" w:rsidP="00D51B59">
            <w:pPr>
              <w:spacing w:before="58"/>
              <w:ind w:left="79" w:right="66"/>
              <w:jc w:val="center"/>
              <w:rPr>
                <w:rFonts w:ascii="Garamond" w:eastAsia="Garamond" w:hAnsi="Garamond" w:cs="Garamond"/>
                <w:i/>
                <w:sz w:val="20"/>
              </w:rPr>
            </w:pPr>
            <w:r w:rsidRPr="00EF287D">
              <w:rPr>
                <w:rFonts w:ascii="Garamond" w:eastAsia="Garamond" w:hAnsi="Garamond" w:cs="Garamond"/>
                <w:i/>
                <w:sz w:val="20"/>
              </w:rPr>
              <w:t xml:space="preserve">€ </w:t>
            </w:r>
            <w:r w:rsidR="00D51B59">
              <w:rPr>
                <w:rFonts w:ascii="Garamond" w:eastAsia="Garamond" w:hAnsi="Garamond" w:cs="Garamond"/>
                <w:i/>
                <w:sz w:val="20"/>
              </w:rPr>
              <w:t>2.498,38</w:t>
            </w:r>
          </w:p>
        </w:tc>
      </w:tr>
      <w:tr w:rsidR="00EF287D" w:rsidRPr="00EF287D" w14:paraId="1704B245" w14:textId="77777777" w:rsidTr="001C3EE2">
        <w:trPr>
          <w:gridBefore w:val="1"/>
          <w:wBefore w:w="6" w:type="dxa"/>
          <w:trHeight w:val="573"/>
        </w:trPr>
        <w:tc>
          <w:tcPr>
            <w:tcW w:w="2254" w:type="dxa"/>
            <w:gridSpan w:val="2"/>
            <w:vMerge/>
            <w:tcBorders>
              <w:top w:val="nil"/>
              <w:left w:val="single" w:sz="4" w:space="0" w:color="000000"/>
              <w:bottom w:val="single" w:sz="4" w:space="0" w:color="000000"/>
              <w:right w:val="single" w:sz="4" w:space="0" w:color="000000"/>
            </w:tcBorders>
          </w:tcPr>
          <w:p w14:paraId="640478D4" w14:textId="77777777" w:rsidR="00EF287D" w:rsidRPr="00EF287D" w:rsidRDefault="00EF287D" w:rsidP="00EF287D">
            <w:pPr>
              <w:rPr>
                <w:rFonts w:ascii="Garamond" w:eastAsia="Garamond" w:hAnsi="Garamond" w:cs="Garamond"/>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1A9C4625" w14:textId="77777777" w:rsidR="00EF287D" w:rsidRPr="00EF287D" w:rsidRDefault="00EF287D" w:rsidP="00EF287D">
            <w:pPr>
              <w:rPr>
                <w:rFonts w:ascii="Garamond" w:eastAsia="Garamond" w:hAnsi="Garamond" w:cs="Garamond"/>
                <w:sz w:val="2"/>
                <w:szCs w:val="2"/>
              </w:rPr>
            </w:pPr>
          </w:p>
        </w:tc>
        <w:tc>
          <w:tcPr>
            <w:tcW w:w="766" w:type="dxa"/>
            <w:gridSpan w:val="2"/>
            <w:vMerge/>
            <w:tcBorders>
              <w:top w:val="nil"/>
              <w:left w:val="single" w:sz="4" w:space="0" w:color="000000"/>
              <w:bottom w:val="single" w:sz="4" w:space="0" w:color="000000"/>
              <w:right w:val="single" w:sz="4" w:space="0" w:color="000000"/>
            </w:tcBorders>
          </w:tcPr>
          <w:p w14:paraId="783BA6D8" w14:textId="77777777" w:rsidR="00EF287D" w:rsidRPr="00EF287D" w:rsidRDefault="00EF287D" w:rsidP="00EF287D">
            <w:pPr>
              <w:rPr>
                <w:rFonts w:ascii="Garamond" w:eastAsia="Garamond" w:hAnsi="Garamond" w:cs="Garamond"/>
                <w:sz w:val="2"/>
                <w:szCs w:val="2"/>
              </w:rPr>
            </w:pPr>
          </w:p>
        </w:tc>
        <w:tc>
          <w:tcPr>
            <w:tcW w:w="1251" w:type="dxa"/>
            <w:gridSpan w:val="2"/>
            <w:vMerge/>
            <w:tcBorders>
              <w:top w:val="nil"/>
              <w:left w:val="single" w:sz="4" w:space="0" w:color="000000"/>
              <w:bottom w:val="single" w:sz="4" w:space="0" w:color="000000"/>
              <w:right w:val="single" w:sz="4" w:space="0" w:color="000000"/>
            </w:tcBorders>
          </w:tcPr>
          <w:p w14:paraId="237CAF85" w14:textId="77777777" w:rsidR="00EF287D" w:rsidRPr="00EF287D" w:rsidRDefault="00EF287D" w:rsidP="00EF287D">
            <w:pPr>
              <w:rPr>
                <w:rFonts w:ascii="Garamond" w:eastAsia="Garamond" w:hAnsi="Garamond" w:cs="Garamond"/>
                <w:sz w:val="2"/>
                <w:szCs w:val="2"/>
              </w:rPr>
            </w:pPr>
          </w:p>
        </w:tc>
        <w:tc>
          <w:tcPr>
            <w:tcW w:w="1515" w:type="dxa"/>
            <w:gridSpan w:val="2"/>
            <w:tcBorders>
              <w:top w:val="single" w:sz="4" w:space="0" w:color="000000"/>
              <w:left w:val="single" w:sz="4" w:space="0" w:color="000000"/>
              <w:bottom w:val="single" w:sz="4" w:space="0" w:color="000000"/>
              <w:right w:val="single" w:sz="4" w:space="0" w:color="000000"/>
            </w:tcBorders>
          </w:tcPr>
          <w:p w14:paraId="01664F52" w14:textId="77777777" w:rsidR="00EF287D" w:rsidRPr="00EF287D" w:rsidRDefault="00EF287D" w:rsidP="00EF287D">
            <w:pPr>
              <w:spacing w:before="58"/>
              <w:ind w:left="115" w:right="100"/>
              <w:jc w:val="center"/>
              <w:rPr>
                <w:rFonts w:ascii="Garamond" w:eastAsia="Garamond" w:hAnsi="Garamond" w:cs="Garamond"/>
                <w:i/>
                <w:sz w:val="20"/>
              </w:rPr>
            </w:pPr>
            <w:r w:rsidRPr="00EF287D">
              <w:rPr>
                <w:rFonts w:ascii="Garamond" w:eastAsia="Garamond" w:hAnsi="Garamond" w:cs="Garamond"/>
                <w:i/>
                <w:sz w:val="20"/>
              </w:rPr>
              <w:t xml:space="preserve">QbIII. </w:t>
            </w:r>
            <w:r w:rsidR="00E83CF8">
              <w:rPr>
                <w:rFonts w:ascii="Garamond" w:eastAsia="Garamond" w:hAnsi="Garamond" w:cs="Garamond"/>
                <w:i/>
                <w:sz w:val="20"/>
              </w:rPr>
              <w:t>01,</w:t>
            </w:r>
            <w:r w:rsidRPr="00EF287D">
              <w:rPr>
                <w:rFonts w:ascii="Garamond" w:eastAsia="Garamond" w:hAnsi="Garamond" w:cs="Garamond"/>
                <w:i/>
                <w:sz w:val="20"/>
              </w:rPr>
              <w:t>03, 04,</w:t>
            </w:r>
          </w:p>
          <w:p w14:paraId="4CFDB3A3" w14:textId="77777777" w:rsidR="00EF287D" w:rsidRPr="00EF287D" w:rsidRDefault="00EF287D" w:rsidP="00EF287D">
            <w:pPr>
              <w:ind w:left="115" w:right="100"/>
              <w:jc w:val="center"/>
              <w:rPr>
                <w:rFonts w:ascii="Garamond" w:eastAsia="Garamond" w:hAnsi="Garamond" w:cs="Garamond"/>
                <w:i/>
                <w:sz w:val="20"/>
              </w:rPr>
            </w:pPr>
            <w:r w:rsidRPr="00EF287D">
              <w:rPr>
                <w:rFonts w:ascii="Garamond" w:eastAsia="Garamond" w:hAnsi="Garamond" w:cs="Garamond"/>
                <w:i/>
                <w:sz w:val="20"/>
              </w:rPr>
              <w:t>05,</w:t>
            </w:r>
          </w:p>
        </w:tc>
        <w:tc>
          <w:tcPr>
            <w:tcW w:w="1234" w:type="dxa"/>
            <w:gridSpan w:val="2"/>
            <w:tcBorders>
              <w:top w:val="single" w:sz="4" w:space="0" w:color="000000"/>
              <w:left w:val="single" w:sz="4" w:space="0" w:color="000000"/>
              <w:bottom w:val="single" w:sz="4" w:space="0" w:color="000000"/>
            </w:tcBorders>
          </w:tcPr>
          <w:p w14:paraId="3BE14C8F" w14:textId="77777777" w:rsidR="00EF287D" w:rsidRPr="00EF287D" w:rsidRDefault="00EF287D" w:rsidP="00E83CF8">
            <w:pPr>
              <w:spacing w:before="58"/>
              <w:ind w:left="63" w:right="50"/>
              <w:jc w:val="center"/>
              <w:rPr>
                <w:rFonts w:ascii="Garamond" w:eastAsia="Garamond" w:hAnsi="Garamond" w:cs="Garamond"/>
                <w:i/>
                <w:sz w:val="20"/>
              </w:rPr>
            </w:pPr>
            <w:r w:rsidRPr="00EF287D">
              <w:rPr>
                <w:rFonts w:ascii="Garamond" w:eastAsia="Garamond" w:hAnsi="Garamond" w:cs="Garamond"/>
                <w:i/>
                <w:sz w:val="20"/>
              </w:rPr>
              <w:t xml:space="preserve">€ </w:t>
            </w:r>
            <w:r w:rsidR="00E83CF8">
              <w:rPr>
                <w:rFonts w:ascii="Garamond" w:eastAsia="Garamond" w:hAnsi="Garamond" w:cs="Garamond"/>
                <w:i/>
                <w:sz w:val="20"/>
              </w:rPr>
              <w:t>7</w:t>
            </w:r>
            <w:r w:rsidRPr="00EF287D">
              <w:rPr>
                <w:rFonts w:ascii="Garamond" w:eastAsia="Garamond" w:hAnsi="Garamond" w:cs="Garamond"/>
                <w:i/>
                <w:sz w:val="20"/>
              </w:rPr>
              <w:t>.1</w:t>
            </w:r>
            <w:r w:rsidR="00E83CF8">
              <w:rPr>
                <w:rFonts w:ascii="Garamond" w:eastAsia="Garamond" w:hAnsi="Garamond" w:cs="Garamond"/>
                <w:i/>
                <w:sz w:val="20"/>
              </w:rPr>
              <w:t>38</w:t>
            </w:r>
            <w:r w:rsidRPr="00EF287D">
              <w:rPr>
                <w:rFonts w:ascii="Garamond" w:eastAsia="Garamond" w:hAnsi="Garamond" w:cs="Garamond"/>
                <w:i/>
                <w:sz w:val="20"/>
              </w:rPr>
              <w:t>,</w:t>
            </w:r>
            <w:r w:rsidR="00E83CF8">
              <w:rPr>
                <w:rFonts w:ascii="Garamond" w:eastAsia="Garamond" w:hAnsi="Garamond" w:cs="Garamond"/>
                <w:i/>
                <w:sz w:val="20"/>
              </w:rPr>
              <w:t>23</w:t>
            </w:r>
          </w:p>
        </w:tc>
        <w:tc>
          <w:tcPr>
            <w:tcW w:w="1239" w:type="dxa"/>
            <w:tcBorders>
              <w:top w:val="single" w:sz="4" w:space="0" w:color="000000"/>
              <w:bottom w:val="single" w:sz="4" w:space="0" w:color="000000"/>
              <w:right w:val="single" w:sz="4" w:space="0" w:color="000000"/>
            </w:tcBorders>
          </w:tcPr>
          <w:p w14:paraId="4D42CECF" w14:textId="7DA54CC3" w:rsidR="00EF287D" w:rsidRPr="00EF287D" w:rsidRDefault="00EF287D" w:rsidP="00A9254C">
            <w:pPr>
              <w:spacing w:before="58"/>
              <w:ind w:left="79" w:right="66"/>
              <w:jc w:val="center"/>
              <w:rPr>
                <w:rFonts w:ascii="Garamond" w:eastAsia="Garamond" w:hAnsi="Garamond" w:cs="Garamond"/>
                <w:i/>
                <w:sz w:val="20"/>
              </w:rPr>
            </w:pPr>
            <w:r w:rsidRPr="00EF287D">
              <w:rPr>
                <w:rFonts w:ascii="Garamond" w:eastAsia="Garamond" w:hAnsi="Garamond" w:cs="Garamond"/>
                <w:i/>
                <w:sz w:val="20"/>
              </w:rPr>
              <w:t xml:space="preserve">€ </w:t>
            </w:r>
            <w:r w:rsidR="00E83CF8">
              <w:rPr>
                <w:rFonts w:ascii="Garamond" w:eastAsia="Garamond" w:hAnsi="Garamond" w:cs="Garamond"/>
                <w:i/>
                <w:sz w:val="20"/>
              </w:rPr>
              <w:t>1.7</w:t>
            </w:r>
            <w:r w:rsidR="00280D93">
              <w:rPr>
                <w:rFonts w:ascii="Garamond" w:eastAsia="Garamond" w:hAnsi="Garamond" w:cs="Garamond"/>
                <w:i/>
                <w:sz w:val="20"/>
              </w:rPr>
              <w:t>84,56</w:t>
            </w:r>
          </w:p>
        </w:tc>
      </w:tr>
      <w:tr w:rsidR="00EF287D" w:rsidRPr="00EF287D" w14:paraId="71040135" w14:textId="77777777" w:rsidTr="001C3EE2">
        <w:trPr>
          <w:trHeight w:val="361"/>
        </w:trPr>
        <w:tc>
          <w:tcPr>
            <w:tcW w:w="7040" w:type="dxa"/>
            <w:gridSpan w:val="10"/>
            <w:tcBorders>
              <w:left w:val="single" w:sz="4" w:space="0" w:color="000000"/>
              <w:right w:val="single" w:sz="4" w:space="0" w:color="000000"/>
            </w:tcBorders>
          </w:tcPr>
          <w:p w14:paraId="2A37B717" w14:textId="77777777" w:rsidR="00EF287D" w:rsidRPr="00EF287D" w:rsidRDefault="00EF287D" w:rsidP="00EF287D">
            <w:pPr>
              <w:spacing w:before="72"/>
              <w:ind w:right="43"/>
              <w:jc w:val="right"/>
              <w:rPr>
                <w:rFonts w:ascii="Garamond" w:eastAsia="Garamond" w:hAnsi="Garamond" w:cs="Garamond"/>
                <w:b/>
                <w:i/>
                <w:sz w:val="20"/>
              </w:rPr>
            </w:pPr>
            <w:r w:rsidRPr="00EF287D">
              <w:rPr>
                <w:rFonts w:ascii="Garamond" w:eastAsia="Garamond" w:hAnsi="Garamond" w:cs="Garamond"/>
                <w:b/>
                <w:i/>
                <w:sz w:val="20"/>
              </w:rPr>
              <w:t>Somma IA.03</w:t>
            </w:r>
          </w:p>
        </w:tc>
        <w:tc>
          <w:tcPr>
            <w:tcW w:w="1249" w:type="dxa"/>
            <w:gridSpan w:val="2"/>
            <w:tcBorders>
              <w:top w:val="single" w:sz="4" w:space="0" w:color="000000"/>
              <w:left w:val="single" w:sz="4" w:space="0" w:color="000000"/>
            </w:tcBorders>
          </w:tcPr>
          <w:p w14:paraId="3677C5C6" w14:textId="288FCD5B" w:rsidR="00EF287D" w:rsidRPr="00EF287D" w:rsidRDefault="00EF287D" w:rsidP="00D51B59">
            <w:pPr>
              <w:spacing w:before="72"/>
              <w:ind w:left="161"/>
              <w:rPr>
                <w:rFonts w:ascii="Garamond" w:eastAsia="Garamond" w:hAnsi="Garamond" w:cs="Garamond"/>
                <w:b/>
                <w:i/>
                <w:sz w:val="20"/>
              </w:rPr>
            </w:pPr>
            <w:r w:rsidRPr="00EF287D">
              <w:rPr>
                <w:rFonts w:ascii="Garamond" w:eastAsia="Garamond" w:hAnsi="Garamond" w:cs="Garamond"/>
                <w:b/>
                <w:i/>
                <w:w w:val="105"/>
                <w:sz w:val="20"/>
              </w:rPr>
              <w:t xml:space="preserve">€ </w:t>
            </w:r>
            <w:r w:rsidR="00D51B59">
              <w:rPr>
                <w:rFonts w:ascii="Garamond" w:eastAsia="Garamond" w:hAnsi="Garamond" w:cs="Garamond"/>
                <w:b/>
                <w:i/>
                <w:w w:val="105"/>
                <w:sz w:val="20"/>
              </w:rPr>
              <w:t>17.131,75</w:t>
            </w:r>
          </w:p>
        </w:tc>
        <w:tc>
          <w:tcPr>
            <w:tcW w:w="1251" w:type="dxa"/>
            <w:gridSpan w:val="2"/>
            <w:tcBorders>
              <w:top w:val="single" w:sz="4" w:space="0" w:color="000000"/>
              <w:right w:val="single" w:sz="4" w:space="0" w:color="000000"/>
            </w:tcBorders>
          </w:tcPr>
          <w:p w14:paraId="2BEAFD4B" w14:textId="4B89865B" w:rsidR="00EF287D" w:rsidRPr="00EF287D" w:rsidRDefault="00EF287D" w:rsidP="00D51B59">
            <w:pPr>
              <w:spacing w:before="72"/>
              <w:ind w:left="146"/>
              <w:rPr>
                <w:rFonts w:ascii="Garamond" w:eastAsia="Garamond" w:hAnsi="Garamond" w:cs="Garamond"/>
                <w:b/>
                <w:i/>
                <w:sz w:val="20"/>
              </w:rPr>
            </w:pPr>
            <w:r w:rsidRPr="00EF287D">
              <w:rPr>
                <w:rFonts w:ascii="Garamond" w:eastAsia="Garamond" w:hAnsi="Garamond" w:cs="Garamond"/>
                <w:b/>
                <w:i/>
                <w:w w:val="110"/>
                <w:sz w:val="20"/>
              </w:rPr>
              <w:t xml:space="preserve">€ </w:t>
            </w:r>
            <w:r w:rsidR="00280D93">
              <w:rPr>
                <w:rFonts w:ascii="Garamond" w:eastAsia="Garamond" w:hAnsi="Garamond" w:cs="Garamond"/>
                <w:b/>
                <w:i/>
                <w:w w:val="110"/>
                <w:sz w:val="20"/>
              </w:rPr>
              <w:t>4.282,94</w:t>
            </w:r>
          </w:p>
        </w:tc>
      </w:tr>
      <w:tr w:rsidR="008C1ACE" w:rsidRPr="00EF287D" w14:paraId="7DD26D06" w14:textId="77777777" w:rsidTr="001C3EE2">
        <w:trPr>
          <w:trHeight w:val="285"/>
        </w:trPr>
        <w:tc>
          <w:tcPr>
            <w:tcW w:w="2254" w:type="dxa"/>
            <w:gridSpan w:val="2"/>
            <w:vMerge w:val="restart"/>
            <w:tcBorders>
              <w:left w:val="single" w:sz="4" w:space="0" w:color="000000"/>
              <w:bottom w:val="single" w:sz="4" w:space="0" w:color="000000"/>
              <w:right w:val="single" w:sz="4" w:space="0" w:color="000000"/>
            </w:tcBorders>
          </w:tcPr>
          <w:p w14:paraId="41AF3BB9" w14:textId="77777777" w:rsidR="008C1ACE" w:rsidRPr="003B732E" w:rsidRDefault="008C1ACE" w:rsidP="008C1ACE">
            <w:pPr>
              <w:spacing w:before="55"/>
              <w:ind w:left="60" w:right="51"/>
              <w:jc w:val="center"/>
              <w:rPr>
                <w:rFonts w:ascii="Garamond" w:eastAsia="Garamond" w:hAnsi="Garamond" w:cs="Garamond"/>
                <w:i/>
                <w:sz w:val="20"/>
                <w:lang w:val="it-IT"/>
              </w:rPr>
            </w:pPr>
            <w:r w:rsidRPr="003B732E">
              <w:rPr>
                <w:rFonts w:ascii="Garamond" w:eastAsia="Garamond" w:hAnsi="Garamond" w:cs="Garamond"/>
                <w:i/>
                <w:sz w:val="20"/>
                <w:lang w:val="it-IT"/>
              </w:rPr>
              <w:t>IMPIANTI: IA.04</w:t>
            </w:r>
          </w:p>
          <w:p w14:paraId="7A931094" w14:textId="77777777" w:rsidR="008C1ACE" w:rsidRPr="003B732E" w:rsidRDefault="008C1ACE" w:rsidP="008C1ACE">
            <w:pPr>
              <w:spacing w:before="58"/>
              <w:ind w:left="98" w:right="89" w:firstLine="1"/>
              <w:jc w:val="center"/>
              <w:rPr>
                <w:rFonts w:ascii="Garamond" w:eastAsia="Garamond" w:hAnsi="Garamond" w:cs="Garamond"/>
                <w:i/>
                <w:sz w:val="20"/>
                <w:lang w:val="it-IT"/>
              </w:rPr>
            </w:pPr>
            <w:r w:rsidRPr="003B732E">
              <w:rPr>
                <w:rFonts w:ascii="Garamond" w:eastAsia="Garamond" w:hAnsi="Garamond" w:cs="Garamond"/>
                <w:i/>
                <w:sz w:val="20"/>
                <w:lang w:val="it-IT"/>
              </w:rPr>
              <w:lastRenderedPageBreak/>
              <w:t>Impianti elettrici in genere, impianti di illuminazione, telefonici, di sicurezza, di rivelazione incendi,</w:t>
            </w:r>
            <w:r w:rsidRPr="003B732E">
              <w:rPr>
                <w:rFonts w:ascii="Garamond" w:eastAsia="Garamond" w:hAnsi="Garamond" w:cs="Garamond"/>
                <w:i/>
                <w:spacing w:val="-13"/>
                <w:sz w:val="20"/>
                <w:lang w:val="it-IT"/>
              </w:rPr>
              <w:t xml:space="preserve"> </w:t>
            </w:r>
            <w:r w:rsidRPr="003B732E">
              <w:rPr>
                <w:rFonts w:ascii="Garamond" w:eastAsia="Garamond" w:hAnsi="Garamond" w:cs="Garamond"/>
                <w:i/>
                <w:sz w:val="20"/>
                <w:lang w:val="it-IT"/>
              </w:rPr>
              <w:t>fotovoltaici, a corredo di edifici e</w:t>
            </w:r>
            <w:r w:rsidRPr="003B732E">
              <w:rPr>
                <w:rFonts w:ascii="Garamond" w:eastAsia="Garamond" w:hAnsi="Garamond" w:cs="Garamond"/>
                <w:i/>
                <w:spacing w:val="-14"/>
                <w:sz w:val="20"/>
                <w:lang w:val="it-IT"/>
              </w:rPr>
              <w:t xml:space="preserve"> </w:t>
            </w:r>
            <w:r w:rsidRPr="003B732E">
              <w:rPr>
                <w:rFonts w:ascii="Garamond" w:eastAsia="Garamond" w:hAnsi="Garamond" w:cs="Garamond"/>
                <w:i/>
                <w:sz w:val="20"/>
                <w:lang w:val="it-IT"/>
              </w:rPr>
              <w:t>costruzioni di complesse</w:t>
            </w:r>
            <w:r w:rsidRPr="003B732E">
              <w:rPr>
                <w:rFonts w:ascii="Garamond" w:eastAsia="Garamond" w:hAnsi="Garamond" w:cs="Garamond"/>
                <w:i/>
                <w:spacing w:val="-3"/>
                <w:sz w:val="20"/>
                <w:lang w:val="it-IT"/>
              </w:rPr>
              <w:t xml:space="preserve"> </w:t>
            </w:r>
            <w:r w:rsidRPr="003B732E">
              <w:rPr>
                <w:rFonts w:ascii="Garamond" w:eastAsia="Garamond" w:hAnsi="Garamond" w:cs="Garamond"/>
                <w:i/>
                <w:sz w:val="20"/>
                <w:lang w:val="it-IT"/>
              </w:rPr>
              <w:t>…….</w:t>
            </w:r>
          </w:p>
        </w:tc>
        <w:tc>
          <w:tcPr>
            <w:tcW w:w="1275" w:type="dxa"/>
            <w:gridSpan w:val="2"/>
            <w:vMerge w:val="restart"/>
            <w:tcBorders>
              <w:left w:val="single" w:sz="4" w:space="0" w:color="000000"/>
              <w:bottom w:val="single" w:sz="4" w:space="0" w:color="000000"/>
              <w:right w:val="single" w:sz="4" w:space="0" w:color="000000"/>
            </w:tcBorders>
          </w:tcPr>
          <w:p w14:paraId="76EFFEF0" w14:textId="77777777" w:rsidR="008C1ACE" w:rsidRPr="00EF287D" w:rsidRDefault="008C1ACE" w:rsidP="008C1ACE">
            <w:pPr>
              <w:spacing w:before="55"/>
              <w:ind w:left="253" w:right="244"/>
              <w:jc w:val="center"/>
              <w:rPr>
                <w:rFonts w:ascii="Garamond" w:eastAsia="Garamond" w:hAnsi="Garamond" w:cs="Garamond"/>
                <w:i/>
                <w:sz w:val="20"/>
              </w:rPr>
            </w:pPr>
            <w:r w:rsidRPr="00EF287D">
              <w:rPr>
                <w:rFonts w:ascii="Garamond" w:eastAsia="Garamond" w:hAnsi="Garamond" w:cs="Garamond"/>
                <w:i/>
                <w:sz w:val="20"/>
              </w:rPr>
              <w:lastRenderedPageBreak/>
              <w:t>III/c</w:t>
            </w:r>
          </w:p>
        </w:tc>
        <w:tc>
          <w:tcPr>
            <w:tcW w:w="766" w:type="dxa"/>
            <w:gridSpan w:val="2"/>
            <w:vMerge w:val="restart"/>
            <w:tcBorders>
              <w:left w:val="single" w:sz="4" w:space="0" w:color="000000"/>
              <w:bottom w:val="single" w:sz="4" w:space="0" w:color="000000"/>
              <w:right w:val="single" w:sz="4" w:space="0" w:color="000000"/>
            </w:tcBorders>
          </w:tcPr>
          <w:p w14:paraId="70144315" w14:textId="77777777" w:rsidR="008C1ACE" w:rsidRPr="00EF287D" w:rsidRDefault="008C1ACE" w:rsidP="008C1ACE">
            <w:pPr>
              <w:spacing w:before="55"/>
              <w:ind w:left="223"/>
              <w:rPr>
                <w:rFonts w:ascii="Garamond" w:eastAsia="Garamond" w:hAnsi="Garamond" w:cs="Garamond"/>
                <w:i/>
                <w:sz w:val="20"/>
              </w:rPr>
            </w:pPr>
            <w:r w:rsidRPr="00EF287D">
              <w:rPr>
                <w:rFonts w:ascii="Garamond" w:eastAsia="Garamond" w:hAnsi="Garamond" w:cs="Garamond"/>
                <w:i/>
                <w:sz w:val="20"/>
              </w:rPr>
              <w:t>1,30</w:t>
            </w:r>
          </w:p>
        </w:tc>
        <w:tc>
          <w:tcPr>
            <w:tcW w:w="1251" w:type="dxa"/>
            <w:gridSpan w:val="2"/>
            <w:vMerge w:val="restart"/>
            <w:tcBorders>
              <w:left w:val="single" w:sz="4" w:space="0" w:color="000000"/>
              <w:bottom w:val="single" w:sz="4" w:space="0" w:color="000000"/>
            </w:tcBorders>
          </w:tcPr>
          <w:p w14:paraId="545E6D3F" w14:textId="77777777" w:rsidR="008C1ACE" w:rsidRPr="00EF287D" w:rsidRDefault="008C1ACE" w:rsidP="008C1ACE">
            <w:pPr>
              <w:spacing w:before="55"/>
              <w:ind w:left="296"/>
              <w:rPr>
                <w:rFonts w:ascii="Garamond" w:eastAsia="Garamond" w:hAnsi="Garamond" w:cs="Garamond"/>
                <w:i/>
                <w:sz w:val="20"/>
              </w:rPr>
            </w:pPr>
            <w:r w:rsidRPr="00EF287D">
              <w:rPr>
                <w:rFonts w:ascii="Garamond" w:eastAsia="Garamond" w:hAnsi="Garamond" w:cs="Garamond"/>
                <w:i/>
                <w:sz w:val="20"/>
              </w:rPr>
              <w:t>€ 40.000</w:t>
            </w:r>
          </w:p>
        </w:tc>
        <w:tc>
          <w:tcPr>
            <w:tcW w:w="1494" w:type="dxa"/>
            <w:gridSpan w:val="2"/>
          </w:tcPr>
          <w:p w14:paraId="4591E407" w14:textId="77777777" w:rsidR="008C1ACE" w:rsidRPr="00EF287D" w:rsidRDefault="008C1ACE" w:rsidP="008C1ACE">
            <w:pPr>
              <w:spacing w:line="219" w:lineRule="exact"/>
              <w:ind w:left="90" w:right="97"/>
              <w:jc w:val="center"/>
              <w:rPr>
                <w:rFonts w:ascii="Garamond" w:eastAsia="Garamond" w:hAnsi="Garamond" w:cs="Garamond"/>
                <w:i/>
                <w:sz w:val="20"/>
              </w:rPr>
            </w:pPr>
            <w:r w:rsidRPr="00EF287D">
              <w:rPr>
                <w:rFonts w:ascii="Garamond" w:eastAsia="Garamond" w:hAnsi="Garamond" w:cs="Garamond"/>
                <w:i/>
                <w:sz w:val="20"/>
              </w:rPr>
              <w:t>QbII.</w:t>
            </w:r>
            <w:r>
              <w:rPr>
                <w:rFonts w:ascii="Garamond" w:eastAsia="Garamond" w:hAnsi="Garamond" w:cs="Garamond"/>
                <w:i/>
                <w:sz w:val="20"/>
              </w:rPr>
              <w:t>01,</w:t>
            </w:r>
            <w:r w:rsidRPr="00EF287D">
              <w:rPr>
                <w:rFonts w:ascii="Garamond" w:eastAsia="Garamond" w:hAnsi="Garamond" w:cs="Garamond"/>
                <w:i/>
                <w:sz w:val="20"/>
              </w:rPr>
              <w:t>03, 05,</w:t>
            </w:r>
          </w:p>
          <w:p w14:paraId="08E5A7BB" w14:textId="1DD4C8D1" w:rsidR="008C1ACE" w:rsidRPr="00EF287D" w:rsidRDefault="008C1ACE" w:rsidP="008C1ACE">
            <w:pPr>
              <w:spacing w:line="211" w:lineRule="exact"/>
              <w:ind w:left="89" w:right="99"/>
              <w:jc w:val="center"/>
              <w:rPr>
                <w:rFonts w:ascii="Garamond" w:eastAsia="Garamond" w:hAnsi="Garamond" w:cs="Garamond"/>
                <w:i/>
                <w:sz w:val="20"/>
              </w:rPr>
            </w:pPr>
            <w:r w:rsidRPr="00EF287D">
              <w:rPr>
                <w:rFonts w:ascii="Garamond" w:eastAsia="Garamond" w:hAnsi="Garamond" w:cs="Garamond"/>
                <w:i/>
                <w:sz w:val="20"/>
              </w:rPr>
              <w:t xml:space="preserve"> 18, 21</w:t>
            </w:r>
          </w:p>
        </w:tc>
        <w:tc>
          <w:tcPr>
            <w:tcW w:w="1249" w:type="dxa"/>
            <w:gridSpan w:val="2"/>
          </w:tcPr>
          <w:p w14:paraId="6D605379" w14:textId="2FDD3E52" w:rsidR="008C1ACE" w:rsidRPr="00EF287D" w:rsidRDefault="008C1ACE" w:rsidP="00D51B59">
            <w:pPr>
              <w:spacing w:line="220" w:lineRule="exact"/>
              <w:ind w:left="211"/>
              <w:rPr>
                <w:rFonts w:ascii="Garamond" w:eastAsia="Garamond" w:hAnsi="Garamond" w:cs="Garamond"/>
                <w:i/>
                <w:sz w:val="20"/>
              </w:rPr>
            </w:pPr>
            <w:r w:rsidRPr="00EF287D">
              <w:rPr>
                <w:rFonts w:ascii="Garamond" w:eastAsia="Garamond" w:hAnsi="Garamond" w:cs="Garamond"/>
                <w:i/>
                <w:sz w:val="20"/>
              </w:rPr>
              <w:t xml:space="preserve">€ </w:t>
            </w:r>
            <w:r w:rsidR="00D51B59">
              <w:rPr>
                <w:rFonts w:ascii="Garamond" w:eastAsia="Garamond" w:hAnsi="Garamond" w:cs="Garamond"/>
                <w:i/>
                <w:sz w:val="20"/>
              </w:rPr>
              <w:t>2.990,47</w:t>
            </w:r>
          </w:p>
        </w:tc>
        <w:tc>
          <w:tcPr>
            <w:tcW w:w="1251" w:type="dxa"/>
            <w:gridSpan w:val="2"/>
          </w:tcPr>
          <w:p w14:paraId="236F3F0C" w14:textId="493D4C8C" w:rsidR="008C1ACE" w:rsidRPr="00EF287D" w:rsidRDefault="008C1ACE" w:rsidP="00C82F49">
            <w:pPr>
              <w:spacing w:line="220" w:lineRule="exact"/>
              <w:ind w:left="112"/>
              <w:jc w:val="center"/>
              <w:rPr>
                <w:rFonts w:ascii="Garamond" w:eastAsia="Garamond" w:hAnsi="Garamond" w:cs="Garamond"/>
                <w:i/>
                <w:sz w:val="20"/>
              </w:rPr>
            </w:pPr>
            <w:r w:rsidRPr="00EF287D">
              <w:rPr>
                <w:rFonts w:ascii="Garamond" w:eastAsia="Garamond" w:hAnsi="Garamond" w:cs="Garamond"/>
                <w:i/>
                <w:sz w:val="20"/>
              </w:rPr>
              <w:t xml:space="preserve">€ </w:t>
            </w:r>
            <w:r w:rsidR="00D51B59">
              <w:rPr>
                <w:rFonts w:ascii="Garamond" w:eastAsia="Garamond" w:hAnsi="Garamond" w:cs="Garamond"/>
                <w:i/>
                <w:sz w:val="20"/>
              </w:rPr>
              <w:t>747,62</w:t>
            </w:r>
          </w:p>
        </w:tc>
      </w:tr>
      <w:tr w:rsidR="008C1ACE" w:rsidRPr="00EF287D" w14:paraId="41EA277C" w14:textId="77777777" w:rsidTr="001C3EE2">
        <w:trPr>
          <w:trHeight w:val="450"/>
        </w:trPr>
        <w:tc>
          <w:tcPr>
            <w:tcW w:w="2254" w:type="dxa"/>
            <w:gridSpan w:val="2"/>
            <w:vMerge/>
            <w:tcBorders>
              <w:top w:val="nil"/>
              <w:left w:val="single" w:sz="4" w:space="0" w:color="000000"/>
              <w:bottom w:val="single" w:sz="4" w:space="0" w:color="000000"/>
              <w:right w:val="single" w:sz="4" w:space="0" w:color="000000"/>
            </w:tcBorders>
          </w:tcPr>
          <w:p w14:paraId="0CAD6BD4" w14:textId="77777777" w:rsidR="008C1ACE" w:rsidRPr="00EF287D" w:rsidRDefault="008C1ACE" w:rsidP="008C1ACE">
            <w:pPr>
              <w:rPr>
                <w:rFonts w:ascii="Garamond" w:eastAsia="Garamond" w:hAnsi="Garamond" w:cs="Garamond"/>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740E662D" w14:textId="77777777" w:rsidR="008C1ACE" w:rsidRPr="00EF287D" w:rsidRDefault="008C1ACE" w:rsidP="008C1ACE">
            <w:pPr>
              <w:rPr>
                <w:rFonts w:ascii="Garamond" w:eastAsia="Garamond" w:hAnsi="Garamond" w:cs="Garamond"/>
                <w:sz w:val="2"/>
                <w:szCs w:val="2"/>
              </w:rPr>
            </w:pPr>
          </w:p>
        </w:tc>
        <w:tc>
          <w:tcPr>
            <w:tcW w:w="766" w:type="dxa"/>
            <w:gridSpan w:val="2"/>
            <w:vMerge/>
            <w:tcBorders>
              <w:top w:val="nil"/>
              <w:left w:val="single" w:sz="4" w:space="0" w:color="000000"/>
              <w:bottom w:val="single" w:sz="4" w:space="0" w:color="000000"/>
              <w:right w:val="single" w:sz="4" w:space="0" w:color="000000"/>
            </w:tcBorders>
          </w:tcPr>
          <w:p w14:paraId="6772B518" w14:textId="77777777" w:rsidR="008C1ACE" w:rsidRPr="00EF287D" w:rsidRDefault="008C1ACE" w:rsidP="008C1ACE">
            <w:pPr>
              <w:rPr>
                <w:rFonts w:ascii="Garamond" w:eastAsia="Garamond" w:hAnsi="Garamond" w:cs="Garamond"/>
                <w:sz w:val="2"/>
                <w:szCs w:val="2"/>
              </w:rPr>
            </w:pPr>
          </w:p>
        </w:tc>
        <w:tc>
          <w:tcPr>
            <w:tcW w:w="1251" w:type="dxa"/>
            <w:gridSpan w:val="2"/>
            <w:vMerge/>
            <w:tcBorders>
              <w:top w:val="nil"/>
              <w:left w:val="single" w:sz="4" w:space="0" w:color="000000"/>
              <w:bottom w:val="single" w:sz="4" w:space="0" w:color="000000"/>
            </w:tcBorders>
          </w:tcPr>
          <w:p w14:paraId="369A5786" w14:textId="77777777" w:rsidR="008C1ACE" w:rsidRPr="00EF287D" w:rsidRDefault="008C1ACE" w:rsidP="008C1ACE">
            <w:pPr>
              <w:rPr>
                <w:rFonts w:ascii="Garamond" w:eastAsia="Garamond" w:hAnsi="Garamond" w:cs="Garamond"/>
                <w:sz w:val="2"/>
                <w:szCs w:val="2"/>
              </w:rPr>
            </w:pPr>
          </w:p>
        </w:tc>
        <w:tc>
          <w:tcPr>
            <w:tcW w:w="1494" w:type="dxa"/>
            <w:gridSpan w:val="2"/>
          </w:tcPr>
          <w:p w14:paraId="5A1C888B" w14:textId="77777777" w:rsidR="008C1ACE" w:rsidRPr="00EF287D" w:rsidRDefault="008C1ACE" w:rsidP="008C1ACE">
            <w:pPr>
              <w:spacing w:line="218" w:lineRule="exact"/>
              <w:ind w:left="90" w:right="99"/>
              <w:jc w:val="center"/>
              <w:rPr>
                <w:rFonts w:ascii="Garamond" w:eastAsia="Garamond" w:hAnsi="Garamond" w:cs="Garamond"/>
                <w:i/>
                <w:sz w:val="20"/>
              </w:rPr>
            </w:pPr>
            <w:r w:rsidRPr="00EF287D">
              <w:rPr>
                <w:rFonts w:ascii="Garamond" w:eastAsia="Garamond" w:hAnsi="Garamond" w:cs="Garamond"/>
                <w:i/>
                <w:sz w:val="20"/>
              </w:rPr>
              <w:t>QbIII.01, 03, 04,</w:t>
            </w:r>
          </w:p>
          <w:p w14:paraId="13AF26AC" w14:textId="77777777" w:rsidR="008C1ACE" w:rsidRPr="00EF287D" w:rsidRDefault="008C1ACE" w:rsidP="008C1ACE">
            <w:pPr>
              <w:ind w:left="90" w:right="99"/>
              <w:jc w:val="center"/>
              <w:rPr>
                <w:rFonts w:ascii="Garamond" w:eastAsia="Garamond" w:hAnsi="Garamond" w:cs="Garamond"/>
                <w:i/>
                <w:sz w:val="20"/>
              </w:rPr>
            </w:pPr>
            <w:r w:rsidRPr="00EF287D">
              <w:rPr>
                <w:rFonts w:ascii="Garamond" w:eastAsia="Garamond" w:hAnsi="Garamond" w:cs="Garamond"/>
                <w:i/>
                <w:sz w:val="20"/>
              </w:rPr>
              <w:t>05,</w:t>
            </w:r>
          </w:p>
        </w:tc>
        <w:tc>
          <w:tcPr>
            <w:tcW w:w="1249" w:type="dxa"/>
            <w:gridSpan w:val="2"/>
          </w:tcPr>
          <w:p w14:paraId="416B56B9" w14:textId="77777777" w:rsidR="008C1ACE" w:rsidRPr="00EF287D" w:rsidRDefault="008C1ACE" w:rsidP="008C1ACE">
            <w:pPr>
              <w:spacing w:line="218" w:lineRule="exact"/>
              <w:ind w:left="211"/>
              <w:rPr>
                <w:rFonts w:ascii="Garamond" w:eastAsia="Garamond" w:hAnsi="Garamond" w:cs="Garamond"/>
                <w:i/>
                <w:sz w:val="20"/>
              </w:rPr>
            </w:pPr>
            <w:r w:rsidRPr="00EF287D">
              <w:rPr>
                <w:rFonts w:ascii="Garamond" w:eastAsia="Garamond" w:hAnsi="Garamond" w:cs="Garamond"/>
                <w:i/>
                <w:sz w:val="20"/>
              </w:rPr>
              <w:t>€ 2.265,51</w:t>
            </w:r>
          </w:p>
        </w:tc>
        <w:tc>
          <w:tcPr>
            <w:tcW w:w="1251" w:type="dxa"/>
            <w:gridSpan w:val="2"/>
          </w:tcPr>
          <w:p w14:paraId="4DEAC090" w14:textId="0531E4E0" w:rsidR="008C1ACE" w:rsidRPr="00EF287D" w:rsidRDefault="008C1ACE" w:rsidP="00C82F49">
            <w:pPr>
              <w:spacing w:line="218" w:lineRule="exact"/>
              <w:ind w:left="237"/>
              <w:jc w:val="center"/>
              <w:rPr>
                <w:rFonts w:ascii="Garamond" w:eastAsia="Garamond" w:hAnsi="Garamond" w:cs="Garamond"/>
                <w:i/>
                <w:sz w:val="20"/>
              </w:rPr>
            </w:pPr>
            <w:r w:rsidRPr="00EF287D">
              <w:rPr>
                <w:rFonts w:ascii="Garamond" w:eastAsia="Garamond" w:hAnsi="Garamond" w:cs="Garamond"/>
                <w:i/>
                <w:sz w:val="20"/>
              </w:rPr>
              <w:t xml:space="preserve">€ </w:t>
            </w:r>
            <w:r>
              <w:rPr>
                <w:rFonts w:ascii="Garamond" w:eastAsia="Garamond" w:hAnsi="Garamond" w:cs="Garamond"/>
                <w:i/>
                <w:sz w:val="20"/>
              </w:rPr>
              <w:t>5</w:t>
            </w:r>
            <w:r w:rsidR="00280D93">
              <w:rPr>
                <w:rFonts w:ascii="Garamond" w:eastAsia="Garamond" w:hAnsi="Garamond" w:cs="Garamond"/>
                <w:i/>
                <w:sz w:val="20"/>
              </w:rPr>
              <w:t>66</w:t>
            </w:r>
            <w:r w:rsidRPr="00EF287D">
              <w:rPr>
                <w:rFonts w:ascii="Garamond" w:eastAsia="Garamond" w:hAnsi="Garamond" w:cs="Garamond"/>
                <w:i/>
                <w:sz w:val="20"/>
              </w:rPr>
              <w:t>,</w:t>
            </w:r>
            <w:r w:rsidR="00280D93">
              <w:rPr>
                <w:rFonts w:ascii="Garamond" w:eastAsia="Garamond" w:hAnsi="Garamond" w:cs="Garamond"/>
                <w:i/>
                <w:sz w:val="20"/>
              </w:rPr>
              <w:t>38</w:t>
            </w:r>
          </w:p>
        </w:tc>
      </w:tr>
      <w:tr w:rsidR="00EF287D" w:rsidRPr="00EF287D" w14:paraId="5B8ACDB2" w14:textId="77777777" w:rsidTr="001C3EE2">
        <w:trPr>
          <w:trHeight w:val="366"/>
        </w:trPr>
        <w:tc>
          <w:tcPr>
            <w:tcW w:w="7040" w:type="dxa"/>
            <w:gridSpan w:val="10"/>
            <w:tcBorders>
              <w:left w:val="single" w:sz="4" w:space="0" w:color="000000"/>
              <w:bottom w:val="single" w:sz="4" w:space="0" w:color="000000"/>
              <w:right w:val="single" w:sz="4" w:space="0" w:color="000000"/>
            </w:tcBorders>
          </w:tcPr>
          <w:p w14:paraId="4EF98B59" w14:textId="77777777" w:rsidR="00EF287D" w:rsidRPr="00EF287D" w:rsidRDefault="00EF287D" w:rsidP="00EF287D">
            <w:pPr>
              <w:spacing w:before="74"/>
              <w:ind w:right="80"/>
              <w:jc w:val="right"/>
              <w:rPr>
                <w:rFonts w:ascii="Garamond" w:eastAsia="Garamond" w:hAnsi="Garamond" w:cs="Garamond"/>
                <w:b/>
                <w:i/>
                <w:sz w:val="20"/>
              </w:rPr>
            </w:pPr>
            <w:r w:rsidRPr="00EF287D">
              <w:rPr>
                <w:rFonts w:ascii="Garamond" w:eastAsia="Garamond" w:hAnsi="Garamond" w:cs="Garamond"/>
                <w:b/>
                <w:i/>
                <w:sz w:val="20"/>
              </w:rPr>
              <w:lastRenderedPageBreak/>
              <w:t>Somma IA.04</w:t>
            </w:r>
          </w:p>
        </w:tc>
        <w:tc>
          <w:tcPr>
            <w:tcW w:w="1249" w:type="dxa"/>
            <w:gridSpan w:val="2"/>
            <w:tcBorders>
              <w:left w:val="single" w:sz="4" w:space="0" w:color="000000"/>
              <w:bottom w:val="single" w:sz="4" w:space="0" w:color="000000"/>
              <w:right w:val="single" w:sz="4" w:space="0" w:color="000000"/>
            </w:tcBorders>
          </w:tcPr>
          <w:p w14:paraId="5663C43A" w14:textId="321B198D" w:rsidR="00EF287D" w:rsidRPr="00EF287D" w:rsidRDefault="00EF287D" w:rsidP="00D51B59">
            <w:pPr>
              <w:spacing w:before="74"/>
              <w:ind w:left="185"/>
              <w:rPr>
                <w:rFonts w:ascii="Garamond" w:eastAsia="Garamond" w:hAnsi="Garamond" w:cs="Garamond"/>
                <w:b/>
                <w:i/>
                <w:sz w:val="20"/>
              </w:rPr>
            </w:pPr>
            <w:r w:rsidRPr="00EF287D">
              <w:rPr>
                <w:rFonts w:ascii="Garamond" w:eastAsia="Garamond" w:hAnsi="Garamond" w:cs="Garamond"/>
                <w:b/>
                <w:i/>
                <w:w w:val="105"/>
                <w:sz w:val="20"/>
              </w:rPr>
              <w:t xml:space="preserve">€ </w:t>
            </w:r>
            <w:r w:rsidR="00D51B59">
              <w:rPr>
                <w:rFonts w:ascii="Garamond" w:eastAsia="Garamond" w:hAnsi="Garamond" w:cs="Garamond"/>
                <w:b/>
                <w:i/>
                <w:w w:val="105"/>
                <w:sz w:val="20"/>
              </w:rPr>
              <w:t>5.255,98</w:t>
            </w:r>
          </w:p>
        </w:tc>
        <w:tc>
          <w:tcPr>
            <w:tcW w:w="1251" w:type="dxa"/>
            <w:gridSpan w:val="2"/>
            <w:tcBorders>
              <w:left w:val="single" w:sz="4" w:space="0" w:color="000000"/>
              <w:bottom w:val="single" w:sz="4" w:space="0" w:color="000000"/>
              <w:right w:val="single" w:sz="4" w:space="0" w:color="000000"/>
            </w:tcBorders>
          </w:tcPr>
          <w:p w14:paraId="4C6BB851" w14:textId="02C31DD1" w:rsidR="00EF287D" w:rsidRPr="00EF287D" w:rsidRDefault="00EF287D" w:rsidP="00D51B59">
            <w:pPr>
              <w:spacing w:before="74"/>
              <w:ind w:left="216"/>
              <w:rPr>
                <w:rFonts w:ascii="Garamond" w:eastAsia="Garamond" w:hAnsi="Garamond" w:cs="Garamond"/>
                <w:b/>
                <w:i/>
                <w:sz w:val="20"/>
              </w:rPr>
            </w:pPr>
            <w:r w:rsidRPr="00EF287D">
              <w:rPr>
                <w:rFonts w:ascii="Garamond" w:eastAsia="Garamond" w:hAnsi="Garamond" w:cs="Garamond"/>
                <w:b/>
                <w:i/>
                <w:w w:val="105"/>
                <w:sz w:val="20"/>
              </w:rPr>
              <w:t xml:space="preserve">€ </w:t>
            </w:r>
            <w:r w:rsidR="00C82F49">
              <w:rPr>
                <w:rFonts w:ascii="Garamond" w:eastAsia="Garamond" w:hAnsi="Garamond" w:cs="Garamond"/>
                <w:b/>
                <w:i/>
                <w:w w:val="105"/>
                <w:sz w:val="20"/>
              </w:rPr>
              <w:t>1.314,00</w:t>
            </w:r>
          </w:p>
        </w:tc>
      </w:tr>
      <w:tr w:rsidR="00EF287D" w:rsidRPr="00EF287D" w14:paraId="4070E173" w14:textId="77777777" w:rsidTr="001C3EE2">
        <w:trPr>
          <w:trHeight w:val="390"/>
        </w:trPr>
        <w:tc>
          <w:tcPr>
            <w:tcW w:w="7040" w:type="dxa"/>
            <w:gridSpan w:val="10"/>
            <w:tcBorders>
              <w:top w:val="single" w:sz="4" w:space="0" w:color="000000"/>
              <w:left w:val="single" w:sz="4" w:space="0" w:color="000000"/>
              <w:bottom w:val="single" w:sz="4" w:space="0" w:color="000000"/>
              <w:right w:val="single" w:sz="4" w:space="0" w:color="000000"/>
            </w:tcBorders>
          </w:tcPr>
          <w:p w14:paraId="7702106F" w14:textId="77777777" w:rsidR="00EF287D" w:rsidRPr="003B732E" w:rsidRDefault="00EF287D" w:rsidP="00EF287D">
            <w:pPr>
              <w:spacing w:before="54"/>
              <w:ind w:left="3300"/>
              <w:rPr>
                <w:rFonts w:ascii="Garamond" w:eastAsia="Garamond" w:hAnsi="Garamond" w:cs="Garamond"/>
                <w:b/>
                <w:sz w:val="24"/>
                <w:lang w:val="it-IT"/>
              </w:rPr>
            </w:pPr>
            <w:r w:rsidRPr="003B732E">
              <w:rPr>
                <w:rFonts w:ascii="Garamond" w:eastAsia="Garamond" w:hAnsi="Garamond" w:cs="Garamond"/>
                <w:b/>
                <w:sz w:val="24"/>
                <w:lang w:val="it-IT"/>
              </w:rPr>
              <w:t>Totale comprensivo di spese e oneri</w:t>
            </w:r>
          </w:p>
        </w:tc>
        <w:tc>
          <w:tcPr>
            <w:tcW w:w="2500" w:type="dxa"/>
            <w:gridSpan w:val="4"/>
            <w:tcBorders>
              <w:top w:val="single" w:sz="4" w:space="0" w:color="000000"/>
              <w:left w:val="single" w:sz="4" w:space="0" w:color="000000"/>
              <w:bottom w:val="single" w:sz="4" w:space="0" w:color="000000"/>
              <w:right w:val="single" w:sz="4" w:space="0" w:color="000000"/>
            </w:tcBorders>
          </w:tcPr>
          <w:p w14:paraId="253D6C4F" w14:textId="1376A9FB" w:rsidR="00EF287D" w:rsidRPr="00EF287D" w:rsidRDefault="00EF287D" w:rsidP="00FD0C53">
            <w:pPr>
              <w:spacing w:before="72"/>
              <w:ind w:left="1161"/>
              <w:rPr>
                <w:rFonts w:ascii="Garamond" w:eastAsia="Garamond" w:hAnsi="Garamond" w:cs="Garamond"/>
                <w:b/>
                <w:i/>
              </w:rPr>
            </w:pPr>
            <w:r w:rsidRPr="00EF287D">
              <w:rPr>
                <w:rFonts w:ascii="Garamond" w:eastAsia="Garamond" w:hAnsi="Garamond" w:cs="Garamond"/>
                <w:b/>
                <w:i/>
                <w:w w:val="105"/>
              </w:rPr>
              <w:t xml:space="preserve">€ </w:t>
            </w:r>
            <w:r w:rsidR="00004F68">
              <w:rPr>
                <w:rFonts w:ascii="Garamond" w:eastAsia="Garamond" w:hAnsi="Garamond" w:cs="Garamond"/>
                <w:b/>
                <w:i/>
                <w:w w:val="105"/>
              </w:rPr>
              <w:t>138.286,55</w:t>
            </w:r>
          </w:p>
        </w:tc>
      </w:tr>
    </w:tbl>
    <w:p w14:paraId="4585CEF2" w14:textId="77777777" w:rsidR="00EF287D" w:rsidRDefault="00EF287D" w:rsidP="00EF287D">
      <w:pPr>
        <w:ind w:left="709"/>
        <w:rPr>
          <w:rFonts w:ascii="Times New Roman" w:hAnsi="Times New Roman" w:cs="Times New Roman"/>
          <w:i/>
        </w:rPr>
      </w:pPr>
    </w:p>
    <w:p w14:paraId="3960EF68" w14:textId="77777777" w:rsidR="00CB6699" w:rsidRDefault="00CB6699" w:rsidP="00CB6699">
      <w:pPr>
        <w:tabs>
          <w:tab w:val="left" w:pos="3882"/>
        </w:tabs>
        <w:ind w:left="709"/>
        <w:jc w:val="center"/>
        <w:rPr>
          <w:rFonts w:ascii="Times New Roman" w:hAnsi="Times New Roman" w:cs="Times New Roman"/>
          <w:i/>
        </w:rPr>
      </w:pPr>
      <w:r w:rsidRPr="00CB6699">
        <w:rPr>
          <w:rFonts w:ascii="Times New Roman" w:hAnsi="Times New Roman" w:cs="Times New Roman"/>
          <w:i/>
        </w:rPr>
        <w:t>Incarico di Coordinamento sicurezza in fase di progettazione</w:t>
      </w:r>
      <w:r>
        <w:rPr>
          <w:rFonts w:ascii="Times New Roman" w:hAnsi="Times New Roman" w:cs="Times New Roman"/>
          <w:i/>
        </w:rPr>
        <w:t xml:space="preserve"> definitiva ed esecutiva</w:t>
      </w:r>
    </w:p>
    <w:tbl>
      <w:tblPr>
        <w:tblStyle w:val="TableNormal"/>
        <w:tblW w:w="0" w:type="auto"/>
        <w:tblInd w:w="9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9"/>
        <w:gridCol w:w="1278"/>
        <w:gridCol w:w="764"/>
        <w:gridCol w:w="1251"/>
        <w:gridCol w:w="1515"/>
        <w:gridCol w:w="1145"/>
        <w:gridCol w:w="1220"/>
      </w:tblGrid>
      <w:tr w:rsidR="00CB6699" w:rsidRPr="00CB6699" w14:paraId="54B5083B" w14:textId="77777777" w:rsidTr="004D10AE">
        <w:trPr>
          <w:trHeight w:val="1000"/>
        </w:trPr>
        <w:tc>
          <w:tcPr>
            <w:tcW w:w="2259" w:type="dxa"/>
            <w:tcBorders>
              <w:bottom w:val="single" w:sz="4" w:space="0" w:color="000000"/>
            </w:tcBorders>
            <w:shd w:val="clear" w:color="auto" w:fill="D9D9D9"/>
          </w:tcPr>
          <w:p w14:paraId="56CD4C49" w14:textId="77777777" w:rsidR="00CB6699" w:rsidRPr="003B732E" w:rsidRDefault="00CB6699" w:rsidP="00CB6699">
            <w:pPr>
              <w:ind w:left="895" w:hanging="617"/>
              <w:rPr>
                <w:rFonts w:ascii="Garamond" w:eastAsia="Garamond" w:hAnsi="Garamond" w:cs="Garamond"/>
                <w:b/>
                <w:sz w:val="20"/>
                <w:lang w:val="it-IT"/>
              </w:rPr>
            </w:pPr>
            <w:r w:rsidRPr="003B732E">
              <w:rPr>
                <w:rFonts w:ascii="Times New Roman" w:hAnsi="Times New Roman" w:cs="Times New Roman"/>
                <w:i/>
                <w:lang w:val="it-IT"/>
              </w:rPr>
              <w:tab/>
            </w:r>
            <w:r w:rsidRPr="003B732E">
              <w:rPr>
                <w:rFonts w:ascii="Times New Roman" w:hAnsi="Times New Roman" w:cs="Times New Roman"/>
                <w:i/>
                <w:lang w:val="it-IT"/>
              </w:rPr>
              <w:tab/>
            </w:r>
            <w:r w:rsidRPr="003B732E">
              <w:rPr>
                <w:rFonts w:ascii="Garamond" w:eastAsia="Garamond" w:hAnsi="Garamond" w:cs="Garamond"/>
                <w:b/>
                <w:sz w:val="20"/>
                <w:lang w:val="it-IT"/>
              </w:rPr>
              <w:t>Categoria e ID delle opere</w:t>
            </w:r>
          </w:p>
        </w:tc>
        <w:tc>
          <w:tcPr>
            <w:tcW w:w="1278" w:type="dxa"/>
            <w:tcBorders>
              <w:bottom w:val="single" w:sz="4" w:space="0" w:color="000000"/>
            </w:tcBorders>
            <w:shd w:val="clear" w:color="auto" w:fill="D9D9D9"/>
          </w:tcPr>
          <w:p w14:paraId="1CF46EC1" w14:textId="77777777" w:rsidR="00CB6699" w:rsidRPr="00CB6699" w:rsidRDefault="00CB6699" w:rsidP="00CB6699">
            <w:pPr>
              <w:spacing w:before="60"/>
              <w:ind w:left="218" w:right="210"/>
              <w:jc w:val="center"/>
              <w:rPr>
                <w:rFonts w:ascii="Garamond" w:eastAsia="Garamond" w:hAnsi="Garamond" w:cs="Garamond"/>
                <w:b/>
                <w:sz w:val="20"/>
              </w:rPr>
            </w:pPr>
            <w:r w:rsidRPr="00CB6699">
              <w:rPr>
                <w:rFonts w:ascii="Garamond" w:eastAsia="Garamond" w:hAnsi="Garamond" w:cs="Garamond"/>
                <w:b/>
                <w:sz w:val="20"/>
              </w:rPr>
              <w:t>L. 143/49</w:t>
            </w:r>
          </w:p>
        </w:tc>
        <w:tc>
          <w:tcPr>
            <w:tcW w:w="764" w:type="dxa"/>
            <w:tcBorders>
              <w:bottom w:val="single" w:sz="4" w:space="0" w:color="000000"/>
            </w:tcBorders>
            <w:shd w:val="clear" w:color="auto" w:fill="D9D9D9"/>
          </w:tcPr>
          <w:p w14:paraId="68499A9B" w14:textId="77777777" w:rsidR="00CB6699" w:rsidRPr="00CB6699" w:rsidRDefault="00CB6699" w:rsidP="00CB6699">
            <w:pPr>
              <w:spacing w:before="60"/>
              <w:ind w:left="13"/>
              <w:jc w:val="center"/>
              <w:rPr>
                <w:rFonts w:ascii="Garamond" w:eastAsia="Garamond" w:hAnsi="Garamond" w:cs="Garamond"/>
                <w:b/>
                <w:sz w:val="20"/>
              </w:rPr>
            </w:pPr>
            <w:r w:rsidRPr="00CB6699">
              <w:rPr>
                <w:rFonts w:ascii="Garamond" w:eastAsia="Garamond" w:hAnsi="Garamond" w:cs="Garamond"/>
                <w:b/>
                <w:w w:val="99"/>
                <w:sz w:val="20"/>
              </w:rPr>
              <w:t>G</w:t>
            </w:r>
          </w:p>
        </w:tc>
        <w:tc>
          <w:tcPr>
            <w:tcW w:w="1251" w:type="dxa"/>
            <w:shd w:val="clear" w:color="auto" w:fill="D9D9D9"/>
          </w:tcPr>
          <w:p w14:paraId="6ABD2ADC" w14:textId="77777777" w:rsidR="00CB6699" w:rsidRPr="00CB6699" w:rsidRDefault="00CB6699" w:rsidP="00CB6699">
            <w:pPr>
              <w:spacing w:before="60" w:line="302" w:lineRule="auto"/>
              <w:ind w:left="161" w:right="132" w:firstLine="115"/>
              <w:rPr>
                <w:rFonts w:ascii="Garamond" w:eastAsia="Garamond" w:hAnsi="Garamond" w:cs="Garamond"/>
                <w:b/>
                <w:sz w:val="20"/>
              </w:rPr>
            </w:pPr>
            <w:r w:rsidRPr="00CB6699">
              <w:rPr>
                <w:rFonts w:ascii="Garamond" w:eastAsia="Garamond" w:hAnsi="Garamond" w:cs="Garamond"/>
                <w:b/>
                <w:sz w:val="20"/>
              </w:rPr>
              <w:t>Importo delle opere</w:t>
            </w:r>
          </w:p>
        </w:tc>
        <w:tc>
          <w:tcPr>
            <w:tcW w:w="1515" w:type="dxa"/>
            <w:shd w:val="clear" w:color="auto" w:fill="D9D9D9"/>
          </w:tcPr>
          <w:p w14:paraId="7622321B" w14:textId="77777777" w:rsidR="00CB6699" w:rsidRPr="00CB6699" w:rsidRDefault="00CB6699" w:rsidP="00CB6699">
            <w:pPr>
              <w:spacing w:before="60"/>
              <w:ind w:left="269" w:hanging="180"/>
              <w:rPr>
                <w:rFonts w:ascii="Garamond" w:eastAsia="Garamond" w:hAnsi="Garamond" w:cs="Garamond"/>
                <w:b/>
                <w:sz w:val="20"/>
              </w:rPr>
            </w:pPr>
            <w:r w:rsidRPr="00CB6699">
              <w:rPr>
                <w:rFonts w:ascii="Garamond" w:eastAsia="Garamond" w:hAnsi="Garamond" w:cs="Garamond"/>
                <w:b/>
                <w:sz w:val="20"/>
              </w:rPr>
              <w:t>Specificità della prestazione</w:t>
            </w:r>
          </w:p>
        </w:tc>
        <w:tc>
          <w:tcPr>
            <w:tcW w:w="1145" w:type="dxa"/>
            <w:shd w:val="clear" w:color="auto" w:fill="D9D9D9"/>
          </w:tcPr>
          <w:p w14:paraId="18E91D23" w14:textId="77777777" w:rsidR="00CB6699" w:rsidRPr="00CB6699" w:rsidRDefault="00CB6699" w:rsidP="00CB6699">
            <w:pPr>
              <w:spacing w:before="60"/>
              <w:ind w:left="198" w:right="192"/>
              <w:jc w:val="center"/>
              <w:rPr>
                <w:rFonts w:ascii="Garamond" w:eastAsia="Garamond" w:hAnsi="Garamond" w:cs="Garamond"/>
                <w:b/>
                <w:sz w:val="20"/>
              </w:rPr>
            </w:pPr>
            <w:r w:rsidRPr="00CB6699">
              <w:rPr>
                <w:rFonts w:ascii="Garamond" w:eastAsia="Garamond" w:hAnsi="Garamond" w:cs="Garamond"/>
                <w:b/>
                <w:sz w:val="20"/>
              </w:rPr>
              <w:t>Importo</w:t>
            </w:r>
          </w:p>
        </w:tc>
        <w:tc>
          <w:tcPr>
            <w:tcW w:w="1220" w:type="dxa"/>
            <w:tcBorders>
              <w:bottom w:val="single" w:sz="4" w:space="0" w:color="000000"/>
            </w:tcBorders>
            <w:shd w:val="clear" w:color="auto" w:fill="D9D9D9"/>
          </w:tcPr>
          <w:p w14:paraId="420F8DC6" w14:textId="77777777" w:rsidR="00CB6699" w:rsidRPr="00CB6699" w:rsidRDefault="00CB6699" w:rsidP="00CB6699">
            <w:pPr>
              <w:spacing w:before="60"/>
              <w:ind w:left="295" w:right="282"/>
              <w:jc w:val="center"/>
              <w:rPr>
                <w:rFonts w:ascii="Garamond" w:eastAsia="Garamond" w:hAnsi="Garamond" w:cs="Garamond"/>
                <w:b/>
                <w:sz w:val="20"/>
              </w:rPr>
            </w:pPr>
            <w:r w:rsidRPr="00CB6699">
              <w:rPr>
                <w:rFonts w:ascii="Garamond" w:eastAsia="Garamond" w:hAnsi="Garamond" w:cs="Garamond"/>
                <w:b/>
                <w:sz w:val="20"/>
              </w:rPr>
              <w:t xml:space="preserve">Spese </w:t>
            </w:r>
            <w:r w:rsidRPr="00CB6699">
              <w:rPr>
                <w:rFonts w:ascii="Garamond" w:eastAsia="Garamond" w:hAnsi="Garamond" w:cs="Garamond"/>
                <w:b/>
                <w:spacing w:val="-15"/>
                <w:sz w:val="20"/>
              </w:rPr>
              <w:t xml:space="preserve">e </w:t>
            </w:r>
            <w:r w:rsidRPr="00CB6699">
              <w:rPr>
                <w:rFonts w:ascii="Garamond" w:eastAsia="Garamond" w:hAnsi="Garamond" w:cs="Garamond"/>
                <w:b/>
                <w:sz w:val="20"/>
              </w:rPr>
              <w:t>oneri</w:t>
            </w:r>
          </w:p>
          <w:p w14:paraId="69BEB866" w14:textId="77777777" w:rsidR="00CB6699" w:rsidRPr="00CB6699" w:rsidRDefault="00A9254C" w:rsidP="00A9254C">
            <w:pPr>
              <w:spacing w:before="78"/>
              <w:ind w:right="282"/>
              <w:rPr>
                <w:rFonts w:ascii="Garamond" w:eastAsia="Garamond" w:hAnsi="Garamond" w:cs="Garamond"/>
                <w:b/>
                <w:i/>
                <w:sz w:val="20"/>
              </w:rPr>
            </w:pPr>
            <w:r>
              <w:rPr>
                <w:rFonts w:ascii="Garamond" w:eastAsia="Garamond" w:hAnsi="Garamond" w:cs="Garamond"/>
                <w:b/>
                <w:i/>
                <w:sz w:val="20"/>
              </w:rPr>
              <w:t xml:space="preserve">   </w:t>
            </w:r>
            <w:r w:rsidR="00CB6699" w:rsidRPr="00CB6699">
              <w:rPr>
                <w:rFonts w:ascii="Garamond" w:eastAsia="Garamond" w:hAnsi="Garamond" w:cs="Garamond"/>
                <w:b/>
                <w:i/>
                <w:sz w:val="20"/>
              </w:rPr>
              <w:t>(</w:t>
            </w:r>
            <w:r>
              <w:rPr>
                <w:rFonts w:ascii="Garamond" w:eastAsia="Garamond" w:hAnsi="Garamond" w:cs="Garamond"/>
                <w:b/>
                <w:i/>
                <w:sz w:val="20"/>
              </w:rPr>
              <w:t>24,6</w:t>
            </w:r>
            <w:r w:rsidR="00CB6699" w:rsidRPr="00CB6699">
              <w:rPr>
                <w:rFonts w:ascii="Garamond" w:eastAsia="Garamond" w:hAnsi="Garamond" w:cs="Garamond"/>
                <w:b/>
                <w:i/>
                <w:sz w:val="20"/>
              </w:rPr>
              <w:t>5%)</w:t>
            </w:r>
          </w:p>
        </w:tc>
      </w:tr>
      <w:tr w:rsidR="00CB6699" w:rsidRPr="00CB6699" w14:paraId="5EDFFB30" w14:textId="77777777" w:rsidTr="004D10AE">
        <w:trPr>
          <w:trHeight w:val="347"/>
        </w:trPr>
        <w:tc>
          <w:tcPr>
            <w:tcW w:w="2259" w:type="dxa"/>
            <w:tcBorders>
              <w:top w:val="single" w:sz="4" w:space="0" w:color="000000"/>
              <w:left w:val="single" w:sz="4" w:space="0" w:color="000000"/>
              <w:right w:val="single" w:sz="4" w:space="0" w:color="000000"/>
            </w:tcBorders>
          </w:tcPr>
          <w:p w14:paraId="40099DD8" w14:textId="77777777" w:rsidR="00CB6699" w:rsidRPr="003B732E" w:rsidRDefault="00CB6699" w:rsidP="00CB6699">
            <w:pPr>
              <w:jc w:val="center"/>
              <w:rPr>
                <w:rFonts w:ascii="Garamond" w:eastAsia="Garamond" w:hAnsi="Garamond" w:cs="Garamond"/>
                <w:i/>
                <w:sz w:val="20"/>
                <w:lang w:val="it-IT"/>
              </w:rPr>
            </w:pPr>
            <w:r w:rsidRPr="003B732E">
              <w:rPr>
                <w:rFonts w:ascii="Garamond" w:eastAsia="Garamond" w:hAnsi="Garamond" w:cs="Garamond"/>
                <w:i/>
                <w:sz w:val="20"/>
                <w:lang w:val="it-IT"/>
              </w:rPr>
              <w:t>EDILIZIA: E.01</w:t>
            </w:r>
            <w:r w:rsidR="001501EE" w:rsidRPr="003B732E">
              <w:rPr>
                <w:rFonts w:ascii="Garamond" w:eastAsia="Garamond" w:hAnsi="Garamond" w:cs="Garamond"/>
                <w:i/>
                <w:sz w:val="20"/>
                <w:lang w:val="it-IT"/>
              </w:rPr>
              <w:t>6</w:t>
            </w:r>
          </w:p>
          <w:p w14:paraId="4BF93C36" w14:textId="77777777" w:rsidR="00CB6699" w:rsidRPr="003B732E" w:rsidRDefault="00485C42" w:rsidP="00485C42">
            <w:pPr>
              <w:jc w:val="center"/>
              <w:rPr>
                <w:lang w:val="it-IT"/>
              </w:rPr>
            </w:pPr>
            <w:r w:rsidRPr="003B732E">
              <w:rPr>
                <w:rFonts w:ascii="Garamond" w:hAnsi="Garamond"/>
                <w:i/>
                <w:color w:val="000000"/>
                <w:sz w:val="20"/>
                <w:szCs w:val="20"/>
                <w:shd w:val="clear" w:color="auto" w:fill="FFFFFF"/>
                <w:lang w:val="it-IT"/>
              </w:rPr>
              <w:t>Sedi ed Uffici di Società ed Enti, Sedi ed Uffici comunali, Sedi ed Uffici provinciali, Sedi ed Uffici regionali, Sedi ed Uffici ministeriali, Pretura, Tribunale, Palazzo di giustizia, Penitenziari, Caserme con corredi tecnici di importanza maggiore, Questura</w:t>
            </w:r>
          </w:p>
        </w:tc>
        <w:tc>
          <w:tcPr>
            <w:tcW w:w="1278" w:type="dxa"/>
            <w:tcBorders>
              <w:top w:val="single" w:sz="4" w:space="0" w:color="000000"/>
              <w:left w:val="single" w:sz="4" w:space="0" w:color="000000"/>
              <w:right w:val="single" w:sz="4" w:space="0" w:color="000000"/>
            </w:tcBorders>
          </w:tcPr>
          <w:p w14:paraId="3387CE2B" w14:textId="77777777" w:rsidR="00CB6699" w:rsidRPr="00CB6699" w:rsidRDefault="00CB6699" w:rsidP="00A9254C">
            <w:pPr>
              <w:spacing w:before="60"/>
              <w:ind w:left="468"/>
              <w:rPr>
                <w:rFonts w:ascii="Garamond" w:eastAsia="Garamond" w:hAnsi="Garamond" w:cs="Garamond"/>
                <w:i/>
                <w:sz w:val="20"/>
              </w:rPr>
            </w:pPr>
            <w:r w:rsidRPr="00CB6699">
              <w:rPr>
                <w:rFonts w:ascii="Garamond" w:eastAsia="Garamond" w:hAnsi="Garamond" w:cs="Garamond"/>
                <w:i/>
                <w:sz w:val="20"/>
              </w:rPr>
              <w:t>I/</w:t>
            </w:r>
            <w:r w:rsidR="00A9254C">
              <w:rPr>
                <w:rFonts w:ascii="Garamond" w:eastAsia="Garamond" w:hAnsi="Garamond" w:cs="Garamond"/>
                <w:i/>
                <w:sz w:val="20"/>
              </w:rPr>
              <w:t>d</w:t>
            </w:r>
          </w:p>
        </w:tc>
        <w:tc>
          <w:tcPr>
            <w:tcW w:w="764" w:type="dxa"/>
            <w:tcBorders>
              <w:top w:val="single" w:sz="4" w:space="0" w:color="000000"/>
              <w:left w:val="single" w:sz="4" w:space="0" w:color="000000"/>
              <w:right w:val="single" w:sz="4" w:space="0" w:color="000000"/>
            </w:tcBorders>
          </w:tcPr>
          <w:p w14:paraId="7BFD0655" w14:textId="77777777" w:rsidR="00CB6699" w:rsidRPr="00CB6699" w:rsidRDefault="00CB6699" w:rsidP="00CB6699">
            <w:pPr>
              <w:spacing w:before="60"/>
              <w:jc w:val="center"/>
              <w:rPr>
                <w:rFonts w:ascii="Garamond" w:eastAsia="Garamond" w:hAnsi="Garamond" w:cs="Garamond"/>
                <w:i/>
                <w:sz w:val="20"/>
              </w:rPr>
            </w:pPr>
            <w:r w:rsidRPr="00CB6699">
              <w:rPr>
                <w:rFonts w:ascii="Garamond" w:eastAsia="Garamond" w:hAnsi="Garamond" w:cs="Garamond"/>
                <w:i/>
                <w:sz w:val="20"/>
              </w:rPr>
              <w:t>1,20</w:t>
            </w:r>
          </w:p>
        </w:tc>
        <w:tc>
          <w:tcPr>
            <w:tcW w:w="1251" w:type="dxa"/>
            <w:tcBorders>
              <w:left w:val="single" w:sz="4" w:space="0" w:color="000000"/>
              <w:right w:val="single" w:sz="4" w:space="0" w:color="000000"/>
            </w:tcBorders>
          </w:tcPr>
          <w:p w14:paraId="34E8EC5B" w14:textId="77777777" w:rsidR="00CB6699" w:rsidRPr="00CB6699" w:rsidRDefault="00CB6699" w:rsidP="002212B5">
            <w:pPr>
              <w:spacing w:before="60"/>
              <w:ind w:left="468"/>
              <w:rPr>
                <w:rFonts w:ascii="Garamond" w:eastAsia="Garamond" w:hAnsi="Garamond" w:cs="Garamond"/>
                <w:i/>
                <w:sz w:val="20"/>
              </w:rPr>
            </w:pPr>
            <w:r w:rsidRPr="00CB6699">
              <w:rPr>
                <w:rFonts w:ascii="Garamond" w:eastAsia="Garamond" w:hAnsi="Garamond" w:cs="Garamond"/>
                <w:i/>
                <w:sz w:val="20"/>
              </w:rPr>
              <w:t>3</w:t>
            </w:r>
            <w:r w:rsidR="002212B5">
              <w:rPr>
                <w:rFonts w:ascii="Garamond" w:eastAsia="Garamond" w:hAnsi="Garamond" w:cs="Garamond"/>
                <w:i/>
                <w:sz w:val="20"/>
              </w:rPr>
              <w:t>5</w:t>
            </w:r>
            <w:r w:rsidRPr="00CB6699">
              <w:rPr>
                <w:rFonts w:ascii="Garamond" w:eastAsia="Garamond" w:hAnsi="Garamond" w:cs="Garamond"/>
                <w:i/>
                <w:sz w:val="20"/>
              </w:rPr>
              <w:t>0.000</w:t>
            </w:r>
          </w:p>
        </w:tc>
        <w:tc>
          <w:tcPr>
            <w:tcW w:w="1515" w:type="dxa"/>
            <w:tcBorders>
              <w:left w:val="single" w:sz="4" w:space="0" w:color="000000"/>
              <w:bottom w:val="single" w:sz="4" w:space="0" w:color="000000"/>
              <w:right w:val="single" w:sz="4" w:space="0" w:color="000000"/>
            </w:tcBorders>
          </w:tcPr>
          <w:p w14:paraId="66C0341A" w14:textId="77777777" w:rsidR="00CB6699" w:rsidRPr="00CB6699" w:rsidRDefault="00CB6699" w:rsidP="00CB6699">
            <w:pPr>
              <w:spacing w:before="60"/>
              <w:ind w:left="468"/>
              <w:rPr>
                <w:rFonts w:ascii="Garamond" w:eastAsia="Garamond" w:hAnsi="Garamond" w:cs="Garamond"/>
                <w:i/>
                <w:sz w:val="20"/>
              </w:rPr>
            </w:pPr>
            <w:r w:rsidRPr="00CB6699">
              <w:rPr>
                <w:rFonts w:ascii="Garamond" w:eastAsia="Garamond" w:hAnsi="Garamond" w:cs="Garamond"/>
                <w:i/>
                <w:sz w:val="20"/>
              </w:rPr>
              <w:t>QbII.23</w:t>
            </w:r>
          </w:p>
        </w:tc>
        <w:tc>
          <w:tcPr>
            <w:tcW w:w="1145" w:type="dxa"/>
            <w:tcBorders>
              <w:left w:val="single" w:sz="4" w:space="0" w:color="000000"/>
              <w:bottom w:val="single" w:sz="4" w:space="0" w:color="000000"/>
              <w:right w:val="single" w:sz="4" w:space="0" w:color="000000"/>
            </w:tcBorders>
          </w:tcPr>
          <w:p w14:paraId="769BA980" w14:textId="77777777" w:rsidR="00CB6699" w:rsidRPr="00CB6699" w:rsidRDefault="002212B5" w:rsidP="002212B5">
            <w:pPr>
              <w:spacing w:before="60"/>
              <w:jc w:val="center"/>
              <w:rPr>
                <w:rFonts w:ascii="Garamond" w:eastAsia="Garamond" w:hAnsi="Garamond" w:cs="Garamond"/>
                <w:i/>
                <w:sz w:val="20"/>
              </w:rPr>
            </w:pPr>
            <w:r>
              <w:rPr>
                <w:rFonts w:ascii="Garamond" w:eastAsia="Garamond" w:hAnsi="Garamond" w:cs="Garamond"/>
                <w:i/>
                <w:sz w:val="20"/>
              </w:rPr>
              <w:t>€ 380</w:t>
            </w:r>
            <w:r w:rsidR="00CB6699" w:rsidRPr="00CB6699">
              <w:rPr>
                <w:rFonts w:ascii="Garamond" w:eastAsia="Garamond" w:hAnsi="Garamond" w:cs="Garamond"/>
                <w:i/>
                <w:sz w:val="20"/>
              </w:rPr>
              <w:t>,</w:t>
            </w:r>
            <w:r>
              <w:rPr>
                <w:rFonts w:ascii="Garamond" w:eastAsia="Garamond" w:hAnsi="Garamond" w:cs="Garamond"/>
                <w:i/>
                <w:sz w:val="20"/>
              </w:rPr>
              <w:t>46</w:t>
            </w:r>
          </w:p>
        </w:tc>
        <w:tc>
          <w:tcPr>
            <w:tcW w:w="1220" w:type="dxa"/>
            <w:tcBorders>
              <w:top w:val="single" w:sz="4" w:space="0" w:color="000000"/>
              <w:left w:val="single" w:sz="4" w:space="0" w:color="000000"/>
              <w:bottom w:val="single" w:sz="4" w:space="0" w:color="000000"/>
              <w:right w:val="single" w:sz="4" w:space="0" w:color="000000"/>
            </w:tcBorders>
          </w:tcPr>
          <w:p w14:paraId="4CC28E75" w14:textId="1998B985" w:rsidR="00CB6699" w:rsidRPr="00CB6699" w:rsidRDefault="00CB6699" w:rsidP="002212B5">
            <w:pPr>
              <w:spacing w:before="60"/>
              <w:jc w:val="center"/>
              <w:rPr>
                <w:rFonts w:ascii="Garamond" w:eastAsia="Garamond" w:hAnsi="Garamond" w:cs="Garamond"/>
                <w:i/>
                <w:sz w:val="20"/>
              </w:rPr>
            </w:pPr>
            <w:r w:rsidRPr="00CB6699">
              <w:rPr>
                <w:rFonts w:ascii="Garamond" w:eastAsia="Garamond" w:hAnsi="Garamond" w:cs="Garamond"/>
                <w:i/>
                <w:sz w:val="20"/>
              </w:rPr>
              <w:t xml:space="preserve">€ </w:t>
            </w:r>
            <w:r w:rsidR="00A9254C">
              <w:rPr>
                <w:rFonts w:ascii="Garamond" w:eastAsia="Garamond" w:hAnsi="Garamond" w:cs="Garamond"/>
                <w:i/>
                <w:sz w:val="20"/>
              </w:rPr>
              <w:t>9</w:t>
            </w:r>
            <w:r w:rsidR="00004F68">
              <w:rPr>
                <w:rFonts w:ascii="Garamond" w:eastAsia="Garamond" w:hAnsi="Garamond" w:cs="Garamond"/>
                <w:i/>
                <w:sz w:val="20"/>
              </w:rPr>
              <w:t>5,12</w:t>
            </w:r>
          </w:p>
        </w:tc>
      </w:tr>
      <w:tr w:rsidR="00CB6699" w:rsidRPr="00CB6699" w14:paraId="321EA04A" w14:textId="77777777" w:rsidTr="004D10AE">
        <w:trPr>
          <w:trHeight w:val="345"/>
        </w:trPr>
        <w:tc>
          <w:tcPr>
            <w:tcW w:w="2259" w:type="dxa"/>
            <w:tcBorders>
              <w:left w:val="single" w:sz="4" w:space="0" w:color="000000"/>
              <w:right w:val="single" w:sz="4" w:space="0" w:color="000000"/>
            </w:tcBorders>
          </w:tcPr>
          <w:p w14:paraId="51B454BA" w14:textId="77777777" w:rsidR="00CB6699" w:rsidRPr="00CB6699" w:rsidRDefault="00CB6699" w:rsidP="00CB6699">
            <w:pPr>
              <w:spacing w:before="57"/>
              <w:ind w:left="463"/>
              <w:rPr>
                <w:rFonts w:ascii="Garamond" w:eastAsia="Garamond" w:hAnsi="Garamond" w:cs="Garamond"/>
                <w:i/>
                <w:sz w:val="20"/>
              </w:rPr>
            </w:pPr>
          </w:p>
        </w:tc>
        <w:tc>
          <w:tcPr>
            <w:tcW w:w="1278" w:type="dxa"/>
            <w:tcBorders>
              <w:left w:val="single" w:sz="4" w:space="0" w:color="000000"/>
              <w:right w:val="single" w:sz="4" w:space="0" w:color="000000"/>
            </w:tcBorders>
          </w:tcPr>
          <w:p w14:paraId="0E2339D1" w14:textId="77777777" w:rsidR="00CB6699" w:rsidRPr="00CB6699" w:rsidRDefault="00CB6699" w:rsidP="00CB6699">
            <w:pPr>
              <w:spacing w:before="57"/>
              <w:ind w:left="430" w:right="419"/>
              <w:jc w:val="center"/>
              <w:rPr>
                <w:rFonts w:ascii="Garamond" w:eastAsia="Garamond" w:hAnsi="Garamond" w:cs="Garamond"/>
                <w:i/>
                <w:sz w:val="20"/>
              </w:rPr>
            </w:pPr>
          </w:p>
        </w:tc>
        <w:tc>
          <w:tcPr>
            <w:tcW w:w="764" w:type="dxa"/>
            <w:tcBorders>
              <w:left w:val="single" w:sz="4" w:space="0" w:color="000000"/>
              <w:right w:val="single" w:sz="4" w:space="0" w:color="000000"/>
            </w:tcBorders>
          </w:tcPr>
          <w:p w14:paraId="786DBD05" w14:textId="77777777" w:rsidR="00CB6699" w:rsidRPr="00CB6699" w:rsidRDefault="00CB6699" w:rsidP="00CB6699">
            <w:pPr>
              <w:spacing w:before="57"/>
              <w:ind w:left="201" w:right="187"/>
              <w:jc w:val="center"/>
              <w:rPr>
                <w:rFonts w:ascii="Garamond" w:eastAsia="Garamond" w:hAnsi="Garamond" w:cs="Garamond"/>
                <w:i/>
                <w:sz w:val="20"/>
              </w:rPr>
            </w:pPr>
          </w:p>
        </w:tc>
        <w:tc>
          <w:tcPr>
            <w:tcW w:w="1251" w:type="dxa"/>
            <w:tcBorders>
              <w:left w:val="single" w:sz="4" w:space="0" w:color="000000"/>
              <w:right w:val="single" w:sz="4" w:space="0" w:color="000000"/>
            </w:tcBorders>
          </w:tcPr>
          <w:p w14:paraId="24F96E91" w14:textId="77777777" w:rsidR="00CB6699" w:rsidRPr="00CB6699" w:rsidRDefault="00CB6699" w:rsidP="00CB6699">
            <w:pPr>
              <w:spacing w:before="57"/>
              <w:ind w:left="255"/>
              <w:rPr>
                <w:rFonts w:ascii="Garamond" w:eastAsia="Garamond" w:hAnsi="Garamond" w:cs="Garamond"/>
                <w:i/>
                <w:sz w:val="20"/>
              </w:rPr>
            </w:pPr>
          </w:p>
        </w:tc>
        <w:tc>
          <w:tcPr>
            <w:tcW w:w="1515" w:type="dxa"/>
            <w:tcBorders>
              <w:top w:val="single" w:sz="4" w:space="0" w:color="000000"/>
              <w:left w:val="single" w:sz="4" w:space="0" w:color="000000"/>
              <w:bottom w:val="single" w:sz="4" w:space="0" w:color="000000"/>
              <w:right w:val="single" w:sz="4" w:space="0" w:color="000000"/>
            </w:tcBorders>
          </w:tcPr>
          <w:p w14:paraId="10136CFF" w14:textId="77777777" w:rsidR="00CB6699" w:rsidRPr="00CB6699" w:rsidRDefault="00CB6699" w:rsidP="00CB6699">
            <w:pPr>
              <w:spacing w:before="60"/>
              <w:ind w:left="468"/>
              <w:rPr>
                <w:rFonts w:ascii="Garamond" w:eastAsia="Garamond" w:hAnsi="Garamond" w:cs="Garamond"/>
                <w:i/>
                <w:sz w:val="20"/>
              </w:rPr>
            </w:pPr>
            <w:r w:rsidRPr="00CB6699">
              <w:rPr>
                <w:rFonts w:ascii="Garamond" w:eastAsia="Garamond" w:hAnsi="Garamond" w:cs="Garamond"/>
                <w:i/>
                <w:sz w:val="20"/>
              </w:rPr>
              <w:t>QbIII.07</w:t>
            </w:r>
          </w:p>
        </w:tc>
        <w:tc>
          <w:tcPr>
            <w:tcW w:w="1145" w:type="dxa"/>
            <w:tcBorders>
              <w:top w:val="single" w:sz="4" w:space="0" w:color="000000"/>
              <w:left w:val="single" w:sz="4" w:space="0" w:color="000000"/>
              <w:bottom w:val="single" w:sz="4" w:space="0" w:color="000000"/>
              <w:right w:val="single" w:sz="4" w:space="0" w:color="000000"/>
            </w:tcBorders>
          </w:tcPr>
          <w:p w14:paraId="54492E94" w14:textId="77777777" w:rsidR="00CB6699" w:rsidRPr="00CB6699" w:rsidRDefault="002212B5" w:rsidP="002212B5">
            <w:pPr>
              <w:spacing w:before="60"/>
              <w:jc w:val="center"/>
              <w:rPr>
                <w:rFonts w:ascii="Garamond" w:eastAsia="Garamond" w:hAnsi="Garamond" w:cs="Garamond"/>
                <w:i/>
                <w:sz w:val="20"/>
              </w:rPr>
            </w:pPr>
            <w:r>
              <w:rPr>
                <w:rFonts w:ascii="Garamond" w:eastAsia="Garamond" w:hAnsi="Garamond" w:cs="Garamond"/>
                <w:i/>
                <w:sz w:val="20"/>
              </w:rPr>
              <w:t>€ 3</w:t>
            </w:r>
            <w:r w:rsidR="00CB6699" w:rsidRPr="00CB6699">
              <w:rPr>
                <w:rFonts w:ascii="Garamond" w:eastAsia="Garamond" w:hAnsi="Garamond" w:cs="Garamond"/>
                <w:i/>
                <w:sz w:val="20"/>
              </w:rPr>
              <w:t>.</w:t>
            </w:r>
            <w:r>
              <w:rPr>
                <w:rFonts w:ascii="Garamond" w:eastAsia="Garamond" w:hAnsi="Garamond" w:cs="Garamond"/>
                <w:i/>
                <w:sz w:val="20"/>
              </w:rPr>
              <w:t>804</w:t>
            </w:r>
            <w:r w:rsidR="00CB6699" w:rsidRPr="00CB6699">
              <w:rPr>
                <w:rFonts w:ascii="Garamond" w:eastAsia="Garamond" w:hAnsi="Garamond" w:cs="Garamond"/>
                <w:i/>
                <w:sz w:val="20"/>
              </w:rPr>
              <w:t>,</w:t>
            </w:r>
            <w:r>
              <w:rPr>
                <w:rFonts w:ascii="Garamond" w:eastAsia="Garamond" w:hAnsi="Garamond" w:cs="Garamond"/>
                <w:i/>
                <w:sz w:val="20"/>
              </w:rPr>
              <w:t>61</w:t>
            </w:r>
          </w:p>
        </w:tc>
        <w:tc>
          <w:tcPr>
            <w:tcW w:w="1220" w:type="dxa"/>
            <w:tcBorders>
              <w:top w:val="single" w:sz="4" w:space="0" w:color="000000"/>
              <w:left w:val="single" w:sz="4" w:space="0" w:color="000000"/>
              <w:bottom w:val="single" w:sz="4" w:space="0" w:color="000000"/>
              <w:right w:val="single" w:sz="4" w:space="0" w:color="000000"/>
            </w:tcBorders>
          </w:tcPr>
          <w:p w14:paraId="168CC999" w14:textId="485DA9E9" w:rsidR="00CB6699" w:rsidRPr="00CB6699" w:rsidRDefault="00CB6699" w:rsidP="002212B5">
            <w:pPr>
              <w:spacing w:before="60"/>
              <w:jc w:val="center"/>
              <w:rPr>
                <w:rFonts w:ascii="Garamond" w:eastAsia="Garamond" w:hAnsi="Garamond" w:cs="Garamond"/>
                <w:i/>
                <w:sz w:val="20"/>
              </w:rPr>
            </w:pPr>
            <w:r w:rsidRPr="00CB6699">
              <w:rPr>
                <w:rFonts w:ascii="Garamond" w:eastAsia="Garamond" w:hAnsi="Garamond" w:cs="Garamond"/>
                <w:i/>
                <w:sz w:val="20"/>
              </w:rPr>
              <w:t xml:space="preserve">€ </w:t>
            </w:r>
            <w:r w:rsidR="00A9254C">
              <w:rPr>
                <w:rFonts w:ascii="Garamond" w:eastAsia="Garamond" w:hAnsi="Garamond" w:cs="Garamond"/>
                <w:i/>
                <w:sz w:val="20"/>
              </w:rPr>
              <w:t>9</w:t>
            </w:r>
            <w:r w:rsidR="00004F68">
              <w:rPr>
                <w:rFonts w:ascii="Garamond" w:eastAsia="Garamond" w:hAnsi="Garamond" w:cs="Garamond"/>
                <w:i/>
                <w:sz w:val="20"/>
              </w:rPr>
              <w:t>51</w:t>
            </w:r>
            <w:r w:rsidRPr="00CB6699">
              <w:rPr>
                <w:rFonts w:ascii="Garamond" w:eastAsia="Garamond" w:hAnsi="Garamond" w:cs="Garamond"/>
                <w:i/>
                <w:sz w:val="20"/>
              </w:rPr>
              <w:t>,</w:t>
            </w:r>
            <w:r w:rsidR="00004F68">
              <w:rPr>
                <w:rFonts w:ascii="Garamond" w:eastAsia="Garamond" w:hAnsi="Garamond" w:cs="Garamond"/>
                <w:i/>
                <w:sz w:val="20"/>
              </w:rPr>
              <w:t>15</w:t>
            </w:r>
          </w:p>
        </w:tc>
      </w:tr>
      <w:tr w:rsidR="00CB6699" w:rsidRPr="00CB6699" w14:paraId="07B3BD6E" w14:textId="77777777" w:rsidTr="004D10AE">
        <w:trPr>
          <w:trHeight w:val="393"/>
        </w:trPr>
        <w:tc>
          <w:tcPr>
            <w:tcW w:w="2259" w:type="dxa"/>
            <w:tcBorders>
              <w:top w:val="single" w:sz="4" w:space="0" w:color="000000"/>
              <w:left w:val="single" w:sz="4" w:space="0" w:color="000000"/>
              <w:right w:val="single" w:sz="4" w:space="0" w:color="000000"/>
            </w:tcBorders>
          </w:tcPr>
          <w:p w14:paraId="5BF80914" w14:textId="77777777" w:rsidR="00CB6699" w:rsidRPr="00CB6699" w:rsidRDefault="00CB6699" w:rsidP="00CB6699">
            <w:pPr>
              <w:rPr>
                <w:rFonts w:ascii="Times New Roman" w:eastAsia="Garamond" w:hAnsi="Garamond" w:cs="Garamond"/>
                <w:sz w:val="20"/>
              </w:rPr>
            </w:pPr>
          </w:p>
        </w:tc>
        <w:tc>
          <w:tcPr>
            <w:tcW w:w="1278" w:type="dxa"/>
            <w:tcBorders>
              <w:left w:val="single" w:sz="4" w:space="0" w:color="000000"/>
              <w:right w:val="single" w:sz="4" w:space="0" w:color="000000"/>
            </w:tcBorders>
          </w:tcPr>
          <w:p w14:paraId="55812812" w14:textId="77777777" w:rsidR="00CB6699" w:rsidRPr="00CB6699" w:rsidRDefault="00CB6699" w:rsidP="00CB6699">
            <w:pPr>
              <w:rPr>
                <w:rFonts w:ascii="Times New Roman" w:eastAsia="Garamond" w:hAnsi="Garamond" w:cs="Garamond"/>
                <w:sz w:val="20"/>
              </w:rPr>
            </w:pPr>
          </w:p>
        </w:tc>
        <w:tc>
          <w:tcPr>
            <w:tcW w:w="764" w:type="dxa"/>
            <w:tcBorders>
              <w:left w:val="single" w:sz="4" w:space="0" w:color="000000"/>
              <w:right w:val="single" w:sz="4" w:space="0" w:color="000000"/>
            </w:tcBorders>
          </w:tcPr>
          <w:p w14:paraId="56EB1247" w14:textId="77777777" w:rsidR="00CB6699" w:rsidRPr="00CB6699" w:rsidRDefault="00CB6699" w:rsidP="00CB6699">
            <w:pPr>
              <w:rPr>
                <w:rFonts w:ascii="Times New Roman" w:eastAsia="Garamond" w:hAnsi="Garamond" w:cs="Garamond"/>
                <w:sz w:val="20"/>
              </w:rPr>
            </w:pPr>
          </w:p>
        </w:tc>
        <w:tc>
          <w:tcPr>
            <w:tcW w:w="1251" w:type="dxa"/>
            <w:tcBorders>
              <w:left w:val="single" w:sz="4" w:space="0" w:color="000000"/>
              <w:right w:val="single" w:sz="4" w:space="0" w:color="000000"/>
            </w:tcBorders>
          </w:tcPr>
          <w:p w14:paraId="13292289" w14:textId="77777777" w:rsidR="00CB6699" w:rsidRPr="00CB6699" w:rsidRDefault="00CB6699" w:rsidP="00CB6699">
            <w:pPr>
              <w:rPr>
                <w:rFonts w:ascii="Times New Roman" w:eastAsia="Garamond" w:hAnsi="Garamond" w:cs="Garamond"/>
                <w:sz w:val="20"/>
              </w:rPr>
            </w:pPr>
          </w:p>
        </w:tc>
        <w:tc>
          <w:tcPr>
            <w:tcW w:w="1515" w:type="dxa"/>
            <w:tcBorders>
              <w:top w:val="single" w:sz="4" w:space="0" w:color="000000"/>
              <w:left w:val="single" w:sz="4" w:space="0" w:color="000000"/>
              <w:bottom w:val="single" w:sz="4" w:space="0" w:color="000000"/>
              <w:right w:val="single" w:sz="4" w:space="0" w:color="000000"/>
            </w:tcBorders>
          </w:tcPr>
          <w:p w14:paraId="2C1E9519" w14:textId="77777777" w:rsidR="00CB6699" w:rsidRPr="00CB6699" w:rsidRDefault="00CB6699" w:rsidP="00744597">
            <w:pPr>
              <w:spacing w:before="81"/>
              <w:ind w:left="180"/>
              <w:rPr>
                <w:rFonts w:ascii="Garamond" w:eastAsia="Garamond" w:hAnsi="Garamond" w:cs="Garamond"/>
                <w:b/>
                <w:i/>
              </w:rPr>
            </w:pPr>
            <w:r w:rsidRPr="00CB6699">
              <w:rPr>
                <w:rFonts w:ascii="Garamond" w:eastAsia="Garamond" w:hAnsi="Garamond" w:cs="Garamond"/>
                <w:b/>
                <w:i/>
              </w:rPr>
              <w:t>Somma E.</w:t>
            </w:r>
            <w:r w:rsidR="00A9254C">
              <w:rPr>
                <w:rFonts w:ascii="Garamond" w:eastAsia="Garamond" w:hAnsi="Garamond" w:cs="Garamond"/>
                <w:b/>
                <w:i/>
              </w:rPr>
              <w:t>1</w:t>
            </w:r>
            <w:r w:rsidR="00744597">
              <w:rPr>
                <w:rFonts w:ascii="Garamond" w:eastAsia="Garamond" w:hAnsi="Garamond" w:cs="Garamond"/>
                <w:b/>
                <w:i/>
              </w:rPr>
              <w:t>6</w:t>
            </w:r>
          </w:p>
        </w:tc>
        <w:tc>
          <w:tcPr>
            <w:tcW w:w="1145" w:type="dxa"/>
            <w:tcBorders>
              <w:top w:val="single" w:sz="4" w:space="0" w:color="000000"/>
              <w:left w:val="single" w:sz="4" w:space="0" w:color="000000"/>
              <w:bottom w:val="single" w:sz="4" w:space="0" w:color="000000"/>
              <w:right w:val="single" w:sz="4" w:space="0" w:color="000000"/>
            </w:tcBorders>
          </w:tcPr>
          <w:p w14:paraId="2C4AA3D2" w14:textId="77777777" w:rsidR="00CB6699" w:rsidRPr="00CB6699" w:rsidRDefault="00422A8D" w:rsidP="001B0F5F">
            <w:pPr>
              <w:spacing w:before="74"/>
              <w:ind w:left="64" w:right="52"/>
              <w:jc w:val="center"/>
              <w:rPr>
                <w:rFonts w:ascii="Garamond" w:eastAsia="Garamond" w:hAnsi="Garamond" w:cs="Garamond"/>
                <w:b/>
              </w:rPr>
            </w:pPr>
            <w:r>
              <w:rPr>
                <w:rFonts w:ascii="Garamond" w:eastAsia="Garamond" w:hAnsi="Garamond" w:cs="Garamond"/>
                <w:b/>
              </w:rPr>
              <w:t>€ 4</w:t>
            </w:r>
            <w:r w:rsidR="00CB6699" w:rsidRPr="00CB6699">
              <w:rPr>
                <w:rFonts w:ascii="Garamond" w:eastAsia="Garamond" w:hAnsi="Garamond" w:cs="Garamond"/>
                <w:b/>
              </w:rPr>
              <w:t>.</w:t>
            </w:r>
            <w:r w:rsidR="001B0F5F">
              <w:rPr>
                <w:rFonts w:ascii="Garamond" w:eastAsia="Garamond" w:hAnsi="Garamond" w:cs="Garamond"/>
                <w:b/>
              </w:rPr>
              <w:t>18</w:t>
            </w:r>
            <w:r w:rsidR="0040683E">
              <w:rPr>
                <w:rFonts w:ascii="Garamond" w:eastAsia="Garamond" w:hAnsi="Garamond" w:cs="Garamond"/>
                <w:b/>
              </w:rPr>
              <w:t>5</w:t>
            </w:r>
            <w:r w:rsidR="00CB6699" w:rsidRPr="00CB6699">
              <w:rPr>
                <w:rFonts w:ascii="Garamond" w:eastAsia="Garamond" w:hAnsi="Garamond" w:cs="Garamond"/>
                <w:b/>
              </w:rPr>
              <w:t>,</w:t>
            </w:r>
            <w:r w:rsidR="001B0F5F">
              <w:rPr>
                <w:rFonts w:ascii="Garamond" w:eastAsia="Garamond" w:hAnsi="Garamond" w:cs="Garamond"/>
                <w:b/>
              </w:rPr>
              <w:t>07</w:t>
            </w:r>
          </w:p>
        </w:tc>
        <w:tc>
          <w:tcPr>
            <w:tcW w:w="1220" w:type="dxa"/>
            <w:tcBorders>
              <w:top w:val="single" w:sz="4" w:space="0" w:color="000000"/>
              <w:left w:val="single" w:sz="4" w:space="0" w:color="000000"/>
              <w:bottom w:val="single" w:sz="4" w:space="0" w:color="000000"/>
              <w:right w:val="single" w:sz="4" w:space="0" w:color="000000"/>
            </w:tcBorders>
          </w:tcPr>
          <w:p w14:paraId="467B6A8F" w14:textId="7F25577B" w:rsidR="00CB6699" w:rsidRPr="00CB6699" w:rsidRDefault="00A9254C" w:rsidP="0040683E">
            <w:pPr>
              <w:spacing w:before="81"/>
              <w:ind w:right="184"/>
              <w:rPr>
                <w:rFonts w:ascii="Garamond" w:eastAsia="Garamond" w:hAnsi="Garamond" w:cs="Garamond"/>
                <w:b/>
                <w:i/>
              </w:rPr>
            </w:pPr>
            <w:r>
              <w:rPr>
                <w:rFonts w:ascii="Garamond" w:eastAsia="Garamond" w:hAnsi="Garamond" w:cs="Garamond"/>
                <w:b/>
                <w:i/>
                <w:w w:val="105"/>
              </w:rPr>
              <w:t xml:space="preserve"> </w:t>
            </w:r>
            <w:r w:rsidR="00CB6699" w:rsidRPr="00CB6699">
              <w:rPr>
                <w:rFonts w:ascii="Garamond" w:eastAsia="Garamond" w:hAnsi="Garamond" w:cs="Garamond"/>
                <w:b/>
                <w:i/>
                <w:w w:val="105"/>
              </w:rPr>
              <w:t xml:space="preserve">€ </w:t>
            </w:r>
            <w:r w:rsidR="00422A8D">
              <w:rPr>
                <w:rFonts w:ascii="Garamond" w:eastAsia="Garamond" w:hAnsi="Garamond" w:cs="Garamond"/>
                <w:b/>
                <w:i/>
                <w:w w:val="105"/>
              </w:rPr>
              <w:t>1.</w:t>
            </w:r>
            <w:r w:rsidR="00004F68">
              <w:rPr>
                <w:rFonts w:ascii="Garamond" w:eastAsia="Garamond" w:hAnsi="Garamond" w:cs="Garamond"/>
                <w:b/>
                <w:i/>
                <w:w w:val="105"/>
              </w:rPr>
              <w:t>046</w:t>
            </w:r>
            <w:r w:rsidR="00422A8D">
              <w:rPr>
                <w:rFonts w:ascii="Garamond" w:eastAsia="Garamond" w:hAnsi="Garamond" w:cs="Garamond"/>
                <w:b/>
                <w:i/>
                <w:w w:val="105"/>
              </w:rPr>
              <w:t>,</w:t>
            </w:r>
            <w:r w:rsidR="00004F68">
              <w:rPr>
                <w:rFonts w:ascii="Garamond" w:eastAsia="Garamond" w:hAnsi="Garamond" w:cs="Garamond"/>
                <w:b/>
                <w:i/>
                <w:w w:val="105"/>
              </w:rPr>
              <w:t>27</w:t>
            </w:r>
          </w:p>
        </w:tc>
      </w:tr>
      <w:tr w:rsidR="00422A8D" w:rsidRPr="00CB6699" w14:paraId="113DE1BD" w14:textId="77777777" w:rsidTr="004D10AE">
        <w:trPr>
          <w:trHeight w:val="343"/>
        </w:trPr>
        <w:tc>
          <w:tcPr>
            <w:tcW w:w="2259" w:type="dxa"/>
            <w:vMerge w:val="restart"/>
            <w:tcBorders>
              <w:left w:val="single" w:sz="4" w:space="0" w:color="000000"/>
              <w:right w:val="single" w:sz="4" w:space="0" w:color="000000"/>
            </w:tcBorders>
          </w:tcPr>
          <w:p w14:paraId="1576D165" w14:textId="77777777" w:rsidR="00422A8D" w:rsidRPr="00B7084B" w:rsidRDefault="00422A8D" w:rsidP="00422A8D">
            <w:pPr>
              <w:spacing w:before="58"/>
              <w:ind w:left="67" w:right="53"/>
              <w:jc w:val="center"/>
              <w:rPr>
                <w:rFonts w:ascii="Garamond" w:eastAsia="Garamond" w:hAnsi="Garamond" w:cs="Garamond"/>
                <w:i/>
                <w:sz w:val="20"/>
                <w:lang w:val="it-IT"/>
              </w:rPr>
            </w:pPr>
            <w:r w:rsidRPr="00B7084B">
              <w:rPr>
                <w:rFonts w:ascii="Garamond" w:eastAsia="Garamond" w:hAnsi="Garamond" w:cs="Garamond"/>
                <w:i/>
                <w:sz w:val="20"/>
                <w:lang w:val="it-IT"/>
              </w:rPr>
              <w:t>STRUTTURE: S.06</w:t>
            </w:r>
          </w:p>
          <w:p w14:paraId="0A4BDE85" w14:textId="77777777" w:rsidR="00422A8D" w:rsidRPr="003B732E" w:rsidRDefault="00422A8D" w:rsidP="00422A8D">
            <w:pPr>
              <w:spacing w:before="61"/>
              <w:ind w:left="118" w:right="103"/>
              <w:jc w:val="center"/>
              <w:rPr>
                <w:rFonts w:ascii="Garamond" w:eastAsia="Garamond" w:hAnsi="Garamond" w:cs="Garamond"/>
                <w:i/>
                <w:sz w:val="20"/>
                <w:lang w:val="it-IT"/>
              </w:rPr>
            </w:pPr>
            <w:r w:rsidRPr="003B732E">
              <w:rPr>
                <w:rFonts w:ascii="Garamond" w:eastAsia="Garamond" w:hAnsi="Garamond" w:cs="Garamond"/>
                <w:i/>
                <w:sz w:val="20"/>
                <w:lang w:val="it-IT"/>
              </w:rPr>
              <w:t>Opere strutturali di notevole importanza costruttiva e richiedenti calcolazioni particolari ……..</w:t>
            </w:r>
          </w:p>
        </w:tc>
        <w:tc>
          <w:tcPr>
            <w:tcW w:w="1278" w:type="dxa"/>
            <w:vMerge w:val="restart"/>
            <w:tcBorders>
              <w:left w:val="single" w:sz="4" w:space="0" w:color="000000"/>
              <w:right w:val="single" w:sz="4" w:space="0" w:color="000000"/>
            </w:tcBorders>
          </w:tcPr>
          <w:p w14:paraId="1BA44B17" w14:textId="77777777" w:rsidR="00422A8D" w:rsidRPr="00CB6699" w:rsidRDefault="00422A8D" w:rsidP="00422A8D">
            <w:pPr>
              <w:spacing w:before="58"/>
              <w:ind w:left="428" w:right="419"/>
              <w:jc w:val="center"/>
              <w:rPr>
                <w:rFonts w:ascii="Garamond" w:eastAsia="Garamond" w:hAnsi="Garamond" w:cs="Garamond"/>
                <w:i/>
                <w:sz w:val="20"/>
              </w:rPr>
            </w:pPr>
            <w:r w:rsidRPr="00CB6699">
              <w:rPr>
                <w:rFonts w:ascii="Garamond" w:eastAsia="Garamond" w:hAnsi="Garamond" w:cs="Garamond"/>
                <w:i/>
                <w:sz w:val="20"/>
              </w:rPr>
              <w:t>IX/c</w:t>
            </w:r>
          </w:p>
        </w:tc>
        <w:tc>
          <w:tcPr>
            <w:tcW w:w="764" w:type="dxa"/>
            <w:vMerge w:val="restart"/>
            <w:tcBorders>
              <w:left w:val="single" w:sz="4" w:space="0" w:color="000000"/>
              <w:right w:val="single" w:sz="4" w:space="0" w:color="000000"/>
            </w:tcBorders>
          </w:tcPr>
          <w:p w14:paraId="08E182BB" w14:textId="77777777" w:rsidR="00422A8D" w:rsidRPr="00CB6699" w:rsidRDefault="00422A8D" w:rsidP="00422A8D">
            <w:pPr>
              <w:spacing w:before="58"/>
              <w:ind w:left="222"/>
              <w:rPr>
                <w:rFonts w:ascii="Garamond" w:eastAsia="Garamond" w:hAnsi="Garamond" w:cs="Garamond"/>
                <w:i/>
                <w:sz w:val="20"/>
              </w:rPr>
            </w:pPr>
            <w:r w:rsidRPr="00CB6699">
              <w:rPr>
                <w:rFonts w:ascii="Garamond" w:eastAsia="Garamond" w:hAnsi="Garamond" w:cs="Garamond"/>
                <w:i/>
                <w:sz w:val="20"/>
              </w:rPr>
              <w:t>1,15</w:t>
            </w:r>
          </w:p>
        </w:tc>
        <w:tc>
          <w:tcPr>
            <w:tcW w:w="1251" w:type="dxa"/>
            <w:vMerge w:val="restart"/>
            <w:tcBorders>
              <w:left w:val="single" w:sz="4" w:space="0" w:color="000000"/>
              <w:right w:val="single" w:sz="4" w:space="0" w:color="000000"/>
            </w:tcBorders>
          </w:tcPr>
          <w:p w14:paraId="4E60FD73" w14:textId="77777777" w:rsidR="00422A8D" w:rsidRPr="00CB6699" w:rsidRDefault="00422A8D" w:rsidP="00202761">
            <w:pPr>
              <w:spacing w:before="58"/>
              <w:ind w:left="252"/>
              <w:rPr>
                <w:rFonts w:ascii="Garamond" w:eastAsia="Garamond" w:hAnsi="Garamond" w:cs="Garamond"/>
                <w:i/>
                <w:sz w:val="20"/>
              </w:rPr>
            </w:pPr>
            <w:r w:rsidRPr="00CB6699">
              <w:rPr>
                <w:rFonts w:ascii="Garamond" w:eastAsia="Garamond" w:hAnsi="Garamond" w:cs="Garamond"/>
                <w:i/>
                <w:sz w:val="20"/>
              </w:rPr>
              <w:t xml:space="preserve">€ </w:t>
            </w:r>
            <w:r w:rsidR="00202761">
              <w:rPr>
                <w:rFonts w:ascii="Garamond" w:eastAsia="Garamond" w:hAnsi="Garamond" w:cs="Garamond"/>
                <w:i/>
                <w:sz w:val="20"/>
              </w:rPr>
              <w:t>28</w:t>
            </w:r>
            <w:r w:rsidRPr="00CB6699">
              <w:rPr>
                <w:rFonts w:ascii="Garamond" w:eastAsia="Garamond" w:hAnsi="Garamond" w:cs="Garamond"/>
                <w:i/>
                <w:sz w:val="20"/>
              </w:rPr>
              <w:t>0.000</w:t>
            </w:r>
          </w:p>
        </w:tc>
        <w:tc>
          <w:tcPr>
            <w:tcW w:w="1515" w:type="dxa"/>
            <w:tcBorders>
              <w:top w:val="single" w:sz="4" w:space="0" w:color="000000"/>
              <w:left w:val="single" w:sz="4" w:space="0" w:color="000000"/>
              <w:bottom w:val="single" w:sz="4" w:space="0" w:color="000000"/>
              <w:right w:val="single" w:sz="4" w:space="0" w:color="000000"/>
            </w:tcBorders>
          </w:tcPr>
          <w:p w14:paraId="79E8037C" w14:textId="77777777" w:rsidR="00422A8D" w:rsidRPr="00422A8D" w:rsidRDefault="00422A8D" w:rsidP="00422A8D">
            <w:pPr>
              <w:spacing w:before="62"/>
              <w:ind w:left="446"/>
              <w:rPr>
                <w:rFonts w:ascii="Garamond" w:eastAsia="Garamond" w:hAnsi="Garamond" w:cs="Garamond"/>
                <w:i/>
                <w:sz w:val="20"/>
              </w:rPr>
            </w:pPr>
            <w:r w:rsidRPr="00422A8D">
              <w:rPr>
                <w:rFonts w:ascii="Garamond" w:eastAsia="Garamond" w:hAnsi="Garamond" w:cs="Garamond"/>
                <w:i/>
                <w:sz w:val="20"/>
              </w:rPr>
              <w:t>QbII.23</w:t>
            </w:r>
          </w:p>
        </w:tc>
        <w:tc>
          <w:tcPr>
            <w:tcW w:w="1145" w:type="dxa"/>
            <w:tcBorders>
              <w:top w:val="single" w:sz="4" w:space="0" w:color="000000"/>
              <w:left w:val="single" w:sz="4" w:space="0" w:color="000000"/>
              <w:bottom w:val="single" w:sz="4" w:space="0" w:color="000000"/>
              <w:right w:val="single" w:sz="4" w:space="0" w:color="000000"/>
            </w:tcBorders>
          </w:tcPr>
          <w:p w14:paraId="54DA9CAA" w14:textId="77777777" w:rsidR="00422A8D" w:rsidRPr="00422A8D" w:rsidRDefault="00422A8D" w:rsidP="00202761">
            <w:pPr>
              <w:spacing w:before="62"/>
              <w:jc w:val="center"/>
              <w:rPr>
                <w:rFonts w:ascii="Garamond" w:eastAsia="Garamond" w:hAnsi="Garamond" w:cs="Garamond"/>
                <w:i/>
                <w:sz w:val="20"/>
              </w:rPr>
            </w:pPr>
            <w:r w:rsidRPr="00422A8D">
              <w:rPr>
                <w:rFonts w:ascii="Garamond" w:eastAsia="Garamond" w:hAnsi="Garamond" w:cs="Garamond"/>
                <w:i/>
                <w:sz w:val="20"/>
              </w:rPr>
              <w:t xml:space="preserve">€ </w:t>
            </w:r>
            <w:r w:rsidR="00202761">
              <w:rPr>
                <w:rFonts w:ascii="Garamond" w:eastAsia="Garamond" w:hAnsi="Garamond" w:cs="Garamond"/>
                <w:i/>
                <w:sz w:val="20"/>
              </w:rPr>
              <w:t>309</w:t>
            </w:r>
            <w:r w:rsidRPr="00422A8D">
              <w:rPr>
                <w:rFonts w:ascii="Garamond" w:eastAsia="Garamond" w:hAnsi="Garamond" w:cs="Garamond"/>
                <w:i/>
                <w:sz w:val="20"/>
              </w:rPr>
              <w:t>,</w:t>
            </w:r>
            <w:r w:rsidR="00202761">
              <w:rPr>
                <w:rFonts w:ascii="Garamond" w:eastAsia="Garamond" w:hAnsi="Garamond" w:cs="Garamond"/>
                <w:i/>
                <w:sz w:val="20"/>
              </w:rPr>
              <w:t>90</w:t>
            </w:r>
          </w:p>
        </w:tc>
        <w:tc>
          <w:tcPr>
            <w:tcW w:w="1220" w:type="dxa"/>
            <w:tcBorders>
              <w:top w:val="single" w:sz="4" w:space="0" w:color="000000"/>
              <w:left w:val="single" w:sz="4" w:space="0" w:color="000000"/>
              <w:bottom w:val="single" w:sz="4" w:space="0" w:color="000000"/>
              <w:right w:val="single" w:sz="4" w:space="0" w:color="000000"/>
            </w:tcBorders>
          </w:tcPr>
          <w:p w14:paraId="61B8FFE5" w14:textId="7B92AAA3" w:rsidR="00422A8D" w:rsidRPr="00422A8D" w:rsidRDefault="00422A8D" w:rsidP="00202761">
            <w:pPr>
              <w:spacing w:before="62"/>
              <w:jc w:val="center"/>
              <w:rPr>
                <w:rFonts w:ascii="Garamond" w:eastAsia="Garamond" w:hAnsi="Garamond" w:cs="Garamond"/>
                <w:i/>
                <w:sz w:val="20"/>
              </w:rPr>
            </w:pPr>
            <w:r w:rsidRPr="00422A8D">
              <w:rPr>
                <w:rFonts w:ascii="Garamond" w:eastAsia="Garamond" w:hAnsi="Garamond" w:cs="Garamond"/>
                <w:i/>
                <w:sz w:val="20"/>
              </w:rPr>
              <w:t xml:space="preserve">€ </w:t>
            </w:r>
            <w:r w:rsidR="00004F68">
              <w:rPr>
                <w:rFonts w:ascii="Garamond" w:eastAsia="Garamond" w:hAnsi="Garamond" w:cs="Garamond"/>
                <w:i/>
                <w:sz w:val="20"/>
              </w:rPr>
              <w:t>77,48</w:t>
            </w:r>
          </w:p>
        </w:tc>
      </w:tr>
      <w:tr w:rsidR="00422A8D" w:rsidRPr="00CB6699" w14:paraId="0BF82C5D" w14:textId="77777777" w:rsidTr="004D10AE">
        <w:trPr>
          <w:trHeight w:val="345"/>
        </w:trPr>
        <w:tc>
          <w:tcPr>
            <w:tcW w:w="2259" w:type="dxa"/>
            <w:vMerge/>
            <w:tcBorders>
              <w:top w:val="nil"/>
              <w:left w:val="single" w:sz="4" w:space="0" w:color="000000"/>
              <w:right w:val="single" w:sz="4" w:space="0" w:color="000000"/>
            </w:tcBorders>
          </w:tcPr>
          <w:p w14:paraId="0E09D892" w14:textId="77777777" w:rsidR="00422A8D" w:rsidRPr="00CB6699" w:rsidRDefault="00422A8D" w:rsidP="00422A8D">
            <w:pPr>
              <w:rPr>
                <w:rFonts w:ascii="Garamond" w:eastAsia="Garamond" w:hAnsi="Garamond" w:cs="Garamond"/>
                <w:sz w:val="2"/>
                <w:szCs w:val="2"/>
              </w:rPr>
            </w:pPr>
          </w:p>
        </w:tc>
        <w:tc>
          <w:tcPr>
            <w:tcW w:w="1278" w:type="dxa"/>
            <w:vMerge/>
            <w:tcBorders>
              <w:top w:val="nil"/>
              <w:left w:val="single" w:sz="4" w:space="0" w:color="000000"/>
              <w:right w:val="single" w:sz="4" w:space="0" w:color="000000"/>
            </w:tcBorders>
          </w:tcPr>
          <w:p w14:paraId="2AC60267" w14:textId="77777777" w:rsidR="00422A8D" w:rsidRPr="00CB6699" w:rsidRDefault="00422A8D" w:rsidP="00422A8D">
            <w:pPr>
              <w:rPr>
                <w:rFonts w:ascii="Garamond" w:eastAsia="Garamond" w:hAnsi="Garamond" w:cs="Garamond"/>
                <w:sz w:val="2"/>
                <w:szCs w:val="2"/>
              </w:rPr>
            </w:pPr>
          </w:p>
        </w:tc>
        <w:tc>
          <w:tcPr>
            <w:tcW w:w="764" w:type="dxa"/>
            <w:vMerge/>
            <w:tcBorders>
              <w:top w:val="nil"/>
              <w:left w:val="single" w:sz="4" w:space="0" w:color="000000"/>
              <w:right w:val="single" w:sz="4" w:space="0" w:color="000000"/>
            </w:tcBorders>
          </w:tcPr>
          <w:p w14:paraId="0956E716" w14:textId="77777777" w:rsidR="00422A8D" w:rsidRPr="00CB6699" w:rsidRDefault="00422A8D" w:rsidP="00422A8D">
            <w:pPr>
              <w:rPr>
                <w:rFonts w:ascii="Garamond" w:eastAsia="Garamond" w:hAnsi="Garamond" w:cs="Garamond"/>
                <w:sz w:val="2"/>
                <w:szCs w:val="2"/>
              </w:rPr>
            </w:pPr>
          </w:p>
        </w:tc>
        <w:tc>
          <w:tcPr>
            <w:tcW w:w="1251" w:type="dxa"/>
            <w:vMerge/>
            <w:tcBorders>
              <w:top w:val="nil"/>
              <w:left w:val="single" w:sz="4" w:space="0" w:color="000000"/>
              <w:right w:val="single" w:sz="4" w:space="0" w:color="000000"/>
            </w:tcBorders>
          </w:tcPr>
          <w:p w14:paraId="65EBFD46" w14:textId="77777777" w:rsidR="00422A8D" w:rsidRPr="00CB6699" w:rsidRDefault="00422A8D" w:rsidP="00422A8D">
            <w:pPr>
              <w:rPr>
                <w:rFonts w:ascii="Garamond" w:eastAsia="Garamond" w:hAnsi="Garamond" w:cs="Garamond"/>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29604ECE" w14:textId="77777777" w:rsidR="00422A8D" w:rsidRPr="00422A8D" w:rsidRDefault="00422A8D" w:rsidP="00422A8D">
            <w:pPr>
              <w:spacing w:before="62"/>
              <w:ind w:left="446"/>
              <w:rPr>
                <w:rFonts w:ascii="Garamond" w:eastAsia="Garamond" w:hAnsi="Garamond" w:cs="Garamond"/>
                <w:i/>
                <w:sz w:val="20"/>
              </w:rPr>
            </w:pPr>
            <w:r w:rsidRPr="00422A8D">
              <w:rPr>
                <w:rFonts w:ascii="Garamond" w:eastAsia="Garamond" w:hAnsi="Garamond" w:cs="Garamond"/>
                <w:i/>
                <w:sz w:val="20"/>
              </w:rPr>
              <w:t>QbIII.07</w:t>
            </w:r>
          </w:p>
        </w:tc>
        <w:tc>
          <w:tcPr>
            <w:tcW w:w="1145" w:type="dxa"/>
            <w:tcBorders>
              <w:top w:val="single" w:sz="4" w:space="0" w:color="000000"/>
              <w:left w:val="single" w:sz="4" w:space="0" w:color="000000"/>
              <w:bottom w:val="single" w:sz="4" w:space="0" w:color="000000"/>
              <w:right w:val="single" w:sz="4" w:space="0" w:color="000000"/>
            </w:tcBorders>
          </w:tcPr>
          <w:p w14:paraId="6EBC0FA6" w14:textId="77777777" w:rsidR="00422A8D" w:rsidRPr="00422A8D" w:rsidRDefault="00422A8D" w:rsidP="00202761">
            <w:pPr>
              <w:spacing w:before="62"/>
              <w:jc w:val="center"/>
              <w:rPr>
                <w:rFonts w:ascii="Garamond" w:eastAsia="Garamond" w:hAnsi="Garamond" w:cs="Garamond"/>
                <w:i/>
                <w:sz w:val="20"/>
              </w:rPr>
            </w:pPr>
            <w:r w:rsidRPr="00422A8D">
              <w:rPr>
                <w:rFonts w:ascii="Garamond" w:eastAsia="Garamond" w:hAnsi="Garamond" w:cs="Garamond"/>
                <w:i/>
                <w:sz w:val="20"/>
              </w:rPr>
              <w:t xml:space="preserve">€ </w:t>
            </w:r>
            <w:r w:rsidR="00906DB9">
              <w:rPr>
                <w:rFonts w:ascii="Garamond" w:eastAsia="Garamond" w:hAnsi="Garamond" w:cs="Garamond"/>
                <w:i/>
                <w:sz w:val="20"/>
              </w:rPr>
              <w:t>3</w:t>
            </w:r>
            <w:r w:rsidRPr="00422A8D">
              <w:rPr>
                <w:rFonts w:ascii="Garamond" w:eastAsia="Garamond" w:hAnsi="Garamond" w:cs="Garamond"/>
                <w:i/>
                <w:sz w:val="20"/>
              </w:rPr>
              <w:t>.</w:t>
            </w:r>
            <w:r w:rsidR="00202761">
              <w:rPr>
                <w:rFonts w:ascii="Garamond" w:eastAsia="Garamond" w:hAnsi="Garamond" w:cs="Garamond"/>
                <w:i/>
                <w:sz w:val="20"/>
              </w:rPr>
              <w:t>099</w:t>
            </w:r>
            <w:r w:rsidRPr="00422A8D">
              <w:rPr>
                <w:rFonts w:ascii="Garamond" w:eastAsia="Garamond" w:hAnsi="Garamond" w:cs="Garamond"/>
                <w:i/>
                <w:sz w:val="20"/>
              </w:rPr>
              <w:t>,</w:t>
            </w:r>
            <w:r w:rsidR="00202761">
              <w:rPr>
                <w:rFonts w:ascii="Garamond" w:eastAsia="Garamond" w:hAnsi="Garamond" w:cs="Garamond"/>
                <w:i/>
                <w:sz w:val="20"/>
              </w:rPr>
              <w:t>01</w:t>
            </w:r>
          </w:p>
        </w:tc>
        <w:tc>
          <w:tcPr>
            <w:tcW w:w="1220" w:type="dxa"/>
            <w:tcBorders>
              <w:top w:val="single" w:sz="4" w:space="0" w:color="000000"/>
              <w:left w:val="single" w:sz="4" w:space="0" w:color="000000"/>
              <w:bottom w:val="single" w:sz="4" w:space="0" w:color="000000"/>
              <w:right w:val="single" w:sz="4" w:space="0" w:color="000000"/>
            </w:tcBorders>
          </w:tcPr>
          <w:p w14:paraId="3FB132D7" w14:textId="74B15BCF" w:rsidR="00422A8D" w:rsidRPr="00422A8D" w:rsidRDefault="00422A8D" w:rsidP="00202761">
            <w:pPr>
              <w:spacing w:before="62"/>
              <w:jc w:val="center"/>
              <w:rPr>
                <w:rFonts w:ascii="Garamond" w:eastAsia="Garamond" w:hAnsi="Garamond" w:cs="Garamond"/>
                <w:i/>
                <w:sz w:val="20"/>
              </w:rPr>
            </w:pPr>
            <w:r w:rsidRPr="00422A8D">
              <w:rPr>
                <w:rFonts w:ascii="Garamond" w:eastAsia="Garamond" w:hAnsi="Garamond" w:cs="Garamond"/>
                <w:i/>
                <w:sz w:val="20"/>
              </w:rPr>
              <w:t xml:space="preserve">€ </w:t>
            </w:r>
            <w:r w:rsidR="00004F68">
              <w:rPr>
                <w:rFonts w:ascii="Garamond" w:eastAsia="Garamond" w:hAnsi="Garamond" w:cs="Garamond"/>
                <w:i/>
                <w:sz w:val="20"/>
              </w:rPr>
              <w:t>774,75</w:t>
            </w:r>
          </w:p>
        </w:tc>
      </w:tr>
      <w:tr w:rsidR="00CB6699" w:rsidRPr="00CB6699" w14:paraId="0AACA085" w14:textId="77777777" w:rsidTr="004D10AE">
        <w:trPr>
          <w:trHeight w:val="388"/>
        </w:trPr>
        <w:tc>
          <w:tcPr>
            <w:tcW w:w="7067" w:type="dxa"/>
            <w:gridSpan w:val="5"/>
            <w:tcBorders>
              <w:left w:val="single" w:sz="4" w:space="0" w:color="000000"/>
              <w:right w:val="single" w:sz="4" w:space="0" w:color="000000"/>
            </w:tcBorders>
          </w:tcPr>
          <w:p w14:paraId="4ACA9F7C" w14:textId="77777777" w:rsidR="00CB6699" w:rsidRPr="00CB6699" w:rsidRDefault="00CB6699" w:rsidP="00CB6699">
            <w:pPr>
              <w:spacing w:before="79"/>
              <w:ind w:right="59"/>
              <w:jc w:val="right"/>
              <w:rPr>
                <w:rFonts w:ascii="Garamond" w:eastAsia="Garamond" w:hAnsi="Garamond" w:cs="Garamond"/>
                <w:b/>
                <w:i/>
              </w:rPr>
            </w:pPr>
            <w:r w:rsidRPr="00CB6699">
              <w:rPr>
                <w:rFonts w:ascii="Garamond" w:eastAsia="Garamond" w:hAnsi="Garamond" w:cs="Garamond"/>
                <w:b/>
                <w:i/>
              </w:rPr>
              <w:t>Somma S.06</w:t>
            </w:r>
          </w:p>
        </w:tc>
        <w:tc>
          <w:tcPr>
            <w:tcW w:w="1145" w:type="dxa"/>
            <w:tcBorders>
              <w:top w:val="single" w:sz="4" w:space="0" w:color="000000"/>
              <w:left w:val="single" w:sz="4" w:space="0" w:color="000000"/>
              <w:bottom w:val="single" w:sz="4" w:space="0" w:color="000000"/>
              <w:right w:val="single" w:sz="4" w:space="0" w:color="000000"/>
            </w:tcBorders>
          </w:tcPr>
          <w:p w14:paraId="5A553E9F" w14:textId="77777777" w:rsidR="00CB6699" w:rsidRPr="00CB6699" w:rsidRDefault="00906DB9" w:rsidP="001B0F5F">
            <w:pPr>
              <w:spacing w:before="71"/>
              <w:ind w:left="62" w:right="52"/>
              <w:jc w:val="center"/>
              <w:rPr>
                <w:rFonts w:ascii="Garamond" w:eastAsia="Garamond" w:hAnsi="Garamond" w:cs="Garamond"/>
                <w:b/>
              </w:rPr>
            </w:pPr>
            <w:r>
              <w:rPr>
                <w:rFonts w:ascii="Garamond" w:eastAsia="Garamond" w:hAnsi="Garamond" w:cs="Garamond"/>
                <w:b/>
              </w:rPr>
              <w:t>€ 3</w:t>
            </w:r>
            <w:r w:rsidR="00CB6699" w:rsidRPr="00CB6699">
              <w:rPr>
                <w:rFonts w:ascii="Garamond" w:eastAsia="Garamond" w:hAnsi="Garamond" w:cs="Garamond"/>
                <w:b/>
              </w:rPr>
              <w:t>.</w:t>
            </w:r>
            <w:r w:rsidR="001B0F5F">
              <w:rPr>
                <w:rFonts w:ascii="Garamond" w:eastAsia="Garamond" w:hAnsi="Garamond" w:cs="Garamond"/>
                <w:b/>
              </w:rPr>
              <w:t>408</w:t>
            </w:r>
            <w:r w:rsidR="00CB6699" w:rsidRPr="00CB6699">
              <w:rPr>
                <w:rFonts w:ascii="Garamond" w:eastAsia="Garamond" w:hAnsi="Garamond" w:cs="Garamond"/>
                <w:b/>
              </w:rPr>
              <w:t>,</w:t>
            </w:r>
            <w:r w:rsidR="001B0F5F">
              <w:rPr>
                <w:rFonts w:ascii="Garamond" w:eastAsia="Garamond" w:hAnsi="Garamond" w:cs="Garamond"/>
                <w:b/>
              </w:rPr>
              <w:t>91</w:t>
            </w:r>
          </w:p>
        </w:tc>
        <w:tc>
          <w:tcPr>
            <w:tcW w:w="1220" w:type="dxa"/>
            <w:tcBorders>
              <w:top w:val="single" w:sz="4" w:space="0" w:color="000000"/>
              <w:left w:val="single" w:sz="4" w:space="0" w:color="000000"/>
              <w:bottom w:val="single" w:sz="4" w:space="0" w:color="000000"/>
              <w:right w:val="single" w:sz="4" w:space="0" w:color="000000"/>
            </w:tcBorders>
          </w:tcPr>
          <w:p w14:paraId="13504D28" w14:textId="45B1B768" w:rsidR="00CB6699" w:rsidRPr="00CB6699" w:rsidRDefault="00906DB9" w:rsidP="001B0F5F">
            <w:pPr>
              <w:spacing w:before="79"/>
              <w:ind w:left="198" w:right="184"/>
              <w:jc w:val="center"/>
              <w:rPr>
                <w:rFonts w:ascii="Garamond" w:eastAsia="Garamond" w:hAnsi="Garamond" w:cs="Garamond"/>
                <w:b/>
                <w:i/>
              </w:rPr>
            </w:pPr>
            <w:r>
              <w:rPr>
                <w:rFonts w:ascii="Garamond" w:eastAsia="Garamond" w:hAnsi="Garamond" w:cs="Garamond"/>
                <w:b/>
                <w:i/>
                <w:w w:val="110"/>
              </w:rPr>
              <w:t>€ 8</w:t>
            </w:r>
            <w:r w:rsidR="00004F68">
              <w:rPr>
                <w:rFonts w:ascii="Garamond" w:eastAsia="Garamond" w:hAnsi="Garamond" w:cs="Garamond"/>
                <w:b/>
                <w:i/>
                <w:w w:val="110"/>
              </w:rPr>
              <w:t>52,23</w:t>
            </w:r>
          </w:p>
        </w:tc>
      </w:tr>
      <w:tr w:rsidR="00A9254C" w:rsidRPr="00CB6699" w14:paraId="2AE3A7CC" w14:textId="77777777" w:rsidTr="004D10AE">
        <w:trPr>
          <w:trHeight w:val="342"/>
        </w:trPr>
        <w:tc>
          <w:tcPr>
            <w:tcW w:w="2259" w:type="dxa"/>
            <w:vMerge w:val="restart"/>
            <w:tcBorders>
              <w:left w:val="single" w:sz="4" w:space="0" w:color="000000"/>
              <w:right w:val="single" w:sz="4" w:space="0" w:color="000000"/>
            </w:tcBorders>
          </w:tcPr>
          <w:p w14:paraId="1B96CF82" w14:textId="77777777" w:rsidR="00A9254C" w:rsidRPr="003B732E" w:rsidRDefault="00A9254C" w:rsidP="00A9254C">
            <w:pPr>
              <w:spacing w:before="60"/>
              <w:ind w:left="67" w:right="53"/>
              <w:jc w:val="center"/>
              <w:rPr>
                <w:rFonts w:ascii="Garamond" w:eastAsia="Garamond" w:hAnsi="Garamond" w:cs="Garamond"/>
                <w:i/>
                <w:sz w:val="20"/>
                <w:lang w:val="it-IT"/>
              </w:rPr>
            </w:pPr>
            <w:r w:rsidRPr="003B732E">
              <w:rPr>
                <w:rFonts w:ascii="Garamond" w:eastAsia="Garamond" w:hAnsi="Garamond" w:cs="Garamond"/>
                <w:i/>
                <w:sz w:val="20"/>
                <w:lang w:val="it-IT"/>
              </w:rPr>
              <w:t>STRUTTURE: S.03</w:t>
            </w:r>
          </w:p>
          <w:p w14:paraId="03A362C1" w14:textId="77777777" w:rsidR="00A9254C" w:rsidRPr="003B732E" w:rsidRDefault="00A9254C" w:rsidP="00A9254C">
            <w:pPr>
              <w:spacing w:before="58"/>
              <w:ind w:left="68" w:right="52"/>
              <w:jc w:val="center"/>
              <w:rPr>
                <w:rFonts w:ascii="Garamond" w:eastAsia="Garamond" w:hAnsi="Garamond" w:cs="Garamond"/>
                <w:i/>
                <w:sz w:val="20"/>
                <w:lang w:val="it-IT"/>
              </w:rPr>
            </w:pPr>
            <w:r w:rsidRPr="003B732E">
              <w:rPr>
                <w:rFonts w:ascii="Garamond" w:eastAsia="Garamond" w:hAnsi="Garamond" w:cs="Garamond"/>
                <w:i/>
                <w:sz w:val="20"/>
                <w:lang w:val="it-IT"/>
              </w:rPr>
              <w:t>Strutture o parti di strutture in cemento armato di media complessità ricadenti in zona</w:t>
            </w:r>
          </w:p>
          <w:p w14:paraId="2E104641" w14:textId="77777777" w:rsidR="00A9254C" w:rsidRPr="00CB6699" w:rsidRDefault="00A9254C" w:rsidP="00A9254C">
            <w:pPr>
              <w:spacing w:before="2"/>
              <w:ind w:left="64" w:right="53"/>
              <w:jc w:val="center"/>
              <w:rPr>
                <w:rFonts w:ascii="Garamond" w:eastAsia="Garamond" w:hAnsi="Garamond" w:cs="Garamond"/>
                <w:i/>
                <w:sz w:val="20"/>
              </w:rPr>
            </w:pPr>
            <w:r w:rsidRPr="00CB6699">
              <w:rPr>
                <w:rFonts w:ascii="Garamond" w:eastAsia="Garamond" w:hAnsi="Garamond" w:cs="Garamond"/>
                <w:i/>
                <w:sz w:val="20"/>
              </w:rPr>
              <w:t>sismica ……</w:t>
            </w:r>
          </w:p>
        </w:tc>
        <w:tc>
          <w:tcPr>
            <w:tcW w:w="1278" w:type="dxa"/>
            <w:vMerge w:val="restart"/>
            <w:tcBorders>
              <w:left w:val="single" w:sz="4" w:space="0" w:color="000000"/>
              <w:right w:val="single" w:sz="4" w:space="0" w:color="000000"/>
            </w:tcBorders>
          </w:tcPr>
          <w:p w14:paraId="4163F1AC" w14:textId="77777777" w:rsidR="00A9254C" w:rsidRPr="00CB6699" w:rsidRDefault="00A9254C" w:rsidP="00A9254C">
            <w:pPr>
              <w:spacing w:before="60"/>
              <w:ind w:left="432" w:right="419"/>
              <w:jc w:val="center"/>
              <w:rPr>
                <w:rFonts w:ascii="Garamond" w:eastAsia="Garamond" w:hAnsi="Garamond" w:cs="Garamond"/>
                <w:i/>
                <w:sz w:val="20"/>
              </w:rPr>
            </w:pPr>
            <w:r w:rsidRPr="00CB6699">
              <w:rPr>
                <w:rFonts w:ascii="Garamond" w:eastAsia="Garamond" w:hAnsi="Garamond" w:cs="Garamond"/>
                <w:i/>
                <w:sz w:val="20"/>
              </w:rPr>
              <w:t>I/g</w:t>
            </w:r>
          </w:p>
        </w:tc>
        <w:tc>
          <w:tcPr>
            <w:tcW w:w="764" w:type="dxa"/>
            <w:vMerge w:val="restart"/>
            <w:tcBorders>
              <w:left w:val="single" w:sz="4" w:space="0" w:color="000000"/>
              <w:right w:val="single" w:sz="4" w:space="0" w:color="000000"/>
            </w:tcBorders>
          </w:tcPr>
          <w:p w14:paraId="323B26F5" w14:textId="77777777" w:rsidR="00A9254C" w:rsidRPr="00CB6699" w:rsidRDefault="00A9254C" w:rsidP="00A9254C">
            <w:pPr>
              <w:spacing w:before="60"/>
              <w:ind w:left="222"/>
              <w:rPr>
                <w:rFonts w:ascii="Garamond" w:eastAsia="Garamond" w:hAnsi="Garamond" w:cs="Garamond"/>
                <w:i/>
                <w:sz w:val="20"/>
              </w:rPr>
            </w:pPr>
            <w:r w:rsidRPr="00CB6699">
              <w:rPr>
                <w:rFonts w:ascii="Garamond" w:eastAsia="Garamond" w:hAnsi="Garamond" w:cs="Garamond"/>
                <w:i/>
                <w:sz w:val="20"/>
              </w:rPr>
              <w:t>0,95</w:t>
            </w:r>
          </w:p>
        </w:tc>
        <w:tc>
          <w:tcPr>
            <w:tcW w:w="1251" w:type="dxa"/>
            <w:vMerge w:val="restart"/>
            <w:tcBorders>
              <w:left w:val="single" w:sz="4" w:space="0" w:color="000000"/>
              <w:right w:val="single" w:sz="4" w:space="0" w:color="000000"/>
            </w:tcBorders>
          </w:tcPr>
          <w:p w14:paraId="225245D2" w14:textId="77777777" w:rsidR="00A9254C" w:rsidRPr="00CB6699" w:rsidRDefault="00A9254C" w:rsidP="00A9254C">
            <w:pPr>
              <w:spacing w:before="60"/>
              <w:ind w:left="252"/>
              <w:rPr>
                <w:rFonts w:ascii="Garamond" w:eastAsia="Garamond" w:hAnsi="Garamond" w:cs="Garamond"/>
                <w:i/>
                <w:sz w:val="20"/>
              </w:rPr>
            </w:pPr>
            <w:r w:rsidRPr="00CB6699">
              <w:rPr>
                <w:rFonts w:ascii="Garamond" w:eastAsia="Garamond" w:hAnsi="Garamond" w:cs="Garamond"/>
                <w:i/>
                <w:sz w:val="20"/>
              </w:rPr>
              <w:t xml:space="preserve">€ </w:t>
            </w:r>
            <w:r>
              <w:rPr>
                <w:rFonts w:ascii="Garamond" w:eastAsia="Garamond" w:hAnsi="Garamond" w:cs="Garamond"/>
                <w:i/>
                <w:sz w:val="20"/>
              </w:rPr>
              <w:t>15</w:t>
            </w:r>
            <w:r w:rsidRPr="00CB6699">
              <w:rPr>
                <w:rFonts w:ascii="Garamond" w:eastAsia="Garamond" w:hAnsi="Garamond" w:cs="Garamond"/>
                <w:i/>
                <w:sz w:val="20"/>
              </w:rPr>
              <w:t>0.000</w:t>
            </w:r>
          </w:p>
        </w:tc>
        <w:tc>
          <w:tcPr>
            <w:tcW w:w="1515" w:type="dxa"/>
            <w:tcBorders>
              <w:top w:val="single" w:sz="4" w:space="0" w:color="000000"/>
              <w:left w:val="single" w:sz="4" w:space="0" w:color="000000"/>
              <w:bottom w:val="single" w:sz="4" w:space="0" w:color="000000"/>
              <w:right w:val="single" w:sz="4" w:space="0" w:color="000000"/>
            </w:tcBorders>
          </w:tcPr>
          <w:p w14:paraId="494D4156"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QbII.23,</w:t>
            </w:r>
          </w:p>
        </w:tc>
        <w:tc>
          <w:tcPr>
            <w:tcW w:w="1145" w:type="dxa"/>
            <w:tcBorders>
              <w:top w:val="single" w:sz="4" w:space="0" w:color="000000"/>
              <w:left w:val="single" w:sz="4" w:space="0" w:color="000000"/>
              <w:bottom w:val="single" w:sz="4" w:space="0" w:color="000000"/>
              <w:right w:val="single" w:sz="4" w:space="0" w:color="000000"/>
            </w:tcBorders>
          </w:tcPr>
          <w:p w14:paraId="33D054FD"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€ 163,92</w:t>
            </w:r>
          </w:p>
        </w:tc>
        <w:tc>
          <w:tcPr>
            <w:tcW w:w="1220" w:type="dxa"/>
            <w:tcBorders>
              <w:top w:val="single" w:sz="4" w:space="0" w:color="000000"/>
              <w:left w:val="single" w:sz="4" w:space="0" w:color="000000"/>
              <w:bottom w:val="single" w:sz="4" w:space="0" w:color="000000"/>
              <w:right w:val="single" w:sz="4" w:space="0" w:color="000000"/>
            </w:tcBorders>
          </w:tcPr>
          <w:p w14:paraId="5A593218" w14:textId="4FE5D679"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€ 40,</w:t>
            </w:r>
            <w:r w:rsidR="00004F68">
              <w:rPr>
                <w:rFonts w:ascii="Garamond" w:eastAsia="Garamond" w:hAnsi="Garamond" w:cs="Garamond"/>
                <w:i/>
                <w:sz w:val="20"/>
              </w:rPr>
              <w:t>48</w:t>
            </w:r>
          </w:p>
        </w:tc>
      </w:tr>
      <w:tr w:rsidR="00A9254C" w:rsidRPr="00CB6699" w14:paraId="40D4CAF0" w14:textId="77777777" w:rsidTr="004D10AE">
        <w:trPr>
          <w:trHeight w:val="345"/>
        </w:trPr>
        <w:tc>
          <w:tcPr>
            <w:tcW w:w="2259" w:type="dxa"/>
            <w:vMerge/>
            <w:tcBorders>
              <w:top w:val="nil"/>
              <w:left w:val="single" w:sz="4" w:space="0" w:color="000000"/>
              <w:right w:val="single" w:sz="4" w:space="0" w:color="000000"/>
            </w:tcBorders>
          </w:tcPr>
          <w:p w14:paraId="7AA91838" w14:textId="77777777" w:rsidR="00A9254C" w:rsidRPr="00CB6699" w:rsidRDefault="00A9254C" w:rsidP="00A9254C">
            <w:pPr>
              <w:rPr>
                <w:rFonts w:ascii="Garamond" w:eastAsia="Garamond" w:hAnsi="Garamond" w:cs="Garamond"/>
                <w:sz w:val="2"/>
                <w:szCs w:val="2"/>
              </w:rPr>
            </w:pPr>
          </w:p>
        </w:tc>
        <w:tc>
          <w:tcPr>
            <w:tcW w:w="1278" w:type="dxa"/>
            <w:vMerge/>
            <w:tcBorders>
              <w:top w:val="nil"/>
              <w:left w:val="single" w:sz="4" w:space="0" w:color="000000"/>
              <w:right w:val="single" w:sz="4" w:space="0" w:color="000000"/>
            </w:tcBorders>
          </w:tcPr>
          <w:p w14:paraId="441317C0" w14:textId="77777777" w:rsidR="00A9254C" w:rsidRPr="00CB6699" w:rsidRDefault="00A9254C" w:rsidP="00A9254C">
            <w:pPr>
              <w:rPr>
                <w:rFonts w:ascii="Garamond" w:eastAsia="Garamond" w:hAnsi="Garamond" w:cs="Garamond"/>
                <w:sz w:val="2"/>
                <w:szCs w:val="2"/>
              </w:rPr>
            </w:pPr>
          </w:p>
        </w:tc>
        <w:tc>
          <w:tcPr>
            <w:tcW w:w="764" w:type="dxa"/>
            <w:vMerge/>
            <w:tcBorders>
              <w:top w:val="nil"/>
              <w:left w:val="single" w:sz="4" w:space="0" w:color="000000"/>
              <w:right w:val="single" w:sz="4" w:space="0" w:color="000000"/>
            </w:tcBorders>
          </w:tcPr>
          <w:p w14:paraId="2B8300E2" w14:textId="77777777" w:rsidR="00A9254C" w:rsidRPr="00CB6699" w:rsidRDefault="00A9254C" w:rsidP="00A9254C">
            <w:pPr>
              <w:rPr>
                <w:rFonts w:ascii="Garamond" w:eastAsia="Garamond" w:hAnsi="Garamond" w:cs="Garamond"/>
                <w:sz w:val="2"/>
                <w:szCs w:val="2"/>
              </w:rPr>
            </w:pPr>
          </w:p>
        </w:tc>
        <w:tc>
          <w:tcPr>
            <w:tcW w:w="1251" w:type="dxa"/>
            <w:vMerge/>
            <w:tcBorders>
              <w:top w:val="nil"/>
              <w:left w:val="single" w:sz="4" w:space="0" w:color="000000"/>
              <w:right w:val="single" w:sz="4" w:space="0" w:color="000000"/>
            </w:tcBorders>
          </w:tcPr>
          <w:p w14:paraId="5BC5B9AA" w14:textId="77777777" w:rsidR="00A9254C" w:rsidRPr="00CB6699" w:rsidRDefault="00A9254C" w:rsidP="00A9254C">
            <w:pPr>
              <w:rPr>
                <w:rFonts w:ascii="Garamond" w:eastAsia="Garamond" w:hAnsi="Garamond" w:cs="Garamond"/>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4B70873F"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QbIII.07</w:t>
            </w:r>
          </w:p>
        </w:tc>
        <w:tc>
          <w:tcPr>
            <w:tcW w:w="1145" w:type="dxa"/>
            <w:tcBorders>
              <w:top w:val="single" w:sz="4" w:space="0" w:color="000000"/>
              <w:left w:val="single" w:sz="4" w:space="0" w:color="000000"/>
              <w:bottom w:val="single" w:sz="4" w:space="0" w:color="000000"/>
              <w:right w:val="single" w:sz="4" w:space="0" w:color="000000"/>
            </w:tcBorders>
          </w:tcPr>
          <w:p w14:paraId="37016995"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€ 1.639,15</w:t>
            </w:r>
          </w:p>
        </w:tc>
        <w:tc>
          <w:tcPr>
            <w:tcW w:w="1220" w:type="dxa"/>
            <w:tcBorders>
              <w:top w:val="single" w:sz="4" w:space="0" w:color="000000"/>
              <w:left w:val="single" w:sz="4" w:space="0" w:color="000000"/>
              <w:bottom w:val="single" w:sz="4" w:space="0" w:color="000000"/>
              <w:right w:val="single" w:sz="4" w:space="0" w:color="000000"/>
            </w:tcBorders>
          </w:tcPr>
          <w:p w14:paraId="4C3C4FF8" w14:textId="415597A4"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€ 40</w:t>
            </w:r>
            <w:r w:rsidR="00004F68">
              <w:rPr>
                <w:rFonts w:ascii="Garamond" w:eastAsia="Garamond" w:hAnsi="Garamond" w:cs="Garamond"/>
                <w:i/>
                <w:sz w:val="20"/>
              </w:rPr>
              <w:t>9,79</w:t>
            </w:r>
          </w:p>
        </w:tc>
      </w:tr>
      <w:tr w:rsidR="00CB6699" w:rsidRPr="00CB6699" w14:paraId="4AB8706A" w14:textId="77777777" w:rsidTr="004D10AE">
        <w:trPr>
          <w:trHeight w:val="388"/>
        </w:trPr>
        <w:tc>
          <w:tcPr>
            <w:tcW w:w="7067" w:type="dxa"/>
            <w:gridSpan w:val="5"/>
            <w:tcBorders>
              <w:left w:val="single" w:sz="4" w:space="0" w:color="000000"/>
              <w:right w:val="single" w:sz="4" w:space="0" w:color="000000"/>
            </w:tcBorders>
          </w:tcPr>
          <w:p w14:paraId="3E7A3DF7" w14:textId="77777777" w:rsidR="00CB6699" w:rsidRPr="00CB6699" w:rsidRDefault="00CB6699" w:rsidP="00CB6699">
            <w:pPr>
              <w:spacing w:before="77"/>
              <w:ind w:right="58"/>
              <w:jc w:val="right"/>
              <w:rPr>
                <w:rFonts w:ascii="Garamond" w:eastAsia="Garamond" w:hAnsi="Garamond" w:cs="Garamond"/>
                <w:b/>
                <w:i/>
              </w:rPr>
            </w:pPr>
            <w:r w:rsidRPr="00CB6699">
              <w:rPr>
                <w:rFonts w:ascii="Garamond" w:eastAsia="Garamond" w:hAnsi="Garamond" w:cs="Garamond"/>
                <w:b/>
                <w:i/>
              </w:rPr>
              <w:t>Somma S.03</w:t>
            </w:r>
          </w:p>
        </w:tc>
        <w:tc>
          <w:tcPr>
            <w:tcW w:w="1145" w:type="dxa"/>
            <w:tcBorders>
              <w:top w:val="single" w:sz="4" w:space="0" w:color="000000"/>
              <w:left w:val="single" w:sz="4" w:space="0" w:color="000000"/>
              <w:bottom w:val="single" w:sz="4" w:space="0" w:color="000000"/>
              <w:right w:val="single" w:sz="4" w:space="0" w:color="000000"/>
            </w:tcBorders>
          </w:tcPr>
          <w:p w14:paraId="72A81255" w14:textId="77777777" w:rsidR="00CB6699" w:rsidRPr="00CB6699" w:rsidRDefault="00CB6699" w:rsidP="002660A3">
            <w:pPr>
              <w:spacing w:before="72"/>
              <w:ind w:left="64" w:right="52"/>
              <w:jc w:val="center"/>
              <w:rPr>
                <w:rFonts w:ascii="Garamond" w:eastAsia="Garamond" w:hAnsi="Garamond" w:cs="Garamond"/>
                <w:b/>
              </w:rPr>
            </w:pPr>
            <w:r w:rsidRPr="00CB6699">
              <w:rPr>
                <w:rFonts w:ascii="Garamond" w:eastAsia="Garamond" w:hAnsi="Garamond" w:cs="Garamond"/>
                <w:b/>
              </w:rPr>
              <w:t xml:space="preserve">€ </w:t>
            </w:r>
            <w:r w:rsidR="002660A3">
              <w:rPr>
                <w:rFonts w:ascii="Garamond" w:eastAsia="Garamond" w:hAnsi="Garamond" w:cs="Garamond"/>
                <w:b/>
              </w:rPr>
              <w:t>1</w:t>
            </w:r>
            <w:r w:rsidRPr="00CB6699">
              <w:rPr>
                <w:rFonts w:ascii="Garamond" w:eastAsia="Garamond" w:hAnsi="Garamond" w:cs="Garamond"/>
                <w:b/>
              </w:rPr>
              <w:t>.</w:t>
            </w:r>
            <w:r w:rsidR="002660A3">
              <w:rPr>
                <w:rFonts w:ascii="Garamond" w:eastAsia="Garamond" w:hAnsi="Garamond" w:cs="Garamond"/>
                <w:b/>
              </w:rPr>
              <w:t>803,07</w:t>
            </w:r>
          </w:p>
        </w:tc>
        <w:tc>
          <w:tcPr>
            <w:tcW w:w="1220" w:type="dxa"/>
            <w:tcBorders>
              <w:top w:val="single" w:sz="4" w:space="0" w:color="000000"/>
              <w:left w:val="single" w:sz="4" w:space="0" w:color="000000"/>
              <w:bottom w:val="single" w:sz="4" w:space="0" w:color="000000"/>
              <w:right w:val="single" w:sz="4" w:space="0" w:color="000000"/>
            </w:tcBorders>
          </w:tcPr>
          <w:p w14:paraId="34D42C68" w14:textId="1FBA9A0A" w:rsidR="00CB6699" w:rsidRPr="00CB6699" w:rsidRDefault="00CB6699" w:rsidP="00A9254C">
            <w:pPr>
              <w:spacing w:before="77"/>
              <w:ind w:left="198" w:right="184"/>
              <w:jc w:val="center"/>
              <w:rPr>
                <w:rFonts w:ascii="Garamond" w:eastAsia="Garamond" w:hAnsi="Garamond" w:cs="Garamond"/>
                <w:b/>
                <w:i/>
              </w:rPr>
            </w:pPr>
            <w:r w:rsidRPr="00CB6699">
              <w:rPr>
                <w:rFonts w:ascii="Garamond" w:eastAsia="Garamond" w:hAnsi="Garamond" w:cs="Garamond"/>
                <w:b/>
                <w:i/>
                <w:w w:val="105"/>
              </w:rPr>
              <w:t xml:space="preserve">€ </w:t>
            </w:r>
            <w:r w:rsidR="002660A3">
              <w:rPr>
                <w:rFonts w:ascii="Garamond" w:eastAsia="Garamond" w:hAnsi="Garamond" w:cs="Garamond"/>
                <w:b/>
                <w:i/>
                <w:w w:val="105"/>
              </w:rPr>
              <w:t>4</w:t>
            </w:r>
            <w:r w:rsidR="00004F68">
              <w:rPr>
                <w:rFonts w:ascii="Garamond" w:eastAsia="Garamond" w:hAnsi="Garamond" w:cs="Garamond"/>
                <w:b/>
                <w:i/>
                <w:w w:val="105"/>
              </w:rPr>
              <w:t>50</w:t>
            </w:r>
            <w:r w:rsidRPr="00CB6699">
              <w:rPr>
                <w:rFonts w:ascii="Garamond" w:eastAsia="Garamond" w:hAnsi="Garamond" w:cs="Garamond"/>
                <w:b/>
                <w:i/>
                <w:w w:val="105"/>
              </w:rPr>
              <w:t>,</w:t>
            </w:r>
            <w:r w:rsidR="00004F68">
              <w:rPr>
                <w:rFonts w:ascii="Garamond" w:eastAsia="Garamond" w:hAnsi="Garamond" w:cs="Garamond"/>
                <w:b/>
                <w:i/>
                <w:w w:val="105"/>
              </w:rPr>
              <w:t>27</w:t>
            </w:r>
          </w:p>
        </w:tc>
      </w:tr>
      <w:tr w:rsidR="00A9254C" w:rsidRPr="00CB6699" w14:paraId="5F1967D0" w14:textId="77777777" w:rsidTr="004D10AE">
        <w:trPr>
          <w:trHeight w:val="359"/>
        </w:trPr>
        <w:tc>
          <w:tcPr>
            <w:tcW w:w="2259" w:type="dxa"/>
            <w:vMerge w:val="restart"/>
            <w:tcBorders>
              <w:left w:val="single" w:sz="4" w:space="0" w:color="000000"/>
              <w:right w:val="single" w:sz="4" w:space="0" w:color="000000"/>
            </w:tcBorders>
          </w:tcPr>
          <w:p w14:paraId="20BD7C29" w14:textId="77777777" w:rsidR="00A9254C" w:rsidRPr="003B732E" w:rsidRDefault="00A9254C" w:rsidP="00A9254C">
            <w:pPr>
              <w:spacing w:before="57"/>
              <w:ind w:left="67" w:right="53"/>
              <w:jc w:val="center"/>
              <w:rPr>
                <w:rFonts w:ascii="Garamond" w:eastAsia="Garamond" w:hAnsi="Garamond" w:cs="Garamond"/>
                <w:i/>
                <w:sz w:val="20"/>
                <w:lang w:val="it-IT"/>
              </w:rPr>
            </w:pPr>
            <w:r w:rsidRPr="003B732E">
              <w:rPr>
                <w:rFonts w:ascii="Garamond" w:eastAsia="Garamond" w:hAnsi="Garamond" w:cs="Garamond"/>
                <w:i/>
                <w:sz w:val="20"/>
                <w:lang w:val="it-IT"/>
              </w:rPr>
              <w:t>IMPIANTI: IA.01</w:t>
            </w:r>
          </w:p>
          <w:p w14:paraId="2050E8B8" w14:textId="77777777" w:rsidR="00A9254C" w:rsidRPr="003B732E" w:rsidRDefault="00A9254C" w:rsidP="00A9254C">
            <w:pPr>
              <w:spacing w:before="61"/>
              <w:ind w:left="118" w:right="103"/>
              <w:jc w:val="center"/>
              <w:rPr>
                <w:rFonts w:ascii="Garamond" w:eastAsia="Garamond" w:hAnsi="Garamond" w:cs="Garamond"/>
                <w:i/>
                <w:sz w:val="20"/>
                <w:lang w:val="it-IT"/>
              </w:rPr>
            </w:pPr>
            <w:r w:rsidRPr="003B732E">
              <w:rPr>
                <w:rFonts w:ascii="Garamond" w:eastAsia="Garamond" w:hAnsi="Garamond" w:cs="Garamond"/>
                <w:i/>
                <w:sz w:val="20"/>
                <w:lang w:val="it-IT"/>
              </w:rPr>
              <w:t>Impianti sanitari, Impianti di fognatura domestica od industriale ed opere relative al trattamento delle acque di rifiuto ……</w:t>
            </w:r>
          </w:p>
        </w:tc>
        <w:tc>
          <w:tcPr>
            <w:tcW w:w="1278" w:type="dxa"/>
            <w:vMerge w:val="restart"/>
            <w:tcBorders>
              <w:left w:val="single" w:sz="4" w:space="0" w:color="000000"/>
              <w:right w:val="single" w:sz="4" w:space="0" w:color="000000"/>
            </w:tcBorders>
          </w:tcPr>
          <w:p w14:paraId="5AFC9AAE" w14:textId="77777777" w:rsidR="00A9254C" w:rsidRPr="00CB6699" w:rsidRDefault="00A9254C" w:rsidP="00A9254C">
            <w:pPr>
              <w:spacing w:before="57"/>
              <w:ind w:left="433" w:right="419"/>
              <w:jc w:val="center"/>
              <w:rPr>
                <w:rFonts w:ascii="Garamond" w:eastAsia="Garamond" w:hAnsi="Garamond" w:cs="Garamond"/>
                <w:i/>
                <w:sz w:val="20"/>
              </w:rPr>
            </w:pPr>
            <w:r w:rsidRPr="00CB6699">
              <w:rPr>
                <w:rFonts w:ascii="Garamond" w:eastAsia="Garamond" w:hAnsi="Garamond" w:cs="Garamond"/>
                <w:i/>
                <w:sz w:val="20"/>
              </w:rPr>
              <w:t>III/a</w:t>
            </w:r>
          </w:p>
        </w:tc>
        <w:tc>
          <w:tcPr>
            <w:tcW w:w="764" w:type="dxa"/>
            <w:vMerge w:val="restart"/>
            <w:tcBorders>
              <w:left w:val="single" w:sz="4" w:space="0" w:color="000000"/>
              <w:right w:val="single" w:sz="4" w:space="0" w:color="000000"/>
            </w:tcBorders>
          </w:tcPr>
          <w:p w14:paraId="27C6FC20" w14:textId="77777777" w:rsidR="00A9254C" w:rsidRPr="00CB6699" w:rsidRDefault="00A9254C" w:rsidP="00A9254C">
            <w:pPr>
              <w:spacing w:before="57"/>
              <w:ind w:left="222"/>
              <w:rPr>
                <w:rFonts w:ascii="Garamond" w:eastAsia="Garamond" w:hAnsi="Garamond" w:cs="Garamond"/>
                <w:i/>
                <w:sz w:val="20"/>
              </w:rPr>
            </w:pPr>
            <w:r w:rsidRPr="00CB6699">
              <w:rPr>
                <w:rFonts w:ascii="Garamond" w:eastAsia="Garamond" w:hAnsi="Garamond" w:cs="Garamond"/>
                <w:i/>
                <w:sz w:val="20"/>
              </w:rPr>
              <w:t>0,75</w:t>
            </w:r>
          </w:p>
        </w:tc>
        <w:tc>
          <w:tcPr>
            <w:tcW w:w="1251" w:type="dxa"/>
            <w:vMerge w:val="restart"/>
            <w:tcBorders>
              <w:left w:val="single" w:sz="4" w:space="0" w:color="000000"/>
              <w:right w:val="single" w:sz="4" w:space="0" w:color="000000"/>
            </w:tcBorders>
          </w:tcPr>
          <w:p w14:paraId="17C31538" w14:textId="77777777" w:rsidR="00A9254C" w:rsidRPr="00CB6699" w:rsidRDefault="00A9254C" w:rsidP="00A9254C">
            <w:pPr>
              <w:spacing w:before="57"/>
              <w:ind w:left="252"/>
              <w:rPr>
                <w:rFonts w:ascii="Garamond" w:eastAsia="Garamond" w:hAnsi="Garamond" w:cs="Garamond"/>
                <w:i/>
                <w:sz w:val="20"/>
              </w:rPr>
            </w:pPr>
            <w:r w:rsidRPr="00CB6699">
              <w:rPr>
                <w:rFonts w:ascii="Garamond" w:eastAsia="Garamond" w:hAnsi="Garamond" w:cs="Garamond"/>
                <w:i/>
                <w:sz w:val="20"/>
              </w:rPr>
              <w:t>€ 100.000</w:t>
            </w:r>
          </w:p>
        </w:tc>
        <w:tc>
          <w:tcPr>
            <w:tcW w:w="1515" w:type="dxa"/>
            <w:tcBorders>
              <w:top w:val="single" w:sz="4" w:space="0" w:color="000000"/>
              <w:left w:val="single" w:sz="4" w:space="0" w:color="000000"/>
              <w:bottom w:val="single" w:sz="4" w:space="0" w:color="000000"/>
              <w:right w:val="single" w:sz="4" w:space="0" w:color="000000"/>
            </w:tcBorders>
          </w:tcPr>
          <w:p w14:paraId="3211C4A9"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QbII.23</w:t>
            </w:r>
          </w:p>
        </w:tc>
        <w:tc>
          <w:tcPr>
            <w:tcW w:w="1145" w:type="dxa"/>
            <w:tcBorders>
              <w:top w:val="single" w:sz="4" w:space="0" w:color="000000"/>
              <w:left w:val="single" w:sz="4" w:space="0" w:color="000000"/>
              <w:right w:val="single" w:sz="4" w:space="0" w:color="000000"/>
            </w:tcBorders>
          </w:tcPr>
          <w:p w14:paraId="6EB24D86"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€ 97,50</w:t>
            </w:r>
          </w:p>
        </w:tc>
        <w:tc>
          <w:tcPr>
            <w:tcW w:w="1220" w:type="dxa"/>
            <w:tcBorders>
              <w:top w:val="single" w:sz="4" w:space="0" w:color="000000"/>
              <w:left w:val="single" w:sz="4" w:space="0" w:color="000000"/>
              <w:right w:val="single" w:sz="4" w:space="0" w:color="000000"/>
            </w:tcBorders>
          </w:tcPr>
          <w:p w14:paraId="49550E7B"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€ 24,</w:t>
            </w:r>
            <w:r>
              <w:rPr>
                <w:rFonts w:ascii="Garamond" w:eastAsia="Garamond" w:hAnsi="Garamond" w:cs="Garamond"/>
                <w:i/>
                <w:sz w:val="20"/>
              </w:rPr>
              <w:t>0</w:t>
            </w:r>
            <w:r w:rsidRPr="00A9254C">
              <w:rPr>
                <w:rFonts w:ascii="Garamond" w:eastAsia="Garamond" w:hAnsi="Garamond" w:cs="Garamond"/>
                <w:i/>
                <w:sz w:val="20"/>
              </w:rPr>
              <w:t>3</w:t>
            </w:r>
          </w:p>
        </w:tc>
      </w:tr>
      <w:tr w:rsidR="00A9254C" w:rsidRPr="00CB6699" w14:paraId="50BBD889" w14:textId="77777777" w:rsidTr="004D10AE">
        <w:trPr>
          <w:trHeight w:val="1156"/>
        </w:trPr>
        <w:tc>
          <w:tcPr>
            <w:tcW w:w="2259" w:type="dxa"/>
            <w:vMerge/>
            <w:tcBorders>
              <w:top w:val="nil"/>
              <w:left w:val="single" w:sz="4" w:space="0" w:color="000000"/>
              <w:right w:val="single" w:sz="4" w:space="0" w:color="000000"/>
            </w:tcBorders>
          </w:tcPr>
          <w:p w14:paraId="6CB07C50" w14:textId="77777777" w:rsidR="00A9254C" w:rsidRPr="00CB6699" w:rsidRDefault="00A9254C" w:rsidP="00A9254C">
            <w:pPr>
              <w:rPr>
                <w:rFonts w:ascii="Garamond" w:eastAsia="Garamond" w:hAnsi="Garamond" w:cs="Garamond"/>
                <w:sz w:val="2"/>
                <w:szCs w:val="2"/>
              </w:rPr>
            </w:pPr>
          </w:p>
        </w:tc>
        <w:tc>
          <w:tcPr>
            <w:tcW w:w="1278" w:type="dxa"/>
            <w:vMerge/>
            <w:tcBorders>
              <w:top w:val="nil"/>
              <w:left w:val="single" w:sz="4" w:space="0" w:color="000000"/>
              <w:right w:val="single" w:sz="4" w:space="0" w:color="000000"/>
            </w:tcBorders>
          </w:tcPr>
          <w:p w14:paraId="499DFC87" w14:textId="77777777" w:rsidR="00A9254C" w:rsidRPr="00CB6699" w:rsidRDefault="00A9254C" w:rsidP="00A9254C">
            <w:pPr>
              <w:rPr>
                <w:rFonts w:ascii="Garamond" w:eastAsia="Garamond" w:hAnsi="Garamond" w:cs="Garamond"/>
                <w:sz w:val="2"/>
                <w:szCs w:val="2"/>
              </w:rPr>
            </w:pPr>
          </w:p>
        </w:tc>
        <w:tc>
          <w:tcPr>
            <w:tcW w:w="764" w:type="dxa"/>
            <w:vMerge/>
            <w:tcBorders>
              <w:top w:val="nil"/>
              <w:left w:val="single" w:sz="4" w:space="0" w:color="000000"/>
              <w:right w:val="single" w:sz="4" w:space="0" w:color="000000"/>
            </w:tcBorders>
          </w:tcPr>
          <w:p w14:paraId="4CED9D6F" w14:textId="77777777" w:rsidR="00A9254C" w:rsidRPr="00CB6699" w:rsidRDefault="00A9254C" w:rsidP="00A9254C">
            <w:pPr>
              <w:rPr>
                <w:rFonts w:ascii="Garamond" w:eastAsia="Garamond" w:hAnsi="Garamond" w:cs="Garamond"/>
                <w:sz w:val="2"/>
                <w:szCs w:val="2"/>
              </w:rPr>
            </w:pPr>
          </w:p>
        </w:tc>
        <w:tc>
          <w:tcPr>
            <w:tcW w:w="1251" w:type="dxa"/>
            <w:vMerge/>
            <w:tcBorders>
              <w:top w:val="nil"/>
              <w:left w:val="single" w:sz="4" w:space="0" w:color="000000"/>
              <w:right w:val="single" w:sz="4" w:space="0" w:color="000000"/>
            </w:tcBorders>
          </w:tcPr>
          <w:p w14:paraId="52BD95B9" w14:textId="77777777" w:rsidR="00A9254C" w:rsidRPr="00CB6699" w:rsidRDefault="00A9254C" w:rsidP="00A9254C">
            <w:pPr>
              <w:rPr>
                <w:rFonts w:ascii="Garamond" w:eastAsia="Garamond" w:hAnsi="Garamond" w:cs="Garamond"/>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4E25B159"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QbIII.07</w:t>
            </w:r>
          </w:p>
        </w:tc>
        <w:tc>
          <w:tcPr>
            <w:tcW w:w="1145" w:type="dxa"/>
            <w:tcBorders>
              <w:left w:val="single" w:sz="4" w:space="0" w:color="000000"/>
              <w:bottom w:val="single" w:sz="4" w:space="0" w:color="000000"/>
              <w:right w:val="single" w:sz="4" w:space="0" w:color="000000"/>
            </w:tcBorders>
          </w:tcPr>
          <w:p w14:paraId="171186B1"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€ 975,00</w:t>
            </w:r>
          </w:p>
        </w:tc>
        <w:tc>
          <w:tcPr>
            <w:tcW w:w="1220" w:type="dxa"/>
            <w:tcBorders>
              <w:left w:val="single" w:sz="4" w:space="0" w:color="000000"/>
              <w:bottom w:val="single" w:sz="4" w:space="0" w:color="000000"/>
              <w:right w:val="single" w:sz="4" w:space="0" w:color="000000"/>
            </w:tcBorders>
          </w:tcPr>
          <w:p w14:paraId="1668E23C"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€ 24</w:t>
            </w:r>
            <w:r>
              <w:rPr>
                <w:rFonts w:ascii="Garamond" w:eastAsia="Garamond" w:hAnsi="Garamond" w:cs="Garamond"/>
                <w:i/>
                <w:sz w:val="20"/>
              </w:rPr>
              <w:t>0</w:t>
            </w:r>
            <w:r w:rsidRPr="00A9254C">
              <w:rPr>
                <w:rFonts w:ascii="Garamond" w:eastAsia="Garamond" w:hAnsi="Garamond" w:cs="Garamond"/>
                <w:i/>
                <w:sz w:val="20"/>
              </w:rPr>
              <w:t>,</w:t>
            </w:r>
            <w:r>
              <w:rPr>
                <w:rFonts w:ascii="Garamond" w:eastAsia="Garamond" w:hAnsi="Garamond" w:cs="Garamond"/>
                <w:i/>
                <w:sz w:val="20"/>
              </w:rPr>
              <w:t>33</w:t>
            </w:r>
          </w:p>
        </w:tc>
      </w:tr>
      <w:tr w:rsidR="00CB6699" w:rsidRPr="00CB6699" w14:paraId="2539A4AB" w14:textId="77777777" w:rsidTr="004D10AE">
        <w:trPr>
          <w:trHeight w:val="388"/>
        </w:trPr>
        <w:tc>
          <w:tcPr>
            <w:tcW w:w="2259" w:type="dxa"/>
            <w:tcBorders>
              <w:left w:val="single" w:sz="4" w:space="0" w:color="000000"/>
              <w:right w:val="single" w:sz="4" w:space="0" w:color="000000"/>
            </w:tcBorders>
          </w:tcPr>
          <w:p w14:paraId="516ED736" w14:textId="77777777" w:rsidR="00CB6699" w:rsidRPr="00CB6699" w:rsidRDefault="00CB6699" w:rsidP="00CB6699">
            <w:pPr>
              <w:rPr>
                <w:rFonts w:ascii="Times New Roman" w:eastAsia="Garamond" w:hAnsi="Garamond" w:cs="Garamond"/>
                <w:sz w:val="20"/>
              </w:rPr>
            </w:pPr>
          </w:p>
        </w:tc>
        <w:tc>
          <w:tcPr>
            <w:tcW w:w="1278" w:type="dxa"/>
            <w:tcBorders>
              <w:left w:val="single" w:sz="4" w:space="0" w:color="000000"/>
              <w:right w:val="single" w:sz="4" w:space="0" w:color="000000"/>
            </w:tcBorders>
          </w:tcPr>
          <w:p w14:paraId="24430B7C" w14:textId="77777777" w:rsidR="00CB6699" w:rsidRPr="00CB6699" w:rsidRDefault="00CB6699" w:rsidP="00CB6699">
            <w:pPr>
              <w:rPr>
                <w:rFonts w:ascii="Times New Roman" w:eastAsia="Garamond" w:hAnsi="Garamond" w:cs="Garamond"/>
                <w:sz w:val="20"/>
              </w:rPr>
            </w:pPr>
          </w:p>
        </w:tc>
        <w:tc>
          <w:tcPr>
            <w:tcW w:w="764" w:type="dxa"/>
            <w:tcBorders>
              <w:left w:val="single" w:sz="4" w:space="0" w:color="000000"/>
              <w:right w:val="single" w:sz="4" w:space="0" w:color="000000"/>
            </w:tcBorders>
          </w:tcPr>
          <w:p w14:paraId="3B1C57DC" w14:textId="77777777" w:rsidR="00CB6699" w:rsidRPr="00CB6699" w:rsidRDefault="00CB6699" w:rsidP="00CB6699">
            <w:pPr>
              <w:rPr>
                <w:rFonts w:ascii="Times New Roman" w:eastAsia="Garamond" w:hAnsi="Garamond" w:cs="Garamond"/>
                <w:sz w:val="20"/>
              </w:rPr>
            </w:pPr>
          </w:p>
        </w:tc>
        <w:tc>
          <w:tcPr>
            <w:tcW w:w="1251" w:type="dxa"/>
            <w:tcBorders>
              <w:left w:val="single" w:sz="4" w:space="0" w:color="000000"/>
              <w:right w:val="single" w:sz="4" w:space="0" w:color="000000"/>
            </w:tcBorders>
          </w:tcPr>
          <w:p w14:paraId="49635529" w14:textId="77777777" w:rsidR="00CB6699" w:rsidRPr="00CB6699" w:rsidRDefault="00CB6699" w:rsidP="00CB6699">
            <w:pPr>
              <w:rPr>
                <w:rFonts w:ascii="Times New Roman" w:eastAsia="Garamond" w:hAnsi="Garamond" w:cs="Garamond"/>
                <w:sz w:val="20"/>
              </w:rPr>
            </w:pPr>
          </w:p>
        </w:tc>
        <w:tc>
          <w:tcPr>
            <w:tcW w:w="1515" w:type="dxa"/>
            <w:tcBorders>
              <w:top w:val="single" w:sz="4" w:space="0" w:color="000000"/>
              <w:left w:val="single" w:sz="4" w:space="0" w:color="000000"/>
              <w:bottom w:val="single" w:sz="4" w:space="0" w:color="000000"/>
              <w:right w:val="single" w:sz="4" w:space="0" w:color="000000"/>
            </w:tcBorders>
          </w:tcPr>
          <w:p w14:paraId="02C6CF41" w14:textId="77777777" w:rsidR="00CB6699" w:rsidRPr="00CB6699" w:rsidRDefault="00CB6699" w:rsidP="00CB6699">
            <w:pPr>
              <w:spacing w:before="76"/>
              <w:ind w:left="125"/>
              <w:rPr>
                <w:rFonts w:ascii="Garamond" w:eastAsia="Garamond" w:hAnsi="Garamond" w:cs="Garamond"/>
                <w:b/>
                <w:i/>
              </w:rPr>
            </w:pPr>
            <w:r w:rsidRPr="00CB6699">
              <w:rPr>
                <w:rFonts w:ascii="Garamond" w:eastAsia="Garamond" w:hAnsi="Garamond" w:cs="Garamond"/>
                <w:b/>
                <w:i/>
                <w:w w:val="105"/>
              </w:rPr>
              <w:t>Somma IA.01</w:t>
            </w:r>
          </w:p>
        </w:tc>
        <w:tc>
          <w:tcPr>
            <w:tcW w:w="1145" w:type="dxa"/>
            <w:tcBorders>
              <w:top w:val="single" w:sz="4" w:space="0" w:color="000000"/>
              <w:left w:val="single" w:sz="4" w:space="0" w:color="000000"/>
              <w:bottom w:val="single" w:sz="4" w:space="0" w:color="000000"/>
              <w:right w:val="single" w:sz="4" w:space="0" w:color="000000"/>
            </w:tcBorders>
          </w:tcPr>
          <w:p w14:paraId="20099D6C" w14:textId="1DBA7A08" w:rsidR="00CB6699" w:rsidRPr="00CB6699" w:rsidRDefault="00CB6699" w:rsidP="00135F69">
            <w:pPr>
              <w:spacing w:before="69"/>
              <w:ind w:left="63" w:right="52"/>
              <w:jc w:val="center"/>
              <w:rPr>
                <w:rFonts w:ascii="Garamond" w:eastAsia="Garamond" w:hAnsi="Garamond" w:cs="Garamond"/>
                <w:b/>
              </w:rPr>
            </w:pPr>
            <w:r w:rsidRPr="00CB6699">
              <w:rPr>
                <w:rFonts w:ascii="Garamond" w:eastAsia="Garamond" w:hAnsi="Garamond" w:cs="Garamond"/>
                <w:b/>
              </w:rPr>
              <w:t>€ 1.</w:t>
            </w:r>
            <w:r w:rsidR="00135F69">
              <w:rPr>
                <w:rFonts w:ascii="Garamond" w:eastAsia="Garamond" w:hAnsi="Garamond" w:cs="Garamond"/>
                <w:b/>
              </w:rPr>
              <w:t>0</w:t>
            </w:r>
            <w:r w:rsidRPr="00CB6699">
              <w:rPr>
                <w:rFonts w:ascii="Garamond" w:eastAsia="Garamond" w:hAnsi="Garamond" w:cs="Garamond"/>
                <w:b/>
              </w:rPr>
              <w:t>7</w:t>
            </w:r>
            <w:r w:rsidR="00135F69">
              <w:rPr>
                <w:rFonts w:ascii="Garamond" w:eastAsia="Garamond" w:hAnsi="Garamond" w:cs="Garamond"/>
                <w:b/>
              </w:rPr>
              <w:t>2</w:t>
            </w:r>
            <w:r w:rsidR="00004F68">
              <w:rPr>
                <w:rFonts w:ascii="Garamond" w:eastAsia="Garamond" w:hAnsi="Garamond" w:cs="Garamond"/>
                <w:b/>
              </w:rPr>
              <w:t>,5</w:t>
            </w:r>
            <w:r w:rsidRPr="00CB6699">
              <w:rPr>
                <w:rFonts w:ascii="Garamond" w:eastAsia="Garamond" w:hAnsi="Garamond" w:cs="Garamond"/>
                <w:b/>
              </w:rPr>
              <w:t>0</w:t>
            </w:r>
          </w:p>
        </w:tc>
        <w:tc>
          <w:tcPr>
            <w:tcW w:w="1220" w:type="dxa"/>
            <w:tcBorders>
              <w:top w:val="single" w:sz="4" w:space="0" w:color="000000"/>
              <w:left w:val="single" w:sz="4" w:space="0" w:color="000000"/>
              <w:bottom w:val="single" w:sz="4" w:space="0" w:color="000000"/>
              <w:right w:val="single" w:sz="4" w:space="0" w:color="000000"/>
            </w:tcBorders>
          </w:tcPr>
          <w:p w14:paraId="2BE9038B" w14:textId="21C66373" w:rsidR="00CB6699" w:rsidRPr="00CB6699" w:rsidRDefault="00CB6699" w:rsidP="00972BDD">
            <w:pPr>
              <w:spacing w:before="76"/>
              <w:ind w:left="198" w:right="184"/>
              <w:jc w:val="center"/>
              <w:rPr>
                <w:rFonts w:ascii="Garamond" w:eastAsia="Garamond" w:hAnsi="Garamond" w:cs="Garamond"/>
                <w:b/>
                <w:i/>
              </w:rPr>
            </w:pPr>
            <w:r w:rsidRPr="00CB6699">
              <w:rPr>
                <w:rFonts w:ascii="Garamond" w:eastAsia="Garamond" w:hAnsi="Garamond" w:cs="Garamond"/>
                <w:b/>
                <w:i/>
                <w:w w:val="105"/>
              </w:rPr>
              <w:t xml:space="preserve">€ </w:t>
            </w:r>
            <w:r w:rsidR="00135F69">
              <w:rPr>
                <w:rFonts w:ascii="Garamond" w:eastAsia="Garamond" w:hAnsi="Garamond" w:cs="Garamond"/>
                <w:b/>
                <w:i/>
                <w:w w:val="105"/>
              </w:rPr>
              <w:t>26</w:t>
            </w:r>
            <w:r w:rsidR="00004F68">
              <w:rPr>
                <w:rFonts w:ascii="Garamond" w:eastAsia="Garamond" w:hAnsi="Garamond" w:cs="Garamond"/>
                <w:b/>
                <w:i/>
                <w:w w:val="105"/>
              </w:rPr>
              <w:t>8</w:t>
            </w:r>
            <w:r w:rsidRPr="00CB6699">
              <w:rPr>
                <w:rFonts w:ascii="Garamond" w:eastAsia="Garamond" w:hAnsi="Garamond" w:cs="Garamond"/>
                <w:b/>
                <w:i/>
                <w:w w:val="105"/>
              </w:rPr>
              <w:t>,</w:t>
            </w:r>
            <w:r w:rsidR="00004F68">
              <w:rPr>
                <w:rFonts w:ascii="Garamond" w:eastAsia="Garamond" w:hAnsi="Garamond" w:cs="Garamond"/>
                <w:b/>
                <w:i/>
                <w:w w:val="105"/>
              </w:rPr>
              <w:t>12</w:t>
            </w:r>
          </w:p>
        </w:tc>
      </w:tr>
      <w:tr w:rsidR="00A9254C" w:rsidRPr="00CB6699" w14:paraId="37588064" w14:textId="77777777" w:rsidTr="004D10AE">
        <w:trPr>
          <w:trHeight w:val="342"/>
        </w:trPr>
        <w:tc>
          <w:tcPr>
            <w:tcW w:w="2259" w:type="dxa"/>
            <w:vMerge w:val="restart"/>
            <w:tcBorders>
              <w:left w:val="single" w:sz="4" w:space="0" w:color="000000"/>
              <w:right w:val="single" w:sz="4" w:space="0" w:color="000000"/>
            </w:tcBorders>
          </w:tcPr>
          <w:p w14:paraId="2F6EFE4D" w14:textId="77777777" w:rsidR="00A9254C" w:rsidRPr="003B732E" w:rsidRDefault="00A9254C" w:rsidP="00A9254C">
            <w:pPr>
              <w:spacing w:before="57"/>
              <w:ind w:left="67" w:right="53"/>
              <w:jc w:val="center"/>
              <w:rPr>
                <w:rFonts w:ascii="Garamond" w:eastAsia="Garamond" w:hAnsi="Garamond" w:cs="Garamond"/>
                <w:i/>
                <w:sz w:val="20"/>
                <w:lang w:val="it-IT"/>
              </w:rPr>
            </w:pPr>
            <w:r w:rsidRPr="003B732E">
              <w:rPr>
                <w:rFonts w:ascii="Garamond" w:eastAsia="Garamond" w:hAnsi="Garamond" w:cs="Garamond"/>
                <w:i/>
                <w:sz w:val="20"/>
                <w:lang w:val="it-IT"/>
              </w:rPr>
              <w:t>IMPIANTI: IA.02</w:t>
            </w:r>
          </w:p>
          <w:p w14:paraId="501EA311" w14:textId="77777777" w:rsidR="00A9254C" w:rsidRPr="003B732E" w:rsidRDefault="00A9254C" w:rsidP="00A9254C">
            <w:pPr>
              <w:spacing w:before="61"/>
              <w:ind w:left="81" w:right="64" w:hanging="2"/>
              <w:jc w:val="center"/>
              <w:rPr>
                <w:rFonts w:ascii="Garamond" w:eastAsia="Garamond" w:hAnsi="Garamond" w:cs="Garamond"/>
                <w:i/>
                <w:sz w:val="20"/>
                <w:lang w:val="it-IT"/>
              </w:rPr>
            </w:pPr>
            <w:r w:rsidRPr="003B732E">
              <w:rPr>
                <w:rFonts w:ascii="Garamond" w:eastAsia="Garamond" w:hAnsi="Garamond" w:cs="Garamond"/>
                <w:i/>
                <w:sz w:val="20"/>
                <w:lang w:val="it-IT"/>
              </w:rPr>
              <w:t>Impianti di riscaldamento - Impianto di raffrescamento, climatizzazione, trattamento dell'aria - Impianti meccanici di distribuzione fluidi - Impianto solare termico</w:t>
            </w:r>
          </w:p>
        </w:tc>
        <w:tc>
          <w:tcPr>
            <w:tcW w:w="1278" w:type="dxa"/>
            <w:vMerge w:val="restart"/>
            <w:tcBorders>
              <w:left w:val="single" w:sz="4" w:space="0" w:color="000000"/>
              <w:right w:val="single" w:sz="4" w:space="0" w:color="000000"/>
            </w:tcBorders>
          </w:tcPr>
          <w:p w14:paraId="4262ADE0" w14:textId="77777777" w:rsidR="00A9254C" w:rsidRPr="00CB6699" w:rsidRDefault="00A9254C" w:rsidP="00A9254C">
            <w:pPr>
              <w:spacing w:before="57"/>
              <w:ind w:left="433" w:right="419"/>
              <w:jc w:val="center"/>
              <w:rPr>
                <w:rFonts w:ascii="Garamond" w:eastAsia="Garamond" w:hAnsi="Garamond" w:cs="Garamond"/>
                <w:i/>
                <w:sz w:val="20"/>
              </w:rPr>
            </w:pPr>
            <w:r w:rsidRPr="00CB6699">
              <w:rPr>
                <w:rFonts w:ascii="Garamond" w:eastAsia="Garamond" w:hAnsi="Garamond" w:cs="Garamond"/>
                <w:i/>
                <w:sz w:val="20"/>
              </w:rPr>
              <w:t>III/b</w:t>
            </w:r>
          </w:p>
        </w:tc>
        <w:tc>
          <w:tcPr>
            <w:tcW w:w="764" w:type="dxa"/>
            <w:vMerge w:val="restart"/>
            <w:tcBorders>
              <w:left w:val="single" w:sz="4" w:space="0" w:color="000000"/>
              <w:right w:val="single" w:sz="4" w:space="0" w:color="000000"/>
            </w:tcBorders>
          </w:tcPr>
          <w:p w14:paraId="5EB53706" w14:textId="77777777" w:rsidR="00A9254C" w:rsidRPr="00CB6699" w:rsidRDefault="00A9254C" w:rsidP="00A9254C">
            <w:pPr>
              <w:spacing w:before="57"/>
              <w:ind w:left="222"/>
              <w:rPr>
                <w:rFonts w:ascii="Garamond" w:eastAsia="Garamond" w:hAnsi="Garamond" w:cs="Garamond"/>
                <w:i/>
                <w:sz w:val="20"/>
              </w:rPr>
            </w:pPr>
            <w:r w:rsidRPr="00CB6699">
              <w:rPr>
                <w:rFonts w:ascii="Garamond" w:eastAsia="Garamond" w:hAnsi="Garamond" w:cs="Garamond"/>
                <w:i/>
                <w:sz w:val="20"/>
              </w:rPr>
              <w:t>0,85</w:t>
            </w:r>
          </w:p>
        </w:tc>
        <w:tc>
          <w:tcPr>
            <w:tcW w:w="1251" w:type="dxa"/>
            <w:vMerge w:val="restart"/>
            <w:tcBorders>
              <w:left w:val="single" w:sz="4" w:space="0" w:color="000000"/>
              <w:right w:val="single" w:sz="4" w:space="0" w:color="000000"/>
            </w:tcBorders>
          </w:tcPr>
          <w:p w14:paraId="690CDA69" w14:textId="77777777" w:rsidR="00A9254C" w:rsidRPr="00CB6699" w:rsidRDefault="00A9254C" w:rsidP="00A9254C">
            <w:pPr>
              <w:spacing w:before="57"/>
              <w:ind w:left="250"/>
              <w:rPr>
                <w:rFonts w:ascii="Garamond" w:eastAsia="Garamond" w:hAnsi="Garamond" w:cs="Garamond"/>
                <w:i/>
                <w:sz w:val="20"/>
              </w:rPr>
            </w:pPr>
            <w:r w:rsidRPr="00CB6699">
              <w:rPr>
                <w:rFonts w:ascii="Garamond" w:eastAsia="Garamond" w:hAnsi="Garamond" w:cs="Garamond"/>
                <w:i/>
                <w:sz w:val="20"/>
              </w:rPr>
              <w:t xml:space="preserve">€ </w:t>
            </w:r>
            <w:r>
              <w:rPr>
                <w:rFonts w:ascii="Garamond" w:eastAsia="Garamond" w:hAnsi="Garamond" w:cs="Garamond"/>
                <w:i/>
                <w:sz w:val="20"/>
              </w:rPr>
              <w:t>18</w:t>
            </w:r>
            <w:r w:rsidRPr="00CB6699">
              <w:rPr>
                <w:rFonts w:ascii="Garamond" w:eastAsia="Garamond" w:hAnsi="Garamond" w:cs="Garamond"/>
                <w:i/>
                <w:sz w:val="20"/>
              </w:rPr>
              <w:t>0.000</w:t>
            </w:r>
          </w:p>
        </w:tc>
        <w:tc>
          <w:tcPr>
            <w:tcW w:w="1515" w:type="dxa"/>
            <w:tcBorders>
              <w:top w:val="single" w:sz="4" w:space="0" w:color="000000"/>
              <w:left w:val="single" w:sz="4" w:space="0" w:color="000000"/>
              <w:bottom w:val="single" w:sz="4" w:space="0" w:color="000000"/>
              <w:right w:val="single" w:sz="4" w:space="0" w:color="000000"/>
            </w:tcBorders>
          </w:tcPr>
          <w:p w14:paraId="2D23EA4D"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QbII.23</w:t>
            </w:r>
          </w:p>
        </w:tc>
        <w:tc>
          <w:tcPr>
            <w:tcW w:w="1145" w:type="dxa"/>
            <w:tcBorders>
              <w:top w:val="single" w:sz="4" w:space="0" w:color="000000"/>
              <w:left w:val="single" w:sz="4" w:space="0" w:color="000000"/>
              <w:bottom w:val="single" w:sz="4" w:space="0" w:color="000000"/>
              <w:right w:val="single" w:sz="4" w:space="0" w:color="000000"/>
            </w:tcBorders>
          </w:tcPr>
          <w:p w14:paraId="55E064FD"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€ 166,84</w:t>
            </w:r>
          </w:p>
        </w:tc>
        <w:tc>
          <w:tcPr>
            <w:tcW w:w="1220" w:type="dxa"/>
            <w:tcBorders>
              <w:top w:val="single" w:sz="4" w:space="0" w:color="000000"/>
              <w:left w:val="single" w:sz="4" w:space="0" w:color="000000"/>
              <w:bottom w:val="single" w:sz="4" w:space="0" w:color="000000"/>
              <w:right w:val="single" w:sz="4" w:space="0" w:color="000000"/>
            </w:tcBorders>
          </w:tcPr>
          <w:p w14:paraId="1C8F0FA9" w14:textId="77777777" w:rsidR="00A9254C" w:rsidRPr="00A9254C" w:rsidRDefault="00A9254C" w:rsidP="00972BDD">
            <w:pPr>
              <w:jc w:val="center"/>
              <w:rPr>
                <w:rFonts w:ascii="Garamond" w:eastAsia="Garamond" w:hAnsi="Garamond" w:cs="Garamond"/>
                <w:i/>
                <w:sz w:val="20"/>
              </w:rPr>
            </w:pPr>
            <w:r w:rsidRPr="00A9254C">
              <w:rPr>
                <w:rFonts w:ascii="Garamond" w:eastAsia="Garamond" w:hAnsi="Garamond" w:cs="Garamond"/>
                <w:i/>
                <w:sz w:val="20"/>
              </w:rPr>
              <w:t>€ 41,1</w:t>
            </w:r>
            <w:r w:rsidR="00972BDD">
              <w:rPr>
                <w:rFonts w:ascii="Garamond" w:eastAsia="Garamond" w:hAnsi="Garamond" w:cs="Garamond"/>
                <w:i/>
                <w:sz w:val="20"/>
              </w:rPr>
              <w:t>2</w:t>
            </w:r>
          </w:p>
        </w:tc>
      </w:tr>
      <w:tr w:rsidR="00A9254C" w:rsidRPr="00CB6699" w14:paraId="0A9CAA16" w14:textId="77777777" w:rsidTr="004D10AE">
        <w:trPr>
          <w:trHeight w:val="345"/>
        </w:trPr>
        <w:tc>
          <w:tcPr>
            <w:tcW w:w="2259" w:type="dxa"/>
            <w:vMerge/>
            <w:tcBorders>
              <w:top w:val="nil"/>
              <w:left w:val="single" w:sz="4" w:space="0" w:color="000000"/>
              <w:right w:val="single" w:sz="4" w:space="0" w:color="000000"/>
            </w:tcBorders>
          </w:tcPr>
          <w:p w14:paraId="5942466E" w14:textId="77777777" w:rsidR="00A9254C" w:rsidRPr="00CB6699" w:rsidRDefault="00A9254C" w:rsidP="00A9254C">
            <w:pPr>
              <w:rPr>
                <w:rFonts w:ascii="Garamond" w:eastAsia="Garamond" w:hAnsi="Garamond" w:cs="Garamond"/>
                <w:sz w:val="2"/>
                <w:szCs w:val="2"/>
              </w:rPr>
            </w:pPr>
          </w:p>
        </w:tc>
        <w:tc>
          <w:tcPr>
            <w:tcW w:w="1278" w:type="dxa"/>
            <w:vMerge/>
            <w:tcBorders>
              <w:top w:val="nil"/>
              <w:left w:val="single" w:sz="4" w:space="0" w:color="000000"/>
              <w:right w:val="single" w:sz="4" w:space="0" w:color="000000"/>
            </w:tcBorders>
          </w:tcPr>
          <w:p w14:paraId="5E94DC73" w14:textId="77777777" w:rsidR="00A9254C" w:rsidRPr="00CB6699" w:rsidRDefault="00A9254C" w:rsidP="00A9254C">
            <w:pPr>
              <w:rPr>
                <w:rFonts w:ascii="Garamond" w:eastAsia="Garamond" w:hAnsi="Garamond" w:cs="Garamond"/>
                <w:sz w:val="2"/>
                <w:szCs w:val="2"/>
              </w:rPr>
            </w:pPr>
          </w:p>
        </w:tc>
        <w:tc>
          <w:tcPr>
            <w:tcW w:w="764" w:type="dxa"/>
            <w:vMerge/>
            <w:tcBorders>
              <w:top w:val="nil"/>
              <w:left w:val="single" w:sz="4" w:space="0" w:color="000000"/>
              <w:right w:val="single" w:sz="4" w:space="0" w:color="000000"/>
            </w:tcBorders>
          </w:tcPr>
          <w:p w14:paraId="0FDA1699" w14:textId="77777777" w:rsidR="00A9254C" w:rsidRPr="00CB6699" w:rsidRDefault="00A9254C" w:rsidP="00A9254C">
            <w:pPr>
              <w:rPr>
                <w:rFonts w:ascii="Garamond" w:eastAsia="Garamond" w:hAnsi="Garamond" w:cs="Garamond"/>
                <w:sz w:val="2"/>
                <w:szCs w:val="2"/>
              </w:rPr>
            </w:pPr>
          </w:p>
        </w:tc>
        <w:tc>
          <w:tcPr>
            <w:tcW w:w="1251" w:type="dxa"/>
            <w:vMerge/>
            <w:tcBorders>
              <w:top w:val="nil"/>
              <w:left w:val="single" w:sz="4" w:space="0" w:color="000000"/>
              <w:right w:val="single" w:sz="4" w:space="0" w:color="000000"/>
            </w:tcBorders>
          </w:tcPr>
          <w:p w14:paraId="3CA1B7DC" w14:textId="77777777" w:rsidR="00A9254C" w:rsidRPr="00CB6699" w:rsidRDefault="00A9254C" w:rsidP="00A9254C">
            <w:pPr>
              <w:rPr>
                <w:rFonts w:ascii="Garamond" w:eastAsia="Garamond" w:hAnsi="Garamond" w:cs="Garamond"/>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23174951"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QbIII.07</w:t>
            </w:r>
          </w:p>
        </w:tc>
        <w:tc>
          <w:tcPr>
            <w:tcW w:w="1145" w:type="dxa"/>
            <w:tcBorders>
              <w:top w:val="single" w:sz="4" w:space="0" w:color="000000"/>
              <w:left w:val="single" w:sz="4" w:space="0" w:color="000000"/>
              <w:bottom w:val="single" w:sz="4" w:space="0" w:color="000000"/>
              <w:right w:val="single" w:sz="4" w:space="0" w:color="000000"/>
            </w:tcBorders>
          </w:tcPr>
          <w:p w14:paraId="4F646C76" w14:textId="77777777" w:rsidR="00A9254C" w:rsidRPr="00A9254C" w:rsidRDefault="00A9254C" w:rsidP="00A9254C">
            <w:pPr>
              <w:jc w:val="center"/>
              <w:rPr>
                <w:rFonts w:ascii="Garamond" w:eastAsia="Garamond" w:hAnsi="Garamond" w:cs="Garamond"/>
                <w:i/>
                <w:sz w:val="20"/>
              </w:rPr>
            </w:pPr>
            <w:r w:rsidRPr="00A9254C">
              <w:rPr>
                <w:rFonts w:ascii="Garamond" w:eastAsia="Garamond" w:hAnsi="Garamond" w:cs="Garamond"/>
                <w:i/>
                <w:sz w:val="20"/>
              </w:rPr>
              <w:t>€ 1.668,43</w:t>
            </w:r>
          </w:p>
        </w:tc>
        <w:tc>
          <w:tcPr>
            <w:tcW w:w="1220" w:type="dxa"/>
            <w:tcBorders>
              <w:top w:val="single" w:sz="4" w:space="0" w:color="000000"/>
              <w:left w:val="single" w:sz="4" w:space="0" w:color="000000"/>
              <w:bottom w:val="single" w:sz="4" w:space="0" w:color="000000"/>
              <w:right w:val="single" w:sz="4" w:space="0" w:color="000000"/>
            </w:tcBorders>
          </w:tcPr>
          <w:p w14:paraId="5AA1C202" w14:textId="23FCA80F" w:rsidR="00A9254C" w:rsidRPr="00A9254C" w:rsidRDefault="00A9254C" w:rsidP="00972BDD">
            <w:pPr>
              <w:jc w:val="center"/>
              <w:rPr>
                <w:rFonts w:ascii="Garamond" w:eastAsia="Garamond" w:hAnsi="Garamond" w:cs="Garamond"/>
                <w:i/>
                <w:sz w:val="20"/>
              </w:rPr>
            </w:pPr>
            <w:r w:rsidRPr="00A9254C">
              <w:rPr>
                <w:rFonts w:ascii="Garamond" w:eastAsia="Garamond" w:hAnsi="Garamond" w:cs="Garamond"/>
                <w:i/>
                <w:sz w:val="20"/>
              </w:rPr>
              <w:t>€ 4</w:t>
            </w:r>
            <w:r w:rsidR="00004F68">
              <w:rPr>
                <w:rFonts w:ascii="Garamond" w:eastAsia="Garamond" w:hAnsi="Garamond" w:cs="Garamond"/>
                <w:i/>
                <w:sz w:val="20"/>
              </w:rPr>
              <w:t>17,11</w:t>
            </w:r>
          </w:p>
        </w:tc>
      </w:tr>
      <w:tr w:rsidR="00CB6699" w:rsidRPr="00CB6699" w14:paraId="0B3893F1" w14:textId="77777777" w:rsidTr="004D10AE">
        <w:trPr>
          <w:trHeight w:val="390"/>
        </w:trPr>
        <w:tc>
          <w:tcPr>
            <w:tcW w:w="7067" w:type="dxa"/>
            <w:gridSpan w:val="5"/>
            <w:tcBorders>
              <w:left w:val="single" w:sz="4" w:space="0" w:color="000000"/>
              <w:right w:val="single" w:sz="4" w:space="0" w:color="000000"/>
            </w:tcBorders>
          </w:tcPr>
          <w:p w14:paraId="3735BBED" w14:textId="77777777" w:rsidR="00CB6699" w:rsidRPr="00CB6699" w:rsidRDefault="00CB6699" w:rsidP="00CB6699">
            <w:pPr>
              <w:spacing w:before="79"/>
              <w:ind w:right="58"/>
              <w:jc w:val="right"/>
              <w:rPr>
                <w:rFonts w:ascii="Garamond" w:eastAsia="Garamond" w:hAnsi="Garamond" w:cs="Garamond"/>
                <w:b/>
                <w:i/>
              </w:rPr>
            </w:pPr>
            <w:r w:rsidRPr="00CB6699">
              <w:rPr>
                <w:rFonts w:ascii="Garamond" w:eastAsia="Garamond" w:hAnsi="Garamond" w:cs="Garamond"/>
                <w:b/>
                <w:i/>
              </w:rPr>
              <w:t>Somma IA.02</w:t>
            </w:r>
          </w:p>
        </w:tc>
        <w:tc>
          <w:tcPr>
            <w:tcW w:w="1145" w:type="dxa"/>
            <w:tcBorders>
              <w:top w:val="single" w:sz="4" w:space="0" w:color="000000"/>
              <w:left w:val="single" w:sz="4" w:space="0" w:color="000000"/>
              <w:bottom w:val="single" w:sz="4" w:space="0" w:color="000000"/>
              <w:right w:val="single" w:sz="4" w:space="0" w:color="000000"/>
            </w:tcBorders>
          </w:tcPr>
          <w:p w14:paraId="237733D6" w14:textId="77777777" w:rsidR="00CB6699" w:rsidRPr="00CB6699" w:rsidRDefault="00CB6699" w:rsidP="00EB44A7">
            <w:pPr>
              <w:spacing w:before="79"/>
              <w:ind w:left="59" w:right="52"/>
              <w:jc w:val="center"/>
              <w:rPr>
                <w:rFonts w:ascii="Garamond" w:eastAsia="Garamond" w:hAnsi="Garamond" w:cs="Garamond"/>
                <w:b/>
                <w:i/>
                <w:sz w:val="20"/>
              </w:rPr>
            </w:pPr>
            <w:r w:rsidRPr="00CB6699">
              <w:rPr>
                <w:rFonts w:ascii="Garamond" w:eastAsia="Garamond" w:hAnsi="Garamond" w:cs="Garamond"/>
                <w:b/>
                <w:i/>
                <w:w w:val="105"/>
                <w:sz w:val="20"/>
              </w:rPr>
              <w:t xml:space="preserve">€ </w:t>
            </w:r>
            <w:r w:rsidR="00EB44A7">
              <w:rPr>
                <w:rFonts w:ascii="Garamond" w:eastAsia="Garamond" w:hAnsi="Garamond" w:cs="Garamond"/>
                <w:b/>
                <w:i/>
                <w:w w:val="105"/>
                <w:sz w:val="20"/>
              </w:rPr>
              <w:t>1</w:t>
            </w:r>
            <w:r w:rsidRPr="00CB6699">
              <w:rPr>
                <w:rFonts w:ascii="Garamond" w:eastAsia="Garamond" w:hAnsi="Garamond" w:cs="Garamond"/>
                <w:b/>
                <w:i/>
                <w:w w:val="105"/>
                <w:sz w:val="20"/>
              </w:rPr>
              <w:t>.</w:t>
            </w:r>
            <w:r w:rsidR="00EB44A7">
              <w:rPr>
                <w:rFonts w:ascii="Garamond" w:eastAsia="Garamond" w:hAnsi="Garamond" w:cs="Garamond"/>
                <w:b/>
                <w:i/>
                <w:w w:val="105"/>
                <w:sz w:val="20"/>
              </w:rPr>
              <w:t>835</w:t>
            </w:r>
            <w:r w:rsidRPr="00CB6699">
              <w:rPr>
                <w:rFonts w:ascii="Garamond" w:eastAsia="Garamond" w:hAnsi="Garamond" w:cs="Garamond"/>
                <w:b/>
                <w:i/>
                <w:w w:val="105"/>
                <w:sz w:val="20"/>
              </w:rPr>
              <w:t>,</w:t>
            </w:r>
            <w:r w:rsidR="00EB44A7">
              <w:rPr>
                <w:rFonts w:ascii="Garamond" w:eastAsia="Garamond" w:hAnsi="Garamond" w:cs="Garamond"/>
                <w:b/>
                <w:i/>
                <w:w w:val="105"/>
                <w:sz w:val="20"/>
              </w:rPr>
              <w:t>27</w:t>
            </w:r>
          </w:p>
        </w:tc>
        <w:tc>
          <w:tcPr>
            <w:tcW w:w="1220" w:type="dxa"/>
            <w:tcBorders>
              <w:top w:val="single" w:sz="4" w:space="0" w:color="000000"/>
              <w:left w:val="single" w:sz="4" w:space="0" w:color="000000"/>
              <w:bottom w:val="single" w:sz="4" w:space="0" w:color="000000"/>
              <w:right w:val="single" w:sz="4" w:space="0" w:color="000000"/>
            </w:tcBorders>
          </w:tcPr>
          <w:p w14:paraId="2F0C702F" w14:textId="713D3AC0" w:rsidR="00CB6699" w:rsidRPr="00CB6699" w:rsidRDefault="00CB6699" w:rsidP="00972BDD">
            <w:pPr>
              <w:spacing w:before="79"/>
              <w:ind w:left="196" w:right="184"/>
              <w:jc w:val="center"/>
              <w:rPr>
                <w:rFonts w:ascii="Garamond" w:eastAsia="Garamond" w:hAnsi="Garamond" w:cs="Garamond"/>
                <w:b/>
                <w:i/>
                <w:sz w:val="20"/>
              </w:rPr>
            </w:pPr>
            <w:r w:rsidRPr="00CB6699">
              <w:rPr>
                <w:rFonts w:ascii="Garamond" w:eastAsia="Garamond" w:hAnsi="Garamond" w:cs="Garamond"/>
                <w:b/>
                <w:i/>
                <w:w w:val="105"/>
                <w:sz w:val="20"/>
              </w:rPr>
              <w:t xml:space="preserve">€ </w:t>
            </w:r>
            <w:r w:rsidR="00EB44A7">
              <w:rPr>
                <w:rFonts w:ascii="Garamond" w:eastAsia="Garamond" w:hAnsi="Garamond" w:cs="Garamond"/>
                <w:b/>
                <w:i/>
                <w:w w:val="105"/>
                <w:sz w:val="20"/>
              </w:rPr>
              <w:t>45</w:t>
            </w:r>
            <w:r w:rsidR="00004F68">
              <w:rPr>
                <w:rFonts w:ascii="Garamond" w:eastAsia="Garamond" w:hAnsi="Garamond" w:cs="Garamond"/>
                <w:b/>
                <w:i/>
                <w:w w:val="105"/>
                <w:sz w:val="20"/>
              </w:rPr>
              <w:t>8,82</w:t>
            </w:r>
          </w:p>
        </w:tc>
      </w:tr>
      <w:tr w:rsidR="00CB6699" w:rsidRPr="00CB6699" w14:paraId="5A9BB7E3" w14:textId="77777777" w:rsidTr="004D10AE">
        <w:trPr>
          <w:trHeight w:val="345"/>
        </w:trPr>
        <w:tc>
          <w:tcPr>
            <w:tcW w:w="2259" w:type="dxa"/>
            <w:vMerge w:val="restart"/>
            <w:tcBorders>
              <w:left w:val="single" w:sz="4" w:space="0" w:color="000000"/>
              <w:bottom w:val="single" w:sz="4" w:space="0" w:color="000000"/>
              <w:right w:val="single" w:sz="4" w:space="0" w:color="000000"/>
            </w:tcBorders>
          </w:tcPr>
          <w:p w14:paraId="1490485D" w14:textId="77777777" w:rsidR="00CB6699" w:rsidRPr="003B732E" w:rsidRDefault="00CB6699" w:rsidP="00CB6699">
            <w:pPr>
              <w:spacing w:before="57"/>
              <w:ind w:left="67" w:right="53"/>
              <w:jc w:val="center"/>
              <w:rPr>
                <w:rFonts w:ascii="Garamond" w:eastAsia="Garamond" w:hAnsi="Garamond" w:cs="Garamond"/>
                <w:i/>
                <w:sz w:val="20"/>
                <w:lang w:val="it-IT"/>
              </w:rPr>
            </w:pPr>
            <w:r w:rsidRPr="003B732E">
              <w:rPr>
                <w:rFonts w:ascii="Garamond" w:eastAsia="Garamond" w:hAnsi="Garamond" w:cs="Garamond"/>
                <w:i/>
                <w:sz w:val="20"/>
                <w:lang w:val="it-IT"/>
              </w:rPr>
              <w:lastRenderedPageBreak/>
              <w:t>IMPIANTI: IA.03</w:t>
            </w:r>
          </w:p>
          <w:p w14:paraId="7E34DA05" w14:textId="77777777" w:rsidR="00CB6699" w:rsidRPr="003B732E" w:rsidRDefault="00CB6699" w:rsidP="00CB6699">
            <w:pPr>
              <w:spacing w:before="61"/>
              <w:ind w:left="68" w:right="53"/>
              <w:jc w:val="center"/>
              <w:rPr>
                <w:rFonts w:ascii="Garamond" w:eastAsia="Garamond" w:hAnsi="Garamond" w:cs="Garamond"/>
                <w:i/>
                <w:sz w:val="20"/>
                <w:lang w:val="it-IT"/>
              </w:rPr>
            </w:pPr>
            <w:r w:rsidRPr="003B732E">
              <w:rPr>
                <w:rFonts w:ascii="Garamond" w:eastAsia="Garamond" w:hAnsi="Garamond" w:cs="Garamond"/>
                <w:i/>
                <w:sz w:val="20"/>
                <w:lang w:val="it-IT"/>
              </w:rPr>
              <w:t>Impianti elettrici in genere, impianti di illuminazione, telefonici, di rivelazione incendi, fotovoltaici, a corredo di edifici e costruzioni di importanza corrente - singole</w:t>
            </w:r>
          </w:p>
          <w:p w14:paraId="4C9CE189" w14:textId="77777777" w:rsidR="00CB6699" w:rsidRPr="003B732E" w:rsidRDefault="00CB6699" w:rsidP="00CB6699">
            <w:pPr>
              <w:spacing w:line="206" w:lineRule="exact"/>
              <w:ind w:left="66" w:right="53"/>
              <w:jc w:val="center"/>
              <w:rPr>
                <w:rFonts w:ascii="Garamond" w:eastAsia="Garamond" w:hAnsi="Garamond" w:cs="Garamond"/>
                <w:i/>
                <w:sz w:val="20"/>
                <w:lang w:val="it-IT"/>
              </w:rPr>
            </w:pPr>
            <w:r w:rsidRPr="003B732E">
              <w:rPr>
                <w:rFonts w:ascii="Garamond" w:eastAsia="Garamond" w:hAnsi="Garamond" w:cs="Garamond"/>
                <w:i/>
                <w:sz w:val="20"/>
                <w:lang w:val="it-IT"/>
              </w:rPr>
              <w:t>apparecchiature per laboratori e</w:t>
            </w:r>
            <w:r w:rsidR="00870F8C" w:rsidRPr="003B732E">
              <w:rPr>
                <w:rFonts w:ascii="Garamond" w:eastAsia="Garamond" w:hAnsi="Garamond" w:cs="Garamond"/>
                <w:i/>
                <w:sz w:val="20"/>
                <w:lang w:val="it-IT"/>
              </w:rPr>
              <w:t xml:space="preserve"> corrente - singole apparecchiature per laboratori e impianti pilota di tipo semplice</w:t>
            </w:r>
          </w:p>
        </w:tc>
        <w:tc>
          <w:tcPr>
            <w:tcW w:w="1278" w:type="dxa"/>
            <w:vMerge w:val="restart"/>
            <w:tcBorders>
              <w:left w:val="single" w:sz="4" w:space="0" w:color="000000"/>
              <w:bottom w:val="single" w:sz="4" w:space="0" w:color="000000"/>
              <w:right w:val="single" w:sz="4" w:space="0" w:color="000000"/>
            </w:tcBorders>
          </w:tcPr>
          <w:p w14:paraId="39851804" w14:textId="77777777" w:rsidR="00CB6699" w:rsidRPr="00CB6699" w:rsidRDefault="00CB6699" w:rsidP="00CB6699">
            <w:pPr>
              <w:spacing w:before="57"/>
              <w:ind w:left="430" w:right="419"/>
              <w:jc w:val="center"/>
              <w:rPr>
                <w:rFonts w:ascii="Garamond" w:eastAsia="Garamond" w:hAnsi="Garamond" w:cs="Garamond"/>
                <w:i/>
                <w:sz w:val="20"/>
              </w:rPr>
            </w:pPr>
            <w:r w:rsidRPr="00CB6699">
              <w:rPr>
                <w:rFonts w:ascii="Garamond" w:eastAsia="Garamond" w:hAnsi="Garamond" w:cs="Garamond"/>
                <w:i/>
                <w:sz w:val="20"/>
              </w:rPr>
              <w:t>III/c</w:t>
            </w:r>
          </w:p>
        </w:tc>
        <w:tc>
          <w:tcPr>
            <w:tcW w:w="764" w:type="dxa"/>
            <w:vMerge w:val="restart"/>
            <w:tcBorders>
              <w:left w:val="single" w:sz="4" w:space="0" w:color="000000"/>
              <w:bottom w:val="single" w:sz="4" w:space="0" w:color="000000"/>
              <w:right w:val="single" w:sz="4" w:space="0" w:color="000000"/>
            </w:tcBorders>
          </w:tcPr>
          <w:p w14:paraId="41F723B9" w14:textId="77777777" w:rsidR="00CB6699" w:rsidRPr="00CB6699" w:rsidRDefault="00CB6699" w:rsidP="00CB6699">
            <w:pPr>
              <w:spacing w:before="57"/>
              <w:ind w:left="222"/>
              <w:rPr>
                <w:rFonts w:ascii="Garamond" w:eastAsia="Garamond" w:hAnsi="Garamond" w:cs="Garamond"/>
                <w:i/>
                <w:sz w:val="20"/>
              </w:rPr>
            </w:pPr>
            <w:r w:rsidRPr="00CB6699">
              <w:rPr>
                <w:rFonts w:ascii="Garamond" w:eastAsia="Garamond" w:hAnsi="Garamond" w:cs="Garamond"/>
                <w:i/>
                <w:sz w:val="20"/>
              </w:rPr>
              <w:t>1,15</w:t>
            </w:r>
          </w:p>
        </w:tc>
        <w:tc>
          <w:tcPr>
            <w:tcW w:w="1251" w:type="dxa"/>
            <w:vMerge w:val="restart"/>
            <w:tcBorders>
              <w:left w:val="single" w:sz="4" w:space="0" w:color="000000"/>
              <w:bottom w:val="single" w:sz="4" w:space="0" w:color="000000"/>
              <w:right w:val="single" w:sz="4" w:space="0" w:color="000000"/>
            </w:tcBorders>
          </w:tcPr>
          <w:p w14:paraId="41225AFB" w14:textId="77777777" w:rsidR="00CB6699" w:rsidRPr="00CB6699" w:rsidRDefault="00F97EE4" w:rsidP="00F97EE4">
            <w:pPr>
              <w:spacing w:before="57"/>
              <w:ind w:left="135"/>
              <w:rPr>
                <w:rFonts w:ascii="Garamond" w:eastAsia="Garamond" w:hAnsi="Garamond" w:cs="Garamond"/>
                <w:i/>
                <w:sz w:val="20"/>
              </w:rPr>
            </w:pPr>
            <w:r>
              <w:rPr>
                <w:rFonts w:ascii="Garamond" w:eastAsia="Garamond" w:hAnsi="Garamond" w:cs="Garamond"/>
                <w:i/>
                <w:sz w:val="20"/>
              </w:rPr>
              <w:t>€ 250</w:t>
            </w:r>
            <w:r w:rsidR="00CB6699" w:rsidRPr="00CB6699">
              <w:rPr>
                <w:rFonts w:ascii="Garamond" w:eastAsia="Garamond" w:hAnsi="Garamond" w:cs="Garamond"/>
                <w:i/>
                <w:sz w:val="20"/>
              </w:rPr>
              <w:t>.</w:t>
            </w:r>
            <w:r>
              <w:rPr>
                <w:rFonts w:ascii="Garamond" w:eastAsia="Garamond" w:hAnsi="Garamond" w:cs="Garamond"/>
                <w:i/>
                <w:sz w:val="20"/>
              </w:rPr>
              <w:t>000</w:t>
            </w:r>
          </w:p>
        </w:tc>
        <w:tc>
          <w:tcPr>
            <w:tcW w:w="1515" w:type="dxa"/>
            <w:tcBorders>
              <w:top w:val="single" w:sz="4" w:space="0" w:color="000000"/>
              <w:left w:val="single" w:sz="4" w:space="0" w:color="000000"/>
              <w:bottom w:val="single" w:sz="4" w:space="0" w:color="000000"/>
              <w:right w:val="single" w:sz="4" w:space="0" w:color="000000"/>
            </w:tcBorders>
          </w:tcPr>
          <w:p w14:paraId="5E0922CD" w14:textId="77777777" w:rsidR="00CB6699" w:rsidRPr="00CB6699" w:rsidRDefault="00CB6699" w:rsidP="00F33318">
            <w:pPr>
              <w:spacing w:before="57"/>
              <w:ind w:left="501"/>
              <w:rPr>
                <w:rFonts w:ascii="Garamond" w:eastAsia="Garamond" w:hAnsi="Garamond" w:cs="Garamond"/>
                <w:i/>
                <w:sz w:val="20"/>
              </w:rPr>
            </w:pPr>
            <w:r w:rsidRPr="00CB6699">
              <w:rPr>
                <w:rFonts w:ascii="Garamond" w:eastAsia="Garamond" w:hAnsi="Garamond" w:cs="Garamond"/>
                <w:i/>
                <w:sz w:val="20"/>
              </w:rPr>
              <w:t>QbI</w:t>
            </w:r>
            <w:r w:rsidR="00F33318">
              <w:rPr>
                <w:rFonts w:ascii="Garamond" w:eastAsia="Garamond" w:hAnsi="Garamond" w:cs="Garamond"/>
                <w:i/>
                <w:sz w:val="20"/>
              </w:rPr>
              <w:t>I</w:t>
            </w:r>
            <w:r w:rsidRPr="00CB6699">
              <w:rPr>
                <w:rFonts w:ascii="Garamond" w:eastAsia="Garamond" w:hAnsi="Garamond" w:cs="Garamond"/>
                <w:i/>
                <w:sz w:val="20"/>
              </w:rPr>
              <w:t>.</w:t>
            </w:r>
            <w:r w:rsidR="00F33318">
              <w:rPr>
                <w:rFonts w:ascii="Garamond" w:eastAsia="Garamond" w:hAnsi="Garamond" w:cs="Garamond"/>
                <w:i/>
                <w:sz w:val="20"/>
              </w:rPr>
              <w:t>23</w:t>
            </w:r>
          </w:p>
        </w:tc>
        <w:tc>
          <w:tcPr>
            <w:tcW w:w="1145" w:type="dxa"/>
            <w:tcBorders>
              <w:top w:val="single" w:sz="4" w:space="0" w:color="000000"/>
              <w:left w:val="single" w:sz="4" w:space="0" w:color="000000"/>
              <w:bottom w:val="single" w:sz="4" w:space="0" w:color="000000"/>
              <w:right w:val="single" w:sz="4" w:space="0" w:color="000000"/>
            </w:tcBorders>
          </w:tcPr>
          <w:p w14:paraId="1F890796" w14:textId="77777777" w:rsidR="00CB6699" w:rsidRPr="00CB6699" w:rsidRDefault="00CB6699" w:rsidP="00731BF6">
            <w:pPr>
              <w:spacing w:before="57"/>
              <w:ind w:left="60" w:right="52"/>
              <w:jc w:val="center"/>
              <w:rPr>
                <w:rFonts w:ascii="Garamond" w:eastAsia="Garamond" w:hAnsi="Garamond" w:cs="Garamond"/>
                <w:i/>
                <w:sz w:val="20"/>
              </w:rPr>
            </w:pPr>
            <w:r w:rsidRPr="00CB6699">
              <w:rPr>
                <w:rFonts w:ascii="Garamond" w:eastAsia="Garamond" w:hAnsi="Garamond" w:cs="Garamond"/>
                <w:i/>
                <w:sz w:val="20"/>
              </w:rPr>
              <w:t>€ 2</w:t>
            </w:r>
            <w:r w:rsidR="00731BF6">
              <w:rPr>
                <w:rFonts w:ascii="Garamond" w:eastAsia="Garamond" w:hAnsi="Garamond" w:cs="Garamond"/>
                <w:i/>
                <w:sz w:val="20"/>
              </w:rPr>
              <w:t>85</w:t>
            </w:r>
            <w:r w:rsidRPr="00CB6699">
              <w:rPr>
                <w:rFonts w:ascii="Garamond" w:eastAsia="Garamond" w:hAnsi="Garamond" w:cs="Garamond"/>
                <w:i/>
                <w:sz w:val="20"/>
              </w:rPr>
              <w:t>,</w:t>
            </w:r>
            <w:r w:rsidR="00731BF6">
              <w:rPr>
                <w:rFonts w:ascii="Garamond" w:eastAsia="Garamond" w:hAnsi="Garamond" w:cs="Garamond"/>
                <w:i/>
                <w:sz w:val="20"/>
              </w:rPr>
              <w:t>53</w:t>
            </w:r>
          </w:p>
        </w:tc>
        <w:tc>
          <w:tcPr>
            <w:tcW w:w="1220" w:type="dxa"/>
            <w:tcBorders>
              <w:top w:val="single" w:sz="4" w:space="0" w:color="000000"/>
              <w:left w:val="single" w:sz="4" w:space="0" w:color="000000"/>
              <w:bottom w:val="single" w:sz="4" w:space="0" w:color="000000"/>
              <w:right w:val="single" w:sz="4" w:space="0" w:color="000000"/>
            </w:tcBorders>
          </w:tcPr>
          <w:p w14:paraId="66F4DBA8" w14:textId="0443B105" w:rsidR="00CB6699" w:rsidRPr="00CB6699" w:rsidRDefault="00731BF6" w:rsidP="009853A3">
            <w:pPr>
              <w:spacing w:before="57"/>
              <w:ind w:left="197" w:right="184"/>
              <w:jc w:val="center"/>
              <w:rPr>
                <w:rFonts w:ascii="Garamond" w:eastAsia="Garamond" w:hAnsi="Garamond" w:cs="Garamond"/>
                <w:i/>
                <w:sz w:val="20"/>
              </w:rPr>
            </w:pPr>
            <w:r>
              <w:rPr>
                <w:rFonts w:ascii="Garamond" w:eastAsia="Garamond" w:hAnsi="Garamond" w:cs="Garamond"/>
                <w:i/>
                <w:sz w:val="20"/>
              </w:rPr>
              <w:t xml:space="preserve">€ </w:t>
            </w:r>
            <w:r w:rsidR="00004F68">
              <w:rPr>
                <w:rFonts w:ascii="Garamond" w:eastAsia="Garamond" w:hAnsi="Garamond" w:cs="Garamond"/>
                <w:i/>
                <w:sz w:val="20"/>
              </w:rPr>
              <w:t>71</w:t>
            </w:r>
            <w:r w:rsidR="009853A3">
              <w:rPr>
                <w:rFonts w:ascii="Garamond" w:eastAsia="Garamond" w:hAnsi="Garamond" w:cs="Garamond"/>
                <w:i/>
                <w:sz w:val="20"/>
              </w:rPr>
              <w:t>,38</w:t>
            </w:r>
          </w:p>
        </w:tc>
      </w:tr>
      <w:tr w:rsidR="00CB6699" w:rsidRPr="00CB6699" w14:paraId="03EB0617" w14:textId="77777777" w:rsidTr="004D10AE">
        <w:trPr>
          <w:trHeight w:val="350"/>
        </w:trPr>
        <w:tc>
          <w:tcPr>
            <w:tcW w:w="2259" w:type="dxa"/>
            <w:vMerge/>
            <w:tcBorders>
              <w:top w:val="nil"/>
              <w:left w:val="single" w:sz="4" w:space="0" w:color="000000"/>
              <w:bottom w:val="single" w:sz="4" w:space="0" w:color="000000"/>
              <w:right w:val="single" w:sz="4" w:space="0" w:color="000000"/>
            </w:tcBorders>
          </w:tcPr>
          <w:p w14:paraId="22EA62F9" w14:textId="77777777" w:rsidR="00CB6699" w:rsidRPr="00CB6699" w:rsidRDefault="00CB6699" w:rsidP="00CB6699">
            <w:pPr>
              <w:rPr>
                <w:rFonts w:ascii="Garamond" w:eastAsia="Garamond" w:hAnsi="Garamond" w:cs="Garamond"/>
                <w:sz w:val="2"/>
                <w:szCs w:val="2"/>
              </w:rPr>
            </w:pPr>
          </w:p>
        </w:tc>
        <w:tc>
          <w:tcPr>
            <w:tcW w:w="1278" w:type="dxa"/>
            <w:vMerge/>
            <w:tcBorders>
              <w:top w:val="nil"/>
              <w:left w:val="single" w:sz="4" w:space="0" w:color="000000"/>
              <w:bottom w:val="single" w:sz="4" w:space="0" w:color="000000"/>
              <w:right w:val="single" w:sz="4" w:space="0" w:color="000000"/>
            </w:tcBorders>
          </w:tcPr>
          <w:p w14:paraId="14E3A654" w14:textId="77777777" w:rsidR="00CB6699" w:rsidRPr="00CB6699" w:rsidRDefault="00CB6699" w:rsidP="00CB6699">
            <w:pPr>
              <w:rPr>
                <w:rFonts w:ascii="Garamond" w:eastAsia="Garamond" w:hAnsi="Garamond" w:cs="Garamond"/>
                <w:sz w:val="2"/>
                <w:szCs w:val="2"/>
              </w:rPr>
            </w:pPr>
          </w:p>
        </w:tc>
        <w:tc>
          <w:tcPr>
            <w:tcW w:w="764" w:type="dxa"/>
            <w:vMerge/>
            <w:tcBorders>
              <w:top w:val="nil"/>
              <w:left w:val="single" w:sz="4" w:space="0" w:color="000000"/>
              <w:bottom w:val="single" w:sz="4" w:space="0" w:color="000000"/>
              <w:right w:val="single" w:sz="4" w:space="0" w:color="000000"/>
            </w:tcBorders>
          </w:tcPr>
          <w:p w14:paraId="7C709D02" w14:textId="77777777" w:rsidR="00CB6699" w:rsidRPr="00CB6699" w:rsidRDefault="00CB6699" w:rsidP="00CB6699">
            <w:pPr>
              <w:rPr>
                <w:rFonts w:ascii="Garamond" w:eastAsia="Garamond" w:hAnsi="Garamond" w:cs="Garamond"/>
                <w:sz w:val="2"/>
                <w:szCs w:val="2"/>
              </w:rPr>
            </w:pPr>
          </w:p>
        </w:tc>
        <w:tc>
          <w:tcPr>
            <w:tcW w:w="1251" w:type="dxa"/>
            <w:vMerge/>
            <w:tcBorders>
              <w:top w:val="nil"/>
              <w:left w:val="single" w:sz="4" w:space="0" w:color="000000"/>
              <w:bottom w:val="single" w:sz="4" w:space="0" w:color="000000"/>
              <w:right w:val="single" w:sz="4" w:space="0" w:color="000000"/>
            </w:tcBorders>
          </w:tcPr>
          <w:p w14:paraId="07445449" w14:textId="77777777" w:rsidR="00CB6699" w:rsidRPr="00CB6699" w:rsidRDefault="00CB6699" w:rsidP="00CB6699">
            <w:pPr>
              <w:rPr>
                <w:rFonts w:ascii="Garamond" w:eastAsia="Garamond" w:hAnsi="Garamond" w:cs="Garamond"/>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6362200D" w14:textId="77777777" w:rsidR="00CB6699" w:rsidRPr="00CB6699" w:rsidRDefault="00CB6699" w:rsidP="00F33318">
            <w:pPr>
              <w:spacing w:before="62"/>
              <w:ind w:left="468"/>
              <w:rPr>
                <w:rFonts w:ascii="Garamond" w:eastAsia="Garamond" w:hAnsi="Garamond" w:cs="Garamond"/>
                <w:i/>
                <w:sz w:val="20"/>
              </w:rPr>
            </w:pPr>
            <w:r w:rsidRPr="00CB6699">
              <w:rPr>
                <w:rFonts w:ascii="Garamond" w:eastAsia="Garamond" w:hAnsi="Garamond" w:cs="Garamond"/>
                <w:i/>
                <w:sz w:val="20"/>
              </w:rPr>
              <w:t>Qb</w:t>
            </w:r>
            <w:r w:rsidR="00F33318">
              <w:rPr>
                <w:rFonts w:ascii="Garamond" w:eastAsia="Garamond" w:hAnsi="Garamond" w:cs="Garamond"/>
                <w:i/>
                <w:sz w:val="20"/>
              </w:rPr>
              <w:t>I</w:t>
            </w:r>
            <w:r w:rsidRPr="00CB6699">
              <w:rPr>
                <w:rFonts w:ascii="Garamond" w:eastAsia="Garamond" w:hAnsi="Garamond" w:cs="Garamond"/>
                <w:i/>
                <w:sz w:val="20"/>
              </w:rPr>
              <w:t>II.</w:t>
            </w:r>
            <w:r w:rsidR="00F33318">
              <w:rPr>
                <w:rFonts w:ascii="Garamond" w:eastAsia="Garamond" w:hAnsi="Garamond" w:cs="Garamond"/>
                <w:i/>
                <w:sz w:val="20"/>
              </w:rPr>
              <w:t>0</w:t>
            </w:r>
          </w:p>
        </w:tc>
        <w:tc>
          <w:tcPr>
            <w:tcW w:w="1145" w:type="dxa"/>
            <w:tcBorders>
              <w:top w:val="single" w:sz="4" w:space="0" w:color="000000"/>
              <w:left w:val="single" w:sz="4" w:space="0" w:color="000000"/>
              <w:bottom w:val="single" w:sz="4" w:space="0" w:color="000000"/>
              <w:right w:val="single" w:sz="4" w:space="0" w:color="000000"/>
            </w:tcBorders>
          </w:tcPr>
          <w:p w14:paraId="46748104" w14:textId="5503BBC7" w:rsidR="00CB6699" w:rsidRPr="00CB6699" w:rsidRDefault="00CB6699" w:rsidP="00F33318">
            <w:pPr>
              <w:spacing w:before="62"/>
              <w:ind w:left="60" w:right="52"/>
              <w:jc w:val="center"/>
              <w:rPr>
                <w:rFonts w:ascii="Garamond" w:eastAsia="Garamond" w:hAnsi="Garamond" w:cs="Garamond"/>
                <w:i/>
                <w:sz w:val="20"/>
              </w:rPr>
            </w:pPr>
            <w:r w:rsidRPr="00CB6699">
              <w:rPr>
                <w:rFonts w:ascii="Garamond" w:eastAsia="Garamond" w:hAnsi="Garamond" w:cs="Garamond"/>
                <w:i/>
                <w:sz w:val="20"/>
              </w:rPr>
              <w:t>€ 2</w:t>
            </w:r>
            <w:r w:rsidR="00004F68">
              <w:rPr>
                <w:rFonts w:ascii="Garamond" w:eastAsia="Garamond" w:hAnsi="Garamond" w:cs="Garamond"/>
                <w:i/>
                <w:sz w:val="20"/>
              </w:rPr>
              <w:t>.</w:t>
            </w:r>
            <w:r w:rsidR="00F33318">
              <w:rPr>
                <w:rFonts w:ascii="Garamond" w:eastAsia="Garamond" w:hAnsi="Garamond" w:cs="Garamond"/>
                <w:i/>
                <w:sz w:val="20"/>
              </w:rPr>
              <w:t>855</w:t>
            </w:r>
            <w:r w:rsidRPr="00CB6699">
              <w:rPr>
                <w:rFonts w:ascii="Garamond" w:eastAsia="Garamond" w:hAnsi="Garamond" w:cs="Garamond"/>
                <w:i/>
                <w:sz w:val="20"/>
              </w:rPr>
              <w:t>,</w:t>
            </w:r>
            <w:r w:rsidR="00F33318">
              <w:rPr>
                <w:rFonts w:ascii="Garamond" w:eastAsia="Garamond" w:hAnsi="Garamond" w:cs="Garamond"/>
                <w:i/>
                <w:sz w:val="20"/>
              </w:rPr>
              <w:t>29</w:t>
            </w:r>
          </w:p>
        </w:tc>
        <w:tc>
          <w:tcPr>
            <w:tcW w:w="1220" w:type="dxa"/>
            <w:tcBorders>
              <w:top w:val="single" w:sz="4" w:space="0" w:color="000000"/>
              <w:left w:val="single" w:sz="4" w:space="0" w:color="000000"/>
              <w:bottom w:val="single" w:sz="4" w:space="0" w:color="000000"/>
              <w:right w:val="single" w:sz="4" w:space="0" w:color="000000"/>
            </w:tcBorders>
          </w:tcPr>
          <w:p w14:paraId="7E865EAD" w14:textId="3C5967E8" w:rsidR="00CB6699" w:rsidRPr="00CB6699" w:rsidRDefault="00CB6699" w:rsidP="009853A3">
            <w:pPr>
              <w:spacing w:before="62"/>
              <w:ind w:left="198" w:right="184"/>
              <w:jc w:val="center"/>
              <w:rPr>
                <w:rFonts w:ascii="Garamond" w:eastAsia="Garamond" w:hAnsi="Garamond" w:cs="Garamond"/>
                <w:i/>
                <w:sz w:val="20"/>
              </w:rPr>
            </w:pPr>
            <w:r w:rsidRPr="00CB6699">
              <w:rPr>
                <w:rFonts w:ascii="Garamond" w:eastAsia="Garamond" w:hAnsi="Garamond" w:cs="Garamond"/>
                <w:i/>
                <w:sz w:val="20"/>
              </w:rPr>
              <w:t xml:space="preserve">€ </w:t>
            </w:r>
            <w:r w:rsidR="00F33318">
              <w:rPr>
                <w:rFonts w:ascii="Garamond" w:eastAsia="Garamond" w:hAnsi="Garamond" w:cs="Garamond"/>
                <w:i/>
                <w:sz w:val="20"/>
              </w:rPr>
              <w:t>7</w:t>
            </w:r>
            <w:r w:rsidR="00004F68">
              <w:rPr>
                <w:rFonts w:ascii="Garamond" w:eastAsia="Garamond" w:hAnsi="Garamond" w:cs="Garamond"/>
                <w:i/>
                <w:sz w:val="20"/>
              </w:rPr>
              <w:t>1</w:t>
            </w:r>
            <w:r w:rsidRPr="00CB6699">
              <w:rPr>
                <w:rFonts w:ascii="Garamond" w:eastAsia="Garamond" w:hAnsi="Garamond" w:cs="Garamond"/>
                <w:i/>
                <w:sz w:val="20"/>
              </w:rPr>
              <w:t>3,</w:t>
            </w:r>
            <w:r w:rsidR="00F33318">
              <w:rPr>
                <w:rFonts w:ascii="Garamond" w:eastAsia="Garamond" w:hAnsi="Garamond" w:cs="Garamond"/>
                <w:i/>
                <w:sz w:val="20"/>
              </w:rPr>
              <w:t>8</w:t>
            </w:r>
            <w:r w:rsidRPr="00CB6699">
              <w:rPr>
                <w:rFonts w:ascii="Garamond" w:eastAsia="Garamond" w:hAnsi="Garamond" w:cs="Garamond"/>
                <w:i/>
                <w:sz w:val="20"/>
              </w:rPr>
              <w:t>2</w:t>
            </w:r>
          </w:p>
        </w:tc>
      </w:tr>
      <w:tr w:rsidR="00CB6699" w:rsidRPr="00CB6699" w14:paraId="4D45A2BA" w14:textId="77777777" w:rsidTr="004D10AE">
        <w:trPr>
          <w:trHeight w:val="1204"/>
        </w:trPr>
        <w:tc>
          <w:tcPr>
            <w:tcW w:w="2259" w:type="dxa"/>
            <w:vMerge/>
            <w:tcBorders>
              <w:top w:val="nil"/>
              <w:left w:val="single" w:sz="4" w:space="0" w:color="000000"/>
              <w:bottom w:val="single" w:sz="4" w:space="0" w:color="000000"/>
              <w:right w:val="single" w:sz="4" w:space="0" w:color="000000"/>
            </w:tcBorders>
          </w:tcPr>
          <w:p w14:paraId="6A5561EA" w14:textId="77777777" w:rsidR="00CB6699" w:rsidRPr="00CB6699" w:rsidRDefault="00CB6699" w:rsidP="00CB6699">
            <w:pPr>
              <w:rPr>
                <w:rFonts w:ascii="Garamond" w:eastAsia="Garamond" w:hAnsi="Garamond" w:cs="Garamond"/>
                <w:sz w:val="2"/>
                <w:szCs w:val="2"/>
              </w:rPr>
            </w:pPr>
          </w:p>
        </w:tc>
        <w:tc>
          <w:tcPr>
            <w:tcW w:w="1278" w:type="dxa"/>
            <w:vMerge/>
            <w:tcBorders>
              <w:top w:val="nil"/>
              <w:left w:val="single" w:sz="4" w:space="0" w:color="000000"/>
              <w:bottom w:val="single" w:sz="4" w:space="0" w:color="000000"/>
              <w:right w:val="single" w:sz="4" w:space="0" w:color="000000"/>
            </w:tcBorders>
          </w:tcPr>
          <w:p w14:paraId="689A4BBC" w14:textId="77777777" w:rsidR="00CB6699" w:rsidRPr="00CB6699" w:rsidRDefault="00CB6699" w:rsidP="00CB6699">
            <w:pPr>
              <w:rPr>
                <w:rFonts w:ascii="Garamond" w:eastAsia="Garamond" w:hAnsi="Garamond" w:cs="Garamond"/>
                <w:sz w:val="2"/>
                <w:szCs w:val="2"/>
              </w:rPr>
            </w:pPr>
          </w:p>
        </w:tc>
        <w:tc>
          <w:tcPr>
            <w:tcW w:w="764" w:type="dxa"/>
            <w:vMerge/>
            <w:tcBorders>
              <w:top w:val="nil"/>
              <w:left w:val="single" w:sz="4" w:space="0" w:color="000000"/>
              <w:bottom w:val="single" w:sz="4" w:space="0" w:color="000000"/>
              <w:right w:val="single" w:sz="4" w:space="0" w:color="000000"/>
            </w:tcBorders>
          </w:tcPr>
          <w:p w14:paraId="02586390" w14:textId="77777777" w:rsidR="00CB6699" w:rsidRPr="00CB6699" w:rsidRDefault="00CB6699" w:rsidP="00CB6699">
            <w:pPr>
              <w:rPr>
                <w:rFonts w:ascii="Garamond" w:eastAsia="Garamond" w:hAnsi="Garamond" w:cs="Garamond"/>
                <w:sz w:val="2"/>
                <w:szCs w:val="2"/>
              </w:rPr>
            </w:pPr>
          </w:p>
        </w:tc>
        <w:tc>
          <w:tcPr>
            <w:tcW w:w="1251" w:type="dxa"/>
            <w:vMerge/>
            <w:tcBorders>
              <w:top w:val="nil"/>
              <w:left w:val="single" w:sz="4" w:space="0" w:color="000000"/>
              <w:bottom w:val="single" w:sz="4" w:space="0" w:color="000000"/>
              <w:right w:val="single" w:sz="4" w:space="0" w:color="000000"/>
            </w:tcBorders>
          </w:tcPr>
          <w:p w14:paraId="13F02CE2" w14:textId="77777777" w:rsidR="00CB6699" w:rsidRPr="00CB6699" w:rsidRDefault="00CB6699" w:rsidP="00CB6699">
            <w:pPr>
              <w:rPr>
                <w:rFonts w:ascii="Garamond" w:eastAsia="Garamond" w:hAnsi="Garamond" w:cs="Garamond"/>
                <w:sz w:val="2"/>
                <w:szCs w:val="2"/>
              </w:rPr>
            </w:pPr>
          </w:p>
        </w:tc>
        <w:tc>
          <w:tcPr>
            <w:tcW w:w="1515" w:type="dxa"/>
            <w:tcBorders>
              <w:top w:val="single" w:sz="4" w:space="0" w:color="000000"/>
              <w:left w:val="single" w:sz="4" w:space="0" w:color="000000"/>
              <w:bottom w:val="single" w:sz="4" w:space="0" w:color="000000"/>
              <w:right w:val="single" w:sz="4" w:space="0" w:color="000000"/>
            </w:tcBorders>
          </w:tcPr>
          <w:p w14:paraId="7FF69BF6" w14:textId="77777777" w:rsidR="00CB6699" w:rsidRPr="00CB6699" w:rsidRDefault="00CB6699" w:rsidP="00CB6699">
            <w:pPr>
              <w:spacing w:before="62"/>
              <w:ind w:left="437"/>
              <w:rPr>
                <w:rFonts w:ascii="Garamond" w:eastAsia="Garamond" w:hAnsi="Garamond" w:cs="Garamond"/>
                <w:i/>
                <w:sz w:val="20"/>
              </w:rPr>
            </w:pPr>
          </w:p>
        </w:tc>
        <w:tc>
          <w:tcPr>
            <w:tcW w:w="1145" w:type="dxa"/>
            <w:tcBorders>
              <w:top w:val="single" w:sz="4" w:space="0" w:color="000000"/>
              <w:left w:val="single" w:sz="4" w:space="0" w:color="000000"/>
              <w:bottom w:val="single" w:sz="4" w:space="0" w:color="000000"/>
              <w:right w:val="single" w:sz="4" w:space="0" w:color="000000"/>
            </w:tcBorders>
          </w:tcPr>
          <w:p w14:paraId="32CA369C" w14:textId="77777777" w:rsidR="00CB6699" w:rsidRPr="00CB6699" w:rsidRDefault="00CB6699" w:rsidP="00CB6699">
            <w:pPr>
              <w:spacing w:before="62"/>
              <w:ind w:left="58" w:right="52"/>
              <w:jc w:val="center"/>
              <w:rPr>
                <w:rFonts w:ascii="Garamond" w:eastAsia="Garamond" w:hAnsi="Garamond" w:cs="Garamond"/>
                <w:i/>
                <w:sz w:val="20"/>
              </w:rPr>
            </w:pPr>
          </w:p>
        </w:tc>
        <w:tc>
          <w:tcPr>
            <w:tcW w:w="1220" w:type="dxa"/>
            <w:tcBorders>
              <w:top w:val="single" w:sz="4" w:space="0" w:color="000000"/>
              <w:left w:val="single" w:sz="4" w:space="0" w:color="000000"/>
              <w:bottom w:val="single" w:sz="4" w:space="0" w:color="000000"/>
              <w:right w:val="single" w:sz="4" w:space="0" w:color="000000"/>
            </w:tcBorders>
          </w:tcPr>
          <w:p w14:paraId="129DDD76" w14:textId="77777777" w:rsidR="00CB6699" w:rsidRPr="00CB6699" w:rsidRDefault="00CB6699" w:rsidP="00CB6699">
            <w:pPr>
              <w:spacing w:before="62"/>
              <w:ind w:left="195" w:right="184"/>
              <w:jc w:val="center"/>
              <w:rPr>
                <w:rFonts w:ascii="Garamond" w:eastAsia="Garamond" w:hAnsi="Garamond" w:cs="Garamond"/>
                <w:i/>
                <w:sz w:val="20"/>
              </w:rPr>
            </w:pPr>
          </w:p>
        </w:tc>
      </w:tr>
    </w:tbl>
    <w:tbl>
      <w:tblPr>
        <w:tblStyle w:val="TableNormal1"/>
        <w:tblW w:w="0" w:type="auto"/>
        <w:tblInd w:w="9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4"/>
        <w:gridCol w:w="1275"/>
        <w:gridCol w:w="766"/>
        <w:gridCol w:w="1251"/>
        <w:gridCol w:w="1494"/>
        <w:gridCol w:w="1249"/>
        <w:gridCol w:w="1144"/>
      </w:tblGrid>
      <w:tr w:rsidR="00870F8C" w14:paraId="1AE4DA2F" w14:textId="77777777" w:rsidTr="00870F8C">
        <w:trPr>
          <w:trHeight w:val="361"/>
        </w:trPr>
        <w:tc>
          <w:tcPr>
            <w:tcW w:w="7040" w:type="dxa"/>
            <w:gridSpan w:val="5"/>
            <w:tcBorders>
              <w:left w:val="single" w:sz="4" w:space="0" w:color="000000"/>
              <w:right w:val="single" w:sz="4" w:space="0" w:color="000000"/>
            </w:tcBorders>
          </w:tcPr>
          <w:p w14:paraId="03808F84" w14:textId="77777777" w:rsidR="00870F8C" w:rsidRDefault="00870F8C" w:rsidP="004D10AE">
            <w:pPr>
              <w:pStyle w:val="TableParagraph"/>
              <w:spacing w:before="72"/>
              <w:ind w:right="43"/>
              <w:jc w:val="right"/>
              <w:rPr>
                <w:b/>
                <w:i/>
                <w:sz w:val="20"/>
              </w:rPr>
            </w:pPr>
            <w:r>
              <w:rPr>
                <w:b/>
                <w:i/>
                <w:sz w:val="20"/>
              </w:rPr>
              <w:t>Somma IA.03</w:t>
            </w:r>
          </w:p>
        </w:tc>
        <w:tc>
          <w:tcPr>
            <w:tcW w:w="1249" w:type="dxa"/>
            <w:tcBorders>
              <w:top w:val="single" w:sz="4" w:space="0" w:color="000000"/>
              <w:left w:val="single" w:sz="4" w:space="0" w:color="000000"/>
            </w:tcBorders>
          </w:tcPr>
          <w:p w14:paraId="760E7B8A" w14:textId="77777777" w:rsidR="00870F8C" w:rsidRDefault="00870F8C" w:rsidP="00870F8C">
            <w:pPr>
              <w:pStyle w:val="TableParagraph"/>
              <w:spacing w:before="72"/>
              <w:ind w:left="161"/>
              <w:rPr>
                <w:b/>
                <w:i/>
                <w:sz w:val="20"/>
              </w:rPr>
            </w:pPr>
            <w:r>
              <w:rPr>
                <w:b/>
                <w:i/>
                <w:w w:val="105"/>
                <w:sz w:val="20"/>
              </w:rPr>
              <w:t>€ 3.140,82</w:t>
            </w:r>
          </w:p>
        </w:tc>
        <w:tc>
          <w:tcPr>
            <w:tcW w:w="1144" w:type="dxa"/>
            <w:tcBorders>
              <w:top w:val="single" w:sz="4" w:space="0" w:color="000000"/>
              <w:right w:val="single" w:sz="4" w:space="0" w:color="000000"/>
            </w:tcBorders>
          </w:tcPr>
          <w:p w14:paraId="24A64D01" w14:textId="75FECF7A" w:rsidR="00870F8C" w:rsidRDefault="00870F8C" w:rsidP="009853A3">
            <w:pPr>
              <w:pStyle w:val="TableParagraph"/>
              <w:spacing w:before="72"/>
              <w:ind w:left="146"/>
              <w:rPr>
                <w:b/>
                <w:i/>
                <w:sz w:val="20"/>
              </w:rPr>
            </w:pPr>
            <w:r>
              <w:rPr>
                <w:b/>
                <w:i/>
                <w:w w:val="110"/>
                <w:sz w:val="20"/>
              </w:rPr>
              <w:t>€ 7</w:t>
            </w:r>
            <w:r w:rsidR="00004F68">
              <w:rPr>
                <w:b/>
                <w:i/>
                <w:w w:val="110"/>
                <w:sz w:val="20"/>
              </w:rPr>
              <w:t>85</w:t>
            </w:r>
            <w:r>
              <w:rPr>
                <w:b/>
                <w:i/>
                <w:w w:val="110"/>
                <w:sz w:val="20"/>
              </w:rPr>
              <w:t>,20</w:t>
            </w:r>
          </w:p>
        </w:tc>
      </w:tr>
      <w:tr w:rsidR="00870F8C" w14:paraId="76AA363E" w14:textId="77777777" w:rsidTr="00870F8C">
        <w:trPr>
          <w:trHeight w:val="285"/>
        </w:trPr>
        <w:tc>
          <w:tcPr>
            <w:tcW w:w="2254" w:type="dxa"/>
            <w:vMerge w:val="restart"/>
            <w:tcBorders>
              <w:left w:val="single" w:sz="4" w:space="0" w:color="000000"/>
              <w:bottom w:val="single" w:sz="4" w:space="0" w:color="000000"/>
              <w:right w:val="single" w:sz="4" w:space="0" w:color="000000"/>
            </w:tcBorders>
          </w:tcPr>
          <w:p w14:paraId="5893071A" w14:textId="77777777" w:rsidR="00870F8C" w:rsidRPr="003B732E" w:rsidRDefault="00870F8C" w:rsidP="004D10AE">
            <w:pPr>
              <w:pStyle w:val="TableParagraph"/>
              <w:spacing w:before="55"/>
              <w:ind w:left="60" w:right="51"/>
              <w:jc w:val="center"/>
              <w:rPr>
                <w:i/>
                <w:sz w:val="20"/>
                <w:lang w:val="it-IT"/>
              </w:rPr>
            </w:pPr>
            <w:r w:rsidRPr="003B732E">
              <w:rPr>
                <w:i/>
                <w:sz w:val="20"/>
                <w:lang w:val="it-IT"/>
              </w:rPr>
              <w:t>IMPIANTI: IA.04</w:t>
            </w:r>
          </w:p>
          <w:p w14:paraId="1B845BF8" w14:textId="77777777" w:rsidR="00870F8C" w:rsidRPr="003B732E" w:rsidRDefault="00870F8C" w:rsidP="004D10AE">
            <w:pPr>
              <w:pStyle w:val="TableParagraph"/>
              <w:spacing w:before="58"/>
              <w:ind w:left="98" w:right="89" w:firstLine="1"/>
              <w:jc w:val="center"/>
              <w:rPr>
                <w:i/>
                <w:sz w:val="20"/>
                <w:lang w:val="it-IT"/>
              </w:rPr>
            </w:pPr>
            <w:r w:rsidRPr="003B732E">
              <w:rPr>
                <w:i/>
                <w:sz w:val="20"/>
                <w:lang w:val="it-IT"/>
              </w:rPr>
              <w:t>Impianti elettrici in genere, impianti di illuminazione, telefonici, di sicurezza, di rivelazione incendi,</w:t>
            </w:r>
            <w:r w:rsidRPr="003B732E">
              <w:rPr>
                <w:i/>
                <w:spacing w:val="-13"/>
                <w:sz w:val="20"/>
                <w:lang w:val="it-IT"/>
              </w:rPr>
              <w:t xml:space="preserve"> </w:t>
            </w:r>
            <w:r w:rsidRPr="003B732E">
              <w:rPr>
                <w:i/>
                <w:sz w:val="20"/>
                <w:lang w:val="it-IT"/>
              </w:rPr>
              <w:t>fotovoltaici, a corredo di edifici e</w:t>
            </w:r>
            <w:r w:rsidRPr="003B732E">
              <w:rPr>
                <w:i/>
                <w:spacing w:val="-14"/>
                <w:sz w:val="20"/>
                <w:lang w:val="it-IT"/>
              </w:rPr>
              <w:t xml:space="preserve"> </w:t>
            </w:r>
            <w:r w:rsidRPr="003B732E">
              <w:rPr>
                <w:i/>
                <w:sz w:val="20"/>
                <w:lang w:val="it-IT"/>
              </w:rPr>
              <w:t>costruzioni di complesse</w:t>
            </w:r>
            <w:r w:rsidRPr="003B732E">
              <w:rPr>
                <w:i/>
                <w:spacing w:val="-3"/>
                <w:sz w:val="20"/>
                <w:lang w:val="it-IT"/>
              </w:rPr>
              <w:t xml:space="preserve"> </w:t>
            </w:r>
            <w:r w:rsidRPr="003B732E">
              <w:rPr>
                <w:i/>
                <w:sz w:val="20"/>
                <w:lang w:val="it-IT"/>
              </w:rPr>
              <w:t>…….</w:t>
            </w:r>
          </w:p>
        </w:tc>
        <w:tc>
          <w:tcPr>
            <w:tcW w:w="1275" w:type="dxa"/>
            <w:vMerge w:val="restart"/>
            <w:tcBorders>
              <w:left w:val="single" w:sz="4" w:space="0" w:color="000000"/>
              <w:bottom w:val="single" w:sz="4" w:space="0" w:color="000000"/>
              <w:right w:val="single" w:sz="4" w:space="0" w:color="000000"/>
            </w:tcBorders>
          </w:tcPr>
          <w:p w14:paraId="3FC905AC" w14:textId="77777777" w:rsidR="00870F8C" w:rsidRDefault="00870F8C" w:rsidP="004D10AE">
            <w:pPr>
              <w:pStyle w:val="TableParagraph"/>
              <w:spacing w:before="55"/>
              <w:ind w:left="253" w:right="244"/>
              <w:jc w:val="center"/>
              <w:rPr>
                <w:i/>
                <w:sz w:val="20"/>
              </w:rPr>
            </w:pPr>
            <w:r>
              <w:rPr>
                <w:i/>
                <w:sz w:val="20"/>
              </w:rPr>
              <w:t>III/c</w:t>
            </w:r>
          </w:p>
        </w:tc>
        <w:tc>
          <w:tcPr>
            <w:tcW w:w="766" w:type="dxa"/>
            <w:vMerge w:val="restart"/>
            <w:tcBorders>
              <w:left w:val="single" w:sz="4" w:space="0" w:color="000000"/>
              <w:bottom w:val="single" w:sz="4" w:space="0" w:color="000000"/>
              <w:right w:val="single" w:sz="4" w:space="0" w:color="000000"/>
            </w:tcBorders>
          </w:tcPr>
          <w:p w14:paraId="1DEB6364" w14:textId="77777777" w:rsidR="00870F8C" w:rsidRDefault="00870F8C" w:rsidP="004D10AE">
            <w:pPr>
              <w:pStyle w:val="TableParagraph"/>
              <w:spacing w:before="55"/>
              <w:ind w:left="223"/>
              <w:rPr>
                <w:i/>
                <w:sz w:val="20"/>
              </w:rPr>
            </w:pPr>
            <w:r>
              <w:rPr>
                <w:i/>
                <w:sz w:val="20"/>
              </w:rPr>
              <w:t>1,30</w:t>
            </w:r>
          </w:p>
        </w:tc>
        <w:tc>
          <w:tcPr>
            <w:tcW w:w="1251" w:type="dxa"/>
            <w:vMerge w:val="restart"/>
            <w:tcBorders>
              <w:left w:val="single" w:sz="4" w:space="0" w:color="000000"/>
              <w:bottom w:val="single" w:sz="4" w:space="0" w:color="000000"/>
            </w:tcBorders>
          </w:tcPr>
          <w:p w14:paraId="6A50A6E0" w14:textId="77777777" w:rsidR="00870F8C" w:rsidRDefault="00870F8C" w:rsidP="004D10AE">
            <w:pPr>
              <w:pStyle w:val="TableParagraph"/>
              <w:spacing w:before="55"/>
              <w:ind w:left="296"/>
              <w:rPr>
                <w:i/>
                <w:sz w:val="20"/>
              </w:rPr>
            </w:pPr>
            <w:r>
              <w:rPr>
                <w:i/>
                <w:sz w:val="20"/>
              </w:rPr>
              <w:t>€ 40.000</w:t>
            </w:r>
          </w:p>
        </w:tc>
        <w:tc>
          <w:tcPr>
            <w:tcW w:w="1494" w:type="dxa"/>
          </w:tcPr>
          <w:p w14:paraId="331EDE61" w14:textId="77777777" w:rsidR="00870F8C" w:rsidRDefault="00870F8C" w:rsidP="004D10AE">
            <w:pPr>
              <w:pStyle w:val="TableParagraph"/>
              <w:spacing w:line="220" w:lineRule="exact"/>
              <w:ind w:left="347"/>
              <w:rPr>
                <w:i/>
                <w:sz w:val="20"/>
              </w:rPr>
            </w:pPr>
          </w:p>
        </w:tc>
        <w:tc>
          <w:tcPr>
            <w:tcW w:w="1249" w:type="dxa"/>
          </w:tcPr>
          <w:p w14:paraId="42460482" w14:textId="77777777" w:rsidR="00870F8C" w:rsidRDefault="00870F8C" w:rsidP="004D10AE">
            <w:pPr>
              <w:pStyle w:val="TableParagraph"/>
              <w:spacing w:line="220" w:lineRule="exact"/>
              <w:ind w:left="225"/>
              <w:rPr>
                <w:i/>
                <w:sz w:val="20"/>
              </w:rPr>
            </w:pPr>
          </w:p>
        </w:tc>
        <w:tc>
          <w:tcPr>
            <w:tcW w:w="1144" w:type="dxa"/>
          </w:tcPr>
          <w:p w14:paraId="1327BDD4" w14:textId="77777777" w:rsidR="00870F8C" w:rsidRDefault="00870F8C" w:rsidP="004D10AE">
            <w:pPr>
              <w:pStyle w:val="TableParagraph"/>
              <w:spacing w:line="220" w:lineRule="exact"/>
              <w:ind w:left="163"/>
              <w:rPr>
                <w:i/>
                <w:sz w:val="20"/>
              </w:rPr>
            </w:pPr>
          </w:p>
        </w:tc>
      </w:tr>
      <w:tr w:rsidR="00870F8C" w14:paraId="2219CDBA" w14:textId="77777777" w:rsidTr="00870F8C">
        <w:trPr>
          <w:trHeight w:val="450"/>
        </w:trPr>
        <w:tc>
          <w:tcPr>
            <w:tcW w:w="2254" w:type="dxa"/>
            <w:vMerge/>
            <w:tcBorders>
              <w:top w:val="nil"/>
              <w:left w:val="single" w:sz="4" w:space="0" w:color="000000"/>
              <w:bottom w:val="single" w:sz="4" w:space="0" w:color="000000"/>
              <w:right w:val="single" w:sz="4" w:space="0" w:color="000000"/>
            </w:tcBorders>
          </w:tcPr>
          <w:p w14:paraId="7AEFEC9E" w14:textId="77777777" w:rsidR="00870F8C" w:rsidRDefault="00870F8C" w:rsidP="004D10AE">
            <w:pPr>
              <w:rPr>
                <w:sz w:val="2"/>
                <w:szCs w:val="2"/>
              </w:rPr>
            </w:pPr>
          </w:p>
        </w:tc>
        <w:tc>
          <w:tcPr>
            <w:tcW w:w="1275" w:type="dxa"/>
            <w:vMerge/>
            <w:tcBorders>
              <w:top w:val="nil"/>
              <w:left w:val="single" w:sz="4" w:space="0" w:color="000000"/>
              <w:bottom w:val="single" w:sz="4" w:space="0" w:color="000000"/>
              <w:right w:val="single" w:sz="4" w:space="0" w:color="000000"/>
            </w:tcBorders>
          </w:tcPr>
          <w:p w14:paraId="61557297" w14:textId="77777777" w:rsidR="00870F8C" w:rsidRDefault="00870F8C" w:rsidP="004D10AE">
            <w:pPr>
              <w:rPr>
                <w:sz w:val="2"/>
                <w:szCs w:val="2"/>
              </w:rPr>
            </w:pPr>
          </w:p>
        </w:tc>
        <w:tc>
          <w:tcPr>
            <w:tcW w:w="766" w:type="dxa"/>
            <w:vMerge/>
            <w:tcBorders>
              <w:top w:val="nil"/>
              <w:left w:val="single" w:sz="4" w:space="0" w:color="000000"/>
              <w:bottom w:val="single" w:sz="4" w:space="0" w:color="000000"/>
              <w:right w:val="single" w:sz="4" w:space="0" w:color="000000"/>
            </w:tcBorders>
          </w:tcPr>
          <w:p w14:paraId="2619FB2D" w14:textId="77777777" w:rsidR="00870F8C" w:rsidRDefault="00870F8C" w:rsidP="004D10AE">
            <w:pPr>
              <w:rPr>
                <w:sz w:val="2"/>
                <w:szCs w:val="2"/>
              </w:rPr>
            </w:pPr>
          </w:p>
        </w:tc>
        <w:tc>
          <w:tcPr>
            <w:tcW w:w="1251" w:type="dxa"/>
            <w:vMerge/>
            <w:tcBorders>
              <w:top w:val="nil"/>
              <w:left w:val="single" w:sz="4" w:space="0" w:color="000000"/>
              <w:bottom w:val="single" w:sz="4" w:space="0" w:color="000000"/>
            </w:tcBorders>
          </w:tcPr>
          <w:p w14:paraId="4DC5AB8A" w14:textId="77777777" w:rsidR="00870F8C" w:rsidRDefault="00870F8C" w:rsidP="004D10AE">
            <w:pPr>
              <w:rPr>
                <w:sz w:val="2"/>
                <w:szCs w:val="2"/>
              </w:rPr>
            </w:pPr>
          </w:p>
        </w:tc>
        <w:tc>
          <w:tcPr>
            <w:tcW w:w="1494" w:type="dxa"/>
          </w:tcPr>
          <w:p w14:paraId="33529DD5" w14:textId="77777777" w:rsidR="00870F8C" w:rsidRDefault="00870F8C" w:rsidP="004D10AE">
            <w:pPr>
              <w:pStyle w:val="TableParagraph"/>
              <w:spacing w:line="219" w:lineRule="exact"/>
              <w:ind w:left="90" w:right="97"/>
              <w:jc w:val="center"/>
              <w:rPr>
                <w:i/>
                <w:sz w:val="20"/>
              </w:rPr>
            </w:pPr>
            <w:r>
              <w:rPr>
                <w:i/>
                <w:sz w:val="20"/>
              </w:rPr>
              <w:t>QbII.</w:t>
            </w:r>
            <w:r w:rsidR="004D10AE">
              <w:rPr>
                <w:i/>
                <w:sz w:val="20"/>
              </w:rPr>
              <w:t>23</w:t>
            </w:r>
          </w:p>
        </w:tc>
        <w:tc>
          <w:tcPr>
            <w:tcW w:w="1249" w:type="dxa"/>
          </w:tcPr>
          <w:p w14:paraId="037DBFE9" w14:textId="77777777" w:rsidR="00870F8C" w:rsidRDefault="00870F8C" w:rsidP="004D10AE">
            <w:pPr>
              <w:pStyle w:val="TableParagraph"/>
              <w:spacing w:line="220" w:lineRule="exact"/>
              <w:ind w:left="211"/>
              <w:rPr>
                <w:i/>
                <w:sz w:val="20"/>
              </w:rPr>
            </w:pPr>
            <w:r>
              <w:rPr>
                <w:i/>
                <w:sz w:val="20"/>
              </w:rPr>
              <w:t xml:space="preserve">€ </w:t>
            </w:r>
            <w:r w:rsidR="004D10AE">
              <w:rPr>
                <w:i/>
                <w:sz w:val="20"/>
              </w:rPr>
              <w:t>90,62</w:t>
            </w:r>
          </w:p>
        </w:tc>
        <w:tc>
          <w:tcPr>
            <w:tcW w:w="1144" w:type="dxa"/>
          </w:tcPr>
          <w:p w14:paraId="0A3804B8" w14:textId="2DB8127A" w:rsidR="00870F8C" w:rsidRDefault="004D10AE" w:rsidP="009853A3">
            <w:pPr>
              <w:pStyle w:val="TableParagraph"/>
              <w:spacing w:line="220" w:lineRule="exact"/>
              <w:ind w:left="112"/>
              <w:rPr>
                <w:i/>
                <w:sz w:val="20"/>
              </w:rPr>
            </w:pPr>
            <w:r>
              <w:rPr>
                <w:i/>
                <w:sz w:val="20"/>
              </w:rPr>
              <w:t xml:space="preserve">   </w:t>
            </w:r>
            <w:r w:rsidR="00870F8C">
              <w:rPr>
                <w:i/>
                <w:sz w:val="20"/>
              </w:rPr>
              <w:t xml:space="preserve">€ </w:t>
            </w:r>
            <w:r>
              <w:rPr>
                <w:i/>
                <w:sz w:val="20"/>
              </w:rPr>
              <w:t>22,</w:t>
            </w:r>
            <w:r w:rsidR="00004F68">
              <w:rPr>
                <w:i/>
                <w:sz w:val="20"/>
              </w:rPr>
              <w:t>66</w:t>
            </w:r>
          </w:p>
        </w:tc>
      </w:tr>
      <w:tr w:rsidR="00870F8C" w14:paraId="6FEC9FA1" w14:textId="77777777" w:rsidTr="00870F8C">
        <w:trPr>
          <w:trHeight w:val="988"/>
        </w:trPr>
        <w:tc>
          <w:tcPr>
            <w:tcW w:w="2254" w:type="dxa"/>
            <w:vMerge/>
            <w:tcBorders>
              <w:top w:val="nil"/>
              <w:left w:val="single" w:sz="4" w:space="0" w:color="000000"/>
              <w:bottom w:val="single" w:sz="4" w:space="0" w:color="000000"/>
              <w:right w:val="single" w:sz="4" w:space="0" w:color="000000"/>
            </w:tcBorders>
          </w:tcPr>
          <w:p w14:paraId="52F62BF7" w14:textId="77777777" w:rsidR="00870F8C" w:rsidRDefault="00870F8C" w:rsidP="004D10AE">
            <w:pPr>
              <w:rPr>
                <w:sz w:val="2"/>
                <w:szCs w:val="2"/>
              </w:rPr>
            </w:pPr>
          </w:p>
        </w:tc>
        <w:tc>
          <w:tcPr>
            <w:tcW w:w="1275" w:type="dxa"/>
            <w:vMerge/>
            <w:tcBorders>
              <w:top w:val="nil"/>
              <w:left w:val="single" w:sz="4" w:space="0" w:color="000000"/>
              <w:bottom w:val="single" w:sz="4" w:space="0" w:color="000000"/>
              <w:right w:val="single" w:sz="4" w:space="0" w:color="000000"/>
            </w:tcBorders>
          </w:tcPr>
          <w:p w14:paraId="490182F0" w14:textId="77777777" w:rsidR="00870F8C" w:rsidRDefault="00870F8C" w:rsidP="004D10AE">
            <w:pPr>
              <w:rPr>
                <w:sz w:val="2"/>
                <w:szCs w:val="2"/>
              </w:rPr>
            </w:pPr>
          </w:p>
        </w:tc>
        <w:tc>
          <w:tcPr>
            <w:tcW w:w="766" w:type="dxa"/>
            <w:vMerge/>
            <w:tcBorders>
              <w:top w:val="nil"/>
              <w:left w:val="single" w:sz="4" w:space="0" w:color="000000"/>
              <w:bottom w:val="single" w:sz="4" w:space="0" w:color="000000"/>
              <w:right w:val="single" w:sz="4" w:space="0" w:color="000000"/>
            </w:tcBorders>
          </w:tcPr>
          <w:p w14:paraId="5A0913B8" w14:textId="77777777" w:rsidR="00870F8C" w:rsidRDefault="00870F8C" w:rsidP="004D10AE">
            <w:pPr>
              <w:rPr>
                <w:sz w:val="2"/>
                <w:szCs w:val="2"/>
              </w:rPr>
            </w:pPr>
          </w:p>
        </w:tc>
        <w:tc>
          <w:tcPr>
            <w:tcW w:w="1251" w:type="dxa"/>
            <w:vMerge/>
            <w:tcBorders>
              <w:top w:val="nil"/>
              <w:left w:val="single" w:sz="4" w:space="0" w:color="000000"/>
              <w:bottom w:val="single" w:sz="4" w:space="0" w:color="000000"/>
            </w:tcBorders>
          </w:tcPr>
          <w:p w14:paraId="29464E37" w14:textId="77777777" w:rsidR="00870F8C" w:rsidRDefault="00870F8C" w:rsidP="004D10AE">
            <w:pPr>
              <w:rPr>
                <w:sz w:val="2"/>
                <w:szCs w:val="2"/>
              </w:rPr>
            </w:pPr>
          </w:p>
        </w:tc>
        <w:tc>
          <w:tcPr>
            <w:tcW w:w="1494" w:type="dxa"/>
          </w:tcPr>
          <w:p w14:paraId="09335BB1" w14:textId="77777777" w:rsidR="00870F8C" w:rsidRDefault="00870F8C" w:rsidP="004D10AE">
            <w:pPr>
              <w:pStyle w:val="TableParagraph"/>
              <w:spacing w:line="218" w:lineRule="exact"/>
              <w:ind w:left="90" w:right="99"/>
              <w:jc w:val="center"/>
              <w:rPr>
                <w:i/>
                <w:sz w:val="20"/>
              </w:rPr>
            </w:pPr>
            <w:r>
              <w:rPr>
                <w:i/>
                <w:sz w:val="20"/>
              </w:rPr>
              <w:t>QbIII.</w:t>
            </w:r>
            <w:r w:rsidR="004D10AE">
              <w:rPr>
                <w:i/>
                <w:sz w:val="20"/>
              </w:rPr>
              <w:t xml:space="preserve"> 07</w:t>
            </w:r>
          </w:p>
        </w:tc>
        <w:tc>
          <w:tcPr>
            <w:tcW w:w="1249" w:type="dxa"/>
          </w:tcPr>
          <w:p w14:paraId="12514243" w14:textId="77777777" w:rsidR="00870F8C" w:rsidRDefault="00870F8C" w:rsidP="004D10AE">
            <w:pPr>
              <w:pStyle w:val="TableParagraph"/>
              <w:spacing w:line="218" w:lineRule="exact"/>
              <w:ind w:left="211"/>
              <w:rPr>
                <w:i/>
                <w:sz w:val="20"/>
              </w:rPr>
            </w:pPr>
            <w:r>
              <w:rPr>
                <w:i/>
                <w:sz w:val="20"/>
              </w:rPr>
              <w:t xml:space="preserve">€ </w:t>
            </w:r>
            <w:r w:rsidR="004D10AE">
              <w:rPr>
                <w:i/>
                <w:sz w:val="20"/>
              </w:rPr>
              <w:t>906,20</w:t>
            </w:r>
          </w:p>
        </w:tc>
        <w:tc>
          <w:tcPr>
            <w:tcW w:w="1144" w:type="dxa"/>
          </w:tcPr>
          <w:p w14:paraId="5267B737" w14:textId="6C98C118" w:rsidR="00870F8C" w:rsidRDefault="00870F8C" w:rsidP="009853A3">
            <w:pPr>
              <w:pStyle w:val="TableParagraph"/>
              <w:spacing w:line="218" w:lineRule="exact"/>
              <w:ind w:left="237"/>
              <w:rPr>
                <w:i/>
                <w:sz w:val="20"/>
              </w:rPr>
            </w:pPr>
            <w:r>
              <w:rPr>
                <w:i/>
                <w:sz w:val="20"/>
              </w:rPr>
              <w:t xml:space="preserve">€ </w:t>
            </w:r>
            <w:r w:rsidR="00004F68">
              <w:rPr>
                <w:i/>
                <w:sz w:val="20"/>
              </w:rPr>
              <w:t>226,55</w:t>
            </w:r>
          </w:p>
        </w:tc>
      </w:tr>
      <w:tr w:rsidR="00870F8C" w14:paraId="7E80F021" w14:textId="77777777" w:rsidTr="00870F8C">
        <w:trPr>
          <w:trHeight w:val="366"/>
        </w:trPr>
        <w:tc>
          <w:tcPr>
            <w:tcW w:w="7040" w:type="dxa"/>
            <w:gridSpan w:val="5"/>
            <w:tcBorders>
              <w:left w:val="single" w:sz="4" w:space="0" w:color="000000"/>
              <w:bottom w:val="single" w:sz="4" w:space="0" w:color="000000"/>
              <w:right w:val="single" w:sz="4" w:space="0" w:color="000000"/>
            </w:tcBorders>
          </w:tcPr>
          <w:p w14:paraId="63B4DDD8" w14:textId="77777777" w:rsidR="00870F8C" w:rsidRDefault="00870F8C" w:rsidP="004D10AE">
            <w:pPr>
              <w:pStyle w:val="TableParagraph"/>
              <w:spacing w:before="74"/>
              <w:ind w:right="80"/>
              <w:jc w:val="right"/>
              <w:rPr>
                <w:b/>
                <w:i/>
                <w:sz w:val="20"/>
              </w:rPr>
            </w:pPr>
            <w:r>
              <w:rPr>
                <w:b/>
                <w:i/>
                <w:sz w:val="20"/>
              </w:rPr>
              <w:t>Somma IA.04</w:t>
            </w:r>
          </w:p>
        </w:tc>
        <w:tc>
          <w:tcPr>
            <w:tcW w:w="1249" w:type="dxa"/>
            <w:tcBorders>
              <w:left w:val="single" w:sz="4" w:space="0" w:color="000000"/>
              <w:bottom w:val="single" w:sz="4" w:space="0" w:color="000000"/>
              <w:right w:val="single" w:sz="4" w:space="0" w:color="000000"/>
            </w:tcBorders>
          </w:tcPr>
          <w:p w14:paraId="2CAF9923" w14:textId="77777777" w:rsidR="00870F8C" w:rsidRDefault="00870F8C" w:rsidP="004D10AE">
            <w:pPr>
              <w:pStyle w:val="TableParagraph"/>
              <w:spacing w:before="74"/>
              <w:ind w:left="185"/>
              <w:rPr>
                <w:b/>
                <w:i/>
                <w:sz w:val="20"/>
              </w:rPr>
            </w:pPr>
            <w:r>
              <w:rPr>
                <w:b/>
                <w:i/>
                <w:w w:val="105"/>
                <w:sz w:val="20"/>
              </w:rPr>
              <w:t xml:space="preserve">€ </w:t>
            </w:r>
            <w:r w:rsidR="004D10AE">
              <w:rPr>
                <w:b/>
                <w:i/>
                <w:w w:val="105"/>
                <w:sz w:val="20"/>
              </w:rPr>
              <w:t>996</w:t>
            </w:r>
            <w:r>
              <w:rPr>
                <w:b/>
                <w:i/>
                <w:w w:val="105"/>
                <w:sz w:val="20"/>
              </w:rPr>
              <w:t>,</w:t>
            </w:r>
            <w:r w:rsidR="004D10AE">
              <w:rPr>
                <w:b/>
                <w:i/>
                <w:w w:val="105"/>
                <w:sz w:val="20"/>
              </w:rPr>
              <w:t>82</w:t>
            </w:r>
          </w:p>
        </w:tc>
        <w:tc>
          <w:tcPr>
            <w:tcW w:w="1144" w:type="dxa"/>
            <w:tcBorders>
              <w:left w:val="single" w:sz="4" w:space="0" w:color="000000"/>
              <w:bottom w:val="single" w:sz="4" w:space="0" w:color="000000"/>
              <w:right w:val="single" w:sz="4" w:space="0" w:color="000000"/>
            </w:tcBorders>
          </w:tcPr>
          <w:p w14:paraId="67929C3E" w14:textId="14644DE3" w:rsidR="00870F8C" w:rsidRDefault="00870F8C" w:rsidP="009853A3">
            <w:pPr>
              <w:pStyle w:val="TableParagraph"/>
              <w:spacing w:before="74"/>
              <w:ind w:left="216"/>
              <w:rPr>
                <w:b/>
                <w:i/>
                <w:sz w:val="20"/>
              </w:rPr>
            </w:pPr>
            <w:r>
              <w:rPr>
                <w:b/>
                <w:i/>
                <w:w w:val="105"/>
                <w:sz w:val="20"/>
              </w:rPr>
              <w:t xml:space="preserve">€ </w:t>
            </w:r>
            <w:r w:rsidR="004D16CD">
              <w:rPr>
                <w:b/>
                <w:i/>
                <w:w w:val="105"/>
                <w:sz w:val="20"/>
              </w:rPr>
              <w:t>24</w:t>
            </w:r>
            <w:r w:rsidR="00004F68">
              <w:rPr>
                <w:b/>
                <w:i/>
                <w:w w:val="105"/>
                <w:sz w:val="20"/>
              </w:rPr>
              <w:t>9</w:t>
            </w:r>
            <w:r>
              <w:rPr>
                <w:b/>
                <w:i/>
                <w:w w:val="105"/>
                <w:sz w:val="20"/>
              </w:rPr>
              <w:t>,</w:t>
            </w:r>
            <w:r w:rsidR="00004F68">
              <w:rPr>
                <w:b/>
                <w:i/>
                <w:w w:val="105"/>
                <w:sz w:val="20"/>
              </w:rPr>
              <w:t>21</w:t>
            </w:r>
          </w:p>
        </w:tc>
      </w:tr>
      <w:tr w:rsidR="001B0F5F" w14:paraId="04655DDD" w14:textId="77777777" w:rsidTr="00870F8C">
        <w:trPr>
          <w:trHeight w:val="366"/>
        </w:trPr>
        <w:tc>
          <w:tcPr>
            <w:tcW w:w="7040" w:type="dxa"/>
            <w:gridSpan w:val="5"/>
            <w:tcBorders>
              <w:left w:val="single" w:sz="4" w:space="0" w:color="000000"/>
              <w:bottom w:val="single" w:sz="4" w:space="0" w:color="000000"/>
              <w:right w:val="single" w:sz="4" w:space="0" w:color="000000"/>
            </w:tcBorders>
          </w:tcPr>
          <w:p w14:paraId="33891AA0" w14:textId="77777777" w:rsidR="001B0F5F" w:rsidRPr="001B0F5F" w:rsidRDefault="001B0F5F" w:rsidP="001B0F5F">
            <w:pPr>
              <w:pStyle w:val="TableParagraph"/>
              <w:spacing w:before="74"/>
              <w:ind w:right="80"/>
              <w:jc w:val="right"/>
              <w:rPr>
                <w:i/>
                <w:sz w:val="20"/>
              </w:rPr>
            </w:pPr>
          </w:p>
        </w:tc>
        <w:tc>
          <w:tcPr>
            <w:tcW w:w="1249" w:type="dxa"/>
            <w:tcBorders>
              <w:left w:val="single" w:sz="4" w:space="0" w:color="000000"/>
              <w:bottom w:val="single" w:sz="4" w:space="0" w:color="000000"/>
              <w:right w:val="single" w:sz="4" w:space="0" w:color="000000"/>
            </w:tcBorders>
          </w:tcPr>
          <w:p w14:paraId="2DCF30B0" w14:textId="07A68D69" w:rsidR="001B0F5F" w:rsidRPr="001B0F5F" w:rsidRDefault="0074236B" w:rsidP="001B0F5F">
            <w:pPr>
              <w:rPr>
                <w:rFonts w:ascii="Garamond" w:eastAsia="Garamond" w:hAnsi="Garamond" w:cs="Garamond"/>
                <w:i/>
                <w:sz w:val="20"/>
              </w:rPr>
            </w:pPr>
            <w:r>
              <w:rPr>
                <w:rFonts w:ascii="Garamond" w:eastAsia="Garamond" w:hAnsi="Garamond" w:cs="Garamond"/>
                <w:i/>
                <w:sz w:val="20"/>
              </w:rPr>
              <w:t xml:space="preserve"> </w:t>
            </w:r>
            <w:r w:rsidR="007E0D2C">
              <w:rPr>
                <w:rFonts w:ascii="Garamond" w:eastAsia="Garamond" w:hAnsi="Garamond" w:cs="Garamond"/>
                <w:i/>
                <w:sz w:val="20"/>
              </w:rPr>
              <w:t>€ 1.867,97</w:t>
            </w:r>
          </w:p>
        </w:tc>
        <w:tc>
          <w:tcPr>
            <w:tcW w:w="1144" w:type="dxa"/>
            <w:tcBorders>
              <w:left w:val="single" w:sz="4" w:space="0" w:color="000000"/>
              <w:bottom w:val="single" w:sz="4" w:space="0" w:color="000000"/>
              <w:right w:val="single" w:sz="4" w:space="0" w:color="000000"/>
            </w:tcBorders>
          </w:tcPr>
          <w:p w14:paraId="008B8B23" w14:textId="7ECDD3BB" w:rsidR="001B0F5F" w:rsidRPr="00C23A96" w:rsidRDefault="0074236B" w:rsidP="001B0F5F">
            <w:r>
              <w:rPr>
                <w:rFonts w:ascii="Garamond" w:eastAsia="Garamond" w:hAnsi="Garamond" w:cs="Garamond"/>
                <w:i/>
                <w:sz w:val="20"/>
              </w:rPr>
              <w:t xml:space="preserve"> </w:t>
            </w:r>
            <w:r w:rsidR="007E0D2C">
              <w:rPr>
                <w:rFonts w:ascii="Garamond" w:eastAsia="Garamond" w:hAnsi="Garamond" w:cs="Garamond"/>
                <w:i/>
                <w:sz w:val="20"/>
              </w:rPr>
              <w:t>€ 18.864,61</w:t>
            </w:r>
          </w:p>
        </w:tc>
      </w:tr>
      <w:tr w:rsidR="001B0F5F" w14:paraId="72C9F36C" w14:textId="77777777" w:rsidTr="00870F8C">
        <w:trPr>
          <w:trHeight w:val="390"/>
        </w:trPr>
        <w:tc>
          <w:tcPr>
            <w:tcW w:w="7040" w:type="dxa"/>
            <w:gridSpan w:val="5"/>
            <w:tcBorders>
              <w:top w:val="single" w:sz="4" w:space="0" w:color="000000"/>
              <w:left w:val="single" w:sz="4" w:space="0" w:color="000000"/>
              <w:bottom w:val="single" w:sz="4" w:space="0" w:color="000000"/>
              <w:right w:val="single" w:sz="4" w:space="0" w:color="000000"/>
            </w:tcBorders>
          </w:tcPr>
          <w:p w14:paraId="3FCE97D7" w14:textId="77777777" w:rsidR="001B0F5F" w:rsidRPr="00004F68" w:rsidRDefault="001B0F5F" w:rsidP="001B0F5F">
            <w:pPr>
              <w:pStyle w:val="TableParagraph"/>
              <w:spacing w:before="54"/>
              <w:ind w:left="3300"/>
              <w:rPr>
                <w:b/>
                <w:i/>
                <w:sz w:val="20"/>
                <w:lang w:val="it-IT"/>
              </w:rPr>
            </w:pPr>
            <w:r w:rsidRPr="00004F68">
              <w:rPr>
                <w:b/>
                <w:i/>
                <w:sz w:val="20"/>
                <w:lang w:val="it-IT"/>
              </w:rPr>
              <w:t>Totale comprensivo di spese e oneri</w:t>
            </w:r>
          </w:p>
        </w:tc>
        <w:tc>
          <w:tcPr>
            <w:tcW w:w="2393" w:type="dxa"/>
            <w:gridSpan w:val="2"/>
            <w:tcBorders>
              <w:top w:val="single" w:sz="4" w:space="0" w:color="000000"/>
              <w:left w:val="single" w:sz="4" w:space="0" w:color="000000"/>
              <w:bottom w:val="single" w:sz="4" w:space="0" w:color="000000"/>
              <w:right w:val="single" w:sz="4" w:space="0" w:color="000000"/>
            </w:tcBorders>
          </w:tcPr>
          <w:p w14:paraId="73A3ED0D" w14:textId="7E17012A" w:rsidR="001B0F5F" w:rsidRPr="00004F68" w:rsidRDefault="00004F68" w:rsidP="001B0F5F">
            <w:pPr>
              <w:jc w:val="center"/>
              <w:rPr>
                <w:rFonts w:ascii="Garamond" w:eastAsia="Garamond" w:hAnsi="Garamond" w:cs="Garamond"/>
                <w:b/>
                <w:i/>
                <w:sz w:val="20"/>
              </w:rPr>
            </w:pPr>
            <w:r w:rsidRPr="00004F68">
              <w:rPr>
                <w:rFonts w:ascii="Garamond" w:eastAsia="Garamond" w:hAnsi="Garamond" w:cs="Garamond"/>
                <w:b/>
                <w:i/>
                <w:sz w:val="20"/>
              </w:rPr>
              <w:t>€ 20.552,58</w:t>
            </w:r>
          </w:p>
        </w:tc>
      </w:tr>
    </w:tbl>
    <w:p w14:paraId="488C5F0F" w14:textId="77777777" w:rsidR="00870F8C" w:rsidRDefault="00870F8C" w:rsidP="00D149F2">
      <w:pPr>
        <w:ind w:left="709"/>
        <w:rPr>
          <w:rFonts w:ascii="Times New Roman" w:hAnsi="Times New Roman" w:cs="Times New Roman"/>
        </w:rPr>
      </w:pPr>
    </w:p>
    <w:p w14:paraId="4C27A0C9" w14:textId="540E393C" w:rsidR="00160B5F" w:rsidRPr="005D2AFB" w:rsidRDefault="00160B5F" w:rsidP="00160B5F">
      <w:pPr>
        <w:ind w:left="993"/>
        <w:rPr>
          <w:rFonts w:ascii="Times New Roman" w:hAnsi="Times New Roman" w:cs="Times New Roman"/>
          <w:b/>
        </w:rPr>
      </w:pPr>
      <w:r w:rsidRPr="005D2AFB">
        <w:rPr>
          <w:rFonts w:ascii="Times New Roman" w:hAnsi="Times New Roman" w:cs="Times New Roman"/>
          <w:b/>
        </w:rPr>
        <w:t>Incarico di Coordinamento sicurezza in fase di esecuzione</w:t>
      </w:r>
    </w:p>
    <w:tbl>
      <w:tblPr>
        <w:tblStyle w:val="TableNormal2"/>
        <w:tblW w:w="0" w:type="auto"/>
        <w:tblInd w:w="9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277"/>
        <w:gridCol w:w="763"/>
        <w:gridCol w:w="1250"/>
        <w:gridCol w:w="1513"/>
        <w:gridCol w:w="1182"/>
        <w:gridCol w:w="1183"/>
      </w:tblGrid>
      <w:tr w:rsidR="004D16CD" w:rsidRPr="004D16CD" w14:paraId="20B9EB3A" w14:textId="77777777" w:rsidTr="005B6BA5">
        <w:trPr>
          <w:trHeight w:val="1000"/>
        </w:trPr>
        <w:tc>
          <w:tcPr>
            <w:tcW w:w="2256" w:type="dxa"/>
            <w:tcBorders>
              <w:bottom w:val="single" w:sz="4" w:space="0" w:color="000000"/>
            </w:tcBorders>
            <w:shd w:val="clear" w:color="auto" w:fill="D9D9D9"/>
          </w:tcPr>
          <w:p w14:paraId="27500CCC" w14:textId="77777777" w:rsidR="004D16CD" w:rsidRPr="003B732E" w:rsidRDefault="004D16CD" w:rsidP="004D16CD">
            <w:pPr>
              <w:ind w:left="892" w:right="241" w:hanging="615"/>
              <w:rPr>
                <w:rFonts w:ascii="Garamond" w:eastAsia="Garamond" w:hAnsi="Garamond" w:cs="Garamond"/>
                <w:b/>
                <w:sz w:val="20"/>
                <w:lang w:val="it-IT"/>
              </w:rPr>
            </w:pPr>
            <w:r w:rsidRPr="003B732E">
              <w:rPr>
                <w:rFonts w:ascii="Garamond" w:eastAsia="Garamond" w:hAnsi="Garamond" w:cs="Garamond"/>
                <w:b/>
                <w:sz w:val="20"/>
                <w:lang w:val="it-IT"/>
              </w:rPr>
              <w:t>Categoria e ID delle opere</w:t>
            </w:r>
          </w:p>
        </w:tc>
        <w:tc>
          <w:tcPr>
            <w:tcW w:w="1277" w:type="dxa"/>
            <w:tcBorders>
              <w:bottom w:val="single" w:sz="4" w:space="0" w:color="000000"/>
            </w:tcBorders>
            <w:shd w:val="clear" w:color="auto" w:fill="D9D9D9"/>
          </w:tcPr>
          <w:p w14:paraId="4507B66A" w14:textId="77777777" w:rsidR="004D16CD" w:rsidRPr="004D16CD" w:rsidRDefault="004D16CD" w:rsidP="004D16CD">
            <w:pPr>
              <w:spacing w:before="53"/>
              <w:ind w:left="221" w:right="206"/>
              <w:jc w:val="center"/>
              <w:rPr>
                <w:rFonts w:ascii="Garamond" w:eastAsia="Garamond" w:hAnsi="Garamond" w:cs="Garamond"/>
                <w:b/>
                <w:sz w:val="20"/>
              </w:rPr>
            </w:pPr>
            <w:r w:rsidRPr="004D16CD">
              <w:rPr>
                <w:rFonts w:ascii="Garamond" w:eastAsia="Garamond" w:hAnsi="Garamond" w:cs="Garamond"/>
                <w:b/>
                <w:sz w:val="20"/>
              </w:rPr>
              <w:t>L. 143/49</w:t>
            </w:r>
          </w:p>
        </w:tc>
        <w:tc>
          <w:tcPr>
            <w:tcW w:w="763" w:type="dxa"/>
            <w:tcBorders>
              <w:bottom w:val="single" w:sz="4" w:space="0" w:color="000000"/>
            </w:tcBorders>
            <w:shd w:val="clear" w:color="auto" w:fill="D9D9D9"/>
          </w:tcPr>
          <w:p w14:paraId="53EDE536" w14:textId="77777777" w:rsidR="004D16CD" w:rsidRPr="004D16CD" w:rsidRDefault="004D16CD" w:rsidP="004D16CD">
            <w:pPr>
              <w:spacing w:before="53"/>
              <w:ind w:left="17"/>
              <w:jc w:val="center"/>
              <w:rPr>
                <w:rFonts w:ascii="Garamond" w:eastAsia="Garamond" w:hAnsi="Garamond" w:cs="Garamond"/>
                <w:b/>
                <w:sz w:val="20"/>
              </w:rPr>
            </w:pPr>
            <w:r w:rsidRPr="004D16CD">
              <w:rPr>
                <w:rFonts w:ascii="Garamond" w:eastAsia="Garamond" w:hAnsi="Garamond" w:cs="Garamond"/>
                <w:b/>
                <w:w w:val="99"/>
                <w:sz w:val="20"/>
              </w:rPr>
              <w:t>G</w:t>
            </w:r>
          </w:p>
        </w:tc>
        <w:tc>
          <w:tcPr>
            <w:tcW w:w="1250" w:type="dxa"/>
            <w:shd w:val="clear" w:color="auto" w:fill="D9D9D9"/>
          </w:tcPr>
          <w:p w14:paraId="687F2740" w14:textId="77777777" w:rsidR="004D16CD" w:rsidRPr="004D16CD" w:rsidRDefault="004D16CD" w:rsidP="004D16CD">
            <w:pPr>
              <w:spacing w:before="53" w:line="304" w:lineRule="auto"/>
              <w:ind w:left="166" w:right="126" w:firstLine="115"/>
              <w:rPr>
                <w:rFonts w:ascii="Garamond" w:eastAsia="Garamond" w:hAnsi="Garamond" w:cs="Garamond"/>
                <w:b/>
                <w:sz w:val="20"/>
              </w:rPr>
            </w:pPr>
            <w:r w:rsidRPr="004D16CD">
              <w:rPr>
                <w:rFonts w:ascii="Garamond" w:eastAsia="Garamond" w:hAnsi="Garamond" w:cs="Garamond"/>
                <w:b/>
                <w:sz w:val="20"/>
              </w:rPr>
              <w:t>Importo delle opere</w:t>
            </w:r>
          </w:p>
        </w:tc>
        <w:tc>
          <w:tcPr>
            <w:tcW w:w="1513" w:type="dxa"/>
            <w:shd w:val="clear" w:color="auto" w:fill="D9D9D9"/>
          </w:tcPr>
          <w:p w14:paraId="7111ABE5" w14:textId="77777777" w:rsidR="004D16CD" w:rsidRPr="004D16CD" w:rsidRDefault="004D16CD" w:rsidP="004D16CD">
            <w:pPr>
              <w:spacing w:before="53"/>
              <w:ind w:left="272" w:right="50" w:hanging="180"/>
              <w:rPr>
                <w:rFonts w:ascii="Garamond" w:eastAsia="Garamond" w:hAnsi="Garamond" w:cs="Garamond"/>
                <w:b/>
                <w:sz w:val="20"/>
              </w:rPr>
            </w:pPr>
            <w:r w:rsidRPr="004D16CD">
              <w:rPr>
                <w:rFonts w:ascii="Garamond" w:eastAsia="Garamond" w:hAnsi="Garamond" w:cs="Garamond"/>
                <w:b/>
                <w:sz w:val="20"/>
              </w:rPr>
              <w:t>Specificità della prestazione</w:t>
            </w:r>
          </w:p>
        </w:tc>
        <w:tc>
          <w:tcPr>
            <w:tcW w:w="1182" w:type="dxa"/>
            <w:shd w:val="clear" w:color="auto" w:fill="D9D9D9"/>
          </w:tcPr>
          <w:p w14:paraId="4DFC74BD" w14:textId="77777777" w:rsidR="004D16CD" w:rsidRPr="004D16CD" w:rsidRDefault="004D16CD" w:rsidP="004D16CD">
            <w:pPr>
              <w:spacing w:before="53"/>
              <w:ind w:left="205" w:right="222"/>
              <w:jc w:val="center"/>
              <w:rPr>
                <w:rFonts w:ascii="Garamond" w:eastAsia="Garamond" w:hAnsi="Garamond" w:cs="Garamond"/>
                <w:b/>
                <w:sz w:val="20"/>
              </w:rPr>
            </w:pPr>
            <w:r w:rsidRPr="004D16CD">
              <w:rPr>
                <w:rFonts w:ascii="Garamond" w:eastAsia="Garamond" w:hAnsi="Garamond" w:cs="Garamond"/>
                <w:b/>
                <w:sz w:val="20"/>
              </w:rPr>
              <w:t>Importo</w:t>
            </w:r>
          </w:p>
        </w:tc>
        <w:tc>
          <w:tcPr>
            <w:tcW w:w="1183" w:type="dxa"/>
            <w:tcBorders>
              <w:bottom w:val="single" w:sz="4" w:space="0" w:color="000000"/>
            </w:tcBorders>
            <w:shd w:val="clear" w:color="auto" w:fill="D9D9D9"/>
          </w:tcPr>
          <w:p w14:paraId="69175CEF" w14:textId="77777777" w:rsidR="004D16CD" w:rsidRPr="004D16CD" w:rsidRDefault="004D16CD" w:rsidP="004D16CD">
            <w:pPr>
              <w:spacing w:before="53"/>
              <w:ind w:left="359" w:right="271" w:hanging="96"/>
              <w:rPr>
                <w:rFonts w:ascii="Garamond" w:eastAsia="Garamond" w:hAnsi="Garamond" w:cs="Garamond"/>
                <w:b/>
                <w:sz w:val="20"/>
              </w:rPr>
            </w:pPr>
            <w:r w:rsidRPr="004D16CD">
              <w:rPr>
                <w:rFonts w:ascii="Garamond" w:eastAsia="Garamond" w:hAnsi="Garamond" w:cs="Garamond"/>
                <w:b/>
                <w:sz w:val="20"/>
              </w:rPr>
              <w:t xml:space="preserve">Spese </w:t>
            </w:r>
            <w:r w:rsidRPr="004D16CD">
              <w:rPr>
                <w:rFonts w:ascii="Garamond" w:eastAsia="Garamond" w:hAnsi="Garamond" w:cs="Garamond"/>
                <w:b/>
                <w:spacing w:val="-14"/>
                <w:sz w:val="20"/>
              </w:rPr>
              <w:t xml:space="preserve">e </w:t>
            </w:r>
            <w:r w:rsidRPr="004D16CD">
              <w:rPr>
                <w:rFonts w:ascii="Garamond" w:eastAsia="Garamond" w:hAnsi="Garamond" w:cs="Garamond"/>
                <w:b/>
                <w:sz w:val="20"/>
              </w:rPr>
              <w:t>oneri</w:t>
            </w:r>
          </w:p>
          <w:p w14:paraId="40553AB4" w14:textId="77777777" w:rsidR="004D16CD" w:rsidRPr="004D16CD" w:rsidRDefault="004D16CD" w:rsidP="000E5593">
            <w:pPr>
              <w:spacing w:before="80"/>
              <w:ind w:left="386"/>
              <w:rPr>
                <w:rFonts w:ascii="Garamond" w:eastAsia="Garamond" w:hAnsi="Garamond" w:cs="Garamond"/>
                <w:b/>
                <w:i/>
                <w:sz w:val="20"/>
              </w:rPr>
            </w:pPr>
            <w:r w:rsidRPr="004D16CD">
              <w:rPr>
                <w:rFonts w:ascii="Garamond" w:eastAsia="Garamond" w:hAnsi="Garamond" w:cs="Garamond"/>
                <w:b/>
                <w:i/>
                <w:sz w:val="20"/>
              </w:rPr>
              <w:t>(</w:t>
            </w:r>
            <w:r w:rsidR="000E5593">
              <w:rPr>
                <w:rFonts w:ascii="Garamond" w:eastAsia="Garamond" w:hAnsi="Garamond" w:cs="Garamond"/>
                <w:b/>
                <w:i/>
                <w:sz w:val="20"/>
              </w:rPr>
              <w:t>24,65</w:t>
            </w:r>
            <w:r w:rsidRPr="004D16CD">
              <w:rPr>
                <w:rFonts w:ascii="Garamond" w:eastAsia="Garamond" w:hAnsi="Garamond" w:cs="Garamond"/>
                <w:b/>
                <w:i/>
                <w:sz w:val="20"/>
              </w:rPr>
              <w:t>%)</w:t>
            </w:r>
          </w:p>
        </w:tc>
      </w:tr>
      <w:tr w:rsidR="004D16CD" w:rsidRPr="004D16CD" w14:paraId="6B890451" w14:textId="77777777" w:rsidTr="005B6BA5">
        <w:trPr>
          <w:trHeight w:val="347"/>
        </w:trPr>
        <w:tc>
          <w:tcPr>
            <w:tcW w:w="2256" w:type="dxa"/>
            <w:tcBorders>
              <w:top w:val="single" w:sz="4" w:space="0" w:color="000000"/>
              <w:left w:val="single" w:sz="4" w:space="0" w:color="000000"/>
              <w:right w:val="single" w:sz="4" w:space="0" w:color="000000"/>
            </w:tcBorders>
          </w:tcPr>
          <w:p w14:paraId="1781CFC3" w14:textId="77777777" w:rsidR="00D82006" w:rsidRPr="003B732E" w:rsidRDefault="00D82006" w:rsidP="00D82006">
            <w:pPr>
              <w:spacing w:before="55"/>
              <w:ind w:left="461"/>
              <w:rPr>
                <w:rFonts w:ascii="Garamond" w:eastAsia="Garamond" w:hAnsi="Garamond" w:cs="Garamond"/>
                <w:i/>
                <w:sz w:val="20"/>
                <w:lang w:val="it-IT"/>
              </w:rPr>
            </w:pPr>
            <w:r w:rsidRPr="003B732E">
              <w:rPr>
                <w:rFonts w:ascii="Garamond" w:eastAsia="Garamond" w:hAnsi="Garamond" w:cs="Garamond"/>
                <w:i/>
                <w:sz w:val="20"/>
                <w:lang w:val="it-IT"/>
              </w:rPr>
              <w:t>EDILIZIA: E.1</w:t>
            </w:r>
            <w:r w:rsidR="001501EE" w:rsidRPr="003B732E">
              <w:rPr>
                <w:rFonts w:ascii="Garamond" w:eastAsia="Garamond" w:hAnsi="Garamond" w:cs="Garamond"/>
                <w:i/>
                <w:sz w:val="20"/>
                <w:lang w:val="it-IT"/>
              </w:rPr>
              <w:t>6</w:t>
            </w:r>
          </w:p>
          <w:p w14:paraId="6A0C2E73" w14:textId="77777777" w:rsidR="004D16CD" w:rsidRPr="003B732E" w:rsidRDefault="00485C42" w:rsidP="00485C42">
            <w:pPr>
              <w:spacing w:before="55"/>
              <w:ind w:left="180"/>
              <w:jc w:val="center"/>
              <w:rPr>
                <w:rFonts w:ascii="Garamond" w:eastAsia="Garamond" w:hAnsi="Garamond" w:cs="Garamond"/>
                <w:i/>
                <w:sz w:val="20"/>
                <w:szCs w:val="20"/>
                <w:lang w:val="it-IT"/>
              </w:rPr>
            </w:pPr>
            <w:r w:rsidRPr="003B732E">
              <w:rPr>
                <w:rFonts w:ascii="Garamond" w:hAnsi="Garamond"/>
                <w:i/>
                <w:color w:val="000000"/>
                <w:sz w:val="20"/>
                <w:szCs w:val="20"/>
                <w:shd w:val="clear" w:color="auto" w:fill="FFFFFF"/>
                <w:lang w:val="it-IT"/>
              </w:rPr>
              <w:t>Sedi ed Uffici di Società ed Enti, Sedi ed Uffici comunali, Sedi ed Uffici provinciali, Sedi ed Uffici regionali, Sedi ed Uffici ministeriali, Pretura, Tribunale, Palazzo di giustizia, Penitenziari, Caserme con corredi tecnici di importanza maggiore, Questura</w:t>
            </w:r>
          </w:p>
        </w:tc>
        <w:tc>
          <w:tcPr>
            <w:tcW w:w="1277" w:type="dxa"/>
            <w:tcBorders>
              <w:top w:val="single" w:sz="4" w:space="0" w:color="000000"/>
              <w:left w:val="single" w:sz="4" w:space="0" w:color="000000"/>
              <w:right w:val="single" w:sz="4" w:space="0" w:color="000000"/>
            </w:tcBorders>
          </w:tcPr>
          <w:p w14:paraId="705EDDF9" w14:textId="77777777" w:rsidR="004D16CD" w:rsidRPr="004D16CD" w:rsidRDefault="00744597" w:rsidP="004D16CD">
            <w:pPr>
              <w:spacing w:before="55"/>
              <w:ind w:left="433" w:right="415"/>
              <w:jc w:val="center"/>
              <w:rPr>
                <w:rFonts w:ascii="Garamond" w:eastAsia="Garamond" w:hAnsi="Garamond" w:cs="Garamond"/>
                <w:i/>
                <w:sz w:val="20"/>
              </w:rPr>
            </w:pPr>
            <w:r>
              <w:rPr>
                <w:rFonts w:ascii="Garamond" w:eastAsia="Garamond" w:hAnsi="Garamond" w:cs="Garamond"/>
                <w:i/>
                <w:sz w:val="20"/>
              </w:rPr>
              <w:t>I/d</w:t>
            </w:r>
          </w:p>
        </w:tc>
        <w:tc>
          <w:tcPr>
            <w:tcW w:w="763" w:type="dxa"/>
            <w:tcBorders>
              <w:top w:val="single" w:sz="4" w:space="0" w:color="000000"/>
              <w:left w:val="single" w:sz="4" w:space="0" w:color="000000"/>
              <w:right w:val="single" w:sz="4" w:space="0" w:color="000000"/>
            </w:tcBorders>
          </w:tcPr>
          <w:p w14:paraId="02767E64" w14:textId="77777777" w:rsidR="004D16CD" w:rsidRPr="004D16CD" w:rsidRDefault="004D16CD" w:rsidP="004D16CD">
            <w:pPr>
              <w:spacing w:before="55"/>
              <w:ind w:left="203" w:right="185"/>
              <w:jc w:val="center"/>
              <w:rPr>
                <w:rFonts w:ascii="Garamond" w:eastAsia="Garamond" w:hAnsi="Garamond" w:cs="Garamond"/>
                <w:i/>
                <w:sz w:val="20"/>
              </w:rPr>
            </w:pPr>
            <w:r>
              <w:rPr>
                <w:rFonts w:ascii="Garamond" w:eastAsia="Garamond" w:hAnsi="Garamond" w:cs="Garamond"/>
                <w:i/>
                <w:sz w:val="20"/>
              </w:rPr>
              <w:t>1</w:t>
            </w:r>
            <w:r w:rsidRPr="004D16CD">
              <w:rPr>
                <w:rFonts w:ascii="Garamond" w:eastAsia="Garamond" w:hAnsi="Garamond" w:cs="Garamond"/>
                <w:i/>
                <w:sz w:val="20"/>
              </w:rPr>
              <w:t>,</w:t>
            </w:r>
            <w:r>
              <w:rPr>
                <w:rFonts w:ascii="Garamond" w:eastAsia="Garamond" w:hAnsi="Garamond" w:cs="Garamond"/>
                <w:i/>
                <w:sz w:val="20"/>
              </w:rPr>
              <w:t>20</w:t>
            </w:r>
          </w:p>
        </w:tc>
        <w:tc>
          <w:tcPr>
            <w:tcW w:w="1250" w:type="dxa"/>
            <w:tcBorders>
              <w:left w:val="single" w:sz="4" w:space="0" w:color="000000"/>
              <w:right w:val="single" w:sz="4" w:space="0" w:color="000000"/>
            </w:tcBorders>
          </w:tcPr>
          <w:p w14:paraId="16DB6938" w14:textId="77777777" w:rsidR="004D16CD" w:rsidRPr="004D16CD" w:rsidRDefault="004D16CD" w:rsidP="002212B5">
            <w:pPr>
              <w:spacing w:before="55"/>
              <w:ind w:left="188"/>
              <w:rPr>
                <w:rFonts w:ascii="Garamond" w:eastAsia="Garamond" w:hAnsi="Garamond" w:cs="Garamond"/>
                <w:i/>
                <w:sz w:val="20"/>
              </w:rPr>
            </w:pPr>
            <w:r w:rsidRPr="004D16CD">
              <w:rPr>
                <w:rFonts w:ascii="Garamond" w:eastAsia="Garamond" w:hAnsi="Garamond" w:cs="Garamond"/>
                <w:i/>
                <w:sz w:val="20"/>
              </w:rPr>
              <w:t xml:space="preserve">€ </w:t>
            </w:r>
            <w:r>
              <w:rPr>
                <w:rFonts w:ascii="Garamond" w:eastAsia="Garamond" w:hAnsi="Garamond" w:cs="Garamond"/>
                <w:i/>
                <w:sz w:val="20"/>
              </w:rPr>
              <w:t>3</w:t>
            </w:r>
            <w:r w:rsidR="002212B5">
              <w:rPr>
                <w:rFonts w:ascii="Garamond" w:eastAsia="Garamond" w:hAnsi="Garamond" w:cs="Garamond"/>
                <w:i/>
                <w:sz w:val="20"/>
              </w:rPr>
              <w:t>5</w:t>
            </w:r>
            <w:r>
              <w:rPr>
                <w:rFonts w:ascii="Garamond" w:eastAsia="Garamond" w:hAnsi="Garamond" w:cs="Garamond"/>
                <w:i/>
                <w:sz w:val="20"/>
              </w:rPr>
              <w:t>0</w:t>
            </w:r>
            <w:r w:rsidRPr="004D16CD">
              <w:rPr>
                <w:rFonts w:ascii="Garamond" w:eastAsia="Garamond" w:hAnsi="Garamond" w:cs="Garamond"/>
                <w:i/>
                <w:sz w:val="20"/>
              </w:rPr>
              <w:t>.000</w:t>
            </w:r>
          </w:p>
        </w:tc>
        <w:tc>
          <w:tcPr>
            <w:tcW w:w="1513" w:type="dxa"/>
            <w:tcBorders>
              <w:left w:val="single" w:sz="4" w:space="0" w:color="000000"/>
              <w:bottom w:val="single" w:sz="4" w:space="0" w:color="000000"/>
              <w:right w:val="single" w:sz="4" w:space="0" w:color="000000"/>
            </w:tcBorders>
          </w:tcPr>
          <w:p w14:paraId="7A60473C" w14:textId="77777777" w:rsidR="004D16CD" w:rsidRPr="004D16CD" w:rsidRDefault="004D16CD" w:rsidP="004D16CD">
            <w:pPr>
              <w:spacing w:before="55"/>
              <w:ind w:left="517"/>
              <w:rPr>
                <w:rFonts w:ascii="Garamond" w:eastAsia="Garamond" w:hAnsi="Garamond" w:cs="Garamond"/>
                <w:i/>
                <w:sz w:val="20"/>
              </w:rPr>
            </w:pPr>
            <w:r w:rsidRPr="004D16CD">
              <w:rPr>
                <w:rFonts w:ascii="Garamond" w:eastAsia="Garamond" w:hAnsi="Garamond" w:cs="Garamond"/>
                <w:i/>
                <w:sz w:val="20"/>
              </w:rPr>
              <w:t>QcI.12</w:t>
            </w:r>
          </w:p>
        </w:tc>
        <w:tc>
          <w:tcPr>
            <w:tcW w:w="1182" w:type="dxa"/>
            <w:tcBorders>
              <w:left w:val="single" w:sz="4" w:space="0" w:color="000000"/>
              <w:bottom w:val="single" w:sz="4" w:space="0" w:color="000000"/>
              <w:right w:val="single" w:sz="4" w:space="0" w:color="000000"/>
            </w:tcBorders>
          </w:tcPr>
          <w:p w14:paraId="5A99BAFC" w14:textId="77777777" w:rsidR="004D16CD" w:rsidRPr="004D16CD" w:rsidRDefault="004D16CD" w:rsidP="00D33BA1">
            <w:pPr>
              <w:spacing w:before="55"/>
              <w:ind w:left="77" w:right="91"/>
              <w:jc w:val="center"/>
              <w:rPr>
                <w:rFonts w:ascii="Garamond" w:eastAsia="Garamond" w:hAnsi="Garamond" w:cs="Garamond"/>
                <w:i/>
                <w:sz w:val="20"/>
              </w:rPr>
            </w:pPr>
            <w:r w:rsidRPr="004D16CD">
              <w:rPr>
                <w:rFonts w:ascii="Garamond" w:eastAsia="Garamond" w:hAnsi="Garamond" w:cs="Garamond"/>
                <w:i/>
                <w:sz w:val="20"/>
              </w:rPr>
              <w:t xml:space="preserve">€ </w:t>
            </w:r>
            <w:r w:rsidR="00D33BA1">
              <w:rPr>
                <w:rFonts w:ascii="Garamond" w:eastAsia="Garamond" w:hAnsi="Garamond" w:cs="Garamond"/>
                <w:i/>
                <w:sz w:val="20"/>
              </w:rPr>
              <w:t>9</w:t>
            </w:r>
            <w:r w:rsidRPr="004D16CD">
              <w:rPr>
                <w:rFonts w:ascii="Garamond" w:eastAsia="Garamond" w:hAnsi="Garamond" w:cs="Garamond"/>
                <w:i/>
                <w:sz w:val="20"/>
              </w:rPr>
              <w:t>.</w:t>
            </w:r>
            <w:r w:rsidR="00D33BA1">
              <w:rPr>
                <w:rFonts w:ascii="Garamond" w:eastAsia="Garamond" w:hAnsi="Garamond" w:cs="Garamond"/>
                <w:i/>
                <w:sz w:val="20"/>
              </w:rPr>
              <w:t>511</w:t>
            </w:r>
            <w:r w:rsidR="00D82006">
              <w:rPr>
                <w:rFonts w:ascii="Garamond" w:eastAsia="Garamond" w:hAnsi="Garamond" w:cs="Garamond"/>
                <w:i/>
                <w:sz w:val="20"/>
              </w:rPr>
              <w:t>,</w:t>
            </w:r>
            <w:r w:rsidR="00D33BA1">
              <w:rPr>
                <w:rFonts w:ascii="Garamond" w:eastAsia="Garamond" w:hAnsi="Garamond" w:cs="Garamond"/>
                <w:i/>
                <w:sz w:val="20"/>
              </w:rPr>
              <w:t>54</w:t>
            </w:r>
          </w:p>
        </w:tc>
        <w:tc>
          <w:tcPr>
            <w:tcW w:w="1183" w:type="dxa"/>
            <w:tcBorders>
              <w:top w:val="single" w:sz="4" w:space="0" w:color="000000"/>
              <w:left w:val="single" w:sz="4" w:space="0" w:color="000000"/>
              <w:bottom w:val="single" w:sz="4" w:space="0" w:color="000000"/>
              <w:right w:val="single" w:sz="4" w:space="0" w:color="000000"/>
            </w:tcBorders>
          </w:tcPr>
          <w:p w14:paraId="56A74EDB" w14:textId="3F925718" w:rsidR="004D16CD" w:rsidRPr="004D16CD" w:rsidRDefault="000E5593" w:rsidP="00D33BA1">
            <w:pPr>
              <w:spacing w:before="55"/>
              <w:ind w:left="97" w:right="111"/>
              <w:jc w:val="center"/>
              <w:rPr>
                <w:rFonts w:ascii="Garamond" w:eastAsia="Garamond" w:hAnsi="Garamond" w:cs="Garamond"/>
                <w:i/>
                <w:sz w:val="20"/>
              </w:rPr>
            </w:pPr>
            <w:r>
              <w:rPr>
                <w:rFonts w:ascii="Garamond" w:eastAsia="Garamond" w:hAnsi="Garamond" w:cs="Garamond"/>
                <w:i/>
                <w:sz w:val="20"/>
              </w:rPr>
              <w:t xml:space="preserve">€ </w:t>
            </w:r>
            <w:r w:rsidR="00D82006">
              <w:rPr>
                <w:rFonts w:ascii="Garamond" w:eastAsia="Garamond" w:hAnsi="Garamond" w:cs="Garamond"/>
                <w:i/>
                <w:sz w:val="20"/>
              </w:rPr>
              <w:t>2.</w:t>
            </w:r>
            <w:r w:rsidR="007E0D2C">
              <w:rPr>
                <w:rFonts w:ascii="Garamond" w:eastAsia="Garamond" w:hAnsi="Garamond" w:cs="Garamond"/>
                <w:i/>
                <w:sz w:val="20"/>
              </w:rPr>
              <w:t>377,88</w:t>
            </w:r>
          </w:p>
        </w:tc>
      </w:tr>
      <w:tr w:rsidR="004D16CD" w:rsidRPr="004D16CD" w14:paraId="114007E4" w14:textId="77777777" w:rsidTr="00D82006">
        <w:trPr>
          <w:trHeight w:val="358"/>
        </w:trPr>
        <w:tc>
          <w:tcPr>
            <w:tcW w:w="2256" w:type="dxa"/>
            <w:tcBorders>
              <w:left w:val="single" w:sz="4" w:space="0" w:color="000000"/>
              <w:right w:val="single" w:sz="4" w:space="0" w:color="000000"/>
            </w:tcBorders>
          </w:tcPr>
          <w:p w14:paraId="027792B0" w14:textId="77777777" w:rsidR="004D16CD" w:rsidRPr="004D16CD" w:rsidRDefault="004D16CD" w:rsidP="004D16CD">
            <w:pPr>
              <w:spacing w:before="53"/>
              <w:ind w:left="68" w:right="50"/>
              <w:jc w:val="center"/>
              <w:rPr>
                <w:rFonts w:ascii="Garamond" w:eastAsia="Garamond" w:hAnsi="Garamond" w:cs="Garamond"/>
                <w:i/>
                <w:sz w:val="20"/>
              </w:rPr>
            </w:pPr>
          </w:p>
        </w:tc>
        <w:tc>
          <w:tcPr>
            <w:tcW w:w="1277" w:type="dxa"/>
            <w:tcBorders>
              <w:left w:val="single" w:sz="4" w:space="0" w:color="000000"/>
              <w:right w:val="single" w:sz="4" w:space="0" w:color="000000"/>
            </w:tcBorders>
          </w:tcPr>
          <w:p w14:paraId="404315C5" w14:textId="77777777" w:rsidR="004D16CD" w:rsidRPr="004D16CD" w:rsidRDefault="004D16CD" w:rsidP="004D16CD">
            <w:pPr>
              <w:rPr>
                <w:rFonts w:ascii="Times New Roman" w:eastAsia="Garamond" w:hAnsi="Garamond" w:cs="Garamond"/>
                <w:sz w:val="18"/>
              </w:rPr>
            </w:pPr>
          </w:p>
        </w:tc>
        <w:tc>
          <w:tcPr>
            <w:tcW w:w="763" w:type="dxa"/>
            <w:tcBorders>
              <w:left w:val="single" w:sz="4" w:space="0" w:color="000000"/>
              <w:right w:val="single" w:sz="4" w:space="0" w:color="000000"/>
            </w:tcBorders>
          </w:tcPr>
          <w:p w14:paraId="68A70A5F" w14:textId="77777777" w:rsidR="004D16CD" w:rsidRPr="004D16CD" w:rsidRDefault="004D16CD" w:rsidP="004D16CD">
            <w:pPr>
              <w:rPr>
                <w:rFonts w:ascii="Times New Roman" w:eastAsia="Garamond" w:hAnsi="Garamond" w:cs="Garamond"/>
                <w:sz w:val="18"/>
              </w:rPr>
            </w:pPr>
          </w:p>
        </w:tc>
        <w:tc>
          <w:tcPr>
            <w:tcW w:w="1250" w:type="dxa"/>
            <w:tcBorders>
              <w:left w:val="single" w:sz="4" w:space="0" w:color="000000"/>
              <w:right w:val="single" w:sz="4" w:space="0" w:color="000000"/>
            </w:tcBorders>
          </w:tcPr>
          <w:p w14:paraId="6B45CD41" w14:textId="77777777" w:rsidR="004D16CD" w:rsidRPr="004D16CD" w:rsidRDefault="004D16CD" w:rsidP="004D16CD">
            <w:pPr>
              <w:rPr>
                <w:rFonts w:ascii="Times New Roman" w:eastAsia="Garamond" w:hAnsi="Garamond" w:cs="Garamond"/>
                <w:sz w:val="18"/>
              </w:rPr>
            </w:pPr>
          </w:p>
        </w:tc>
        <w:tc>
          <w:tcPr>
            <w:tcW w:w="1513" w:type="dxa"/>
            <w:tcBorders>
              <w:top w:val="single" w:sz="4" w:space="0" w:color="000000"/>
              <w:left w:val="single" w:sz="4" w:space="0" w:color="000000"/>
              <w:bottom w:val="single" w:sz="4" w:space="0" w:color="000000"/>
              <w:right w:val="single" w:sz="4" w:space="0" w:color="000000"/>
            </w:tcBorders>
          </w:tcPr>
          <w:p w14:paraId="6FE02248" w14:textId="77777777" w:rsidR="004D16CD" w:rsidRPr="004D16CD" w:rsidRDefault="004D16CD" w:rsidP="00744597">
            <w:pPr>
              <w:ind w:left="184"/>
              <w:rPr>
                <w:rFonts w:ascii="Garamond" w:eastAsia="Garamond" w:hAnsi="Garamond" w:cs="Garamond"/>
                <w:b/>
                <w:i/>
              </w:rPr>
            </w:pPr>
            <w:r w:rsidRPr="004D16CD">
              <w:rPr>
                <w:rFonts w:ascii="Garamond" w:eastAsia="Garamond" w:hAnsi="Garamond" w:cs="Garamond"/>
                <w:b/>
                <w:i/>
              </w:rPr>
              <w:t>Somma E.</w:t>
            </w:r>
            <w:r w:rsidR="00D82006">
              <w:rPr>
                <w:rFonts w:ascii="Garamond" w:eastAsia="Garamond" w:hAnsi="Garamond" w:cs="Garamond"/>
                <w:b/>
                <w:i/>
              </w:rPr>
              <w:t>1</w:t>
            </w:r>
            <w:r w:rsidR="00744597">
              <w:rPr>
                <w:rFonts w:ascii="Garamond" w:eastAsia="Garamond" w:hAnsi="Garamond" w:cs="Garamond"/>
                <w:b/>
                <w:i/>
              </w:rPr>
              <w:t>6</w:t>
            </w:r>
          </w:p>
        </w:tc>
        <w:tc>
          <w:tcPr>
            <w:tcW w:w="1182" w:type="dxa"/>
            <w:tcBorders>
              <w:top w:val="single" w:sz="4" w:space="0" w:color="000000"/>
              <w:left w:val="single" w:sz="4" w:space="0" w:color="000000"/>
              <w:bottom w:val="single" w:sz="4" w:space="0" w:color="000000"/>
              <w:right w:val="single" w:sz="4" w:space="0" w:color="000000"/>
            </w:tcBorders>
          </w:tcPr>
          <w:p w14:paraId="0490251D" w14:textId="77777777" w:rsidR="004D16CD" w:rsidRPr="0092465E" w:rsidRDefault="00D33BA1" w:rsidP="00D33BA1">
            <w:pPr>
              <w:ind w:left="77" w:right="91"/>
              <w:jc w:val="center"/>
              <w:rPr>
                <w:rFonts w:ascii="Garamond" w:eastAsia="Garamond" w:hAnsi="Garamond" w:cs="Garamond"/>
                <w:b/>
                <w:i/>
              </w:rPr>
            </w:pPr>
            <w:r w:rsidRPr="0092465E">
              <w:rPr>
                <w:rFonts w:ascii="Garamond" w:eastAsia="Garamond" w:hAnsi="Garamond" w:cs="Garamond"/>
                <w:b/>
                <w:i/>
              </w:rPr>
              <w:t>€ 9</w:t>
            </w:r>
            <w:r w:rsidR="004D16CD" w:rsidRPr="0092465E">
              <w:rPr>
                <w:rFonts w:ascii="Garamond" w:eastAsia="Garamond" w:hAnsi="Garamond" w:cs="Garamond"/>
                <w:b/>
                <w:i/>
              </w:rPr>
              <w:t>.</w:t>
            </w:r>
            <w:r w:rsidRPr="0092465E">
              <w:rPr>
                <w:rFonts w:ascii="Garamond" w:eastAsia="Garamond" w:hAnsi="Garamond" w:cs="Garamond"/>
                <w:b/>
                <w:i/>
              </w:rPr>
              <w:t>511</w:t>
            </w:r>
            <w:r w:rsidR="004D16CD" w:rsidRPr="0092465E">
              <w:rPr>
                <w:rFonts w:ascii="Garamond" w:eastAsia="Garamond" w:hAnsi="Garamond" w:cs="Garamond"/>
                <w:b/>
                <w:i/>
              </w:rPr>
              <w:t>,</w:t>
            </w:r>
            <w:r w:rsidRPr="0092465E">
              <w:rPr>
                <w:rFonts w:ascii="Garamond" w:eastAsia="Garamond" w:hAnsi="Garamond" w:cs="Garamond"/>
                <w:b/>
                <w:i/>
              </w:rPr>
              <w:t>54</w:t>
            </w:r>
          </w:p>
        </w:tc>
        <w:tc>
          <w:tcPr>
            <w:tcW w:w="1183" w:type="dxa"/>
            <w:tcBorders>
              <w:top w:val="single" w:sz="4" w:space="0" w:color="000000"/>
              <w:left w:val="single" w:sz="4" w:space="0" w:color="000000"/>
              <w:bottom w:val="single" w:sz="4" w:space="0" w:color="000000"/>
              <w:right w:val="single" w:sz="4" w:space="0" w:color="000000"/>
            </w:tcBorders>
          </w:tcPr>
          <w:p w14:paraId="28EC6DE1" w14:textId="3287222F" w:rsidR="004D16CD" w:rsidRPr="0092465E" w:rsidRDefault="000E5593" w:rsidP="00D33BA1">
            <w:pPr>
              <w:spacing w:before="71"/>
              <w:ind w:right="111"/>
              <w:rPr>
                <w:rFonts w:ascii="Garamond" w:eastAsia="Garamond" w:hAnsi="Garamond" w:cs="Garamond"/>
                <w:b/>
                <w:i/>
              </w:rPr>
            </w:pPr>
            <w:r w:rsidRPr="0092465E">
              <w:rPr>
                <w:rFonts w:ascii="Garamond" w:eastAsia="Garamond" w:hAnsi="Garamond" w:cs="Garamond"/>
                <w:b/>
                <w:i/>
                <w:w w:val="105"/>
              </w:rPr>
              <w:t xml:space="preserve">€ </w:t>
            </w:r>
            <w:r w:rsidR="004D16CD" w:rsidRPr="0092465E">
              <w:rPr>
                <w:rFonts w:ascii="Garamond" w:eastAsia="Garamond" w:hAnsi="Garamond" w:cs="Garamond"/>
                <w:b/>
                <w:i/>
                <w:w w:val="105"/>
              </w:rPr>
              <w:t>2</w:t>
            </w:r>
            <w:r w:rsidR="00D82006" w:rsidRPr="0092465E">
              <w:rPr>
                <w:rFonts w:ascii="Garamond" w:eastAsia="Garamond" w:hAnsi="Garamond" w:cs="Garamond"/>
                <w:b/>
                <w:i/>
                <w:w w:val="105"/>
              </w:rPr>
              <w:t>.</w:t>
            </w:r>
            <w:r w:rsidR="007E0D2C">
              <w:rPr>
                <w:rFonts w:ascii="Garamond" w:eastAsia="Garamond" w:hAnsi="Garamond" w:cs="Garamond"/>
                <w:b/>
                <w:i/>
                <w:w w:val="105"/>
              </w:rPr>
              <w:t>377,88</w:t>
            </w:r>
          </w:p>
        </w:tc>
      </w:tr>
      <w:tr w:rsidR="004D16CD" w:rsidRPr="004D16CD" w14:paraId="58F671BB" w14:textId="77777777" w:rsidTr="005B6BA5">
        <w:trPr>
          <w:trHeight w:val="342"/>
        </w:trPr>
        <w:tc>
          <w:tcPr>
            <w:tcW w:w="2256" w:type="dxa"/>
            <w:vMerge w:val="restart"/>
            <w:tcBorders>
              <w:left w:val="single" w:sz="4" w:space="0" w:color="000000"/>
              <w:right w:val="single" w:sz="4" w:space="0" w:color="000000"/>
            </w:tcBorders>
          </w:tcPr>
          <w:p w14:paraId="607B5D50" w14:textId="77777777" w:rsidR="004D16CD" w:rsidRPr="00B7084B" w:rsidRDefault="004D16CD" w:rsidP="004D16CD">
            <w:pPr>
              <w:spacing w:before="53"/>
              <w:ind w:left="62" w:right="50"/>
              <w:jc w:val="center"/>
              <w:rPr>
                <w:rFonts w:ascii="Garamond" w:eastAsia="Garamond" w:hAnsi="Garamond" w:cs="Garamond"/>
                <w:i/>
                <w:sz w:val="20"/>
                <w:lang w:val="it-IT"/>
              </w:rPr>
            </w:pPr>
            <w:r w:rsidRPr="00B7084B">
              <w:rPr>
                <w:rFonts w:ascii="Garamond" w:eastAsia="Garamond" w:hAnsi="Garamond" w:cs="Garamond"/>
                <w:i/>
                <w:sz w:val="20"/>
                <w:lang w:val="it-IT"/>
              </w:rPr>
              <w:t>STRUTTURE: S.06</w:t>
            </w:r>
          </w:p>
          <w:p w14:paraId="77B7BBB2" w14:textId="77777777" w:rsidR="004D16CD" w:rsidRPr="003B732E" w:rsidRDefault="004D16CD" w:rsidP="004D16CD">
            <w:pPr>
              <w:spacing w:before="60"/>
              <w:ind w:left="118" w:right="100"/>
              <w:jc w:val="center"/>
              <w:rPr>
                <w:rFonts w:ascii="Garamond" w:eastAsia="Garamond" w:hAnsi="Garamond" w:cs="Garamond"/>
                <w:i/>
                <w:sz w:val="20"/>
                <w:lang w:val="it-IT"/>
              </w:rPr>
            </w:pPr>
            <w:r w:rsidRPr="003B732E">
              <w:rPr>
                <w:rFonts w:ascii="Garamond" w:eastAsia="Garamond" w:hAnsi="Garamond" w:cs="Garamond"/>
                <w:i/>
                <w:sz w:val="20"/>
                <w:lang w:val="it-IT"/>
              </w:rPr>
              <w:t>Opere strutturali di notevole importanza costruttiva e richiedenti calcolazioni particolari ……..</w:t>
            </w:r>
          </w:p>
        </w:tc>
        <w:tc>
          <w:tcPr>
            <w:tcW w:w="1277" w:type="dxa"/>
            <w:vMerge w:val="restart"/>
            <w:tcBorders>
              <w:left w:val="single" w:sz="4" w:space="0" w:color="000000"/>
              <w:right w:val="single" w:sz="4" w:space="0" w:color="000000"/>
            </w:tcBorders>
          </w:tcPr>
          <w:p w14:paraId="5EA8A29C" w14:textId="77777777" w:rsidR="004D16CD" w:rsidRPr="004D16CD" w:rsidRDefault="004D16CD" w:rsidP="004D16CD">
            <w:pPr>
              <w:spacing w:before="53"/>
              <w:ind w:left="431" w:right="415"/>
              <w:jc w:val="center"/>
              <w:rPr>
                <w:rFonts w:ascii="Garamond" w:eastAsia="Garamond" w:hAnsi="Garamond" w:cs="Garamond"/>
                <w:i/>
                <w:sz w:val="20"/>
              </w:rPr>
            </w:pPr>
            <w:r w:rsidRPr="004D16CD">
              <w:rPr>
                <w:rFonts w:ascii="Garamond" w:eastAsia="Garamond" w:hAnsi="Garamond" w:cs="Garamond"/>
                <w:i/>
                <w:sz w:val="20"/>
              </w:rPr>
              <w:t>IX/c</w:t>
            </w:r>
          </w:p>
        </w:tc>
        <w:tc>
          <w:tcPr>
            <w:tcW w:w="763" w:type="dxa"/>
            <w:vMerge w:val="restart"/>
            <w:tcBorders>
              <w:left w:val="single" w:sz="4" w:space="0" w:color="000000"/>
              <w:right w:val="single" w:sz="4" w:space="0" w:color="000000"/>
            </w:tcBorders>
          </w:tcPr>
          <w:p w14:paraId="067319C2" w14:textId="77777777" w:rsidR="004D16CD" w:rsidRPr="004D16CD" w:rsidRDefault="004D16CD" w:rsidP="004D16CD">
            <w:pPr>
              <w:spacing w:before="53"/>
              <w:ind w:left="223"/>
              <w:rPr>
                <w:rFonts w:ascii="Garamond" w:eastAsia="Garamond" w:hAnsi="Garamond" w:cs="Garamond"/>
                <w:i/>
                <w:sz w:val="20"/>
              </w:rPr>
            </w:pPr>
            <w:r w:rsidRPr="004D16CD">
              <w:rPr>
                <w:rFonts w:ascii="Garamond" w:eastAsia="Garamond" w:hAnsi="Garamond" w:cs="Garamond"/>
                <w:i/>
                <w:sz w:val="20"/>
              </w:rPr>
              <w:t>1,15</w:t>
            </w:r>
          </w:p>
        </w:tc>
        <w:tc>
          <w:tcPr>
            <w:tcW w:w="1250" w:type="dxa"/>
            <w:vMerge w:val="restart"/>
            <w:tcBorders>
              <w:left w:val="single" w:sz="4" w:space="0" w:color="000000"/>
              <w:right w:val="single" w:sz="4" w:space="0" w:color="000000"/>
            </w:tcBorders>
          </w:tcPr>
          <w:p w14:paraId="08AFEE36" w14:textId="77777777" w:rsidR="004D16CD" w:rsidRPr="004D16CD" w:rsidRDefault="004D16CD" w:rsidP="00180DF7">
            <w:pPr>
              <w:spacing w:before="53"/>
              <w:ind w:left="257"/>
              <w:rPr>
                <w:rFonts w:ascii="Garamond" w:eastAsia="Garamond" w:hAnsi="Garamond" w:cs="Garamond"/>
                <w:i/>
                <w:sz w:val="20"/>
              </w:rPr>
            </w:pPr>
            <w:r w:rsidRPr="004D16CD">
              <w:rPr>
                <w:rFonts w:ascii="Garamond" w:eastAsia="Garamond" w:hAnsi="Garamond" w:cs="Garamond"/>
                <w:i/>
                <w:sz w:val="20"/>
              </w:rPr>
              <w:t>€</w:t>
            </w:r>
            <w:r w:rsidR="00180DF7">
              <w:rPr>
                <w:rFonts w:ascii="Garamond" w:eastAsia="Garamond" w:hAnsi="Garamond" w:cs="Garamond"/>
                <w:i/>
                <w:sz w:val="20"/>
              </w:rPr>
              <w:t xml:space="preserve"> 28</w:t>
            </w:r>
            <w:r w:rsidRPr="004D16CD">
              <w:rPr>
                <w:rFonts w:ascii="Garamond" w:eastAsia="Garamond" w:hAnsi="Garamond" w:cs="Garamond"/>
                <w:i/>
                <w:sz w:val="20"/>
              </w:rPr>
              <w:t>0.000</w:t>
            </w:r>
          </w:p>
        </w:tc>
        <w:tc>
          <w:tcPr>
            <w:tcW w:w="1513" w:type="dxa"/>
            <w:tcBorders>
              <w:top w:val="single" w:sz="4" w:space="0" w:color="000000"/>
              <w:left w:val="single" w:sz="4" w:space="0" w:color="000000"/>
              <w:bottom w:val="single" w:sz="4" w:space="0" w:color="000000"/>
              <w:right w:val="single" w:sz="4" w:space="0" w:color="000000"/>
            </w:tcBorders>
          </w:tcPr>
          <w:p w14:paraId="60525313" w14:textId="77777777" w:rsidR="004D16CD" w:rsidRPr="004D16CD" w:rsidRDefault="004D16CD" w:rsidP="004D16CD">
            <w:pPr>
              <w:rPr>
                <w:rFonts w:ascii="Times New Roman" w:eastAsia="Garamond" w:hAnsi="Garamond" w:cs="Garamond"/>
                <w:sz w:val="18"/>
              </w:rPr>
            </w:pPr>
          </w:p>
        </w:tc>
        <w:tc>
          <w:tcPr>
            <w:tcW w:w="1182" w:type="dxa"/>
            <w:tcBorders>
              <w:top w:val="single" w:sz="4" w:space="0" w:color="000000"/>
              <w:left w:val="single" w:sz="4" w:space="0" w:color="000000"/>
              <w:bottom w:val="single" w:sz="4" w:space="0" w:color="000000"/>
              <w:right w:val="single" w:sz="4" w:space="0" w:color="000000"/>
            </w:tcBorders>
          </w:tcPr>
          <w:p w14:paraId="5149E85A" w14:textId="77777777" w:rsidR="004D16CD" w:rsidRPr="004D16CD" w:rsidRDefault="004D16CD" w:rsidP="004D16CD">
            <w:pPr>
              <w:rPr>
                <w:rFonts w:ascii="Times New Roman" w:eastAsia="Garamond" w:hAnsi="Garamond" w:cs="Garamond"/>
                <w:sz w:val="18"/>
              </w:rPr>
            </w:pPr>
          </w:p>
        </w:tc>
        <w:tc>
          <w:tcPr>
            <w:tcW w:w="1183" w:type="dxa"/>
            <w:tcBorders>
              <w:top w:val="single" w:sz="4" w:space="0" w:color="000000"/>
              <w:left w:val="single" w:sz="4" w:space="0" w:color="000000"/>
              <w:bottom w:val="single" w:sz="4" w:space="0" w:color="000000"/>
              <w:right w:val="single" w:sz="4" w:space="0" w:color="000000"/>
            </w:tcBorders>
          </w:tcPr>
          <w:p w14:paraId="1B63A67B" w14:textId="77777777" w:rsidR="004D16CD" w:rsidRPr="004D16CD" w:rsidRDefault="004D16CD" w:rsidP="004D16CD">
            <w:pPr>
              <w:rPr>
                <w:rFonts w:ascii="Times New Roman" w:eastAsia="Garamond" w:hAnsi="Garamond" w:cs="Garamond"/>
                <w:sz w:val="18"/>
              </w:rPr>
            </w:pPr>
          </w:p>
        </w:tc>
      </w:tr>
      <w:tr w:rsidR="004D16CD" w:rsidRPr="004D16CD" w14:paraId="7C54BB00" w14:textId="77777777" w:rsidTr="005B6BA5">
        <w:trPr>
          <w:trHeight w:val="345"/>
        </w:trPr>
        <w:tc>
          <w:tcPr>
            <w:tcW w:w="2256" w:type="dxa"/>
            <w:vMerge/>
            <w:tcBorders>
              <w:top w:val="nil"/>
              <w:left w:val="single" w:sz="4" w:space="0" w:color="000000"/>
              <w:right w:val="single" w:sz="4" w:space="0" w:color="000000"/>
            </w:tcBorders>
          </w:tcPr>
          <w:p w14:paraId="017603DB" w14:textId="77777777" w:rsidR="004D16CD" w:rsidRPr="004D16CD" w:rsidRDefault="004D16CD" w:rsidP="004D16CD">
            <w:pPr>
              <w:rPr>
                <w:rFonts w:ascii="Garamond" w:eastAsia="Garamond" w:hAnsi="Garamond" w:cs="Garamond"/>
                <w:sz w:val="2"/>
                <w:szCs w:val="2"/>
              </w:rPr>
            </w:pPr>
          </w:p>
        </w:tc>
        <w:tc>
          <w:tcPr>
            <w:tcW w:w="1277" w:type="dxa"/>
            <w:vMerge/>
            <w:tcBorders>
              <w:top w:val="nil"/>
              <w:left w:val="single" w:sz="4" w:space="0" w:color="000000"/>
              <w:right w:val="single" w:sz="4" w:space="0" w:color="000000"/>
            </w:tcBorders>
          </w:tcPr>
          <w:p w14:paraId="277E91C5" w14:textId="77777777" w:rsidR="004D16CD" w:rsidRPr="004D16CD" w:rsidRDefault="004D16CD" w:rsidP="004D16CD">
            <w:pPr>
              <w:rPr>
                <w:rFonts w:ascii="Garamond" w:eastAsia="Garamond" w:hAnsi="Garamond" w:cs="Garamond"/>
                <w:sz w:val="2"/>
                <w:szCs w:val="2"/>
              </w:rPr>
            </w:pPr>
          </w:p>
        </w:tc>
        <w:tc>
          <w:tcPr>
            <w:tcW w:w="763" w:type="dxa"/>
            <w:vMerge/>
            <w:tcBorders>
              <w:top w:val="nil"/>
              <w:left w:val="single" w:sz="4" w:space="0" w:color="000000"/>
              <w:right w:val="single" w:sz="4" w:space="0" w:color="000000"/>
            </w:tcBorders>
          </w:tcPr>
          <w:p w14:paraId="3DAB08A9" w14:textId="77777777" w:rsidR="004D16CD" w:rsidRPr="004D16CD" w:rsidRDefault="004D16CD" w:rsidP="004D16CD">
            <w:pPr>
              <w:rPr>
                <w:rFonts w:ascii="Garamond" w:eastAsia="Garamond" w:hAnsi="Garamond" w:cs="Garamond"/>
                <w:sz w:val="2"/>
                <w:szCs w:val="2"/>
              </w:rPr>
            </w:pPr>
          </w:p>
        </w:tc>
        <w:tc>
          <w:tcPr>
            <w:tcW w:w="1250" w:type="dxa"/>
            <w:vMerge/>
            <w:tcBorders>
              <w:top w:val="nil"/>
              <w:left w:val="single" w:sz="4" w:space="0" w:color="000000"/>
              <w:right w:val="single" w:sz="4" w:space="0" w:color="000000"/>
            </w:tcBorders>
          </w:tcPr>
          <w:p w14:paraId="6578156B" w14:textId="77777777" w:rsidR="004D16CD" w:rsidRPr="004D16CD" w:rsidRDefault="004D16CD" w:rsidP="004D16CD">
            <w:pPr>
              <w:rPr>
                <w:rFonts w:ascii="Garamond" w:eastAsia="Garamond" w:hAnsi="Garamond" w:cs="Garamond"/>
                <w:sz w:val="2"/>
                <w:szCs w:val="2"/>
              </w:rPr>
            </w:pPr>
          </w:p>
        </w:tc>
        <w:tc>
          <w:tcPr>
            <w:tcW w:w="1513" w:type="dxa"/>
            <w:tcBorders>
              <w:top w:val="single" w:sz="4" w:space="0" w:color="000000"/>
              <w:left w:val="single" w:sz="4" w:space="0" w:color="000000"/>
              <w:bottom w:val="single" w:sz="4" w:space="0" w:color="000000"/>
              <w:right w:val="single" w:sz="4" w:space="0" w:color="000000"/>
            </w:tcBorders>
          </w:tcPr>
          <w:p w14:paraId="4ADAA01C" w14:textId="77777777" w:rsidR="004D16CD" w:rsidRPr="004D16CD" w:rsidRDefault="004D16CD" w:rsidP="004D16CD">
            <w:pPr>
              <w:spacing w:before="55"/>
              <w:ind w:left="517"/>
              <w:rPr>
                <w:rFonts w:ascii="Garamond" w:eastAsia="Garamond" w:hAnsi="Garamond" w:cs="Garamond"/>
                <w:i/>
                <w:sz w:val="20"/>
              </w:rPr>
            </w:pPr>
            <w:r w:rsidRPr="004D16CD">
              <w:rPr>
                <w:rFonts w:ascii="Garamond" w:eastAsia="Garamond" w:hAnsi="Garamond" w:cs="Garamond"/>
                <w:i/>
                <w:sz w:val="20"/>
              </w:rPr>
              <w:t>QcI.12</w:t>
            </w:r>
          </w:p>
        </w:tc>
        <w:tc>
          <w:tcPr>
            <w:tcW w:w="1182" w:type="dxa"/>
            <w:tcBorders>
              <w:top w:val="single" w:sz="4" w:space="0" w:color="000000"/>
              <w:left w:val="single" w:sz="4" w:space="0" w:color="000000"/>
              <w:bottom w:val="single" w:sz="4" w:space="0" w:color="000000"/>
              <w:right w:val="single" w:sz="4" w:space="0" w:color="000000"/>
            </w:tcBorders>
          </w:tcPr>
          <w:p w14:paraId="403D1DC6" w14:textId="6788B72C" w:rsidR="004D16CD" w:rsidRPr="004D16CD" w:rsidRDefault="004D16CD" w:rsidP="00A74AAA">
            <w:pPr>
              <w:spacing w:before="55"/>
              <w:ind w:left="75" w:right="91"/>
              <w:jc w:val="center"/>
              <w:rPr>
                <w:rFonts w:ascii="Garamond" w:eastAsia="Garamond" w:hAnsi="Garamond" w:cs="Garamond"/>
                <w:i/>
                <w:sz w:val="20"/>
              </w:rPr>
            </w:pPr>
            <w:r w:rsidRPr="004D16CD">
              <w:rPr>
                <w:rFonts w:ascii="Garamond" w:eastAsia="Garamond" w:hAnsi="Garamond" w:cs="Garamond"/>
                <w:i/>
                <w:sz w:val="20"/>
              </w:rPr>
              <w:t xml:space="preserve">€ </w:t>
            </w:r>
            <w:r w:rsidR="007E0D2C">
              <w:rPr>
                <w:rFonts w:ascii="Garamond" w:eastAsia="Garamond" w:hAnsi="Garamond" w:cs="Garamond"/>
                <w:i/>
                <w:sz w:val="20"/>
              </w:rPr>
              <w:t>7.747,</w:t>
            </w:r>
            <w:r w:rsidR="00A74AAA" w:rsidRPr="00A74AAA">
              <w:rPr>
                <w:rFonts w:ascii="Garamond" w:eastAsia="Garamond" w:hAnsi="Garamond" w:cs="Garamond"/>
                <w:i/>
                <w:sz w:val="20"/>
              </w:rPr>
              <w:t>52</w:t>
            </w:r>
          </w:p>
        </w:tc>
        <w:tc>
          <w:tcPr>
            <w:tcW w:w="1183" w:type="dxa"/>
            <w:tcBorders>
              <w:top w:val="single" w:sz="4" w:space="0" w:color="000000"/>
              <w:left w:val="single" w:sz="4" w:space="0" w:color="000000"/>
              <w:bottom w:val="single" w:sz="4" w:space="0" w:color="000000"/>
              <w:right w:val="single" w:sz="4" w:space="0" w:color="000000"/>
            </w:tcBorders>
          </w:tcPr>
          <w:p w14:paraId="03AC1956" w14:textId="327BA43B" w:rsidR="004D16CD" w:rsidRPr="004D16CD" w:rsidRDefault="004D16CD" w:rsidP="00180DF7">
            <w:pPr>
              <w:spacing w:before="55"/>
              <w:ind w:left="99" w:right="111"/>
              <w:jc w:val="center"/>
              <w:rPr>
                <w:rFonts w:ascii="Garamond" w:eastAsia="Garamond" w:hAnsi="Garamond" w:cs="Garamond"/>
                <w:i/>
                <w:sz w:val="20"/>
              </w:rPr>
            </w:pPr>
            <w:r w:rsidRPr="004D16CD">
              <w:rPr>
                <w:rFonts w:ascii="Garamond" w:eastAsia="Garamond" w:hAnsi="Garamond" w:cs="Garamond"/>
                <w:i/>
                <w:sz w:val="20"/>
              </w:rPr>
              <w:t xml:space="preserve">€ </w:t>
            </w:r>
            <w:r w:rsidR="007E0D2C">
              <w:rPr>
                <w:rFonts w:ascii="Garamond" w:eastAsia="Garamond" w:hAnsi="Garamond" w:cs="Garamond"/>
                <w:i/>
                <w:sz w:val="20"/>
              </w:rPr>
              <w:t>1.936</w:t>
            </w:r>
            <w:r w:rsidR="00D82006">
              <w:rPr>
                <w:rFonts w:ascii="Garamond" w:eastAsia="Garamond" w:hAnsi="Garamond" w:cs="Garamond"/>
                <w:i/>
                <w:sz w:val="20"/>
              </w:rPr>
              <w:t>,</w:t>
            </w:r>
            <w:r w:rsidR="007E0D2C">
              <w:rPr>
                <w:rFonts w:ascii="Garamond" w:eastAsia="Garamond" w:hAnsi="Garamond" w:cs="Garamond"/>
                <w:i/>
                <w:sz w:val="20"/>
              </w:rPr>
              <w:t>88</w:t>
            </w:r>
          </w:p>
        </w:tc>
      </w:tr>
      <w:tr w:rsidR="004D16CD" w:rsidRPr="004D16CD" w14:paraId="6B56A235" w14:textId="77777777" w:rsidTr="005B6BA5">
        <w:trPr>
          <w:trHeight w:val="873"/>
        </w:trPr>
        <w:tc>
          <w:tcPr>
            <w:tcW w:w="2256" w:type="dxa"/>
            <w:vMerge/>
            <w:tcBorders>
              <w:top w:val="nil"/>
              <w:left w:val="single" w:sz="4" w:space="0" w:color="000000"/>
              <w:right w:val="single" w:sz="4" w:space="0" w:color="000000"/>
            </w:tcBorders>
          </w:tcPr>
          <w:p w14:paraId="5996E922" w14:textId="77777777" w:rsidR="004D16CD" w:rsidRPr="004D16CD" w:rsidRDefault="004D16CD" w:rsidP="004D16CD">
            <w:pPr>
              <w:rPr>
                <w:rFonts w:ascii="Garamond" w:eastAsia="Garamond" w:hAnsi="Garamond" w:cs="Garamond"/>
                <w:sz w:val="2"/>
                <w:szCs w:val="2"/>
              </w:rPr>
            </w:pPr>
          </w:p>
        </w:tc>
        <w:tc>
          <w:tcPr>
            <w:tcW w:w="1277" w:type="dxa"/>
            <w:vMerge/>
            <w:tcBorders>
              <w:top w:val="nil"/>
              <w:left w:val="single" w:sz="4" w:space="0" w:color="000000"/>
              <w:right w:val="single" w:sz="4" w:space="0" w:color="000000"/>
            </w:tcBorders>
          </w:tcPr>
          <w:p w14:paraId="0D7A9A31" w14:textId="77777777" w:rsidR="004D16CD" w:rsidRPr="004D16CD" w:rsidRDefault="004D16CD" w:rsidP="004D16CD">
            <w:pPr>
              <w:rPr>
                <w:rFonts w:ascii="Garamond" w:eastAsia="Garamond" w:hAnsi="Garamond" w:cs="Garamond"/>
                <w:sz w:val="2"/>
                <w:szCs w:val="2"/>
              </w:rPr>
            </w:pPr>
          </w:p>
        </w:tc>
        <w:tc>
          <w:tcPr>
            <w:tcW w:w="763" w:type="dxa"/>
            <w:vMerge/>
            <w:tcBorders>
              <w:top w:val="nil"/>
              <w:left w:val="single" w:sz="4" w:space="0" w:color="000000"/>
              <w:right w:val="single" w:sz="4" w:space="0" w:color="000000"/>
            </w:tcBorders>
          </w:tcPr>
          <w:p w14:paraId="3379FF4D" w14:textId="77777777" w:rsidR="004D16CD" w:rsidRPr="004D16CD" w:rsidRDefault="004D16CD" w:rsidP="004D16CD">
            <w:pPr>
              <w:rPr>
                <w:rFonts w:ascii="Garamond" w:eastAsia="Garamond" w:hAnsi="Garamond" w:cs="Garamond"/>
                <w:sz w:val="2"/>
                <w:szCs w:val="2"/>
              </w:rPr>
            </w:pPr>
          </w:p>
        </w:tc>
        <w:tc>
          <w:tcPr>
            <w:tcW w:w="1250" w:type="dxa"/>
            <w:vMerge/>
            <w:tcBorders>
              <w:top w:val="nil"/>
              <w:left w:val="single" w:sz="4" w:space="0" w:color="000000"/>
              <w:right w:val="single" w:sz="4" w:space="0" w:color="000000"/>
            </w:tcBorders>
          </w:tcPr>
          <w:p w14:paraId="6A43FAF9" w14:textId="77777777" w:rsidR="004D16CD" w:rsidRPr="004D16CD" w:rsidRDefault="004D16CD" w:rsidP="004D16CD">
            <w:pPr>
              <w:rPr>
                <w:rFonts w:ascii="Garamond" w:eastAsia="Garamond" w:hAnsi="Garamond" w:cs="Garamond"/>
                <w:sz w:val="2"/>
                <w:szCs w:val="2"/>
              </w:rPr>
            </w:pPr>
          </w:p>
        </w:tc>
        <w:tc>
          <w:tcPr>
            <w:tcW w:w="1513" w:type="dxa"/>
            <w:tcBorders>
              <w:top w:val="single" w:sz="4" w:space="0" w:color="000000"/>
              <w:left w:val="single" w:sz="4" w:space="0" w:color="000000"/>
              <w:right w:val="single" w:sz="4" w:space="0" w:color="000000"/>
            </w:tcBorders>
          </w:tcPr>
          <w:p w14:paraId="4CFFFFAB" w14:textId="77777777" w:rsidR="004D16CD" w:rsidRPr="004D16CD" w:rsidRDefault="004D16CD" w:rsidP="004D16CD">
            <w:pPr>
              <w:rPr>
                <w:rFonts w:ascii="Times New Roman" w:eastAsia="Garamond" w:hAnsi="Garamond" w:cs="Garamond"/>
                <w:sz w:val="18"/>
              </w:rPr>
            </w:pPr>
          </w:p>
        </w:tc>
        <w:tc>
          <w:tcPr>
            <w:tcW w:w="1182" w:type="dxa"/>
            <w:tcBorders>
              <w:top w:val="single" w:sz="4" w:space="0" w:color="000000"/>
              <w:left w:val="single" w:sz="4" w:space="0" w:color="000000"/>
              <w:bottom w:val="single" w:sz="4" w:space="0" w:color="000000"/>
              <w:right w:val="single" w:sz="4" w:space="0" w:color="000000"/>
            </w:tcBorders>
          </w:tcPr>
          <w:p w14:paraId="14001B77" w14:textId="77777777" w:rsidR="004D16CD" w:rsidRPr="004D16CD" w:rsidRDefault="004D16CD" w:rsidP="004D16CD">
            <w:pPr>
              <w:rPr>
                <w:rFonts w:ascii="Times New Roman" w:eastAsia="Garamond" w:hAnsi="Garamond" w:cs="Garamond"/>
                <w:sz w:val="18"/>
              </w:rPr>
            </w:pPr>
          </w:p>
        </w:tc>
        <w:tc>
          <w:tcPr>
            <w:tcW w:w="1183" w:type="dxa"/>
            <w:tcBorders>
              <w:top w:val="single" w:sz="4" w:space="0" w:color="000000"/>
              <w:left w:val="single" w:sz="4" w:space="0" w:color="000000"/>
              <w:bottom w:val="single" w:sz="4" w:space="0" w:color="000000"/>
              <w:right w:val="single" w:sz="4" w:space="0" w:color="000000"/>
            </w:tcBorders>
          </w:tcPr>
          <w:p w14:paraId="632A5DA0" w14:textId="77777777" w:rsidR="004D16CD" w:rsidRPr="004D16CD" w:rsidRDefault="004D16CD" w:rsidP="004D16CD">
            <w:pPr>
              <w:rPr>
                <w:rFonts w:ascii="Times New Roman" w:eastAsia="Garamond" w:hAnsi="Garamond" w:cs="Garamond"/>
                <w:sz w:val="18"/>
              </w:rPr>
            </w:pPr>
          </w:p>
        </w:tc>
      </w:tr>
      <w:tr w:rsidR="004D16CD" w:rsidRPr="004D16CD" w14:paraId="2D8F990D" w14:textId="77777777" w:rsidTr="005B6BA5">
        <w:trPr>
          <w:trHeight w:val="388"/>
        </w:trPr>
        <w:tc>
          <w:tcPr>
            <w:tcW w:w="7059" w:type="dxa"/>
            <w:gridSpan w:val="5"/>
            <w:tcBorders>
              <w:left w:val="single" w:sz="4" w:space="0" w:color="000000"/>
              <w:right w:val="single" w:sz="4" w:space="0" w:color="000000"/>
            </w:tcBorders>
          </w:tcPr>
          <w:p w14:paraId="7599B859" w14:textId="77777777" w:rsidR="004D16CD" w:rsidRPr="004D16CD" w:rsidRDefault="004D16CD" w:rsidP="004D16CD">
            <w:pPr>
              <w:spacing w:before="71"/>
              <w:ind w:right="53"/>
              <w:jc w:val="right"/>
              <w:rPr>
                <w:rFonts w:ascii="Garamond" w:eastAsia="Garamond" w:hAnsi="Garamond" w:cs="Garamond"/>
                <w:b/>
                <w:i/>
              </w:rPr>
            </w:pPr>
            <w:r w:rsidRPr="004D16CD">
              <w:rPr>
                <w:rFonts w:ascii="Garamond" w:eastAsia="Garamond" w:hAnsi="Garamond" w:cs="Garamond"/>
                <w:b/>
                <w:i/>
              </w:rPr>
              <w:t>Somma S.06</w:t>
            </w:r>
          </w:p>
        </w:tc>
        <w:tc>
          <w:tcPr>
            <w:tcW w:w="1182" w:type="dxa"/>
            <w:tcBorders>
              <w:top w:val="single" w:sz="4" w:space="0" w:color="000000"/>
              <w:left w:val="single" w:sz="4" w:space="0" w:color="000000"/>
              <w:bottom w:val="single" w:sz="4" w:space="0" w:color="000000"/>
              <w:right w:val="single" w:sz="4" w:space="0" w:color="000000"/>
            </w:tcBorders>
          </w:tcPr>
          <w:p w14:paraId="25421A28" w14:textId="77777777" w:rsidR="004D16CD" w:rsidRPr="004D16CD" w:rsidRDefault="004D16CD" w:rsidP="00550866">
            <w:pPr>
              <w:spacing w:before="72"/>
              <w:ind w:left="75" w:right="91"/>
              <w:jc w:val="center"/>
              <w:rPr>
                <w:rFonts w:ascii="Garamond" w:eastAsia="Garamond" w:hAnsi="Garamond" w:cs="Garamond"/>
                <w:b/>
                <w:i/>
                <w:sz w:val="20"/>
              </w:rPr>
            </w:pPr>
            <w:r w:rsidRPr="004D16CD">
              <w:rPr>
                <w:rFonts w:ascii="Garamond" w:eastAsia="Garamond" w:hAnsi="Garamond" w:cs="Garamond"/>
                <w:b/>
                <w:i/>
                <w:w w:val="105"/>
                <w:sz w:val="20"/>
              </w:rPr>
              <w:t xml:space="preserve">€ </w:t>
            </w:r>
            <w:r w:rsidR="00550866">
              <w:rPr>
                <w:rFonts w:ascii="Garamond" w:eastAsia="Garamond" w:hAnsi="Garamond" w:cs="Garamond"/>
                <w:b/>
                <w:i/>
                <w:w w:val="105"/>
                <w:sz w:val="20"/>
              </w:rPr>
              <w:t>7</w:t>
            </w:r>
            <w:r w:rsidRPr="004D16CD">
              <w:rPr>
                <w:rFonts w:ascii="Garamond" w:eastAsia="Garamond" w:hAnsi="Garamond" w:cs="Garamond"/>
                <w:b/>
                <w:i/>
                <w:w w:val="105"/>
                <w:sz w:val="20"/>
              </w:rPr>
              <w:t>.</w:t>
            </w:r>
            <w:r w:rsidR="00550866">
              <w:rPr>
                <w:rFonts w:ascii="Garamond" w:eastAsia="Garamond" w:hAnsi="Garamond" w:cs="Garamond"/>
                <w:b/>
                <w:i/>
                <w:w w:val="105"/>
                <w:sz w:val="20"/>
              </w:rPr>
              <w:t>747</w:t>
            </w:r>
            <w:r w:rsidRPr="004D16CD">
              <w:rPr>
                <w:rFonts w:ascii="Garamond" w:eastAsia="Garamond" w:hAnsi="Garamond" w:cs="Garamond"/>
                <w:b/>
                <w:i/>
                <w:w w:val="105"/>
                <w:sz w:val="20"/>
              </w:rPr>
              <w:t>,</w:t>
            </w:r>
            <w:r w:rsidR="00550866">
              <w:rPr>
                <w:rFonts w:ascii="Garamond" w:eastAsia="Garamond" w:hAnsi="Garamond" w:cs="Garamond"/>
                <w:b/>
                <w:i/>
                <w:w w:val="105"/>
                <w:sz w:val="20"/>
              </w:rPr>
              <w:t>52</w:t>
            </w:r>
          </w:p>
        </w:tc>
        <w:tc>
          <w:tcPr>
            <w:tcW w:w="1183" w:type="dxa"/>
            <w:tcBorders>
              <w:top w:val="single" w:sz="4" w:space="0" w:color="000000"/>
              <w:left w:val="single" w:sz="4" w:space="0" w:color="000000"/>
              <w:bottom w:val="single" w:sz="4" w:space="0" w:color="000000"/>
              <w:right w:val="single" w:sz="4" w:space="0" w:color="000000"/>
            </w:tcBorders>
          </w:tcPr>
          <w:p w14:paraId="73F232B1" w14:textId="58453E36" w:rsidR="004D16CD" w:rsidRPr="004D16CD" w:rsidRDefault="00D82006" w:rsidP="00550866">
            <w:pPr>
              <w:spacing w:before="72"/>
              <w:ind w:left="100" w:right="111"/>
              <w:jc w:val="center"/>
              <w:rPr>
                <w:rFonts w:ascii="Garamond" w:eastAsia="Garamond" w:hAnsi="Garamond" w:cs="Garamond"/>
                <w:b/>
                <w:i/>
                <w:sz w:val="20"/>
              </w:rPr>
            </w:pPr>
            <w:r>
              <w:rPr>
                <w:rFonts w:ascii="Garamond" w:eastAsia="Garamond" w:hAnsi="Garamond" w:cs="Garamond"/>
                <w:b/>
                <w:i/>
                <w:w w:val="105"/>
                <w:sz w:val="20"/>
              </w:rPr>
              <w:t xml:space="preserve">€ </w:t>
            </w:r>
            <w:r w:rsidR="00550866">
              <w:rPr>
                <w:rFonts w:ascii="Garamond" w:eastAsia="Garamond" w:hAnsi="Garamond" w:cs="Garamond"/>
                <w:b/>
                <w:i/>
                <w:w w:val="105"/>
                <w:sz w:val="20"/>
              </w:rPr>
              <w:t>1</w:t>
            </w:r>
            <w:r>
              <w:rPr>
                <w:rFonts w:ascii="Garamond" w:eastAsia="Garamond" w:hAnsi="Garamond" w:cs="Garamond"/>
                <w:b/>
                <w:i/>
                <w:w w:val="105"/>
                <w:sz w:val="20"/>
              </w:rPr>
              <w:t>.</w:t>
            </w:r>
            <w:r w:rsidR="007E0D2C">
              <w:rPr>
                <w:rFonts w:ascii="Garamond" w:eastAsia="Garamond" w:hAnsi="Garamond" w:cs="Garamond"/>
                <w:b/>
                <w:i/>
                <w:w w:val="105"/>
                <w:sz w:val="20"/>
              </w:rPr>
              <w:t>936,88</w:t>
            </w:r>
          </w:p>
        </w:tc>
      </w:tr>
      <w:tr w:rsidR="004D16CD" w:rsidRPr="004D16CD" w14:paraId="6B6519FD" w14:textId="77777777" w:rsidTr="005B6BA5">
        <w:trPr>
          <w:trHeight w:val="342"/>
        </w:trPr>
        <w:tc>
          <w:tcPr>
            <w:tcW w:w="2256" w:type="dxa"/>
            <w:vMerge w:val="restart"/>
            <w:tcBorders>
              <w:left w:val="single" w:sz="4" w:space="0" w:color="000000"/>
              <w:right w:val="single" w:sz="4" w:space="0" w:color="000000"/>
            </w:tcBorders>
          </w:tcPr>
          <w:p w14:paraId="78EF5F29" w14:textId="77777777" w:rsidR="004D16CD" w:rsidRPr="003B732E" w:rsidRDefault="004D16CD" w:rsidP="004D16CD">
            <w:pPr>
              <w:spacing w:before="53"/>
              <w:ind w:left="62" w:right="50"/>
              <w:jc w:val="center"/>
              <w:rPr>
                <w:rFonts w:ascii="Garamond" w:eastAsia="Garamond" w:hAnsi="Garamond" w:cs="Garamond"/>
                <w:i/>
                <w:sz w:val="20"/>
                <w:lang w:val="it-IT"/>
              </w:rPr>
            </w:pPr>
            <w:r w:rsidRPr="003B732E">
              <w:rPr>
                <w:rFonts w:ascii="Garamond" w:eastAsia="Garamond" w:hAnsi="Garamond" w:cs="Garamond"/>
                <w:i/>
                <w:sz w:val="20"/>
                <w:lang w:val="it-IT"/>
              </w:rPr>
              <w:t>STRUTTURE: S.03</w:t>
            </w:r>
          </w:p>
          <w:p w14:paraId="1222A720" w14:textId="77777777" w:rsidR="004D16CD" w:rsidRPr="003B732E" w:rsidRDefault="004D16CD" w:rsidP="004D16CD">
            <w:pPr>
              <w:spacing w:before="60"/>
              <w:ind w:left="64" w:right="50"/>
              <w:jc w:val="center"/>
              <w:rPr>
                <w:rFonts w:ascii="Garamond" w:eastAsia="Garamond" w:hAnsi="Garamond" w:cs="Garamond"/>
                <w:i/>
                <w:sz w:val="20"/>
                <w:lang w:val="it-IT"/>
              </w:rPr>
            </w:pPr>
            <w:r w:rsidRPr="003B732E">
              <w:rPr>
                <w:rFonts w:ascii="Garamond" w:eastAsia="Garamond" w:hAnsi="Garamond" w:cs="Garamond"/>
                <w:i/>
                <w:sz w:val="20"/>
                <w:lang w:val="it-IT"/>
              </w:rPr>
              <w:t>Strutture o parti di strutture in cemento armato di media complessità ricadenti in zona</w:t>
            </w:r>
          </w:p>
          <w:p w14:paraId="56723A95" w14:textId="77777777" w:rsidR="004D16CD" w:rsidRPr="004D16CD" w:rsidRDefault="004D16CD" w:rsidP="004D16CD">
            <w:pPr>
              <w:spacing w:line="224" w:lineRule="exact"/>
              <w:ind w:left="64" w:right="50"/>
              <w:jc w:val="center"/>
              <w:rPr>
                <w:rFonts w:ascii="Garamond" w:eastAsia="Garamond" w:hAnsi="Garamond" w:cs="Garamond"/>
                <w:i/>
                <w:sz w:val="20"/>
              </w:rPr>
            </w:pPr>
            <w:r w:rsidRPr="004D16CD">
              <w:rPr>
                <w:rFonts w:ascii="Garamond" w:eastAsia="Garamond" w:hAnsi="Garamond" w:cs="Garamond"/>
                <w:i/>
                <w:sz w:val="20"/>
              </w:rPr>
              <w:t>sismica ……</w:t>
            </w:r>
          </w:p>
        </w:tc>
        <w:tc>
          <w:tcPr>
            <w:tcW w:w="1277" w:type="dxa"/>
            <w:vMerge w:val="restart"/>
            <w:tcBorders>
              <w:left w:val="single" w:sz="4" w:space="0" w:color="000000"/>
              <w:right w:val="single" w:sz="4" w:space="0" w:color="000000"/>
            </w:tcBorders>
          </w:tcPr>
          <w:p w14:paraId="773E5CAA" w14:textId="77777777" w:rsidR="004D16CD" w:rsidRPr="004D16CD" w:rsidRDefault="004D16CD" w:rsidP="004D16CD">
            <w:pPr>
              <w:spacing w:before="53"/>
              <w:ind w:left="435" w:right="415"/>
              <w:jc w:val="center"/>
              <w:rPr>
                <w:rFonts w:ascii="Garamond" w:eastAsia="Garamond" w:hAnsi="Garamond" w:cs="Garamond"/>
                <w:i/>
                <w:sz w:val="20"/>
              </w:rPr>
            </w:pPr>
            <w:r w:rsidRPr="004D16CD">
              <w:rPr>
                <w:rFonts w:ascii="Garamond" w:eastAsia="Garamond" w:hAnsi="Garamond" w:cs="Garamond"/>
                <w:i/>
                <w:sz w:val="20"/>
              </w:rPr>
              <w:t>I/g</w:t>
            </w:r>
          </w:p>
        </w:tc>
        <w:tc>
          <w:tcPr>
            <w:tcW w:w="763" w:type="dxa"/>
            <w:vMerge w:val="restart"/>
            <w:tcBorders>
              <w:left w:val="single" w:sz="4" w:space="0" w:color="000000"/>
              <w:right w:val="single" w:sz="4" w:space="0" w:color="000000"/>
            </w:tcBorders>
          </w:tcPr>
          <w:p w14:paraId="2E75CD3C" w14:textId="77777777" w:rsidR="004D16CD" w:rsidRPr="004D16CD" w:rsidRDefault="004D16CD" w:rsidP="004D16CD">
            <w:pPr>
              <w:spacing w:before="53"/>
              <w:ind w:left="223"/>
              <w:rPr>
                <w:rFonts w:ascii="Garamond" w:eastAsia="Garamond" w:hAnsi="Garamond" w:cs="Garamond"/>
                <w:i/>
                <w:sz w:val="20"/>
              </w:rPr>
            </w:pPr>
            <w:r w:rsidRPr="004D16CD">
              <w:rPr>
                <w:rFonts w:ascii="Garamond" w:eastAsia="Garamond" w:hAnsi="Garamond" w:cs="Garamond"/>
                <w:i/>
                <w:sz w:val="20"/>
              </w:rPr>
              <w:t>0,95</w:t>
            </w:r>
          </w:p>
        </w:tc>
        <w:tc>
          <w:tcPr>
            <w:tcW w:w="1250" w:type="dxa"/>
            <w:vMerge w:val="restart"/>
            <w:tcBorders>
              <w:left w:val="single" w:sz="4" w:space="0" w:color="000000"/>
              <w:right w:val="single" w:sz="4" w:space="0" w:color="000000"/>
            </w:tcBorders>
          </w:tcPr>
          <w:p w14:paraId="784F4ACA" w14:textId="77777777" w:rsidR="004D16CD" w:rsidRPr="004D16CD" w:rsidRDefault="004D16CD" w:rsidP="004D16CD">
            <w:pPr>
              <w:spacing w:before="53"/>
              <w:ind w:left="257"/>
              <w:rPr>
                <w:rFonts w:ascii="Garamond" w:eastAsia="Garamond" w:hAnsi="Garamond" w:cs="Garamond"/>
                <w:i/>
                <w:sz w:val="20"/>
              </w:rPr>
            </w:pPr>
            <w:r w:rsidRPr="004D16CD">
              <w:rPr>
                <w:rFonts w:ascii="Garamond" w:eastAsia="Garamond" w:hAnsi="Garamond" w:cs="Garamond"/>
                <w:i/>
                <w:sz w:val="20"/>
              </w:rPr>
              <w:t xml:space="preserve">€ </w:t>
            </w:r>
            <w:r>
              <w:rPr>
                <w:rFonts w:ascii="Garamond" w:eastAsia="Garamond" w:hAnsi="Garamond" w:cs="Garamond"/>
                <w:i/>
                <w:sz w:val="20"/>
              </w:rPr>
              <w:t>150</w:t>
            </w:r>
            <w:r w:rsidRPr="004D16CD">
              <w:rPr>
                <w:rFonts w:ascii="Garamond" w:eastAsia="Garamond" w:hAnsi="Garamond" w:cs="Garamond"/>
                <w:i/>
                <w:sz w:val="20"/>
              </w:rPr>
              <w:t>.000</w:t>
            </w:r>
          </w:p>
        </w:tc>
        <w:tc>
          <w:tcPr>
            <w:tcW w:w="1513" w:type="dxa"/>
            <w:tcBorders>
              <w:top w:val="single" w:sz="4" w:space="0" w:color="000000"/>
              <w:left w:val="single" w:sz="4" w:space="0" w:color="000000"/>
              <w:bottom w:val="single" w:sz="4" w:space="0" w:color="000000"/>
              <w:right w:val="single" w:sz="4" w:space="0" w:color="000000"/>
            </w:tcBorders>
          </w:tcPr>
          <w:p w14:paraId="14F518FA" w14:textId="77777777" w:rsidR="004D16CD" w:rsidRPr="004D16CD" w:rsidRDefault="004D16CD" w:rsidP="004D16CD">
            <w:pPr>
              <w:rPr>
                <w:rFonts w:ascii="Times New Roman" w:eastAsia="Garamond" w:hAnsi="Garamond" w:cs="Garamond"/>
                <w:sz w:val="18"/>
              </w:rPr>
            </w:pPr>
          </w:p>
        </w:tc>
        <w:tc>
          <w:tcPr>
            <w:tcW w:w="1182" w:type="dxa"/>
            <w:tcBorders>
              <w:top w:val="single" w:sz="4" w:space="0" w:color="000000"/>
              <w:left w:val="single" w:sz="4" w:space="0" w:color="000000"/>
              <w:bottom w:val="single" w:sz="4" w:space="0" w:color="000000"/>
              <w:right w:val="single" w:sz="4" w:space="0" w:color="000000"/>
            </w:tcBorders>
          </w:tcPr>
          <w:p w14:paraId="19CBF063" w14:textId="77777777" w:rsidR="004D16CD" w:rsidRPr="004D16CD" w:rsidRDefault="004D16CD" w:rsidP="004D16CD">
            <w:pPr>
              <w:rPr>
                <w:rFonts w:ascii="Times New Roman" w:eastAsia="Garamond" w:hAnsi="Garamond" w:cs="Garamond"/>
                <w:sz w:val="18"/>
              </w:rPr>
            </w:pPr>
          </w:p>
        </w:tc>
        <w:tc>
          <w:tcPr>
            <w:tcW w:w="1183" w:type="dxa"/>
            <w:tcBorders>
              <w:top w:val="single" w:sz="4" w:space="0" w:color="000000"/>
              <w:left w:val="single" w:sz="4" w:space="0" w:color="000000"/>
              <w:bottom w:val="single" w:sz="4" w:space="0" w:color="000000"/>
              <w:right w:val="single" w:sz="4" w:space="0" w:color="000000"/>
            </w:tcBorders>
          </w:tcPr>
          <w:p w14:paraId="3FD1B6F8" w14:textId="77777777" w:rsidR="004D16CD" w:rsidRPr="004D16CD" w:rsidRDefault="004D16CD" w:rsidP="004D16CD">
            <w:pPr>
              <w:rPr>
                <w:rFonts w:ascii="Times New Roman" w:eastAsia="Garamond" w:hAnsi="Garamond" w:cs="Garamond"/>
                <w:sz w:val="18"/>
              </w:rPr>
            </w:pPr>
          </w:p>
        </w:tc>
      </w:tr>
      <w:tr w:rsidR="004D16CD" w:rsidRPr="004D16CD" w14:paraId="73E69D4F" w14:textId="77777777" w:rsidTr="005B6BA5">
        <w:trPr>
          <w:trHeight w:val="345"/>
        </w:trPr>
        <w:tc>
          <w:tcPr>
            <w:tcW w:w="2256" w:type="dxa"/>
            <w:vMerge/>
            <w:tcBorders>
              <w:top w:val="nil"/>
              <w:left w:val="single" w:sz="4" w:space="0" w:color="000000"/>
              <w:right w:val="single" w:sz="4" w:space="0" w:color="000000"/>
            </w:tcBorders>
          </w:tcPr>
          <w:p w14:paraId="20A2ED35" w14:textId="77777777" w:rsidR="004D16CD" w:rsidRPr="004D16CD" w:rsidRDefault="004D16CD" w:rsidP="004D16CD">
            <w:pPr>
              <w:rPr>
                <w:rFonts w:ascii="Garamond" w:eastAsia="Garamond" w:hAnsi="Garamond" w:cs="Garamond"/>
                <w:sz w:val="2"/>
                <w:szCs w:val="2"/>
              </w:rPr>
            </w:pPr>
          </w:p>
        </w:tc>
        <w:tc>
          <w:tcPr>
            <w:tcW w:w="1277" w:type="dxa"/>
            <w:vMerge/>
            <w:tcBorders>
              <w:top w:val="nil"/>
              <w:left w:val="single" w:sz="4" w:space="0" w:color="000000"/>
              <w:right w:val="single" w:sz="4" w:space="0" w:color="000000"/>
            </w:tcBorders>
          </w:tcPr>
          <w:p w14:paraId="2572CC1E" w14:textId="77777777" w:rsidR="004D16CD" w:rsidRPr="004D16CD" w:rsidRDefault="004D16CD" w:rsidP="004D16CD">
            <w:pPr>
              <w:rPr>
                <w:rFonts w:ascii="Garamond" w:eastAsia="Garamond" w:hAnsi="Garamond" w:cs="Garamond"/>
                <w:sz w:val="2"/>
                <w:szCs w:val="2"/>
              </w:rPr>
            </w:pPr>
          </w:p>
        </w:tc>
        <w:tc>
          <w:tcPr>
            <w:tcW w:w="763" w:type="dxa"/>
            <w:vMerge/>
            <w:tcBorders>
              <w:top w:val="nil"/>
              <w:left w:val="single" w:sz="4" w:space="0" w:color="000000"/>
              <w:right w:val="single" w:sz="4" w:space="0" w:color="000000"/>
            </w:tcBorders>
          </w:tcPr>
          <w:p w14:paraId="400D67C6" w14:textId="77777777" w:rsidR="004D16CD" w:rsidRPr="004D16CD" w:rsidRDefault="004D16CD" w:rsidP="004D16CD">
            <w:pPr>
              <w:rPr>
                <w:rFonts w:ascii="Garamond" w:eastAsia="Garamond" w:hAnsi="Garamond" w:cs="Garamond"/>
                <w:sz w:val="2"/>
                <w:szCs w:val="2"/>
              </w:rPr>
            </w:pPr>
          </w:p>
        </w:tc>
        <w:tc>
          <w:tcPr>
            <w:tcW w:w="1250" w:type="dxa"/>
            <w:vMerge/>
            <w:tcBorders>
              <w:top w:val="nil"/>
              <w:left w:val="single" w:sz="4" w:space="0" w:color="000000"/>
              <w:right w:val="single" w:sz="4" w:space="0" w:color="000000"/>
            </w:tcBorders>
          </w:tcPr>
          <w:p w14:paraId="5D52FEB4" w14:textId="77777777" w:rsidR="004D16CD" w:rsidRPr="004D16CD" w:rsidRDefault="004D16CD" w:rsidP="004D16CD">
            <w:pPr>
              <w:rPr>
                <w:rFonts w:ascii="Garamond" w:eastAsia="Garamond" w:hAnsi="Garamond" w:cs="Garamond"/>
                <w:sz w:val="2"/>
                <w:szCs w:val="2"/>
              </w:rPr>
            </w:pPr>
          </w:p>
        </w:tc>
        <w:tc>
          <w:tcPr>
            <w:tcW w:w="1513" w:type="dxa"/>
            <w:tcBorders>
              <w:top w:val="single" w:sz="4" w:space="0" w:color="000000"/>
              <w:left w:val="single" w:sz="4" w:space="0" w:color="000000"/>
              <w:bottom w:val="single" w:sz="4" w:space="0" w:color="000000"/>
              <w:right w:val="single" w:sz="4" w:space="0" w:color="000000"/>
            </w:tcBorders>
          </w:tcPr>
          <w:p w14:paraId="54022F2F" w14:textId="77777777" w:rsidR="004D16CD" w:rsidRPr="004D16CD" w:rsidRDefault="004D16CD" w:rsidP="004D16CD">
            <w:pPr>
              <w:spacing w:before="55"/>
              <w:ind w:left="517"/>
              <w:rPr>
                <w:rFonts w:ascii="Garamond" w:eastAsia="Garamond" w:hAnsi="Garamond" w:cs="Garamond"/>
                <w:i/>
                <w:sz w:val="20"/>
              </w:rPr>
            </w:pPr>
            <w:r w:rsidRPr="004D16CD">
              <w:rPr>
                <w:rFonts w:ascii="Garamond" w:eastAsia="Garamond" w:hAnsi="Garamond" w:cs="Garamond"/>
                <w:i/>
                <w:sz w:val="20"/>
              </w:rPr>
              <w:t>QcI.12</w:t>
            </w:r>
          </w:p>
        </w:tc>
        <w:tc>
          <w:tcPr>
            <w:tcW w:w="1182" w:type="dxa"/>
            <w:tcBorders>
              <w:top w:val="single" w:sz="4" w:space="0" w:color="000000"/>
              <w:left w:val="single" w:sz="4" w:space="0" w:color="000000"/>
              <w:bottom w:val="single" w:sz="4" w:space="0" w:color="000000"/>
              <w:right w:val="single" w:sz="4" w:space="0" w:color="000000"/>
            </w:tcBorders>
          </w:tcPr>
          <w:p w14:paraId="72D8F836" w14:textId="77777777" w:rsidR="004D16CD" w:rsidRPr="004D16CD" w:rsidRDefault="00383D11" w:rsidP="00383D11">
            <w:pPr>
              <w:spacing w:before="55"/>
              <w:ind w:left="77" w:right="91"/>
              <w:jc w:val="center"/>
              <w:rPr>
                <w:rFonts w:ascii="Garamond" w:eastAsia="Garamond" w:hAnsi="Garamond" w:cs="Garamond"/>
                <w:i/>
                <w:sz w:val="20"/>
              </w:rPr>
            </w:pPr>
            <w:r>
              <w:rPr>
                <w:rFonts w:ascii="Garamond" w:eastAsia="Garamond" w:hAnsi="Garamond" w:cs="Garamond"/>
                <w:i/>
                <w:sz w:val="20"/>
              </w:rPr>
              <w:t>€ 4</w:t>
            </w:r>
            <w:r w:rsidR="004D16CD" w:rsidRPr="004D16CD">
              <w:rPr>
                <w:rFonts w:ascii="Garamond" w:eastAsia="Garamond" w:hAnsi="Garamond" w:cs="Garamond"/>
                <w:i/>
                <w:sz w:val="20"/>
              </w:rPr>
              <w:t>.</w:t>
            </w:r>
            <w:r>
              <w:rPr>
                <w:rFonts w:ascii="Garamond" w:eastAsia="Garamond" w:hAnsi="Garamond" w:cs="Garamond"/>
                <w:i/>
                <w:sz w:val="20"/>
              </w:rPr>
              <w:t>097</w:t>
            </w:r>
            <w:r w:rsidR="004D16CD" w:rsidRPr="004D16CD">
              <w:rPr>
                <w:rFonts w:ascii="Garamond" w:eastAsia="Garamond" w:hAnsi="Garamond" w:cs="Garamond"/>
                <w:i/>
                <w:sz w:val="20"/>
              </w:rPr>
              <w:t>,</w:t>
            </w:r>
            <w:r>
              <w:rPr>
                <w:rFonts w:ascii="Garamond" w:eastAsia="Garamond" w:hAnsi="Garamond" w:cs="Garamond"/>
                <w:i/>
                <w:sz w:val="20"/>
              </w:rPr>
              <w:t>88</w:t>
            </w:r>
          </w:p>
        </w:tc>
        <w:tc>
          <w:tcPr>
            <w:tcW w:w="1183" w:type="dxa"/>
            <w:tcBorders>
              <w:top w:val="single" w:sz="4" w:space="0" w:color="000000"/>
              <w:left w:val="single" w:sz="4" w:space="0" w:color="000000"/>
              <w:bottom w:val="single" w:sz="4" w:space="0" w:color="000000"/>
              <w:right w:val="single" w:sz="4" w:space="0" w:color="000000"/>
            </w:tcBorders>
          </w:tcPr>
          <w:p w14:paraId="08B71D2B" w14:textId="77777777" w:rsidR="004D16CD" w:rsidRPr="004D16CD" w:rsidRDefault="004D16CD" w:rsidP="000E5593">
            <w:pPr>
              <w:spacing w:before="55"/>
              <w:ind w:left="99" w:right="111"/>
              <w:jc w:val="center"/>
              <w:rPr>
                <w:rFonts w:ascii="Garamond" w:eastAsia="Garamond" w:hAnsi="Garamond" w:cs="Garamond"/>
                <w:i/>
                <w:sz w:val="20"/>
              </w:rPr>
            </w:pPr>
            <w:r w:rsidRPr="004D16CD">
              <w:rPr>
                <w:rFonts w:ascii="Garamond" w:eastAsia="Garamond" w:hAnsi="Garamond" w:cs="Garamond"/>
                <w:i/>
                <w:sz w:val="20"/>
              </w:rPr>
              <w:t xml:space="preserve">€ </w:t>
            </w:r>
            <w:r w:rsidR="00383D11">
              <w:rPr>
                <w:rFonts w:ascii="Garamond" w:eastAsia="Garamond" w:hAnsi="Garamond" w:cs="Garamond"/>
                <w:i/>
                <w:sz w:val="20"/>
              </w:rPr>
              <w:t>1.0</w:t>
            </w:r>
            <w:r w:rsidR="000E5593">
              <w:rPr>
                <w:rFonts w:ascii="Garamond" w:eastAsia="Garamond" w:hAnsi="Garamond" w:cs="Garamond"/>
                <w:i/>
                <w:sz w:val="20"/>
              </w:rPr>
              <w:t>10</w:t>
            </w:r>
            <w:r w:rsidRPr="004D16CD">
              <w:rPr>
                <w:rFonts w:ascii="Garamond" w:eastAsia="Garamond" w:hAnsi="Garamond" w:cs="Garamond"/>
                <w:i/>
                <w:sz w:val="20"/>
              </w:rPr>
              <w:t>,</w:t>
            </w:r>
            <w:r w:rsidR="000E5593">
              <w:rPr>
                <w:rFonts w:ascii="Garamond" w:eastAsia="Garamond" w:hAnsi="Garamond" w:cs="Garamond"/>
                <w:i/>
                <w:sz w:val="20"/>
              </w:rPr>
              <w:t>12</w:t>
            </w:r>
          </w:p>
        </w:tc>
      </w:tr>
      <w:tr w:rsidR="004D16CD" w:rsidRPr="004D16CD" w14:paraId="6FFB0AA5" w14:textId="77777777" w:rsidTr="005B6BA5">
        <w:trPr>
          <w:trHeight w:val="873"/>
        </w:trPr>
        <w:tc>
          <w:tcPr>
            <w:tcW w:w="2256" w:type="dxa"/>
            <w:vMerge/>
            <w:tcBorders>
              <w:top w:val="nil"/>
              <w:left w:val="single" w:sz="4" w:space="0" w:color="000000"/>
              <w:right w:val="single" w:sz="4" w:space="0" w:color="000000"/>
            </w:tcBorders>
          </w:tcPr>
          <w:p w14:paraId="712DE3B8" w14:textId="77777777" w:rsidR="004D16CD" w:rsidRPr="004D16CD" w:rsidRDefault="004D16CD" w:rsidP="004D16CD">
            <w:pPr>
              <w:rPr>
                <w:rFonts w:ascii="Garamond" w:eastAsia="Garamond" w:hAnsi="Garamond" w:cs="Garamond"/>
                <w:sz w:val="2"/>
                <w:szCs w:val="2"/>
              </w:rPr>
            </w:pPr>
          </w:p>
        </w:tc>
        <w:tc>
          <w:tcPr>
            <w:tcW w:w="1277" w:type="dxa"/>
            <w:vMerge/>
            <w:tcBorders>
              <w:top w:val="nil"/>
              <w:left w:val="single" w:sz="4" w:space="0" w:color="000000"/>
              <w:right w:val="single" w:sz="4" w:space="0" w:color="000000"/>
            </w:tcBorders>
          </w:tcPr>
          <w:p w14:paraId="08860C26" w14:textId="77777777" w:rsidR="004D16CD" w:rsidRPr="004D16CD" w:rsidRDefault="004D16CD" w:rsidP="004D16CD">
            <w:pPr>
              <w:rPr>
                <w:rFonts w:ascii="Garamond" w:eastAsia="Garamond" w:hAnsi="Garamond" w:cs="Garamond"/>
                <w:sz w:val="2"/>
                <w:szCs w:val="2"/>
              </w:rPr>
            </w:pPr>
          </w:p>
        </w:tc>
        <w:tc>
          <w:tcPr>
            <w:tcW w:w="763" w:type="dxa"/>
            <w:vMerge/>
            <w:tcBorders>
              <w:top w:val="nil"/>
              <w:left w:val="single" w:sz="4" w:space="0" w:color="000000"/>
              <w:right w:val="single" w:sz="4" w:space="0" w:color="000000"/>
            </w:tcBorders>
          </w:tcPr>
          <w:p w14:paraId="198CBC7D" w14:textId="77777777" w:rsidR="004D16CD" w:rsidRPr="004D16CD" w:rsidRDefault="004D16CD" w:rsidP="004D16CD">
            <w:pPr>
              <w:rPr>
                <w:rFonts w:ascii="Garamond" w:eastAsia="Garamond" w:hAnsi="Garamond" w:cs="Garamond"/>
                <w:sz w:val="2"/>
                <w:szCs w:val="2"/>
              </w:rPr>
            </w:pPr>
          </w:p>
        </w:tc>
        <w:tc>
          <w:tcPr>
            <w:tcW w:w="1250" w:type="dxa"/>
            <w:vMerge/>
            <w:tcBorders>
              <w:top w:val="nil"/>
              <w:left w:val="single" w:sz="4" w:space="0" w:color="000000"/>
              <w:right w:val="single" w:sz="4" w:space="0" w:color="000000"/>
            </w:tcBorders>
          </w:tcPr>
          <w:p w14:paraId="4727C11B" w14:textId="77777777" w:rsidR="004D16CD" w:rsidRPr="004D16CD" w:rsidRDefault="004D16CD" w:rsidP="004D16CD">
            <w:pPr>
              <w:rPr>
                <w:rFonts w:ascii="Garamond" w:eastAsia="Garamond" w:hAnsi="Garamond" w:cs="Garamond"/>
                <w:sz w:val="2"/>
                <w:szCs w:val="2"/>
              </w:rPr>
            </w:pPr>
          </w:p>
        </w:tc>
        <w:tc>
          <w:tcPr>
            <w:tcW w:w="1513" w:type="dxa"/>
            <w:tcBorders>
              <w:top w:val="single" w:sz="4" w:space="0" w:color="000000"/>
              <w:left w:val="single" w:sz="4" w:space="0" w:color="000000"/>
              <w:right w:val="single" w:sz="4" w:space="0" w:color="000000"/>
            </w:tcBorders>
          </w:tcPr>
          <w:p w14:paraId="5B27FD67" w14:textId="77777777" w:rsidR="004D16CD" w:rsidRPr="004D16CD" w:rsidRDefault="004D16CD" w:rsidP="004D16CD">
            <w:pPr>
              <w:rPr>
                <w:rFonts w:ascii="Times New Roman" w:eastAsia="Garamond" w:hAnsi="Garamond" w:cs="Garamond"/>
                <w:sz w:val="18"/>
              </w:rPr>
            </w:pPr>
          </w:p>
        </w:tc>
        <w:tc>
          <w:tcPr>
            <w:tcW w:w="1182" w:type="dxa"/>
            <w:tcBorders>
              <w:top w:val="single" w:sz="4" w:space="0" w:color="000000"/>
              <w:left w:val="single" w:sz="4" w:space="0" w:color="000000"/>
              <w:bottom w:val="single" w:sz="4" w:space="0" w:color="000000"/>
              <w:right w:val="single" w:sz="4" w:space="0" w:color="000000"/>
            </w:tcBorders>
          </w:tcPr>
          <w:p w14:paraId="28313508" w14:textId="77777777" w:rsidR="004D16CD" w:rsidRPr="004D16CD" w:rsidRDefault="004D16CD" w:rsidP="004D16CD">
            <w:pPr>
              <w:rPr>
                <w:rFonts w:ascii="Times New Roman" w:eastAsia="Garamond" w:hAnsi="Garamond" w:cs="Garamond"/>
                <w:sz w:val="18"/>
              </w:rPr>
            </w:pPr>
          </w:p>
        </w:tc>
        <w:tc>
          <w:tcPr>
            <w:tcW w:w="1183" w:type="dxa"/>
            <w:tcBorders>
              <w:top w:val="single" w:sz="4" w:space="0" w:color="000000"/>
              <w:left w:val="single" w:sz="4" w:space="0" w:color="000000"/>
              <w:bottom w:val="single" w:sz="4" w:space="0" w:color="000000"/>
              <w:right w:val="single" w:sz="4" w:space="0" w:color="000000"/>
            </w:tcBorders>
          </w:tcPr>
          <w:p w14:paraId="02CC3ADE" w14:textId="77777777" w:rsidR="004D16CD" w:rsidRPr="004D16CD" w:rsidRDefault="004D16CD" w:rsidP="004D16CD">
            <w:pPr>
              <w:rPr>
                <w:rFonts w:ascii="Times New Roman" w:eastAsia="Garamond" w:hAnsi="Garamond" w:cs="Garamond"/>
                <w:sz w:val="18"/>
              </w:rPr>
            </w:pPr>
          </w:p>
        </w:tc>
      </w:tr>
      <w:tr w:rsidR="004D16CD" w:rsidRPr="004D16CD" w14:paraId="4E3152D7" w14:textId="77777777" w:rsidTr="005B6BA5">
        <w:trPr>
          <w:trHeight w:val="388"/>
        </w:trPr>
        <w:tc>
          <w:tcPr>
            <w:tcW w:w="7059" w:type="dxa"/>
            <w:gridSpan w:val="5"/>
            <w:tcBorders>
              <w:left w:val="single" w:sz="4" w:space="0" w:color="000000"/>
              <w:right w:val="single" w:sz="4" w:space="0" w:color="000000"/>
            </w:tcBorders>
          </w:tcPr>
          <w:p w14:paraId="0CD45E66" w14:textId="77777777" w:rsidR="004D16CD" w:rsidRPr="004D16CD" w:rsidRDefault="004D16CD" w:rsidP="004D16CD">
            <w:pPr>
              <w:spacing w:before="71"/>
              <w:ind w:right="52"/>
              <w:jc w:val="right"/>
              <w:rPr>
                <w:rFonts w:ascii="Garamond" w:eastAsia="Garamond" w:hAnsi="Garamond" w:cs="Garamond"/>
                <w:b/>
                <w:i/>
              </w:rPr>
            </w:pPr>
            <w:r w:rsidRPr="004D16CD">
              <w:rPr>
                <w:rFonts w:ascii="Garamond" w:eastAsia="Garamond" w:hAnsi="Garamond" w:cs="Garamond"/>
                <w:b/>
                <w:i/>
              </w:rPr>
              <w:lastRenderedPageBreak/>
              <w:t>Somma S.03</w:t>
            </w:r>
          </w:p>
        </w:tc>
        <w:tc>
          <w:tcPr>
            <w:tcW w:w="1182" w:type="dxa"/>
            <w:tcBorders>
              <w:top w:val="single" w:sz="4" w:space="0" w:color="000000"/>
              <w:left w:val="single" w:sz="4" w:space="0" w:color="000000"/>
              <w:bottom w:val="single" w:sz="4" w:space="0" w:color="000000"/>
              <w:right w:val="single" w:sz="4" w:space="0" w:color="000000"/>
            </w:tcBorders>
          </w:tcPr>
          <w:p w14:paraId="4A361C3C" w14:textId="77777777" w:rsidR="004D16CD" w:rsidRPr="004D16CD" w:rsidRDefault="004D16CD" w:rsidP="00383D11">
            <w:pPr>
              <w:spacing w:before="72"/>
              <w:ind w:left="76" w:right="91"/>
              <w:jc w:val="center"/>
              <w:rPr>
                <w:rFonts w:ascii="Garamond" w:eastAsia="Garamond" w:hAnsi="Garamond" w:cs="Garamond"/>
                <w:b/>
                <w:i/>
                <w:sz w:val="20"/>
              </w:rPr>
            </w:pPr>
            <w:r w:rsidRPr="004D16CD">
              <w:rPr>
                <w:rFonts w:ascii="Garamond" w:eastAsia="Garamond" w:hAnsi="Garamond" w:cs="Garamond"/>
                <w:b/>
                <w:i/>
                <w:w w:val="105"/>
                <w:sz w:val="20"/>
              </w:rPr>
              <w:t xml:space="preserve">€ </w:t>
            </w:r>
            <w:r w:rsidR="00383D11">
              <w:rPr>
                <w:rFonts w:ascii="Garamond" w:eastAsia="Garamond" w:hAnsi="Garamond" w:cs="Garamond"/>
                <w:b/>
                <w:i/>
                <w:w w:val="105"/>
                <w:sz w:val="20"/>
              </w:rPr>
              <w:t>4</w:t>
            </w:r>
            <w:r w:rsidRPr="004D16CD">
              <w:rPr>
                <w:rFonts w:ascii="Garamond" w:eastAsia="Garamond" w:hAnsi="Garamond" w:cs="Garamond"/>
                <w:b/>
                <w:i/>
                <w:w w:val="105"/>
                <w:sz w:val="20"/>
              </w:rPr>
              <w:t>.</w:t>
            </w:r>
            <w:r w:rsidR="00383D11">
              <w:rPr>
                <w:rFonts w:ascii="Garamond" w:eastAsia="Garamond" w:hAnsi="Garamond" w:cs="Garamond"/>
                <w:b/>
                <w:i/>
                <w:w w:val="105"/>
                <w:sz w:val="20"/>
              </w:rPr>
              <w:t>097</w:t>
            </w:r>
            <w:r w:rsidRPr="004D16CD">
              <w:rPr>
                <w:rFonts w:ascii="Garamond" w:eastAsia="Garamond" w:hAnsi="Garamond" w:cs="Garamond"/>
                <w:b/>
                <w:i/>
                <w:w w:val="105"/>
                <w:sz w:val="20"/>
              </w:rPr>
              <w:t>,</w:t>
            </w:r>
            <w:r w:rsidR="00383D11">
              <w:rPr>
                <w:rFonts w:ascii="Garamond" w:eastAsia="Garamond" w:hAnsi="Garamond" w:cs="Garamond"/>
                <w:b/>
                <w:i/>
                <w:w w:val="105"/>
                <w:sz w:val="20"/>
              </w:rPr>
              <w:t>88</w:t>
            </w:r>
          </w:p>
        </w:tc>
        <w:tc>
          <w:tcPr>
            <w:tcW w:w="1183" w:type="dxa"/>
            <w:tcBorders>
              <w:top w:val="single" w:sz="4" w:space="0" w:color="000000"/>
              <w:left w:val="single" w:sz="4" w:space="0" w:color="000000"/>
              <w:bottom w:val="single" w:sz="4" w:space="0" w:color="000000"/>
              <w:right w:val="single" w:sz="4" w:space="0" w:color="000000"/>
            </w:tcBorders>
          </w:tcPr>
          <w:p w14:paraId="18E617F2" w14:textId="77777777" w:rsidR="004D16CD" w:rsidRPr="004D16CD" w:rsidRDefault="004D16CD" w:rsidP="000E5593">
            <w:pPr>
              <w:spacing w:before="72"/>
              <w:ind w:left="100" w:right="111"/>
              <w:jc w:val="center"/>
              <w:rPr>
                <w:rFonts w:ascii="Garamond" w:eastAsia="Garamond" w:hAnsi="Garamond" w:cs="Garamond"/>
                <w:b/>
                <w:i/>
                <w:sz w:val="20"/>
              </w:rPr>
            </w:pPr>
            <w:r w:rsidRPr="004D16CD">
              <w:rPr>
                <w:rFonts w:ascii="Garamond" w:eastAsia="Garamond" w:hAnsi="Garamond" w:cs="Garamond"/>
                <w:b/>
                <w:i/>
                <w:w w:val="105"/>
                <w:sz w:val="20"/>
              </w:rPr>
              <w:t xml:space="preserve">€ </w:t>
            </w:r>
            <w:r w:rsidR="00383D11">
              <w:rPr>
                <w:rFonts w:ascii="Garamond" w:eastAsia="Garamond" w:hAnsi="Garamond" w:cs="Garamond"/>
                <w:b/>
                <w:i/>
                <w:w w:val="105"/>
                <w:sz w:val="20"/>
              </w:rPr>
              <w:t>1.0</w:t>
            </w:r>
            <w:r w:rsidR="000E5593">
              <w:rPr>
                <w:rFonts w:ascii="Garamond" w:eastAsia="Garamond" w:hAnsi="Garamond" w:cs="Garamond"/>
                <w:b/>
                <w:i/>
                <w:w w:val="105"/>
                <w:sz w:val="20"/>
              </w:rPr>
              <w:t>10</w:t>
            </w:r>
            <w:r w:rsidRPr="004D16CD">
              <w:rPr>
                <w:rFonts w:ascii="Garamond" w:eastAsia="Garamond" w:hAnsi="Garamond" w:cs="Garamond"/>
                <w:b/>
                <w:i/>
                <w:w w:val="105"/>
                <w:sz w:val="20"/>
              </w:rPr>
              <w:t>,</w:t>
            </w:r>
            <w:r w:rsidR="000E5593">
              <w:rPr>
                <w:rFonts w:ascii="Garamond" w:eastAsia="Garamond" w:hAnsi="Garamond" w:cs="Garamond"/>
                <w:b/>
                <w:i/>
                <w:w w:val="105"/>
                <w:sz w:val="20"/>
              </w:rPr>
              <w:t>12</w:t>
            </w:r>
          </w:p>
        </w:tc>
      </w:tr>
      <w:tr w:rsidR="004D16CD" w:rsidRPr="004D16CD" w14:paraId="1591BA6F" w14:textId="77777777" w:rsidTr="005B6BA5">
        <w:trPr>
          <w:trHeight w:val="357"/>
        </w:trPr>
        <w:tc>
          <w:tcPr>
            <w:tcW w:w="2256" w:type="dxa"/>
            <w:vMerge w:val="restart"/>
            <w:tcBorders>
              <w:left w:val="single" w:sz="4" w:space="0" w:color="000000"/>
              <w:right w:val="single" w:sz="4" w:space="0" w:color="000000"/>
            </w:tcBorders>
          </w:tcPr>
          <w:p w14:paraId="5543D739" w14:textId="77777777" w:rsidR="004D16CD" w:rsidRPr="003B732E" w:rsidRDefault="004D16CD" w:rsidP="004D16CD">
            <w:pPr>
              <w:spacing w:before="53"/>
              <w:ind w:left="62" w:right="50"/>
              <w:jc w:val="center"/>
              <w:rPr>
                <w:rFonts w:ascii="Garamond" w:eastAsia="Garamond" w:hAnsi="Garamond" w:cs="Garamond"/>
                <w:i/>
                <w:sz w:val="20"/>
                <w:lang w:val="it-IT"/>
              </w:rPr>
            </w:pPr>
            <w:r w:rsidRPr="003B732E">
              <w:rPr>
                <w:rFonts w:ascii="Garamond" w:eastAsia="Garamond" w:hAnsi="Garamond" w:cs="Garamond"/>
                <w:i/>
                <w:sz w:val="20"/>
                <w:lang w:val="it-IT"/>
              </w:rPr>
              <w:t>IMPIANTI: IA.01</w:t>
            </w:r>
          </w:p>
          <w:p w14:paraId="26A48CBC" w14:textId="77777777" w:rsidR="004D16CD" w:rsidRPr="003B732E" w:rsidRDefault="004D16CD" w:rsidP="004D16CD">
            <w:pPr>
              <w:spacing w:before="60"/>
              <w:ind w:left="118" w:right="100"/>
              <w:jc w:val="center"/>
              <w:rPr>
                <w:rFonts w:ascii="Garamond" w:eastAsia="Garamond" w:hAnsi="Garamond" w:cs="Garamond"/>
                <w:i/>
                <w:sz w:val="20"/>
                <w:lang w:val="it-IT"/>
              </w:rPr>
            </w:pPr>
            <w:r w:rsidRPr="003B732E">
              <w:rPr>
                <w:rFonts w:ascii="Garamond" w:eastAsia="Garamond" w:hAnsi="Garamond" w:cs="Garamond"/>
                <w:i/>
                <w:sz w:val="20"/>
                <w:lang w:val="it-IT"/>
              </w:rPr>
              <w:t>Impianti sanitari, Impianti di fognatura domestica od industriale ed opere relative al trattamento delle acque di rifiuto ……</w:t>
            </w:r>
          </w:p>
        </w:tc>
        <w:tc>
          <w:tcPr>
            <w:tcW w:w="1277" w:type="dxa"/>
            <w:vMerge w:val="restart"/>
            <w:tcBorders>
              <w:left w:val="single" w:sz="4" w:space="0" w:color="000000"/>
              <w:right w:val="single" w:sz="4" w:space="0" w:color="000000"/>
            </w:tcBorders>
          </w:tcPr>
          <w:p w14:paraId="11B7D8C6" w14:textId="77777777" w:rsidR="004D16CD" w:rsidRPr="004D16CD" w:rsidRDefault="004D16CD" w:rsidP="004D16CD">
            <w:pPr>
              <w:spacing w:before="53"/>
              <w:ind w:left="436" w:right="415"/>
              <w:jc w:val="center"/>
              <w:rPr>
                <w:rFonts w:ascii="Garamond" w:eastAsia="Garamond" w:hAnsi="Garamond" w:cs="Garamond"/>
                <w:i/>
                <w:sz w:val="20"/>
              </w:rPr>
            </w:pPr>
            <w:r w:rsidRPr="004D16CD">
              <w:rPr>
                <w:rFonts w:ascii="Garamond" w:eastAsia="Garamond" w:hAnsi="Garamond" w:cs="Garamond"/>
                <w:i/>
                <w:sz w:val="20"/>
              </w:rPr>
              <w:t>III/a</w:t>
            </w:r>
          </w:p>
        </w:tc>
        <w:tc>
          <w:tcPr>
            <w:tcW w:w="763" w:type="dxa"/>
            <w:vMerge w:val="restart"/>
            <w:tcBorders>
              <w:left w:val="single" w:sz="4" w:space="0" w:color="000000"/>
              <w:right w:val="single" w:sz="4" w:space="0" w:color="000000"/>
            </w:tcBorders>
          </w:tcPr>
          <w:p w14:paraId="5503DA8D" w14:textId="77777777" w:rsidR="004D16CD" w:rsidRPr="004D16CD" w:rsidRDefault="004D16CD" w:rsidP="004D16CD">
            <w:pPr>
              <w:spacing w:before="53"/>
              <w:ind w:left="223"/>
              <w:rPr>
                <w:rFonts w:ascii="Garamond" w:eastAsia="Garamond" w:hAnsi="Garamond" w:cs="Garamond"/>
                <w:i/>
                <w:sz w:val="20"/>
              </w:rPr>
            </w:pPr>
            <w:r w:rsidRPr="004D16CD">
              <w:rPr>
                <w:rFonts w:ascii="Garamond" w:eastAsia="Garamond" w:hAnsi="Garamond" w:cs="Garamond"/>
                <w:i/>
                <w:sz w:val="20"/>
              </w:rPr>
              <w:t>0,75</w:t>
            </w:r>
          </w:p>
        </w:tc>
        <w:tc>
          <w:tcPr>
            <w:tcW w:w="1250" w:type="dxa"/>
            <w:vMerge w:val="restart"/>
            <w:tcBorders>
              <w:left w:val="single" w:sz="4" w:space="0" w:color="000000"/>
              <w:right w:val="single" w:sz="4" w:space="0" w:color="000000"/>
            </w:tcBorders>
          </w:tcPr>
          <w:p w14:paraId="0FE43D06" w14:textId="77777777" w:rsidR="004D16CD" w:rsidRPr="004D16CD" w:rsidRDefault="004D16CD" w:rsidP="004D16CD">
            <w:pPr>
              <w:spacing w:before="53"/>
              <w:ind w:left="257"/>
              <w:rPr>
                <w:rFonts w:ascii="Garamond" w:eastAsia="Garamond" w:hAnsi="Garamond" w:cs="Garamond"/>
                <w:i/>
                <w:sz w:val="20"/>
              </w:rPr>
            </w:pPr>
            <w:r w:rsidRPr="004D16CD">
              <w:rPr>
                <w:rFonts w:ascii="Garamond" w:eastAsia="Garamond" w:hAnsi="Garamond" w:cs="Garamond"/>
                <w:i/>
                <w:sz w:val="20"/>
              </w:rPr>
              <w:t>€ 100.000</w:t>
            </w:r>
          </w:p>
        </w:tc>
        <w:tc>
          <w:tcPr>
            <w:tcW w:w="1513" w:type="dxa"/>
            <w:tcBorders>
              <w:top w:val="single" w:sz="4" w:space="0" w:color="000000"/>
              <w:left w:val="single" w:sz="4" w:space="0" w:color="000000"/>
              <w:bottom w:val="single" w:sz="4" w:space="0" w:color="000000"/>
              <w:right w:val="single" w:sz="4" w:space="0" w:color="000000"/>
            </w:tcBorders>
          </w:tcPr>
          <w:p w14:paraId="4205D4F0" w14:textId="77777777" w:rsidR="004D16CD" w:rsidRPr="004D16CD" w:rsidRDefault="004D16CD" w:rsidP="004D16CD">
            <w:pPr>
              <w:rPr>
                <w:rFonts w:ascii="Times New Roman" w:eastAsia="Garamond" w:hAnsi="Garamond" w:cs="Garamond"/>
                <w:sz w:val="18"/>
              </w:rPr>
            </w:pPr>
          </w:p>
        </w:tc>
        <w:tc>
          <w:tcPr>
            <w:tcW w:w="1182" w:type="dxa"/>
            <w:tcBorders>
              <w:top w:val="single" w:sz="4" w:space="0" w:color="000000"/>
              <w:left w:val="single" w:sz="4" w:space="0" w:color="000000"/>
              <w:right w:val="single" w:sz="4" w:space="0" w:color="000000"/>
            </w:tcBorders>
          </w:tcPr>
          <w:p w14:paraId="74C6D925" w14:textId="77777777" w:rsidR="004D16CD" w:rsidRPr="004D16CD" w:rsidRDefault="004D16CD" w:rsidP="004D16CD">
            <w:pPr>
              <w:rPr>
                <w:rFonts w:ascii="Times New Roman" w:eastAsia="Garamond" w:hAnsi="Garamond" w:cs="Garamond"/>
                <w:sz w:val="18"/>
              </w:rPr>
            </w:pPr>
          </w:p>
        </w:tc>
        <w:tc>
          <w:tcPr>
            <w:tcW w:w="1183" w:type="dxa"/>
            <w:tcBorders>
              <w:top w:val="single" w:sz="4" w:space="0" w:color="000000"/>
              <w:left w:val="single" w:sz="4" w:space="0" w:color="000000"/>
              <w:right w:val="single" w:sz="4" w:space="0" w:color="000000"/>
            </w:tcBorders>
          </w:tcPr>
          <w:p w14:paraId="0B85581B" w14:textId="77777777" w:rsidR="004D16CD" w:rsidRPr="004D16CD" w:rsidRDefault="004D16CD" w:rsidP="004D16CD">
            <w:pPr>
              <w:rPr>
                <w:rFonts w:ascii="Times New Roman" w:eastAsia="Garamond" w:hAnsi="Garamond" w:cs="Garamond"/>
                <w:sz w:val="18"/>
              </w:rPr>
            </w:pPr>
          </w:p>
        </w:tc>
      </w:tr>
      <w:tr w:rsidR="004D16CD" w:rsidRPr="004D16CD" w14:paraId="7FF354D7" w14:textId="77777777" w:rsidTr="005B6BA5">
        <w:trPr>
          <w:trHeight w:val="1156"/>
        </w:trPr>
        <w:tc>
          <w:tcPr>
            <w:tcW w:w="2256" w:type="dxa"/>
            <w:vMerge/>
            <w:tcBorders>
              <w:top w:val="nil"/>
              <w:left w:val="single" w:sz="4" w:space="0" w:color="000000"/>
              <w:right w:val="single" w:sz="4" w:space="0" w:color="000000"/>
            </w:tcBorders>
          </w:tcPr>
          <w:p w14:paraId="12A9F7C3" w14:textId="77777777" w:rsidR="004D16CD" w:rsidRPr="004D16CD" w:rsidRDefault="004D16CD" w:rsidP="004D16CD">
            <w:pPr>
              <w:rPr>
                <w:rFonts w:ascii="Garamond" w:eastAsia="Garamond" w:hAnsi="Garamond" w:cs="Garamond"/>
                <w:sz w:val="2"/>
                <w:szCs w:val="2"/>
              </w:rPr>
            </w:pPr>
          </w:p>
        </w:tc>
        <w:tc>
          <w:tcPr>
            <w:tcW w:w="1277" w:type="dxa"/>
            <w:vMerge/>
            <w:tcBorders>
              <w:top w:val="nil"/>
              <w:left w:val="single" w:sz="4" w:space="0" w:color="000000"/>
              <w:right w:val="single" w:sz="4" w:space="0" w:color="000000"/>
            </w:tcBorders>
          </w:tcPr>
          <w:p w14:paraId="1D92B99A" w14:textId="77777777" w:rsidR="004D16CD" w:rsidRPr="004D16CD" w:rsidRDefault="004D16CD" w:rsidP="004D16CD">
            <w:pPr>
              <w:rPr>
                <w:rFonts w:ascii="Garamond" w:eastAsia="Garamond" w:hAnsi="Garamond" w:cs="Garamond"/>
                <w:sz w:val="2"/>
                <w:szCs w:val="2"/>
              </w:rPr>
            </w:pPr>
          </w:p>
        </w:tc>
        <w:tc>
          <w:tcPr>
            <w:tcW w:w="763" w:type="dxa"/>
            <w:vMerge/>
            <w:tcBorders>
              <w:top w:val="nil"/>
              <w:left w:val="single" w:sz="4" w:space="0" w:color="000000"/>
              <w:right w:val="single" w:sz="4" w:space="0" w:color="000000"/>
            </w:tcBorders>
          </w:tcPr>
          <w:p w14:paraId="20E7008B" w14:textId="77777777" w:rsidR="004D16CD" w:rsidRPr="004D16CD" w:rsidRDefault="004D16CD" w:rsidP="004D16CD">
            <w:pPr>
              <w:rPr>
                <w:rFonts w:ascii="Garamond" w:eastAsia="Garamond" w:hAnsi="Garamond" w:cs="Garamond"/>
                <w:sz w:val="2"/>
                <w:szCs w:val="2"/>
              </w:rPr>
            </w:pPr>
          </w:p>
        </w:tc>
        <w:tc>
          <w:tcPr>
            <w:tcW w:w="1250" w:type="dxa"/>
            <w:vMerge/>
            <w:tcBorders>
              <w:top w:val="nil"/>
              <w:left w:val="single" w:sz="4" w:space="0" w:color="000000"/>
              <w:right w:val="single" w:sz="4" w:space="0" w:color="000000"/>
            </w:tcBorders>
          </w:tcPr>
          <w:p w14:paraId="590CA5CB" w14:textId="77777777" w:rsidR="004D16CD" w:rsidRPr="004D16CD" w:rsidRDefault="004D16CD" w:rsidP="004D16CD">
            <w:pPr>
              <w:rPr>
                <w:rFonts w:ascii="Garamond" w:eastAsia="Garamond" w:hAnsi="Garamond" w:cs="Garamond"/>
                <w:sz w:val="2"/>
                <w:szCs w:val="2"/>
              </w:rPr>
            </w:pPr>
          </w:p>
        </w:tc>
        <w:tc>
          <w:tcPr>
            <w:tcW w:w="1513" w:type="dxa"/>
            <w:tcBorders>
              <w:top w:val="single" w:sz="4" w:space="0" w:color="000000"/>
              <w:left w:val="single" w:sz="4" w:space="0" w:color="000000"/>
              <w:bottom w:val="single" w:sz="4" w:space="0" w:color="000000"/>
              <w:right w:val="single" w:sz="4" w:space="0" w:color="000000"/>
            </w:tcBorders>
          </w:tcPr>
          <w:p w14:paraId="554139A8" w14:textId="77777777" w:rsidR="004D16CD" w:rsidRPr="004D16CD" w:rsidRDefault="004D16CD" w:rsidP="004D16CD">
            <w:pPr>
              <w:spacing w:before="53"/>
              <w:ind w:left="517"/>
              <w:rPr>
                <w:rFonts w:ascii="Garamond" w:eastAsia="Garamond" w:hAnsi="Garamond" w:cs="Garamond"/>
                <w:i/>
                <w:sz w:val="20"/>
              </w:rPr>
            </w:pPr>
            <w:r w:rsidRPr="004D16CD">
              <w:rPr>
                <w:rFonts w:ascii="Garamond" w:eastAsia="Garamond" w:hAnsi="Garamond" w:cs="Garamond"/>
                <w:i/>
                <w:sz w:val="20"/>
              </w:rPr>
              <w:t>QcI.12</w:t>
            </w:r>
          </w:p>
        </w:tc>
        <w:tc>
          <w:tcPr>
            <w:tcW w:w="1182" w:type="dxa"/>
            <w:tcBorders>
              <w:left w:val="single" w:sz="4" w:space="0" w:color="000000"/>
              <w:bottom w:val="single" w:sz="4" w:space="0" w:color="000000"/>
              <w:right w:val="single" w:sz="4" w:space="0" w:color="000000"/>
            </w:tcBorders>
          </w:tcPr>
          <w:p w14:paraId="424DC4DD" w14:textId="77777777" w:rsidR="004D16CD" w:rsidRPr="004D16CD" w:rsidRDefault="004D16CD" w:rsidP="004D16CD">
            <w:pPr>
              <w:spacing w:before="53"/>
              <w:ind w:left="74" w:right="91"/>
              <w:jc w:val="center"/>
              <w:rPr>
                <w:rFonts w:ascii="Garamond" w:eastAsia="Garamond" w:hAnsi="Garamond" w:cs="Garamond"/>
                <w:i/>
                <w:sz w:val="20"/>
              </w:rPr>
            </w:pPr>
            <w:r w:rsidRPr="004D16CD">
              <w:rPr>
                <w:rFonts w:ascii="Garamond" w:eastAsia="Garamond" w:hAnsi="Garamond" w:cs="Garamond"/>
                <w:i/>
                <w:sz w:val="20"/>
              </w:rPr>
              <w:t>€ 2.437,50</w:t>
            </w:r>
          </w:p>
        </w:tc>
        <w:tc>
          <w:tcPr>
            <w:tcW w:w="1183" w:type="dxa"/>
            <w:tcBorders>
              <w:left w:val="single" w:sz="4" w:space="0" w:color="000000"/>
              <w:bottom w:val="single" w:sz="4" w:space="0" w:color="000000"/>
              <w:right w:val="single" w:sz="4" w:space="0" w:color="000000"/>
            </w:tcBorders>
          </w:tcPr>
          <w:p w14:paraId="3C861C2A" w14:textId="6F4F9AEA" w:rsidR="004D16CD" w:rsidRPr="004D16CD" w:rsidRDefault="004D16CD" w:rsidP="000E5593">
            <w:pPr>
              <w:spacing w:before="53"/>
              <w:ind w:left="99" w:right="111"/>
              <w:jc w:val="center"/>
              <w:rPr>
                <w:rFonts w:ascii="Garamond" w:eastAsia="Garamond" w:hAnsi="Garamond" w:cs="Garamond"/>
                <w:i/>
                <w:sz w:val="20"/>
              </w:rPr>
            </w:pPr>
            <w:r w:rsidRPr="004D16CD">
              <w:rPr>
                <w:rFonts w:ascii="Garamond" w:eastAsia="Garamond" w:hAnsi="Garamond" w:cs="Garamond"/>
                <w:i/>
                <w:sz w:val="20"/>
              </w:rPr>
              <w:t xml:space="preserve">€ </w:t>
            </w:r>
            <w:r w:rsidR="008B3A8B">
              <w:rPr>
                <w:rFonts w:ascii="Garamond" w:eastAsia="Garamond" w:hAnsi="Garamond" w:cs="Garamond"/>
                <w:i/>
                <w:sz w:val="20"/>
              </w:rPr>
              <w:t>60</w:t>
            </w:r>
            <w:r w:rsidR="007E0D2C">
              <w:rPr>
                <w:rFonts w:ascii="Garamond" w:eastAsia="Garamond" w:hAnsi="Garamond" w:cs="Garamond"/>
                <w:i/>
                <w:sz w:val="20"/>
              </w:rPr>
              <w:t>9,37</w:t>
            </w:r>
          </w:p>
        </w:tc>
      </w:tr>
      <w:tr w:rsidR="004D16CD" w:rsidRPr="004D16CD" w14:paraId="3A956DC7" w14:textId="77777777" w:rsidTr="005B6BA5">
        <w:trPr>
          <w:trHeight w:val="388"/>
        </w:trPr>
        <w:tc>
          <w:tcPr>
            <w:tcW w:w="2256" w:type="dxa"/>
            <w:tcBorders>
              <w:left w:val="single" w:sz="4" w:space="0" w:color="000000"/>
              <w:right w:val="single" w:sz="4" w:space="0" w:color="000000"/>
            </w:tcBorders>
          </w:tcPr>
          <w:p w14:paraId="350AB74A" w14:textId="77777777" w:rsidR="004D16CD" w:rsidRPr="004D16CD" w:rsidRDefault="004D16CD" w:rsidP="004D16CD">
            <w:pPr>
              <w:rPr>
                <w:rFonts w:ascii="Times New Roman" w:eastAsia="Garamond" w:hAnsi="Garamond" w:cs="Garamond"/>
                <w:sz w:val="18"/>
              </w:rPr>
            </w:pPr>
          </w:p>
        </w:tc>
        <w:tc>
          <w:tcPr>
            <w:tcW w:w="1277" w:type="dxa"/>
            <w:tcBorders>
              <w:left w:val="single" w:sz="4" w:space="0" w:color="000000"/>
              <w:right w:val="single" w:sz="4" w:space="0" w:color="000000"/>
            </w:tcBorders>
          </w:tcPr>
          <w:p w14:paraId="77265D08" w14:textId="77777777" w:rsidR="004D16CD" w:rsidRPr="004D16CD" w:rsidRDefault="004D16CD" w:rsidP="004D16CD">
            <w:pPr>
              <w:rPr>
                <w:rFonts w:ascii="Times New Roman" w:eastAsia="Garamond" w:hAnsi="Garamond" w:cs="Garamond"/>
                <w:sz w:val="18"/>
              </w:rPr>
            </w:pPr>
          </w:p>
        </w:tc>
        <w:tc>
          <w:tcPr>
            <w:tcW w:w="763" w:type="dxa"/>
            <w:tcBorders>
              <w:left w:val="single" w:sz="4" w:space="0" w:color="000000"/>
              <w:right w:val="single" w:sz="4" w:space="0" w:color="000000"/>
            </w:tcBorders>
          </w:tcPr>
          <w:p w14:paraId="15CC033B" w14:textId="77777777" w:rsidR="004D16CD" w:rsidRPr="004D16CD" w:rsidRDefault="004D16CD" w:rsidP="004D16CD">
            <w:pPr>
              <w:rPr>
                <w:rFonts w:ascii="Times New Roman" w:eastAsia="Garamond" w:hAnsi="Garamond" w:cs="Garamond"/>
                <w:sz w:val="18"/>
              </w:rPr>
            </w:pPr>
          </w:p>
        </w:tc>
        <w:tc>
          <w:tcPr>
            <w:tcW w:w="1250" w:type="dxa"/>
            <w:tcBorders>
              <w:left w:val="single" w:sz="4" w:space="0" w:color="000000"/>
              <w:right w:val="single" w:sz="4" w:space="0" w:color="000000"/>
            </w:tcBorders>
          </w:tcPr>
          <w:p w14:paraId="4EA4A3B5" w14:textId="77777777" w:rsidR="004D16CD" w:rsidRPr="004D16CD" w:rsidRDefault="004D16CD" w:rsidP="004D16CD">
            <w:pPr>
              <w:rPr>
                <w:rFonts w:ascii="Times New Roman" w:eastAsia="Garamond" w:hAnsi="Garamond" w:cs="Garamond"/>
                <w:sz w:val="18"/>
              </w:rPr>
            </w:pPr>
          </w:p>
        </w:tc>
        <w:tc>
          <w:tcPr>
            <w:tcW w:w="1513" w:type="dxa"/>
            <w:tcBorders>
              <w:top w:val="single" w:sz="4" w:space="0" w:color="000000"/>
              <w:left w:val="single" w:sz="4" w:space="0" w:color="000000"/>
              <w:bottom w:val="single" w:sz="4" w:space="0" w:color="000000"/>
              <w:right w:val="single" w:sz="4" w:space="0" w:color="000000"/>
            </w:tcBorders>
          </w:tcPr>
          <w:p w14:paraId="1D293637" w14:textId="77777777" w:rsidR="004D16CD" w:rsidRPr="004D16CD" w:rsidRDefault="004D16CD" w:rsidP="004D16CD">
            <w:pPr>
              <w:spacing w:before="74"/>
              <w:ind w:left="128"/>
              <w:rPr>
                <w:rFonts w:ascii="Garamond" w:eastAsia="Garamond" w:hAnsi="Garamond" w:cs="Garamond"/>
                <w:b/>
                <w:i/>
              </w:rPr>
            </w:pPr>
            <w:r w:rsidRPr="004D16CD">
              <w:rPr>
                <w:rFonts w:ascii="Garamond" w:eastAsia="Garamond" w:hAnsi="Garamond" w:cs="Garamond"/>
                <w:b/>
                <w:i/>
                <w:w w:val="105"/>
              </w:rPr>
              <w:t>Somma IA.01</w:t>
            </w:r>
          </w:p>
        </w:tc>
        <w:tc>
          <w:tcPr>
            <w:tcW w:w="1182" w:type="dxa"/>
            <w:tcBorders>
              <w:top w:val="single" w:sz="4" w:space="0" w:color="000000"/>
              <w:left w:val="single" w:sz="4" w:space="0" w:color="000000"/>
              <w:bottom w:val="single" w:sz="4" w:space="0" w:color="000000"/>
              <w:right w:val="single" w:sz="4" w:space="0" w:color="000000"/>
            </w:tcBorders>
          </w:tcPr>
          <w:p w14:paraId="51119F31" w14:textId="77777777" w:rsidR="004D16CD" w:rsidRPr="004D16CD" w:rsidRDefault="004D16CD" w:rsidP="004D16CD">
            <w:pPr>
              <w:spacing w:before="74"/>
              <w:ind w:left="75" w:right="91"/>
              <w:jc w:val="center"/>
              <w:rPr>
                <w:rFonts w:ascii="Garamond" w:eastAsia="Garamond" w:hAnsi="Garamond" w:cs="Garamond"/>
                <w:b/>
                <w:i/>
                <w:sz w:val="20"/>
              </w:rPr>
            </w:pPr>
            <w:r w:rsidRPr="004D16CD">
              <w:rPr>
                <w:rFonts w:ascii="Garamond" w:eastAsia="Garamond" w:hAnsi="Garamond" w:cs="Garamond"/>
                <w:b/>
                <w:i/>
                <w:w w:val="105"/>
                <w:sz w:val="20"/>
              </w:rPr>
              <w:t>€ 2.437,50</w:t>
            </w:r>
          </w:p>
        </w:tc>
        <w:tc>
          <w:tcPr>
            <w:tcW w:w="1183" w:type="dxa"/>
            <w:tcBorders>
              <w:top w:val="single" w:sz="4" w:space="0" w:color="000000"/>
              <w:left w:val="single" w:sz="4" w:space="0" w:color="000000"/>
              <w:bottom w:val="single" w:sz="4" w:space="0" w:color="000000"/>
              <w:right w:val="single" w:sz="4" w:space="0" w:color="000000"/>
            </w:tcBorders>
          </w:tcPr>
          <w:p w14:paraId="2C14F205" w14:textId="07C364EB" w:rsidR="004D16CD" w:rsidRPr="004D16CD" w:rsidRDefault="004D16CD" w:rsidP="000E5593">
            <w:pPr>
              <w:spacing w:before="74"/>
              <w:ind w:left="100" w:right="111"/>
              <w:jc w:val="center"/>
              <w:rPr>
                <w:rFonts w:ascii="Garamond" w:eastAsia="Garamond" w:hAnsi="Garamond" w:cs="Garamond"/>
                <w:b/>
                <w:i/>
                <w:sz w:val="20"/>
              </w:rPr>
            </w:pPr>
            <w:r w:rsidRPr="004D16CD">
              <w:rPr>
                <w:rFonts w:ascii="Garamond" w:eastAsia="Garamond" w:hAnsi="Garamond" w:cs="Garamond"/>
                <w:b/>
                <w:i/>
                <w:w w:val="110"/>
                <w:sz w:val="20"/>
              </w:rPr>
              <w:t xml:space="preserve">€ </w:t>
            </w:r>
            <w:r w:rsidR="008B3A8B">
              <w:rPr>
                <w:rFonts w:ascii="Garamond" w:eastAsia="Garamond" w:hAnsi="Garamond" w:cs="Garamond"/>
                <w:b/>
                <w:i/>
                <w:w w:val="110"/>
                <w:sz w:val="20"/>
              </w:rPr>
              <w:t>60</w:t>
            </w:r>
            <w:r w:rsidR="007E0D2C">
              <w:rPr>
                <w:rFonts w:ascii="Garamond" w:eastAsia="Garamond" w:hAnsi="Garamond" w:cs="Garamond"/>
                <w:b/>
                <w:i/>
                <w:w w:val="110"/>
                <w:sz w:val="20"/>
              </w:rPr>
              <w:t>9,37</w:t>
            </w:r>
          </w:p>
        </w:tc>
      </w:tr>
      <w:tr w:rsidR="004D16CD" w:rsidRPr="004D16CD" w14:paraId="65148CC7" w14:textId="77777777" w:rsidTr="005B6BA5">
        <w:trPr>
          <w:trHeight w:val="342"/>
        </w:trPr>
        <w:tc>
          <w:tcPr>
            <w:tcW w:w="2256" w:type="dxa"/>
            <w:vMerge w:val="restart"/>
            <w:tcBorders>
              <w:left w:val="single" w:sz="4" w:space="0" w:color="000000"/>
              <w:right w:val="single" w:sz="4" w:space="0" w:color="000000"/>
            </w:tcBorders>
          </w:tcPr>
          <w:p w14:paraId="11A13B78" w14:textId="77777777" w:rsidR="004D16CD" w:rsidRPr="003B732E" w:rsidRDefault="004D16CD" w:rsidP="004D16CD">
            <w:pPr>
              <w:spacing w:before="55"/>
              <w:ind w:left="62" w:right="50"/>
              <w:jc w:val="center"/>
              <w:rPr>
                <w:rFonts w:ascii="Garamond" w:eastAsia="Garamond" w:hAnsi="Garamond" w:cs="Garamond"/>
                <w:i/>
                <w:sz w:val="20"/>
                <w:lang w:val="it-IT"/>
              </w:rPr>
            </w:pPr>
            <w:r w:rsidRPr="003B732E">
              <w:rPr>
                <w:rFonts w:ascii="Garamond" w:eastAsia="Garamond" w:hAnsi="Garamond" w:cs="Garamond"/>
                <w:i/>
                <w:sz w:val="20"/>
                <w:lang w:val="it-IT"/>
              </w:rPr>
              <w:t>IMPIANTI: IA.02</w:t>
            </w:r>
          </w:p>
          <w:p w14:paraId="71732BB4" w14:textId="77777777" w:rsidR="004D16CD" w:rsidRPr="003B732E" w:rsidRDefault="004D16CD" w:rsidP="004D16CD">
            <w:pPr>
              <w:spacing w:before="58"/>
              <w:ind w:left="79" w:right="63" w:firstLine="2"/>
              <w:jc w:val="center"/>
              <w:rPr>
                <w:rFonts w:ascii="Garamond" w:eastAsia="Garamond" w:hAnsi="Garamond" w:cs="Garamond"/>
                <w:i/>
                <w:sz w:val="20"/>
                <w:lang w:val="it-IT"/>
              </w:rPr>
            </w:pPr>
            <w:r w:rsidRPr="003B732E">
              <w:rPr>
                <w:rFonts w:ascii="Garamond" w:eastAsia="Garamond" w:hAnsi="Garamond" w:cs="Garamond"/>
                <w:i/>
                <w:sz w:val="20"/>
                <w:lang w:val="it-IT"/>
              </w:rPr>
              <w:t>Impianti di riscaldamento - Impianto di raffrescamento, climatizzazione, trattamento dell'aria - Impianti meccanici di distribuzione fluidi - Impianto solare termico</w:t>
            </w:r>
          </w:p>
        </w:tc>
        <w:tc>
          <w:tcPr>
            <w:tcW w:w="1277" w:type="dxa"/>
            <w:vMerge w:val="restart"/>
            <w:tcBorders>
              <w:left w:val="single" w:sz="4" w:space="0" w:color="000000"/>
              <w:right w:val="single" w:sz="4" w:space="0" w:color="000000"/>
            </w:tcBorders>
          </w:tcPr>
          <w:p w14:paraId="6A6092AC" w14:textId="77777777" w:rsidR="004D16CD" w:rsidRPr="004D16CD" w:rsidRDefault="004D16CD" w:rsidP="004D16CD">
            <w:pPr>
              <w:spacing w:before="55"/>
              <w:ind w:left="436" w:right="415"/>
              <w:jc w:val="center"/>
              <w:rPr>
                <w:rFonts w:ascii="Garamond" w:eastAsia="Garamond" w:hAnsi="Garamond" w:cs="Garamond"/>
                <w:i/>
                <w:sz w:val="20"/>
              </w:rPr>
            </w:pPr>
            <w:r w:rsidRPr="004D16CD">
              <w:rPr>
                <w:rFonts w:ascii="Garamond" w:eastAsia="Garamond" w:hAnsi="Garamond" w:cs="Garamond"/>
                <w:i/>
                <w:sz w:val="20"/>
              </w:rPr>
              <w:t>III/b</w:t>
            </w:r>
          </w:p>
        </w:tc>
        <w:tc>
          <w:tcPr>
            <w:tcW w:w="763" w:type="dxa"/>
            <w:vMerge w:val="restart"/>
            <w:tcBorders>
              <w:left w:val="single" w:sz="4" w:space="0" w:color="000000"/>
              <w:right w:val="single" w:sz="4" w:space="0" w:color="000000"/>
            </w:tcBorders>
          </w:tcPr>
          <w:p w14:paraId="15E7BB1C" w14:textId="77777777" w:rsidR="004D16CD" w:rsidRPr="004D16CD" w:rsidRDefault="004D16CD" w:rsidP="004D16CD">
            <w:pPr>
              <w:spacing w:before="55"/>
              <w:ind w:left="223"/>
              <w:rPr>
                <w:rFonts w:ascii="Garamond" w:eastAsia="Garamond" w:hAnsi="Garamond" w:cs="Garamond"/>
                <w:i/>
                <w:sz w:val="20"/>
              </w:rPr>
            </w:pPr>
            <w:r w:rsidRPr="004D16CD">
              <w:rPr>
                <w:rFonts w:ascii="Garamond" w:eastAsia="Garamond" w:hAnsi="Garamond" w:cs="Garamond"/>
                <w:i/>
                <w:sz w:val="20"/>
              </w:rPr>
              <w:t>0,85</w:t>
            </w:r>
          </w:p>
        </w:tc>
        <w:tc>
          <w:tcPr>
            <w:tcW w:w="1250" w:type="dxa"/>
            <w:vMerge w:val="restart"/>
            <w:tcBorders>
              <w:left w:val="single" w:sz="4" w:space="0" w:color="000000"/>
              <w:right w:val="single" w:sz="4" w:space="0" w:color="000000"/>
            </w:tcBorders>
          </w:tcPr>
          <w:p w14:paraId="7601E6DA" w14:textId="77777777" w:rsidR="004D16CD" w:rsidRPr="004D16CD" w:rsidRDefault="004D16CD" w:rsidP="004D16CD">
            <w:pPr>
              <w:spacing w:before="55"/>
              <w:ind w:left="255"/>
              <w:rPr>
                <w:rFonts w:ascii="Garamond" w:eastAsia="Garamond" w:hAnsi="Garamond" w:cs="Garamond"/>
                <w:i/>
                <w:sz w:val="20"/>
              </w:rPr>
            </w:pPr>
            <w:r w:rsidRPr="004D16CD">
              <w:rPr>
                <w:rFonts w:ascii="Garamond" w:eastAsia="Garamond" w:hAnsi="Garamond" w:cs="Garamond"/>
                <w:i/>
                <w:sz w:val="20"/>
              </w:rPr>
              <w:t xml:space="preserve">€ </w:t>
            </w:r>
            <w:r>
              <w:rPr>
                <w:rFonts w:ascii="Garamond" w:eastAsia="Garamond" w:hAnsi="Garamond" w:cs="Garamond"/>
                <w:i/>
                <w:sz w:val="20"/>
              </w:rPr>
              <w:t>18</w:t>
            </w:r>
            <w:r w:rsidRPr="004D16CD">
              <w:rPr>
                <w:rFonts w:ascii="Garamond" w:eastAsia="Garamond" w:hAnsi="Garamond" w:cs="Garamond"/>
                <w:i/>
                <w:sz w:val="20"/>
              </w:rPr>
              <w:t>0.000</w:t>
            </w:r>
          </w:p>
        </w:tc>
        <w:tc>
          <w:tcPr>
            <w:tcW w:w="1513" w:type="dxa"/>
            <w:tcBorders>
              <w:top w:val="single" w:sz="4" w:space="0" w:color="000000"/>
              <w:left w:val="single" w:sz="4" w:space="0" w:color="000000"/>
              <w:bottom w:val="single" w:sz="4" w:space="0" w:color="000000"/>
              <w:right w:val="single" w:sz="4" w:space="0" w:color="000000"/>
            </w:tcBorders>
          </w:tcPr>
          <w:p w14:paraId="4202368D" w14:textId="77777777" w:rsidR="004D16CD" w:rsidRPr="004D16CD" w:rsidRDefault="004D16CD" w:rsidP="004D16CD">
            <w:pPr>
              <w:rPr>
                <w:rFonts w:ascii="Times New Roman" w:eastAsia="Garamond" w:hAnsi="Garamond" w:cs="Garamond"/>
                <w:sz w:val="18"/>
              </w:rPr>
            </w:pPr>
          </w:p>
        </w:tc>
        <w:tc>
          <w:tcPr>
            <w:tcW w:w="1182" w:type="dxa"/>
            <w:tcBorders>
              <w:top w:val="single" w:sz="4" w:space="0" w:color="000000"/>
              <w:left w:val="single" w:sz="4" w:space="0" w:color="000000"/>
              <w:bottom w:val="single" w:sz="4" w:space="0" w:color="000000"/>
              <w:right w:val="single" w:sz="4" w:space="0" w:color="000000"/>
            </w:tcBorders>
          </w:tcPr>
          <w:p w14:paraId="69F394B7" w14:textId="77777777" w:rsidR="004D16CD" w:rsidRPr="004D16CD" w:rsidRDefault="004D16CD" w:rsidP="004D16CD">
            <w:pPr>
              <w:rPr>
                <w:rFonts w:ascii="Times New Roman" w:eastAsia="Garamond" w:hAnsi="Garamond" w:cs="Garamond"/>
                <w:sz w:val="18"/>
              </w:rPr>
            </w:pPr>
          </w:p>
        </w:tc>
        <w:tc>
          <w:tcPr>
            <w:tcW w:w="1183" w:type="dxa"/>
            <w:tcBorders>
              <w:top w:val="single" w:sz="4" w:space="0" w:color="000000"/>
              <w:left w:val="single" w:sz="4" w:space="0" w:color="000000"/>
              <w:bottom w:val="single" w:sz="4" w:space="0" w:color="000000"/>
              <w:right w:val="single" w:sz="4" w:space="0" w:color="000000"/>
            </w:tcBorders>
          </w:tcPr>
          <w:p w14:paraId="409D13FC" w14:textId="77777777" w:rsidR="004D16CD" w:rsidRPr="004D16CD" w:rsidRDefault="004D16CD" w:rsidP="004D16CD">
            <w:pPr>
              <w:rPr>
                <w:rFonts w:ascii="Times New Roman" w:eastAsia="Garamond" w:hAnsi="Garamond" w:cs="Garamond"/>
                <w:sz w:val="18"/>
              </w:rPr>
            </w:pPr>
          </w:p>
        </w:tc>
      </w:tr>
      <w:tr w:rsidR="004D16CD" w:rsidRPr="004D16CD" w14:paraId="7BB5180A" w14:textId="77777777" w:rsidTr="005B6BA5">
        <w:trPr>
          <w:trHeight w:val="345"/>
        </w:trPr>
        <w:tc>
          <w:tcPr>
            <w:tcW w:w="2256" w:type="dxa"/>
            <w:vMerge/>
            <w:tcBorders>
              <w:top w:val="nil"/>
              <w:left w:val="single" w:sz="4" w:space="0" w:color="000000"/>
              <w:right w:val="single" w:sz="4" w:space="0" w:color="000000"/>
            </w:tcBorders>
          </w:tcPr>
          <w:p w14:paraId="60698D27" w14:textId="77777777" w:rsidR="004D16CD" w:rsidRPr="004D16CD" w:rsidRDefault="004D16CD" w:rsidP="004D16CD">
            <w:pPr>
              <w:rPr>
                <w:rFonts w:ascii="Garamond" w:eastAsia="Garamond" w:hAnsi="Garamond" w:cs="Garamond"/>
                <w:sz w:val="2"/>
                <w:szCs w:val="2"/>
              </w:rPr>
            </w:pPr>
          </w:p>
        </w:tc>
        <w:tc>
          <w:tcPr>
            <w:tcW w:w="1277" w:type="dxa"/>
            <w:vMerge/>
            <w:tcBorders>
              <w:top w:val="nil"/>
              <w:left w:val="single" w:sz="4" w:space="0" w:color="000000"/>
              <w:right w:val="single" w:sz="4" w:space="0" w:color="000000"/>
            </w:tcBorders>
          </w:tcPr>
          <w:p w14:paraId="4C58E95C" w14:textId="77777777" w:rsidR="004D16CD" w:rsidRPr="004D16CD" w:rsidRDefault="004D16CD" w:rsidP="004D16CD">
            <w:pPr>
              <w:rPr>
                <w:rFonts w:ascii="Garamond" w:eastAsia="Garamond" w:hAnsi="Garamond" w:cs="Garamond"/>
                <w:sz w:val="2"/>
                <w:szCs w:val="2"/>
              </w:rPr>
            </w:pPr>
          </w:p>
        </w:tc>
        <w:tc>
          <w:tcPr>
            <w:tcW w:w="763" w:type="dxa"/>
            <w:vMerge/>
            <w:tcBorders>
              <w:top w:val="nil"/>
              <w:left w:val="single" w:sz="4" w:space="0" w:color="000000"/>
              <w:right w:val="single" w:sz="4" w:space="0" w:color="000000"/>
            </w:tcBorders>
          </w:tcPr>
          <w:p w14:paraId="09FD403F" w14:textId="77777777" w:rsidR="004D16CD" w:rsidRPr="004D16CD" w:rsidRDefault="004D16CD" w:rsidP="004D16CD">
            <w:pPr>
              <w:rPr>
                <w:rFonts w:ascii="Garamond" w:eastAsia="Garamond" w:hAnsi="Garamond" w:cs="Garamond"/>
                <w:sz w:val="2"/>
                <w:szCs w:val="2"/>
              </w:rPr>
            </w:pPr>
          </w:p>
        </w:tc>
        <w:tc>
          <w:tcPr>
            <w:tcW w:w="1250" w:type="dxa"/>
            <w:vMerge/>
            <w:tcBorders>
              <w:top w:val="nil"/>
              <w:left w:val="single" w:sz="4" w:space="0" w:color="000000"/>
              <w:right w:val="single" w:sz="4" w:space="0" w:color="000000"/>
            </w:tcBorders>
          </w:tcPr>
          <w:p w14:paraId="539671D9" w14:textId="77777777" w:rsidR="004D16CD" w:rsidRPr="004D16CD" w:rsidRDefault="004D16CD" w:rsidP="004D16CD">
            <w:pPr>
              <w:rPr>
                <w:rFonts w:ascii="Garamond" w:eastAsia="Garamond" w:hAnsi="Garamond" w:cs="Garamond"/>
                <w:sz w:val="2"/>
                <w:szCs w:val="2"/>
              </w:rPr>
            </w:pPr>
          </w:p>
        </w:tc>
        <w:tc>
          <w:tcPr>
            <w:tcW w:w="1513" w:type="dxa"/>
            <w:tcBorders>
              <w:top w:val="single" w:sz="4" w:space="0" w:color="000000"/>
              <w:left w:val="single" w:sz="4" w:space="0" w:color="000000"/>
              <w:bottom w:val="single" w:sz="4" w:space="0" w:color="000000"/>
              <w:right w:val="single" w:sz="4" w:space="0" w:color="000000"/>
            </w:tcBorders>
          </w:tcPr>
          <w:p w14:paraId="4D9A7E2E" w14:textId="77777777" w:rsidR="004D16CD" w:rsidRPr="004D16CD" w:rsidRDefault="004D16CD" w:rsidP="004D16CD">
            <w:pPr>
              <w:spacing w:before="57"/>
              <w:ind w:left="517"/>
              <w:rPr>
                <w:rFonts w:ascii="Garamond" w:eastAsia="Garamond" w:hAnsi="Garamond" w:cs="Garamond"/>
                <w:i/>
                <w:sz w:val="20"/>
              </w:rPr>
            </w:pPr>
            <w:r w:rsidRPr="004D16CD">
              <w:rPr>
                <w:rFonts w:ascii="Garamond" w:eastAsia="Garamond" w:hAnsi="Garamond" w:cs="Garamond"/>
                <w:i/>
                <w:sz w:val="20"/>
              </w:rPr>
              <w:t>QcI.12</w:t>
            </w:r>
          </w:p>
        </w:tc>
        <w:tc>
          <w:tcPr>
            <w:tcW w:w="1182" w:type="dxa"/>
            <w:tcBorders>
              <w:top w:val="single" w:sz="4" w:space="0" w:color="000000"/>
              <w:left w:val="single" w:sz="4" w:space="0" w:color="000000"/>
              <w:bottom w:val="single" w:sz="4" w:space="0" w:color="000000"/>
              <w:right w:val="single" w:sz="4" w:space="0" w:color="000000"/>
            </w:tcBorders>
          </w:tcPr>
          <w:p w14:paraId="3AE77737" w14:textId="77777777" w:rsidR="004D16CD" w:rsidRPr="004D16CD" w:rsidRDefault="004D16CD" w:rsidP="004A511E">
            <w:pPr>
              <w:spacing w:before="57"/>
              <w:ind w:left="74" w:right="91"/>
              <w:jc w:val="center"/>
              <w:rPr>
                <w:rFonts w:ascii="Garamond" w:eastAsia="Garamond" w:hAnsi="Garamond" w:cs="Garamond"/>
                <w:i/>
                <w:sz w:val="20"/>
              </w:rPr>
            </w:pPr>
            <w:r w:rsidRPr="004D16CD">
              <w:rPr>
                <w:rFonts w:ascii="Garamond" w:eastAsia="Garamond" w:hAnsi="Garamond" w:cs="Garamond"/>
                <w:i/>
                <w:sz w:val="20"/>
              </w:rPr>
              <w:t xml:space="preserve">€ </w:t>
            </w:r>
            <w:r w:rsidR="004A511E">
              <w:rPr>
                <w:rFonts w:ascii="Garamond" w:eastAsia="Garamond" w:hAnsi="Garamond" w:cs="Garamond"/>
                <w:i/>
                <w:sz w:val="20"/>
              </w:rPr>
              <w:t>4</w:t>
            </w:r>
            <w:r w:rsidRPr="004D16CD">
              <w:rPr>
                <w:rFonts w:ascii="Garamond" w:eastAsia="Garamond" w:hAnsi="Garamond" w:cs="Garamond"/>
                <w:i/>
                <w:sz w:val="20"/>
              </w:rPr>
              <w:t>.1</w:t>
            </w:r>
            <w:r w:rsidR="004A511E">
              <w:rPr>
                <w:rFonts w:ascii="Garamond" w:eastAsia="Garamond" w:hAnsi="Garamond" w:cs="Garamond"/>
                <w:i/>
                <w:sz w:val="20"/>
              </w:rPr>
              <w:t>71</w:t>
            </w:r>
            <w:r w:rsidRPr="004D16CD">
              <w:rPr>
                <w:rFonts w:ascii="Garamond" w:eastAsia="Garamond" w:hAnsi="Garamond" w:cs="Garamond"/>
                <w:i/>
                <w:sz w:val="20"/>
              </w:rPr>
              <w:t>,</w:t>
            </w:r>
            <w:r w:rsidR="004A511E">
              <w:rPr>
                <w:rFonts w:ascii="Garamond" w:eastAsia="Garamond" w:hAnsi="Garamond" w:cs="Garamond"/>
                <w:i/>
                <w:sz w:val="20"/>
              </w:rPr>
              <w:t>09</w:t>
            </w:r>
          </w:p>
        </w:tc>
        <w:tc>
          <w:tcPr>
            <w:tcW w:w="1183" w:type="dxa"/>
            <w:tcBorders>
              <w:top w:val="single" w:sz="4" w:space="0" w:color="000000"/>
              <w:left w:val="single" w:sz="4" w:space="0" w:color="000000"/>
              <w:bottom w:val="single" w:sz="4" w:space="0" w:color="000000"/>
              <w:right w:val="single" w:sz="4" w:space="0" w:color="000000"/>
            </w:tcBorders>
          </w:tcPr>
          <w:p w14:paraId="5CD53DEA" w14:textId="1FA8DC6B" w:rsidR="004D16CD" w:rsidRPr="004D16CD" w:rsidRDefault="004D16CD" w:rsidP="000E5593">
            <w:pPr>
              <w:spacing w:before="57"/>
              <w:ind w:left="99" w:right="111"/>
              <w:jc w:val="center"/>
              <w:rPr>
                <w:rFonts w:ascii="Garamond" w:eastAsia="Garamond" w:hAnsi="Garamond" w:cs="Garamond"/>
                <w:i/>
                <w:sz w:val="20"/>
              </w:rPr>
            </w:pPr>
            <w:r w:rsidRPr="004D16CD">
              <w:rPr>
                <w:rFonts w:ascii="Garamond" w:eastAsia="Garamond" w:hAnsi="Garamond" w:cs="Garamond"/>
                <w:i/>
                <w:sz w:val="20"/>
              </w:rPr>
              <w:t xml:space="preserve">€ </w:t>
            </w:r>
            <w:r w:rsidR="004A511E">
              <w:rPr>
                <w:rFonts w:ascii="Garamond" w:eastAsia="Garamond" w:hAnsi="Garamond" w:cs="Garamond"/>
                <w:i/>
                <w:sz w:val="20"/>
              </w:rPr>
              <w:t>1.0</w:t>
            </w:r>
            <w:r w:rsidR="007E0D2C">
              <w:rPr>
                <w:rFonts w:ascii="Garamond" w:eastAsia="Garamond" w:hAnsi="Garamond" w:cs="Garamond"/>
                <w:i/>
                <w:sz w:val="20"/>
              </w:rPr>
              <w:t>42,77</w:t>
            </w:r>
          </w:p>
        </w:tc>
      </w:tr>
      <w:tr w:rsidR="004D16CD" w:rsidRPr="004D16CD" w14:paraId="4A970032" w14:textId="77777777" w:rsidTr="005B6BA5">
        <w:trPr>
          <w:trHeight w:val="1038"/>
        </w:trPr>
        <w:tc>
          <w:tcPr>
            <w:tcW w:w="2256" w:type="dxa"/>
            <w:vMerge/>
            <w:tcBorders>
              <w:top w:val="nil"/>
              <w:left w:val="single" w:sz="4" w:space="0" w:color="000000"/>
              <w:right w:val="single" w:sz="4" w:space="0" w:color="000000"/>
            </w:tcBorders>
          </w:tcPr>
          <w:p w14:paraId="6D683642" w14:textId="77777777" w:rsidR="004D16CD" w:rsidRPr="004D16CD" w:rsidRDefault="004D16CD" w:rsidP="004D16CD">
            <w:pPr>
              <w:rPr>
                <w:rFonts w:ascii="Garamond" w:eastAsia="Garamond" w:hAnsi="Garamond" w:cs="Garamond"/>
                <w:sz w:val="2"/>
                <w:szCs w:val="2"/>
              </w:rPr>
            </w:pPr>
          </w:p>
        </w:tc>
        <w:tc>
          <w:tcPr>
            <w:tcW w:w="1277" w:type="dxa"/>
            <w:vMerge/>
            <w:tcBorders>
              <w:top w:val="nil"/>
              <w:left w:val="single" w:sz="4" w:space="0" w:color="000000"/>
              <w:right w:val="single" w:sz="4" w:space="0" w:color="000000"/>
            </w:tcBorders>
          </w:tcPr>
          <w:p w14:paraId="51F68147" w14:textId="77777777" w:rsidR="004D16CD" w:rsidRPr="004D16CD" w:rsidRDefault="004D16CD" w:rsidP="004D16CD">
            <w:pPr>
              <w:rPr>
                <w:rFonts w:ascii="Garamond" w:eastAsia="Garamond" w:hAnsi="Garamond" w:cs="Garamond"/>
                <w:sz w:val="2"/>
                <w:szCs w:val="2"/>
              </w:rPr>
            </w:pPr>
          </w:p>
        </w:tc>
        <w:tc>
          <w:tcPr>
            <w:tcW w:w="763" w:type="dxa"/>
            <w:vMerge/>
            <w:tcBorders>
              <w:top w:val="nil"/>
              <w:left w:val="single" w:sz="4" w:space="0" w:color="000000"/>
              <w:right w:val="single" w:sz="4" w:space="0" w:color="000000"/>
            </w:tcBorders>
          </w:tcPr>
          <w:p w14:paraId="78CA7202" w14:textId="77777777" w:rsidR="004D16CD" w:rsidRPr="004D16CD" w:rsidRDefault="004D16CD" w:rsidP="004D16CD">
            <w:pPr>
              <w:rPr>
                <w:rFonts w:ascii="Garamond" w:eastAsia="Garamond" w:hAnsi="Garamond" w:cs="Garamond"/>
                <w:sz w:val="2"/>
                <w:szCs w:val="2"/>
              </w:rPr>
            </w:pPr>
          </w:p>
        </w:tc>
        <w:tc>
          <w:tcPr>
            <w:tcW w:w="1250" w:type="dxa"/>
            <w:vMerge/>
            <w:tcBorders>
              <w:top w:val="nil"/>
              <w:left w:val="single" w:sz="4" w:space="0" w:color="000000"/>
              <w:right w:val="single" w:sz="4" w:space="0" w:color="000000"/>
            </w:tcBorders>
          </w:tcPr>
          <w:p w14:paraId="0984A22D" w14:textId="77777777" w:rsidR="004D16CD" w:rsidRPr="004D16CD" w:rsidRDefault="004D16CD" w:rsidP="004D16CD">
            <w:pPr>
              <w:rPr>
                <w:rFonts w:ascii="Garamond" w:eastAsia="Garamond" w:hAnsi="Garamond" w:cs="Garamond"/>
                <w:sz w:val="2"/>
                <w:szCs w:val="2"/>
              </w:rPr>
            </w:pPr>
          </w:p>
        </w:tc>
        <w:tc>
          <w:tcPr>
            <w:tcW w:w="1513" w:type="dxa"/>
            <w:tcBorders>
              <w:top w:val="single" w:sz="4" w:space="0" w:color="000000"/>
              <w:left w:val="single" w:sz="4" w:space="0" w:color="000000"/>
              <w:right w:val="single" w:sz="4" w:space="0" w:color="000000"/>
            </w:tcBorders>
          </w:tcPr>
          <w:p w14:paraId="404E5E1B" w14:textId="77777777" w:rsidR="004D16CD" w:rsidRPr="004D16CD" w:rsidRDefault="004D16CD" w:rsidP="004D16CD">
            <w:pPr>
              <w:rPr>
                <w:rFonts w:ascii="Times New Roman" w:eastAsia="Garamond" w:hAnsi="Garamond" w:cs="Garamond"/>
                <w:sz w:val="18"/>
              </w:rPr>
            </w:pPr>
          </w:p>
        </w:tc>
        <w:tc>
          <w:tcPr>
            <w:tcW w:w="1182" w:type="dxa"/>
            <w:tcBorders>
              <w:top w:val="single" w:sz="4" w:space="0" w:color="000000"/>
              <w:left w:val="single" w:sz="4" w:space="0" w:color="000000"/>
              <w:bottom w:val="single" w:sz="4" w:space="0" w:color="000000"/>
              <w:right w:val="single" w:sz="4" w:space="0" w:color="000000"/>
            </w:tcBorders>
          </w:tcPr>
          <w:p w14:paraId="197D0FC5" w14:textId="77777777" w:rsidR="004D16CD" w:rsidRPr="004D16CD" w:rsidRDefault="004D16CD" w:rsidP="004D16CD">
            <w:pPr>
              <w:rPr>
                <w:rFonts w:ascii="Times New Roman" w:eastAsia="Garamond" w:hAnsi="Garamond" w:cs="Garamond"/>
                <w:sz w:val="18"/>
              </w:rPr>
            </w:pPr>
          </w:p>
        </w:tc>
        <w:tc>
          <w:tcPr>
            <w:tcW w:w="1183" w:type="dxa"/>
            <w:tcBorders>
              <w:top w:val="single" w:sz="4" w:space="0" w:color="000000"/>
              <w:left w:val="single" w:sz="4" w:space="0" w:color="000000"/>
              <w:bottom w:val="single" w:sz="4" w:space="0" w:color="000000"/>
              <w:right w:val="single" w:sz="4" w:space="0" w:color="000000"/>
            </w:tcBorders>
          </w:tcPr>
          <w:p w14:paraId="6DD2C9DC" w14:textId="77777777" w:rsidR="004D16CD" w:rsidRPr="004D16CD" w:rsidRDefault="004D16CD" w:rsidP="004D16CD">
            <w:pPr>
              <w:rPr>
                <w:rFonts w:ascii="Times New Roman" w:eastAsia="Garamond" w:hAnsi="Garamond" w:cs="Garamond"/>
                <w:sz w:val="18"/>
              </w:rPr>
            </w:pPr>
          </w:p>
        </w:tc>
      </w:tr>
      <w:tr w:rsidR="004D16CD" w:rsidRPr="004D16CD" w14:paraId="093353F5" w14:textId="77777777" w:rsidTr="005B6BA5">
        <w:trPr>
          <w:trHeight w:val="388"/>
        </w:trPr>
        <w:tc>
          <w:tcPr>
            <w:tcW w:w="7059" w:type="dxa"/>
            <w:gridSpan w:val="5"/>
            <w:tcBorders>
              <w:left w:val="single" w:sz="4" w:space="0" w:color="000000"/>
              <w:right w:val="single" w:sz="4" w:space="0" w:color="000000"/>
            </w:tcBorders>
          </w:tcPr>
          <w:p w14:paraId="1DEF60FF" w14:textId="77777777" w:rsidR="004D16CD" w:rsidRPr="004D16CD" w:rsidRDefault="004D16CD" w:rsidP="004D16CD">
            <w:pPr>
              <w:spacing w:before="71"/>
              <w:ind w:right="53"/>
              <w:jc w:val="right"/>
              <w:rPr>
                <w:rFonts w:ascii="Garamond" w:eastAsia="Garamond" w:hAnsi="Garamond" w:cs="Garamond"/>
                <w:b/>
                <w:i/>
              </w:rPr>
            </w:pPr>
            <w:r w:rsidRPr="004D16CD">
              <w:rPr>
                <w:rFonts w:ascii="Garamond" w:eastAsia="Garamond" w:hAnsi="Garamond" w:cs="Garamond"/>
                <w:b/>
                <w:i/>
              </w:rPr>
              <w:t>Somma IA.02</w:t>
            </w:r>
          </w:p>
        </w:tc>
        <w:tc>
          <w:tcPr>
            <w:tcW w:w="1182" w:type="dxa"/>
            <w:tcBorders>
              <w:top w:val="single" w:sz="4" w:space="0" w:color="000000"/>
              <w:left w:val="single" w:sz="4" w:space="0" w:color="000000"/>
              <w:bottom w:val="single" w:sz="4" w:space="0" w:color="000000"/>
              <w:right w:val="single" w:sz="4" w:space="0" w:color="000000"/>
            </w:tcBorders>
          </w:tcPr>
          <w:p w14:paraId="0368E085" w14:textId="77777777" w:rsidR="004D16CD" w:rsidRPr="004D16CD" w:rsidRDefault="004D16CD" w:rsidP="004A511E">
            <w:pPr>
              <w:spacing w:before="72"/>
              <w:ind w:left="75" w:right="91"/>
              <w:jc w:val="center"/>
              <w:rPr>
                <w:rFonts w:ascii="Garamond" w:eastAsia="Garamond" w:hAnsi="Garamond" w:cs="Garamond"/>
                <w:b/>
                <w:i/>
                <w:sz w:val="20"/>
              </w:rPr>
            </w:pPr>
            <w:r w:rsidRPr="004D16CD">
              <w:rPr>
                <w:rFonts w:ascii="Garamond" w:eastAsia="Garamond" w:hAnsi="Garamond" w:cs="Garamond"/>
                <w:b/>
                <w:i/>
                <w:w w:val="105"/>
                <w:sz w:val="20"/>
              </w:rPr>
              <w:t xml:space="preserve">€ </w:t>
            </w:r>
            <w:r w:rsidR="004A511E">
              <w:rPr>
                <w:rFonts w:ascii="Garamond" w:eastAsia="Garamond" w:hAnsi="Garamond" w:cs="Garamond"/>
                <w:b/>
                <w:i/>
                <w:w w:val="105"/>
                <w:sz w:val="20"/>
              </w:rPr>
              <w:t>4</w:t>
            </w:r>
            <w:r w:rsidRPr="004D16CD">
              <w:rPr>
                <w:rFonts w:ascii="Garamond" w:eastAsia="Garamond" w:hAnsi="Garamond" w:cs="Garamond"/>
                <w:b/>
                <w:i/>
                <w:w w:val="105"/>
                <w:sz w:val="20"/>
              </w:rPr>
              <w:t>.</w:t>
            </w:r>
            <w:r w:rsidR="004A511E">
              <w:rPr>
                <w:rFonts w:ascii="Garamond" w:eastAsia="Garamond" w:hAnsi="Garamond" w:cs="Garamond"/>
                <w:b/>
                <w:i/>
                <w:w w:val="105"/>
                <w:sz w:val="20"/>
              </w:rPr>
              <w:t>171</w:t>
            </w:r>
            <w:r w:rsidRPr="004D16CD">
              <w:rPr>
                <w:rFonts w:ascii="Garamond" w:eastAsia="Garamond" w:hAnsi="Garamond" w:cs="Garamond"/>
                <w:b/>
                <w:i/>
                <w:w w:val="105"/>
                <w:sz w:val="20"/>
              </w:rPr>
              <w:t>,</w:t>
            </w:r>
            <w:r w:rsidR="004A511E">
              <w:rPr>
                <w:rFonts w:ascii="Garamond" w:eastAsia="Garamond" w:hAnsi="Garamond" w:cs="Garamond"/>
                <w:b/>
                <w:i/>
                <w:w w:val="105"/>
                <w:sz w:val="20"/>
              </w:rPr>
              <w:t>09</w:t>
            </w:r>
          </w:p>
        </w:tc>
        <w:tc>
          <w:tcPr>
            <w:tcW w:w="1183" w:type="dxa"/>
            <w:tcBorders>
              <w:top w:val="single" w:sz="4" w:space="0" w:color="000000"/>
              <w:left w:val="single" w:sz="4" w:space="0" w:color="000000"/>
              <w:bottom w:val="single" w:sz="4" w:space="0" w:color="000000"/>
              <w:right w:val="single" w:sz="4" w:space="0" w:color="000000"/>
            </w:tcBorders>
          </w:tcPr>
          <w:p w14:paraId="697A0589" w14:textId="022624EF" w:rsidR="004D16CD" w:rsidRPr="004D16CD" w:rsidRDefault="004D16CD" w:rsidP="000E5593">
            <w:pPr>
              <w:spacing w:before="72"/>
              <w:ind w:left="101" w:right="111"/>
              <w:jc w:val="center"/>
              <w:rPr>
                <w:rFonts w:ascii="Garamond" w:eastAsia="Garamond" w:hAnsi="Garamond" w:cs="Garamond"/>
                <w:b/>
                <w:i/>
                <w:sz w:val="20"/>
              </w:rPr>
            </w:pPr>
            <w:r w:rsidRPr="004D16CD">
              <w:rPr>
                <w:rFonts w:ascii="Garamond" w:eastAsia="Garamond" w:hAnsi="Garamond" w:cs="Garamond"/>
                <w:b/>
                <w:i/>
                <w:w w:val="105"/>
                <w:sz w:val="20"/>
              </w:rPr>
              <w:t xml:space="preserve">€ </w:t>
            </w:r>
            <w:r w:rsidR="004A511E">
              <w:rPr>
                <w:rFonts w:ascii="Garamond" w:eastAsia="Garamond" w:hAnsi="Garamond" w:cs="Garamond"/>
                <w:b/>
                <w:i/>
                <w:w w:val="105"/>
                <w:sz w:val="20"/>
              </w:rPr>
              <w:t>1.0</w:t>
            </w:r>
            <w:r w:rsidR="007E0D2C">
              <w:rPr>
                <w:rFonts w:ascii="Garamond" w:eastAsia="Garamond" w:hAnsi="Garamond" w:cs="Garamond"/>
                <w:b/>
                <w:i/>
                <w:w w:val="105"/>
                <w:sz w:val="20"/>
              </w:rPr>
              <w:t>42,77</w:t>
            </w:r>
          </w:p>
        </w:tc>
      </w:tr>
      <w:tr w:rsidR="004D16CD" w:rsidRPr="004D16CD" w14:paraId="44F11A68" w14:textId="77777777" w:rsidTr="005B6BA5">
        <w:trPr>
          <w:trHeight w:val="343"/>
        </w:trPr>
        <w:tc>
          <w:tcPr>
            <w:tcW w:w="2256" w:type="dxa"/>
            <w:vMerge w:val="restart"/>
            <w:tcBorders>
              <w:left w:val="single" w:sz="4" w:space="0" w:color="000000"/>
              <w:right w:val="single" w:sz="4" w:space="0" w:color="000000"/>
            </w:tcBorders>
          </w:tcPr>
          <w:p w14:paraId="112882CC" w14:textId="77777777" w:rsidR="004D16CD" w:rsidRPr="003B732E" w:rsidRDefault="004D16CD" w:rsidP="004D16CD">
            <w:pPr>
              <w:spacing w:before="53"/>
              <w:ind w:left="62" w:right="50"/>
              <w:jc w:val="center"/>
              <w:rPr>
                <w:rFonts w:ascii="Garamond" w:eastAsia="Garamond" w:hAnsi="Garamond" w:cs="Garamond"/>
                <w:i/>
                <w:sz w:val="20"/>
                <w:lang w:val="it-IT"/>
              </w:rPr>
            </w:pPr>
            <w:r w:rsidRPr="003B732E">
              <w:rPr>
                <w:rFonts w:ascii="Garamond" w:eastAsia="Garamond" w:hAnsi="Garamond" w:cs="Garamond"/>
                <w:i/>
                <w:sz w:val="20"/>
                <w:lang w:val="it-IT"/>
              </w:rPr>
              <w:t>IMPIANTI: IA.03</w:t>
            </w:r>
          </w:p>
          <w:p w14:paraId="5A2E86B4" w14:textId="77777777" w:rsidR="004D16CD" w:rsidRPr="003B732E" w:rsidRDefault="004D16CD" w:rsidP="004D16CD">
            <w:pPr>
              <w:spacing w:before="61"/>
              <w:ind w:left="88" w:right="70"/>
              <w:jc w:val="center"/>
              <w:rPr>
                <w:rFonts w:ascii="Garamond" w:eastAsia="Garamond" w:hAnsi="Garamond" w:cs="Garamond"/>
                <w:i/>
                <w:sz w:val="20"/>
                <w:lang w:val="it-IT"/>
              </w:rPr>
            </w:pPr>
            <w:r w:rsidRPr="003B732E">
              <w:rPr>
                <w:rFonts w:ascii="Garamond" w:eastAsia="Garamond" w:hAnsi="Garamond" w:cs="Garamond"/>
                <w:i/>
                <w:sz w:val="20"/>
                <w:lang w:val="it-IT"/>
              </w:rPr>
              <w:t>Impianti elettrici in genere, impianti di illuminazione, telefonici, di rivelazione incendi, fotovoltaici, a corredo di edifici e costruzioni di importanza corrente - singole apparecchiature per laboratori e impianti pilota di tipo semplice</w:t>
            </w:r>
          </w:p>
        </w:tc>
        <w:tc>
          <w:tcPr>
            <w:tcW w:w="1277" w:type="dxa"/>
            <w:vMerge w:val="restart"/>
            <w:tcBorders>
              <w:left w:val="single" w:sz="4" w:space="0" w:color="000000"/>
              <w:right w:val="single" w:sz="4" w:space="0" w:color="000000"/>
            </w:tcBorders>
          </w:tcPr>
          <w:p w14:paraId="45F282E1" w14:textId="77777777" w:rsidR="004D16CD" w:rsidRPr="004D16CD" w:rsidRDefault="004D16CD" w:rsidP="004D16CD">
            <w:pPr>
              <w:spacing w:before="53"/>
              <w:ind w:left="433" w:right="415"/>
              <w:jc w:val="center"/>
              <w:rPr>
                <w:rFonts w:ascii="Garamond" w:eastAsia="Garamond" w:hAnsi="Garamond" w:cs="Garamond"/>
                <w:i/>
                <w:sz w:val="20"/>
              </w:rPr>
            </w:pPr>
            <w:r w:rsidRPr="004D16CD">
              <w:rPr>
                <w:rFonts w:ascii="Garamond" w:eastAsia="Garamond" w:hAnsi="Garamond" w:cs="Garamond"/>
                <w:i/>
                <w:sz w:val="20"/>
              </w:rPr>
              <w:t>III/c</w:t>
            </w:r>
          </w:p>
        </w:tc>
        <w:tc>
          <w:tcPr>
            <w:tcW w:w="763" w:type="dxa"/>
            <w:vMerge w:val="restart"/>
            <w:tcBorders>
              <w:left w:val="single" w:sz="4" w:space="0" w:color="000000"/>
              <w:right w:val="single" w:sz="4" w:space="0" w:color="000000"/>
            </w:tcBorders>
          </w:tcPr>
          <w:p w14:paraId="0393C344" w14:textId="77777777" w:rsidR="004D16CD" w:rsidRPr="004D16CD" w:rsidRDefault="004D16CD" w:rsidP="004D16CD">
            <w:pPr>
              <w:spacing w:before="53"/>
              <w:ind w:left="223"/>
              <w:rPr>
                <w:rFonts w:ascii="Garamond" w:eastAsia="Garamond" w:hAnsi="Garamond" w:cs="Garamond"/>
                <w:i/>
                <w:sz w:val="20"/>
              </w:rPr>
            </w:pPr>
            <w:r w:rsidRPr="004D16CD">
              <w:rPr>
                <w:rFonts w:ascii="Garamond" w:eastAsia="Garamond" w:hAnsi="Garamond" w:cs="Garamond"/>
                <w:i/>
                <w:sz w:val="20"/>
              </w:rPr>
              <w:t>1,15</w:t>
            </w:r>
          </w:p>
        </w:tc>
        <w:tc>
          <w:tcPr>
            <w:tcW w:w="1250" w:type="dxa"/>
            <w:vMerge w:val="restart"/>
            <w:tcBorders>
              <w:left w:val="single" w:sz="4" w:space="0" w:color="000000"/>
              <w:right w:val="single" w:sz="4" w:space="0" w:color="000000"/>
            </w:tcBorders>
          </w:tcPr>
          <w:p w14:paraId="56B6ACCB" w14:textId="77777777" w:rsidR="004D16CD" w:rsidRPr="004D16CD" w:rsidRDefault="004D16CD" w:rsidP="004D16CD">
            <w:pPr>
              <w:spacing w:before="53"/>
              <w:ind w:left="255"/>
              <w:rPr>
                <w:rFonts w:ascii="Garamond" w:eastAsia="Garamond" w:hAnsi="Garamond" w:cs="Garamond"/>
                <w:i/>
                <w:sz w:val="20"/>
              </w:rPr>
            </w:pPr>
            <w:r w:rsidRPr="004D16CD">
              <w:rPr>
                <w:rFonts w:ascii="Garamond" w:eastAsia="Garamond" w:hAnsi="Garamond" w:cs="Garamond"/>
                <w:i/>
                <w:sz w:val="20"/>
              </w:rPr>
              <w:t>€ 2</w:t>
            </w:r>
            <w:r>
              <w:rPr>
                <w:rFonts w:ascii="Garamond" w:eastAsia="Garamond" w:hAnsi="Garamond" w:cs="Garamond"/>
                <w:i/>
                <w:sz w:val="20"/>
              </w:rPr>
              <w:t>5</w:t>
            </w:r>
            <w:r w:rsidRPr="004D16CD">
              <w:rPr>
                <w:rFonts w:ascii="Garamond" w:eastAsia="Garamond" w:hAnsi="Garamond" w:cs="Garamond"/>
                <w:i/>
                <w:sz w:val="20"/>
              </w:rPr>
              <w:t>0.000</w:t>
            </w:r>
          </w:p>
        </w:tc>
        <w:tc>
          <w:tcPr>
            <w:tcW w:w="1513" w:type="dxa"/>
            <w:tcBorders>
              <w:top w:val="single" w:sz="4" w:space="0" w:color="000000"/>
              <w:left w:val="single" w:sz="4" w:space="0" w:color="000000"/>
              <w:bottom w:val="single" w:sz="4" w:space="0" w:color="000000"/>
              <w:right w:val="single" w:sz="4" w:space="0" w:color="000000"/>
            </w:tcBorders>
          </w:tcPr>
          <w:p w14:paraId="390FBE37" w14:textId="77777777" w:rsidR="004D16CD" w:rsidRPr="004D16CD" w:rsidRDefault="004D16CD" w:rsidP="004D16CD">
            <w:pPr>
              <w:rPr>
                <w:rFonts w:ascii="Times New Roman" w:eastAsia="Garamond" w:hAnsi="Garamond" w:cs="Garamond"/>
                <w:sz w:val="18"/>
              </w:rPr>
            </w:pPr>
          </w:p>
        </w:tc>
        <w:tc>
          <w:tcPr>
            <w:tcW w:w="1182" w:type="dxa"/>
            <w:tcBorders>
              <w:top w:val="single" w:sz="4" w:space="0" w:color="000000"/>
              <w:left w:val="single" w:sz="4" w:space="0" w:color="000000"/>
              <w:bottom w:val="single" w:sz="4" w:space="0" w:color="000000"/>
              <w:right w:val="single" w:sz="4" w:space="0" w:color="000000"/>
            </w:tcBorders>
          </w:tcPr>
          <w:p w14:paraId="2C010EFC" w14:textId="77777777" w:rsidR="004D16CD" w:rsidRPr="004D16CD" w:rsidRDefault="004D16CD" w:rsidP="004D16CD">
            <w:pPr>
              <w:rPr>
                <w:rFonts w:ascii="Times New Roman" w:eastAsia="Garamond" w:hAnsi="Garamond" w:cs="Garamond"/>
                <w:sz w:val="18"/>
              </w:rPr>
            </w:pPr>
          </w:p>
        </w:tc>
        <w:tc>
          <w:tcPr>
            <w:tcW w:w="1183" w:type="dxa"/>
            <w:tcBorders>
              <w:top w:val="single" w:sz="4" w:space="0" w:color="000000"/>
              <w:left w:val="single" w:sz="4" w:space="0" w:color="000000"/>
              <w:bottom w:val="single" w:sz="4" w:space="0" w:color="000000"/>
              <w:right w:val="single" w:sz="4" w:space="0" w:color="000000"/>
            </w:tcBorders>
          </w:tcPr>
          <w:p w14:paraId="3FA8AC91" w14:textId="77777777" w:rsidR="004D16CD" w:rsidRPr="004D16CD" w:rsidRDefault="004D16CD" w:rsidP="004D16CD">
            <w:pPr>
              <w:rPr>
                <w:rFonts w:ascii="Times New Roman" w:eastAsia="Garamond" w:hAnsi="Garamond" w:cs="Garamond"/>
                <w:sz w:val="18"/>
              </w:rPr>
            </w:pPr>
          </w:p>
        </w:tc>
      </w:tr>
      <w:tr w:rsidR="004D16CD" w:rsidRPr="004D16CD" w14:paraId="41C647A9" w14:textId="77777777" w:rsidTr="005B6BA5">
        <w:trPr>
          <w:trHeight w:val="345"/>
        </w:trPr>
        <w:tc>
          <w:tcPr>
            <w:tcW w:w="2256" w:type="dxa"/>
            <w:vMerge/>
            <w:tcBorders>
              <w:top w:val="nil"/>
              <w:left w:val="single" w:sz="4" w:space="0" w:color="000000"/>
              <w:right w:val="single" w:sz="4" w:space="0" w:color="000000"/>
            </w:tcBorders>
          </w:tcPr>
          <w:p w14:paraId="708ED88D" w14:textId="77777777" w:rsidR="004D16CD" w:rsidRPr="004D16CD" w:rsidRDefault="004D16CD" w:rsidP="004D16CD">
            <w:pPr>
              <w:rPr>
                <w:rFonts w:ascii="Garamond" w:eastAsia="Garamond" w:hAnsi="Garamond" w:cs="Garamond"/>
                <w:sz w:val="2"/>
                <w:szCs w:val="2"/>
              </w:rPr>
            </w:pPr>
          </w:p>
        </w:tc>
        <w:tc>
          <w:tcPr>
            <w:tcW w:w="1277" w:type="dxa"/>
            <w:vMerge/>
            <w:tcBorders>
              <w:top w:val="nil"/>
              <w:left w:val="single" w:sz="4" w:space="0" w:color="000000"/>
              <w:right w:val="single" w:sz="4" w:space="0" w:color="000000"/>
            </w:tcBorders>
          </w:tcPr>
          <w:p w14:paraId="33169215" w14:textId="77777777" w:rsidR="004D16CD" w:rsidRPr="004D16CD" w:rsidRDefault="004D16CD" w:rsidP="004D16CD">
            <w:pPr>
              <w:rPr>
                <w:rFonts w:ascii="Garamond" w:eastAsia="Garamond" w:hAnsi="Garamond" w:cs="Garamond"/>
                <w:sz w:val="2"/>
                <w:szCs w:val="2"/>
              </w:rPr>
            </w:pPr>
          </w:p>
        </w:tc>
        <w:tc>
          <w:tcPr>
            <w:tcW w:w="763" w:type="dxa"/>
            <w:vMerge/>
            <w:tcBorders>
              <w:top w:val="nil"/>
              <w:left w:val="single" w:sz="4" w:space="0" w:color="000000"/>
              <w:right w:val="single" w:sz="4" w:space="0" w:color="000000"/>
            </w:tcBorders>
          </w:tcPr>
          <w:p w14:paraId="03EF0906" w14:textId="77777777" w:rsidR="004D16CD" w:rsidRPr="004D16CD" w:rsidRDefault="004D16CD" w:rsidP="004D16CD">
            <w:pPr>
              <w:rPr>
                <w:rFonts w:ascii="Garamond" w:eastAsia="Garamond" w:hAnsi="Garamond" w:cs="Garamond"/>
                <w:sz w:val="2"/>
                <w:szCs w:val="2"/>
              </w:rPr>
            </w:pPr>
          </w:p>
        </w:tc>
        <w:tc>
          <w:tcPr>
            <w:tcW w:w="1250" w:type="dxa"/>
            <w:vMerge/>
            <w:tcBorders>
              <w:top w:val="nil"/>
              <w:left w:val="single" w:sz="4" w:space="0" w:color="000000"/>
              <w:right w:val="single" w:sz="4" w:space="0" w:color="000000"/>
            </w:tcBorders>
          </w:tcPr>
          <w:p w14:paraId="0439D30C" w14:textId="77777777" w:rsidR="004D16CD" w:rsidRPr="004D16CD" w:rsidRDefault="004D16CD" w:rsidP="004D16CD">
            <w:pPr>
              <w:rPr>
                <w:rFonts w:ascii="Garamond" w:eastAsia="Garamond" w:hAnsi="Garamond" w:cs="Garamond"/>
                <w:sz w:val="2"/>
                <w:szCs w:val="2"/>
              </w:rPr>
            </w:pPr>
          </w:p>
        </w:tc>
        <w:tc>
          <w:tcPr>
            <w:tcW w:w="1513" w:type="dxa"/>
            <w:tcBorders>
              <w:top w:val="single" w:sz="4" w:space="0" w:color="000000"/>
              <w:left w:val="single" w:sz="4" w:space="0" w:color="000000"/>
              <w:bottom w:val="single" w:sz="4" w:space="0" w:color="000000"/>
              <w:right w:val="single" w:sz="4" w:space="0" w:color="000000"/>
            </w:tcBorders>
          </w:tcPr>
          <w:p w14:paraId="396218C0" w14:textId="77777777" w:rsidR="004D16CD" w:rsidRPr="004D16CD" w:rsidRDefault="004D16CD" w:rsidP="004D16CD">
            <w:pPr>
              <w:spacing w:before="55"/>
              <w:ind w:left="517"/>
              <w:rPr>
                <w:rFonts w:ascii="Garamond" w:eastAsia="Garamond" w:hAnsi="Garamond" w:cs="Garamond"/>
                <w:i/>
                <w:sz w:val="20"/>
              </w:rPr>
            </w:pPr>
            <w:r w:rsidRPr="004D16CD">
              <w:rPr>
                <w:rFonts w:ascii="Garamond" w:eastAsia="Garamond" w:hAnsi="Garamond" w:cs="Garamond"/>
                <w:i/>
                <w:sz w:val="20"/>
              </w:rPr>
              <w:t>QcI.12</w:t>
            </w:r>
          </w:p>
        </w:tc>
        <w:tc>
          <w:tcPr>
            <w:tcW w:w="1182" w:type="dxa"/>
            <w:tcBorders>
              <w:top w:val="single" w:sz="4" w:space="0" w:color="000000"/>
              <w:left w:val="single" w:sz="4" w:space="0" w:color="000000"/>
              <w:bottom w:val="single" w:sz="4" w:space="0" w:color="000000"/>
              <w:right w:val="single" w:sz="4" w:space="0" w:color="000000"/>
            </w:tcBorders>
          </w:tcPr>
          <w:p w14:paraId="035C49BB" w14:textId="77777777" w:rsidR="004D16CD" w:rsidRPr="004D16CD" w:rsidRDefault="004D16CD" w:rsidP="006E41AC">
            <w:pPr>
              <w:spacing w:before="55"/>
              <w:ind w:left="74" w:right="91"/>
              <w:jc w:val="center"/>
              <w:rPr>
                <w:rFonts w:ascii="Garamond" w:eastAsia="Garamond" w:hAnsi="Garamond" w:cs="Garamond"/>
                <w:i/>
                <w:sz w:val="20"/>
              </w:rPr>
            </w:pPr>
            <w:r w:rsidRPr="004D16CD">
              <w:rPr>
                <w:rFonts w:ascii="Garamond" w:eastAsia="Garamond" w:hAnsi="Garamond" w:cs="Garamond"/>
                <w:i/>
                <w:sz w:val="20"/>
              </w:rPr>
              <w:t xml:space="preserve">€ </w:t>
            </w:r>
            <w:r w:rsidR="006E41AC">
              <w:rPr>
                <w:rFonts w:ascii="Garamond" w:eastAsia="Garamond" w:hAnsi="Garamond" w:cs="Garamond"/>
                <w:i/>
                <w:sz w:val="20"/>
              </w:rPr>
              <w:t>7</w:t>
            </w:r>
            <w:r w:rsidRPr="004D16CD">
              <w:rPr>
                <w:rFonts w:ascii="Garamond" w:eastAsia="Garamond" w:hAnsi="Garamond" w:cs="Garamond"/>
                <w:i/>
                <w:sz w:val="20"/>
              </w:rPr>
              <w:t>.</w:t>
            </w:r>
            <w:r w:rsidR="006E41AC">
              <w:rPr>
                <w:rFonts w:ascii="Garamond" w:eastAsia="Garamond" w:hAnsi="Garamond" w:cs="Garamond"/>
                <w:i/>
                <w:sz w:val="20"/>
              </w:rPr>
              <w:t>138</w:t>
            </w:r>
            <w:r w:rsidRPr="004D16CD">
              <w:rPr>
                <w:rFonts w:ascii="Garamond" w:eastAsia="Garamond" w:hAnsi="Garamond" w:cs="Garamond"/>
                <w:i/>
                <w:sz w:val="20"/>
              </w:rPr>
              <w:t>,</w:t>
            </w:r>
            <w:r w:rsidR="006E41AC">
              <w:rPr>
                <w:rFonts w:ascii="Garamond" w:eastAsia="Garamond" w:hAnsi="Garamond" w:cs="Garamond"/>
                <w:i/>
                <w:sz w:val="20"/>
              </w:rPr>
              <w:t>23</w:t>
            </w:r>
          </w:p>
        </w:tc>
        <w:tc>
          <w:tcPr>
            <w:tcW w:w="1183" w:type="dxa"/>
            <w:tcBorders>
              <w:top w:val="single" w:sz="4" w:space="0" w:color="000000"/>
              <w:left w:val="single" w:sz="4" w:space="0" w:color="000000"/>
              <w:bottom w:val="single" w:sz="4" w:space="0" w:color="000000"/>
              <w:right w:val="single" w:sz="4" w:space="0" w:color="000000"/>
            </w:tcBorders>
          </w:tcPr>
          <w:p w14:paraId="06854575" w14:textId="21A2A213" w:rsidR="004D16CD" w:rsidRPr="004D16CD" w:rsidRDefault="004D16CD" w:rsidP="000E5593">
            <w:pPr>
              <w:spacing w:before="55"/>
              <w:ind w:left="99" w:right="111"/>
              <w:jc w:val="center"/>
              <w:rPr>
                <w:rFonts w:ascii="Garamond" w:eastAsia="Garamond" w:hAnsi="Garamond" w:cs="Garamond"/>
                <w:i/>
                <w:sz w:val="20"/>
              </w:rPr>
            </w:pPr>
            <w:r w:rsidRPr="004D16CD">
              <w:rPr>
                <w:rFonts w:ascii="Garamond" w:eastAsia="Garamond" w:hAnsi="Garamond" w:cs="Garamond"/>
                <w:i/>
                <w:sz w:val="20"/>
              </w:rPr>
              <w:t xml:space="preserve">€ </w:t>
            </w:r>
            <w:r w:rsidR="006E41AC">
              <w:rPr>
                <w:rFonts w:ascii="Garamond" w:eastAsia="Garamond" w:hAnsi="Garamond" w:cs="Garamond"/>
                <w:i/>
                <w:sz w:val="20"/>
              </w:rPr>
              <w:t>1.7</w:t>
            </w:r>
            <w:r w:rsidR="007E0D2C">
              <w:rPr>
                <w:rFonts w:ascii="Garamond" w:eastAsia="Garamond" w:hAnsi="Garamond" w:cs="Garamond"/>
                <w:i/>
                <w:sz w:val="20"/>
              </w:rPr>
              <w:t>84</w:t>
            </w:r>
            <w:r w:rsidRPr="004D16CD">
              <w:rPr>
                <w:rFonts w:ascii="Garamond" w:eastAsia="Garamond" w:hAnsi="Garamond" w:cs="Garamond"/>
                <w:i/>
                <w:sz w:val="20"/>
              </w:rPr>
              <w:t>,5</w:t>
            </w:r>
            <w:r w:rsidR="007E0D2C">
              <w:rPr>
                <w:rFonts w:ascii="Garamond" w:eastAsia="Garamond" w:hAnsi="Garamond" w:cs="Garamond"/>
                <w:i/>
                <w:sz w:val="20"/>
              </w:rPr>
              <w:t>6</w:t>
            </w:r>
          </w:p>
        </w:tc>
      </w:tr>
      <w:tr w:rsidR="004D16CD" w:rsidRPr="004D16CD" w14:paraId="1400C073" w14:textId="77777777" w:rsidTr="005B6BA5">
        <w:trPr>
          <w:trHeight w:val="1487"/>
        </w:trPr>
        <w:tc>
          <w:tcPr>
            <w:tcW w:w="2256" w:type="dxa"/>
            <w:vMerge/>
            <w:tcBorders>
              <w:top w:val="nil"/>
              <w:left w:val="single" w:sz="4" w:space="0" w:color="000000"/>
              <w:right w:val="single" w:sz="4" w:space="0" w:color="000000"/>
            </w:tcBorders>
          </w:tcPr>
          <w:p w14:paraId="6EB7F409" w14:textId="77777777" w:rsidR="004D16CD" w:rsidRPr="004D16CD" w:rsidRDefault="004D16CD" w:rsidP="004D16CD">
            <w:pPr>
              <w:rPr>
                <w:rFonts w:ascii="Garamond" w:eastAsia="Garamond" w:hAnsi="Garamond" w:cs="Garamond"/>
                <w:sz w:val="2"/>
                <w:szCs w:val="2"/>
              </w:rPr>
            </w:pPr>
          </w:p>
        </w:tc>
        <w:tc>
          <w:tcPr>
            <w:tcW w:w="1277" w:type="dxa"/>
            <w:vMerge/>
            <w:tcBorders>
              <w:top w:val="nil"/>
              <w:left w:val="single" w:sz="4" w:space="0" w:color="000000"/>
              <w:right w:val="single" w:sz="4" w:space="0" w:color="000000"/>
            </w:tcBorders>
          </w:tcPr>
          <w:p w14:paraId="2219EEB7" w14:textId="77777777" w:rsidR="004D16CD" w:rsidRPr="004D16CD" w:rsidRDefault="004D16CD" w:rsidP="004D16CD">
            <w:pPr>
              <w:rPr>
                <w:rFonts w:ascii="Garamond" w:eastAsia="Garamond" w:hAnsi="Garamond" w:cs="Garamond"/>
                <w:sz w:val="2"/>
                <w:szCs w:val="2"/>
              </w:rPr>
            </w:pPr>
          </w:p>
        </w:tc>
        <w:tc>
          <w:tcPr>
            <w:tcW w:w="763" w:type="dxa"/>
            <w:vMerge/>
            <w:tcBorders>
              <w:top w:val="nil"/>
              <w:left w:val="single" w:sz="4" w:space="0" w:color="000000"/>
              <w:right w:val="single" w:sz="4" w:space="0" w:color="000000"/>
            </w:tcBorders>
          </w:tcPr>
          <w:p w14:paraId="57E79641" w14:textId="77777777" w:rsidR="004D16CD" w:rsidRPr="004D16CD" w:rsidRDefault="004D16CD" w:rsidP="004D16CD">
            <w:pPr>
              <w:rPr>
                <w:rFonts w:ascii="Garamond" w:eastAsia="Garamond" w:hAnsi="Garamond" w:cs="Garamond"/>
                <w:sz w:val="2"/>
                <w:szCs w:val="2"/>
              </w:rPr>
            </w:pPr>
          </w:p>
        </w:tc>
        <w:tc>
          <w:tcPr>
            <w:tcW w:w="1250" w:type="dxa"/>
            <w:vMerge/>
            <w:tcBorders>
              <w:top w:val="nil"/>
              <w:left w:val="single" w:sz="4" w:space="0" w:color="000000"/>
              <w:right w:val="single" w:sz="4" w:space="0" w:color="000000"/>
            </w:tcBorders>
          </w:tcPr>
          <w:p w14:paraId="6A7C2928" w14:textId="77777777" w:rsidR="004D16CD" w:rsidRPr="004D16CD" w:rsidRDefault="004D16CD" w:rsidP="004D16CD">
            <w:pPr>
              <w:rPr>
                <w:rFonts w:ascii="Garamond" w:eastAsia="Garamond" w:hAnsi="Garamond" w:cs="Garamond"/>
                <w:sz w:val="2"/>
                <w:szCs w:val="2"/>
              </w:rPr>
            </w:pPr>
          </w:p>
        </w:tc>
        <w:tc>
          <w:tcPr>
            <w:tcW w:w="1513" w:type="dxa"/>
            <w:tcBorders>
              <w:top w:val="single" w:sz="4" w:space="0" w:color="000000"/>
              <w:left w:val="single" w:sz="4" w:space="0" w:color="000000"/>
              <w:right w:val="single" w:sz="4" w:space="0" w:color="000000"/>
            </w:tcBorders>
          </w:tcPr>
          <w:p w14:paraId="3843D2CD" w14:textId="77777777" w:rsidR="004D16CD" w:rsidRPr="004D16CD" w:rsidRDefault="004D16CD" w:rsidP="004D16CD">
            <w:pPr>
              <w:rPr>
                <w:rFonts w:ascii="Times New Roman" w:eastAsia="Garamond" w:hAnsi="Garamond" w:cs="Garamond"/>
                <w:sz w:val="18"/>
              </w:rPr>
            </w:pPr>
          </w:p>
        </w:tc>
        <w:tc>
          <w:tcPr>
            <w:tcW w:w="1182" w:type="dxa"/>
            <w:tcBorders>
              <w:top w:val="single" w:sz="4" w:space="0" w:color="000000"/>
              <w:left w:val="single" w:sz="4" w:space="0" w:color="000000"/>
              <w:bottom w:val="single" w:sz="4" w:space="0" w:color="000000"/>
              <w:right w:val="single" w:sz="4" w:space="0" w:color="000000"/>
            </w:tcBorders>
          </w:tcPr>
          <w:p w14:paraId="1CFAD233" w14:textId="77777777" w:rsidR="004D16CD" w:rsidRPr="004D16CD" w:rsidRDefault="004D16CD" w:rsidP="004D16CD">
            <w:pPr>
              <w:rPr>
                <w:rFonts w:ascii="Times New Roman" w:eastAsia="Garamond" w:hAnsi="Garamond" w:cs="Garamond"/>
                <w:sz w:val="18"/>
              </w:rPr>
            </w:pPr>
          </w:p>
        </w:tc>
        <w:tc>
          <w:tcPr>
            <w:tcW w:w="1183" w:type="dxa"/>
            <w:tcBorders>
              <w:top w:val="single" w:sz="4" w:space="0" w:color="000000"/>
              <w:left w:val="single" w:sz="4" w:space="0" w:color="000000"/>
              <w:bottom w:val="single" w:sz="4" w:space="0" w:color="000000"/>
              <w:right w:val="single" w:sz="4" w:space="0" w:color="000000"/>
            </w:tcBorders>
          </w:tcPr>
          <w:p w14:paraId="5D5EAC31" w14:textId="77777777" w:rsidR="004D16CD" w:rsidRPr="004D16CD" w:rsidRDefault="004D16CD" w:rsidP="004D16CD">
            <w:pPr>
              <w:rPr>
                <w:rFonts w:ascii="Times New Roman" w:eastAsia="Garamond" w:hAnsi="Garamond" w:cs="Garamond"/>
                <w:sz w:val="18"/>
              </w:rPr>
            </w:pPr>
          </w:p>
        </w:tc>
      </w:tr>
      <w:tr w:rsidR="004D16CD" w:rsidRPr="004D16CD" w14:paraId="20F23749" w14:textId="77777777" w:rsidTr="005B6BA5">
        <w:trPr>
          <w:trHeight w:val="364"/>
        </w:trPr>
        <w:tc>
          <w:tcPr>
            <w:tcW w:w="7059" w:type="dxa"/>
            <w:gridSpan w:val="5"/>
            <w:tcBorders>
              <w:left w:val="single" w:sz="4" w:space="0" w:color="000000"/>
              <w:right w:val="single" w:sz="4" w:space="0" w:color="000000"/>
            </w:tcBorders>
          </w:tcPr>
          <w:p w14:paraId="7BE3BDC9" w14:textId="77777777" w:rsidR="004D16CD" w:rsidRPr="004D16CD" w:rsidRDefault="004D16CD" w:rsidP="004D16CD">
            <w:pPr>
              <w:spacing w:before="72"/>
              <w:ind w:right="57"/>
              <w:jc w:val="right"/>
              <w:rPr>
                <w:rFonts w:ascii="Garamond" w:eastAsia="Garamond" w:hAnsi="Garamond" w:cs="Garamond"/>
                <w:b/>
                <w:i/>
                <w:sz w:val="20"/>
              </w:rPr>
            </w:pPr>
            <w:r w:rsidRPr="004D16CD">
              <w:rPr>
                <w:rFonts w:ascii="Garamond" w:eastAsia="Garamond" w:hAnsi="Garamond" w:cs="Garamond"/>
                <w:b/>
                <w:i/>
                <w:sz w:val="20"/>
              </w:rPr>
              <w:t>Somma IA.03</w:t>
            </w:r>
          </w:p>
        </w:tc>
        <w:tc>
          <w:tcPr>
            <w:tcW w:w="1182" w:type="dxa"/>
            <w:tcBorders>
              <w:top w:val="single" w:sz="4" w:space="0" w:color="000000"/>
              <w:left w:val="single" w:sz="4" w:space="0" w:color="000000"/>
              <w:right w:val="single" w:sz="4" w:space="0" w:color="000000"/>
            </w:tcBorders>
          </w:tcPr>
          <w:p w14:paraId="6AF4C932" w14:textId="77777777" w:rsidR="004D16CD" w:rsidRPr="004D16CD" w:rsidRDefault="000E5593" w:rsidP="000E5593">
            <w:pPr>
              <w:spacing w:before="72"/>
              <w:ind w:left="75" w:right="91"/>
              <w:jc w:val="center"/>
              <w:rPr>
                <w:rFonts w:ascii="Garamond" w:eastAsia="Garamond" w:hAnsi="Garamond" w:cs="Garamond"/>
                <w:b/>
                <w:i/>
                <w:sz w:val="20"/>
              </w:rPr>
            </w:pPr>
            <w:r>
              <w:rPr>
                <w:rFonts w:ascii="Garamond" w:eastAsia="Garamond" w:hAnsi="Garamond" w:cs="Garamond"/>
                <w:b/>
                <w:i/>
                <w:w w:val="105"/>
                <w:sz w:val="20"/>
              </w:rPr>
              <w:t>€ 7</w:t>
            </w:r>
            <w:r w:rsidR="004D16CD" w:rsidRPr="004D16CD">
              <w:rPr>
                <w:rFonts w:ascii="Garamond" w:eastAsia="Garamond" w:hAnsi="Garamond" w:cs="Garamond"/>
                <w:b/>
                <w:i/>
                <w:w w:val="105"/>
                <w:sz w:val="20"/>
              </w:rPr>
              <w:t>.1</w:t>
            </w:r>
            <w:r>
              <w:rPr>
                <w:rFonts w:ascii="Garamond" w:eastAsia="Garamond" w:hAnsi="Garamond" w:cs="Garamond"/>
                <w:b/>
                <w:i/>
                <w:w w:val="105"/>
                <w:sz w:val="20"/>
              </w:rPr>
              <w:t>38</w:t>
            </w:r>
            <w:r w:rsidR="004D16CD" w:rsidRPr="004D16CD">
              <w:rPr>
                <w:rFonts w:ascii="Garamond" w:eastAsia="Garamond" w:hAnsi="Garamond" w:cs="Garamond"/>
                <w:b/>
                <w:i/>
                <w:w w:val="105"/>
                <w:sz w:val="20"/>
              </w:rPr>
              <w:t>,</w:t>
            </w:r>
            <w:r>
              <w:rPr>
                <w:rFonts w:ascii="Garamond" w:eastAsia="Garamond" w:hAnsi="Garamond" w:cs="Garamond"/>
                <w:b/>
                <w:i/>
                <w:w w:val="105"/>
                <w:sz w:val="20"/>
              </w:rPr>
              <w:t>23</w:t>
            </w:r>
          </w:p>
        </w:tc>
        <w:tc>
          <w:tcPr>
            <w:tcW w:w="1183" w:type="dxa"/>
            <w:tcBorders>
              <w:top w:val="single" w:sz="4" w:space="0" w:color="000000"/>
              <w:left w:val="single" w:sz="4" w:space="0" w:color="000000"/>
              <w:right w:val="single" w:sz="4" w:space="0" w:color="000000"/>
            </w:tcBorders>
          </w:tcPr>
          <w:p w14:paraId="4BD762B2" w14:textId="77777777" w:rsidR="004D16CD" w:rsidRPr="004D16CD" w:rsidRDefault="000E5593" w:rsidP="000E5593">
            <w:pPr>
              <w:spacing w:before="72"/>
              <w:ind w:left="100" w:right="111"/>
              <w:jc w:val="center"/>
              <w:rPr>
                <w:rFonts w:ascii="Garamond" w:eastAsia="Garamond" w:hAnsi="Garamond" w:cs="Garamond"/>
                <w:b/>
                <w:i/>
                <w:sz w:val="20"/>
              </w:rPr>
            </w:pPr>
            <w:r>
              <w:rPr>
                <w:rFonts w:ascii="Garamond" w:eastAsia="Garamond" w:hAnsi="Garamond" w:cs="Garamond"/>
                <w:b/>
                <w:i/>
                <w:w w:val="105"/>
                <w:sz w:val="20"/>
              </w:rPr>
              <w:t>€ 1.759,57</w:t>
            </w:r>
          </w:p>
        </w:tc>
      </w:tr>
      <w:tr w:rsidR="006E41AC" w:rsidRPr="004D16CD" w14:paraId="0A3BE5F4" w14:textId="77777777" w:rsidTr="005B6BA5">
        <w:trPr>
          <w:trHeight w:val="285"/>
        </w:trPr>
        <w:tc>
          <w:tcPr>
            <w:tcW w:w="2256" w:type="dxa"/>
            <w:tcBorders>
              <w:left w:val="single" w:sz="4" w:space="0" w:color="000000"/>
              <w:right w:val="single" w:sz="4" w:space="0" w:color="000000"/>
            </w:tcBorders>
          </w:tcPr>
          <w:p w14:paraId="073F9F39" w14:textId="77777777" w:rsidR="006E41AC" w:rsidRPr="003B732E" w:rsidRDefault="006E41AC" w:rsidP="005B6BA5">
            <w:pPr>
              <w:spacing w:before="91"/>
              <w:ind w:left="62" w:right="50"/>
              <w:jc w:val="center"/>
              <w:rPr>
                <w:rFonts w:ascii="Garamond" w:eastAsia="Garamond" w:hAnsi="Garamond" w:cs="Garamond"/>
                <w:i/>
                <w:sz w:val="20"/>
                <w:lang w:val="it-IT"/>
              </w:rPr>
            </w:pPr>
            <w:r w:rsidRPr="003B732E">
              <w:rPr>
                <w:rFonts w:ascii="Garamond" w:eastAsia="Garamond" w:hAnsi="Garamond" w:cs="Garamond"/>
                <w:i/>
                <w:sz w:val="20"/>
                <w:lang w:val="it-IT"/>
              </w:rPr>
              <w:t>IMPIANTI: IA.04</w:t>
            </w:r>
          </w:p>
          <w:p w14:paraId="2ECC0DEC" w14:textId="77777777" w:rsidR="006E41AC" w:rsidRPr="003B732E" w:rsidRDefault="006E41AC" w:rsidP="005B6BA5">
            <w:pPr>
              <w:spacing w:before="61"/>
              <w:ind w:left="66" w:right="50"/>
              <w:jc w:val="center"/>
              <w:rPr>
                <w:rFonts w:ascii="Garamond" w:eastAsia="Garamond" w:hAnsi="Garamond" w:cs="Garamond"/>
                <w:i/>
                <w:sz w:val="20"/>
                <w:lang w:val="it-IT"/>
              </w:rPr>
            </w:pPr>
            <w:r w:rsidRPr="003B732E">
              <w:rPr>
                <w:rFonts w:ascii="Garamond" w:eastAsia="Garamond" w:hAnsi="Garamond" w:cs="Garamond"/>
                <w:i/>
                <w:sz w:val="20"/>
                <w:lang w:val="it-IT"/>
              </w:rPr>
              <w:t>Impianti elettrici in genere, impianti di illuminazione, telefonici, di sicurezza, di rivelazione incendi, fotovoltaici, a corredo di edifici e costruzioni di complesse …….</w:t>
            </w:r>
          </w:p>
        </w:tc>
        <w:tc>
          <w:tcPr>
            <w:tcW w:w="1277" w:type="dxa"/>
            <w:tcBorders>
              <w:left w:val="single" w:sz="4" w:space="0" w:color="000000"/>
              <w:right w:val="single" w:sz="4" w:space="0" w:color="000000"/>
            </w:tcBorders>
          </w:tcPr>
          <w:p w14:paraId="653EE3C2" w14:textId="77777777" w:rsidR="006E41AC" w:rsidRPr="004D16CD" w:rsidRDefault="006E41AC" w:rsidP="005B6BA5">
            <w:pPr>
              <w:spacing w:before="53"/>
              <w:ind w:left="433" w:right="415"/>
              <w:jc w:val="center"/>
              <w:rPr>
                <w:rFonts w:ascii="Garamond" w:eastAsia="Garamond" w:hAnsi="Garamond" w:cs="Garamond"/>
                <w:i/>
                <w:sz w:val="20"/>
              </w:rPr>
            </w:pPr>
            <w:r w:rsidRPr="004D16CD">
              <w:rPr>
                <w:rFonts w:ascii="Garamond" w:eastAsia="Garamond" w:hAnsi="Garamond" w:cs="Garamond"/>
                <w:i/>
                <w:sz w:val="20"/>
              </w:rPr>
              <w:t>III/c</w:t>
            </w:r>
          </w:p>
        </w:tc>
        <w:tc>
          <w:tcPr>
            <w:tcW w:w="763" w:type="dxa"/>
            <w:tcBorders>
              <w:left w:val="single" w:sz="4" w:space="0" w:color="000000"/>
              <w:right w:val="single" w:sz="4" w:space="0" w:color="000000"/>
            </w:tcBorders>
          </w:tcPr>
          <w:p w14:paraId="38B47F31" w14:textId="77777777" w:rsidR="006E41AC" w:rsidRPr="004D16CD" w:rsidRDefault="006E41AC" w:rsidP="005B6BA5">
            <w:pPr>
              <w:spacing w:before="53"/>
              <w:ind w:left="223"/>
              <w:rPr>
                <w:rFonts w:ascii="Garamond" w:eastAsia="Garamond" w:hAnsi="Garamond" w:cs="Garamond"/>
                <w:i/>
                <w:sz w:val="20"/>
              </w:rPr>
            </w:pPr>
            <w:r w:rsidRPr="004D16CD">
              <w:rPr>
                <w:rFonts w:ascii="Garamond" w:eastAsia="Garamond" w:hAnsi="Garamond" w:cs="Garamond"/>
                <w:i/>
                <w:sz w:val="20"/>
              </w:rPr>
              <w:t>1,30</w:t>
            </w:r>
          </w:p>
        </w:tc>
        <w:tc>
          <w:tcPr>
            <w:tcW w:w="1250" w:type="dxa"/>
            <w:tcBorders>
              <w:left w:val="single" w:sz="4" w:space="0" w:color="000000"/>
            </w:tcBorders>
          </w:tcPr>
          <w:p w14:paraId="7F803BFC" w14:textId="77777777" w:rsidR="006E41AC" w:rsidRPr="004D16CD" w:rsidRDefault="006E41AC" w:rsidP="005B6BA5">
            <w:pPr>
              <w:spacing w:before="53"/>
              <w:ind w:left="303"/>
              <w:rPr>
                <w:rFonts w:ascii="Garamond" w:eastAsia="Garamond" w:hAnsi="Garamond" w:cs="Garamond"/>
                <w:i/>
                <w:sz w:val="20"/>
              </w:rPr>
            </w:pPr>
            <w:r w:rsidRPr="004D16CD">
              <w:rPr>
                <w:rFonts w:ascii="Garamond" w:eastAsia="Garamond" w:hAnsi="Garamond" w:cs="Garamond"/>
                <w:i/>
                <w:sz w:val="20"/>
              </w:rPr>
              <w:t>€ 40.000</w:t>
            </w:r>
          </w:p>
        </w:tc>
        <w:tc>
          <w:tcPr>
            <w:tcW w:w="1513" w:type="dxa"/>
          </w:tcPr>
          <w:p w14:paraId="758A33CC" w14:textId="77777777" w:rsidR="006E41AC" w:rsidRPr="004D16CD" w:rsidRDefault="006E41AC" w:rsidP="005B6BA5">
            <w:pPr>
              <w:jc w:val="center"/>
              <w:rPr>
                <w:rFonts w:ascii="Times New Roman" w:eastAsia="Garamond" w:hAnsi="Garamond" w:cs="Garamond"/>
                <w:sz w:val="18"/>
              </w:rPr>
            </w:pPr>
            <w:r w:rsidRPr="006E41AC">
              <w:rPr>
                <w:rFonts w:ascii="Garamond" w:eastAsia="Garamond" w:hAnsi="Garamond" w:cs="Garamond"/>
                <w:i/>
                <w:sz w:val="20"/>
              </w:rPr>
              <w:t>QcI.12</w:t>
            </w:r>
          </w:p>
        </w:tc>
        <w:tc>
          <w:tcPr>
            <w:tcW w:w="1182" w:type="dxa"/>
          </w:tcPr>
          <w:p w14:paraId="51F1FFAF" w14:textId="77777777" w:rsidR="006E41AC" w:rsidRPr="004D16CD" w:rsidRDefault="006E41AC" w:rsidP="005B6BA5">
            <w:pPr>
              <w:rPr>
                <w:rFonts w:ascii="Times New Roman" w:eastAsia="Garamond" w:hAnsi="Garamond" w:cs="Garamond"/>
                <w:sz w:val="18"/>
              </w:rPr>
            </w:pPr>
            <w:r>
              <w:rPr>
                <w:rFonts w:ascii="Times New Roman" w:eastAsia="Garamond" w:hAnsi="Garamond" w:cs="Garamond"/>
                <w:sz w:val="18"/>
              </w:rPr>
              <w:t>€</w:t>
            </w:r>
            <w:r>
              <w:rPr>
                <w:rFonts w:ascii="Times New Roman" w:eastAsia="Garamond" w:hAnsi="Garamond" w:cs="Garamond"/>
                <w:sz w:val="18"/>
              </w:rPr>
              <w:t>. 2.265,51</w:t>
            </w:r>
          </w:p>
        </w:tc>
        <w:tc>
          <w:tcPr>
            <w:tcW w:w="1183" w:type="dxa"/>
          </w:tcPr>
          <w:p w14:paraId="4BEAD00A" w14:textId="0C10A3A0" w:rsidR="006E41AC" w:rsidRPr="004D16CD" w:rsidRDefault="006E41AC" w:rsidP="000E5593">
            <w:pPr>
              <w:rPr>
                <w:rFonts w:ascii="Times New Roman" w:eastAsia="Garamond" w:hAnsi="Garamond" w:cs="Garamond"/>
                <w:sz w:val="18"/>
              </w:rPr>
            </w:pPr>
            <w:r>
              <w:rPr>
                <w:rFonts w:ascii="Times New Roman" w:eastAsia="Garamond" w:hAnsi="Garamond" w:cs="Garamond"/>
                <w:sz w:val="18"/>
              </w:rPr>
              <w:t>€</w:t>
            </w:r>
            <w:r w:rsidR="007E0D2C">
              <w:rPr>
                <w:rFonts w:ascii="Times New Roman" w:eastAsia="Garamond" w:hAnsi="Garamond" w:cs="Garamond"/>
                <w:sz w:val="18"/>
              </w:rPr>
              <w:t>. 566</w:t>
            </w:r>
            <w:r>
              <w:rPr>
                <w:rFonts w:ascii="Times New Roman" w:eastAsia="Garamond" w:hAnsi="Garamond" w:cs="Garamond"/>
                <w:sz w:val="18"/>
              </w:rPr>
              <w:t>,</w:t>
            </w:r>
            <w:r w:rsidR="007E0D2C">
              <w:rPr>
                <w:rFonts w:ascii="Times New Roman" w:eastAsia="Garamond" w:hAnsi="Garamond" w:cs="Garamond"/>
                <w:sz w:val="18"/>
              </w:rPr>
              <w:t>38</w:t>
            </w:r>
          </w:p>
        </w:tc>
      </w:tr>
      <w:tr w:rsidR="006E41AC" w:rsidRPr="004D16CD" w14:paraId="22460F24" w14:textId="77777777" w:rsidTr="005B6BA5">
        <w:trPr>
          <w:trHeight w:val="285"/>
        </w:trPr>
        <w:tc>
          <w:tcPr>
            <w:tcW w:w="7059" w:type="dxa"/>
            <w:gridSpan w:val="5"/>
            <w:tcBorders>
              <w:left w:val="single" w:sz="4" w:space="0" w:color="000000"/>
            </w:tcBorders>
          </w:tcPr>
          <w:p w14:paraId="36F17EB5" w14:textId="77777777" w:rsidR="006E41AC" w:rsidRPr="006E41AC" w:rsidRDefault="006E41AC" w:rsidP="006E41AC">
            <w:pPr>
              <w:jc w:val="center"/>
              <w:rPr>
                <w:rFonts w:ascii="Garamond" w:eastAsia="Garamond" w:hAnsi="Garamond" w:cs="Garamond"/>
                <w:b/>
                <w:i/>
                <w:sz w:val="20"/>
              </w:rPr>
            </w:pPr>
            <w:r w:rsidRPr="006E41AC">
              <w:rPr>
                <w:rFonts w:ascii="Garamond" w:eastAsia="Garamond" w:hAnsi="Garamond" w:cs="Garamond"/>
                <w:b/>
                <w:i/>
                <w:sz w:val="20"/>
              </w:rPr>
              <w:t xml:space="preserve">                                                                                                                 Somma IA.0</w:t>
            </w:r>
            <w:r>
              <w:rPr>
                <w:rFonts w:ascii="Garamond" w:eastAsia="Garamond" w:hAnsi="Garamond" w:cs="Garamond"/>
                <w:b/>
                <w:i/>
                <w:sz w:val="20"/>
              </w:rPr>
              <w:t>4</w:t>
            </w:r>
          </w:p>
        </w:tc>
        <w:tc>
          <w:tcPr>
            <w:tcW w:w="1182" w:type="dxa"/>
          </w:tcPr>
          <w:p w14:paraId="6996C104" w14:textId="77777777" w:rsidR="006E41AC" w:rsidRPr="0073378E" w:rsidRDefault="006E41AC" w:rsidP="006E41AC">
            <w:pPr>
              <w:rPr>
                <w:rFonts w:ascii="Times New Roman" w:eastAsia="Garamond" w:hAnsi="Garamond" w:cs="Garamond"/>
                <w:b/>
                <w:sz w:val="18"/>
              </w:rPr>
            </w:pPr>
            <w:r w:rsidRPr="0073378E">
              <w:rPr>
                <w:rFonts w:ascii="Times New Roman" w:eastAsia="Garamond" w:hAnsi="Garamond" w:cs="Garamond"/>
                <w:b/>
                <w:sz w:val="18"/>
              </w:rPr>
              <w:t>€</w:t>
            </w:r>
            <w:r w:rsidRPr="0073378E">
              <w:rPr>
                <w:rFonts w:ascii="Times New Roman" w:eastAsia="Garamond" w:hAnsi="Garamond" w:cs="Garamond"/>
                <w:b/>
                <w:sz w:val="18"/>
              </w:rPr>
              <w:t>. 2.265,51</w:t>
            </w:r>
          </w:p>
        </w:tc>
        <w:tc>
          <w:tcPr>
            <w:tcW w:w="1183" w:type="dxa"/>
          </w:tcPr>
          <w:p w14:paraId="5777996F" w14:textId="21F822D4" w:rsidR="006E41AC" w:rsidRPr="0073378E" w:rsidRDefault="006E41AC" w:rsidP="000E5593">
            <w:pPr>
              <w:rPr>
                <w:rFonts w:ascii="Times New Roman" w:eastAsia="Garamond" w:hAnsi="Garamond" w:cs="Garamond"/>
                <w:b/>
                <w:sz w:val="18"/>
              </w:rPr>
            </w:pPr>
            <w:r w:rsidRPr="0073378E">
              <w:rPr>
                <w:rFonts w:ascii="Times New Roman" w:eastAsia="Garamond" w:hAnsi="Garamond" w:cs="Garamond"/>
                <w:b/>
                <w:sz w:val="18"/>
              </w:rPr>
              <w:t>€</w:t>
            </w:r>
            <w:r w:rsidR="007E0D2C">
              <w:rPr>
                <w:rFonts w:ascii="Times New Roman" w:eastAsia="Garamond" w:hAnsi="Garamond" w:cs="Garamond"/>
                <w:b/>
                <w:sz w:val="18"/>
              </w:rPr>
              <w:t>. 566.38</w:t>
            </w:r>
          </w:p>
        </w:tc>
      </w:tr>
      <w:tr w:rsidR="000E5593" w:rsidRPr="004D16CD" w14:paraId="0385EC1A" w14:textId="77777777" w:rsidTr="005B6BA5">
        <w:trPr>
          <w:trHeight w:val="285"/>
        </w:trPr>
        <w:tc>
          <w:tcPr>
            <w:tcW w:w="7059" w:type="dxa"/>
            <w:gridSpan w:val="5"/>
            <w:tcBorders>
              <w:left w:val="single" w:sz="4" w:space="0" w:color="000000"/>
            </w:tcBorders>
          </w:tcPr>
          <w:p w14:paraId="74BFAD6B" w14:textId="77777777" w:rsidR="000E5593" w:rsidRPr="0073378E" w:rsidRDefault="000E5593" w:rsidP="0073378E">
            <w:pPr>
              <w:jc w:val="center"/>
              <w:rPr>
                <w:rFonts w:ascii="Garamond" w:eastAsia="Garamond" w:hAnsi="Garamond" w:cs="Garamond"/>
                <w:b/>
                <w:sz w:val="24"/>
                <w:szCs w:val="24"/>
              </w:rPr>
            </w:pPr>
          </w:p>
        </w:tc>
        <w:tc>
          <w:tcPr>
            <w:tcW w:w="2365" w:type="dxa"/>
            <w:gridSpan w:val="2"/>
          </w:tcPr>
          <w:p w14:paraId="786CDDCD" w14:textId="3910F2D7" w:rsidR="000E5593" w:rsidRPr="0073378E" w:rsidRDefault="000E5593" w:rsidP="000D184A">
            <w:pPr>
              <w:rPr>
                <w:rFonts w:ascii="Times New Roman" w:eastAsia="Garamond" w:hAnsi="Garamond" w:cs="Garamond"/>
                <w:b/>
                <w:sz w:val="18"/>
              </w:rPr>
            </w:pPr>
            <w:r>
              <w:rPr>
                <w:rFonts w:ascii="Times New Roman" w:eastAsia="Garamond" w:hAnsi="Garamond" w:cs="Garamond"/>
                <w:b/>
                <w:sz w:val="18"/>
              </w:rPr>
              <w:t>€</w:t>
            </w:r>
            <w:r w:rsidR="000D184A">
              <w:rPr>
                <w:rFonts w:ascii="Times New Roman" w:eastAsia="Garamond" w:hAnsi="Garamond" w:cs="Garamond"/>
                <w:b/>
                <w:sz w:val="18"/>
              </w:rPr>
              <w:t>. 37</w:t>
            </w:r>
            <w:r>
              <w:rPr>
                <w:rFonts w:ascii="Times New Roman" w:eastAsia="Garamond" w:hAnsi="Garamond" w:cs="Garamond"/>
                <w:b/>
                <w:sz w:val="18"/>
              </w:rPr>
              <w:t>.</w:t>
            </w:r>
            <w:r w:rsidR="000D184A">
              <w:rPr>
                <w:rFonts w:ascii="Times New Roman" w:eastAsia="Garamond" w:hAnsi="Garamond" w:cs="Garamond"/>
                <w:b/>
                <w:sz w:val="18"/>
              </w:rPr>
              <w:t>369</w:t>
            </w:r>
            <w:r>
              <w:rPr>
                <w:rFonts w:ascii="Times New Roman" w:eastAsia="Garamond" w:hAnsi="Garamond" w:cs="Garamond"/>
                <w:b/>
                <w:sz w:val="18"/>
              </w:rPr>
              <w:t>,</w:t>
            </w:r>
            <w:r w:rsidR="000D184A">
              <w:rPr>
                <w:rFonts w:ascii="Times New Roman" w:eastAsia="Garamond" w:hAnsi="Garamond" w:cs="Garamond"/>
                <w:b/>
                <w:sz w:val="18"/>
              </w:rPr>
              <w:t>27</w:t>
            </w:r>
            <w:r>
              <w:rPr>
                <w:rFonts w:ascii="Times New Roman" w:eastAsia="Garamond" w:hAnsi="Garamond" w:cs="Garamond"/>
                <w:b/>
                <w:sz w:val="18"/>
              </w:rPr>
              <w:t xml:space="preserve">     </w:t>
            </w:r>
            <w:r w:rsidR="007E0D2C">
              <w:rPr>
                <w:rFonts w:ascii="Times New Roman" w:eastAsia="Garamond" w:hAnsi="Garamond" w:cs="Garamond"/>
                <w:b/>
                <w:sz w:val="18"/>
              </w:rPr>
              <w:t xml:space="preserve"> </w:t>
            </w:r>
            <w:r>
              <w:rPr>
                <w:rFonts w:ascii="Times New Roman" w:eastAsia="Garamond" w:hAnsi="Garamond" w:cs="Garamond"/>
                <w:b/>
                <w:sz w:val="18"/>
              </w:rPr>
              <w:t xml:space="preserve"> </w:t>
            </w:r>
            <w:r>
              <w:rPr>
                <w:rFonts w:ascii="Times New Roman" w:eastAsia="Garamond" w:hAnsi="Garamond" w:cs="Garamond"/>
                <w:b/>
                <w:sz w:val="18"/>
              </w:rPr>
              <w:t>€</w:t>
            </w:r>
            <w:r>
              <w:rPr>
                <w:rFonts w:ascii="Times New Roman" w:eastAsia="Garamond" w:hAnsi="Garamond" w:cs="Garamond"/>
                <w:b/>
                <w:sz w:val="18"/>
              </w:rPr>
              <w:t xml:space="preserve">. </w:t>
            </w:r>
            <w:r w:rsidR="000D184A">
              <w:rPr>
                <w:rFonts w:ascii="Times New Roman" w:eastAsia="Garamond" w:hAnsi="Garamond" w:cs="Garamond"/>
                <w:b/>
                <w:sz w:val="18"/>
              </w:rPr>
              <w:t>9</w:t>
            </w:r>
            <w:r>
              <w:rPr>
                <w:rFonts w:ascii="Times New Roman" w:eastAsia="Garamond" w:hAnsi="Garamond" w:cs="Garamond"/>
                <w:b/>
                <w:sz w:val="18"/>
              </w:rPr>
              <w:t>.</w:t>
            </w:r>
            <w:r w:rsidR="007E0D2C">
              <w:rPr>
                <w:rFonts w:ascii="Times New Roman" w:eastAsia="Garamond" w:hAnsi="Garamond" w:cs="Garamond"/>
                <w:b/>
                <w:sz w:val="18"/>
              </w:rPr>
              <w:t>342,31</w:t>
            </w:r>
          </w:p>
        </w:tc>
      </w:tr>
      <w:tr w:rsidR="0073378E" w:rsidRPr="004D16CD" w14:paraId="4F1D9B79" w14:textId="77777777" w:rsidTr="005B6BA5">
        <w:trPr>
          <w:trHeight w:val="285"/>
        </w:trPr>
        <w:tc>
          <w:tcPr>
            <w:tcW w:w="7059" w:type="dxa"/>
            <w:gridSpan w:val="5"/>
            <w:tcBorders>
              <w:left w:val="single" w:sz="4" w:space="0" w:color="000000"/>
            </w:tcBorders>
          </w:tcPr>
          <w:p w14:paraId="43BF40D7" w14:textId="77777777" w:rsidR="0073378E" w:rsidRPr="003B732E" w:rsidRDefault="0073378E" w:rsidP="0073378E">
            <w:pPr>
              <w:jc w:val="center"/>
              <w:rPr>
                <w:rFonts w:ascii="Garamond" w:eastAsia="Garamond" w:hAnsi="Garamond" w:cs="Garamond"/>
                <w:b/>
                <w:sz w:val="24"/>
                <w:szCs w:val="24"/>
                <w:lang w:val="it-IT"/>
              </w:rPr>
            </w:pPr>
            <w:r w:rsidRPr="003B732E">
              <w:rPr>
                <w:rFonts w:ascii="Garamond" w:eastAsia="Garamond" w:hAnsi="Garamond" w:cs="Garamond"/>
                <w:b/>
                <w:sz w:val="24"/>
                <w:szCs w:val="24"/>
                <w:lang w:val="it-IT"/>
              </w:rPr>
              <w:t>Totale comprensivo di spese e oneri</w:t>
            </w:r>
          </w:p>
        </w:tc>
        <w:tc>
          <w:tcPr>
            <w:tcW w:w="2365" w:type="dxa"/>
            <w:gridSpan w:val="2"/>
          </w:tcPr>
          <w:p w14:paraId="1B275611" w14:textId="4EA8B1A9" w:rsidR="0073378E" w:rsidRPr="004D16CD" w:rsidRDefault="0073378E" w:rsidP="000D184A">
            <w:pPr>
              <w:jc w:val="center"/>
              <w:rPr>
                <w:rFonts w:ascii="Times New Roman" w:eastAsia="Garamond" w:hAnsi="Garamond" w:cs="Garamond"/>
                <w:b/>
                <w:sz w:val="18"/>
              </w:rPr>
            </w:pPr>
            <w:r w:rsidRPr="0073378E">
              <w:rPr>
                <w:rFonts w:ascii="Times New Roman" w:eastAsia="Garamond" w:hAnsi="Garamond" w:cs="Garamond"/>
                <w:b/>
                <w:sz w:val="18"/>
              </w:rPr>
              <w:t>€</w:t>
            </w:r>
            <w:r w:rsidR="000E5593">
              <w:rPr>
                <w:rFonts w:ascii="Times New Roman" w:eastAsia="Garamond" w:hAnsi="Garamond" w:cs="Garamond"/>
                <w:b/>
                <w:sz w:val="18"/>
              </w:rPr>
              <w:t>. 4</w:t>
            </w:r>
            <w:r w:rsidR="000D184A">
              <w:rPr>
                <w:rFonts w:ascii="Times New Roman" w:eastAsia="Garamond" w:hAnsi="Garamond" w:cs="Garamond"/>
                <w:b/>
                <w:sz w:val="18"/>
              </w:rPr>
              <w:t>6</w:t>
            </w:r>
            <w:r w:rsidRPr="0073378E">
              <w:rPr>
                <w:rFonts w:ascii="Times New Roman" w:eastAsia="Garamond" w:hAnsi="Garamond" w:cs="Garamond"/>
                <w:b/>
                <w:sz w:val="18"/>
              </w:rPr>
              <w:t>.</w:t>
            </w:r>
            <w:r w:rsidR="007E0D2C">
              <w:rPr>
                <w:rFonts w:ascii="Times New Roman" w:eastAsia="Garamond" w:hAnsi="Garamond" w:cs="Garamond"/>
                <w:b/>
                <w:sz w:val="18"/>
              </w:rPr>
              <w:t>711,58</w:t>
            </w:r>
          </w:p>
        </w:tc>
      </w:tr>
    </w:tbl>
    <w:p w14:paraId="3DE24DDE" w14:textId="77777777" w:rsidR="007F5044" w:rsidRPr="007F5044" w:rsidRDefault="007F5044" w:rsidP="007F5044">
      <w:pPr>
        <w:widowControl w:val="0"/>
        <w:autoSpaceDE w:val="0"/>
        <w:autoSpaceDN w:val="0"/>
        <w:spacing w:before="121" w:after="0" w:line="240" w:lineRule="auto"/>
        <w:ind w:left="1012"/>
        <w:rPr>
          <w:rFonts w:ascii="Garamond" w:eastAsia="Garamond" w:hAnsi="Garamond" w:cs="Garamond"/>
          <w:b/>
          <w:i/>
          <w:sz w:val="24"/>
          <w:lang w:val="en-US"/>
        </w:rPr>
      </w:pPr>
      <w:r w:rsidRPr="007F5044">
        <w:rPr>
          <w:rFonts w:ascii="Garamond" w:eastAsia="Garamond" w:hAnsi="Garamond" w:cs="Garamond"/>
          <w:b/>
          <w:sz w:val="24"/>
          <w:lang w:val="en-US"/>
        </w:rPr>
        <w:t xml:space="preserve">Incarico di </w:t>
      </w:r>
      <w:r w:rsidRPr="007F5044">
        <w:rPr>
          <w:rFonts w:ascii="Garamond" w:eastAsia="Garamond" w:hAnsi="Garamond" w:cs="Garamond"/>
          <w:b/>
          <w:i/>
          <w:sz w:val="24"/>
          <w:lang w:val="en-US"/>
        </w:rPr>
        <w:t>Direzione Lavori</w:t>
      </w:r>
    </w:p>
    <w:p w14:paraId="2DD2207B" w14:textId="77777777" w:rsidR="007F5044" w:rsidRPr="007F5044" w:rsidRDefault="007F5044" w:rsidP="007F5044">
      <w:pPr>
        <w:widowControl w:val="0"/>
        <w:autoSpaceDE w:val="0"/>
        <w:autoSpaceDN w:val="0"/>
        <w:spacing w:before="8" w:after="0" w:line="240" w:lineRule="auto"/>
        <w:rPr>
          <w:rFonts w:ascii="Garamond" w:eastAsia="Garamond" w:hAnsi="Garamond" w:cs="Garamond"/>
          <w:b/>
          <w:i/>
          <w:sz w:val="5"/>
          <w:szCs w:val="24"/>
          <w:lang w:val="en-US"/>
        </w:rPr>
      </w:pPr>
    </w:p>
    <w:tbl>
      <w:tblPr>
        <w:tblStyle w:val="TableNormal3"/>
        <w:tblW w:w="0" w:type="auto"/>
        <w:tblInd w:w="9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33"/>
        <w:gridCol w:w="857"/>
        <w:gridCol w:w="708"/>
        <w:gridCol w:w="1418"/>
        <w:gridCol w:w="1704"/>
        <w:gridCol w:w="1274"/>
        <w:gridCol w:w="1133"/>
      </w:tblGrid>
      <w:tr w:rsidR="007F5044" w:rsidRPr="007F5044" w14:paraId="3172F94C" w14:textId="77777777" w:rsidTr="005B6BA5">
        <w:trPr>
          <w:trHeight w:val="1271"/>
        </w:trPr>
        <w:tc>
          <w:tcPr>
            <w:tcW w:w="2333" w:type="dxa"/>
            <w:tcBorders>
              <w:bottom w:val="single" w:sz="4" w:space="0" w:color="000000"/>
            </w:tcBorders>
            <w:shd w:val="clear" w:color="auto" w:fill="D9D9D9"/>
          </w:tcPr>
          <w:p w14:paraId="7134D88F" w14:textId="77777777" w:rsidR="007F5044" w:rsidRPr="003B732E" w:rsidRDefault="007F5044" w:rsidP="007F5044">
            <w:pPr>
              <w:spacing w:before="8"/>
              <w:rPr>
                <w:rFonts w:ascii="Garamond" w:eastAsia="Garamond" w:hAnsi="Garamond" w:cs="Garamond"/>
                <w:b/>
                <w:i/>
                <w:sz w:val="34"/>
                <w:lang w:val="it-IT"/>
              </w:rPr>
            </w:pPr>
          </w:p>
          <w:p w14:paraId="1364E9E7" w14:textId="77777777" w:rsidR="007F5044" w:rsidRPr="003B732E" w:rsidRDefault="007F5044" w:rsidP="007F5044">
            <w:pPr>
              <w:ind w:left="907" w:right="196" w:hanging="678"/>
              <w:rPr>
                <w:rFonts w:ascii="Garamond" w:eastAsia="Garamond" w:hAnsi="Garamond" w:cs="Garamond"/>
                <w:b/>
                <w:lang w:val="it-IT"/>
              </w:rPr>
            </w:pPr>
            <w:r w:rsidRPr="003B732E">
              <w:rPr>
                <w:rFonts w:ascii="Garamond" w:eastAsia="Garamond" w:hAnsi="Garamond" w:cs="Garamond"/>
                <w:b/>
                <w:lang w:val="it-IT"/>
              </w:rPr>
              <w:t>Categoria e ID delle opere</w:t>
            </w:r>
          </w:p>
        </w:tc>
        <w:tc>
          <w:tcPr>
            <w:tcW w:w="857" w:type="dxa"/>
            <w:tcBorders>
              <w:bottom w:val="single" w:sz="4" w:space="0" w:color="000000"/>
            </w:tcBorders>
            <w:shd w:val="clear" w:color="auto" w:fill="D9D9D9"/>
          </w:tcPr>
          <w:p w14:paraId="216DF173" w14:textId="77777777" w:rsidR="007F5044" w:rsidRPr="003B732E" w:rsidRDefault="007F5044" w:rsidP="007F5044">
            <w:pPr>
              <w:spacing w:before="8"/>
              <w:rPr>
                <w:rFonts w:ascii="Garamond" w:eastAsia="Garamond" w:hAnsi="Garamond" w:cs="Garamond"/>
                <w:b/>
                <w:i/>
                <w:sz w:val="34"/>
                <w:lang w:val="it-IT"/>
              </w:rPr>
            </w:pPr>
          </w:p>
          <w:p w14:paraId="11D49AE7" w14:textId="77777777" w:rsidR="007F5044" w:rsidRPr="007F5044" w:rsidRDefault="007F5044" w:rsidP="007F5044">
            <w:pPr>
              <w:spacing w:line="247" w:lineRule="exact"/>
              <w:ind w:left="94" w:right="83"/>
              <w:jc w:val="center"/>
              <w:rPr>
                <w:rFonts w:ascii="Garamond" w:eastAsia="Garamond" w:hAnsi="Garamond" w:cs="Garamond"/>
                <w:b/>
              </w:rPr>
            </w:pPr>
            <w:r w:rsidRPr="007F5044">
              <w:rPr>
                <w:rFonts w:ascii="Garamond" w:eastAsia="Garamond" w:hAnsi="Garamond" w:cs="Garamond"/>
                <w:b/>
              </w:rPr>
              <w:t>L.</w:t>
            </w:r>
          </w:p>
          <w:p w14:paraId="24474665" w14:textId="77777777" w:rsidR="007F5044" w:rsidRPr="007F5044" w:rsidRDefault="007F5044" w:rsidP="007F5044">
            <w:pPr>
              <w:ind w:left="97" w:right="83"/>
              <w:jc w:val="center"/>
              <w:rPr>
                <w:rFonts w:ascii="Garamond" w:eastAsia="Garamond" w:hAnsi="Garamond" w:cs="Garamond"/>
                <w:b/>
              </w:rPr>
            </w:pPr>
            <w:r w:rsidRPr="007F5044">
              <w:rPr>
                <w:rFonts w:ascii="Garamond" w:eastAsia="Garamond" w:hAnsi="Garamond" w:cs="Garamond"/>
                <w:b/>
              </w:rPr>
              <w:t>143/49</w:t>
            </w:r>
          </w:p>
        </w:tc>
        <w:tc>
          <w:tcPr>
            <w:tcW w:w="708" w:type="dxa"/>
            <w:tcBorders>
              <w:bottom w:val="single" w:sz="4" w:space="0" w:color="000000"/>
            </w:tcBorders>
            <w:shd w:val="clear" w:color="auto" w:fill="D9D9D9"/>
          </w:tcPr>
          <w:p w14:paraId="5D644630" w14:textId="77777777" w:rsidR="007F5044" w:rsidRPr="007F5044" w:rsidRDefault="007F5044" w:rsidP="007F5044">
            <w:pPr>
              <w:rPr>
                <w:rFonts w:ascii="Garamond" w:eastAsia="Garamond" w:hAnsi="Garamond" w:cs="Garamond"/>
                <w:b/>
                <w:i/>
                <w:sz w:val="24"/>
              </w:rPr>
            </w:pPr>
          </w:p>
          <w:p w14:paraId="6AE593CD" w14:textId="77777777" w:rsidR="007F5044" w:rsidRPr="007F5044" w:rsidRDefault="007F5044" w:rsidP="007F5044">
            <w:pPr>
              <w:spacing w:before="7"/>
              <w:rPr>
                <w:rFonts w:ascii="Garamond" w:eastAsia="Garamond" w:hAnsi="Garamond" w:cs="Garamond"/>
                <w:b/>
                <w:i/>
                <w:sz w:val="21"/>
              </w:rPr>
            </w:pPr>
          </w:p>
          <w:p w14:paraId="0463FCB0" w14:textId="77777777" w:rsidR="007F5044" w:rsidRPr="007F5044" w:rsidRDefault="007F5044" w:rsidP="007F5044">
            <w:pPr>
              <w:ind w:left="15"/>
              <w:jc w:val="center"/>
              <w:rPr>
                <w:rFonts w:ascii="Garamond" w:eastAsia="Garamond" w:hAnsi="Garamond" w:cs="Garamond"/>
                <w:b/>
              </w:rPr>
            </w:pPr>
            <w:r w:rsidRPr="007F5044">
              <w:rPr>
                <w:rFonts w:ascii="Garamond" w:eastAsia="Garamond" w:hAnsi="Garamond" w:cs="Garamond"/>
                <w:b/>
              </w:rPr>
              <w:t>G</w:t>
            </w:r>
          </w:p>
        </w:tc>
        <w:tc>
          <w:tcPr>
            <w:tcW w:w="1418" w:type="dxa"/>
            <w:shd w:val="clear" w:color="auto" w:fill="D9D9D9"/>
          </w:tcPr>
          <w:p w14:paraId="0AE19DEB" w14:textId="77777777" w:rsidR="007F5044" w:rsidRPr="007F5044" w:rsidRDefault="007F5044" w:rsidP="007F5044">
            <w:pPr>
              <w:spacing w:before="8"/>
              <w:rPr>
                <w:rFonts w:ascii="Garamond" w:eastAsia="Garamond" w:hAnsi="Garamond" w:cs="Garamond"/>
                <w:b/>
                <w:i/>
                <w:sz w:val="34"/>
              </w:rPr>
            </w:pPr>
          </w:p>
          <w:p w14:paraId="0C73F9C5" w14:textId="77777777" w:rsidR="007F5044" w:rsidRPr="007F5044" w:rsidRDefault="007F5044" w:rsidP="007F5044">
            <w:pPr>
              <w:ind w:left="451" w:right="41" w:hanging="375"/>
              <w:rPr>
                <w:rFonts w:ascii="Garamond" w:eastAsia="Garamond" w:hAnsi="Garamond" w:cs="Garamond"/>
                <w:b/>
              </w:rPr>
            </w:pPr>
            <w:r w:rsidRPr="007F5044">
              <w:rPr>
                <w:rFonts w:ascii="Garamond" w:eastAsia="Garamond" w:hAnsi="Garamond" w:cs="Garamond"/>
                <w:b/>
              </w:rPr>
              <w:t>Importo delle opere</w:t>
            </w:r>
          </w:p>
        </w:tc>
        <w:tc>
          <w:tcPr>
            <w:tcW w:w="1704" w:type="dxa"/>
            <w:shd w:val="clear" w:color="auto" w:fill="D9D9D9"/>
          </w:tcPr>
          <w:p w14:paraId="5841B349" w14:textId="77777777" w:rsidR="007F5044" w:rsidRPr="007F5044" w:rsidRDefault="007F5044" w:rsidP="007F5044">
            <w:pPr>
              <w:spacing w:before="8"/>
              <w:rPr>
                <w:rFonts w:ascii="Garamond" w:eastAsia="Garamond" w:hAnsi="Garamond" w:cs="Garamond"/>
                <w:b/>
                <w:i/>
                <w:sz w:val="34"/>
              </w:rPr>
            </w:pPr>
          </w:p>
          <w:p w14:paraId="6B87E49D" w14:textId="77777777" w:rsidR="007F5044" w:rsidRPr="007F5044" w:rsidRDefault="007F5044" w:rsidP="007F5044">
            <w:pPr>
              <w:ind w:left="317" w:right="85" w:hanging="202"/>
              <w:rPr>
                <w:rFonts w:ascii="Garamond" w:eastAsia="Garamond" w:hAnsi="Garamond" w:cs="Garamond"/>
                <w:b/>
              </w:rPr>
            </w:pPr>
            <w:r w:rsidRPr="007F5044">
              <w:rPr>
                <w:rFonts w:ascii="Garamond" w:eastAsia="Garamond" w:hAnsi="Garamond" w:cs="Garamond"/>
                <w:b/>
              </w:rPr>
              <w:t>Specificità della prestazione</w:t>
            </w:r>
          </w:p>
        </w:tc>
        <w:tc>
          <w:tcPr>
            <w:tcW w:w="1274" w:type="dxa"/>
            <w:shd w:val="clear" w:color="auto" w:fill="D9D9D9"/>
          </w:tcPr>
          <w:p w14:paraId="575A46DB" w14:textId="77777777" w:rsidR="007F5044" w:rsidRPr="007F5044" w:rsidRDefault="007F5044" w:rsidP="007F5044">
            <w:pPr>
              <w:rPr>
                <w:rFonts w:ascii="Garamond" w:eastAsia="Garamond" w:hAnsi="Garamond" w:cs="Garamond"/>
                <w:b/>
                <w:i/>
                <w:sz w:val="24"/>
              </w:rPr>
            </w:pPr>
          </w:p>
          <w:p w14:paraId="3D5D2816" w14:textId="77777777" w:rsidR="007F5044" w:rsidRPr="007F5044" w:rsidRDefault="007F5044" w:rsidP="007F5044">
            <w:pPr>
              <w:spacing w:before="7"/>
              <w:rPr>
                <w:rFonts w:ascii="Garamond" w:eastAsia="Garamond" w:hAnsi="Garamond" w:cs="Garamond"/>
                <w:b/>
                <w:i/>
                <w:sz w:val="21"/>
              </w:rPr>
            </w:pPr>
          </w:p>
          <w:p w14:paraId="39D79661" w14:textId="77777777" w:rsidR="007F5044" w:rsidRPr="007F5044" w:rsidRDefault="007F5044" w:rsidP="007F5044">
            <w:pPr>
              <w:ind w:left="236" w:right="215"/>
              <w:jc w:val="center"/>
              <w:rPr>
                <w:rFonts w:ascii="Garamond" w:eastAsia="Garamond" w:hAnsi="Garamond" w:cs="Garamond"/>
                <w:b/>
              </w:rPr>
            </w:pPr>
            <w:r w:rsidRPr="007F5044">
              <w:rPr>
                <w:rFonts w:ascii="Garamond" w:eastAsia="Garamond" w:hAnsi="Garamond" w:cs="Garamond"/>
                <w:b/>
              </w:rPr>
              <w:t>Importo</w:t>
            </w:r>
          </w:p>
        </w:tc>
        <w:tc>
          <w:tcPr>
            <w:tcW w:w="1133" w:type="dxa"/>
            <w:tcBorders>
              <w:bottom w:val="single" w:sz="4" w:space="0" w:color="000000"/>
            </w:tcBorders>
            <w:shd w:val="clear" w:color="auto" w:fill="D9D9D9"/>
          </w:tcPr>
          <w:p w14:paraId="1EB0DE88" w14:textId="77777777" w:rsidR="007F5044" w:rsidRPr="007F5044" w:rsidRDefault="007F5044" w:rsidP="007F5044">
            <w:pPr>
              <w:spacing w:before="8"/>
              <w:rPr>
                <w:rFonts w:ascii="Garamond" w:eastAsia="Garamond" w:hAnsi="Garamond" w:cs="Garamond"/>
                <w:b/>
                <w:i/>
                <w:sz w:val="34"/>
              </w:rPr>
            </w:pPr>
          </w:p>
          <w:p w14:paraId="0255D257" w14:textId="77777777" w:rsidR="007F5044" w:rsidRPr="007F5044" w:rsidRDefault="007F5044" w:rsidP="007F5044">
            <w:pPr>
              <w:ind w:left="81" w:right="43" w:firstLine="141"/>
              <w:rPr>
                <w:rFonts w:ascii="Garamond" w:eastAsia="Garamond" w:hAnsi="Garamond" w:cs="Garamond"/>
                <w:b/>
              </w:rPr>
            </w:pPr>
            <w:r w:rsidRPr="007F5044">
              <w:rPr>
                <w:rFonts w:ascii="Garamond" w:eastAsia="Garamond" w:hAnsi="Garamond" w:cs="Garamond"/>
                <w:b/>
              </w:rPr>
              <w:t>Spese e oneri (</w:t>
            </w:r>
            <w:r w:rsidR="00186372">
              <w:rPr>
                <w:rFonts w:ascii="Garamond" w:eastAsia="Garamond" w:hAnsi="Garamond" w:cs="Garamond"/>
                <w:b/>
              </w:rPr>
              <w:t>24,6</w:t>
            </w:r>
            <w:r w:rsidRPr="007F5044">
              <w:rPr>
                <w:rFonts w:ascii="Garamond" w:eastAsia="Garamond" w:hAnsi="Garamond" w:cs="Garamond"/>
                <w:b/>
              </w:rPr>
              <w:t>5%)</w:t>
            </w:r>
          </w:p>
        </w:tc>
      </w:tr>
      <w:tr w:rsidR="007F5044" w:rsidRPr="007F5044" w14:paraId="2DC63540" w14:textId="77777777" w:rsidTr="005B6BA5">
        <w:trPr>
          <w:trHeight w:val="347"/>
        </w:trPr>
        <w:tc>
          <w:tcPr>
            <w:tcW w:w="2333" w:type="dxa"/>
            <w:tcBorders>
              <w:top w:val="single" w:sz="4" w:space="0" w:color="000000"/>
              <w:left w:val="single" w:sz="4" w:space="0" w:color="000000"/>
              <w:right w:val="single" w:sz="4" w:space="0" w:color="000000"/>
            </w:tcBorders>
          </w:tcPr>
          <w:p w14:paraId="22D29A1A" w14:textId="77777777" w:rsidR="007F5044" w:rsidRPr="007F5044" w:rsidRDefault="007F5044" w:rsidP="00485C42">
            <w:pPr>
              <w:spacing w:before="60"/>
              <w:ind w:left="371" w:right="360"/>
              <w:jc w:val="center"/>
              <w:rPr>
                <w:rFonts w:ascii="Garamond" w:eastAsia="Garamond" w:hAnsi="Garamond" w:cs="Garamond"/>
                <w:i/>
                <w:sz w:val="20"/>
              </w:rPr>
            </w:pPr>
            <w:r w:rsidRPr="007F5044">
              <w:rPr>
                <w:rFonts w:ascii="Garamond" w:eastAsia="Garamond" w:hAnsi="Garamond" w:cs="Garamond"/>
                <w:i/>
                <w:sz w:val="20"/>
              </w:rPr>
              <w:t>EDILIZIA: E.</w:t>
            </w:r>
            <w:r>
              <w:rPr>
                <w:rFonts w:ascii="Garamond" w:eastAsia="Garamond" w:hAnsi="Garamond" w:cs="Garamond"/>
                <w:i/>
                <w:sz w:val="20"/>
              </w:rPr>
              <w:t>1</w:t>
            </w:r>
            <w:r w:rsidR="00485C42">
              <w:rPr>
                <w:rFonts w:ascii="Garamond" w:eastAsia="Garamond" w:hAnsi="Garamond" w:cs="Garamond"/>
                <w:i/>
                <w:sz w:val="20"/>
              </w:rPr>
              <w:t>6</w:t>
            </w:r>
          </w:p>
        </w:tc>
        <w:tc>
          <w:tcPr>
            <w:tcW w:w="857" w:type="dxa"/>
            <w:tcBorders>
              <w:top w:val="single" w:sz="4" w:space="0" w:color="000000"/>
              <w:left w:val="single" w:sz="4" w:space="0" w:color="000000"/>
              <w:right w:val="single" w:sz="4" w:space="0" w:color="000000"/>
            </w:tcBorders>
          </w:tcPr>
          <w:p w14:paraId="046E987D" w14:textId="77777777" w:rsidR="007F5044" w:rsidRPr="007F5044" w:rsidRDefault="007F5044" w:rsidP="007F5044">
            <w:pPr>
              <w:spacing w:before="60"/>
              <w:ind w:left="185" w:right="170"/>
              <w:jc w:val="center"/>
              <w:rPr>
                <w:rFonts w:ascii="Garamond" w:eastAsia="Garamond" w:hAnsi="Garamond" w:cs="Garamond"/>
                <w:i/>
                <w:sz w:val="20"/>
              </w:rPr>
            </w:pPr>
            <w:r w:rsidRPr="007F5044">
              <w:rPr>
                <w:rFonts w:ascii="Garamond" w:eastAsia="Garamond" w:hAnsi="Garamond" w:cs="Garamond"/>
                <w:i/>
                <w:sz w:val="20"/>
              </w:rPr>
              <w:t>I</w:t>
            </w:r>
            <w:r w:rsidR="00744597">
              <w:rPr>
                <w:rFonts w:ascii="Garamond" w:eastAsia="Garamond" w:hAnsi="Garamond" w:cs="Garamond"/>
                <w:i/>
                <w:sz w:val="20"/>
              </w:rPr>
              <w:t>/d</w:t>
            </w:r>
          </w:p>
        </w:tc>
        <w:tc>
          <w:tcPr>
            <w:tcW w:w="708" w:type="dxa"/>
            <w:tcBorders>
              <w:top w:val="single" w:sz="4" w:space="0" w:color="000000"/>
              <w:left w:val="single" w:sz="4" w:space="0" w:color="000000"/>
              <w:right w:val="single" w:sz="4" w:space="0" w:color="000000"/>
            </w:tcBorders>
          </w:tcPr>
          <w:p w14:paraId="21DC9A00" w14:textId="77777777" w:rsidR="007F5044" w:rsidRPr="007F5044" w:rsidRDefault="007F5044" w:rsidP="007F5044">
            <w:pPr>
              <w:spacing w:before="60"/>
              <w:ind w:left="174" w:right="159"/>
              <w:jc w:val="center"/>
              <w:rPr>
                <w:rFonts w:ascii="Garamond" w:eastAsia="Garamond" w:hAnsi="Garamond" w:cs="Garamond"/>
                <w:i/>
                <w:sz w:val="20"/>
              </w:rPr>
            </w:pPr>
            <w:r>
              <w:rPr>
                <w:rFonts w:ascii="Garamond" w:eastAsia="Garamond" w:hAnsi="Garamond" w:cs="Garamond"/>
                <w:i/>
                <w:sz w:val="20"/>
              </w:rPr>
              <w:t>1</w:t>
            </w:r>
            <w:r w:rsidRPr="007F5044">
              <w:rPr>
                <w:rFonts w:ascii="Garamond" w:eastAsia="Garamond" w:hAnsi="Garamond" w:cs="Garamond"/>
                <w:i/>
                <w:sz w:val="20"/>
              </w:rPr>
              <w:t>,</w:t>
            </w:r>
            <w:r>
              <w:rPr>
                <w:rFonts w:ascii="Garamond" w:eastAsia="Garamond" w:hAnsi="Garamond" w:cs="Garamond"/>
                <w:i/>
                <w:sz w:val="20"/>
              </w:rPr>
              <w:t>20</w:t>
            </w:r>
          </w:p>
        </w:tc>
        <w:tc>
          <w:tcPr>
            <w:tcW w:w="1418" w:type="dxa"/>
            <w:tcBorders>
              <w:left w:val="single" w:sz="4" w:space="0" w:color="000000"/>
              <w:right w:val="single" w:sz="4" w:space="0" w:color="000000"/>
            </w:tcBorders>
          </w:tcPr>
          <w:p w14:paraId="270CBA62" w14:textId="77777777" w:rsidR="007F5044" w:rsidRPr="007F5044" w:rsidRDefault="007F5044" w:rsidP="00CA7B3D">
            <w:pPr>
              <w:spacing w:before="60"/>
              <w:ind w:right="251"/>
              <w:jc w:val="right"/>
              <w:rPr>
                <w:rFonts w:ascii="Garamond" w:eastAsia="Garamond" w:hAnsi="Garamond" w:cs="Garamond"/>
                <w:i/>
                <w:sz w:val="20"/>
              </w:rPr>
            </w:pPr>
            <w:r w:rsidRPr="007F5044">
              <w:rPr>
                <w:rFonts w:ascii="Garamond" w:eastAsia="Garamond" w:hAnsi="Garamond" w:cs="Garamond"/>
                <w:i/>
                <w:sz w:val="20"/>
              </w:rPr>
              <w:t xml:space="preserve">€ </w:t>
            </w:r>
            <w:r>
              <w:rPr>
                <w:rFonts w:ascii="Garamond" w:eastAsia="Garamond" w:hAnsi="Garamond" w:cs="Garamond"/>
                <w:i/>
                <w:sz w:val="20"/>
              </w:rPr>
              <w:t>3</w:t>
            </w:r>
            <w:r w:rsidR="00CA7B3D">
              <w:rPr>
                <w:rFonts w:ascii="Garamond" w:eastAsia="Garamond" w:hAnsi="Garamond" w:cs="Garamond"/>
                <w:i/>
                <w:sz w:val="20"/>
              </w:rPr>
              <w:t>5</w:t>
            </w:r>
            <w:r>
              <w:rPr>
                <w:rFonts w:ascii="Garamond" w:eastAsia="Garamond" w:hAnsi="Garamond" w:cs="Garamond"/>
                <w:i/>
                <w:sz w:val="20"/>
              </w:rPr>
              <w:t>0</w:t>
            </w:r>
            <w:r w:rsidRPr="007F5044">
              <w:rPr>
                <w:rFonts w:ascii="Garamond" w:eastAsia="Garamond" w:hAnsi="Garamond" w:cs="Garamond"/>
                <w:i/>
                <w:sz w:val="20"/>
              </w:rPr>
              <w:t>.000</w:t>
            </w:r>
          </w:p>
        </w:tc>
        <w:tc>
          <w:tcPr>
            <w:tcW w:w="1704" w:type="dxa"/>
            <w:tcBorders>
              <w:left w:val="single" w:sz="4" w:space="0" w:color="000000"/>
              <w:bottom w:val="single" w:sz="4" w:space="0" w:color="000000"/>
              <w:right w:val="single" w:sz="4" w:space="0" w:color="000000"/>
            </w:tcBorders>
          </w:tcPr>
          <w:p w14:paraId="2E5706E9" w14:textId="77777777" w:rsidR="007F5044" w:rsidRPr="007F5044" w:rsidRDefault="007F5044" w:rsidP="007F5044">
            <w:pPr>
              <w:spacing w:before="60"/>
              <w:ind w:left="143" w:right="131"/>
              <w:jc w:val="center"/>
              <w:rPr>
                <w:rFonts w:ascii="Garamond" w:eastAsia="Garamond" w:hAnsi="Garamond" w:cs="Garamond"/>
                <w:i/>
                <w:sz w:val="20"/>
              </w:rPr>
            </w:pPr>
            <w:r w:rsidRPr="007F5044">
              <w:rPr>
                <w:rFonts w:ascii="Garamond" w:eastAsia="Garamond" w:hAnsi="Garamond" w:cs="Garamond"/>
                <w:i/>
                <w:sz w:val="20"/>
              </w:rPr>
              <w:t>QcI.01, 02, 03,</w:t>
            </w:r>
            <w:r w:rsidR="00D5587D">
              <w:rPr>
                <w:rFonts w:ascii="Garamond" w:eastAsia="Garamond" w:hAnsi="Garamond" w:cs="Garamond"/>
                <w:i/>
                <w:sz w:val="20"/>
              </w:rPr>
              <w:t>05,</w:t>
            </w:r>
            <w:r w:rsidRPr="007F5044">
              <w:rPr>
                <w:rFonts w:ascii="Garamond" w:eastAsia="Garamond" w:hAnsi="Garamond" w:cs="Garamond"/>
                <w:i/>
                <w:sz w:val="20"/>
              </w:rPr>
              <w:t xml:space="preserve"> 09</w:t>
            </w:r>
          </w:p>
        </w:tc>
        <w:tc>
          <w:tcPr>
            <w:tcW w:w="1274" w:type="dxa"/>
            <w:tcBorders>
              <w:left w:val="single" w:sz="4" w:space="0" w:color="000000"/>
              <w:bottom w:val="single" w:sz="4" w:space="0" w:color="000000"/>
            </w:tcBorders>
          </w:tcPr>
          <w:p w14:paraId="5BB0F328" w14:textId="77777777" w:rsidR="007F5044" w:rsidRPr="007F5044" w:rsidRDefault="007F5044" w:rsidP="00111F5F">
            <w:pPr>
              <w:spacing w:before="60"/>
              <w:ind w:left="44" w:right="25"/>
              <w:jc w:val="center"/>
              <w:rPr>
                <w:rFonts w:ascii="Garamond" w:eastAsia="Garamond" w:hAnsi="Garamond" w:cs="Garamond"/>
                <w:i/>
                <w:sz w:val="20"/>
              </w:rPr>
            </w:pPr>
            <w:r w:rsidRPr="007F5044">
              <w:rPr>
                <w:rFonts w:ascii="Garamond" w:eastAsia="Garamond" w:hAnsi="Garamond" w:cs="Garamond"/>
                <w:i/>
                <w:sz w:val="20"/>
              </w:rPr>
              <w:t xml:space="preserve">€ </w:t>
            </w:r>
            <w:r w:rsidR="00111F5F">
              <w:rPr>
                <w:rFonts w:ascii="Garamond" w:eastAsia="Garamond" w:hAnsi="Garamond" w:cs="Garamond"/>
                <w:i/>
                <w:sz w:val="20"/>
              </w:rPr>
              <w:t>20</w:t>
            </w:r>
            <w:r w:rsidRPr="007F5044">
              <w:rPr>
                <w:rFonts w:ascii="Garamond" w:eastAsia="Garamond" w:hAnsi="Garamond" w:cs="Garamond"/>
                <w:i/>
                <w:sz w:val="20"/>
              </w:rPr>
              <w:t>.</w:t>
            </w:r>
            <w:r w:rsidR="00111F5F">
              <w:rPr>
                <w:rFonts w:ascii="Garamond" w:eastAsia="Garamond" w:hAnsi="Garamond" w:cs="Garamond"/>
                <w:i/>
                <w:sz w:val="20"/>
              </w:rPr>
              <w:t>164</w:t>
            </w:r>
            <w:r w:rsidRPr="007F5044">
              <w:rPr>
                <w:rFonts w:ascii="Garamond" w:eastAsia="Garamond" w:hAnsi="Garamond" w:cs="Garamond"/>
                <w:i/>
                <w:sz w:val="20"/>
              </w:rPr>
              <w:t>,</w:t>
            </w:r>
            <w:r w:rsidR="00111F5F">
              <w:rPr>
                <w:rFonts w:ascii="Garamond" w:eastAsia="Garamond" w:hAnsi="Garamond" w:cs="Garamond"/>
                <w:i/>
                <w:sz w:val="20"/>
              </w:rPr>
              <w:t>46</w:t>
            </w:r>
          </w:p>
        </w:tc>
        <w:tc>
          <w:tcPr>
            <w:tcW w:w="1133" w:type="dxa"/>
            <w:tcBorders>
              <w:top w:val="single" w:sz="4" w:space="0" w:color="000000"/>
              <w:bottom w:val="single" w:sz="4" w:space="0" w:color="000000"/>
              <w:right w:val="single" w:sz="4" w:space="0" w:color="000000"/>
            </w:tcBorders>
          </w:tcPr>
          <w:p w14:paraId="2E6D2F8E" w14:textId="11A1390A" w:rsidR="007F5044" w:rsidRPr="007F5044" w:rsidRDefault="007F5044" w:rsidP="00111F5F">
            <w:pPr>
              <w:spacing w:before="60"/>
              <w:ind w:left="172"/>
              <w:rPr>
                <w:rFonts w:ascii="Garamond" w:eastAsia="Garamond" w:hAnsi="Garamond" w:cs="Garamond"/>
                <w:i/>
                <w:sz w:val="20"/>
              </w:rPr>
            </w:pPr>
            <w:r w:rsidRPr="007F5044">
              <w:rPr>
                <w:rFonts w:ascii="Garamond" w:eastAsia="Garamond" w:hAnsi="Garamond" w:cs="Garamond"/>
                <w:i/>
                <w:sz w:val="20"/>
              </w:rPr>
              <w:t xml:space="preserve">€ </w:t>
            </w:r>
            <w:r w:rsidR="007E0D2C">
              <w:rPr>
                <w:rFonts w:ascii="Garamond" w:eastAsia="Garamond" w:hAnsi="Garamond" w:cs="Garamond"/>
                <w:i/>
                <w:sz w:val="20"/>
              </w:rPr>
              <w:t>5.041,11</w:t>
            </w:r>
          </w:p>
        </w:tc>
      </w:tr>
      <w:tr w:rsidR="007F5044" w:rsidRPr="007F5044" w14:paraId="57586B8F" w14:textId="77777777" w:rsidTr="005B6BA5">
        <w:trPr>
          <w:trHeight w:val="570"/>
        </w:trPr>
        <w:tc>
          <w:tcPr>
            <w:tcW w:w="2333" w:type="dxa"/>
            <w:tcBorders>
              <w:left w:val="single" w:sz="4" w:space="0" w:color="000000"/>
              <w:right w:val="single" w:sz="4" w:space="0" w:color="000000"/>
            </w:tcBorders>
          </w:tcPr>
          <w:p w14:paraId="27F5A9D9" w14:textId="77777777" w:rsidR="007F5044" w:rsidRPr="007F5044" w:rsidRDefault="007F5044" w:rsidP="007F5044">
            <w:pPr>
              <w:spacing w:before="170"/>
              <w:ind w:left="371" w:right="360"/>
              <w:jc w:val="center"/>
              <w:rPr>
                <w:rFonts w:ascii="Garamond" w:eastAsia="Garamond" w:hAnsi="Garamond" w:cs="Garamond"/>
                <w:i/>
                <w:sz w:val="20"/>
              </w:rPr>
            </w:pPr>
            <w:r w:rsidRPr="007F5044">
              <w:rPr>
                <w:rFonts w:ascii="Garamond" w:eastAsia="Garamond" w:hAnsi="Garamond" w:cs="Garamond"/>
                <w:i/>
                <w:sz w:val="20"/>
              </w:rPr>
              <w:t>STRUTTURE: S.06</w:t>
            </w:r>
          </w:p>
        </w:tc>
        <w:tc>
          <w:tcPr>
            <w:tcW w:w="857" w:type="dxa"/>
            <w:tcBorders>
              <w:left w:val="single" w:sz="4" w:space="0" w:color="000000"/>
              <w:right w:val="single" w:sz="4" w:space="0" w:color="000000"/>
            </w:tcBorders>
          </w:tcPr>
          <w:p w14:paraId="1681BC42" w14:textId="77777777" w:rsidR="007F5044" w:rsidRPr="007F5044" w:rsidRDefault="007F5044" w:rsidP="007F5044">
            <w:pPr>
              <w:spacing w:before="170"/>
              <w:ind w:left="184" w:right="171"/>
              <w:jc w:val="center"/>
              <w:rPr>
                <w:rFonts w:ascii="Garamond" w:eastAsia="Garamond" w:hAnsi="Garamond" w:cs="Garamond"/>
                <w:i/>
                <w:sz w:val="20"/>
              </w:rPr>
            </w:pPr>
            <w:r w:rsidRPr="007F5044">
              <w:rPr>
                <w:rFonts w:ascii="Garamond" w:eastAsia="Garamond" w:hAnsi="Garamond" w:cs="Garamond"/>
                <w:i/>
                <w:sz w:val="20"/>
              </w:rPr>
              <w:t>IX/c</w:t>
            </w:r>
          </w:p>
        </w:tc>
        <w:tc>
          <w:tcPr>
            <w:tcW w:w="708" w:type="dxa"/>
            <w:tcBorders>
              <w:left w:val="single" w:sz="4" w:space="0" w:color="000000"/>
              <w:right w:val="single" w:sz="4" w:space="0" w:color="000000"/>
            </w:tcBorders>
          </w:tcPr>
          <w:p w14:paraId="0A1FDBF7" w14:textId="77777777" w:rsidR="007F5044" w:rsidRPr="007F5044" w:rsidRDefault="007F5044" w:rsidP="007F5044">
            <w:pPr>
              <w:spacing w:before="170"/>
              <w:ind w:left="174" w:right="159"/>
              <w:jc w:val="center"/>
              <w:rPr>
                <w:rFonts w:ascii="Garamond" w:eastAsia="Garamond" w:hAnsi="Garamond" w:cs="Garamond"/>
                <w:i/>
                <w:sz w:val="20"/>
              </w:rPr>
            </w:pPr>
            <w:r w:rsidRPr="007F5044">
              <w:rPr>
                <w:rFonts w:ascii="Garamond" w:eastAsia="Garamond" w:hAnsi="Garamond" w:cs="Garamond"/>
                <w:i/>
                <w:sz w:val="20"/>
              </w:rPr>
              <w:t>1,15</w:t>
            </w:r>
          </w:p>
        </w:tc>
        <w:tc>
          <w:tcPr>
            <w:tcW w:w="1418" w:type="dxa"/>
            <w:tcBorders>
              <w:left w:val="single" w:sz="4" w:space="0" w:color="000000"/>
              <w:right w:val="single" w:sz="4" w:space="0" w:color="000000"/>
            </w:tcBorders>
          </w:tcPr>
          <w:p w14:paraId="034637C0" w14:textId="77777777" w:rsidR="007F5044" w:rsidRPr="007F5044" w:rsidRDefault="007F5044" w:rsidP="00111F5F">
            <w:pPr>
              <w:spacing w:before="170"/>
              <w:ind w:right="321"/>
              <w:jc w:val="right"/>
              <w:rPr>
                <w:rFonts w:ascii="Garamond" w:eastAsia="Garamond" w:hAnsi="Garamond" w:cs="Garamond"/>
                <w:i/>
                <w:sz w:val="20"/>
              </w:rPr>
            </w:pPr>
            <w:r w:rsidRPr="007F5044">
              <w:rPr>
                <w:rFonts w:ascii="Garamond" w:eastAsia="Garamond" w:hAnsi="Garamond" w:cs="Garamond"/>
                <w:i/>
                <w:sz w:val="20"/>
              </w:rPr>
              <w:t xml:space="preserve">€ </w:t>
            </w:r>
            <w:r w:rsidR="00D33BA1">
              <w:rPr>
                <w:rFonts w:ascii="Garamond" w:eastAsia="Garamond" w:hAnsi="Garamond" w:cs="Garamond"/>
                <w:i/>
                <w:sz w:val="20"/>
              </w:rPr>
              <w:t>2</w:t>
            </w:r>
            <w:r w:rsidR="00111F5F">
              <w:rPr>
                <w:rFonts w:ascii="Garamond" w:eastAsia="Garamond" w:hAnsi="Garamond" w:cs="Garamond"/>
                <w:i/>
                <w:sz w:val="20"/>
              </w:rPr>
              <w:t>8</w:t>
            </w:r>
            <w:r w:rsidRPr="007F5044">
              <w:rPr>
                <w:rFonts w:ascii="Garamond" w:eastAsia="Garamond" w:hAnsi="Garamond" w:cs="Garamond"/>
                <w:i/>
                <w:sz w:val="20"/>
              </w:rPr>
              <w:t>0.000</w:t>
            </w:r>
          </w:p>
        </w:tc>
        <w:tc>
          <w:tcPr>
            <w:tcW w:w="1704" w:type="dxa"/>
            <w:tcBorders>
              <w:top w:val="single" w:sz="4" w:space="0" w:color="000000"/>
              <w:left w:val="single" w:sz="4" w:space="0" w:color="000000"/>
              <w:bottom w:val="single" w:sz="4" w:space="0" w:color="000000"/>
              <w:right w:val="single" w:sz="4" w:space="0" w:color="000000"/>
            </w:tcBorders>
          </w:tcPr>
          <w:p w14:paraId="37D569E3" w14:textId="77777777" w:rsidR="007F5044" w:rsidRPr="007F5044" w:rsidRDefault="007F5044" w:rsidP="007F5044">
            <w:pPr>
              <w:spacing w:before="57"/>
              <w:ind w:left="148" w:right="131"/>
              <w:jc w:val="center"/>
              <w:rPr>
                <w:rFonts w:ascii="Garamond" w:eastAsia="Garamond" w:hAnsi="Garamond" w:cs="Garamond"/>
                <w:i/>
                <w:sz w:val="20"/>
              </w:rPr>
            </w:pPr>
            <w:r w:rsidRPr="007F5044">
              <w:rPr>
                <w:rFonts w:ascii="Garamond" w:eastAsia="Garamond" w:hAnsi="Garamond" w:cs="Garamond"/>
                <w:i/>
                <w:sz w:val="20"/>
              </w:rPr>
              <w:t>QcI.01, 02, 03, 05,</w:t>
            </w:r>
          </w:p>
          <w:p w14:paraId="114BF898" w14:textId="77777777" w:rsidR="007F5044" w:rsidRPr="007F5044" w:rsidRDefault="007F5044" w:rsidP="007F5044">
            <w:pPr>
              <w:spacing w:before="1"/>
              <w:ind w:left="148" w:right="131"/>
              <w:jc w:val="center"/>
              <w:rPr>
                <w:rFonts w:ascii="Garamond" w:eastAsia="Garamond" w:hAnsi="Garamond" w:cs="Garamond"/>
                <w:i/>
                <w:sz w:val="20"/>
              </w:rPr>
            </w:pPr>
            <w:r w:rsidRPr="007F5044">
              <w:rPr>
                <w:rFonts w:ascii="Garamond" w:eastAsia="Garamond" w:hAnsi="Garamond" w:cs="Garamond"/>
                <w:i/>
                <w:sz w:val="20"/>
              </w:rPr>
              <w:t>09</w:t>
            </w:r>
          </w:p>
        </w:tc>
        <w:tc>
          <w:tcPr>
            <w:tcW w:w="1274" w:type="dxa"/>
            <w:tcBorders>
              <w:top w:val="single" w:sz="4" w:space="0" w:color="000000"/>
              <w:left w:val="single" w:sz="4" w:space="0" w:color="000000"/>
              <w:bottom w:val="single" w:sz="4" w:space="0" w:color="000000"/>
            </w:tcBorders>
          </w:tcPr>
          <w:p w14:paraId="2A8CA282" w14:textId="77777777" w:rsidR="007F5044" w:rsidRPr="007F5044" w:rsidRDefault="007F5044" w:rsidP="00392C3C">
            <w:pPr>
              <w:spacing w:before="170"/>
              <w:ind w:left="44" w:right="25"/>
              <w:jc w:val="center"/>
              <w:rPr>
                <w:rFonts w:ascii="Garamond" w:eastAsia="Garamond" w:hAnsi="Garamond" w:cs="Garamond"/>
                <w:i/>
                <w:sz w:val="20"/>
              </w:rPr>
            </w:pPr>
            <w:r w:rsidRPr="007F5044">
              <w:rPr>
                <w:rFonts w:ascii="Garamond" w:eastAsia="Garamond" w:hAnsi="Garamond" w:cs="Garamond"/>
                <w:i/>
                <w:sz w:val="20"/>
              </w:rPr>
              <w:t>€ 1</w:t>
            </w:r>
            <w:r w:rsidR="00392C3C">
              <w:rPr>
                <w:rFonts w:ascii="Garamond" w:eastAsia="Garamond" w:hAnsi="Garamond" w:cs="Garamond"/>
                <w:i/>
                <w:sz w:val="20"/>
              </w:rPr>
              <w:t>7.974,25</w:t>
            </w:r>
          </w:p>
        </w:tc>
        <w:tc>
          <w:tcPr>
            <w:tcW w:w="1133" w:type="dxa"/>
            <w:tcBorders>
              <w:top w:val="single" w:sz="4" w:space="0" w:color="000000"/>
              <w:bottom w:val="single" w:sz="4" w:space="0" w:color="000000"/>
              <w:right w:val="single" w:sz="4" w:space="0" w:color="000000"/>
            </w:tcBorders>
          </w:tcPr>
          <w:p w14:paraId="70430D0C" w14:textId="37E624A9" w:rsidR="007F5044" w:rsidRPr="007F5044" w:rsidRDefault="007F5044" w:rsidP="00392C3C">
            <w:pPr>
              <w:spacing w:before="170"/>
              <w:ind w:left="242"/>
              <w:rPr>
                <w:rFonts w:ascii="Garamond" w:eastAsia="Garamond" w:hAnsi="Garamond" w:cs="Garamond"/>
                <w:i/>
                <w:sz w:val="20"/>
              </w:rPr>
            </w:pPr>
            <w:r w:rsidRPr="007F5044">
              <w:rPr>
                <w:rFonts w:ascii="Garamond" w:eastAsia="Garamond" w:hAnsi="Garamond" w:cs="Garamond"/>
                <w:i/>
                <w:sz w:val="20"/>
              </w:rPr>
              <w:t xml:space="preserve">€ </w:t>
            </w:r>
            <w:r w:rsidR="007E0D2C">
              <w:rPr>
                <w:rFonts w:ascii="Garamond" w:eastAsia="Garamond" w:hAnsi="Garamond" w:cs="Garamond"/>
                <w:i/>
                <w:sz w:val="20"/>
              </w:rPr>
              <w:t>4.493,56</w:t>
            </w:r>
          </w:p>
        </w:tc>
      </w:tr>
      <w:tr w:rsidR="007F5044" w:rsidRPr="007F5044" w14:paraId="38134347" w14:textId="77777777" w:rsidTr="005B6BA5">
        <w:trPr>
          <w:trHeight w:val="570"/>
        </w:trPr>
        <w:tc>
          <w:tcPr>
            <w:tcW w:w="2333" w:type="dxa"/>
            <w:tcBorders>
              <w:left w:val="single" w:sz="4" w:space="0" w:color="000000"/>
              <w:right w:val="single" w:sz="4" w:space="0" w:color="000000"/>
            </w:tcBorders>
          </w:tcPr>
          <w:p w14:paraId="762343DC" w14:textId="77777777" w:rsidR="007F5044" w:rsidRPr="007F5044" w:rsidRDefault="007F5044" w:rsidP="007F5044">
            <w:pPr>
              <w:spacing w:before="170"/>
              <w:ind w:left="371" w:right="360"/>
              <w:jc w:val="center"/>
              <w:rPr>
                <w:rFonts w:ascii="Garamond" w:eastAsia="Garamond" w:hAnsi="Garamond" w:cs="Garamond"/>
                <w:i/>
                <w:sz w:val="20"/>
              </w:rPr>
            </w:pPr>
            <w:r w:rsidRPr="007F5044">
              <w:rPr>
                <w:rFonts w:ascii="Garamond" w:eastAsia="Garamond" w:hAnsi="Garamond" w:cs="Garamond"/>
                <w:i/>
                <w:sz w:val="20"/>
              </w:rPr>
              <w:t>STRUTTURE: S.03</w:t>
            </w:r>
          </w:p>
        </w:tc>
        <w:tc>
          <w:tcPr>
            <w:tcW w:w="857" w:type="dxa"/>
            <w:tcBorders>
              <w:left w:val="single" w:sz="4" w:space="0" w:color="000000"/>
              <w:right w:val="single" w:sz="4" w:space="0" w:color="000000"/>
            </w:tcBorders>
          </w:tcPr>
          <w:p w14:paraId="41EF32E0" w14:textId="77777777" w:rsidR="007F5044" w:rsidRPr="007F5044" w:rsidRDefault="007F5044" w:rsidP="007F5044">
            <w:pPr>
              <w:spacing w:before="170"/>
              <w:ind w:left="185" w:right="169"/>
              <w:jc w:val="center"/>
              <w:rPr>
                <w:rFonts w:ascii="Garamond" w:eastAsia="Garamond" w:hAnsi="Garamond" w:cs="Garamond"/>
                <w:i/>
                <w:sz w:val="20"/>
              </w:rPr>
            </w:pPr>
            <w:r w:rsidRPr="007F5044">
              <w:rPr>
                <w:rFonts w:ascii="Garamond" w:eastAsia="Garamond" w:hAnsi="Garamond" w:cs="Garamond"/>
                <w:i/>
                <w:sz w:val="20"/>
              </w:rPr>
              <w:t>I/g</w:t>
            </w:r>
          </w:p>
        </w:tc>
        <w:tc>
          <w:tcPr>
            <w:tcW w:w="708" w:type="dxa"/>
            <w:tcBorders>
              <w:left w:val="single" w:sz="4" w:space="0" w:color="000000"/>
              <w:right w:val="single" w:sz="4" w:space="0" w:color="000000"/>
            </w:tcBorders>
          </w:tcPr>
          <w:p w14:paraId="107FA135" w14:textId="77777777" w:rsidR="007F5044" w:rsidRPr="007F5044" w:rsidRDefault="007F5044" w:rsidP="007F5044">
            <w:pPr>
              <w:spacing w:before="170"/>
              <w:ind w:left="174" w:right="159"/>
              <w:jc w:val="center"/>
              <w:rPr>
                <w:rFonts w:ascii="Garamond" w:eastAsia="Garamond" w:hAnsi="Garamond" w:cs="Garamond"/>
                <w:i/>
                <w:sz w:val="20"/>
              </w:rPr>
            </w:pPr>
            <w:r w:rsidRPr="007F5044">
              <w:rPr>
                <w:rFonts w:ascii="Garamond" w:eastAsia="Garamond" w:hAnsi="Garamond" w:cs="Garamond"/>
                <w:i/>
                <w:sz w:val="20"/>
              </w:rPr>
              <w:t>0,95</w:t>
            </w:r>
          </w:p>
        </w:tc>
        <w:tc>
          <w:tcPr>
            <w:tcW w:w="1418" w:type="dxa"/>
            <w:tcBorders>
              <w:left w:val="single" w:sz="4" w:space="0" w:color="000000"/>
              <w:right w:val="single" w:sz="4" w:space="0" w:color="000000"/>
            </w:tcBorders>
          </w:tcPr>
          <w:p w14:paraId="0B581BF7" w14:textId="77777777" w:rsidR="007F5044" w:rsidRPr="007F5044" w:rsidRDefault="007F5044" w:rsidP="007F5044">
            <w:pPr>
              <w:spacing w:before="170"/>
              <w:ind w:right="321"/>
              <w:jc w:val="right"/>
              <w:rPr>
                <w:rFonts w:ascii="Garamond" w:eastAsia="Garamond" w:hAnsi="Garamond" w:cs="Garamond"/>
                <w:i/>
                <w:sz w:val="20"/>
              </w:rPr>
            </w:pPr>
            <w:r w:rsidRPr="007F5044">
              <w:rPr>
                <w:rFonts w:ascii="Garamond" w:eastAsia="Garamond" w:hAnsi="Garamond" w:cs="Garamond"/>
                <w:i/>
                <w:sz w:val="20"/>
              </w:rPr>
              <w:t xml:space="preserve">€ </w:t>
            </w:r>
            <w:r>
              <w:rPr>
                <w:rFonts w:ascii="Garamond" w:eastAsia="Garamond" w:hAnsi="Garamond" w:cs="Garamond"/>
                <w:i/>
                <w:sz w:val="20"/>
              </w:rPr>
              <w:t>15</w:t>
            </w:r>
            <w:r w:rsidRPr="007F5044">
              <w:rPr>
                <w:rFonts w:ascii="Garamond" w:eastAsia="Garamond" w:hAnsi="Garamond" w:cs="Garamond"/>
                <w:i/>
                <w:sz w:val="20"/>
              </w:rPr>
              <w:t>0.000</w:t>
            </w:r>
          </w:p>
        </w:tc>
        <w:tc>
          <w:tcPr>
            <w:tcW w:w="1704" w:type="dxa"/>
            <w:tcBorders>
              <w:top w:val="single" w:sz="4" w:space="0" w:color="000000"/>
              <w:left w:val="single" w:sz="4" w:space="0" w:color="000000"/>
              <w:bottom w:val="single" w:sz="4" w:space="0" w:color="000000"/>
              <w:right w:val="single" w:sz="4" w:space="0" w:color="000000"/>
            </w:tcBorders>
          </w:tcPr>
          <w:p w14:paraId="4E357E90" w14:textId="77777777" w:rsidR="007F5044" w:rsidRPr="007F5044" w:rsidRDefault="007F5044" w:rsidP="007F5044">
            <w:pPr>
              <w:spacing w:before="57"/>
              <w:ind w:left="145" w:right="131"/>
              <w:jc w:val="center"/>
              <w:rPr>
                <w:rFonts w:ascii="Garamond" w:eastAsia="Garamond" w:hAnsi="Garamond" w:cs="Garamond"/>
                <w:i/>
                <w:sz w:val="20"/>
              </w:rPr>
            </w:pPr>
            <w:r w:rsidRPr="007F5044">
              <w:rPr>
                <w:rFonts w:ascii="Garamond" w:eastAsia="Garamond" w:hAnsi="Garamond" w:cs="Garamond"/>
                <w:i/>
                <w:sz w:val="20"/>
              </w:rPr>
              <w:t>QcI.01, 02, 03,05,</w:t>
            </w:r>
          </w:p>
          <w:p w14:paraId="75453E1D" w14:textId="77777777" w:rsidR="007F5044" w:rsidRPr="007F5044" w:rsidRDefault="007F5044" w:rsidP="007F5044">
            <w:pPr>
              <w:spacing w:before="1"/>
              <w:ind w:left="148" w:right="131"/>
              <w:jc w:val="center"/>
              <w:rPr>
                <w:rFonts w:ascii="Garamond" w:eastAsia="Garamond" w:hAnsi="Garamond" w:cs="Garamond"/>
                <w:i/>
                <w:sz w:val="20"/>
              </w:rPr>
            </w:pPr>
            <w:r w:rsidRPr="007F5044">
              <w:rPr>
                <w:rFonts w:ascii="Garamond" w:eastAsia="Garamond" w:hAnsi="Garamond" w:cs="Garamond"/>
                <w:i/>
                <w:sz w:val="20"/>
              </w:rPr>
              <w:t>09</w:t>
            </w:r>
          </w:p>
        </w:tc>
        <w:tc>
          <w:tcPr>
            <w:tcW w:w="1274" w:type="dxa"/>
            <w:tcBorders>
              <w:top w:val="single" w:sz="4" w:space="0" w:color="000000"/>
              <w:left w:val="single" w:sz="4" w:space="0" w:color="000000"/>
              <w:bottom w:val="single" w:sz="4" w:space="0" w:color="000000"/>
            </w:tcBorders>
          </w:tcPr>
          <w:p w14:paraId="7C6CDCA3" w14:textId="77777777" w:rsidR="007F5044" w:rsidRPr="007F5044" w:rsidRDefault="00F067AA" w:rsidP="00F067AA">
            <w:pPr>
              <w:spacing w:before="170"/>
              <w:ind w:left="44" w:right="25"/>
              <w:jc w:val="center"/>
              <w:rPr>
                <w:rFonts w:ascii="Garamond" w:eastAsia="Garamond" w:hAnsi="Garamond" w:cs="Garamond"/>
                <w:i/>
                <w:sz w:val="20"/>
              </w:rPr>
            </w:pPr>
            <w:r>
              <w:rPr>
                <w:rFonts w:ascii="Garamond" w:eastAsia="Garamond" w:hAnsi="Garamond" w:cs="Garamond"/>
                <w:i/>
                <w:sz w:val="20"/>
              </w:rPr>
              <w:t>€ 9.507,09</w:t>
            </w:r>
          </w:p>
        </w:tc>
        <w:tc>
          <w:tcPr>
            <w:tcW w:w="1133" w:type="dxa"/>
            <w:tcBorders>
              <w:top w:val="single" w:sz="4" w:space="0" w:color="000000"/>
              <w:bottom w:val="single" w:sz="4" w:space="0" w:color="000000"/>
              <w:right w:val="single" w:sz="4" w:space="0" w:color="000000"/>
            </w:tcBorders>
          </w:tcPr>
          <w:p w14:paraId="77594E06" w14:textId="5A5F15D6" w:rsidR="007F5044" w:rsidRPr="007F5044" w:rsidRDefault="007F5044" w:rsidP="00186372">
            <w:pPr>
              <w:spacing w:before="170"/>
              <w:ind w:left="172"/>
              <w:rPr>
                <w:rFonts w:ascii="Garamond" w:eastAsia="Garamond" w:hAnsi="Garamond" w:cs="Garamond"/>
                <w:i/>
                <w:sz w:val="20"/>
              </w:rPr>
            </w:pPr>
            <w:r w:rsidRPr="007F5044">
              <w:rPr>
                <w:rFonts w:ascii="Garamond" w:eastAsia="Garamond" w:hAnsi="Garamond" w:cs="Garamond"/>
                <w:i/>
                <w:sz w:val="20"/>
              </w:rPr>
              <w:t xml:space="preserve">€ </w:t>
            </w:r>
            <w:r w:rsidR="007E0D2C">
              <w:rPr>
                <w:rFonts w:ascii="Garamond" w:eastAsia="Garamond" w:hAnsi="Garamond" w:cs="Garamond"/>
                <w:i/>
                <w:sz w:val="20"/>
              </w:rPr>
              <w:t>2.376,77</w:t>
            </w:r>
          </w:p>
        </w:tc>
      </w:tr>
      <w:tr w:rsidR="007F5044" w:rsidRPr="007F5044" w14:paraId="43E11A45" w14:textId="77777777" w:rsidTr="005B6BA5">
        <w:trPr>
          <w:trHeight w:val="388"/>
        </w:trPr>
        <w:tc>
          <w:tcPr>
            <w:tcW w:w="2333" w:type="dxa"/>
            <w:tcBorders>
              <w:left w:val="single" w:sz="4" w:space="0" w:color="000000"/>
              <w:right w:val="single" w:sz="4" w:space="0" w:color="000000"/>
            </w:tcBorders>
          </w:tcPr>
          <w:p w14:paraId="5608C173" w14:textId="77777777" w:rsidR="007F5044" w:rsidRPr="007F5044" w:rsidRDefault="007F5044" w:rsidP="007F5044">
            <w:pPr>
              <w:spacing w:before="79"/>
              <w:ind w:left="371" w:right="359"/>
              <w:jc w:val="center"/>
              <w:rPr>
                <w:rFonts w:ascii="Garamond" w:eastAsia="Garamond" w:hAnsi="Garamond" w:cs="Garamond"/>
                <w:i/>
                <w:sz w:val="20"/>
              </w:rPr>
            </w:pPr>
            <w:r w:rsidRPr="007F5044">
              <w:rPr>
                <w:rFonts w:ascii="Garamond" w:eastAsia="Garamond" w:hAnsi="Garamond" w:cs="Garamond"/>
                <w:i/>
                <w:sz w:val="20"/>
              </w:rPr>
              <w:t>IMPIANTI: IA.01</w:t>
            </w:r>
          </w:p>
        </w:tc>
        <w:tc>
          <w:tcPr>
            <w:tcW w:w="857" w:type="dxa"/>
            <w:tcBorders>
              <w:left w:val="single" w:sz="4" w:space="0" w:color="000000"/>
              <w:right w:val="single" w:sz="4" w:space="0" w:color="000000"/>
            </w:tcBorders>
          </w:tcPr>
          <w:p w14:paraId="28F23DA2" w14:textId="77777777" w:rsidR="007F5044" w:rsidRPr="007F5044" w:rsidRDefault="007F5044" w:rsidP="007F5044">
            <w:pPr>
              <w:spacing w:before="59"/>
              <w:ind w:left="185" w:right="171"/>
              <w:jc w:val="center"/>
              <w:rPr>
                <w:rFonts w:ascii="Garamond" w:eastAsia="Garamond" w:hAnsi="Garamond" w:cs="Garamond"/>
                <w:i/>
                <w:sz w:val="24"/>
              </w:rPr>
            </w:pPr>
            <w:r w:rsidRPr="007F5044">
              <w:rPr>
                <w:rFonts w:ascii="Garamond" w:eastAsia="Garamond" w:hAnsi="Garamond" w:cs="Garamond"/>
                <w:i/>
                <w:sz w:val="24"/>
              </w:rPr>
              <w:t>III/a</w:t>
            </w:r>
          </w:p>
        </w:tc>
        <w:tc>
          <w:tcPr>
            <w:tcW w:w="708" w:type="dxa"/>
            <w:tcBorders>
              <w:left w:val="single" w:sz="4" w:space="0" w:color="000000"/>
              <w:right w:val="single" w:sz="4" w:space="0" w:color="000000"/>
            </w:tcBorders>
          </w:tcPr>
          <w:p w14:paraId="7033360F" w14:textId="77777777" w:rsidR="007F5044" w:rsidRPr="007F5044" w:rsidRDefault="007F5044" w:rsidP="007F5044">
            <w:pPr>
              <w:spacing w:before="79"/>
              <w:ind w:left="174" w:right="159"/>
              <w:jc w:val="center"/>
              <w:rPr>
                <w:rFonts w:ascii="Garamond" w:eastAsia="Garamond" w:hAnsi="Garamond" w:cs="Garamond"/>
                <w:i/>
                <w:sz w:val="20"/>
              </w:rPr>
            </w:pPr>
            <w:r w:rsidRPr="007F5044">
              <w:rPr>
                <w:rFonts w:ascii="Garamond" w:eastAsia="Garamond" w:hAnsi="Garamond" w:cs="Garamond"/>
                <w:i/>
                <w:sz w:val="20"/>
              </w:rPr>
              <w:t>0,75</w:t>
            </w:r>
          </w:p>
        </w:tc>
        <w:tc>
          <w:tcPr>
            <w:tcW w:w="1418" w:type="dxa"/>
            <w:tcBorders>
              <w:left w:val="single" w:sz="4" w:space="0" w:color="000000"/>
              <w:right w:val="single" w:sz="4" w:space="0" w:color="000000"/>
            </w:tcBorders>
          </w:tcPr>
          <w:p w14:paraId="77ADBEDA" w14:textId="77777777" w:rsidR="007F5044" w:rsidRPr="007F5044" w:rsidRDefault="007F5044" w:rsidP="007F5044">
            <w:pPr>
              <w:spacing w:before="79"/>
              <w:ind w:right="319"/>
              <w:jc w:val="right"/>
              <w:rPr>
                <w:rFonts w:ascii="Garamond" w:eastAsia="Garamond" w:hAnsi="Garamond" w:cs="Garamond"/>
                <w:i/>
                <w:sz w:val="20"/>
              </w:rPr>
            </w:pPr>
            <w:r w:rsidRPr="007F5044">
              <w:rPr>
                <w:rFonts w:ascii="Garamond" w:eastAsia="Garamond" w:hAnsi="Garamond" w:cs="Garamond"/>
                <w:i/>
                <w:sz w:val="20"/>
              </w:rPr>
              <w:t>€ 100.000</w:t>
            </w:r>
          </w:p>
        </w:tc>
        <w:tc>
          <w:tcPr>
            <w:tcW w:w="1704" w:type="dxa"/>
            <w:tcBorders>
              <w:top w:val="single" w:sz="4" w:space="0" w:color="000000"/>
              <w:left w:val="single" w:sz="4" w:space="0" w:color="000000"/>
              <w:bottom w:val="single" w:sz="4" w:space="0" w:color="000000"/>
              <w:right w:val="single" w:sz="4" w:space="0" w:color="000000"/>
            </w:tcBorders>
          </w:tcPr>
          <w:p w14:paraId="5F7FB67E" w14:textId="77777777" w:rsidR="007F5044" w:rsidRPr="007F5044" w:rsidRDefault="007F5044" w:rsidP="007F5044">
            <w:pPr>
              <w:spacing w:before="79"/>
              <w:ind w:left="143" w:right="131"/>
              <w:jc w:val="center"/>
              <w:rPr>
                <w:rFonts w:ascii="Garamond" w:eastAsia="Garamond" w:hAnsi="Garamond" w:cs="Garamond"/>
                <w:i/>
                <w:sz w:val="20"/>
              </w:rPr>
            </w:pPr>
            <w:r w:rsidRPr="007F5044">
              <w:rPr>
                <w:rFonts w:ascii="Garamond" w:eastAsia="Garamond" w:hAnsi="Garamond" w:cs="Garamond"/>
                <w:i/>
                <w:sz w:val="20"/>
              </w:rPr>
              <w:t>QcI.01, 02, 03, 09</w:t>
            </w:r>
          </w:p>
        </w:tc>
        <w:tc>
          <w:tcPr>
            <w:tcW w:w="1274" w:type="dxa"/>
            <w:tcBorders>
              <w:top w:val="single" w:sz="4" w:space="0" w:color="000000"/>
              <w:left w:val="single" w:sz="4" w:space="0" w:color="000000"/>
              <w:bottom w:val="single" w:sz="4" w:space="0" w:color="000000"/>
            </w:tcBorders>
          </w:tcPr>
          <w:p w14:paraId="4188DF02" w14:textId="77777777" w:rsidR="007F5044" w:rsidRPr="007F5044" w:rsidRDefault="007F5044" w:rsidP="007F5044">
            <w:pPr>
              <w:spacing w:before="79"/>
              <w:ind w:left="42" w:right="25"/>
              <w:jc w:val="center"/>
              <w:rPr>
                <w:rFonts w:ascii="Garamond" w:eastAsia="Garamond" w:hAnsi="Garamond" w:cs="Garamond"/>
                <w:i/>
                <w:sz w:val="20"/>
              </w:rPr>
            </w:pPr>
            <w:r w:rsidRPr="007F5044">
              <w:rPr>
                <w:rFonts w:ascii="Garamond" w:eastAsia="Garamond" w:hAnsi="Garamond" w:cs="Garamond"/>
                <w:i/>
                <w:sz w:val="20"/>
              </w:rPr>
              <w:t>€ 4.046,25</w:t>
            </w:r>
          </w:p>
        </w:tc>
        <w:tc>
          <w:tcPr>
            <w:tcW w:w="1133" w:type="dxa"/>
            <w:tcBorders>
              <w:top w:val="single" w:sz="4" w:space="0" w:color="000000"/>
              <w:bottom w:val="single" w:sz="4" w:space="0" w:color="000000"/>
              <w:right w:val="single" w:sz="4" w:space="0" w:color="000000"/>
            </w:tcBorders>
          </w:tcPr>
          <w:p w14:paraId="3AE02465" w14:textId="282B7375" w:rsidR="007F5044" w:rsidRPr="007F5044" w:rsidRDefault="007F5044" w:rsidP="00186372">
            <w:pPr>
              <w:spacing w:before="79"/>
              <w:ind w:left="242"/>
              <w:rPr>
                <w:rFonts w:ascii="Garamond" w:eastAsia="Garamond" w:hAnsi="Garamond" w:cs="Garamond"/>
                <w:i/>
                <w:sz w:val="20"/>
              </w:rPr>
            </w:pPr>
            <w:r w:rsidRPr="007F5044">
              <w:rPr>
                <w:rFonts w:ascii="Garamond" w:eastAsia="Garamond" w:hAnsi="Garamond" w:cs="Garamond"/>
                <w:i/>
                <w:sz w:val="20"/>
              </w:rPr>
              <w:t xml:space="preserve">€ </w:t>
            </w:r>
            <w:r w:rsidR="00491989">
              <w:rPr>
                <w:rFonts w:ascii="Garamond" w:eastAsia="Garamond" w:hAnsi="Garamond" w:cs="Garamond"/>
                <w:i/>
                <w:sz w:val="20"/>
              </w:rPr>
              <w:t>1.011,56</w:t>
            </w:r>
          </w:p>
        </w:tc>
      </w:tr>
      <w:tr w:rsidR="007F5044" w:rsidRPr="007F5044" w14:paraId="1AFD9BAD" w14:textId="77777777" w:rsidTr="005B6BA5">
        <w:trPr>
          <w:trHeight w:val="342"/>
        </w:trPr>
        <w:tc>
          <w:tcPr>
            <w:tcW w:w="2333" w:type="dxa"/>
            <w:tcBorders>
              <w:left w:val="single" w:sz="4" w:space="0" w:color="000000"/>
              <w:right w:val="single" w:sz="4" w:space="0" w:color="000000"/>
            </w:tcBorders>
          </w:tcPr>
          <w:p w14:paraId="2DB9B244" w14:textId="77777777" w:rsidR="007F5044" w:rsidRPr="007F5044" w:rsidRDefault="007F5044" w:rsidP="007F5044">
            <w:pPr>
              <w:spacing w:before="60"/>
              <w:ind w:left="371" w:right="359"/>
              <w:jc w:val="center"/>
              <w:rPr>
                <w:rFonts w:ascii="Garamond" w:eastAsia="Garamond" w:hAnsi="Garamond" w:cs="Garamond"/>
                <w:i/>
                <w:sz w:val="20"/>
              </w:rPr>
            </w:pPr>
            <w:r w:rsidRPr="007F5044">
              <w:rPr>
                <w:rFonts w:ascii="Garamond" w:eastAsia="Garamond" w:hAnsi="Garamond" w:cs="Garamond"/>
                <w:i/>
                <w:sz w:val="20"/>
              </w:rPr>
              <w:t>IMPIANTI: IA.02</w:t>
            </w:r>
          </w:p>
        </w:tc>
        <w:tc>
          <w:tcPr>
            <w:tcW w:w="857" w:type="dxa"/>
            <w:tcBorders>
              <w:left w:val="single" w:sz="4" w:space="0" w:color="000000"/>
              <w:right w:val="single" w:sz="4" w:space="0" w:color="000000"/>
            </w:tcBorders>
          </w:tcPr>
          <w:p w14:paraId="47F8B571" w14:textId="77777777" w:rsidR="007F5044" w:rsidRPr="007F5044" w:rsidRDefault="007F5044" w:rsidP="007F5044">
            <w:pPr>
              <w:spacing w:before="60"/>
              <w:ind w:left="184" w:right="171"/>
              <w:jc w:val="center"/>
              <w:rPr>
                <w:rFonts w:ascii="Garamond" w:eastAsia="Garamond" w:hAnsi="Garamond" w:cs="Garamond"/>
                <w:i/>
                <w:sz w:val="20"/>
              </w:rPr>
            </w:pPr>
            <w:r w:rsidRPr="007F5044">
              <w:rPr>
                <w:rFonts w:ascii="Garamond" w:eastAsia="Garamond" w:hAnsi="Garamond" w:cs="Garamond"/>
                <w:i/>
                <w:sz w:val="20"/>
              </w:rPr>
              <w:t>III/b</w:t>
            </w:r>
          </w:p>
        </w:tc>
        <w:tc>
          <w:tcPr>
            <w:tcW w:w="708" w:type="dxa"/>
            <w:tcBorders>
              <w:left w:val="single" w:sz="4" w:space="0" w:color="000000"/>
              <w:right w:val="single" w:sz="4" w:space="0" w:color="000000"/>
            </w:tcBorders>
          </w:tcPr>
          <w:p w14:paraId="2B55889E" w14:textId="77777777" w:rsidR="007F5044" w:rsidRPr="007F5044" w:rsidRDefault="007F5044" w:rsidP="007F5044">
            <w:pPr>
              <w:spacing w:before="60"/>
              <w:ind w:left="174" w:right="159"/>
              <w:jc w:val="center"/>
              <w:rPr>
                <w:rFonts w:ascii="Garamond" w:eastAsia="Garamond" w:hAnsi="Garamond" w:cs="Garamond"/>
                <w:i/>
                <w:sz w:val="20"/>
              </w:rPr>
            </w:pPr>
            <w:r w:rsidRPr="007F5044">
              <w:rPr>
                <w:rFonts w:ascii="Garamond" w:eastAsia="Garamond" w:hAnsi="Garamond" w:cs="Garamond"/>
                <w:i/>
                <w:sz w:val="20"/>
              </w:rPr>
              <w:t>0,85</w:t>
            </w:r>
          </w:p>
        </w:tc>
        <w:tc>
          <w:tcPr>
            <w:tcW w:w="1418" w:type="dxa"/>
            <w:tcBorders>
              <w:left w:val="single" w:sz="4" w:space="0" w:color="000000"/>
              <w:right w:val="single" w:sz="4" w:space="0" w:color="000000"/>
            </w:tcBorders>
          </w:tcPr>
          <w:p w14:paraId="0B66E3B4" w14:textId="77777777" w:rsidR="007F5044" w:rsidRPr="007F5044" w:rsidRDefault="007F5044" w:rsidP="007F5044">
            <w:pPr>
              <w:spacing w:before="60"/>
              <w:ind w:right="321"/>
              <w:jc w:val="right"/>
              <w:rPr>
                <w:rFonts w:ascii="Garamond" w:eastAsia="Garamond" w:hAnsi="Garamond" w:cs="Garamond"/>
                <w:i/>
                <w:sz w:val="20"/>
              </w:rPr>
            </w:pPr>
            <w:r>
              <w:rPr>
                <w:rFonts w:ascii="Garamond" w:eastAsia="Garamond" w:hAnsi="Garamond" w:cs="Garamond"/>
                <w:i/>
                <w:sz w:val="20"/>
              </w:rPr>
              <w:t>€ 18</w:t>
            </w:r>
            <w:r w:rsidRPr="007F5044">
              <w:rPr>
                <w:rFonts w:ascii="Garamond" w:eastAsia="Garamond" w:hAnsi="Garamond" w:cs="Garamond"/>
                <w:i/>
                <w:sz w:val="20"/>
              </w:rPr>
              <w:t>0.000</w:t>
            </w:r>
          </w:p>
        </w:tc>
        <w:tc>
          <w:tcPr>
            <w:tcW w:w="1704" w:type="dxa"/>
            <w:tcBorders>
              <w:top w:val="single" w:sz="4" w:space="0" w:color="000000"/>
              <w:left w:val="single" w:sz="4" w:space="0" w:color="000000"/>
              <w:bottom w:val="single" w:sz="4" w:space="0" w:color="000000"/>
              <w:right w:val="single" w:sz="4" w:space="0" w:color="000000"/>
            </w:tcBorders>
          </w:tcPr>
          <w:p w14:paraId="053A1CC1" w14:textId="77777777" w:rsidR="007F5044" w:rsidRPr="007F5044" w:rsidRDefault="007F5044" w:rsidP="007F5044">
            <w:pPr>
              <w:spacing w:before="60"/>
              <w:ind w:left="143" w:right="131"/>
              <w:jc w:val="center"/>
              <w:rPr>
                <w:rFonts w:ascii="Garamond" w:eastAsia="Garamond" w:hAnsi="Garamond" w:cs="Garamond"/>
                <w:i/>
                <w:sz w:val="20"/>
              </w:rPr>
            </w:pPr>
            <w:r w:rsidRPr="007F5044">
              <w:rPr>
                <w:rFonts w:ascii="Garamond" w:eastAsia="Garamond" w:hAnsi="Garamond" w:cs="Garamond"/>
                <w:i/>
                <w:sz w:val="20"/>
              </w:rPr>
              <w:t>QcI.01, 02, 03, 09</w:t>
            </w:r>
          </w:p>
        </w:tc>
        <w:tc>
          <w:tcPr>
            <w:tcW w:w="1274" w:type="dxa"/>
            <w:tcBorders>
              <w:top w:val="single" w:sz="4" w:space="0" w:color="000000"/>
              <w:left w:val="single" w:sz="4" w:space="0" w:color="000000"/>
              <w:bottom w:val="single" w:sz="8" w:space="0" w:color="000000"/>
            </w:tcBorders>
          </w:tcPr>
          <w:p w14:paraId="216DB99C" w14:textId="77777777" w:rsidR="007F5044" w:rsidRPr="007F5044" w:rsidRDefault="007F5044" w:rsidP="005F2A1D">
            <w:pPr>
              <w:spacing w:before="60"/>
              <w:ind w:left="42" w:right="25"/>
              <w:jc w:val="center"/>
              <w:rPr>
                <w:rFonts w:ascii="Garamond" w:eastAsia="Garamond" w:hAnsi="Garamond" w:cs="Garamond"/>
                <w:i/>
                <w:sz w:val="20"/>
              </w:rPr>
            </w:pPr>
            <w:r w:rsidRPr="007F5044">
              <w:rPr>
                <w:rFonts w:ascii="Garamond" w:eastAsia="Garamond" w:hAnsi="Garamond" w:cs="Garamond"/>
                <w:i/>
                <w:sz w:val="20"/>
              </w:rPr>
              <w:t xml:space="preserve">€ </w:t>
            </w:r>
            <w:r w:rsidR="005F2A1D">
              <w:rPr>
                <w:rFonts w:ascii="Garamond" w:eastAsia="Garamond" w:hAnsi="Garamond" w:cs="Garamond"/>
                <w:i/>
                <w:sz w:val="20"/>
              </w:rPr>
              <w:t>6</w:t>
            </w:r>
            <w:r w:rsidRPr="007F5044">
              <w:rPr>
                <w:rFonts w:ascii="Garamond" w:eastAsia="Garamond" w:hAnsi="Garamond" w:cs="Garamond"/>
                <w:i/>
                <w:sz w:val="20"/>
              </w:rPr>
              <w:t>.</w:t>
            </w:r>
            <w:r w:rsidR="005F2A1D">
              <w:rPr>
                <w:rFonts w:ascii="Garamond" w:eastAsia="Garamond" w:hAnsi="Garamond" w:cs="Garamond"/>
                <w:i/>
                <w:sz w:val="20"/>
              </w:rPr>
              <w:t>924</w:t>
            </w:r>
            <w:r w:rsidRPr="007F5044">
              <w:rPr>
                <w:rFonts w:ascii="Garamond" w:eastAsia="Garamond" w:hAnsi="Garamond" w:cs="Garamond"/>
                <w:i/>
                <w:sz w:val="20"/>
              </w:rPr>
              <w:t>,</w:t>
            </w:r>
            <w:r w:rsidR="005F2A1D">
              <w:rPr>
                <w:rFonts w:ascii="Garamond" w:eastAsia="Garamond" w:hAnsi="Garamond" w:cs="Garamond"/>
                <w:i/>
                <w:sz w:val="20"/>
              </w:rPr>
              <w:t>00</w:t>
            </w:r>
          </w:p>
        </w:tc>
        <w:tc>
          <w:tcPr>
            <w:tcW w:w="1133" w:type="dxa"/>
            <w:tcBorders>
              <w:top w:val="single" w:sz="4" w:space="0" w:color="000000"/>
              <w:bottom w:val="single" w:sz="4" w:space="0" w:color="000000"/>
              <w:right w:val="single" w:sz="4" w:space="0" w:color="000000"/>
            </w:tcBorders>
          </w:tcPr>
          <w:p w14:paraId="09765092" w14:textId="4E462DE5" w:rsidR="007F5044" w:rsidRPr="007F5044" w:rsidRDefault="007F5044" w:rsidP="00186372">
            <w:pPr>
              <w:spacing w:before="60"/>
              <w:ind w:left="234"/>
              <w:rPr>
                <w:rFonts w:ascii="Garamond" w:eastAsia="Garamond" w:hAnsi="Garamond" w:cs="Garamond"/>
                <w:i/>
                <w:sz w:val="20"/>
              </w:rPr>
            </w:pPr>
            <w:r w:rsidRPr="007F5044">
              <w:rPr>
                <w:rFonts w:ascii="Garamond" w:eastAsia="Garamond" w:hAnsi="Garamond" w:cs="Garamond"/>
                <w:i/>
                <w:sz w:val="20"/>
              </w:rPr>
              <w:t xml:space="preserve">€ </w:t>
            </w:r>
            <w:r w:rsidR="00491989">
              <w:rPr>
                <w:rFonts w:ascii="Garamond" w:eastAsia="Garamond" w:hAnsi="Garamond" w:cs="Garamond"/>
                <w:i/>
                <w:sz w:val="20"/>
              </w:rPr>
              <w:t>1.731,00</w:t>
            </w:r>
          </w:p>
        </w:tc>
      </w:tr>
      <w:tr w:rsidR="007F5044" w:rsidRPr="007F5044" w14:paraId="5D70AF4B" w14:textId="77777777" w:rsidTr="005B6BA5">
        <w:trPr>
          <w:trHeight w:val="344"/>
        </w:trPr>
        <w:tc>
          <w:tcPr>
            <w:tcW w:w="2333" w:type="dxa"/>
            <w:tcBorders>
              <w:left w:val="single" w:sz="4" w:space="0" w:color="000000"/>
              <w:right w:val="single" w:sz="4" w:space="0" w:color="000000"/>
            </w:tcBorders>
          </w:tcPr>
          <w:p w14:paraId="0E49FCE4" w14:textId="77777777" w:rsidR="007F5044" w:rsidRPr="007F5044" w:rsidRDefault="007F5044" w:rsidP="007F5044">
            <w:pPr>
              <w:spacing w:before="62"/>
              <w:ind w:left="371" w:right="359"/>
              <w:jc w:val="center"/>
              <w:rPr>
                <w:rFonts w:ascii="Garamond" w:eastAsia="Garamond" w:hAnsi="Garamond" w:cs="Garamond"/>
                <w:i/>
                <w:sz w:val="20"/>
              </w:rPr>
            </w:pPr>
            <w:r w:rsidRPr="007F5044">
              <w:rPr>
                <w:rFonts w:ascii="Garamond" w:eastAsia="Garamond" w:hAnsi="Garamond" w:cs="Garamond"/>
                <w:i/>
                <w:sz w:val="20"/>
              </w:rPr>
              <w:t>IMPIANTI: IA.03</w:t>
            </w:r>
          </w:p>
        </w:tc>
        <w:tc>
          <w:tcPr>
            <w:tcW w:w="857" w:type="dxa"/>
            <w:tcBorders>
              <w:left w:val="single" w:sz="4" w:space="0" w:color="000000"/>
              <w:right w:val="single" w:sz="4" w:space="0" w:color="000000"/>
            </w:tcBorders>
          </w:tcPr>
          <w:p w14:paraId="47775D6B" w14:textId="77777777" w:rsidR="007F5044" w:rsidRPr="007F5044" w:rsidRDefault="007F5044" w:rsidP="007F5044">
            <w:pPr>
              <w:spacing w:before="62"/>
              <w:ind w:left="185" w:right="170"/>
              <w:jc w:val="center"/>
              <w:rPr>
                <w:rFonts w:ascii="Garamond" w:eastAsia="Garamond" w:hAnsi="Garamond" w:cs="Garamond"/>
                <w:i/>
                <w:sz w:val="20"/>
              </w:rPr>
            </w:pPr>
            <w:r w:rsidRPr="007F5044">
              <w:rPr>
                <w:rFonts w:ascii="Garamond" w:eastAsia="Garamond" w:hAnsi="Garamond" w:cs="Garamond"/>
                <w:i/>
                <w:sz w:val="20"/>
              </w:rPr>
              <w:t>III/c</w:t>
            </w:r>
          </w:p>
        </w:tc>
        <w:tc>
          <w:tcPr>
            <w:tcW w:w="708" w:type="dxa"/>
            <w:tcBorders>
              <w:left w:val="single" w:sz="4" w:space="0" w:color="000000"/>
              <w:right w:val="single" w:sz="4" w:space="0" w:color="000000"/>
            </w:tcBorders>
          </w:tcPr>
          <w:p w14:paraId="49479A40" w14:textId="77777777" w:rsidR="007F5044" w:rsidRPr="007F5044" w:rsidRDefault="007F5044" w:rsidP="007F5044">
            <w:pPr>
              <w:spacing w:before="62"/>
              <w:ind w:left="174" w:right="159"/>
              <w:jc w:val="center"/>
              <w:rPr>
                <w:rFonts w:ascii="Garamond" w:eastAsia="Garamond" w:hAnsi="Garamond" w:cs="Garamond"/>
                <w:i/>
                <w:sz w:val="20"/>
              </w:rPr>
            </w:pPr>
            <w:r w:rsidRPr="007F5044">
              <w:rPr>
                <w:rFonts w:ascii="Garamond" w:eastAsia="Garamond" w:hAnsi="Garamond" w:cs="Garamond"/>
                <w:i/>
                <w:sz w:val="20"/>
              </w:rPr>
              <w:t>1,15</w:t>
            </w:r>
          </w:p>
        </w:tc>
        <w:tc>
          <w:tcPr>
            <w:tcW w:w="1418" w:type="dxa"/>
            <w:tcBorders>
              <w:left w:val="single" w:sz="4" w:space="0" w:color="000000"/>
              <w:right w:val="single" w:sz="4" w:space="0" w:color="000000"/>
            </w:tcBorders>
          </w:tcPr>
          <w:p w14:paraId="5AF574EC" w14:textId="77777777" w:rsidR="007F5044" w:rsidRPr="007F5044" w:rsidRDefault="007F5044" w:rsidP="007F5044">
            <w:pPr>
              <w:spacing w:before="62"/>
              <w:ind w:right="321"/>
              <w:jc w:val="right"/>
              <w:rPr>
                <w:rFonts w:ascii="Garamond" w:eastAsia="Garamond" w:hAnsi="Garamond" w:cs="Garamond"/>
                <w:i/>
                <w:sz w:val="20"/>
              </w:rPr>
            </w:pPr>
            <w:r w:rsidRPr="007F5044">
              <w:rPr>
                <w:rFonts w:ascii="Garamond" w:eastAsia="Garamond" w:hAnsi="Garamond" w:cs="Garamond"/>
                <w:i/>
                <w:sz w:val="20"/>
              </w:rPr>
              <w:t>€ 2</w:t>
            </w:r>
            <w:r>
              <w:rPr>
                <w:rFonts w:ascii="Garamond" w:eastAsia="Garamond" w:hAnsi="Garamond" w:cs="Garamond"/>
                <w:i/>
                <w:sz w:val="20"/>
              </w:rPr>
              <w:t>5</w:t>
            </w:r>
            <w:r w:rsidRPr="007F5044">
              <w:rPr>
                <w:rFonts w:ascii="Garamond" w:eastAsia="Garamond" w:hAnsi="Garamond" w:cs="Garamond"/>
                <w:i/>
                <w:sz w:val="20"/>
              </w:rPr>
              <w:t>0.000</w:t>
            </w:r>
          </w:p>
        </w:tc>
        <w:tc>
          <w:tcPr>
            <w:tcW w:w="1704" w:type="dxa"/>
            <w:tcBorders>
              <w:top w:val="single" w:sz="4" w:space="0" w:color="000000"/>
              <w:left w:val="single" w:sz="4" w:space="0" w:color="000000"/>
              <w:bottom w:val="single" w:sz="4" w:space="0" w:color="000000"/>
              <w:right w:val="single" w:sz="4" w:space="0" w:color="000000"/>
            </w:tcBorders>
          </w:tcPr>
          <w:p w14:paraId="15935C40" w14:textId="77777777" w:rsidR="007F5044" w:rsidRPr="007F5044" w:rsidRDefault="007F5044" w:rsidP="007F5044">
            <w:pPr>
              <w:spacing w:before="62"/>
              <w:ind w:left="143" w:right="131"/>
              <w:jc w:val="center"/>
              <w:rPr>
                <w:rFonts w:ascii="Garamond" w:eastAsia="Garamond" w:hAnsi="Garamond" w:cs="Garamond"/>
                <w:i/>
                <w:sz w:val="20"/>
              </w:rPr>
            </w:pPr>
            <w:r w:rsidRPr="007F5044">
              <w:rPr>
                <w:rFonts w:ascii="Garamond" w:eastAsia="Garamond" w:hAnsi="Garamond" w:cs="Garamond"/>
                <w:i/>
                <w:sz w:val="20"/>
              </w:rPr>
              <w:t>QcI.01, 02, 03, 09</w:t>
            </w:r>
          </w:p>
        </w:tc>
        <w:tc>
          <w:tcPr>
            <w:tcW w:w="1274" w:type="dxa"/>
            <w:tcBorders>
              <w:top w:val="single" w:sz="8" w:space="0" w:color="000000"/>
              <w:left w:val="single" w:sz="4" w:space="0" w:color="000000"/>
              <w:bottom w:val="single" w:sz="8" w:space="0" w:color="000000"/>
            </w:tcBorders>
          </w:tcPr>
          <w:p w14:paraId="5146C6E9" w14:textId="77777777" w:rsidR="007F5044" w:rsidRPr="007F5044" w:rsidRDefault="007F5044" w:rsidP="003D5F07">
            <w:pPr>
              <w:spacing w:before="62"/>
              <w:ind w:left="44" w:right="25"/>
              <w:jc w:val="center"/>
              <w:rPr>
                <w:rFonts w:ascii="Garamond" w:eastAsia="Garamond" w:hAnsi="Garamond" w:cs="Garamond"/>
                <w:i/>
                <w:sz w:val="20"/>
              </w:rPr>
            </w:pPr>
            <w:r w:rsidRPr="007F5044">
              <w:rPr>
                <w:rFonts w:ascii="Garamond" w:eastAsia="Garamond" w:hAnsi="Garamond" w:cs="Garamond"/>
                <w:i/>
                <w:sz w:val="20"/>
              </w:rPr>
              <w:t>€ 1</w:t>
            </w:r>
            <w:r w:rsidR="003D5F07">
              <w:rPr>
                <w:rFonts w:ascii="Garamond" w:eastAsia="Garamond" w:hAnsi="Garamond" w:cs="Garamond"/>
                <w:i/>
                <w:sz w:val="20"/>
              </w:rPr>
              <w:t>1</w:t>
            </w:r>
            <w:r w:rsidRPr="007F5044">
              <w:rPr>
                <w:rFonts w:ascii="Garamond" w:eastAsia="Garamond" w:hAnsi="Garamond" w:cs="Garamond"/>
                <w:i/>
                <w:sz w:val="20"/>
              </w:rPr>
              <w:t>.</w:t>
            </w:r>
            <w:r w:rsidR="003D5F07">
              <w:rPr>
                <w:rFonts w:ascii="Garamond" w:eastAsia="Garamond" w:hAnsi="Garamond" w:cs="Garamond"/>
                <w:i/>
                <w:sz w:val="20"/>
              </w:rPr>
              <w:t>849</w:t>
            </w:r>
            <w:r w:rsidRPr="007F5044">
              <w:rPr>
                <w:rFonts w:ascii="Garamond" w:eastAsia="Garamond" w:hAnsi="Garamond" w:cs="Garamond"/>
                <w:i/>
                <w:sz w:val="20"/>
              </w:rPr>
              <w:t>,</w:t>
            </w:r>
            <w:r w:rsidR="003D5F07">
              <w:rPr>
                <w:rFonts w:ascii="Garamond" w:eastAsia="Garamond" w:hAnsi="Garamond" w:cs="Garamond"/>
                <w:i/>
                <w:sz w:val="20"/>
              </w:rPr>
              <w:t>46</w:t>
            </w:r>
          </w:p>
        </w:tc>
        <w:tc>
          <w:tcPr>
            <w:tcW w:w="1133" w:type="dxa"/>
            <w:tcBorders>
              <w:top w:val="single" w:sz="4" w:space="0" w:color="000000"/>
              <w:bottom w:val="single" w:sz="4" w:space="0" w:color="000000"/>
              <w:right w:val="single" w:sz="4" w:space="0" w:color="000000"/>
            </w:tcBorders>
          </w:tcPr>
          <w:p w14:paraId="2349B34F" w14:textId="4E5E41AF" w:rsidR="007F5044" w:rsidRPr="007F5044" w:rsidRDefault="007F5044" w:rsidP="00186372">
            <w:pPr>
              <w:spacing w:before="62"/>
              <w:ind w:left="242"/>
              <w:rPr>
                <w:rFonts w:ascii="Garamond" w:eastAsia="Garamond" w:hAnsi="Garamond" w:cs="Garamond"/>
                <w:i/>
                <w:sz w:val="20"/>
              </w:rPr>
            </w:pPr>
            <w:r w:rsidRPr="007F5044">
              <w:rPr>
                <w:rFonts w:ascii="Garamond" w:eastAsia="Garamond" w:hAnsi="Garamond" w:cs="Garamond"/>
                <w:i/>
                <w:sz w:val="20"/>
              </w:rPr>
              <w:t xml:space="preserve">€ </w:t>
            </w:r>
            <w:r w:rsidR="00491989">
              <w:rPr>
                <w:rFonts w:ascii="Garamond" w:eastAsia="Garamond" w:hAnsi="Garamond" w:cs="Garamond"/>
                <w:i/>
                <w:sz w:val="20"/>
              </w:rPr>
              <w:t>2.962,36</w:t>
            </w:r>
          </w:p>
        </w:tc>
      </w:tr>
      <w:tr w:rsidR="007F5044" w:rsidRPr="007F5044" w14:paraId="59D9E473" w14:textId="77777777" w:rsidTr="005B6BA5">
        <w:trPr>
          <w:trHeight w:val="347"/>
        </w:trPr>
        <w:tc>
          <w:tcPr>
            <w:tcW w:w="2333" w:type="dxa"/>
            <w:tcBorders>
              <w:left w:val="single" w:sz="4" w:space="0" w:color="000000"/>
              <w:right w:val="single" w:sz="4" w:space="0" w:color="000000"/>
            </w:tcBorders>
          </w:tcPr>
          <w:p w14:paraId="4701C908" w14:textId="77777777" w:rsidR="007F5044" w:rsidRPr="007F5044" w:rsidRDefault="007F5044" w:rsidP="007F5044">
            <w:pPr>
              <w:spacing w:before="62"/>
              <w:ind w:left="371" w:right="359"/>
              <w:jc w:val="center"/>
              <w:rPr>
                <w:rFonts w:ascii="Garamond" w:eastAsia="Garamond" w:hAnsi="Garamond" w:cs="Garamond"/>
                <w:i/>
                <w:sz w:val="20"/>
              </w:rPr>
            </w:pPr>
            <w:r w:rsidRPr="007F5044">
              <w:rPr>
                <w:rFonts w:ascii="Garamond" w:eastAsia="Garamond" w:hAnsi="Garamond" w:cs="Garamond"/>
                <w:i/>
                <w:sz w:val="20"/>
              </w:rPr>
              <w:lastRenderedPageBreak/>
              <w:t>IMPIANTI: IA.04</w:t>
            </w:r>
          </w:p>
        </w:tc>
        <w:tc>
          <w:tcPr>
            <w:tcW w:w="857" w:type="dxa"/>
            <w:tcBorders>
              <w:left w:val="single" w:sz="4" w:space="0" w:color="000000"/>
              <w:right w:val="single" w:sz="4" w:space="0" w:color="000000"/>
            </w:tcBorders>
          </w:tcPr>
          <w:p w14:paraId="2A8A0A41" w14:textId="77777777" w:rsidR="007F5044" w:rsidRPr="007F5044" w:rsidRDefault="007F5044" w:rsidP="007F5044">
            <w:pPr>
              <w:spacing w:before="62"/>
              <w:ind w:left="185" w:right="170"/>
              <w:jc w:val="center"/>
              <w:rPr>
                <w:rFonts w:ascii="Garamond" w:eastAsia="Garamond" w:hAnsi="Garamond" w:cs="Garamond"/>
                <w:i/>
                <w:sz w:val="20"/>
              </w:rPr>
            </w:pPr>
            <w:r w:rsidRPr="007F5044">
              <w:rPr>
                <w:rFonts w:ascii="Garamond" w:eastAsia="Garamond" w:hAnsi="Garamond" w:cs="Garamond"/>
                <w:i/>
                <w:sz w:val="20"/>
              </w:rPr>
              <w:t>III/c</w:t>
            </w:r>
          </w:p>
        </w:tc>
        <w:tc>
          <w:tcPr>
            <w:tcW w:w="708" w:type="dxa"/>
            <w:tcBorders>
              <w:left w:val="single" w:sz="4" w:space="0" w:color="000000"/>
              <w:right w:val="single" w:sz="4" w:space="0" w:color="000000"/>
            </w:tcBorders>
          </w:tcPr>
          <w:p w14:paraId="0CB82AFF" w14:textId="77777777" w:rsidR="007F5044" w:rsidRPr="007F5044" w:rsidRDefault="007F5044" w:rsidP="007F5044">
            <w:pPr>
              <w:spacing w:before="62"/>
              <w:ind w:left="174" w:right="159"/>
              <w:jc w:val="center"/>
              <w:rPr>
                <w:rFonts w:ascii="Garamond" w:eastAsia="Garamond" w:hAnsi="Garamond" w:cs="Garamond"/>
                <w:i/>
                <w:sz w:val="20"/>
              </w:rPr>
            </w:pPr>
            <w:r w:rsidRPr="007F5044">
              <w:rPr>
                <w:rFonts w:ascii="Garamond" w:eastAsia="Garamond" w:hAnsi="Garamond" w:cs="Garamond"/>
                <w:i/>
                <w:sz w:val="20"/>
              </w:rPr>
              <w:t>1,30</w:t>
            </w:r>
          </w:p>
        </w:tc>
        <w:tc>
          <w:tcPr>
            <w:tcW w:w="1418" w:type="dxa"/>
            <w:tcBorders>
              <w:left w:val="single" w:sz="4" w:space="0" w:color="000000"/>
              <w:right w:val="single" w:sz="4" w:space="0" w:color="000000"/>
            </w:tcBorders>
          </w:tcPr>
          <w:p w14:paraId="105621C7" w14:textId="77777777" w:rsidR="007F5044" w:rsidRPr="007F5044" w:rsidRDefault="007F5044" w:rsidP="007F5044">
            <w:pPr>
              <w:spacing w:before="62"/>
              <w:ind w:left="384"/>
              <w:rPr>
                <w:rFonts w:ascii="Garamond" w:eastAsia="Garamond" w:hAnsi="Garamond" w:cs="Garamond"/>
                <w:i/>
                <w:sz w:val="20"/>
              </w:rPr>
            </w:pPr>
            <w:r w:rsidRPr="007F5044">
              <w:rPr>
                <w:rFonts w:ascii="Garamond" w:eastAsia="Garamond" w:hAnsi="Garamond" w:cs="Garamond"/>
                <w:i/>
                <w:sz w:val="20"/>
              </w:rPr>
              <w:t>€ 40.000</w:t>
            </w:r>
          </w:p>
        </w:tc>
        <w:tc>
          <w:tcPr>
            <w:tcW w:w="1704" w:type="dxa"/>
            <w:tcBorders>
              <w:top w:val="single" w:sz="4" w:space="0" w:color="000000"/>
              <w:left w:val="single" w:sz="4" w:space="0" w:color="000000"/>
              <w:bottom w:val="single" w:sz="4" w:space="0" w:color="000000"/>
              <w:right w:val="single" w:sz="4" w:space="0" w:color="000000"/>
            </w:tcBorders>
          </w:tcPr>
          <w:p w14:paraId="535A780E" w14:textId="77777777" w:rsidR="007F5044" w:rsidRPr="007F5044" w:rsidRDefault="007F5044" w:rsidP="007F5044">
            <w:pPr>
              <w:spacing w:before="62"/>
              <w:ind w:left="143" w:right="131"/>
              <w:jc w:val="center"/>
              <w:rPr>
                <w:rFonts w:ascii="Garamond" w:eastAsia="Garamond" w:hAnsi="Garamond" w:cs="Garamond"/>
                <w:i/>
                <w:sz w:val="20"/>
              </w:rPr>
            </w:pPr>
            <w:r w:rsidRPr="007F5044">
              <w:rPr>
                <w:rFonts w:ascii="Garamond" w:eastAsia="Garamond" w:hAnsi="Garamond" w:cs="Garamond"/>
                <w:i/>
                <w:sz w:val="20"/>
              </w:rPr>
              <w:t>QcI.01, 02, 03, 09</w:t>
            </w:r>
          </w:p>
        </w:tc>
        <w:tc>
          <w:tcPr>
            <w:tcW w:w="1274" w:type="dxa"/>
            <w:tcBorders>
              <w:top w:val="single" w:sz="8" w:space="0" w:color="000000"/>
              <w:left w:val="single" w:sz="4" w:space="0" w:color="000000"/>
              <w:bottom w:val="single" w:sz="4" w:space="0" w:color="000000"/>
            </w:tcBorders>
          </w:tcPr>
          <w:p w14:paraId="50BC83BB" w14:textId="77777777" w:rsidR="007F5044" w:rsidRPr="007F5044" w:rsidRDefault="007F5044" w:rsidP="007F5044">
            <w:pPr>
              <w:spacing w:before="62"/>
              <w:ind w:left="42" w:right="25"/>
              <w:jc w:val="center"/>
              <w:rPr>
                <w:rFonts w:ascii="Garamond" w:eastAsia="Garamond" w:hAnsi="Garamond" w:cs="Garamond"/>
                <w:i/>
                <w:sz w:val="20"/>
              </w:rPr>
            </w:pPr>
            <w:r w:rsidRPr="007F5044">
              <w:rPr>
                <w:rFonts w:ascii="Garamond" w:eastAsia="Garamond" w:hAnsi="Garamond" w:cs="Garamond"/>
                <w:i/>
                <w:sz w:val="20"/>
              </w:rPr>
              <w:t>€ 3.760,7</w:t>
            </w:r>
            <w:r>
              <w:rPr>
                <w:rFonts w:ascii="Garamond" w:eastAsia="Garamond" w:hAnsi="Garamond" w:cs="Garamond"/>
                <w:i/>
                <w:sz w:val="20"/>
              </w:rPr>
              <w:t>5</w:t>
            </w:r>
          </w:p>
        </w:tc>
        <w:tc>
          <w:tcPr>
            <w:tcW w:w="1133" w:type="dxa"/>
            <w:tcBorders>
              <w:top w:val="single" w:sz="4" w:space="0" w:color="000000"/>
              <w:bottom w:val="single" w:sz="4" w:space="0" w:color="000000"/>
              <w:right w:val="single" w:sz="4" w:space="0" w:color="000000"/>
            </w:tcBorders>
          </w:tcPr>
          <w:p w14:paraId="6B16842F" w14:textId="59D30A49" w:rsidR="007F5044" w:rsidRPr="007F5044" w:rsidRDefault="007F5044" w:rsidP="00186372">
            <w:pPr>
              <w:spacing w:before="62"/>
              <w:ind w:left="242"/>
              <w:rPr>
                <w:rFonts w:ascii="Garamond" w:eastAsia="Garamond" w:hAnsi="Garamond" w:cs="Garamond"/>
                <w:i/>
                <w:sz w:val="20"/>
              </w:rPr>
            </w:pPr>
            <w:r w:rsidRPr="007F5044">
              <w:rPr>
                <w:rFonts w:ascii="Garamond" w:eastAsia="Garamond" w:hAnsi="Garamond" w:cs="Garamond"/>
                <w:i/>
                <w:sz w:val="20"/>
              </w:rPr>
              <w:t xml:space="preserve">€ </w:t>
            </w:r>
            <w:r w:rsidR="00491989">
              <w:rPr>
                <w:rFonts w:ascii="Garamond" w:eastAsia="Garamond" w:hAnsi="Garamond" w:cs="Garamond"/>
                <w:i/>
                <w:sz w:val="20"/>
              </w:rPr>
              <w:t>940,19</w:t>
            </w:r>
          </w:p>
        </w:tc>
      </w:tr>
      <w:tr w:rsidR="003A0494" w:rsidRPr="007F5044" w14:paraId="23C26AD8" w14:textId="77777777" w:rsidTr="005B6BA5">
        <w:trPr>
          <w:trHeight w:val="657"/>
        </w:trPr>
        <w:tc>
          <w:tcPr>
            <w:tcW w:w="7020" w:type="dxa"/>
            <w:gridSpan w:val="5"/>
            <w:tcBorders>
              <w:left w:val="single" w:sz="4" w:space="0" w:color="000000"/>
              <w:bottom w:val="single" w:sz="4" w:space="0" w:color="000000"/>
              <w:right w:val="single" w:sz="4" w:space="0" w:color="000000"/>
            </w:tcBorders>
          </w:tcPr>
          <w:p w14:paraId="171E06D7" w14:textId="77777777" w:rsidR="003A0494" w:rsidRPr="007F5044" w:rsidRDefault="003A0494" w:rsidP="003A0494">
            <w:pPr>
              <w:spacing w:before="193"/>
              <w:ind w:left="3106" w:right="3095"/>
              <w:jc w:val="center"/>
              <w:rPr>
                <w:rFonts w:ascii="Garamond" w:eastAsia="Garamond" w:hAnsi="Garamond" w:cs="Garamond"/>
                <w:b/>
                <w:sz w:val="24"/>
              </w:rPr>
            </w:pPr>
            <w:r w:rsidRPr="007F5044">
              <w:rPr>
                <w:rFonts w:ascii="Garamond" w:eastAsia="Garamond" w:hAnsi="Garamond" w:cs="Garamond"/>
                <w:b/>
                <w:sz w:val="24"/>
              </w:rPr>
              <w:t>Somma</w:t>
            </w:r>
          </w:p>
        </w:tc>
        <w:tc>
          <w:tcPr>
            <w:tcW w:w="1274" w:type="dxa"/>
            <w:tcBorders>
              <w:top w:val="single" w:sz="4" w:space="0" w:color="000000"/>
              <w:left w:val="single" w:sz="4" w:space="0" w:color="000000"/>
              <w:bottom w:val="single" w:sz="4" w:space="0" w:color="000000"/>
            </w:tcBorders>
          </w:tcPr>
          <w:p w14:paraId="75F931A1" w14:textId="77777777" w:rsidR="003A0494" w:rsidRPr="003A0494" w:rsidRDefault="003A0494" w:rsidP="003A0494">
            <w:pPr>
              <w:rPr>
                <w:rFonts w:ascii="Garamond" w:eastAsia="Garamond" w:hAnsi="Garamond" w:cs="Garamond"/>
                <w:b/>
                <w:i/>
                <w:sz w:val="20"/>
              </w:rPr>
            </w:pPr>
            <w:r w:rsidRPr="003A0494">
              <w:rPr>
                <w:rFonts w:ascii="Garamond" w:eastAsia="Garamond" w:hAnsi="Garamond" w:cs="Garamond"/>
                <w:b/>
                <w:i/>
                <w:sz w:val="20"/>
              </w:rPr>
              <w:t>€ 74.226,26</w:t>
            </w:r>
          </w:p>
        </w:tc>
        <w:tc>
          <w:tcPr>
            <w:tcW w:w="1133" w:type="dxa"/>
            <w:tcBorders>
              <w:top w:val="single" w:sz="4" w:space="0" w:color="000000"/>
              <w:bottom w:val="single" w:sz="4" w:space="0" w:color="000000"/>
              <w:right w:val="single" w:sz="4" w:space="0" w:color="000000"/>
            </w:tcBorders>
          </w:tcPr>
          <w:p w14:paraId="73F1F149" w14:textId="50F46BE0" w:rsidR="003A0494" w:rsidRPr="003A0494" w:rsidRDefault="00491989" w:rsidP="003A0494">
            <w:pPr>
              <w:rPr>
                <w:rFonts w:ascii="Garamond" w:eastAsia="Garamond" w:hAnsi="Garamond" w:cs="Garamond"/>
                <w:b/>
                <w:i/>
                <w:sz w:val="20"/>
              </w:rPr>
            </w:pPr>
            <w:r>
              <w:rPr>
                <w:rFonts w:ascii="Garamond" w:eastAsia="Garamond" w:hAnsi="Garamond" w:cs="Garamond"/>
                <w:b/>
                <w:i/>
                <w:sz w:val="20"/>
              </w:rPr>
              <w:t>€ 18.556,55</w:t>
            </w:r>
          </w:p>
        </w:tc>
      </w:tr>
      <w:tr w:rsidR="003A0494" w:rsidRPr="007F5044" w14:paraId="75D4AF27" w14:textId="77777777" w:rsidTr="005B6BA5">
        <w:trPr>
          <w:trHeight w:val="390"/>
        </w:trPr>
        <w:tc>
          <w:tcPr>
            <w:tcW w:w="7020" w:type="dxa"/>
            <w:gridSpan w:val="5"/>
            <w:tcBorders>
              <w:top w:val="single" w:sz="4" w:space="0" w:color="000000"/>
              <w:left w:val="single" w:sz="4" w:space="0" w:color="000000"/>
              <w:bottom w:val="single" w:sz="4" w:space="0" w:color="000000"/>
              <w:right w:val="single" w:sz="4" w:space="0" w:color="000000"/>
            </w:tcBorders>
          </w:tcPr>
          <w:p w14:paraId="7489948B" w14:textId="77777777" w:rsidR="003A0494" w:rsidRPr="003B732E" w:rsidRDefault="003A0494" w:rsidP="003A0494">
            <w:pPr>
              <w:spacing w:before="59"/>
              <w:ind w:left="1687"/>
              <w:rPr>
                <w:rFonts w:ascii="Garamond" w:eastAsia="Garamond" w:hAnsi="Garamond" w:cs="Garamond"/>
                <w:b/>
                <w:sz w:val="24"/>
                <w:lang w:val="it-IT"/>
              </w:rPr>
            </w:pPr>
            <w:r w:rsidRPr="003B732E">
              <w:rPr>
                <w:rFonts w:ascii="Garamond" w:eastAsia="Garamond" w:hAnsi="Garamond" w:cs="Garamond"/>
                <w:b/>
                <w:sz w:val="24"/>
                <w:lang w:val="it-IT"/>
              </w:rPr>
              <w:t>Totale comprensivo di spese e oneri</w:t>
            </w:r>
          </w:p>
        </w:tc>
        <w:tc>
          <w:tcPr>
            <w:tcW w:w="2407" w:type="dxa"/>
            <w:gridSpan w:val="2"/>
            <w:tcBorders>
              <w:top w:val="single" w:sz="4" w:space="0" w:color="000000"/>
              <w:left w:val="single" w:sz="4" w:space="0" w:color="000000"/>
              <w:bottom w:val="single" w:sz="4" w:space="0" w:color="000000"/>
              <w:right w:val="single" w:sz="4" w:space="0" w:color="000000"/>
            </w:tcBorders>
          </w:tcPr>
          <w:p w14:paraId="5D147B8D" w14:textId="0DBA17E9" w:rsidR="003A0494" w:rsidRPr="003A0494" w:rsidRDefault="00491989" w:rsidP="003A0494">
            <w:pPr>
              <w:jc w:val="center"/>
              <w:rPr>
                <w:rFonts w:ascii="Garamond" w:eastAsia="Garamond" w:hAnsi="Garamond" w:cs="Garamond"/>
                <w:b/>
                <w:i/>
                <w:sz w:val="20"/>
              </w:rPr>
            </w:pPr>
            <w:r>
              <w:rPr>
                <w:rFonts w:ascii="Garamond" w:eastAsia="Garamond" w:hAnsi="Garamond" w:cs="Garamond"/>
                <w:b/>
                <w:i/>
                <w:sz w:val="20"/>
              </w:rPr>
              <w:t>€ 92.782,81</w:t>
            </w:r>
          </w:p>
        </w:tc>
      </w:tr>
    </w:tbl>
    <w:p w14:paraId="7B5070B0" w14:textId="77777777" w:rsidR="007F5044" w:rsidRPr="007F5044" w:rsidRDefault="007F5044" w:rsidP="007F5044">
      <w:pPr>
        <w:widowControl w:val="0"/>
        <w:autoSpaceDE w:val="0"/>
        <w:autoSpaceDN w:val="0"/>
        <w:spacing w:after="0" w:line="240" w:lineRule="auto"/>
        <w:rPr>
          <w:rFonts w:ascii="Garamond" w:eastAsia="Garamond" w:hAnsi="Garamond" w:cs="Garamond"/>
          <w:b/>
          <w:i/>
          <w:sz w:val="28"/>
          <w:szCs w:val="24"/>
          <w:lang w:val="en-US"/>
        </w:rPr>
      </w:pPr>
    </w:p>
    <w:p w14:paraId="58000426" w14:textId="77777777" w:rsidR="007F5044" w:rsidRPr="003B732E" w:rsidRDefault="009706CD" w:rsidP="00377CD4">
      <w:pPr>
        <w:widowControl w:val="0"/>
        <w:autoSpaceDE w:val="0"/>
        <w:autoSpaceDN w:val="0"/>
        <w:spacing w:before="7" w:after="0" w:line="240" w:lineRule="auto"/>
        <w:jc w:val="center"/>
        <w:rPr>
          <w:rFonts w:ascii="Garamond" w:eastAsia="Garamond" w:hAnsi="Garamond" w:cs="Garamond"/>
          <w:b/>
          <w:i/>
          <w:sz w:val="24"/>
          <w:szCs w:val="24"/>
        </w:rPr>
      </w:pPr>
      <w:r w:rsidRPr="003B732E">
        <w:rPr>
          <w:rFonts w:ascii="Garamond" w:eastAsia="Garamond" w:hAnsi="Garamond" w:cs="Garamond"/>
          <w:b/>
          <w:i/>
          <w:sz w:val="24"/>
          <w:szCs w:val="24"/>
        </w:rPr>
        <w:t>Incarico per la redazione della Relazione geologica</w:t>
      </w:r>
    </w:p>
    <w:tbl>
      <w:tblPr>
        <w:tblStyle w:val="TableNormal4"/>
        <w:tblW w:w="0" w:type="auto"/>
        <w:tblInd w:w="9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33"/>
        <w:gridCol w:w="857"/>
        <w:gridCol w:w="708"/>
        <w:gridCol w:w="1418"/>
        <w:gridCol w:w="1704"/>
        <w:gridCol w:w="1274"/>
        <w:gridCol w:w="1133"/>
      </w:tblGrid>
      <w:tr w:rsidR="009706CD" w:rsidRPr="009706CD" w14:paraId="60988807" w14:textId="77777777" w:rsidTr="005B6BA5">
        <w:trPr>
          <w:trHeight w:val="1271"/>
        </w:trPr>
        <w:tc>
          <w:tcPr>
            <w:tcW w:w="2333" w:type="dxa"/>
            <w:tcBorders>
              <w:bottom w:val="single" w:sz="4" w:space="0" w:color="000000"/>
            </w:tcBorders>
            <w:shd w:val="clear" w:color="auto" w:fill="D9D9D9"/>
          </w:tcPr>
          <w:p w14:paraId="4CA87E81" w14:textId="7B8F13FA" w:rsidR="009706CD" w:rsidRPr="003B732E" w:rsidRDefault="009706CD" w:rsidP="009706CD">
            <w:pPr>
              <w:spacing w:before="8"/>
              <w:rPr>
                <w:rFonts w:ascii="Garamond" w:eastAsia="Garamond" w:hAnsi="Garamond" w:cs="Garamond"/>
                <w:b/>
                <w:i/>
                <w:sz w:val="34"/>
                <w:lang w:val="it-IT"/>
              </w:rPr>
            </w:pPr>
            <w:r w:rsidRPr="00076B05">
              <w:rPr>
                <w:rFonts w:ascii="Times New Roman" w:hAnsi="Times New Roman" w:cs="Times New Roman"/>
                <w:lang w:val="it-IT"/>
              </w:rPr>
              <w:tab/>
            </w:r>
          </w:p>
          <w:p w14:paraId="7709F5C0" w14:textId="77777777" w:rsidR="009706CD" w:rsidRPr="003B732E" w:rsidRDefault="009706CD" w:rsidP="009706CD">
            <w:pPr>
              <w:ind w:left="907" w:right="196" w:hanging="678"/>
              <w:rPr>
                <w:rFonts w:ascii="Garamond" w:eastAsia="Garamond" w:hAnsi="Garamond" w:cs="Garamond"/>
                <w:b/>
                <w:lang w:val="it-IT"/>
              </w:rPr>
            </w:pPr>
            <w:r w:rsidRPr="003B732E">
              <w:rPr>
                <w:rFonts w:ascii="Garamond" w:eastAsia="Garamond" w:hAnsi="Garamond" w:cs="Garamond"/>
                <w:b/>
                <w:lang w:val="it-IT"/>
              </w:rPr>
              <w:t>Categoria e ID delle opere</w:t>
            </w:r>
          </w:p>
        </w:tc>
        <w:tc>
          <w:tcPr>
            <w:tcW w:w="857" w:type="dxa"/>
            <w:tcBorders>
              <w:bottom w:val="single" w:sz="4" w:space="0" w:color="000000"/>
            </w:tcBorders>
            <w:shd w:val="clear" w:color="auto" w:fill="D9D9D9"/>
          </w:tcPr>
          <w:p w14:paraId="5425AD40" w14:textId="77777777" w:rsidR="009706CD" w:rsidRPr="003B732E" w:rsidRDefault="009706CD" w:rsidP="009706CD">
            <w:pPr>
              <w:spacing w:before="8"/>
              <w:rPr>
                <w:rFonts w:ascii="Garamond" w:eastAsia="Garamond" w:hAnsi="Garamond" w:cs="Garamond"/>
                <w:b/>
                <w:i/>
                <w:sz w:val="34"/>
                <w:lang w:val="it-IT"/>
              </w:rPr>
            </w:pPr>
          </w:p>
          <w:p w14:paraId="44745CAC" w14:textId="77777777" w:rsidR="009706CD" w:rsidRPr="009706CD" w:rsidRDefault="009706CD" w:rsidP="009706CD">
            <w:pPr>
              <w:spacing w:line="247" w:lineRule="exact"/>
              <w:ind w:left="94" w:right="83"/>
              <w:jc w:val="center"/>
              <w:rPr>
                <w:rFonts w:ascii="Garamond" w:eastAsia="Garamond" w:hAnsi="Garamond" w:cs="Garamond"/>
                <w:b/>
              </w:rPr>
            </w:pPr>
            <w:r w:rsidRPr="009706CD">
              <w:rPr>
                <w:rFonts w:ascii="Garamond" w:eastAsia="Garamond" w:hAnsi="Garamond" w:cs="Garamond"/>
                <w:b/>
              </w:rPr>
              <w:t>L.</w:t>
            </w:r>
          </w:p>
          <w:p w14:paraId="3F1405F4" w14:textId="77777777" w:rsidR="009706CD" w:rsidRPr="009706CD" w:rsidRDefault="009706CD" w:rsidP="009706CD">
            <w:pPr>
              <w:ind w:left="97" w:right="83"/>
              <w:jc w:val="center"/>
              <w:rPr>
                <w:rFonts w:ascii="Garamond" w:eastAsia="Garamond" w:hAnsi="Garamond" w:cs="Garamond"/>
                <w:b/>
              </w:rPr>
            </w:pPr>
            <w:r w:rsidRPr="009706CD">
              <w:rPr>
                <w:rFonts w:ascii="Garamond" w:eastAsia="Garamond" w:hAnsi="Garamond" w:cs="Garamond"/>
                <w:b/>
              </w:rPr>
              <w:t>143/49</w:t>
            </w:r>
          </w:p>
        </w:tc>
        <w:tc>
          <w:tcPr>
            <w:tcW w:w="708" w:type="dxa"/>
            <w:tcBorders>
              <w:bottom w:val="single" w:sz="4" w:space="0" w:color="000000"/>
            </w:tcBorders>
            <w:shd w:val="clear" w:color="auto" w:fill="D9D9D9"/>
          </w:tcPr>
          <w:p w14:paraId="7E3548D0" w14:textId="77777777" w:rsidR="009706CD" w:rsidRPr="009706CD" w:rsidRDefault="009706CD" w:rsidP="009706CD">
            <w:pPr>
              <w:rPr>
                <w:rFonts w:ascii="Garamond" w:eastAsia="Garamond" w:hAnsi="Garamond" w:cs="Garamond"/>
                <w:b/>
                <w:i/>
                <w:sz w:val="24"/>
              </w:rPr>
            </w:pPr>
          </w:p>
          <w:p w14:paraId="5D375855" w14:textId="77777777" w:rsidR="009706CD" w:rsidRPr="009706CD" w:rsidRDefault="009706CD" w:rsidP="009706CD">
            <w:pPr>
              <w:spacing w:before="7"/>
              <w:rPr>
                <w:rFonts w:ascii="Garamond" w:eastAsia="Garamond" w:hAnsi="Garamond" w:cs="Garamond"/>
                <w:b/>
                <w:i/>
                <w:sz w:val="21"/>
              </w:rPr>
            </w:pPr>
          </w:p>
          <w:p w14:paraId="2F44AFFD" w14:textId="77777777" w:rsidR="009706CD" w:rsidRPr="009706CD" w:rsidRDefault="009706CD" w:rsidP="009706CD">
            <w:pPr>
              <w:ind w:left="15"/>
              <w:jc w:val="center"/>
              <w:rPr>
                <w:rFonts w:ascii="Garamond" w:eastAsia="Garamond" w:hAnsi="Garamond" w:cs="Garamond"/>
                <w:b/>
              </w:rPr>
            </w:pPr>
            <w:r w:rsidRPr="009706CD">
              <w:rPr>
                <w:rFonts w:ascii="Garamond" w:eastAsia="Garamond" w:hAnsi="Garamond" w:cs="Garamond"/>
                <w:b/>
              </w:rPr>
              <w:t>G</w:t>
            </w:r>
          </w:p>
        </w:tc>
        <w:tc>
          <w:tcPr>
            <w:tcW w:w="1418" w:type="dxa"/>
            <w:shd w:val="clear" w:color="auto" w:fill="D9D9D9"/>
          </w:tcPr>
          <w:p w14:paraId="79204117" w14:textId="77777777" w:rsidR="009706CD" w:rsidRPr="009706CD" w:rsidRDefault="009706CD" w:rsidP="009706CD">
            <w:pPr>
              <w:spacing w:before="8"/>
              <w:rPr>
                <w:rFonts w:ascii="Garamond" w:eastAsia="Garamond" w:hAnsi="Garamond" w:cs="Garamond"/>
                <w:b/>
                <w:i/>
                <w:sz w:val="34"/>
              </w:rPr>
            </w:pPr>
          </w:p>
          <w:p w14:paraId="656E1ACC" w14:textId="77777777" w:rsidR="009706CD" w:rsidRPr="009706CD" w:rsidRDefault="009706CD" w:rsidP="009706CD">
            <w:pPr>
              <w:ind w:left="451" w:right="41" w:hanging="375"/>
              <w:rPr>
                <w:rFonts w:ascii="Garamond" w:eastAsia="Garamond" w:hAnsi="Garamond" w:cs="Garamond"/>
                <w:b/>
              </w:rPr>
            </w:pPr>
            <w:r w:rsidRPr="009706CD">
              <w:rPr>
                <w:rFonts w:ascii="Garamond" w:eastAsia="Garamond" w:hAnsi="Garamond" w:cs="Garamond"/>
                <w:b/>
              </w:rPr>
              <w:t>Importo delle opere</w:t>
            </w:r>
          </w:p>
        </w:tc>
        <w:tc>
          <w:tcPr>
            <w:tcW w:w="1704" w:type="dxa"/>
            <w:shd w:val="clear" w:color="auto" w:fill="D9D9D9"/>
          </w:tcPr>
          <w:p w14:paraId="4C06DF4C" w14:textId="77777777" w:rsidR="009706CD" w:rsidRPr="009706CD" w:rsidRDefault="009706CD" w:rsidP="009706CD">
            <w:pPr>
              <w:spacing w:before="8"/>
              <w:rPr>
                <w:rFonts w:ascii="Garamond" w:eastAsia="Garamond" w:hAnsi="Garamond" w:cs="Garamond"/>
                <w:b/>
                <w:i/>
                <w:sz w:val="34"/>
              </w:rPr>
            </w:pPr>
          </w:p>
          <w:p w14:paraId="3EB1429F" w14:textId="77777777" w:rsidR="009706CD" w:rsidRPr="009706CD" w:rsidRDefault="009706CD" w:rsidP="009706CD">
            <w:pPr>
              <w:ind w:left="317" w:right="85" w:hanging="202"/>
              <w:rPr>
                <w:rFonts w:ascii="Garamond" w:eastAsia="Garamond" w:hAnsi="Garamond" w:cs="Garamond"/>
                <w:b/>
              </w:rPr>
            </w:pPr>
            <w:r w:rsidRPr="009706CD">
              <w:rPr>
                <w:rFonts w:ascii="Garamond" w:eastAsia="Garamond" w:hAnsi="Garamond" w:cs="Garamond"/>
                <w:b/>
              </w:rPr>
              <w:t>Specificità della prestazione</w:t>
            </w:r>
          </w:p>
        </w:tc>
        <w:tc>
          <w:tcPr>
            <w:tcW w:w="1274" w:type="dxa"/>
            <w:shd w:val="clear" w:color="auto" w:fill="D9D9D9"/>
          </w:tcPr>
          <w:p w14:paraId="3155A9B3" w14:textId="77777777" w:rsidR="009706CD" w:rsidRPr="009706CD" w:rsidRDefault="009706CD" w:rsidP="009706CD">
            <w:pPr>
              <w:rPr>
                <w:rFonts w:ascii="Garamond" w:eastAsia="Garamond" w:hAnsi="Garamond" w:cs="Garamond"/>
                <w:b/>
                <w:i/>
                <w:sz w:val="24"/>
              </w:rPr>
            </w:pPr>
          </w:p>
          <w:p w14:paraId="3E5C0CFF" w14:textId="77777777" w:rsidR="009706CD" w:rsidRPr="009706CD" w:rsidRDefault="009706CD" w:rsidP="009706CD">
            <w:pPr>
              <w:spacing w:before="7"/>
              <w:rPr>
                <w:rFonts w:ascii="Garamond" w:eastAsia="Garamond" w:hAnsi="Garamond" w:cs="Garamond"/>
                <w:b/>
                <w:i/>
                <w:sz w:val="21"/>
              </w:rPr>
            </w:pPr>
          </w:p>
          <w:p w14:paraId="6C6B6BB9" w14:textId="77777777" w:rsidR="009706CD" w:rsidRPr="009706CD" w:rsidRDefault="009706CD" w:rsidP="009706CD">
            <w:pPr>
              <w:ind w:left="236" w:right="215"/>
              <w:jc w:val="center"/>
              <w:rPr>
                <w:rFonts w:ascii="Garamond" w:eastAsia="Garamond" w:hAnsi="Garamond" w:cs="Garamond"/>
                <w:b/>
              </w:rPr>
            </w:pPr>
            <w:r w:rsidRPr="009706CD">
              <w:rPr>
                <w:rFonts w:ascii="Garamond" w:eastAsia="Garamond" w:hAnsi="Garamond" w:cs="Garamond"/>
                <w:b/>
              </w:rPr>
              <w:t>Importo</w:t>
            </w:r>
          </w:p>
        </w:tc>
        <w:tc>
          <w:tcPr>
            <w:tcW w:w="1133" w:type="dxa"/>
            <w:tcBorders>
              <w:bottom w:val="single" w:sz="4" w:space="0" w:color="000000"/>
            </w:tcBorders>
            <w:shd w:val="clear" w:color="auto" w:fill="D9D9D9"/>
          </w:tcPr>
          <w:p w14:paraId="70109748" w14:textId="77777777" w:rsidR="009706CD" w:rsidRPr="009706CD" w:rsidRDefault="009706CD" w:rsidP="009706CD">
            <w:pPr>
              <w:spacing w:before="8"/>
              <w:rPr>
                <w:rFonts w:ascii="Garamond" w:eastAsia="Garamond" w:hAnsi="Garamond" w:cs="Garamond"/>
                <w:b/>
                <w:i/>
                <w:sz w:val="34"/>
              </w:rPr>
            </w:pPr>
          </w:p>
          <w:p w14:paraId="4788A7C2" w14:textId="77777777" w:rsidR="009706CD" w:rsidRPr="009706CD" w:rsidRDefault="009706CD" w:rsidP="00D72DF8">
            <w:pPr>
              <w:ind w:left="81" w:right="43" w:firstLine="141"/>
              <w:rPr>
                <w:rFonts w:ascii="Garamond" w:eastAsia="Garamond" w:hAnsi="Garamond" w:cs="Garamond"/>
                <w:b/>
              </w:rPr>
            </w:pPr>
            <w:r w:rsidRPr="009706CD">
              <w:rPr>
                <w:rFonts w:ascii="Garamond" w:eastAsia="Garamond" w:hAnsi="Garamond" w:cs="Garamond"/>
                <w:b/>
              </w:rPr>
              <w:t>Spese e oneri (</w:t>
            </w:r>
            <w:r w:rsidR="00D72DF8">
              <w:rPr>
                <w:rFonts w:ascii="Garamond" w:eastAsia="Garamond" w:hAnsi="Garamond" w:cs="Garamond"/>
                <w:b/>
              </w:rPr>
              <w:t>24,65</w:t>
            </w:r>
            <w:r w:rsidRPr="009706CD">
              <w:rPr>
                <w:rFonts w:ascii="Garamond" w:eastAsia="Garamond" w:hAnsi="Garamond" w:cs="Garamond"/>
                <w:b/>
              </w:rPr>
              <w:t>%)</w:t>
            </w:r>
          </w:p>
        </w:tc>
      </w:tr>
      <w:tr w:rsidR="009706CD" w:rsidRPr="009706CD" w14:paraId="6DD0279B" w14:textId="77777777" w:rsidTr="005B6BA5">
        <w:trPr>
          <w:trHeight w:val="348"/>
        </w:trPr>
        <w:tc>
          <w:tcPr>
            <w:tcW w:w="2333" w:type="dxa"/>
            <w:tcBorders>
              <w:top w:val="single" w:sz="4" w:space="0" w:color="000000"/>
              <w:left w:val="single" w:sz="4" w:space="0" w:color="000000"/>
              <w:right w:val="single" w:sz="4" w:space="0" w:color="000000"/>
            </w:tcBorders>
          </w:tcPr>
          <w:p w14:paraId="56A76A7B" w14:textId="77777777" w:rsidR="009706CD" w:rsidRPr="009706CD" w:rsidRDefault="009706CD" w:rsidP="00485C42">
            <w:pPr>
              <w:spacing w:before="60"/>
              <w:ind w:left="371" w:right="360"/>
              <w:jc w:val="center"/>
              <w:rPr>
                <w:rFonts w:ascii="Garamond" w:eastAsia="Garamond" w:hAnsi="Garamond" w:cs="Garamond"/>
                <w:i/>
                <w:sz w:val="20"/>
              </w:rPr>
            </w:pPr>
            <w:r w:rsidRPr="009706CD">
              <w:rPr>
                <w:rFonts w:ascii="Garamond" w:eastAsia="Garamond" w:hAnsi="Garamond" w:cs="Garamond"/>
                <w:i/>
                <w:sz w:val="20"/>
              </w:rPr>
              <w:t>EDILIZIA: E.</w:t>
            </w:r>
            <w:r>
              <w:rPr>
                <w:rFonts w:ascii="Garamond" w:eastAsia="Garamond" w:hAnsi="Garamond" w:cs="Garamond"/>
                <w:i/>
                <w:sz w:val="20"/>
              </w:rPr>
              <w:t>1</w:t>
            </w:r>
            <w:r w:rsidR="00485C42">
              <w:rPr>
                <w:rFonts w:ascii="Garamond" w:eastAsia="Garamond" w:hAnsi="Garamond" w:cs="Garamond"/>
                <w:i/>
                <w:sz w:val="20"/>
              </w:rPr>
              <w:t>6</w:t>
            </w:r>
          </w:p>
        </w:tc>
        <w:tc>
          <w:tcPr>
            <w:tcW w:w="857" w:type="dxa"/>
            <w:tcBorders>
              <w:top w:val="single" w:sz="4" w:space="0" w:color="000000"/>
              <w:left w:val="single" w:sz="4" w:space="0" w:color="000000"/>
              <w:right w:val="single" w:sz="4" w:space="0" w:color="000000"/>
            </w:tcBorders>
          </w:tcPr>
          <w:p w14:paraId="6FACC6C6" w14:textId="77777777" w:rsidR="009706CD" w:rsidRPr="009706CD" w:rsidRDefault="009706CD" w:rsidP="009706CD">
            <w:pPr>
              <w:spacing w:before="60"/>
              <w:ind w:left="185" w:right="170"/>
              <w:jc w:val="center"/>
              <w:rPr>
                <w:rFonts w:ascii="Garamond" w:eastAsia="Garamond" w:hAnsi="Garamond" w:cs="Garamond"/>
                <w:i/>
                <w:sz w:val="20"/>
              </w:rPr>
            </w:pPr>
            <w:r w:rsidRPr="009706CD">
              <w:rPr>
                <w:rFonts w:ascii="Garamond" w:eastAsia="Garamond" w:hAnsi="Garamond" w:cs="Garamond"/>
                <w:i/>
                <w:sz w:val="20"/>
              </w:rPr>
              <w:t>I</w:t>
            </w:r>
            <w:r w:rsidR="00744597">
              <w:rPr>
                <w:rFonts w:ascii="Garamond" w:eastAsia="Garamond" w:hAnsi="Garamond" w:cs="Garamond"/>
                <w:i/>
                <w:sz w:val="20"/>
              </w:rPr>
              <w:t>/d</w:t>
            </w:r>
          </w:p>
        </w:tc>
        <w:tc>
          <w:tcPr>
            <w:tcW w:w="708" w:type="dxa"/>
            <w:tcBorders>
              <w:top w:val="single" w:sz="4" w:space="0" w:color="000000"/>
              <w:left w:val="single" w:sz="4" w:space="0" w:color="000000"/>
              <w:right w:val="single" w:sz="4" w:space="0" w:color="000000"/>
            </w:tcBorders>
          </w:tcPr>
          <w:p w14:paraId="52528ED1" w14:textId="77777777" w:rsidR="009706CD" w:rsidRPr="009706CD" w:rsidRDefault="009706CD" w:rsidP="009706CD">
            <w:pPr>
              <w:spacing w:before="60"/>
              <w:ind w:left="174" w:right="159"/>
              <w:jc w:val="center"/>
              <w:rPr>
                <w:rFonts w:ascii="Garamond" w:eastAsia="Garamond" w:hAnsi="Garamond" w:cs="Garamond"/>
                <w:i/>
                <w:sz w:val="20"/>
              </w:rPr>
            </w:pPr>
            <w:r>
              <w:rPr>
                <w:rFonts w:ascii="Garamond" w:eastAsia="Garamond" w:hAnsi="Garamond" w:cs="Garamond"/>
                <w:i/>
                <w:sz w:val="20"/>
              </w:rPr>
              <w:t>1</w:t>
            </w:r>
            <w:r w:rsidRPr="009706CD">
              <w:rPr>
                <w:rFonts w:ascii="Garamond" w:eastAsia="Garamond" w:hAnsi="Garamond" w:cs="Garamond"/>
                <w:i/>
                <w:sz w:val="20"/>
              </w:rPr>
              <w:t>,</w:t>
            </w:r>
            <w:r>
              <w:rPr>
                <w:rFonts w:ascii="Garamond" w:eastAsia="Garamond" w:hAnsi="Garamond" w:cs="Garamond"/>
                <w:i/>
                <w:sz w:val="20"/>
              </w:rPr>
              <w:t>20</w:t>
            </w:r>
          </w:p>
        </w:tc>
        <w:tc>
          <w:tcPr>
            <w:tcW w:w="1418" w:type="dxa"/>
            <w:tcBorders>
              <w:left w:val="single" w:sz="4" w:space="0" w:color="000000"/>
              <w:right w:val="single" w:sz="4" w:space="0" w:color="000000"/>
            </w:tcBorders>
          </w:tcPr>
          <w:p w14:paraId="443DCF8D" w14:textId="77777777" w:rsidR="009706CD" w:rsidRPr="009706CD" w:rsidRDefault="009706CD" w:rsidP="00D33BA1">
            <w:pPr>
              <w:spacing w:before="60"/>
              <w:ind w:left="145" w:right="131"/>
              <w:jc w:val="center"/>
              <w:rPr>
                <w:rFonts w:ascii="Garamond" w:eastAsia="Garamond" w:hAnsi="Garamond" w:cs="Garamond"/>
                <w:i/>
                <w:sz w:val="20"/>
              </w:rPr>
            </w:pPr>
            <w:r w:rsidRPr="009706CD">
              <w:rPr>
                <w:rFonts w:ascii="Garamond" w:eastAsia="Garamond" w:hAnsi="Garamond" w:cs="Garamond"/>
                <w:i/>
                <w:sz w:val="20"/>
              </w:rPr>
              <w:t>€ 3</w:t>
            </w:r>
            <w:r w:rsidR="00D33BA1">
              <w:rPr>
                <w:rFonts w:ascii="Garamond" w:eastAsia="Garamond" w:hAnsi="Garamond" w:cs="Garamond"/>
                <w:i/>
                <w:sz w:val="20"/>
              </w:rPr>
              <w:t>5</w:t>
            </w:r>
            <w:r w:rsidRPr="009706CD">
              <w:rPr>
                <w:rFonts w:ascii="Garamond" w:eastAsia="Garamond" w:hAnsi="Garamond" w:cs="Garamond"/>
                <w:i/>
                <w:sz w:val="20"/>
              </w:rPr>
              <w:t>0.000</w:t>
            </w:r>
          </w:p>
        </w:tc>
        <w:tc>
          <w:tcPr>
            <w:tcW w:w="1704" w:type="dxa"/>
            <w:tcBorders>
              <w:left w:val="single" w:sz="4" w:space="0" w:color="000000"/>
              <w:bottom w:val="single" w:sz="4" w:space="0" w:color="000000"/>
              <w:right w:val="single" w:sz="4" w:space="0" w:color="000000"/>
            </w:tcBorders>
          </w:tcPr>
          <w:p w14:paraId="12503615" w14:textId="77777777" w:rsidR="009706CD" w:rsidRPr="009706CD" w:rsidRDefault="009706CD" w:rsidP="009706CD">
            <w:pPr>
              <w:spacing w:before="60"/>
              <w:ind w:left="145" w:right="131"/>
              <w:jc w:val="center"/>
              <w:rPr>
                <w:rFonts w:ascii="Garamond" w:eastAsia="Garamond" w:hAnsi="Garamond" w:cs="Garamond"/>
                <w:i/>
                <w:sz w:val="20"/>
              </w:rPr>
            </w:pPr>
            <w:r w:rsidRPr="009706CD">
              <w:rPr>
                <w:rFonts w:ascii="Garamond" w:eastAsia="Garamond" w:hAnsi="Garamond" w:cs="Garamond"/>
                <w:i/>
                <w:sz w:val="20"/>
              </w:rPr>
              <w:t>QbII.13</w:t>
            </w:r>
          </w:p>
        </w:tc>
        <w:tc>
          <w:tcPr>
            <w:tcW w:w="1274" w:type="dxa"/>
            <w:tcBorders>
              <w:left w:val="single" w:sz="4" w:space="0" w:color="000000"/>
              <w:bottom w:val="single" w:sz="4" w:space="0" w:color="000000"/>
            </w:tcBorders>
          </w:tcPr>
          <w:p w14:paraId="2A377FA6" w14:textId="77777777" w:rsidR="009706CD" w:rsidRPr="009706CD" w:rsidRDefault="009706CD" w:rsidP="00111F5F">
            <w:pPr>
              <w:spacing w:before="60"/>
              <w:ind w:left="42" w:right="25"/>
              <w:jc w:val="center"/>
              <w:rPr>
                <w:rFonts w:ascii="Garamond" w:eastAsia="Garamond" w:hAnsi="Garamond" w:cs="Garamond"/>
                <w:i/>
                <w:sz w:val="20"/>
              </w:rPr>
            </w:pPr>
            <w:r w:rsidRPr="009706CD">
              <w:rPr>
                <w:rFonts w:ascii="Garamond" w:eastAsia="Garamond" w:hAnsi="Garamond" w:cs="Garamond"/>
                <w:i/>
                <w:sz w:val="20"/>
              </w:rPr>
              <w:t>€ 2.</w:t>
            </w:r>
            <w:r w:rsidR="003F42B0">
              <w:rPr>
                <w:rFonts w:ascii="Garamond" w:eastAsia="Garamond" w:hAnsi="Garamond" w:cs="Garamond"/>
                <w:i/>
                <w:sz w:val="20"/>
              </w:rPr>
              <w:t>6</w:t>
            </w:r>
            <w:r w:rsidR="00111F5F">
              <w:rPr>
                <w:rFonts w:ascii="Garamond" w:eastAsia="Garamond" w:hAnsi="Garamond" w:cs="Garamond"/>
                <w:i/>
                <w:sz w:val="20"/>
              </w:rPr>
              <w:t>24</w:t>
            </w:r>
            <w:r w:rsidRPr="009706CD">
              <w:rPr>
                <w:rFonts w:ascii="Garamond" w:eastAsia="Garamond" w:hAnsi="Garamond" w:cs="Garamond"/>
                <w:i/>
                <w:sz w:val="20"/>
              </w:rPr>
              <w:t>,</w:t>
            </w:r>
            <w:r w:rsidR="00111F5F">
              <w:rPr>
                <w:rFonts w:ascii="Garamond" w:eastAsia="Garamond" w:hAnsi="Garamond" w:cs="Garamond"/>
                <w:i/>
                <w:sz w:val="20"/>
              </w:rPr>
              <w:t>44</w:t>
            </w:r>
          </w:p>
        </w:tc>
        <w:tc>
          <w:tcPr>
            <w:tcW w:w="1133" w:type="dxa"/>
            <w:tcBorders>
              <w:top w:val="single" w:sz="4" w:space="0" w:color="000000"/>
              <w:bottom w:val="single" w:sz="4" w:space="0" w:color="000000"/>
              <w:right w:val="single" w:sz="4" w:space="0" w:color="000000"/>
            </w:tcBorders>
          </w:tcPr>
          <w:p w14:paraId="2E28C9BD" w14:textId="3787CA15" w:rsidR="009706CD" w:rsidRPr="009706CD" w:rsidRDefault="009706CD" w:rsidP="00111F5F">
            <w:pPr>
              <w:spacing w:before="60"/>
              <w:ind w:right="221"/>
              <w:jc w:val="right"/>
              <w:rPr>
                <w:rFonts w:ascii="Garamond" w:eastAsia="Garamond" w:hAnsi="Garamond" w:cs="Garamond"/>
                <w:i/>
                <w:sz w:val="20"/>
              </w:rPr>
            </w:pPr>
            <w:r w:rsidRPr="009706CD">
              <w:rPr>
                <w:rFonts w:ascii="Garamond" w:eastAsia="Garamond" w:hAnsi="Garamond" w:cs="Garamond"/>
                <w:i/>
                <w:sz w:val="20"/>
              </w:rPr>
              <w:t xml:space="preserve">€ </w:t>
            </w:r>
            <w:r w:rsidR="00491989">
              <w:rPr>
                <w:rFonts w:ascii="Garamond" w:eastAsia="Garamond" w:hAnsi="Garamond" w:cs="Garamond"/>
                <w:i/>
                <w:sz w:val="20"/>
              </w:rPr>
              <w:t>656,11</w:t>
            </w:r>
          </w:p>
        </w:tc>
      </w:tr>
      <w:tr w:rsidR="009706CD" w:rsidRPr="009706CD" w14:paraId="4380E8EC" w14:textId="77777777" w:rsidTr="005B6BA5">
        <w:trPr>
          <w:trHeight w:val="345"/>
        </w:trPr>
        <w:tc>
          <w:tcPr>
            <w:tcW w:w="2333" w:type="dxa"/>
            <w:tcBorders>
              <w:left w:val="single" w:sz="4" w:space="0" w:color="000000"/>
              <w:right w:val="single" w:sz="4" w:space="0" w:color="000000"/>
            </w:tcBorders>
          </w:tcPr>
          <w:p w14:paraId="658C5E3E" w14:textId="77777777" w:rsidR="009706CD" w:rsidRPr="009706CD" w:rsidRDefault="009706CD" w:rsidP="009706CD">
            <w:pPr>
              <w:spacing w:before="57"/>
              <w:ind w:left="371" w:right="360"/>
              <w:jc w:val="center"/>
              <w:rPr>
                <w:rFonts w:ascii="Garamond" w:eastAsia="Garamond" w:hAnsi="Garamond" w:cs="Garamond"/>
                <w:i/>
                <w:sz w:val="20"/>
              </w:rPr>
            </w:pPr>
            <w:r w:rsidRPr="009706CD">
              <w:rPr>
                <w:rFonts w:ascii="Garamond" w:eastAsia="Garamond" w:hAnsi="Garamond" w:cs="Garamond"/>
                <w:i/>
                <w:sz w:val="20"/>
              </w:rPr>
              <w:t>STRUTTURE: S.06</w:t>
            </w:r>
          </w:p>
        </w:tc>
        <w:tc>
          <w:tcPr>
            <w:tcW w:w="857" w:type="dxa"/>
            <w:tcBorders>
              <w:left w:val="single" w:sz="4" w:space="0" w:color="000000"/>
              <w:right w:val="single" w:sz="4" w:space="0" w:color="000000"/>
            </w:tcBorders>
          </w:tcPr>
          <w:p w14:paraId="550850F5" w14:textId="77777777" w:rsidR="009706CD" w:rsidRPr="009706CD" w:rsidRDefault="009706CD" w:rsidP="009706CD">
            <w:pPr>
              <w:spacing w:before="57"/>
              <w:ind w:left="184" w:right="171"/>
              <w:jc w:val="center"/>
              <w:rPr>
                <w:rFonts w:ascii="Garamond" w:eastAsia="Garamond" w:hAnsi="Garamond" w:cs="Garamond"/>
                <w:i/>
                <w:sz w:val="20"/>
              </w:rPr>
            </w:pPr>
            <w:r w:rsidRPr="009706CD">
              <w:rPr>
                <w:rFonts w:ascii="Garamond" w:eastAsia="Garamond" w:hAnsi="Garamond" w:cs="Garamond"/>
                <w:i/>
                <w:sz w:val="20"/>
              </w:rPr>
              <w:t>IX/c</w:t>
            </w:r>
          </w:p>
        </w:tc>
        <w:tc>
          <w:tcPr>
            <w:tcW w:w="708" w:type="dxa"/>
            <w:tcBorders>
              <w:left w:val="single" w:sz="4" w:space="0" w:color="000000"/>
              <w:right w:val="single" w:sz="4" w:space="0" w:color="000000"/>
            </w:tcBorders>
          </w:tcPr>
          <w:p w14:paraId="3B169814" w14:textId="77777777" w:rsidR="009706CD" w:rsidRPr="009706CD" w:rsidRDefault="009706CD" w:rsidP="009706CD">
            <w:pPr>
              <w:spacing w:before="57"/>
              <w:ind w:left="174" w:right="159"/>
              <w:jc w:val="center"/>
              <w:rPr>
                <w:rFonts w:ascii="Garamond" w:eastAsia="Garamond" w:hAnsi="Garamond" w:cs="Garamond"/>
                <w:i/>
                <w:sz w:val="20"/>
              </w:rPr>
            </w:pPr>
            <w:r w:rsidRPr="009706CD">
              <w:rPr>
                <w:rFonts w:ascii="Garamond" w:eastAsia="Garamond" w:hAnsi="Garamond" w:cs="Garamond"/>
                <w:i/>
                <w:sz w:val="20"/>
              </w:rPr>
              <w:t>1,15</w:t>
            </w:r>
          </w:p>
        </w:tc>
        <w:tc>
          <w:tcPr>
            <w:tcW w:w="1418" w:type="dxa"/>
            <w:tcBorders>
              <w:left w:val="single" w:sz="4" w:space="0" w:color="000000"/>
              <w:right w:val="single" w:sz="4" w:space="0" w:color="000000"/>
            </w:tcBorders>
          </w:tcPr>
          <w:p w14:paraId="6CD4FF45" w14:textId="77777777" w:rsidR="009706CD" w:rsidRPr="009706CD" w:rsidRDefault="00CA7B3D" w:rsidP="00CA7B3D">
            <w:pPr>
              <w:spacing w:before="60"/>
              <w:ind w:left="145" w:right="131"/>
              <w:jc w:val="center"/>
              <w:rPr>
                <w:rFonts w:ascii="Garamond" w:eastAsia="Garamond" w:hAnsi="Garamond" w:cs="Garamond"/>
                <w:i/>
                <w:sz w:val="20"/>
              </w:rPr>
            </w:pPr>
            <w:r>
              <w:rPr>
                <w:rFonts w:ascii="Garamond" w:eastAsia="Garamond" w:hAnsi="Garamond" w:cs="Garamond"/>
                <w:i/>
                <w:sz w:val="20"/>
              </w:rPr>
              <w:t>€ 28</w:t>
            </w:r>
            <w:r w:rsidR="009706CD" w:rsidRPr="009706CD">
              <w:rPr>
                <w:rFonts w:ascii="Garamond" w:eastAsia="Garamond" w:hAnsi="Garamond" w:cs="Garamond"/>
                <w:i/>
                <w:sz w:val="20"/>
              </w:rPr>
              <w:t>0.000</w:t>
            </w:r>
          </w:p>
        </w:tc>
        <w:tc>
          <w:tcPr>
            <w:tcW w:w="1704" w:type="dxa"/>
            <w:tcBorders>
              <w:top w:val="single" w:sz="4" w:space="0" w:color="000000"/>
              <w:left w:val="single" w:sz="4" w:space="0" w:color="000000"/>
              <w:bottom w:val="single" w:sz="4" w:space="0" w:color="000000"/>
              <w:right w:val="single" w:sz="4" w:space="0" w:color="000000"/>
            </w:tcBorders>
          </w:tcPr>
          <w:p w14:paraId="4251E943" w14:textId="77777777" w:rsidR="009706CD" w:rsidRPr="009706CD" w:rsidRDefault="009706CD" w:rsidP="009706CD">
            <w:pPr>
              <w:spacing w:before="57"/>
              <w:ind w:left="145" w:right="131"/>
              <w:jc w:val="center"/>
              <w:rPr>
                <w:rFonts w:ascii="Garamond" w:eastAsia="Garamond" w:hAnsi="Garamond" w:cs="Garamond"/>
                <w:i/>
                <w:sz w:val="20"/>
              </w:rPr>
            </w:pPr>
            <w:r w:rsidRPr="009706CD">
              <w:rPr>
                <w:rFonts w:ascii="Garamond" w:eastAsia="Garamond" w:hAnsi="Garamond" w:cs="Garamond"/>
                <w:i/>
                <w:sz w:val="20"/>
              </w:rPr>
              <w:t>QbII.13</w:t>
            </w:r>
          </w:p>
        </w:tc>
        <w:tc>
          <w:tcPr>
            <w:tcW w:w="1274" w:type="dxa"/>
            <w:tcBorders>
              <w:top w:val="single" w:sz="4" w:space="0" w:color="000000"/>
              <w:left w:val="single" w:sz="4" w:space="0" w:color="000000"/>
              <w:bottom w:val="single" w:sz="4" w:space="0" w:color="000000"/>
            </w:tcBorders>
          </w:tcPr>
          <w:p w14:paraId="5B6E7818" w14:textId="77777777" w:rsidR="009706CD" w:rsidRPr="009706CD" w:rsidRDefault="009706CD" w:rsidP="003877EC">
            <w:pPr>
              <w:spacing w:before="57"/>
              <w:ind w:left="42" w:right="25"/>
              <w:jc w:val="center"/>
              <w:rPr>
                <w:rFonts w:ascii="Garamond" w:eastAsia="Garamond" w:hAnsi="Garamond" w:cs="Garamond"/>
                <w:i/>
                <w:sz w:val="20"/>
              </w:rPr>
            </w:pPr>
            <w:r w:rsidRPr="009706CD">
              <w:rPr>
                <w:rFonts w:ascii="Garamond" w:eastAsia="Garamond" w:hAnsi="Garamond" w:cs="Garamond"/>
                <w:i/>
                <w:sz w:val="20"/>
              </w:rPr>
              <w:t xml:space="preserve">€ </w:t>
            </w:r>
            <w:r>
              <w:rPr>
                <w:rFonts w:ascii="Garamond" w:eastAsia="Garamond" w:hAnsi="Garamond" w:cs="Garamond"/>
                <w:i/>
                <w:sz w:val="20"/>
              </w:rPr>
              <w:t>4</w:t>
            </w:r>
            <w:r w:rsidRPr="009706CD">
              <w:rPr>
                <w:rFonts w:ascii="Garamond" w:eastAsia="Garamond" w:hAnsi="Garamond" w:cs="Garamond"/>
                <w:i/>
                <w:sz w:val="20"/>
              </w:rPr>
              <w:t>.</w:t>
            </w:r>
            <w:r w:rsidR="003877EC">
              <w:rPr>
                <w:rFonts w:ascii="Garamond" w:eastAsia="Garamond" w:hAnsi="Garamond" w:cs="Garamond"/>
                <w:i/>
                <w:sz w:val="20"/>
              </w:rPr>
              <w:t>657</w:t>
            </w:r>
            <w:r w:rsidRPr="009706CD">
              <w:rPr>
                <w:rFonts w:ascii="Garamond" w:eastAsia="Garamond" w:hAnsi="Garamond" w:cs="Garamond"/>
                <w:i/>
                <w:sz w:val="20"/>
              </w:rPr>
              <w:t>,</w:t>
            </w:r>
            <w:r w:rsidR="003877EC">
              <w:rPr>
                <w:rFonts w:ascii="Garamond" w:eastAsia="Garamond" w:hAnsi="Garamond" w:cs="Garamond"/>
                <w:i/>
                <w:sz w:val="20"/>
              </w:rPr>
              <w:t>26</w:t>
            </w:r>
          </w:p>
        </w:tc>
        <w:tc>
          <w:tcPr>
            <w:tcW w:w="1133" w:type="dxa"/>
            <w:tcBorders>
              <w:top w:val="single" w:sz="4" w:space="0" w:color="000000"/>
              <w:bottom w:val="single" w:sz="4" w:space="0" w:color="000000"/>
              <w:right w:val="single" w:sz="4" w:space="0" w:color="000000"/>
            </w:tcBorders>
          </w:tcPr>
          <w:p w14:paraId="380218DF" w14:textId="14800C2A" w:rsidR="009706CD" w:rsidRPr="009706CD" w:rsidRDefault="00491989" w:rsidP="003877EC">
            <w:pPr>
              <w:spacing w:before="57"/>
              <w:ind w:right="221"/>
              <w:jc w:val="right"/>
              <w:rPr>
                <w:rFonts w:ascii="Garamond" w:eastAsia="Garamond" w:hAnsi="Garamond" w:cs="Garamond"/>
                <w:i/>
                <w:sz w:val="20"/>
              </w:rPr>
            </w:pPr>
            <w:r>
              <w:rPr>
                <w:rFonts w:ascii="Garamond" w:eastAsia="Garamond" w:hAnsi="Garamond" w:cs="Garamond"/>
                <w:i/>
                <w:sz w:val="20"/>
              </w:rPr>
              <w:t>€ 1.164,31</w:t>
            </w:r>
          </w:p>
        </w:tc>
      </w:tr>
      <w:tr w:rsidR="009706CD" w:rsidRPr="009706CD" w14:paraId="34C4F34E" w14:textId="77777777" w:rsidTr="005B6BA5">
        <w:trPr>
          <w:trHeight w:val="345"/>
        </w:trPr>
        <w:tc>
          <w:tcPr>
            <w:tcW w:w="2333" w:type="dxa"/>
            <w:tcBorders>
              <w:left w:val="single" w:sz="4" w:space="0" w:color="000000"/>
              <w:right w:val="single" w:sz="4" w:space="0" w:color="000000"/>
            </w:tcBorders>
          </w:tcPr>
          <w:p w14:paraId="43746B45" w14:textId="77777777" w:rsidR="009706CD" w:rsidRPr="009706CD" w:rsidRDefault="009706CD" w:rsidP="009706CD">
            <w:pPr>
              <w:spacing w:before="57"/>
              <w:ind w:left="371" w:right="360"/>
              <w:jc w:val="center"/>
              <w:rPr>
                <w:rFonts w:ascii="Garamond" w:eastAsia="Garamond" w:hAnsi="Garamond" w:cs="Garamond"/>
                <w:i/>
                <w:sz w:val="20"/>
              </w:rPr>
            </w:pPr>
            <w:r w:rsidRPr="009706CD">
              <w:rPr>
                <w:rFonts w:ascii="Garamond" w:eastAsia="Garamond" w:hAnsi="Garamond" w:cs="Garamond"/>
                <w:i/>
                <w:sz w:val="20"/>
              </w:rPr>
              <w:t>STRUTTURE: S.03</w:t>
            </w:r>
          </w:p>
        </w:tc>
        <w:tc>
          <w:tcPr>
            <w:tcW w:w="857" w:type="dxa"/>
            <w:tcBorders>
              <w:left w:val="single" w:sz="4" w:space="0" w:color="000000"/>
              <w:right w:val="single" w:sz="4" w:space="0" w:color="000000"/>
            </w:tcBorders>
          </w:tcPr>
          <w:p w14:paraId="6443FF1F" w14:textId="77777777" w:rsidR="009706CD" w:rsidRPr="009706CD" w:rsidRDefault="009706CD" w:rsidP="009706CD">
            <w:pPr>
              <w:spacing w:before="57"/>
              <w:ind w:left="185" w:right="169"/>
              <w:jc w:val="center"/>
              <w:rPr>
                <w:rFonts w:ascii="Garamond" w:eastAsia="Garamond" w:hAnsi="Garamond" w:cs="Garamond"/>
                <w:i/>
                <w:sz w:val="20"/>
              </w:rPr>
            </w:pPr>
            <w:r w:rsidRPr="009706CD">
              <w:rPr>
                <w:rFonts w:ascii="Garamond" w:eastAsia="Garamond" w:hAnsi="Garamond" w:cs="Garamond"/>
                <w:i/>
                <w:sz w:val="20"/>
              </w:rPr>
              <w:t>I/g</w:t>
            </w:r>
          </w:p>
        </w:tc>
        <w:tc>
          <w:tcPr>
            <w:tcW w:w="708" w:type="dxa"/>
            <w:tcBorders>
              <w:left w:val="single" w:sz="4" w:space="0" w:color="000000"/>
              <w:right w:val="single" w:sz="4" w:space="0" w:color="000000"/>
            </w:tcBorders>
          </w:tcPr>
          <w:p w14:paraId="1F9F25ED" w14:textId="77777777" w:rsidR="009706CD" w:rsidRPr="009706CD" w:rsidRDefault="009706CD" w:rsidP="009706CD">
            <w:pPr>
              <w:spacing w:before="57"/>
              <w:ind w:left="174" w:right="159"/>
              <w:jc w:val="center"/>
              <w:rPr>
                <w:rFonts w:ascii="Garamond" w:eastAsia="Garamond" w:hAnsi="Garamond" w:cs="Garamond"/>
                <w:i/>
                <w:sz w:val="20"/>
              </w:rPr>
            </w:pPr>
            <w:r w:rsidRPr="009706CD">
              <w:rPr>
                <w:rFonts w:ascii="Garamond" w:eastAsia="Garamond" w:hAnsi="Garamond" w:cs="Garamond"/>
                <w:i/>
                <w:sz w:val="20"/>
              </w:rPr>
              <w:t>0,95</w:t>
            </w:r>
          </w:p>
        </w:tc>
        <w:tc>
          <w:tcPr>
            <w:tcW w:w="1418" w:type="dxa"/>
            <w:tcBorders>
              <w:left w:val="single" w:sz="4" w:space="0" w:color="000000"/>
              <w:right w:val="single" w:sz="4" w:space="0" w:color="000000"/>
            </w:tcBorders>
          </w:tcPr>
          <w:p w14:paraId="377EAA86" w14:textId="77777777" w:rsidR="009706CD" w:rsidRPr="009706CD" w:rsidRDefault="009706CD" w:rsidP="009706CD">
            <w:pPr>
              <w:spacing w:before="60"/>
              <w:ind w:left="145" w:right="131"/>
              <w:jc w:val="center"/>
              <w:rPr>
                <w:rFonts w:ascii="Garamond" w:eastAsia="Garamond" w:hAnsi="Garamond" w:cs="Garamond"/>
                <w:i/>
                <w:sz w:val="20"/>
              </w:rPr>
            </w:pPr>
            <w:r w:rsidRPr="009706CD">
              <w:rPr>
                <w:rFonts w:ascii="Garamond" w:eastAsia="Garamond" w:hAnsi="Garamond" w:cs="Garamond"/>
                <w:i/>
                <w:sz w:val="20"/>
              </w:rPr>
              <w:t>€ 150.000</w:t>
            </w:r>
          </w:p>
        </w:tc>
        <w:tc>
          <w:tcPr>
            <w:tcW w:w="1704" w:type="dxa"/>
            <w:tcBorders>
              <w:top w:val="single" w:sz="4" w:space="0" w:color="000000"/>
              <w:left w:val="single" w:sz="4" w:space="0" w:color="000000"/>
              <w:bottom w:val="single" w:sz="4" w:space="0" w:color="000000"/>
              <w:right w:val="single" w:sz="4" w:space="0" w:color="000000"/>
            </w:tcBorders>
          </w:tcPr>
          <w:p w14:paraId="11609DB7" w14:textId="77777777" w:rsidR="009706CD" w:rsidRPr="009706CD" w:rsidRDefault="009706CD" w:rsidP="009706CD">
            <w:pPr>
              <w:spacing w:before="57"/>
              <w:ind w:left="145" w:right="131"/>
              <w:jc w:val="center"/>
              <w:rPr>
                <w:rFonts w:ascii="Garamond" w:eastAsia="Garamond" w:hAnsi="Garamond" w:cs="Garamond"/>
                <w:i/>
                <w:sz w:val="20"/>
              </w:rPr>
            </w:pPr>
            <w:r w:rsidRPr="009706CD">
              <w:rPr>
                <w:rFonts w:ascii="Garamond" w:eastAsia="Garamond" w:hAnsi="Garamond" w:cs="Garamond"/>
                <w:i/>
                <w:sz w:val="20"/>
              </w:rPr>
              <w:t>QbII.13</w:t>
            </w:r>
          </w:p>
        </w:tc>
        <w:tc>
          <w:tcPr>
            <w:tcW w:w="1274" w:type="dxa"/>
            <w:tcBorders>
              <w:top w:val="single" w:sz="4" w:space="0" w:color="000000"/>
              <w:left w:val="single" w:sz="4" w:space="0" w:color="000000"/>
              <w:bottom w:val="single" w:sz="4" w:space="0" w:color="000000"/>
            </w:tcBorders>
          </w:tcPr>
          <w:p w14:paraId="428F3073" w14:textId="77777777" w:rsidR="009706CD" w:rsidRPr="009706CD" w:rsidRDefault="009706CD" w:rsidP="0008282F">
            <w:pPr>
              <w:spacing w:before="57"/>
              <w:ind w:left="42" w:right="25"/>
              <w:jc w:val="center"/>
              <w:rPr>
                <w:rFonts w:ascii="Garamond" w:eastAsia="Garamond" w:hAnsi="Garamond" w:cs="Garamond"/>
                <w:i/>
                <w:sz w:val="20"/>
              </w:rPr>
            </w:pPr>
            <w:r w:rsidRPr="009706CD">
              <w:rPr>
                <w:rFonts w:ascii="Garamond" w:eastAsia="Garamond" w:hAnsi="Garamond" w:cs="Garamond"/>
                <w:i/>
                <w:sz w:val="20"/>
              </w:rPr>
              <w:t>€ 1.</w:t>
            </w:r>
            <w:r w:rsidR="0008282F">
              <w:rPr>
                <w:rFonts w:ascii="Garamond" w:eastAsia="Garamond" w:hAnsi="Garamond" w:cs="Garamond"/>
                <w:i/>
                <w:sz w:val="20"/>
              </w:rPr>
              <w:t>049</w:t>
            </w:r>
            <w:r w:rsidRPr="009706CD">
              <w:rPr>
                <w:rFonts w:ascii="Garamond" w:eastAsia="Garamond" w:hAnsi="Garamond" w:cs="Garamond"/>
                <w:i/>
                <w:sz w:val="20"/>
              </w:rPr>
              <w:t>,</w:t>
            </w:r>
            <w:r w:rsidR="0008282F">
              <w:rPr>
                <w:rFonts w:ascii="Garamond" w:eastAsia="Garamond" w:hAnsi="Garamond" w:cs="Garamond"/>
                <w:i/>
                <w:sz w:val="20"/>
              </w:rPr>
              <w:t>06</w:t>
            </w:r>
          </w:p>
        </w:tc>
        <w:tc>
          <w:tcPr>
            <w:tcW w:w="1133" w:type="dxa"/>
            <w:tcBorders>
              <w:top w:val="single" w:sz="4" w:space="0" w:color="000000"/>
              <w:bottom w:val="single" w:sz="4" w:space="0" w:color="000000"/>
              <w:right w:val="single" w:sz="4" w:space="0" w:color="000000"/>
            </w:tcBorders>
          </w:tcPr>
          <w:p w14:paraId="0A4283BF" w14:textId="1080C9D0" w:rsidR="009706CD" w:rsidRPr="009706CD" w:rsidRDefault="009706CD" w:rsidP="00D72DF8">
            <w:pPr>
              <w:spacing w:before="57"/>
              <w:ind w:right="269"/>
              <w:jc w:val="right"/>
              <w:rPr>
                <w:rFonts w:ascii="Garamond" w:eastAsia="Garamond" w:hAnsi="Garamond" w:cs="Garamond"/>
                <w:i/>
                <w:sz w:val="20"/>
              </w:rPr>
            </w:pPr>
            <w:r w:rsidRPr="009706CD">
              <w:rPr>
                <w:rFonts w:ascii="Garamond" w:eastAsia="Garamond" w:hAnsi="Garamond" w:cs="Garamond"/>
                <w:i/>
                <w:sz w:val="20"/>
              </w:rPr>
              <w:t xml:space="preserve">€ </w:t>
            </w:r>
            <w:r w:rsidR="0008282F">
              <w:rPr>
                <w:rFonts w:ascii="Garamond" w:eastAsia="Garamond" w:hAnsi="Garamond" w:cs="Garamond"/>
                <w:i/>
                <w:sz w:val="20"/>
              </w:rPr>
              <w:t>2</w:t>
            </w:r>
            <w:r w:rsidR="00491989">
              <w:rPr>
                <w:rFonts w:ascii="Garamond" w:eastAsia="Garamond" w:hAnsi="Garamond" w:cs="Garamond"/>
                <w:i/>
                <w:sz w:val="20"/>
              </w:rPr>
              <w:t>62,26</w:t>
            </w:r>
          </w:p>
        </w:tc>
      </w:tr>
      <w:tr w:rsidR="009706CD" w:rsidRPr="009706CD" w14:paraId="44A4B138" w14:textId="77777777" w:rsidTr="005B6BA5">
        <w:trPr>
          <w:trHeight w:val="390"/>
        </w:trPr>
        <w:tc>
          <w:tcPr>
            <w:tcW w:w="2333" w:type="dxa"/>
            <w:tcBorders>
              <w:left w:val="single" w:sz="4" w:space="0" w:color="000000"/>
              <w:right w:val="single" w:sz="4" w:space="0" w:color="000000"/>
            </w:tcBorders>
          </w:tcPr>
          <w:p w14:paraId="02B6C4AA" w14:textId="77777777" w:rsidR="009706CD" w:rsidRPr="009706CD" w:rsidRDefault="009706CD" w:rsidP="009706CD">
            <w:pPr>
              <w:spacing w:before="81"/>
              <w:ind w:left="371" w:right="359"/>
              <w:jc w:val="center"/>
              <w:rPr>
                <w:rFonts w:ascii="Garamond" w:eastAsia="Garamond" w:hAnsi="Garamond" w:cs="Garamond"/>
                <w:i/>
                <w:sz w:val="20"/>
              </w:rPr>
            </w:pPr>
            <w:r w:rsidRPr="009706CD">
              <w:rPr>
                <w:rFonts w:ascii="Garamond" w:eastAsia="Garamond" w:hAnsi="Garamond" w:cs="Garamond"/>
                <w:i/>
                <w:sz w:val="20"/>
              </w:rPr>
              <w:t>IMPIANTI: IA.01</w:t>
            </w:r>
          </w:p>
        </w:tc>
        <w:tc>
          <w:tcPr>
            <w:tcW w:w="857" w:type="dxa"/>
            <w:tcBorders>
              <w:left w:val="single" w:sz="4" w:space="0" w:color="000000"/>
              <w:right w:val="single" w:sz="4" w:space="0" w:color="000000"/>
            </w:tcBorders>
          </w:tcPr>
          <w:p w14:paraId="38A3729E" w14:textId="77777777" w:rsidR="009706CD" w:rsidRPr="009706CD" w:rsidRDefault="009706CD" w:rsidP="009706CD">
            <w:pPr>
              <w:spacing w:before="59"/>
              <w:ind w:left="185" w:right="171"/>
              <w:jc w:val="center"/>
              <w:rPr>
                <w:rFonts w:ascii="Garamond" w:eastAsia="Garamond" w:hAnsi="Garamond" w:cs="Garamond"/>
                <w:i/>
                <w:sz w:val="24"/>
              </w:rPr>
            </w:pPr>
            <w:r w:rsidRPr="009706CD">
              <w:rPr>
                <w:rFonts w:ascii="Garamond" w:eastAsia="Garamond" w:hAnsi="Garamond" w:cs="Garamond"/>
                <w:i/>
                <w:sz w:val="24"/>
              </w:rPr>
              <w:t>III/a</w:t>
            </w:r>
          </w:p>
        </w:tc>
        <w:tc>
          <w:tcPr>
            <w:tcW w:w="708" w:type="dxa"/>
            <w:tcBorders>
              <w:left w:val="single" w:sz="4" w:space="0" w:color="000000"/>
              <w:right w:val="single" w:sz="4" w:space="0" w:color="000000"/>
            </w:tcBorders>
          </w:tcPr>
          <w:p w14:paraId="7170EE77" w14:textId="77777777" w:rsidR="009706CD" w:rsidRPr="009706CD" w:rsidRDefault="009706CD" w:rsidP="009706CD">
            <w:pPr>
              <w:spacing w:before="81"/>
              <w:ind w:left="174" w:right="159"/>
              <w:jc w:val="center"/>
              <w:rPr>
                <w:rFonts w:ascii="Garamond" w:eastAsia="Garamond" w:hAnsi="Garamond" w:cs="Garamond"/>
                <w:i/>
                <w:sz w:val="20"/>
              </w:rPr>
            </w:pPr>
            <w:r w:rsidRPr="009706CD">
              <w:rPr>
                <w:rFonts w:ascii="Garamond" w:eastAsia="Garamond" w:hAnsi="Garamond" w:cs="Garamond"/>
                <w:i/>
                <w:sz w:val="20"/>
              </w:rPr>
              <w:t>0,75</w:t>
            </w:r>
          </w:p>
        </w:tc>
        <w:tc>
          <w:tcPr>
            <w:tcW w:w="1418" w:type="dxa"/>
            <w:tcBorders>
              <w:left w:val="single" w:sz="4" w:space="0" w:color="000000"/>
              <w:right w:val="single" w:sz="4" w:space="0" w:color="000000"/>
            </w:tcBorders>
          </w:tcPr>
          <w:p w14:paraId="14793E9F" w14:textId="77777777" w:rsidR="009706CD" w:rsidRPr="009706CD" w:rsidRDefault="009706CD" w:rsidP="009706CD">
            <w:pPr>
              <w:spacing w:before="60"/>
              <w:ind w:left="145" w:right="131"/>
              <w:jc w:val="center"/>
              <w:rPr>
                <w:rFonts w:ascii="Garamond" w:eastAsia="Garamond" w:hAnsi="Garamond" w:cs="Garamond"/>
                <w:i/>
                <w:sz w:val="20"/>
              </w:rPr>
            </w:pPr>
            <w:r w:rsidRPr="009706CD">
              <w:rPr>
                <w:rFonts w:ascii="Garamond" w:eastAsia="Garamond" w:hAnsi="Garamond" w:cs="Garamond"/>
                <w:i/>
                <w:sz w:val="20"/>
              </w:rPr>
              <w:t>€ 100.000</w:t>
            </w:r>
          </w:p>
        </w:tc>
        <w:tc>
          <w:tcPr>
            <w:tcW w:w="1704" w:type="dxa"/>
            <w:tcBorders>
              <w:top w:val="single" w:sz="4" w:space="0" w:color="000000"/>
              <w:left w:val="single" w:sz="4" w:space="0" w:color="000000"/>
              <w:bottom w:val="single" w:sz="4" w:space="0" w:color="000000"/>
              <w:right w:val="single" w:sz="4" w:space="0" w:color="000000"/>
            </w:tcBorders>
          </w:tcPr>
          <w:p w14:paraId="0A64291D" w14:textId="77777777" w:rsidR="009706CD" w:rsidRPr="009706CD" w:rsidRDefault="009706CD" w:rsidP="009706CD">
            <w:pPr>
              <w:spacing w:before="81"/>
              <w:ind w:left="145" w:right="131"/>
              <w:jc w:val="center"/>
              <w:rPr>
                <w:rFonts w:ascii="Garamond" w:eastAsia="Garamond" w:hAnsi="Garamond" w:cs="Garamond"/>
                <w:i/>
                <w:sz w:val="20"/>
              </w:rPr>
            </w:pPr>
            <w:r w:rsidRPr="009706CD">
              <w:rPr>
                <w:rFonts w:ascii="Garamond" w:eastAsia="Garamond" w:hAnsi="Garamond" w:cs="Garamond"/>
                <w:i/>
                <w:sz w:val="20"/>
              </w:rPr>
              <w:t>QbII.13</w:t>
            </w:r>
          </w:p>
        </w:tc>
        <w:tc>
          <w:tcPr>
            <w:tcW w:w="1274" w:type="dxa"/>
            <w:tcBorders>
              <w:top w:val="single" w:sz="4" w:space="0" w:color="000000"/>
              <w:left w:val="single" w:sz="4" w:space="0" w:color="000000"/>
              <w:bottom w:val="single" w:sz="4" w:space="0" w:color="000000"/>
            </w:tcBorders>
          </w:tcPr>
          <w:p w14:paraId="3F89FEB9" w14:textId="77777777" w:rsidR="009706CD" w:rsidRPr="009706CD" w:rsidRDefault="009706CD" w:rsidP="009706CD">
            <w:pPr>
              <w:spacing w:before="81"/>
              <w:ind w:left="44" w:right="25"/>
              <w:jc w:val="center"/>
              <w:rPr>
                <w:rFonts w:ascii="Garamond" w:eastAsia="Garamond" w:hAnsi="Garamond" w:cs="Garamond"/>
                <w:i/>
                <w:sz w:val="20"/>
              </w:rPr>
            </w:pPr>
            <w:r w:rsidRPr="009706CD">
              <w:rPr>
                <w:rFonts w:ascii="Garamond" w:eastAsia="Garamond" w:hAnsi="Garamond" w:cs="Garamond"/>
                <w:i/>
                <w:sz w:val="20"/>
              </w:rPr>
              <w:t>€ 624,00</w:t>
            </w:r>
          </w:p>
        </w:tc>
        <w:tc>
          <w:tcPr>
            <w:tcW w:w="1133" w:type="dxa"/>
            <w:tcBorders>
              <w:top w:val="single" w:sz="4" w:space="0" w:color="000000"/>
              <w:bottom w:val="single" w:sz="4" w:space="0" w:color="000000"/>
              <w:right w:val="single" w:sz="4" w:space="0" w:color="000000"/>
            </w:tcBorders>
          </w:tcPr>
          <w:p w14:paraId="2BFDDA19" w14:textId="55E5B79A" w:rsidR="009706CD" w:rsidRPr="009706CD" w:rsidRDefault="00491989" w:rsidP="00D72DF8">
            <w:pPr>
              <w:spacing w:before="81"/>
              <w:ind w:right="269"/>
              <w:jc w:val="right"/>
              <w:rPr>
                <w:rFonts w:ascii="Garamond" w:eastAsia="Garamond" w:hAnsi="Garamond" w:cs="Garamond"/>
                <w:i/>
                <w:sz w:val="20"/>
              </w:rPr>
            </w:pPr>
            <w:r>
              <w:rPr>
                <w:rFonts w:ascii="Garamond" w:eastAsia="Garamond" w:hAnsi="Garamond" w:cs="Garamond"/>
                <w:i/>
                <w:sz w:val="20"/>
              </w:rPr>
              <w:t>€ 156,00</w:t>
            </w:r>
          </w:p>
        </w:tc>
      </w:tr>
      <w:tr w:rsidR="009706CD" w:rsidRPr="009706CD" w14:paraId="31462401" w14:textId="77777777" w:rsidTr="005B6BA5">
        <w:trPr>
          <w:trHeight w:val="342"/>
        </w:trPr>
        <w:tc>
          <w:tcPr>
            <w:tcW w:w="2333" w:type="dxa"/>
            <w:tcBorders>
              <w:left w:val="single" w:sz="4" w:space="0" w:color="000000"/>
              <w:right w:val="single" w:sz="4" w:space="0" w:color="000000"/>
            </w:tcBorders>
          </w:tcPr>
          <w:p w14:paraId="7D2F9DC3" w14:textId="77777777" w:rsidR="009706CD" w:rsidRPr="009706CD" w:rsidRDefault="009706CD" w:rsidP="009706CD">
            <w:pPr>
              <w:spacing w:before="57"/>
              <w:ind w:left="371" w:right="359"/>
              <w:jc w:val="center"/>
              <w:rPr>
                <w:rFonts w:ascii="Garamond" w:eastAsia="Garamond" w:hAnsi="Garamond" w:cs="Garamond"/>
                <w:i/>
                <w:sz w:val="20"/>
              </w:rPr>
            </w:pPr>
            <w:r w:rsidRPr="009706CD">
              <w:rPr>
                <w:rFonts w:ascii="Garamond" w:eastAsia="Garamond" w:hAnsi="Garamond" w:cs="Garamond"/>
                <w:i/>
                <w:sz w:val="20"/>
              </w:rPr>
              <w:t>IMPIANTI: IA.02</w:t>
            </w:r>
          </w:p>
        </w:tc>
        <w:tc>
          <w:tcPr>
            <w:tcW w:w="857" w:type="dxa"/>
            <w:tcBorders>
              <w:left w:val="single" w:sz="4" w:space="0" w:color="000000"/>
              <w:right w:val="single" w:sz="4" w:space="0" w:color="000000"/>
            </w:tcBorders>
          </w:tcPr>
          <w:p w14:paraId="26C43BAD" w14:textId="77777777" w:rsidR="009706CD" w:rsidRPr="009706CD" w:rsidRDefault="009706CD" w:rsidP="009706CD">
            <w:pPr>
              <w:spacing w:before="57"/>
              <w:ind w:left="184" w:right="171"/>
              <w:jc w:val="center"/>
              <w:rPr>
                <w:rFonts w:ascii="Garamond" w:eastAsia="Garamond" w:hAnsi="Garamond" w:cs="Garamond"/>
                <w:i/>
                <w:sz w:val="20"/>
              </w:rPr>
            </w:pPr>
            <w:r w:rsidRPr="009706CD">
              <w:rPr>
                <w:rFonts w:ascii="Garamond" w:eastAsia="Garamond" w:hAnsi="Garamond" w:cs="Garamond"/>
                <w:i/>
                <w:sz w:val="20"/>
              </w:rPr>
              <w:t>III/b</w:t>
            </w:r>
          </w:p>
        </w:tc>
        <w:tc>
          <w:tcPr>
            <w:tcW w:w="708" w:type="dxa"/>
            <w:tcBorders>
              <w:left w:val="single" w:sz="4" w:space="0" w:color="000000"/>
              <w:right w:val="single" w:sz="4" w:space="0" w:color="000000"/>
            </w:tcBorders>
          </w:tcPr>
          <w:p w14:paraId="51321CCF" w14:textId="77777777" w:rsidR="009706CD" w:rsidRPr="009706CD" w:rsidRDefault="009706CD" w:rsidP="009706CD">
            <w:pPr>
              <w:spacing w:before="57"/>
              <w:ind w:left="174" w:right="159"/>
              <w:jc w:val="center"/>
              <w:rPr>
                <w:rFonts w:ascii="Garamond" w:eastAsia="Garamond" w:hAnsi="Garamond" w:cs="Garamond"/>
                <w:i/>
                <w:sz w:val="20"/>
              </w:rPr>
            </w:pPr>
            <w:r w:rsidRPr="009706CD">
              <w:rPr>
                <w:rFonts w:ascii="Garamond" w:eastAsia="Garamond" w:hAnsi="Garamond" w:cs="Garamond"/>
                <w:i/>
                <w:sz w:val="20"/>
              </w:rPr>
              <w:t>0,85</w:t>
            </w:r>
          </w:p>
        </w:tc>
        <w:tc>
          <w:tcPr>
            <w:tcW w:w="1418" w:type="dxa"/>
            <w:tcBorders>
              <w:left w:val="single" w:sz="4" w:space="0" w:color="000000"/>
              <w:right w:val="single" w:sz="4" w:space="0" w:color="000000"/>
            </w:tcBorders>
          </w:tcPr>
          <w:p w14:paraId="0A881D8D" w14:textId="77777777" w:rsidR="009706CD" w:rsidRPr="009706CD" w:rsidRDefault="009706CD" w:rsidP="009706CD">
            <w:pPr>
              <w:spacing w:before="60"/>
              <w:ind w:left="145" w:right="131"/>
              <w:jc w:val="center"/>
              <w:rPr>
                <w:rFonts w:ascii="Garamond" w:eastAsia="Garamond" w:hAnsi="Garamond" w:cs="Garamond"/>
                <w:i/>
                <w:sz w:val="20"/>
              </w:rPr>
            </w:pPr>
            <w:r w:rsidRPr="009706CD">
              <w:rPr>
                <w:rFonts w:ascii="Garamond" w:eastAsia="Garamond" w:hAnsi="Garamond" w:cs="Garamond"/>
                <w:i/>
                <w:sz w:val="20"/>
              </w:rPr>
              <w:t>€ 180.000</w:t>
            </w:r>
          </w:p>
        </w:tc>
        <w:tc>
          <w:tcPr>
            <w:tcW w:w="1704" w:type="dxa"/>
            <w:tcBorders>
              <w:top w:val="single" w:sz="4" w:space="0" w:color="000000"/>
              <w:left w:val="single" w:sz="4" w:space="0" w:color="000000"/>
              <w:bottom w:val="single" w:sz="4" w:space="0" w:color="000000"/>
              <w:right w:val="single" w:sz="4" w:space="0" w:color="000000"/>
            </w:tcBorders>
          </w:tcPr>
          <w:p w14:paraId="22E2505D" w14:textId="77777777" w:rsidR="009706CD" w:rsidRPr="009706CD" w:rsidRDefault="009706CD" w:rsidP="009706CD">
            <w:pPr>
              <w:spacing w:before="57"/>
              <w:ind w:left="145" w:right="131"/>
              <w:jc w:val="center"/>
              <w:rPr>
                <w:rFonts w:ascii="Garamond" w:eastAsia="Garamond" w:hAnsi="Garamond" w:cs="Garamond"/>
                <w:i/>
                <w:sz w:val="20"/>
              </w:rPr>
            </w:pPr>
            <w:r w:rsidRPr="009706CD">
              <w:rPr>
                <w:rFonts w:ascii="Garamond" w:eastAsia="Garamond" w:hAnsi="Garamond" w:cs="Garamond"/>
                <w:i/>
                <w:sz w:val="20"/>
              </w:rPr>
              <w:t>QbII.13</w:t>
            </w:r>
          </w:p>
        </w:tc>
        <w:tc>
          <w:tcPr>
            <w:tcW w:w="1274" w:type="dxa"/>
            <w:tcBorders>
              <w:top w:val="single" w:sz="4" w:space="0" w:color="000000"/>
              <w:left w:val="single" w:sz="4" w:space="0" w:color="000000"/>
              <w:bottom w:val="single" w:sz="8" w:space="0" w:color="000000"/>
            </w:tcBorders>
          </w:tcPr>
          <w:p w14:paraId="5F31C4B8" w14:textId="77777777" w:rsidR="009706CD" w:rsidRPr="009706CD" w:rsidRDefault="009706CD" w:rsidP="00972BDD">
            <w:pPr>
              <w:spacing w:before="57"/>
              <w:ind w:left="42" w:right="25"/>
              <w:jc w:val="center"/>
              <w:rPr>
                <w:rFonts w:ascii="Garamond" w:eastAsia="Garamond" w:hAnsi="Garamond" w:cs="Garamond"/>
                <w:i/>
                <w:sz w:val="20"/>
              </w:rPr>
            </w:pPr>
            <w:r w:rsidRPr="009706CD">
              <w:rPr>
                <w:rFonts w:ascii="Garamond" w:eastAsia="Garamond" w:hAnsi="Garamond" w:cs="Garamond"/>
                <w:i/>
                <w:sz w:val="20"/>
              </w:rPr>
              <w:t>€ 1.</w:t>
            </w:r>
            <w:r w:rsidR="00972BDD">
              <w:rPr>
                <w:rFonts w:ascii="Garamond" w:eastAsia="Garamond" w:hAnsi="Garamond" w:cs="Garamond"/>
                <w:i/>
                <w:sz w:val="20"/>
              </w:rPr>
              <w:t>067</w:t>
            </w:r>
            <w:r w:rsidRPr="009706CD">
              <w:rPr>
                <w:rFonts w:ascii="Garamond" w:eastAsia="Garamond" w:hAnsi="Garamond" w:cs="Garamond"/>
                <w:i/>
                <w:sz w:val="20"/>
              </w:rPr>
              <w:t>,</w:t>
            </w:r>
            <w:r w:rsidR="00972BDD">
              <w:rPr>
                <w:rFonts w:ascii="Garamond" w:eastAsia="Garamond" w:hAnsi="Garamond" w:cs="Garamond"/>
                <w:i/>
                <w:sz w:val="20"/>
              </w:rPr>
              <w:t>80</w:t>
            </w:r>
          </w:p>
        </w:tc>
        <w:tc>
          <w:tcPr>
            <w:tcW w:w="1133" w:type="dxa"/>
            <w:tcBorders>
              <w:top w:val="single" w:sz="4" w:space="0" w:color="000000"/>
              <w:bottom w:val="single" w:sz="4" w:space="0" w:color="000000"/>
              <w:right w:val="single" w:sz="4" w:space="0" w:color="000000"/>
            </w:tcBorders>
          </w:tcPr>
          <w:p w14:paraId="1354A4E2" w14:textId="77777777" w:rsidR="009706CD" w:rsidRPr="009706CD" w:rsidRDefault="00D72DF8" w:rsidP="00972BDD">
            <w:pPr>
              <w:spacing w:before="57"/>
              <w:ind w:right="264"/>
              <w:jc w:val="right"/>
              <w:rPr>
                <w:rFonts w:ascii="Garamond" w:eastAsia="Garamond" w:hAnsi="Garamond" w:cs="Garamond"/>
                <w:i/>
                <w:sz w:val="20"/>
              </w:rPr>
            </w:pPr>
            <w:r>
              <w:rPr>
                <w:rFonts w:ascii="Garamond" w:eastAsia="Garamond" w:hAnsi="Garamond" w:cs="Garamond"/>
                <w:i/>
                <w:sz w:val="20"/>
              </w:rPr>
              <w:t xml:space="preserve">€ </w:t>
            </w:r>
            <w:r w:rsidR="00972BDD">
              <w:rPr>
                <w:rFonts w:ascii="Garamond" w:eastAsia="Garamond" w:hAnsi="Garamond" w:cs="Garamond"/>
                <w:i/>
                <w:sz w:val="20"/>
              </w:rPr>
              <w:t>263</w:t>
            </w:r>
            <w:r w:rsidR="009706CD" w:rsidRPr="009706CD">
              <w:rPr>
                <w:rFonts w:ascii="Garamond" w:eastAsia="Garamond" w:hAnsi="Garamond" w:cs="Garamond"/>
                <w:i/>
                <w:sz w:val="20"/>
              </w:rPr>
              <w:t>,</w:t>
            </w:r>
            <w:r w:rsidR="00972BDD">
              <w:rPr>
                <w:rFonts w:ascii="Garamond" w:eastAsia="Garamond" w:hAnsi="Garamond" w:cs="Garamond"/>
                <w:i/>
                <w:sz w:val="20"/>
              </w:rPr>
              <w:t>21</w:t>
            </w:r>
          </w:p>
        </w:tc>
      </w:tr>
      <w:tr w:rsidR="009706CD" w:rsidRPr="009706CD" w14:paraId="17B26CC0" w14:textId="77777777" w:rsidTr="005B6BA5">
        <w:trPr>
          <w:trHeight w:val="344"/>
        </w:trPr>
        <w:tc>
          <w:tcPr>
            <w:tcW w:w="2333" w:type="dxa"/>
            <w:tcBorders>
              <w:left w:val="single" w:sz="4" w:space="0" w:color="000000"/>
              <w:right w:val="single" w:sz="4" w:space="0" w:color="000000"/>
            </w:tcBorders>
          </w:tcPr>
          <w:p w14:paraId="6AE01327" w14:textId="77777777" w:rsidR="009706CD" w:rsidRPr="009706CD" w:rsidRDefault="009706CD" w:rsidP="009706CD">
            <w:pPr>
              <w:spacing w:before="60"/>
              <w:ind w:left="371" w:right="359"/>
              <w:jc w:val="center"/>
              <w:rPr>
                <w:rFonts w:ascii="Garamond" w:eastAsia="Garamond" w:hAnsi="Garamond" w:cs="Garamond"/>
                <w:i/>
                <w:sz w:val="20"/>
              </w:rPr>
            </w:pPr>
            <w:r w:rsidRPr="009706CD">
              <w:rPr>
                <w:rFonts w:ascii="Garamond" w:eastAsia="Garamond" w:hAnsi="Garamond" w:cs="Garamond"/>
                <w:i/>
                <w:sz w:val="20"/>
              </w:rPr>
              <w:t>IMPIANTI: IA.03</w:t>
            </w:r>
          </w:p>
        </w:tc>
        <w:tc>
          <w:tcPr>
            <w:tcW w:w="857" w:type="dxa"/>
            <w:tcBorders>
              <w:left w:val="single" w:sz="4" w:space="0" w:color="000000"/>
              <w:right w:val="single" w:sz="4" w:space="0" w:color="000000"/>
            </w:tcBorders>
          </w:tcPr>
          <w:p w14:paraId="314BA260" w14:textId="77777777" w:rsidR="009706CD" w:rsidRPr="009706CD" w:rsidRDefault="009706CD" w:rsidP="009706CD">
            <w:pPr>
              <w:spacing w:before="60"/>
              <w:ind w:left="185" w:right="170"/>
              <w:jc w:val="center"/>
              <w:rPr>
                <w:rFonts w:ascii="Garamond" w:eastAsia="Garamond" w:hAnsi="Garamond" w:cs="Garamond"/>
                <w:i/>
                <w:sz w:val="20"/>
              </w:rPr>
            </w:pPr>
            <w:r w:rsidRPr="009706CD">
              <w:rPr>
                <w:rFonts w:ascii="Garamond" w:eastAsia="Garamond" w:hAnsi="Garamond" w:cs="Garamond"/>
                <w:i/>
                <w:sz w:val="20"/>
              </w:rPr>
              <w:t>III/c</w:t>
            </w:r>
          </w:p>
        </w:tc>
        <w:tc>
          <w:tcPr>
            <w:tcW w:w="708" w:type="dxa"/>
            <w:tcBorders>
              <w:left w:val="single" w:sz="4" w:space="0" w:color="000000"/>
              <w:right w:val="single" w:sz="4" w:space="0" w:color="000000"/>
            </w:tcBorders>
          </w:tcPr>
          <w:p w14:paraId="3DA1033C" w14:textId="77777777" w:rsidR="009706CD" w:rsidRPr="009706CD" w:rsidRDefault="009706CD" w:rsidP="009706CD">
            <w:pPr>
              <w:spacing w:before="60"/>
              <w:ind w:left="174" w:right="159"/>
              <w:jc w:val="center"/>
              <w:rPr>
                <w:rFonts w:ascii="Garamond" w:eastAsia="Garamond" w:hAnsi="Garamond" w:cs="Garamond"/>
                <w:i/>
                <w:sz w:val="20"/>
              </w:rPr>
            </w:pPr>
            <w:r w:rsidRPr="009706CD">
              <w:rPr>
                <w:rFonts w:ascii="Garamond" w:eastAsia="Garamond" w:hAnsi="Garamond" w:cs="Garamond"/>
                <w:i/>
                <w:sz w:val="20"/>
              </w:rPr>
              <w:t>1,15</w:t>
            </w:r>
          </w:p>
        </w:tc>
        <w:tc>
          <w:tcPr>
            <w:tcW w:w="1418" w:type="dxa"/>
            <w:tcBorders>
              <w:left w:val="single" w:sz="4" w:space="0" w:color="000000"/>
              <w:right w:val="single" w:sz="4" w:space="0" w:color="000000"/>
            </w:tcBorders>
          </w:tcPr>
          <w:p w14:paraId="6505DDC6" w14:textId="77777777" w:rsidR="009706CD" w:rsidRPr="009706CD" w:rsidRDefault="009706CD" w:rsidP="009706CD">
            <w:pPr>
              <w:spacing w:before="60"/>
              <w:ind w:left="145" w:right="131"/>
              <w:jc w:val="center"/>
              <w:rPr>
                <w:rFonts w:ascii="Garamond" w:eastAsia="Garamond" w:hAnsi="Garamond" w:cs="Garamond"/>
                <w:i/>
                <w:sz w:val="20"/>
              </w:rPr>
            </w:pPr>
            <w:r w:rsidRPr="009706CD">
              <w:rPr>
                <w:rFonts w:ascii="Garamond" w:eastAsia="Garamond" w:hAnsi="Garamond" w:cs="Garamond"/>
                <w:i/>
                <w:sz w:val="20"/>
              </w:rPr>
              <w:t>€ 250.000</w:t>
            </w:r>
          </w:p>
        </w:tc>
        <w:tc>
          <w:tcPr>
            <w:tcW w:w="1704" w:type="dxa"/>
            <w:tcBorders>
              <w:top w:val="single" w:sz="4" w:space="0" w:color="000000"/>
              <w:left w:val="single" w:sz="4" w:space="0" w:color="000000"/>
              <w:bottom w:val="single" w:sz="4" w:space="0" w:color="000000"/>
              <w:right w:val="single" w:sz="4" w:space="0" w:color="000000"/>
            </w:tcBorders>
          </w:tcPr>
          <w:p w14:paraId="2D19F1FD" w14:textId="77777777" w:rsidR="009706CD" w:rsidRPr="009706CD" w:rsidRDefault="009706CD" w:rsidP="009706CD">
            <w:pPr>
              <w:spacing w:before="60"/>
              <w:ind w:left="145" w:right="131"/>
              <w:jc w:val="center"/>
              <w:rPr>
                <w:rFonts w:ascii="Garamond" w:eastAsia="Garamond" w:hAnsi="Garamond" w:cs="Garamond"/>
                <w:i/>
                <w:sz w:val="20"/>
              </w:rPr>
            </w:pPr>
            <w:r w:rsidRPr="009706CD">
              <w:rPr>
                <w:rFonts w:ascii="Garamond" w:eastAsia="Garamond" w:hAnsi="Garamond" w:cs="Garamond"/>
                <w:i/>
                <w:sz w:val="20"/>
              </w:rPr>
              <w:t>QbII.13</w:t>
            </w:r>
          </w:p>
        </w:tc>
        <w:tc>
          <w:tcPr>
            <w:tcW w:w="1274" w:type="dxa"/>
            <w:tcBorders>
              <w:top w:val="single" w:sz="8" w:space="0" w:color="000000"/>
              <w:left w:val="single" w:sz="4" w:space="0" w:color="000000"/>
              <w:bottom w:val="single" w:sz="8" w:space="0" w:color="000000"/>
            </w:tcBorders>
          </w:tcPr>
          <w:p w14:paraId="57653074" w14:textId="77777777" w:rsidR="009706CD" w:rsidRPr="009706CD" w:rsidRDefault="009706CD" w:rsidP="005339DA">
            <w:pPr>
              <w:spacing w:before="60"/>
              <w:ind w:left="42" w:right="25"/>
              <w:jc w:val="center"/>
              <w:rPr>
                <w:rFonts w:ascii="Garamond" w:eastAsia="Garamond" w:hAnsi="Garamond" w:cs="Garamond"/>
                <w:i/>
                <w:sz w:val="20"/>
              </w:rPr>
            </w:pPr>
            <w:r w:rsidRPr="009706CD">
              <w:rPr>
                <w:rFonts w:ascii="Garamond" w:eastAsia="Garamond" w:hAnsi="Garamond" w:cs="Garamond"/>
                <w:i/>
                <w:sz w:val="20"/>
              </w:rPr>
              <w:t>€ 1.</w:t>
            </w:r>
            <w:r w:rsidR="005339DA">
              <w:rPr>
                <w:rFonts w:ascii="Garamond" w:eastAsia="Garamond" w:hAnsi="Garamond" w:cs="Garamond"/>
                <w:i/>
                <w:sz w:val="20"/>
              </w:rPr>
              <w:t>827</w:t>
            </w:r>
            <w:r w:rsidRPr="009706CD">
              <w:rPr>
                <w:rFonts w:ascii="Garamond" w:eastAsia="Garamond" w:hAnsi="Garamond" w:cs="Garamond"/>
                <w:i/>
                <w:sz w:val="20"/>
              </w:rPr>
              <w:t>,</w:t>
            </w:r>
            <w:r w:rsidR="005339DA">
              <w:rPr>
                <w:rFonts w:ascii="Garamond" w:eastAsia="Garamond" w:hAnsi="Garamond" w:cs="Garamond"/>
                <w:i/>
                <w:sz w:val="20"/>
              </w:rPr>
              <w:t>39</w:t>
            </w:r>
          </w:p>
        </w:tc>
        <w:tc>
          <w:tcPr>
            <w:tcW w:w="1133" w:type="dxa"/>
            <w:tcBorders>
              <w:top w:val="single" w:sz="4" w:space="0" w:color="000000"/>
              <w:bottom w:val="single" w:sz="4" w:space="0" w:color="000000"/>
              <w:right w:val="single" w:sz="4" w:space="0" w:color="000000"/>
            </w:tcBorders>
          </w:tcPr>
          <w:p w14:paraId="6000BF29" w14:textId="7F825853" w:rsidR="009706CD" w:rsidRPr="009706CD" w:rsidRDefault="009706CD" w:rsidP="00D72DF8">
            <w:pPr>
              <w:spacing w:before="60"/>
              <w:ind w:right="269"/>
              <w:jc w:val="right"/>
              <w:rPr>
                <w:rFonts w:ascii="Garamond" w:eastAsia="Garamond" w:hAnsi="Garamond" w:cs="Garamond"/>
                <w:i/>
                <w:sz w:val="20"/>
              </w:rPr>
            </w:pPr>
            <w:r w:rsidRPr="009706CD">
              <w:rPr>
                <w:rFonts w:ascii="Garamond" w:eastAsia="Garamond" w:hAnsi="Garamond" w:cs="Garamond"/>
                <w:i/>
                <w:sz w:val="20"/>
              </w:rPr>
              <w:t xml:space="preserve">€ </w:t>
            </w:r>
            <w:r w:rsidR="00491989">
              <w:rPr>
                <w:rFonts w:ascii="Garamond" w:eastAsia="Garamond" w:hAnsi="Garamond" w:cs="Garamond"/>
                <w:i/>
                <w:sz w:val="20"/>
              </w:rPr>
              <w:t>456,85</w:t>
            </w:r>
          </w:p>
        </w:tc>
      </w:tr>
      <w:tr w:rsidR="009706CD" w:rsidRPr="009706CD" w14:paraId="19FD7059" w14:textId="77777777" w:rsidTr="005B6BA5">
        <w:trPr>
          <w:trHeight w:val="347"/>
        </w:trPr>
        <w:tc>
          <w:tcPr>
            <w:tcW w:w="2333" w:type="dxa"/>
            <w:tcBorders>
              <w:left w:val="single" w:sz="4" w:space="0" w:color="000000"/>
              <w:right w:val="single" w:sz="4" w:space="0" w:color="000000"/>
            </w:tcBorders>
          </w:tcPr>
          <w:p w14:paraId="3302C7F5" w14:textId="77777777" w:rsidR="009706CD" w:rsidRPr="009706CD" w:rsidRDefault="009706CD" w:rsidP="009706CD">
            <w:pPr>
              <w:spacing w:before="60"/>
              <w:ind w:left="371" w:right="359"/>
              <w:jc w:val="center"/>
              <w:rPr>
                <w:rFonts w:ascii="Garamond" w:eastAsia="Garamond" w:hAnsi="Garamond" w:cs="Garamond"/>
                <w:i/>
                <w:sz w:val="20"/>
              </w:rPr>
            </w:pPr>
            <w:r w:rsidRPr="009706CD">
              <w:rPr>
                <w:rFonts w:ascii="Garamond" w:eastAsia="Garamond" w:hAnsi="Garamond" w:cs="Garamond"/>
                <w:i/>
                <w:sz w:val="20"/>
              </w:rPr>
              <w:t>IMPIANTI: IA.04</w:t>
            </w:r>
          </w:p>
        </w:tc>
        <w:tc>
          <w:tcPr>
            <w:tcW w:w="857" w:type="dxa"/>
            <w:tcBorders>
              <w:left w:val="single" w:sz="4" w:space="0" w:color="000000"/>
              <w:right w:val="single" w:sz="4" w:space="0" w:color="000000"/>
            </w:tcBorders>
          </w:tcPr>
          <w:p w14:paraId="0CBDE36A" w14:textId="77777777" w:rsidR="009706CD" w:rsidRPr="009706CD" w:rsidRDefault="009706CD" w:rsidP="009706CD">
            <w:pPr>
              <w:spacing w:before="60"/>
              <w:ind w:left="185" w:right="170"/>
              <w:jc w:val="center"/>
              <w:rPr>
                <w:rFonts w:ascii="Garamond" w:eastAsia="Garamond" w:hAnsi="Garamond" w:cs="Garamond"/>
                <w:i/>
                <w:sz w:val="20"/>
              </w:rPr>
            </w:pPr>
            <w:r w:rsidRPr="009706CD">
              <w:rPr>
                <w:rFonts w:ascii="Garamond" w:eastAsia="Garamond" w:hAnsi="Garamond" w:cs="Garamond"/>
                <w:i/>
                <w:sz w:val="20"/>
              </w:rPr>
              <w:t>III/c</w:t>
            </w:r>
          </w:p>
        </w:tc>
        <w:tc>
          <w:tcPr>
            <w:tcW w:w="708" w:type="dxa"/>
            <w:tcBorders>
              <w:left w:val="single" w:sz="4" w:space="0" w:color="000000"/>
              <w:right w:val="single" w:sz="4" w:space="0" w:color="000000"/>
            </w:tcBorders>
          </w:tcPr>
          <w:p w14:paraId="6BCA1214" w14:textId="77777777" w:rsidR="009706CD" w:rsidRPr="009706CD" w:rsidRDefault="009706CD" w:rsidP="009706CD">
            <w:pPr>
              <w:spacing w:before="60"/>
              <w:ind w:left="174" w:right="159"/>
              <w:jc w:val="center"/>
              <w:rPr>
                <w:rFonts w:ascii="Garamond" w:eastAsia="Garamond" w:hAnsi="Garamond" w:cs="Garamond"/>
                <w:i/>
                <w:sz w:val="20"/>
              </w:rPr>
            </w:pPr>
            <w:r w:rsidRPr="009706CD">
              <w:rPr>
                <w:rFonts w:ascii="Garamond" w:eastAsia="Garamond" w:hAnsi="Garamond" w:cs="Garamond"/>
                <w:i/>
                <w:sz w:val="20"/>
              </w:rPr>
              <w:t>1,30</w:t>
            </w:r>
          </w:p>
        </w:tc>
        <w:tc>
          <w:tcPr>
            <w:tcW w:w="1418" w:type="dxa"/>
            <w:tcBorders>
              <w:left w:val="single" w:sz="4" w:space="0" w:color="000000"/>
              <w:right w:val="single" w:sz="4" w:space="0" w:color="000000"/>
            </w:tcBorders>
          </w:tcPr>
          <w:p w14:paraId="4224686D" w14:textId="77777777" w:rsidR="009706CD" w:rsidRPr="009706CD" w:rsidRDefault="009706CD" w:rsidP="009706CD">
            <w:pPr>
              <w:spacing w:before="60"/>
              <w:ind w:left="145" w:right="131"/>
              <w:jc w:val="center"/>
              <w:rPr>
                <w:rFonts w:ascii="Garamond" w:eastAsia="Garamond" w:hAnsi="Garamond" w:cs="Garamond"/>
                <w:i/>
                <w:sz w:val="20"/>
              </w:rPr>
            </w:pPr>
            <w:r w:rsidRPr="009706CD">
              <w:rPr>
                <w:rFonts w:ascii="Garamond" w:eastAsia="Garamond" w:hAnsi="Garamond" w:cs="Garamond"/>
                <w:i/>
                <w:sz w:val="20"/>
              </w:rPr>
              <w:t>€ 40.000</w:t>
            </w:r>
          </w:p>
        </w:tc>
        <w:tc>
          <w:tcPr>
            <w:tcW w:w="1704" w:type="dxa"/>
            <w:tcBorders>
              <w:top w:val="single" w:sz="4" w:space="0" w:color="000000"/>
              <w:left w:val="single" w:sz="4" w:space="0" w:color="000000"/>
              <w:bottom w:val="single" w:sz="4" w:space="0" w:color="000000"/>
              <w:right w:val="single" w:sz="4" w:space="0" w:color="000000"/>
            </w:tcBorders>
          </w:tcPr>
          <w:p w14:paraId="09C6EB74" w14:textId="77777777" w:rsidR="009706CD" w:rsidRPr="009706CD" w:rsidRDefault="009706CD" w:rsidP="009706CD">
            <w:pPr>
              <w:spacing w:before="60"/>
              <w:ind w:left="145" w:right="131"/>
              <w:jc w:val="center"/>
              <w:rPr>
                <w:rFonts w:ascii="Garamond" w:eastAsia="Garamond" w:hAnsi="Garamond" w:cs="Garamond"/>
                <w:i/>
                <w:sz w:val="20"/>
              </w:rPr>
            </w:pPr>
            <w:r w:rsidRPr="009706CD">
              <w:rPr>
                <w:rFonts w:ascii="Garamond" w:eastAsia="Garamond" w:hAnsi="Garamond" w:cs="Garamond"/>
                <w:i/>
                <w:sz w:val="20"/>
              </w:rPr>
              <w:t>QbII.13</w:t>
            </w:r>
          </w:p>
        </w:tc>
        <w:tc>
          <w:tcPr>
            <w:tcW w:w="1274" w:type="dxa"/>
            <w:tcBorders>
              <w:top w:val="single" w:sz="8" w:space="0" w:color="000000"/>
              <w:left w:val="single" w:sz="4" w:space="0" w:color="000000"/>
              <w:bottom w:val="single" w:sz="4" w:space="0" w:color="000000"/>
            </w:tcBorders>
          </w:tcPr>
          <w:p w14:paraId="2F436A0E" w14:textId="77777777" w:rsidR="009706CD" w:rsidRPr="009706CD" w:rsidRDefault="009706CD" w:rsidP="009706CD">
            <w:pPr>
              <w:spacing w:before="60"/>
              <w:ind w:left="44" w:right="25"/>
              <w:jc w:val="center"/>
              <w:rPr>
                <w:rFonts w:ascii="Garamond" w:eastAsia="Garamond" w:hAnsi="Garamond" w:cs="Garamond"/>
                <w:i/>
                <w:sz w:val="20"/>
              </w:rPr>
            </w:pPr>
            <w:r w:rsidRPr="009706CD">
              <w:rPr>
                <w:rFonts w:ascii="Garamond" w:eastAsia="Garamond" w:hAnsi="Garamond" w:cs="Garamond"/>
                <w:i/>
                <w:sz w:val="20"/>
              </w:rPr>
              <w:t>€ 579,97</w:t>
            </w:r>
          </w:p>
        </w:tc>
        <w:tc>
          <w:tcPr>
            <w:tcW w:w="1133" w:type="dxa"/>
            <w:tcBorders>
              <w:top w:val="single" w:sz="4" w:space="0" w:color="000000"/>
              <w:bottom w:val="single" w:sz="4" w:space="0" w:color="000000"/>
              <w:right w:val="single" w:sz="4" w:space="0" w:color="000000"/>
            </w:tcBorders>
          </w:tcPr>
          <w:p w14:paraId="4848554E" w14:textId="0D531624" w:rsidR="009706CD" w:rsidRPr="009706CD" w:rsidRDefault="009706CD" w:rsidP="00D72DF8">
            <w:pPr>
              <w:spacing w:before="60"/>
              <w:ind w:right="269"/>
              <w:jc w:val="right"/>
              <w:rPr>
                <w:rFonts w:ascii="Garamond" w:eastAsia="Garamond" w:hAnsi="Garamond" w:cs="Garamond"/>
                <w:i/>
                <w:sz w:val="20"/>
              </w:rPr>
            </w:pPr>
            <w:r w:rsidRPr="009706CD">
              <w:rPr>
                <w:rFonts w:ascii="Garamond" w:eastAsia="Garamond" w:hAnsi="Garamond" w:cs="Garamond"/>
                <w:i/>
                <w:sz w:val="20"/>
              </w:rPr>
              <w:t xml:space="preserve">€ </w:t>
            </w:r>
            <w:r w:rsidR="005339DA">
              <w:rPr>
                <w:rFonts w:ascii="Garamond" w:eastAsia="Garamond" w:hAnsi="Garamond" w:cs="Garamond"/>
                <w:i/>
                <w:sz w:val="20"/>
              </w:rPr>
              <w:t>14</w:t>
            </w:r>
            <w:r w:rsidR="00491989">
              <w:rPr>
                <w:rFonts w:ascii="Garamond" w:eastAsia="Garamond" w:hAnsi="Garamond" w:cs="Garamond"/>
                <w:i/>
                <w:sz w:val="20"/>
              </w:rPr>
              <w:t>4,99</w:t>
            </w:r>
          </w:p>
        </w:tc>
      </w:tr>
      <w:tr w:rsidR="009706CD" w:rsidRPr="009706CD" w14:paraId="4BD1F5E5" w14:textId="77777777" w:rsidTr="005B6BA5">
        <w:trPr>
          <w:trHeight w:val="390"/>
        </w:trPr>
        <w:tc>
          <w:tcPr>
            <w:tcW w:w="7020" w:type="dxa"/>
            <w:gridSpan w:val="5"/>
            <w:tcBorders>
              <w:left w:val="single" w:sz="4" w:space="0" w:color="000000"/>
              <w:bottom w:val="single" w:sz="4" w:space="0" w:color="000000"/>
              <w:right w:val="single" w:sz="4" w:space="0" w:color="000000"/>
            </w:tcBorders>
          </w:tcPr>
          <w:p w14:paraId="2ACBC619" w14:textId="77777777" w:rsidR="009706CD" w:rsidRPr="009706CD" w:rsidRDefault="009706CD" w:rsidP="009706CD">
            <w:pPr>
              <w:spacing w:before="59"/>
              <w:ind w:left="3106" w:right="3095"/>
              <w:jc w:val="center"/>
              <w:rPr>
                <w:rFonts w:ascii="Garamond" w:eastAsia="Garamond" w:hAnsi="Garamond" w:cs="Garamond"/>
                <w:b/>
                <w:sz w:val="24"/>
              </w:rPr>
            </w:pPr>
            <w:r w:rsidRPr="009706CD">
              <w:rPr>
                <w:rFonts w:ascii="Garamond" w:eastAsia="Garamond" w:hAnsi="Garamond" w:cs="Garamond"/>
                <w:b/>
                <w:sz w:val="24"/>
              </w:rPr>
              <w:t>Somma</w:t>
            </w:r>
          </w:p>
        </w:tc>
        <w:tc>
          <w:tcPr>
            <w:tcW w:w="1274" w:type="dxa"/>
            <w:tcBorders>
              <w:top w:val="single" w:sz="4" w:space="0" w:color="000000"/>
              <w:left w:val="single" w:sz="4" w:space="0" w:color="000000"/>
              <w:bottom w:val="single" w:sz="4" w:space="0" w:color="000000"/>
            </w:tcBorders>
          </w:tcPr>
          <w:p w14:paraId="667B76A9" w14:textId="2B045C8B" w:rsidR="009706CD" w:rsidRPr="009706CD" w:rsidRDefault="009706CD" w:rsidP="00F26FAD">
            <w:pPr>
              <w:spacing w:before="79"/>
              <w:ind w:left="136" w:right="25"/>
              <w:jc w:val="center"/>
              <w:rPr>
                <w:rFonts w:ascii="Garamond" w:eastAsia="Garamond" w:hAnsi="Garamond" w:cs="Garamond"/>
                <w:b/>
                <w:i/>
              </w:rPr>
            </w:pPr>
            <w:r w:rsidRPr="009706CD">
              <w:rPr>
                <w:rFonts w:ascii="Garamond" w:eastAsia="Garamond" w:hAnsi="Garamond" w:cs="Garamond"/>
                <w:b/>
                <w:i/>
                <w:w w:val="110"/>
              </w:rPr>
              <w:t>€ 1</w:t>
            </w:r>
            <w:r w:rsidR="005F30E7">
              <w:rPr>
                <w:rFonts w:ascii="Garamond" w:eastAsia="Garamond" w:hAnsi="Garamond" w:cs="Garamond"/>
                <w:b/>
                <w:i/>
                <w:w w:val="110"/>
              </w:rPr>
              <w:t>2</w:t>
            </w:r>
            <w:r w:rsidRPr="009706CD">
              <w:rPr>
                <w:rFonts w:ascii="Garamond" w:eastAsia="Garamond" w:hAnsi="Garamond" w:cs="Garamond"/>
                <w:b/>
                <w:i/>
                <w:w w:val="110"/>
              </w:rPr>
              <w:t>.</w:t>
            </w:r>
            <w:r w:rsidR="00491989">
              <w:rPr>
                <w:rFonts w:ascii="Garamond" w:eastAsia="Garamond" w:hAnsi="Garamond" w:cs="Garamond"/>
                <w:b/>
                <w:i/>
                <w:w w:val="110"/>
              </w:rPr>
              <w:t>429,92</w:t>
            </w:r>
          </w:p>
        </w:tc>
        <w:tc>
          <w:tcPr>
            <w:tcW w:w="1133" w:type="dxa"/>
            <w:tcBorders>
              <w:top w:val="single" w:sz="4" w:space="0" w:color="000000"/>
              <w:bottom w:val="single" w:sz="4" w:space="0" w:color="000000"/>
              <w:right w:val="single" w:sz="4" w:space="0" w:color="000000"/>
            </w:tcBorders>
          </w:tcPr>
          <w:p w14:paraId="29841979" w14:textId="613A9BB8" w:rsidR="009706CD" w:rsidRPr="009706CD" w:rsidRDefault="009706CD" w:rsidP="00491989">
            <w:pPr>
              <w:spacing w:before="79"/>
              <w:ind w:right="164"/>
              <w:jc w:val="right"/>
              <w:rPr>
                <w:rFonts w:ascii="Garamond" w:eastAsia="Garamond" w:hAnsi="Garamond" w:cs="Garamond"/>
                <w:b/>
                <w:i/>
              </w:rPr>
            </w:pPr>
            <w:r w:rsidRPr="009706CD">
              <w:rPr>
                <w:rFonts w:ascii="Garamond" w:eastAsia="Garamond" w:hAnsi="Garamond" w:cs="Garamond"/>
                <w:b/>
                <w:i/>
                <w:w w:val="105"/>
              </w:rPr>
              <w:t xml:space="preserve">€ </w:t>
            </w:r>
            <w:r w:rsidR="00D72DF8">
              <w:rPr>
                <w:rFonts w:ascii="Garamond" w:eastAsia="Garamond" w:hAnsi="Garamond" w:cs="Garamond"/>
                <w:b/>
                <w:i/>
                <w:w w:val="105"/>
              </w:rPr>
              <w:t>3</w:t>
            </w:r>
            <w:r w:rsidR="005339DA">
              <w:rPr>
                <w:rFonts w:ascii="Garamond" w:eastAsia="Garamond" w:hAnsi="Garamond" w:cs="Garamond"/>
                <w:b/>
                <w:i/>
                <w:w w:val="105"/>
              </w:rPr>
              <w:t>.</w:t>
            </w:r>
            <w:r w:rsidR="00491989">
              <w:rPr>
                <w:rFonts w:ascii="Garamond" w:eastAsia="Garamond" w:hAnsi="Garamond" w:cs="Garamond"/>
                <w:b/>
                <w:i/>
                <w:w w:val="105"/>
              </w:rPr>
              <w:t>107,47</w:t>
            </w:r>
          </w:p>
        </w:tc>
      </w:tr>
      <w:tr w:rsidR="009706CD" w:rsidRPr="009706CD" w14:paraId="368676CB" w14:textId="77777777" w:rsidTr="005B6BA5">
        <w:trPr>
          <w:trHeight w:val="390"/>
        </w:trPr>
        <w:tc>
          <w:tcPr>
            <w:tcW w:w="7020" w:type="dxa"/>
            <w:gridSpan w:val="5"/>
            <w:tcBorders>
              <w:top w:val="single" w:sz="4" w:space="0" w:color="000000"/>
              <w:left w:val="single" w:sz="4" w:space="0" w:color="000000"/>
              <w:bottom w:val="single" w:sz="4" w:space="0" w:color="000000"/>
              <w:right w:val="single" w:sz="4" w:space="0" w:color="000000"/>
            </w:tcBorders>
          </w:tcPr>
          <w:p w14:paraId="50D34235" w14:textId="77777777" w:rsidR="009706CD" w:rsidRPr="003B732E" w:rsidRDefault="009706CD" w:rsidP="009706CD">
            <w:pPr>
              <w:spacing w:before="59"/>
              <w:ind w:left="1687"/>
              <w:rPr>
                <w:rFonts w:ascii="Garamond" w:eastAsia="Garamond" w:hAnsi="Garamond" w:cs="Garamond"/>
                <w:b/>
                <w:sz w:val="24"/>
                <w:lang w:val="it-IT"/>
              </w:rPr>
            </w:pPr>
            <w:r w:rsidRPr="003B732E">
              <w:rPr>
                <w:rFonts w:ascii="Garamond" w:eastAsia="Garamond" w:hAnsi="Garamond" w:cs="Garamond"/>
                <w:b/>
                <w:sz w:val="24"/>
                <w:lang w:val="it-IT"/>
              </w:rPr>
              <w:t>Totale comprensivo di spese e oneri</w:t>
            </w:r>
          </w:p>
        </w:tc>
        <w:tc>
          <w:tcPr>
            <w:tcW w:w="2407" w:type="dxa"/>
            <w:gridSpan w:val="2"/>
            <w:tcBorders>
              <w:top w:val="single" w:sz="4" w:space="0" w:color="000000"/>
              <w:left w:val="single" w:sz="4" w:space="0" w:color="000000"/>
              <w:bottom w:val="single" w:sz="4" w:space="0" w:color="000000"/>
              <w:right w:val="single" w:sz="4" w:space="0" w:color="000000"/>
            </w:tcBorders>
          </w:tcPr>
          <w:p w14:paraId="539FDA4C" w14:textId="3E5DA4BC" w:rsidR="009706CD" w:rsidRPr="009706CD" w:rsidRDefault="009706CD" w:rsidP="00F26FAD">
            <w:pPr>
              <w:spacing w:before="76"/>
              <w:ind w:left="685"/>
              <w:rPr>
                <w:rFonts w:ascii="Garamond" w:eastAsia="Garamond" w:hAnsi="Garamond" w:cs="Garamond"/>
                <w:b/>
                <w:i/>
              </w:rPr>
            </w:pPr>
            <w:r w:rsidRPr="009706CD">
              <w:rPr>
                <w:rFonts w:ascii="Garamond" w:eastAsia="Garamond" w:hAnsi="Garamond" w:cs="Garamond"/>
                <w:b/>
                <w:i/>
                <w:w w:val="105"/>
              </w:rPr>
              <w:t>€ 1</w:t>
            </w:r>
            <w:r w:rsidR="00491989">
              <w:rPr>
                <w:rFonts w:ascii="Garamond" w:eastAsia="Garamond" w:hAnsi="Garamond" w:cs="Garamond"/>
                <w:b/>
                <w:i/>
                <w:w w:val="105"/>
              </w:rPr>
              <w:t>5.537,39</w:t>
            </w:r>
          </w:p>
        </w:tc>
      </w:tr>
    </w:tbl>
    <w:p w14:paraId="3DA63D31" w14:textId="77777777" w:rsidR="00C0470B" w:rsidRDefault="00C0470B" w:rsidP="007F5044">
      <w:pPr>
        <w:ind w:left="993"/>
        <w:rPr>
          <w:rFonts w:ascii="Garamond" w:hAnsi="Garamond" w:cs="Times New Roman"/>
          <w:sz w:val="24"/>
          <w:szCs w:val="24"/>
        </w:rPr>
      </w:pPr>
    </w:p>
    <w:p w14:paraId="026B7E75" w14:textId="5BEA114A" w:rsidR="00611C89" w:rsidRPr="00120E15" w:rsidRDefault="00611C89" w:rsidP="007F5044">
      <w:pPr>
        <w:ind w:left="993"/>
        <w:rPr>
          <w:rFonts w:ascii="Garamond" w:hAnsi="Garamond" w:cs="Times New Roman"/>
          <w:sz w:val="24"/>
          <w:szCs w:val="24"/>
        </w:rPr>
      </w:pPr>
      <w:r w:rsidRPr="00120E15">
        <w:rPr>
          <w:rFonts w:ascii="Garamond" w:hAnsi="Garamond" w:cs="Times New Roman"/>
          <w:sz w:val="24"/>
          <w:szCs w:val="24"/>
        </w:rPr>
        <w:t xml:space="preserve">L’intervento è finanziato con le risorse del Fondo per la ricostruzione delle aree terremotate di cui all’art. 4 del decreto legge n. 189 del 2016 a carico della specifica contabilità speciale. </w:t>
      </w:r>
    </w:p>
    <w:p w14:paraId="70DEF4B7" w14:textId="5F34A0F5" w:rsidR="00611C89" w:rsidRDefault="00611C89" w:rsidP="007F5044">
      <w:pPr>
        <w:ind w:left="993"/>
        <w:rPr>
          <w:rFonts w:ascii="Garamond" w:hAnsi="Garamond" w:cs="Times New Roman"/>
          <w:sz w:val="24"/>
          <w:szCs w:val="24"/>
        </w:rPr>
      </w:pPr>
      <w:r w:rsidRPr="00120E15">
        <w:rPr>
          <w:rFonts w:ascii="Garamond" w:hAnsi="Garamond" w:cs="Times New Roman"/>
          <w:sz w:val="24"/>
          <w:szCs w:val="24"/>
        </w:rPr>
        <w:t xml:space="preserve">La corresponsione del compenso non è subordinata all’ottenimento del finanziamento dell’opera progettata, ai sensi dell’art. 24 co. 8 del Codice. </w:t>
      </w:r>
    </w:p>
    <w:p w14:paraId="345F02C0" w14:textId="77777777" w:rsidR="00611C89" w:rsidRPr="00120E15" w:rsidRDefault="00611C89" w:rsidP="007F5044">
      <w:pPr>
        <w:ind w:left="993"/>
        <w:rPr>
          <w:rFonts w:ascii="Garamond" w:hAnsi="Garamond" w:cs="Times New Roman"/>
          <w:b/>
          <w:sz w:val="24"/>
          <w:szCs w:val="24"/>
        </w:rPr>
      </w:pPr>
      <w:r w:rsidRPr="00120E15">
        <w:rPr>
          <w:rFonts w:ascii="Garamond" w:hAnsi="Garamond" w:cs="Times New Roman"/>
          <w:b/>
          <w:sz w:val="24"/>
          <w:szCs w:val="24"/>
        </w:rPr>
        <w:t>4. DURATA DELL’APPALTO E OPZIONI</w:t>
      </w:r>
    </w:p>
    <w:p w14:paraId="3BF94A4E" w14:textId="77777777" w:rsidR="00611C89" w:rsidRPr="00120E15" w:rsidRDefault="00611C89" w:rsidP="007F5044">
      <w:pPr>
        <w:ind w:left="993"/>
        <w:rPr>
          <w:rFonts w:ascii="Garamond" w:hAnsi="Garamond" w:cs="Times New Roman"/>
          <w:sz w:val="24"/>
          <w:szCs w:val="24"/>
        </w:rPr>
      </w:pPr>
      <w:r w:rsidRPr="00120E15">
        <w:rPr>
          <w:rFonts w:ascii="Garamond" w:hAnsi="Garamond" w:cs="Times New Roman"/>
          <w:sz w:val="24"/>
          <w:szCs w:val="24"/>
        </w:rPr>
        <w:t xml:space="preserve">4.1 DURATA </w:t>
      </w:r>
    </w:p>
    <w:p w14:paraId="65A461E8" w14:textId="52AD84CB" w:rsidR="00EE224E" w:rsidRPr="00120E15" w:rsidRDefault="00611C89" w:rsidP="007F5044">
      <w:pPr>
        <w:ind w:left="993"/>
        <w:jc w:val="both"/>
        <w:rPr>
          <w:rFonts w:ascii="Garamond" w:hAnsi="Garamond" w:cs="Times New Roman"/>
          <w:sz w:val="24"/>
          <w:szCs w:val="24"/>
        </w:rPr>
      </w:pPr>
      <w:r w:rsidRPr="00120E15">
        <w:rPr>
          <w:rFonts w:ascii="Garamond" w:hAnsi="Garamond" w:cs="Times New Roman"/>
          <w:sz w:val="24"/>
          <w:szCs w:val="24"/>
        </w:rPr>
        <w:t>Le prestazioni oggetto dell’appalto devono essere eseguite nel termine complessivo di n. 1</w:t>
      </w:r>
      <w:r w:rsidR="00F25461">
        <w:rPr>
          <w:rFonts w:ascii="Garamond" w:hAnsi="Garamond" w:cs="Times New Roman"/>
          <w:sz w:val="24"/>
          <w:szCs w:val="24"/>
        </w:rPr>
        <w:t>2</w:t>
      </w:r>
      <w:r w:rsidR="00CB2D47" w:rsidRPr="00120E15">
        <w:rPr>
          <w:rFonts w:ascii="Garamond" w:hAnsi="Garamond" w:cs="Times New Roman"/>
          <w:sz w:val="24"/>
          <w:szCs w:val="24"/>
        </w:rPr>
        <w:t>0</w:t>
      </w:r>
      <w:r w:rsidRPr="00120E15">
        <w:rPr>
          <w:rFonts w:ascii="Garamond" w:hAnsi="Garamond" w:cs="Times New Roman"/>
          <w:sz w:val="24"/>
          <w:szCs w:val="24"/>
        </w:rPr>
        <w:t xml:space="preserve"> (cento</w:t>
      </w:r>
      <w:r w:rsidR="00F25461">
        <w:rPr>
          <w:rFonts w:ascii="Garamond" w:hAnsi="Garamond" w:cs="Times New Roman"/>
          <w:sz w:val="24"/>
          <w:szCs w:val="24"/>
        </w:rPr>
        <w:t>venti</w:t>
      </w:r>
      <w:r w:rsidRPr="00120E15">
        <w:rPr>
          <w:rFonts w:ascii="Garamond" w:hAnsi="Garamond" w:cs="Times New Roman"/>
          <w:sz w:val="24"/>
          <w:szCs w:val="24"/>
        </w:rPr>
        <w:t xml:space="preserve">) giorni, </w:t>
      </w:r>
      <w:r w:rsidR="0040683E" w:rsidRPr="00120E15">
        <w:rPr>
          <w:rFonts w:ascii="Garamond" w:hAnsi="Garamond" w:cs="Times New Roman"/>
          <w:sz w:val="24"/>
          <w:szCs w:val="24"/>
        </w:rPr>
        <w:t xml:space="preserve">secondo le seguenti indicazioni, considerando che le prove geognostiche affidate direttamente dalla stazione appaltante saranno fornite all’operatore economico che si aggiudica l’incarico; </w:t>
      </w:r>
    </w:p>
    <w:p w14:paraId="6E4CFDBC" w14:textId="1B5CFCB9" w:rsidR="00611C89" w:rsidRPr="00120E15" w:rsidRDefault="00611C89" w:rsidP="007F5044">
      <w:pPr>
        <w:ind w:left="993"/>
        <w:jc w:val="both"/>
        <w:rPr>
          <w:rFonts w:ascii="Garamond" w:hAnsi="Garamond" w:cs="Times New Roman"/>
          <w:sz w:val="24"/>
          <w:szCs w:val="24"/>
        </w:rPr>
      </w:pPr>
      <w:r w:rsidRPr="00120E15">
        <w:rPr>
          <w:rFonts w:ascii="Garamond" w:hAnsi="Garamond" w:cs="Times New Roman"/>
          <w:sz w:val="24"/>
          <w:szCs w:val="24"/>
        </w:rPr>
        <w:t>-</w:t>
      </w:r>
      <w:r w:rsidRPr="00120E15">
        <w:rPr>
          <w:rFonts w:ascii="Garamond" w:hAnsi="Garamond" w:cs="Times New Roman"/>
          <w:sz w:val="24"/>
          <w:szCs w:val="24"/>
        </w:rPr>
        <w:tab/>
        <w:t xml:space="preserve">per il progetto </w:t>
      </w:r>
      <w:r w:rsidR="00CB2D47" w:rsidRPr="00120E15">
        <w:rPr>
          <w:rFonts w:ascii="Garamond" w:hAnsi="Garamond" w:cs="Times New Roman"/>
          <w:sz w:val="24"/>
          <w:szCs w:val="24"/>
        </w:rPr>
        <w:t>definitivo</w:t>
      </w:r>
      <w:r w:rsidRPr="00120E15">
        <w:rPr>
          <w:rFonts w:ascii="Garamond" w:hAnsi="Garamond" w:cs="Times New Roman"/>
          <w:sz w:val="24"/>
          <w:szCs w:val="24"/>
        </w:rPr>
        <w:t xml:space="preserve"> n. </w:t>
      </w:r>
      <w:r w:rsidR="00F25461">
        <w:rPr>
          <w:rFonts w:ascii="Garamond" w:hAnsi="Garamond" w:cs="Times New Roman"/>
          <w:bCs/>
          <w:sz w:val="24"/>
          <w:szCs w:val="24"/>
        </w:rPr>
        <w:t>90</w:t>
      </w:r>
      <w:r w:rsidR="0070352F">
        <w:rPr>
          <w:rFonts w:ascii="Garamond" w:hAnsi="Garamond" w:cs="Times New Roman"/>
          <w:bCs/>
          <w:sz w:val="24"/>
          <w:szCs w:val="24"/>
        </w:rPr>
        <w:t xml:space="preserve"> (</w:t>
      </w:r>
      <w:r w:rsidR="00F25461">
        <w:rPr>
          <w:rFonts w:ascii="Garamond" w:hAnsi="Garamond" w:cs="Times New Roman"/>
          <w:bCs/>
          <w:sz w:val="24"/>
          <w:szCs w:val="24"/>
        </w:rPr>
        <w:t>novanta</w:t>
      </w:r>
      <w:r w:rsidR="0070352F">
        <w:rPr>
          <w:rFonts w:ascii="Garamond" w:hAnsi="Garamond" w:cs="Times New Roman"/>
          <w:bCs/>
          <w:sz w:val="24"/>
          <w:szCs w:val="24"/>
        </w:rPr>
        <w:t>)</w:t>
      </w:r>
      <w:r w:rsidRPr="00120E15">
        <w:rPr>
          <w:rFonts w:ascii="Garamond" w:hAnsi="Garamond" w:cs="Times New Roman"/>
          <w:sz w:val="24"/>
          <w:szCs w:val="24"/>
        </w:rPr>
        <w:t xml:space="preserve"> giorni</w:t>
      </w:r>
      <w:r w:rsidR="00FD0C53">
        <w:rPr>
          <w:rFonts w:ascii="Garamond" w:hAnsi="Garamond" w:cs="Times New Roman"/>
          <w:sz w:val="24"/>
          <w:szCs w:val="24"/>
        </w:rPr>
        <w:t xml:space="preserve"> naturali e consecutivi</w:t>
      </w:r>
      <w:r w:rsidRPr="00120E15">
        <w:rPr>
          <w:rFonts w:ascii="Garamond" w:hAnsi="Garamond" w:cs="Times New Roman"/>
          <w:sz w:val="24"/>
          <w:szCs w:val="24"/>
        </w:rPr>
        <w:t xml:space="preserve">, decorrenti dalla data di </w:t>
      </w:r>
      <w:r w:rsidR="00C0470B">
        <w:rPr>
          <w:rFonts w:ascii="Garamond" w:hAnsi="Garamond" w:cs="Times New Roman"/>
          <w:sz w:val="24"/>
          <w:szCs w:val="24"/>
        </w:rPr>
        <w:t>consegna dei risultati delle indagine geologiche</w:t>
      </w:r>
      <w:r w:rsidRPr="00120E15">
        <w:rPr>
          <w:rFonts w:ascii="Garamond" w:hAnsi="Garamond" w:cs="Times New Roman"/>
          <w:sz w:val="24"/>
          <w:szCs w:val="24"/>
        </w:rPr>
        <w:t>;</w:t>
      </w:r>
    </w:p>
    <w:p w14:paraId="799BF4CA" w14:textId="7C68FF68" w:rsidR="00613B21" w:rsidRPr="00613B21" w:rsidRDefault="00613B21" w:rsidP="00613B21">
      <w:pPr>
        <w:pStyle w:val="Paragrafoelenco"/>
        <w:widowControl w:val="0"/>
        <w:tabs>
          <w:tab w:val="left" w:pos="1013"/>
          <w:tab w:val="left" w:leader="dot" w:pos="6619"/>
        </w:tabs>
        <w:autoSpaceDE w:val="0"/>
        <w:autoSpaceDN w:val="0"/>
        <w:spacing w:before="42" w:after="0" w:line="240" w:lineRule="auto"/>
        <w:ind w:left="1012" w:right="156"/>
        <w:contextualSpacing w:val="0"/>
        <w:jc w:val="both"/>
        <w:rPr>
          <w:rFonts w:ascii="Garamond" w:hAnsi="Garamond" w:cs="Times New Roman"/>
          <w:sz w:val="24"/>
          <w:szCs w:val="24"/>
        </w:rPr>
      </w:pPr>
      <w:r>
        <w:rPr>
          <w:rFonts w:ascii="Garamond" w:hAnsi="Garamond" w:cs="Times New Roman"/>
          <w:sz w:val="24"/>
          <w:szCs w:val="24"/>
        </w:rPr>
        <w:t>- per la</w:t>
      </w:r>
      <w:r w:rsidR="00611C89" w:rsidRPr="00120E15">
        <w:rPr>
          <w:rFonts w:ascii="Garamond" w:hAnsi="Garamond" w:cs="Times New Roman"/>
          <w:sz w:val="24"/>
          <w:szCs w:val="24"/>
        </w:rPr>
        <w:t xml:space="preserve"> progettazione </w:t>
      </w:r>
      <w:r w:rsidR="00F25461">
        <w:rPr>
          <w:rFonts w:ascii="Garamond" w:hAnsi="Garamond" w:cs="Times New Roman"/>
          <w:sz w:val="24"/>
          <w:szCs w:val="24"/>
        </w:rPr>
        <w:t>esecutiva n. 30</w:t>
      </w:r>
      <w:r w:rsidR="00611C89" w:rsidRPr="00120E15">
        <w:rPr>
          <w:rFonts w:ascii="Garamond" w:hAnsi="Garamond" w:cs="Times New Roman"/>
          <w:sz w:val="24"/>
          <w:szCs w:val="24"/>
        </w:rPr>
        <w:t xml:space="preserve"> (</w:t>
      </w:r>
      <w:r w:rsidR="00F25461">
        <w:rPr>
          <w:rFonts w:ascii="Garamond" w:hAnsi="Garamond" w:cs="Times New Roman"/>
          <w:sz w:val="24"/>
          <w:szCs w:val="24"/>
        </w:rPr>
        <w:t>trenta</w:t>
      </w:r>
      <w:r w:rsidR="00611C89" w:rsidRPr="00120E15">
        <w:rPr>
          <w:rFonts w:ascii="Garamond" w:hAnsi="Garamond" w:cs="Times New Roman"/>
          <w:sz w:val="24"/>
          <w:szCs w:val="24"/>
        </w:rPr>
        <w:t xml:space="preserve">) giorni </w:t>
      </w:r>
      <w:r w:rsidRPr="00613B21">
        <w:rPr>
          <w:rFonts w:ascii="Garamond" w:hAnsi="Garamond" w:cs="Times New Roman"/>
          <w:sz w:val="24"/>
          <w:szCs w:val="24"/>
        </w:rPr>
        <w:t>decorrenti dal formale invito a procedere da parte del RUP;</w:t>
      </w:r>
    </w:p>
    <w:p w14:paraId="482694B3" w14:textId="77777777" w:rsidR="00611C89" w:rsidRPr="00120E15" w:rsidRDefault="00611C89" w:rsidP="007F5044">
      <w:pPr>
        <w:ind w:left="993"/>
        <w:jc w:val="both"/>
        <w:rPr>
          <w:rFonts w:ascii="Garamond" w:hAnsi="Garamond" w:cs="Times New Roman"/>
          <w:sz w:val="24"/>
          <w:szCs w:val="24"/>
        </w:rPr>
      </w:pPr>
      <w:r w:rsidRPr="00120E15">
        <w:rPr>
          <w:rFonts w:ascii="Garamond" w:hAnsi="Garamond" w:cs="Times New Roman"/>
          <w:sz w:val="24"/>
          <w:szCs w:val="24"/>
        </w:rPr>
        <w:t>La durata effettiva dell’appalto sarà determinata sulla base dei tempi indicati dall’aggiudicatario in sede di offerta.</w:t>
      </w:r>
    </w:p>
    <w:p w14:paraId="0B2378E3" w14:textId="77777777" w:rsidR="00611C89" w:rsidRPr="00120E15" w:rsidRDefault="00611C89" w:rsidP="00EC32C2">
      <w:pPr>
        <w:ind w:left="993"/>
        <w:jc w:val="both"/>
        <w:rPr>
          <w:rFonts w:ascii="Garamond" w:hAnsi="Garamond" w:cs="Times New Roman"/>
          <w:b/>
          <w:sz w:val="24"/>
          <w:szCs w:val="24"/>
        </w:rPr>
      </w:pPr>
      <w:r w:rsidRPr="00120E15">
        <w:rPr>
          <w:rFonts w:ascii="Garamond" w:hAnsi="Garamond" w:cs="Times New Roman"/>
          <w:b/>
          <w:sz w:val="24"/>
          <w:szCs w:val="24"/>
        </w:rPr>
        <w:t>5. SOGGETTI AMMESSI IN FORMA SINGOLA E ASSOCIATA E CONDIZIONI DI PARTECIPAZIONE</w:t>
      </w:r>
    </w:p>
    <w:p w14:paraId="6AE1587B" w14:textId="77777777"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t>Gli operatori economici possono partecipare alla presente gara in forma singola o associata, secondo le disposizioni dell’art. 46 del Codice, purché in possesso dei requisiti prescritti dai successivi articoli. In particolare sono ammessi a partecipare:</w:t>
      </w:r>
    </w:p>
    <w:p w14:paraId="620C537A" w14:textId="77777777"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lastRenderedPageBreak/>
        <w:t>a.</w:t>
      </w:r>
      <w:r w:rsidRPr="00120E15">
        <w:rPr>
          <w:rFonts w:ascii="Garamond" w:hAnsi="Garamond" w:cs="Times New Roman"/>
          <w:sz w:val="24"/>
          <w:szCs w:val="24"/>
        </w:rPr>
        <w:tab/>
        <w:t>liberi professionisti singoli od associati nelle forme riconosciute dal vigente quadro normativo;</w:t>
      </w:r>
    </w:p>
    <w:p w14:paraId="0DEB65A3" w14:textId="77777777"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t>b.</w:t>
      </w:r>
      <w:r w:rsidRPr="00120E15">
        <w:rPr>
          <w:rFonts w:ascii="Garamond" w:hAnsi="Garamond" w:cs="Times New Roman"/>
          <w:sz w:val="24"/>
          <w:szCs w:val="24"/>
        </w:rPr>
        <w:tab/>
        <w:t>società di professionisti;</w:t>
      </w:r>
    </w:p>
    <w:p w14:paraId="1AA6CA6D" w14:textId="77777777"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t>c.</w:t>
      </w:r>
      <w:r w:rsidRPr="00120E15">
        <w:rPr>
          <w:rFonts w:ascii="Garamond" w:hAnsi="Garamond" w:cs="Times New Roman"/>
          <w:sz w:val="24"/>
          <w:szCs w:val="24"/>
        </w:rPr>
        <w:tab/>
        <w:t>società di ingegneria;</w:t>
      </w:r>
    </w:p>
    <w:p w14:paraId="0BB07185" w14:textId="77777777"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t>d.</w:t>
      </w:r>
      <w:r w:rsidRPr="00120E15">
        <w:rPr>
          <w:rFonts w:ascii="Garamond" w:hAnsi="Garamond" w:cs="Times New Roman"/>
          <w:sz w:val="24"/>
          <w:szCs w:val="24"/>
        </w:rPr>
        <w:tab/>
        <w:t>prestatori di servizi di ingegneria e architettura identificati con i codici CPV da 74200000-1 a 74276400-8 e da 74310000-5 a 74323100-0 e 74874000-6 - e successivi aggiornamenti - stabiliti in altri Stati membri, costituiti conformemente alla legislazione vigente nei rispettivi Paesi;</w:t>
      </w:r>
    </w:p>
    <w:p w14:paraId="0AFFBE75" w14:textId="77777777"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t>e.</w:t>
      </w:r>
      <w:r w:rsidRPr="00120E15">
        <w:rPr>
          <w:rFonts w:ascii="Garamond" w:hAnsi="Garamond" w:cs="Times New Roman"/>
          <w:sz w:val="24"/>
          <w:szCs w:val="24"/>
        </w:rPr>
        <w:tab/>
        <w:t>raggruppamenti temporanei o consorzi ordinari costituiti dai soggetti di cui alle lettere da a) ad h) del presente elenco;</w:t>
      </w:r>
    </w:p>
    <w:p w14:paraId="103A3864" w14:textId="049B5880"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t>f.</w:t>
      </w:r>
      <w:r w:rsidRPr="00120E15">
        <w:rPr>
          <w:rFonts w:ascii="Garamond" w:hAnsi="Garamond" w:cs="Times New Roman"/>
          <w:sz w:val="24"/>
          <w:szCs w:val="24"/>
        </w:rPr>
        <w:tab/>
        <w:t>consorzi stabili di società di professionisti, di società di ingegneria, anche in forma mista (in seguito anche consorzi stabili di società) e i GEIE;</w:t>
      </w:r>
    </w:p>
    <w:p w14:paraId="24921C69" w14:textId="77777777"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t>g.</w:t>
      </w:r>
      <w:r w:rsidRPr="00120E15">
        <w:rPr>
          <w:rFonts w:ascii="Garamond" w:hAnsi="Garamond" w:cs="Times New Roman"/>
          <w:sz w:val="24"/>
          <w:szCs w:val="24"/>
        </w:rPr>
        <w:tab/>
        <w:t xml:space="preserve">consorzi stabili professionali ai sensi dell’art. 12 </w:t>
      </w:r>
      <w:r w:rsidR="008F5D32" w:rsidRPr="00120E15">
        <w:rPr>
          <w:rFonts w:ascii="Garamond" w:hAnsi="Garamond" w:cs="Times New Roman"/>
          <w:sz w:val="24"/>
          <w:szCs w:val="24"/>
        </w:rPr>
        <w:t xml:space="preserve">c.3b </w:t>
      </w:r>
      <w:r w:rsidRPr="00120E15">
        <w:rPr>
          <w:rFonts w:ascii="Garamond" w:hAnsi="Garamond" w:cs="Times New Roman"/>
          <w:sz w:val="24"/>
          <w:szCs w:val="24"/>
        </w:rPr>
        <w:t xml:space="preserve">della </w:t>
      </w:r>
      <w:r w:rsidR="008F5D32" w:rsidRPr="00120E15">
        <w:rPr>
          <w:rFonts w:ascii="Garamond" w:hAnsi="Garamond" w:cs="Times New Roman"/>
          <w:sz w:val="24"/>
          <w:szCs w:val="24"/>
        </w:rPr>
        <w:t>L</w:t>
      </w:r>
      <w:r w:rsidRPr="00120E15">
        <w:rPr>
          <w:rFonts w:ascii="Garamond" w:hAnsi="Garamond" w:cs="Times New Roman"/>
          <w:sz w:val="24"/>
          <w:szCs w:val="24"/>
        </w:rPr>
        <w:t>. 81/2017;</w:t>
      </w:r>
    </w:p>
    <w:p w14:paraId="1458B7F2" w14:textId="77777777"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t>h.</w:t>
      </w:r>
      <w:r w:rsidRPr="00120E15">
        <w:rPr>
          <w:rFonts w:ascii="Garamond" w:hAnsi="Garamond" w:cs="Times New Roman"/>
          <w:sz w:val="24"/>
          <w:szCs w:val="24"/>
        </w:rPr>
        <w:tab/>
        <w:t>aggregazioni tra gli operatori economici di cui ai punti a), b) c) e d) aderenti al contratto di rete (rete di imprese, rete di professionisti o rete mista ai sensi dell’art. 12 della l. 81/2017) ai quali si applicano le disposizioni di cui all’articolo 48 in quanto compatibili.</w:t>
      </w:r>
    </w:p>
    <w:p w14:paraId="2A95838D" w14:textId="77777777" w:rsidR="00611C89" w:rsidRPr="00120E15" w:rsidRDefault="00611C89" w:rsidP="008F5D32">
      <w:pPr>
        <w:ind w:left="851"/>
        <w:jc w:val="both"/>
        <w:rPr>
          <w:rFonts w:ascii="Garamond" w:hAnsi="Garamond" w:cs="Times New Roman"/>
          <w:sz w:val="24"/>
          <w:szCs w:val="24"/>
        </w:rPr>
      </w:pPr>
      <w:r w:rsidRPr="00120E15">
        <w:rPr>
          <w:rFonts w:ascii="Garamond" w:hAnsi="Garamond" w:cs="Times New Roman"/>
          <w:sz w:val="24"/>
          <w:szCs w:val="24"/>
        </w:rPr>
        <w:t>È ammessa la partecipazione dei soggetti di cui alla precedente lett. e) anche se non ancora costituiti. Ai soggetti costituiti in forma associata si applicano le disposizioni di cui agli artt. 47 e 48 del Codice.</w:t>
      </w:r>
    </w:p>
    <w:p w14:paraId="44E47A62" w14:textId="77777777" w:rsidR="00611C89" w:rsidRPr="00120E15" w:rsidRDefault="00611C89" w:rsidP="008F5D32">
      <w:pPr>
        <w:ind w:left="851"/>
        <w:jc w:val="both"/>
        <w:rPr>
          <w:rFonts w:ascii="Garamond" w:hAnsi="Garamond" w:cs="Times New Roman"/>
          <w:sz w:val="24"/>
          <w:szCs w:val="24"/>
        </w:rPr>
      </w:pPr>
      <w:r w:rsidRPr="00120E15">
        <w:rPr>
          <w:rFonts w:ascii="Garamond" w:hAnsi="Garamond" w:cs="Times New Roman"/>
          <w:b/>
          <w:sz w:val="24"/>
          <w:szCs w:val="24"/>
        </w:rPr>
        <w:t>È vietato</w:t>
      </w:r>
      <w:r w:rsidRPr="00120E15">
        <w:rPr>
          <w:rFonts w:ascii="Garamond" w:hAnsi="Garamond" w:cs="Times New Roman"/>
          <w:sz w:val="24"/>
          <w:szCs w:val="24"/>
        </w:rPr>
        <w:t xml:space="preserve"> ai concorrenti di partecipare alla gara in più di un raggruppamento temporaneo o consorzio ordinario di concorrenti o aggregazione di operatori aderenti al contratto di rete (nel prosieguo, aggregazione di rete). </w:t>
      </w:r>
    </w:p>
    <w:p w14:paraId="0C37EA5B" w14:textId="77777777" w:rsidR="00611C89" w:rsidRPr="00120E15" w:rsidRDefault="00611C89" w:rsidP="008F5D32">
      <w:pPr>
        <w:ind w:left="851"/>
        <w:jc w:val="both"/>
        <w:rPr>
          <w:rFonts w:ascii="Garamond" w:hAnsi="Garamond" w:cs="Times New Roman"/>
          <w:sz w:val="24"/>
          <w:szCs w:val="24"/>
        </w:rPr>
      </w:pPr>
      <w:r w:rsidRPr="00120E15">
        <w:rPr>
          <w:rFonts w:ascii="Garamond" w:hAnsi="Garamond" w:cs="Times New Roman"/>
          <w:b/>
          <w:sz w:val="24"/>
          <w:szCs w:val="24"/>
        </w:rPr>
        <w:t>È vietato</w:t>
      </w:r>
      <w:r w:rsidRPr="00120E15">
        <w:rPr>
          <w:rFonts w:ascii="Garamond" w:hAnsi="Garamond" w:cs="Times New Roman"/>
          <w:sz w:val="24"/>
          <w:szCs w:val="24"/>
        </w:rPr>
        <w:t xml:space="preserve"> al concorrente che partecipa alla gara in raggruppamento o consorzio ordinario di concorrenti, di partecipare anche in forma individuale.  </w:t>
      </w:r>
    </w:p>
    <w:p w14:paraId="582655FC" w14:textId="77777777" w:rsidR="00611C89" w:rsidRPr="00120E15" w:rsidRDefault="00611C89" w:rsidP="008F5D32">
      <w:pPr>
        <w:ind w:left="851"/>
        <w:jc w:val="both"/>
        <w:rPr>
          <w:rFonts w:ascii="Garamond" w:hAnsi="Garamond" w:cs="Times New Roman"/>
          <w:sz w:val="24"/>
          <w:szCs w:val="24"/>
        </w:rPr>
      </w:pPr>
      <w:r w:rsidRPr="00120E15">
        <w:rPr>
          <w:rFonts w:ascii="Garamond" w:hAnsi="Garamond" w:cs="Times New Roman"/>
          <w:b/>
          <w:sz w:val="24"/>
          <w:szCs w:val="24"/>
        </w:rPr>
        <w:t>È vietato</w:t>
      </w:r>
      <w:r w:rsidRPr="00120E15">
        <w:rPr>
          <w:rFonts w:ascii="Garamond" w:hAnsi="Garamond" w:cs="Times New Roman"/>
          <w:sz w:val="24"/>
          <w:szCs w:val="24"/>
        </w:rPr>
        <w:t xml:space="preserve"> al concorrente che partecipa alla gara in aggregazione di rete, di partecipare anche in forma individuale. Gli operatori economici retisti non partecipanti alla gara possono presentare offerta, per la medesima gara, in forma singola o associata. </w:t>
      </w:r>
    </w:p>
    <w:p w14:paraId="51BD95D6" w14:textId="77777777" w:rsidR="00611C89" w:rsidRPr="00120E15" w:rsidRDefault="00611C89" w:rsidP="008F5D32">
      <w:pPr>
        <w:ind w:left="851"/>
        <w:jc w:val="both"/>
        <w:rPr>
          <w:rFonts w:ascii="Garamond" w:hAnsi="Garamond" w:cs="Times New Roman"/>
          <w:sz w:val="24"/>
          <w:szCs w:val="24"/>
        </w:rPr>
      </w:pPr>
      <w:r w:rsidRPr="00120E15">
        <w:rPr>
          <w:rFonts w:ascii="Garamond" w:hAnsi="Garamond" w:cs="Times New Roman"/>
          <w:sz w:val="24"/>
          <w:szCs w:val="24"/>
        </w:rPr>
        <w:t xml:space="preserve">I consorzi stabili di cui alle precedenti lett. f) e g) sono tenuti ad indicare, in sede di offerta, per quali consorziati il consorzio concorre; a questi ultimi </w:t>
      </w:r>
      <w:r w:rsidRPr="00120E15">
        <w:rPr>
          <w:rFonts w:ascii="Garamond" w:hAnsi="Garamond" w:cs="Times New Roman"/>
          <w:b/>
          <w:sz w:val="24"/>
          <w:szCs w:val="24"/>
        </w:rPr>
        <w:t>è vietato</w:t>
      </w:r>
      <w:r w:rsidRPr="00120E15">
        <w:rPr>
          <w:rFonts w:ascii="Garamond" w:hAnsi="Garamond" w:cs="Times New Roman"/>
          <w:sz w:val="24"/>
          <w:szCs w:val="24"/>
        </w:rPr>
        <w:t xml:space="preserve"> partecipare, in qualsiasi altra forma, alla presente gara. In caso di violazione sono esclusi dalla gara sia il consorzio sia il consorziato; in caso di inosservanza di tale divieto si applica l’articolo 353 del codice penale. </w:t>
      </w:r>
    </w:p>
    <w:p w14:paraId="712A2528" w14:textId="77777777" w:rsidR="00611C89" w:rsidRPr="00120E15" w:rsidRDefault="00611C89" w:rsidP="00EC32C2">
      <w:pPr>
        <w:ind w:left="851"/>
        <w:jc w:val="both"/>
        <w:rPr>
          <w:rFonts w:ascii="Garamond" w:hAnsi="Garamond" w:cs="Times New Roman"/>
          <w:sz w:val="24"/>
          <w:szCs w:val="24"/>
        </w:rPr>
      </w:pPr>
      <w:r w:rsidRPr="00120E15">
        <w:rPr>
          <w:rFonts w:ascii="Garamond" w:hAnsi="Garamond" w:cs="Times New Roman"/>
          <w:sz w:val="24"/>
          <w:szCs w:val="24"/>
        </w:rPr>
        <w:t xml:space="preserve">Nel caso di consorzi stabili, i consorziati designati dal consorzio per l’esecuzione del contratto non possono, a loro volta, a cascata, indicare un altro soggetto per l’esecuzione. Qualora il consorziato designato sia, a sua volta, un consorzio stabile, quest’ultimo indicherà in gara il consorziato esecutore. </w:t>
      </w:r>
    </w:p>
    <w:p w14:paraId="78E05761" w14:textId="77777777" w:rsidR="00611C89" w:rsidRPr="00120E15" w:rsidRDefault="00611C89" w:rsidP="00EC32C2">
      <w:pPr>
        <w:ind w:left="851"/>
        <w:jc w:val="both"/>
        <w:rPr>
          <w:rFonts w:ascii="Garamond" w:hAnsi="Garamond" w:cs="Times New Roman"/>
          <w:sz w:val="24"/>
          <w:szCs w:val="24"/>
        </w:rPr>
      </w:pPr>
      <w:r w:rsidRPr="00120E15">
        <w:rPr>
          <w:rFonts w:ascii="Garamond" w:hAnsi="Garamond" w:cs="Times New Roman"/>
          <w:sz w:val="24"/>
          <w:szCs w:val="24"/>
        </w:rPr>
        <w:t xml:space="preserve">Le aggregazioni di rete </w:t>
      </w:r>
      <w:r w:rsidR="00644FE8" w:rsidRPr="00120E15">
        <w:rPr>
          <w:rFonts w:ascii="Garamond" w:hAnsi="Garamond" w:cs="Times New Roman"/>
          <w:sz w:val="24"/>
          <w:szCs w:val="24"/>
        </w:rPr>
        <w:t xml:space="preserve">(rete di imprese, </w:t>
      </w:r>
      <w:r w:rsidR="00405DEB" w:rsidRPr="00120E15">
        <w:rPr>
          <w:rFonts w:ascii="Garamond" w:hAnsi="Garamond" w:cs="Times New Roman"/>
          <w:sz w:val="24"/>
          <w:szCs w:val="24"/>
        </w:rPr>
        <w:t>di professionisti o rete mista</w:t>
      </w:r>
      <w:r w:rsidR="00644FE8" w:rsidRPr="00120E15">
        <w:rPr>
          <w:rFonts w:ascii="Garamond" w:hAnsi="Garamond" w:cs="Times New Roman"/>
          <w:sz w:val="24"/>
          <w:szCs w:val="24"/>
        </w:rPr>
        <w:t>)</w:t>
      </w:r>
      <w:r w:rsidRPr="00120E15">
        <w:rPr>
          <w:rFonts w:ascii="Garamond" w:hAnsi="Garamond" w:cs="Times New Roman"/>
          <w:sz w:val="24"/>
          <w:szCs w:val="24"/>
        </w:rPr>
        <w:t xml:space="preserve"> rispettano la disciplina prevista per i raggruppamenti temporanei in quanto compatibile. In particolare:</w:t>
      </w:r>
    </w:p>
    <w:p w14:paraId="51851B26" w14:textId="77777777" w:rsidR="00611C89" w:rsidRPr="00120E15" w:rsidRDefault="00611C89" w:rsidP="008F5D32">
      <w:pPr>
        <w:ind w:left="851"/>
        <w:jc w:val="both"/>
        <w:rPr>
          <w:rFonts w:ascii="Garamond" w:hAnsi="Garamond" w:cs="Times New Roman"/>
          <w:sz w:val="24"/>
          <w:szCs w:val="24"/>
        </w:rPr>
      </w:pPr>
      <w:r w:rsidRPr="00120E15">
        <w:rPr>
          <w:rFonts w:ascii="Garamond" w:hAnsi="Garamond" w:cs="Times New Roman"/>
          <w:sz w:val="24"/>
          <w:szCs w:val="24"/>
        </w:rPr>
        <w:t>I.</w:t>
      </w:r>
      <w:r w:rsidRPr="00120E15">
        <w:rPr>
          <w:rFonts w:ascii="Garamond" w:hAnsi="Garamond" w:cs="Times New Roman"/>
          <w:sz w:val="24"/>
          <w:szCs w:val="24"/>
        </w:rPr>
        <w:tab/>
      </w:r>
      <w:r w:rsidRPr="00120E15">
        <w:rPr>
          <w:rFonts w:ascii="Garamond" w:hAnsi="Garamond" w:cs="Times New Roman"/>
          <w:b/>
          <w:sz w:val="24"/>
          <w:szCs w:val="24"/>
        </w:rPr>
        <w:t>nel caso in cui la rete sia dotata di organo comune con potere di rappresentanza e soggettività giuridica (cd. rete - soggetto),</w:t>
      </w:r>
      <w:r w:rsidRPr="00120E15">
        <w:rPr>
          <w:rFonts w:ascii="Garamond" w:hAnsi="Garamond" w:cs="Times New Roman"/>
          <w:sz w:val="24"/>
          <w:szCs w:val="24"/>
        </w:rPr>
        <w:t xml:space="preserve"> ai sensi dell’art. 3, comma 4-quater, del d.l. 10 febbraio 2009, n. 5, l’aggregazione partecipa a mezzo dell’organo comune, che assumerà il ruolo della mandataria, qualora in possesso dei relativi requisiti. L’organo comune potrà indicare anche solo alcuni operatori economici tra i retisti per la partecipazione alla gara ma dovrà obbligatoriamente far parte di questi;</w:t>
      </w:r>
    </w:p>
    <w:p w14:paraId="7A6F64D5" w14:textId="77777777" w:rsidR="00611C89" w:rsidRPr="00120E15" w:rsidRDefault="00611C89" w:rsidP="008F5D32">
      <w:pPr>
        <w:ind w:left="851"/>
        <w:jc w:val="both"/>
        <w:rPr>
          <w:rFonts w:ascii="Garamond" w:hAnsi="Garamond" w:cs="Times New Roman"/>
          <w:sz w:val="24"/>
          <w:szCs w:val="24"/>
        </w:rPr>
      </w:pPr>
      <w:r w:rsidRPr="00120E15">
        <w:rPr>
          <w:rFonts w:ascii="Garamond" w:hAnsi="Garamond" w:cs="Times New Roman"/>
          <w:sz w:val="24"/>
          <w:szCs w:val="24"/>
        </w:rPr>
        <w:t>II.</w:t>
      </w:r>
      <w:r w:rsidRPr="00120E15">
        <w:rPr>
          <w:rFonts w:ascii="Garamond" w:hAnsi="Garamond" w:cs="Times New Roman"/>
          <w:sz w:val="24"/>
          <w:szCs w:val="24"/>
        </w:rPr>
        <w:tab/>
      </w:r>
      <w:r w:rsidRPr="00120E15">
        <w:rPr>
          <w:rFonts w:ascii="Garamond" w:hAnsi="Garamond" w:cs="Times New Roman"/>
          <w:b/>
          <w:sz w:val="24"/>
          <w:szCs w:val="24"/>
        </w:rPr>
        <w:t>nel caso in cui la rete sia dotata di organo comune con potere di rappresentanza ma priva di soggettività giuridica (cd. rete-contratto</w:t>
      </w:r>
      <w:r w:rsidRPr="00120E15">
        <w:rPr>
          <w:rFonts w:ascii="Garamond" w:hAnsi="Garamond" w:cs="Times New Roman"/>
          <w:sz w:val="24"/>
          <w:szCs w:val="24"/>
        </w:rPr>
        <w:t xml:space="preserve">), ai sensi dell’art. 3, comma 4-ter, del d.l. 10 febbraio 2009, n. 5, l’aggregazione partecipa a mezzo dell’organo comune, che assumerà il ruolo della mandataria, qualora in </w:t>
      </w:r>
      <w:r w:rsidRPr="00120E15">
        <w:rPr>
          <w:rFonts w:ascii="Garamond" w:hAnsi="Garamond" w:cs="Times New Roman"/>
          <w:sz w:val="24"/>
          <w:szCs w:val="24"/>
        </w:rPr>
        <w:lastRenderedPageBreak/>
        <w:t>possesso dei requisiti previsti per la mandataria e qualora il contratto di rete rechi mandato allo stesso a presentare domanda di partecipazione o offerta per determinate tipologie di procedure di gara. L’organo comune potrà indicare anche solo alcuni operatori economici tra i retisti per la partecipazione alla gara ma dovrà obbligatoriamente far parte di questi;</w:t>
      </w:r>
    </w:p>
    <w:p w14:paraId="1E7C2C07" w14:textId="77777777" w:rsidR="00611C89" w:rsidRPr="00120E15" w:rsidRDefault="00611C89" w:rsidP="00D149F2">
      <w:pPr>
        <w:ind w:left="709"/>
        <w:jc w:val="both"/>
        <w:rPr>
          <w:rFonts w:ascii="Garamond" w:hAnsi="Garamond" w:cs="Times New Roman"/>
          <w:sz w:val="24"/>
          <w:szCs w:val="24"/>
        </w:rPr>
      </w:pPr>
      <w:r w:rsidRPr="00120E15">
        <w:rPr>
          <w:rFonts w:ascii="Garamond" w:hAnsi="Garamond" w:cs="Times New Roman"/>
          <w:sz w:val="24"/>
          <w:szCs w:val="24"/>
        </w:rPr>
        <w:t>III.</w:t>
      </w:r>
      <w:r w:rsidRPr="00120E15">
        <w:rPr>
          <w:rFonts w:ascii="Garamond" w:hAnsi="Garamond" w:cs="Times New Roman"/>
          <w:sz w:val="24"/>
          <w:szCs w:val="24"/>
        </w:rPr>
        <w:tab/>
      </w:r>
      <w:r w:rsidRPr="00120E15">
        <w:rPr>
          <w:rFonts w:ascii="Garamond" w:hAnsi="Garamond" w:cs="Times New Roman"/>
          <w:b/>
          <w:sz w:val="24"/>
          <w:szCs w:val="24"/>
        </w:rPr>
        <w:t>nel caso in cui la rete sia dotata di organo comune privo di potere di rappresentanza ovvero sia sprovvista di organo comune, oppure se l’organo comune è privo dei requisiti di qualificazione</w:t>
      </w:r>
      <w:r w:rsidRPr="00120E15">
        <w:rPr>
          <w:rFonts w:ascii="Garamond" w:hAnsi="Garamond" w:cs="Times New Roman"/>
          <w:sz w:val="24"/>
          <w:szCs w:val="24"/>
        </w:rPr>
        <w:t>, ai sensi dell’art. 3, comma 4-ter, del d.l. 10 febbraio 2009, n. 5, l’aggregazione partecipa nella forma del raggruppamento costituito o costituendo, con applicazione integrale delle relative regole (cfr. determinazione ANAC n. 3 del 23 aprile 2013).</w:t>
      </w:r>
    </w:p>
    <w:p w14:paraId="1CB1CAB5" w14:textId="77777777" w:rsidR="00611C89" w:rsidRPr="00120E15" w:rsidRDefault="00611C89" w:rsidP="00D149F2">
      <w:pPr>
        <w:ind w:left="709"/>
        <w:jc w:val="both"/>
        <w:rPr>
          <w:rFonts w:ascii="Garamond" w:hAnsi="Garamond" w:cs="Times New Roman"/>
          <w:sz w:val="24"/>
          <w:szCs w:val="24"/>
        </w:rPr>
      </w:pPr>
      <w:r w:rsidRPr="00120E15">
        <w:rPr>
          <w:rFonts w:ascii="Garamond" w:hAnsi="Garamond" w:cs="Times New Roman"/>
          <w:b/>
          <w:sz w:val="24"/>
          <w:szCs w:val="24"/>
        </w:rPr>
        <w:t>Per tutte le tipologie di rete</w:t>
      </w:r>
      <w:r w:rsidRPr="00120E15">
        <w:rPr>
          <w:rFonts w:ascii="Garamond" w:hAnsi="Garamond" w:cs="Times New Roman"/>
          <w:sz w:val="24"/>
          <w:szCs w:val="24"/>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citata). </w:t>
      </w:r>
    </w:p>
    <w:p w14:paraId="6BBA4423" w14:textId="77777777" w:rsidR="00611C89" w:rsidRPr="00120E15" w:rsidRDefault="00611C89" w:rsidP="0073561D">
      <w:pPr>
        <w:ind w:left="993"/>
        <w:jc w:val="both"/>
        <w:rPr>
          <w:rFonts w:ascii="Garamond" w:hAnsi="Garamond" w:cs="Times New Roman"/>
          <w:sz w:val="24"/>
          <w:szCs w:val="24"/>
        </w:rPr>
      </w:pPr>
      <w:r w:rsidRPr="00120E15">
        <w:rPr>
          <w:rFonts w:ascii="Garamond" w:hAnsi="Garamond" w:cs="Times New Roman"/>
          <w:sz w:val="24"/>
          <w:szCs w:val="24"/>
        </w:rPr>
        <w:t xml:space="preserve">Il ruolo di mandante/mandataria di un raggruppamento temporaneo può essere assunto anche da un consorzio stabile ovvero da una sub-associazione, nelle forme di un consorzio ordinario costituito oppure di un’aggregazione di rete.  </w:t>
      </w:r>
    </w:p>
    <w:p w14:paraId="63D4F05E" w14:textId="77777777" w:rsidR="00611C89" w:rsidRPr="00120E15" w:rsidRDefault="00611C89" w:rsidP="0073561D">
      <w:pPr>
        <w:ind w:left="993"/>
        <w:jc w:val="both"/>
        <w:rPr>
          <w:rFonts w:ascii="Garamond" w:hAnsi="Garamond" w:cs="Times New Roman"/>
          <w:sz w:val="24"/>
          <w:szCs w:val="24"/>
        </w:rPr>
      </w:pPr>
      <w:r w:rsidRPr="00120E15">
        <w:rPr>
          <w:rFonts w:ascii="Garamond" w:hAnsi="Garamond" w:cs="Times New Roman"/>
          <w:sz w:val="24"/>
          <w:szCs w:val="24"/>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dagli operatori economici retisti partecipanti alla gara, mediante mandato ai sensi dell’art. 48 comma 12 del Codice, dando evidenza della ripartizione delle quote di partecipazione.</w:t>
      </w:r>
    </w:p>
    <w:p w14:paraId="7B163783" w14:textId="77777777" w:rsidR="00611C89" w:rsidRPr="00120E15" w:rsidRDefault="00611C89" w:rsidP="0073561D">
      <w:pPr>
        <w:ind w:left="993"/>
        <w:jc w:val="both"/>
        <w:rPr>
          <w:rFonts w:ascii="Garamond" w:hAnsi="Garamond" w:cs="Times New Roman"/>
          <w:sz w:val="24"/>
          <w:szCs w:val="24"/>
        </w:rPr>
      </w:pPr>
      <w:r w:rsidRPr="00120E15">
        <w:rPr>
          <w:rFonts w:ascii="Garamond" w:hAnsi="Garamond" w:cs="Times New Roman"/>
          <w:sz w:val="24"/>
          <w:szCs w:val="24"/>
        </w:rPr>
        <w:t xml:space="preserve">Ai sensi dell’art. 186-bis, comma 6 del R.D. 16 marzo 1942, n. 267, l’impresa in concordato preventivo con continuità aziendale può concorrere anche riunita in raggruppamento temporaneo purché non rivesta la qualità di mandataria e sempre che le altre imprese aderenti al raggruppamento temporaneo non siano assoggettate ad una procedura concorsuale. </w:t>
      </w:r>
    </w:p>
    <w:p w14:paraId="1E5C95FA" w14:textId="77777777" w:rsidR="00611C89" w:rsidRPr="00120E15" w:rsidRDefault="00611C89" w:rsidP="0073561D">
      <w:pPr>
        <w:ind w:left="993"/>
        <w:jc w:val="both"/>
        <w:rPr>
          <w:rFonts w:ascii="Garamond" w:hAnsi="Garamond" w:cs="Times New Roman"/>
          <w:sz w:val="24"/>
          <w:szCs w:val="24"/>
        </w:rPr>
      </w:pPr>
      <w:r w:rsidRPr="00120E15">
        <w:rPr>
          <w:rFonts w:ascii="Garamond" w:hAnsi="Garamond" w:cs="Times New Roman"/>
          <w:sz w:val="24"/>
          <w:szCs w:val="24"/>
        </w:rPr>
        <w:t xml:space="preserve">Ai sensi dell’art. 24, comma 7 del Codice, l’aggiudicatario dei servizi di progettazione oggetto della presente gara, non potrà partecipare agli appalti di lavori pubblici, nonché agli eventuali subappalti o cottimi, derivanti dall’attività di progettazione svolta. Ai medesimi appalti, subappalti e cottimi non può partecipare un soggetto controllato, controllante o collegato all’aggiudicatario. Le situazioni di controllo e di collegamento si determinano con riferimento a quanto previsto dall’art. 2359 del codice civile. Tali divieti sono estesi ai dipendenti dell’affidatario dell’incarico di progettazione, ai suoi collaboratori nello svolgimento dell’incarico e ai loro dipendenti, nonché agli affidatari di attività di supporto alla progettazione e ai loro dipendenti. Tali divieti non si applicano laddove i soggetti ivi indicati dimostrino che l’esperienza acquisita nell’espletamento degli incarichi di progettazione non è tale da determinare un vantaggio che possa falsare la concorrenza con gli altri operatori. </w:t>
      </w:r>
    </w:p>
    <w:p w14:paraId="60F2552F" w14:textId="050F751E" w:rsidR="00611C89" w:rsidRPr="00120E15" w:rsidRDefault="00611C89" w:rsidP="0073561D">
      <w:pPr>
        <w:ind w:left="993"/>
        <w:rPr>
          <w:rFonts w:ascii="Garamond" w:hAnsi="Garamond" w:cs="Times New Roman"/>
          <w:b/>
          <w:sz w:val="24"/>
          <w:szCs w:val="24"/>
        </w:rPr>
      </w:pPr>
      <w:r w:rsidRPr="00120E15">
        <w:rPr>
          <w:rFonts w:ascii="Garamond" w:hAnsi="Garamond" w:cs="Times New Roman"/>
          <w:b/>
          <w:sz w:val="24"/>
          <w:szCs w:val="24"/>
        </w:rPr>
        <w:t>6. REQUISITI GENERALI</w:t>
      </w:r>
    </w:p>
    <w:p w14:paraId="4BBAE336" w14:textId="77777777"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t xml:space="preserve">Sono </w:t>
      </w:r>
      <w:r w:rsidRPr="00120E15">
        <w:rPr>
          <w:rFonts w:ascii="Garamond" w:hAnsi="Garamond" w:cs="Times New Roman"/>
          <w:b/>
          <w:sz w:val="24"/>
          <w:szCs w:val="24"/>
        </w:rPr>
        <w:t>esclusi</w:t>
      </w:r>
      <w:r w:rsidRPr="00120E15">
        <w:rPr>
          <w:rFonts w:ascii="Garamond" w:hAnsi="Garamond" w:cs="Times New Roman"/>
          <w:sz w:val="24"/>
          <w:szCs w:val="24"/>
        </w:rPr>
        <w:t xml:space="preserve"> dalla gara gli operatori economici per i quali sussistono cause di esclusione di cui all’art. 80 del Codice. Sono comunque </w:t>
      </w:r>
      <w:r w:rsidRPr="00120E15">
        <w:rPr>
          <w:rFonts w:ascii="Garamond" w:hAnsi="Garamond" w:cs="Times New Roman"/>
          <w:b/>
          <w:sz w:val="24"/>
          <w:szCs w:val="24"/>
        </w:rPr>
        <w:t>esclusi</w:t>
      </w:r>
      <w:r w:rsidRPr="00120E15">
        <w:rPr>
          <w:rFonts w:ascii="Garamond" w:hAnsi="Garamond" w:cs="Times New Roman"/>
          <w:sz w:val="24"/>
          <w:szCs w:val="24"/>
        </w:rPr>
        <w:t xml:space="preserve"> gli operatori economici che abbiano affidato incarichi in violazione dell’art. 53, comma 16-ter, del d.lgs. del 2001 n. 165. </w:t>
      </w:r>
    </w:p>
    <w:p w14:paraId="5BAB611D" w14:textId="453005AB" w:rsidR="00611C89" w:rsidRPr="00120E15" w:rsidRDefault="00611C89" w:rsidP="00EC32C2">
      <w:pPr>
        <w:ind w:left="993"/>
        <w:jc w:val="both"/>
        <w:rPr>
          <w:rFonts w:ascii="Garamond" w:hAnsi="Garamond" w:cs="Times New Roman"/>
          <w:sz w:val="24"/>
          <w:szCs w:val="24"/>
        </w:rPr>
      </w:pPr>
      <w:r w:rsidRPr="00120E15">
        <w:rPr>
          <w:rFonts w:ascii="Garamond" w:hAnsi="Garamond" w:cs="Times New Roman"/>
          <w:sz w:val="24"/>
          <w:szCs w:val="24"/>
        </w:rPr>
        <w:t xml:space="preserve">La mancata accettazione delle clausole contenute nel Protocollo di legalità sottoscritto il 26 luglio 2017 tra il Commissario straordinario del Governo, la Struttura di Missione e la Centrale Unica di Committenza che è riprodotto nel </w:t>
      </w:r>
      <w:r w:rsidRPr="00496D26">
        <w:rPr>
          <w:rFonts w:ascii="Garamond" w:hAnsi="Garamond" w:cs="Times New Roman"/>
          <w:sz w:val="24"/>
          <w:szCs w:val="24"/>
        </w:rPr>
        <w:t xml:space="preserve">successivo </w:t>
      </w:r>
      <w:r w:rsidR="00496D26">
        <w:rPr>
          <w:rFonts w:ascii="Garamond" w:hAnsi="Garamond" w:cs="Times New Roman"/>
          <w:sz w:val="24"/>
          <w:szCs w:val="24"/>
        </w:rPr>
        <w:t>art. 26</w:t>
      </w:r>
      <w:r w:rsidRPr="00120E15">
        <w:rPr>
          <w:rFonts w:ascii="Garamond" w:hAnsi="Garamond" w:cs="Times New Roman"/>
          <w:sz w:val="24"/>
          <w:szCs w:val="24"/>
        </w:rPr>
        <w:t xml:space="preserve"> e nel</w:t>
      </w:r>
      <w:r w:rsidR="00496D26">
        <w:rPr>
          <w:rFonts w:ascii="Garamond" w:hAnsi="Garamond" w:cs="Times New Roman"/>
          <w:sz w:val="24"/>
          <w:szCs w:val="24"/>
        </w:rPr>
        <w:t>l’art.15 del</w:t>
      </w:r>
      <w:r w:rsidRPr="00120E15">
        <w:rPr>
          <w:rFonts w:ascii="Garamond" w:hAnsi="Garamond" w:cs="Times New Roman"/>
          <w:sz w:val="24"/>
          <w:szCs w:val="24"/>
        </w:rPr>
        <w:t xml:space="preserve"> contratto di incarico, costituisce causa di esclusione dalla gara, ai sensi dell’art. 1, comma 17 della l. 190/2012. </w:t>
      </w:r>
    </w:p>
    <w:p w14:paraId="58B96ED9" w14:textId="1DF23F1B" w:rsidR="00611C89" w:rsidRPr="00EC16CB" w:rsidRDefault="00611C89" w:rsidP="00EC32C2">
      <w:pPr>
        <w:ind w:left="993"/>
        <w:jc w:val="both"/>
        <w:rPr>
          <w:rFonts w:ascii="Garamond" w:hAnsi="Garamond" w:cs="Times New Roman"/>
          <w:b/>
          <w:bCs/>
          <w:sz w:val="24"/>
          <w:szCs w:val="24"/>
        </w:rPr>
      </w:pPr>
      <w:r w:rsidRPr="00EC16CB">
        <w:rPr>
          <w:rFonts w:ascii="Garamond" w:hAnsi="Garamond" w:cs="Times New Roman"/>
          <w:b/>
          <w:bCs/>
          <w:sz w:val="24"/>
          <w:szCs w:val="24"/>
        </w:rPr>
        <w:lastRenderedPageBreak/>
        <w:t>Sono altresì esclusi dalla gara gli operatori economici che non siano iscritti nell’Elenco speciale dei professionisti ex art. 34 del D.L. 189/2016 e Ordinanza n. 12 del 9 gennaio 2017 e loro ss.mm.ii. (ribadito all’art. 3 dell’Ordinanza del Commissario straordinario n. 33 /2017)</w:t>
      </w:r>
      <w:r w:rsidR="00EC16CB">
        <w:rPr>
          <w:rFonts w:ascii="Garamond" w:hAnsi="Garamond" w:cs="Times New Roman"/>
          <w:b/>
          <w:bCs/>
          <w:sz w:val="24"/>
          <w:szCs w:val="24"/>
        </w:rPr>
        <w:t>.</w:t>
      </w:r>
    </w:p>
    <w:p w14:paraId="5CDE6873" w14:textId="77777777" w:rsidR="00611C89" w:rsidRPr="00120E15" w:rsidRDefault="00611C89" w:rsidP="00120E15">
      <w:pPr>
        <w:ind w:left="993"/>
        <w:jc w:val="both"/>
        <w:rPr>
          <w:rFonts w:ascii="Garamond" w:hAnsi="Garamond" w:cs="Times New Roman"/>
        </w:rPr>
      </w:pPr>
      <w:r w:rsidRPr="00120E15">
        <w:rPr>
          <w:rFonts w:ascii="Garamond" w:hAnsi="Garamond" w:cs="Times New Roman"/>
          <w:sz w:val="24"/>
          <w:szCs w:val="24"/>
        </w:rPr>
        <w:t>In caso di oggettiva impossibilità di presentare, attualmente, domanda di iscrizione al suddetto elenco speciale da parte di coloro che svolgono prestazioni specialistiche, connesse e/o afferenti alle attività di progettazione di cui al presente bando, per le quali non è prescritta l’iscrizione in apposito albo, si precisa che è consentito, in luogo della iscrizione all’elenco</w:t>
      </w:r>
      <w:r w:rsidRPr="00120E15">
        <w:rPr>
          <w:rFonts w:ascii="Garamond" w:hAnsi="Garamond" w:cs="Times New Roman"/>
        </w:rPr>
        <w:t xml:space="preserve"> speciale e, con effetti ad essa equivalenti ai fini della partecipazione alla presente procedura di gara, produrre una dichiarazione, ai sensi degli artt. 38, 46 e 47 del DPR 445/2000, che attesti l’esercizio di attività professionale per la quale è prescritta la sola iscrizione ad un elenco della Pubblica Amministrazione ovvero di un Ente pubblico, nonché il possesso dei requisiti prescritti ai fini dell’iscrizione nell’elenco speciale dei professionisti sopra indicato. </w:t>
      </w:r>
    </w:p>
    <w:p w14:paraId="5B59FA03" w14:textId="77777777" w:rsidR="00611C89" w:rsidRPr="00120E15" w:rsidRDefault="00611C89" w:rsidP="00120E15">
      <w:pPr>
        <w:ind w:left="993"/>
        <w:jc w:val="both"/>
        <w:rPr>
          <w:rFonts w:ascii="Garamond" w:hAnsi="Garamond" w:cs="Times New Roman"/>
          <w:b/>
          <w:u w:val="single"/>
        </w:rPr>
      </w:pPr>
      <w:r w:rsidRPr="00120E15">
        <w:rPr>
          <w:rFonts w:ascii="Garamond" w:hAnsi="Garamond" w:cs="Times New Roman"/>
          <w:b/>
          <w:u w:val="single"/>
        </w:rPr>
        <w:t>7. REQUISITI SPECIALI E MEZZI DI PROVA</w:t>
      </w:r>
    </w:p>
    <w:p w14:paraId="25D9370F" w14:textId="77777777" w:rsidR="00611C89" w:rsidRPr="00120E15" w:rsidRDefault="00611C89" w:rsidP="00120E15">
      <w:pPr>
        <w:ind w:left="993"/>
        <w:jc w:val="both"/>
        <w:rPr>
          <w:rFonts w:ascii="Garamond" w:hAnsi="Garamond" w:cs="Times New Roman"/>
        </w:rPr>
      </w:pPr>
      <w:r w:rsidRPr="00120E15">
        <w:rPr>
          <w:rFonts w:ascii="Garamond" w:hAnsi="Garamond" w:cs="Times New Roman"/>
        </w:rPr>
        <w:t xml:space="preserve">I concorrenti, a pena di esclusione, devono essere in possesso dei requisiti previsti nei commi seguenti. I documenti richiesti agli operatori economici ai fini della dimostrazione dei </w:t>
      </w:r>
      <w:r w:rsidRPr="00120E15">
        <w:rPr>
          <w:rFonts w:ascii="Garamond" w:hAnsi="Garamond" w:cs="Times New Roman"/>
          <w:u w:val="single"/>
        </w:rPr>
        <w:t>requisiti devono essere trasmessi mediante AVC</w:t>
      </w:r>
      <w:r w:rsidRPr="00120E15">
        <w:rPr>
          <w:rFonts w:ascii="Garamond" w:hAnsi="Garamond" w:cs="Times New Roman"/>
        </w:rPr>
        <w:t xml:space="preserve"> </w:t>
      </w:r>
      <w:r w:rsidRPr="00120E15">
        <w:rPr>
          <w:rFonts w:ascii="Garamond" w:hAnsi="Garamond" w:cs="Times New Roman"/>
          <w:u w:val="single"/>
        </w:rPr>
        <w:t>pass</w:t>
      </w:r>
      <w:r w:rsidRPr="00120E15">
        <w:rPr>
          <w:rFonts w:ascii="Garamond" w:hAnsi="Garamond" w:cs="Times New Roman"/>
        </w:rPr>
        <w:t xml:space="preserve"> in conformità alla delibera ANAC n. 157 del 17 febbraio 2016  </w:t>
      </w:r>
    </w:p>
    <w:p w14:paraId="1921F87E" w14:textId="77777777" w:rsidR="00611C89" w:rsidRPr="00120E15" w:rsidRDefault="00611C89" w:rsidP="00120E15">
      <w:pPr>
        <w:ind w:left="993"/>
        <w:jc w:val="both"/>
        <w:rPr>
          <w:rFonts w:ascii="Garamond" w:hAnsi="Garamond" w:cs="Times New Roman"/>
        </w:rPr>
      </w:pPr>
      <w:r w:rsidRPr="00120E15">
        <w:rPr>
          <w:rFonts w:ascii="Garamond" w:hAnsi="Garamond" w:cs="Times New Roman"/>
        </w:rPr>
        <w:t xml:space="preserve">Ai sensi dell’art. 59, comma 4, lett. b) del Codice, sono inammissibili le offerte prive della qualificazione richiesta dal presente disciplinare. </w:t>
      </w:r>
    </w:p>
    <w:p w14:paraId="4746BC89" w14:textId="77777777" w:rsidR="00611C89" w:rsidRPr="00120E15" w:rsidRDefault="00611C89" w:rsidP="00120E15">
      <w:pPr>
        <w:ind w:left="993"/>
        <w:jc w:val="both"/>
        <w:rPr>
          <w:rFonts w:ascii="Garamond" w:hAnsi="Garamond" w:cs="Times New Roman"/>
        </w:rPr>
      </w:pPr>
      <w:r w:rsidRPr="00120E15">
        <w:rPr>
          <w:rFonts w:ascii="Garamond" w:hAnsi="Garamond" w:cs="Times New Roman"/>
        </w:rPr>
        <w:t>Ai sensi dell’art. 46 comma 2 del Codice le società, per un periodo di cinque anni dalla loro costituzione, possono documentare il possesso dei requisiti economico-finanziari e tecnico-professionali nei seguenti termini:</w:t>
      </w:r>
    </w:p>
    <w:p w14:paraId="7FBBA789" w14:textId="77777777" w:rsidR="00611C89" w:rsidRPr="00120E15" w:rsidRDefault="00611C89" w:rsidP="00120E15">
      <w:pPr>
        <w:ind w:left="993"/>
        <w:jc w:val="both"/>
        <w:rPr>
          <w:rFonts w:ascii="Garamond" w:hAnsi="Garamond" w:cs="Times New Roman"/>
        </w:rPr>
      </w:pPr>
      <w:r w:rsidRPr="00120E15">
        <w:rPr>
          <w:rFonts w:ascii="Garamond" w:hAnsi="Garamond" w:cs="Times New Roman"/>
        </w:rPr>
        <w:t>-</w:t>
      </w:r>
      <w:r w:rsidRPr="00120E15">
        <w:rPr>
          <w:rFonts w:ascii="Garamond" w:hAnsi="Garamond" w:cs="Times New Roman"/>
        </w:rPr>
        <w:tab/>
        <w:t>le società di persone o cooperative tramite i requisiti dei soci;</w:t>
      </w:r>
    </w:p>
    <w:p w14:paraId="5D1735D1" w14:textId="77777777" w:rsidR="00611C89" w:rsidRPr="00120E15" w:rsidRDefault="00611C89" w:rsidP="00120E15">
      <w:pPr>
        <w:ind w:left="993"/>
        <w:jc w:val="both"/>
        <w:rPr>
          <w:rFonts w:ascii="Garamond" w:hAnsi="Garamond" w:cs="Times New Roman"/>
        </w:rPr>
      </w:pPr>
      <w:r w:rsidRPr="00120E15">
        <w:rPr>
          <w:rFonts w:ascii="Garamond" w:hAnsi="Garamond" w:cs="Times New Roman"/>
        </w:rPr>
        <w:t>-</w:t>
      </w:r>
      <w:r w:rsidRPr="00120E15">
        <w:rPr>
          <w:rFonts w:ascii="Garamond" w:hAnsi="Garamond" w:cs="Times New Roman"/>
        </w:rPr>
        <w:tab/>
        <w:t>le società di capitali tramite i requisiti dei soci, nonché dei direttori tecnici o dei professionisti dipendenti a tempo indeterminato.</w:t>
      </w:r>
    </w:p>
    <w:p w14:paraId="5E78874A" w14:textId="77777777" w:rsidR="00644FE8" w:rsidRPr="00120E15" w:rsidRDefault="00EA4AA3" w:rsidP="00120E15">
      <w:pPr>
        <w:spacing w:after="0" w:line="240" w:lineRule="auto"/>
        <w:ind w:left="1134"/>
        <w:jc w:val="both"/>
        <w:rPr>
          <w:rFonts w:ascii="Garamond" w:hAnsi="Garamond" w:cs="Times New Roman"/>
          <w:b/>
          <w:i/>
          <w:u w:val="single"/>
        </w:rPr>
      </w:pPr>
      <w:r w:rsidRPr="00120E15">
        <w:rPr>
          <w:rFonts w:ascii="Garamond" w:hAnsi="Garamond" w:cs="Times New Roman"/>
          <w:b/>
          <w:i/>
          <w:u w:val="single"/>
        </w:rPr>
        <w:t>7.1 REQUISITI DI IDONEITÀ</w:t>
      </w:r>
    </w:p>
    <w:p w14:paraId="50EAFF18" w14:textId="77777777" w:rsidR="00EA4AA3" w:rsidRPr="00120E15" w:rsidRDefault="00EA4AA3" w:rsidP="00120E15">
      <w:pPr>
        <w:spacing w:after="0" w:line="240" w:lineRule="auto"/>
        <w:ind w:left="1134"/>
        <w:jc w:val="both"/>
        <w:rPr>
          <w:rFonts w:ascii="Garamond" w:hAnsi="Garamond" w:cs="Times New Roman"/>
          <w:b/>
          <w:i/>
          <w:u w:val="single"/>
        </w:rPr>
      </w:pPr>
      <w:r w:rsidRPr="00120E15">
        <w:rPr>
          <w:rFonts w:ascii="Garamond" w:hAnsi="Garamond" w:cs="Times New Roman"/>
          <w:b/>
          <w:i/>
          <w:u w:val="single"/>
        </w:rPr>
        <w:t xml:space="preserve"> Requisiti del concorrente</w:t>
      </w:r>
    </w:p>
    <w:p w14:paraId="6249140F" w14:textId="77777777" w:rsidR="00644FE8" w:rsidRPr="00120E15" w:rsidRDefault="00644FE8" w:rsidP="00120E15">
      <w:pPr>
        <w:spacing w:after="0" w:line="240" w:lineRule="auto"/>
        <w:ind w:left="1134"/>
        <w:jc w:val="both"/>
        <w:rPr>
          <w:rFonts w:ascii="Garamond" w:hAnsi="Garamond" w:cs="Times New Roman"/>
          <w:b/>
          <w:i/>
          <w:u w:val="single"/>
        </w:rPr>
      </w:pPr>
    </w:p>
    <w:p w14:paraId="28936336" w14:textId="77777777" w:rsidR="00EA4AA3" w:rsidRPr="00120E15" w:rsidRDefault="00EA4AA3" w:rsidP="00120E15">
      <w:pPr>
        <w:ind w:left="1134" w:right="580"/>
        <w:jc w:val="both"/>
        <w:rPr>
          <w:rFonts w:ascii="Garamond" w:hAnsi="Garamond" w:cs="Times New Roman"/>
          <w:b/>
        </w:rPr>
      </w:pPr>
      <w:r w:rsidRPr="00120E15">
        <w:rPr>
          <w:rFonts w:ascii="Garamond" w:hAnsi="Garamond" w:cs="Times New Roman"/>
          <w:b/>
        </w:rPr>
        <w:t>a)</w:t>
      </w:r>
      <w:r w:rsidRPr="00120E15">
        <w:rPr>
          <w:rFonts w:ascii="Garamond" w:hAnsi="Garamond" w:cs="Times New Roman"/>
          <w:b/>
        </w:rPr>
        <w:tab/>
        <w:t>I requisiti di cui al d.m. 2 dicembre 2016 n. 263</w:t>
      </w:r>
    </w:p>
    <w:p w14:paraId="3951C757"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11591B57" w14:textId="77777777" w:rsidR="00EA4AA3" w:rsidRPr="00120E15" w:rsidRDefault="00EA4AA3" w:rsidP="00120E15">
      <w:pPr>
        <w:ind w:left="1134" w:right="580"/>
        <w:jc w:val="both"/>
        <w:rPr>
          <w:rFonts w:ascii="Garamond" w:hAnsi="Garamond" w:cs="Times New Roman"/>
          <w:u w:val="single"/>
        </w:rPr>
      </w:pPr>
      <w:r w:rsidRPr="00120E15">
        <w:rPr>
          <w:rFonts w:ascii="Garamond" w:hAnsi="Garamond" w:cs="Times New Roman"/>
          <w:b/>
        </w:rPr>
        <w:t>b)</w:t>
      </w:r>
      <w:r w:rsidRPr="00120E15">
        <w:rPr>
          <w:rFonts w:ascii="Garamond" w:hAnsi="Garamond" w:cs="Times New Roman"/>
        </w:rPr>
        <w:tab/>
        <w:t xml:space="preserve">(per tutte le tipologie di società e per i consorzi) Iscrizione nel registro delle imprese tenuto dalla Camera di commercio industria, artigianato e agricoltura per attività coerenti </w:t>
      </w:r>
      <w:r w:rsidRPr="00120E15">
        <w:rPr>
          <w:rFonts w:ascii="Garamond" w:hAnsi="Garamond" w:cs="Times New Roman"/>
          <w:u w:val="single"/>
        </w:rPr>
        <w:t>con quelle oggetto della presente procedura di gara.</w:t>
      </w:r>
    </w:p>
    <w:p w14:paraId="227A9E11"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Il concorrente non stabilito in Italia ma in altro Stato Membro o in uno dei Paesi di cui all’art. 83, comma 3 del Codice, presenta registro commerciale corrispondente o dichiarazione giurata o secondo le modalità vigenti nello Stato nel quale è stabilito.</w:t>
      </w:r>
    </w:p>
    <w:p w14:paraId="550EB443" w14:textId="46527C8B" w:rsidR="00EA4AA3" w:rsidRPr="00BF59E5" w:rsidRDefault="00BF59E5" w:rsidP="00120E15">
      <w:pPr>
        <w:ind w:left="1134" w:right="580"/>
        <w:jc w:val="both"/>
        <w:rPr>
          <w:rFonts w:ascii="Garamond" w:hAnsi="Garamond" w:cs="Times New Roman"/>
          <w:b/>
          <w:u w:val="single"/>
        </w:rPr>
      </w:pPr>
      <w:r w:rsidRPr="00BF59E5">
        <w:rPr>
          <w:rFonts w:ascii="Garamond" w:hAnsi="Garamond" w:cs="Times New Roman"/>
          <w:b/>
          <w:u w:val="single"/>
        </w:rPr>
        <w:t xml:space="preserve">REQUISITI DEL GRUPPO DI LAVORO </w:t>
      </w:r>
    </w:p>
    <w:p w14:paraId="3026501F" w14:textId="2C092F8D" w:rsidR="00EA4AA3" w:rsidRPr="00120E15" w:rsidRDefault="00BF59E5" w:rsidP="00120E15">
      <w:pPr>
        <w:ind w:left="1134" w:right="580"/>
        <w:jc w:val="both"/>
        <w:rPr>
          <w:rFonts w:ascii="Garamond" w:hAnsi="Garamond" w:cs="Times New Roman"/>
          <w:b/>
          <w:i/>
        </w:rPr>
      </w:pPr>
      <w:r w:rsidRPr="00120E15">
        <w:rPr>
          <w:rFonts w:ascii="Garamond" w:hAnsi="Garamond" w:cs="Times New Roman"/>
          <w:b/>
          <w:i/>
        </w:rPr>
        <w:t>PER IL PROFESSIONISTA CHE ESPLETA L’INCARICO OGGETTO DELL’APPALTO</w:t>
      </w:r>
    </w:p>
    <w:p w14:paraId="48DC90AD" w14:textId="612ED0F4" w:rsidR="00EA4AA3" w:rsidRPr="002D54B6" w:rsidRDefault="00EA4AA3" w:rsidP="002D54B6">
      <w:pPr>
        <w:pStyle w:val="Paragrafoelenco"/>
        <w:numPr>
          <w:ilvl w:val="0"/>
          <w:numId w:val="42"/>
        </w:numPr>
        <w:spacing w:after="0" w:line="240" w:lineRule="auto"/>
        <w:ind w:right="580"/>
        <w:jc w:val="both"/>
        <w:rPr>
          <w:rFonts w:ascii="Garamond" w:hAnsi="Garamond" w:cs="Times New Roman"/>
        </w:rPr>
      </w:pPr>
      <w:r w:rsidRPr="002D54B6">
        <w:rPr>
          <w:rFonts w:ascii="Garamond" w:hAnsi="Garamond" w:cs="Times New Roman"/>
          <w:b/>
        </w:rPr>
        <w:t>Iscrizione agli appositi albi professionali</w:t>
      </w:r>
      <w:r w:rsidRPr="002D54B6">
        <w:rPr>
          <w:rFonts w:ascii="Garamond" w:hAnsi="Garamond" w:cs="Times New Roman"/>
        </w:rPr>
        <w:t xml:space="preserve"> previsti per l’esercizio dell’attività oggetto di appalto del</w:t>
      </w:r>
    </w:p>
    <w:p w14:paraId="50A70767" w14:textId="77777777" w:rsidR="00EA4AA3" w:rsidRPr="00120E15" w:rsidRDefault="00EA4AA3" w:rsidP="00120E15">
      <w:pPr>
        <w:spacing w:after="0" w:line="240" w:lineRule="auto"/>
        <w:ind w:left="1134" w:right="580"/>
        <w:jc w:val="both"/>
        <w:rPr>
          <w:rFonts w:ascii="Garamond" w:hAnsi="Garamond" w:cs="Times New Roman"/>
        </w:rPr>
      </w:pPr>
      <w:r w:rsidRPr="00120E15">
        <w:rPr>
          <w:rFonts w:ascii="Garamond" w:hAnsi="Garamond" w:cs="Times New Roman"/>
        </w:rPr>
        <w:t>soggetto personalmente responsabile dell’incarico.</w:t>
      </w:r>
    </w:p>
    <w:p w14:paraId="32D3C9FE"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01F8EB5F"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 xml:space="preserve">Il concorrente indica, nelle dichiarazioni di cui al punto </w:t>
      </w:r>
      <w:r w:rsidRPr="00120E15">
        <w:rPr>
          <w:rFonts w:ascii="Garamond" w:hAnsi="Garamond" w:cs="Times New Roman"/>
          <w:b/>
        </w:rPr>
        <w:t>15.3.1 n. 3</w:t>
      </w:r>
      <w:r w:rsidRPr="00120E15">
        <w:rPr>
          <w:rFonts w:ascii="Garamond" w:hAnsi="Garamond" w:cs="Times New Roman"/>
        </w:rPr>
        <w:t>, il nominativo, la qualifica professionale e gli estremi dell’iscrizione all’Albo del professionista incaricato.</w:t>
      </w:r>
    </w:p>
    <w:p w14:paraId="456A43AC" w14:textId="443DC5DB" w:rsidR="00EA4AA3" w:rsidRPr="00BF59E5" w:rsidRDefault="00BF59E5" w:rsidP="00120E15">
      <w:pPr>
        <w:ind w:left="1134" w:right="580"/>
        <w:jc w:val="both"/>
        <w:rPr>
          <w:rFonts w:ascii="Garamond" w:hAnsi="Garamond" w:cs="Times New Roman"/>
          <w:b/>
          <w:i/>
        </w:rPr>
      </w:pPr>
      <w:r w:rsidRPr="00BF59E5">
        <w:rPr>
          <w:rFonts w:ascii="Garamond" w:hAnsi="Garamond" w:cs="Times New Roman"/>
          <w:b/>
          <w:i/>
        </w:rPr>
        <w:lastRenderedPageBreak/>
        <w:t xml:space="preserve">PER IL PROFESSIONISTA CHE ESPLETA L’INCARICO DI COORDINATORE DELLA SICUREZZA IN FASE DI PROGETTAZIONE, ESECUZIONE  </w:t>
      </w:r>
    </w:p>
    <w:p w14:paraId="18B3051E" w14:textId="71C1C7AD" w:rsidR="00EA4AA3" w:rsidRPr="002D54B6" w:rsidRDefault="00EA4AA3" w:rsidP="002D54B6">
      <w:pPr>
        <w:pStyle w:val="Paragrafoelenco"/>
        <w:numPr>
          <w:ilvl w:val="0"/>
          <w:numId w:val="42"/>
        </w:numPr>
        <w:ind w:right="580"/>
        <w:jc w:val="both"/>
        <w:rPr>
          <w:rFonts w:ascii="Garamond" w:hAnsi="Garamond" w:cs="Times New Roman"/>
        </w:rPr>
      </w:pPr>
      <w:r w:rsidRPr="002D54B6">
        <w:rPr>
          <w:rFonts w:ascii="Garamond" w:hAnsi="Garamond" w:cs="Times New Roman"/>
        </w:rPr>
        <w:t>I requisiti di cui all’art. 98 del d.lgs. 81/2008.</w:t>
      </w:r>
      <w:r w:rsidRPr="002D54B6">
        <w:rPr>
          <w:rFonts w:ascii="Garamond" w:hAnsi="Garamond"/>
        </w:rPr>
        <w:t xml:space="preserve"> </w:t>
      </w:r>
      <w:r w:rsidRPr="002D54B6">
        <w:rPr>
          <w:rFonts w:ascii="Garamond" w:hAnsi="Garamond" w:cs="Times New Roman"/>
        </w:rPr>
        <w:t xml:space="preserve">Il concorrente indica, nelle dichiarazioni di cui al punto </w:t>
      </w:r>
      <w:r w:rsidRPr="002D54B6">
        <w:rPr>
          <w:rFonts w:ascii="Garamond" w:hAnsi="Garamond" w:cs="Times New Roman"/>
          <w:b/>
        </w:rPr>
        <w:t>15.3.1 n.4</w:t>
      </w:r>
      <w:r w:rsidRPr="002D54B6">
        <w:rPr>
          <w:rFonts w:ascii="Garamond" w:hAnsi="Garamond" w:cs="Times New Roman"/>
        </w:rPr>
        <w:t>, i dati relativi al possesso, in capo al professionista, dei requisiti suddetti.</w:t>
      </w:r>
    </w:p>
    <w:p w14:paraId="26D7FC08" w14:textId="52D599B4" w:rsidR="00EA4AA3" w:rsidRPr="00BF59E5" w:rsidRDefault="00BF59E5" w:rsidP="00120E15">
      <w:pPr>
        <w:ind w:left="1134" w:right="580"/>
        <w:jc w:val="both"/>
        <w:rPr>
          <w:rFonts w:ascii="Garamond" w:hAnsi="Garamond" w:cs="Times New Roman"/>
          <w:b/>
          <w:i/>
        </w:rPr>
      </w:pPr>
      <w:r w:rsidRPr="00BF59E5">
        <w:rPr>
          <w:rFonts w:ascii="Garamond" w:hAnsi="Garamond" w:cs="Times New Roman"/>
          <w:b/>
          <w:i/>
        </w:rPr>
        <w:t>PER IL GEOLOGO CHE REDIGE LA RELAZIONE GEOLOGICA</w:t>
      </w:r>
    </w:p>
    <w:p w14:paraId="46EC9838" w14:textId="3544B23C" w:rsidR="00EA4AA3" w:rsidRPr="002D54B6" w:rsidRDefault="00EA4AA3" w:rsidP="002D54B6">
      <w:pPr>
        <w:pStyle w:val="Paragrafoelenco"/>
        <w:numPr>
          <w:ilvl w:val="0"/>
          <w:numId w:val="42"/>
        </w:numPr>
        <w:ind w:right="580"/>
        <w:jc w:val="both"/>
        <w:rPr>
          <w:rFonts w:ascii="Garamond" w:hAnsi="Garamond" w:cs="Times New Roman"/>
        </w:rPr>
      </w:pPr>
      <w:r w:rsidRPr="002D54B6">
        <w:rPr>
          <w:rFonts w:ascii="Garamond" w:hAnsi="Garamond" w:cs="Times New Roman"/>
        </w:rPr>
        <w:t>Il requisito di iscrizione al relativo albo professionale.</w:t>
      </w:r>
    </w:p>
    <w:p w14:paraId="7D9889F6"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 xml:space="preserve">Il concorrente indica, nelle dichiarazioni di cui al punto </w:t>
      </w:r>
      <w:r w:rsidRPr="00120E15">
        <w:rPr>
          <w:rFonts w:ascii="Garamond" w:hAnsi="Garamond" w:cs="Times New Roman"/>
          <w:b/>
        </w:rPr>
        <w:t>15.3.1 n. 5</w:t>
      </w:r>
      <w:r w:rsidRPr="00120E15">
        <w:rPr>
          <w:rFonts w:ascii="Garamond" w:hAnsi="Garamond" w:cs="Times New Roman"/>
        </w:rPr>
        <w:t>, il nominativo e gli estremi dell’iscrizione all’Albo del professionista e ne specifica la forma di partecipazione tra quelle di seguito indicate:</w:t>
      </w:r>
    </w:p>
    <w:p w14:paraId="5FF1989A"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w:t>
      </w:r>
      <w:r w:rsidRPr="00120E15">
        <w:rPr>
          <w:rFonts w:ascii="Garamond" w:hAnsi="Garamond" w:cs="Times New Roman"/>
        </w:rPr>
        <w:tab/>
        <w:t>componente di un raggruppamento temporaneo;</w:t>
      </w:r>
    </w:p>
    <w:p w14:paraId="52783E0F"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w:t>
      </w:r>
      <w:r w:rsidRPr="00120E15">
        <w:rPr>
          <w:rFonts w:ascii="Garamond" w:hAnsi="Garamond" w:cs="Times New Roman"/>
        </w:rPr>
        <w:tab/>
        <w:t>associato di una associazione tra professionisti;</w:t>
      </w:r>
    </w:p>
    <w:p w14:paraId="69F1B7CA"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w:t>
      </w:r>
      <w:r w:rsidRPr="00120E15">
        <w:rPr>
          <w:rFonts w:ascii="Garamond" w:hAnsi="Garamond" w:cs="Times New Roman"/>
        </w:rPr>
        <w:tab/>
        <w:t>socio/amministratore/direttore tecnico di una società di professionisti o di ingegneria</w:t>
      </w:r>
    </w:p>
    <w:p w14:paraId="7924A143"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w:t>
      </w:r>
      <w:r w:rsidRPr="00120E15">
        <w:rPr>
          <w:rFonts w:ascii="Garamond" w:hAnsi="Garamond" w:cs="Times New Roman"/>
        </w:rPr>
        <w:tab/>
        <w:t>dipendente oppure collaboratore con contratto di collaborazione coordinata e continuativa su base annua, oppure consulente, iscritto all’albo professionale e munito di partiva IVA, che abbia fatturato nei confronti del concorrente una quota superiore al cinquanta per cento del proprio fatturato annuo, risultante dall’ultima dichiarazione IVA, nei casi indicati dal d.m. 2 dicembre 2016, n. 263.</w:t>
      </w:r>
    </w:p>
    <w:p w14:paraId="0D4B823A" w14:textId="6DCC124A" w:rsidR="00EA4AA3" w:rsidRPr="00BF59E5" w:rsidRDefault="00BF59E5" w:rsidP="00120E15">
      <w:pPr>
        <w:ind w:left="1134" w:right="580"/>
        <w:jc w:val="both"/>
        <w:rPr>
          <w:rFonts w:ascii="Garamond" w:hAnsi="Garamond" w:cs="Times New Roman"/>
          <w:b/>
          <w:i/>
        </w:rPr>
      </w:pPr>
      <w:r w:rsidRPr="00BF59E5">
        <w:rPr>
          <w:rFonts w:ascii="Garamond" w:hAnsi="Garamond" w:cs="Times New Roman"/>
          <w:b/>
          <w:i/>
        </w:rPr>
        <w:t>PER IL PROFESSIONISTA ANTINCENDIO</w:t>
      </w:r>
    </w:p>
    <w:p w14:paraId="24CF9A5A" w14:textId="401EAFEF" w:rsidR="00EA4AA3" w:rsidRPr="002D54B6" w:rsidRDefault="00EA4AA3" w:rsidP="002D54B6">
      <w:pPr>
        <w:pStyle w:val="Paragrafoelenco"/>
        <w:numPr>
          <w:ilvl w:val="0"/>
          <w:numId w:val="42"/>
        </w:numPr>
        <w:ind w:right="580"/>
        <w:jc w:val="both"/>
        <w:rPr>
          <w:rFonts w:ascii="Garamond" w:hAnsi="Garamond" w:cs="Times New Roman"/>
        </w:rPr>
      </w:pPr>
      <w:r w:rsidRPr="002D54B6">
        <w:rPr>
          <w:rFonts w:ascii="Garamond" w:hAnsi="Garamond" w:cs="Times New Roman"/>
        </w:rPr>
        <w:t>iscrizione nell’elenco del Ministero dell’interno ai sensi dell’art. 16 del d. lgs. 139 del 8 marzo 2006 come professionista antincendio.</w:t>
      </w:r>
    </w:p>
    <w:p w14:paraId="6BF23AEB" w14:textId="6F609711" w:rsidR="00EA4AA3" w:rsidRPr="00120E15" w:rsidRDefault="00EA4AA3" w:rsidP="00120E15">
      <w:pPr>
        <w:ind w:left="1134" w:right="580"/>
        <w:jc w:val="both"/>
        <w:rPr>
          <w:rFonts w:ascii="Garamond" w:hAnsi="Garamond" w:cs="Times New Roman"/>
        </w:rPr>
      </w:pPr>
      <w:r w:rsidRPr="00120E15">
        <w:rPr>
          <w:rFonts w:ascii="Garamond" w:hAnsi="Garamond" w:cs="Times New Roman"/>
        </w:rPr>
        <w:t>Il concorrente indica, nelle dichiarazioni di cui al punto 15.3.1 n. 6, il nominativo del professionista e gli est</w:t>
      </w:r>
      <w:r w:rsidR="0073561D" w:rsidRPr="00120E15">
        <w:rPr>
          <w:rFonts w:ascii="Garamond" w:hAnsi="Garamond" w:cs="Times New Roman"/>
        </w:rPr>
        <w:t>remi dell’iscrizione all’elenco e qualora non fosse iscritto vale ciò che è riportato all’art.6 “Requisiti generali”.</w:t>
      </w:r>
      <w:r w:rsidRPr="00120E15">
        <w:rPr>
          <w:rFonts w:ascii="Garamond" w:hAnsi="Garamond" w:cs="Times New Roman"/>
        </w:rPr>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14:paraId="46CB28FB" w14:textId="704957BD" w:rsidR="00EA4AA3" w:rsidRPr="00A64D28" w:rsidRDefault="00EA4AA3" w:rsidP="00A64D28">
      <w:pPr>
        <w:pStyle w:val="Paragrafoelenco"/>
        <w:numPr>
          <w:ilvl w:val="0"/>
          <w:numId w:val="43"/>
        </w:numPr>
        <w:ind w:right="580"/>
        <w:jc w:val="both"/>
        <w:rPr>
          <w:rFonts w:ascii="Garamond" w:hAnsi="Garamond" w:cs="Times New Roman"/>
        </w:rPr>
      </w:pPr>
      <w:r w:rsidRPr="00A64D28">
        <w:rPr>
          <w:rFonts w:ascii="Garamond" w:hAnsi="Garamond" w:cs="Times New Roman"/>
        </w:rPr>
        <w:t>Iscrizione all’Elenco speciale dei professionisti ex art. 34 del D.L. 189/2016 e Ordinanza n. 12 del 9 gennaio 2017 e loro ss.mm.ii. (ribadito all’art. 3 dell’Ordinanza del Commissario straordinario n. 33 /2017)</w:t>
      </w:r>
    </w:p>
    <w:p w14:paraId="7AEFF654" w14:textId="5AAF0D13" w:rsidR="00EA4AA3" w:rsidRPr="00A64D28" w:rsidRDefault="00577774" w:rsidP="00A64D28">
      <w:pPr>
        <w:pStyle w:val="Paragrafoelenco"/>
        <w:numPr>
          <w:ilvl w:val="0"/>
          <w:numId w:val="43"/>
        </w:numPr>
        <w:ind w:right="580"/>
        <w:jc w:val="both"/>
        <w:rPr>
          <w:rFonts w:ascii="Garamond" w:hAnsi="Garamond" w:cs="Times New Roman"/>
        </w:rPr>
      </w:pPr>
      <w:r w:rsidRPr="00A64D28">
        <w:rPr>
          <w:rFonts w:ascii="Garamond" w:hAnsi="Garamond" w:cs="Times New Roman"/>
        </w:rPr>
        <w:t>i</w:t>
      </w:r>
      <w:r w:rsidR="00EA4AA3" w:rsidRPr="00A64D28">
        <w:rPr>
          <w:rFonts w:ascii="Garamond" w:hAnsi="Garamond" w:cs="Times New Roman"/>
        </w:rPr>
        <w:t>n ogni caso vietato il conferimento di incarichi professionali oltre i limiti di cui all</w:t>
      </w:r>
      <w:r w:rsidRPr="00A64D28">
        <w:rPr>
          <w:rFonts w:ascii="Garamond" w:hAnsi="Garamond" w:cs="Times New Roman"/>
        </w:rPr>
        <w:t>’</w:t>
      </w:r>
      <w:r w:rsidR="00EA4AA3" w:rsidRPr="00A64D28">
        <w:rPr>
          <w:rFonts w:ascii="Garamond" w:hAnsi="Garamond" w:cs="Times New Roman"/>
        </w:rPr>
        <w:t>Ordinanza del Comm</w:t>
      </w:r>
      <w:r w:rsidRPr="00A64D28">
        <w:rPr>
          <w:rFonts w:ascii="Garamond" w:hAnsi="Garamond" w:cs="Times New Roman"/>
        </w:rPr>
        <w:t xml:space="preserve">issario straordinario n. 33 del </w:t>
      </w:r>
      <w:r w:rsidR="00EA4AA3" w:rsidRPr="00A64D28">
        <w:rPr>
          <w:rFonts w:ascii="Garamond" w:hAnsi="Garamond" w:cs="Times New Roman"/>
        </w:rPr>
        <w:t>1 luglio 2017 (Art. 3), la quale, al fine precipuo di evitare la possibile concentrazione degli incarichi per servizi tecnici negli interventi relativi alle opere pubbliche (ivi comprese quelle inserite nell</w:t>
      </w:r>
      <w:r w:rsidRPr="00A64D28">
        <w:rPr>
          <w:rFonts w:ascii="Garamond" w:hAnsi="Garamond" w:cs="Times New Roman"/>
        </w:rPr>
        <w:t>’</w:t>
      </w:r>
      <w:r w:rsidR="00EA4AA3" w:rsidRPr="00A64D28">
        <w:rPr>
          <w:rFonts w:ascii="Garamond" w:hAnsi="Garamond" w:cs="Times New Roman"/>
        </w:rPr>
        <w:t>allegato n. 1 alla detta ordinanza e quelle afferenti i beni culturali delle diocesi e del Ministero dei beni e delle attivit</w:t>
      </w:r>
      <w:r w:rsidRPr="00A64D28">
        <w:rPr>
          <w:rFonts w:ascii="Garamond" w:hAnsi="Garamond" w:cs="Times New Roman"/>
        </w:rPr>
        <w:t>à</w:t>
      </w:r>
      <w:r w:rsidR="00EA4AA3" w:rsidRPr="00A64D28">
        <w:rPr>
          <w:rFonts w:ascii="Garamond" w:hAnsi="Garamond" w:cs="Times New Roman"/>
        </w:rPr>
        <w:t>  culturali e del turismo):</w:t>
      </w:r>
    </w:p>
    <w:p w14:paraId="377D4EF0"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Ferme le incompatibilità ed i divieti di cui al D.lgs. n. 50 del 2016, i limiti sopra previsti sono cumulabili tra loro e si applicano agli operatori economici di cui all’art. 46 del medesimo decreto. Su motivata istanza dell’operatore economico iscritto nell’Elenco speciale di cui all’art. 34 del D.L. n. 189 del 2016 e s.m.i., che abbia già espletato un numero di incarichi afferenti ad interventi di ricostruzione pubblica ammessi a contributo superiore al 70% dei limiti previsti, può essere autorizzata, per un sola volta, con apposito provvedimento del Commissario straordinario del Governo, l’assunzione di incarichi oltre i limiti suddetti, alle condizioni e nei limiti previsti nell’Ordinanza n. 33/17.</w:t>
      </w:r>
    </w:p>
    <w:p w14:paraId="5D4A29B9"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L’eventuale predetta autorizzazione deve essere ottenuta prima della partecipazione alla presente procedura e prodotta unitamente alla domanda di partecipazione.</w:t>
      </w:r>
    </w:p>
    <w:p w14:paraId="012F8490"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 xml:space="preserve">La stazione appaltante provvede a comunicare gli incarichi di progettazione, di coordinamento della sicurezza in fase di progettazione, di direzione dei lavori, di direzione dell'esecuzione coordinamento della sicurezza in fase di esecuzione conferiti agli operatori economici iscritti nell’Elenco speciale previsto dall’art. 34 del D.L. n. 189 del 2016 e s.m.i., ai fini dell’annotazione nell’Elenco medesimo. L’inosservanza dei limiti massimi previsti comporta la cancellazione del professionista dall’Elenco speciale predetto e determina, </w:t>
      </w:r>
      <w:r w:rsidRPr="00120E15">
        <w:rPr>
          <w:rFonts w:ascii="Garamond" w:hAnsi="Garamond" w:cs="Times New Roman"/>
        </w:rPr>
        <w:lastRenderedPageBreak/>
        <w:t>altresì, l’applicazione delle previsioni di cui all’art. 4, comma 4, dell’Ordinanza commissariale n. 29 del 9 giugno 2017.</w:t>
      </w:r>
    </w:p>
    <w:p w14:paraId="16FD4070" w14:textId="77777777" w:rsidR="00EA4AA3" w:rsidRDefault="00EA4AA3" w:rsidP="00120E15">
      <w:pPr>
        <w:ind w:left="1134" w:right="580"/>
        <w:jc w:val="both"/>
        <w:rPr>
          <w:rFonts w:ascii="Garamond" w:hAnsi="Garamond" w:cs="Times New Roman"/>
        </w:rPr>
      </w:pPr>
      <w:r w:rsidRPr="00120E15">
        <w:rPr>
          <w:rFonts w:ascii="Garamond" w:hAnsi="Garamond" w:cs="Times New Roman"/>
        </w:rPr>
        <w:t>Il professionista in sede di partecipazione alla procedura per l’affidamento degli incarichi di cui sopra e al momento dell’assunzione dell’incarico provvede ad attestare, tramite apposita dichiarazione sostitutiva rilasciata ai sensi degli artt. 46 e 47 del DPR n. 445 del 2000, di non aver superato e di non superare i limiti di cui sopra. L’inosservanza dell’obbligo di cui al precedente periodo determina l’esclusione del professi</w:t>
      </w:r>
      <w:r w:rsidR="00DF732A" w:rsidRPr="00120E15">
        <w:rPr>
          <w:rFonts w:ascii="Garamond" w:hAnsi="Garamond" w:cs="Times New Roman"/>
        </w:rPr>
        <w:t>onista dalla procedura ovvero l’inconferibilità</w:t>
      </w:r>
      <w:r w:rsidRPr="00120E15">
        <w:rPr>
          <w:rFonts w:ascii="Garamond" w:hAnsi="Garamond" w:cs="Times New Roman"/>
        </w:rPr>
        <w:t xml:space="preserve"> dell’incarico.</w:t>
      </w:r>
    </w:p>
    <w:p w14:paraId="1A905133" w14:textId="77777777" w:rsidR="00EA4AA3" w:rsidRPr="00120E15" w:rsidRDefault="00EA4AA3" w:rsidP="00120E15">
      <w:pPr>
        <w:ind w:left="1134" w:right="580"/>
        <w:jc w:val="both"/>
        <w:rPr>
          <w:rFonts w:ascii="Garamond" w:hAnsi="Garamond" w:cs="Times New Roman"/>
          <w:b/>
        </w:rPr>
      </w:pPr>
      <w:r w:rsidRPr="00120E15">
        <w:rPr>
          <w:rFonts w:ascii="Garamond" w:hAnsi="Garamond" w:cs="Times New Roman"/>
          <w:b/>
        </w:rPr>
        <w:t>7.2 REQUISITI DI CAPACITÀ ECONOMICA E FINANZIARIA</w:t>
      </w:r>
    </w:p>
    <w:p w14:paraId="2D87DF44" w14:textId="2D20DED4" w:rsidR="00EA4AA3" w:rsidRPr="00120E15" w:rsidRDefault="00EA4AA3" w:rsidP="00120E15">
      <w:pPr>
        <w:ind w:left="1134" w:right="580"/>
        <w:jc w:val="both"/>
        <w:rPr>
          <w:rFonts w:ascii="Garamond" w:hAnsi="Garamond" w:cs="Times New Roman"/>
        </w:rPr>
      </w:pPr>
      <w:r w:rsidRPr="00120E15">
        <w:rPr>
          <w:rFonts w:ascii="Garamond" w:hAnsi="Garamond" w:cs="Times New Roman"/>
        </w:rPr>
        <w:t xml:space="preserve">g) </w:t>
      </w:r>
      <w:r w:rsidRPr="00767B08">
        <w:rPr>
          <w:rFonts w:ascii="Garamond" w:hAnsi="Garamond" w:cs="Times New Roman"/>
          <w:b/>
          <w:bCs/>
        </w:rPr>
        <w:t>Fatturato globale medio annuo per servizi di ingegneria e di architettura</w:t>
      </w:r>
      <w:r w:rsidRPr="00120E15">
        <w:rPr>
          <w:rFonts w:ascii="Garamond" w:hAnsi="Garamond" w:cs="Times New Roman"/>
        </w:rPr>
        <w:t xml:space="preserve"> relativo ai migliori tre</w:t>
      </w:r>
      <w:r w:rsidR="00577774" w:rsidRPr="00120E15">
        <w:rPr>
          <w:rFonts w:ascii="Garamond" w:hAnsi="Garamond" w:cs="Times New Roman"/>
        </w:rPr>
        <w:t xml:space="preserve"> </w:t>
      </w:r>
      <w:r w:rsidRPr="00120E15">
        <w:rPr>
          <w:rFonts w:ascii="Garamond" w:hAnsi="Garamond" w:cs="Times New Roman"/>
        </w:rPr>
        <w:t xml:space="preserve">degli ultimi cinque esercizi disponibili antecedenti la data di pubblicazione del bando </w:t>
      </w:r>
      <w:r w:rsidRPr="00767B08">
        <w:rPr>
          <w:rFonts w:ascii="Garamond" w:hAnsi="Garamond" w:cs="Times New Roman"/>
          <w:b/>
          <w:bCs/>
        </w:rPr>
        <w:t xml:space="preserve">per un importo non inferiore a </w:t>
      </w:r>
      <w:r w:rsidR="00C0470B" w:rsidRPr="00120E15">
        <w:rPr>
          <w:rFonts w:ascii="Garamond" w:hAnsi="Garamond" w:cs="Times New Roman"/>
          <w:b/>
        </w:rPr>
        <w:t xml:space="preserve">€ </w:t>
      </w:r>
      <w:r w:rsidR="00B508D9">
        <w:rPr>
          <w:rFonts w:ascii="Garamond" w:hAnsi="Garamond" w:cs="Times New Roman"/>
          <w:b/>
        </w:rPr>
        <w:t>329.887,5</w:t>
      </w:r>
      <w:r w:rsidR="00C0470B">
        <w:rPr>
          <w:rFonts w:ascii="Garamond" w:hAnsi="Garamond" w:cs="Times New Roman"/>
          <w:b/>
        </w:rPr>
        <w:t>1</w:t>
      </w:r>
      <w:r w:rsidR="00C0470B" w:rsidRPr="00120E15">
        <w:rPr>
          <w:rFonts w:ascii="Garamond" w:hAnsi="Garamond" w:cs="Times New Roman"/>
        </w:rPr>
        <w:t xml:space="preserve"> </w:t>
      </w:r>
      <w:r w:rsidRPr="00120E15">
        <w:rPr>
          <w:rFonts w:ascii="Garamond" w:hAnsi="Garamond" w:cs="Times New Roman"/>
        </w:rPr>
        <w:t xml:space="preserve">corrispondente </w:t>
      </w:r>
      <w:r w:rsidR="00C0470B">
        <w:rPr>
          <w:rFonts w:ascii="Garamond" w:hAnsi="Garamond" w:cs="Times New Roman"/>
        </w:rPr>
        <w:t>a</w:t>
      </w:r>
      <w:r w:rsidRPr="00120E15">
        <w:rPr>
          <w:rFonts w:ascii="Garamond" w:hAnsi="Garamond" w:cs="Times New Roman"/>
        </w:rPr>
        <w:t>ll’importo a base di gara.</w:t>
      </w:r>
    </w:p>
    <w:p w14:paraId="508D0BB5"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Tale requisito è richiesto in considerazione della rilevanza, della specificità e delicatezza del servizio</w:t>
      </w:r>
    </w:p>
    <w:p w14:paraId="4E06F256" w14:textId="77777777" w:rsidR="00EA4AA3" w:rsidRPr="00120E15" w:rsidRDefault="00EA4AA3" w:rsidP="00120E15">
      <w:pPr>
        <w:ind w:left="1134"/>
        <w:jc w:val="both"/>
        <w:rPr>
          <w:rFonts w:ascii="Garamond" w:hAnsi="Garamond" w:cs="Times New Roman"/>
        </w:rPr>
      </w:pPr>
      <w:r w:rsidRPr="00120E15">
        <w:rPr>
          <w:rFonts w:ascii="Garamond" w:hAnsi="Garamond" w:cs="Times New Roman"/>
        </w:rPr>
        <w:t>La comprova del requisito è fornita, ai sensi dell’art. 86, comma 4 e all. XVII parte I, del Codice, MEDIANTE:</w:t>
      </w:r>
    </w:p>
    <w:p w14:paraId="7B8BABA6"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-per le società di capitali mediante i bilanci approvati alla data di scadenza del termine per la presentazione delle offerte corredati della nota integrativa;</w:t>
      </w:r>
    </w:p>
    <w:p w14:paraId="3844FA6A"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-per gli operatori economici costituiti in forma d’impresa individuale ovvero di società di persone mediante il Modello Unico o la Dichiarazione IVA;</w:t>
      </w:r>
    </w:p>
    <w:p w14:paraId="494778C4"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-per i liberi professionisti o associazione di professionisti mediante il Modello Unico o la Dichiarazione IVA;</w:t>
      </w:r>
    </w:p>
    <w:p w14:paraId="55F0E340"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 xml:space="preserve">Ove le informazioni sui fatturati non siano disponibili, per gli operatori economici che abbiano iniziato l’attività da meno di tre anni, i requisiti di fatturato devono essere rapportati al periodo di attività.  </w:t>
      </w:r>
    </w:p>
    <w:p w14:paraId="154AE53F" w14:textId="77777777" w:rsidR="00EA4AA3" w:rsidRPr="00120E15" w:rsidRDefault="00EA4AA3" w:rsidP="00120E15">
      <w:pPr>
        <w:ind w:left="1134" w:right="580"/>
        <w:jc w:val="both"/>
        <w:rPr>
          <w:rFonts w:ascii="Garamond" w:hAnsi="Garamond" w:cs="Times New Roman"/>
        </w:rPr>
      </w:pPr>
      <w:r w:rsidRPr="00120E15">
        <w:rPr>
          <w:rFonts w:ascii="Garamond" w:hAnsi="Garamond" w:cs="Times New Roman"/>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754950F0" w14:textId="77777777" w:rsidR="00EA4AA3" w:rsidRPr="00120E15" w:rsidRDefault="00EA4AA3" w:rsidP="00120E15">
      <w:pPr>
        <w:ind w:left="1134" w:right="580"/>
        <w:jc w:val="both"/>
        <w:rPr>
          <w:rFonts w:ascii="Garamond" w:hAnsi="Garamond" w:cs="Times New Roman"/>
          <w:b/>
        </w:rPr>
      </w:pPr>
      <w:r w:rsidRPr="00120E15">
        <w:rPr>
          <w:rFonts w:ascii="Garamond" w:hAnsi="Garamond" w:cs="Times New Roman"/>
          <w:b/>
        </w:rPr>
        <w:t>7.3 REQUISITI DI CAPACITÀ TECNICA E PROFESSIONALE</w:t>
      </w:r>
    </w:p>
    <w:p w14:paraId="18B30A17" w14:textId="42623454" w:rsidR="00EA4AA3" w:rsidRDefault="00EA4AA3" w:rsidP="00A5778D">
      <w:pPr>
        <w:pStyle w:val="Paragrafoelenco"/>
        <w:numPr>
          <w:ilvl w:val="0"/>
          <w:numId w:val="44"/>
        </w:numPr>
        <w:ind w:right="580"/>
        <w:jc w:val="both"/>
        <w:rPr>
          <w:rFonts w:ascii="Garamond" w:hAnsi="Garamond" w:cs="Times New Roman"/>
        </w:rPr>
      </w:pPr>
      <w:r w:rsidRPr="00A5778D">
        <w:rPr>
          <w:rFonts w:ascii="Garamond" w:hAnsi="Garamond" w:cs="Times New Roman"/>
        </w:rPr>
        <w:t xml:space="preserve">un </w:t>
      </w:r>
      <w:r w:rsidRPr="00A5778D">
        <w:rPr>
          <w:rFonts w:ascii="Garamond" w:hAnsi="Garamond" w:cs="Times New Roman"/>
          <w:b/>
          <w:bCs/>
        </w:rPr>
        <w:t>elenco di servizi di ingegneria e di architettura espletati negli ultimi dieci anni</w:t>
      </w:r>
      <w:r w:rsidRPr="00A5778D">
        <w:rPr>
          <w:rFonts w:ascii="Garamond" w:hAnsi="Garamond" w:cs="Times New Roman"/>
        </w:rPr>
        <w:t xml:space="preserve"> antecedenti</w:t>
      </w:r>
      <w:r w:rsidR="00577774" w:rsidRPr="00A5778D">
        <w:rPr>
          <w:rFonts w:ascii="Garamond" w:hAnsi="Garamond" w:cs="Times New Roman"/>
        </w:rPr>
        <w:t xml:space="preserve"> </w:t>
      </w:r>
      <w:r w:rsidRPr="00A5778D">
        <w:rPr>
          <w:rFonts w:ascii="Garamond" w:hAnsi="Garamond" w:cs="Times New Roman"/>
        </w:rPr>
        <w:t xml:space="preserve">la data di pubblicazione del bando e relativi ai lavori di ognuna delle categorie e ID indicate nella successiva tabella e il cui importo complessivo, per ogni categoria e ID, </w:t>
      </w:r>
      <w:r w:rsidR="00810534" w:rsidRPr="00A5778D">
        <w:rPr>
          <w:rFonts w:ascii="Garamond" w:hAnsi="Garamond" w:cs="Times New Roman"/>
          <w:b/>
          <w:bCs/>
        </w:rPr>
        <w:t>è almeno pari a 1</w:t>
      </w:r>
      <w:r w:rsidRPr="00A5778D">
        <w:rPr>
          <w:rFonts w:ascii="Garamond" w:hAnsi="Garamond" w:cs="Times New Roman"/>
          <w:b/>
          <w:bCs/>
        </w:rPr>
        <w:t>,5 volte l’importo stimato dei lavori della rispettiva categoria e ID</w:t>
      </w:r>
      <w:r w:rsidRPr="00A5778D">
        <w:rPr>
          <w:rFonts w:ascii="Garamond" w:hAnsi="Garamond" w:cs="Times New Roman"/>
        </w:rPr>
        <w:t>. Gli importi minimi dei lavori, per categorie e ID, sono riportati nella seguente tabella.</w:t>
      </w:r>
    </w:p>
    <w:p w14:paraId="52312561" w14:textId="066ADFD5" w:rsidR="00C25A3A" w:rsidRPr="003B732E" w:rsidRDefault="00C91F9D" w:rsidP="00C25A3A">
      <w:pPr>
        <w:widowControl w:val="0"/>
        <w:autoSpaceDE w:val="0"/>
        <w:autoSpaceDN w:val="0"/>
        <w:spacing w:before="75" w:after="0" w:line="240" w:lineRule="auto"/>
        <w:ind w:left="1012"/>
        <w:jc w:val="both"/>
        <w:outlineLvl w:val="4"/>
        <w:rPr>
          <w:rFonts w:ascii="Garamond" w:eastAsia="Garamond" w:hAnsi="Garamond" w:cs="Garamond"/>
          <w:b/>
          <w:bCs/>
          <w:i/>
          <w:sz w:val="24"/>
          <w:szCs w:val="24"/>
        </w:rPr>
      </w:pPr>
      <w:r w:rsidRPr="003B732E">
        <w:rPr>
          <w:rFonts w:ascii="Garamond" w:eastAsia="Garamond" w:hAnsi="Garamond" w:cs="Garamond"/>
          <w:b/>
          <w:bCs/>
          <w:i/>
          <w:sz w:val="24"/>
          <w:szCs w:val="24"/>
        </w:rPr>
        <w:t xml:space="preserve">Tabella n. </w:t>
      </w:r>
      <w:r w:rsidR="00310382">
        <w:rPr>
          <w:rFonts w:ascii="Garamond" w:eastAsia="Garamond" w:hAnsi="Garamond" w:cs="Garamond"/>
          <w:b/>
          <w:bCs/>
          <w:i/>
          <w:sz w:val="24"/>
          <w:szCs w:val="24"/>
        </w:rPr>
        <w:t>2</w:t>
      </w:r>
      <w:r w:rsidRPr="003B732E">
        <w:rPr>
          <w:rFonts w:ascii="Garamond" w:eastAsia="Garamond" w:hAnsi="Garamond" w:cs="Garamond"/>
          <w:b/>
          <w:bCs/>
          <w:i/>
          <w:sz w:val="24"/>
          <w:szCs w:val="24"/>
        </w:rPr>
        <w:t xml:space="preserve"> - Categorie, ID e importi minimi dei lavori per l’elenco dei servizi</w:t>
      </w:r>
    </w:p>
    <w:p w14:paraId="605FF253" w14:textId="77777777" w:rsidR="00C91F9D" w:rsidRPr="003B732E" w:rsidRDefault="00C91F9D" w:rsidP="00120E15">
      <w:pPr>
        <w:widowControl w:val="0"/>
        <w:autoSpaceDE w:val="0"/>
        <w:autoSpaceDN w:val="0"/>
        <w:spacing w:before="8" w:after="0" w:line="240" w:lineRule="auto"/>
        <w:jc w:val="both"/>
        <w:rPr>
          <w:rFonts w:ascii="Garamond" w:eastAsia="Garamond" w:hAnsi="Garamond" w:cs="Garamond"/>
          <w:b/>
          <w:i/>
          <w:sz w:val="5"/>
          <w:szCs w:val="24"/>
        </w:rPr>
      </w:pPr>
    </w:p>
    <w:tbl>
      <w:tblPr>
        <w:tblStyle w:val="TableNormal"/>
        <w:tblW w:w="9751" w:type="dxa"/>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1875"/>
        <w:gridCol w:w="1655"/>
        <w:gridCol w:w="3179"/>
      </w:tblGrid>
      <w:tr w:rsidR="00C91F9D" w:rsidRPr="00120E15" w14:paraId="5F30B5FE" w14:textId="77777777" w:rsidTr="00C91F9D">
        <w:trPr>
          <w:trHeight w:val="630"/>
        </w:trPr>
        <w:tc>
          <w:tcPr>
            <w:tcW w:w="3042" w:type="dxa"/>
            <w:shd w:val="clear" w:color="auto" w:fill="F1F1F1"/>
          </w:tcPr>
          <w:p w14:paraId="5BE031BE" w14:textId="77777777" w:rsidR="00C91F9D" w:rsidRPr="003B732E" w:rsidRDefault="00C91F9D" w:rsidP="00120E15">
            <w:pPr>
              <w:spacing w:before="58"/>
              <w:ind w:left="408"/>
              <w:jc w:val="both"/>
              <w:rPr>
                <w:rFonts w:ascii="Garamond" w:eastAsia="Garamond" w:hAnsi="Garamond" w:cs="Garamond"/>
                <w:b/>
                <w:sz w:val="20"/>
                <w:lang w:val="it-IT"/>
              </w:rPr>
            </w:pPr>
            <w:r w:rsidRPr="003B732E">
              <w:rPr>
                <w:rFonts w:ascii="Garamond" w:eastAsia="Garamond" w:hAnsi="Garamond" w:cs="Garamond"/>
                <w:b/>
                <w:sz w:val="20"/>
                <w:lang w:val="it-IT"/>
              </w:rPr>
              <w:t>Categoria e ID delle opere</w:t>
            </w:r>
          </w:p>
        </w:tc>
        <w:tc>
          <w:tcPr>
            <w:tcW w:w="1875" w:type="dxa"/>
            <w:shd w:val="clear" w:color="auto" w:fill="F1F1F1"/>
          </w:tcPr>
          <w:p w14:paraId="42E12CD3" w14:textId="77777777" w:rsidR="00C91F9D" w:rsidRPr="00120E15" w:rsidRDefault="00C91F9D" w:rsidP="00120E15">
            <w:pPr>
              <w:spacing w:before="1" w:line="286" w:lineRule="exact"/>
              <w:ind w:left="541" w:right="162" w:hanging="276"/>
              <w:jc w:val="both"/>
              <w:rPr>
                <w:rFonts w:ascii="Garamond" w:eastAsia="Garamond" w:hAnsi="Garamond" w:cs="Garamond"/>
                <w:b/>
                <w:sz w:val="20"/>
              </w:rPr>
            </w:pPr>
            <w:r w:rsidRPr="00120E15">
              <w:rPr>
                <w:rFonts w:ascii="Garamond" w:eastAsia="Garamond" w:hAnsi="Garamond" w:cs="Garamond"/>
                <w:b/>
                <w:w w:val="95"/>
                <w:sz w:val="20"/>
              </w:rPr>
              <w:t xml:space="preserve">Corrispondenza </w:t>
            </w:r>
            <w:r w:rsidRPr="00120E15">
              <w:rPr>
                <w:rFonts w:ascii="Garamond" w:eastAsia="Garamond" w:hAnsi="Garamond" w:cs="Garamond"/>
                <w:b/>
                <w:sz w:val="20"/>
              </w:rPr>
              <w:t>L. 143/49</w:t>
            </w:r>
          </w:p>
        </w:tc>
        <w:tc>
          <w:tcPr>
            <w:tcW w:w="1655" w:type="dxa"/>
            <w:shd w:val="clear" w:color="auto" w:fill="F1F1F1"/>
          </w:tcPr>
          <w:p w14:paraId="53817C95" w14:textId="77777777" w:rsidR="00C91F9D" w:rsidRPr="00120E15" w:rsidRDefault="00C91F9D" w:rsidP="00120E15">
            <w:pPr>
              <w:spacing w:before="58"/>
              <w:ind w:left="591" w:right="298" w:hanging="264"/>
              <w:jc w:val="both"/>
              <w:rPr>
                <w:rFonts w:ascii="Garamond" w:eastAsia="Garamond" w:hAnsi="Garamond" w:cs="Garamond"/>
                <w:b/>
                <w:sz w:val="20"/>
              </w:rPr>
            </w:pPr>
            <w:r w:rsidRPr="00120E15">
              <w:rPr>
                <w:rFonts w:ascii="Garamond" w:eastAsia="Garamond" w:hAnsi="Garamond" w:cs="Garamond"/>
                <w:b/>
                <w:sz w:val="20"/>
              </w:rPr>
              <w:t>Valore delle opere</w:t>
            </w:r>
          </w:p>
        </w:tc>
        <w:tc>
          <w:tcPr>
            <w:tcW w:w="3179" w:type="dxa"/>
            <w:shd w:val="clear" w:color="auto" w:fill="F1F1F1"/>
          </w:tcPr>
          <w:p w14:paraId="2995497B" w14:textId="77777777" w:rsidR="00C91F9D" w:rsidRPr="003B732E" w:rsidRDefault="00C91F9D" w:rsidP="00120E15">
            <w:pPr>
              <w:spacing w:before="58"/>
              <w:ind w:left="811" w:right="146" w:hanging="636"/>
              <w:jc w:val="both"/>
              <w:rPr>
                <w:rFonts w:ascii="Garamond" w:eastAsia="Garamond" w:hAnsi="Garamond" w:cs="Garamond"/>
                <w:b/>
                <w:sz w:val="20"/>
                <w:lang w:val="it-IT"/>
              </w:rPr>
            </w:pPr>
            <w:r w:rsidRPr="003B732E">
              <w:rPr>
                <w:rFonts w:ascii="Garamond" w:eastAsia="Garamond" w:hAnsi="Garamond" w:cs="Garamond"/>
                <w:b/>
                <w:sz w:val="20"/>
                <w:lang w:val="it-IT"/>
              </w:rPr>
              <w:t>Importo complessivo minimo per l’elenco dei servizi</w:t>
            </w:r>
          </w:p>
        </w:tc>
      </w:tr>
      <w:tr w:rsidR="00C91F9D" w:rsidRPr="00120E15" w14:paraId="7D444931" w14:textId="77777777" w:rsidTr="00C91F9D">
        <w:trPr>
          <w:trHeight w:val="1080"/>
        </w:trPr>
        <w:tc>
          <w:tcPr>
            <w:tcW w:w="3042" w:type="dxa"/>
          </w:tcPr>
          <w:p w14:paraId="6AC2C7F5" w14:textId="77777777" w:rsidR="00C91F9D" w:rsidRPr="003B732E" w:rsidRDefault="00C91F9D" w:rsidP="00120E15">
            <w:pPr>
              <w:spacing w:before="53"/>
              <w:ind w:left="95" w:right="91"/>
              <w:jc w:val="both"/>
              <w:rPr>
                <w:rFonts w:ascii="Garamond" w:eastAsia="Garamond" w:hAnsi="Garamond" w:cs="Garamond"/>
                <w:i/>
                <w:sz w:val="20"/>
                <w:lang w:val="it-IT"/>
              </w:rPr>
            </w:pPr>
            <w:r w:rsidRPr="003B732E">
              <w:rPr>
                <w:rFonts w:ascii="Garamond" w:eastAsia="Garamond" w:hAnsi="Garamond" w:cs="Garamond"/>
                <w:i/>
                <w:sz w:val="20"/>
                <w:lang w:val="it-IT"/>
              </w:rPr>
              <w:t>STRUTTURE: S.03</w:t>
            </w:r>
          </w:p>
          <w:p w14:paraId="4D7DF76B" w14:textId="77777777" w:rsidR="00C91F9D" w:rsidRPr="003B732E" w:rsidRDefault="00C91F9D" w:rsidP="00120E15">
            <w:pPr>
              <w:spacing w:before="61"/>
              <w:ind w:left="97" w:right="89"/>
              <w:jc w:val="both"/>
              <w:rPr>
                <w:rFonts w:ascii="Garamond" w:eastAsia="Garamond" w:hAnsi="Garamond" w:cs="Garamond"/>
                <w:i/>
                <w:sz w:val="20"/>
                <w:lang w:val="it-IT"/>
              </w:rPr>
            </w:pPr>
            <w:r w:rsidRPr="003B732E">
              <w:rPr>
                <w:rFonts w:ascii="Garamond" w:eastAsia="Garamond" w:hAnsi="Garamond" w:cs="Garamond"/>
                <w:i/>
                <w:sz w:val="20"/>
                <w:lang w:val="it-IT"/>
              </w:rPr>
              <w:t>Strutture o parti di strutture in cemento armato di media complessità ricadenti in zona sismica ……</w:t>
            </w:r>
          </w:p>
        </w:tc>
        <w:tc>
          <w:tcPr>
            <w:tcW w:w="1875" w:type="dxa"/>
          </w:tcPr>
          <w:p w14:paraId="74898F8C" w14:textId="77777777" w:rsidR="00C91F9D" w:rsidRPr="003B732E" w:rsidRDefault="00C91F9D" w:rsidP="0095572F">
            <w:pPr>
              <w:spacing w:before="9"/>
              <w:jc w:val="center"/>
              <w:rPr>
                <w:rFonts w:ascii="Garamond" w:eastAsia="Garamond" w:hAnsi="Garamond" w:cs="Garamond"/>
                <w:b/>
                <w:i/>
                <w:sz w:val="24"/>
                <w:lang w:val="it-IT"/>
              </w:rPr>
            </w:pPr>
          </w:p>
          <w:p w14:paraId="5C54D93B" w14:textId="77777777" w:rsidR="00C91F9D" w:rsidRPr="00120E15" w:rsidRDefault="00C91F9D" w:rsidP="0095572F">
            <w:pPr>
              <w:ind w:right="807"/>
              <w:jc w:val="center"/>
              <w:rPr>
                <w:rFonts w:ascii="Garamond" w:eastAsia="Garamond" w:hAnsi="Garamond" w:cs="Garamond"/>
                <w:i/>
                <w:sz w:val="20"/>
              </w:rPr>
            </w:pPr>
            <w:r w:rsidRPr="00120E15">
              <w:rPr>
                <w:rFonts w:ascii="Garamond" w:eastAsia="Garamond" w:hAnsi="Garamond" w:cs="Garamond"/>
                <w:i/>
                <w:sz w:val="20"/>
              </w:rPr>
              <w:t>I/g</w:t>
            </w:r>
          </w:p>
        </w:tc>
        <w:tc>
          <w:tcPr>
            <w:tcW w:w="1655" w:type="dxa"/>
          </w:tcPr>
          <w:p w14:paraId="3E1E9183" w14:textId="77777777" w:rsidR="00C91F9D" w:rsidRPr="00120E15" w:rsidRDefault="00C91F9D" w:rsidP="00120E15">
            <w:pPr>
              <w:jc w:val="both"/>
              <w:rPr>
                <w:rFonts w:ascii="Garamond" w:eastAsia="Garamond" w:hAnsi="Garamond" w:cs="Garamond"/>
                <w:b/>
                <w:i/>
              </w:rPr>
            </w:pPr>
          </w:p>
          <w:p w14:paraId="35C129B4" w14:textId="77777777" w:rsidR="00C91F9D" w:rsidRPr="00120E15" w:rsidRDefault="00C91F9D" w:rsidP="00120E15">
            <w:pPr>
              <w:spacing w:before="173"/>
              <w:ind w:left="361" w:right="353"/>
              <w:jc w:val="both"/>
              <w:rPr>
                <w:rFonts w:ascii="Garamond" w:eastAsia="Garamond" w:hAnsi="Garamond" w:cs="Garamond"/>
                <w:i/>
                <w:sz w:val="20"/>
              </w:rPr>
            </w:pPr>
            <w:r w:rsidRPr="00120E15">
              <w:rPr>
                <w:rFonts w:ascii="Garamond" w:eastAsia="Garamond" w:hAnsi="Garamond" w:cs="Garamond"/>
                <w:i/>
                <w:sz w:val="20"/>
              </w:rPr>
              <w:t>€ 150.000</w:t>
            </w:r>
          </w:p>
        </w:tc>
        <w:tc>
          <w:tcPr>
            <w:tcW w:w="3179" w:type="dxa"/>
          </w:tcPr>
          <w:p w14:paraId="4E69B36F" w14:textId="77777777" w:rsidR="00C91F9D" w:rsidRPr="003B732E" w:rsidRDefault="00C91F9D" w:rsidP="00120E15">
            <w:pPr>
              <w:jc w:val="both"/>
              <w:rPr>
                <w:rFonts w:ascii="Garamond" w:eastAsia="Garamond" w:hAnsi="Garamond" w:cs="Garamond"/>
                <w:b/>
                <w:i/>
                <w:lang w:val="it-IT"/>
              </w:rPr>
            </w:pPr>
          </w:p>
          <w:p w14:paraId="27571417" w14:textId="222B3C91" w:rsidR="00C91F9D" w:rsidRPr="003B732E" w:rsidRDefault="00C91F9D" w:rsidP="00B7084B">
            <w:pPr>
              <w:spacing w:before="173"/>
              <w:ind w:left="594" w:right="457"/>
              <w:jc w:val="center"/>
              <w:rPr>
                <w:rFonts w:ascii="Garamond" w:eastAsia="Garamond" w:hAnsi="Garamond" w:cs="Garamond"/>
                <w:i/>
                <w:sz w:val="20"/>
                <w:lang w:val="it-IT"/>
              </w:rPr>
            </w:pPr>
            <w:r w:rsidRPr="00B7084B">
              <w:rPr>
                <w:rFonts w:ascii="Garamond" w:eastAsia="Garamond" w:hAnsi="Garamond" w:cs="Garamond"/>
                <w:i/>
                <w:sz w:val="20"/>
                <w:lang w:val="it-IT"/>
              </w:rPr>
              <w:t xml:space="preserve">€ </w:t>
            </w:r>
            <w:r w:rsidR="00B7084B" w:rsidRPr="00B7084B">
              <w:rPr>
                <w:rFonts w:ascii="Garamond" w:eastAsia="Garamond" w:hAnsi="Garamond" w:cs="Garamond"/>
                <w:i/>
                <w:sz w:val="20"/>
                <w:lang w:val="it-IT"/>
              </w:rPr>
              <w:t>22</w:t>
            </w:r>
            <w:r w:rsidR="00FD5DBB" w:rsidRPr="00B7084B">
              <w:rPr>
                <w:rFonts w:ascii="Garamond" w:eastAsia="Garamond" w:hAnsi="Garamond" w:cs="Garamond"/>
                <w:i/>
                <w:sz w:val="20"/>
                <w:lang w:val="it-IT"/>
              </w:rPr>
              <w:t>5</w:t>
            </w:r>
            <w:r w:rsidRPr="00B7084B">
              <w:rPr>
                <w:rFonts w:ascii="Garamond" w:eastAsia="Garamond" w:hAnsi="Garamond" w:cs="Garamond"/>
                <w:i/>
                <w:sz w:val="20"/>
                <w:lang w:val="it-IT"/>
              </w:rPr>
              <w:t>.000</w:t>
            </w:r>
          </w:p>
          <w:p w14:paraId="48158962" w14:textId="38AB8697" w:rsidR="0055735F" w:rsidRPr="00120E15" w:rsidRDefault="0055735F" w:rsidP="00B7084B">
            <w:pPr>
              <w:spacing w:before="173"/>
              <w:ind w:left="594" w:right="457"/>
              <w:jc w:val="both"/>
              <w:rPr>
                <w:rFonts w:ascii="Garamond" w:eastAsia="Garamond" w:hAnsi="Garamond" w:cs="Garamond"/>
                <w:i/>
                <w:sz w:val="20"/>
              </w:rPr>
            </w:pPr>
          </w:p>
        </w:tc>
      </w:tr>
      <w:tr w:rsidR="00C91F9D" w:rsidRPr="00120E15" w14:paraId="01882A5E" w14:textId="77777777" w:rsidTr="00C91F9D">
        <w:trPr>
          <w:trHeight w:val="1384"/>
        </w:trPr>
        <w:tc>
          <w:tcPr>
            <w:tcW w:w="3042" w:type="dxa"/>
          </w:tcPr>
          <w:p w14:paraId="3FB8DFC7" w14:textId="77777777" w:rsidR="00C91F9D" w:rsidRPr="00B7084B" w:rsidRDefault="00C91F9D" w:rsidP="00120E15">
            <w:pPr>
              <w:spacing w:before="53"/>
              <w:ind w:left="95" w:right="91"/>
              <w:jc w:val="both"/>
              <w:rPr>
                <w:rFonts w:ascii="Garamond" w:eastAsia="Garamond" w:hAnsi="Garamond" w:cs="Garamond"/>
                <w:i/>
                <w:sz w:val="20"/>
                <w:lang w:val="it-IT"/>
              </w:rPr>
            </w:pPr>
            <w:r w:rsidRPr="00B7084B">
              <w:rPr>
                <w:rFonts w:ascii="Garamond" w:eastAsia="Garamond" w:hAnsi="Garamond" w:cs="Garamond"/>
                <w:i/>
                <w:sz w:val="20"/>
                <w:lang w:val="it-IT"/>
              </w:rPr>
              <w:t>STRUTTURE: S.06</w:t>
            </w:r>
          </w:p>
          <w:p w14:paraId="326D9C40" w14:textId="77777777" w:rsidR="00C91F9D" w:rsidRPr="003B732E" w:rsidRDefault="00C91F9D" w:rsidP="00120E15">
            <w:pPr>
              <w:spacing w:before="60"/>
              <w:ind w:left="97" w:right="90"/>
              <w:jc w:val="both"/>
              <w:rPr>
                <w:rFonts w:ascii="Garamond" w:eastAsia="Garamond" w:hAnsi="Garamond" w:cs="Garamond"/>
                <w:i/>
                <w:sz w:val="20"/>
                <w:lang w:val="it-IT"/>
              </w:rPr>
            </w:pPr>
            <w:r w:rsidRPr="003B732E">
              <w:rPr>
                <w:rFonts w:ascii="Garamond" w:eastAsia="Garamond" w:hAnsi="Garamond" w:cs="Garamond"/>
                <w:i/>
                <w:sz w:val="20"/>
                <w:lang w:val="it-IT"/>
              </w:rPr>
              <w:t>Opere strutturali di notevole importanza costruttiva e richiedenti calcolazioni particolari ……..</w:t>
            </w:r>
          </w:p>
        </w:tc>
        <w:tc>
          <w:tcPr>
            <w:tcW w:w="1875" w:type="dxa"/>
          </w:tcPr>
          <w:p w14:paraId="32101D9D" w14:textId="77777777" w:rsidR="00C91F9D" w:rsidRPr="003B732E" w:rsidRDefault="00C91F9D" w:rsidP="0095572F">
            <w:pPr>
              <w:jc w:val="center"/>
              <w:rPr>
                <w:rFonts w:ascii="Garamond" w:eastAsia="Garamond" w:hAnsi="Garamond" w:cs="Garamond"/>
                <w:b/>
                <w:i/>
                <w:lang w:val="it-IT"/>
              </w:rPr>
            </w:pPr>
          </w:p>
          <w:p w14:paraId="2F4CEC20" w14:textId="77777777" w:rsidR="00C91F9D" w:rsidRPr="00120E15" w:rsidRDefault="00C91F9D" w:rsidP="0095572F">
            <w:pPr>
              <w:spacing w:before="182"/>
              <w:ind w:right="741"/>
              <w:jc w:val="center"/>
              <w:rPr>
                <w:rFonts w:ascii="Garamond" w:eastAsia="Garamond" w:hAnsi="Garamond" w:cs="Garamond"/>
                <w:i/>
                <w:sz w:val="20"/>
              </w:rPr>
            </w:pPr>
            <w:r w:rsidRPr="00120E15">
              <w:rPr>
                <w:rFonts w:ascii="Garamond" w:eastAsia="Garamond" w:hAnsi="Garamond" w:cs="Garamond"/>
                <w:i/>
                <w:w w:val="95"/>
                <w:sz w:val="20"/>
              </w:rPr>
              <w:t>IX/c</w:t>
            </w:r>
          </w:p>
        </w:tc>
        <w:tc>
          <w:tcPr>
            <w:tcW w:w="1655" w:type="dxa"/>
          </w:tcPr>
          <w:p w14:paraId="350B442B" w14:textId="77777777" w:rsidR="00C91F9D" w:rsidRPr="00120E15" w:rsidRDefault="00C91F9D" w:rsidP="00120E15">
            <w:pPr>
              <w:jc w:val="both"/>
              <w:rPr>
                <w:rFonts w:ascii="Garamond" w:eastAsia="Garamond" w:hAnsi="Garamond" w:cs="Garamond"/>
                <w:b/>
                <w:i/>
              </w:rPr>
            </w:pPr>
          </w:p>
          <w:p w14:paraId="0C42F679" w14:textId="77777777" w:rsidR="00C91F9D" w:rsidRPr="00120E15" w:rsidRDefault="00C91F9D" w:rsidP="00120E15">
            <w:pPr>
              <w:jc w:val="both"/>
              <w:rPr>
                <w:rFonts w:ascii="Garamond" w:eastAsia="Garamond" w:hAnsi="Garamond" w:cs="Garamond"/>
                <w:b/>
                <w:i/>
                <w:sz w:val="29"/>
              </w:rPr>
            </w:pPr>
          </w:p>
          <w:p w14:paraId="7FF6330E" w14:textId="77777777" w:rsidR="00C91F9D" w:rsidRPr="00120E15" w:rsidRDefault="00C91F9D" w:rsidP="00120E15">
            <w:pPr>
              <w:ind w:left="361" w:right="353"/>
              <w:jc w:val="both"/>
              <w:rPr>
                <w:rFonts w:ascii="Garamond" w:eastAsia="Garamond" w:hAnsi="Garamond" w:cs="Garamond"/>
                <w:i/>
                <w:sz w:val="20"/>
              </w:rPr>
            </w:pPr>
            <w:r w:rsidRPr="00120E15">
              <w:rPr>
                <w:rFonts w:ascii="Garamond" w:eastAsia="Garamond" w:hAnsi="Garamond" w:cs="Garamond"/>
                <w:i/>
                <w:sz w:val="20"/>
              </w:rPr>
              <w:t xml:space="preserve">€ </w:t>
            </w:r>
            <w:r w:rsidR="00294993" w:rsidRPr="00120E15">
              <w:rPr>
                <w:rFonts w:ascii="Garamond" w:eastAsia="Garamond" w:hAnsi="Garamond" w:cs="Garamond"/>
                <w:i/>
                <w:sz w:val="20"/>
              </w:rPr>
              <w:t>28</w:t>
            </w:r>
            <w:r w:rsidRPr="00120E15">
              <w:rPr>
                <w:rFonts w:ascii="Garamond" w:eastAsia="Garamond" w:hAnsi="Garamond" w:cs="Garamond"/>
                <w:i/>
                <w:sz w:val="20"/>
              </w:rPr>
              <w:t>0.000</w:t>
            </w:r>
          </w:p>
        </w:tc>
        <w:tc>
          <w:tcPr>
            <w:tcW w:w="3179" w:type="dxa"/>
          </w:tcPr>
          <w:p w14:paraId="23119BA5" w14:textId="77777777" w:rsidR="00C91F9D" w:rsidRPr="003B732E" w:rsidRDefault="00C91F9D" w:rsidP="00120E15">
            <w:pPr>
              <w:jc w:val="both"/>
              <w:rPr>
                <w:rFonts w:ascii="Garamond" w:eastAsia="Garamond" w:hAnsi="Garamond" w:cs="Garamond"/>
                <w:b/>
                <w:i/>
                <w:lang w:val="it-IT"/>
              </w:rPr>
            </w:pPr>
          </w:p>
          <w:p w14:paraId="758CD0A5" w14:textId="77777777" w:rsidR="00C91F9D" w:rsidRPr="003B732E" w:rsidRDefault="00C91F9D" w:rsidP="00120E15">
            <w:pPr>
              <w:jc w:val="both"/>
              <w:rPr>
                <w:rFonts w:ascii="Garamond" w:eastAsia="Garamond" w:hAnsi="Garamond" w:cs="Garamond"/>
                <w:b/>
                <w:i/>
                <w:sz w:val="29"/>
                <w:lang w:val="it-IT"/>
              </w:rPr>
            </w:pPr>
          </w:p>
          <w:p w14:paraId="5696C6BC" w14:textId="40DE107C" w:rsidR="00C91F9D" w:rsidRPr="003B732E" w:rsidRDefault="00FD5DBB" w:rsidP="00B7084B">
            <w:pPr>
              <w:ind w:left="1120" w:right="1117"/>
              <w:jc w:val="center"/>
              <w:rPr>
                <w:rFonts w:ascii="Garamond" w:eastAsia="Garamond" w:hAnsi="Garamond" w:cs="Garamond"/>
                <w:i/>
                <w:sz w:val="20"/>
                <w:lang w:val="it-IT"/>
              </w:rPr>
            </w:pPr>
            <w:r w:rsidRPr="003B732E">
              <w:rPr>
                <w:rFonts w:ascii="Garamond" w:eastAsia="Garamond" w:hAnsi="Garamond" w:cs="Garamond"/>
                <w:i/>
                <w:sz w:val="20"/>
                <w:lang w:val="it-IT"/>
              </w:rPr>
              <w:t xml:space="preserve">€ </w:t>
            </w:r>
            <w:r w:rsidR="00B7084B">
              <w:rPr>
                <w:rFonts w:ascii="Garamond" w:eastAsia="Garamond" w:hAnsi="Garamond" w:cs="Garamond"/>
                <w:i/>
                <w:sz w:val="20"/>
                <w:lang w:val="it-IT"/>
              </w:rPr>
              <w:t>420</w:t>
            </w:r>
            <w:r w:rsidR="00C91F9D" w:rsidRPr="003B732E">
              <w:rPr>
                <w:rFonts w:ascii="Garamond" w:eastAsia="Garamond" w:hAnsi="Garamond" w:cs="Garamond"/>
                <w:i/>
                <w:sz w:val="20"/>
                <w:lang w:val="it-IT"/>
              </w:rPr>
              <w:t>.000</w:t>
            </w:r>
          </w:p>
          <w:p w14:paraId="362D43A0" w14:textId="1CCBEED9" w:rsidR="00AB7A92" w:rsidRPr="00120E15" w:rsidRDefault="00AB7A92" w:rsidP="00B7084B">
            <w:pPr>
              <w:spacing w:before="173"/>
              <w:ind w:left="594" w:right="457"/>
              <w:jc w:val="both"/>
              <w:rPr>
                <w:rFonts w:ascii="Garamond" w:eastAsia="Garamond" w:hAnsi="Garamond" w:cs="Garamond"/>
                <w:i/>
                <w:sz w:val="20"/>
              </w:rPr>
            </w:pPr>
          </w:p>
        </w:tc>
      </w:tr>
      <w:tr w:rsidR="00C91F9D" w:rsidRPr="00120E15" w14:paraId="06E7068F" w14:textId="77777777" w:rsidTr="00C91F9D">
        <w:trPr>
          <w:trHeight w:val="1079"/>
        </w:trPr>
        <w:tc>
          <w:tcPr>
            <w:tcW w:w="3042" w:type="dxa"/>
          </w:tcPr>
          <w:p w14:paraId="5FCE186F" w14:textId="77777777" w:rsidR="00C91F9D" w:rsidRPr="003B732E" w:rsidRDefault="00C91F9D" w:rsidP="00120E15">
            <w:pPr>
              <w:spacing w:before="53"/>
              <w:ind w:left="95" w:right="91"/>
              <w:jc w:val="both"/>
              <w:rPr>
                <w:rFonts w:ascii="Garamond" w:eastAsia="Garamond" w:hAnsi="Garamond" w:cs="Garamond"/>
                <w:i/>
                <w:sz w:val="20"/>
                <w:lang w:val="it-IT"/>
              </w:rPr>
            </w:pPr>
            <w:r w:rsidRPr="003B732E">
              <w:rPr>
                <w:rFonts w:ascii="Garamond" w:eastAsia="Garamond" w:hAnsi="Garamond" w:cs="Garamond"/>
                <w:i/>
                <w:sz w:val="20"/>
                <w:lang w:val="it-IT"/>
              </w:rPr>
              <w:t>EDILIZIA: E.1</w:t>
            </w:r>
            <w:r w:rsidR="00402ED9" w:rsidRPr="003B732E">
              <w:rPr>
                <w:rFonts w:ascii="Garamond" w:eastAsia="Garamond" w:hAnsi="Garamond" w:cs="Garamond"/>
                <w:i/>
                <w:sz w:val="20"/>
                <w:lang w:val="it-IT"/>
              </w:rPr>
              <w:t>6</w:t>
            </w:r>
          </w:p>
          <w:p w14:paraId="008C54B0" w14:textId="77777777" w:rsidR="00C91F9D" w:rsidRPr="003B732E" w:rsidRDefault="0095572F" w:rsidP="00120E15">
            <w:pPr>
              <w:spacing w:before="60"/>
              <w:ind w:left="97" w:right="91"/>
              <w:jc w:val="both"/>
              <w:rPr>
                <w:rFonts w:ascii="Garamond" w:eastAsia="Garamond" w:hAnsi="Garamond" w:cs="Garamond"/>
                <w:i/>
                <w:sz w:val="20"/>
                <w:lang w:val="it-IT"/>
              </w:rPr>
            </w:pPr>
            <w:r w:rsidRPr="003B732E">
              <w:rPr>
                <w:rFonts w:ascii="Garamond" w:eastAsia="Garamond" w:hAnsi="Garamond" w:cs="Garamond"/>
                <w:i/>
                <w:sz w:val="20"/>
                <w:lang w:val="it-IT"/>
              </w:rPr>
              <w:t xml:space="preserve">Sedi ed Uffici di Società ed Enti, Sedi ed Uffici comunali, Sedi ed Uffici provinciali, Sedi ed Uffici regionali, Sedi ed Uffici ministeriali, Pretura, Tribunale, Palazzo </w:t>
            </w:r>
            <w:r w:rsidRPr="003B732E">
              <w:rPr>
                <w:rFonts w:ascii="Garamond" w:eastAsia="Garamond" w:hAnsi="Garamond" w:cs="Garamond"/>
                <w:i/>
                <w:sz w:val="20"/>
                <w:lang w:val="it-IT"/>
              </w:rPr>
              <w:lastRenderedPageBreak/>
              <w:t>di giustizia, Penitenziari, Caserme con corredi tecnici di importanza maggiore, Questura</w:t>
            </w:r>
          </w:p>
        </w:tc>
        <w:tc>
          <w:tcPr>
            <w:tcW w:w="1875" w:type="dxa"/>
          </w:tcPr>
          <w:p w14:paraId="22999445" w14:textId="77777777" w:rsidR="00C91F9D" w:rsidRPr="003B732E" w:rsidRDefault="00C91F9D" w:rsidP="0095572F">
            <w:pPr>
              <w:jc w:val="center"/>
              <w:rPr>
                <w:rFonts w:ascii="Garamond" w:eastAsia="Garamond" w:hAnsi="Garamond" w:cs="Garamond"/>
                <w:b/>
                <w:i/>
                <w:lang w:val="it-IT"/>
              </w:rPr>
            </w:pPr>
          </w:p>
          <w:p w14:paraId="78D9D49C" w14:textId="77777777" w:rsidR="00C91F9D" w:rsidRPr="00120E15" w:rsidRDefault="00C91F9D" w:rsidP="0095572F">
            <w:pPr>
              <w:spacing w:before="172"/>
              <w:ind w:right="813"/>
              <w:jc w:val="center"/>
              <w:rPr>
                <w:rFonts w:ascii="Garamond" w:eastAsia="Garamond" w:hAnsi="Garamond" w:cs="Garamond"/>
                <w:i/>
                <w:sz w:val="20"/>
              </w:rPr>
            </w:pPr>
            <w:r w:rsidRPr="00120E15">
              <w:rPr>
                <w:rFonts w:ascii="Garamond" w:eastAsia="Garamond" w:hAnsi="Garamond" w:cs="Garamond"/>
                <w:i/>
                <w:sz w:val="20"/>
              </w:rPr>
              <w:t>I/d</w:t>
            </w:r>
          </w:p>
        </w:tc>
        <w:tc>
          <w:tcPr>
            <w:tcW w:w="1655" w:type="dxa"/>
          </w:tcPr>
          <w:p w14:paraId="57BE5D31" w14:textId="77777777" w:rsidR="00C91F9D" w:rsidRPr="00120E15" w:rsidRDefault="00C91F9D" w:rsidP="00120E15">
            <w:pPr>
              <w:jc w:val="both"/>
              <w:rPr>
                <w:rFonts w:ascii="Garamond" w:eastAsia="Garamond" w:hAnsi="Garamond" w:cs="Garamond"/>
                <w:b/>
                <w:i/>
              </w:rPr>
            </w:pPr>
          </w:p>
          <w:p w14:paraId="3D0A146A" w14:textId="77777777" w:rsidR="00C91F9D" w:rsidRPr="00120E15" w:rsidRDefault="00C91F9D" w:rsidP="00120E15">
            <w:pPr>
              <w:spacing w:before="172"/>
              <w:ind w:left="361" w:right="355"/>
              <w:jc w:val="both"/>
              <w:rPr>
                <w:rFonts w:ascii="Garamond" w:eastAsia="Garamond" w:hAnsi="Garamond" w:cs="Garamond"/>
                <w:i/>
                <w:sz w:val="20"/>
              </w:rPr>
            </w:pPr>
            <w:r w:rsidRPr="00120E15">
              <w:rPr>
                <w:rFonts w:ascii="Garamond" w:eastAsia="Garamond" w:hAnsi="Garamond" w:cs="Garamond"/>
                <w:i/>
                <w:sz w:val="20"/>
              </w:rPr>
              <w:t>€ 3</w:t>
            </w:r>
            <w:r w:rsidR="00294993" w:rsidRPr="00120E15">
              <w:rPr>
                <w:rFonts w:ascii="Garamond" w:eastAsia="Garamond" w:hAnsi="Garamond" w:cs="Garamond"/>
                <w:i/>
                <w:sz w:val="20"/>
              </w:rPr>
              <w:t>5</w:t>
            </w:r>
            <w:r w:rsidRPr="00120E15">
              <w:rPr>
                <w:rFonts w:ascii="Garamond" w:eastAsia="Garamond" w:hAnsi="Garamond" w:cs="Garamond"/>
                <w:i/>
                <w:sz w:val="20"/>
              </w:rPr>
              <w:t>0.000</w:t>
            </w:r>
          </w:p>
        </w:tc>
        <w:tc>
          <w:tcPr>
            <w:tcW w:w="3179" w:type="dxa"/>
          </w:tcPr>
          <w:p w14:paraId="46BE0AC3" w14:textId="77777777" w:rsidR="00C91F9D" w:rsidRPr="003B732E" w:rsidRDefault="00C91F9D" w:rsidP="00120E15">
            <w:pPr>
              <w:jc w:val="both"/>
              <w:rPr>
                <w:rFonts w:ascii="Garamond" w:eastAsia="Garamond" w:hAnsi="Garamond" w:cs="Garamond"/>
                <w:b/>
                <w:i/>
                <w:lang w:val="it-IT"/>
              </w:rPr>
            </w:pPr>
          </w:p>
          <w:p w14:paraId="51977D52" w14:textId="5428F808" w:rsidR="00C91F9D" w:rsidRPr="003B732E" w:rsidRDefault="00C91F9D" w:rsidP="00B7084B">
            <w:pPr>
              <w:spacing w:before="172"/>
              <w:ind w:left="1123" w:right="1117"/>
              <w:jc w:val="center"/>
              <w:rPr>
                <w:rFonts w:ascii="Garamond" w:eastAsia="Garamond" w:hAnsi="Garamond" w:cs="Garamond"/>
                <w:i/>
                <w:sz w:val="20"/>
                <w:lang w:val="it-IT"/>
              </w:rPr>
            </w:pPr>
            <w:r w:rsidRPr="003B732E">
              <w:rPr>
                <w:rFonts w:ascii="Garamond" w:eastAsia="Garamond" w:hAnsi="Garamond" w:cs="Garamond"/>
                <w:i/>
                <w:sz w:val="20"/>
                <w:lang w:val="it-IT"/>
              </w:rPr>
              <w:t xml:space="preserve">€ </w:t>
            </w:r>
            <w:r w:rsidR="00B7084B">
              <w:rPr>
                <w:rFonts w:ascii="Garamond" w:eastAsia="Garamond" w:hAnsi="Garamond" w:cs="Garamond"/>
                <w:i/>
                <w:sz w:val="20"/>
                <w:lang w:val="it-IT"/>
              </w:rPr>
              <w:t>52</w:t>
            </w:r>
            <w:r w:rsidR="00294993" w:rsidRPr="003B732E">
              <w:rPr>
                <w:rFonts w:ascii="Garamond" w:eastAsia="Garamond" w:hAnsi="Garamond" w:cs="Garamond"/>
                <w:i/>
                <w:sz w:val="20"/>
                <w:lang w:val="it-IT"/>
              </w:rPr>
              <w:t>5</w:t>
            </w:r>
            <w:r w:rsidRPr="003B732E">
              <w:rPr>
                <w:rFonts w:ascii="Garamond" w:eastAsia="Garamond" w:hAnsi="Garamond" w:cs="Garamond"/>
                <w:i/>
                <w:sz w:val="20"/>
                <w:lang w:val="it-IT"/>
              </w:rPr>
              <w:t>.000</w:t>
            </w:r>
          </w:p>
          <w:p w14:paraId="03AFB608" w14:textId="42C02126" w:rsidR="00AB7A92" w:rsidRPr="003B732E" w:rsidRDefault="00AB7A92" w:rsidP="00120E15">
            <w:pPr>
              <w:spacing w:before="172"/>
              <w:ind w:left="1123" w:right="1117"/>
              <w:jc w:val="both"/>
              <w:rPr>
                <w:rFonts w:ascii="Garamond" w:eastAsia="Garamond" w:hAnsi="Garamond" w:cs="Garamond"/>
                <w:i/>
                <w:sz w:val="20"/>
                <w:lang w:val="it-IT"/>
              </w:rPr>
            </w:pPr>
          </w:p>
        </w:tc>
      </w:tr>
      <w:tr w:rsidR="00C91F9D" w:rsidRPr="00120E15" w14:paraId="49CE7F1C" w14:textId="77777777" w:rsidTr="00C91F9D">
        <w:trPr>
          <w:trHeight w:val="1080"/>
        </w:trPr>
        <w:tc>
          <w:tcPr>
            <w:tcW w:w="3042" w:type="dxa"/>
          </w:tcPr>
          <w:p w14:paraId="67F35185" w14:textId="77777777" w:rsidR="00C91F9D" w:rsidRPr="003B732E" w:rsidRDefault="00C91F9D" w:rsidP="00120E15">
            <w:pPr>
              <w:spacing w:before="53"/>
              <w:ind w:left="804"/>
              <w:jc w:val="both"/>
              <w:rPr>
                <w:rFonts w:ascii="Garamond" w:eastAsia="Garamond" w:hAnsi="Garamond" w:cs="Garamond"/>
                <w:i/>
                <w:sz w:val="20"/>
                <w:lang w:val="it-IT"/>
              </w:rPr>
            </w:pPr>
            <w:r w:rsidRPr="003B732E">
              <w:rPr>
                <w:rFonts w:ascii="Garamond" w:eastAsia="Garamond" w:hAnsi="Garamond" w:cs="Garamond"/>
                <w:i/>
                <w:sz w:val="20"/>
                <w:lang w:val="it-IT"/>
              </w:rPr>
              <w:lastRenderedPageBreak/>
              <w:t>IMPIANTI: IA.01</w:t>
            </w:r>
          </w:p>
          <w:p w14:paraId="7C8B56A5" w14:textId="77777777" w:rsidR="00C91F9D" w:rsidRPr="003B732E" w:rsidRDefault="00C91F9D" w:rsidP="00120E15">
            <w:pPr>
              <w:spacing w:before="61"/>
              <w:ind w:left="136" w:right="131" w:firstLine="52"/>
              <w:jc w:val="both"/>
              <w:rPr>
                <w:rFonts w:ascii="Garamond" w:eastAsia="Garamond" w:hAnsi="Garamond" w:cs="Garamond"/>
                <w:i/>
                <w:sz w:val="20"/>
                <w:lang w:val="it-IT"/>
              </w:rPr>
            </w:pPr>
            <w:r w:rsidRPr="003B732E">
              <w:rPr>
                <w:rFonts w:ascii="Garamond" w:eastAsia="Garamond" w:hAnsi="Garamond" w:cs="Garamond"/>
                <w:i/>
                <w:sz w:val="20"/>
                <w:lang w:val="it-IT"/>
              </w:rPr>
              <w:t>Impianti sanitari, Impianti di fognatura domestica od industriale ed opere relative al trattamento delle acque di rifiuto</w:t>
            </w:r>
            <w:r w:rsidRPr="003B732E">
              <w:rPr>
                <w:rFonts w:ascii="Garamond" w:eastAsia="Garamond" w:hAnsi="Garamond" w:cs="Garamond"/>
                <w:i/>
                <w:spacing w:val="-20"/>
                <w:sz w:val="20"/>
                <w:lang w:val="it-IT"/>
              </w:rPr>
              <w:t xml:space="preserve"> </w:t>
            </w:r>
            <w:r w:rsidRPr="003B732E">
              <w:rPr>
                <w:rFonts w:ascii="Garamond" w:eastAsia="Garamond" w:hAnsi="Garamond" w:cs="Garamond"/>
                <w:i/>
                <w:sz w:val="20"/>
                <w:lang w:val="it-IT"/>
              </w:rPr>
              <w:t>……</w:t>
            </w:r>
          </w:p>
        </w:tc>
        <w:tc>
          <w:tcPr>
            <w:tcW w:w="1875" w:type="dxa"/>
          </w:tcPr>
          <w:p w14:paraId="0887F766" w14:textId="77777777" w:rsidR="00C91F9D" w:rsidRPr="003B732E" w:rsidRDefault="00C91F9D" w:rsidP="0095572F">
            <w:pPr>
              <w:jc w:val="center"/>
              <w:rPr>
                <w:rFonts w:ascii="Garamond" w:eastAsia="Garamond" w:hAnsi="Garamond" w:cs="Garamond"/>
                <w:b/>
                <w:i/>
                <w:lang w:val="it-IT"/>
              </w:rPr>
            </w:pPr>
          </w:p>
          <w:p w14:paraId="632AB67B" w14:textId="77777777" w:rsidR="00C91F9D" w:rsidRPr="00120E15" w:rsidRDefault="00C91F9D" w:rsidP="0095572F">
            <w:pPr>
              <w:spacing w:before="173"/>
              <w:ind w:right="736"/>
              <w:jc w:val="center"/>
              <w:rPr>
                <w:rFonts w:ascii="Garamond" w:eastAsia="Garamond" w:hAnsi="Garamond" w:cs="Garamond"/>
                <w:i/>
                <w:sz w:val="20"/>
              </w:rPr>
            </w:pPr>
            <w:r w:rsidRPr="00120E15">
              <w:rPr>
                <w:rFonts w:ascii="Garamond" w:eastAsia="Garamond" w:hAnsi="Garamond" w:cs="Garamond"/>
                <w:i/>
                <w:w w:val="95"/>
                <w:sz w:val="20"/>
              </w:rPr>
              <w:t>III/a</w:t>
            </w:r>
          </w:p>
        </w:tc>
        <w:tc>
          <w:tcPr>
            <w:tcW w:w="1655" w:type="dxa"/>
          </w:tcPr>
          <w:p w14:paraId="78A76FE3" w14:textId="77777777" w:rsidR="00C91F9D" w:rsidRPr="00120E15" w:rsidRDefault="00C91F9D" w:rsidP="00120E15">
            <w:pPr>
              <w:jc w:val="both"/>
              <w:rPr>
                <w:rFonts w:ascii="Garamond" w:eastAsia="Garamond" w:hAnsi="Garamond" w:cs="Garamond"/>
                <w:b/>
                <w:i/>
              </w:rPr>
            </w:pPr>
          </w:p>
          <w:p w14:paraId="4A7C442F" w14:textId="77777777" w:rsidR="00C91F9D" w:rsidRPr="00120E15" w:rsidRDefault="00C91F9D" w:rsidP="00120E15">
            <w:pPr>
              <w:spacing w:before="173"/>
              <w:ind w:left="361" w:right="353"/>
              <w:jc w:val="both"/>
              <w:rPr>
                <w:rFonts w:ascii="Garamond" w:eastAsia="Garamond" w:hAnsi="Garamond" w:cs="Garamond"/>
                <w:i/>
                <w:sz w:val="20"/>
              </w:rPr>
            </w:pPr>
            <w:r w:rsidRPr="00120E15">
              <w:rPr>
                <w:rFonts w:ascii="Garamond" w:eastAsia="Garamond" w:hAnsi="Garamond" w:cs="Garamond"/>
                <w:i/>
                <w:sz w:val="20"/>
              </w:rPr>
              <w:t>€ 100.000</w:t>
            </w:r>
          </w:p>
        </w:tc>
        <w:tc>
          <w:tcPr>
            <w:tcW w:w="3179" w:type="dxa"/>
          </w:tcPr>
          <w:p w14:paraId="1C50AE7F" w14:textId="77777777" w:rsidR="00C91F9D" w:rsidRPr="003B732E" w:rsidRDefault="00C91F9D" w:rsidP="00120E15">
            <w:pPr>
              <w:jc w:val="both"/>
              <w:rPr>
                <w:rFonts w:ascii="Garamond" w:eastAsia="Garamond" w:hAnsi="Garamond" w:cs="Garamond"/>
                <w:b/>
                <w:i/>
                <w:lang w:val="it-IT"/>
              </w:rPr>
            </w:pPr>
          </w:p>
          <w:p w14:paraId="50EE4084" w14:textId="5FC48B44" w:rsidR="00C91F9D" w:rsidRPr="003B732E" w:rsidRDefault="00C91F9D" w:rsidP="00B7084B">
            <w:pPr>
              <w:spacing w:before="173"/>
              <w:ind w:left="1120" w:right="1117"/>
              <w:jc w:val="center"/>
              <w:rPr>
                <w:rFonts w:ascii="Garamond" w:eastAsia="Garamond" w:hAnsi="Garamond" w:cs="Garamond"/>
                <w:i/>
                <w:sz w:val="20"/>
                <w:lang w:val="it-IT"/>
              </w:rPr>
            </w:pPr>
            <w:r w:rsidRPr="003B732E">
              <w:rPr>
                <w:rFonts w:ascii="Garamond" w:eastAsia="Garamond" w:hAnsi="Garamond" w:cs="Garamond"/>
                <w:i/>
                <w:sz w:val="20"/>
                <w:lang w:val="it-IT"/>
              </w:rPr>
              <w:t xml:space="preserve">€ </w:t>
            </w:r>
            <w:r w:rsidR="00B7084B">
              <w:rPr>
                <w:rFonts w:ascii="Garamond" w:eastAsia="Garamond" w:hAnsi="Garamond" w:cs="Garamond"/>
                <w:i/>
                <w:sz w:val="20"/>
                <w:lang w:val="it-IT"/>
              </w:rPr>
              <w:t>1</w:t>
            </w:r>
            <w:r w:rsidR="006900A6" w:rsidRPr="003B732E">
              <w:rPr>
                <w:rFonts w:ascii="Garamond" w:eastAsia="Garamond" w:hAnsi="Garamond" w:cs="Garamond"/>
                <w:i/>
                <w:sz w:val="20"/>
                <w:lang w:val="it-IT"/>
              </w:rPr>
              <w:t>5</w:t>
            </w:r>
            <w:r w:rsidRPr="003B732E">
              <w:rPr>
                <w:rFonts w:ascii="Garamond" w:eastAsia="Garamond" w:hAnsi="Garamond" w:cs="Garamond"/>
                <w:i/>
                <w:sz w:val="20"/>
                <w:lang w:val="it-IT"/>
              </w:rPr>
              <w:t>0.000</w:t>
            </w:r>
          </w:p>
          <w:p w14:paraId="5E42F56F" w14:textId="121F8F17" w:rsidR="00AB7A92" w:rsidRPr="003B732E" w:rsidRDefault="00AB7A92" w:rsidP="00120E15">
            <w:pPr>
              <w:spacing w:before="173"/>
              <w:ind w:left="1120" w:right="1117"/>
              <w:jc w:val="both"/>
              <w:rPr>
                <w:rFonts w:ascii="Garamond" w:eastAsia="Garamond" w:hAnsi="Garamond" w:cs="Garamond"/>
                <w:i/>
                <w:sz w:val="20"/>
                <w:lang w:val="it-IT"/>
              </w:rPr>
            </w:pPr>
          </w:p>
        </w:tc>
      </w:tr>
      <w:tr w:rsidR="00C91F9D" w:rsidRPr="00120E15" w14:paraId="3CFB1293" w14:textId="77777777" w:rsidTr="00C91F9D">
        <w:trPr>
          <w:trHeight w:val="1530"/>
        </w:trPr>
        <w:tc>
          <w:tcPr>
            <w:tcW w:w="3042" w:type="dxa"/>
          </w:tcPr>
          <w:p w14:paraId="11EF4292" w14:textId="77777777" w:rsidR="00C91F9D" w:rsidRPr="003B732E" w:rsidRDefault="00C91F9D" w:rsidP="00120E15">
            <w:pPr>
              <w:spacing w:before="53"/>
              <w:ind w:left="95" w:right="91"/>
              <w:jc w:val="both"/>
              <w:rPr>
                <w:rFonts w:ascii="Garamond" w:eastAsia="Garamond" w:hAnsi="Garamond" w:cs="Garamond"/>
                <w:i/>
                <w:sz w:val="20"/>
                <w:lang w:val="it-IT"/>
              </w:rPr>
            </w:pPr>
            <w:r w:rsidRPr="003B732E">
              <w:rPr>
                <w:rFonts w:ascii="Garamond" w:eastAsia="Garamond" w:hAnsi="Garamond" w:cs="Garamond"/>
                <w:i/>
                <w:sz w:val="20"/>
                <w:lang w:val="it-IT"/>
              </w:rPr>
              <w:t>IMPIANTI: IA.02</w:t>
            </w:r>
          </w:p>
          <w:p w14:paraId="22D99602" w14:textId="77777777" w:rsidR="00C91F9D" w:rsidRPr="003B732E" w:rsidRDefault="00C91F9D" w:rsidP="00120E15">
            <w:pPr>
              <w:spacing w:before="60"/>
              <w:ind w:left="151" w:right="143"/>
              <w:jc w:val="both"/>
              <w:rPr>
                <w:rFonts w:ascii="Garamond" w:eastAsia="Garamond" w:hAnsi="Garamond" w:cs="Garamond"/>
                <w:i/>
                <w:sz w:val="20"/>
                <w:lang w:val="it-IT"/>
              </w:rPr>
            </w:pPr>
            <w:r w:rsidRPr="003B732E">
              <w:rPr>
                <w:rFonts w:ascii="Garamond" w:eastAsia="Garamond" w:hAnsi="Garamond" w:cs="Garamond"/>
                <w:i/>
                <w:sz w:val="20"/>
                <w:lang w:val="it-IT"/>
              </w:rPr>
              <w:t>Impianti di riscaldamento - Impianto di raffrescamento, climatizzazione, trattamento dell'aria - Impianti meccanici di distribuzione fluidi - Impianto solare termico</w:t>
            </w:r>
          </w:p>
        </w:tc>
        <w:tc>
          <w:tcPr>
            <w:tcW w:w="1875" w:type="dxa"/>
          </w:tcPr>
          <w:p w14:paraId="105CA2B2" w14:textId="77777777" w:rsidR="00C91F9D" w:rsidRPr="003B732E" w:rsidRDefault="00C91F9D" w:rsidP="0095572F">
            <w:pPr>
              <w:jc w:val="center"/>
              <w:rPr>
                <w:rFonts w:ascii="Garamond" w:eastAsia="Garamond" w:hAnsi="Garamond" w:cs="Garamond"/>
                <w:b/>
                <w:i/>
                <w:lang w:val="it-IT"/>
              </w:rPr>
            </w:pPr>
          </w:p>
          <w:p w14:paraId="4CDA4395" w14:textId="77777777" w:rsidR="00C91F9D" w:rsidRPr="003B732E" w:rsidRDefault="00C91F9D" w:rsidP="0095572F">
            <w:pPr>
              <w:jc w:val="center"/>
              <w:rPr>
                <w:rFonts w:ascii="Garamond" w:eastAsia="Garamond" w:hAnsi="Garamond" w:cs="Garamond"/>
                <w:b/>
                <w:i/>
                <w:lang w:val="it-IT"/>
              </w:rPr>
            </w:pPr>
          </w:p>
          <w:p w14:paraId="6C5F7874" w14:textId="77777777" w:rsidR="00C91F9D" w:rsidRPr="00120E15" w:rsidRDefault="00C91F9D" w:rsidP="0095572F">
            <w:pPr>
              <w:spacing w:before="151"/>
              <w:ind w:right="736"/>
              <w:jc w:val="center"/>
              <w:rPr>
                <w:rFonts w:ascii="Garamond" w:eastAsia="Garamond" w:hAnsi="Garamond" w:cs="Garamond"/>
                <w:i/>
                <w:sz w:val="20"/>
              </w:rPr>
            </w:pPr>
            <w:r w:rsidRPr="00120E15">
              <w:rPr>
                <w:rFonts w:ascii="Garamond" w:eastAsia="Garamond" w:hAnsi="Garamond" w:cs="Garamond"/>
                <w:i/>
                <w:w w:val="95"/>
                <w:sz w:val="20"/>
              </w:rPr>
              <w:t>III/b</w:t>
            </w:r>
          </w:p>
        </w:tc>
        <w:tc>
          <w:tcPr>
            <w:tcW w:w="1655" w:type="dxa"/>
          </w:tcPr>
          <w:p w14:paraId="259CE55D" w14:textId="77777777" w:rsidR="00C91F9D" w:rsidRPr="00120E15" w:rsidRDefault="00C91F9D" w:rsidP="00120E15">
            <w:pPr>
              <w:jc w:val="both"/>
              <w:rPr>
                <w:rFonts w:ascii="Garamond" w:eastAsia="Garamond" w:hAnsi="Garamond" w:cs="Garamond"/>
                <w:b/>
                <w:i/>
              </w:rPr>
            </w:pPr>
          </w:p>
          <w:p w14:paraId="0F17F7EE" w14:textId="77777777" w:rsidR="00C91F9D" w:rsidRPr="00120E15" w:rsidRDefault="00C91F9D" w:rsidP="00120E15">
            <w:pPr>
              <w:jc w:val="both"/>
              <w:rPr>
                <w:rFonts w:ascii="Garamond" w:eastAsia="Garamond" w:hAnsi="Garamond" w:cs="Garamond"/>
                <w:b/>
                <w:i/>
              </w:rPr>
            </w:pPr>
          </w:p>
          <w:p w14:paraId="258F2274" w14:textId="77777777" w:rsidR="00C91F9D" w:rsidRPr="00120E15" w:rsidRDefault="00C91F9D" w:rsidP="00120E15">
            <w:pPr>
              <w:spacing w:before="151"/>
              <w:ind w:left="361" w:right="353"/>
              <w:jc w:val="both"/>
              <w:rPr>
                <w:rFonts w:ascii="Garamond" w:eastAsia="Garamond" w:hAnsi="Garamond" w:cs="Garamond"/>
                <w:i/>
                <w:sz w:val="20"/>
              </w:rPr>
            </w:pPr>
            <w:r w:rsidRPr="00120E15">
              <w:rPr>
                <w:rFonts w:ascii="Garamond" w:eastAsia="Garamond" w:hAnsi="Garamond" w:cs="Garamond"/>
                <w:i/>
                <w:sz w:val="20"/>
              </w:rPr>
              <w:t>€ 180.000</w:t>
            </w:r>
          </w:p>
        </w:tc>
        <w:tc>
          <w:tcPr>
            <w:tcW w:w="3179" w:type="dxa"/>
          </w:tcPr>
          <w:p w14:paraId="7F29906E" w14:textId="77777777" w:rsidR="00C91F9D" w:rsidRPr="003B732E" w:rsidRDefault="00C91F9D" w:rsidP="00120E15">
            <w:pPr>
              <w:jc w:val="both"/>
              <w:rPr>
                <w:rFonts w:ascii="Garamond" w:eastAsia="Garamond" w:hAnsi="Garamond" w:cs="Garamond"/>
                <w:b/>
                <w:i/>
                <w:lang w:val="it-IT"/>
              </w:rPr>
            </w:pPr>
          </w:p>
          <w:p w14:paraId="7896D96C" w14:textId="77777777" w:rsidR="00C91F9D" w:rsidRPr="003B732E" w:rsidRDefault="00C91F9D" w:rsidP="00120E15">
            <w:pPr>
              <w:jc w:val="both"/>
              <w:rPr>
                <w:rFonts w:ascii="Garamond" w:eastAsia="Garamond" w:hAnsi="Garamond" w:cs="Garamond"/>
                <w:b/>
                <w:i/>
                <w:lang w:val="it-IT"/>
              </w:rPr>
            </w:pPr>
          </w:p>
          <w:p w14:paraId="61D07C63" w14:textId="05C8C77D" w:rsidR="00C91F9D" w:rsidRPr="003B732E" w:rsidRDefault="00C91F9D" w:rsidP="00B7084B">
            <w:pPr>
              <w:spacing w:before="151"/>
              <w:ind w:left="1120" w:right="1117"/>
              <w:jc w:val="center"/>
              <w:rPr>
                <w:rFonts w:ascii="Garamond" w:eastAsia="Garamond" w:hAnsi="Garamond" w:cs="Garamond"/>
                <w:i/>
                <w:sz w:val="20"/>
                <w:lang w:val="it-IT"/>
              </w:rPr>
            </w:pPr>
            <w:r w:rsidRPr="003B732E">
              <w:rPr>
                <w:rFonts w:ascii="Garamond" w:eastAsia="Garamond" w:hAnsi="Garamond" w:cs="Garamond"/>
                <w:i/>
                <w:sz w:val="20"/>
                <w:lang w:val="it-IT"/>
              </w:rPr>
              <w:t xml:space="preserve">€ </w:t>
            </w:r>
            <w:r w:rsidR="00B7084B">
              <w:rPr>
                <w:rFonts w:ascii="Garamond" w:eastAsia="Garamond" w:hAnsi="Garamond" w:cs="Garamond"/>
                <w:i/>
                <w:sz w:val="20"/>
                <w:lang w:val="it-IT"/>
              </w:rPr>
              <w:t>27</w:t>
            </w:r>
            <w:r w:rsidRPr="003B732E">
              <w:rPr>
                <w:rFonts w:ascii="Garamond" w:eastAsia="Garamond" w:hAnsi="Garamond" w:cs="Garamond"/>
                <w:i/>
                <w:sz w:val="20"/>
                <w:lang w:val="it-IT"/>
              </w:rPr>
              <w:t>0.000</w:t>
            </w:r>
          </w:p>
          <w:p w14:paraId="4E20020A" w14:textId="0299B5C5" w:rsidR="00AB7A92" w:rsidRPr="003B732E" w:rsidRDefault="00AB7A92" w:rsidP="00120E15">
            <w:pPr>
              <w:spacing w:before="151"/>
              <w:ind w:left="1120" w:right="1117"/>
              <w:jc w:val="both"/>
              <w:rPr>
                <w:rFonts w:ascii="Garamond" w:eastAsia="Garamond" w:hAnsi="Garamond" w:cs="Garamond"/>
                <w:i/>
                <w:sz w:val="20"/>
                <w:lang w:val="it-IT"/>
              </w:rPr>
            </w:pPr>
          </w:p>
        </w:tc>
      </w:tr>
      <w:tr w:rsidR="00C91F9D" w:rsidRPr="00120E15" w14:paraId="2AF53FBE" w14:textId="77777777" w:rsidTr="00C91F9D">
        <w:trPr>
          <w:trHeight w:val="1754"/>
        </w:trPr>
        <w:tc>
          <w:tcPr>
            <w:tcW w:w="3042" w:type="dxa"/>
          </w:tcPr>
          <w:p w14:paraId="07045C2F" w14:textId="77777777" w:rsidR="00C91F9D" w:rsidRPr="003B732E" w:rsidRDefault="00C91F9D" w:rsidP="00120E15">
            <w:pPr>
              <w:spacing w:before="53"/>
              <w:ind w:left="95" w:right="91"/>
              <w:jc w:val="both"/>
              <w:rPr>
                <w:rFonts w:ascii="Garamond" w:eastAsia="Garamond" w:hAnsi="Garamond" w:cs="Garamond"/>
                <w:i/>
                <w:sz w:val="20"/>
                <w:lang w:val="it-IT"/>
              </w:rPr>
            </w:pPr>
            <w:r w:rsidRPr="003B732E">
              <w:rPr>
                <w:rFonts w:ascii="Garamond" w:eastAsia="Garamond" w:hAnsi="Garamond" w:cs="Garamond"/>
                <w:i/>
                <w:sz w:val="20"/>
                <w:lang w:val="it-IT"/>
              </w:rPr>
              <w:t>IMPIANTI: IA.03</w:t>
            </w:r>
          </w:p>
          <w:p w14:paraId="4D513530" w14:textId="77777777" w:rsidR="00C91F9D" w:rsidRPr="003B732E" w:rsidRDefault="00C91F9D" w:rsidP="00120E15">
            <w:pPr>
              <w:spacing w:before="60"/>
              <w:ind w:left="201" w:right="194" w:hanging="2"/>
              <w:jc w:val="both"/>
              <w:rPr>
                <w:rFonts w:ascii="Garamond" w:eastAsia="Garamond" w:hAnsi="Garamond" w:cs="Garamond"/>
                <w:i/>
                <w:sz w:val="20"/>
                <w:lang w:val="it-IT"/>
              </w:rPr>
            </w:pPr>
            <w:r w:rsidRPr="003B732E">
              <w:rPr>
                <w:rFonts w:ascii="Garamond" w:eastAsia="Garamond" w:hAnsi="Garamond" w:cs="Garamond"/>
                <w:i/>
                <w:sz w:val="20"/>
                <w:lang w:val="it-IT"/>
              </w:rPr>
              <w:t>Impianti elettrici in genere, impianti di illuminazione, telefonici, di rivelazione incendi, fotovoltaici, a corredo di edifici</w:t>
            </w:r>
            <w:r w:rsidRPr="003B732E">
              <w:rPr>
                <w:rFonts w:ascii="Garamond" w:eastAsia="Garamond" w:hAnsi="Garamond" w:cs="Garamond"/>
                <w:i/>
                <w:spacing w:val="-16"/>
                <w:sz w:val="20"/>
                <w:lang w:val="it-IT"/>
              </w:rPr>
              <w:t xml:space="preserve"> </w:t>
            </w:r>
            <w:r w:rsidRPr="003B732E">
              <w:rPr>
                <w:rFonts w:ascii="Garamond" w:eastAsia="Garamond" w:hAnsi="Garamond" w:cs="Garamond"/>
                <w:i/>
                <w:sz w:val="20"/>
                <w:lang w:val="it-IT"/>
              </w:rPr>
              <w:t>e costruzioni di importanza corrente - singole apparecchiature per laboratori e impianti pilota di tipo</w:t>
            </w:r>
            <w:r w:rsidRPr="003B732E">
              <w:rPr>
                <w:rFonts w:ascii="Garamond" w:eastAsia="Garamond" w:hAnsi="Garamond" w:cs="Garamond"/>
                <w:i/>
                <w:spacing w:val="-8"/>
                <w:sz w:val="20"/>
                <w:lang w:val="it-IT"/>
              </w:rPr>
              <w:t xml:space="preserve"> </w:t>
            </w:r>
            <w:r w:rsidRPr="003B732E">
              <w:rPr>
                <w:rFonts w:ascii="Garamond" w:eastAsia="Garamond" w:hAnsi="Garamond" w:cs="Garamond"/>
                <w:i/>
                <w:sz w:val="20"/>
                <w:lang w:val="it-IT"/>
              </w:rPr>
              <w:t>semplice</w:t>
            </w:r>
          </w:p>
        </w:tc>
        <w:tc>
          <w:tcPr>
            <w:tcW w:w="1875" w:type="dxa"/>
          </w:tcPr>
          <w:p w14:paraId="3F726288" w14:textId="77777777" w:rsidR="00C91F9D" w:rsidRPr="003B732E" w:rsidRDefault="00C91F9D" w:rsidP="0095572F">
            <w:pPr>
              <w:jc w:val="center"/>
              <w:rPr>
                <w:rFonts w:ascii="Garamond" w:eastAsia="Garamond" w:hAnsi="Garamond" w:cs="Garamond"/>
                <w:b/>
                <w:i/>
                <w:lang w:val="it-IT"/>
              </w:rPr>
            </w:pPr>
          </w:p>
          <w:p w14:paraId="223ACB0F" w14:textId="77777777" w:rsidR="00C91F9D" w:rsidRPr="003B732E" w:rsidRDefault="00C91F9D" w:rsidP="0095572F">
            <w:pPr>
              <w:jc w:val="center"/>
              <w:rPr>
                <w:rFonts w:ascii="Garamond" w:eastAsia="Garamond" w:hAnsi="Garamond" w:cs="Garamond"/>
                <w:b/>
                <w:i/>
                <w:lang w:val="it-IT"/>
              </w:rPr>
            </w:pPr>
          </w:p>
          <w:p w14:paraId="448CB526" w14:textId="77777777" w:rsidR="00C91F9D" w:rsidRPr="003B732E" w:rsidRDefault="00C91F9D" w:rsidP="0095572F">
            <w:pPr>
              <w:spacing w:before="4"/>
              <w:jc w:val="center"/>
              <w:rPr>
                <w:rFonts w:ascii="Garamond" w:eastAsia="Garamond" w:hAnsi="Garamond" w:cs="Garamond"/>
                <w:b/>
                <w:i/>
                <w:sz w:val="23"/>
                <w:lang w:val="it-IT"/>
              </w:rPr>
            </w:pPr>
          </w:p>
          <w:p w14:paraId="650E3D35" w14:textId="77777777" w:rsidR="00C91F9D" w:rsidRPr="00120E15" w:rsidRDefault="00C91F9D" w:rsidP="0095572F">
            <w:pPr>
              <w:spacing w:before="1"/>
              <w:ind w:right="748"/>
              <w:jc w:val="center"/>
              <w:rPr>
                <w:rFonts w:ascii="Garamond" w:eastAsia="Garamond" w:hAnsi="Garamond" w:cs="Garamond"/>
                <w:i/>
                <w:sz w:val="20"/>
              </w:rPr>
            </w:pPr>
            <w:r w:rsidRPr="00120E15">
              <w:rPr>
                <w:rFonts w:ascii="Garamond" w:eastAsia="Garamond" w:hAnsi="Garamond" w:cs="Garamond"/>
                <w:i/>
                <w:w w:val="95"/>
                <w:sz w:val="20"/>
              </w:rPr>
              <w:t>III/c</w:t>
            </w:r>
          </w:p>
        </w:tc>
        <w:tc>
          <w:tcPr>
            <w:tcW w:w="1655" w:type="dxa"/>
          </w:tcPr>
          <w:p w14:paraId="6E4F0240" w14:textId="77777777" w:rsidR="00C91F9D" w:rsidRPr="00120E15" w:rsidRDefault="00C91F9D" w:rsidP="00120E15">
            <w:pPr>
              <w:jc w:val="both"/>
              <w:rPr>
                <w:rFonts w:ascii="Garamond" w:eastAsia="Garamond" w:hAnsi="Garamond" w:cs="Garamond"/>
                <w:b/>
                <w:i/>
              </w:rPr>
            </w:pPr>
          </w:p>
          <w:p w14:paraId="681655F2" w14:textId="77777777" w:rsidR="00C91F9D" w:rsidRPr="00120E15" w:rsidRDefault="00C91F9D" w:rsidP="00120E15">
            <w:pPr>
              <w:jc w:val="both"/>
              <w:rPr>
                <w:rFonts w:ascii="Garamond" w:eastAsia="Garamond" w:hAnsi="Garamond" w:cs="Garamond"/>
                <w:b/>
                <w:i/>
              </w:rPr>
            </w:pPr>
          </w:p>
          <w:p w14:paraId="3BEC1921" w14:textId="77777777" w:rsidR="00C91F9D" w:rsidRPr="00120E15" w:rsidRDefault="00C91F9D" w:rsidP="00120E15">
            <w:pPr>
              <w:spacing w:before="4"/>
              <w:jc w:val="both"/>
              <w:rPr>
                <w:rFonts w:ascii="Garamond" w:eastAsia="Garamond" w:hAnsi="Garamond" w:cs="Garamond"/>
                <w:b/>
                <w:i/>
                <w:sz w:val="23"/>
              </w:rPr>
            </w:pPr>
          </w:p>
          <w:p w14:paraId="6B8CD643" w14:textId="77777777" w:rsidR="00C91F9D" w:rsidRPr="00120E15" w:rsidRDefault="00C91F9D" w:rsidP="00120E15">
            <w:pPr>
              <w:spacing w:before="1"/>
              <w:ind w:left="361" w:right="353"/>
              <w:jc w:val="both"/>
              <w:rPr>
                <w:rFonts w:ascii="Garamond" w:eastAsia="Garamond" w:hAnsi="Garamond" w:cs="Garamond"/>
                <w:i/>
                <w:sz w:val="20"/>
              </w:rPr>
            </w:pPr>
            <w:r w:rsidRPr="00120E15">
              <w:rPr>
                <w:rFonts w:ascii="Garamond" w:eastAsia="Garamond" w:hAnsi="Garamond" w:cs="Garamond"/>
                <w:i/>
                <w:sz w:val="20"/>
              </w:rPr>
              <w:t>€ 250.000</w:t>
            </w:r>
          </w:p>
        </w:tc>
        <w:tc>
          <w:tcPr>
            <w:tcW w:w="3179" w:type="dxa"/>
          </w:tcPr>
          <w:p w14:paraId="1504A8ED" w14:textId="77777777" w:rsidR="00C91F9D" w:rsidRPr="003B732E" w:rsidRDefault="00C91F9D" w:rsidP="00120E15">
            <w:pPr>
              <w:jc w:val="both"/>
              <w:rPr>
                <w:rFonts w:ascii="Garamond" w:eastAsia="Garamond" w:hAnsi="Garamond" w:cs="Garamond"/>
                <w:b/>
                <w:i/>
                <w:lang w:val="it-IT"/>
              </w:rPr>
            </w:pPr>
          </w:p>
          <w:p w14:paraId="6ED144D1" w14:textId="77777777" w:rsidR="00C91F9D" w:rsidRPr="003B732E" w:rsidRDefault="00C91F9D" w:rsidP="00120E15">
            <w:pPr>
              <w:jc w:val="both"/>
              <w:rPr>
                <w:rFonts w:ascii="Garamond" w:eastAsia="Garamond" w:hAnsi="Garamond" w:cs="Garamond"/>
                <w:b/>
                <w:i/>
                <w:lang w:val="it-IT"/>
              </w:rPr>
            </w:pPr>
          </w:p>
          <w:p w14:paraId="6D49F305" w14:textId="77777777" w:rsidR="00C91F9D" w:rsidRPr="003B732E" w:rsidRDefault="00C91F9D" w:rsidP="00120E15">
            <w:pPr>
              <w:spacing w:before="4"/>
              <w:jc w:val="both"/>
              <w:rPr>
                <w:rFonts w:ascii="Garamond" w:eastAsia="Garamond" w:hAnsi="Garamond" w:cs="Garamond"/>
                <w:b/>
                <w:i/>
                <w:sz w:val="23"/>
                <w:lang w:val="it-IT"/>
              </w:rPr>
            </w:pPr>
          </w:p>
          <w:p w14:paraId="48FCF2A3" w14:textId="314C03EF" w:rsidR="00C91F9D" w:rsidRPr="003B732E" w:rsidRDefault="00C91F9D" w:rsidP="00B7084B">
            <w:pPr>
              <w:spacing w:before="1"/>
              <w:ind w:left="1120" w:right="1117"/>
              <w:jc w:val="center"/>
              <w:rPr>
                <w:rFonts w:ascii="Garamond" w:eastAsia="Garamond" w:hAnsi="Garamond" w:cs="Garamond"/>
                <w:i/>
                <w:sz w:val="20"/>
                <w:lang w:val="it-IT"/>
              </w:rPr>
            </w:pPr>
            <w:r w:rsidRPr="003B732E">
              <w:rPr>
                <w:rFonts w:ascii="Garamond" w:eastAsia="Garamond" w:hAnsi="Garamond" w:cs="Garamond"/>
                <w:i/>
                <w:sz w:val="20"/>
                <w:lang w:val="it-IT"/>
              </w:rPr>
              <w:t xml:space="preserve">€ </w:t>
            </w:r>
            <w:r w:rsidR="00B7084B">
              <w:rPr>
                <w:rFonts w:ascii="Garamond" w:eastAsia="Garamond" w:hAnsi="Garamond" w:cs="Garamond"/>
                <w:i/>
                <w:sz w:val="20"/>
                <w:lang w:val="it-IT"/>
              </w:rPr>
              <w:t>37</w:t>
            </w:r>
            <w:r w:rsidRPr="003B732E">
              <w:rPr>
                <w:rFonts w:ascii="Garamond" w:eastAsia="Garamond" w:hAnsi="Garamond" w:cs="Garamond"/>
                <w:i/>
                <w:sz w:val="20"/>
                <w:lang w:val="it-IT"/>
              </w:rPr>
              <w:t>5.</w:t>
            </w:r>
            <w:r w:rsidR="00B7084B">
              <w:rPr>
                <w:rFonts w:ascii="Garamond" w:eastAsia="Garamond" w:hAnsi="Garamond" w:cs="Garamond"/>
                <w:i/>
                <w:sz w:val="20"/>
                <w:lang w:val="it-IT"/>
              </w:rPr>
              <w:t>000</w:t>
            </w:r>
          </w:p>
        </w:tc>
      </w:tr>
      <w:tr w:rsidR="00C91F9D" w:rsidRPr="00120E15" w14:paraId="0F4E86FE" w14:textId="77777777" w:rsidTr="00C91F9D">
        <w:trPr>
          <w:trHeight w:val="1305"/>
        </w:trPr>
        <w:tc>
          <w:tcPr>
            <w:tcW w:w="3042" w:type="dxa"/>
          </w:tcPr>
          <w:p w14:paraId="1D9B1E6A" w14:textId="77777777" w:rsidR="00C91F9D" w:rsidRPr="003B732E" w:rsidRDefault="00C91F9D" w:rsidP="00120E15">
            <w:pPr>
              <w:spacing w:before="55"/>
              <w:ind w:left="804"/>
              <w:jc w:val="both"/>
              <w:rPr>
                <w:rFonts w:ascii="Garamond" w:eastAsia="Garamond" w:hAnsi="Garamond" w:cs="Garamond"/>
                <w:i/>
                <w:sz w:val="20"/>
                <w:lang w:val="it-IT"/>
              </w:rPr>
            </w:pPr>
            <w:r w:rsidRPr="003B732E">
              <w:rPr>
                <w:rFonts w:ascii="Garamond" w:eastAsia="Garamond" w:hAnsi="Garamond" w:cs="Garamond"/>
                <w:i/>
                <w:sz w:val="20"/>
                <w:lang w:val="it-IT"/>
              </w:rPr>
              <w:t>IMPIANTI: IA.04</w:t>
            </w:r>
          </w:p>
          <w:p w14:paraId="62EA796F" w14:textId="77777777" w:rsidR="00C91F9D" w:rsidRPr="003B732E" w:rsidRDefault="00C91F9D" w:rsidP="00120E15">
            <w:pPr>
              <w:spacing w:before="58"/>
              <w:ind w:left="143" w:right="139" w:firstLine="103"/>
              <w:jc w:val="both"/>
              <w:rPr>
                <w:rFonts w:ascii="Garamond" w:eastAsia="Garamond" w:hAnsi="Garamond" w:cs="Garamond"/>
                <w:i/>
                <w:sz w:val="20"/>
                <w:lang w:val="it-IT"/>
              </w:rPr>
            </w:pPr>
            <w:r w:rsidRPr="003B732E">
              <w:rPr>
                <w:rFonts w:ascii="Garamond" w:eastAsia="Garamond" w:hAnsi="Garamond" w:cs="Garamond"/>
                <w:i/>
                <w:sz w:val="20"/>
                <w:lang w:val="it-IT"/>
              </w:rPr>
              <w:t>Impianti elettrici in genere, impianti di illuminazione, telefonici, di sicurezza, di rivelazione incendi, fotovoltaici, a corredo di edifici e costruzioni di complesse …….</w:t>
            </w:r>
          </w:p>
        </w:tc>
        <w:tc>
          <w:tcPr>
            <w:tcW w:w="1875" w:type="dxa"/>
          </w:tcPr>
          <w:p w14:paraId="5841889D" w14:textId="77777777" w:rsidR="00C91F9D" w:rsidRPr="003B732E" w:rsidRDefault="00C91F9D" w:rsidP="0095572F">
            <w:pPr>
              <w:jc w:val="center"/>
              <w:rPr>
                <w:rFonts w:ascii="Garamond" w:eastAsia="Garamond" w:hAnsi="Garamond" w:cs="Garamond"/>
                <w:b/>
                <w:i/>
                <w:lang w:val="it-IT"/>
              </w:rPr>
            </w:pPr>
          </w:p>
          <w:p w14:paraId="6522E173" w14:textId="77777777" w:rsidR="00C91F9D" w:rsidRPr="003B732E" w:rsidRDefault="00C91F9D" w:rsidP="0095572F">
            <w:pPr>
              <w:spacing w:before="6"/>
              <w:jc w:val="center"/>
              <w:rPr>
                <w:rFonts w:ascii="Garamond" w:eastAsia="Garamond" w:hAnsi="Garamond" w:cs="Garamond"/>
                <w:b/>
                <w:i/>
                <w:sz w:val="25"/>
                <w:lang w:val="it-IT"/>
              </w:rPr>
            </w:pPr>
          </w:p>
          <w:p w14:paraId="062FE0A2" w14:textId="77777777" w:rsidR="00C91F9D" w:rsidRPr="00120E15" w:rsidRDefault="00C91F9D" w:rsidP="0095572F">
            <w:pPr>
              <w:ind w:right="748"/>
              <w:jc w:val="center"/>
              <w:rPr>
                <w:rFonts w:ascii="Garamond" w:eastAsia="Garamond" w:hAnsi="Garamond" w:cs="Garamond"/>
                <w:i/>
                <w:sz w:val="20"/>
              </w:rPr>
            </w:pPr>
            <w:r w:rsidRPr="00120E15">
              <w:rPr>
                <w:rFonts w:ascii="Garamond" w:eastAsia="Garamond" w:hAnsi="Garamond" w:cs="Garamond"/>
                <w:i/>
                <w:w w:val="95"/>
                <w:sz w:val="20"/>
              </w:rPr>
              <w:t>III/c</w:t>
            </w:r>
          </w:p>
        </w:tc>
        <w:tc>
          <w:tcPr>
            <w:tcW w:w="1655" w:type="dxa"/>
          </w:tcPr>
          <w:p w14:paraId="75C950E2" w14:textId="77777777" w:rsidR="00C91F9D" w:rsidRPr="00120E15" w:rsidRDefault="00C91F9D" w:rsidP="00120E15">
            <w:pPr>
              <w:jc w:val="both"/>
              <w:rPr>
                <w:rFonts w:ascii="Garamond" w:eastAsia="Garamond" w:hAnsi="Garamond" w:cs="Garamond"/>
                <w:b/>
                <w:i/>
              </w:rPr>
            </w:pPr>
          </w:p>
          <w:p w14:paraId="4730EA7B" w14:textId="77777777" w:rsidR="00C91F9D" w:rsidRPr="00120E15" w:rsidRDefault="00C91F9D" w:rsidP="00120E15">
            <w:pPr>
              <w:spacing w:before="6"/>
              <w:jc w:val="both"/>
              <w:rPr>
                <w:rFonts w:ascii="Garamond" w:eastAsia="Garamond" w:hAnsi="Garamond" w:cs="Garamond"/>
                <w:b/>
                <w:i/>
                <w:sz w:val="25"/>
              </w:rPr>
            </w:pPr>
          </w:p>
          <w:p w14:paraId="3AA05E9B" w14:textId="77777777" w:rsidR="00C91F9D" w:rsidRPr="00120E15" w:rsidRDefault="00C91F9D" w:rsidP="00120E15">
            <w:pPr>
              <w:ind w:left="361" w:right="351"/>
              <w:jc w:val="both"/>
              <w:rPr>
                <w:rFonts w:ascii="Garamond" w:eastAsia="Garamond" w:hAnsi="Garamond" w:cs="Garamond"/>
                <w:i/>
                <w:sz w:val="20"/>
              </w:rPr>
            </w:pPr>
            <w:r w:rsidRPr="00120E15">
              <w:rPr>
                <w:rFonts w:ascii="Garamond" w:eastAsia="Garamond" w:hAnsi="Garamond" w:cs="Garamond"/>
                <w:i/>
                <w:sz w:val="20"/>
              </w:rPr>
              <w:t>€ 40.000</w:t>
            </w:r>
          </w:p>
        </w:tc>
        <w:tc>
          <w:tcPr>
            <w:tcW w:w="3179" w:type="dxa"/>
          </w:tcPr>
          <w:p w14:paraId="355A25B1" w14:textId="77777777" w:rsidR="00C91F9D" w:rsidRPr="003B732E" w:rsidRDefault="00C91F9D" w:rsidP="00120E15">
            <w:pPr>
              <w:jc w:val="both"/>
              <w:rPr>
                <w:rFonts w:ascii="Garamond" w:eastAsia="Garamond" w:hAnsi="Garamond" w:cs="Garamond"/>
                <w:b/>
                <w:i/>
                <w:lang w:val="it-IT"/>
              </w:rPr>
            </w:pPr>
          </w:p>
          <w:p w14:paraId="5E64D8C8" w14:textId="77777777" w:rsidR="00C91F9D" w:rsidRPr="003B732E" w:rsidRDefault="00C91F9D" w:rsidP="00120E15">
            <w:pPr>
              <w:spacing w:before="6"/>
              <w:jc w:val="both"/>
              <w:rPr>
                <w:rFonts w:ascii="Garamond" w:eastAsia="Garamond" w:hAnsi="Garamond" w:cs="Garamond"/>
                <w:b/>
                <w:i/>
                <w:sz w:val="25"/>
                <w:lang w:val="it-IT"/>
              </w:rPr>
            </w:pPr>
          </w:p>
          <w:p w14:paraId="5CEAD20A" w14:textId="0A94C3D3" w:rsidR="00C91F9D" w:rsidRPr="003B732E" w:rsidRDefault="00C91F9D" w:rsidP="00B7084B">
            <w:pPr>
              <w:ind w:left="1123" w:right="1117"/>
              <w:jc w:val="center"/>
              <w:rPr>
                <w:rFonts w:ascii="Garamond" w:eastAsia="Garamond" w:hAnsi="Garamond" w:cs="Garamond"/>
                <w:i/>
                <w:sz w:val="20"/>
                <w:lang w:val="it-IT"/>
              </w:rPr>
            </w:pPr>
            <w:r w:rsidRPr="003B732E">
              <w:rPr>
                <w:rFonts w:ascii="Garamond" w:eastAsia="Garamond" w:hAnsi="Garamond" w:cs="Garamond"/>
                <w:i/>
                <w:sz w:val="20"/>
                <w:lang w:val="it-IT"/>
              </w:rPr>
              <w:t xml:space="preserve">€ </w:t>
            </w:r>
            <w:r w:rsidR="00B7084B">
              <w:rPr>
                <w:rFonts w:ascii="Garamond" w:eastAsia="Garamond" w:hAnsi="Garamond" w:cs="Garamond"/>
                <w:i/>
                <w:sz w:val="20"/>
                <w:lang w:val="it-IT"/>
              </w:rPr>
              <w:t>6</w:t>
            </w:r>
            <w:r w:rsidRPr="003B732E">
              <w:rPr>
                <w:rFonts w:ascii="Garamond" w:eastAsia="Garamond" w:hAnsi="Garamond" w:cs="Garamond"/>
                <w:i/>
                <w:sz w:val="20"/>
                <w:lang w:val="it-IT"/>
              </w:rPr>
              <w:t>0.000</w:t>
            </w:r>
          </w:p>
          <w:p w14:paraId="5DDD568F" w14:textId="08293E69" w:rsidR="00AB7A92" w:rsidRPr="003B732E" w:rsidRDefault="00AB7A92" w:rsidP="00120E15">
            <w:pPr>
              <w:ind w:left="1123" w:right="1117"/>
              <w:jc w:val="both"/>
              <w:rPr>
                <w:rFonts w:ascii="Garamond" w:eastAsia="Garamond" w:hAnsi="Garamond" w:cs="Garamond"/>
                <w:i/>
                <w:sz w:val="20"/>
                <w:lang w:val="it-IT"/>
              </w:rPr>
            </w:pPr>
          </w:p>
        </w:tc>
      </w:tr>
    </w:tbl>
    <w:p w14:paraId="7B5E58B9" w14:textId="77777777" w:rsidR="00EA4AA3" w:rsidRPr="00120E15" w:rsidRDefault="00EA4AA3" w:rsidP="00120E15">
      <w:pPr>
        <w:ind w:left="1134" w:right="438"/>
        <w:jc w:val="both"/>
        <w:rPr>
          <w:rFonts w:ascii="Garamond" w:hAnsi="Garamond" w:cs="Times New Roman"/>
        </w:rPr>
      </w:pPr>
      <w:r w:rsidRPr="00120E15">
        <w:rPr>
          <w:rFonts w:ascii="Garamond" w:hAnsi="Garamond" w:cs="Times New Roman"/>
        </w:rPr>
        <w:t>La comprova del requisito di capacità tecnica professionale è fornita mediante la presentazione di:</w:t>
      </w:r>
    </w:p>
    <w:p w14:paraId="6D7EABCA" w14:textId="77777777" w:rsidR="0026569F" w:rsidRPr="00120E15" w:rsidRDefault="0026569F" w:rsidP="00120E15">
      <w:pPr>
        <w:ind w:left="1134" w:right="438"/>
        <w:jc w:val="both"/>
        <w:rPr>
          <w:rFonts w:ascii="Garamond" w:hAnsi="Garamond" w:cs="Times New Roman"/>
        </w:rPr>
      </w:pPr>
      <w:r w:rsidRPr="00120E15">
        <w:rPr>
          <w:rFonts w:ascii="Garamond" w:hAnsi="Garamond" w:cs="Times New Roman"/>
          <w:u w:val="single"/>
        </w:rPr>
        <w:t>In caso di servizi svolti per committenti pubblici</w:t>
      </w:r>
      <w:r w:rsidR="00577774" w:rsidRPr="00120E15">
        <w:rPr>
          <w:rFonts w:ascii="Garamond" w:hAnsi="Garamond" w:cs="Times New Roman"/>
        </w:rPr>
        <w:t xml:space="preserve">: </w:t>
      </w:r>
      <w:r w:rsidRPr="00120E15">
        <w:rPr>
          <w:rFonts w:ascii="Garamond" w:hAnsi="Garamond" w:cs="Times New Roman"/>
        </w:rPr>
        <w:t xml:space="preserve">provvedimenti autorizzativi degli interventi, provvedimenti amministrativi o contrattuali di affidamento del servizio, contratti di appalto o concessione, fatture di liquidazione, certificati di collaudo o di regolare esecuzione, documentazione contabile dei lavori;  </w:t>
      </w:r>
    </w:p>
    <w:p w14:paraId="2F914484" w14:textId="1267BD45" w:rsidR="0026569F" w:rsidRPr="00120E15" w:rsidRDefault="0026569F" w:rsidP="00120E15">
      <w:pPr>
        <w:ind w:left="1134" w:right="438"/>
        <w:jc w:val="both"/>
        <w:rPr>
          <w:rFonts w:ascii="Garamond" w:hAnsi="Garamond" w:cs="Times New Roman"/>
        </w:rPr>
      </w:pPr>
      <w:r w:rsidRPr="00120E15">
        <w:rPr>
          <w:rFonts w:ascii="Garamond" w:hAnsi="Garamond" w:cs="Times New Roman"/>
          <w:u w:val="single"/>
        </w:rPr>
        <w:t>in caso di servizi svolti per committenti privati</w:t>
      </w:r>
      <w:r w:rsidR="00577774" w:rsidRPr="00120E15">
        <w:rPr>
          <w:rFonts w:ascii="Garamond" w:hAnsi="Garamond" w:cs="Times New Roman"/>
          <w:u w:val="single"/>
        </w:rPr>
        <w:t>:</w:t>
      </w:r>
      <w:r w:rsidR="00577774" w:rsidRPr="00120E15">
        <w:rPr>
          <w:rFonts w:ascii="Garamond" w:hAnsi="Garamond" w:cs="Times New Roman"/>
        </w:rPr>
        <w:t xml:space="preserve"> </w:t>
      </w:r>
      <w:r w:rsidR="00C25A3A" w:rsidRPr="00721F54">
        <w:rPr>
          <w:rFonts w:ascii="Garamond" w:hAnsi="Garamond" w:cs="Times New Roman"/>
        </w:rPr>
        <w:t xml:space="preserve">gli atti di cui al precedente punto, ove </w:t>
      </w:r>
      <w:r w:rsidRPr="00120E15">
        <w:rPr>
          <w:rFonts w:ascii="Garamond" w:hAnsi="Garamond" w:cs="Times New Roman"/>
        </w:rPr>
        <w:t>disponibili, certificati di buona e regolare esecuzione rilasciati dai committenti o dichiarati dall’operatore economico corredati dalla prova dell’avvenuta esecuzione attraverso gli atti autorizzativi o concessori, certificato di collaudo, copia del contratto d’appalto o delle fatture di liquidazione, documentazione contabile dei lavori.</w:t>
      </w:r>
    </w:p>
    <w:p w14:paraId="72FE5796" w14:textId="41F8CAD5" w:rsidR="0053689E" w:rsidRPr="00120E15" w:rsidRDefault="0026569F" w:rsidP="00120E15">
      <w:pPr>
        <w:ind w:left="1134" w:right="438"/>
        <w:jc w:val="both"/>
        <w:rPr>
          <w:rFonts w:ascii="Garamond" w:hAnsi="Garamond" w:cs="Times New Roman"/>
        </w:rPr>
      </w:pPr>
      <w:r w:rsidRPr="00120E15">
        <w:rPr>
          <w:rFonts w:ascii="Garamond" w:hAnsi="Garamond" w:cs="Times New Roman"/>
        </w:rPr>
        <w:t>Dalla documentazione prodotta a comprova dei requisiti di capacità tecnica professionale devono comunque risultare direttamente o, in assenza, mediante ulteriore dichiarazione in calce da parte del rappresentante del committente (se</w:t>
      </w:r>
      <w:r w:rsidR="00B7084B">
        <w:rPr>
          <w:rFonts w:ascii="Garamond" w:hAnsi="Garamond" w:cs="Times New Roman"/>
        </w:rPr>
        <w:t xml:space="preserve"> si tratta di lavoro pubblico),</w:t>
      </w:r>
      <w:r w:rsidRPr="00120E15">
        <w:rPr>
          <w:rFonts w:ascii="Garamond" w:hAnsi="Garamond" w:cs="Times New Roman"/>
        </w:rPr>
        <w:t xml:space="preserve"> ovvero dello stesso tecnico (se si tratta di lavoro privato):</w:t>
      </w:r>
    </w:p>
    <w:p w14:paraId="22731B51" w14:textId="77777777" w:rsidR="0053689E" w:rsidRPr="00120E15" w:rsidRDefault="0053689E" w:rsidP="00120E15">
      <w:pPr>
        <w:pStyle w:val="Paragrafoelenco"/>
        <w:numPr>
          <w:ilvl w:val="0"/>
          <w:numId w:val="1"/>
        </w:numPr>
        <w:ind w:left="1134" w:right="438"/>
        <w:jc w:val="both"/>
        <w:rPr>
          <w:rFonts w:ascii="Garamond" w:hAnsi="Garamond" w:cs="Times New Roman"/>
        </w:rPr>
      </w:pPr>
      <w:r w:rsidRPr="00120E15">
        <w:rPr>
          <w:rFonts w:ascii="Garamond" w:hAnsi="Garamond" w:cs="Times New Roman"/>
        </w:rPr>
        <w:t>la descrizione del servizio (livello della progettazione, direzione dei lavori, ecc.), così come definito all’articolo 23 del decreto legislativo n. 50 del 2016;</w:t>
      </w:r>
    </w:p>
    <w:p w14:paraId="34EBB5CA" w14:textId="77777777" w:rsidR="0053689E" w:rsidRPr="00120E15" w:rsidRDefault="0053689E" w:rsidP="00120E15">
      <w:pPr>
        <w:pStyle w:val="Paragrafoelenco"/>
        <w:numPr>
          <w:ilvl w:val="0"/>
          <w:numId w:val="1"/>
        </w:numPr>
        <w:ind w:left="1134" w:right="438"/>
        <w:jc w:val="both"/>
        <w:rPr>
          <w:rFonts w:ascii="Garamond" w:hAnsi="Garamond" w:cs="Times New Roman"/>
        </w:rPr>
      </w:pPr>
      <w:r w:rsidRPr="00120E15">
        <w:rPr>
          <w:rFonts w:ascii="Garamond" w:hAnsi="Garamond" w:cs="Times New Roman"/>
        </w:rPr>
        <w:t>il periodo temporale di svolgimento del servizio (inizio e ultimazione);</w:t>
      </w:r>
    </w:p>
    <w:p w14:paraId="51A9C52C" w14:textId="77777777" w:rsidR="0053689E" w:rsidRPr="00120E15" w:rsidRDefault="0053689E" w:rsidP="00120E15">
      <w:pPr>
        <w:pStyle w:val="Paragrafoelenco"/>
        <w:ind w:left="1134" w:right="438"/>
        <w:jc w:val="both"/>
        <w:rPr>
          <w:rFonts w:ascii="Garamond" w:hAnsi="Garamond" w:cs="Times New Roman"/>
        </w:rPr>
      </w:pPr>
      <w:r w:rsidRPr="00120E15">
        <w:rPr>
          <w:rFonts w:ascii="Garamond" w:hAnsi="Garamond" w:cs="Times New Roman"/>
        </w:rPr>
        <w:t>gli importi dei lavori e la relativa suddivisione nelle categorie di opere di cui al DM 2016;</w:t>
      </w:r>
    </w:p>
    <w:p w14:paraId="78FE0B10" w14:textId="77777777" w:rsidR="0026569F" w:rsidRPr="00120E15" w:rsidRDefault="0053689E" w:rsidP="00120E15">
      <w:pPr>
        <w:pStyle w:val="Paragrafoelenco"/>
        <w:numPr>
          <w:ilvl w:val="0"/>
          <w:numId w:val="1"/>
        </w:numPr>
        <w:ind w:left="1134" w:right="438"/>
        <w:jc w:val="both"/>
        <w:rPr>
          <w:rFonts w:ascii="Garamond" w:hAnsi="Garamond" w:cs="Times New Roman"/>
        </w:rPr>
      </w:pPr>
      <w:r w:rsidRPr="00120E15">
        <w:rPr>
          <w:rFonts w:ascii="Garamond" w:hAnsi="Garamond" w:cs="Times New Roman"/>
        </w:rPr>
        <w:t>precisazione che lo stesso è stato regolarmente eseguito.</w:t>
      </w:r>
    </w:p>
    <w:p w14:paraId="44FB5C19" w14:textId="77777777" w:rsidR="0053689E" w:rsidRPr="00120E15" w:rsidRDefault="0053689E" w:rsidP="00120E15">
      <w:pPr>
        <w:ind w:left="1134" w:right="438"/>
        <w:jc w:val="both"/>
        <w:rPr>
          <w:rFonts w:ascii="Garamond" w:hAnsi="Garamond" w:cs="Times New Roman"/>
        </w:rPr>
      </w:pPr>
      <w:r w:rsidRPr="00120E15">
        <w:rPr>
          <w:rFonts w:ascii="Garamond" w:hAnsi="Garamond" w:cs="Times New Roman"/>
        </w:rPr>
        <w:t xml:space="preserve">Nel caso di impossibilità oggettiva ad ottenere i predetti certificati o attestazioni, il concorrente può presentare altra documentazione dalla quale siano desumibili i predetti dati e idonea a comprovare l’avvenuto svolgimento del servizio </w:t>
      </w:r>
    </w:p>
    <w:p w14:paraId="7A090B83" w14:textId="77777777" w:rsidR="0053689E" w:rsidRPr="00120E15" w:rsidRDefault="0053689E" w:rsidP="00120E15">
      <w:pPr>
        <w:ind w:left="1134" w:right="438"/>
        <w:jc w:val="both"/>
        <w:rPr>
          <w:rFonts w:ascii="Garamond" w:hAnsi="Garamond" w:cs="Times New Roman"/>
        </w:rPr>
      </w:pPr>
      <w:r w:rsidRPr="00120E15">
        <w:rPr>
          <w:rFonts w:ascii="Garamond" w:hAnsi="Garamond" w:cs="Times New Roman"/>
        </w:rPr>
        <w:t>Per ciascun servizio sarà consentita la presentazione di massimo n. 3 documenti tra quelli sopra elencati.</w:t>
      </w:r>
    </w:p>
    <w:p w14:paraId="480B9806" w14:textId="77777777" w:rsidR="0053689E" w:rsidRPr="00120E15" w:rsidRDefault="0053689E" w:rsidP="00120E15">
      <w:pPr>
        <w:ind w:left="1134" w:right="438"/>
        <w:jc w:val="both"/>
        <w:rPr>
          <w:rFonts w:ascii="Garamond" w:hAnsi="Garamond" w:cs="Times New Roman"/>
        </w:rPr>
      </w:pPr>
      <w:r w:rsidRPr="00120E15">
        <w:rPr>
          <w:rFonts w:ascii="Garamond" w:hAnsi="Garamond" w:cs="Times New Roman"/>
        </w:rPr>
        <w:t xml:space="preserve">La stazione appaltante si riserva, avuto riguardo alle vigenti disposizioni in materia di semplificazione, di chiedere in qualsiasi momento gli originali dei documenti prodotti in copia conforme all’originale o eventuale documentazione comunque ritenuta utile, direttamente all’operatore economico interessato, il quale dovrà presentarla a pena di esclusione, entro il termine di dieci giorni dalla richiesta. </w:t>
      </w:r>
    </w:p>
    <w:p w14:paraId="7FD40CB2" w14:textId="77777777" w:rsidR="0053689E" w:rsidRPr="00120E15" w:rsidRDefault="0053689E" w:rsidP="00120E15">
      <w:pPr>
        <w:ind w:left="1134" w:right="438"/>
        <w:jc w:val="both"/>
        <w:rPr>
          <w:rFonts w:ascii="Garamond" w:hAnsi="Garamond" w:cs="Times New Roman"/>
        </w:rPr>
      </w:pPr>
      <w:r w:rsidRPr="00120E15">
        <w:rPr>
          <w:rFonts w:ascii="Garamond" w:hAnsi="Garamond" w:cs="Times New Roman"/>
        </w:rPr>
        <w:lastRenderedPageBreak/>
        <w:t xml:space="preserve">È altresì in facoltà della stazione appaltante chiedere chiarimenti in ordine alla documentazione tempestivamente presentata, da produrre entro un termine perentorio, non superiore a cinque giorni. </w:t>
      </w:r>
    </w:p>
    <w:p w14:paraId="04F805CC" w14:textId="77777777" w:rsidR="0053689E" w:rsidRPr="00120E15" w:rsidRDefault="0053689E" w:rsidP="00120E15">
      <w:pPr>
        <w:ind w:left="1134" w:right="438"/>
        <w:jc w:val="both"/>
        <w:rPr>
          <w:rFonts w:ascii="Garamond" w:hAnsi="Garamond" w:cs="Times New Roman"/>
        </w:rPr>
      </w:pPr>
      <w:r w:rsidRPr="00120E15">
        <w:rPr>
          <w:rFonts w:ascii="Garamond" w:hAnsi="Garamond" w:cs="Times New Roman"/>
        </w:rPr>
        <w:t>Nel caso in cui i chiarimenti non vengano presentati entro il termine assegnato o qualora la documentazione prodotta non sia in grado di chiarire quanto richiesto, il concorrente sarà escluso dalla gara.</w:t>
      </w:r>
    </w:p>
    <w:p w14:paraId="3A0323C6" w14:textId="2F121526" w:rsidR="0053689E" w:rsidRPr="00A5778D" w:rsidRDefault="0053689E" w:rsidP="00A5778D">
      <w:pPr>
        <w:pStyle w:val="Paragrafoelenco"/>
        <w:numPr>
          <w:ilvl w:val="0"/>
          <w:numId w:val="44"/>
        </w:numPr>
        <w:ind w:right="438"/>
        <w:jc w:val="both"/>
        <w:rPr>
          <w:rFonts w:ascii="Garamond" w:hAnsi="Garamond" w:cs="Times New Roman"/>
        </w:rPr>
      </w:pPr>
      <w:r w:rsidRPr="00A5778D">
        <w:rPr>
          <w:rFonts w:ascii="Garamond" w:hAnsi="Garamond" w:cs="Times New Roman"/>
        </w:rPr>
        <w:t>Presenza delle seguenti figure minime professionali tra i soggetti prestatori di servizio e/o tra i componenti de</w:t>
      </w:r>
      <w:r w:rsidR="00A5778D" w:rsidRPr="00A5778D">
        <w:rPr>
          <w:rFonts w:ascii="Garamond" w:hAnsi="Garamond" w:cs="Times New Roman"/>
        </w:rPr>
        <w:t>l</w:t>
      </w:r>
      <w:r w:rsidRPr="00A5778D">
        <w:rPr>
          <w:rFonts w:ascii="Garamond" w:hAnsi="Garamond" w:cs="Times New Roman"/>
        </w:rPr>
        <w:t xml:space="preserve"> gruppo di lavoro</w:t>
      </w:r>
    </w:p>
    <w:p w14:paraId="25803368" w14:textId="77777777" w:rsidR="0053689E" w:rsidRPr="00120E15" w:rsidRDefault="0053689E" w:rsidP="00120E15">
      <w:pPr>
        <w:ind w:left="1134" w:right="438"/>
        <w:jc w:val="both"/>
        <w:rPr>
          <w:rFonts w:ascii="Garamond" w:hAnsi="Garamond" w:cs="Times New Roman"/>
        </w:rPr>
      </w:pPr>
      <w:r w:rsidRPr="00120E15">
        <w:rPr>
          <w:rFonts w:ascii="Garamond" w:hAnsi="Garamond" w:cs="Times New Roman"/>
        </w:rPr>
        <w:t>-</w:t>
      </w:r>
      <w:r w:rsidRPr="00120E15">
        <w:rPr>
          <w:rFonts w:ascii="Garamond" w:hAnsi="Garamond" w:cs="Times New Roman"/>
        </w:rPr>
        <w:tab/>
      </w:r>
      <w:r w:rsidRPr="00120E15">
        <w:rPr>
          <w:rFonts w:ascii="Garamond" w:hAnsi="Garamond" w:cs="Times New Roman"/>
          <w:b/>
        </w:rPr>
        <w:t>n. 1 Architetto:</w:t>
      </w:r>
      <w:r w:rsidRPr="00120E15">
        <w:rPr>
          <w:rFonts w:ascii="Garamond" w:hAnsi="Garamond" w:cs="Times New Roman"/>
        </w:rPr>
        <w:t xml:space="preserve"> Professionista iscritto nell' apposito albo previsto dai vigenti ordinamenti professionali, abilitato ad eseguire i servizi oggetto del presente appalto, responsabile della progettazione e direzione lavori architettonica ed edile;</w:t>
      </w:r>
    </w:p>
    <w:p w14:paraId="4240D367" w14:textId="77777777" w:rsidR="0053689E" w:rsidRPr="00120E15" w:rsidRDefault="0053689E" w:rsidP="00120E15">
      <w:pPr>
        <w:ind w:left="1134" w:right="438"/>
        <w:jc w:val="both"/>
        <w:rPr>
          <w:rFonts w:ascii="Garamond" w:hAnsi="Garamond" w:cs="Times New Roman"/>
        </w:rPr>
      </w:pPr>
      <w:r w:rsidRPr="00120E15">
        <w:rPr>
          <w:rFonts w:ascii="Garamond" w:hAnsi="Garamond" w:cs="Times New Roman"/>
        </w:rPr>
        <w:t>-</w:t>
      </w:r>
      <w:r w:rsidRPr="00120E15">
        <w:rPr>
          <w:rFonts w:ascii="Garamond" w:hAnsi="Garamond" w:cs="Times New Roman"/>
        </w:rPr>
        <w:tab/>
      </w:r>
      <w:r w:rsidRPr="00120E15">
        <w:rPr>
          <w:rFonts w:ascii="Garamond" w:hAnsi="Garamond" w:cs="Times New Roman"/>
          <w:b/>
        </w:rPr>
        <w:t>n. 1 Ingegnere:</w:t>
      </w:r>
      <w:r w:rsidRPr="00120E15">
        <w:rPr>
          <w:rFonts w:ascii="Garamond" w:hAnsi="Garamond" w:cs="Times New Roman"/>
        </w:rPr>
        <w:t xml:space="preserve"> Professionista iscritto nell' apposito albo previsto dai vigenti ordinamenti professionali, abilitato ad eseguire i servizi oggetto del presente appalto, responsabile della progettazione e direzione lavori strutturale;</w:t>
      </w:r>
    </w:p>
    <w:p w14:paraId="4BFB0037" w14:textId="77777777" w:rsidR="0053689E" w:rsidRPr="00120E15" w:rsidRDefault="0053689E" w:rsidP="00120E15">
      <w:pPr>
        <w:ind w:left="1134" w:right="438"/>
        <w:jc w:val="both"/>
        <w:rPr>
          <w:rFonts w:ascii="Garamond" w:hAnsi="Garamond" w:cs="Times New Roman"/>
        </w:rPr>
      </w:pPr>
      <w:r w:rsidRPr="00120E15">
        <w:rPr>
          <w:rFonts w:ascii="Garamond" w:hAnsi="Garamond" w:cs="Times New Roman"/>
        </w:rPr>
        <w:t>-</w:t>
      </w:r>
      <w:r w:rsidRPr="00120E15">
        <w:rPr>
          <w:rFonts w:ascii="Garamond" w:hAnsi="Garamond" w:cs="Times New Roman"/>
        </w:rPr>
        <w:tab/>
      </w:r>
      <w:r w:rsidRPr="00120E15">
        <w:rPr>
          <w:rFonts w:ascii="Garamond" w:hAnsi="Garamond" w:cs="Times New Roman"/>
          <w:b/>
        </w:rPr>
        <w:t>n. 1 Ingegnere o un architetto o tecnico di comprovata esperienza sul campo</w:t>
      </w:r>
      <w:r w:rsidRPr="00120E15">
        <w:rPr>
          <w:rFonts w:ascii="Garamond" w:hAnsi="Garamond" w:cs="Times New Roman"/>
        </w:rPr>
        <w:t>: Professionista iscritto nell' apposito albo previsto dai vigenti ordinamenti professionali, abilitato ad eseguire i servizi oggetto del presente appalto responsabile della progettazione e della direzione lavori della componente impiantistica;</w:t>
      </w:r>
    </w:p>
    <w:p w14:paraId="77442A19" w14:textId="77777777" w:rsidR="0053689E" w:rsidRPr="00120E15" w:rsidRDefault="0053689E" w:rsidP="00120E15">
      <w:pPr>
        <w:ind w:left="1134" w:right="438"/>
        <w:jc w:val="both"/>
        <w:rPr>
          <w:rFonts w:ascii="Garamond" w:hAnsi="Garamond" w:cs="Times New Roman"/>
        </w:rPr>
      </w:pPr>
      <w:r w:rsidRPr="00120E15">
        <w:rPr>
          <w:rFonts w:ascii="Garamond" w:hAnsi="Garamond" w:cs="Times New Roman"/>
        </w:rPr>
        <w:t>-</w:t>
      </w:r>
      <w:r w:rsidRPr="00120E15">
        <w:rPr>
          <w:rFonts w:ascii="Garamond" w:hAnsi="Garamond" w:cs="Times New Roman"/>
        </w:rPr>
        <w:tab/>
      </w:r>
      <w:r w:rsidRPr="00120E15">
        <w:rPr>
          <w:rFonts w:ascii="Garamond" w:hAnsi="Garamond" w:cs="Times New Roman"/>
          <w:b/>
        </w:rPr>
        <w:t>n. 1 Geologo.</w:t>
      </w:r>
      <w:r w:rsidRPr="00120E15">
        <w:rPr>
          <w:rFonts w:ascii="Garamond" w:hAnsi="Garamond" w:cs="Times New Roman"/>
        </w:rPr>
        <w:t xml:space="preserve"> Professionista abilitato all' esercizio della professione</w:t>
      </w:r>
    </w:p>
    <w:p w14:paraId="3AAC383B" w14:textId="156BABE5" w:rsidR="0053689E" w:rsidRPr="00120E15" w:rsidRDefault="0053689E" w:rsidP="00120E15">
      <w:pPr>
        <w:ind w:left="1134" w:right="438"/>
        <w:jc w:val="both"/>
        <w:rPr>
          <w:rFonts w:ascii="Garamond" w:hAnsi="Garamond" w:cs="Times New Roman"/>
        </w:rPr>
      </w:pPr>
      <w:r w:rsidRPr="00120E15">
        <w:rPr>
          <w:rFonts w:ascii="Garamond" w:hAnsi="Garamond" w:cs="Times New Roman"/>
        </w:rPr>
        <w:t>-</w:t>
      </w:r>
      <w:r w:rsidRPr="00120E15">
        <w:rPr>
          <w:rFonts w:ascii="Garamond" w:hAnsi="Garamond" w:cs="Times New Roman"/>
        </w:rPr>
        <w:tab/>
      </w:r>
      <w:r w:rsidRPr="00120E15">
        <w:rPr>
          <w:rFonts w:ascii="Garamond" w:hAnsi="Garamond" w:cs="Times New Roman"/>
          <w:b/>
        </w:rPr>
        <w:t>n. 1 Coordinatore della sicurezza in fase di progettazione ed in fase d'esecuzione</w:t>
      </w:r>
      <w:r w:rsidRPr="00120E15">
        <w:rPr>
          <w:rFonts w:ascii="Garamond" w:hAnsi="Garamond" w:cs="Times New Roman"/>
        </w:rPr>
        <w:t>. Professionista iscritto nell' apposito albo previsto dai vigenti ordinamenti professionali, abilitato ai sensi del</w:t>
      </w:r>
      <w:r w:rsidR="00767B08">
        <w:rPr>
          <w:rFonts w:ascii="Garamond" w:hAnsi="Garamond" w:cs="Times New Roman"/>
        </w:rPr>
        <w:t xml:space="preserve"> </w:t>
      </w:r>
      <w:r w:rsidRPr="00120E15">
        <w:rPr>
          <w:rFonts w:ascii="Garamond" w:hAnsi="Garamond" w:cs="Times New Roman"/>
        </w:rPr>
        <w:t>D.lgs., 81/2008 con funzioni di coordinatore per la sicurezza in fase di progettazione ed esecuzione;</w:t>
      </w:r>
    </w:p>
    <w:p w14:paraId="7BF5F3EA" w14:textId="77777777" w:rsidR="00497B82" w:rsidRPr="00120E15" w:rsidRDefault="0053689E" w:rsidP="00120E15">
      <w:pPr>
        <w:ind w:left="1134" w:right="438"/>
        <w:jc w:val="both"/>
        <w:rPr>
          <w:rFonts w:ascii="Garamond" w:hAnsi="Garamond" w:cs="Times New Roman"/>
        </w:rPr>
      </w:pPr>
      <w:r w:rsidRPr="00120E15">
        <w:rPr>
          <w:rFonts w:ascii="Garamond" w:hAnsi="Garamond" w:cs="Times New Roman"/>
        </w:rPr>
        <w:t>Ai sensi dell’art. 24 del D.lgs. 50/2016, indipendentemente dalla natura giuridica dell’Affidatario, la progettazione dovrà essere espletata da professionisti iscritti in appositi albi, previsti dai vigenti Ordinamenti Professionali, personalmente responsabili e nominativamente indicati in sede di presentazione dell’offerta, con la specificazione delle rispettive qualificazioni professionali ed estremi di iscrizione al relativo Ordine professionale.</w:t>
      </w:r>
    </w:p>
    <w:p w14:paraId="259B58F6" w14:textId="77777777" w:rsidR="00497B82" w:rsidRPr="00120E15" w:rsidRDefault="00497B82" w:rsidP="00120E15">
      <w:pPr>
        <w:ind w:left="1134" w:right="438"/>
        <w:jc w:val="both"/>
        <w:rPr>
          <w:rFonts w:ascii="Garamond" w:hAnsi="Garamond" w:cs="Times New Roman"/>
        </w:rPr>
      </w:pPr>
      <w:r w:rsidRPr="00120E15">
        <w:rPr>
          <w:rFonts w:ascii="Garamond" w:hAnsi="Garamond" w:cs="Times New Roman"/>
        </w:rPr>
        <w:t xml:space="preserve">È ammessa la partecipazione anche di altri professionisti tecnici, purché in aggiunta alle professionalità minime inderogabili di cui sopra, fermi restando i limiti alle singole competenze professionali </w:t>
      </w:r>
    </w:p>
    <w:p w14:paraId="53B0A012" w14:textId="77777777" w:rsidR="0053689E" w:rsidRPr="00120E15" w:rsidRDefault="00497B82" w:rsidP="00120E15">
      <w:pPr>
        <w:ind w:left="1134" w:right="438"/>
        <w:jc w:val="both"/>
        <w:rPr>
          <w:rFonts w:ascii="Garamond" w:hAnsi="Garamond" w:cs="Times New Roman"/>
        </w:rPr>
      </w:pPr>
      <w:r w:rsidRPr="00120E15">
        <w:rPr>
          <w:rFonts w:ascii="Garamond" w:hAnsi="Garamond" w:cs="Times New Roman"/>
        </w:rPr>
        <w:t xml:space="preserve">La dimostrazione del requisito è fornita mediante compilazione </w:t>
      </w:r>
      <w:r w:rsidRPr="00120E15">
        <w:rPr>
          <w:rFonts w:ascii="Garamond" w:hAnsi="Garamond" w:cs="Times New Roman"/>
          <w:b/>
          <w:i/>
        </w:rPr>
        <w:t>dell’Allegato 2 - “Tabella dei requisiti”</w:t>
      </w:r>
      <w:r w:rsidRPr="00120E15">
        <w:rPr>
          <w:rFonts w:ascii="Garamond" w:hAnsi="Garamond" w:cs="Times New Roman"/>
        </w:rPr>
        <w:t xml:space="preserve"> e la presentazione dei c.v. dei professionisti indicati, nonché l’effettuazione d’ufficio di eventuali controlli, anche tramite consultazione on line degli albi professionali. La Stazione appaltante si riserva altresì la facoltà di richiedere ulteriore documentazione a comprova qualora quella precedentemente descritta non risulti sufficiente per la verifica del requisito in questione.</w:t>
      </w:r>
    </w:p>
    <w:p w14:paraId="39F9B00D" w14:textId="77777777" w:rsidR="00497B82" w:rsidRPr="00120E15" w:rsidRDefault="00497B82" w:rsidP="00120E15">
      <w:pPr>
        <w:ind w:left="1134" w:right="438"/>
        <w:jc w:val="both"/>
        <w:rPr>
          <w:rFonts w:ascii="Garamond" w:hAnsi="Garamond" w:cs="Times New Roman"/>
          <w:b/>
        </w:rPr>
      </w:pPr>
      <w:r w:rsidRPr="00120E15">
        <w:rPr>
          <w:rFonts w:ascii="Garamond" w:hAnsi="Garamond" w:cs="Times New Roman"/>
          <w:b/>
        </w:rPr>
        <w:t xml:space="preserve">7.4 INDICAZIONI PER I RAGGRUPPAMENTI TEMPORANEI, CONSORZI ORDINARI, </w:t>
      </w:r>
    </w:p>
    <w:p w14:paraId="3AE3B093" w14:textId="77777777" w:rsidR="00497B82" w:rsidRPr="00120E15" w:rsidRDefault="00497B82" w:rsidP="00120E15">
      <w:pPr>
        <w:ind w:left="1134" w:right="438"/>
        <w:jc w:val="both"/>
        <w:rPr>
          <w:rFonts w:ascii="Garamond" w:hAnsi="Garamond" w:cs="Times New Roman"/>
          <w:b/>
          <w:i/>
          <w:u w:val="single"/>
        </w:rPr>
      </w:pPr>
      <w:r w:rsidRPr="00120E15">
        <w:rPr>
          <w:rFonts w:ascii="Garamond" w:hAnsi="Garamond" w:cs="Times New Roman"/>
          <w:b/>
          <w:i/>
          <w:u w:val="single"/>
        </w:rPr>
        <w:t xml:space="preserve">AGGREGAZIONI DI RETE, GEIE </w:t>
      </w:r>
    </w:p>
    <w:p w14:paraId="4BF9C6AD" w14:textId="77777777" w:rsidR="00497B82" w:rsidRPr="00120E15" w:rsidRDefault="00497B82" w:rsidP="00120E15">
      <w:pPr>
        <w:ind w:left="1134" w:right="438"/>
        <w:jc w:val="both"/>
        <w:rPr>
          <w:rFonts w:ascii="Garamond" w:hAnsi="Garamond" w:cs="Times New Roman"/>
        </w:rPr>
      </w:pPr>
      <w:r w:rsidRPr="00120E15">
        <w:rPr>
          <w:rFonts w:ascii="Garamond" w:hAnsi="Garamond" w:cs="Times New Roman"/>
        </w:rPr>
        <w:t xml:space="preserve">Gli operatori economici che si presentano in forma associata devono possedere i requisiti di partecipazione nei termini di seguito indicati.  </w:t>
      </w:r>
    </w:p>
    <w:p w14:paraId="4847BB6E" w14:textId="77777777" w:rsidR="00497B82" w:rsidRPr="00120E15" w:rsidRDefault="00497B82" w:rsidP="00120E15">
      <w:pPr>
        <w:ind w:left="1134" w:right="438"/>
        <w:jc w:val="both"/>
        <w:rPr>
          <w:rFonts w:ascii="Garamond" w:hAnsi="Garamond" w:cs="Times New Roman"/>
        </w:rPr>
      </w:pPr>
      <w:r w:rsidRPr="00120E15">
        <w:rPr>
          <w:rFonts w:ascii="Garamond" w:hAnsi="Garamond" w:cs="Times New Roman"/>
        </w:rPr>
        <w:t xml:space="preserve">Alle aggregazioni di rete, ai consorzi ordinari ed ai GEIE si applica la disciplina prevista per i raggruppamenti temporanei, in quanto compatibile. Nei consorzi ordinari la consorziata che assume la quota maggiore di attività esecutive riveste il ruolo di capofila che deve essere assimilata alla mandataria. </w:t>
      </w:r>
    </w:p>
    <w:p w14:paraId="02EE49F9" w14:textId="77777777" w:rsidR="00497B82" w:rsidRPr="00120E15" w:rsidRDefault="00497B82" w:rsidP="00120E15">
      <w:pPr>
        <w:ind w:left="1134" w:right="438"/>
        <w:jc w:val="both"/>
        <w:rPr>
          <w:rFonts w:ascii="Garamond" w:hAnsi="Garamond" w:cs="Times New Roman"/>
        </w:rPr>
      </w:pPr>
      <w:r w:rsidRPr="00120E15">
        <w:rPr>
          <w:rFonts w:ascii="Garamond" w:hAnsi="Garamond" w:cs="Times New Roman"/>
        </w:rPr>
        <w:t xml:space="preserve">Nel caso in cui la mandante/mandataria di un raggruppamento temporaneo sia un consorzio stabile o una sub-associazione, nelle forme di un raggruppamento costituito oppure di un’aggregazione di rete, i relativi requisiti di partecipazione sono soddisfatti secondo le medesime modalità indicate per i raggruppamenti.  </w:t>
      </w:r>
    </w:p>
    <w:p w14:paraId="0A989539" w14:textId="77777777" w:rsidR="00497B82" w:rsidRPr="00120E15" w:rsidRDefault="00497B82" w:rsidP="00120E15">
      <w:pPr>
        <w:ind w:left="1134" w:right="438"/>
        <w:jc w:val="both"/>
        <w:rPr>
          <w:rFonts w:ascii="Garamond" w:hAnsi="Garamond" w:cs="Times New Roman"/>
        </w:rPr>
      </w:pPr>
      <w:r w:rsidRPr="00120E15">
        <w:rPr>
          <w:rFonts w:ascii="Garamond" w:hAnsi="Garamond" w:cs="Times New Roman"/>
        </w:rPr>
        <w:t xml:space="preserve">I requisiti del d.m. 263/2016 di cui al punto 7.1 lett. a) devono essere posseduti da ciascun operatore economico associato, in base alla propria tipologia. </w:t>
      </w:r>
    </w:p>
    <w:p w14:paraId="1AA1754B" w14:textId="77777777" w:rsidR="00497B82" w:rsidRPr="00120E15" w:rsidRDefault="00497B82" w:rsidP="00120E15">
      <w:pPr>
        <w:ind w:left="1134" w:right="438"/>
        <w:jc w:val="both"/>
        <w:rPr>
          <w:rFonts w:ascii="Garamond" w:hAnsi="Garamond" w:cs="Times New Roman"/>
        </w:rPr>
      </w:pPr>
      <w:r w:rsidRPr="00120E15">
        <w:rPr>
          <w:rFonts w:ascii="Garamond" w:hAnsi="Garamond" w:cs="Times New Roman"/>
        </w:rPr>
        <w:lastRenderedPageBreak/>
        <w:t xml:space="preserve">Per i raggruppamenti temporanei, è condizione di partecipazione la presenza, quale progettista, di almeno un giovane professionista ai sensi dell’art. 4 del d.m. 263/2016. </w:t>
      </w:r>
    </w:p>
    <w:p w14:paraId="3F1D7097" w14:textId="77777777" w:rsidR="00497B82" w:rsidRPr="00120E15" w:rsidRDefault="00497B82" w:rsidP="00120E15">
      <w:pPr>
        <w:ind w:left="1134" w:right="438"/>
        <w:jc w:val="both"/>
        <w:rPr>
          <w:rFonts w:ascii="Garamond" w:hAnsi="Garamond" w:cs="Times New Roman"/>
        </w:rPr>
      </w:pPr>
      <w:r w:rsidRPr="00120E15">
        <w:rPr>
          <w:rFonts w:ascii="Garamond" w:hAnsi="Garamond" w:cs="Times New Roman"/>
        </w:rPr>
        <w:t>Il requisito relativo all’iscrizione nel registro delle imprese tenuto dalla Camera di commercio industria, artigianato e agricoltura di cui al punto 7.1 lett. b) deve essere posseduto da:</w:t>
      </w:r>
    </w:p>
    <w:p w14:paraId="67751DD8"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b/>
        </w:rPr>
        <w:t>a.</w:t>
      </w:r>
      <w:r w:rsidRPr="00120E15">
        <w:rPr>
          <w:rFonts w:ascii="Garamond" w:hAnsi="Garamond" w:cs="Times New Roman"/>
        </w:rPr>
        <w:tab/>
        <w:t>ciascuna delle società raggruppate/raggruppande, consorziate/consorziande o GEIE;</w:t>
      </w:r>
    </w:p>
    <w:p w14:paraId="1306C67B"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b/>
        </w:rPr>
        <w:t>b.</w:t>
      </w:r>
      <w:r w:rsidRPr="00120E15">
        <w:rPr>
          <w:rFonts w:ascii="Garamond" w:hAnsi="Garamond" w:cs="Times New Roman"/>
        </w:rPr>
        <w:tab/>
        <w:t>ciascuno degli operatori economici aderenti al contratto di rete indicati come esecutori e dalla rete medesima nel caso in cui questa abbia soggettività giuridica.</w:t>
      </w:r>
    </w:p>
    <w:p w14:paraId="05F91C74"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Il requisito di cui al punto 7.1 lett. c), relativo all’iscrizione all’Albo è posseduto dai professionisti che nel gruppo di lavoro sono incaricati dell’esecuzione delle prestazioni oggetto dell’appalto.</w:t>
      </w:r>
    </w:p>
    <w:p w14:paraId="40C5315B"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 xml:space="preserve">Per l’affidamento dell’incarico </w:t>
      </w:r>
      <w:r w:rsidR="00B610E3" w:rsidRPr="00120E15">
        <w:rPr>
          <w:rFonts w:ascii="Garamond" w:hAnsi="Garamond" w:cs="Times New Roman"/>
        </w:rPr>
        <w:t>di coordinatore della sicurezza il</w:t>
      </w:r>
      <w:r w:rsidRPr="00120E15">
        <w:rPr>
          <w:rFonts w:ascii="Garamond" w:hAnsi="Garamond" w:cs="Times New Roman"/>
        </w:rPr>
        <w:t xml:space="preserve"> requisito di cui al punto 7.1 lett.d) relativo all’abilitazione di cui all’art. 98 del d.lgs. 81/2008 è posseduto dai professionisti che nel gruppo di lavoro sono indicati come incaricati della prestazione di coordinamento della sicurezza.</w:t>
      </w:r>
    </w:p>
    <w:p w14:paraId="68035822" w14:textId="77777777" w:rsidR="00F97056" w:rsidRPr="00120E15" w:rsidRDefault="00B610E3" w:rsidP="00120E15">
      <w:pPr>
        <w:ind w:left="1134" w:right="438"/>
        <w:jc w:val="both"/>
        <w:rPr>
          <w:rFonts w:ascii="Garamond" w:hAnsi="Garamond" w:cs="Times New Roman"/>
        </w:rPr>
      </w:pPr>
      <w:r w:rsidRPr="00120E15">
        <w:rPr>
          <w:rFonts w:ascii="Garamond" w:hAnsi="Garamond" w:cs="Times New Roman"/>
        </w:rPr>
        <w:t>Per la relazione geologica il</w:t>
      </w:r>
      <w:r w:rsidR="00F97056" w:rsidRPr="00120E15">
        <w:rPr>
          <w:rFonts w:ascii="Garamond" w:hAnsi="Garamond" w:cs="Times New Roman"/>
        </w:rPr>
        <w:t xml:space="preserve"> requisito di cui al punto 7.1 lett. e) relativo all’iscrizione all’albo dei geologi è posseduto dai professionisti che nel gruppo di lavoro sono indicati come incaricati della relazione geologica.</w:t>
      </w:r>
    </w:p>
    <w:p w14:paraId="6358F5A7"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Per l’abilitazione antincendio] Il requisito di cui al punto 7.1 lett. f) relativo all’iscrizione</w:t>
      </w:r>
    </w:p>
    <w:p w14:paraId="66D4F7AF"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 xml:space="preserve">nell’elenco del Ministero dell’interno ai sensi dell’art. 16 del d. lgs. 139 del 8 marzo 2006 come professionista antincendio è posseduto dai professionisti che nel gruppo di lavoro sono indicati come incaricati del relativo servizio. </w:t>
      </w:r>
    </w:p>
    <w:p w14:paraId="132EE39F"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 xml:space="preserve">Il requisito relativo al fatturato globale di cui al punto 7.2 lett. g deve essere soddisfatto dal raggruppamento temporaneo nel complesso. Detto requisito deve essere posseduto in misura maggioritaria dalla mandataria.  </w:t>
      </w:r>
    </w:p>
    <w:p w14:paraId="08DF0596"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 xml:space="preserve">Nell’ipotesi di raggruppamento temporaneo orizzontale il requisito dell’elenco dei servizi di cui al precedente punto 7.3 lett. h) deve essere posseduto, nel complesso dal raggruppamento, sia dalla mandataria, in misura maggioritaria, sia dalle mandanti.  </w:t>
      </w:r>
    </w:p>
    <w:p w14:paraId="6EE5EF28" w14:textId="57E59DBD" w:rsidR="00F97056" w:rsidRPr="00120E15" w:rsidRDefault="00F97056" w:rsidP="00120E15">
      <w:pPr>
        <w:ind w:left="1134" w:right="438"/>
        <w:jc w:val="both"/>
        <w:rPr>
          <w:rFonts w:ascii="Garamond" w:hAnsi="Garamond" w:cs="Times New Roman"/>
        </w:rPr>
      </w:pPr>
      <w:r w:rsidRPr="00120E15">
        <w:rPr>
          <w:rFonts w:ascii="Garamond" w:hAnsi="Garamond" w:cs="Times New Roman"/>
        </w:rPr>
        <w:t>Nell’ipotesi di raggruppamento temporaneo verticale ciascun componen</w:t>
      </w:r>
      <w:r w:rsidR="008A4C8A">
        <w:rPr>
          <w:rFonts w:ascii="Garamond" w:hAnsi="Garamond" w:cs="Times New Roman"/>
        </w:rPr>
        <w:t xml:space="preserve">te deve possedere il requisito </w:t>
      </w:r>
      <w:r w:rsidRPr="00120E15">
        <w:rPr>
          <w:rFonts w:ascii="Garamond" w:hAnsi="Garamond" w:cs="Times New Roman"/>
        </w:rPr>
        <w:t xml:space="preserve">dell’elenco dei servizi di cui al precedente punto 7.3 lett. h) in relazione alle prestazioni che intende eseguire, fermo restando che la mandataria deve possedere il requisito relativo alla prestazione principale. </w:t>
      </w:r>
    </w:p>
    <w:p w14:paraId="0614BD0F"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 xml:space="preserve">Il requisito dei due servizi di punta di cui al precedente punto 7.3 lett. i) deve essere posseduto dal raggruppamento temporaneo orizzontale nel complesso, fermo restando che la mandataria deve possedere il requisito in misura maggioritaria. </w:t>
      </w:r>
    </w:p>
    <w:p w14:paraId="64A58EBC"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 xml:space="preserve">Il requisito dei due servizi di punta relativi alla singola categoria e ID può essere posseduto da due diversi componenti del raggruppamento. </w:t>
      </w:r>
    </w:p>
    <w:p w14:paraId="3E61BB88" w14:textId="61315FAB" w:rsidR="00F97056" w:rsidRPr="00120E15" w:rsidRDefault="00F97056" w:rsidP="00120E15">
      <w:pPr>
        <w:ind w:left="1134" w:right="438"/>
        <w:jc w:val="both"/>
        <w:rPr>
          <w:rFonts w:ascii="Garamond" w:hAnsi="Garamond" w:cs="Times New Roman"/>
        </w:rPr>
      </w:pPr>
      <w:r w:rsidRPr="00120E15">
        <w:rPr>
          <w:rFonts w:ascii="Garamond" w:hAnsi="Garamond" w:cs="Times New Roman"/>
        </w:rPr>
        <w:t>Nell’ipotesi di raggruppamento temporaneo verticale ciascun compone</w:t>
      </w:r>
      <w:r w:rsidR="008F76CF">
        <w:rPr>
          <w:rFonts w:ascii="Garamond" w:hAnsi="Garamond" w:cs="Times New Roman"/>
        </w:rPr>
        <w:t>nte deve possedere il requisito</w:t>
      </w:r>
      <w:r w:rsidRPr="00120E15">
        <w:rPr>
          <w:rFonts w:ascii="Garamond" w:hAnsi="Garamond" w:cs="Times New Roman"/>
        </w:rPr>
        <w:t xml:space="preserve"> dei due servizi di punta di cui al precedente punto 7.3 lett. i) in relazione alle prestazioni che intende eseguire, fermo restando che la mandataria deve possedere il requisito relativo alla prestazione principale. </w:t>
      </w:r>
    </w:p>
    <w:p w14:paraId="46642633"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Il requisito di cui al punto 7.3 lett. j) relativo ai titoli di studio/professionali deve essere posseduto dai professionisti che nel gruppo di lavoro sono indicati come incaricati delle prestazioni per le quali sono richiesti i relativi titoli di studio/professionali.</w:t>
      </w:r>
    </w:p>
    <w:p w14:paraId="0B1A4B8C" w14:textId="77777777" w:rsidR="00F97056" w:rsidRPr="00120E15" w:rsidRDefault="00F97056" w:rsidP="00120E15">
      <w:pPr>
        <w:ind w:left="1134"/>
        <w:jc w:val="both"/>
        <w:rPr>
          <w:rFonts w:ascii="Garamond" w:hAnsi="Garamond" w:cs="Times New Roman"/>
          <w:b/>
        </w:rPr>
      </w:pPr>
      <w:r w:rsidRPr="00120E15">
        <w:rPr>
          <w:rFonts w:ascii="Garamond" w:hAnsi="Garamond" w:cs="Times New Roman"/>
          <w:b/>
        </w:rPr>
        <w:t xml:space="preserve">7.5 INDICAZIONI PER I CONSORZI STABILI </w:t>
      </w:r>
    </w:p>
    <w:p w14:paraId="0AD0E53F" w14:textId="77777777" w:rsidR="00F97056" w:rsidRPr="00120E15" w:rsidRDefault="00F97056" w:rsidP="00120E15">
      <w:pPr>
        <w:ind w:left="1134"/>
        <w:jc w:val="both"/>
        <w:rPr>
          <w:rFonts w:ascii="Garamond" w:hAnsi="Garamond" w:cs="Times New Roman"/>
        </w:rPr>
      </w:pPr>
      <w:r w:rsidRPr="00120E15">
        <w:rPr>
          <w:rFonts w:ascii="Garamond" w:hAnsi="Garamond" w:cs="Times New Roman"/>
        </w:rPr>
        <w:t xml:space="preserve">I consorzi stabili devono possedere i requisiti di partecipazione nei termini di seguito indicati. </w:t>
      </w:r>
    </w:p>
    <w:p w14:paraId="0AF75BE3"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I requisiti del d.m. 263/2016 di cui al punto 7.1 lett. a) devono essere posseduti:</w:t>
      </w:r>
    </w:p>
    <w:p w14:paraId="4E8CB735"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w:t>
      </w:r>
      <w:r w:rsidRPr="00120E15">
        <w:rPr>
          <w:rFonts w:ascii="Garamond" w:hAnsi="Garamond" w:cs="Times New Roman"/>
        </w:rPr>
        <w:tab/>
        <w:t>per i consorzi di società di professionisti e di società di ingegneria, dalle consorziate secondo quanto indicato all’art. 5 del citato decreto.</w:t>
      </w:r>
    </w:p>
    <w:p w14:paraId="075D3863"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lastRenderedPageBreak/>
        <w:t>-</w:t>
      </w:r>
      <w:r w:rsidRPr="00120E15">
        <w:rPr>
          <w:rFonts w:ascii="Garamond" w:hAnsi="Garamond" w:cs="Times New Roman"/>
        </w:rPr>
        <w:tab/>
        <w:t>per i consorzi di professionisti, dai consorziati secondo quanto indicato all’art. 1 del citato decreto.</w:t>
      </w:r>
    </w:p>
    <w:p w14:paraId="1E48D00F"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 xml:space="preserve">Il requisito relativo all’iscrizione nel registro tenuto dalla Camera di commercio industria, artigianato e agricoltura di cui al punto 7.1 lett. b) deve essere posseduto dal consorzio e dalle società consorziate indicate come esecutrici. </w:t>
      </w:r>
    </w:p>
    <w:p w14:paraId="6A629BB9" w14:textId="77777777" w:rsidR="00F97056" w:rsidRPr="00120E15" w:rsidRDefault="00F97056" w:rsidP="00120E15">
      <w:pPr>
        <w:ind w:left="1134" w:right="438"/>
        <w:jc w:val="both"/>
        <w:rPr>
          <w:rFonts w:ascii="Garamond" w:hAnsi="Garamond" w:cs="Times New Roman"/>
        </w:rPr>
      </w:pPr>
      <w:r w:rsidRPr="00120E15">
        <w:rPr>
          <w:rFonts w:ascii="Garamond" w:hAnsi="Garamond" w:cs="Times New Roman"/>
        </w:rPr>
        <w:t>Il requisito di cui al punto 7.1 lett. c), relativo all’iscrizione all’Albo è posseduto dai professionisti che nel gruppo di lavoro sono incaricati dell’esecuzione delle prestazioni oggetto dell’appalto.</w:t>
      </w:r>
    </w:p>
    <w:p w14:paraId="63FD04F6" w14:textId="77777777" w:rsidR="00D149F2" w:rsidRPr="00120E15" w:rsidRDefault="00D149F2" w:rsidP="00120E15">
      <w:pPr>
        <w:spacing w:before="139" w:line="242" w:lineRule="auto"/>
        <w:ind w:left="1134" w:right="438"/>
        <w:jc w:val="both"/>
        <w:rPr>
          <w:rFonts w:ascii="Garamond" w:hAnsi="Garamond" w:cs="Times New Roman"/>
        </w:rPr>
      </w:pPr>
      <w:r w:rsidRPr="00120E15">
        <w:rPr>
          <w:rFonts w:ascii="Garamond" w:hAnsi="Garamond" w:cs="Times New Roman"/>
          <w:b/>
          <w:i/>
        </w:rPr>
        <w:t xml:space="preserve">[Per gli incarichi di coordinatore della sicurezza] </w:t>
      </w:r>
      <w:r w:rsidRPr="00120E15">
        <w:rPr>
          <w:rFonts w:ascii="Garamond" w:hAnsi="Garamond" w:cs="Times New Roman"/>
        </w:rPr>
        <w:t xml:space="preserve">Il requisito di cui al </w:t>
      </w:r>
      <w:r w:rsidRPr="00120E15">
        <w:rPr>
          <w:rFonts w:ascii="Garamond" w:hAnsi="Garamond" w:cs="Times New Roman"/>
          <w:b/>
        </w:rPr>
        <w:t xml:space="preserve">punto 7.1 lett. d) </w:t>
      </w:r>
      <w:r w:rsidRPr="00120E15">
        <w:rPr>
          <w:rFonts w:ascii="Garamond" w:hAnsi="Garamond" w:cs="Times New Roman"/>
        </w:rPr>
        <w:t>relativo all’abilitazione di cui all’art. 98 del d.lgs. 81/2008 è posseduto dai professionisti che nel gruppo di lavoro sono indicati come incaricati della prestazione di coordinamento della</w:t>
      </w:r>
      <w:r w:rsidRPr="00120E15">
        <w:rPr>
          <w:rFonts w:ascii="Garamond" w:hAnsi="Garamond" w:cs="Times New Roman"/>
          <w:spacing w:val="-9"/>
        </w:rPr>
        <w:t xml:space="preserve"> </w:t>
      </w:r>
      <w:r w:rsidRPr="00120E15">
        <w:rPr>
          <w:rFonts w:ascii="Garamond" w:hAnsi="Garamond" w:cs="Times New Roman"/>
        </w:rPr>
        <w:t>sicurezza.</w:t>
      </w:r>
    </w:p>
    <w:p w14:paraId="7CB43BC3" w14:textId="77777777" w:rsidR="00D149F2" w:rsidRPr="00120E15" w:rsidRDefault="00D149F2" w:rsidP="00120E15">
      <w:pPr>
        <w:spacing w:before="134" w:line="242" w:lineRule="auto"/>
        <w:ind w:left="1134" w:right="438"/>
        <w:jc w:val="both"/>
        <w:rPr>
          <w:rFonts w:ascii="Garamond" w:hAnsi="Garamond" w:cs="Times New Roman"/>
        </w:rPr>
      </w:pPr>
      <w:r w:rsidRPr="00120E15">
        <w:rPr>
          <w:rFonts w:ascii="Garamond" w:hAnsi="Garamond" w:cs="Times New Roman"/>
          <w:b/>
          <w:i/>
        </w:rPr>
        <w:t xml:space="preserve">[Per la relazione geologica] </w:t>
      </w:r>
      <w:r w:rsidRPr="00120E15">
        <w:rPr>
          <w:rFonts w:ascii="Garamond" w:hAnsi="Garamond" w:cs="Times New Roman"/>
        </w:rPr>
        <w:t xml:space="preserve">Il requisito di cui al </w:t>
      </w:r>
      <w:r w:rsidRPr="00120E15">
        <w:rPr>
          <w:rFonts w:ascii="Garamond" w:hAnsi="Garamond" w:cs="Times New Roman"/>
          <w:b/>
        </w:rPr>
        <w:t xml:space="preserve">punto 7.1 lett. e) </w:t>
      </w:r>
      <w:r w:rsidRPr="00120E15">
        <w:rPr>
          <w:rFonts w:ascii="Garamond" w:hAnsi="Garamond" w:cs="Times New Roman"/>
        </w:rPr>
        <w:t>relativo all’iscrizione all’albo dei geologi è posseduto dai professionisti che nel gruppo di lavoro sono indicati come incaricati della relazione geologica.</w:t>
      </w:r>
    </w:p>
    <w:p w14:paraId="2965A559" w14:textId="77777777" w:rsidR="00D149F2" w:rsidRPr="003B732E" w:rsidRDefault="00D149F2" w:rsidP="00120E15">
      <w:pPr>
        <w:pStyle w:val="Corpotesto"/>
        <w:spacing w:before="136"/>
        <w:ind w:left="1134" w:right="409"/>
        <w:jc w:val="both"/>
        <w:rPr>
          <w:rFonts w:cs="Times New Roman"/>
          <w:sz w:val="22"/>
          <w:szCs w:val="22"/>
          <w:lang w:val="it-IT"/>
        </w:rPr>
      </w:pPr>
      <w:r w:rsidRPr="003B732E">
        <w:rPr>
          <w:rFonts w:cs="Times New Roman"/>
          <w:b/>
          <w:i/>
          <w:sz w:val="22"/>
          <w:szCs w:val="22"/>
          <w:lang w:val="it-IT"/>
        </w:rPr>
        <w:t xml:space="preserve">[Per l’abilitazione antincendio] </w:t>
      </w:r>
      <w:r w:rsidRPr="003B732E">
        <w:rPr>
          <w:rFonts w:cs="Times New Roman"/>
          <w:sz w:val="22"/>
          <w:szCs w:val="22"/>
          <w:lang w:val="it-IT"/>
        </w:rPr>
        <w:t xml:space="preserve">Il requisito di cui al </w:t>
      </w:r>
      <w:r w:rsidRPr="003B732E">
        <w:rPr>
          <w:rFonts w:cs="Times New Roman"/>
          <w:b/>
          <w:sz w:val="22"/>
          <w:szCs w:val="22"/>
          <w:lang w:val="it-IT"/>
        </w:rPr>
        <w:t xml:space="preserve">punto 7.1 lett. f </w:t>
      </w:r>
      <w:r w:rsidRPr="003B732E">
        <w:rPr>
          <w:rFonts w:cs="Times New Roman"/>
          <w:sz w:val="22"/>
          <w:szCs w:val="22"/>
          <w:lang w:val="it-IT"/>
        </w:rPr>
        <w:t>relativo all’iscrizione nell’elenco del Ministero dell’interno ai sensi dell’art. 16 del d. lgs. 139 del 8 marzo 2006 come professionista antincendio è posseduto dai professionisti che nel gruppo di lavoro sono indicati come incaricati del relativo servizio.</w:t>
      </w:r>
    </w:p>
    <w:p w14:paraId="3B850466" w14:textId="77777777" w:rsidR="00D149F2" w:rsidRPr="003B732E" w:rsidRDefault="00D149F2" w:rsidP="00120E15">
      <w:pPr>
        <w:pStyle w:val="Corpotesto"/>
        <w:spacing w:before="65"/>
        <w:ind w:left="1134" w:right="411"/>
        <w:jc w:val="both"/>
        <w:rPr>
          <w:rFonts w:cs="Times New Roman"/>
          <w:sz w:val="22"/>
          <w:szCs w:val="22"/>
          <w:lang w:val="it-IT"/>
        </w:rPr>
      </w:pPr>
      <w:r w:rsidRPr="003B732E">
        <w:rPr>
          <w:rFonts w:cs="Times New Roman"/>
          <w:sz w:val="22"/>
          <w:szCs w:val="22"/>
          <w:lang w:val="it-IT"/>
        </w:rPr>
        <w:t>I requisiti di capacità economica e finanziaria nonché tecnica e professionale, ai sensi dell’art. 47 del Codice, devono essere posseduti dal consorzio che può spendere, oltre ai propri requisiti, anche quelli delle consorziate esecutrici e, mediante avvalimento, quelli delle consorziate non esecutrici, i quali vengono computati cumulativamente in capo al consorzio.</w:t>
      </w:r>
    </w:p>
    <w:p w14:paraId="79069850" w14:textId="77777777" w:rsidR="00D149F2" w:rsidRPr="00B7084B" w:rsidRDefault="001C68EC" w:rsidP="00120E15">
      <w:pPr>
        <w:pStyle w:val="Titolo4"/>
        <w:tabs>
          <w:tab w:val="left" w:pos="1371"/>
        </w:tabs>
        <w:spacing w:before="74"/>
        <w:ind w:left="1134"/>
        <w:jc w:val="both"/>
        <w:rPr>
          <w:lang w:val="it-IT"/>
        </w:rPr>
      </w:pPr>
      <w:bookmarkStart w:id="0" w:name="_TOC_250014"/>
      <w:bookmarkEnd w:id="0"/>
      <w:r w:rsidRPr="00B7084B">
        <w:rPr>
          <w:lang w:val="it-IT"/>
        </w:rPr>
        <w:t>8.</w:t>
      </w:r>
      <w:r w:rsidR="00B610E3" w:rsidRPr="00B7084B">
        <w:rPr>
          <w:lang w:val="it-IT"/>
        </w:rPr>
        <w:t>A</w:t>
      </w:r>
      <w:r w:rsidR="00D149F2" w:rsidRPr="00B7084B">
        <w:rPr>
          <w:lang w:val="it-IT"/>
        </w:rPr>
        <w:t>VVALIMENTO</w:t>
      </w:r>
    </w:p>
    <w:p w14:paraId="0D0E3E69" w14:textId="77777777" w:rsidR="00D149F2" w:rsidRPr="003B732E" w:rsidRDefault="00D149F2" w:rsidP="00120E15">
      <w:pPr>
        <w:pStyle w:val="Corpotesto"/>
        <w:spacing w:before="122"/>
        <w:ind w:left="1134" w:right="412"/>
        <w:jc w:val="both"/>
        <w:rPr>
          <w:rFonts w:cs="Times New Roman"/>
          <w:sz w:val="22"/>
          <w:szCs w:val="22"/>
          <w:lang w:val="it-IT"/>
        </w:rPr>
      </w:pPr>
      <w:r w:rsidRPr="003B732E">
        <w:rPr>
          <w:rFonts w:cs="Times New Roman"/>
          <w:sz w:val="22"/>
          <w:szCs w:val="22"/>
          <w:lang w:val="it-IT"/>
        </w:rPr>
        <w:t>Ai sensi dell’art. 89 del Codice, l’operatore economico, singolo o associato, può dimostrare il possesso dei requisiti di carattere economico, finanziario, tecnico e professionale di cui all’art. 83, comma 1, lett.b) e c) del Codice avvalendosi dei requisiti di altri soggetti, anche partecipanti al raggruppamento.</w:t>
      </w:r>
    </w:p>
    <w:p w14:paraId="767CF3AB" w14:textId="77777777" w:rsidR="00D149F2" w:rsidRPr="003B732E" w:rsidRDefault="00D149F2" w:rsidP="00120E15">
      <w:pPr>
        <w:pStyle w:val="Corpotesto"/>
        <w:spacing w:before="59"/>
        <w:ind w:left="1134" w:right="409"/>
        <w:jc w:val="both"/>
        <w:rPr>
          <w:rFonts w:cs="Times New Roman"/>
          <w:i/>
          <w:sz w:val="22"/>
          <w:szCs w:val="22"/>
          <w:lang w:val="it-IT"/>
        </w:rPr>
      </w:pPr>
      <w:r w:rsidRPr="003B732E">
        <w:rPr>
          <w:rFonts w:cs="Times New Roman"/>
          <w:sz w:val="22"/>
          <w:szCs w:val="22"/>
          <w:lang w:val="it-IT"/>
        </w:rPr>
        <w:t>Non è consentito l’avvalimento per la dimostrazione dei requisiti generali e di idoneità professionale di cui all’art. 7.1</w:t>
      </w:r>
      <w:r w:rsidRPr="003B732E">
        <w:rPr>
          <w:rFonts w:cs="Times New Roman"/>
          <w:i/>
          <w:sz w:val="22"/>
          <w:szCs w:val="22"/>
          <w:lang w:val="it-IT"/>
        </w:rPr>
        <w:t>.</w:t>
      </w:r>
    </w:p>
    <w:p w14:paraId="329CE9CC" w14:textId="77777777" w:rsidR="00D149F2" w:rsidRPr="003B732E" w:rsidRDefault="00D149F2" w:rsidP="00120E15">
      <w:pPr>
        <w:pStyle w:val="Corpotesto"/>
        <w:spacing w:before="60"/>
        <w:ind w:left="1134"/>
        <w:jc w:val="both"/>
        <w:rPr>
          <w:rFonts w:cs="Times New Roman"/>
          <w:sz w:val="22"/>
          <w:szCs w:val="22"/>
          <w:lang w:val="it-IT"/>
        </w:rPr>
      </w:pPr>
      <w:r w:rsidRPr="003B732E">
        <w:rPr>
          <w:rFonts w:cs="Times New Roman"/>
          <w:sz w:val="22"/>
          <w:szCs w:val="22"/>
          <w:lang w:val="it-IT"/>
        </w:rPr>
        <w:t>Il concorrente deve produrre i documenti e le dichiarazioni dell’ausiliaria indicati al punto 0.</w:t>
      </w:r>
    </w:p>
    <w:p w14:paraId="48C2088E" w14:textId="77777777" w:rsidR="00D149F2" w:rsidRPr="00120E15" w:rsidRDefault="00D149F2" w:rsidP="00120E15">
      <w:pPr>
        <w:spacing w:before="61"/>
        <w:ind w:left="1134" w:right="409"/>
        <w:jc w:val="both"/>
        <w:rPr>
          <w:rFonts w:ascii="Garamond" w:hAnsi="Garamond" w:cs="Times New Roman"/>
        </w:rPr>
      </w:pPr>
      <w:r w:rsidRPr="00120E15">
        <w:rPr>
          <w:rFonts w:ascii="Garamond" w:hAnsi="Garamond" w:cs="Times New Roman"/>
        </w:rPr>
        <w:t xml:space="preserve">Per quanto riguarda i </w:t>
      </w:r>
      <w:r w:rsidRPr="00120E15">
        <w:rPr>
          <w:rFonts w:ascii="Garamond" w:hAnsi="Garamond" w:cs="Times New Roman"/>
          <w:b/>
        </w:rPr>
        <w:t>requisiti di titoli di studio e professionali richiesti al punto 7.3 lett. j)</w:t>
      </w:r>
      <w:r w:rsidRPr="00120E15">
        <w:rPr>
          <w:rFonts w:ascii="Garamond" w:hAnsi="Garamond" w:cs="Times New Roman"/>
        </w:rPr>
        <w:t>, il concorrente, ai sensi dell’art. 89, comma 1 del Codice, può avvalersi delle capacità di altri soggetti solo se questi ultimi eseguono direttamente i servizi per cui tali capacità sono</w:t>
      </w:r>
      <w:r w:rsidRPr="00120E15">
        <w:rPr>
          <w:rFonts w:ascii="Garamond" w:hAnsi="Garamond" w:cs="Times New Roman"/>
          <w:spacing w:val="-10"/>
        </w:rPr>
        <w:t xml:space="preserve"> </w:t>
      </w:r>
      <w:r w:rsidRPr="00120E15">
        <w:rPr>
          <w:rFonts w:ascii="Garamond" w:hAnsi="Garamond" w:cs="Times New Roman"/>
        </w:rPr>
        <w:t>richieste.</w:t>
      </w:r>
    </w:p>
    <w:p w14:paraId="56CF1A6F" w14:textId="26DDE9AB" w:rsidR="00D149F2" w:rsidRPr="003B732E" w:rsidRDefault="00D149F2" w:rsidP="00120E15">
      <w:pPr>
        <w:pStyle w:val="Corpotesto"/>
        <w:spacing w:before="59"/>
        <w:ind w:left="1134" w:right="416"/>
        <w:jc w:val="both"/>
        <w:rPr>
          <w:rFonts w:cs="Times New Roman"/>
          <w:sz w:val="22"/>
          <w:szCs w:val="22"/>
          <w:lang w:val="it-IT"/>
        </w:rPr>
      </w:pPr>
      <w:r w:rsidRPr="003B732E">
        <w:rPr>
          <w:rFonts w:cs="Times New Roman"/>
          <w:sz w:val="22"/>
          <w:szCs w:val="22"/>
          <w:lang w:val="it-IT"/>
        </w:rPr>
        <w:t>L’ausiliaria deve possedere i requisiti previsti dall’art. 80 del Codice e dichiararli in gara mediante presentazione di un proprio DGUE, da compilare nelle parti pertinenti, nonché di una dichiarazione integrativa nei termini indicati al punto 15.3.1.</w:t>
      </w:r>
    </w:p>
    <w:p w14:paraId="2A59FAC5" w14:textId="5BB5CD8E" w:rsidR="00767B08" w:rsidRPr="00543EED" w:rsidRDefault="00767B08" w:rsidP="00120E15">
      <w:pPr>
        <w:pStyle w:val="Corpotesto"/>
        <w:spacing w:before="59"/>
        <w:ind w:left="1134" w:right="416"/>
        <w:jc w:val="both"/>
        <w:rPr>
          <w:rFonts w:cs="Times New Roman"/>
          <w:sz w:val="22"/>
          <w:szCs w:val="22"/>
          <w:lang w:val="it-IT"/>
        </w:rPr>
      </w:pPr>
      <w:r w:rsidRPr="00543EED">
        <w:rPr>
          <w:lang w:val="it-IT"/>
        </w:rPr>
        <w:t>L’ausiliaria deve altresì possedere i requisiti generali relativi all’iscrizione nell’Elenco speciale dei professionisti ex art. 34 del D.L. 189/2016 e Ordinanza n. 12 del 9 gennaio 2017 e loro ss.mm.ii. (ribadito all’art. 3 dell’Ordinanza del Commissario straordinario n. 33/2017)</w:t>
      </w:r>
    </w:p>
    <w:p w14:paraId="6235EEE9" w14:textId="77777777" w:rsidR="00D149F2" w:rsidRPr="003B732E" w:rsidRDefault="00D149F2" w:rsidP="00120E15">
      <w:pPr>
        <w:pStyle w:val="Corpotesto"/>
        <w:spacing w:before="62"/>
        <w:ind w:left="1134" w:right="412"/>
        <w:jc w:val="both"/>
        <w:rPr>
          <w:rFonts w:cs="Times New Roman"/>
          <w:sz w:val="22"/>
          <w:szCs w:val="22"/>
          <w:lang w:val="it-IT"/>
        </w:rPr>
      </w:pPr>
      <w:r w:rsidRPr="003B732E">
        <w:rPr>
          <w:rFonts w:cs="Times New Roman"/>
          <w:sz w:val="22"/>
          <w:szCs w:val="22"/>
          <w:lang w:val="it-IT"/>
        </w:rPr>
        <w:t>Ai sensi dell’art. 89, comma 1, del Codice, il contratto di avvalimento contiene</w:t>
      </w:r>
      <w:r w:rsidRPr="003B732E">
        <w:rPr>
          <w:rFonts w:cs="Times New Roman"/>
          <w:b/>
          <w:sz w:val="22"/>
          <w:szCs w:val="22"/>
          <w:lang w:val="it-IT"/>
        </w:rPr>
        <w:t>, a pena di nullità</w:t>
      </w:r>
      <w:r w:rsidRPr="003B732E">
        <w:rPr>
          <w:rFonts w:cs="Times New Roman"/>
          <w:sz w:val="22"/>
          <w:szCs w:val="22"/>
          <w:lang w:val="it-IT"/>
        </w:rPr>
        <w:t>, la specificazione dei requisiti forniti e delle risorse messe a disposizione dall’ausiliaria.</w:t>
      </w:r>
    </w:p>
    <w:p w14:paraId="4A1B51A3" w14:textId="77777777" w:rsidR="00D149F2" w:rsidRPr="003B732E" w:rsidRDefault="00D149F2" w:rsidP="00120E15">
      <w:pPr>
        <w:pStyle w:val="Corpotesto"/>
        <w:spacing w:before="60"/>
        <w:ind w:left="1134" w:right="421"/>
        <w:jc w:val="both"/>
        <w:rPr>
          <w:rFonts w:cs="Times New Roman"/>
          <w:sz w:val="22"/>
          <w:szCs w:val="22"/>
          <w:lang w:val="it-IT"/>
        </w:rPr>
      </w:pPr>
      <w:r w:rsidRPr="003B732E">
        <w:rPr>
          <w:rFonts w:cs="Times New Roman"/>
          <w:sz w:val="22"/>
          <w:szCs w:val="22"/>
          <w:lang w:val="it-IT"/>
        </w:rPr>
        <w:t>Il concorrente e l’ausiliaria sono responsabili in solido nei confronti della stazione appaltante in relazione alle prestazioni oggetto del contratto.</w:t>
      </w:r>
    </w:p>
    <w:p w14:paraId="1517B0C3" w14:textId="77777777" w:rsidR="00D149F2" w:rsidRPr="003B732E" w:rsidRDefault="00D149F2" w:rsidP="00120E15">
      <w:pPr>
        <w:pStyle w:val="Corpotesto"/>
        <w:spacing w:before="60"/>
        <w:ind w:left="1134"/>
        <w:jc w:val="both"/>
        <w:rPr>
          <w:rFonts w:cs="Times New Roman"/>
          <w:sz w:val="22"/>
          <w:szCs w:val="22"/>
          <w:lang w:val="it-IT"/>
        </w:rPr>
      </w:pPr>
      <w:r w:rsidRPr="003B732E">
        <w:rPr>
          <w:rFonts w:cs="Times New Roman"/>
          <w:sz w:val="22"/>
          <w:szCs w:val="22"/>
          <w:lang w:val="it-IT"/>
        </w:rPr>
        <w:t>È ammesso l’avvalimento di più ausiliarie. L’ausiliaria non può avvalersi a sua volta di altro soggetto.</w:t>
      </w:r>
    </w:p>
    <w:p w14:paraId="48E4D473" w14:textId="77777777" w:rsidR="00D149F2" w:rsidRPr="003B732E" w:rsidRDefault="00D149F2" w:rsidP="00120E15">
      <w:pPr>
        <w:pStyle w:val="Corpotesto"/>
        <w:spacing w:before="58"/>
        <w:ind w:left="1134" w:right="408"/>
        <w:jc w:val="both"/>
        <w:rPr>
          <w:rFonts w:cs="Times New Roman"/>
          <w:sz w:val="22"/>
          <w:szCs w:val="22"/>
          <w:lang w:val="it-IT"/>
        </w:rPr>
      </w:pPr>
      <w:r w:rsidRPr="003B732E">
        <w:rPr>
          <w:rFonts w:cs="Times New Roman"/>
          <w:sz w:val="22"/>
          <w:szCs w:val="22"/>
          <w:lang w:val="it-IT"/>
        </w:rPr>
        <w:t xml:space="preserve">Ai sensi dell’art. 89, comma 7 del Codice, </w:t>
      </w:r>
      <w:r w:rsidRPr="003B732E">
        <w:rPr>
          <w:rFonts w:cs="Times New Roman"/>
          <w:b/>
          <w:sz w:val="22"/>
          <w:szCs w:val="22"/>
          <w:lang w:val="it-IT"/>
        </w:rPr>
        <w:t>a pena di esclusione</w:t>
      </w:r>
      <w:r w:rsidRPr="003B732E">
        <w:rPr>
          <w:rFonts w:cs="Times New Roman"/>
          <w:sz w:val="22"/>
          <w:szCs w:val="22"/>
          <w:lang w:val="it-IT"/>
        </w:rPr>
        <w:t>, non è consentito che l’ausiliaria presti avvalimento per più di un concorrente e che partecipino alla gara sia l’ausiliaria che il concorrente che si avvale dei requisiti.</w:t>
      </w:r>
    </w:p>
    <w:p w14:paraId="0DB70EAE" w14:textId="77777777" w:rsidR="00D149F2" w:rsidRPr="003B732E" w:rsidRDefault="00D149F2" w:rsidP="00120E15">
      <w:pPr>
        <w:pStyle w:val="Corpotesto"/>
        <w:spacing w:before="62"/>
        <w:ind w:left="1134"/>
        <w:jc w:val="both"/>
        <w:rPr>
          <w:rFonts w:cs="Times New Roman"/>
          <w:sz w:val="22"/>
          <w:szCs w:val="22"/>
          <w:lang w:val="it-IT"/>
        </w:rPr>
      </w:pPr>
      <w:r w:rsidRPr="003B732E">
        <w:rPr>
          <w:rFonts w:cs="Times New Roman"/>
          <w:sz w:val="22"/>
          <w:szCs w:val="22"/>
          <w:lang w:val="it-IT"/>
        </w:rPr>
        <w:t>L’ausiliaria può assumere il ruolo di subappaltatore nei limiti dei requisiti prestati.</w:t>
      </w:r>
    </w:p>
    <w:p w14:paraId="42BAE6F4" w14:textId="666125CA" w:rsidR="00D149F2" w:rsidRDefault="00D149F2" w:rsidP="00120E15">
      <w:pPr>
        <w:pStyle w:val="Corpotesto"/>
        <w:spacing w:before="58"/>
        <w:ind w:left="1134"/>
        <w:jc w:val="both"/>
        <w:rPr>
          <w:rFonts w:cs="Times New Roman"/>
          <w:sz w:val="22"/>
          <w:szCs w:val="22"/>
          <w:lang w:val="it-IT"/>
        </w:rPr>
      </w:pPr>
      <w:r w:rsidRPr="003B732E">
        <w:rPr>
          <w:rFonts w:cs="Times New Roman"/>
          <w:sz w:val="22"/>
          <w:szCs w:val="22"/>
          <w:lang w:val="it-IT"/>
        </w:rPr>
        <w:t>L’ausiliaria di un concorrente può essere indicata, quale subappaltatore, nella terna di altro</w:t>
      </w:r>
      <w:r w:rsidRPr="003B732E">
        <w:rPr>
          <w:rFonts w:cs="Times New Roman"/>
          <w:spacing w:val="-38"/>
          <w:sz w:val="22"/>
          <w:szCs w:val="22"/>
          <w:lang w:val="it-IT"/>
        </w:rPr>
        <w:t xml:space="preserve"> </w:t>
      </w:r>
      <w:r w:rsidRPr="003B732E">
        <w:rPr>
          <w:rFonts w:cs="Times New Roman"/>
          <w:sz w:val="22"/>
          <w:szCs w:val="22"/>
          <w:lang w:val="it-IT"/>
        </w:rPr>
        <w:t>concorrente.</w:t>
      </w:r>
    </w:p>
    <w:p w14:paraId="173AEBE5" w14:textId="77777777" w:rsidR="00D149F2" w:rsidRPr="003B732E" w:rsidRDefault="00D149F2" w:rsidP="00120E15">
      <w:pPr>
        <w:pStyle w:val="Corpotesto"/>
        <w:spacing w:before="62"/>
        <w:ind w:left="1134" w:right="414"/>
        <w:jc w:val="both"/>
        <w:rPr>
          <w:rFonts w:cs="Times New Roman"/>
          <w:sz w:val="22"/>
          <w:szCs w:val="22"/>
          <w:lang w:val="it-IT"/>
        </w:rPr>
      </w:pPr>
      <w:r w:rsidRPr="003B732E">
        <w:rPr>
          <w:rFonts w:cs="Times New Roman"/>
          <w:sz w:val="22"/>
          <w:szCs w:val="22"/>
          <w:lang w:val="it-IT"/>
        </w:rPr>
        <w:t>Nel caso di dichiarazioni mendaci si procede all’esclusione del concorrente e all’escussione della garanzia ai sensi dell’art. 89, comma 1, ferma restando l’applicazione dell’art. 80, comma 12 del</w:t>
      </w:r>
      <w:r w:rsidRPr="003B732E">
        <w:rPr>
          <w:rFonts w:cs="Times New Roman"/>
          <w:spacing w:val="-40"/>
          <w:sz w:val="22"/>
          <w:szCs w:val="22"/>
          <w:lang w:val="it-IT"/>
        </w:rPr>
        <w:t xml:space="preserve"> </w:t>
      </w:r>
      <w:r w:rsidRPr="003B732E">
        <w:rPr>
          <w:rFonts w:cs="Times New Roman"/>
          <w:sz w:val="22"/>
          <w:szCs w:val="22"/>
          <w:lang w:val="it-IT"/>
        </w:rPr>
        <w:t>Codice.</w:t>
      </w:r>
    </w:p>
    <w:p w14:paraId="4A786E15" w14:textId="77777777" w:rsidR="00D149F2" w:rsidRPr="003B732E" w:rsidRDefault="00D149F2" w:rsidP="00120E15">
      <w:pPr>
        <w:pStyle w:val="Corpotesto"/>
        <w:spacing w:before="60"/>
        <w:ind w:left="1134" w:right="409"/>
        <w:jc w:val="both"/>
        <w:rPr>
          <w:rFonts w:cs="Times New Roman"/>
          <w:sz w:val="22"/>
          <w:szCs w:val="22"/>
          <w:lang w:val="it-IT"/>
        </w:rPr>
      </w:pPr>
      <w:r w:rsidRPr="003B732E">
        <w:rPr>
          <w:rFonts w:cs="Times New Roman"/>
          <w:sz w:val="22"/>
          <w:szCs w:val="22"/>
          <w:lang w:val="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0923F6D2" w14:textId="54D1F0DA" w:rsidR="00D149F2" w:rsidRPr="003B732E" w:rsidRDefault="00D149F2" w:rsidP="00120E15">
      <w:pPr>
        <w:pStyle w:val="Corpotesto"/>
        <w:spacing w:before="59"/>
        <w:ind w:left="1134" w:right="409"/>
        <w:jc w:val="both"/>
        <w:rPr>
          <w:rFonts w:cs="Times New Roman"/>
          <w:sz w:val="22"/>
          <w:szCs w:val="22"/>
          <w:lang w:val="it-IT"/>
        </w:rPr>
      </w:pPr>
      <w:r w:rsidRPr="003B732E">
        <w:rPr>
          <w:rFonts w:cs="Times New Roman"/>
          <w:sz w:val="22"/>
          <w:szCs w:val="22"/>
          <w:lang w:val="it-IT"/>
        </w:rPr>
        <w:lastRenderedPageBreak/>
        <w:t>In qualunque fase della gara sia necessaria la sostituzione dell’ausili</w:t>
      </w:r>
      <w:r w:rsidR="00D974F3">
        <w:rPr>
          <w:rFonts w:cs="Times New Roman"/>
          <w:sz w:val="22"/>
          <w:szCs w:val="22"/>
          <w:lang w:val="it-IT"/>
        </w:rPr>
        <w:t xml:space="preserve">aria, la commissione comunica tale </w:t>
      </w:r>
      <w:r w:rsidRPr="003B732E">
        <w:rPr>
          <w:rFonts w:cs="Times New Roman"/>
          <w:sz w:val="22"/>
          <w:szCs w:val="22"/>
          <w:lang w:val="it-IT"/>
        </w:rPr>
        <w:t xml:space="preserve">esigenza al RUP, il quale </w:t>
      </w:r>
      <w:r w:rsidR="00D974F3">
        <w:rPr>
          <w:rFonts w:cs="Times New Roman"/>
          <w:sz w:val="22"/>
          <w:szCs w:val="22"/>
          <w:lang w:val="it-IT"/>
        </w:rPr>
        <w:t>provvede in merito</w:t>
      </w:r>
      <w:r w:rsidRPr="003B732E">
        <w:rPr>
          <w:rFonts w:cs="Times New Roman"/>
          <w:sz w:val="22"/>
          <w:szCs w:val="22"/>
          <w:lang w:val="it-IT"/>
        </w:rPr>
        <w:t>. Il concorrente, entro tale termine, deve produrre i documenti e le dichiarazi</w:t>
      </w:r>
      <w:r w:rsidR="008F76CF">
        <w:rPr>
          <w:rFonts w:cs="Times New Roman"/>
          <w:sz w:val="22"/>
          <w:szCs w:val="22"/>
          <w:lang w:val="it-IT"/>
        </w:rPr>
        <w:t>oni dell’ausiliaria subentrante</w:t>
      </w:r>
      <w:r w:rsidRPr="003B732E">
        <w:rPr>
          <w:rFonts w:cs="Times New Roman"/>
          <w:sz w:val="22"/>
          <w:szCs w:val="22"/>
          <w:lang w:val="it-IT"/>
        </w:rPr>
        <w:t xml:space="preserve"> indicati al punto 15.2. In caso di inutile decorso del termine, ovvero in caso di mancata richiesta di proroga del medesimo, </w:t>
      </w:r>
      <w:r w:rsidRPr="003B732E">
        <w:rPr>
          <w:rFonts w:cs="Times New Roman"/>
          <w:spacing w:val="-3"/>
          <w:sz w:val="22"/>
          <w:szCs w:val="22"/>
          <w:lang w:val="it-IT"/>
        </w:rPr>
        <w:t xml:space="preserve">la </w:t>
      </w:r>
      <w:r w:rsidRPr="003B732E">
        <w:rPr>
          <w:rFonts w:cs="Times New Roman"/>
          <w:sz w:val="22"/>
          <w:szCs w:val="22"/>
          <w:lang w:val="it-IT"/>
        </w:rPr>
        <w:t>stazione appaltante procede all’esclusione del concorrente dalla</w:t>
      </w:r>
      <w:r w:rsidRPr="003B732E">
        <w:rPr>
          <w:rFonts w:cs="Times New Roman"/>
          <w:spacing w:val="-3"/>
          <w:sz w:val="22"/>
          <w:szCs w:val="22"/>
          <w:lang w:val="it-IT"/>
        </w:rPr>
        <w:t xml:space="preserve"> </w:t>
      </w:r>
      <w:r w:rsidRPr="003B732E">
        <w:rPr>
          <w:rFonts w:cs="Times New Roman"/>
          <w:sz w:val="22"/>
          <w:szCs w:val="22"/>
          <w:lang w:val="it-IT"/>
        </w:rPr>
        <w:t>procedura.</w:t>
      </w:r>
    </w:p>
    <w:p w14:paraId="43C08BF0" w14:textId="77777777" w:rsidR="00D149F2" w:rsidRPr="003B732E" w:rsidRDefault="00D149F2" w:rsidP="00120E15">
      <w:pPr>
        <w:pStyle w:val="Corpotesto"/>
        <w:spacing w:before="61"/>
        <w:ind w:left="1134" w:right="410"/>
        <w:jc w:val="both"/>
        <w:rPr>
          <w:rFonts w:cs="Times New Roman"/>
          <w:sz w:val="22"/>
          <w:szCs w:val="22"/>
          <w:lang w:val="it-IT"/>
        </w:rPr>
      </w:pPr>
      <w:r w:rsidRPr="003B732E">
        <w:rPr>
          <w:rFonts w:cs="Times New Roman"/>
          <w:sz w:val="22"/>
          <w:szCs w:val="22"/>
          <w:lang w:val="it-IT"/>
        </w:rPr>
        <w:t>È sanabile, mediante soccorso istruttorio, la mancata produzione delle dichiarazioni dell’ausiliaria o del contratto di avvalimento, a condizione che i citati elementi siano preesistenti e comprovabili con documenti di data certa, anteriore al termine di presentazione dell’offerta.</w:t>
      </w:r>
    </w:p>
    <w:p w14:paraId="4CC55220" w14:textId="77777777" w:rsidR="00D149F2" w:rsidRPr="003B732E" w:rsidRDefault="00D149F2" w:rsidP="00120E15">
      <w:pPr>
        <w:pStyle w:val="Corpotesto"/>
        <w:spacing w:before="59"/>
        <w:ind w:left="1134" w:right="413"/>
        <w:jc w:val="both"/>
        <w:rPr>
          <w:rFonts w:cs="Times New Roman"/>
          <w:sz w:val="22"/>
          <w:szCs w:val="22"/>
          <w:lang w:val="it-IT"/>
        </w:rPr>
      </w:pPr>
      <w:r w:rsidRPr="003B732E">
        <w:rPr>
          <w:rFonts w:cs="Times New Roman"/>
          <w:sz w:val="22"/>
          <w:szCs w:val="22"/>
          <w:lang w:val="it-IT"/>
        </w:rPr>
        <w:t xml:space="preserve">Non è sanabile - e quindi </w:t>
      </w:r>
      <w:r w:rsidRPr="003B732E">
        <w:rPr>
          <w:rFonts w:cs="Times New Roman"/>
          <w:b/>
          <w:sz w:val="22"/>
          <w:szCs w:val="22"/>
          <w:lang w:val="it-IT"/>
        </w:rPr>
        <w:t xml:space="preserve">causa di esclusione </w:t>
      </w:r>
      <w:r w:rsidRPr="003B732E">
        <w:rPr>
          <w:rFonts w:cs="Times New Roman"/>
          <w:sz w:val="22"/>
          <w:szCs w:val="22"/>
          <w:lang w:val="it-IT"/>
        </w:rPr>
        <w:t>dalla gara - la mancata indicazione dei requisiti e delle risorse messi a disposizione dall’ausiliaria in quanto causa di nullità del contratto di avvalimento.</w:t>
      </w:r>
    </w:p>
    <w:p w14:paraId="48EC6A98" w14:textId="77777777" w:rsidR="00D149F2" w:rsidRPr="003B732E" w:rsidRDefault="00D149F2" w:rsidP="00120E15">
      <w:pPr>
        <w:pStyle w:val="Corpotesto"/>
        <w:ind w:left="1134"/>
        <w:jc w:val="both"/>
        <w:rPr>
          <w:rFonts w:cs="Times New Roman"/>
          <w:sz w:val="22"/>
          <w:szCs w:val="22"/>
          <w:lang w:val="it-IT"/>
        </w:rPr>
      </w:pPr>
    </w:p>
    <w:p w14:paraId="30C2224F" w14:textId="77777777" w:rsidR="00D149F2" w:rsidRPr="003B732E" w:rsidRDefault="001C68EC" w:rsidP="00120E15">
      <w:pPr>
        <w:pStyle w:val="Titolo4"/>
        <w:tabs>
          <w:tab w:val="left" w:pos="1371"/>
        </w:tabs>
        <w:jc w:val="both"/>
        <w:rPr>
          <w:lang w:val="it-IT"/>
        </w:rPr>
      </w:pPr>
      <w:bookmarkStart w:id="1" w:name="_TOC_250013"/>
      <w:bookmarkEnd w:id="1"/>
      <w:r w:rsidRPr="003B732E">
        <w:rPr>
          <w:lang w:val="it-IT"/>
        </w:rPr>
        <w:t>9.</w:t>
      </w:r>
      <w:r w:rsidR="00D149F2" w:rsidRPr="003B732E">
        <w:rPr>
          <w:lang w:val="it-IT"/>
        </w:rPr>
        <w:t>SUBAPPALTO</w:t>
      </w:r>
    </w:p>
    <w:p w14:paraId="71D47693" w14:textId="77777777" w:rsidR="00275B56" w:rsidRDefault="00275B56" w:rsidP="00275B56">
      <w:pPr>
        <w:pStyle w:val="Corpotesto"/>
        <w:spacing w:before="10"/>
        <w:ind w:left="1134" w:right="438"/>
        <w:jc w:val="both"/>
        <w:rPr>
          <w:sz w:val="22"/>
          <w:szCs w:val="22"/>
        </w:rPr>
      </w:pPr>
      <w:r w:rsidRPr="00275B56">
        <w:rPr>
          <w:sz w:val="22"/>
          <w:szCs w:val="22"/>
        </w:rPr>
        <w:t xml:space="preserve">Il concorrente potrà subappaltare i servizi oggetto della presente gara nei limiti e alle condizioni di cui agli artt. 31, comma 8, e 105 del Codice, e come meglio illustrato nelle Linee Guida ANAC n. 1 recanti “Indirizzi generali sull’affidamento dei servizi attinenti all’architettura e all’ingegneria”, a condizione che ne faccia espressa menzione nel DGUE, indicando le parti del servizio che intende affidare a terzi e fatta sempre salva la verifica del possesso in capo al subappaltatore dei requisiti richiesti dalla legge. </w:t>
      </w:r>
    </w:p>
    <w:p w14:paraId="6DD668A3" w14:textId="77777777" w:rsidR="00275B56" w:rsidRPr="00275B56" w:rsidRDefault="00275B56" w:rsidP="00275B56">
      <w:pPr>
        <w:pStyle w:val="Corpotesto"/>
        <w:spacing w:before="10"/>
        <w:ind w:left="1134" w:right="438"/>
        <w:jc w:val="both"/>
        <w:rPr>
          <w:b/>
          <w:i/>
          <w:sz w:val="22"/>
          <w:szCs w:val="22"/>
        </w:rPr>
      </w:pPr>
      <w:r w:rsidRPr="00275B56">
        <w:rPr>
          <w:b/>
          <w:i/>
          <w:sz w:val="22"/>
          <w:szCs w:val="22"/>
        </w:rPr>
        <w:t xml:space="preserve">Non è consentito il subappalto della relazione geologica. </w:t>
      </w:r>
    </w:p>
    <w:p w14:paraId="2584A14F" w14:textId="77777777" w:rsidR="00275B56" w:rsidRDefault="00275B56" w:rsidP="00275B56">
      <w:pPr>
        <w:pStyle w:val="Corpotesto"/>
        <w:spacing w:before="10"/>
        <w:ind w:left="1134" w:right="438"/>
        <w:jc w:val="both"/>
        <w:rPr>
          <w:sz w:val="22"/>
          <w:szCs w:val="22"/>
        </w:rPr>
      </w:pPr>
      <w:r w:rsidRPr="00275B56">
        <w:rPr>
          <w:sz w:val="22"/>
          <w:szCs w:val="22"/>
        </w:rPr>
        <w:t xml:space="preserve">I subappaltatori devono essere iscritti all’Anagrafe Antimafia degli esecutori, in linea con quanto previsto dall’art. 30 del D.L. 189/2016. Come previsto dalle NTC 2018, e dalla Circolare n. 7 del Consiglio superiore dei lavori pubblici del 21 gennaio 2019, le prove su terre e rocce devono essere effettuate a cura di un Laboratorio di cui all’art. 59 del D.P.R. 380/2001. </w:t>
      </w:r>
    </w:p>
    <w:p w14:paraId="1BA07FA9" w14:textId="77777777" w:rsidR="00275B56" w:rsidRDefault="00275B56" w:rsidP="00275B56">
      <w:pPr>
        <w:pStyle w:val="Corpotesto"/>
        <w:spacing w:before="10"/>
        <w:ind w:left="1134" w:right="438"/>
        <w:jc w:val="both"/>
        <w:rPr>
          <w:sz w:val="22"/>
          <w:szCs w:val="22"/>
        </w:rPr>
      </w:pPr>
      <w:r w:rsidRPr="00275B56">
        <w:rPr>
          <w:sz w:val="22"/>
          <w:szCs w:val="22"/>
        </w:rPr>
        <w:t>L’esecuzione di tale prestazione può essere eseguita dal concorrente stesso, qualora il Laboratorio sia inserito nella sua struttura operativa sia in maniera stabile che mediante partecipazione alla gara in forma di raggruppamento temporaneo, ovvero può essere subappaltata ai sensi del combinato disposto di cui agli artt. 31, comma 8, e 105 del Codice.</w:t>
      </w:r>
    </w:p>
    <w:p w14:paraId="13C2D5B3" w14:textId="77777777" w:rsidR="00275B56" w:rsidRDefault="00275B56" w:rsidP="00275B56">
      <w:pPr>
        <w:pStyle w:val="Corpotesto"/>
        <w:spacing w:before="10"/>
        <w:ind w:left="1134" w:right="438"/>
        <w:jc w:val="both"/>
        <w:rPr>
          <w:sz w:val="22"/>
          <w:szCs w:val="22"/>
        </w:rPr>
      </w:pPr>
      <w:r w:rsidRPr="00275B56">
        <w:rPr>
          <w:sz w:val="22"/>
          <w:szCs w:val="22"/>
        </w:rPr>
        <w:t>Laddove si intenda ricorrere al cd. subappalto necessario, relativamente alle prestazioni di spettanza di cui all’art. 59 del DPR 380/2001, dovrà esserne fatta specifica ed espressa menzione nel DGUE, manifestando la volontà di subappaltare ad un laboratorio qualificato dette parti del servizio, per le quali è richiesta la relativa autorizzazione ministeriale di cui all’art. 59 del D.P.R. 380/2001. In tal caso non è in ogni caso necessario indicare in sede di offerta il nominativo del cd subappaltatore necessario.</w:t>
      </w:r>
    </w:p>
    <w:p w14:paraId="47D9F5B5" w14:textId="77777777" w:rsidR="00275B56" w:rsidRDefault="00275B56" w:rsidP="00275B56">
      <w:pPr>
        <w:pStyle w:val="Corpotesto"/>
        <w:spacing w:before="10"/>
        <w:ind w:left="1134" w:right="438"/>
        <w:jc w:val="both"/>
      </w:pPr>
      <w:r w:rsidRPr="00275B56">
        <w:rPr>
          <w:sz w:val="22"/>
          <w:szCs w:val="22"/>
        </w:rPr>
        <w:t>Inoltre, nell’ipotesi di subappalto necessario, trattandosi di subappalto finalizzato ad ovviare alla carenza dei requisiti e considerato</w:t>
      </w:r>
      <w:r>
        <w:t xml:space="preserve"> che il divieto di subappalto si tradurrebbe nella mancanza dei requisiti di partecipazione, si specifica che non potrà essere attivato il soccorso istruttorio laddove l’operatore economico, seppur non autonomamente in possesso dell’autorizzazione di cui all’art. 59 del DPR 380/2001, non abbia manifestato espressamente nel DGUE la volontà di affidare a terzi la parte del servizio di competenza dei laboratori. </w:t>
      </w:r>
    </w:p>
    <w:p w14:paraId="1F45705F" w14:textId="1D43A9E8" w:rsidR="00D149F2" w:rsidRPr="003B732E" w:rsidRDefault="00275B56" w:rsidP="00275B56">
      <w:pPr>
        <w:pStyle w:val="Corpotesto"/>
        <w:spacing w:before="10"/>
        <w:ind w:left="1134" w:right="438"/>
        <w:jc w:val="both"/>
        <w:rPr>
          <w:rFonts w:cs="Times New Roman"/>
          <w:sz w:val="22"/>
          <w:szCs w:val="22"/>
          <w:lang w:val="it-IT"/>
        </w:rPr>
      </w:pPr>
      <w:r>
        <w:t>Resta inteso che, ai fini dell’autorizzazione del subappalto, verrà verificato che il subappaltatore sia in possesso dell’iscrizione all’Anagrafe Antimafia degli esecutori, ex art. 30 del D.L. 189/2016 - oltre al possesso dei requisiti di cui all’art. 80 del Codice. Laddove il laboratorio venga inserito nella struttura operativa del concorrente ai sensi di quanto sopra, Il possesso del requisito richiesto (autorizzazione Ministeriale) dovrà essere attestato nell’ambito della Parte IV lettera A punto 1 del DGUE. Resta inteso che, con riguardo a tale prestazione, è ammessa la partecipazione anche dei soggetti di cui all’art. 45 co. 2 lett. a) del Codice. Non si configurano come attività affidate in subappalto quelle di cui all’art. 105, comma 3, del Codice</w:t>
      </w:r>
    </w:p>
    <w:p w14:paraId="45F49F8A" w14:textId="2A73A850" w:rsidR="00D149F2" w:rsidRPr="00120E15" w:rsidRDefault="00A5778D" w:rsidP="00A5778D">
      <w:pPr>
        <w:pStyle w:val="Titolo4"/>
        <w:tabs>
          <w:tab w:val="left" w:pos="1371"/>
        </w:tabs>
        <w:jc w:val="both"/>
      </w:pPr>
      <w:bookmarkStart w:id="2" w:name="_TOC_250012"/>
      <w:r>
        <w:t>10.</w:t>
      </w:r>
      <w:r w:rsidR="00D149F2" w:rsidRPr="00120E15">
        <w:t>GARANZIA</w:t>
      </w:r>
      <w:r w:rsidR="00D149F2" w:rsidRPr="00120E15">
        <w:rPr>
          <w:spacing w:val="-1"/>
        </w:rPr>
        <w:t xml:space="preserve"> </w:t>
      </w:r>
      <w:bookmarkEnd w:id="2"/>
      <w:r w:rsidR="00D149F2" w:rsidRPr="00120E15">
        <w:t>PROVVISORIA</w:t>
      </w:r>
    </w:p>
    <w:p w14:paraId="0D5ADCF6" w14:textId="77777777" w:rsidR="00230F46" w:rsidRPr="00230F46" w:rsidRDefault="00D149F2" w:rsidP="00230F46">
      <w:pPr>
        <w:pStyle w:val="Corpotesto"/>
        <w:spacing w:before="121"/>
        <w:ind w:left="1012"/>
        <w:jc w:val="both"/>
        <w:rPr>
          <w:rFonts w:cs="Times New Roman"/>
          <w:sz w:val="22"/>
          <w:szCs w:val="22"/>
          <w:lang w:val="it-IT"/>
        </w:rPr>
      </w:pPr>
      <w:r w:rsidRPr="003B732E">
        <w:rPr>
          <w:rFonts w:cs="Times New Roman"/>
          <w:sz w:val="22"/>
          <w:szCs w:val="22"/>
          <w:lang w:val="it-IT"/>
        </w:rPr>
        <w:t>L’offerta è corredata da</w:t>
      </w:r>
      <w:r w:rsidR="00230F46" w:rsidRPr="00230F46">
        <w:rPr>
          <w:rFonts w:cs="Times New Roman"/>
          <w:sz w:val="22"/>
          <w:szCs w:val="22"/>
          <w:lang w:val="it-IT"/>
        </w:rPr>
        <w:t>:</w:t>
      </w:r>
    </w:p>
    <w:p w14:paraId="1620782D" w14:textId="0406E3E8" w:rsidR="00D149F2" w:rsidRPr="009C6974" w:rsidRDefault="00D149F2" w:rsidP="00A5778D">
      <w:pPr>
        <w:pStyle w:val="Corpotesto"/>
        <w:numPr>
          <w:ilvl w:val="0"/>
          <w:numId w:val="36"/>
        </w:numPr>
        <w:spacing w:before="121"/>
        <w:ind w:right="297"/>
        <w:jc w:val="both"/>
        <w:rPr>
          <w:rFonts w:cs="Times New Roman"/>
          <w:sz w:val="22"/>
          <w:szCs w:val="22"/>
          <w:lang w:val="it-IT"/>
        </w:rPr>
      </w:pPr>
      <w:r w:rsidRPr="009C6974">
        <w:rPr>
          <w:rFonts w:cs="Times New Roman"/>
          <w:b/>
          <w:sz w:val="22"/>
          <w:szCs w:val="22"/>
          <w:lang w:val="it-IT"/>
        </w:rPr>
        <w:t>una garanzia provvisoria</w:t>
      </w:r>
      <w:r w:rsidRPr="009C6974">
        <w:rPr>
          <w:rFonts w:cs="Times New Roman"/>
          <w:sz w:val="22"/>
          <w:szCs w:val="22"/>
          <w:lang w:val="it-IT"/>
        </w:rPr>
        <w:t xml:space="preserve">, come definita dall’art. 93 del Codice, pari al 2% dell’importo posto a base di gara </w:t>
      </w:r>
      <w:r w:rsidR="00A5778D" w:rsidRPr="009C6974">
        <w:rPr>
          <w:rFonts w:cs="Times New Roman"/>
          <w:sz w:val="22"/>
          <w:szCs w:val="22"/>
          <w:lang w:val="it-IT"/>
        </w:rPr>
        <w:t>(</w:t>
      </w:r>
      <w:r w:rsidR="009C6974" w:rsidRPr="009C6974">
        <w:rPr>
          <w:rFonts w:cs="Times New Roman"/>
          <w:sz w:val="22"/>
          <w:szCs w:val="22"/>
          <w:lang w:val="it-IT"/>
        </w:rPr>
        <w:t>€. 13.016,60 indagni +</w:t>
      </w:r>
      <w:r w:rsidR="00A5778D" w:rsidRPr="009C6974">
        <w:rPr>
          <w:rFonts w:cs="Times New Roman"/>
          <w:sz w:val="22"/>
          <w:szCs w:val="22"/>
          <w:lang w:val="it-IT"/>
        </w:rPr>
        <w:t xml:space="preserve">€. 92.782,81 DL + €. 46.711,58 CSE) </w:t>
      </w:r>
      <w:r w:rsidRPr="009C6974">
        <w:rPr>
          <w:rFonts w:cs="Times New Roman"/>
          <w:sz w:val="22"/>
          <w:szCs w:val="22"/>
          <w:u w:val="single"/>
          <w:lang w:val="it-IT"/>
        </w:rPr>
        <w:t>esclusi</w:t>
      </w:r>
      <w:r w:rsidRPr="009C6974">
        <w:rPr>
          <w:rFonts w:cs="Times New Roman"/>
          <w:sz w:val="22"/>
          <w:szCs w:val="22"/>
          <w:lang w:val="it-IT"/>
        </w:rPr>
        <w:t xml:space="preserve"> gli importi relativi alle attività di progettazione e di redazione del piano della sicurezza e coordinamento e, precisamente, di importo pari ad</w:t>
      </w:r>
      <w:r w:rsidR="00230F46" w:rsidRPr="009C6974">
        <w:rPr>
          <w:rFonts w:cs="Times New Roman"/>
          <w:sz w:val="22"/>
          <w:szCs w:val="22"/>
          <w:lang w:val="it-IT"/>
        </w:rPr>
        <w:t xml:space="preserve"> €. </w:t>
      </w:r>
      <w:r w:rsidR="009C6974">
        <w:rPr>
          <w:rFonts w:cs="Times New Roman"/>
          <w:sz w:val="22"/>
          <w:szCs w:val="22"/>
          <w:lang w:val="it-IT"/>
        </w:rPr>
        <w:t>3</w:t>
      </w:r>
      <w:r w:rsidR="00230F46" w:rsidRPr="009C6974">
        <w:rPr>
          <w:rFonts w:cs="Times New Roman"/>
          <w:sz w:val="22"/>
          <w:szCs w:val="22"/>
          <w:lang w:val="it-IT"/>
        </w:rPr>
        <w:t>.</w:t>
      </w:r>
      <w:r w:rsidR="009C6974">
        <w:rPr>
          <w:rFonts w:cs="Times New Roman"/>
          <w:sz w:val="22"/>
          <w:szCs w:val="22"/>
          <w:lang w:val="it-IT"/>
        </w:rPr>
        <w:t>050</w:t>
      </w:r>
      <w:r w:rsidR="00230F46" w:rsidRPr="009C6974">
        <w:rPr>
          <w:rFonts w:cs="Times New Roman"/>
          <w:sz w:val="22"/>
          <w:szCs w:val="22"/>
          <w:lang w:val="it-IT"/>
        </w:rPr>
        <w:t>,</w:t>
      </w:r>
      <w:r w:rsidR="009C6974">
        <w:rPr>
          <w:rFonts w:cs="Times New Roman"/>
          <w:sz w:val="22"/>
          <w:szCs w:val="22"/>
          <w:lang w:val="it-IT"/>
        </w:rPr>
        <w:t>22</w:t>
      </w:r>
      <w:r w:rsidRPr="009C6974">
        <w:rPr>
          <w:rFonts w:cs="Times New Roman"/>
          <w:i/>
          <w:sz w:val="22"/>
          <w:szCs w:val="22"/>
          <w:lang w:val="it-IT"/>
        </w:rPr>
        <w:t xml:space="preserve">, </w:t>
      </w:r>
      <w:r w:rsidRPr="009C6974">
        <w:rPr>
          <w:rFonts w:cs="Times New Roman"/>
          <w:sz w:val="22"/>
          <w:szCs w:val="22"/>
          <w:lang w:val="it-IT"/>
        </w:rPr>
        <w:t>salvo quanto previsto all’art. 93, comma 7 del</w:t>
      </w:r>
      <w:r w:rsidRPr="009C6974">
        <w:rPr>
          <w:rFonts w:cs="Times New Roman"/>
          <w:spacing w:val="-4"/>
          <w:sz w:val="22"/>
          <w:szCs w:val="22"/>
          <w:lang w:val="it-IT"/>
        </w:rPr>
        <w:t xml:space="preserve"> </w:t>
      </w:r>
      <w:r w:rsidRPr="009C6974">
        <w:rPr>
          <w:rFonts w:cs="Times New Roman"/>
          <w:sz w:val="22"/>
          <w:szCs w:val="22"/>
          <w:lang w:val="it-IT"/>
        </w:rPr>
        <w:t>Codice.</w:t>
      </w:r>
    </w:p>
    <w:p w14:paraId="76AF2252" w14:textId="77777777" w:rsidR="00D149F2" w:rsidRPr="009C6974" w:rsidRDefault="00D149F2" w:rsidP="00120E15">
      <w:pPr>
        <w:pStyle w:val="Paragrafoelenco"/>
        <w:widowControl w:val="0"/>
        <w:numPr>
          <w:ilvl w:val="0"/>
          <w:numId w:val="36"/>
        </w:numPr>
        <w:tabs>
          <w:tab w:val="left" w:pos="1297"/>
        </w:tabs>
        <w:autoSpaceDE w:val="0"/>
        <w:autoSpaceDN w:val="0"/>
        <w:spacing w:before="60" w:after="0" w:line="240" w:lineRule="auto"/>
        <w:ind w:right="408"/>
        <w:contextualSpacing w:val="0"/>
        <w:jc w:val="both"/>
        <w:rPr>
          <w:rFonts w:ascii="Garamond" w:hAnsi="Garamond" w:cs="Times New Roman"/>
        </w:rPr>
      </w:pPr>
      <w:r w:rsidRPr="009C6974">
        <w:rPr>
          <w:rFonts w:ascii="Garamond" w:hAnsi="Garamond" w:cs="Times New Roman"/>
          <w:b/>
        </w:rPr>
        <w:t xml:space="preserve">una dichiarazione di impegno, </w:t>
      </w:r>
      <w:r w:rsidRPr="009C6974">
        <w:rPr>
          <w:rFonts w:ascii="Garamond" w:hAnsi="Garamond" w:cs="Times New Roman"/>
        </w:rPr>
        <w:t xml:space="preserve">da parte di un istituto bancario o assicurativo o altro soggetto di cui all’art. 93, comma 3 del Codice, anche diverso da quello che ha rilasciato la garanzia provvisoria, </w:t>
      </w:r>
      <w:r w:rsidRPr="009C6974">
        <w:rPr>
          <w:rFonts w:ascii="Garamond" w:hAnsi="Garamond" w:cs="Times New Roman"/>
          <w:b/>
        </w:rPr>
        <w:t xml:space="preserve">a rilasciare garanzia fideiussoria definitiva </w:t>
      </w:r>
      <w:r w:rsidRPr="009C6974">
        <w:rPr>
          <w:rFonts w:ascii="Garamond" w:hAnsi="Garamond" w:cs="Times New Roman"/>
        </w:rPr>
        <w:t xml:space="preserve">ai sensi dell’articolo 93, comma 8 del Codice, qualora il concorrente risulti affidatario. Tale dichiarazione di impegno non è richiesta ai micro, piccoli e medi operatori economici e ai </w:t>
      </w:r>
      <w:r w:rsidRPr="009C6974">
        <w:rPr>
          <w:rFonts w:ascii="Garamond" w:hAnsi="Garamond" w:cs="Times New Roman"/>
        </w:rPr>
        <w:lastRenderedPageBreak/>
        <w:t>raggruppamenti temporanei o consorzi ordinari esclusivamente dai medesimi</w:t>
      </w:r>
      <w:r w:rsidRPr="009C6974">
        <w:rPr>
          <w:rFonts w:ascii="Garamond" w:hAnsi="Garamond" w:cs="Times New Roman"/>
          <w:spacing w:val="-1"/>
        </w:rPr>
        <w:t xml:space="preserve"> </w:t>
      </w:r>
      <w:r w:rsidRPr="009C6974">
        <w:rPr>
          <w:rFonts w:ascii="Garamond" w:hAnsi="Garamond" w:cs="Times New Roman"/>
        </w:rPr>
        <w:t>costituiti.</w:t>
      </w:r>
    </w:p>
    <w:p w14:paraId="37C4AB09" w14:textId="77777777" w:rsidR="00D149F2" w:rsidRPr="009C6974" w:rsidRDefault="00D149F2" w:rsidP="00120E15">
      <w:pPr>
        <w:pStyle w:val="Corpotesto"/>
        <w:spacing w:before="60"/>
        <w:ind w:left="1276" w:right="413"/>
        <w:jc w:val="both"/>
        <w:rPr>
          <w:rFonts w:cs="Times New Roman"/>
          <w:sz w:val="22"/>
          <w:szCs w:val="22"/>
          <w:lang w:val="it-IT"/>
        </w:rPr>
      </w:pPr>
      <w:r w:rsidRPr="009C6974">
        <w:rPr>
          <w:rFonts w:cs="Times New Roman"/>
          <w:sz w:val="22"/>
          <w:szCs w:val="22"/>
          <w:lang w:val="it-IT"/>
        </w:rPr>
        <w:t>La garanzia fideiussoria e la dichiarazione di impegno devono essere sottoscritte da un soggetto in possesso dei poteri necessari per impegnare il garante ed essere prodotte in for</w:t>
      </w:r>
      <w:r w:rsidR="001C68EC" w:rsidRPr="009C6974">
        <w:rPr>
          <w:rFonts w:cs="Times New Roman"/>
          <w:sz w:val="22"/>
          <w:szCs w:val="22"/>
          <w:lang w:val="it-IT"/>
        </w:rPr>
        <w:t>mato elettronico, allegate su</w:t>
      </w:r>
      <w:r w:rsidRPr="009C6974">
        <w:rPr>
          <w:rFonts w:cs="Times New Roman"/>
          <w:sz w:val="22"/>
          <w:szCs w:val="22"/>
          <w:lang w:val="it-IT"/>
        </w:rPr>
        <w:t xml:space="preserve"> </w:t>
      </w:r>
      <w:r w:rsidR="001C68EC" w:rsidRPr="009C6974">
        <w:rPr>
          <w:rFonts w:cs="Times New Roman"/>
          <w:sz w:val="22"/>
          <w:szCs w:val="22"/>
          <w:lang w:val="it-IT"/>
        </w:rPr>
        <w:t>TRASPARE</w:t>
      </w:r>
      <w:r w:rsidRPr="009C6974">
        <w:rPr>
          <w:rFonts w:cs="Times New Roman"/>
          <w:sz w:val="22"/>
          <w:szCs w:val="22"/>
          <w:lang w:val="it-IT"/>
        </w:rPr>
        <w:t>:</w:t>
      </w:r>
    </w:p>
    <w:p w14:paraId="0EE24CDE" w14:textId="77777777" w:rsidR="00D149F2" w:rsidRPr="00A5778D" w:rsidRDefault="00D149F2" w:rsidP="00120E15">
      <w:pPr>
        <w:pStyle w:val="Paragrafoelenco"/>
        <w:widowControl w:val="0"/>
        <w:numPr>
          <w:ilvl w:val="0"/>
          <w:numId w:val="35"/>
        </w:numPr>
        <w:tabs>
          <w:tab w:val="left" w:pos="1410"/>
        </w:tabs>
        <w:autoSpaceDE w:val="0"/>
        <w:autoSpaceDN w:val="0"/>
        <w:spacing w:before="62" w:after="0" w:line="240" w:lineRule="auto"/>
        <w:ind w:left="1276" w:right="413" w:firstLine="0"/>
        <w:contextualSpacing w:val="0"/>
        <w:jc w:val="both"/>
        <w:rPr>
          <w:rFonts w:ascii="Garamond" w:hAnsi="Garamond" w:cs="Times New Roman"/>
          <w:sz w:val="24"/>
          <w:szCs w:val="24"/>
        </w:rPr>
      </w:pPr>
      <w:r w:rsidRPr="009C6974">
        <w:rPr>
          <w:rFonts w:ascii="Garamond" w:hAnsi="Garamond" w:cs="Times New Roman"/>
        </w:rPr>
        <w:t>in originale sotto forma di documento informatico, ai sensi del D.lgs. 82/2005 sottoscritto con firma</w:t>
      </w:r>
      <w:r w:rsidRPr="00A5778D">
        <w:rPr>
          <w:rFonts w:ascii="Garamond" w:hAnsi="Garamond" w:cs="Times New Roman"/>
          <w:sz w:val="24"/>
          <w:szCs w:val="24"/>
        </w:rPr>
        <w:t xml:space="preserve"> digitale dal soggetto in possesso dei poteri necessari per impegnare il garante corredato di: i) autodichiarazione sottoscritta con firma digitale e resa, ai sensi degli art. 46 e 76 del d.P.R. n. 445/2000 con la quale il sottoscrittore dichiara di essere in possesso dei poteri per impegnare il garante; ii) ovvero, di autentica notarile sotto forma di documento informatico, sottoscritto con firma digitale ai sensi del surrichiamato</w:t>
      </w:r>
      <w:r w:rsidRPr="00A5778D">
        <w:rPr>
          <w:rFonts w:ascii="Garamond" w:hAnsi="Garamond" w:cs="Times New Roman"/>
          <w:spacing w:val="-1"/>
          <w:sz w:val="24"/>
          <w:szCs w:val="24"/>
        </w:rPr>
        <w:t xml:space="preserve"> </w:t>
      </w:r>
      <w:r w:rsidRPr="00A5778D">
        <w:rPr>
          <w:rFonts w:ascii="Garamond" w:hAnsi="Garamond" w:cs="Times New Roman"/>
          <w:sz w:val="24"/>
          <w:szCs w:val="24"/>
        </w:rPr>
        <w:t>Decreto</w:t>
      </w:r>
    </w:p>
    <w:p w14:paraId="1AAB96E6" w14:textId="77777777" w:rsidR="00D149F2" w:rsidRPr="00A5778D" w:rsidRDefault="00D149F2" w:rsidP="00120E15">
      <w:pPr>
        <w:pStyle w:val="Paragrafoelenco"/>
        <w:widowControl w:val="0"/>
        <w:numPr>
          <w:ilvl w:val="0"/>
          <w:numId w:val="35"/>
        </w:numPr>
        <w:tabs>
          <w:tab w:val="left" w:pos="1410"/>
        </w:tabs>
        <w:autoSpaceDE w:val="0"/>
        <w:autoSpaceDN w:val="0"/>
        <w:spacing w:before="60" w:after="0" w:line="240" w:lineRule="auto"/>
        <w:ind w:left="1276" w:right="412" w:firstLine="0"/>
        <w:contextualSpacing w:val="0"/>
        <w:jc w:val="both"/>
        <w:rPr>
          <w:rFonts w:ascii="Garamond" w:hAnsi="Garamond" w:cs="Times New Roman"/>
          <w:sz w:val="24"/>
          <w:szCs w:val="24"/>
        </w:rPr>
      </w:pPr>
      <w:r w:rsidRPr="00A5778D">
        <w:rPr>
          <w:rFonts w:ascii="Garamond" w:hAnsi="Garamond" w:cs="Times New Roman"/>
          <w:sz w:val="24"/>
          <w:szCs w:val="24"/>
        </w:rPr>
        <w:t>sotto forma di copia informatica di documento cartaceo secondo le modalità previste dall’art. 22, 2, del D.lgs. 7 marzo 2005 n. 82. In tali casi la conformità del documento all’originale dovrà esser attestata da apposita dichiarazione di autenticità sottoscritta con firma digitale dal notaio o dal pubblico ufficiale, ai sensi dell’art. 22, comma 2 del D.lgs. n. 82/2005. Il documento dovrà esser costituito: i) dalla cauzione sottoscritta dal soggetto in possesso dei poteri necessari per impegnare il garante; ii) da autodichiarazione resa, ai sensi degli artt. 46 e 76 del D.P.R. n. 445/2000 con la quale il sottoscrittore dichiara di essere in possesso dei poteri per impegnare il garante; iii) ovvero, in luogo dell’autodichiarazione, da autentica</w:t>
      </w:r>
      <w:r w:rsidRPr="00A5778D">
        <w:rPr>
          <w:rFonts w:ascii="Garamond" w:hAnsi="Garamond" w:cs="Times New Roman"/>
          <w:spacing w:val="-2"/>
          <w:sz w:val="24"/>
          <w:szCs w:val="24"/>
        </w:rPr>
        <w:t xml:space="preserve"> </w:t>
      </w:r>
      <w:r w:rsidRPr="00A5778D">
        <w:rPr>
          <w:rFonts w:ascii="Garamond" w:hAnsi="Garamond" w:cs="Times New Roman"/>
          <w:sz w:val="24"/>
          <w:szCs w:val="24"/>
        </w:rPr>
        <w:t>notarile.</w:t>
      </w:r>
    </w:p>
    <w:p w14:paraId="06F4C7F5" w14:textId="62614AAF" w:rsidR="00D149F2" w:rsidRPr="003B732E" w:rsidRDefault="00D149F2" w:rsidP="00230F46">
      <w:pPr>
        <w:pStyle w:val="Corpotesto"/>
        <w:spacing w:before="74"/>
        <w:ind w:left="1276" w:right="410"/>
        <w:jc w:val="both"/>
        <w:rPr>
          <w:rFonts w:cs="Times New Roman"/>
          <w:lang w:val="it-IT"/>
        </w:rPr>
      </w:pPr>
      <w:r w:rsidRPr="00A5778D">
        <w:rPr>
          <w:lang w:val="it-IT"/>
        </w:rPr>
        <w:t xml:space="preserve">Ai </w:t>
      </w:r>
      <w:r w:rsidRPr="00A5778D">
        <w:rPr>
          <w:rFonts w:cs="Times New Roman"/>
          <w:lang w:val="it-IT"/>
        </w:rPr>
        <w:t>sensi dell’art. 93, comma 6 del Codice, la garanzia provvisoria copre la mancata sottoscrizione del contratto, dopo l’aggiudicazione, dovuta ad ogni fatto riconducibile all’affidatario o all’adozione di informazione antimafia interdittiva emessa ai sensi degli articoli 84 e 91 del d. lg</w:t>
      </w:r>
      <w:r w:rsidRPr="003B732E">
        <w:rPr>
          <w:rFonts w:cs="Times New Roman"/>
          <w:lang w:val="it-IT"/>
        </w:rPr>
        <w:t>s. 6 settembre 2011, n.159. Sono fatti riconducibili all’affidatario, tra l’altro, la mancata prova del possesso dei requisiti generali e speciali nonché la mancata produzione della documentazione richiesta e necessaria per la stipula del contratto. L’eventuale esclusione dalla gara prima dell’aggiudicazione, al di fuori dei casi di cui all’art. 89 comma 1 del Codice, non comporterà l’escussione della garanzia provvisoria.</w:t>
      </w:r>
    </w:p>
    <w:p w14:paraId="77A7B7B9" w14:textId="77777777" w:rsidR="00D149F2" w:rsidRPr="003B732E" w:rsidRDefault="00D149F2" w:rsidP="00120E15">
      <w:pPr>
        <w:pStyle w:val="Corpotesto"/>
        <w:ind w:left="1276" w:right="411"/>
        <w:jc w:val="both"/>
        <w:rPr>
          <w:rFonts w:cs="Times New Roman"/>
          <w:lang w:val="it-IT"/>
        </w:rPr>
      </w:pPr>
      <w:r w:rsidRPr="003B732E">
        <w:rPr>
          <w:rFonts w:cs="Times New Roman"/>
          <w:lang w:val="it-IT"/>
        </w:rPr>
        <w:t>La garanzia provvisoria copre, ai sensi dell’art. 89, comma 1 del Codice, anche le dichiarazioni mendaci rese nell’ambito dell’avvalimento.</w:t>
      </w:r>
    </w:p>
    <w:p w14:paraId="78403D79" w14:textId="77777777" w:rsidR="00D149F2" w:rsidRPr="00120E15" w:rsidRDefault="00D149F2" w:rsidP="00120E15">
      <w:pPr>
        <w:spacing w:before="120"/>
        <w:ind w:left="1276"/>
        <w:jc w:val="both"/>
        <w:rPr>
          <w:rFonts w:ascii="Garamond" w:hAnsi="Garamond" w:cs="Times New Roman"/>
          <w:sz w:val="24"/>
        </w:rPr>
      </w:pPr>
      <w:r w:rsidRPr="00120E15">
        <w:rPr>
          <w:rFonts w:ascii="Garamond" w:hAnsi="Garamond" w:cs="Times New Roman"/>
          <w:sz w:val="24"/>
        </w:rPr>
        <w:t xml:space="preserve">La </w:t>
      </w:r>
      <w:r w:rsidRPr="00120E15">
        <w:rPr>
          <w:rFonts w:ascii="Garamond" w:hAnsi="Garamond" w:cs="Times New Roman"/>
          <w:b/>
          <w:sz w:val="24"/>
        </w:rPr>
        <w:t>garanzia provvisoria è costituita</w:t>
      </w:r>
      <w:r w:rsidRPr="00120E15">
        <w:rPr>
          <w:rFonts w:ascii="Garamond" w:hAnsi="Garamond" w:cs="Times New Roman"/>
          <w:sz w:val="24"/>
        </w:rPr>
        <w:t>, a scelta del concorrente:</w:t>
      </w:r>
    </w:p>
    <w:p w14:paraId="5383422B" w14:textId="77777777" w:rsidR="00D149F2" w:rsidRPr="00120E15" w:rsidRDefault="00D149F2" w:rsidP="00120E15">
      <w:pPr>
        <w:pStyle w:val="Paragrafoelenco"/>
        <w:widowControl w:val="0"/>
        <w:numPr>
          <w:ilvl w:val="0"/>
          <w:numId w:val="34"/>
        </w:numPr>
        <w:tabs>
          <w:tab w:val="left" w:pos="1441"/>
        </w:tabs>
        <w:autoSpaceDE w:val="0"/>
        <w:autoSpaceDN w:val="0"/>
        <w:spacing w:before="59" w:after="0" w:line="240" w:lineRule="auto"/>
        <w:ind w:left="1276" w:right="416"/>
        <w:contextualSpacing w:val="0"/>
        <w:jc w:val="both"/>
        <w:rPr>
          <w:rFonts w:ascii="Garamond" w:hAnsi="Garamond" w:cs="Times New Roman"/>
          <w:sz w:val="24"/>
        </w:rPr>
      </w:pPr>
      <w:r w:rsidRPr="00120E15">
        <w:rPr>
          <w:rFonts w:ascii="Garamond" w:hAnsi="Garamond" w:cs="Times New Roman"/>
          <w:sz w:val="24"/>
        </w:rPr>
        <w:t>in titoli del debito pubblico garantiti dallo Stato depositati presso una sezione di tesoreria provinciale o presso le aziende autorizzate, a titolo di pegno, a favore della stazione appaltante; il valore deve essere al corso del giorno del</w:t>
      </w:r>
      <w:r w:rsidRPr="00120E15">
        <w:rPr>
          <w:rFonts w:ascii="Garamond" w:hAnsi="Garamond" w:cs="Times New Roman"/>
          <w:spacing w:val="-6"/>
          <w:sz w:val="24"/>
        </w:rPr>
        <w:t xml:space="preserve"> </w:t>
      </w:r>
      <w:r w:rsidRPr="00120E15">
        <w:rPr>
          <w:rFonts w:ascii="Garamond" w:hAnsi="Garamond" w:cs="Times New Roman"/>
          <w:sz w:val="24"/>
        </w:rPr>
        <w:t>deposito;</w:t>
      </w:r>
    </w:p>
    <w:p w14:paraId="6D8E4528" w14:textId="77777777" w:rsidR="00D149F2" w:rsidRPr="00120E15" w:rsidRDefault="00D149F2" w:rsidP="00120E15">
      <w:pPr>
        <w:pStyle w:val="Paragrafoelenco"/>
        <w:widowControl w:val="0"/>
        <w:numPr>
          <w:ilvl w:val="0"/>
          <w:numId w:val="34"/>
        </w:numPr>
        <w:tabs>
          <w:tab w:val="left" w:pos="1441"/>
        </w:tabs>
        <w:autoSpaceDE w:val="0"/>
        <w:autoSpaceDN w:val="0"/>
        <w:spacing w:before="61" w:after="0" w:line="240" w:lineRule="auto"/>
        <w:ind w:left="1276" w:right="408"/>
        <w:contextualSpacing w:val="0"/>
        <w:jc w:val="both"/>
        <w:rPr>
          <w:rFonts w:ascii="Garamond" w:hAnsi="Garamond" w:cs="Times New Roman"/>
          <w:sz w:val="24"/>
        </w:rPr>
      </w:pPr>
      <w:r w:rsidRPr="00120E15">
        <w:rPr>
          <w:rFonts w:ascii="Garamond" w:hAnsi="Garamond" w:cs="Times New Roman"/>
          <w:sz w:val="24"/>
        </w:rPr>
        <w:t>fermo restando il limite all’utilizzo del contante di cui all’articolo 49, comma l del decreto legislativo 21 novembre 2007 n. 231, in contanti, con bonifico, in assegni circolari, con versamento sulla contabilità speciale n. 6043 aperta presso la Banca</w:t>
      </w:r>
      <w:r w:rsidRPr="00120E15">
        <w:rPr>
          <w:rFonts w:ascii="Garamond" w:hAnsi="Garamond" w:cs="Times New Roman"/>
          <w:spacing w:val="-6"/>
          <w:sz w:val="24"/>
        </w:rPr>
        <w:t xml:space="preserve"> </w:t>
      </w:r>
      <w:r w:rsidRPr="00120E15">
        <w:rPr>
          <w:rFonts w:ascii="Garamond" w:hAnsi="Garamond" w:cs="Times New Roman"/>
          <w:sz w:val="24"/>
        </w:rPr>
        <w:t>d’Italia;</w:t>
      </w:r>
    </w:p>
    <w:p w14:paraId="0600120F" w14:textId="77777777" w:rsidR="00D149F2" w:rsidRPr="00120E15" w:rsidRDefault="00D149F2" w:rsidP="00120E15">
      <w:pPr>
        <w:pStyle w:val="Paragrafoelenco"/>
        <w:widowControl w:val="0"/>
        <w:numPr>
          <w:ilvl w:val="0"/>
          <w:numId w:val="34"/>
        </w:numPr>
        <w:tabs>
          <w:tab w:val="left" w:pos="1441"/>
        </w:tabs>
        <w:autoSpaceDE w:val="0"/>
        <w:autoSpaceDN w:val="0"/>
        <w:spacing w:before="59" w:after="0" w:line="240" w:lineRule="auto"/>
        <w:ind w:left="1276" w:right="408"/>
        <w:contextualSpacing w:val="0"/>
        <w:jc w:val="both"/>
        <w:rPr>
          <w:rFonts w:ascii="Garamond" w:hAnsi="Garamond" w:cs="Times New Roman"/>
          <w:sz w:val="24"/>
        </w:rPr>
      </w:pPr>
      <w:r w:rsidRPr="00120E15">
        <w:rPr>
          <w:rFonts w:ascii="Garamond" w:hAnsi="Garamond" w:cs="Times New Roman"/>
          <w:sz w:val="24"/>
        </w:rPr>
        <w:t>fideiussione bancaria o assicurativa rilasciata da imprese bancarie o assicurative o da intermediari finanziari che rispondano ai requisiti di cui all’art. 93, comma 3 del Codice. In ogni caso, la garanzia fideiussoria è conforme, ai sensi dell’art. 103, comma 9 del Codice agli schemi tipo di cui al D.M. 19 gennaio 2018, n.</w:t>
      </w:r>
      <w:r w:rsidRPr="00120E15">
        <w:rPr>
          <w:rFonts w:ascii="Garamond" w:hAnsi="Garamond" w:cs="Times New Roman"/>
          <w:spacing w:val="-1"/>
          <w:sz w:val="24"/>
        </w:rPr>
        <w:t xml:space="preserve"> </w:t>
      </w:r>
      <w:r w:rsidRPr="00120E15">
        <w:rPr>
          <w:rFonts w:ascii="Garamond" w:hAnsi="Garamond" w:cs="Times New Roman"/>
          <w:sz w:val="24"/>
        </w:rPr>
        <w:t>31.</w:t>
      </w:r>
    </w:p>
    <w:p w14:paraId="4BC18D1C" w14:textId="77777777" w:rsidR="00D149F2" w:rsidRPr="003B732E" w:rsidRDefault="00D149F2" w:rsidP="00120E15">
      <w:pPr>
        <w:pStyle w:val="Corpotesto"/>
        <w:spacing w:before="60"/>
        <w:ind w:left="1276" w:right="409"/>
        <w:jc w:val="both"/>
        <w:rPr>
          <w:rFonts w:cs="Times New Roman"/>
          <w:lang w:val="it-IT"/>
        </w:rPr>
      </w:pPr>
      <w:r w:rsidRPr="003B732E">
        <w:rPr>
          <w:rFonts w:cs="Times New Roman"/>
          <w:lang w:val="it-IT"/>
        </w:rPr>
        <w:t>Gli operatori economici, prima di procedere alla sottoscrizione, sono tenuti a verificare che il soggetto garante sia in possesso dell’autorizzazione al rilascio di garanzie mediante accesso ai seguenti siti internet:</w:t>
      </w:r>
    </w:p>
    <w:p w14:paraId="5B4F45D5" w14:textId="77777777" w:rsidR="00D149F2" w:rsidRPr="00120E15" w:rsidRDefault="008B5BD9" w:rsidP="0047521C">
      <w:pPr>
        <w:pStyle w:val="Paragrafoelenco"/>
        <w:widowControl w:val="0"/>
        <w:numPr>
          <w:ilvl w:val="1"/>
          <w:numId w:val="34"/>
        </w:numPr>
        <w:tabs>
          <w:tab w:val="left" w:pos="1866"/>
        </w:tabs>
        <w:autoSpaceDE w:val="0"/>
        <w:autoSpaceDN w:val="0"/>
        <w:spacing w:before="62" w:after="0" w:line="240" w:lineRule="auto"/>
        <w:ind w:left="1276" w:firstLine="142"/>
        <w:contextualSpacing w:val="0"/>
        <w:jc w:val="both"/>
        <w:rPr>
          <w:rFonts w:ascii="Garamond" w:hAnsi="Garamond" w:cs="Times New Roman"/>
          <w:sz w:val="24"/>
        </w:rPr>
      </w:pPr>
      <w:hyperlink r:id="rId9">
        <w:r w:rsidR="00D149F2" w:rsidRPr="00120E15">
          <w:rPr>
            <w:rFonts w:ascii="Garamond" w:hAnsi="Garamond" w:cs="Times New Roman"/>
            <w:sz w:val="24"/>
          </w:rPr>
          <w:t>http://www.bancaditalia.it/compiti/vigilanza/intermediari/index.html</w:t>
        </w:r>
      </w:hyperlink>
    </w:p>
    <w:p w14:paraId="0B36F458" w14:textId="77777777" w:rsidR="00D149F2" w:rsidRPr="00120E15" w:rsidRDefault="008B5BD9" w:rsidP="0047521C">
      <w:pPr>
        <w:pStyle w:val="Paragrafoelenco"/>
        <w:widowControl w:val="0"/>
        <w:numPr>
          <w:ilvl w:val="1"/>
          <w:numId w:val="34"/>
        </w:numPr>
        <w:tabs>
          <w:tab w:val="left" w:pos="1866"/>
        </w:tabs>
        <w:autoSpaceDE w:val="0"/>
        <w:autoSpaceDN w:val="0"/>
        <w:spacing w:before="58" w:after="0" w:line="240" w:lineRule="auto"/>
        <w:ind w:left="1276" w:firstLine="142"/>
        <w:contextualSpacing w:val="0"/>
        <w:jc w:val="both"/>
        <w:rPr>
          <w:rFonts w:ascii="Garamond" w:hAnsi="Garamond" w:cs="Times New Roman"/>
          <w:sz w:val="24"/>
        </w:rPr>
      </w:pPr>
      <w:hyperlink r:id="rId10">
        <w:r w:rsidR="00D149F2" w:rsidRPr="00120E15">
          <w:rPr>
            <w:rFonts w:ascii="Garamond" w:hAnsi="Garamond" w:cs="Times New Roman"/>
            <w:sz w:val="24"/>
          </w:rPr>
          <w:t>http://www.bancaditalia.it/compiti/vigilanza/avvisi-pub/garanzie-finanziarie/</w:t>
        </w:r>
      </w:hyperlink>
    </w:p>
    <w:p w14:paraId="56488007" w14:textId="77777777" w:rsidR="00D149F2" w:rsidRPr="00120E15" w:rsidRDefault="008B5BD9" w:rsidP="00120E15">
      <w:pPr>
        <w:pStyle w:val="Paragrafoelenco"/>
        <w:widowControl w:val="0"/>
        <w:numPr>
          <w:ilvl w:val="1"/>
          <w:numId w:val="34"/>
        </w:numPr>
        <w:tabs>
          <w:tab w:val="left" w:pos="1866"/>
        </w:tabs>
        <w:autoSpaceDE w:val="0"/>
        <w:autoSpaceDN w:val="0"/>
        <w:spacing w:before="62" w:after="0" w:line="240" w:lineRule="auto"/>
        <w:ind w:right="2532"/>
        <w:contextualSpacing w:val="0"/>
        <w:jc w:val="both"/>
        <w:rPr>
          <w:rFonts w:ascii="Garamond" w:hAnsi="Garamond" w:cs="Times New Roman"/>
          <w:sz w:val="24"/>
        </w:rPr>
      </w:pPr>
      <w:hyperlink r:id="rId11">
        <w:r w:rsidR="00D149F2" w:rsidRPr="00120E15">
          <w:rPr>
            <w:rFonts w:ascii="Garamond" w:hAnsi="Garamond" w:cs="Times New Roman"/>
            <w:spacing w:val="-1"/>
            <w:sz w:val="24"/>
          </w:rPr>
          <w:t>http://www.bancaditalia.it/compiti/vigilanza/avvisi-pub/soggetti-non-</w:t>
        </w:r>
      </w:hyperlink>
      <w:r w:rsidR="00D149F2" w:rsidRPr="00120E15">
        <w:rPr>
          <w:rFonts w:ascii="Garamond" w:hAnsi="Garamond" w:cs="Times New Roman"/>
          <w:spacing w:val="-1"/>
          <w:sz w:val="24"/>
        </w:rPr>
        <w:t xml:space="preserve"> </w:t>
      </w:r>
      <w:r w:rsidR="00D149F2" w:rsidRPr="00120E15">
        <w:rPr>
          <w:rFonts w:ascii="Garamond" w:hAnsi="Garamond" w:cs="Times New Roman"/>
          <w:sz w:val="24"/>
        </w:rPr>
        <w:t>legittimati/Intermediari_non_abilitati.pdf</w:t>
      </w:r>
    </w:p>
    <w:p w14:paraId="36645EE4" w14:textId="48772A50" w:rsidR="00D149F2" w:rsidRPr="00120E15" w:rsidRDefault="008B5BD9" w:rsidP="00120E15">
      <w:pPr>
        <w:pStyle w:val="Paragrafoelenco"/>
        <w:widowControl w:val="0"/>
        <w:numPr>
          <w:ilvl w:val="1"/>
          <w:numId w:val="34"/>
        </w:numPr>
        <w:tabs>
          <w:tab w:val="left" w:pos="1866"/>
        </w:tabs>
        <w:autoSpaceDE w:val="0"/>
        <w:autoSpaceDN w:val="0"/>
        <w:spacing w:before="60" w:after="0" w:line="292" w:lineRule="auto"/>
        <w:ind w:left="1012" w:right="4110" w:firstLine="427"/>
        <w:contextualSpacing w:val="0"/>
        <w:jc w:val="both"/>
        <w:rPr>
          <w:rFonts w:ascii="Garamond" w:hAnsi="Garamond" w:cs="Times New Roman"/>
          <w:sz w:val="24"/>
        </w:rPr>
      </w:pPr>
      <w:hyperlink r:id="rId12" w:history="1">
        <w:r w:rsidR="0047521C" w:rsidRPr="00750056">
          <w:rPr>
            <w:rStyle w:val="Collegamentoipertestuale"/>
            <w:rFonts w:ascii="Garamond" w:hAnsi="Garamond" w:cs="Times New Roman"/>
            <w:spacing w:val="-1"/>
            <w:sz w:val="24"/>
          </w:rPr>
          <w:t>http://www.ivass.it/ivass/imprese_jsp/HomePage.</w:t>
        </w:r>
      </w:hyperlink>
      <w:r w:rsidR="00D149F2" w:rsidRPr="00120E15">
        <w:rPr>
          <w:rFonts w:ascii="Garamond" w:hAnsi="Garamond" w:cs="Times New Roman"/>
          <w:sz w:val="24"/>
        </w:rPr>
        <w:t xml:space="preserve">In caso di prestazione di </w:t>
      </w:r>
      <w:r w:rsidR="00D149F2" w:rsidRPr="00120E15">
        <w:rPr>
          <w:rFonts w:ascii="Garamond" w:hAnsi="Garamond" w:cs="Times New Roman"/>
          <w:b/>
          <w:sz w:val="24"/>
        </w:rPr>
        <w:t>garanzia fideiussoria</w:t>
      </w:r>
      <w:r w:rsidR="00D149F2" w:rsidRPr="00120E15">
        <w:rPr>
          <w:rFonts w:ascii="Garamond" w:hAnsi="Garamond" w:cs="Times New Roman"/>
          <w:sz w:val="24"/>
        </w:rPr>
        <w:t>, questa</w:t>
      </w:r>
      <w:r w:rsidR="00D149F2" w:rsidRPr="00120E15">
        <w:rPr>
          <w:rFonts w:ascii="Garamond" w:hAnsi="Garamond" w:cs="Times New Roman"/>
          <w:spacing w:val="-14"/>
          <w:sz w:val="24"/>
        </w:rPr>
        <w:t xml:space="preserve"> </w:t>
      </w:r>
      <w:r w:rsidR="00D149F2" w:rsidRPr="00120E15">
        <w:rPr>
          <w:rFonts w:ascii="Garamond" w:hAnsi="Garamond" w:cs="Times New Roman"/>
          <w:sz w:val="24"/>
        </w:rPr>
        <w:t>dovrà:</w:t>
      </w:r>
    </w:p>
    <w:p w14:paraId="43991C35" w14:textId="77777777" w:rsidR="00D149F2" w:rsidRPr="00120E15" w:rsidRDefault="00D149F2" w:rsidP="00120E15">
      <w:pPr>
        <w:pStyle w:val="Paragrafoelenco"/>
        <w:widowControl w:val="0"/>
        <w:numPr>
          <w:ilvl w:val="0"/>
          <w:numId w:val="33"/>
        </w:numPr>
        <w:tabs>
          <w:tab w:val="left" w:pos="1297"/>
        </w:tabs>
        <w:autoSpaceDE w:val="0"/>
        <w:autoSpaceDN w:val="0"/>
        <w:spacing w:before="1" w:after="0" w:line="240" w:lineRule="auto"/>
        <w:ind w:hanging="285"/>
        <w:contextualSpacing w:val="0"/>
        <w:jc w:val="both"/>
        <w:rPr>
          <w:rFonts w:ascii="Garamond" w:hAnsi="Garamond" w:cs="Times New Roman"/>
          <w:sz w:val="24"/>
        </w:rPr>
      </w:pPr>
      <w:r w:rsidRPr="00120E15">
        <w:rPr>
          <w:rFonts w:ascii="Garamond" w:hAnsi="Garamond" w:cs="Times New Roman"/>
          <w:sz w:val="24"/>
        </w:rPr>
        <w:t>contenere espressa menzione dell’oggetto e del soggetto</w:t>
      </w:r>
      <w:r w:rsidRPr="00120E15">
        <w:rPr>
          <w:rFonts w:ascii="Garamond" w:hAnsi="Garamond" w:cs="Times New Roman"/>
          <w:spacing w:val="-5"/>
          <w:sz w:val="24"/>
        </w:rPr>
        <w:t xml:space="preserve"> </w:t>
      </w:r>
      <w:r w:rsidRPr="00120E15">
        <w:rPr>
          <w:rFonts w:ascii="Garamond" w:hAnsi="Garamond" w:cs="Times New Roman"/>
          <w:sz w:val="24"/>
        </w:rPr>
        <w:t>garantito;</w:t>
      </w:r>
    </w:p>
    <w:p w14:paraId="63DBECC0" w14:textId="77777777" w:rsidR="00D149F2" w:rsidRPr="00120E15" w:rsidRDefault="00D149F2" w:rsidP="00120E15">
      <w:pPr>
        <w:pStyle w:val="Paragrafoelenco"/>
        <w:widowControl w:val="0"/>
        <w:numPr>
          <w:ilvl w:val="0"/>
          <w:numId w:val="33"/>
        </w:numPr>
        <w:tabs>
          <w:tab w:val="left" w:pos="1297"/>
        </w:tabs>
        <w:autoSpaceDE w:val="0"/>
        <w:autoSpaceDN w:val="0"/>
        <w:spacing w:before="59" w:after="0" w:line="240" w:lineRule="auto"/>
        <w:ind w:right="411"/>
        <w:contextualSpacing w:val="0"/>
        <w:jc w:val="both"/>
        <w:rPr>
          <w:rFonts w:ascii="Garamond" w:hAnsi="Garamond" w:cs="Times New Roman"/>
          <w:sz w:val="24"/>
        </w:rPr>
      </w:pPr>
      <w:r w:rsidRPr="00120E15">
        <w:rPr>
          <w:rFonts w:ascii="Garamond" w:hAnsi="Garamond" w:cs="Times New Roman"/>
          <w:sz w:val="24"/>
        </w:rPr>
        <w:t xml:space="preserve">essere intestata a tutti gli operatori economici del costituito/costituendo raggruppamento </w:t>
      </w:r>
      <w:r w:rsidRPr="00120E15">
        <w:rPr>
          <w:rFonts w:ascii="Garamond" w:hAnsi="Garamond" w:cs="Times New Roman"/>
          <w:sz w:val="24"/>
        </w:rPr>
        <w:lastRenderedPageBreak/>
        <w:t>temporaneo/consorzio ordinario o del GEIE o dell’aggregazione di rete, ovvero al solo consorzio, in caso di consorzi</w:t>
      </w:r>
      <w:r w:rsidRPr="00120E15">
        <w:rPr>
          <w:rFonts w:ascii="Garamond" w:hAnsi="Garamond" w:cs="Times New Roman"/>
          <w:spacing w:val="-2"/>
          <w:sz w:val="24"/>
        </w:rPr>
        <w:t xml:space="preserve"> </w:t>
      </w:r>
      <w:r w:rsidRPr="00120E15">
        <w:rPr>
          <w:rFonts w:ascii="Garamond" w:hAnsi="Garamond" w:cs="Times New Roman"/>
          <w:sz w:val="24"/>
        </w:rPr>
        <w:t>stabili;</w:t>
      </w:r>
    </w:p>
    <w:p w14:paraId="0716773E" w14:textId="77777777" w:rsidR="00D149F2" w:rsidRPr="00120E15" w:rsidRDefault="00D149F2" w:rsidP="00120E15">
      <w:pPr>
        <w:pStyle w:val="Paragrafoelenco"/>
        <w:widowControl w:val="0"/>
        <w:numPr>
          <w:ilvl w:val="0"/>
          <w:numId w:val="33"/>
        </w:numPr>
        <w:tabs>
          <w:tab w:val="left" w:pos="1297"/>
        </w:tabs>
        <w:autoSpaceDE w:val="0"/>
        <w:autoSpaceDN w:val="0"/>
        <w:spacing w:before="61" w:after="0" w:line="240" w:lineRule="auto"/>
        <w:ind w:right="416"/>
        <w:contextualSpacing w:val="0"/>
        <w:jc w:val="both"/>
        <w:rPr>
          <w:rFonts w:ascii="Garamond" w:hAnsi="Garamond" w:cs="Times New Roman"/>
          <w:i/>
          <w:sz w:val="24"/>
        </w:rPr>
      </w:pPr>
      <w:r w:rsidRPr="00120E15">
        <w:rPr>
          <w:rFonts w:ascii="Garamond" w:hAnsi="Garamond" w:cs="Times New Roman"/>
          <w:sz w:val="24"/>
        </w:rPr>
        <w:t>essere conforme allo schema tipo approvato con d.m. n. 31 del 19 gennaio 2018 (GU n. 83 del 10 aprile 2018) contenente il “</w:t>
      </w:r>
      <w:r w:rsidRPr="00120E15">
        <w:rPr>
          <w:rFonts w:ascii="Garamond" w:hAnsi="Garamond" w:cs="Times New Roman"/>
          <w:i/>
          <w:sz w:val="24"/>
        </w:rPr>
        <w:t>Regolamento con cui si adottano gli schemi di contratti tipo per le garanzie fideiussorie previste dagli artt. 103 comma 9 e 104 comma 9 del d.lgs. 18 aprile 2016 n.</w:t>
      </w:r>
      <w:r w:rsidRPr="00120E15">
        <w:rPr>
          <w:rFonts w:ascii="Garamond" w:hAnsi="Garamond" w:cs="Times New Roman"/>
          <w:i/>
          <w:spacing w:val="-11"/>
          <w:sz w:val="24"/>
        </w:rPr>
        <w:t xml:space="preserve"> </w:t>
      </w:r>
      <w:r w:rsidRPr="00120E15">
        <w:rPr>
          <w:rFonts w:ascii="Garamond" w:hAnsi="Garamond" w:cs="Times New Roman"/>
          <w:i/>
          <w:sz w:val="24"/>
        </w:rPr>
        <w:t>50”.</w:t>
      </w:r>
    </w:p>
    <w:p w14:paraId="03E931CF" w14:textId="2BB4911B" w:rsidR="00D149F2" w:rsidRPr="00120E15" w:rsidRDefault="00D149F2" w:rsidP="00120E15">
      <w:pPr>
        <w:pStyle w:val="Paragrafoelenco"/>
        <w:widowControl w:val="0"/>
        <w:numPr>
          <w:ilvl w:val="0"/>
          <w:numId w:val="33"/>
        </w:numPr>
        <w:tabs>
          <w:tab w:val="left" w:pos="1297"/>
        </w:tabs>
        <w:autoSpaceDE w:val="0"/>
        <w:autoSpaceDN w:val="0"/>
        <w:spacing w:before="59" w:after="0" w:line="240" w:lineRule="auto"/>
        <w:ind w:right="413"/>
        <w:contextualSpacing w:val="0"/>
        <w:jc w:val="both"/>
        <w:rPr>
          <w:rFonts w:ascii="Garamond" w:hAnsi="Garamond" w:cs="Times New Roman"/>
          <w:sz w:val="24"/>
        </w:rPr>
      </w:pPr>
      <w:r w:rsidRPr="00120E15">
        <w:rPr>
          <w:rFonts w:ascii="Garamond" w:hAnsi="Garamond" w:cs="Times New Roman"/>
          <w:sz w:val="24"/>
        </w:rPr>
        <w:t>avere validità per</w:t>
      </w:r>
      <w:r w:rsidR="00230F46">
        <w:rPr>
          <w:rFonts w:ascii="Garamond" w:hAnsi="Garamond" w:cs="Times New Roman"/>
          <w:sz w:val="24"/>
        </w:rPr>
        <w:t xml:space="preserve"> 180</w:t>
      </w:r>
      <w:r w:rsidRPr="00120E15">
        <w:rPr>
          <w:rFonts w:ascii="Garamond" w:hAnsi="Garamond" w:cs="Times New Roman"/>
          <w:i/>
          <w:sz w:val="24"/>
        </w:rPr>
        <w:t xml:space="preserve"> </w:t>
      </w:r>
      <w:r w:rsidRPr="00120E15">
        <w:rPr>
          <w:rFonts w:ascii="Garamond" w:hAnsi="Garamond" w:cs="Times New Roman"/>
          <w:sz w:val="24"/>
        </w:rPr>
        <w:t>giorni dal termine ultimo per la presentazione</w:t>
      </w:r>
      <w:r w:rsidRPr="00120E15">
        <w:rPr>
          <w:rFonts w:ascii="Garamond" w:hAnsi="Garamond" w:cs="Times New Roman"/>
          <w:spacing w:val="-22"/>
          <w:sz w:val="24"/>
        </w:rPr>
        <w:t xml:space="preserve"> </w:t>
      </w:r>
      <w:r w:rsidRPr="00120E15">
        <w:rPr>
          <w:rFonts w:ascii="Garamond" w:hAnsi="Garamond" w:cs="Times New Roman"/>
          <w:sz w:val="24"/>
        </w:rPr>
        <w:t>dell’offerta;</w:t>
      </w:r>
    </w:p>
    <w:p w14:paraId="24289317" w14:textId="77777777" w:rsidR="00D149F2" w:rsidRPr="00120E15" w:rsidRDefault="00D149F2" w:rsidP="00120E15">
      <w:pPr>
        <w:pStyle w:val="Paragrafoelenco"/>
        <w:widowControl w:val="0"/>
        <w:numPr>
          <w:ilvl w:val="0"/>
          <w:numId w:val="33"/>
        </w:numPr>
        <w:tabs>
          <w:tab w:val="left" w:pos="1297"/>
        </w:tabs>
        <w:autoSpaceDE w:val="0"/>
        <w:autoSpaceDN w:val="0"/>
        <w:spacing w:before="61" w:after="0" w:line="240" w:lineRule="auto"/>
        <w:ind w:hanging="285"/>
        <w:contextualSpacing w:val="0"/>
        <w:jc w:val="both"/>
        <w:rPr>
          <w:rFonts w:ascii="Garamond" w:hAnsi="Garamond" w:cs="Times New Roman"/>
          <w:sz w:val="24"/>
        </w:rPr>
      </w:pPr>
      <w:r w:rsidRPr="00120E15">
        <w:rPr>
          <w:rFonts w:ascii="Garamond" w:hAnsi="Garamond" w:cs="Times New Roman"/>
          <w:sz w:val="24"/>
        </w:rPr>
        <w:t>prevedere</w:t>
      </w:r>
      <w:r w:rsidRPr="00120E15">
        <w:rPr>
          <w:rFonts w:ascii="Garamond" w:hAnsi="Garamond" w:cs="Times New Roman"/>
          <w:spacing w:val="-1"/>
          <w:sz w:val="24"/>
        </w:rPr>
        <w:t xml:space="preserve"> </w:t>
      </w:r>
      <w:r w:rsidRPr="00120E15">
        <w:rPr>
          <w:rFonts w:ascii="Garamond" w:hAnsi="Garamond" w:cs="Times New Roman"/>
          <w:sz w:val="24"/>
        </w:rPr>
        <w:t>espressamente:</w:t>
      </w:r>
    </w:p>
    <w:p w14:paraId="439F985F" w14:textId="77777777" w:rsidR="00D149F2" w:rsidRPr="00120E15" w:rsidRDefault="00D149F2" w:rsidP="00120E15">
      <w:pPr>
        <w:pStyle w:val="Paragrafoelenco"/>
        <w:widowControl w:val="0"/>
        <w:numPr>
          <w:ilvl w:val="1"/>
          <w:numId w:val="33"/>
        </w:numPr>
        <w:tabs>
          <w:tab w:val="left" w:pos="1721"/>
          <w:tab w:val="left" w:pos="1722"/>
        </w:tabs>
        <w:autoSpaceDE w:val="0"/>
        <w:autoSpaceDN w:val="0"/>
        <w:spacing w:before="61" w:after="0" w:line="240" w:lineRule="auto"/>
        <w:ind w:right="420"/>
        <w:contextualSpacing w:val="0"/>
        <w:jc w:val="both"/>
        <w:rPr>
          <w:rFonts w:ascii="Garamond" w:hAnsi="Garamond" w:cs="Times New Roman"/>
          <w:sz w:val="24"/>
        </w:rPr>
      </w:pPr>
      <w:r w:rsidRPr="00120E15">
        <w:rPr>
          <w:rFonts w:ascii="Garamond" w:hAnsi="Garamond" w:cs="Times New Roman"/>
          <w:sz w:val="24"/>
        </w:rPr>
        <w:t>la rinuncia al beneficio della preventiva escussione del debitore principale di cui all’art. 1944 del codice civile, volendo ed intendendo restare obbligata in solido con il</w:t>
      </w:r>
      <w:r w:rsidRPr="00120E15">
        <w:rPr>
          <w:rFonts w:ascii="Garamond" w:hAnsi="Garamond" w:cs="Times New Roman"/>
          <w:spacing w:val="-17"/>
          <w:sz w:val="24"/>
        </w:rPr>
        <w:t xml:space="preserve"> </w:t>
      </w:r>
      <w:r w:rsidRPr="00120E15">
        <w:rPr>
          <w:rFonts w:ascii="Garamond" w:hAnsi="Garamond" w:cs="Times New Roman"/>
          <w:sz w:val="24"/>
        </w:rPr>
        <w:t>debitore;</w:t>
      </w:r>
    </w:p>
    <w:p w14:paraId="5CA54522" w14:textId="77777777" w:rsidR="00D149F2" w:rsidRPr="00120E15" w:rsidRDefault="00D149F2" w:rsidP="00120E15">
      <w:pPr>
        <w:pStyle w:val="Paragrafoelenco"/>
        <w:widowControl w:val="0"/>
        <w:numPr>
          <w:ilvl w:val="1"/>
          <w:numId w:val="33"/>
        </w:numPr>
        <w:tabs>
          <w:tab w:val="left" w:pos="1721"/>
          <w:tab w:val="left" w:pos="1722"/>
        </w:tabs>
        <w:autoSpaceDE w:val="0"/>
        <w:autoSpaceDN w:val="0"/>
        <w:spacing w:before="60" w:after="0" w:line="240" w:lineRule="auto"/>
        <w:ind w:right="409"/>
        <w:contextualSpacing w:val="0"/>
        <w:jc w:val="both"/>
        <w:rPr>
          <w:rFonts w:ascii="Garamond" w:hAnsi="Garamond" w:cs="Times New Roman"/>
          <w:sz w:val="24"/>
        </w:rPr>
      </w:pPr>
      <w:r w:rsidRPr="00120E15">
        <w:rPr>
          <w:rFonts w:ascii="Garamond" w:hAnsi="Garamond" w:cs="Times New Roman"/>
          <w:sz w:val="24"/>
        </w:rPr>
        <w:t>la rinuncia ad eccepire la decorrenza dei termini di cui all’art. 1957 secondo comma del codice civile;</w:t>
      </w:r>
    </w:p>
    <w:p w14:paraId="4B5A1446" w14:textId="77777777" w:rsidR="00D149F2" w:rsidRPr="00120E15" w:rsidRDefault="00D149F2" w:rsidP="00120E15">
      <w:pPr>
        <w:pStyle w:val="Paragrafoelenco"/>
        <w:widowControl w:val="0"/>
        <w:numPr>
          <w:ilvl w:val="1"/>
          <w:numId w:val="33"/>
        </w:numPr>
        <w:tabs>
          <w:tab w:val="left" w:pos="1721"/>
          <w:tab w:val="left" w:pos="1722"/>
        </w:tabs>
        <w:autoSpaceDE w:val="0"/>
        <w:autoSpaceDN w:val="0"/>
        <w:spacing w:before="60" w:after="0" w:line="240" w:lineRule="auto"/>
        <w:ind w:hanging="426"/>
        <w:contextualSpacing w:val="0"/>
        <w:jc w:val="both"/>
        <w:rPr>
          <w:rFonts w:ascii="Garamond" w:hAnsi="Garamond"/>
          <w:sz w:val="24"/>
        </w:rPr>
      </w:pPr>
      <w:r w:rsidRPr="00120E15">
        <w:rPr>
          <w:rFonts w:ascii="Garamond" w:hAnsi="Garamond" w:cs="Times New Roman"/>
          <w:sz w:val="24"/>
        </w:rPr>
        <w:t>la loro operatività entr</w:t>
      </w:r>
      <w:r w:rsidRPr="00120E15">
        <w:rPr>
          <w:rFonts w:ascii="Garamond" w:hAnsi="Garamond"/>
          <w:sz w:val="24"/>
        </w:rPr>
        <w:t>o quindici giorni a semplice richiesta scritta della stazione</w:t>
      </w:r>
      <w:r w:rsidRPr="00120E15">
        <w:rPr>
          <w:rFonts w:ascii="Garamond" w:hAnsi="Garamond"/>
          <w:spacing w:val="-15"/>
          <w:sz w:val="24"/>
        </w:rPr>
        <w:t xml:space="preserve"> </w:t>
      </w:r>
      <w:r w:rsidRPr="00120E15">
        <w:rPr>
          <w:rFonts w:ascii="Garamond" w:hAnsi="Garamond"/>
          <w:sz w:val="24"/>
        </w:rPr>
        <w:t>appaltante;</w:t>
      </w:r>
    </w:p>
    <w:p w14:paraId="59C8A2FC" w14:textId="77777777" w:rsidR="00D149F2" w:rsidRPr="00120E15" w:rsidRDefault="00D149F2" w:rsidP="00120E15">
      <w:pPr>
        <w:pStyle w:val="Paragrafoelenco"/>
        <w:widowControl w:val="0"/>
        <w:numPr>
          <w:ilvl w:val="0"/>
          <w:numId w:val="33"/>
        </w:numPr>
        <w:tabs>
          <w:tab w:val="left" w:pos="1297"/>
        </w:tabs>
        <w:autoSpaceDE w:val="0"/>
        <w:autoSpaceDN w:val="0"/>
        <w:spacing w:before="59" w:after="0" w:line="240" w:lineRule="auto"/>
        <w:ind w:hanging="285"/>
        <w:contextualSpacing w:val="0"/>
        <w:jc w:val="both"/>
        <w:rPr>
          <w:rFonts w:ascii="Garamond" w:hAnsi="Garamond" w:cs="Times New Roman"/>
          <w:sz w:val="24"/>
        </w:rPr>
      </w:pPr>
      <w:r w:rsidRPr="00120E15">
        <w:rPr>
          <w:rFonts w:ascii="Garamond" w:hAnsi="Garamond" w:cs="Times New Roman"/>
          <w:sz w:val="24"/>
        </w:rPr>
        <w:t>contenere l’impegno a rilasciare la garanzia definitiva, ove rilasciata dal medesimo</w:t>
      </w:r>
      <w:r w:rsidRPr="00120E15">
        <w:rPr>
          <w:rFonts w:ascii="Garamond" w:hAnsi="Garamond" w:cs="Times New Roman"/>
          <w:spacing w:val="-9"/>
          <w:sz w:val="24"/>
        </w:rPr>
        <w:t xml:space="preserve"> </w:t>
      </w:r>
      <w:r w:rsidRPr="00120E15">
        <w:rPr>
          <w:rFonts w:ascii="Garamond" w:hAnsi="Garamond" w:cs="Times New Roman"/>
          <w:sz w:val="24"/>
        </w:rPr>
        <w:t>garante;</w:t>
      </w:r>
    </w:p>
    <w:p w14:paraId="01218A6C" w14:textId="77777777" w:rsidR="00D149F2" w:rsidRPr="00120E15" w:rsidRDefault="00D149F2" w:rsidP="00120E15">
      <w:pPr>
        <w:pStyle w:val="Paragrafoelenco"/>
        <w:widowControl w:val="0"/>
        <w:numPr>
          <w:ilvl w:val="0"/>
          <w:numId w:val="33"/>
        </w:numPr>
        <w:tabs>
          <w:tab w:val="left" w:pos="1297"/>
        </w:tabs>
        <w:autoSpaceDE w:val="0"/>
        <w:autoSpaceDN w:val="0"/>
        <w:spacing w:before="61" w:after="0" w:line="240" w:lineRule="auto"/>
        <w:ind w:right="410"/>
        <w:contextualSpacing w:val="0"/>
        <w:jc w:val="both"/>
        <w:rPr>
          <w:rFonts w:ascii="Garamond" w:hAnsi="Garamond" w:cs="Times New Roman"/>
          <w:sz w:val="24"/>
        </w:rPr>
      </w:pPr>
      <w:r w:rsidRPr="00120E15">
        <w:rPr>
          <w:rFonts w:ascii="Garamond" w:hAnsi="Garamond" w:cs="Times New Roman"/>
          <w:sz w:val="24"/>
        </w:rPr>
        <w:t>essere corredata dall’impegno del garante a rinnovare la garanzia ai sensi dell’art. 93, comma 5 del Codice, su richiesta della stazione appaltante per ulteriori 180 giorni, nel caso in cui al momento della sua scadenza non sia ancora intervenuta</w:t>
      </w:r>
      <w:r w:rsidRPr="00120E15">
        <w:rPr>
          <w:rFonts w:ascii="Garamond" w:hAnsi="Garamond" w:cs="Times New Roman"/>
          <w:spacing w:val="-2"/>
          <w:sz w:val="24"/>
        </w:rPr>
        <w:t xml:space="preserve"> </w:t>
      </w:r>
      <w:r w:rsidRPr="00120E15">
        <w:rPr>
          <w:rFonts w:ascii="Garamond" w:hAnsi="Garamond" w:cs="Times New Roman"/>
          <w:sz w:val="24"/>
        </w:rPr>
        <w:t>l’aggiudicazione.</w:t>
      </w:r>
    </w:p>
    <w:p w14:paraId="7EC801C9" w14:textId="77777777" w:rsidR="00D149F2" w:rsidRPr="003B732E" w:rsidRDefault="00D149F2" w:rsidP="00120E15">
      <w:pPr>
        <w:pStyle w:val="Corpotesto"/>
        <w:spacing w:before="74"/>
        <w:ind w:left="1012" w:right="411"/>
        <w:jc w:val="both"/>
        <w:rPr>
          <w:rFonts w:cs="Times New Roman"/>
          <w:lang w:val="it-IT"/>
        </w:rPr>
      </w:pPr>
      <w:r w:rsidRPr="003B732E">
        <w:rPr>
          <w:rFonts w:cs="Times New Roman"/>
          <w:lang w:val="it-IT"/>
        </w:rPr>
        <w:t xml:space="preserve">La garanzia fideiussoria e la dichiarazione di impegno devono essere </w:t>
      </w:r>
      <w:r w:rsidRPr="003B732E">
        <w:rPr>
          <w:rFonts w:cs="Times New Roman"/>
          <w:b/>
          <w:lang w:val="it-IT"/>
        </w:rPr>
        <w:t xml:space="preserve">sottoscritte </w:t>
      </w:r>
      <w:r w:rsidRPr="003B732E">
        <w:rPr>
          <w:rFonts w:cs="Times New Roman"/>
          <w:lang w:val="it-IT"/>
        </w:rPr>
        <w:t xml:space="preserve">da un soggetto in possesso dei poteri necessari per impegnare il garante ed essere </w:t>
      </w:r>
      <w:r w:rsidRPr="003B732E">
        <w:rPr>
          <w:rFonts w:cs="Times New Roman"/>
          <w:b/>
          <w:lang w:val="it-IT"/>
        </w:rPr>
        <w:t xml:space="preserve">prodotte </w:t>
      </w:r>
      <w:r w:rsidRPr="003B732E">
        <w:rPr>
          <w:rFonts w:cs="Times New Roman"/>
          <w:lang w:val="it-IT"/>
        </w:rPr>
        <w:t>in una delle seguenti forme:</w:t>
      </w:r>
    </w:p>
    <w:p w14:paraId="59F970D5" w14:textId="77777777" w:rsidR="00294993" w:rsidRPr="003B732E" w:rsidRDefault="00294993" w:rsidP="00120E15">
      <w:pPr>
        <w:pStyle w:val="Corpotesto"/>
        <w:spacing w:before="74"/>
        <w:ind w:left="1012" w:right="411"/>
        <w:jc w:val="both"/>
        <w:rPr>
          <w:rFonts w:cs="Times New Roman"/>
          <w:lang w:val="it-IT"/>
        </w:rPr>
      </w:pPr>
    </w:p>
    <w:p w14:paraId="516A87A6" w14:textId="77777777" w:rsidR="00D149F2" w:rsidRPr="00120E15" w:rsidRDefault="00D149F2" w:rsidP="00120E15">
      <w:pPr>
        <w:pStyle w:val="Paragrafoelenco"/>
        <w:widowControl w:val="0"/>
        <w:numPr>
          <w:ilvl w:val="0"/>
          <w:numId w:val="32"/>
        </w:numPr>
        <w:tabs>
          <w:tab w:val="left" w:pos="1866"/>
        </w:tabs>
        <w:autoSpaceDE w:val="0"/>
        <w:autoSpaceDN w:val="0"/>
        <w:spacing w:before="61" w:after="0" w:line="240" w:lineRule="auto"/>
        <w:ind w:hanging="426"/>
        <w:contextualSpacing w:val="0"/>
        <w:jc w:val="both"/>
        <w:rPr>
          <w:rFonts w:ascii="Garamond" w:hAnsi="Garamond" w:cs="Times New Roman"/>
          <w:sz w:val="24"/>
        </w:rPr>
      </w:pPr>
      <w:r w:rsidRPr="00120E15">
        <w:rPr>
          <w:rFonts w:ascii="Garamond" w:hAnsi="Garamond" w:cs="Times New Roman"/>
          <w:sz w:val="24"/>
        </w:rPr>
        <w:t>in originale o in copia autentica ai sensi dell’art. 18 del d.p.r. 28 dicembre 2000, n.</w:t>
      </w:r>
      <w:r w:rsidRPr="00120E15">
        <w:rPr>
          <w:rFonts w:ascii="Garamond" w:hAnsi="Garamond" w:cs="Times New Roman"/>
          <w:spacing w:val="-11"/>
          <w:sz w:val="24"/>
        </w:rPr>
        <w:t xml:space="preserve"> </w:t>
      </w:r>
      <w:r w:rsidRPr="00120E15">
        <w:rPr>
          <w:rFonts w:ascii="Garamond" w:hAnsi="Garamond" w:cs="Times New Roman"/>
          <w:sz w:val="24"/>
        </w:rPr>
        <w:t>445;</w:t>
      </w:r>
    </w:p>
    <w:p w14:paraId="7EE2D733" w14:textId="77777777" w:rsidR="00294993" w:rsidRPr="00230F46" w:rsidRDefault="00294993" w:rsidP="00120E15">
      <w:pPr>
        <w:pStyle w:val="Paragrafoelenco"/>
        <w:widowControl w:val="0"/>
        <w:tabs>
          <w:tab w:val="left" w:pos="1866"/>
        </w:tabs>
        <w:autoSpaceDE w:val="0"/>
        <w:autoSpaceDN w:val="0"/>
        <w:spacing w:before="61" w:after="0" w:line="240" w:lineRule="auto"/>
        <w:ind w:left="1865"/>
        <w:contextualSpacing w:val="0"/>
        <w:jc w:val="both"/>
        <w:rPr>
          <w:rFonts w:ascii="Garamond" w:hAnsi="Garamond" w:cs="Times New Roman"/>
          <w:sz w:val="16"/>
          <w:szCs w:val="16"/>
        </w:rPr>
      </w:pPr>
    </w:p>
    <w:p w14:paraId="5F66AEF2" w14:textId="77777777" w:rsidR="00D149F2" w:rsidRPr="00120E15" w:rsidRDefault="00D149F2" w:rsidP="00120E15">
      <w:pPr>
        <w:pStyle w:val="Paragrafoelenco"/>
        <w:widowControl w:val="0"/>
        <w:numPr>
          <w:ilvl w:val="0"/>
          <w:numId w:val="32"/>
        </w:numPr>
        <w:tabs>
          <w:tab w:val="left" w:pos="1866"/>
        </w:tabs>
        <w:autoSpaceDE w:val="0"/>
        <w:autoSpaceDN w:val="0"/>
        <w:spacing w:before="61" w:after="0" w:line="240" w:lineRule="auto"/>
        <w:ind w:right="415"/>
        <w:contextualSpacing w:val="0"/>
        <w:jc w:val="both"/>
        <w:rPr>
          <w:rFonts w:ascii="Garamond" w:hAnsi="Garamond" w:cs="Times New Roman"/>
          <w:sz w:val="24"/>
        </w:rPr>
      </w:pPr>
      <w:r w:rsidRPr="00120E15">
        <w:rPr>
          <w:rFonts w:ascii="Garamond" w:hAnsi="Garamond" w:cs="Times New Roman"/>
          <w:sz w:val="24"/>
        </w:rPr>
        <w:t>documento informatico, ai sensi dell’art. 1, lett. p) del d.lgs. 7 marzo 2005 n. 82 sottoscritto con firma digitale dal soggetto in possesso dei poteri necessari per impegnare il</w:t>
      </w:r>
      <w:r w:rsidRPr="00120E15">
        <w:rPr>
          <w:rFonts w:ascii="Garamond" w:hAnsi="Garamond" w:cs="Times New Roman"/>
          <w:spacing w:val="-19"/>
          <w:sz w:val="24"/>
        </w:rPr>
        <w:t xml:space="preserve"> </w:t>
      </w:r>
      <w:r w:rsidRPr="00120E15">
        <w:rPr>
          <w:rFonts w:ascii="Garamond" w:hAnsi="Garamond" w:cs="Times New Roman"/>
          <w:sz w:val="24"/>
        </w:rPr>
        <w:t>garante;</w:t>
      </w:r>
    </w:p>
    <w:p w14:paraId="015257A7" w14:textId="77777777" w:rsidR="00294993" w:rsidRPr="00230F46" w:rsidRDefault="00294993" w:rsidP="00120E15">
      <w:pPr>
        <w:pStyle w:val="Paragrafoelenco"/>
        <w:widowControl w:val="0"/>
        <w:tabs>
          <w:tab w:val="left" w:pos="1866"/>
        </w:tabs>
        <w:autoSpaceDE w:val="0"/>
        <w:autoSpaceDN w:val="0"/>
        <w:spacing w:before="61" w:after="0" w:line="240" w:lineRule="auto"/>
        <w:ind w:left="1865" w:right="415"/>
        <w:contextualSpacing w:val="0"/>
        <w:jc w:val="both"/>
        <w:rPr>
          <w:rFonts w:ascii="Garamond" w:hAnsi="Garamond" w:cs="Times New Roman"/>
          <w:sz w:val="16"/>
          <w:szCs w:val="16"/>
        </w:rPr>
      </w:pPr>
    </w:p>
    <w:p w14:paraId="4EF95E0F" w14:textId="77777777" w:rsidR="00D149F2" w:rsidRPr="00120E15" w:rsidRDefault="00D149F2" w:rsidP="00120E15">
      <w:pPr>
        <w:pStyle w:val="Paragrafoelenco"/>
        <w:widowControl w:val="0"/>
        <w:numPr>
          <w:ilvl w:val="0"/>
          <w:numId w:val="32"/>
        </w:numPr>
        <w:tabs>
          <w:tab w:val="left" w:pos="1866"/>
        </w:tabs>
        <w:autoSpaceDE w:val="0"/>
        <w:autoSpaceDN w:val="0"/>
        <w:spacing w:before="60" w:after="0" w:line="240" w:lineRule="auto"/>
        <w:ind w:right="411"/>
        <w:contextualSpacing w:val="0"/>
        <w:jc w:val="both"/>
        <w:rPr>
          <w:rFonts w:ascii="Garamond" w:hAnsi="Garamond" w:cs="Times New Roman"/>
          <w:sz w:val="24"/>
        </w:rPr>
      </w:pPr>
      <w:r w:rsidRPr="00120E15">
        <w:rPr>
          <w:rFonts w:ascii="Garamond" w:hAnsi="Garamond" w:cs="Times New Roman"/>
          <w:sz w:val="24"/>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14:paraId="4F9A4EB9" w14:textId="77777777" w:rsidR="00294993" w:rsidRPr="00120E15" w:rsidRDefault="00294993" w:rsidP="00120E15">
      <w:pPr>
        <w:widowControl w:val="0"/>
        <w:tabs>
          <w:tab w:val="left" w:pos="1866"/>
        </w:tabs>
        <w:autoSpaceDE w:val="0"/>
        <w:autoSpaceDN w:val="0"/>
        <w:spacing w:before="60" w:after="0" w:line="240" w:lineRule="auto"/>
        <w:ind w:right="411"/>
        <w:jc w:val="both"/>
        <w:rPr>
          <w:rFonts w:ascii="Garamond" w:hAnsi="Garamond" w:cs="Times New Roman"/>
          <w:sz w:val="24"/>
        </w:rPr>
      </w:pPr>
    </w:p>
    <w:p w14:paraId="6DCAFC60" w14:textId="77777777" w:rsidR="00D149F2" w:rsidRPr="003B732E" w:rsidRDefault="00D149F2" w:rsidP="00120E15">
      <w:pPr>
        <w:pStyle w:val="Corpotesto"/>
        <w:spacing w:before="60"/>
        <w:ind w:left="1012" w:right="409"/>
        <w:jc w:val="both"/>
        <w:rPr>
          <w:rFonts w:cs="Times New Roman"/>
          <w:lang w:val="it-IT"/>
        </w:rPr>
      </w:pPr>
      <w:r w:rsidRPr="003B732E">
        <w:rPr>
          <w:rFonts w:cs="Times New Roman"/>
          <w:lang w:val="it-IT"/>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1F40E1AB" w14:textId="77777777" w:rsidR="00D149F2" w:rsidRPr="003B732E" w:rsidRDefault="00D149F2" w:rsidP="00120E15">
      <w:pPr>
        <w:pStyle w:val="Corpotesto"/>
        <w:spacing w:before="119"/>
        <w:ind w:left="1012" w:right="414"/>
        <w:jc w:val="both"/>
        <w:rPr>
          <w:rFonts w:cs="Times New Roman"/>
          <w:lang w:val="it-IT"/>
        </w:rPr>
      </w:pPr>
      <w:r w:rsidRPr="003B732E">
        <w:rPr>
          <w:rFonts w:cs="Times New Roman"/>
          <w:lang w:val="it-IT"/>
        </w:rPr>
        <w:t xml:space="preserve">L’importo della garanzia e del suo eventuale rinnovo </w:t>
      </w:r>
      <w:r w:rsidRPr="003B732E">
        <w:rPr>
          <w:rFonts w:cs="Times New Roman"/>
          <w:b/>
          <w:lang w:val="it-IT"/>
        </w:rPr>
        <w:t xml:space="preserve">è ridotto </w:t>
      </w:r>
      <w:r w:rsidRPr="003B732E">
        <w:rPr>
          <w:rFonts w:cs="Times New Roman"/>
          <w:lang w:val="it-IT"/>
        </w:rPr>
        <w:t>secondo le misure e le modalità di cui all’art. 93, comma 7 del Codice.</w:t>
      </w:r>
    </w:p>
    <w:p w14:paraId="171E1B17" w14:textId="77777777" w:rsidR="00D149F2" w:rsidRPr="003B732E" w:rsidRDefault="00D149F2" w:rsidP="00120E15">
      <w:pPr>
        <w:pStyle w:val="Corpotesto"/>
        <w:spacing w:before="60"/>
        <w:ind w:left="1012" w:right="412"/>
        <w:jc w:val="both"/>
        <w:rPr>
          <w:rFonts w:cs="Times New Roman"/>
          <w:lang w:val="it-IT"/>
        </w:rPr>
      </w:pPr>
      <w:r w:rsidRPr="003B732E">
        <w:rPr>
          <w:rFonts w:cs="Times New Roman"/>
          <w:lang w:val="it-IT"/>
        </w:rPr>
        <w:t>Per fruire di dette riduzioni il concorrente segnala e documenta nell’offerta il possesso dei relativi requisiti fornendo copia dei certificati posseduti.</w:t>
      </w:r>
    </w:p>
    <w:p w14:paraId="7901FD25" w14:textId="77777777" w:rsidR="00D149F2" w:rsidRPr="003B732E" w:rsidRDefault="00D149F2" w:rsidP="00120E15">
      <w:pPr>
        <w:pStyle w:val="Corpotesto"/>
        <w:spacing w:before="60"/>
        <w:ind w:left="1012" w:right="409"/>
        <w:jc w:val="both"/>
        <w:rPr>
          <w:rFonts w:cs="Times New Roman"/>
          <w:lang w:val="it-IT"/>
        </w:rPr>
      </w:pPr>
      <w:r w:rsidRPr="003B732E">
        <w:rPr>
          <w:rFonts w:cs="Times New Roman"/>
          <w:lang w:val="it-IT"/>
        </w:rPr>
        <w:t>In caso di partecipazione in forma associata, la riduzione del 50% per il possesso della certificazione del sistema di qualità di cui all’articolo 93, comma 7, si ottiene solo se la predetta certificazione sia posseduta da:</w:t>
      </w:r>
    </w:p>
    <w:p w14:paraId="5C5972B2" w14:textId="77777777" w:rsidR="00D149F2" w:rsidRPr="00120E15" w:rsidRDefault="00D149F2" w:rsidP="00120E15">
      <w:pPr>
        <w:pStyle w:val="Paragrafoelenco"/>
        <w:widowControl w:val="0"/>
        <w:numPr>
          <w:ilvl w:val="0"/>
          <w:numId w:val="31"/>
        </w:numPr>
        <w:tabs>
          <w:tab w:val="left" w:pos="1441"/>
        </w:tabs>
        <w:autoSpaceDE w:val="0"/>
        <w:autoSpaceDN w:val="0"/>
        <w:spacing w:before="62" w:after="0" w:line="240" w:lineRule="auto"/>
        <w:ind w:right="409"/>
        <w:contextualSpacing w:val="0"/>
        <w:jc w:val="both"/>
        <w:rPr>
          <w:rFonts w:ascii="Garamond" w:hAnsi="Garamond" w:cs="Times New Roman"/>
          <w:sz w:val="24"/>
        </w:rPr>
      </w:pPr>
      <w:r w:rsidRPr="00120E15">
        <w:rPr>
          <w:rFonts w:ascii="Garamond" w:hAnsi="Garamond" w:cs="Times New Roman"/>
          <w:sz w:val="24"/>
        </w:rPr>
        <w:t>tutti gli operatori economici del raggruppamento/consorzio ordinario o del GEIE, ovvero dell’aggregazione di</w:t>
      </w:r>
      <w:r w:rsidRPr="00120E15">
        <w:rPr>
          <w:rFonts w:ascii="Garamond" w:hAnsi="Garamond" w:cs="Times New Roman"/>
          <w:spacing w:val="-1"/>
          <w:sz w:val="24"/>
        </w:rPr>
        <w:t xml:space="preserve"> </w:t>
      </w:r>
      <w:r w:rsidRPr="00120E15">
        <w:rPr>
          <w:rFonts w:ascii="Garamond" w:hAnsi="Garamond" w:cs="Times New Roman"/>
          <w:sz w:val="24"/>
        </w:rPr>
        <w:t>rete;</w:t>
      </w:r>
    </w:p>
    <w:p w14:paraId="6E91F30C" w14:textId="77777777" w:rsidR="00D149F2" w:rsidRPr="00120E15" w:rsidRDefault="00D149F2" w:rsidP="00120E15">
      <w:pPr>
        <w:pStyle w:val="Paragrafoelenco"/>
        <w:widowControl w:val="0"/>
        <w:numPr>
          <w:ilvl w:val="0"/>
          <w:numId w:val="31"/>
        </w:numPr>
        <w:tabs>
          <w:tab w:val="left" w:pos="1441"/>
        </w:tabs>
        <w:autoSpaceDE w:val="0"/>
        <w:autoSpaceDN w:val="0"/>
        <w:spacing w:before="60" w:after="0" w:line="240" w:lineRule="auto"/>
        <w:ind w:hanging="429"/>
        <w:contextualSpacing w:val="0"/>
        <w:jc w:val="both"/>
        <w:rPr>
          <w:rFonts w:ascii="Garamond" w:hAnsi="Garamond" w:cs="Times New Roman"/>
          <w:sz w:val="24"/>
        </w:rPr>
      </w:pPr>
      <w:r w:rsidRPr="00120E15">
        <w:rPr>
          <w:rFonts w:ascii="Garamond" w:hAnsi="Garamond" w:cs="Times New Roman"/>
          <w:sz w:val="24"/>
        </w:rPr>
        <w:t>consorzio stabile e/o</w:t>
      </w:r>
      <w:r w:rsidRPr="00120E15">
        <w:rPr>
          <w:rFonts w:ascii="Garamond" w:hAnsi="Garamond" w:cs="Times New Roman"/>
          <w:spacing w:val="-2"/>
          <w:sz w:val="24"/>
        </w:rPr>
        <w:t xml:space="preserve"> </w:t>
      </w:r>
      <w:r w:rsidRPr="00120E15">
        <w:rPr>
          <w:rFonts w:ascii="Garamond" w:hAnsi="Garamond" w:cs="Times New Roman"/>
          <w:sz w:val="24"/>
        </w:rPr>
        <w:t>consorziate.</w:t>
      </w:r>
    </w:p>
    <w:p w14:paraId="70261223" w14:textId="77777777" w:rsidR="00D149F2" w:rsidRPr="003B732E" w:rsidRDefault="00D149F2" w:rsidP="00120E15">
      <w:pPr>
        <w:pStyle w:val="Corpotesto"/>
        <w:spacing w:before="58"/>
        <w:ind w:left="1012" w:right="413"/>
        <w:jc w:val="both"/>
        <w:rPr>
          <w:rFonts w:cs="Times New Roman"/>
          <w:lang w:val="it-IT"/>
        </w:rPr>
      </w:pPr>
      <w:r w:rsidRPr="003B732E">
        <w:rPr>
          <w:rFonts w:cs="Times New Roman"/>
          <w:lang w:val="it-IT"/>
        </w:rPr>
        <w:t>Le altre riduzioni previste dall’art. 93, comma 7, del Codice si ottengono nel caso di possesso da parte di una sola associata oppure da parte del consorzio stabile e/o delle</w:t>
      </w:r>
      <w:r w:rsidRPr="003B732E">
        <w:rPr>
          <w:rFonts w:cs="Times New Roman"/>
          <w:spacing w:val="-5"/>
          <w:lang w:val="it-IT"/>
        </w:rPr>
        <w:t xml:space="preserve"> </w:t>
      </w:r>
      <w:r w:rsidRPr="003B732E">
        <w:rPr>
          <w:rFonts w:cs="Times New Roman"/>
          <w:lang w:val="it-IT"/>
        </w:rPr>
        <w:t>consorziate.</w:t>
      </w:r>
    </w:p>
    <w:p w14:paraId="2F77FCE2" w14:textId="77777777" w:rsidR="0047521C" w:rsidRDefault="0047521C" w:rsidP="00120E15">
      <w:pPr>
        <w:pStyle w:val="Corpotesto"/>
        <w:spacing w:before="59"/>
        <w:ind w:left="1012" w:right="410"/>
        <w:jc w:val="both"/>
      </w:pPr>
      <w:r w:rsidRPr="0047521C">
        <w:rPr>
          <w:b/>
        </w:rPr>
        <w:t>È sanabile</w:t>
      </w:r>
      <w:r>
        <w:t xml:space="preserve">, mediante soccorso istruttorio, la mancata presentazione della garanzia provvisoria e/o dell’impegno a rilasciare garanzia fideiussoria definitiva solo a condizione che siano stati già costituiti prima della scadenza del termine di presentazione dell’offerta. È onere dell’operatore economico </w:t>
      </w:r>
      <w:r>
        <w:lastRenderedPageBreak/>
        <w:t xml:space="preserve">dimostrare che tali documenti siano costituiti in data non successiva al termine di scadenza della presentazione delle offerte. Ai sensi dell’art. 20 del D.Lgs. 82/2005, la data e l’ora di formazione del documento informatico sono opponibili ai terzi se apposte in conformità alle regole tecniche sulla validazione (es.: marcatura temporale). </w:t>
      </w:r>
    </w:p>
    <w:p w14:paraId="47CDEF25" w14:textId="77777777" w:rsidR="0047521C" w:rsidRDefault="0047521C" w:rsidP="00120E15">
      <w:pPr>
        <w:pStyle w:val="Corpotesto"/>
        <w:spacing w:before="59"/>
        <w:ind w:left="1012" w:right="410"/>
        <w:jc w:val="both"/>
      </w:pPr>
      <w:r w:rsidRPr="0047521C">
        <w:rPr>
          <w:b/>
        </w:rPr>
        <w:t>È sanabile</w:t>
      </w:r>
      <w:r>
        <w:t>, altresì, la presentazione di una garanzia di valore inferiore o priva di una o più caratteristiche tra quelle sopra indicate (intestazione solo ad alcuni partecipanti al RTP, carenza delle clausole obbligatorie, etc.).</w:t>
      </w:r>
    </w:p>
    <w:p w14:paraId="673D0981" w14:textId="425C47A4" w:rsidR="00D149F2" w:rsidRPr="003B732E" w:rsidRDefault="0047521C" w:rsidP="00120E15">
      <w:pPr>
        <w:pStyle w:val="Corpotesto"/>
        <w:spacing w:before="59"/>
        <w:ind w:left="1012" w:right="410"/>
        <w:jc w:val="both"/>
        <w:rPr>
          <w:rFonts w:cs="Times New Roman"/>
          <w:lang w:val="it-IT"/>
        </w:rPr>
      </w:pPr>
      <w:r w:rsidRPr="0047521C">
        <w:rPr>
          <w:b/>
        </w:rPr>
        <w:t>Non è sanabile</w:t>
      </w:r>
      <w:r>
        <w:t xml:space="preserve"> - e quindi è causa di esclusione - la sottoscrizione della garanzia provvisoria da parte di un soggetto non legittimato a rilasciare la garanzia o non autorizzato ad impegnare il garante</w:t>
      </w:r>
    </w:p>
    <w:p w14:paraId="2BA28503" w14:textId="77777777" w:rsidR="00294993" w:rsidRPr="003B732E" w:rsidRDefault="00294993" w:rsidP="00D149F2">
      <w:pPr>
        <w:pStyle w:val="Corpotesto"/>
        <w:spacing w:before="8"/>
        <w:rPr>
          <w:rFonts w:ascii="Times New Roman" w:hAnsi="Times New Roman" w:cs="Times New Roman"/>
          <w:sz w:val="23"/>
          <w:lang w:val="it-IT"/>
        </w:rPr>
      </w:pPr>
    </w:p>
    <w:p w14:paraId="14D59431" w14:textId="77777777" w:rsidR="00D149F2" w:rsidRDefault="00D149F2" w:rsidP="00CD06EE">
      <w:pPr>
        <w:pStyle w:val="Titolo4"/>
        <w:numPr>
          <w:ilvl w:val="0"/>
          <w:numId w:val="30"/>
        </w:numPr>
        <w:tabs>
          <w:tab w:val="left" w:pos="1374"/>
        </w:tabs>
        <w:ind w:hanging="362"/>
        <w:jc w:val="both"/>
      </w:pPr>
      <w:bookmarkStart w:id="3" w:name="_TOC_250011"/>
      <w:bookmarkEnd w:id="3"/>
      <w:r>
        <w:t>SOPRALLUOGO</w:t>
      </w:r>
    </w:p>
    <w:p w14:paraId="60A2D5F2" w14:textId="6349368D" w:rsidR="00D149F2" w:rsidRPr="003B732E" w:rsidRDefault="00D149F2" w:rsidP="00D149F2">
      <w:pPr>
        <w:pStyle w:val="Corpotesto"/>
        <w:spacing w:before="122" w:line="276" w:lineRule="auto"/>
        <w:ind w:left="1012" w:right="409"/>
        <w:jc w:val="both"/>
        <w:rPr>
          <w:lang w:val="it-IT"/>
        </w:rPr>
      </w:pPr>
      <w:r w:rsidRPr="003B732E">
        <w:rPr>
          <w:lang w:val="it-IT"/>
        </w:rPr>
        <w:t xml:space="preserve">Il sopralluogo presso </w:t>
      </w:r>
      <w:r w:rsidR="00294993" w:rsidRPr="003B732E">
        <w:rPr>
          <w:lang w:val="it-IT"/>
        </w:rPr>
        <w:t>il museo civico nel commune di Micigliano</w:t>
      </w:r>
      <w:r w:rsidRPr="003B732E">
        <w:rPr>
          <w:lang w:val="it-IT"/>
        </w:rPr>
        <w:t xml:space="preserve">, </w:t>
      </w:r>
      <w:r w:rsidR="00A5778D" w:rsidRPr="003B732E">
        <w:rPr>
          <w:b/>
          <w:lang w:val="it-IT"/>
        </w:rPr>
        <w:t>È OBBLIGATORIO</w:t>
      </w:r>
      <w:r w:rsidRPr="003B732E">
        <w:rPr>
          <w:b/>
          <w:lang w:val="it-IT"/>
        </w:rPr>
        <w:t xml:space="preserve">, </w:t>
      </w:r>
      <w:r w:rsidRPr="003B732E">
        <w:rPr>
          <w:lang w:val="it-IT"/>
        </w:rPr>
        <w:t>tenuto conto che è necessario che le offerte vengano formulate, ai sensi dell’art. 79, comma 2 del Codice, soltanto a seguito di una visita dei luoghi</w:t>
      </w:r>
      <w:r w:rsidR="009277E2">
        <w:rPr>
          <w:lang w:val="it-IT"/>
        </w:rPr>
        <w:t xml:space="preserve"> </w:t>
      </w:r>
      <w:r w:rsidR="009277E2" w:rsidRPr="009277E2">
        <w:rPr>
          <w:lang w:val="it-IT"/>
        </w:rPr>
        <w:t>per consentire ai concorrenti di formulare un'offerta consapevole e più aderente alle necessità dell'appalto</w:t>
      </w:r>
      <w:r w:rsidRPr="003B732E">
        <w:rPr>
          <w:lang w:val="it-IT"/>
        </w:rPr>
        <w:t xml:space="preserve">. La mancata effettuazione del sopralluogo è </w:t>
      </w:r>
      <w:r w:rsidRPr="003B732E">
        <w:rPr>
          <w:b/>
          <w:lang w:val="it-IT"/>
        </w:rPr>
        <w:t xml:space="preserve">causa di esclusione </w:t>
      </w:r>
      <w:r w:rsidRPr="003B732E">
        <w:rPr>
          <w:lang w:val="it-IT"/>
        </w:rPr>
        <w:t>dalla procedura di</w:t>
      </w:r>
      <w:r w:rsidRPr="003B732E">
        <w:rPr>
          <w:spacing w:val="-1"/>
          <w:lang w:val="it-IT"/>
        </w:rPr>
        <w:t xml:space="preserve"> </w:t>
      </w:r>
      <w:r w:rsidRPr="003B732E">
        <w:rPr>
          <w:lang w:val="it-IT"/>
        </w:rPr>
        <w:t>gara.</w:t>
      </w:r>
      <w:r w:rsidR="00E47E6E" w:rsidRPr="003B732E">
        <w:rPr>
          <w:lang w:val="it-IT"/>
        </w:rPr>
        <w:t xml:space="preserve"> </w:t>
      </w:r>
    </w:p>
    <w:p w14:paraId="61F67CF4" w14:textId="77777777" w:rsidR="00D149F2" w:rsidRPr="003B732E" w:rsidRDefault="00D149F2" w:rsidP="00D149F2">
      <w:pPr>
        <w:pStyle w:val="Corpotesto"/>
        <w:spacing w:before="58" w:line="278" w:lineRule="auto"/>
        <w:ind w:left="1012" w:right="409"/>
        <w:jc w:val="both"/>
        <w:rPr>
          <w:b/>
          <w:i/>
          <w:lang w:val="it-IT"/>
        </w:rPr>
      </w:pPr>
      <w:r w:rsidRPr="003B732E">
        <w:rPr>
          <w:lang w:val="it-IT"/>
        </w:rPr>
        <w:t xml:space="preserve">Il sopralluogo può essere effettuato </w:t>
      </w:r>
      <w:r w:rsidR="00294993" w:rsidRPr="003B732E">
        <w:rPr>
          <w:lang w:val="it-IT"/>
        </w:rPr>
        <w:t xml:space="preserve">previo appuntamento tramite pec all’indirizzo: </w:t>
      </w:r>
      <w:hyperlink r:id="rId13" w:history="1">
        <w:r w:rsidR="00294993" w:rsidRPr="003B732E">
          <w:rPr>
            <w:rStyle w:val="Collegamentoipertestuale"/>
            <w:lang w:val="it-IT"/>
          </w:rPr>
          <w:t>comune.micigliano.ri@legalmail.it</w:t>
        </w:r>
      </w:hyperlink>
      <w:r w:rsidR="00294993" w:rsidRPr="003B732E">
        <w:rPr>
          <w:lang w:val="it-IT"/>
        </w:rPr>
        <w:t xml:space="preserve"> e deve riportare i seguenti dati dell’operatore economico: nominativo del concorrente; recapito telefonico; recapito fax/indirizzo e-mail; nominativo e qualifica della persona incaricata di effettuare il sopralluogo</w:t>
      </w:r>
      <w:r w:rsidRPr="003B732E">
        <w:rPr>
          <w:lang w:val="it-IT"/>
        </w:rPr>
        <w:t xml:space="preserve"> </w:t>
      </w:r>
      <w:r w:rsidRPr="003B732E">
        <w:rPr>
          <w:b/>
          <w:lang w:val="it-IT"/>
        </w:rPr>
        <w:t>non oltre i 5 giorni prima dalla scadenza del bando di gara</w:t>
      </w:r>
      <w:r w:rsidRPr="003B732E">
        <w:rPr>
          <w:b/>
          <w:i/>
          <w:lang w:val="it-IT"/>
        </w:rPr>
        <w:t>.</w:t>
      </w:r>
    </w:p>
    <w:p w14:paraId="482486E4" w14:textId="77777777" w:rsidR="00D149F2" w:rsidRPr="003B732E" w:rsidRDefault="00D149F2" w:rsidP="00D149F2">
      <w:pPr>
        <w:pStyle w:val="Corpotesto"/>
        <w:spacing w:before="60" w:line="278" w:lineRule="auto"/>
        <w:ind w:left="1012" w:right="414"/>
        <w:jc w:val="both"/>
        <w:rPr>
          <w:lang w:val="it-IT"/>
        </w:rPr>
      </w:pPr>
      <w:r w:rsidRPr="003B732E">
        <w:rPr>
          <w:lang w:val="it-IT"/>
        </w:rPr>
        <w:t>La suddetta richiesta dovrà essere inviata entro le ore 12.00 del quinto giorno antecedente la data del sopralluogo.</w:t>
      </w:r>
    </w:p>
    <w:p w14:paraId="3C57A209" w14:textId="77777777" w:rsidR="00D149F2" w:rsidRPr="003B732E" w:rsidRDefault="00D149F2" w:rsidP="00D149F2">
      <w:pPr>
        <w:pStyle w:val="Corpotesto"/>
        <w:spacing w:before="55"/>
        <w:ind w:left="1012"/>
        <w:jc w:val="both"/>
        <w:rPr>
          <w:lang w:val="it-IT"/>
        </w:rPr>
      </w:pPr>
      <w:r w:rsidRPr="003B732E">
        <w:rPr>
          <w:lang w:val="it-IT"/>
        </w:rPr>
        <w:t>Data, ora e luogo del sopralluogo sono comunicati ai concorrenti.</w:t>
      </w:r>
    </w:p>
    <w:p w14:paraId="08EFF882" w14:textId="77777777" w:rsidR="00D149F2" w:rsidRPr="003B732E" w:rsidRDefault="00D149F2" w:rsidP="00D149F2">
      <w:pPr>
        <w:pStyle w:val="Corpotesto"/>
        <w:spacing w:before="60" w:line="276" w:lineRule="auto"/>
        <w:ind w:left="1012" w:right="410"/>
        <w:jc w:val="both"/>
        <w:rPr>
          <w:lang w:val="it-IT"/>
        </w:rPr>
      </w:pPr>
      <w:r w:rsidRPr="003B732E">
        <w:rPr>
          <w:lang w:val="it-IT"/>
        </w:rPr>
        <w:t>L’Amministrazione comunale rilascia attestazione di avvenuto sopralluogo da inserire all’interno della BUSTA A – “DOCUMENTAZIONE AMMINISTRATIVA”, così come meglio specificato nel successivo punto 15.3.2.</w:t>
      </w:r>
    </w:p>
    <w:p w14:paraId="791D4068" w14:textId="77777777" w:rsidR="00D149F2" w:rsidRPr="003B732E" w:rsidRDefault="00D149F2" w:rsidP="00D149F2">
      <w:pPr>
        <w:pStyle w:val="Corpotesto"/>
        <w:spacing w:before="60" w:line="276" w:lineRule="auto"/>
        <w:ind w:left="1012" w:right="412"/>
        <w:jc w:val="both"/>
        <w:rPr>
          <w:lang w:val="it-IT"/>
        </w:rPr>
      </w:pPr>
      <w:r w:rsidRPr="003B732E">
        <w:rPr>
          <w:lang w:val="it-IT"/>
        </w:rPr>
        <w:t>Il soggetto delegato ad effettuare il sopralluogo non può ricevere l’incarico da più concorrenti. In tal caso la stazione appaltante non rilascerà la relativa attestazione ad alcuno dei soggetti deleganti.</w:t>
      </w:r>
    </w:p>
    <w:p w14:paraId="723CC3EC" w14:textId="77777777" w:rsidR="00D149F2" w:rsidRPr="001F406B" w:rsidRDefault="00D149F2" w:rsidP="00D149F2">
      <w:pPr>
        <w:ind w:left="1012" w:right="409"/>
        <w:jc w:val="both"/>
        <w:rPr>
          <w:rFonts w:ascii="Garamond" w:hAnsi="Garamond"/>
          <w:sz w:val="24"/>
        </w:rPr>
      </w:pPr>
      <w:r w:rsidRPr="001F406B">
        <w:rPr>
          <w:rFonts w:ascii="Garamond" w:hAnsi="Garamond"/>
          <w:sz w:val="24"/>
        </w:rPr>
        <w:t xml:space="preserve">In caso di </w:t>
      </w:r>
      <w:r w:rsidRPr="001F406B">
        <w:rPr>
          <w:rFonts w:ascii="Garamond" w:hAnsi="Garamond"/>
          <w:b/>
          <w:sz w:val="24"/>
        </w:rPr>
        <w:t>raggruppamento temporaneo o consorzio ordinario già costituiti, GEIE, aggregazione di rete di cui al punto 5, I), II) e, se costituita in raggruppamento, III)</w:t>
      </w:r>
      <w:r w:rsidRPr="001F406B">
        <w:rPr>
          <w:rFonts w:ascii="Garamond" w:hAnsi="Garamond"/>
          <w:sz w:val="24"/>
        </w:rPr>
        <w:t>,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w:t>
      </w:r>
      <w:r w:rsidRPr="001F406B">
        <w:rPr>
          <w:rFonts w:ascii="Garamond" w:hAnsi="Garamond"/>
          <w:spacing w:val="2"/>
          <w:sz w:val="24"/>
        </w:rPr>
        <w:t xml:space="preserve"> </w:t>
      </w:r>
      <w:r w:rsidRPr="001F406B">
        <w:rPr>
          <w:rFonts w:ascii="Garamond" w:hAnsi="Garamond"/>
          <w:sz w:val="24"/>
        </w:rPr>
        <w:t>mandatario/capofila.</w:t>
      </w:r>
    </w:p>
    <w:p w14:paraId="2035358A" w14:textId="77777777" w:rsidR="00D149F2" w:rsidRPr="001F406B" w:rsidRDefault="00D149F2" w:rsidP="00D149F2">
      <w:pPr>
        <w:spacing w:before="60"/>
        <w:ind w:left="1012" w:right="408"/>
        <w:jc w:val="both"/>
        <w:rPr>
          <w:rFonts w:ascii="Garamond" w:hAnsi="Garamond"/>
          <w:sz w:val="24"/>
        </w:rPr>
      </w:pPr>
      <w:r w:rsidRPr="001F406B">
        <w:rPr>
          <w:rFonts w:ascii="Garamond" w:hAnsi="Garamond"/>
          <w:sz w:val="24"/>
        </w:rPr>
        <w:t xml:space="preserve">In caso di </w:t>
      </w:r>
      <w:r w:rsidRPr="001F406B">
        <w:rPr>
          <w:rFonts w:ascii="Garamond" w:hAnsi="Garamond"/>
          <w:b/>
          <w:sz w:val="24"/>
        </w:rPr>
        <w:t>raggruppamento temporaneo o consorzio ordinario non ancora costituiti, aggregazione di rete di cui al punto 5, III) non ancora costituita in raggruppamento</w:t>
      </w:r>
      <w:r w:rsidRPr="001F406B">
        <w:rPr>
          <w:rFonts w:ascii="Garamond" w:hAnsi="Garamond"/>
          <w:sz w:val="24"/>
        </w:rPr>
        <w:t>,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14:paraId="3453ABE7" w14:textId="77777777" w:rsidR="00D149F2" w:rsidRPr="003B732E" w:rsidRDefault="00D149F2" w:rsidP="00D149F2">
      <w:pPr>
        <w:pStyle w:val="Corpotesto"/>
        <w:spacing w:before="60"/>
        <w:ind w:left="1012" w:right="411"/>
        <w:jc w:val="both"/>
        <w:rPr>
          <w:lang w:val="it-IT"/>
        </w:rPr>
      </w:pPr>
      <w:r w:rsidRPr="003B732E">
        <w:rPr>
          <w:lang w:val="it-IT"/>
        </w:rPr>
        <w:t xml:space="preserve">In caso di </w:t>
      </w:r>
      <w:r w:rsidRPr="003B732E">
        <w:rPr>
          <w:b/>
          <w:lang w:val="it-IT"/>
        </w:rPr>
        <w:t xml:space="preserve">consorzio stabile </w:t>
      </w:r>
      <w:r w:rsidRPr="003B732E">
        <w:rPr>
          <w:lang w:val="it-IT"/>
        </w:rPr>
        <w:t>il sopralluogo deve essere effettuato da soggetto munito di delega conferita dal consorzio oppure dall’operatore economico consorziato indicato come</w:t>
      </w:r>
      <w:r w:rsidRPr="003B732E">
        <w:rPr>
          <w:spacing w:val="-13"/>
          <w:lang w:val="it-IT"/>
        </w:rPr>
        <w:t xml:space="preserve"> </w:t>
      </w:r>
      <w:r w:rsidRPr="003B732E">
        <w:rPr>
          <w:lang w:val="it-IT"/>
        </w:rPr>
        <w:t>esecutore.</w:t>
      </w:r>
    </w:p>
    <w:p w14:paraId="08F67C50" w14:textId="77777777" w:rsidR="00D149F2" w:rsidRPr="003B732E" w:rsidRDefault="00D149F2" w:rsidP="00D149F2">
      <w:pPr>
        <w:pStyle w:val="Corpotesto"/>
        <w:spacing w:before="60"/>
        <w:ind w:left="1012" w:right="419"/>
        <w:jc w:val="both"/>
        <w:rPr>
          <w:lang w:val="it-IT"/>
        </w:rPr>
      </w:pPr>
      <w:r w:rsidRPr="003B732E">
        <w:rPr>
          <w:lang w:val="it-IT"/>
        </w:rPr>
        <w:t>La mancata allegazione dell’attestazione di sopralluogo è sanabile mediante soccorso istruttorio ex art. 83, comma 9 del Codice.</w:t>
      </w:r>
    </w:p>
    <w:p w14:paraId="730BAFCC" w14:textId="77777777" w:rsidR="00D149F2" w:rsidRPr="003B732E" w:rsidRDefault="00D149F2" w:rsidP="00D149F2">
      <w:pPr>
        <w:pStyle w:val="Corpotesto"/>
        <w:rPr>
          <w:sz w:val="32"/>
          <w:lang w:val="it-IT"/>
        </w:rPr>
      </w:pPr>
    </w:p>
    <w:p w14:paraId="226421CB" w14:textId="77777777" w:rsidR="00D149F2" w:rsidRPr="003B732E" w:rsidRDefault="00D149F2" w:rsidP="00CD06EE">
      <w:pPr>
        <w:pStyle w:val="Titolo4"/>
        <w:numPr>
          <w:ilvl w:val="0"/>
          <w:numId w:val="30"/>
        </w:numPr>
        <w:tabs>
          <w:tab w:val="left" w:pos="1371"/>
        </w:tabs>
        <w:ind w:left="1370" w:hanging="359"/>
        <w:rPr>
          <w:lang w:val="it-IT"/>
        </w:rPr>
      </w:pPr>
      <w:bookmarkStart w:id="4" w:name="_TOC_250010"/>
      <w:r w:rsidRPr="003B732E">
        <w:rPr>
          <w:lang w:val="it-IT"/>
        </w:rPr>
        <w:lastRenderedPageBreak/>
        <w:t>PAGAMENTO DEL CONTRIBUTO A FAVORE</w:t>
      </w:r>
      <w:r w:rsidRPr="003B732E">
        <w:rPr>
          <w:spacing w:val="-3"/>
          <w:lang w:val="it-IT"/>
        </w:rPr>
        <w:t xml:space="preserve"> </w:t>
      </w:r>
      <w:bookmarkEnd w:id="4"/>
      <w:r w:rsidRPr="003B732E">
        <w:rPr>
          <w:lang w:val="it-IT"/>
        </w:rPr>
        <w:t>DELL’ANAC.</w:t>
      </w:r>
    </w:p>
    <w:p w14:paraId="767125CF" w14:textId="69353950" w:rsidR="00D149F2" w:rsidRPr="003B732E" w:rsidRDefault="00D149F2" w:rsidP="00D149F2">
      <w:pPr>
        <w:pStyle w:val="Corpotesto"/>
        <w:spacing w:before="121"/>
        <w:ind w:left="1012" w:right="409"/>
        <w:jc w:val="both"/>
        <w:rPr>
          <w:lang w:val="it-IT"/>
        </w:rPr>
      </w:pPr>
      <w:r w:rsidRPr="003B732E">
        <w:rPr>
          <w:lang w:val="it-IT"/>
        </w:rPr>
        <w:t xml:space="preserve">Gli operatori economici che partecipano alla presente procedura di gara </w:t>
      </w:r>
      <w:r w:rsidRPr="003B732E">
        <w:rPr>
          <w:u w:val="single"/>
          <w:lang w:val="it-IT"/>
        </w:rPr>
        <w:t>sono esonerati dal versamento</w:t>
      </w:r>
      <w:r w:rsidRPr="003B732E">
        <w:rPr>
          <w:lang w:val="it-IT"/>
        </w:rPr>
        <w:t xml:space="preserve"> del previsto contributo a favore dell’ANAC.</w:t>
      </w:r>
    </w:p>
    <w:p w14:paraId="6DC477D3" w14:textId="77777777" w:rsidR="00D149F2" w:rsidRPr="001F406B" w:rsidRDefault="00D149F2" w:rsidP="00D149F2">
      <w:pPr>
        <w:spacing w:before="61"/>
        <w:ind w:left="1012" w:right="409"/>
        <w:jc w:val="both"/>
        <w:rPr>
          <w:rFonts w:ascii="Garamond" w:hAnsi="Garamond"/>
          <w:i/>
          <w:sz w:val="24"/>
        </w:rPr>
      </w:pPr>
      <w:r w:rsidRPr="001F406B">
        <w:rPr>
          <w:rFonts w:ascii="Garamond" w:hAnsi="Garamond"/>
          <w:sz w:val="24"/>
        </w:rPr>
        <w:t xml:space="preserve">Si rimanda al Comunicato del Presidente dell'Autorità dell'11 ottobre 2017 recante </w:t>
      </w:r>
      <w:r w:rsidRPr="001F406B">
        <w:rPr>
          <w:rFonts w:ascii="Garamond" w:hAnsi="Garamond"/>
          <w:i/>
          <w:sz w:val="24"/>
        </w:rPr>
        <w:t>“Esonero del pagamento del contributo in favore dell’Autorità per l’affidamento dei lavori, servizi e forniture espletati nell’ambito della ricostruzione, pubblica e privata, a seguito degli eventi sismici del 2016 e del 2017 – Istruzioni operative”.</w:t>
      </w:r>
    </w:p>
    <w:p w14:paraId="2535BCC9" w14:textId="77777777" w:rsidR="00D149F2" w:rsidRPr="003B732E" w:rsidRDefault="00D149F2" w:rsidP="00D149F2">
      <w:pPr>
        <w:pStyle w:val="Corpotesto"/>
        <w:spacing w:before="59"/>
        <w:ind w:left="1012" w:right="411"/>
        <w:jc w:val="both"/>
        <w:rPr>
          <w:lang w:val="it-IT"/>
        </w:rPr>
      </w:pPr>
      <w:r w:rsidRPr="003B732E">
        <w:rPr>
          <w:lang w:val="it-IT"/>
        </w:rPr>
        <w:t>Sarà onere del RUP sottoscrivere il modello di richiesta di esonero del pagamento ed inviarlo via PEC all’Autorità entro i 15 giorni solari successivi alla pubblicazione del bando.</w:t>
      </w:r>
    </w:p>
    <w:p w14:paraId="19982A7D" w14:textId="77777777" w:rsidR="00D149F2" w:rsidRPr="003B732E" w:rsidRDefault="00D149F2" w:rsidP="00D149F2">
      <w:pPr>
        <w:pStyle w:val="Corpotesto"/>
        <w:rPr>
          <w:sz w:val="32"/>
          <w:lang w:val="it-IT"/>
        </w:rPr>
      </w:pPr>
    </w:p>
    <w:p w14:paraId="7DA2AB1D" w14:textId="77777777" w:rsidR="00D149F2" w:rsidRPr="003B732E" w:rsidRDefault="00D149F2" w:rsidP="00CD06EE">
      <w:pPr>
        <w:pStyle w:val="Titolo4"/>
        <w:numPr>
          <w:ilvl w:val="0"/>
          <w:numId w:val="30"/>
        </w:numPr>
        <w:tabs>
          <w:tab w:val="left" w:pos="1371"/>
        </w:tabs>
        <w:ind w:left="1370" w:right="414" w:hanging="359"/>
        <w:rPr>
          <w:lang w:val="it-IT"/>
        </w:rPr>
      </w:pPr>
      <w:r w:rsidRPr="003B732E">
        <w:rPr>
          <w:lang w:val="it-IT"/>
        </w:rPr>
        <w:t>MODALITÀ DI PRESENTAZIONE DELL’OFFERTA E SOTTOSCRIZIONE DEI DOCUMENTI DI</w:t>
      </w:r>
      <w:r w:rsidRPr="003B732E">
        <w:rPr>
          <w:spacing w:val="-2"/>
          <w:lang w:val="it-IT"/>
        </w:rPr>
        <w:t xml:space="preserve"> </w:t>
      </w:r>
      <w:r w:rsidRPr="003B732E">
        <w:rPr>
          <w:lang w:val="it-IT"/>
        </w:rPr>
        <w:t>GARA</w:t>
      </w:r>
    </w:p>
    <w:p w14:paraId="648B7018" w14:textId="77777777" w:rsidR="00D149F2" w:rsidRPr="003B732E" w:rsidRDefault="00D149F2" w:rsidP="0047521C">
      <w:pPr>
        <w:pStyle w:val="Corpotesto"/>
        <w:spacing w:before="120"/>
        <w:ind w:left="1012" w:right="412"/>
        <w:jc w:val="both"/>
        <w:rPr>
          <w:lang w:val="it-IT"/>
        </w:rPr>
      </w:pPr>
      <w:r w:rsidRPr="003B732E">
        <w:rPr>
          <w:lang w:val="it-IT"/>
        </w:rPr>
        <w:t>La presentazione dell’offerta (documentazione amministrativa, offerta tecnica e offerta economica) deve</w:t>
      </w:r>
      <w:r w:rsidRPr="003B732E">
        <w:rPr>
          <w:spacing w:val="8"/>
          <w:lang w:val="it-IT"/>
        </w:rPr>
        <w:t xml:space="preserve"> </w:t>
      </w:r>
      <w:r w:rsidRPr="003B732E">
        <w:rPr>
          <w:lang w:val="it-IT"/>
        </w:rPr>
        <w:t>essere</w:t>
      </w:r>
      <w:r w:rsidRPr="003B732E">
        <w:rPr>
          <w:spacing w:val="8"/>
          <w:lang w:val="it-IT"/>
        </w:rPr>
        <w:t xml:space="preserve"> </w:t>
      </w:r>
      <w:r w:rsidRPr="003B732E">
        <w:rPr>
          <w:lang w:val="it-IT"/>
        </w:rPr>
        <w:t>effettuata</w:t>
      </w:r>
      <w:r w:rsidRPr="003B732E">
        <w:rPr>
          <w:spacing w:val="9"/>
          <w:lang w:val="it-IT"/>
        </w:rPr>
        <w:t xml:space="preserve"> </w:t>
      </w:r>
      <w:r w:rsidRPr="003B732E">
        <w:rPr>
          <w:lang w:val="it-IT"/>
        </w:rPr>
        <w:t>su</w:t>
      </w:r>
      <w:r w:rsidRPr="003B732E">
        <w:rPr>
          <w:spacing w:val="7"/>
          <w:lang w:val="it-IT"/>
        </w:rPr>
        <w:t xml:space="preserve"> </w:t>
      </w:r>
      <w:r w:rsidR="001C68EC" w:rsidRPr="003B732E">
        <w:rPr>
          <w:lang w:val="it-IT"/>
        </w:rPr>
        <w:t>TRASPARE</w:t>
      </w:r>
      <w:r w:rsidR="001F406B" w:rsidRPr="003B732E">
        <w:rPr>
          <w:spacing w:val="9"/>
          <w:lang w:val="it-IT"/>
        </w:rPr>
        <w:t>.</w:t>
      </w:r>
    </w:p>
    <w:p w14:paraId="55B3C84A" w14:textId="7240593D" w:rsidR="00D149F2" w:rsidRPr="0068098A" w:rsidRDefault="00D149F2" w:rsidP="0047521C">
      <w:pPr>
        <w:pStyle w:val="Corpotesto"/>
        <w:tabs>
          <w:tab w:val="left" w:leader="dot" w:pos="10343"/>
        </w:tabs>
        <w:spacing w:before="60"/>
        <w:ind w:left="1012" w:right="447"/>
        <w:jc w:val="both"/>
        <w:rPr>
          <w:lang w:val="it-IT"/>
        </w:rPr>
      </w:pPr>
      <w:r w:rsidRPr="003B732E">
        <w:rPr>
          <w:lang w:val="it-IT"/>
        </w:rPr>
        <w:t>L’offerta</w:t>
      </w:r>
      <w:r w:rsidRPr="003B732E">
        <w:rPr>
          <w:spacing w:val="19"/>
          <w:lang w:val="it-IT"/>
        </w:rPr>
        <w:t xml:space="preserve"> </w:t>
      </w:r>
      <w:r w:rsidRPr="003B732E">
        <w:rPr>
          <w:lang w:val="it-IT"/>
        </w:rPr>
        <w:t>deve</w:t>
      </w:r>
      <w:r w:rsidRPr="003B732E">
        <w:rPr>
          <w:spacing w:val="20"/>
          <w:lang w:val="it-IT"/>
        </w:rPr>
        <w:t xml:space="preserve"> </w:t>
      </w:r>
      <w:r w:rsidRPr="003B732E">
        <w:rPr>
          <w:lang w:val="it-IT"/>
        </w:rPr>
        <w:t>essere</w:t>
      </w:r>
      <w:r w:rsidRPr="003B732E">
        <w:rPr>
          <w:spacing w:val="21"/>
          <w:lang w:val="it-IT"/>
        </w:rPr>
        <w:t xml:space="preserve"> </w:t>
      </w:r>
      <w:r w:rsidRPr="003B732E">
        <w:rPr>
          <w:lang w:val="it-IT"/>
        </w:rPr>
        <w:t>collocata</w:t>
      </w:r>
      <w:r w:rsidRPr="003B732E">
        <w:rPr>
          <w:spacing w:val="20"/>
          <w:lang w:val="it-IT"/>
        </w:rPr>
        <w:t xml:space="preserve"> </w:t>
      </w:r>
      <w:r w:rsidRPr="003B732E">
        <w:rPr>
          <w:lang w:val="it-IT"/>
        </w:rPr>
        <w:t>sul</w:t>
      </w:r>
      <w:r w:rsidRPr="003B732E">
        <w:rPr>
          <w:spacing w:val="20"/>
          <w:lang w:val="it-IT"/>
        </w:rPr>
        <w:t xml:space="preserve"> </w:t>
      </w:r>
      <w:r w:rsidR="001C68EC" w:rsidRPr="003B732E">
        <w:rPr>
          <w:lang w:val="it-IT"/>
        </w:rPr>
        <w:t>TRASPARE</w:t>
      </w:r>
      <w:r w:rsidRPr="003B732E">
        <w:rPr>
          <w:spacing w:val="20"/>
          <w:lang w:val="it-IT"/>
        </w:rPr>
        <w:t xml:space="preserve"> </w:t>
      </w:r>
      <w:r w:rsidRPr="003B732E">
        <w:rPr>
          <w:lang w:val="it-IT"/>
        </w:rPr>
        <w:t>entro</w:t>
      </w:r>
      <w:r w:rsidRPr="003B732E">
        <w:rPr>
          <w:spacing w:val="20"/>
          <w:lang w:val="it-IT"/>
        </w:rPr>
        <w:t xml:space="preserve"> </w:t>
      </w:r>
      <w:r w:rsidRPr="003B732E">
        <w:rPr>
          <w:lang w:val="it-IT"/>
        </w:rPr>
        <w:t>e</w:t>
      </w:r>
      <w:r w:rsidRPr="003B732E">
        <w:rPr>
          <w:spacing w:val="20"/>
          <w:lang w:val="it-IT"/>
        </w:rPr>
        <w:t xml:space="preserve"> </w:t>
      </w:r>
      <w:r w:rsidRPr="003B732E">
        <w:rPr>
          <w:lang w:val="it-IT"/>
        </w:rPr>
        <w:t>non</w:t>
      </w:r>
      <w:r w:rsidRPr="003B732E">
        <w:rPr>
          <w:spacing w:val="20"/>
          <w:lang w:val="it-IT"/>
        </w:rPr>
        <w:t xml:space="preserve"> </w:t>
      </w:r>
      <w:r w:rsidRPr="003B732E">
        <w:rPr>
          <w:lang w:val="it-IT"/>
        </w:rPr>
        <w:t>oltre</w:t>
      </w:r>
      <w:r w:rsidRPr="003B732E">
        <w:rPr>
          <w:spacing w:val="20"/>
          <w:lang w:val="it-IT"/>
        </w:rPr>
        <w:t xml:space="preserve"> </w:t>
      </w:r>
      <w:r w:rsidRPr="003B732E">
        <w:rPr>
          <w:lang w:val="it-IT"/>
        </w:rPr>
        <w:t>il</w:t>
      </w:r>
      <w:r w:rsidRPr="003B732E">
        <w:rPr>
          <w:spacing w:val="23"/>
          <w:lang w:val="it-IT"/>
        </w:rPr>
        <w:t xml:space="preserve"> </w:t>
      </w:r>
      <w:r w:rsidRPr="003B732E">
        <w:rPr>
          <w:lang w:val="it-IT"/>
        </w:rPr>
        <w:t>termine</w:t>
      </w:r>
      <w:r w:rsidRPr="003B732E">
        <w:rPr>
          <w:spacing w:val="20"/>
          <w:lang w:val="it-IT"/>
        </w:rPr>
        <w:t xml:space="preserve"> </w:t>
      </w:r>
      <w:r w:rsidRPr="003B732E">
        <w:rPr>
          <w:lang w:val="it-IT"/>
        </w:rPr>
        <w:t>perentorio</w:t>
      </w:r>
      <w:r w:rsidRPr="003B732E">
        <w:rPr>
          <w:spacing w:val="20"/>
          <w:lang w:val="it-IT"/>
        </w:rPr>
        <w:t xml:space="preserve"> </w:t>
      </w:r>
      <w:r w:rsidRPr="003B732E">
        <w:rPr>
          <w:lang w:val="it-IT"/>
        </w:rPr>
        <w:t>delle</w:t>
      </w:r>
      <w:r w:rsidRPr="003B732E">
        <w:rPr>
          <w:spacing w:val="24"/>
          <w:lang w:val="it-IT"/>
        </w:rPr>
        <w:t xml:space="preserve"> </w:t>
      </w:r>
      <w:r w:rsidRPr="0068098A">
        <w:rPr>
          <w:b/>
          <w:lang w:val="it-IT"/>
        </w:rPr>
        <w:t>ore</w:t>
      </w:r>
      <w:r w:rsidR="0068098A" w:rsidRPr="0068098A">
        <w:rPr>
          <w:b/>
          <w:lang w:val="it-IT"/>
        </w:rPr>
        <w:t xml:space="preserve"> 12:00 del </w:t>
      </w:r>
      <w:r w:rsidR="008F643C">
        <w:rPr>
          <w:b/>
          <w:lang w:val="it-IT"/>
        </w:rPr>
        <w:t>giorno</w:t>
      </w:r>
      <w:r w:rsidR="0068098A" w:rsidRPr="0068098A">
        <w:rPr>
          <w:b/>
          <w:lang w:val="it-IT"/>
        </w:rPr>
        <w:t xml:space="preserve">__________ </w:t>
      </w:r>
      <w:r w:rsidR="0068098A" w:rsidRPr="0068098A">
        <w:rPr>
          <w:lang w:val="it-IT"/>
        </w:rPr>
        <w:t>come indicato al comma 1 dell’art. 60 del D.lgvo 50/2016;</w:t>
      </w:r>
    </w:p>
    <w:p w14:paraId="6D17AF7F" w14:textId="77777777" w:rsidR="00D149F2" w:rsidRPr="003B732E" w:rsidRDefault="00D149F2" w:rsidP="0047521C">
      <w:pPr>
        <w:pStyle w:val="Corpotesto"/>
        <w:spacing w:before="59"/>
        <w:ind w:left="1012"/>
        <w:jc w:val="both"/>
        <w:rPr>
          <w:lang w:val="it-IT"/>
        </w:rPr>
      </w:pPr>
      <w:r w:rsidRPr="003B732E">
        <w:rPr>
          <w:lang w:val="it-IT"/>
        </w:rPr>
        <w:t>È ammessa offerta successiva, purché entro il termine di scadenza, a sostituzione della precedente.</w:t>
      </w:r>
    </w:p>
    <w:p w14:paraId="40B49B90" w14:textId="77777777" w:rsidR="00D149F2" w:rsidRPr="003B732E" w:rsidRDefault="00D149F2" w:rsidP="0047521C">
      <w:pPr>
        <w:pStyle w:val="Corpotesto"/>
        <w:spacing w:before="61"/>
        <w:ind w:left="1012" w:right="414"/>
        <w:jc w:val="both"/>
        <w:rPr>
          <w:lang w:val="it-IT"/>
        </w:rPr>
      </w:pPr>
      <w:r w:rsidRPr="003B732E">
        <w:rPr>
          <w:lang w:val="it-IT"/>
        </w:rPr>
        <w:t xml:space="preserve">Prima della scadenza del termine perentorio per la presentazione delle offerte, il concorrente può sottoporre una nuova offerta che all’atto dell’invio invaliderà quella precedentemente inviata. A tal proposito si precisa che qualora, alla scadenza della gara, risultino presenti su </w:t>
      </w:r>
      <w:r w:rsidR="001C68EC" w:rsidRPr="003B732E">
        <w:rPr>
          <w:lang w:val="it-IT"/>
        </w:rPr>
        <w:t>TRASPARE</w:t>
      </w:r>
      <w:r w:rsidRPr="003B732E">
        <w:rPr>
          <w:lang w:val="it-IT"/>
        </w:rPr>
        <w:t xml:space="preserve"> più offerte dello stesso operatore economico, salvo diversa indicazione dell’operatore stesso, verrà ritenuta valida l’offerta collocata temporalmente come ultima.</w:t>
      </w:r>
    </w:p>
    <w:p w14:paraId="6BC0CA09" w14:textId="77777777" w:rsidR="00D149F2" w:rsidRPr="003B732E" w:rsidRDefault="00D149F2" w:rsidP="0047521C">
      <w:pPr>
        <w:pStyle w:val="Corpotesto"/>
        <w:spacing w:before="59"/>
        <w:ind w:left="1012" w:right="409"/>
        <w:jc w:val="both"/>
        <w:rPr>
          <w:lang w:val="it-IT"/>
        </w:rPr>
      </w:pPr>
      <w:r w:rsidRPr="003B732E">
        <w:rPr>
          <w:lang w:val="it-IT"/>
        </w:rPr>
        <w:t>Ad avvenuta scadenza del sopradetto termine, non sarà possibile inserire alcuna offerta, anche se sostitutiva a quella precedente.</w:t>
      </w:r>
    </w:p>
    <w:p w14:paraId="5E13BC98" w14:textId="77777777" w:rsidR="00D149F2" w:rsidRPr="003B732E" w:rsidRDefault="00D149F2" w:rsidP="0047521C">
      <w:pPr>
        <w:pStyle w:val="Corpotesto"/>
        <w:spacing w:before="60"/>
        <w:ind w:left="1012" w:right="415"/>
        <w:jc w:val="both"/>
        <w:rPr>
          <w:lang w:val="it-IT"/>
        </w:rPr>
      </w:pPr>
      <w:r w:rsidRPr="003B732E">
        <w:rPr>
          <w:lang w:val="it-IT"/>
        </w:rPr>
        <w:t>Non sono ammesse offerte incomplete o condizionate. Saranno escluse altresì tutte le offerte redatte o inviate in modo difforme da quello prescritto nel presente disciplinare.</w:t>
      </w:r>
    </w:p>
    <w:p w14:paraId="363700D7" w14:textId="77777777" w:rsidR="00D149F2" w:rsidRPr="003B732E" w:rsidRDefault="00D149F2" w:rsidP="0047521C">
      <w:pPr>
        <w:pStyle w:val="Corpotesto"/>
        <w:spacing w:before="60"/>
        <w:ind w:left="1012"/>
        <w:jc w:val="both"/>
        <w:rPr>
          <w:lang w:val="it-IT"/>
        </w:rPr>
      </w:pPr>
      <w:r w:rsidRPr="003B732E">
        <w:rPr>
          <w:lang w:val="it-IT"/>
        </w:rPr>
        <w:t>Non sono accettate offerte alternative.</w:t>
      </w:r>
    </w:p>
    <w:p w14:paraId="772807FA" w14:textId="77777777" w:rsidR="00D149F2" w:rsidRPr="003B732E" w:rsidRDefault="00D149F2" w:rsidP="0047521C">
      <w:pPr>
        <w:pStyle w:val="Corpotesto"/>
        <w:spacing w:before="62"/>
        <w:ind w:left="1012" w:right="420"/>
        <w:jc w:val="both"/>
        <w:rPr>
          <w:lang w:val="it-IT"/>
        </w:rPr>
      </w:pPr>
      <w:r w:rsidRPr="003B732E">
        <w:rPr>
          <w:lang w:val="it-IT"/>
        </w:rPr>
        <w:t>Nessun rimborso è dovuto per la partecipazione alla gara, anche nel caso in cui non si dovesse procedere all’aggiudicazione.</w:t>
      </w:r>
    </w:p>
    <w:p w14:paraId="55C6F3C9" w14:textId="77777777" w:rsidR="00D149F2" w:rsidRPr="003B732E" w:rsidRDefault="00D149F2" w:rsidP="0047521C">
      <w:pPr>
        <w:pStyle w:val="Corpotesto"/>
        <w:spacing w:before="60"/>
        <w:ind w:left="1012" w:right="412"/>
        <w:jc w:val="both"/>
        <w:rPr>
          <w:lang w:val="it-IT"/>
        </w:rPr>
      </w:pPr>
      <w:r w:rsidRPr="003B732E">
        <w:rPr>
          <w:lang w:val="it-IT"/>
        </w:rPr>
        <w:t xml:space="preserve">La presentazione dell’offerta mediante il </w:t>
      </w:r>
      <w:r w:rsidR="001C68EC" w:rsidRPr="003B732E">
        <w:rPr>
          <w:lang w:val="it-IT"/>
        </w:rPr>
        <w:t>TRASPARE</w:t>
      </w:r>
      <w:r w:rsidRPr="003B732E">
        <w:rPr>
          <w:lang w:val="it-IT"/>
        </w:rPr>
        <w:t xml:space="preserve"> è a totale ed esclusivo rischio del concorrente,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della Stazione Appaltante ove per ritardo o disguidi o motivi tecnici o di altra natura, l’offerta non pervenga entro il previsto termine perentorio.</w:t>
      </w:r>
    </w:p>
    <w:p w14:paraId="4C834A7F" w14:textId="77777777" w:rsidR="00D149F2" w:rsidRPr="003B732E" w:rsidRDefault="00D149F2" w:rsidP="00D149F2">
      <w:pPr>
        <w:pStyle w:val="Titolo4"/>
        <w:spacing w:before="60"/>
        <w:ind w:right="416"/>
        <w:jc w:val="both"/>
        <w:rPr>
          <w:lang w:val="it-IT"/>
        </w:rPr>
      </w:pPr>
      <w:r w:rsidRPr="003B732E">
        <w:rPr>
          <w:lang w:val="it-IT"/>
        </w:rPr>
        <w:t xml:space="preserve">Trattandosi di procedura gestita su piattaforma telematica, si raccomanda di avviare e concludere per tempo la fase di collocazione dell’offerta sul </w:t>
      </w:r>
      <w:r w:rsidR="001C68EC" w:rsidRPr="003B732E">
        <w:rPr>
          <w:lang w:val="it-IT"/>
        </w:rPr>
        <w:t>TRASPARE</w:t>
      </w:r>
      <w:r w:rsidRPr="003B732E">
        <w:rPr>
          <w:lang w:val="it-IT"/>
        </w:rPr>
        <w:t xml:space="preserve"> e di non procedere alla collocazione nell’ultimo giorno e/o nelle ultime ore utile/i.</w:t>
      </w:r>
    </w:p>
    <w:p w14:paraId="63CDDA3A" w14:textId="77777777" w:rsidR="00D149F2" w:rsidRPr="003B732E" w:rsidRDefault="00D149F2" w:rsidP="00D149F2">
      <w:pPr>
        <w:pStyle w:val="Corpotesto"/>
        <w:spacing w:before="59"/>
        <w:ind w:left="1012" w:right="416"/>
        <w:jc w:val="both"/>
        <w:rPr>
          <w:lang w:val="it-IT"/>
        </w:rPr>
      </w:pPr>
      <w:r w:rsidRPr="003B732E">
        <w:rPr>
          <w:lang w:val="it-IT"/>
        </w:rPr>
        <w:t xml:space="preserve">In ogni caso il concorrente esonera la Stazione Appaltante da qualsiasi responsabilità per malfunzionamenti di ogni natura, mancato funzionamento o interruzioni di funzionamento del </w:t>
      </w:r>
      <w:r w:rsidR="001C68EC" w:rsidRPr="003B732E">
        <w:rPr>
          <w:lang w:val="it-IT"/>
        </w:rPr>
        <w:t>TRASPARE</w:t>
      </w:r>
      <w:r w:rsidRPr="003B732E">
        <w:rPr>
          <w:lang w:val="it-IT"/>
        </w:rPr>
        <w:t>.</w:t>
      </w:r>
    </w:p>
    <w:p w14:paraId="6B39D914" w14:textId="77777777" w:rsidR="00D149F2" w:rsidRPr="003B732E" w:rsidRDefault="00D149F2" w:rsidP="00D149F2">
      <w:pPr>
        <w:pStyle w:val="Corpotesto"/>
        <w:spacing w:before="60"/>
        <w:ind w:left="1012" w:right="411"/>
        <w:jc w:val="both"/>
        <w:rPr>
          <w:lang w:val="it-IT"/>
        </w:rPr>
      </w:pPr>
      <w:r w:rsidRPr="003B732E">
        <w:rPr>
          <w:lang w:val="it-IT"/>
        </w:rPr>
        <w:t xml:space="preserve">La Stazione Appaltante si riserva comunque di adottare i provvedimenti che riterrà necessari nel caso di malfunzionamento del </w:t>
      </w:r>
      <w:r w:rsidR="001C68EC" w:rsidRPr="003B732E">
        <w:rPr>
          <w:lang w:val="it-IT"/>
        </w:rPr>
        <w:t>TRASPARE</w:t>
      </w:r>
      <w:r w:rsidRPr="003B732E">
        <w:rPr>
          <w:lang w:val="it-IT"/>
        </w:rPr>
        <w:t>.</w:t>
      </w:r>
    </w:p>
    <w:p w14:paraId="2549D7B1" w14:textId="77777777" w:rsidR="00D149F2" w:rsidRPr="003B732E" w:rsidRDefault="00D149F2" w:rsidP="00D149F2">
      <w:pPr>
        <w:pStyle w:val="Corpotesto"/>
        <w:spacing w:before="60"/>
        <w:ind w:left="1012" w:right="416"/>
        <w:jc w:val="both"/>
        <w:rPr>
          <w:lang w:val="it-IT"/>
        </w:rPr>
      </w:pPr>
      <w:r w:rsidRPr="003B732E">
        <w:rPr>
          <w:lang w:val="it-IT"/>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1CE46BDB" w14:textId="77777777" w:rsidR="00D149F2" w:rsidRPr="003B732E" w:rsidRDefault="00D149F2" w:rsidP="00D149F2">
      <w:pPr>
        <w:pStyle w:val="Corpotesto"/>
        <w:spacing w:before="60"/>
        <w:ind w:left="1012" w:right="410"/>
        <w:jc w:val="both"/>
        <w:rPr>
          <w:lang w:val="it-IT"/>
        </w:rPr>
      </w:pPr>
      <w:r w:rsidRPr="003B732E">
        <w:rPr>
          <w:lang w:val="it-IT"/>
        </w:rPr>
        <w:t>Tutte le dichiarazioni sostitutive rese ai sensi degli artt. 46 e 47 del d.p.r. 445/2000, ivi compreso il DGUE, la domanda di partecipazione, l’offerta tecnica e l’offerta economica devono essere sottoscritte digitalmente dal rappresentante legale del concorrente o da un procuratore.</w:t>
      </w:r>
    </w:p>
    <w:p w14:paraId="020A8023" w14:textId="02F26AD4" w:rsidR="00D149F2" w:rsidRPr="003B732E" w:rsidRDefault="00D149F2" w:rsidP="00D149F2">
      <w:pPr>
        <w:pStyle w:val="Corpotesto"/>
        <w:spacing w:before="62"/>
        <w:ind w:left="1012" w:right="412"/>
        <w:jc w:val="both"/>
        <w:rPr>
          <w:lang w:val="it-IT"/>
        </w:rPr>
      </w:pPr>
      <w:r w:rsidRPr="003B732E">
        <w:rPr>
          <w:lang w:val="it-IT"/>
        </w:rPr>
        <w:lastRenderedPageBreak/>
        <w:t xml:space="preserve">Il DGUE, la domanda di partecipazione, la dichiarazione circa il possesso dei requisiti professionali devono essere redatte sugli appositi modelli predisposti dalla stazione Appaltante e messi a disposizione all’indirizzo internet </w:t>
      </w:r>
      <w:hyperlink r:id="rId14" w:history="1">
        <w:r w:rsidR="009277E2" w:rsidRPr="00076B05">
          <w:rPr>
            <w:rStyle w:val="Collegamentoipertestuale"/>
            <w:lang w:val="it-IT"/>
          </w:rPr>
          <w:t>https://comunemicigliano.traspare.com</w:t>
        </w:r>
      </w:hyperlink>
      <w:r w:rsidR="009277E2" w:rsidRPr="00076B05">
        <w:rPr>
          <w:lang w:val="it-IT"/>
        </w:rPr>
        <w:t xml:space="preserve"> </w:t>
      </w:r>
      <w:r w:rsidRPr="003B732E">
        <w:rPr>
          <w:lang w:val="it-IT"/>
        </w:rPr>
        <w:t xml:space="preserve">nella sezione dedicata alla presente procedura nonché sul </w:t>
      </w:r>
      <w:r w:rsidR="001C68EC" w:rsidRPr="003B732E">
        <w:rPr>
          <w:lang w:val="it-IT"/>
        </w:rPr>
        <w:t>TRASPARE</w:t>
      </w:r>
      <w:r w:rsidRPr="003B732E">
        <w:rPr>
          <w:lang w:val="it-IT"/>
        </w:rPr>
        <w:t>.</w:t>
      </w:r>
    </w:p>
    <w:p w14:paraId="67E26E71" w14:textId="77777777" w:rsidR="00D149F2" w:rsidRPr="003B732E" w:rsidRDefault="00D149F2" w:rsidP="00D149F2">
      <w:pPr>
        <w:pStyle w:val="Corpotesto"/>
        <w:spacing w:before="60"/>
        <w:ind w:left="1012" w:right="411"/>
        <w:jc w:val="both"/>
        <w:rPr>
          <w:lang w:val="it-IT"/>
        </w:rPr>
      </w:pPr>
      <w:r w:rsidRPr="003B732E">
        <w:rPr>
          <w:lang w:val="it-IT"/>
        </w:rPr>
        <w:t>La documentazione, ove non richiesta espressamente in originale, potrà essere prodotta in copia autentica o in copia conforme ai sensi, rispettivamente, degli artt. 18 e 19 del d.p.r. 445/2000. Ove non diversamente specificato è ammessa la copia semplice.</w:t>
      </w:r>
    </w:p>
    <w:p w14:paraId="74B3D9F0" w14:textId="77777777" w:rsidR="00D149F2" w:rsidRPr="003B732E" w:rsidRDefault="00D149F2" w:rsidP="00D149F2">
      <w:pPr>
        <w:pStyle w:val="Corpotesto"/>
        <w:spacing w:before="58"/>
        <w:ind w:left="1012" w:right="415"/>
        <w:jc w:val="both"/>
        <w:rPr>
          <w:lang w:val="it-IT"/>
        </w:rPr>
      </w:pPr>
      <w:r w:rsidRPr="003B732E">
        <w:rPr>
          <w:lang w:val="it-IT"/>
        </w:rPr>
        <w:t>In caso di concorrenti non stabiliti in Italia, la documentazione dovrà essere prodotta in modalità idonea equivalente secondo la legislazione dello Stato di appartenenza; si applicano gli articoli 83, comma 3, 86 e 90 del Codice.</w:t>
      </w:r>
    </w:p>
    <w:p w14:paraId="32BCCAD1" w14:textId="77777777" w:rsidR="00D149F2" w:rsidRPr="003B732E" w:rsidRDefault="00D149F2" w:rsidP="00D149F2">
      <w:pPr>
        <w:pStyle w:val="Corpotesto"/>
        <w:spacing w:before="74"/>
        <w:ind w:left="1012" w:right="412"/>
        <w:jc w:val="both"/>
        <w:rPr>
          <w:lang w:val="it-IT"/>
        </w:rPr>
      </w:pPr>
      <w:r w:rsidRPr="003B732E">
        <w:rPr>
          <w:lang w:val="it-IT"/>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w:t>
      </w:r>
      <w:r w:rsidRPr="003B732E">
        <w:rPr>
          <w:spacing w:val="-1"/>
          <w:lang w:val="it-IT"/>
        </w:rPr>
        <w:t xml:space="preserve"> </w:t>
      </w:r>
      <w:r w:rsidRPr="003B732E">
        <w:rPr>
          <w:lang w:val="it-IT"/>
        </w:rPr>
        <w:t>traduzione.</w:t>
      </w:r>
    </w:p>
    <w:p w14:paraId="0FBD8CDE" w14:textId="77777777" w:rsidR="00D149F2" w:rsidRPr="003B732E" w:rsidRDefault="00D149F2" w:rsidP="00D149F2">
      <w:pPr>
        <w:pStyle w:val="Corpotesto"/>
        <w:spacing w:before="61"/>
        <w:ind w:left="1012" w:right="417"/>
        <w:jc w:val="both"/>
        <w:rPr>
          <w:lang w:val="it-IT"/>
        </w:rPr>
      </w:pPr>
      <w:r w:rsidRPr="003B732E">
        <w:rPr>
          <w:lang w:val="it-IT"/>
        </w:rPr>
        <w:t>In caso di mancanza, incompletezza o irregolarità della traduzione dei documenti contenuti nella busta A, si applica l’art. 83, comma 9 del Codice.</w:t>
      </w:r>
    </w:p>
    <w:p w14:paraId="75D1EB6D" w14:textId="77777777" w:rsidR="00D149F2" w:rsidRPr="003B732E" w:rsidRDefault="00D149F2" w:rsidP="00D149F2">
      <w:pPr>
        <w:pStyle w:val="Corpotesto"/>
        <w:spacing w:before="60"/>
        <w:ind w:left="1012" w:right="413"/>
        <w:jc w:val="both"/>
        <w:rPr>
          <w:lang w:val="it-IT"/>
        </w:rPr>
      </w:pPr>
      <w:r w:rsidRPr="003B732E">
        <w:rPr>
          <w:lang w:val="it-IT"/>
        </w:rPr>
        <w:t xml:space="preserve">Le offerte tardive </w:t>
      </w:r>
      <w:r w:rsidRPr="003B732E">
        <w:rPr>
          <w:b/>
          <w:lang w:val="it-IT"/>
        </w:rPr>
        <w:t xml:space="preserve">saranno escluse </w:t>
      </w:r>
      <w:r w:rsidRPr="003B732E">
        <w:rPr>
          <w:lang w:val="it-IT"/>
        </w:rPr>
        <w:t>in quanto irregolari ai sensi dell’art. 59, comma 3, lett. b) del Codice.</w:t>
      </w:r>
    </w:p>
    <w:p w14:paraId="11419914" w14:textId="77777777" w:rsidR="00D149F2" w:rsidRPr="003B732E" w:rsidRDefault="00D149F2" w:rsidP="00D149F2">
      <w:pPr>
        <w:pStyle w:val="Corpotesto"/>
        <w:spacing w:before="60"/>
        <w:ind w:left="1012" w:right="416"/>
        <w:jc w:val="both"/>
        <w:rPr>
          <w:lang w:val="it-IT"/>
        </w:rPr>
      </w:pPr>
      <w:r w:rsidRPr="003B732E">
        <w:rPr>
          <w:lang w:val="it-IT"/>
        </w:rPr>
        <w:t>L’offerta vincolerà il concorrente ai sensi dell’art. 32, comma 4 del Codice per 180 giorni dalla scadenza del termine indicato per la presentazione dell’offerta.</w:t>
      </w:r>
    </w:p>
    <w:p w14:paraId="1C9A5E13" w14:textId="77777777" w:rsidR="00D149F2" w:rsidRPr="003B732E" w:rsidRDefault="00D149F2" w:rsidP="00D149F2">
      <w:pPr>
        <w:pStyle w:val="Corpotesto"/>
        <w:spacing w:before="60"/>
        <w:ind w:left="1012" w:right="417"/>
        <w:jc w:val="both"/>
        <w:rPr>
          <w:lang w:val="it-IT"/>
        </w:rPr>
      </w:pPr>
      <w:r w:rsidRPr="003B732E">
        <w:rPr>
          <w:lang w:val="it-IT"/>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w:t>
      </w:r>
    </w:p>
    <w:p w14:paraId="6917AF27" w14:textId="77777777" w:rsidR="00D149F2" w:rsidRPr="003B732E" w:rsidRDefault="00D149F2" w:rsidP="00D149F2">
      <w:pPr>
        <w:pStyle w:val="Corpotesto"/>
        <w:spacing w:before="62"/>
        <w:ind w:left="1012" w:right="417"/>
        <w:jc w:val="both"/>
        <w:rPr>
          <w:lang w:val="it-IT"/>
        </w:rPr>
      </w:pPr>
      <w:r w:rsidRPr="003B732E">
        <w:rPr>
          <w:lang w:val="it-IT"/>
        </w:rPr>
        <w:t>Il mancato riscontro alla richiesta della stazione appaltante sarà considerato come rinuncia del concorrente alla partecipazione alla gara.</w:t>
      </w:r>
    </w:p>
    <w:p w14:paraId="4CA76A78" w14:textId="77777777" w:rsidR="00D149F2" w:rsidRPr="003B732E" w:rsidRDefault="00D149F2" w:rsidP="00D149F2">
      <w:pPr>
        <w:pStyle w:val="Corpotesto"/>
        <w:spacing w:before="11"/>
        <w:rPr>
          <w:sz w:val="31"/>
          <w:lang w:val="it-IT"/>
        </w:rPr>
      </w:pPr>
    </w:p>
    <w:p w14:paraId="4DAC6EBC" w14:textId="77777777" w:rsidR="00D149F2" w:rsidRDefault="00D149F2" w:rsidP="00CD06EE">
      <w:pPr>
        <w:pStyle w:val="Titolo4"/>
        <w:numPr>
          <w:ilvl w:val="0"/>
          <w:numId w:val="30"/>
        </w:numPr>
        <w:tabs>
          <w:tab w:val="left" w:pos="1371"/>
        </w:tabs>
        <w:ind w:left="1370" w:hanging="359"/>
      </w:pPr>
      <w:r>
        <w:t>SOCCORSO</w:t>
      </w:r>
      <w:r>
        <w:rPr>
          <w:spacing w:val="-1"/>
        </w:rPr>
        <w:t xml:space="preserve"> </w:t>
      </w:r>
      <w:r>
        <w:t>ISTRUTTORIO</w:t>
      </w:r>
    </w:p>
    <w:p w14:paraId="6B2106C6" w14:textId="77777777" w:rsidR="00D149F2" w:rsidRPr="003B732E" w:rsidRDefault="00D149F2" w:rsidP="00D149F2">
      <w:pPr>
        <w:pStyle w:val="Corpotesto"/>
        <w:spacing w:before="119"/>
        <w:ind w:left="1012" w:right="407"/>
        <w:jc w:val="both"/>
        <w:rPr>
          <w:lang w:val="it-IT"/>
        </w:rPr>
      </w:pPr>
      <w:r w:rsidRPr="003B732E">
        <w:rPr>
          <w:lang w:val="it-IT"/>
        </w:rPr>
        <w:t>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w:t>
      </w:r>
    </w:p>
    <w:p w14:paraId="6D0DCA05" w14:textId="77777777" w:rsidR="00D149F2" w:rsidRPr="001F406B" w:rsidRDefault="00D149F2" w:rsidP="00D149F2">
      <w:pPr>
        <w:pStyle w:val="Corpotesto"/>
        <w:spacing w:before="60"/>
        <w:ind w:left="1012" w:right="413"/>
        <w:jc w:val="both"/>
      </w:pPr>
      <w:r w:rsidRPr="003B732E">
        <w:rPr>
          <w:lang w:val="it-IT"/>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r w:rsidRPr="001F406B">
        <w:t>Nello specifico valgono le seguenti regole:</w:t>
      </w:r>
    </w:p>
    <w:p w14:paraId="450C17D4" w14:textId="77777777" w:rsidR="00D149F2" w:rsidRPr="001F406B" w:rsidRDefault="00D149F2" w:rsidP="00CD06EE">
      <w:pPr>
        <w:pStyle w:val="Paragrafoelenco"/>
        <w:widowControl w:val="0"/>
        <w:numPr>
          <w:ilvl w:val="1"/>
          <w:numId w:val="30"/>
        </w:numPr>
        <w:tabs>
          <w:tab w:val="left" w:pos="1734"/>
        </w:tabs>
        <w:autoSpaceDE w:val="0"/>
        <w:autoSpaceDN w:val="0"/>
        <w:spacing w:before="61" w:after="0" w:line="240" w:lineRule="auto"/>
        <w:ind w:right="419"/>
        <w:contextualSpacing w:val="0"/>
        <w:jc w:val="both"/>
        <w:rPr>
          <w:rFonts w:ascii="Garamond" w:hAnsi="Garamond"/>
          <w:sz w:val="24"/>
        </w:rPr>
      </w:pPr>
      <w:r w:rsidRPr="001F406B">
        <w:rPr>
          <w:rFonts w:ascii="Garamond" w:hAnsi="Garamond"/>
          <w:sz w:val="24"/>
        </w:rPr>
        <w:t xml:space="preserve">il mancato possesso dei prescritti requisiti di partecipazione non è sanabile mediante soccorso istruttorio ed è </w:t>
      </w:r>
      <w:r w:rsidRPr="001F406B">
        <w:rPr>
          <w:rFonts w:ascii="Garamond" w:hAnsi="Garamond"/>
          <w:b/>
          <w:sz w:val="24"/>
        </w:rPr>
        <w:t xml:space="preserve">causa di esclusione </w:t>
      </w:r>
      <w:r w:rsidRPr="001F406B">
        <w:rPr>
          <w:rFonts w:ascii="Garamond" w:hAnsi="Garamond"/>
          <w:sz w:val="24"/>
        </w:rPr>
        <w:t>dalla procedura di</w:t>
      </w:r>
      <w:r w:rsidRPr="001F406B">
        <w:rPr>
          <w:rFonts w:ascii="Garamond" w:hAnsi="Garamond"/>
          <w:spacing w:val="-6"/>
          <w:sz w:val="24"/>
        </w:rPr>
        <w:t xml:space="preserve"> </w:t>
      </w:r>
      <w:r w:rsidRPr="001F406B">
        <w:rPr>
          <w:rFonts w:ascii="Garamond" w:hAnsi="Garamond"/>
          <w:sz w:val="24"/>
        </w:rPr>
        <w:t>gara;</w:t>
      </w:r>
    </w:p>
    <w:p w14:paraId="7BFAFD26" w14:textId="77777777" w:rsidR="00D149F2" w:rsidRPr="001F406B" w:rsidRDefault="00D149F2" w:rsidP="00CD06EE">
      <w:pPr>
        <w:pStyle w:val="Paragrafoelenco"/>
        <w:widowControl w:val="0"/>
        <w:numPr>
          <w:ilvl w:val="1"/>
          <w:numId w:val="30"/>
        </w:numPr>
        <w:tabs>
          <w:tab w:val="left" w:pos="1734"/>
        </w:tabs>
        <w:autoSpaceDE w:val="0"/>
        <w:autoSpaceDN w:val="0"/>
        <w:spacing w:before="60" w:after="0" w:line="240" w:lineRule="auto"/>
        <w:ind w:right="410"/>
        <w:contextualSpacing w:val="0"/>
        <w:jc w:val="both"/>
        <w:rPr>
          <w:rFonts w:ascii="Garamond" w:hAnsi="Garamond"/>
          <w:sz w:val="24"/>
        </w:rPr>
      </w:pPr>
      <w:r w:rsidRPr="001F406B">
        <w:rPr>
          <w:rFonts w:ascii="Garamond" w:hAnsi="Garamond"/>
          <w:sz w:val="24"/>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66CE928A" w14:textId="77777777" w:rsidR="00D149F2" w:rsidRPr="001F406B" w:rsidRDefault="00D149F2" w:rsidP="00CD06EE">
      <w:pPr>
        <w:pStyle w:val="Paragrafoelenco"/>
        <w:widowControl w:val="0"/>
        <w:numPr>
          <w:ilvl w:val="1"/>
          <w:numId w:val="30"/>
        </w:numPr>
        <w:tabs>
          <w:tab w:val="left" w:pos="1734"/>
        </w:tabs>
        <w:autoSpaceDE w:val="0"/>
        <w:autoSpaceDN w:val="0"/>
        <w:spacing w:before="60" w:after="0" w:line="240" w:lineRule="auto"/>
        <w:ind w:right="408"/>
        <w:contextualSpacing w:val="0"/>
        <w:jc w:val="both"/>
        <w:rPr>
          <w:rFonts w:ascii="Garamond" w:hAnsi="Garamond"/>
          <w:sz w:val="24"/>
        </w:rPr>
      </w:pPr>
      <w:r w:rsidRPr="001F406B">
        <w:rPr>
          <w:rFonts w:ascii="Garamond" w:hAnsi="Garamond"/>
          <w:sz w:val="24"/>
        </w:rPr>
        <w:t>la mancata produzione della dichiarazione di avvalimento o del contratto di avvalimento, può essere oggetto di soccorso istruttorio solo se i citati elementi erano preesistenti e comprovabili con documenti di data certa anteriore al termine di presentazione</w:t>
      </w:r>
      <w:r w:rsidRPr="001F406B">
        <w:rPr>
          <w:rFonts w:ascii="Garamond" w:hAnsi="Garamond"/>
          <w:spacing w:val="-12"/>
          <w:sz w:val="24"/>
        </w:rPr>
        <w:t xml:space="preserve"> </w:t>
      </w:r>
      <w:r w:rsidRPr="001F406B">
        <w:rPr>
          <w:rFonts w:ascii="Garamond" w:hAnsi="Garamond"/>
          <w:sz w:val="24"/>
        </w:rPr>
        <w:t>dell’offerta;</w:t>
      </w:r>
    </w:p>
    <w:p w14:paraId="1DD89C2A" w14:textId="77777777" w:rsidR="00D149F2" w:rsidRPr="001F406B" w:rsidRDefault="00D149F2" w:rsidP="00CD06EE">
      <w:pPr>
        <w:pStyle w:val="Paragrafoelenco"/>
        <w:widowControl w:val="0"/>
        <w:numPr>
          <w:ilvl w:val="1"/>
          <w:numId w:val="30"/>
        </w:numPr>
        <w:tabs>
          <w:tab w:val="left" w:pos="1734"/>
        </w:tabs>
        <w:autoSpaceDE w:val="0"/>
        <w:autoSpaceDN w:val="0"/>
        <w:spacing w:before="59" w:after="0" w:line="240" w:lineRule="auto"/>
        <w:ind w:right="410"/>
        <w:contextualSpacing w:val="0"/>
        <w:jc w:val="both"/>
        <w:rPr>
          <w:rFonts w:ascii="Garamond" w:hAnsi="Garamond"/>
          <w:sz w:val="24"/>
        </w:rPr>
      </w:pPr>
      <w:r w:rsidRPr="001F406B">
        <w:rPr>
          <w:rFonts w:ascii="Garamond" w:hAnsi="Garamond"/>
          <w:sz w:val="24"/>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w:t>
      </w:r>
      <w:r w:rsidRPr="001F406B">
        <w:rPr>
          <w:rFonts w:ascii="Garamond" w:hAnsi="Garamond"/>
          <w:spacing w:val="-2"/>
          <w:sz w:val="24"/>
        </w:rPr>
        <w:t xml:space="preserve"> </w:t>
      </w:r>
      <w:r w:rsidRPr="001F406B">
        <w:rPr>
          <w:rFonts w:ascii="Garamond" w:hAnsi="Garamond"/>
          <w:sz w:val="24"/>
        </w:rPr>
        <w:t>dell’offerta;</w:t>
      </w:r>
    </w:p>
    <w:p w14:paraId="19EBBD8B" w14:textId="77777777" w:rsidR="00D149F2" w:rsidRPr="001F406B" w:rsidRDefault="00D149F2" w:rsidP="00CD06EE">
      <w:pPr>
        <w:pStyle w:val="Paragrafoelenco"/>
        <w:widowControl w:val="0"/>
        <w:numPr>
          <w:ilvl w:val="1"/>
          <w:numId w:val="30"/>
        </w:numPr>
        <w:tabs>
          <w:tab w:val="left" w:pos="1734"/>
        </w:tabs>
        <w:autoSpaceDE w:val="0"/>
        <w:autoSpaceDN w:val="0"/>
        <w:spacing w:before="62" w:after="0" w:line="240" w:lineRule="auto"/>
        <w:ind w:right="409"/>
        <w:contextualSpacing w:val="0"/>
        <w:jc w:val="both"/>
        <w:rPr>
          <w:rFonts w:ascii="Garamond" w:hAnsi="Garamond"/>
          <w:sz w:val="24"/>
        </w:rPr>
      </w:pPr>
      <w:r w:rsidRPr="001F406B">
        <w:rPr>
          <w:rFonts w:ascii="Garamond" w:hAnsi="Garamond"/>
          <w:sz w:val="24"/>
        </w:rPr>
        <w:lastRenderedPageBreak/>
        <w:t>la mancata presentazione di dichiarazioni e/o elementi a corredo dell’offerta, che hanno rilevanza in fase esecutiva (es. dichiarazione delle parti del servizio ai sensi dell’art. 48, comma 4 del Codice) sono</w:t>
      </w:r>
      <w:r w:rsidRPr="001F406B">
        <w:rPr>
          <w:rFonts w:ascii="Garamond" w:hAnsi="Garamond"/>
          <w:spacing w:val="-2"/>
          <w:sz w:val="24"/>
        </w:rPr>
        <w:t xml:space="preserve"> </w:t>
      </w:r>
      <w:r w:rsidRPr="001F406B">
        <w:rPr>
          <w:rFonts w:ascii="Garamond" w:hAnsi="Garamond"/>
          <w:sz w:val="24"/>
        </w:rPr>
        <w:t>sanabili.</w:t>
      </w:r>
    </w:p>
    <w:p w14:paraId="03D33F83" w14:textId="77777777" w:rsidR="00D149F2" w:rsidRPr="003B732E" w:rsidRDefault="00D149F2" w:rsidP="00D149F2">
      <w:pPr>
        <w:pStyle w:val="Corpotesto"/>
        <w:spacing w:before="59"/>
        <w:ind w:left="1012" w:right="409"/>
        <w:jc w:val="both"/>
        <w:rPr>
          <w:lang w:val="it-IT"/>
        </w:rPr>
      </w:pPr>
      <w:r w:rsidRPr="003B732E">
        <w:rPr>
          <w:lang w:val="it-IT"/>
        </w:rPr>
        <w:t>Ai fini della sanatoria la stazione appaltante assegna al concorrente un congruo termine - non superiore a dieci giorni - perché siano rese, integrate o regolarizzate le dichiarazioni necessarie, indicando il contenuto e i soggetti che le devono rendere.</w:t>
      </w:r>
    </w:p>
    <w:p w14:paraId="5A38390A" w14:textId="77777777" w:rsidR="00D149F2" w:rsidRPr="003B732E" w:rsidRDefault="00D149F2" w:rsidP="00D149F2">
      <w:pPr>
        <w:pStyle w:val="Corpotesto"/>
        <w:spacing w:before="61"/>
        <w:ind w:left="1012" w:right="410"/>
        <w:jc w:val="both"/>
        <w:rPr>
          <w:lang w:val="it-IT"/>
        </w:rPr>
      </w:pPr>
      <w:r w:rsidRPr="003B732E">
        <w:rPr>
          <w:lang w:val="it-IT"/>
        </w:rPr>
        <w:t>Ove il concorrente produca dichiarazioni o documenti non perfettamente coerenti con la richiesta, la stazione appaltante può chiedere ulteriori precisazioni o chiarimenti, fissando un termine perentorio a pena di esclusione.</w:t>
      </w:r>
    </w:p>
    <w:p w14:paraId="39F1142B" w14:textId="77777777" w:rsidR="00D149F2" w:rsidRPr="003B732E" w:rsidRDefault="00D149F2" w:rsidP="00D149F2">
      <w:pPr>
        <w:pStyle w:val="Corpotesto"/>
        <w:rPr>
          <w:sz w:val="18"/>
          <w:lang w:val="it-IT"/>
        </w:rPr>
      </w:pPr>
    </w:p>
    <w:p w14:paraId="709F7FCC" w14:textId="77777777" w:rsidR="00D149F2" w:rsidRPr="003B732E" w:rsidRDefault="00D149F2" w:rsidP="00D149F2">
      <w:pPr>
        <w:pStyle w:val="Corpotesto"/>
        <w:spacing w:before="74"/>
        <w:ind w:left="1012" w:right="408"/>
        <w:jc w:val="both"/>
        <w:rPr>
          <w:lang w:val="it-IT"/>
        </w:rPr>
      </w:pPr>
      <w:r w:rsidRPr="003B732E">
        <w:rPr>
          <w:lang w:val="it-IT"/>
        </w:rPr>
        <w:t>In caso di inutile decorso del termine, la stazione appaltante procede all’</w:t>
      </w:r>
      <w:r w:rsidRPr="003B732E">
        <w:rPr>
          <w:b/>
          <w:lang w:val="it-IT"/>
        </w:rPr>
        <w:t xml:space="preserve">esclusione </w:t>
      </w:r>
      <w:r w:rsidRPr="003B732E">
        <w:rPr>
          <w:lang w:val="it-IT"/>
        </w:rPr>
        <w:t>del concorrente dalla procedura.</w:t>
      </w:r>
    </w:p>
    <w:p w14:paraId="31F6AE92" w14:textId="77777777" w:rsidR="00D149F2" w:rsidRPr="003B732E" w:rsidRDefault="00D149F2" w:rsidP="00D149F2">
      <w:pPr>
        <w:pStyle w:val="Corpotesto"/>
        <w:spacing w:before="61"/>
        <w:ind w:left="1012" w:right="411"/>
        <w:jc w:val="both"/>
        <w:rPr>
          <w:lang w:val="it-IT"/>
        </w:rPr>
      </w:pPr>
      <w:r w:rsidRPr="003B732E">
        <w:rPr>
          <w:lang w:val="it-IT"/>
        </w:rPr>
        <w:t>Al di fuori delle ipotesi di cui all’articolo 83, comma 9, del Codice è facoltà della stazione appaltante invitare, se necessario, i concorrenti a fornire chiarimenti in ordine al contenuto dei certificati, documenti e dichiarazioni presentati.</w:t>
      </w:r>
    </w:p>
    <w:p w14:paraId="5F93DB72" w14:textId="77777777" w:rsidR="00D149F2" w:rsidRPr="003B732E" w:rsidRDefault="00D149F2" w:rsidP="00D149F2">
      <w:pPr>
        <w:pStyle w:val="Corpotesto"/>
        <w:rPr>
          <w:sz w:val="26"/>
          <w:lang w:val="it-IT"/>
        </w:rPr>
      </w:pPr>
    </w:p>
    <w:p w14:paraId="46569E66" w14:textId="77777777" w:rsidR="00D149F2" w:rsidRPr="003B732E" w:rsidRDefault="00D149F2" w:rsidP="00D149F2">
      <w:pPr>
        <w:pStyle w:val="Corpotesto"/>
        <w:spacing w:before="9"/>
        <w:rPr>
          <w:sz w:val="23"/>
          <w:lang w:val="it-IT"/>
        </w:rPr>
      </w:pPr>
    </w:p>
    <w:p w14:paraId="04077DCF" w14:textId="77777777" w:rsidR="00D149F2" w:rsidRPr="003B732E" w:rsidRDefault="00D149F2" w:rsidP="00CD06EE">
      <w:pPr>
        <w:pStyle w:val="Titolo4"/>
        <w:numPr>
          <w:ilvl w:val="0"/>
          <w:numId w:val="30"/>
        </w:numPr>
        <w:tabs>
          <w:tab w:val="left" w:pos="1374"/>
        </w:tabs>
        <w:ind w:hanging="362"/>
        <w:rPr>
          <w:lang w:val="it-IT"/>
        </w:rPr>
      </w:pPr>
      <w:bookmarkStart w:id="5" w:name="_TOC_250009"/>
      <w:r w:rsidRPr="003B732E">
        <w:rPr>
          <w:lang w:val="it-IT"/>
        </w:rPr>
        <w:t>CONTENUTO DELLA BUSTA A – DOCUMENTAZIONE</w:t>
      </w:r>
      <w:r w:rsidRPr="003B732E">
        <w:rPr>
          <w:spacing w:val="-9"/>
          <w:lang w:val="it-IT"/>
        </w:rPr>
        <w:t xml:space="preserve"> </w:t>
      </w:r>
      <w:bookmarkEnd w:id="5"/>
      <w:r w:rsidRPr="003B732E">
        <w:rPr>
          <w:lang w:val="it-IT"/>
        </w:rPr>
        <w:t>AMMINISTRATIVA</w:t>
      </w:r>
    </w:p>
    <w:p w14:paraId="2E721E01" w14:textId="0284A911" w:rsidR="00D149F2" w:rsidRDefault="008F643C" w:rsidP="001F406B">
      <w:pPr>
        <w:pStyle w:val="Corpotesto"/>
        <w:spacing w:before="119"/>
        <w:ind w:left="1012" w:right="410"/>
        <w:jc w:val="both"/>
      </w:pPr>
      <w:r w:rsidRPr="008F643C">
        <w:rPr>
          <w:b/>
          <w:u w:val="single"/>
          <w:lang w:val="it-IT"/>
        </w:rPr>
        <w:t>LA BUSTA A CONTIENE</w:t>
      </w:r>
      <w:r w:rsidRPr="003B732E">
        <w:rPr>
          <w:lang w:val="it-IT"/>
        </w:rPr>
        <w:t xml:space="preserve"> </w:t>
      </w:r>
      <w:r w:rsidR="00D149F2" w:rsidRPr="003B732E">
        <w:rPr>
          <w:lang w:val="it-IT"/>
        </w:rPr>
        <w:t xml:space="preserve">la domanda di partecipazione e le dichiarazioni integrative, il DGUE nonché la documentazione a corredo, in relazione alle diverse forme di partecipazione. </w:t>
      </w:r>
      <w:r w:rsidR="00D149F2">
        <w:t xml:space="preserve">Tale documentazione dovrà essere inserita sul </w:t>
      </w:r>
      <w:r w:rsidR="001C68EC">
        <w:t>TRASPARE</w:t>
      </w:r>
      <w:r w:rsidR="00D149F2">
        <w:t xml:space="preserve"> </w:t>
      </w:r>
    </w:p>
    <w:p w14:paraId="6AF5E1DB" w14:textId="77777777" w:rsidR="001F406B" w:rsidRDefault="001F406B" w:rsidP="001F406B">
      <w:pPr>
        <w:pStyle w:val="Corpotesto"/>
        <w:spacing w:before="119"/>
        <w:ind w:left="1012" w:right="410"/>
        <w:jc w:val="both"/>
        <w:rPr>
          <w:sz w:val="21"/>
        </w:rPr>
      </w:pPr>
    </w:p>
    <w:p w14:paraId="75E6720F" w14:textId="77777777" w:rsidR="00D149F2" w:rsidRPr="00E129C7" w:rsidRDefault="00D149F2" w:rsidP="00CD06EE">
      <w:pPr>
        <w:pStyle w:val="Paragrafoelenco"/>
        <w:widowControl w:val="0"/>
        <w:numPr>
          <w:ilvl w:val="1"/>
          <w:numId w:val="29"/>
        </w:numPr>
        <w:tabs>
          <w:tab w:val="left" w:pos="1441"/>
        </w:tabs>
        <w:autoSpaceDE w:val="0"/>
        <w:autoSpaceDN w:val="0"/>
        <w:spacing w:after="0" w:line="240" w:lineRule="auto"/>
        <w:ind w:hanging="429"/>
        <w:contextualSpacing w:val="0"/>
        <w:rPr>
          <w:rFonts w:ascii="Garamond" w:hAnsi="Garamond"/>
          <w:b/>
        </w:rPr>
      </w:pPr>
      <w:r w:rsidRPr="00E129C7">
        <w:rPr>
          <w:rFonts w:ascii="Garamond" w:hAnsi="Garamond"/>
          <w:b/>
        </w:rPr>
        <w:t>DOMANDA DI</w:t>
      </w:r>
      <w:r w:rsidRPr="00E129C7">
        <w:rPr>
          <w:rFonts w:ascii="Garamond" w:hAnsi="Garamond"/>
          <w:b/>
          <w:spacing w:val="-2"/>
        </w:rPr>
        <w:t xml:space="preserve"> </w:t>
      </w:r>
      <w:r w:rsidRPr="00E129C7">
        <w:rPr>
          <w:rFonts w:ascii="Garamond" w:hAnsi="Garamond"/>
          <w:b/>
        </w:rPr>
        <w:t>PARTECIPAZIONE</w:t>
      </w:r>
    </w:p>
    <w:p w14:paraId="24B2B20C" w14:textId="77777777" w:rsidR="00D149F2" w:rsidRPr="003B732E" w:rsidRDefault="00D149F2" w:rsidP="00D149F2">
      <w:pPr>
        <w:pStyle w:val="Corpotesto"/>
        <w:spacing w:before="59"/>
        <w:ind w:left="1012" w:right="411"/>
        <w:jc w:val="both"/>
        <w:rPr>
          <w:lang w:val="it-IT"/>
        </w:rPr>
      </w:pPr>
      <w:r w:rsidRPr="003B732E">
        <w:rPr>
          <w:lang w:val="it-IT"/>
        </w:rPr>
        <w:t xml:space="preserve">La domanda di partecipazione è redatta, in bollo secondo il modello di cui all’Allegato 1 – Domanda di partecipazione (disponibile sul </w:t>
      </w:r>
      <w:r w:rsidR="001C68EC" w:rsidRPr="003B732E">
        <w:rPr>
          <w:lang w:val="it-IT"/>
        </w:rPr>
        <w:t>TRASPARE</w:t>
      </w:r>
      <w:r w:rsidRPr="003B732E">
        <w:rPr>
          <w:lang w:val="it-IT"/>
        </w:rPr>
        <w:t>) e contiene tutte le seguenti informazioni e dichiarazioni.</w:t>
      </w:r>
    </w:p>
    <w:p w14:paraId="76652EED" w14:textId="77777777" w:rsidR="00D149F2" w:rsidRPr="003B732E" w:rsidRDefault="00D149F2" w:rsidP="00D149F2">
      <w:pPr>
        <w:pStyle w:val="Corpotesto"/>
        <w:spacing w:before="60"/>
        <w:ind w:left="1012" w:right="412"/>
        <w:jc w:val="both"/>
        <w:rPr>
          <w:lang w:val="it-IT"/>
        </w:rPr>
      </w:pPr>
      <w:r w:rsidRPr="003B732E">
        <w:rPr>
          <w:lang w:val="it-IT"/>
        </w:rPr>
        <w:t>Il concorrente indica la forma singola o associata con la quale partecipa alla gara (professionista singolo, associazione professionale, società, raggruppamento temporaneo, consorzio stabile, aggregazione di rete,</w:t>
      </w:r>
      <w:r w:rsidRPr="003B732E">
        <w:rPr>
          <w:spacing w:val="-2"/>
          <w:lang w:val="it-IT"/>
        </w:rPr>
        <w:t xml:space="preserve"> </w:t>
      </w:r>
      <w:r w:rsidRPr="003B732E">
        <w:rPr>
          <w:lang w:val="it-IT"/>
        </w:rPr>
        <w:t>GEIE).</w:t>
      </w:r>
    </w:p>
    <w:p w14:paraId="22C63F9F" w14:textId="77777777" w:rsidR="00D149F2" w:rsidRPr="003B732E" w:rsidRDefault="00D149F2" w:rsidP="00D149F2">
      <w:pPr>
        <w:pStyle w:val="Corpotesto"/>
        <w:spacing w:before="59"/>
        <w:ind w:left="1012" w:right="409"/>
        <w:jc w:val="both"/>
        <w:rPr>
          <w:lang w:val="it-IT"/>
        </w:rPr>
      </w:pPr>
      <w:r w:rsidRPr="003B732E">
        <w:rPr>
          <w:lang w:val="it-IT"/>
        </w:rPr>
        <w:t>In caso di partecipazione in raggruppamento temporaneo o consorzio ordinario, aggregazione di rete, GEIE, il concorrente fornisce i dati identificativi (ragione sociale, codice fiscale, sede) e il ruolo di ciascun operatore economico (mandataria/mandante;</w:t>
      </w:r>
      <w:r w:rsidRPr="003B732E">
        <w:rPr>
          <w:spacing w:val="-4"/>
          <w:lang w:val="it-IT"/>
        </w:rPr>
        <w:t xml:space="preserve"> </w:t>
      </w:r>
      <w:r w:rsidRPr="003B732E">
        <w:rPr>
          <w:lang w:val="it-IT"/>
        </w:rPr>
        <w:t>capofila/consorziata).</w:t>
      </w:r>
    </w:p>
    <w:p w14:paraId="2A83849D" w14:textId="77777777" w:rsidR="00D149F2" w:rsidRPr="003B732E" w:rsidRDefault="00D149F2" w:rsidP="00D149F2">
      <w:pPr>
        <w:pStyle w:val="Corpotesto"/>
        <w:spacing w:before="61"/>
        <w:ind w:left="1012" w:right="411"/>
        <w:jc w:val="both"/>
        <w:rPr>
          <w:lang w:val="it-IT"/>
        </w:rPr>
      </w:pPr>
      <w:r w:rsidRPr="003B732E">
        <w:rPr>
          <w:lang w:val="it-IT"/>
        </w:rPr>
        <w:t>Nel caso di consorzio stabile, il consorzio indica il consorziato per il quale concorre alla gara; diversamente si intende che lo stesso partecipa in nome e per conto</w:t>
      </w:r>
      <w:r w:rsidRPr="003B732E">
        <w:rPr>
          <w:spacing w:val="-9"/>
          <w:lang w:val="it-IT"/>
        </w:rPr>
        <w:t xml:space="preserve"> </w:t>
      </w:r>
      <w:r w:rsidRPr="003B732E">
        <w:rPr>
          <w:lang w:val="it-IT"/>
        </w:rPr>
        <w:t>proprio.</w:t>
      </w:r>
    </w:p>
    <w:p w14:paraId="12834A50" w14:textId="77777777" w:rsidR="00D149F2" w:rsidRPr="003B732E" w:rsidRDefault="00D149F2" w:rsidP="00D149F2">
      <w:pPr>
        <w:pStyle w:val="Titolo4"/>
        <w:spacing w:before="60"/>
        <w:jc w:val="both"/>
        <w:rPr>
          <w:lang w:val="it-IT"/>
        </w:rPr>
      </w:pPr>
      <w:r w:rsidRPr="003B732E">
        <w:rPr>
          <w:lang w:val="it-IT"/>
        </w:rPr>
        <w:t>La domanda di partecipazione è sottoscritta digitalmente e presentata:</w:t>
      </w:r>
    </w:p>
    <w:p w14:paraId="51C69948" w14:textId="77777777" w:rsidR="00D149F2" w:rsidRPr="001F406B" w:rsidRDefault="00D149F2" w:rsidP="00CD06EE">
      <w:pPr>
        <w:pStyle w:val="Paragrafoelenco"/>
        <w:widowControl w:val="0"/>
        <w:numPr>
          <w:ilvl w:val="0"/>
          <w:numId w:val="28"/>
        </w:numPr>
        <w:tabs>
          <w:tab w:val="left" w:pos="1296"/>
          <w:tab w:val="left" w:pos="1297"/>
        </w:tabs>
        <w:autoSpaceDE w:val="0"/>
        <w:autoSpaceDN w:val="0"/>
        <w:spacing w:before="59" w:after="0" w:line="240" w:lineRule="auto"/>
        <w:ind w:hanging="285"/>
        <w:contextualSpacing w:val="0"/>
        <w:rPr>
          <w:rFonts w:ascii="Garamond" w:hAnsi="Garamond"/>
          <w:sz w:val="24"/>
        </w:rPr>
      </w:pPr>
      <w:r w:rsidRPr="001F406B">
        <w:rPr>
          <w:rFonts w:ascii="Garamond" w:hAnsi="Garamond"/>
          <w:sz w:val="24"/>
        </w:rPr>
        <w:t>nel caso di professionista singolo, dal professionista;</w:t>
      </w:r>
    </w:p>
    <w:p w14:paraId="4AF33E2A" w14:textId="77777777" w:rsidR="00D149F2" w:rsidRPr="001F406B" w:rsidRDefault="00D149F2" w:rsidP="00CD06EE">
      <w:pPr>
        <w:pStyle w:val="Paragrafoelenco"/>
        <w:widowControl w:val="0"/>
        <w:numPr>
          <w:ilvl w:val="0"/>
          <w:numId w:val="28"/>
        </w:numPr>
        <w:tabs>
          <w:tab w:val="left" w:pos="1296"/>
          <w:tab w:val="left" w:pos="1297"/>
        </w:tabs>
        <w:autoSpaceDE w:val="0"/>
        <w:autoSpaceDN w:val="0"/>
        <w:spacing w:before="61" w:after="0" w:line="240" w:lineRule="auto"/>
        <w:ind w:hanging="285"/>
        <w:contextualSpacing w:val="0"/>
        <w:rPr>
          <w:rFonts w:ascii="Garamond" w:hAnsi="Garamond"/>
          <w:sz w:val="24"/>
        </w:rPr>
      </w:pPr>
      <w:r w:rsidRPr="001F406B">
        <w:rPr>
          <w:rFonts w:ascii="Garamond" w:hAnsi="Garamond"/>
          <w:sz w:val="24"/>
        </w:rPr>
        <w:t>nel caso di studio associato, da tutti gli associati o dal rappresentante munito di idonei</w:t>
      </w:r>
      <w:r w:rsidRPr="001F406B">
        <w:rPr>
          <w:rFonts w:ascii="Garamond" w:hAnsi="Garamond"/>
          <w:spacing w:val="-18"/>
          <w:sz w:val="24"/>
        </w:rPr>
        <w:t xml:space="preserve"> </w:t>
      </w:r>
      <w:r w:rsidRPr="001F406B">
        <w:rPr>
          <w:rFonts w:ascii="Garamond" w:hAnsi="Garamond"/>
          <w:sz w:val="24"/>
        </w:rPr>
        <w:t>poteri;</w:t>
      </w:r>
    </w:p>
    <w:p w14:paraId="70A4B762" w14:textId="77777777" w:rsidR="00D149F2" w:rsidRPr="001F406B" w:rsidRDefault="00D149F2" w:rsidP="00CD06EE">
      <w:pPr>
        <w:pStyle w:val="Paragrafoelenco"/>
        <w:widowControl w:val="0"/>
        <w:numPr>
          <w:ilvl w:val="0"/>
          <w:numId w:val="28"/>
        </w:numPr>
        <w:tabs>
          <w:tab w:val="left" w:pos="1296"/>
          <w:tab w:val="left" w:pos="1297"/>
        </w:tabs>
        <w:autoSpaceDE w:val="0"/>
        <w:autoSpaceDN w:val="0"/>
        <w:spacing w:before="59" w:after="0" w:line="240" w:lineRule="auto"/>
        <w:ind w:hanging="285"/>
        <w:contextualSpacing w:val="0"/>
        <w:rPr>
          <w:rFonts w:ascii="Garamond" w:hAnsi="Garamond"/>
          <w:sz w:val="24"/>
        </w:rPr>
      </w:pPr>
      <w:r w:rsidRPr="001F406B">
        <w:rPr>
          <w:rFonts w:ascii="Garamond" w:hAnsi="Garamond"/>
          <w:sz w:val="24"/>
        </w:rPr>
        <w:t>nel caso di società o consorzi stabili, dal legale</w:t>
      </w:r>
      <w:r w:rsidRPr="001F406B">
        <w:rPr>
          <w:rFonts w:ascii="Garamond" w:hAnsi="Garamond"/>
          <w:spacing w:val="-7"/>
          <w:sz w:val="24"/>
        </w:rPr>
        <w:t xml:space="preserve"> </w:t>
      </w:r>
      <w:r w:rsidRPr="001F406B">
        <w:rPr>
          <w:rFonts w:ascii="Garamond" w:hAnsi="Garamond"/>
          <w:sz w:val="24"/>
        </w:rPr>
        <w:t>rappresentante.</w:t>
      </w:r>
    </w:p>
    <w:p w14:paraId="7A1C1A8B" w14:textId="77777777" w:rsidR="00D149F2" w:rsidRPr="001F406B" w:rsidRDefault="00D149F2" w:rsidP="00CD06EE">
      <w:pPr>
        <w:pStyle w:val="Paragrafoelenco"/>
        <w:widowControl w:val="0"/>
        <w:numPr>
          <w:ilvl w:val="0"/>
          <w:numId w:val="28"/>
        </w:numPr>
        <w:tabs>
          <w:tab w:val="left" w:pos="1296"/>
          <w:tab w:val="left" w:pos="1297"/>
        </w:tabs>
        <w:autoSpaceDE w:val="0"/>
        <w:autoSpaceDN w:val="0"/>
        <w:spacing w:before="61" w:after="0" w:line="240" w:lineRule="auto"/>
        <w:ind w:right="411"/>
        <w:contextualSpacing w:val="0"/>
        <w:rPr>
          <w:rFonts w:ascii="Garamond" w:hAnsi="Garamond"/>
          <w:sz w:val="24"/>
        </w:rPr>
      </w:pPr>
      <w:r w:rsidRPr="001F406B">
        <w:rPr>
          <w:rFonts w:ascii="Garamond" w:hAnsi="Garamond"/>
          <w:sz w:val="24"/>
        </w:rPr>
        <w:t>nel caso di raggruppamento temporaneo o consorzio ordinario costituito, dal legale rappresentante della</w:t>
      </w:r>
      <w:r w:rsidRPr="001F406B">
        <w:rPr>
          <w:rFonts w:ascii="Garamond" w:hAnsi="Garamond"/>
          <w:spacing w:val="-1"/>
          <w:sz w:val="24"/>
        </w:rPr>
        <w:t xml:space="preserve"> </w:t>
      </w:r>
      <w:r w:rsidRPr="001F406B">
        <w:rPr>
          <w:rFonts w:ascii="Garamond" w:hAnsi="Garamond"/>
          <w:sz w:val="24"/>
        </w:rPr>
        <w:t>mandataria/capofila.</w:t>
      </w:r>
    </w:p>
    <w:p w14:paraId="23332EB9" w14:textId="77777777" w:rsidR="00D149F2" w:rsidRPr="001F406B" w:rsidRDefault="00D149F2" w:rsidP="00CD06EE">
      <w:pPr>
        <w:pStyle w:val="Paragrafoelenco"/>
        <w:widowControl w:val="0"/>
        <w:numPr>
          <w:ilvl w:val="0"/>
          <w:numId w:val="28"/>
        </w:numPr>
        <w:tabs>
          <w:tab w:val="left" w:pos="1296"/>
          <w:tab w:val="left" w:pos="1297"/>
        </w:tabs>
        <w:autoSpaceDE w:val="0"/>
        <w:autoSpaceDN w:val="0"/>
        <w:spacing w:before="60" w:after="0" w:line="240" w:lineRule="auto"/>
        <w:ind w:right="417"/>
        <w:contextualSpacing w:val="0"/>
        <w:rPr>
          <w:rFonts w:ascii="Garamond" w:hAnsi="Garamond"/>
          <w:sz w:val="24"/>
        </w:rPr>
      </w:pPr>
      <w:r w:rsidRPr="001F406B">
        <w:rPr>
          <w:rFonts w:ascii="Garamond" w:hAnsi="Garamond"/>
          <w:sz w:val="24"/>
        </w:rPr>
        <w:t>nel caso di raggruppamento temporaneo o consorzio ordinario non ancora costituiti, dal legale rappresentante di ciascuno dei soggetti che costituiranno il raggruppamento o</w:t>
      </w:r>
      <w:r w:rsidRPr="001F406B">
        <w:rPr>
          <w:rFonts w:ascii="Garamond" w:hAnsi="Garamond"/>
          <w:spacing w:val="-19"/>
          <w:sz w:val="24"/>
        </w:rPr>
        <w:t xml:space="preserve"> </w:t>
      </w:r>
      <w:r w:rsidRPr="001F406B">
        <w:rPr>
          <w:rFonts w:ascii="Garamond" w:hAnsi="Garamond"/>
          <w:sz w:val="24"/>
        </w:rPr>
        <w:t>consorzio;</w:t>
      </w:r>
    </w:p>
    <w:p w14:paraId="7D943C28" w14:textId="77777777" w:rsidR="00D149F2" w:rsidRPr="001F406B" w:rsidRDefault="00D149F2" w:rsidP="00CD06EE">
      <w:pPr>
        <w:pStyle w:val="Paragrafoelenco"/>
        <w:widowControl w:val="0"/>
        <w:numPr>
          <w:ilvl w:val="0"/>
          <w:numId w:val="28"/>
        </w:numPr>
        <w:tabs>
          <w:tab w:val="left" w:pos="1296"/>
          <w:tab w:val="left" w:pos="1297"/>
        </w:tabs>
        <w:autoSpaceDE w:val="0"/>
        <w:autoSpaceDN w:val="0"/>
        <w:spacing w:before="60" w:after="0" w:line="240" w:lineRule="auto"/>
        <w:ind w:right="416"/>
        <w:contextualSpacing w:val="0"/>
        <w:rPr>
          <w:rFonts w:ascii="Garamond" w:hAnsi="Garamond"/>
          <w:sz w:val="24"/>
        </w:rPr>
      </w:pPr>
      <w:r w:rsidRPr="001F406B">
        <w:rPr>
          <w:rFonts w:ascii="Garamond" w:hAnsi="Garamond"/>
          <w:sz w:val="24"/>
        </w:rPr>
        <w:t>nel caso di aggregazioni di rete si fa riferimento alla disciplina prevista per i raggruppamenti temporanei, in quanto compatibile. In</w:t>
      </w:r>
      <w:r w:rsidRPr="001F406B">
        <w:rPr>
          <w:rFonts w:ascii="Garamond" w:hAnsi="Garamond"/>
          <w:spacing w:val="-3"/>
          <w:sz w:val="24"/>
        </w:rPr>
        <w:t xml:space="preserve"> </w:t>
      </w:r>
      <w:r w:rsidRPr="001F406B">
        <w:rPr>
          <w:rFonts w:ascii="Garamond" w:hAnsi="Garamond"/>
          <w:sz w:val="24"/>
        </w:rPr>
        <w:t>particolare:</w:t>
      </w:r>
    </w:p>
    <w:p w14:paraId="3AD4B947" w14:textId="77777777" w:rsidR="00D149F2" w:rsidRPr="001F406B" w:rsidRDefault="00D149F2" w:rsidP="00CD06EE">
      <w:pPr>
        <w:pStyle w:val="Paragrafoelenco"/>
        <w:widowControl w:val="0"/>
        <w:numPr>
          <w:ilvl w:val="2"/>
          <w:numId w:val="29"/>
        </w:numPr>
        <w:tabs>
          <w:tab w:val="left" w:pos="1580"/>
        </w:tabs>
        <w:autoSpaceDE w:val="0"/>
        <w:autoSpaceDN w:val="0"/>
        <w:spacing w:before="60" w:after="0" w:line="240" w:lineRule="auto"/>
        <w:ind w:right="416"/>
        <w:contextualSpacing w:val="0"/>
        <w:jc w:val="both"/>
        <w:rPr>
          <w:rFonts w:ascii="Garamond" w:hAnsi="Garamond"/>
          <w:sz w:val="24"/>
        </w:rPr>
      </w:pPr>
      <w:r w:rsidRPr="001F406B">
        <w:rPr>
          <w:rFonts w:ascii="Garamond" w:hAnsi="Garamond"/>
          <w:sz w:val="24"/>
        </w:rPr>
        <w:t>se la rete è dotata di un organo comune con potere di rappresentanza e con soggettività giuridica (cd. rete - soggetto), dal legale rappresentante dell’organo</w:t>
      </w:r>
      <w:r w:rsidRPr="001F406B">
        <w:rPr>
          <w:rFonts w:ascii="Garamond" w:hAnsi="Garamond"/>
          <w:spacing w:val="-4"/>
          <w:sz w:val="24"/>
        </w:rPr>
        <w:t xml:space="preserve"> </w:t>
      </w:r>
      <w:r w:rsidRPr="001F406B">
        <w:rPr>
          <w:rFonts w:ascii="Garamond" w:hAnsi="Garamond"/>
          <w:sz w:val="24"/>
        </w:rPr>
        <w:t>comune;</w:t>
      </w:r>
    </w:p>
    <w:p w14:paraId="0DD49E41" w14:textId="77777777" w:rsidR="00D149F2" w:rsidRPr="001F406B" w:rsidRDefault="00D149F2" w:rsidP="00CD06EE">
      <w:pPr>
        <w:pStyle w:val="Paragrafoelenco"/>
        <w:widowControl w:val="0"/>
        <w:numPr>
          <w:ilvl w:val="2"/>
          <w:numId w:val="29"/>
        </w:numPr>
        <w:tabs>
          <w:tab w:val="left" w:pos="1580"/>
        </w:tabs>
        <w:autoSpaceDE w:val="0"/>
        <w:autoSpaceDN w:val="0"/>
        <w:spacing w:before="61" w:after="0" w:line="240" w:lineRule="auto"/>
        <w:ind w:right="410"/>
        <w:contextualSpacing w:val="0"/>
        <w:jc w:val="both"/>
        <w:rPr>
          <w:rFonts w:ascii="Garamond" w:hAnsi="Garamond"/>
          <w:sz w:val="24"/>
        </w:rPr>
      </w:pPr>
      <w:r w:rsidRPr="001F406B">
        <w:rPr>
          <w:rFonts w:ascii="Garamond" w:hAnsi="Garamond"/>
          <w:sz w:val="24"/>
        </w:rPr>
        <w:t>se la rete è dotata di un organo comune con potere di rappresentanza ma è priva di soggettività giuridica (cd. rete - contratto), dal legale rappresentante dell’organo comune nonché dal legale rappresentante di ciascuno degli operatori economici dell’aggregazione di</w:t>
      </w:r>
      <w:r w:rsidRPr="001F406B">
        <w:rPr>
          <w:rFonts w:ascii="Garamond" w:hAnsi="Garamond"/>
          <w:spacing w:val="-5"/>
          <w:sz w:val="24"/>
        </w:rPr>
        <w:t xml:space="preserve"> </w:t>
      </w:r>
      <w:r w:rsidRPr="001F406B">
        <w:rPr>
          <w:rFonts w:ascii="Garamond" w:hAnsi="Garamond"/>
          <w:sz w:val="24"/>
        </w:rPr>
        <w:t>rete;</w:t>
      </w:r>
    </w:p>
    <w:p w14:paraId="30C7E5B4" w14:textId="77777777" w:rsidR="00D149F2" w:rsidRPr="001F406B" w:rsidRDefault="00D149F2" w:rsidP="00CD06EE">
      <w:pPr>
        <w:pStyle w:val="Paragrafoelenco"/>
        <w:widowControl w:val="0"/>
        <w:numPr>
          <w:ilvl w:val="2"/>
          <w:numId w:val="29"/>
        </w:numPr>
        <w:tabs>
          <w:tab w:val="left" w:pos="1580"/>
        </w:tabs>
        <w:autoSpaceDE w:val="0"/>
        <w:autoSpaceDN w:val="0"/>
        <w:spacing w:before="59" w:after="0" w:line="240" w:lineRule="auto"/>
        <w:ind w:right="410"/>
        <w:contextualSpacing w:val="0"/>
        <w:jc w:val="both"/>
        <w:rPr>
          <w:rFonts w:ascii="Garamond" w:hAnsi="Garamond"/>
          <w:sz w:val="24"/>
        </w:rPr>
      </w:pPr>
      <w:r w:rsidRPr="001F406B">
        <w:rPr>
          <w:rFonts w:ascii="Garamond" w:hAnsi="Garamond"/>
          <w:sz w:val="24"/>
        </w:rPr>
        <w:lastRenderedPageBreak/>
        <w:t>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w:t>
      </w:r>
      <w:r w:rsidRPr="001F406B">
        <w:rPr>
          <w:rFonts w:ascii="Garamond" w:hAnsi="Garamond"/>
          <w:spacing w:val="1"/>
          <w:sz w:val="24"/>
        </w:rPr>
        <w:t xml:space="preserve"> </w:t>
      </w:r>
      <w:r w:rsidRPr="001F406B">
        <w:rPr>
          <w:rFonts w:ascii="Garamond" w:hAnsi="Garamond"/>
          <w:sz w:val="24"/>
        </w:rPr>
        <w:t>rete.</w:t>
      </w:r>
    </w:p>
    <w:p w14:paraId="7FC3E5CE" w14:textId="77777777" w:rsidR="00D149F2" w:rsidRPr="003B732E" w:rsidRDefault="00D149F2" w:rsidP="00D149F2">
      <w:pPr>
        <w:pStyle w:val="Corpotesto"/>
        <w:spacing w:before="60" w:line="278" w:lineRule="auto"/>
        <w:ind w:left="1012" w:right="418"/>
        <w:jc w:val="both"/>
        <w:rPr>
          <w:lang w:val="it-IT"/>
        </w:rPr>
      </w:pPr>
      <w:r w:rsidRPr="003B732E">
        <w:rPr>
          <w:lang w:val="it-IT"/>
        </w:rPr>
        <w:t>Nel caso di consorzio stabile di cui all’art.45, comma 2, lettere b) e c) del Codice la domanda è sottoscritta digitalmente dal consorzio medesimo.</w:t>
      </w:r>
    </w:p>
    <w:p w14:paraId="1954119D" w14:textId="77777777" w:rsidR="00D149F2" w:rsidRPr="003B732E" w:rsidRDefault="00D149F2" w:rsidP="00D149F2">
      <w:pPr>
        <w:pStyle w:val="Corpotesto"/>
        <w:spacing w:line="265" w:lineRule="exact"/>
        <w:ind w:left="1012"/>
        <w:jc w:val="both"/>
        <w:rPr>
          <w:lang w:val="it-IT"/>
        </w:rPr>
      </w:pPr>
      <w:r w:rsidRPr="003B732E">
        <w:rPr>
          <w:u w:val="single"/>
          <w:lang w:val="it-IT"/>
        </w:rPr>
        <w:t xml:space="preserve">Il concorrente allega su </w:t>
      </w:r>
      <w:r w:rsidR="001C68EC" w:rsidRPr="003B732E">
        <w:rPr>
          <w:u w:val="single"/>
          <w:lang w:val="it-IT"/>
        </w:rPr>
        <w:t>TRASPARE</w:t>
      </w:r>
      <w:r w:rsidRPr="003B732E">
        <w:rPr>
          <w:u w:val="single"/>
          <w:lang w:val="it-IT"/>
        </w:rPr>
        <w:t>:</w:t>
      </w:r>
    </w:p>
    <w:p w14:paraId="49347E97" w14:textId="77777777" w:rsidR="00D149F2" w:rsidRPr="001F406B" w:rsidRDefault="00D149F2" w:rsidP="00CD06EE">
      <w:pPr>
        <w:pStyle w:val="Paragrafoelenco"/>
        <w:widowControl w:val="0"/>
        <w:numPr>
          <w:ilvl w:val="0"/>
          <w:numId w:val="27"/>
        </w:numPr>
        <w:tabs>
          <w:tab w:val="left" w:pos="1580"/>
        </w:tabs>
        <w:autoSpaceDE w:val="0"/>
        <w:autoSpaceDN w:val="0"/>
        <w:spacing w:before="74" w:after="0" w:line="240" w:lineRule="auto"/>
        <w:contextualSpacing w:val="0"/>
        <w:jc w:val="both"/>
        <w:rPr>
          <w:rFonts w:ascii="Garamond" w:hAnsi="Garamond"/>
          <w:sz w:val="24"/>
          <w:szCs w:val="24"/>
        </w:rPr>
      </w:pPr>
      <w:r w:rsidRPr="001F406B">
        <w:rPr>
          <w:rFonts w:ascii="Garamond" w:hAnsi="Garamond"/>
          <w:sz w:val="24"/>
          <w:szCs w:val="24"/>
        </w:rPr>
        <w:t>copia fotostatica di un documento d’identità del</w:t>
      </w:r>
      <w:r w:rsidRPr="001F406B">
        <w:rPr>
          <w:rFonts w:ascii="Garamond" w:hAnsi="Garamond"/>
          <w:spacing w:val="-4"/>
          <w:sz w:val="24"/>
          <w:szCs w:val="24"/>
        </w:rPr>
        <w:t xml:space="preserve"> </w:t>
      </w:r>
      <w:r w:rsidRPr="001F406B">
        <w:rPr>
          <w:rFonts w:ascii="Garamond" w:hAnsi="Garamond"/>
          <w:sz w:val="24"/>
          <w:szCs w:val="24"/>
        </w:rPr>
        <w:t>sottoscrittore;</w:t>
      </w:r>
    </w:p>
    <w:p w14:paraId="7DE9366D" w14:textId="77777777" w:rsidR="00D149F2" w:rsidRPr="001F406B" w:rsidRDefault="00D149F2" w:rsidP="00CD06EE">
      <w:pPr>
        <w:pStyle w:val="Paragrafoelenco"/>
        <w:widowControl w:val="0"/>
        <w:numPr>
          <w:ilvl w:val="0"/>
          <w:numId w:val="27"/>
        </w:numPr>
        <w:tabs>
          <w:tab w:val="left" w:pos="1580"/>
        </w:tabs>
        <w:autoSpaceDE w:val="0"/>
        <w:autoSpaceDN w:val="0"/>
        <w:spacing w:before="62" w:after="0" w:line="240" w:lineRule="auto"/>
        <w:contextualSpacing w:val="0"/>
        <w:jc w:val="both"/>
        <w:rPr>
          <w:rFonts w:ascii="Garamond" w:hAnsi="Garamond"/>
          <w:sz w:val="24"/>
          <w:szCs w:val="24"/>
        </w:rPr>
      </w:pPr>
      <w:r w:rsidRPr="001F406B">
        <w:rPr>
          <w:rFonts w:ascii="Garamond" w:hAnsi="Garamond"/>
          <w:sz w:val="24"/>
          <w:szCs w:val="24"/>
        </w:rPr>
        <w:t>copia conforme all’originale della</w:t>
      </w:r>
      <w:r w:rsidRPr="001F406B">
        <w:rPr>
          <w:rFonts w:ascii="Garamond" w:hAnsi="Garamond"/>
          <w:spacing w:val="-1"/>
          <w:sz w:val="24"/>
          <w:szCs w:val="24"/>
        </w:rPr>
        <w:t xml:space="preserve"> </w:t>
      </w:r>
      <w:r w:rsidRPr="001F406B">
        <w:rPr>
          <w:rFonts w:ascii="Garamond" w:hAnsi="Garamond"/>
          <w:sz w:val="24"/>
          <w:szCs w:val="24"/>
        </w:rPr>
        <w:t>procura</w:t>
      </w:r>
    </w:p>
    <w:p w14:paraId="76D9F00D" w14:textId="77777777" w:rsidR="00D149F2" w:rsidRPr="003B732E" w:rsidRDefault="00D149F2" w:rsidP="00D149F2">
      <w:pPr>
        <w:pStyle w:val="Corpotesto"/>
        <w:spacing w:before="59"/>
        <w:ind w:left="1012" w:right="413"/>
        <w:jc w:val="both"/>
        <w:rPr>
          <w:lang w:val="it-IT"/>
        </w:rPr>
      </w:pPr>
      <w:r w:rsidRPr="003B732E">
        <w:rPr>
          <w:lang w:val="it-IT"/>
        </w:rPr>
        <w:t xml:space="preserve">Qualora le dichiarazioni e/o le attestazioni e/o l’offerta tecnica e/o l’offerta economica siano sottoscritte da un procuratore (generale o speciale), il concorrente allega sul </w:t>
      </w:r>
      <w:r w:rsidR="001C68EC" w:rsidRPr="003B732E">
        <w:rPr>
          <w:lang w:val="it-IT"/>
        </w:rPr>
        <w:t>TRASPARE</w:t>
      </w:r>
      <w:r w:rsidRPr="003B732E">
        <w:rPr>
          <w:lang w:val="it-IT"/>
        </w:rPr>
        <w:t xml:space="preserve"> anche copia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p>
    <w:p w14:paraId="21DB17B0" w14:textId="77777777" w:rsidR="00D149F2" w:rsidRPr="003B732E" w:rsidRDefault="00D149F2" w:rsidP="00D149F2">
      <w:pPr>
        <w:pStyle w:val="Corpotesto"/>
        <w:spacing w:before="5"/>
        <w:rPr>
          <w:lang w:val="it-IT"/>
        </w:rPr>
      </w:pPr>
    </w:p>
    <w:p w14:paraId="6D28833E" w14:textId="77777777" w:rsidR="00D149F2" w:rsidRPr="001F406B" w:rsidRDefault="00D149F2" w:rsidP="00CD06EE">
      <w:pPr>
        <w:pStyle w:val="Paragrafoelenco"/>
        <w:widowControl w:val="0"/>
        <w:numPr>
          <w:ilvl w:val="1"/>
          <w:numId w:val="29"/>
        </w:numPr>
        <w:tabs>
          <w:tab w:val="left" w:pos="1441"/>
        </w:tabs>
        <w:autoSpaceDE w:val="0"/>
        <w:autoSpaceDN w:val="0"/>
        <w:spacing w:after="0" w:line="240" w:lineRule="auto"/>
        <w:ind w:hanging="429"/>
        <w:contextualSpacing w:val="0"/>
        <w:jc w:val="both"/>
        <w:rPr>
          <w:rFonts w:ascii="Garamond" w:hAnsi="Garamond"/>
          <w:b/>
          <w:sz w:val="24"/>
          <w:szCs w:val="24"/>
        </w:rPr>
      </w:pPr>
      <w:r w:rsidRPr="001F406B">
        <w:rPr>
          <w:rFonts w:ascii="Garamond" w:hAnsi="Garamond"/>
          <w:b/>
          <w:sz w:val="24"/>
          <w:szCs w:val="24"/>
        </w:rPr>
        <w:t>DOCUMENTO DI GARA UNICO</w:t>
      </w:r>
      <w:r w:rsidRPr="001F406B">
        <w:rPr>
          <w:rFonts w:ascii="Garamond" w:hAnsi="Garamond"/>
          <w:b/>
          <w:spacing w:val="-6"/>
          <w:sz w:val="24"/>
          <w:szCs w:val="24"/>
        </w:rPr>
        <w:t xml:space="preserve"> </w:t>
      </w:r>
      <w:r w:rsidRPr="001F406B">
        <w:rPr>
          <w:rFonts w:ascii="Garamond" w:hAnsi="Garamond"/>
          <w:b/>
          <w:sz w:val="24"/>
          <w:szCs w:val="24"/>
        </w:rPr>
        <w:t>EUROPEO</w:t>
      </w:r>
    </w:p>
    <w:p w14:paraId="463FC63A" w14:textId="77777777" w:rsidR="00D149F2" w:rsidRPr="003B732E" w:rsidRDefault="00D149F2" w:rsidP="00D149F2">
      <w:pPr>
        <w:pStyle w:val="Corpotesto"/>
        <w:spacing w:before="60"/>
        <w:ind w:left="1012" w:right="418"/>
        <w:jc w:val="both"/>
        <w:rPr>
          <w:lang w:val="it-IT"/>
        </w:rPr>
      </w:pPr>
      <w:r w:rsidRPr="003B732E">
        <w:rPr>
          <w:lang w:val="it-IT"/>
        </w:rPr>
        <w:t xml:space="preserve">Il concorrente compila il DGUE di cui allo schema allegato al DM del Ministero delle Infrastrutture e Trasporti del 18 luglio 2016 o successive modifiche, utilizzando il modello presente sul </w:t>
      </w:r>
      <w:r w:rsidR="001C68EC" w:rsidRPr="003B732E">
        <w:rPr>
          <w:lang w:val="it-IT"/>
        </w:rPr>
        <w:t>TRASPARE</w:t>
      </w:r>
      <w:r w:rsidRPr="003B732E">
        <w:rPr>
          <w:lang w:val="it-IT"/>
        </w:rPr>
        <w:t xml:space="preserve"> secondo quanto di seguito</w:t>
      </w:r>
      <w:r w:rsidRPr="003B732E">
        <w:rPr>
          <w:spacing w:val="-3"/>
          <w:lang w:val="it-IT"/>
        </w:rPr>
        <w:t xml:space="preserve"> </w:t>
      </w:r>
      <w:r w:rsidRPr="003B732E">
        <w:rPr>
          <w:lang w:val="it-IT"/>
        </w:rPr>
        <w:t>indicato.</w:t>
      </w:r>
    </w:p>
    <w:p w14:paraId="17A47DB5" w14:textId="77777777" w:rsidR="00D149F2" w:rsidRPr="003B732E" w:rsidRDefault="00D149F2" w:rsidP="00D149F2">
      <w:pPr>
        <w:pStyle w:val="Corpotesto"/>
        <w:spacing w:before="59"/>
        <w:ind w:left="1012" w:right="413"/>
        <w:jc w:val="both"/>
        <w:rPr>
          <w:lang w:val="it-IT"/>
        </w:rPr>
      </w:pPr>
      <w:r w:rsidRPr="003B732E">
        <w:rPr>
          <w:lang w:val="it-IT"/>
        </w:rPr>
        <w:t xml:space="preserve">Il DGUE presente su </w:t>
      </w:r>
      <w:r w:rsidR="001C68EC" w:rsidRPr="003B732E">
        <w:rPr>
          <w:lang w:val="it-IT"/>
        </w:rPr>
        <w:t>TRASPARE</w:t>
      </w:r>
      <w:r w:rsidRPr="003B732E">
        <w:rPr>
          <w:lang w:val="it-IT"/>
        </w:rPr>
        <w:t>, una volta compilato, dovrà essere scaricato, firmato digitalmente e allegato all’interno della busta “Documentazione amministrativa”.</w:t>
      </w:r>
    </w:p>
    <w:p w14:paraId="27ACF9D2" w14:textId="77777777" w:rsidR="00D149F2" w:rsidRPr="003B732E" w:rsidRDefault="00D149F2" w:rsidP="00D149F2">
      <w:pPr>
        <w:pStyle w:val="Corpotesto"/>
        <w:spacing w:before="8"/>
        <w:rPr>
          <w:lang w:val="it-IT"/>
        </w:rPr>
      </w:pPr>
    </w:p>
    <w:p w14:paraId="31F8AD21" w14:textId="77777777" w:rsidR="00D149F2" w:rsidRPr="003B732E" w:rsidRDefault="00D149F2" w:rsidP="00D149F2">
      <w:pPr>
        <w:pStyle w:val="Titolo4"/>
        <w:spacing w:before="1"/>
        <w:rPr>
          <w:lang w:val="it-IT"/>
        </w:rPr>
      </w:pPr>
      <w:r w:rsidRPr="003B732E">
        <w:rPr>
          <w:lang w:val="it-IT"/>
        </w:rPr>
        <w:t>Parte II – Informazioni sull’operatore economico</w:t>
      </w:r>
    </w:p>
    <w:p w14:paraId="2C169B8A" w14:textId="77777777" w:rsidR="00120E15" w:rsidRPr="003B732E" w:rsidRDefault="00120E15" w:rsidP="00D149F2">
      <w:pPr>
        <w:pStyle w:val="Titolo4"/>
        <w:spacing w:before="1"/>
        <w:rPr>
          <w:lang w:val="it-IT"/>
        </w:rPr>
      </w:pPr>
    </w:p>
    <w:p w14:paraId="7A59BAB8" w14:textId="77777777" w:rsidR="00D149F2" w:rsidRPr="003B732E" w:rsidRDefault="00D149F2" w:rsidP="00D149F2">
      <w:pPr>
        <w:pStyle w:val="Corpotesto"/>
        <w:spacing w:before="58"/>
        <w:ind w:left="1012"/>
        <w:rPr>
          <w:lang w:val="it-IT"/>
        </w:rPr>
      </w:pPr>
      <w:r w:rsidRPr="003B732E">
        <w:rPr>
          <w:lang w:val="it-IT"/>
        </w:rPr>
        <w:t>Il concorrente rende tutte le informazioni richieste mediante la compilazione delle parti pertinenti.</w:t>
      </w:r>
    </w:p>
    <w:p w14:paraId="5F5D30E2" w14:textId="77777777" w:rsidR="00D149F2" w:rsidRPr="003B732E" w:rsidRDefault="00D149F2" w:rsidP="00D149F2">
      <w:pPr>
        <w:pStyle w:val="Titolo4"/>
        <w:spacing w:before="122"/>
        <w:rPr>
          <w:lang w:val="it-IT"/>
        </w:rPr>
      </w:pPr>
      <w:r w:rsidRPr="003B732E">
        <w:rPr>
          <w:lang w:val="it-IT"/>
        </w:rPr>
        <w:t>In caso di ricorso all’avvalimento si richiede la compilazione della sezione C</w:t>
      </w:r>
    </w:p>
    <w:p w14:paraId="15293AAD" w14:textId="77777777" w:rsidR="00D149F2" w:rsidRPr="003B732E" w:rsidRDefault="00D149F2" w:rsidP="00D149F2">
      <w:pPr>
        <w:pStyle w:val="Corpotesto"/>
        <w:spacing w:before="58"/>
        <w:ind w:left="1012"/>
        <w:rPr>
          <w:lang w:val="it-IT"/>
        </w:rPr>
      </w:pPr>
      <w:r w:rsidRPr="003B732E">
        <w:rPr>
          <w:lang w:val="it-IT"/>
        </w:rPr>
        <w:t>Il concorrente indica la denominazione dell’operatore economico ausiliario e i requisiti oggetto di avvalimento.</w:t>
      </w:r>
    </w:p>
    <w:p w14:paraId="69BCB9E4" w14:textId="77777777" w:rsidR="00D149F2" w:rsidRPr="003B732E" w:rsidRDefault="00D149F2" w:rsidP="00D149F2">
      <w:pPr>
        <w:pStyle w:val="Corpotesto"/>
        <w:spacing w:before="60"/>
        <w:ind w:left="1012"/>
        <w:rPr>
          <w:lang w:val="it-IT"/>
        </w:rPr>
      </w:pPr>
      <w:r w:rsidRPr="003B732E">
        <w:rPr>
          <w:u w:val="single"/>
          <w:lang w:val="it-IT"/>
        </w:rPr>
        <w:t xml:space="preserve">Il concorrente, per ciascuna ausiliaria, allega su </w:t>
      </w:r>
      <w:r w:rsidR="001C68EC" w:rsidRPr="003B732E">
        <w:rPr>
          <w:u w:val="single"/>
          <w:lang w:val="it-IT"/>
        </w:rPr>
        <w:t>TRASPARE</w:t>
      </w:r>
      <w:r w:rsidRPr="003B732E">
        <w:rPr>
          <w:u w:val="single"/>
          <w:lang w:val="it-IT"/>
        </w:rPr>
        <w:t>:</w:t>
      </w:r>
    </w:p>
    <w:p w14:paraId="08343EC4" w14:textId="77777777" w:rsidR="00D149F2" w:rsidRPr="001F406B" w:rsidRDefault="00D149F2" w:rsidP="00CD06EE">
      <w:pPr>
        <w:pStyle w:val="Paragrafoelenco"/>
        <w:widowControl w:val="0"/>
        <w:numPr>
          <w:ilvl w:val="0"/>
          <w:numId w:val="26"/>
        </w:numPr>
        <w:tabs>
          <w:tab w:val="left" w:pos="1580"/>
        </w:tabs>
        <w:autoSpaceDE w:val="0"/>
        <w:autoSpaceDN w:val="0"/>
        <w:spacing w:before="62" w:after="0" w:line="240" w:lineRule="auto"/>
        <w:ind w:right="410"/>
        <w:contextualSpacing w:val="0"/>
        <w:jc w:val="both"/>
        <w:rPr>
          <w:rFonts w:ascii="Garamond" w:hAnsi="Garamond"/>
          <w:sz w:val="24"/>
          <w:szCs w:val="24"/>
        </w:rPr>
      </w:pPr>
      <w:r w:rsidRPr="001F406B">
        <w:rPr>
          <w:rFonts w:ascii="Garamond" w:hAnsi="Garamond"/>
          <w:sz w:val="24"/>
          <w:szCs w:val="24"/>
        </w:rPr>
        <w:t xml:space="preserve">DGUE redatto compilando il modello presente su </w:t>
      </w:r>
      <w:r w:rsidR="001C68EC" w:rsidRPr="001F406B">
        <w:rPr>
          <w:rFonts w:ascii="Garamond" w:hAnsi="Garamond"/>
          <w:sz w:val="24"/>
          <w:szCs w:val="24"/>
        </w:rPr>
        <w:t>TRASPARE</w:t>
      </w:r>
      <w:r w:rsidRPr="001F406B">
        <w:rPr>
          <w:rFonts w:ascii="Garamond" w:hAnsi="Garamond"/>
          <w:sz w:val="24"/>
          <w:szCs w:val="24"/>
        </w:rPr>
        <w:t>, a firma dell’ausiliaria, contenente le informazioni di cui alla parte II, sezioni A e B, alla parte III, alla parte IV, in relazione ai requisiti oggetto di avvalimento, e alla parte</w:t>
      </w:r>
      <w:r w:rsidRPr="001F406B">
        <w:rPr>
          <w:rFonts w:ascii="Garamond" w:hAnsi="Garamond"/>
          <w:spacing w:val="-1"/>
          <w:sz w:val="24"/>
          <w:szCs w:val="24"/>
        </w:rPr>
        <w:t xml:space="preserve"> </w:t>
      </w:r>
      <w:r w:rsidRPr="001F406B">
        <w:rPr>
          <w:rFonts w:ascii="Garamond" w:hAnsi="Garamond"/>
          <w:sz w:val="24"/>
          <w:szCs w:val="24"/>
        </w:rPr>
        <w:t>VI;</w:t>
      </w:r>
    </w:p>
    <w:p w14:paraId="57589DFF" w14:textId="77777777" w:rsidR="00D149F2" w:rsidRPr="001F406B" w:rsidRDefault="00D149F2" w:rsidP="00CD06EE">
      <w:pPr>
        <w:pStyle w:val="Paragrafoelenco"/>
        <w:widowControl w:val="0"/>
        <w:numPr>
          <w:ilvl w:val="0"/>
          <w:numId w:val="26"/>
        </w:numPr>
        <w:tabs>
          <w:tab w:val="left" w:pos="1580"/>
        </w:tabs>
        <w:autoSpaceDE w:val="0"/>
        <w:autoSpaceDN w:val="0"/>
        <w:spacing w:before="59" w:after="0" w:line="240" w:lineRule="auto"/>
        <w:ind w:hanging="568"/>
        <w:contextualSpacing w:val="0"/>
        <w:jc w:val="both"/>
        <w:rPr>
          <w:rFonts w:ascii="Garamond" w:hAnsi="Garamond"/>
          <w:sz w:val="24"/>
        </w:rPr>
      </w:pPr>
      <w:r w:rsidRPr="001F406B">
        <w:rPr>
          <w:rFonts w:ascii="Garamond" w:hAnsi="Garamond"/>
          <w:sz w:val="24"/>
          <w:szCs w:val="24"/>
        </w:rPr>
        <w:t>dichiarazione integrativa a firma dell’ausiliaria nei termini di cui</w:t>
      </w:r>
      <w:r w:rsidRPr="001F406B">
        <w:rPr>
          <w:rFonts w:ascii="Garamond" w:hAnsi="Garamond"/>
          <w:sz w:val="24"/>
        </w:rPr>
        <w:t xml:space="preserve"> al punto</w:t>
      </w:r>
      <w:r w:rsidRPr="001F406B">
        <w:rPr>
          <w:rFonts w:ascii="Garamond" w:hAnsi="Garamond"/>
          <w:spacing w:val="-10"/>
          <w:sz w:val="24"/>
        </w:rPr>
        <w:t xml:space="preserve"> </w:t>
      </w:r>
      <w:r w:rsidRPr="001F406B">
        <w:rPr>
          <w:rFonts w:ascii="Garamond" w:hAnsi="Garamond"/>
          <w:sz w:val="24"/>
        </w:rPr>
        <w:t>15.3.1;</w:t>
      </w:r>
    </w:p>
    <w:p w14:paraId="7DB233B2" w14:textId="77777777" w:rsidR="00D149F2" w:rsidRPr="001F406B" w:rsidRDefault="00D149F2" w:rsidP="00CD06EE">
      <w:pPr>
        <w:pStyle w:val="Paragrafoelenco"/>
        <w:widowControl w:val="0"/>
        <w:numPr>
          <w:ilvl w:val="0"/>
          <w:numId w:val="26"/>
        </w:numPr>
        <w:tabs>
          <w:tab w:val="left" w:pos="1580"/>
        </w:tabs>
        <w:autoSpaceDE w:val="0"/>
        <w:autoSpaceDN w:val="0"/>
        <w:spacing w:before="61" w:after="0" w:line="240" w:lineRule="auto"/>
        <w:ind w:right="411"/>
        <w:contextualSpacing w:val="0"/>
        <w:jc w:val="both"/>
        <w:rPr>
          <w:rFonts w:ascii="Garamond" w:hAnsi="Garamond"/>
          <w:sz w:val="24"/>
        </w:rPr>
      </w:pPr>
      <w:r w:rsidRPr="001F406B">
        <w:rPr>
          <w:rFonts w:ascii="Garamond" w:hAnsi="Garamond"/>
          <w:sz w:val="24"/>
        </w:rPr>
        <w:t>dichiarazione sostitutiva di cui all’art. 89, comma 1 del Codice, sottoscritta digitalmente dall’ausiliaria, con la quale quest’ultima si obbliga, verso il concorrente e verso la stazione appaltante, a mettere a disposizione, per tutta la durata dell’appalto, le risorse necessarie di cui è carente il</w:t>
      </w:r>
      <w:r w:rsidRPr="001F406B">
        <w:rPr>
          <w:rFonts w:ascii="Garamond" w:hAnsi="Garamond"/>
          <w:spacing w:val="-2"/>
          <w:sz w:val="24"/>
        </w:rPr>
        <w:t xml:space="preserve"> </w:t>
      </w:r>
      <w:r w:rsidRPr="001F406B">
        <w:rPr>
          <w:rFonts w:ascii="Garamond" w:hAnsi="Garamond"/>
          <w:sz w:val="24"/>
        </w:rPr>
        <w:t>concorrente;</w:t>
      </w:r>
    </w:p>
    <w:p w14:paraId="387641BB" w14:textId="77777777" w:rsidR="00D149F2" w:rsidRPr="001F406B" w:rsidRDefault="00D149F2" w:rsidP="00CD06EE">
      <w:pPr>
        <w:pStyle w:val="Paragrafoelenco"/>
        <w:widowControl w:val="0"/>
        <w:numPr>
          <w:ilvl w:val="0"/>
          <w:numId w:val="26"/>
        </w:numPr>
        <w:tabs>
          <w:tab w:val="left" w:pos="1580"/>
        </w:tabs>
        <w:autoSpaceDE w:val="0"/>
        <w:autoSpaceDN w:val="0"/>
        <w:spacing w:before="60" w:after="0" w:line="240" w:lineRule="auto"/>
        <w:ind w:right="411"/>
        <w:contextualSpacing w:val="0"/>
        <w:jc w:val="both"/>
        <w:rPr>
          <w:rFonts w:ascii="Garamond" w:hAnsi="Garamond"/>
          <w:sz w:val="24"/>
        </w:rPr>
      </w:pPr>
      <w:r w:rsidRPr="001F406B">
        <w:rPr>
          <w:rFonts w:ascii="Garamond" w:hAnsi="Garamond"/>
          <w:sz w:val="24"/>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1F406B">
        <w:rPr>
          <w:rFonts w:ascii="Garamond" w:hAnsi="Garamond"/>
          <w:b/>
          <w:sz w:val="24"/>
        </w:rPr>
        <w:t>a pena di nullità</w:t>
      </w:r>
      <w:r w:rsidRPr="001F406B">
        <w:rPr>
          <w:rFonts w:ascii="Garamond" w:hAnsi="Garamond"/>
          <w:sz w:val="24"/>
        </w:rPr>
        <w:t>, ai sensi dell’art. 89 comma 1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w:t>
      </w:r>
      <w:r w:rsidRPr="001F406B">
        <w:rPr>
          <w:rFonts w:ascii="Garamond" w:hAnsi="Garamond"/>
          <w:spacing w:val="-2"/>
          <w:sz w:val="24"/>
        </w:rPr>
        <w:t xml:space="preserve"> </w:t>
      </w:r>
      <w:r w:rsidRPr="001F406B">
        <w:rPr>
          <w:rFonts w:ascii="Garamond" w:hAnsi="Garamond"/>
          <w:sz w:val="24"/>
        </w:rPr>
        <w:t>richieste;</w:t>
      </w:r>
    </w:p>
    <w:p w14:paraId="2BC46566" w14:textId="77777777" w:rsidR="00D149F2" w:rsidRPr="001F406B" w:rsidRDefault="00D149F2" w:rsidP="00CD06EE">
      <w:pPr>
        <w:pStyle w:val="Paragrafoelenco"/>
        <w:widowControl w:val="0"/>
        <w:numPr>
          <w:ilvl w:val="0"/>
          <w:numId w:val="26"/>
        </w:numPr>
        <w:tabs>
          <w:tab w:val="left" w:pos="1580"/>
        </w:tabs>
        <w:autoSpaceDE w:val="0"/>
        <w:autoSpaceDN w:val="0"/>
        <w:spacing w:before="61" w:after="0" w:line="240" w:lineRule="auto"/>
        <w:ind w:hanging="568"/>
        <w:contextualSpacing w:val="0"/>
        <w:jc w:val="both"/>
        <w:rPr>
          <w:rFonts w:ascii="Garamond" w:hAnsi="Garamond"/>
          <w:sz w:val="24"/>
        </w:rPr>
      </w:pPr>
      <w:r w:rsidRPr="001F406B">
        <w:rPr>
          <w:rFonts w:ascii="Garamond" w:hAnsi="Garamond"/>
          <w:sz w:val="24"/>
        </w:rPr>
        <w:t>PASSOE</w:t>
      </w:r>
      <w:r w:rsidRPr="001F406B">
        <w:rPr>
          <w:rFonts w:ascii="Garamond" w:hAnsi="Garamond"/>
          <w:spacing w:val="-1"/>
          <w:sz w:val="24"/>
        </w:rPr>
        <w:t xml:space="preserve"> </w:t>
      </w:r>
      <w:r w:rsidRPr="001F406B">
        <w:rPr>
          <w:rFonts w:ascii="Garamond" w:hAnsi="Garamond"/>
          <w:sz w:val="24"/>
        </w:rPr>
        <w:t>dell’ausiliaria;</w:t>
      </w:r>
    </w:p>
    <w:p w14:paraId="2872B1F4" w14:textId="77777777" w:rsidR="00D149F2" w:rsidRPr="003B732E" w:rsidRDefault="00D149F2" w:rsidP="00D149F2">
      <w:pPr>
        <w:pStyle w:val="Titolo4"/>
        <w:spacing w:before="118"/>
        <w:rPr>
          <w:lang w:val="it-IT"/>
        </w:rPr>
      </w:pPr>
      <w:r w:rsidRPr="003B732E">
        <w:rPr>
          <w:lang w:val="it-IT"/>
        </w:rPr>
        <w:lastRenderedPageBreak/>
        <w:t>In caso di ricorso al subappalto si richiede la compilazione della sezione D</w:t>
      </w:r>
    </w:p>
    <w:p w14:paraId="1D704EA3" w14:textId="77777777" w:rsidR="00CF5C48" w:rsidRDefault="00CF5C48" w:rsidP="00CF5C48">
      <w:pPr>
        <w:pStyle w:val="Corpotesto"/>
        <w:spacing w:before="7"/>
        <w:ind w:left="993"/>
        <w:jc w:val="both"/>
      </w:pPr>
      <w:r>
        <w:t xml:space="preserve">Il concorrente, pena l’impossibilità di ricorrere al subappalto, indica l’elenco delle prestazioni che intende subappaltare con la relativa quota percentuale dell’importo complessivo del contratto. </w:t>
      </w:r>
    </w:p>
    <w:p w14:paraId="712142B2" w14:textId="77777777" w:rsidR="00CF5C48" w:rsidRDefault="00CF5C48" w:rsidP="00CF5C48">
      <w:pPr>
        <w:pStyle w:val="Corpotesto"/>
        <w:spacing w:before="7"/>
        <w:ind w:left="993"/>
        <w:jc w:val="both"/>
      </w:pPr>
      <w:r w:rsidRPr="00CF5C48">
        <w:rPr>
          <w:b/>
        </w:rPr>
        <w:t>N.B.</w:t>
      </w:r>
      <w:r>
        <w:t xml:space="preserve"> Laddove si intenda ricorrere al </w:t>
      </w:r>
      <w:r w:rsidRPr="00CF5C48">
        <w:rPr>
          <w:b/>
        </w:rPr>
        <w:t>subappalto necessario</w:t>
      </w:r>
      <w:r>
        <w:t xml:space="preserve"> in relazione alle prestazioni di competenza dei laboratori di cui all’art. 59 del DPR n. 380/2001, il concorrente dovrà, pena l’esclusione dalla procedura, avere cura di dichiarare che intende ricorrere al subappalto delle relative prestazioni ad un operatore qualificato, in possesso dell’autorizzazione Ministeriale di cui all’art. 59 del D.P.R. 380/2001. </w:t>
      </w:r>
    </w:p>
    <w:p w14:paraId="145C1C2B" w14:textId="77777777" w:rsidR="00CF5C48" w:rsidRDefault="00CF5C48" w:rsidP="00D149F2">
      <w:pPr>
        <w:pStyle w:val="Titolo4"/>
        <w:spacing w:before="1"/>
        <w:jc w:val="both"/>
      </w:pPr>
    </w:p>
    <w:p w14:paraId="0A459D08" w14:textId="7B0BF252" w:rsidR="00D149F2" w:rsidRPr="001F406B" w:rsidRDefault="00D149F2" w:rsidP="00D149F2">
      <w:pPr>
        <w:pStyle w:val="Titolo4"/>
        <w:spacing w:before="1"/>
        <w:jc w:val="both"/>
      </w:pPr>
      <w:r w:rsidRPr="001F406B">
        <w:t>Parte III – Motivi di esclusione</w:t>
      </w:r>
    </w:p>
    <w:p w14:paraId="1B03C792" w14:textId="77777777" w:rsidR="00CF5C48" w:rsidRPr="001F406B" w:rsidRDefault="00CF5C48" w:rsidP="00CF5C48">
      <w:pPr>
        <w:pStyle w:val="Corpotesto"/>
        <w:spacing w:before="7"/>
        <w:ind w:left="993"/>
        <w:jc w:val="both"/>
        <w:rPr>
          <w:sz w:val="34"/>
        </w:rPr>
      </w:pPr>
      <w:r>
        <w:t>Il concorrente dichiara, mediante compilazione delle lettere A, B, C, D di non trovarsi nelle condizioni di esclusione di cui all’art. 80 del Codice, ferma restando la necessità di produrre anche la separata dichiarazione integrativa di cui al successivo par. 15.3.1. Con riferimento alla Parte III, sezione B, si precisa che ciascun operatore tenuto a rendere la dichiarazione dovrà indicare, ai sensi dell’art. 80, comma 4, del Codice, come novellato dal D.L. 76/2020, convertito con modificazioni dalla L. 120/2020 (cd. Decreto Semplificazioni), tutti i provvedimenti ivi inclusi quelli non definitivi.</w:t>
      </w:r>
    </w:p>
    <w:p w14:paraId="6FB6FDB9" w14:textId="77777777" w:rsidR="00D149F2" w:rsidRPr="003B732E" w:rsidRDefault="00D149F2" w:rsidP="00D149F2">
      <w:pPr>
        <w:pStyle w:val="Corpotesto"/>
        <w:spacing w:before="10"/>
        <w:rPr>
          <w:sz w:val="25"/>
          <w:lang w:val="it-IT"/>
        </w:rPr>
      </w:pPr>
    </w:p>
    <w:p w14:paraId="5A309A8A" w14:textId="77777777" w:rsidR="00D149F2" w:rsidRPr="003B732E" w:rsidRDefault="00D149F2" w:rsidP="00D149F2">
      <w:pPr>
        <w:pStyle w:val="Titolo4"/>
        <w:spacing w:before="100"/>
        <w:rPr>
          <w:lang w:val="it-IT"/>
        </w:rPr>
      </w:pPr>
      <w:r w:rsidRPr="003B732E">
        <w:rPr>
          <w:lang w:val="it-IT"/>
        </w:rPr>
        <w:t>Parte IV – Criteri di selezione</w:t>
      </w:r>
    </w:p>
    <w:p w14:paraId="15A5958C" w14:textId="77777777" w:rsidR="00D149F2" w:rsidRPr="003B732E" w:rsidRDefault="00D149F2" w:rsidP="00120E15">
      <w:pPr>
        <w:pStyle w:val="Corpotesto"/>
        <w:spacing w:before="59"/>
        <w:ind w:left="1012" w:right="1010"/>
        <w:jc w:val="both"/>
        <w:rPr>
          <w:lang w:val="it-IT"/>
        </w:rPr>
      </w:pPr>
      <w:r w:rsidRPr="003B732E">
        <w:rPr>
          <w:lang w:val="it-IT"/>
        </w:rPr>
        <w:t xml:space="preserve">Il concorrente dichiara di possedere tutti i requisiti richiesti dai criteri di selezione barrando direttamente la sezione </w:t>
      </w:r>
      <w:r w:rsidRPr="003B732E">
        <w:rPr>
          <w:sz w:val="28"/>
          <w:lang w:val="it-IT"/>
        </w:rPr>
        <w:t>«</w:t>
      </w:r>
      <w:r w:rsidRPr="001F406B">
        <w:rPr>
          <w:b/>
          <w:sz w:val="28"/>
        </w:rPr>
        <w:t>α</w:t>
      </w:r>
      <w:r w:rsidRPr="003B732E">
        <w:rPr>
          <w:b/>
          <w:lang w:val="it-IT"/>
        </w:rPr>
        <w:t xml:space="preserve">» </w:t>
      </w:r>
      <w:r w:rsidRPr="003B732E">
        <w:rPr>
          <w:lang w:val="it-IT"/>
        </w:rPr>
        <w:t>ovvero compilando quanto</w:t>
      </w:r>
      <w:r w:rsidRPr="003B732E">
        <w:rPr>
          <w:spacing w:val="-3"/>
          <w:lang w:val="it-IT"/>
        </w:rPr>
        <w:t xml:space="preserve"> </w:t>
      </w:r>
      <w:r w:rsidRPr="003B732E">
        <w:rPr>
          <w:lang w:val="it-IT"/>
        </w:rPr>
        <w:t>segue:</w:t>
      </w:r>
    </w:p>
    <w:p w14:paraId="0C66E78A" w14:textId="77777777" w:rsidR="00D149F2" w:rsidRPr="001F406B" w:rsidRDefault="00D149F2" w:rsidP="00120E15">
      <w:pPr>
        <w:pStyle w:val="Paragrafoelenco"/>
        <w:widowControl w:val="0"/>
        <w:numPr>
          <w:ilvl w:val="1"/>
          <w:numId w:val="25"/>
        </w:numPr>
        <w:tabs>
          <w:tab w:val="left" w:pos="1722"/>
        </w:tabs>
        <w:autoSpaceDE w:val="0"/>
        <w:autoSpaceDN w:val="0"/>
        <w:spacing w:before="61" w:after="0" w:line="269" w:lineRule="exact"/>
        <w:contextualSpacing w:val="0"/>
        <w:jc w:val="both"/>
        <w:rPr>
          <w:rFonts w:ascii="Garamond" w:hAnsi="Garamond"/>
          <w:sz w:val="24"/>
        </w:rPr>
      </w:pPr>
      <w:r w:rsidRPr="001F406B">
        <w:rPr>
          <w:rFonts w:ascii="Garamond" w:hAnsi="Garamond"/>
          <w:sz w:val="24"/>
        </w:rPr>
        <w:t>la</w:t>
      </w:r>
      <w:r w:rsidRPr="001F406B">
        <w:rPr>
          <w:rFonts w:ascii="Garamond" w:hAnsi="Garamond"/>
          <w:spacing w:val="8"/>
          <w:sz w:val="24"/>
        </w:rPr>
        <w:t xml:space="preserve"> </w:t>
      </w:r>
      <w:r w:rsidRPr="001F406B">
        <w:rPr>
          <w:rFonts w:ascii="Garamond" w:hAnsi="Garamond"/>
          <w:sz w:val="24"/>
        </w:rPr>
        <w:t>sezione</w:t>
      </w:r>
      <w:r w:rsidRPr="001F406B">
        <w:rPr>
          <w:rFonts w:ascii="Garamond" w:hAnsi="Garamond"/>
          <w:spacing w:val="8"/>
          <w:sz w:val="24"/>
        </w:rPr>
        <w:t xml:space="preserve"> </w:t>
      </w:r>
      <w:r w:rsidRPr="001F406B">
        <w:rPr>
          <w:rFonts w:ascii="Garamond" w:hAnsi="Garamond"/>
          <w:sz w:val="24"/>
        </w:rPr>
        <w:t>A</w:t>
      </w:r>
      <w:r w:rsidRPr="001F406B">
        <w:rPr>
          <w:rFonts w:ascii="Garamond" w:hAnsi="Garamond"/>
          <w:spacing w:val="7"/>
          <w:sz w:val="24"/>
        </w:rPr>
        <w:t xml:space="preserve"> </w:t>
      </w:r>
      <w:r w:rsidRPr="001F406B">
        <w:rPr>
          <w:rFonts w:ascii="Garamond" w:hAnsi="Garamond"/>
          <w:sz w:val="24"/>
        </w:rPr>
        <w:t>per</w:t>
      </w:r>
      <w:r w:rsidRPr="001F406B">
        <w:rPr>
          <w:rFonts w:ascii="Garamond" w:hAnsi="Garamond"/>
          <w:spacing w:val="7"/>
          <w:sz w:val="24"/>
        </w:rPr>
        <w:t xml:space="preserve"> </w:t>
      </w:r>
      <w:r w:rsidRPr="001F406B">
        <w:rPr>
          <w:rFonts w:ascii="Garamond" w:hAnsi="Garamond"/>
          <w:sz w:val="24"/>
        </w:rPr>
        <w:t>dichiarare</w:t>
      </w:r>
      <w:r w:rsidRPr="001F406B">
        <w:rPr>
          <w:rFonts w:ascii="Garamond" w:hAnsi="Garamond"/>
          <w:spacing w:val="8"/>
          <w:sz w:val="24"/>
        </w:rPr>
        <w:t xml:space="preserve"> </w:t>
      </w:r>
      <w:r w:rsidRPr="001F406B">
        <w:rPr>
          <w:rFonts w:ascii="Garamond" w:hAnsi="Garamond"/>
          <w:sz w:val="24"/>
        </w:rPr>
        <w:t>il</w:t>
      </w:r>
      <w:r w:rsidRPr="001F406B">
        <w:rPr>
          <w:rFonts w:ascii="Garamond" w:hAnsi="Garamond"/>
          <w:spacing w:val="7"/>
          <w:sz w:val="24"/>
        </w:rPr>
        <w:t xml:space="preserve"> </w:t>
      </w:r>
      <w:r w:rsidRPr="001F406B">
        <w:rPr>
          <w:rFonts w:ascii="Garamond" w:hAnsi="Garamond"/>
          <w:sz w:val="24"/>
        </w:rPr>
        <w:t>possesso</w:t>
      </w:r>
      <w:r w:rsidRPr="001F406B">
        <w:rPr>
          <w:rFonts w:ascii="Garamond" w:hAnsi="Garamond"/>
          <w:spacing w:val="11"/>
          <w:sz w:val="24"/>
        </w:rPr>
        <w:t xml:space="preserve"> </w:t>
      </w:r>
      <w:r w:rsidRPr="001F406B">
        <w:rPr>
          <w:rFonts w:ascii="Garamond" w:hAnsi="Garamond"/>
          <w:sz w:val="24"/>
        </w:rPr>
        <w:t>del</w:t>
      </w:r>
      <w:r w:rsidRPr="001F406B">
        <w:rPr>
          <w:rFonts w:ascii="Garamond" w:hAnsi="Garamond"/>
          <w:spacing w:val="8"/>
          <w:sz w:val="24"/>
        </w:rPr>
        <w:t xml:space="preserve"> </w:t>
      </w:r>
      <w:r w:rsidRPr="001F406B">
        <w:rPr>
          <w:rFonts w:ascii="Garamond" w:hAnsi="Garamond"/>
          <w:sz w:val="24"/>
        </w:rPr>
        <w:t>requisito</w:t>
      </w:r>
      <w:r w:rsidRPr="001F406B">
        <w:rPr>
          <w:rFonts w:ascii="Garamond" w:hAnsi="Garamond"/>
          <w:spacing w:val="9"/>
          <w:sz w:val="24"/>
        </w:rPr>
        <w:t xml:space="preserve"> </w:t>
      </w:r>
      <w:r w:rsidRPr="001F406B">
        <w:rPr>
          <w:rFonts w:ascii="Garamond" w:hAnsi="Garamond"/>
          <w:sz w:val="24"/>
        </w:rPr>
        <w:t>relativo</w:t>
      </w:r>
      <w:r w:rsidRPr="001F406B">
        <w:rPr>
          <w:rFonts w:ascii="Garamond" w:hAnsi="Garamond"/>
          <w:spacing w:val="7"/>
          <w:sz w:val="24"/>
        </w:rPr>
        <w:t xml:space="preserve"> </w:t>
      </w:r>
      <w:r w:rsidRPr="001F406B">
        <w:rPr>
          <w:rFonts w:ascii="Garamond" w:hAnsi="Garamond"/>
          <w:sz w:val="24"/>
        </w:rPr>
        <w:t>all’idoneità</w:t>
      </w:r>
      <w:r w:rsidRPr="001F406B">
        <w:rPr>
          <w:rFonts w:ascii="Garamond" w:hAnsi="Garamond"/>
          <w:spacing w:val="8"/>
          <w:sz w:val="24"/>
        </w:rPr>
        <w:t xml:space="preserve"> </w:t>
      </w:r>
      <w:r w:rsidRPr="001F406B">
        <w:rPr>
          <w:rFonts w:ascii="Garamond" w:hAnsi="Garamond"/>
          <w:sz w:val="24"/>
        </w:rPr>
        <w:t>professionale</w:t>
      </w:r>
      <w:r w:rsidRPr="001F406B">
        <w:rPr>
          <w:rFonts w:ascii="Garamond" w:hAnsi="Garamond"/>
          <w:spacing w:val="8"/>
          <w:sz w:val="24"/>
        </w:rPr>
        <w:t xml:space="preserve"> </w:t>
      </w:r>
      <w:r w:rsidRPr="001F406B">
        <w:rPr>
          <w:rFonts w:ascii="Garamond" w:hAnsi="Garamond"/>
          <w:sz w:val="24"/>
        </w:rPr>
        <w:t>di</w:t>
      </w:r>
      <w:r w:rsidRPr="001F406B">
        <w:rPr>
          <w:rFonts w:ascii="Garamond" w:hAnsi="Garamond"/>
          <w:spacing w:val="7"/>
          <w:sz w:val="24"/>
        </w:rPr>
        <w:t xml:space="preserve"> </w:t>
      </w:r>
      <w:r w:rsidRPr="001F406B">
        <w:rPr>
          <w:rFonts w:ascii="Garamond" w:hAnsi="Garamond"/>
          <w:sz w:val="24"/>
        </w:rPr>
        <w:t>cui</w:t>
      </w:r>
      <w:r w:rsidRPr="001F406B">
        <w:rPr>
          <w:rFonts w:ascii="Garamond" w:hAnsi="Garamond"/>
          <w:spacing w:val="8"/>
          <w:sz w:val="24"/>
        </w:rPr>
        <w:t xml:space="preserve"> </w:t>
      </w:r>
      <w:r w:rsidRPr="001F406B">
        <w:rPr>
          <w:rFonts w:ascii="Garamond" w:hAnsi="Garamond"/>
          <w:sz w:val="24"/>
        </w:rPr>
        <w:t>par.</w:t>
      </w:r>
    </w:p>
    <w:p w14:paraId="62CD5E24" w14:textId="77777777" w:rsidR="00D149F2" w:rsidRPr="001F406B" w:rsidRDefault="00D149F2" w:rsidP="00120E15">
      <w:pPr>
        <w:pStyle w:val="Corpotesto"/>
        <w:spacing w:line="269" w:lineRule="exact"/>
        <w:ind w:left="1721"/>
        <w:jc w:val="both"/>
      </w:pPr>
      <w:r w:rsidRPr="001F406B">
        <w:t>7.1 del presente disciplinare;</w:t>
      </w:r>
    </w:p>
    <w:p w14:paraId="7BA17014" w14:textId="77777777" w:rsidR="00D149F2" w:rsidRPr="001F406B" w:rsidRDefault="00D149F2" w:rsidP="00120E15">
      <w:pPr>
        <w:pStyle w:val="Paragrafoelenco"/>
        <w:widowControl w:val="0"/>
        <w:numPr>
          <w:ilvl w:val="1"/>
          <w:numId w:val="25"/>
        </w:numPr>
        <w:tabs>
          <w:tab w:val="left" w:pos="1722"/>
        </w:tabs>
        <w:autoSpaceDE w:val="0"/>
        <w:autoSpaceDN w:val="0"/>
        <w:spacing w:before="62" w:after="0" w:line="240" w:lineRule="auto"/>
        <w:ind w:right="409"/>
        <w:contextualSpacing w:val="0"/>
        <w:jc w:val="both"/>
        <w:rPr>
          <w:rFonts w:ascii="Garamond" w:hAnsi="Garamond"/>
          <w:sz w:val="24"/>
        </w:rPr>
      </w:pPr>
      <w:r w:rsidRPr="001F406B">
        <w:rPr>
          <w:rFonts w:ascii="Garamond" w:hAnsi="Garamond"/>
          <w:sz w:val="24"/>
        </w:rPr>
        <w:t>la sezione B per dichiarare il possesso del requisito relativo alla capacità economico-finanziaria di cui al par. 7.2 del presente</w:t>
      </w:r>
      <w:r w:rsidRPr="001F406B">
        <w:rPr>
          <w:rFonts w:ascii="Garamond" w:hAnsi="Garamond"/>
          <w:spacing w:val="-3"/>
          <w:sz w:val="24"/>
        </w:rPr>
        <w:t xml:space="preserve"> </w:t>
      </w:r>
      <w:r w:rsidRPr="001F406B">
        <w:rPr>
          <w:rFonts w:ascii="Garamond" w:hAnsi="Garamond"/>
          <w:sz w:val="24"/>
        </w:rPr>
        <w:t>disciplinare;</w:t>
      </w:r>
    </w:p>
    <w:p w14:paraId="7B55A9C5" w14:textId="77777777" w:rsidR="00D149F2" w:rsidRPr="001F406B" w:rsidRDefault="00D149F2" w:rsidP="00120E15">
      <w:pPr>
        <w:pStyle w:val="Paragrafoelenco"/>
        <w:widowControl w:val="0"/>
        <w:numPr>
          <w:ilvl w:val="1"/>
          <w:numId w:val="25"/>
        </w:numPr>
        <w:tabs>
          <w:tab w:val="left" w:pos="1722"/>
        </w:tabs>
        <w:autoSpaceDE w:val="0"/>
        <w:autoSpaceDN w:val="0"/>
        <w:spacing w:before="60" w:after="0" w:line="240" w:lineRule="auto"/>
        <w:ind w:right="419"/>
        <w:contextualSpacing w:val="0"/>
        <w:jc w:val="both"/>
        <w:rPr>
          <w:rFonts w:ascii="Garamond" w:hAnsi="Garamond"/>
          <w:sz w:val="24"/>
        </w:rPr>
      </w:pPr>
      <w:r w:rsidRPr="001F406B">
        <w:rPr>
          <w:rFonts w:ascii="Garamond" w:hAnsi="Garamond"/>
          <w:sz w:val="24"/>
        </w:rPr>
        <w:t>la sezione C per dichiarare il possesso del requisito relativo alla capacità professionale e tecnica di cui al par. 7.3 del presente</w:t>
      </w:r>
      <w:r w:rsidRPr="001F406B">
        <w:rPr>
          <w:rFonts w:ascii="Garamond" w:hAnsi="Garamond"/>
          <w:spacing w:val="-3"/>
          <w:sz w:val="24"/>
        </w:rPr>
        <w:t xml:space="preserve"> </w:t>
      </w:r>
      <w:r w:rsidRPr="001F406B">
        <w:rPr>
          <w:rFonts w:ascii="Garamond" w:hAnsi="Garamond"/>
          <w:sz w:val="24"/>
        </w:rPr>
        <w:t>disciplinare;</w:t>
      </w:r>
    </w:p>
    <w:p w14:paraId="29A93BF2" w14:textId="77777777" w:rsidR="00CF5C48" w:rsidRDefault="00CF5C48" w:rsidP="00120E15">
      <w:pPr>
        <w:pStyle w:val="Titolo4"/>
        <w:jc w:val="both"/>
        <w:rPr>
          <w:lang w:val="it-IT"/>
        </w:rPr>
      </w:pPr>
    </w:p>
    <w:p w14:paraId="6378E34B" w14:textId="2CB15226" w:rsidR="00D149F2" w:rsidRPr="003B732E" w:rsidRDefault="00D149F2" w:rsidP="00120E15">
      <w:pPr>
        <w:pStyle w:val="Titolo4"/>
        <w:jc w:val="both"/>
        <w:rPr>
          <w:lang w:val="it-IT"/>
        </w:rPr>
      </w:pPr>
      <w:r w:rsidRPr="003B732E">
        <w:rPr>
          <w:lang w:val="it-IT"/>
        </w:rPr>
        <w:t>Parte VI – Dichiarazioni finali</w:t>
      </w:r>
    </w:p>
    <w:p w14:paraId="2FB4A1DE" w14:textId="77777777" w:rsidR="00D149F2" w:rsidRPr="003B732E" w:rsidRDefault="00D149F2" w:rsidP="00120E15">
      <w:pPr>
        <w:pStyle w:val="Corpotesto"/>
        <w:spacing w:before="61"/>
        <w:ind w:left="1012"/>
        <w:jc w:val="both"/>
        <w:rPr>
          <w:lang w:val="it-IT"/>
        </w:rPr>
      </w:pPr>
      <w:r w:rsidRPr="003B732E">
        <w:rPr>
          <w:lang w:val="it-IT"/>
        </w:rPr>
        <w:t>Il concorrente rende tutte le informazioni richieste mediante la compilazione delle parti pertinenti.</w:t>
      </w:r>
    </w:p>
    <w:p w14:paraId="3FB29186" w14:textId="77777777" w:rsidR="00D149F2" w:rsidRPr="003B732E" w:rsidRDefault="00D149F2" w:rsidP="00120E15">
      <w:pPr>
        <w:pStyle w:val="Corpotesto"/>
        <w:spacing w:before="8"/>
        <w:jc w:val="both"/>
        <w:rPr>
          <w:sz w:val="34"/>
          <w:lang w:val="it-IT"/>
        </w:rPr>
      </w:pPr>
    </w:p>
    <w:p w14:paraId="40858D48" w14:textId="77777777" w:rsidR="00D149F2" w:rsidRPr="001F406B" w:rsidRDefault="00D149F2" w:rsidP="00120E15">
      <w:pPr>
        <w:ind w:left="1012"/>
        <w:jc w:val="both"/>
        <w:rPr>
          <w:rFonts w:ascii="Garamond" w:hAnsi="Garamond"/>
          <w:sz w:val="24"/>
        </w:rPr>
      </w:pPr>
      <w:r w:rsidRPr="001F406B">
        <w:rPr>
          <w:rFonts w:ascii="Garamond" w:hAnsi="Garamond"/>
          <w:b/>
          <w:sz w:val="24"/>
        </w:rPr>
        <w:t xml:space="preserve">Il DGUE è sottoscritto, </w:t>
      </w:r>
      <w:r w:rsidRPr="001F406B">
        <w:rPr>
          <w:rFonts w:ascii="Garamond" w:hAnsi="Garamond"/>
          <w:sz w:val="24"/>
        </w:rPr>
        <w:t xml:space="preserve">mediante </w:t>
      </w:r>
      <w:r w:rsidRPr="001F406B">
        <w:rPr>
          <w:rFonts w:ascii="Garamond" w:hAnsi="Garamond"/>
          <w:b/>
          <w:sz w:val="24"/>
        </w:rPr>
        <w:t xml:space="preserve">firma digitale </w:t>
      </w:r>
      <w:r w:rsidRPr="001F406B">
        <w:rPr>
          <w:rFonts w:ascii="Garamond" w:hAnsi="Garamond"/>
          <w:sz w:val="24"/>
        </w:rPr>
        <w:t>dai seguenti soggetti:</w:t>
      </w:r>
    </w:p>
    <w:p w14:paraId="5E89E78F" w14:textId="77777777" w:rsidR="00D149F2" w:rsidRPr="001F406B" w:rsidRDefault="00D149F2" w:rsidP="00120E15">
      <w:pPr>
        <w:pStyle w:val="Paragrafoelenco"/>
        <w:widowControl w:val="0"/>
        <w:numPr>
          <w:ilvl w:val="0"/>
          <w:numId w:val="28"/>
        </w:numPr>
        <w:tabs>
          <w:tab w:val="left" w:pos="1296"/>
          <w:tab w:val="left" w:pos="1297"/>
        </w:tabs>
        <w:autoSpaceDE w:val="0"/>
        <w:autoSpaceDN w:val="0"/>
        <w:spacing w:before="59" w:after="0" w:line="240" w:lineRule="auto"/>
        <w:ind w:hanging="285"/>
        <w:contextualSpacing w:val="0"/>
        <w:jc w:val="both"/>
        <w:rPr>
          <w:rFonts w:ascii="Garamond" w:hAnsi="Garamond"/>
          <w:sz w:val="24"/>
        </w:rPr>
      </w:pPr>
      <w:r w:rsidRPr="001F406B">
        <w:rPr>
          <w:rFonts w:ascii="Garamond" w:hAnsi="Garamond"/>
          <w:sz w:val="24"/>
        </w:rPr>
        <w:t>nel caso di professionista singolo, dal</w:t>
      </w:r>
      <w:r w:rsidRPr="001F406B">
        <w:rPr>
          <w:rFonts w:ascii="Garamond" w:hAnsi="Garamond"/>
          <w:spacing w:val="-2"/>
          <w:sz w:val="24"/>
        </w:rPr>
        <w:t xml:space="preserve"> </w:t>
      </w:r>
      <w:r w:rsidRPr="001F406B">
        <w:rPr>
          <w:rFonts w:ascii="Garamond" w:hAnsi="Garamond"/>
          <w:sz w:val="24"/>
        </w:rPr>
        <w:t>professionista;</w:t>
      </w:r>
    </w:p>
    <w:p w14:paraId="6B854212" w14:textId="77777777" w:rsidR="00D149F2" w:rsidRPr="001F406B" w:rsidRDefault="00D149F2" w:rsidP="00120E15">
      <w:pPr>
        <w:pStyle w:val="Paragrafoelenco"/>
        <w:widowControl w:val="0"/>
        <w:numPr>
          <w:ilvl w:val="0"/>
          <w:numId w:val="28"/>
        </w:numPr>
        <w:tabs>
          <w:tab w:val="left" w:pos="1296"/>
          <w:tab w:val="left" w:pos="1297"/>
        </w:tabs>
        <w:autoSpaceDE w:val="0"/>
        <w:autoSpaceDN w:val="0"/>
        <w:spacing w:before="61" w:after="0" w:line="240" w:lineRule="auto"/>
        <w:ind w:hanging="285"/>
        <w:contextualSpacing w:val="0"/>
        <w:jc w:val="both"/>
        <w:rPr>
          <w:rFonts w:ascii="Garamond" w:hAnsi="Garamond"/>
          <w:sz w:val="24"/>
        </w:rPr>
      </w:pPr>
      <w:r w:rsidRPr="001F406B">
        <w:rPr>
          <w:rFonts w:ascii="Garamond" w:hAnsi="Garamond"/>
          <w:sz w:val="24"/>
        </w:rPr>
        <w:t>nel caso di studio associato, da tutti gli associati o dal rappresentante munito di idonei</w:t>
      </w:r>
      <w:r w:rsidRPr="001F406B">
        <w:rPr>
          <w:rFonts w:ascii="Garamond" w:hAnsi="Garamond"/>
          <w:spacing w:val="-18"/>
          <w:sz w:val="24"/>
        </w:rPr>
        <w:t xml:space="preserve"> </w:t>
      </w:r>
      <w:r w:rsidRPr="001F406B">
        <w:rPr>
          <w:rFonts w:ascii="Garamond" w:hAnsi="Garamond"/>
          <w:sz w:val="24"/>
        </w:rPr>
        <w:t>poteri;</w:t>
      </w:r>
    </w:p>
    <w:p w14:paraId="7244A6AB" w14:textId="77777777" w:rsidR="00D149F2" w:rsidRPr="001F406B" w:rsidRDefault="00D149F2" w:rsidP="00120E15">
      <w:pPr>
        <w:pStyle w:val="Paragrafoelenco"/>
        <w:widowControl w:val="0"/>
        <w:numPr>
          <w:ilvl w:val="0"/>
          <w:numId w:val="28"/>
        </w:numPr>
        <w:tabs>
          <w:tab w:val="left" w:pos="1296"/>
          <w:tab w:val="left" w:pos="1297"/>
        </w:tabs>
        <w:autoSpaceDE w:val="0"/>
        <w:autoSpaceDN w:val="0"/>
        <w:spacing w:before="59" w:after="0" w:line="240" w:lineRule="auto"/>
        <w:ind w:hanging="285"/>
        <w:contextualSpacing w:val="0"/>
        <w:jc w:val="both"/>
        <w:rPr>
          <w:rFonts w:ascii="Garamond" w:hAnsi="Garamond"/>
          <w:sz w:val="24"/>
        </w:rPr>
      </w:pPr>
      <w:r w:rsidRPr="001F406B">
        <w:rPr>
          <w:rFonts w:ascii="Garamond" w:hAnsi="Garamond"/>
          <w:sz w:val="24"/>
        </w:rPr>
        <w:t>nel caso di società o consorzi, dal legale</w:t>
      </w:r>
      <w:r w:rsidRPr="001F406B">
        <w:rPr>
          <w:rFonts w:ascii="Garamond" w:hAnsi="Garamond"/>
          <w:spacing w:val="-5"/>
          <w:sz w:val="24"/>
        </w:rPr>
        <w:t xml:space="preserve"> </w:t>
      </w:r>
      <w:r w:rsidRPr="001F406B">
        <w:rPr>
          <w:rFonts w:ascii="Garamond" w:hAnsi="Garamond"/>
          <w:sz w:val="24"/>
        </w:rPr>
        <w:t>rappresentante.</w:t>
      </w:r>
    </w:p>
    <w:p w14:paraId="4EBAF152" w14:textId="77777777" w:rsidR="00D149F2" w:rsidRPr="003B732E" w:rsidRDefault="00D149F2" w:rsidP="00120E15">
      <w:pPr>
        <w:pStyle w:val="Titolo4"/>
        <w:spacing w:before="61"/>
        <w:jc w:val="both"/>
        <w:rPr>
          <w:lang w:val="it-IT"/>
        </w:rPr>
      </w:pPr>
      <w:r w:rsidRPr="003B732E">
        <w:rPr>
          <w:lang w:val="it-IT"/>
        </w:rPr>
        <w:t>Il DGUE è presentato, oltre che dal concorrente singolo, da ciascuno dei seguenti soggetti</w:t>
      </w:r>
    </w:p>
    <w:p w14:paraId="74C8B2B9" w14:textId="77777777" w:rsidR="00D149F2" w:rsidRPr="001F406B" w:rsidRDefault="00D149F2" w:rsidP="00120E15">
      <w:pPr>
        <w:pStyle w:val="Paragrafoelenco"/>
        <w:widowControl w:val="0"/>
        <w:numPr>
          <w:ilvl w:val="0"/>
          <w:numId w:val="28"/>
        </w:numPr>
        <w:tabs>
          <w:tab w:val="left" w:pos="1296"/>
          <w:tab w:val="left" w:pos="1297"/>
        </w:tabs>
        <w:autoSpaceDE w:val="0"/>
        <w:autoSpaceDN w:val="0"/>
        <w:spacing w:before="59" w:after="0" w:line="240" w:lineRule="auto"/>
        <w:ind w:right="408"/>
        <w:contextualSpacing w:val="0"/>
        <w:jc w:val="both"/>
        <w:rPr>
          <w:rFonts w:ascii="Garamond" w:hAnsi="Garamond"/>
          <w:sz w:val="24"/>
        </w:rPr>
      </w:pPr>
      <w:r w:rsidRPr="001F406B">
        <w:rPr>
          <w:rFonts w:ascii="Garamond" w:hAnsi="Garamond"/>
          <w:sz w:val="24"/>
        </w:rPr>
        <w:t>nel caso di raggruppamenti temporanei, consorzi ordinari, GEIE, da ciascuno degli operatori economici che partecipano alla procedura in forma</w:t>
      </w:r>
      <w:r w:rsidRPr="001F406B">
        <w:rPr>
          <w:rFonts w:ascii="Garamond" w:hAnsi="Garamond"/>
          <w:spacing w:val="-4"/>
          <w:sz w:val="24"/>
        </w:rPr>
        <w:t xml:space="preserve"> </w:t>
      </w:r>
      <w:r w:rsidRPr="001F406B">
        <w:rPr>
          <w:rFonts w:ascii="Garamond" w:hAnsi="Garamond"/>
          <w:sz w:val="24"/>
        </w:rPr>
        <w:t>congiunta;</w:t>
      </w:r>
    </w:p>
    <w:p w14:paraId="527D5E8A" w14:textId="77777777" w:rsidR="00D149F2" w:rsidRPr="001F406B" w:rsidRDefault="00D149F2" w:rsidP="00120E15">
      <w:pPr>
        <w:pStyle w:val="Paragrafoelenco"/>
        <w:widowControl w:val="0"/>
        <w:numPr>
          <w:ilvl w:val="0"/>
          <w:numId w:val="28"/>
        </w:numPr>
        <w:tabs>
          <w:tab w:val="left" w:pos="1296"/>
          <w:tab w:val="left" w:pos="1297"/>
        </w:tabs>
        <w:autoSpaceDE w:val="0"/>
        <w:autoSpaceDN w:val="0"/>
        <w:spacing w:before="60" w:after="0" w:line="240" w:lineRule="auto"/>
        <w:ind w:hanging="285"/>
        <w:contextualSpacing w:val="0"/>
        <w:jc w:val="both"/>
        <w:rPr>
          <w:rFonts w:ascii="Garamond" w:hAnsi="Garamond"/>
          <w:sz w:val="24"/>
        </w:rPr>
      </w:pPr>
      <w:r w:rsidRPr="001F406B">
        <w:rPr>
          <w:rFonts w:ascii="Garamond" w:hAnsi="Garamond"/>
          <w:sz w:val="24"/>
        </w:rPr>
        <w:t>nel caso di aggregazione di rete, dall’organo comune, ove presente e da tutti retisti</w:t>
      </w:r>
      <w:r w:rsidRPr="001F406B">
        <w:rPr>
          <w:rFonts w:ascii="Garamond" w:hAnsi="Garamond"/>
          <w:spacing w:val="-20"/>
          <w:sz w:val="24"/>
        </w:rPr>
        <w:t xml:space="preserve"> </w:t>
      </w:r>
      <w:r w:rsidRPr="001F406B">
        <w:rPr>
          <w:rFonts w:ascii="Garamond" w:hAnsi="Garamond"/>
          <w:sz w:val="24"/>
        </w:rPr>
        <w:t>partecipanti;</w:t>
      </w:r>
    </w:p>
    <w:p w14:paraId="2EA0AD60" w14:textId="77777777" w:rsidR="00D149F2" w:rsidRPr="001F406B" w:rsidRDefault="00D149F2" w:rsidP="00120E15">
      <w:pPr>
        <w:pStyle w:val="Paragrafoelenco"/>
        <w:widowControl w:val="0"/>
        <w:numPr>
          <w:ilvl w:val="0"/>
          <w:numId w:val="28"/>
        </w:numPr>
        <w:tabs>
          <w:tab w:val="left" w:pos="1296"/>
          <w:tab w:val="left" w:pos="1297"/>
        </w:tabs>
        <w:autoSpaceDE w:val="0"/>
        <w:autoSpaceDN w:val="0"/>
        <w:spacing w:before="61" w:after="0" w:line="240" w:lineRule="auto"/>
        <w:ind w:hanging="285"/>
        <w:contextualSpacing w:val="0"/>
        <w:jc w:val="both"/>
        <w:rPr>
          <w:rFonts w:ascii="Garamond" w:hAnsi="Garamond"/>
          <w:sz w:val="24"/>
        </w:rPr>
      </w:pPr>
      <w:r w:rsidRPr="001F406B">
        <w:rPr>
          <w:rFonts w:ascii="Garamond" w:hAnsi="Garamond"/>
          <w:sz w:val="24"/>
        </w:rPr>
        <w:t>nel caso di consorzi stabili, dal consorzio e dai consorziati per conto dei quali il consorzio</w:t>
      </w:r>
      <w:r w:rsidRPr="001F406B">
        <w:rPr>
          <w:rFonts w:ascii="Garamond" w:hAnsi="Garamond"/>
          <w:spacing w:val="-34"/>
          <w:sz w:val="24"/>
        </w:rPr>
        <w:t xml:space="preserve"> </w:t>
      </w:r>
      <w:r w:rsidRPr="001F406B">
        <w:rPr>
          <w:rFonts w:ascii="Garamond" w:hAnsi="Garamond"/>
          <w:sz w:val="24"/>
        </w:rPr>
        <w:t>concorre;</w:t>
      </w:r>
    </w:p>
    <w:p w14:paraId="6527FC29" w14:textId="77777777" w:rsidR="00D149F2" w:rsidRPr="003B732E" w:rsidRDefault="00D149F2" w:rsidP="00120E15">
      <w:pPr>
        <w:pStyle w:val="Corpotesto"/>
        <w:spacing w:before="119"/>
        <w:ind w:left="1012" w:right="409"/>
        <w:jc w:val="both"/>
        <w:rPr>
          <w:lang w:val="it-IT"/>
        </w:rPr>
      </w:pPr>
      <w:r w:rsidRPr="003B732E">
        <w:rPr>
          <w:lang w:val="it-IT"/>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w:t>
      </w:r>
      <w:r w:rsidRPr="003B732E">
        <w:rPr>
          <w:spacing w:val="-6"/>
          <w:lang w:val="it-IT"/>
        </w:rPr>
        <w:t xml:space="preserve"> </w:t>
      </w:r>
      <w:r w:rsidRPr="003B732E">
        <w:rPr>
          <w:lang w:val="it-IT"/>
        </w:rPr>
        <w:t>gara.</w:t>
      </w:r>
    </w:p>
    <w:p w14:paraId="4A01AB41" w14:textId="77777777" w:rsidR="00D149F2" w:rsidRPr="003B732E" w:rsidRDefault="00D149F2" w:rsidP="00D149F2">
      <w:pPr>
        <w:pStyle w:val="Corpotesto"/>
        <w:rPr>
          <w:sz w:val="26"/>
          <w:lang w:val="it-IT"/>
        </w:rPr>
      </w:pPr>
    </w:p>
    <w:p w14:paraId="3D13A7D7" w14:textId="77777777" w:rsidR="00D149F2" w:rsidRPr="001F406B" w:rsidRDefault="00D149F2" w:rsidP="00CD06EE">
      <w:pPr>
        <w:pStyle w:val="Paragrafoelenco"/>
        <w:widowControl w:val="0"/>
        <w:numPr>
          <w:ilvl w:val="1"/>
          <w:numId w:val="29"/>
        </w:numPr>
        <w:tabs>
          <w:tab w:val="left" w:pos="1441"/>
        </w:tabs>
        <w:autoSpaceDE w:val="0"/>
        <w:autoSpaceDN w:val="0"/>
        <w:spacing w:after="0" w:line="240" w:lineRule="auto"/>
        <w:ind w:hanging="429"/>
        <w:contextualSpacing w:val="0"/>
        <w:rPr>
          <w:rFonts w:ascii="Garamond" w:hAnsi="Garamond"/>
          <w:b/>
          <w:sz w:val="24"/>
          <w:szCs w:val="24"/>
        </w:rPr>
      </w:pPr>
      <w:r w:rsidRPr="001F406B">
        <w:rPr>
          <w:rFonts w:ascii="Garamond" w:hAnsi="Garamond"/>
          <w:b/>
          <w:sz w:val="24"/>
          <w:szCs w:val="24"/>
        </w:rPr>
        <w:t>DICHIARAZIONI INTEGRATIVE E DOCUMENTAZIONE A</w:t>
      </w:r>
      <w:r w:rsidRPr="001F406B">
        <w:rPr>
          <w:rFonts w:ascii="Garamond" w:hAnsi="Garamond"/>
          <w:b/>
          <w:spacing w:val="-6"/>
          <w:sz w:val="24"/>
          <w:szCs w:val="24"/>
        </w:rPr>
        <w:t xml:space="preserve"> </w:t>
      </w:r>
      <w:r w:rsidRPr="001F406B">
        <w:rPr>
          <w:rFonts w:ascii="Garamond" w:hAnsi="Garamond"/>
          <w:b/>
          <w:sz w:val="24"/>
          <w:szCs w:val="24"/>
        </w:rPr>
        <w:t>CORREDO</w:t>
      </w:r>
    </w:p>
    <w:p w14:paraId="361ACB08" w14:textId="77777777" w:rsidR="00D149F2" w:rsidRPr="001F406B" w:rsidRDefault="00D149F2" w:rsidP="00CD06EE">
      <w:pPr>
        <w:pStyle w:val="Titolo4"/>
        <w:numPr>
          <w:ilvl w:val="2"/>
          <w:numId w:val="24"/>
        </w:numPr>
        <w:tabs>
          <w:tab w:val="left" w:pos="1734"/>
        </w:tabs>
        <w:spacing w:before="60"/>
        <w:ind w:hanging="722"/>
      </w:pPr>
      <w:r w:rsidRPr="001F406B">
        <w:t>Dichiarazioni</w:t>
      </w:r>
      <w:r w:rsidRPr="001F406B">
        <w:rPr>
          <w:spacing w:val="-2"/>
        </w:rPr>
        <w:t xml:space="preserve"> </w:t>
      </w:r>
      <w:r w:rsidRPr="001F406B">
        <w:t>integrative</w:t>
      </w:r>
    </w:p>
    <w:p w14:paraId="3CEBC946" w14:textId="77777777" w:rsidR="00D149F2" w:rsidRPr="001F406B" w:rsidRDefault="00D149F2" w:rsidP="00D149F2">
      <w:pPr>
        <w:pStyle w:val="Corpotesto"/>
        <w:spacing w:before="58"/>
        <w:ind w:left="1012" w:right="1010"/>
      </w:pPr>
      <w:r w:rsidRPr="003B732E">
        <w:rPr>
          <w:lang w:val="it-IT"/>
        </w:rPr>
        <w:t xml:space="preserve">Ciascun concorrente rende le seguenti dichiarazioni, anche ai sensi degli artt. </w:t>
      </w:r>
      <w:r w:rsidRPr="001F406B">
        <w:t>46 e 47 del d.p.r. 445/2000, con le</w:t>
      </w:r>
      <w:r w:rsidRPr="001F406B">
        <w:rPr>
          <w:spacing w:val="-2"/>
        </w:rPr>
        <w:t xml:space="preserve"> </w:t>
      </w:r>
      <w:r w:rsidRPr="001F406B">
        <w:t>quali:</w:t>
      </w:r>
    </w:p>
    <w:p w14:paraId="3C955454" w14:textId="77777777" w:rsidR="00D149F2" w:rsidRPr="001F406B" w:rsidRDefault="00D149F2" w:rsidP="00CD06EE">
      <w:pPr>
        <w:pStyle w:val="Paragrafoelenco"/>
        <w:widowControl w:val="0"/>
        <w:numPr>
          <w:ilvl w:val="0"/>
          <w:numId w:val="23"/>
        </w:numPr>
        <w:tabs>
          <w:tab w:val="left" w:pos="1297"/>
        </w:tabs>
        <w:autoSpaceDE w:val="0"/>
        <w:autoSpaceDN w:val="0"/>
        <w:spacing w:before="60" w:after="0" w:line="240" w:lineRule="auto"/>
        <w:ind w:right="412"/>
        <w:contextualSpacing w:val="0"/>
        <w:jc w:val="left"/>
        <w:rPr>
          <w:rFonts w:ascii="Garamond" w:hAnsi="Garamond"/>
          <w:sz w:val="24"/>
          <w:szCs w:val="24"/>
        </w:rPr>
      </w:pPr>
      <w:r w:rsidRPr="001F406B">
        <w:rPr>
          <w:rFonts w:ascii="Garamond" w:hAnsi="Garamond"/>
          <w:sz w:val="24"/>
          <w:szCs w:val="24"/>
        </w:rPr>
        <w:t xml:space="preserve">dichiara di non incorrere nelle cause di esclusione di cui all’art. 80, comma 5 lett. f-bis) e f-ter) del </w:t>
      </w:r>
      <w:r w:rsidRPr="001F406B">
        <w:rPr>
          <w:rFonts w:ascii="Garamond" w:hAnsi="Garamond"/>
          <w:sz w:val="24"/>
          <w:szCs w:val="24"/>
        </w:rPr>
        <w:lastRenderedPageBreak/>
        <w:t>Codice;</w:t>
      </w:r>
    </w:p>
    <w:p w14:paraId="47D0E272" w14:textId="77777777" w:rsidR="00D149F2" w:rsidRPr="001F406B" w:rsidRDefault="00D149F2" w:rsidP="00CD06EE">
      <w:pPr>
        <w:pStyle w:val="Paragrafoelenco"/>
        <w:widowControl w:val="0"/>
        <w:numPr>
          <w:ilvl w:val="0"/>
          <w:numId w:val="23"/>
        </w:numPr>
        <w:tabs>
          <w:tab w:val="left" w:pos="1297"/>
        </w:tabs>
        <w:autoSpaceDE w:val="0"/>
        <w:autoSpaceDN w:val="0"/>
        <w:spacing w:before="74" w:after="0" w:line="240" w:lineRule="auto"/>
        <w:ind w:hanging="285"/>
        <w:contextualSpacing w:val="0"/>
        <w:jc w:val="both"/>
        <w:rPr>
          <w:rFonts w:ascii="Garamond" w:hAnsi="Garamond"/>
          <w:sz w:val="24"/>
        </w:rPr>
      </w:pPr>
      <w:r w:rsidRPr="001F406B">
        <w:rPr>
          <w:rFonts w:ascii="Garamond" w:hAnsi="Garamond"/>
          <w:sz w:val="24"/>
        </w:rPr>
        <w:t>dichiara i seguenti</w:t>
      </w:r>
      <w:r w:rsidRPr="001F406B">
        <w:rPr>
          <w:rFonts w:ascii="Garamond" w:hAnsi="Garamond"/>
          <w:spacing w:val="-1"/>
          <w:sz w:val="24"/>
        </w:rPr>
        <w:t xml:space="preserve"> </w:t>
      </w:r>
      <w:r w:rsidRPr="001F406B">
        <w:rPr>
          <w:rFonts w:ascii="Garamond" w:hAnsi="Garamond"/>
          <w:sz w:val="24"/>
        </w:rPr>
        <w:t>dati:</w:t>
      </w:r>
    </w:p>
    <w:p w14:paraId="338C17A4" w14:textId="77777777" w:rsidR="00D149F2" w:rsidRPr="001F406B" w:rsidRDefault="00D149F2" w:rsidP="00D149F2">
      <w:pPr>
        <w:pStyle w:val="Titolo4"/>
        <w:spacing w:before="62"/>
        <w:ind w:left="1296"/>
        <w:jc w:val="both"/>
      </w:pPr>
      <w:r w:rsidRPr="001F406B">
        <w:t>Per i professionisti singoli</w:t>
      </w:r>
    </w:p>
    <w:p w14:paraId="2073BB75" w14:textId="77777777" w:rsidR="00D149F2" w:rsidRPr="001F406B" w:rsidRDefault="00D149F2" w:rsidP="00CD06EE">
      <w:pPr>
        <w:pStyle w:val="Paragrafoelenco"/>
        <w:widowControl w:val="0"/>
        <w:numPr>
          <w:ilvl w:val="1"/>
          <w:numId w:val="23"/>
        </w:numPr>
        <w:tabs>
          <w:tab w:val="left" w:pos="2170"/>
        </w:tabs>
        <w:autoSpaceDE w:val="0"/>
        <w:autoSpaceDN w:val="0"/>
        <w:spacing w:before="59" w:after="0" w:line="240" w:lineRule="auto"/>
        <w:contextualSpacing w:val="0"/>
        <w:jc w:val="both"/>
        <w:rPr>
          <w:rFonts w:ascii="Garamond" w:hAnsi="Garamond"/>
          <w:sz w:val="24"/>
        </w:rPr>
      </w:pPr>
      <w:r w:rsidRPr="001F406B">
        <w:rPr>
          <w:rFonts w:ascii="Garamond" w:hAnsi="Garamond"/>
          <w:sz w:val="24"/>
        </w:rPr>
        <w:t>dati identificativi (nome, cognome, data e luogo di nascita, codice fiscale,</w:t>
      </w:r>
      <w:r w:rsidRPr="001F406B">
        <w:rPr>
          <w:rFonts w:ascii="Garamond" w:hAnsi="Garamond"/>
          <w:spacing w:val="-11"/>
          <w:sz w:val="24"/>
        </w:rPr>
        <w:t xml:space="preserve"> </w:t>
      </w:r>
      <w:r w:rsidRPr="001F406B">
        <w:rPr>
          <w:rFonts w:ascii="Garamond" w:hAnsi="Garamond"/>
          <w:sz w:val="24"/>
        </w:rPr>
        <w:t>residenza);</w:t>
      </w:r>
    </w:p>
    <w:p w14:paraId="12EB38EB" w14:textId="77777777" w:rsidR="00D149F2" w:rsidRPr="001F406B" w:rsidRDefault="00D149F2" w:rsidP="00D149F2">
      <w:pPr>
        <w:pStyle w:val="Titolo4"/>
        <w:spacing w:before="61"/>
        <w:ind w:left="1373"/>
        <w:jc w:val="both"/>
      </w:pPr>
      <w:r w:rsidRPr="001F406B">
        <w:t>Per i professionisti associati</w:t>
      </w:r>
    </w:p>
    <w:p w14:paraId="64F358CD" w14:textId="77777777" w:rsidR="00D149F2" w:rsidRPr="001F406B" w:rsidRDefault="00D149F2" w:rsidP="00CD06EE">
      <w:pPr>
        <w:pStyle w:val="Paragrafoelenco"/>
        <w:widowControl w:val="0"/>
        <w:numPr>
          <w:ilvl w:val="1"/>
          <w:numId w:val="23"/>
        </w:numPr>
        <w:tabs>
          <w:tab w:val="left" w:pos="2170"/>
        </w:tabs>
        <w:autoSpaceDE w:val="0"/>
        <w:autoSpaceDN w:val="0"/>
        <w:spacing w:before="59" w:after="0" w:line="240" w:lineRule="auto"/>
        <w:ind w:right="408"/>
        <w:contextualSpacing w:val="0"/>
        <w:jc w:val="both"/>
        <w:rPr>
          <w:rFonts w:ascii="Garamond" w:hAnsi="Garamond"/>
          <w:sz w:val="24"/>
        </w:rPr>
      </w:pPr>
      <w:r w:rsidRPr="001F406B">
        <w:rPr>
          <w:rFonts w:ascii="Garamond" w:hAnsi="Garamond"/>
          <w:sz w:val="24"/>
        </w:rPr>
        <w:t>dati identificativi (nome, cognome, data e luogo di nascita, codice fiscale, residenza) di tutti i professionisti</w:t>
      </w:r>
      <w:r w:rsidRPr="001F406B">
        <w:rPr>
          <w:rFonts w:ascii="Garamond" w:hAnsi="Garamond"/>
          <w:spacing w:val="-1"/>
          <w:sz w:val="24"/>
        </w:rPr>
        <w:t xml:space="preserve"> </w:t>
      </w:r>
      <w:r w:rsidRPr="001F406B">
        <w:rPr>
          <w:rFonts w:ascii="Garamond" w:hAnsi="Garamond"/>
          <w:sz w:val="24"/>
        </w:rPr>
        <w:t>associati;</w:t>
      </w:r>
    </w:p>
    <w:p w14:paraId="66A28A9C" w14:textId="77777777" w:rsidR="00D149F2" w:rsidRPr="001F406B" w:rsidRDefault="00D149F2" w:rsidP="00CD06EE">
      <w:pPr>
        <w:pStyle w:val="Paragrafoelenco"/>
        <w:widowControl w:val="0"/>
        <w:numPr>
          <w:ilvl w:val="1"/>
          <w:numId w:val="23"/>
        </w:numPr>
        <w:tabs>
          <w:tab w:val="left" w:pos="2170"/>
        </w:tabs>
        <w:autoSpaceDE w:val="0"/>
        <w:autoSpaceDN w:val="0"/>
        <w:spacing w:before="60" w:after="0" w:line="240" w:lineRule="auto"/>
        <w:ind w:right="409"/>
        <w:contextualSpacing w:val="0"/>
        <w:jc w:val="both"/>
        <w:rPr>
          <w:rFonts w:ascii="Garamond" w:hAnsi="Garamond"/>
          <w:sz w:val="24"/>
        </w:rPr>
      </w:pPr>
      <w:r w:rsidRPr="001F406B">
        <w:rPr>
          <w:rFonts w:ascii="Garamond" w:hAnsi="Garamond"/>
          <w:sz w:val="24"/>
        </w:rPr>
        <w:t>requisiti (estremi di iscrizione ai relativi albi professionali) di cui all’art. 1 del d.m. 263/2016 con riferimento a tutti i professionisti</w:t>
      </w:r>
      <w:r w:rsidRPr="001F406B">
        <w:rPr>
          <w:rFonts w:ascii="Garamond" w:hAnsi="Garamond"/>
          <w:spacing w:val="-1"/>
          <w:sz w:val="24"/>
        </w:rPr>
        <w:t xml:space="preserve"> </w:t>
      </w:r>
      <w:r w:rsidRPr="001F406B">
        <w:rPr>
          <w:rFonts w:ascii="Garamond" w:hAnsi="Garamond"/>
          <w:sz w:val="24"/>
        </w:rPr>
        <w:t>associati;</w:t>
      </w:r>
    </w:p>
    <w:p w14:paraId="04AC7039" w14:textId="77777777" w:rsidR="00D149F2" w:rsidRPr="001F406B" w:rsidRDefault="00D149F2" w:rsidP="00D149F2">
      <w:pPr>
        <w:pStyle w:val="Titolo4"/>
        <w:spacing w:before="60"/>
        <w:ind w:left="1373"/>
        <w:jc w:val="both"/>
      </w:pPr>
      <w:r w:rsidRPr="001F406B">
        <w:t>Per le società di professionisti</w:t>
      </w:r>
    </w:p>
    <w:p w14:paraId="6659DD3F" w14:textId="77777777" w:rsidR="00D149F2" w:rsidRPr="001F406B" w:rsidRDefault="00D149F2" w:rsidP="00CD06EE">
      <w:pPr>
        <w:pStyle w:val="Paragrafoelenco"/>
        <w:widowControl w:val="0"/>
        <w:numPr>
          <w:ilvl w:val="1"/>
          <w:numId w:val="23"/>
        </w:numPr>
        <w:tabs>
          <w:tab w:val="left" w:pos="2170"/>
        </w:tabs>
        <w:autoSpaceDE w:val="0"/>
        <w:autoSpaceDN w:val="0"/>
        <w:spacing w:before="61" w:after="0" w:line="240" w:lineRule="auto"/>
        <w:ind w:right="411"/>
        <w:contextualSpacing w:val="0"/>
        <w:jc w:val="both"/>
        <w:rPr>
          <w:rFonts w:ascii="Garamond" w:hAnsi="Garamond"/>
          <w:sz w:val="24"/>
        </w:rPr>
      </w:pPr>
      <w:r w:rsidRPr="001F406B">
        <w:rPr>
          <w:rFonts w:ascii="Garamond" w:hAnsi="Garamond"/>
          <w:sz w:val="24"/>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w:t>
      </w:r>
      <w:r w:rsidRPr="001F406B">
        <w:rPr>
          <w:rFonts w:ascii="Garamond" w:hAnsi="Garamond"/>
          <w:spacing w:val="-2"/>
          <w:sz w:val="24"/>
        </w:rPr>
        <w:t xml:space="preserve"> </w:t>
      </w:r>
      <w:r w:rsidRPr="001F406B">
        <w:rPr>
          <w:rFonts w:ascii="Garamond" w:hAnsi="Garamond"/>
          <w:sz w:val="24"/>
        </w:rPr>
        <w:t>dell’offerta;</w:t>
      </w:r>
    </w:p>
    <w:p w14:paraId="2089AFFA" w14:textId="77777777" w:rsidR="00D149F2" w:rsidRPr="001F406B" w:rsidRDefault="00D149F2" w:rsidP="00CD06EE">
      <w:pPr>
        <w:pStyle w:val="Paragrafoelenco"/>
        <w:widowControl w:val="0"/>
        <w:numPr>
          <w:ilvl w:val="1"/>
          <w:numId w:val="23"/>
        </w:numPr>
        <w:tabs>
          <w:tab w:val="left" w:pos="2170"/>
        </w:tabs>
        <w:autoSpaceDE w:val="0"/>
        <w:autoSpaceDN w:val="0"/>
        <w:spacing w:before="61" w:after="0" w:line="240" w:lineRule="auto"/>
        <w:contextualSpacing w:val="0"/>
        <w:jc w:val="both"/>
        <w:rPr>
          <w:rFonts w:ascii="Garamond" w:hAnsi="Garamond"/>
          <w:sz w:val="24"/>
        </w:rPr>
      </w:pPr>
      <w:r w:rsidRPr="001F406B">
        <w:rPr>
          <w:rFonts w:ascii="Garamond" w:hAnsi="Garamond"/>
          <w:sz w:val="24"/>
        </w:rPr>
        <w:t>estremi di iscrizione ai relativi albi professionali dei</w:t>
      </w:r>
      <w:r w:rsidRPr="001F406B">
        <w:rPr>
          <w:rFonts w:ascii="Garamond" w:hAnsi="Garamond"/>
          <w:spacing w:val="-4"/>
          <w:sz w:val="24"/>
        </w:rPr>
        <w:t xml:space="preserve"> </w:t>
      </w:r>
      <w:r w:rsidRPr="001F406B">
        <w:rPr>
          <w:rFonts w:ascii="Garamond" w:hAnsi="Garamond"/>
          <w:sz w:val="24"/>
        </w:rPr>
        <w:t>soci;</w:t>
      </w:r>
    </w:p>
    <w:p w14:paraId="5D30C77C" w14:textId="77777777" w:rsidR="00D149F2" w:rsidRPr="001F406B" w:rsidRDefault="00D149F2" w:rsidP="00CD06EE">
      <w:pPr>
        <w:pStyle w:val="Paragrafoelenco"/>
        <w:widowControl w:val="0"/>
        <w:numPr>
          <w:ilvl w:val="1"/>
          <w:numId w:val="23"/>
        </w:numPr>
        <w:tabs>
          <w:tab w:val="left" w:pos="2170"/>
        </w:tabs>
        <w:autoSpaceDE w:val="0"/>
        <w:autoSpaceDN w:val="0"/>
        <w:spacing w:before="58" w:after="0" w:line="240" w:lineRule="auto"/>
        <w:contextualSpacing w:val="0"/>
        <w:jc w:val="both"/>
        <w:rPr>
          <w:rFonts w:ascii="Garamond" w:hAnsi="Garamond"/>
          <w:sz w:val="24"/>
        </w:rPr>
      </w:pPr>
      <w:r w:rsidRPr="001F406B">
        <w:rPr>
          <w:rFonts w:ascii="Garamond" w:hAnsi="Garamond"/>
          <w:sz w:val="24"/>
        </w:rPr>
        <w:t>organigramma aggiornato di cui all’art. 2 del d.m.</w:t>
      </w:r>
      <w:r w:rsidRPr="001F406B">
        <w:rPr>
          <w:rFonts w:ascii="Garamond" w:hAnsi="Garamond"/>
          <w:spacing w:val="-2"/>
          <w:sz w:val="24"/>
        </w:rPr>
        <w:t xml:space="preserve"> </w:t>
      </w:r>
      <w:r w:rsidRPr="001F406B">
        <w:rPr>
          <w:rFonts w:ascii="Garamond" w:hAnsi="Garamond"/>
          <w:sz w:val="24"/>
        </w:rPr>
        <w:t>263/2016;</w:t>
      </w:r>
    </w:p>
    <w:p w14:paraId="3361CCB2" w14:textId="77777777" w:rsidR="00D149F2" w:rsidRPr="003B732E" w:rsidRDefault="00D149F2" w:rsidP="00D149F2">
      <w:pPr>
        <w:pStyle w:val="Corpotesto"/>
        <w:spacing w:before="62"/>
        <w:ind w:left="1373" w:right="414"/>
        <w:jc w:val="both"/>
        <w:rPr>
          <w:lang w:val="it-IT"/>
        </w:rPr>
      </w:pPr>
      <w:r w:rsidRPr="003B732E">
        <w:rPr>
          <w:lang w:val="it-IT"/>
        </w:rPr>
        <w:t>In alternativa alle dichiarazioni di cui alle lett. e) e f), il concorrente dichiara che i medesimi dati aggiornati sono riscontrabili sul casellario delle società di ingegneria e professionali dell’ANAC.</w:t>
      </w:r>
    </w:p>
    <w:p w14:paraId="49F68AAD" w14:textId="77777777" w:rsidR="00D149F2" w:rsidRPr="001F406B" w:rsidRDefault="00D149F2" w:rsidP="00D149F2">
      <w:pPr>
        <w:pStyle w:val="Titolo4"/>
        <w:spacing w:before="60"/>
        <w:ind w:left="1373"/>
        <w:jc w:val="both"/>
      </w:pPr>
      <w:r w:rsidRPr="001F406B">
        <w:t>Per le società di ingegneria</w:t>
      </w:r>
    </w:p>
    <w:p w14:paraId="1232E9AA" w14:textId="77777777" w:rsidR="00D149F2" w:rsidRPr="001F406B" w:rsidRDefault="00D149F2" w:rsidP="00CD06EE">
      <w:pPr>
        <w:pStyle w:val="Paragrafoelenco"/>
        <w:widowControl w:val="0"/>
        <w:numPr>
          <w:ilvl w:val="1"/>
          <w:numId w:val="23"/>
        </w:numPr>
        <w:tabs>
          <w:tab w:val="left" w:pos="2170"/>
        </w:tabs>
        <w:autoSpaceDE w:val="0"/>
        <w:autoSpaceDN w:val="0"/>
        <w:spacing w:before="58" w:after="0" w:line="240" w:lineRule="auto"/>
        <w:ind w:right="410"/>
        <w:contextualSpacing w:val="0"/>
        <w:jc w:val="both"/>
        <w:rPr>
          <w:rFonts w:ascii="Garamond" w:hAnsi="Garamond"/>
          <w:sz w:val="24"/>
        </w:rPr>
      </w:pPr>
      <w:r w:rsidRPr="001F406B">
        <w:rPr>
          <w:rFonts w:ascii="Garamond" w:hAnsi="Garamond"/>
          <w:sz w:val="24"/>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w:t>
      </w:r>
      <w:r w:rsidRPr="001F406B">
        <w:rPr>
          <w:rFonts w:ascii="Garamond" w:hAnsi="Garamond"/>
          <w:spacing w:val="-2"/>
          <w:sz w:val="24"/>
        </w:rPr>
        <w:t xml:space="preserve"> </w:t>
      </w:r>
      <w:r w:rsidRPr="001F406B">
        <w:rPr>
          <w:rFonts w:ascii="Garamond" w:hAnsi="Garamond"/>
          <w:sz w:val="24"/>
        </w:rPr>
        <w:t>dell’offerta;</w:t>
      </w:r>
    </w:p>
    <w:p w14:paraId="463AD7EE" w14:textId="77777777" w:rsidR="00D149F2" w:rsidRPr="001F406B" w:rsidRDefault="00D149F2" w:rsidP="00CD06EE">
      <w:pPr>
        <w:pStyle w:val="Paragrafoelenco"/>
        <w:widowControl w:val="0"/>
        <w:numPr>
          <w:ilvl w:val="1"/>
          <w:numId w:val="23"/>
        </w:numPr>
        <w:tabs>
          <w:tab w:val="left" w:pos="2170"/>
        </w:tabs>
        <w:autoSpaceDE w:val="0"/>
        <w:autoSpaceDN w:val="0"/>
        <w:spacing w:before="60" w:after="0" w:line="240" w:lineRule="auto"/>
        <w:ind w:right="417"/>
        <w:contextualSpacing w:val="0"/>
        <w:jc w:val="both"/>
        <w:rPr>
          <w:rFonts w:ascii="Garamond" w:hAnsi="Garamond"/>
          <w:sz w:val="24"/>
        </w:rPr>
      </w:pPr>
      <w:r w:rsidRPr="001F406B">
        <w:rPr>
          <w:rFonts w:ascii="Garamond" w:hAnsi="Garamond"/>
          <w:sz w:val="24"/>
        </w:rPr>
        <w:t>estremi dei requisiti (titolo di studio, data di abilitazione e n. iscrizione all’albo professionale) del direttore tecnico di cui all’art. 3 del d.m.</w:t>
      </w:r>
      <w:r w:rsidRPr="001F406B">
        <w:rPr>
          <w:rFonts w:ascii="Garamond" w:hAnsi="Garamond"/>
          <w:spacing w:val="-5"/>
          <w:sz w:val="24"/>
        </w:rPr>
        <w:t xml:space="preserve"> </w:t>
      </w:r>
      <w:r w:rsidRPr="001F406B">
        <w:rPr>
          <w:rFonts w:ascii="Garamond" w:hAnsi="Garamond"/>
          <w:sz w:val="24"/>
        </w:rPr>
        <w:t>263/2016;</w:t>
      </w:r>
    </w:p>
    <w:p w14:paraId="5A7A8FA3" w14:textId="77777777" w:rsidR="00D149F2" w:rsidRDefault="00D149F2" w:rsidP="00CD06EE">
      <w:pPr>
        <w:pStyle w:val="Paragrafoelenco"/>
        <w:widowControl w:val="0"/>
        <w:numPr>
          <w:ilvl w:val="1"/>
          <w:numId w:val="23"/>
        </w:numPr>
        <w:tabs>
          <w:tab w:val="left" w:pos="2170"/>
        </w:tabs>
        <w:autoSpaceDE w:val="0"/>
        <w:autoSpaceDN w:val="0"/>
        <w:spacing w:before="60" w:after="0" w:line="240" w:lineRule="auto"/>
        <w:contextualSpacing w:val="0"/>
        <w:jc w:val="both"/>
        <w:rPr>
          <w:sz w:val="24"/>
        </w:rPr>
      </w:pPr>
      <w:r w:rsidRPr="001F406B">
        <w:rPr>
          <w:rFonts w:ascii="Garamond" w:hAnsi="Garamond"/>
          <w:sz w:val="24"/>
        </w:rPr>
        <w:t>organigramma aggiornato di cui all’art</w:t>
      </w:r>
      <w:r>
        <w:rPr>
          <w:sz w:val="24"/>
        </w:rPr>
        <w:t>. 3 del d.m. 263/2016.</w:t>
      </w:r>
    </w:p>
    <w:p w14:paraId="2AE559AD" w14:textId="77777777" w:rsidR="00D149F2" w:rsidRPr="003B732E" w:rsidRDefault="00D149F2" w:rsidP="00D149F2">
      <w:pPr>
        <w:pStyle w:val="Corpotesto"/>
        <w:spacing w:before="62"/>
        <w:ind w:left="1668" w:right="412"/>
        <w:jc w:val="both"/>
        <w:rPr>
          <w:lang w:val="it-IT"/>
        </w:rPr>
      </w:pPr>
      <w:r w:rsidRPr="003B732E">
        <w:rPr>
          <w:lang w:val="it-IT"/>
        </w:rPr>
        <w:t>In alternativa alle dichiarazioni di cui alle lett. h) e i), il concorrente dichiara che i medesimi dati aggiornati sono riscontrabili sul casellario delle società di ingegneria e professionali dell’ANAC.</w:t>
      </w:r>
    </w:p>
    <w:p w14:paraId="3BAE062F" w14:textId="77777777" w:rsidR="00D149F2" w:rsidRPr="001F406B" w:rsidRDefault="00D149F2" w:rsidP="00D149F2">
      <w:pPr>
        <w:pStyle w:val="Titolo4"/>
        <w:spacing w:before="60"/>
        <w:ind w:left="1373"/>
        <w:jc w:val="both"/>
      </w:pPr>
      <w:r w:rsidRPr="001F406B">
        <w:t>Per i consorzi stabili</w:t>
      </w:r>
    </w:p>
    <w:p w14:paraId="1E3005BA" w14:textId="77777777" w:rsidR="00D149F2" w:rsidRPr="001F406B" w:rsidRDefault="00D149F2" w:rsidP="00CD06EE">
      <w:pPr>
        <w:pStyle w:val="Paragrafoelenco"/>
        <w:widowControl w:val="0"/>
        <w:numPr>
          <w:ilvl w:val="1"/>
          <w:numId w:val="23"/>
        </w:numPr>
        <w:tabs>
          <w:tab w:val="left" w:pos="2170"/>
        </w:tabs>
        <w:autoSpaceDE w:val="0"/>
        <w:autoSpaceDN w:val="0"/>
        <w:spacing w:before="59" w:after="0" w:line="240" w:lineRule="auto"/>
        <w:ind w:right="411"/>
        <w:contextualSpacing w:val="0"/>
        <w:jc w:val="both"/>
        <w:rPr>
          <w:rFonts w:ascii="Garamond" w:hAnsi="Garamond"/>
          <w:sz w:val="24"/>
        </w:rPr>
      </w:pPr>
      <w:r w:rsidRPr="001F406B">
        <w:rPr>
          <w:rFonts w:ascii="Garamond" w:hAnsi="Garamond"/>
          <w:sz w:val="24"/>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w:t>
      </w:r>
      <w:r w:rsidRPr="001F406B">
        <w:rPr>
          <w:rFonts w:ascii="Garamond" w:hAnsi="Garamond"/>
          <w:spacing w:val="-2"/>
          <w:sz w:val="24"/>
        </w:rPr>
        <w:t xml:space="preserve"> </w:t>
      </w:r>
      <w:r w:rsidRPr="001F406B">
        <w:rPr>
          <w:rFonts w:ascii="Garamond" w:hAnsi="Garamond"/>
          <w:sz w:val="24"/>
        </w:rPr>
        <w:t>dell’offerta;</w:t>
      </w:r>
    </w:p>
    <w:p w14:paraId="33588371" w14:textId="77777777" w:rsidR="00D149F2" w:rsidRPr="001F406B" w:rsidRDefault="00D149F2" w:rsidP="00CD06EE">
      <w:pPr>
        <w:pStyle w:val="Paragrafoelenco"/>
        <w:widowControl w:val="0"/>
        <w:numPr>
          <w:ilvl w:val="0"/>
          <w:numId w:val="23"/>
        </w:numPr>
        <w:tabs>
          <w:tab w:val="left" w:pos="1297"/>
        </w:tabs>
        <w:autoSpaceDE w:val="0"/>
        <w:autoSpaceDN w:val="0"/>
        <w:spacing w:before="60" w:after="0" w:line="240" w:lineRule="auto"/>
        <w:ind w:right="409"/>
        <w:contextualSpacing w:val="0"/>
        <w:jc w:val="both"/>
        <w:rPr>
          <w:rFonts w:ascii="Garamond" w:hAnsi="Garamond"/>
          <w:sz w:val="24"/>
        </w:rPr>
      </w:pPr>
      <w:r w:rsidRPr="001F406B">
        <w:rPr>
          <w:rFonts w:ascii="Garamond" w:hAnsi="Garamond"/>
          <w:sz w:val="24"/>
        </w:rPr>
        <w:t xml:space="preserve">dichiara, con riferimento ai professionisti che espletano l’incarico di cui al punto </w:t>
      </w:r>
      <w:r w:rsidRPr="001F406B">
        <w:rPr>
          <w:rFonts w:ascii="Garamond" w:hAnsi="Garamond"/>
          <w:b/>
          <w:sz w:val="24"/>
        </w:rPr>
        <w:t xml:space="preserve">7.1 lett. c), </w:t>
      </w:r>
      <w:r w:rsidRPr="001F406B">
        <w:rPr>
          <w:rFonts w:ascii="Garamond" w:hAnsi="Garamond"/>
          <w:sz w:val="24"/>
        </w:rPr>
        <w:t>i seguenti dati: nome, cognome, data di nascita, codice fiscale, iscrizione al relativo albo</w:t>
      </w:r>
      <w:r w:rsidRPr="001F406B">
        <w:rPr>
          <w:rFonts w:ascii="Garamond" w:hAnsi="Garamond"/>
          <w:spacing w:val="-31"/>
          <w:sz w:val="24"/>
        </w:rPr>
        <w:t xml:space="preserve"> </w:t>
      </w:r>
      <w:r w:rsidRPr="001F406B">
        <w:rPr>
          <w:rFonts w:ascii="Garamond" w:hAnsi="Garamond"/>
          <w:sz w:val="24"/>
        </w:rPr>
        <w:t>professionale,</w:t>
      </w:r>
    </w:p>
    <w:p w14:paraId="65B75BD7" w14:textId="77777777" w:rsidR="00D149F2" w:rsidRPr="001F406B" w:rsidRDefault="00D149F2" w:rsidP="00CD06EE">
      <w:pPr>
        <w:pStyle w:val="Paragrafoelenco"/>
        <w:widowControl w:val="0"/>
        <w:numPr>
          <w:ilvl w:val="0"/>
          <w:numId w:val="23"/>
        </w:numPr>
        <w:tabs>
          <w:tab w:val="left" w:pos="1297"/>
        </w:tabs>
        <w:autoSpaceDE w:val="0"/>
        <w:autoSpaceDN w:val="0"/>
        <w:spacing w:before="79" w:after="0" w:line="240" w:lineRule="auto"/>
        <w:ind w:right="410"/>
        <w:contextualSpacing w:val="0"/>
        <w:jc w:val="both"/>
        <w:rPr>
          <w:rFonts w:ascii="Garamond" w:hAnsi="Garamond"/>
          <w:sz w:val="24"/>
        </w:rPr>
      </w:pPr>
      <w:r w:rsidRPr="001F406B">
        <w:rPr>
          <w:rFonts w:ascii="Garamond" w:hAnsi="Garamond"/>
          <w:b/>
          <w:i/>
          <w:sz w:val="24"/>
        </w:rPr>
        <w:t xml:space="preserve">[in merito all’affidamento del servizio di coordinamento della sicurezza] </w:t>
      </w:r>
      <w:r w:rsidRPr="001F406B">
        <w:rPr>
          <w:rFonts w:ascii="Garamond" w:hAnsi="Garamond"/>
          <w:sz w:val="24"/>
        </w:rPr>
        <w:t xml:space="preserve">dichiara, con riferimento al professionista di cui al punto </w:t>
      </w:r>
      <w:r w:rsidRPr="001F406B">
        <w:rPr>
          <w:rFonts w:ascii="Garamond" w:hAnsi="Garamond"/>
          <w:b/>
          <w:sz w:val="24"/>
        </w:rPr>
        <w:t xml:space="preserve">7.1 d) </w:t>
      </w:r>
      <w:r w:rsidRPr="001F406B">
        <w:rPr>
          <w:rFonts w:ascii="Garamond" w:hAnsi="Garamond"/>
          <w:sz w:val="24"/>
        </w:rPr>
        <w:t>i seguenti dati: nome, cognome, data di nascita, codice fiscale, abilitazione ai sensi dell’art. 98 del d. lgs. 81/2008;</w:t>
      </w:r>
    </w:p>
    <w:p w14:paraId="464B467C" w14:textId="77777777" w:rsidR="00D149F2" w:rsidRPr="001F406B" w:rsidRDefault="00D149F2" w:rsidP="00CD06EE">
      <w:pPr>
        <w:pStyle w:val="Paragrafoelenco"/>
        <w:widowControl w:val="0"/>
        <w:numPr>
          <w:ilvl w:val="0"/>
          <w:numId w:val="23"/>
        </w:numPr>
        <w:tabs>
          <w:tab w:val="left" w:pos="1297"/>
        </w:tabs>
        <w:autoSpaceDE w:val="0"/>
        <w:autoSpaceDN w:val="0"/>
        <w:spacing w:before="83" w:after="0" w:line="240" w:lineRule="auto"/>
        <w:ind w:right="409"/>
        <w:contextualSpacing w:val="0"/>
        <w:jc w:val="both"/>
        <w:rPr>
          <w:rFonts w:ascii="Garamond" w:hAnsi="Garamond"/>
          <w:sz w:val="24"/>
        </w:rPr>
      </w:pPr>
      <w:r w:rsidRPr="001F406B">
        <w:rPr>
          <w:rFonts w:ascii="Garamond" w:hAnsi="Garamond"/>
          <w:b/>
          <w:i/>
          <w:sz w:val="24"/>
        </w:rPr>
        <w:t xml:space="preserve">[Per la relazione geologica] </w:t>
      </w:r>
      <w:r w:rsidRPr="001F406B">
        <w:rPr>
          <w:rFonts w:ascii="Garamond" w:hAnsi="Garamond"/>
          <w:sz w:val="24"/>
        </w:rPr>
        <w:t xml:space="preserve">dichiara, con riferimento al professionista di cui al punto </w:t>
      </w:r>
      <w:r w:rsidRPr="001F406B">
        <w:rPr>
          <w:rFonts w:ascii="Garamond" w:hAnsi="Garamond"/>
          <w:b/>
          <w:sz w:val="24"/>
        </w:rPr>
        <w:t>7.1 lett. e)</w:t>
      </w:r>
      <w:r w:rsidRPr="001F406B">
        <w:rPr>
          <w:rFonts w:ascii="Garamond" w:hAnsi="Garamond"/>
          <w:sz w:val="24"/>
        </w:rPr>
        <w:t>: nome, cognome, data di nascita, codice fiscale, dati relativi ai requisiti abilitativi richiesti, forma di partecipazione;</w:t>
      </w:r>
    </w:p>
    <w:p w14:paraId="50DBD4CB" w14:textId="77777777" w:rsidR="00D149F2" w:rsidRPr="001F406B" w:rsidRDefault="00D149F2" w:rsidP="00CD06EE">
      <w:pPr>
        <w:pStyle w:val="Paragrafoelenco"/>
        <w:widowControl w:val="0"/>
        <w:numPr>
          <w:ilvl w:val="0"/>
          <w:numId w:val="23"/>
        </w:numPr>
        <w:tabs>
          <w:tab w:val="left" w:pos="1297"/>
        </w:tabs>
        <w:autoSpaceDE w:val="0"/>
        <w:autoSpaceDN w:val="0"/>
        <w:spacing w:before="83" w:after="0" w:line="240" w:lineRule="auto"/>
        <w:ind w:right="410"/>
        <w:contextualSpacing w:val="0"/>
        <w:jc w:val="both"/>
        <w:rPr>
          <w:rFonts w:ascii="Garamond" w:hAnsi="Garamond"/>
          <w:sz w:val="24"/>
        </w:rPr>
      </w:pPr>
      <w:r w:rsidRPr="001F406B">
        <w:rPr>
          <w:rFonts w:ascii="Garamond" w:hAnsi="Garamond"/>
          <w:b/>
          <w:i/>
          <w:sz w:val="24"/>
        </w:rPr>
        <w:t xml:space="preserve">[Per il professionista antincendio] </w:t>
      </w:r>
      <w:r w:rsidRPr="001F406B">
        <w:rPr>
          <w:rFonts w:ascii="Garamond" w:hAnsi="Garamond"/>
          <w:sz w:val="24"/>
        </w:rPr>
        <w:t xml:space="preserve">dichiara, con riferimento al professionista di cui al punto </w:t>
      </w:r>
      <w:r w:rsidRPr="001F406B">
        <w:rPr>
          <w:rFonts w:ascii="Garamond" w:hAnsi="Garamond"/>
          <w:b/>
          <w:sz w:val="24"/>
        </w:rPr>
        <w:t>7.1 lett. f)</w:t>
      </w:r>
      <w:r w:rsidRPr="001F406B">
        <w:rPr>
          <w:rFonts w:ascii="Garamond" w:hAnsi="Garamond"/>
          <w:sz w:val="24"/>
        </w:rPr>
        <w:t>: nome, cognome, data di nascita, codice fiscale e gli estremi dell’iscrizione all’elenco del Ministero</w:t>
      </w:r>
      <w:r w:rsidRPr="001F406B">
        <w:rPr>
          <w:rFonts w:ascii="Garamond" w:hAnsi="Garamond"/>
          <w:spacing w:val="-1"/>
          <w:sz w:val="24"/>
        </w:rPr>
        <w:t xml:space="preserve"> </w:t>
      </w:r>
      <w:r w:rsidRPr="001F406B">
        <w:rPr>
          <w:rFonts w:ascii="Garamond" w:hAnsi="Garamond"/>
          <w:sz w:val="24"/>
        </w:rPr>
        <w:t>dell’Interno;</w:t>
      </w:r>
    </w:p>
    <w:p w14:paraId="1C7F501B" w14:textId="77777777" w:rsidR="00D149F2" w:rsidRPr="001F406B" w:rsidRDefault="00D149F2" w:rsidP="00CD06EE">
      <w:pPr>
        <w:pStyle w:val="Paragrafoelenco"/>
        <w:widowControl w:val="0"/>
        <w:numPr>
          <w:ilvl w:val="0"/>
          <w:numId w:val="23"/>
        </w:numPr>
        <w:tabs>
          <w:tab w:val="left" w:pos="1297"/>
        </w:tabs>
        <w:autoSpaceDE w:val="0"/>
        <w:autoSpaceDN w:val="0"/>
        <w:spacing w:before="64" w:after="0" w:line="240" w:lineRule="auto"/>
        <w:ind w:right="415"/>
        <w:contextualSpacing w:val="0"/>
        <w:jc w:val="both"/>
        <w:rPr>
          <w:rFonts w:ascii="Garamond" w:hAnsi="Garamond"/>
          <w:sz w:val="24"/>
        </w:rPr>
      </w:pPr>
      <w:r w:rsidRPr="001F406B">
        <w:rPr>
          <w:rFonts w:ascii="Garamond" w:hAnsi="Garamond"/>
          <w:sz w:val="24"/>
        </w:rPr>
        <w:t>dichiara remunerativa l’offerta economica presentata giacché per la sua formulazione ha preso atto e tenuto conto:</w:t>
      </w:r>
    </w:p>
    <w:p w14:paraId="5B30E5E9" w14:textId="77777777" w:rsidR="00D149F2" w:rsidRPr="001F406B" w:rsidRDefault="00D149F2" w:rsidP="00CD06EE">
      <w:pPr>
        <w:pStyle w:val="Paragrafoelenco"/>
        <w:widowControl w:val="0"/>
        <w:numPr>
          <w:ilvl w:val="0"/>
          <w:numId w:val="22"/>
        </w:numPr>
        <w:tabs>
          <w:tab w:val="left" w:pos="2007"/>
        </w:tabs>
        <w:autoSpaceDE w:val="0"/>
        <w:autoSpaceDN w:val="0"/>
        <w:spacing w:before="60" w:after="0" w:line="240" w:lineRule="auto"/>
        <w:ind w:right="414"/>
        <w:contextualSpacing w:val="0"/>
        <w:jc w:val="both"/>
        <w:rPr>
          <w:rFonts w:ascii="Garamond" w:hAnsi="Garamond"/>
          <w:sz w:val="24"/>
        </w:rPr>
      </w:pPr>
      <w:r w:rsidRPr="001F406B">
        <w:rPr>
          <w:rFonts w:ascii="Garamond" w:hAnsi="Garamond"/>
          <w:sz w:val="24"/>
        </w:rPr>
        <w:t xml:space="preserve">delle condizioni contrattuali e degli oneri compresi quelli eventuali relativi in materia, di assicurazione, di condizioni di lavoro e di previdenza e assistenza in vigore nel luogo dove </w:t>
      </w:r>
      <w:r w:rsidRPr="001F406B">
        <w:rPr>
          <w:rFonts w:ascii="Garamond" w:hAnsi="Garamond"/>
          <w:sz w:val="24"/>
        </w:rPr>
        <w:lastRenderedPageBreak/>
        <w:t>devono essere svolti i</w:t>
      </w:r>
      <w:r w:rsidRPr="001F406B">
        <w:rPr>
          <w:rFonts w:ascii="Garamond" w:hAnsi="Garamond"/>
          <w:spacing w:val="-2"/>
          <w:sz w:val="24"/>
        </w:rPr>
        <w:t xml:space="preserve"> </w:t>
      </w:r>
      <w:r w:rsidRPr="001F406B">
        <w:rPr>
          <w:rFonts w:ascii="Garamond" w:hAnsi="Garamond"/>
          <w:sz w:val="24"/>
        </w:rPr>
        <w:t>servizi;</w:t>
      </w:r>
    </w:p>
    <w:p w14:paraId="7DF10E22" w14:textId="77777777" w:rsidR="00D149F2" w:rsidRPr="001F406B" w:rsidRDefault="00D149F2" w:rsidP="00CD06EE">
      <w:pPr>
        <w:pStyle w:val="Paragrafoelenco"/>
        <w:widowControl w:val="0"/>
        <w:numPr>
          <w:ilvl w:val="0"/>
          <w:numId w:val="22"/>
        </w:numPr>
        <w:tabs>
          <w:tab w:val="left" w:pos="2007"/>
        </w:tabs>
        <w:autoSpaceDE w:val="0"/>
        <w:autoSpaceDN w:val="0"/>
        <w:spacing w:before="74" w:after="0" w:line="240" w:lineRule="auto"/>
        <w:ind w:right="411"/>
        <w:contextualSpacing w:val="0"/>
        <w:jc w:val="both"/>
        <w:rPr>
          <w:rFonts w:ascii="Garamond" w:hAnsi="Garamond"/>
          <w:sz w:val="24"/>
        </w:rPr>
      </w:pPr>
      <w:r w:rsidRPr="001F406B">
        <w:rPr>
          <w:rFonts w:ascii="Garamond" w:hAnsi="Garamond"/>
          <w:sz w:val="24"/>
        </w:rPr>
        <w:t>di tutte le circostanze generali, particolari e locali, nessuna esclusa ed eccettuata, che possono avere influito o influire sia sulla prestazione dei servizi, sia sulla determinazione della propria offerta;</w:t>
      </w:r>
    </w:p>
    <w:p w14:paraId="23B81D2C" w14:textId="77777777" w:rsidR="00D149F2" w:rsidRPr="001F406B" w:rsidRDefault="00D149F2" w:rsidP="00CD06EE">
      <w:pPr>
        <w:pStyle w:val="Paragrafoelenco"/>
        <w:widowControl w:val="0"/>
        <w:numPr>
          <w:ilvl w:val="0"/>
          <w:numId w:val="23"/>
        </w:numPr>
        <w:tabs>
          <w:tab w:val="left" w:pos="1297"/>
        </w:tabs>
        <w:autoSpaceDE w:val="0"/>
        <w:autoSpaceDN w:val="0"/>
        <w:spacing w:before="62" w:after="0" w:line="240" w:lineRule="auto"/>
        <w:ind w:right="417"/>
        <w:contextualSpacing w:val="0"/>
        <w:jc w:val="both"/>
        <w:rPr>
          <w:rFonts w:ascii="Garamond" w:hAnsi="Garamond"/>
          <w:sz w:val="24"/>
        </w:rPr>
      </w:pPr>
      <w:r w:rsidRPr="001F406B">
        <w:rPr>
          <w:rFonts w:ascii="Garamond" w:hAnsi="Garamond"/>
          <w:sz w:val="24"/>
        </w:rPr>
        <w:t>accetta, senza condizione o riserva alcuna, tutte le norme e disposizioni contenute nella documentazione</w:t>
      </w:r>
      <w:r w:rsidRPr="001F406B">
        <w:rPr>
          <w:rFonts w:ascii="Garamond" w:hAnsi="Garamond"/>
          <w:spacing w:val="-2"/>
          <w:sz w:val="24"/>
        </w:rPr>
        <w:t xml:space="preserve"> </w:t>
      </w:r>
      <w:r w:rsidRPr="001F406B">
        <w:rPr>
          <w:rFonts w:ascii="Garamond" w:hAnsi="Garamond"/>
          <w:sz w:val="24"/>
        </w:rPr>
        <w:t>gara;</w:t>
      </w:r>
    </w:p>
    <w:p w14:paraId="6943ED56" w14:textId="77777777" w:rsidR="00D149F2" w:rsidRPr="001F406B" w:rsidRDefault="00D149F2" w:rsidP="00CD06EE">
      <w:pPr>
        <w:pStyle w:val="Paragrafoelenco"/>
        <w:widowControl w:val="0"/>
        <w:numPr>
          <w:ilvl w:val="0"/>
          <w:numId w:val="23"/>
        </w:numPr>
        <w:tabs>
          <w:tab w:val="left" w:pos="1297"/>
        </w:tabs>
        <w:autoSpaceDE w:val="0"/>
        <w:autoSpaceDN w:val="0"/>
        <w:spacing w:before="60" w:after="0" w:line="240" w:lineRule="auto"/>
        <w:ind w:right="418"/>
        <w:contextualSpacing w:val="0"/>
        <w:jc w:val="both"/>
        <w:rPr>
          <w:rFonts w:ascii="Garamond" w:hAnsi="Garamond"/>
          <w:sz w:val="24"/>
        </w:rPr>
      </w:pPr>
      <w:r w:rsidRPr="001F406B">
        <w:rPr>
          <w:rFonts w:ascii="Garamond" w:hAnsi="Garamond"/>
          <w:sz w:val="24"/>
        </w:rPr>
        <w:t>accetta il Protocollo di legalità di cui al successivo art. 26 (ex art. 1, comma 17 della l. 190/2012) e, inoltre, dichiara ed</w:t>
      </w:r>
      <w:r w:rsidRPr="001F406B">
        <w:rPr>
          <w:rFonts w:ascii="Garamond" w:hAnsi="Garamond"/>
          <w:spacing w:val="-5"/>
          <w:sz w:val="24"/>
        </w:rPr>
        <w:t xml:space="preserve"> </w:t>
      </w:r>
      <w:r w:rsidRPr="001F406B">
        <w:rPr>
          <w:rFonts w:ascii="Garamond" w:hAnsi="Garamond"/>
          <w:sz w:val="24"/>
        </w:rPr>
        <w:t>attesta:</w:t>
      </w:r>
    </w:p>
    <w:p w14:paraId="6DF4D99A" w14:textId="77777777" w:rsidR="00D149F2" w:rsidRPr="001F406B" w:rsidRDefault="00D149F2" w:rsidP="00CD06EE">
      <w:pPr>
        <w:pStyle w:val="Paragrafoelenco"/>
        <w:widowControl w:val="0"/>
        <w:numPr>
          <w:ilvl w:val="0"/>
          <w:numId w:val="21"/>
        </w:numPr>
        <w:tabs>
          <w:tab w:val="left" w:pos="360"/>
        </w:tabs>
        <w:autoSpaceDE w:val="0"/>
        <w:autoSpaceDN w:val="0"/>
        <w:spacing w:before="60" w:after="0" w:line="269" w:lineRule="exact"/>
        <w:ind w:right="409" w:hanging="2017"/>
        <w:contextualSpacing w:val="0"/>
        <w:jc w:val="right"/>
        <w:rPr>
          <w:rFonts w:ascii="Garamond" w:hAnsi="Garamond"/>
          <w:sz w:val="24"/>
        </w:rPr>
      </w:pPr>
      <w:r w:rsidRPr="001F406B">
        <w:rPr>
          <w:rFonts w:ascii="Garamond" w:hAnsi="Garamond"/>
          <w:sz w:val="24"/>
        </w:rPr>
        <w:t>di</w:t>
      </w:r>
      <w:r w:rsidRPr="001F406B">
        <w:rPr>
          <w:rFonts w:ascii="Garamond" w:hAnsi="Garamond"/>
          <w:spacing w:val="31"/>
          <w:sz w:val="24"/>
        </w:rPr>
        <w:t xml:space="preserve"> </w:t>
      </w:r>
      <w:r w:rsidRPr="001F406B">
        <w:rPr>
          <w:rFonts w:ascii="Garamond" w:hAnsi="Garamond"/>
          <w:sz w:val="24"/>
        </w:rPr>
        <w:t>essere</w:t>
      </w:r>
      <w:r w:rsidRPr="001F406B">
        <w:rPr>
          <w:rFonts w:ascii="Garamond" w:hAnsi="Garamond"/>
          <w:spacing w:val="31"/>
          <w:sz w:val="24"/>
        </w:rPr>
        <w:t xml:space="preserve"> </w:t>
      </w:r>
      <w:r w:rsidRPr="001F406B">
        <w:rPr>
          <w:rFonts w:ascii="Garamond" w:hAnsi="Garamond"/>
          <w:sz w:val="24"/>
        </w:rPr>
        <w:t>iscritto</w:t>
      </w:r>
      <w:r w:rsidRPr="001F406B">
        <w:rPr>
          <w:rFonts w:ascii="Garamond" w:hAnsi="Garamond"/>
          <w:spacing w:val="31"/>
          <w:sz w:val="24"/>
        </w:rPr>
        <w:t xml:space="preserve"> </w:t>
      </w:r>
      <w:r w:rsidRPr="001F406B">
        <w:rPr>
          <w:rFonts w:ascii="Garamond" w:hAnsi="Garamond"/>
          <w:b/>
          <w:sz w:val="24"/>
        </w:rPr>
        <w:t>all’Elenco</w:t>
      </w:r>
      <w:r w:rsidRPr="001F406B">
        <w:rPr>
          <w:rFonts w:ascii="Garamond" w:hAnsi="Garamond"/>
          <w:b/>
          <w:spacing w:val="31"/>
          <w:sz w:val="24"/>
        </w:rPr>
        <w:t xml:space="preserve"> </w:t>
      </w:r>
      <w:r w:rsidRPr="001F406B">
        <w:rPr>
          <w:rFonts w:ascii="Garamond" w:hAnsi="Garamond"/>
          <w:b/>
          <w:sz w:val="24"/>
        </w:rPr>
        <w:t>speciale</w:t>
      </w:r>
      <w:r w:rsidRPr="001F406B">
        <w:rPr>
          <w:rFonts w:ascii="Garamond" w:hAnsi="Garamond"/>
          <w:b/>
          <w:spacing w:val="31"/>
          <w:sz w:val="24"/>
        </w:rPr>
        <w:t xml:space="preserve"> </w:t>
      </w:r>
      <w:r w:rsidRPr="001F406B">
        <w:rPr>
          <w:rFonts w:ascii="Garamond" w:hAnsi="Garamond"/>
          <w:b/>
          <w:sz w:val="24"/>
        </w:rPr>
        <w:t>dei</w:t>
      </w:r>
      <w:r w:rsidRPr="001F406B">
        <w:rPr>
          <w:rFonts w:ascii="Garamond" w:hAnsi="Garamond"/>
          <w:b/>
          <w:spacing w:val="30"/>
          <w:sz w:val="24"/>
        </w:rPr>
        <w:t xml:space="preserve"> </w:t>
      </w:r>
      <w:r w:rsidRPr="001F406B">
        <w:rPr>
          <w:rFonts w:ascii="Garamond" w:hAnsi="Garamond"/>
          <w:b/>
          <w:sz w:val="24"/>
        </w:rPr>
        <w:t>professionisti</w:t>
      </w:r>
      <w:r w:rsidRPr="001F406B">
        <w:rPr>
          <w:rFonts w:ascii="Garamond" w:hAnsi="Garamond"/>
          <w:b/>
          <w:spacing w:val="30"/>
          <w:sz w:val="24"/>
        </w:rPr>
        <w:t xml:space="preserve"> </w:t>
      </w:r>
      <w:r w:rsidRPr="001F406B">
        <w:rPr>
          <w:rFonts w:ascii="Garamond" w:hAnsi="Garamond"/>
          <w:b/>
          <w:sz w:val="24"/>
        </w:rPr>
        <w:t>ex</w:t>
      </w:r>
      <w:r w:rsidRPr="001F406B">
        <w:rPr>
          <w:rFonts w:ascii="Garamond" w:hAnsi="Garamond"/>
          <w:b/>
          <w:spacing w:val="31"/>
          <w:sz w:val="24"/>
        </w:rPr>
        <w:t xml:space="preserve"> </w:t>
      </w:r>
      <w:r w:rsidRPr="001F406B">
        <w:rPr>
          <w:rFonts w:ascii="Garamond" w:hAnsi="Garamond"/>
          <w:b/>
          <w:sz w:val="24"/>
        </w:rPr>
        <w:t>art.</w:t>
      </w:r>
      <w:r w:rsidRPr="001F406B">
        <w:rPr>
          <w:rFonts w:ascii="Garamond" w:hAnsi="Garamond"/>
          <w:b/>
          <w:spacing w:val="30"/>
          <w:sz w:val="24"/>
        </w:rPr>
        <w:t xml:space="preserve"> </w:t>
      </w:r>
      <w:r w:rsidRPr="001F406B">
        <w:rPr>
          <w:rFonts w:ascii="Garamond" w:hAnsi="Garamond"/>
          <w:b/>
          <w:sz w:val="24"/>
        </w:rPr>
        <w:t>34</w:t>
      </w:r>
      <w:r w:rsidRPr="001F406B">
        <w:rPr>
          <w:rFonts w:ascii="Garamond" w:hAnsi="Garamond"/>
          <w:b/>
          <w:spacing w:val="31"/>
          <w:sz w:val="24"/>
        </w:rPr>
        <w:t xml:space="preserve"> </w:t>
      </w:r>
      <w:r w:rsidRPr="001F406B">
        <w:rPr>
          <w:rFonts w:ascii="Garamond" w:hAnsi="Garamond"/>
          <w:b/>
          <w:sz w:val="24"/>
        </w:rPr>
        <w:t>del</w:t>
      </w:r>
      <w:r w:rsidRPr="001F406B">
        <w:rPr>
          <w:rFonts w:ascii="Garamond" w:hAnsi="Garamond"/>
          <w:b/>
          <w:spacing w:val="31"/>
          <w:sz w:val="24"/>
        </w:rPr>
        <w:t xml:space="preserve"> </w:t>
      </w:r>
      <w:r w:rsidRPr="001F406B">
        <w:rPr>
          <w:rFonts w:ascii="Garamond" w:hAnsi="Garamond"/>
          <w:b/>
          <w:sz w:val="24"/>
        </w:rPr>
        <w:t>D.L.</w:t>
      </w:r>
      <w:r w:rsidRPr="001F406B">
        <w:rPr>
          <w:rFonts w:ascii="Garamond" w:hAnsi="Garamond"/>
          <w:b/>
          <w:spacing w:val="32"/>
          <w:sz w:val="24"/>
        </w:rPr>
        <w:t xml:space="preserve"> </w:t>
      </w:r>
      <w:r w:rsidRPr="001F406B">
        <w:rPr>
          <w:rFonts w:ascii="Garamond" w:hAnsi="Garamond"/>
          <w:b/>
          <w:sz w:val="24"/>
        </w:rPr>
        <w:t>189/2016</w:t>
      </w:r>
      <w:r w:rsidRPr="001F406B">
        <w:rPr>
          <w:rFonts w:ascii="Garamond" w:hAnsi="Garamond"/>
          <w:b/>
          <w:spacing w:val="35"/>
          <w:sz w:val="24"/>
        </w:rPr>
        <w:t xml:space="preserve"> </w:t>
      </w:r>
      <w:r w:rsidRPr="001F406B">
        <w:rPr>
          <w:rFonts w:ascii="Garamond" w:hAnsi="Garamond"/>
          <w:sz w:val="24"/>
        </w:rPr>
        <w:t>e</w:t>
      </w:r>
    </w:p>
    <w:p w14:paraId="654CCF38" w14:textId="77777777" w:rsidR="00D149F2" w:rsidRPr="001F406B" w:rsidRDefault="00D149F2" w:rsidP="00D149F2">
      <w:pPr>
        <w:spacing w:line="269" w:lineRule="exact"/>
        <w:ind w:right="418"/>
        <w:jc w:val="right"/>
        <w:rPr>
          <w:rFonts w:ascii="Garamond" w:hAnsi="Garamond"/>
          <w:b/>
          <w:sz w:val="24"/>
        </w:rPr>
      </w:pPr>
      <w:r w:rsidRPr="001F406B">
        <w:rPr>
          <w:rFonts w:ascii="Garamond" w:hAnsi="Garamond"/>
          <w:sz w:val="24"/>
        </w:rPr>
        <w:t xml:space="preserve">s.m.i. (e di cui alle </w:t>
      </w:r>
      <w:r w:rsidRPr="001F406B">
        <w:rPr>
          <w:rFonts w:ascii="Garamond" w:hAnsi="Garamond"/>
          <w:b/>
          <w:sz w:val="24"/>
        </w:rPr>
        <w:t xml:space="preserve">Ordinanze del Commissario straordinario n. 12 del 9 gennaio 2017 </w:t>
      </w:r>
      <w:r w:rsidRPr="001F406B">
        <w:rPr>
          <w:rFonts w:ascii="Garamond" w:hAnsi="Garamond"/>
          <w:b/>
          <w:spacing w:val="8"/>
          <w:sz w:val="24"/>
        </w:rPr>
        <w:t xml:space="preserve"> </w:t>
      </w:r>
      <w:r w:rsidRPr="001F406B">
        <w:rPr>
          <w:rFonts w:ascii="Garamond" w:hAnsi="Garamond"/>
          <w:b/>
          <w:sz w:val="24"/>
        </w:rPr>
        <w:t>e</w:t>
      </w:r>
    </w:p>
    <w:p w14:paraId="4EB6954C" w14:textId="77777777" w:rsidR="00D149F2" w:rsidRPr="003B732E" w:rsidRDefault="00D149F2" w:rsidP="00D149F2">
      <w:pPr>
        <w:pStyle w:val="Corpotesto"/>
        <w:spacing w:before="1"/>
        <w:ind w:left="2016" w:right="411"/>
        <w:jc w:val="both"/>
        <w:rPr>
          <w:lang w:val="it-IT"/>
        </w:rPr>
      </w:pPr>
      <w:r w:rsidRPr="003B732E">
        <w:rPr>
          <w:b/>
          <w:lang w:val="it-IT"/>
        </w:rPr>
        <w:t>n. 33 dell’11 luglio 2017</w:t>
      </w:r>
      <w:r w:rsidRPr="003B732E">
        <w:rPr>
          <w:lang w:val="it-IT"/>
        </w:rPr>
        <w:t>) ovvero (in caso di oggettiva impossibilità di presentare, attualmente, domanda di iscrizione al suddetto elenco speciale da parte di coloro che svolgono prestazioni specialistiche, connesse e/o afferenti alle attività di progettazione di cui al presente bando, per le quali non è prescritta l’iscrizione in apposito albo) attesta l’esercizio di attività professionale per la quale è prescritta la sola iscrizione ad un elenco della Pubblica Amministrazione ovvero di un Ente pubblico, nonché il possesso dei requisiti prescritti ai fini dell’iscrizione nell’Elenco speciale dei professionisti sopra</w:t>
      </w:r>
      <w:r w:rsidRPr="003B732E">
        <w:rPr>
          <w:spacing w:val="-5"/>
          <w:lang w:val="it-IT"/>
        </w:rPr>
        <w:t xml:space="preserve"> </w:t>
      </w:r>
      <w:r w:rsidRPr="003B732E">
        <w:rPr>
          <w:lang w:val="it-IT"/>
        </w:rPr>
        <w:t>indicato;</w:t>
      </w:r>
    </w:p>
    <w:p w14:paraId="4D8A6B69" w14:textId="77777777" w:rsidR="00D149F2" w:rsidRPr="001F406B" w:rsidRDefault="00D149F2" w:rsidP="00CD06EE">
      <w:pPr>
        <w:pStyle w:val="Paragrafoelenco"/>
        <w:widowControl w:val="0"/>
        <w:numPr>
          <w:ilvl w:val="0"/>
          <w:numId w:val="21"/>
        </w:numPr>
        <w:tabs>
          <w:tab w:val="left" w:pos="2017"/>
        </w:tabs>
        <w:autoSpaceDE w:val="0"/>
        <w:autoSpaceDN w:val="0"/>
        <w:spacing w:before="60" w:after="0" w:line="240" w:lineRule="auto"/>
        <w:ind w:right="412"/>
        <w:contextualSpacing w:val="0"/>
        <w:jc w:val="both"/>
        <w:rPr>
          <w:rFonts w:ascii="Garamond" w:hAnsi="Garamond"/>
          <w:sz w:val="24"/>
        </w:rPr>
      </w:pPr>
      <w:r w:rsidRPr="001F406B">
        <w:rPr>
          <w:rFonts w:ascii="Garamond" w:hAnsi="Garamond"/>
          <w:sz w:val="24"/>
        </w:rPr>
        <w:t>di non aver superato e di non superare, nemmeno con la presente partecipazione</w:t>
      </w:r>
      <w:r w:rsidRPr="001F406B">
        <w:rPr>
          <w:rFonts w:ascii="Garamond" w:hAnsi="Garamond"/>
          <w:b/>
          <w:sz w:val="24"/>
        </w:rPr>
        <w:t xml:space="preserve">, i limiti per l’affidamento di incarichi in relazione a servizi tecnici </w:t>
      </w:r>
      <w:r w:rsidRPr="001F406B">
        <w:rPr>
          <w:rFonts w:ascii="Garamond" w:hAnsi="Garamond"/>
          <w:sz w:val="24"/>
        </w:rPr>
        <w:t>di cui all’art. 3 dell’Ordinanza del Commissario straordinario n. 33 dell’11 luglio 2017 ovvero di aver ottenuto l’autorizzazione in deroga prevista dalla medesima Ordinanza, che allega alla presente dichiarazione, e di non superare i limiti ivi</w:t>
      </w:r>
      <w:r w:rsidRPr="001F406B">
        <w:rPr>
          <w:rFonts w:ascii="Garamond" w:hAnsi="Garamond"/>
          <w:spacing w:val="-5"/>
          <w:sz w:val="24"/>
        </w:rPr>
        <w:t xml:space="preserve"> </w:t>
      </w:r>
      <w:r w:rsidRPr="001F406B">
        <w:rPr>
          <w:rFonts w:ascii="Garamond" w:hAnsi="Garamond"/>
          <w:sz w:val="24"/>
        </w:rPr>
        <w:t>consentiti;</w:t>
      </w:r>
    </w:p>
    <w:p w14:paraId="52477D13" w14:textId="77777777" w:rsidR="00D149F2" w:rsidRPr="001F406B" w:rsidRDefault="00D149F2" w:rsidP="00CD06EE">
      <w:pPr>
        <w:pStyle w:val="Paragrafoelenco"/>
        <w:widowControl w:val="0"/>
        <w:numPr>
          <w:ilvl w:val="0"/>
          <w:numId w:val="23"/>
        </w:numPr>
        <w:tabs>
          <w:tab w:val="left" w:pos="1297"/>
        </w:tabs>
        <w:autoSpaceDE w:val="0"/>
        <w:autoSpaceDN w:val="0"/>
        <w:spacing w:before="61" w:after="0" w:line="240" w:lineRule="auto"/>
        <w:ind w:right="412"/>
        <w:contextualSpacing w:val="0"/>
        <w:jc w:val="both"/>
        <w:rPr>
          <w:rFonts w:ascii="Garamond" w:hAnsi="Garamond"/>
          <w:sz w:val="24"/>
        </w:rPr>
      </w:pPr>
      <w:r w:rsidRPr="001F406B">
        <w:rPr>
          <w:rFonts w:ascii="Garamond" w:hAnsi="Garamond"/>
          <w:sz w:val="24"/>
        </w:rPr>
        <w:t>accetta, ai sensi dell’art. 100, comma 2 del Codice, i requisiti particolari per l’esecuzione del contratto nell’ipotesi in cui risulti</w:t>
      </w:r>
      <w:r w:rsidRPr="001F406B">
        <w:rPr>
          <w:rFonts w:ascii="Garamond" w:hAnsi="Garamond"/>
          <w:spacing w:val="-1"/>
          <w:sz w:val="24"/>
        </w:rPr>
        <w:t xml:space="preserve"> </w:t>
      </w:r>
      <w:r w:rsidRPr="001F406B">
        <w:rPr>
          <w:rFonts w:ascii="Garamond" w:hAnsi="Garamond"/>
          <w:sz w:val="24"/>
        </w:rPr>
        <w:t>aggiudicatario;</w:t>
      </w:r>
    </w:p>
    <w:p w14:paraId="1B962B41" w14:textId="77777777" w:rsidR="00D149F2" w:rsidRPr="003B732E" w:rsidRDefault="00D149F2" w:rsidP="00D149F2">
      <w:pPr>
        <w:pStyle w:val="Titolo4"/>
        <w:spacing w:before="120"/>
        <w:jc w:val="both"/>
        <w:rPr>
          <w:lang w:val="it-IT"/>
        </w:rPr>
      </w:pPr>
      <w:r w:rsidRPr="003B732E">
        <w:rPr>
          <w:lang w:val="it-IT"/>
        </w:rPr>
        <w:t>Per gli operatori economici non residenti e privi di stabile organizzazione in Italia</w:t>
      </w:r>
    </w:p>
    <w:p w14:paraId="6B061EEC" w14:textId="77777777" w:rsidR="00D149F2" w:rsidRPr="001F406B" w:rsidRDefault="00D149F2" w:rsidP="00CD06EE">
      <w:pPr>
        <w:pStyle w:val="Paragrafoelenco"/>
        <w:widowControl w:val="0"/>
        <w:numPr>
          <w:ilvl w:val="0"/>
          <w:numId w:val="23"/>
        </w:numPr>
        <w:tabs>
          <w:tab w:val="left" w:pos="1357"/>
        </w:tabs>
        <w:autoSpaceDE w:val="0"/>
        <w:autoSpaceDN w:val="0"/>
        <w:spacing w:before="59" w:after="0" w:line="240" w:lineRule="auto"/>
        <w:ind w:right="413"/>
        <w:contextualSpacing w:val="0"/>
        <w:jc w:val="both"/>
        <w:rPr>
          <w:rFonts w:ascii="Garamond" w:hAnsi="Garamond"/>
          <w:sz w:val="24"/>
        </w:rPr>
      </w:pPr>
      <w:r w:rsidRPr="001F406B">
        <w:rPr>
          <w:rFonts w:ascii="Garamond" w:hAnsi="Garamond"/>
          <w:sz w:val="24"/>
        </w:rPr>
        <w:t>si impegna ad uniformarsi, in caso di aggiudicazione, alla disciplina di cui agli articoli 17, comma 2, e 53, comma 3 del d.p.r. 633/1972 e a comunicare alla stazione appaltante la nomina del proprio rappresentante fiscale, nelle forme di</w:t>
      </w:r>
      <w:r w:rsidRPr="001F406B">
        <w:rPr>
          <w:rFonts w:ascii="Garamond" w:hAnsi="Garamond"/>
          <w:spacing w:val="-2"/>
          <w:sz w:val="24"/>
        </w:rPr>
        <w:t xml:space="preserve"> </w:t>
      </w:r>
      <w:r w:rsidRPr="001F406B">
        <w:rPr>
          <w:rFonts w:ascii="Garamond" w:hAnsi="Garamond"/>
          <w:sz w:val="24"/>
        </w:rPr>
        <w:t>legge;</w:t>
      </w:r>
    </w:p>
    <w:p w14:paraId="64DD3A6B" w14:textId="77777777" w:rsidR="00D149F2" w:rsidRPr="001F406B" w:rsidRDefault="00D149F2" w:rsidP="00CD06EE">
      <w:pPr>
        <w:pStyle w:val="Paragrafoelenco"/>
        <w:widowControl w:val="0"/>
        <w:numPr>
          <w:ilvl w:val="0"/>
          <w:numId w:val="23"/>
        </w:numPr>
        <w:tabs>
          <w:tab w:val="left" w:pos="1297"/>
        </w:tabs>
        <w:autoSpaceDE w:val="0"/>
        <w:autoSpaceDN w:val="0"/>
        <w:spacing w:before="61" w:after="0" w:line="240" w:lineRule="auto"/>
        <w:ind w:right="409"/>
        <w:contextualSpacing w:val="0"/>
        <w:jc w:val="both"/>
        <w:rPr>
          <w:rFonts w:ascii="Garamond" w:hAnsi="Garamond"/>
          <w:sz w:val="24"/>
        </w:rPr>
      </w:pPr>
      <w:r w:rsidRPr="001F406B">
        <w:rPr>
          <w:rFonts w:ascii="Garamond" w:hAnsi="Garamond"/>
          <w:sz w:val="24"/>
        </w:rPr>
        <w:t xml:space="preserve">dichiara di aver preso visione dei luoghi </w:t>
      </w:r>
      <w:r w:rsidRPr="001F406B">
        <w:rPr>
          <w:rFonts w:ascii="Garamond" w:hAnsi="Garamond"/>
          <w:b/>
          <w:sz w:val="24"/>
        </w:rPr>
        <w:t xml:space="preserve">oppure </w:t>
      </w:r>
      <w:r w:rsidRPr="001F406B">
        <w:rPr>
          <w:rFonts w:ascii="Garamond" w:hAnsi="Garamond"/>
          <w:sz w:val="24"/>
        </w:rPr>
        <w:t>allega il certificato rilasciato dalla stazione appaltante attestante la presa visione dello stato dei</w:t>
      </w:r>
      <w:r w:rsidRPr="001F406B">
        <w:rPr>
          <w:rFonts w:ascii="Garamond" w:hAnsi="Garamond"/>
          <w:spacing w:val="-7"/>
          <w:sz w:val="24"/>
        </w:rPr>
        <w:t xml:space="preserve"> </w:t>
      </w:r>
      <w:r w:rsidRPr="001F406B">
        <w:rPr>
          <w:rFonts w:ascii="Garamond" w:hAnsi="Garamond"/>
          <w:sz w:val="24"/>
        </w:rPr>
        <w:t>luoghi;</w:t>
      </w:r>
    </w:p>
    <w:p w14:paraId="16171049" w14:textId="77777777" w:rsidR="00D149F2" w:rsidRPr="001F406B" w:rsidRDefault="00D149F2" w:rsidP="00CD06EE">
      <w:pPr>
        <w:pStyle w:val="Paragrafoelenco"/>
        <w:widowControl w:val="0"/>
        <w:numPr>
          <w:ilvl w:val="0"/>
          <w:numId w:val="23"/>
        </w:numPr>
        <w:tabs>
          <w:tab w:val="left" w:pos="1357"/>
        </w:tabs>
        <w:autoSpaceDE w:val="0"/>
        <w:autoSpaceDN w:val="0"/>
        <w:spacing w:before="60" w:after="0" w:line="269" w:lineRule="exact"/>
        <w:ind w:left="1356" w:hanging="345"/>
        <w:contextualSpacing w:val="0"/>
        <w:jc w:val="both"/>
        <w:rPr>
          <w:rFonts w:ascii="Garamond" w:hAnsi="Garamond"/>
          <w:sz w:val="24"/>
        </w:rPr>
      </w:pPr>
      <w:r w:rsidRPr="001F406B">
        <w:rPr>
          <w:rFonts w:ascii="Garamond" w:hAnsi="Garamond"/>
          <w:sz w:val="24"/>
        </w:rPr>
        <w:t>indica</w:t>
      </w:r>
      <w:r w:rsidRPr="001F406B">
        <w:rPr>
          <w:rFonts w:ascii="Garamond" w:hAnsi="Garamond"/>
          <w:spacing w:val="29"/>
          <w:sz w:val="24"/>
        </w:rPr>
        <w:t xml:space="preserve"> </w:t>
      </w:r>
      <w:r w:rsidRPr="001F406B">
        <w:rPr>
          <w:rFonts w:ascii="Garamond" w:hAnsi="Garamond"/>
          <w:sz w:val="24"/>
        </w:rPr>
        <w:t>i</w:t>
      </w:r>
      <w:r w:rsidRPr="001F406B">
        <w:rPr>
          <w:rFonts w:ascii="Garamond" w:hAnsi="Garamond"/>
          <w:spacing w:val="30"/>
          <w:sz w:val="24"/>
        </w:rPr>
        <w:t xml:space="preserve"> </w:t>
      </w:r>
      <w:r w:rsidRPr="001F406B">
        <w:rPr>
          <w:rFonts w:ascii="Garamond" w:hAnsi="Garamond"/>
          <w:sz w:val="24"/>
        </w:rPr>
        <w:t>seguenti</w:t>
      </w:r>
      <w:r w:rsidRPr="001F406B">
        <w:rPr>
          <w:rFonts w:ascii="Garamond" w:hAnsi="Garamond"/>
          <w:spacing w:val="29"/>
          <w:sz w:val="24"/>
        </w:rPr>
        <w:t xml:space="preserve"> </w:t>
      </w:r>
      <w:r w:rsidRPr="001F406B">
        <w:rPr>
          <w:rFonts w:ascii="Garamond" w:hAnsi="Garamond"/>
          <w:sz w:val="24"/>
        </w:rPr>
        <w:t>dati:</w:t>
      </w:r>
      <w:r w:rsidRPr="001F406B">
        <w:rPr>
          <w:rFonts w:ascii="Garamond" w:hAnsi="Garamond"/>
          <w:spacing w:val="28"/>
          <w:sz w:val="24"/>
        </w:rPr>
        <w:t xml:space="preserve"> </w:t>
      </w:r>
      <w:r w:rsidRPr="001F406B">
        <w:rPr>
          <w:rFonts w:ascii="Garamond" w:hAnsi="Garamond"/>
          <w:sz w:val="24"/>
        </w:rPr>
        <w:t>domicilio</w:t>
      </w:r>
      <w:r w:rsidRPr="001F406B">
        <w:rPr>
          <w:rFonts w:ascii="Garamond" w:hAnsi="Garamond"/>
          <w:spacing w:val="30"/>
          <w:sz w:val="24"/>
        </w:rPr>
        <w:t xml:space="preserve"> </w:t>
      </w:r>
      <w:r w:rsidRPr="001F406B">
        <w:rPr>
          <w:rFonts w:ascii="Garamond" w:hAnsi="Garamond"/>
          <w:sz w:val="24"/>
        </w:rPr>
        <w:t>fiscale</w:t>
      </w:r>
      <w:r w:rsidRPr="001F406B">
        <w:rPr>
          <w:rFonts w:ascii="Garamond" w:hAnsi="Garamond"/>
          <w:spacing w:val="29"/>
          <w:sz w:val="24"/>
        </w:rPr>
        <w:t xml:space="preserve"> </w:t>
      </w:r>
      <w:r w:rsidRPr="001F406B">
        <w:rPr>
          <w:rFonts w:ascii="Garamond" w:hAnsi="Garamond"/>
          <w:sz w:val="24"/>
        </w:rPr>
        <w:t>…………;</w:t>
      </w:r>
      <w:r w:rsidRPr="001F406B">
        <w:rPr>
          <w:rFonts w:ascii="Garamond" w:hAnsi="Garamond"/>
          <w:spacing w:val="30"/>
          <w:sz w:val="24"/>
        </w:rPr>
        <w:t xml:space="preserve"> </w:t>
      </w:r>
      <w:r w:rsidRPr="001F406B">
        <w:rPr>
          <w:rFonts w:ascii="Garamond" w:hAnsi="Garamond"/>
          <w:sz w:val="24"/>
        </w:rPr>
        <w:t>codice</w:t>
      </w:r>
      <w:r w:rsidRPr="001F406B">
        <w:rPr>
          <w:rFonts w:ascii="Garamond" w:hAnsi="Garamond"/>
          <w:spacing w:val="28"/>
          <w:sz w:val="24"/>
        </w:rPr>
        <w:t xml:space="preserve"> </w:t>
      </w:r>
      <w:r w:rsidRPr="001F406B">
        <w:rPr>
          <w:rFonts w:ascii="Garamond" w:hAnsi="Garamond"/>
          <w:sz w:val="24"/>
        </w:rPr>
        <w:t>fiscale</w:t>
      </w:r>
      <w:r w:rsidRPr="001F406B">
        <w:rPr>
          <w:rFonts w:ascii="Garamond" w:hAnsi="Garamond"/>
          <w:spacing w:val="31"/>
          <w:sz w:val="24"/>
        </w:rPr>
        <w:t xml:space="preserve"> </w:t>
      </w:r>
      <w:r w:rsidRPr="001F406B">
        <w:rPr>
          <w:rFonts w:ascii="Garamond" w:hAnsi="Garamond"/>
          <w:sz w:val="24"/>
        </w:rPr>
        <w:t>……………,</w:t>
      </w:r>
      <w:r w:rsidRPr="001F406B">
        <w:rPr>
          <w:rFonts w:ascii="Garamond" w:hAnsi="Garamond"/>
          <w:spacing w:val="30"/>
          <w:sz w:val="24"/>
        </w:rPr>
        <w:t xml:space="preserve"> </w:t>
      </w:r>
      <w:r w:rsidRPr="001F406B">
        <w:rPr>
          <w:rFonts w:ascii="Garamond" w:hAnsi="Garamond"/>
          <w:sz w:val="24"/>
        </w:rPr>
        <w:t>partita</w:t>
      </w:r>
      <w:r w:rsidRPr="001F406B">
        <w:rPr>
          <w:rFonts w:ascii="Garamond" w:hAnsi="Garamond"/>
          <w:spacing w:val="30"/>
          <w:sz w:val="24"/>
        </w:rPr>
        <w:t xml:space="preserve"> </w:t>
      </w:r>
      <w:r w:rsidRPr="001F406B">
        <w:rPr>
          <w:rFonts w:ascii="Garamond" w:hAnsi="Garamond"/>
          <w:sz w:val="24"/>
        </w:rPr>
        <w:t>IVA</w:t>
      </w:r>
    </w:p>
    <w:p w14:paraId="47874589" w14:textId="1CA6B2A6" w:rsidR="00D149F2" w:rsidRPr="001F406B" w:rsidRDefault="00D149F2" w:rsidP="00F96F34">
      <w:pPr>
        <w:pStyle w:val="Corpotesto"/>
        <w:tabs>
          <w:tab w:val="left" w:leader="dot" w:pos="6980"/>
        </w:tabs>
        <w:ind w:left="1296" w:right="412"/>
        <w:jc w:val="both"/>
      </w:pPr>
      <w:r w:rsidRPr="003B732E">
        <w:rPr>
          <w:lang w:val="it-IT"/>
        </w:rPr>
        <w:t xml:space="preserve">………………….; indica l’indirizzo PEC </w:t>
      </w:r>
      <w:r w:rsidRPr="003B732E">
        <w:rPr>
          <w:b/>
          <w:lang w:val="it-IT"/>
        </w:rPr>
        <w:t>oppure</w:t>
      </w:r>
      <w:r w:rsidRPr="003B732E">
        <w:rPr>
          <w:lang w:val="it-IT"/>
        </w:rPr>
        <w:t>, solo in caso di concorrenti aventi sede in altri Stati membri, l’indirizzo di</w:t>
      </w:r>
      <w:r w:rsidRPr="003B732E">
        <w:rPr>
          <w:spacing w:val="30"/>
          <w:lang w:val="it-IT"/>
        </w:rPr>
        <w:t xml:space="preserve"> </w:t>
      </w:r>
      <w:r w:rsidRPr="003B732E">
        <w:rPr>
          <w:lang w:val="it-IT"/>
        </w:rPr>
        <w:t>posta</w:t>
      </w:r>
      <w:r w:rsidRPr="003B732E">
        <w:rPr>
          <w:spacing w:val="8"/>
          <w:lang w:val="it-IT"/>
        </w:rPr>
        <w:t xml:space="preserve"> </w:t>
      </w:r>
      <w:r w:rsidRPr="003B732E">
        <w:rPr>
          <w:lang w:val="it-IT"/>
        </w:rPr>
        <w:t>elettronica</w:t>
      </w:r>
      <w:r w:rsidRPr="003B732E">
        <w:rPr>
          <w:lang w:val="it-IT"/>
        </w:rPr>
        <w:tab/>
        <w:t>ai fini delle comunicazioni di cui</w:t>
      </w:r>
      <w:r w:rsidRPr="003B732E">
        <w:rPr>
          <w:spacing w:val="40"/>
          <w:lang w:val="it-IT"/>
        </w:rPr>
        <w:t xml:space="preserve"> </w:t>
      </w:r>
      <w:r w:rsidRPr="003B732E">
        <w:rPr>
          <w:lang w:val="it-IT"/>
        </w:rPr>
        <w:t>all’art.</w:t>
      </w:r>
      <w:r w:rsidR="00F96F34">
        <w:rPr>
          <w:lang w:val="it-IT"/>
        </w:rPr>
        <w:t xml:space="preserve"> </w:t>
      </w:r>
      <w:r w:rsidRPr="001F406B">
        <w:t>76 del Codice;</w:t>
      </w:r>
    </w:p>
    <w:p w14:paraId="2B837DC6" w14:textId="77777777" w:rsidR="00D149F2" w:rsidRPr="001F406B" w:rsidRDefault="00D149F2" w:rsidP="00CD06EE">
      <w:pPr>
        <w:pStyle w:val="Paragrafoelenco"/>
        <w:widowControl w:val="0"/>
        <w:numPr>
          <w:ilvl w:val="0"/>
          <w:numId w:val="23"/>
        </w:numPr>
        <w:tabs>
          <w:tab w:val="left" w:pos="1357"/>
        </w:tabs>
        <w:autoSpaceDE w:val="0"/>
        <w:autoSpaceDN w:val="0"/>
        <w:spacing w:before="61" w:after="0" w:line="240" w:lineRule="auto"/>
        <w:ind w:right="413"/>
        <w:contextualSpacing w:val="0"/>
        <w:jc w:val="both"/>
        <w:rPr>
          <w:rFonts w:ascii="Garamond" w:hAnsi="Garamond"/>
          <w:sz w:val="24"/>
        </w:rPr>
      </w:pPr>
      <w:r w:rsidRPr="001F406B">
        <w:rPr>
          <w:rFonts w:ascii="Garamond" w:hAnsi="Garamond"/>
          <w:sz w:val="24"/>
        </w:rPr>
        <w:t xml:space="preserve">autorizza qualora un partecipante alla gara eserciti la facoltà di “accesso agli atti”, la stazione appaltante a rilasciare copia di tutta la documentazione presentata per la partecipazione alla gara </w:t>
      </w:r>
      <w:r w:rsidRPr="001F406B">
        <w:rPr>
          <w:rFonts w:ascii="Garamond" w:hAnsi="Garamond"/>
          <w:b/>
          <w:sz w:val="24"/>
        </w:rPr>
        <w:t xml:space="preserve">oppure </w:t>
      </w:r>
      <w:r w:rsidRPr="001F406B">
        <w:rPr>
          <w:rFonts w:ascii="Garamond" w:hAnsi="Garamond"/>
          <w:sz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w:t>
      </w:r>
      <w:r w:rsidRPr="001F406B">
        <w:rPr>
          <w:rFonts w:ascii="Garamond" w:hAnsi="Garamond"/>
          <w:spacing w:val="-7"/>
          <w:sz w:val="24"/>
        </w:rPr>
        <w:t xml:space="preserve"> </w:t>
      </w:r>
      <w:r w:rsidRPr="001F406B">
        <w:rPr>
          <w:rFonts w:ascii="Garamond" w:hAnsi="Garamond"/>
          <w:sz w:val="24"/>
        </w:rPr>
        <w:t>Codice;</w:t>
      </w:r>
    </w:p>
    <w:p w14:paraId="6E7CE912" w14:textId="77777777" w:rsidR="00D149F2" w:rsidRPr="001F406B" w:rsidRDefault="00D149F2" w:rsidP="00CD06EE">
      <w:pPr>
        <w:pStyle w:val="Paragrafoelenco"/>
        <w:widowControl w:val="0"/>
        <w:numPr>
          <w:ilvl w:val="0"/>
          <w:numId w:val="23"/>
        </w:numPr>
        <w:tabs>
          <w:tab w:val="left" w:pos="1357"/>
        </w:tabs>
        <w:autoSpaceDE w:val="0"/>
        <w:autoSpaceDN w:val="0"/>
        <w:spacing w:before="59" w:after="0" w:line="240" w:lineRule="auto"/>
        <w:ind w:right="410"/>
        <w:contextualSpacing w:val="0"/>
        <w:jc w:val="both"/>
        <w:rPr>
          <w:rFonts w:ascii="Garamond" w:hAnsi="Garamond"/>
          <w:sz w:val="24"/>
        </w:rPr>
      </w:pPr>
      <w:r w:rsidRPr="001F406B">
        <w:rPr>
          <w:rFonts w:ascii="Garamond" w:hAnsi="Garamond"/>
          <w:sz w:val="24"/>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w:t>
      </w:r>
      <w:r w:rsidRPr="001F406B">
        <w:rPr>
          <w:rFonts w:ascii="Garamond" w:hAnsi="Garamond"/>
          <w:spacing w:val="-1"/>
          <w:sz w:val="24"/>
        </w:rPr>
        <w:t xml:space="preserve"> </w:t>
      </w:r>
      <w:r w:rsidRPr="001F406B">
        <w:rPr>
          <w:rFonts w:ascii="Garamond" w:hAnsi="Garamond"/>
          <w:sz w:val="24"/>
        </w:rPr>
        <w:t>(CE).</w:t>
      </w:r>
    </w:p>
    <w:p w14:paraId="49065711" w14:textId="77777777" w:rsidR="00D149F2" w:rsidRPr="003B732E" w:rsidRDefault="00D149F2" w:rsidP="00D149F2">
      <w:pPr>
        <w:pStyle w:val="Corpotesto"/>
        <w:spacing w:before="8"/>
        <w:rPr>
          <w:sz w:val="34"/>
          <w:lang w:val="it-IT"/>
        </w:rPr>
      </w:pPr>
    </w:p>
    <w:p w14:paraId="13470703" w14:textId="77777777" w:rsidR="00D149F2" w:rsidRPr="003B732E" w:rsidRDefault="00D149F2" w:rsidP="00D149F2">
      <w:pPr>
        <w:pStyle w:val="Titolo4"/>
        <w:ind w:right="415"/>
        <w:jc w:val="both"/>
        <w:rPr>
          <w:lang w:val="it-IT"/>
        </w:rPr>
      </w:pPr>
      <w:r w:rsidRPr="003B732E">
        <w:rPr>
          <w:lang w:val="it-IT"/>
        </w:rPr>
        <w:t>Per gli operatori economici ammessi al concordato preventivo con continuità aziendale di cui all’art. 186 bis del R.D. 16 marzo 1942, n. 267</w:t>
      </w:r>
    </w:p>
    <w:p w14:paraId="3D8070E6" w14:textId="64E63413" w:rsidR="00D149F2" w:rsidRPr="00B25EF4" w:rsidRDefault="00D149F2" w:rsidP="00076B05">
      <w:pPr>
        <w:pStyle w:val="Paragrafoelenco"/>
        <w:widowControl w:val="0"/>
        <w:numPr>
          <w:ilvl w:val="0"/>
          <w:numId w:val="23"/>
        </w:numPr>
        <w:tabs>
          <w:tab w:val="left" w:pos="1575"/>
          <w:tab w:val="left" w:leader="dot" w:pos="8473"/>
        </w:tabs>
        <w:autoSpaceDE w:val="0"/>
        <w:autoSpaceDN w:val="0"/>
        <w:spacing w:before="2" w:after="0" w:line="240" w:lineRule="auto"/>
        <w:ind w:left="1514" w:right="415" w:hanging="361"/>
        <w:contextualSpacing w:val="0"/>
        <w:jc w:val="both"/>
        <w:rPr>
          <w:rFonts w:ascii="Garamond" w:hAnsi="Garamond"/>
          <w:sz w:val="24"/>
          <w:szCs w:val="24"/>
        </w:rPr>
      </w:pPr>
      <w:r w:rsidRPr="001F406B">
        <w:rPr>
          <w:rFonts w:ascii="Garamond" w:hAnsi="Garamond"/>
        </w:rPr>
        <w:tab/>
      </w:r>
      <w:r w:rsidRPr="001F406B">
        <w:rPr>
          <w:rFonts w:ascii="Garamond" w:hAnsi="Garamond"/>
          <w:sz w:val="24"/>
        </w:rPr>
        <w:t xml:space="preserve">indica, ad integrazione di quanto indicato nella parte III, sez. C, lett. d) del DGUE, i seguenti </w:t>
      </w:r>
      <w:r w:rsidRPr="001F406B">
        <w:rPr>
          <w:rFonts w:ascii="Garamond" w:hAnsi="Garamond"/>
          <w:sz w:val="24"/>
        </w:rPr>
        <w:lastRenderedPageBreak/>
        <w:t>estremi</w:t>
      </w:r>
      <w:r w:rsidRPr="00B25EF4">
        <w:rPr>
          <w:rFonts w:ascii="Garamond" w:hAnsi="Garamond"/>
          <w:spacing w:val="7"/>
          <w:sz w:val="24"/>
        </w:rPr>
        <w:t xml:space="preserve"> </w:t>
      </w:r>
      <w:r w:rsidRPr="001F406B">
        <w:rPr>
          <w:rFonts w:ascii="Garamond" w:hAnsi="Garamond"/>
          <w:sz w:val="24"/>
        </w:rPr>
        <w:t>del</w:t>
      </w:r>
      <w:r w:rsidRPr="00B25EF4">
        <w:rPr>
          <w:rFonts w:ascii="Garamond" w:hAnsi="Garamond"/>
          <w:spacing w:val="10"/>
          <w:sz w:val="24"/>
        </w:rPr>
        <w:t xml:space="preserve"> </w:t>
      </w:r>
      <w:r w:rsidRPr="001F406B">
        <w:rPr>
          <w:rFonts w:ascii="Garamond" w:hAnsi="Garamond"/>
          <w:sz w:val="24"/>
        </w:rPr>
        <w:t>provvedimento</w:t>
      </w:r>
      <w:r w:rsidRPr="00B25EF4">
        <w:rPr>
          <w:rFonts w:ascii="Garamond" w:hAnsi="Garamond"/>
          <w:spacing w:val="7"/>
          <w:sz w:val="24"/>
        </w:rPr>
        <w:t xml:space="preserve"> </w:t>
      </w:r>
      <w:r w:rsidRPr="001F406B">
        <w:rPr>
          <w:rFonts w:ascii="Garamond" w:hAnsi="Garamond"/>
          <w:sz w:val="24"/>
        </w:rPr>
        <w:t>di</w:t>
      </w:r>
      <w:r w:rsidRPr="00B25EF4">
        <w:rPr>
          <w:rFonts w:ascii="Garamond" w:hAnsi="Garamond"/>
          <w:spacing w:val="9"/>
          <w:sz w:val="24"/>
        </w:rPr>
        <w:t xml:space="preserve"> </w:t>
      </w:r>
      <w:r w:rsidRPr="00B25EF4">
        <w:rPr>
          <w:rFonts w:ascii="Garamond" w:hAnsi="Garamond" w:cs="Times New Roman"/>
          <w:sz w:val="24"/>
        </w:rPr>
        <w:t>ammissione</w:t>
      </w:r>
      <w:r w:rsidRPr="00B25EF4">
        <w:rPr>
          <w:rFonts w:ascii="Garamond" w:hAnsi="Garamond" w:cs="Times New Roman"/>
          <w:spacing w:val="8"/>
          <w:sz w:val="24"/>
        </w:rPr>
        <w:t xml:space="preserve"> </w:t>
      </w:r>
      <w:r w:rsidRPr="00B25EF4">
        <w:rPr>
          <w:rFonts w:ascii="Garamond" w:hAnsi="Garamond" w:cs="Times New Roman"/>
          <w:sz w:val="24"/>
        </w:rPr>
        <w:t>al</w:t>
      </w:r>
      <w:r w:rsidRPr="00B25EF4">
        <w:rPr>
          <w:rFonts w:ascii="Garamond" w:hAnsi="Garamond" w:cs="Times New Roman"/>
          <w:spacing w:val="8"/>
          <w:sz w:val="24"/>
        </w:rPr>
        <w:t xml:space="preserve"> </w:t>
      </w:r>
      <w:r w:rsidRPr="00B25EF4">
        <w:rPr>
          <w:rFonts w:ascii="Garamond" w:hAnsi="Garamond" w:cs="Times New Roman"/>
          <w:sz w:val="24"/>
        </w:rPr>
        <w:t>concordato</w:t>
      </w:r>
      <w:r w:rsidRPr="00B25EF4">
        <w:rPr>
          <w:rFonts w:ascii="Garamond" w:hAnsi="Garamond" w:cs="Times New Roman"/>
          <w:spacing w:val="8"/>
          <w:sz w:val="24"/>
        </w:rPr>
        <w:t xml:space="preserve"> </w:t>
      </w:r>
      <w:r w:rsidRPr="00B25EF4">
        <w:rPr>
          <w:rFonts w:ascii="Garamond" w:hAnsi="Garamond" w:cs="Times New Roman"/>
          <w:sz w:val="24"/>
        </w:rPr>
        <w:t>e</w:t>
      </w:r>
      <w:r w:rsidRPr="00B25EF4">
        <w:rPr>
          <w:rFonts w:ascii="Garamond" w:hAnsi="Garamond" w:cs="Times New Roman"/>
          <w:spacing w:val="8"/>
          <w:sz w:val="24"/>
        </w:rPr>
        <w:t xml:space="preserve"> </w:t>
      </w:r>
      <w:r w:rsidRPr="00B25EF4">
        <w:rPr>
          <w:rFonts w:ascii="Garamond" w:hAnsi="Garamond" w:cs="Times New Roman"/>
          <w:sz w:val="24"/>
        </w:rPr>
        <w:t>del</w:t>
      </w:r>
      <w:r w:rsidRPr="00B25EF4">
        <w:rPr>
          <w:rFonts w:ascii="Garamond" w:hAnsi="Garamond" w:cs="Times New Roman"/>
          <w:spacing w:val="8"/>
          <w:sz w:val="24"/>
        </w:rPr>
        <w:t xml:space="preserve"> </w:t>
      </w:r>
      <w:r w:rsidRPr="00B25EF4">
        <w:rPr>
          <w:rFonts w:ascii="Garamond" w:hAnsi="Garamond" w:cs="Times New Roman"/>
          <w:sz w:val="24"/>
        </w:rPr>
        <w:t>provvedimento</w:t>
      </w:r>
      <w:r w:rsidRPr="00B25EF4">
        <w:rPr>
          <w:rFonts w:ascii="Garamond" w:hAnsi="Garamond" w:cs="Times New Roman"/>
          <w:spacing w:val="8"/>
          <w:sz w:val="24"/>
        </w:rPr>
        <w:t xml:space="preserve"> </w:t>
      </w:r>
      <w:r w:rsidRPr="00B25EF4">
        <w:rPr>
          <w:rFonts w:ascii="Garamond" w:hAnsi="Garamond" w:cs="Times New Roman"/>
          <w:sz w:val="24"/>
        </w:rPr>
        <w:t>di</w:t>
      </w:r>
      <w:r w:rsidRPr="00B25EF4">
        <w:rPr>
          <w:rFonts w:ascii="Garamond" w:hAnsi="Garamond" w:cs="Times New Roman"/>
          <w:spacing w:val="8"/>
          <w:sz w:val="24"/>
        </w:rPr>
        <w:t xml:space="preserve"> </w:t>
      </w:r>
      <w:r w:rsidRPr="00B25EF4">
        <w:rPr>
          <w:rFonts w:ascii="Garamond" w:hAnsi="Garamond" w:cs="Times New Roman"/>
          <w:sz w:val="24"/>
          <w:szCs w:val="24"/>
        </w:rPr>
        <w:t>autorizzazione</w:t>
      </w:r>
      <w:r w:rsidRPr="00B25EF4">
        <w:rPr>
          <w:rFonts w:ascii="Garamond" w:hAnsi="Garamond" w:cs="Times New Roman"/>
          <w:spacing w:val="6"/>
          <w:sz w:val="24"/>
          <w:szCs w:val="24"/>
        </w:rPr>
        <w:t xml:space="preserve"> </w:t>
      </w:r>
      <w:r w:rsidRPr="00B25EF4">
        <w:rPr>
          <w:rFonts w:ascii="Garamond" w:hAnsi="Garamond" w:cs="Times New Roman"/>
          <w:sz w:val="24"/>
          <w:szCs w:val="24"/>
        </w:rPr>
        <w:t>a</w:t>
      </w:r>
      <w:r w:rsidR="00B25EF4" w:rsidRPr="00B25EF4">
        <w:rPr>
          <w:rFonts w:ascii="Garamond" w:hAnsi="Garamond" w:cs="Times New Roman"/>
          <w:sz w:val="24"/>
          <w:szCs w:val="24"/>
        </w:rPr>
        <w:t xml:space="preserve"> </w:t>
      </w:r>
      <w:r w:rsidRPr="00B25EF4">
        <w:rPr>
          <w:rFonts w:ascii="Garamond" w:hAnsi="Garamond" w:cs="Times New Roman"/>
          <w:sz w:val="24"/>
          <w:szCs w:val="24"/>
        </w:rPr>
        <w:t>partecipar</w:t>
      </w:r>
      <w:r w:rsidR="000E632B" w:rsidRPr="00B25EF4">
        <w:rPr>
          <w:rFonts w:ascii="Garamond" w:hAnsi="Garamond" w:cs="Times New Roman"/>
          <w:sz w:val="24"/>
          <w:szCs w:val="24"/>
        </w:rPr>
        <w:t>e alle gare ………… rilasciati dal</w:t>
      </w:r>
      <w:r w:rsidRPr="00B25EF4">
        <w:rPr>
          <w:rFonts w:ascii="Garamond" w:hAnsi="Garamond" w:cs="Times New Roman"/>
          <w:spacing w:val="9"/>
          <w:sz w:val="24"/>
          <w:szCs w:val="24"/>
        </w:rPr>
        <w:t xml:space="preserve"> </w:t>
      </w:r>
      <w:r w:rsidRPr="00B25EF4">
        <w:rPr>
          <w:rFonts w:ascii="Garamond" w:hAnsi="Garamond" w:cs="Times New Roman"/>
          <w:sz w:val="24"/>
          <w:szCs w:val="24"/>
        </w:rPr>
        <w:t>Tribunale</w:t>
      </w:r>
      <w:r w:rsidRPr="00B25EF4">
        <w:rPr>
          <w:rFonts w:ascii="Garamond" w:hAnsi="Garamond" w:cs="Times New Roman"/>
          <w:spacing w:val="11"/>
          <w:sz w:val="24"/>
          <w:szCs w:val="24"/>
        </w:rPr>
        <w:t xml:space="preserve"> </w:t>
      </w:r>
      <w:r w:rsidRPr="00B25EF4">
        <w:rPr>
          <w:rFonts w:ascii="Garamond" w:hAnsi="Garamond" w:cs="Times New Roman"/>
          <w:sz w:val="24"/>
          <w:szCs w:val="24"/>
        </w:rPr>
        <w:t>di</w:t>
      </w:r>
      <w:r w:rsidRPr="00B25EF4">
        <w:rPr>
          <w:rFonts w:ascii="Garamond" w:hAnsi="Garamond" w:cs="Times New Roman"/>
          <w:sz w:val="24"/>
          <w:szCs w:val="24"/>
        </w:rPr>
        <w:tab/>
        <w:t>nonché dichiara di</w:t>
      </w:r>
      <w:r w:rsidRPr="00B25EF4">
        <w:rPr>
          <w:rFonts w:ascii="Garamond" w:hAnsi="Garamond" w:cs="Times New Roman"/>
          <w:spacing w:val="40"/>
          <w:sz w:val="24"/>
          <w:szCs w:val="24"/>
        </w:rPr>
        <w:t xml:space="preserve"> </w:t>
      </w:r>
      <w:r w:rsidRPr="00B25EF4">
        <w:rPr>
          <w:rFonts w:ascii="Garamond" w:hAnsi="Garamond" w:cs="Times New Roman"/>
          <w:sz w:val="24"/>
          <w:szCs w:val="24"/>
        </w:rPr>
        <w:t>non</w:t>
      </w:r>
      <w:r w:rsidR="00B25EF4" w:rsidRPr="00B25EF4">
        <w:rPr>
          <w:rFonts w:ascii="Garamond" w:hAnsi="Garamond" w:cs="Times New Roman"/>
          <w:sz w:val="24"/>
          <w:szCs w:val="24"/>
        </w:rPr>
        <w:t xml:space="preserve"> </w:t>
      </w:r>
      <w:r w:rsidRPr="00B25EF4">
        <w:rPr>
          <w:rFonts w:ascii="Garamond" w:hAnsi="Garamond" w:cs="Times New Roman"/>
          <w:sz w:val="24"/>
          <w:szCs w:val="24"/>
        </w:rPr>
        <w:t xml:space="preserve">partecipare alla gara quale mandataria di un raggruppamento temporaneo di imprese e che le altre imprese aderenti al raggruppamento non sono assoggettate ad una procedura concorsuale ai sensi dell’art. 186 </w:t>
      </w:r>
      <w:r w:rsidRPr="00B25EF4">
        <w:rPr>
          <w:rFonts w:ascii="Garamond" w:hAnsi="Garamond" w:cs="Times New Roman"/>
          <w:i/>
          <w:sz w:val="24"/>
          <w:szCs w:val="24"/>
        </w:rPr>
        <w:t xml:space="preserve">bis, </w:t>
      </w:r>
      <w:r w:rsidRPr="00B25EF4">
        <w:rPr>
          <w:rFonts w:ascii="Garamond" w:hAnsi="Garamond" w:cs="Times New Roman"/>
          <w:sz w:val="24"/>
          <w:szCs w:val="24"/>
        </w:rPr>
        <w:t>comma 6 del R.D. 16 marzo 1942, n. 267.</w:t>
      </w:r>
    </w:p>
    <w:p w14:paraId="03780C7D" w14:textId="77777777" w:rsidR="00D149F2" w:rsidRPr="00B25EF4" w:rsidRDefault="00D149F2" w:rsidP="00D149F2">
      <w:pPr>
        <w:pStyle w:val="Corpotesto"/>
        <w:spacing w:before="7"/>
        <w:rPr>
          <w:sz w:val="34"/>
          <w:lang w:val="it-IT"/>
        </w:rPr>
      </w:pPr>
    </w:p>
    <w:p w14:paraId="2F83BE39" w14:textId="77777777" w:rsidR="00D149F2" w:rsidRPr="003B732E" w:rsidRDefault="00D149F2" w:rsidP="00D149F2">
      <w:pPr>
        <w:pStyle w:val="Titolo4"/>
        <w:spacing w:before="1"/>
        <w:rPr>
          <w:lang w:val="it-IT"/>
        </w:rPr>
      </w:pPr>
      <w:r w:rsidRPr="003B732E">
        <w:rPr>
          <w:lang w:val="it-IT"/>
        </w:rPr>
        <w:t>Le dichiarazioni integrative sono sottoscritte:</w:t>
      </w:r>
    </w:p>
    <w:p w14:paraId="6C256DFE" w14:textId="77777777" w:rsidR="00D149F2" w:rsidRPr="001F406B" w:rsidRDefault="00D149F2" w:rsidP="00CD06EE">
      <w:pPr>
        <w:pStyle w:val="Paragrafoelenco"/>
        <w:widowControl w:val="0"/>
        <w:numPr>
          <w:ilvl w:val="0"/>
          <w:numId w:val="28"/>
        </w:numPr>
        <w:tabs>
          <w:tab w:val="left" w:pos="1296"/>
          <w:tab w:val="left" w:pos="1297"/>
        </w:tabs>
        <w:autoSpaceDE w:val="0"/>
        <w:autoSpaceDN w:val="0"/>
        <w:spacing w:before="58" w:after="0" w:line="240" w:lineRule="auto"/>
        <w:ind w:hanging="285"/>
        <w:contextualSpacing w:val="0"/>
        <w:rPr>
          <w:rFonts w:ascii="Garamond" w:hAnsi="Garamond"/>
          <w:sz w:val="24"/>
        </w:rPr>
      </w:pPr>
      <w:r w:rsidRPr="001F406B">
        <w:rPr>
          <w:rFonts w:ascii="Garamond" w:hAnsi="Garamond"/>
          <w:sz w:val="24"/>
        </w:rPr>
        <w:t>nel caso di professionista singolo, dal</w:t>
      </w:r>
      <w:r w:rsidRPr="001F406B">
        <w:rPr>
          <w:rFonts w:ascii="Garamond" w:hAnsi="Garamond"/>
          <w:spacing w:val="-2"/>
          <w:sz w:val="24"/>
        </w:rPr>
        <w:t xml:space="preserve"> </w:t>
      </w:r>
      <w:r w:rsidRPr="001F406B">
        <w:rPr>
          <w:rFonts w:ascii="Garamond" w:hAnsi="Garamond"/>
          <w:sz w:val="24"/>
        </w:rPr>
        <w:t>professionista;</w:t>
      </w:r>
    </w:p>
    <w:p w14:paraId="72F98894" w14:textId="77777777" w:rsidR="00D149F2" w:rsidRPr="001F406B" w:rsidRDefault="00D149F2" w:rsidP="00CD06EE">
      <w:pPr>
        <w:pStyle w:val="Paragrafoelenco"/>
        <w:widowControl w:val="0"/>
        <w:numPr>
          <w:ilvl w:val="0"/>
          <w:numId w:val="28"/>
        </w:numPr>
        <w:tabs>
          <w:tab w:val="left" w:pos="1296"/>
          <w:tab w:val="left" w:pos="1297"/>
        </w:tabs>
        <w:autoSpaceDE w:val="0"/>
        <w:autoSpaceDN w:val="0"/>
        <w:spacing w:before="62" w:after="0" w:line="240" w:lineRule="auto"/>
        <w:ind w:hanging="285"/>
        <w:contextualSpacing w:val="0"/>
        <w:rPr>
          <w:rFonts w:ascii="Garamond" w:hAnsi="Garamond"/>
          <w:sz w:val="24"/>
        </w:rPr>
      </w:pPr>
      <w:r w:rsidRPr="001F406B">
        <w:rPr>
          <w:rFonts w:ascii="Garamond" w:hAnsi="Garamond"/>
          <w:sz w:val="24"/>
        </w:rPr>
        <w:t>nel caso di studio associato, da tutti gli associati o dal rappresentante munito di idonei</w:t>
      </w:r>
      <w:r w:rsidRPr="001F406B">
        <w:rPr>
          <w:rFonts w:ascii="Garamond" w:hAnsi="Garamond"/>
          <w:spacing w:val="-15"/>
          <w:sz w:val="24"/>
        </w:rPr>
        <w:t xml:space="preserve"> </w:t>
      </w:r>
      <w:r w:rsidRPr="001F406B">
        <w:rPr>
          <w:rFonts w:ascii="Garamond" w:hAnsi="Garamond"/>
          <w:sz w:val="24"/>
        </w:rPr>
        <w:t>poteri;</w:t>
      </w:r>
    </w:p>
    <w:p w14:paraId="69F997C4" w14:textId="77777777" w:rsidR="00D149F2" w:rsidRPr="001F406B" w:rsidRDefault="00D149F2" w:rsidP="00CD06EE">
      <w:pPr>
        <w:pStyle w:val="Paragrafoelenco"/>
        <w:widowControl w:val="0"/>
        <w:numPr>
          <w:ilvl w:val="0"/>
          <w:numId w:val="28"/>
        </w:numPr>
        <w:tabs>
          <w:tab w:val="left" w:pos="1296"/>
          <w:tab w:val="left" w:pos="1297"/>
        </w:tabs>
        <w:autoSpaceDE w:val="0"/>
        <w:autoSpaceDN w:val="0"/>
        <w:spacing w:before="58" w:after="0" w:line="240" w:lineRule="auto"/>
        <w:ind w:hanging="285"/>
        <w:contextualSpacing w:val="0"/>
        <w:rPr>
          <w:rFonts w:ascii="Garamond" w:hAnsi="Garamond"/>
          <w:sz w:val="24"/>
        </w:rPr>
      </w:pPr>
      <w:r w:rsidRPr="001F406B">
        <w:rPr>
          <w:rFonts w:ascii="Garamond" w:hAnsi="Garamond"/>
          <w:sz w:val="24"/>
        </w:rPr>
        <w:t>nel caso di società o consorzi, dal legale</w:t>
      </w:r>
      <w:r w:rsidRPr="001F406B">
        <w:rPr>
          <w:rFonts w:ascii="Garamond" w:hAnsi="Garamond"/>
          <w:spacing w:val="-6"/>
          <w:sz w:val="24"/>
        </w:rPr>
        <w:t xml:space="preserve"> </w:t>
      </w:r>
      <w:r w:rsidRPr="001F406B">
        <w:rPr>
          <w:rFonts w:ascii="Garamond" w:hAnsi="Garamond"/>
          <w:sz w:val="24"/>
        </w:rPr>
        <w:t>rappresentante.</w:t>
      </w:r>
    </w:p>
    <w:p w14:paraId="274019BD" w14:textId="77777777" w:rsidR="00D149F2" w:rsidRPr="003B732E" w:rsidRDefault="00D149F2" w:rsidP="00D149F2">
      <w:pPr>
        <w:pStyle w:val="Corpotesto"/>
        <w:rPr>
          <w:sz w:val="26"/>
          <w:lang w:val="it-IT"/>
        </w:rPr>
      </w:pPr>
    </w:p>
    <w:p w14:paraId="612831D6" w14:textId="77777777" w:rsidR="00D149F2" w:rsidRPr="003B732E" w:rsidRDefault="00D149F2" w:rsidP="00D149F2">
      <w:pPr>
        <w:pStyle w:val="Titolo4"/>
        <w:spacing w:before="158" w:line="276" w:lineRule="auto"/>
        <w:ind w:right="579"/>
        <w:rPr>
          <w:lang w:val="it-IT"/>
        </w:rPr>
      </w:pPr>
      <w:r w:rsidRPr="003B732E">
        <w:rPr>
          <w:lang w:val="it-IT"/>
        </w:rPr>
        <w:t>Le dichiarazioni integrative sono presentate, oltre che dal concorrente singolo, dai seguenti soggetti nei termini indicati:</w:t>
      </w:r>
    </w:p>
    <w:p w14:paraId="5E0CD833" w14:textId="77777777" w:rsidR="00D149F2" w:rsidRPr="001F406B" w:rsidRDefault="00D149F2" w:rsidP="00CD06EE">
      <w:pPr>
        <w:pStyle w:val="Paragrafoelenco"/>
        <w:widowControl w:val="0"/>
        <w:numPr>
          <w:ilvl w:val="1"/>
          <w:numId w:val="28"/>
        </w:numPr>
        <w:tabs>
          <w:tab w:val="left" w:pos="2093"/>
          <w:tab w:val="left" w:pos="2094"/>
        </w:tabs>
        <w:autoSpaceDE w:val="0"/>
        <w:autoSpaceDN w:val="0"/>
        <w:spacing w:before="3" w:after="0" w:line="237" w:lineRule="auto"/>
        <w:ind w:right="488"/>
        <w:contextualSpacing w:val="0"/>
        <w:rPr>
          <w:rFonts w:ascii="Garamond" w:hAnsi="Garamond"/>
          <w:sz w:val="24"/>
        </w:rPr>
      </w:pPr>
      <w:r w:rsidRPr="001F406B">
        <w:rPr>
          <w:rFonts w:ascii="Garamond" w:hAnsi="Garamond"/>
          <w:sz w:val="24"/>
        </w:rPr>
        <w:t>nel caso di raggruppamenti temporanei/consorzi ordinari da costituire, da tutti gli operatori economici raggruppandi o</w:t>
      </w:r>
      <w:r w:rsidRPr="001F406B">
        <w:rPr>
          <w:rFonts w:ascii="Garamond" w:hAnsi="Garamond"/>
          <w:spacing w:val="-5"/>
          <w:sz w:val="24"/>
        </w:rPr>
        <w:t xml:space="preserve"> </w:t>
      </w:r>
      <w:r w:rsidRPr="001F406B">
        <w:rPr>
          <w:rFonts w:ascii="Garamond" w:hAnsi="Garamond"/>
          <w:sz w:val="24"/>
        </w:rPr>
        <w:t>consorziandi;</w:t>
      </w:r>
    </w:p>
    <w:p w14:paraId="2DCF073A" w14:textId="77777777" w:rsidR="00D149F2" w:rsidRPr="001F406B" w:rsidRDefault="00D149F2" w:rsidP="00CD06EE">
      <w:pPr>
        <w:pStyle w:val="Paragrafoelenco"/>
        <w:widowControl w:val="0"/>
        <w:numPr>
          <w:ilvl w:val="1"/>
          <w:numId w:val="28"/>
        </w:numPr>
        <w:tabs>
          <w:tab w:val="left" w:pos="2093"/>
          <w:tab w:val="left" w:pos="2094"/>
        </w:tabs>
        <w:autoSpaceDE w:val="0"/>
        <w:autoSpaceDN w:val="0"/>
        <w:spacing w:before="2" w:after="0" w:line="292" w:lineRule="exact"/>
        <w:ind w:hanging="361"/>
        <w:contextualSpacing w:val="0"/>
        <w:rPr>
          <w:rFonts w:ascii="Garamond" w:hAnsi="Garamond"/>
          <w:sz w:val="24"/>
        </w:rPr>
      </w:pPr>
      <w:r w:rsidRPr="001F406B">
        <w:rPr>
          <w:rFonts w:ascii="Garamond" w:hAnsi="Garamond"/>
          <w:sz w:val="24"/>
        </w:rPr>
        <w:t>nel caso di raggruppamenti temporanei/consorzi ordinari costituiti/consorzi</w:t>
      </w:r>
      <w:r w:rsidRPr="001F406B">
        <w:rPr>
          <w:rFonts w:ascii="Garamond" w:hAnsi="Garamond"/>
          <w:spacing w:val="-12"/>
          <w:sz w:val="24"/>
        </w:rPr>
        <w:t xml:space="preserve"> </w:t>
      </w:r>
      <w:r w:rsidRPr="001F406B">
        <w:rPr>
          <w:rFonts w:ascii="Garamond" w:hAnsi="Garamond"/>
          <w:sz w:val="24"/>
        </w:rPr>
        <w:t>stabili:</w:t>
      </w:r>
    </w:p>
    <w:p w14:paraId="7A5508B8" w14:textId="77777777" w:rsidR="00D149F2" w:rsidRPr="001F406B" w:rsidRDefault="00D149F2" w:rsidP="00CD06EE">
      <w:pPr>
        <w:pStyle w:val="Paragrafoelenco"/>
        <w:widowControl w:val="0"/>
        <w:numPr>
          <w:ilvl w:val="2"/>
          <w:numId w:val="28"/>
        </w:numPr>
        <w:tabs>
          <w:tab w:val="left" w:pos="2813"/>
          <w:tab w:val="left" w:pos="2814"/>
        </w:tabs>
        <w:autoSpaceDE w:val="0"/>
        <w:autoSpaceDN w:val="0"/>
        <w:spacing w:after="0" w:line="278" w:lineRule="exact"/>
        <w:ind w:hanging="361"/>
        <w:contextualSpacing w:val="0"/>
        <w:rPr>
          <w:rFonts w:ascii="Garamond" w:hAnsi="Garamond"/>
          <w:sz w:val="24"/>
        </w:rPr>
      </w:pPr>
      <w:r w:rsidRPr="001F406B">
        <w:rPr>
          <w:rFonts w:ascii="Garamond" w:hAnsi="Garamond"/>
          <w:sz w:val="24"/>
        </w:rPr>
        <w:t>dalla mandataria/capofila/consorzio</w:t>
      </w:r>
      <w:r w:rsidRPr="001F406B">
        <w:rPr>
          <w:rFonts w:ascii="Garamond" w:hAnsi="Garamond"/>
          <w:spacing w:val="-1"/>
          <w:sz w:val="24"/>
        </w:rPr>
        <w:t xml:space="preserve"> </w:t>
      </w:r>
      <w:r w:rsidRPr="001F406B">
        <w:rPr>
          <w:rFonts w:ascii="Garamond" w:hAnsi="Garamond"/>
          <w:sz w:val="24"/>
        </w:rPr>
        <w:t>stabile;</w:t>
      </w:r>
    </w:p>
    <w:p w14:paraId="2B3C7414" w14:textId="77777777" w:rsidR="00D149F2" w:rsidRPr="001F406B" w:rsidRDefault="00D149F2" w:rsidP="00CD06EE">
      <w:pPr>
        <w:pStyle w:val="Paragrafoelenco"/>
        <w:widowControl w:val="0"/>
        <w:numPr>
          <w:ilvl w:val="2"/>
          <w:numId w:val="28"/>
        </w:numPr>
        <w:tabs>
          <w:tab w:val="left" w:pos="2813"/>
          <w:tab w:val="left" w:pos="2814"/>
        </w:tabs>
        <w:autoSpaceDE w:val="0"/>
        <w:autoSpaceDN w:val="0"/>
        <w:spacing w:before="2" w:after="0" w:line="279" w:lineRule="exact"/>
        <w:ind w:hanging="361"/>
        <w:contextualSpacing w:val="0"/>
        <w:rPr>
          <w:rFonts w:ascii="Garamond" w:hAnsi="Garamond"/>
          <w:sz w:val="24"/>
        </w:rPr>
      </w:pPr>
      <w:r w:rsidRPr="001F406B">
        <w:rPr>
          <w:rFonts w:ascii="Garamond" w:hAnsi="Garamond"/>
          <w:sz w:val="24"/>
        </w:rPr>
        <w:t>da ciascuna delle mandanti/consorziate esecutrici, con riferimento</w:t>
      </w:r>
      <w:r w:rsidRPr="001F406B">
        <w:rPr>
          <w:rFonts w:ascii="Garamond" w:hAnsi="Garamond"/>
          <w:spacing w:val="-9"/>
          <w:sz w:val="24"/>
        </w:rPr>
        <w:t xml:space="preserve"> </w:t>
      </w:r>
      <w:r w:rsidRPr="001F406B">
        <w:rPr>
          <w:rFonts w:ascii="Garamond" w:hAnsi="Garamond"/>
          <w:sz w:val="24"/>
        </w:rPr>
        <w:t>a:</w:t>
      </w:r>
    </w:p>
    <w:p w14:paraId="493DF935" w14:textId="77777777" w:rsidR="00D149F2" w:rsidRPr="001F406B" w:rsidRDefault="00D149F2" w:rsidP="00CD06EE">
      <w:pPr>
        <w:pStyle w:val="Paragrafoelenco"/>
        <w:widowControl w:val="0"/>
        <w:numPr>
          <w:ilvl w:val="3"/>
          <w:numId w:val="28"/>
        </w:numPr>
        <w:tabs>
          <w:tab w:val="left" w:pos="3281"/>
          <w:tab w:val="left" w:pos="3282"/>
        </w:tabs>
        <w:autoSpaceDE w:val="0"/>
        <w:autoSpaceDN w:val="0"/>
        <w:spacing w:after="0" w:line="286" w:lineRule="exact"/>
        <w:ind w:hanging="361"/>
        <w:contextualSpacing w:val="0"/>
        <w:rPr>
          <w:rFonts w:ascii="Garamond" w:hAnsi="Garamond"/>
          <w:sz w:val="24"/>
        </w:rPr>
      </w:pPr>
      <w:r w:rsidRPr="001F406B">
        <w:rPr>
          <w:rFonts w:ascii="Garamond" w:hAnsi="Garamond"/>
          <w:sz w:val="24"/>
        </w:rPr>
        <w:t>integrazioni al</w:t>
      </w:r>
      <w:r w:rsidRPr="001F406B">
        <w:rPr>
          <w:rFonts w:ascii="Garamond" w:hAnsi="Garamond"/>
          <w:spacing w:val="-1"/>
          <w:sz w:val="24"/>
        </w:rPr>
        <w:t xml:space="preserve"> </w:t>
      </w:r>
      <w:r w:rsidRPr="001F406B">
        <w:rPr>
          <w:rFonts w:ascii="Garamond" w:hAnsi="Garamond"/>
          <w:sz w:val="24"/>
        </w:rPr>
        <w:t>DGUE;</w:t>
      </w:r>
    </w:p>
    <w:p w14:paraId="698E4D34" w14:textId="77777777" w:rsidR="00D149F2" w:rsidRPr="001F406B" w:rsidRDefault="00D149F2" w:rsidP="00CD06EE">
      <w:pPr>
        <w:pStyle w:val="Paragrafoelenco"/>
        <w:widowControl w:val="0"/>
        <w:numPr>
          <w:ilvl w:val="3"/>
          <w:numId w:val="28"/>
        </w:numPr>
        <w:tabs>
          <w:tab w:val="left" w:pos="3281"/>
          <w:tab w:val="left" w:pos="3282"/>
        </w:tabs>
        <w:autoSpaceDE w:val="0"/>
        <w:autoSpaceDN w:val="0"/>
        <w:spacing w:after="0" w:line="240" w:lineRule="auto"/>
        <w:ind w:right="520"/>
        <w:contextualSpacing w:val="0"/>
        <w:rPr>
          <w:rFonts w:ascii="Garamond" w:hAnsi="Garamond"/>
          <w:sz w:val="24"/>
        </w:rPr>
      </w:pPr>
      <w:r w:rsidRPr="001F406B">
        <w:rPr>
          <w:rFonts w:ascii="Garamond" w:hAnsi="Garamond"/>
          <w:sz w:val="24"/>
        </w:rPr>
        <w:t>elenco soggetti di cui all’art. 80, comma 3, e idoneità professionale in relazione alla propria ragione sociale;</w:t>
      </w:r>
    </w:p>
    <w:p w14:paraId="1334B3C3" w14:textId="77777777" w:rsidR="00D149F2" w:rsidRPr="001F406B" w:rsidRDefault="00D149F2" w:rsidP="00CD06EE">
      <w:pPr>
        <w:pStyle w:val="Paragrafoelenco"/>
        <w:widowControl w:val="0"/>
        <w:numPr>
          <w:ilvl w:val="3"/>
          <w:numId w:val="28"/>
        </w:numPr>
        <w:tabs>
          <w:tab w:val="left" w:pos="3281"/>
          <w:tab w:val="left" w:pos="3282"/>
        </w:tabs>
        <w:autoSpaceDE w:val="0"/>
        <w:autoSpaceDN w:val="0"/>
        <w:spacing w:after="0" w:line="286" w:lineRule="exact"/>
        <w:ind w:hanging="361"/>
        <w:contextualSpacing w:val="0"/>
        <w:rPr>
          <w:rFonts w:ascii="Garamond" w:hAnsi="Garamond"/>
          <w:sz w:val="24"/>
        </w:rPr>
      </w:pPr>
      <w:r w:rsidRPr="001F406B">
        <w:rPr>
          <w:rFonts w:ascii="Garamond" w:hAnsi="Garamond"/>
          <w:sz w:val="24"/>
        </w:rPr>
        <w:t>Codice di</w:t>
      </w:r>
      <w:r w:rsidRPr="001F406B">
        <w:rPr>
          <w:rFonts w:ascii="Garamond" w:hAnsi="Garamond"/>
          <w:spacing w:val="-3"/>
          <w:sz w:val="24"/>
        </w:rPr>
        <w:t xml:space="preserve"> </w:t>
      </w:r>
      <w:r w:rsidRPr="001F406B">
        <w:rPr>
          <w:rFonts w:ascii="Garamond" w:hAnsi="Garamond"/>
          <w:sz w:val="24"/>
        </w:rPr>
        <w:t>comportamento;</w:t>
      </w:r>
    </w:p>
    <w:p w14:paraId="67E0FA95" w14:textId="77777777" w:rsidR="00D149F2" w:rsidRPr="001F406B" w:rsidRDefault="00D149F2" w:rsidP="00CD06EE">
      <w:pPr>
        <w:pStyle w:val="Paragrafoelenco"/>
        <w:widowControl w:val="0"/>
        <w:numPr>
          <w:ilvl w:val="3"/>
          <w:numId w:val="28"/>
        </w:numPr>
        <w:tabs>
          <w:tab w:val="left" w:pos="3281"/>
          <w:tab w:val="left" w:pos="3282"/>
        </w:tabs>
        <w:autoSpaceDE w:val="0"/>
        <w:autoSpaceDN w:val="0"/>
        <w:spacing w:after="0" w:line="286" w:lineRule="exact"/>
        <w:ind w:hanging="361"/>
        <w:contextualSpacing w:val="0"/>
        <w:rPr>
          <w:rFonts w:ascii="Garamond" w:hAnsi="Garamond"/>
          <w:sz w:val="24"/>
        </w:rPr>
      </w:pPr>
      <w:r w:rsidRPr="001F406B">
        <w:rPr>
          <w:rFonts w:ascii="Garamond" w:hAnsi="Garamond"/>
          <w:sz w:val="24"/>
        </w:rPr>
        <w:t>Operatori non</w:t>
      </w:r>
      <w:r w:rsidRPr="001F406B">
        <w:rPr>
          <w:rFonts w:ascii="Garamond" w:hAnsi="Garamond"/>
          <w:spacing w:val="-2"/>
          <w:sz w:val="24"/>
        </w:rPr>
        <w:t xml:space="preserve"> </w:t>
      </w:r>
      <w:r w:rsidRPr="001F406B">
        <w:rPr>
          <w:rFonts w:ascii="Garamond" w:hAnsi="Garamond"/>
          <w:sz w:val="24"/>
        </w:rPr>
        <w:t>residenti;</w:t>
      </w:r>
    </w:p>
    <w:p w14:paraId="3CFA0F8E" w14:textId="77777777" w:rsidR="00D149F2" w:rsidRPr="001F406B" w:rsidRDefault="00D149F2" w:rsidP="00CD06EE">
      <w:pPr>
        <w:pStyle w:val="Paragrafoelenco"/>
        <w:widowControl w:val="0"/>
        <w:numPr>
          <w:ilvl w:val="3"/>
          <w:numId w:val="28"/>
        </w:numPr>
        <w:tabs>
          <w:tab w:val="left" w:pos="3281"/>
          <w:tab w:val="left" w:pos="3282"/>
        </w:tabs>
        <w:autoSpaceDE w:val="0"/>
        <w:autoSpaceDN w:val="0"/>
        <w:spacing w:after="0" w:line="286" w:lineRule="exact"/>
        <w:ind w:hanging="361"/>
        <w:contextualSpacing w:val="0"/>
        <w:rPr>
          <w:rFonts w:ascii="Garamond" w:hAnsi="Garamond"/>
          <w:sz w:val="24"/>
        </w:rPr>
      </w:pPr>
      <w:r w:rsidRPr="001F406B">
        <w:rPr>
          <w:rFonts w:ascii="Garamond" w:hAnsi="Garamond"/>
          <w:sz w:val="24"/>
        </w:rPr>
        <w:t>Privacy;</w:t>
      </w:r>
    </w:p>
    <w:p w14:paraId="603383DD" w14:textId="2EF0B4B3" w:rsidR="00D149F2" w:rsidRPr="001F406B" w:rsidRDefault="00D149F2" w:rsidP="00F96F34">
      <w:pPr>
        <w:pStyle w:val="Paragrafoelenco"/>
        <w:widowControl w:val="0"/>
        <w:numPr>
          <w:ilvl w:val="3"/>
          <w:numId w:val="28"/>
        </w:numPr>
        <w:tabs>
          <w:tab w:val="left" w:pos="3281"/>
          <w:tab w:val="left" w:pos="3282"/>
        </w:tabs>
        <w:autoSpaceDE w:val="0"/>
        <w:autoSpaceDN w:val="0"/>
        <w:spacing w:after="0" w:line="340" w:lineRule="auto"/>
        <w:ind w:left="1012" w:right="3916" w:firstLine="1908"/>
        <w:contextualSpacing w:val="0"/>
        <w:rPr>
          <w:rFonts w:ascii="Garamond" w:hAnsi="Garamond"/>
          <w:sz w:val="24"/>
        </w:rPr>
      </w:pPr>
      <w:r w:rsidRPr="001F406B">
        <w:rPr>
          <w:rFonts w:ascii="Garamond" w:hAnsi="Garamond"/>
          <w:sz w:val="24"/>
        </w:rPr>
        <w:t>(Se pertinente) concordato preventivo. La rete si conforma alla disciplina dei raggruppamenti</w:t>
      </w:r>
      <w:r w:rsidR="00F96F34">
        <w:rPr>
          <w:rFonts w:ascii="Garamond" w:hAnsi="Garamond"/>
          <w:spacing w:val="-26"/>
          <w:sz w:val="24"/>
        </w:rPr>
        <w:t xml:space="preserve"> t</w:t>
      </w:r>
      <w:r w:rsidRPr="001F406B">
        <w:rPr>
          <w:rFonts w:ascii="Garamond" w:hAnsi="Garamond"/>
          <w:sz w:val="24"/>
        </w:rPr>
        <w:t>emporanei.</w:t>
      </w:r>
    </w:p>
    <w:p w14:paraId="3356A7DA" w14:textId="77777777" w:rsidR="00D149F2" w:rsidRPr="003B732E" w:rsidRDefault="00D149F2" w:rsidP="00D149F2">
      <w:pPr>
        <w:pStyle w:val="Corpotesto"/>
        <w:spacing w:before="10" w:line="276" w:lineRule="auto"/>
        <w:ind w:left="1012" w:right="411"/>
        <w:jc w:val="both"/>
        <w:rPr>
          <w:lang w:val="it-IT"/>
        </w:rPr>
      </w:pPr>
      <w:r w:rsidRPr="003B732E">
        <w:rPr>
          <w:lang w:val="it-IT"/>
        </w:rPr>
        <w:t>Le dichiarazioni integrative sono, inoltre, presentate da ciascuna ausiliaria con riferimento a: integrazioni al DGUE, elenco soggetti di cui all’art. 80, comma 3; codice di comportamento; operatori non residenti; privacy e, ove pertinente, concordato</w:t>
      </w:r>
      <w:r w:rsidRPr="003B732E">
        <w:rPr>
          <w:spacing w:val="-3"/>
          <w:lang w:val="it-IT"/>
        </w:rPr>
        <w:t xml:space="preserve"> </w:t>
      </w:r>
      <w:r w:rsidRPr="003B732E">
        <w:rPr>
          <w:lang w:val="it-IT"/>
        </w:rPr>
        <w:t>preventivo;</w:t>
      </w:r>
    </w:p>
    <w:p w14:paraId="1E72259F" w14:textId="77777777" w:rsidR="00D149F2" w:rsidRPr="003B732E" w:rsidRDefault="00D149F2" w:rsidP="00D149F2">
      <w:pPr>
        <w:pStyle w:val="Corpotesto"/>
        <w:spacing w:line="270" w:lineRule="exact"/>
        <w:ind w:left="1012"/>
        <w:jc w:val="both"/>
        <w:rPr>
          <w:lang w:val="it-IT"/>
        </w:rPr>
      </w:pPr>
      <w:r w:rsidRPr="003B732E">
        <w:rPr>
          <w:lang w:val="it-IT"/>
        </w:rPr>
        <w:t>Le dichiarazioni integrative sono, inoltre, presentate da ciascun subappaltatore con riferimento a:</w:t>
      </w:r>
    </w:p>
    <w:p w14:paraId="1C1A0CEC" w14:textId="77777777" w:rsidR="00D149F2" w:rsidRPr="001F406B" w:rsidRDefault="00D149F2" w:rsidP="00CD06EE">
      <w:pPr>
        <w:pStyle w:val="Paragrafoelenco"/>
        <w:widowControl w:val="0"/>
        <w:numPr>
          <w:ilvl w:val="0"/>
          <w:numId w:val="20"/>
        </w:numPr>
        <w:tabs>
          <w:tab w:val="left" w:pos="1734"/>
        </w:tabs>
        <w:autoSpaceDE w:val="0"/>
        <w:autoSpaceDN w:val="0"/>
        <w:spacing w:before="2" w:after="0" w:line="286" w:lineRule="exact"/>
        <w:ind w:hanging="361"/>
        <w:contextualSpacing w:val="0"/>
        <w:jc w:val="both"/>
        <w:rPr>
          <w:rFonts w:ascii="Garamond" w:hAnsi="Garamond"/>
          <w:sz w:val="24"/>
        </w:rPr>
      </w:pPr>
      <w:r w:rsidRPr="001F406B">
        <w:rPr>
          <w:rFonts w:ascii="Garamond" w:hAnsi="Garamond"/>
          <w:sz w:val="24"/>
        </w:rPr>
        <w:t>integrazioni al</w:t>
      </w:r>
      <w:r w:rsidRPr="001F406B">
        <w:rPr>
          <w:rFonts w:ascii="Garamond" w:hAnsi="Garamond"/>
          <w:spacing w:val="-1"/>
          <w:sz w:val="24"/>
        </w:rPr>
        <w:t xml:space="preserve"> </w:t>
      </w:r>
      <w:r w:rsidRPr="001F406B">
        <w:rPr>
          <w:rFonts w:ascii="Garamond" w:hAnsi="Garamond"/>
          <w:sz w:val="24"/>
        </w:rPr>
        <w:t>DGUE;</w:t>
      </w:r>
    </w:p>
    <w:p w14:paraId="2E6E6A24" w14:textId="77777777" w:rsidR="00D149F2" w:rsidRPr="001F406B" w:rsidRDefault="00D149F2" w:rsidP="00CD06EE">
      <w:pPr>
        <w:pStyle w:val="Paragrafoelenco"/>
        <w:widowControl w:val="0"/>
        <w:numPr>
          <w:ilvl w:val="0"/>
          <w:numId w:val="20"/>
        </w:numPr>
        <w:tabs>
          <w:tab w:val="left" w:pos="1734"/>
        </w:tabs>
        <w:autoSpaceDE w:val="0"/>
        <w:autoSpaceDN w:val="0"/>
        <w:spacing w:after="0" w:line="286" w:lineRule="exact"/>
        <w:ind w:hanging="361"/>
        <w:contextualSpacing w:val="0"/>
        <w:jc w:val="both"/>
        <w:rPr>
          <w:rFonts w:ascii="Garamond" w:hAnsi="Garamond"/>
          <w:sz w:val="24"/>
        </w:rPr>
      </w:pPr>
      <w:r w:rsidRPr="001F406B">
        <w:rPr>
          <w:rFonts w:ascii="Garamond" w:hAnsi="Garamond"/>
          <w:sz w:val="24"/>
        </w:rPr>
        <w:t>elenco dei soggetti di cui all’art. 80, comma</w:t>
      </w:r>
      <w:r w:rsidRPr="001F406B">
        <w:rPr>
          <w:rFonts w:ascii="Garamond" w:hAnsi="Garamond"/>
          <w:spacing w:val="-7"/>
          <w:sz w:val="24"/>
        </w:rPr>
        <w:t xml:space="preserve"> </w:t>
      </w:r>
      <w:r w:rsidRPr="001F406B">
        <w:rPr>
          <w:rFonts w:ascii="Garamond" w:hAnsi="Garamond"/>
          <w:sz w:val="24"/>
        </w:rPr>
        <w:t>3.</w:t>
      </w:r>
    </w:p>
    <w:p w14:paraId="5CEAA797" w14:textId="77777777" w:rsidR="00D149F2" w:rsidRPr="003B732E" w:rsidRDefault="00D149F2" w:rsidP="00D149F2">
      <w:pPr>
        <w:pStyle w:val="Corpotesto"/>
        <w:spacing w:before="59"/>
        <w:ind w:left="1012" w:right="416"/>
        <w:jc w:val="both"/>
        <w:rPr>
          <w:lang w:val="it-IT"/>
        </w:rPr>
      </w:pPr>
      <w:r w:rsidRPr="003B732E">
        <w:rPr>
          <w:lang w:val="it-IT"/>
        </w:rPr>
        <w:t>Le dichiarazioni potranno essere rese o sotto forma di allegati alla domanda di partecipazione ovvero quali sezioni interne alla domanda medesima debitamente compilate e sottoscritte dagli operatori dichiaranti nonché dal sottoscrittore della domanda di partecipazione.</w:t>
      </w:r>
    </w:p>
    <w:p w14:paraId="312C34C2" w14:textId="77777777" w:rsidR="00D149F2" w:rsidRPr="003B732E" w:rsidRDefault="00D149F2" w:rsidP="00D149F2">
      <w:pPr>
        <w:pStyle w:val="Corpotesto"/>
        <w:spacing w:before="7"/>
        <w:rPr>
          <w:sz w:val="34"/>
          <w:lang w:val="it-IT"/>
        </w:rPr>
      </w:pPr>
    </w:p>
    <w:p w14:paraId="07F0B558" w14:textId="77777777" w:rsidR="00D149F2" w:rsidRPr="001F406B" w:rsidRDefault="00D149F2" w:rsidP="00CD06EE">
      <w:pPr>
        <w:pStyle w:val="Titolo4"/>
        <w:numPr>
          <w:ilvl w:val="2"/>
          <w:numId w:val="24"/>
        </w:numPr>
        <w:tabs>
          <w:tab w:val="left" w:pos="1734"/>
        </w:tabs>
        <w:ind w:hanging="722"/>
        <w:jc w:val="both"/>
      </w:pPr>
      <w:r w:rsidRPr="001F406B">
        <w:t>Documentazione a</w:t>
      </w:r>
      <w:r w:rsidRPr="001F406B">
        <w:rPr>
          <w:spacing w:val="-1"/>
        </w:rPr>
        <w:t xml:space="preserve"> </w:t>
      </w:r>
      <w:r w:rsidRPr="001F406B">
        <w:t>corredo</w:t>
      </w:r>
    </w:p>
    <w:p w14:paraId="3869B3A8" w14:textId="77777777" w:rsidR="00D149F2" w:rsidRPr="001F406B" w:rsidRDefault="00D149F2" w:rsidP="00D149F2">
      <w:pPr>
        <w:pStyle w:val="Corpotesto"/>
        <w:spacing w:before="62"/>
        <w:ind w:left="1012"/>
        <w:jc w:val="both"/>
      </w:pPr>
      <w:r w:rsidRPr="001F406B">
        <w:t>Il concorrente allega:</w:t>
      </w:r>
    </w:p>
    <w:p w14:paraId="4A1E00D5" w14:textId="77777777" w:rsidR="00D149F2" w:rsidRPr="001F406B" w:rsidRDefault="00D149F2" w:rsidP="001F406B">
      <w:pPr>
        <w:pStyle w:val="Paragrafoelenco"/>
        <w:widowControl w:val="0"/>
        <w:numPr>
          <w:ilvl w:val="0"/>
          <w:numId w:val="23"/>
        </w:numPr>
        <w:tabs>
          <w:tab w:val="left" w:pos="1441"/>
        </w:tabs>
        <w:autoSpaceDE w:val="0"/>
        <w:autoSpaceDN w:val="0"/>
        <w:spacing w:before="119" w:after="0" w:line="240" w:lineRule="auto"/>
        <w:ind w:left="1440" w:hanging="429"/>
        <w:contextualSpacing w:val="0"/>
        <w:jc w:val="both"/>
        <w:rPr>
          <w:rFonts w:ascii="Garamond" w:hAnsi="Garamond"/>
          <w:sz w:val="24"/>
        </w:rPr>
      </w:pPr>
      <w:r w:rsidRPr="001F406B">
        <w:rPr>
          <w:rFonts w:ascii="Garamond" w:hAnsi="Garamond"/>
          <w:sz w:val="24"/>
        </w:rPr>
        <w:t>copia fotostatica di un documento d’identità del</w:t>
      </w:r>
      <w:r w:rsidRPr="001F406B">
        <w:rPr>
          <w:rFonts w:ascii="Garamond" w:hAnsi="Garamond"/>
          <w:spacing w:val="-4"/>
          <w:sz w:val="24"/>
        </w:rPr>
        <w:t xml:space="preserve"> </w:t>
      </w:r>
      <w:r w:rsidRPr="001F406B">
        <w:rPr>
          <w:rFonts w:ascii="Garamond" w:hAnsi="Garamond"/>
          <w:sz w:val="24"/>
        </w:rPr>
        <w:t>sottoscrittore;</w:t>
      </w:r>
    </w:p>
    <w:p w14:paraId="7C12CC2F" w14:textId="77777777" w:rsidR="00D149F2" w:rsidRPr="001F406B" w:rsidRDefault="00D149F2" w:rsidP="001F406B">
      <w:pPr>
        <w:pStyle w:val="Paragrafoelenco"/>
        <w:widowControl w:val="0"/>
        <w:numPr>
          <w:ilvl w:val="0"/>
          <w:numId w:val="23"/>
        </w:numPr>
        <w:tabs>
          <w:tab w:val="left" w:pos="1441"/>
        </w:tabs>
        <w:autoSpaceDE w:val="0"/>
        <w:autoSpaceDN w:val="0"/>
        <w:spacing w:before="121" w:after="0" w:line="240" w:lineRule="auto"/>
        <w:ind w:left="1440" w:right="412" w:hanging="428"/>
        <w:contextualSpacing w:val="0"/>
        <w:jc w:val="both"/>
        <w:rPr>
          <w:rFonts w:ascii="Garamond" w:hAnsi="Garamond"/>
          <w:sz w:val="24"/>
        </w:rPr>
      </w:pPr>
      <w:r w:rsidRPr="001F406B">
        <w:rPr>
          <w:rFonts w:ascii="Garamond" w:hAnsi="Garamond"/>
          <w:sz w:val="24"/>
        </w:rPr>
        <w:t>(in caso di sottoscrizione del procuratore)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w:t>
      </w:r>
      <w:r w:rsidRPr="001F406B">
        <w:rPr>
          <w:rFonts w:ascii="Garamond" w:hAnsi="Garamond"/>
          <w:spacing w:val="-4"/>
          <w:sz w:val="24"/>
        </w:rPr>
        <w:t xml:space="preserve"> </w:t>
      </w:r>
      <w:r w:rsidRPr="001F406B">
        <w:rPr>
          <w:rFonts w:ascii="Garamond" w:hAnsi="Garamond"/>
          <w:sz w:val="24"/>
        </w:rPr>
        <w:t>visura”.</w:t>
      </w:r>
    </w:p>
    <w:p w14:paraId="78301AFC" w14:textId="77777777" w:rsidR="00D149F2" w:rsidRPr="001F406B" w:rsidRDefault="00D149F2" w:rsidP="001F406B">
      <w:pPr>
        <w:pStyle w:val="Paragrafoelenco"/>
        <w:widowControl w:val="0"/>
        <w:numPr>
          <w:ilvl w:val="0"/>
          <w:numId w:val="23"/>
        </w:numPr>
        <w:tabs>
          <w:tab w:val="left" w:pos="1441"/>
        </w:tabs>
        <w:autoSpaceDE w:val="0"/>
        <w:autoSpaceDN w:val="0"/>
        <w:spacing w:before="120" w:after="0" w:line="240" w:lineRule="auto"/>
        <w:ind w:left="1440" w:right="409" w:hanging="428"/>
        <w:contextualSpacing w:val="0"/>
        <w:jc w:val="both"/>
        <w:rPr>
          <w:rFonts w:ascii="Garamond" w:hAnsi="Garamond"/>
          <w:sz w:val="24"/>
        </w:rPr>
      </w:pPr>
      <w:r w:rsidRPr="001F406B">
        <w:rPr>
          <w:rFonts w:ascii="Garamond" w:hAnsi="Garamond"/>
          <w:sz w:val="24"/>
        </w:rPr>
        <w:t xml:space="preserve">PASSOE di cui all’art. 2, comma 3 lett. b) della delibera ANAC n. 157/2016, relativo al concorrente; in aggiunta, nel caso in cui il concorrente ricorra all’avvalimento ai sensi dell’art. 49 del Codice, anche il PASSOE relativo all’ausiliaria; in caso di subappalto anche il PASSOE del </w:t>
      </w:r>
      <w:r w:rsidRPr="001F406B">
        <w:rPr>
          <w:rFonts w:ascii="Garamond" w:hAnsi="Garamond"/>
          <w:sz w:val="24"/>
        </w:rPr>
        <w:lastRenderedPageBreak/>
        <w:t>subappaltatore;</w:t>
      </w:r>
    </w:p>
    <w:p w14:paraId="688835BF" w14:textId="77777777" w:rsidR="00D149F2" w:rsidRPr="001F406B" w:rsidRDefault="00D149F2" w:rsidP="001F406B">
      <w:pPr>
        <w:pStyle w:val="Paragrafoelenco"/>
        <w:widowControl w:val="0"/>
        <w:numPr>
          <w:ilvl w:val="0"/>
          <w:numId w:val="23"/>
        </w:numPr>
        <w:tabs>
          <w:tab w:val="left" w:pos="1441"/>
        </w:tabs>
        <w:autoSpaceDE w:val="0"/>
        <w:autoSpaceDN w:val="0"/>
        <w:spacing w:before="74" w:after="0" w:line="240" w:lineRule="auto"/>
        <w:ind w:left="1440" w:right="412" w:hanging="428"/>
        <w:contextualSpacing w:val="0"/>
        <w:jc w:val="both"/>
        <w:rPr>
          <w:rFonts w:ascii="Garamond" w:hAnsi="Garamond"/>
          <w:sz w:val="24"/>
        </w:rPr>
      </w:pPr>
      <w:r w:rsidRPr="001F406B">
        <w:rPr>
          <w:rFonts w:ascii="Garamond" w:hAnsi="Garamond"/>
          <w:sz w:val="24"/>
        </w:rPr>
        <w:t>documento attestante la garanzia provvisoria con allegata dichiarazione di impegno di un fideiussore di cui all’art. 93, comma 8 del</w:t>
      </w:r>
      <w:r w:rsidRPr="001F406B">
        <w:rPr>
          <w:rFonts w:ascii="Garamond" w:hAnsi="Garamond"/>
          <w:spacing w:val="-6"/>
          <w:sz w:val="24"/>
        </w:rPr>
        <w:t xml:space="preserve"> </w:t>
      </w:r>
      <w:r w:rsidRPr="001F406B">
        <w:rPr>
          <w:rFonts w:ascii="Garamond" w:hAnsi="Garamond"/>
          <w:sz w:val="24"/>
        </w:rPr>
        <w:t>Codice;</w:t>
      </w:r>
    </w:p>
    <w:p w14:paraId="4C82D87F" w14:textId="77777777" w:rsidR="00D149F2" w:rsidRPr="00B508D9" w:rsidRDefault="00D149F2" w:rsidP="001F406B">
      <w:pPr>
        <w:pStyle w:val="Paragrafoelenco"/>
        <w:widowControl w:val="0"/>
        <w:numPr>
          <w:ilvl w:val="0"/>
          <w:numId w:val="23"/>
        </w:numPr>
        <w:tabs>
          <w:tab w:val="left" w:pos="1441"/>
        </w:tabs>
        <w:autoSpaceDE w:val="0"/>
        <w:autoSpaceDN w:val="0"/>
        <w:spacing w:before="121" w:after="0" w:line="240" w:lineRule="auto"/>
        <w:ind w:left="1440" w:right="415" w:hanging="428"/>
        <w:contextualSpacing w:val="0"/>
        <w:jc w:val="both"/>
        <w:rPr>
          <w:rFonts w:ascii="Garamond" w:hAnsi="Garamond"/>
          <w:sz w:val="24"/>
        </w:rPr>
      </w:pPr>
      <w:r w:rsidRPr="00B508D9">
        <w:rPr>
          <w:rFonts w:ascii="Garamond" w:hAnsi="Garamond"/>
          <w:sz w:val="24"/>
        </w:rPr>
        <w:t>attestazione di avvenuto pagamento dell’imposta di bollo secondo le indicazioni di cui all’allegato modello F23;</w:t>
      </w:r>
    </w:p>
    <w:p w14:paraId="52B8607E" w14:textId="77777777" w:rsidR="00D149F2" w:rsidRPr="001F406B" w:rsidRDefault="00D149F2" w:rsidP="001F406B">
      <w:pPr>
        <w:pStyle w:val="Paragrafoelenco"/>
        <w:widowControl w:val="0"/>
        <w:numPr>
          <w:ilvl w:val="0"/>
          <w:numId w:val="23"/>
        </w:numPr>
        <w:tabs>
          <w:tab w:val="left" w:pos="1441"/>
        </w:tabs>
        <w:autoSpaceDE w:val="0"/>
        <w:autoSpaceDN w:val="0"/>
        <w:spacing w:before="120" w:after="0" w:line="240" w:lineRule="auto"/>
        <w:ind w:left="1440" w:hanging="429"/>
        <w:contextualSpacing w:val="0"/>
        <w:jc w:val="both"/>
        <w:rPr>
          <w:rFonts w:ascii="Garamond" w:hAnsi="Garamond"/>
          <w:sz w:val="24"/>
        </w:rPr>
      </w:pPr>
      <w:r w:rsidRPr="001F406B">
        <w:rPr>
          <w:rFonts w:ascii="Garamond" w:hAnsi="Garamond"/>
          <w:sz w:val="24"/>
        </w:rPr>
        <w:t>attestazione di avvenuto</w:t>
      </w:r>
      <w:r w:rsidRPr="001F406B">
        <w:rPr>
          <w:rFonts w:ascii="Garamond" w:hAnsi="Garamond"/>
          <w:spacing w:val="-3"/>
          <w:sz w:val="24"/>
        </w:rPr>
        <w:t xml:space="preserve"> </w:t>
      </w:r>
      <w:r w:rsidRPr="001F406B">
        <w:rPr>
          <w:rFonts w:ascii="Garamond" w:hAnsi="Garamond"/>
          <w:sz w:val="24"/>
        </w:rPr>
        <w:t>sopralluogo.</w:t>
      </w:r>
    </w:p>
    <w:p w14:paraId="065AB23F" w14:textId="77777777" w:rsidR="00D149F2" w:rsidRPr="003B732E" w:rsidRDefault="00D149F2" w:rsidP="001F406B">
      <w:pPr>
        <w:pStyle w:val="Titolo4"/>
        <w:spacing w:before="121"/>
        <w:jc w:val="both"/>
        <w:rPr>
          <w:lang w:val="it-IT"/>
        </w:rPr>
      </w:pPr>
      <w:r w:rsidRPr="003B732E">
        <w:rPr>
          <w:lang w:val="it-IT"/>
        </w:rPr>
        <w:t>Per gli operatori economici che presentano la cauzione provvisoria in misura ridotta, ai sensi dell’art. 93, comma 7 del Codice</w:t>
      </w:r>
    </w:p>
    <w:p w14:paraId="6074C0A6" w14:textId="77777777" w:rsidR="00D149F2" w:rsidRPr="001F406B" w:rsidRDefault="00D149F2" w:rsidP="001F406B">
      <w:pPr>
        <w:pStyle w:val="Paragrafoelenco"/>
        <w:widowControl w:val="0"/>
        <w:numPr>
          <w:ilvl w:val="0"/>
          <w:numId w:val="23"/>
        </w:numPr>
        <w:tabs>
          <w:tab w:val="left" w:pos="1441"/>
        </w:tabs>
        <w:autoSpaceDE w:val="0"/>
        <w:autoSpaceDN w:val="0"/>
        <w:spacing w:before="120" w:after="0" w:line="240" w:lineRule="auto"/>
        <w:ind w:left="1440" w:right="411" w:hanging="428"/>
        <w:contextualSpacing w:val="0"/>
        <w:jc w:val="both"/>
        <w:rPr>
          <w:rFonts w:ascii="Garamond" w:hAnsi="Garamond"/>
          <w:sz w:val="24"/>
        </w:rPr>
      </w:pPr>
      <w:r w:rsidRPr="001F406B">
        <w:rPr>
          <w:rFonts w:ascii="Garamond" w:hAnsi="Garamond"/>
          <w:sz w:val="24"/>
        </w:rPr>
        <w:t>copia conforme della certificazione di cui all’art. 93, comma 7 del Codice che giustifica la riduzione dell’importo della</w:t>
      </w:r>
      <w:r w:rsidRPr="001F406B">
        <w:rPr>
          <w:rFonts w:ascii="Garamond" w:hAnsi="Garamond"/>
          <w:spacing w:val="-2"/>
          <w:sz w:val="24"/>
        </w:rPr>
        <w:t xml:space="preserve"> </w:t>
      </w:r>
      <w:r w:rsidRPr="001F406B">
        <w:rPr>
          <w:rFonts w:ascii="Garamond" w:hAnsi="Garamond"/>
          <w:sz w:val="24"/>
        </w:rPr>
        <w:t>cauzione;</w:t>
      </w:r>
    </w:p>
    <w:p w14:paraId="7A0F8F1F" w14:textId="77777777" w:rsidR="00D149F2" w:rsidRPr="001F406B" w:rsidRDefault="00D149F2" w:rsidP="001F406B">
      <w:pPr>
        <w:pStyle w:val="Titolo4"/>
        <w:spacing w:before="120"/>
        <w:jc w:val="both"/>
      </w:pPr>
      <w:r w:rsidRPr="001F406B">
        <w:t>Nel caso studi associati</w:t>
      </w:r>
    </w:p>
    <w:p w14:paraId="41F28AE7" w14:textId="77777777" w:rsidR="00D149F2" w:rsidRPr="001F406B" w:rsidRDefault="00D149F2" w:rsidP="001F406B">
      <w:pPr>
        <w:pStyle w:val="Paragrafoelenco"/>
        <w:widowControl w:val="0"/>
        <w:numPr>
          <w:ilvl w:val="0"/>
          <w:numId w:val="23"/>
        </w:numPr>
        <w:tabs>
          <w:tab w:val="left" w:pos="1441"/>
        </w:tabs>
        <w:autoSpaceDE w:val="0"/>
        <w:autoSpaceDN w:val="0"/>
        <w:spacing w:before="119" w:after="0" w:line="240" w:lineRule="auto"/>
        <w:ind w:left="1440" w:right="410" w:hanging="428"/>
        <w:contextualSpacing w:val="0"/>
        <w:jc w:val="both"/>
        <w:rPr>
          <w:rFonts w:ascii="Garamond" w:hAnsi="Garamond"/>
          <w:sz w:val="24"/>
        </w:rPr>
      </w:pPr>
      <w:r w:rsidRPr="001F406B">
        <w:rPr>
          <w:rFonts w:ascii="Garamond" w:hAnsi="Garamond"/>
          <w:sz w:val="24"/>
        </w:rPr>
        <w:t>statuto dell’associazione professionale e, ove non indicato il rappresentante, l’atto di nomina di quest’ultimo con i relativi</w:t>
      </w:r>
      <w:r w:rsidRPr="001F406B">
        <w:rPr>
          <w:rFonts w:ascii="Garamond" w:hAnsi="Garamond"/>
          <w:spacing w:val="-4"/>
          <w:sz w:val="24"/>
        </w:rPr>
        <w:t xml:space="preserve"> </w:t>
      </w:r>
      <w:r w:rsidRPr="001F406B">
        <w:rPr>
          <w:rFonts w:ascii="Garamond" w:hAnsi="Garamond"/>
          <w:sz w:val="24"/>
        </w:rPr>
        <w:t>poteri;</w:t>
      </w:r>
    </w:p>
    <w:p w14:paraId="10C79677" w14:textId="77777777" w:rsidR="00D149F2" w:rsidRPr="003B732E" w:rsidRDefault="00D149F2" w:rsidP="001F406B">
      <w:pPr>
        <w:pStyle w:val="Corpotesto"/>
        <w:jc w:val="both"/>
        <w:rPr>
          <w:sz w:val="26"/>
          <w:lang w:val="it-IT"/>
        </w:rPr>
      </w:pPr>
    </w:p>
    <w:p w14:paraId="53E3FED6" w14:textId="77777777" w:rsidR="00D149F2" w:rsidRPr="003B732E" w:rsidRDefault="00D149F2" w:rsidP="001F406B">
      <w:pPr>
        <w:pStyle w:val="Titolo4"/>
        <w:numPr>
          <w:ilvl w:val="2"/>
          <w:numId w:val="24"/>
        </w:numPr>
        <w:tabs>
          <w:tab w:val="left" w:pos="1734"/>
        </w:tabs>
        <w:spacing w:before="159"/>
        <w:ind w:hanging="722"/>
        <w:jc w:val="both"/>
        <w:rPr>
          <w:lang w:val="it-IT"/>
        </w:rPr>
      </w:pPr>
      <w:r w:rsidRPr="003B732E">
        <w:rPr>
          <w:lang w:val="it-IT"/>
        </w:rPr>
        <w:t>Documentazione e dichiarazioni ulteriori per i soggetti</w:t>
      </w:r>
      <w:r w:rsidRPr="003B732E">
        <w:rPr>
          <w:spacing w:val="-6"/>
          <w:lang w:val="it-IT"/>
        </w:rPr>
        <w:t xml:space="preserve"> </w:t>
      </w:r>
      <w:r w:rsidRPr="003B732E">
        <w:rPr>
          <w:lang w:val="it-IT"/>
        </w:rPr>
        <w:t>associati</w:t>
      </w:r>
    </w:p>
    <w:p w14:paraId="6CB44D01" w14:textId="77777777" w:rsidR="00D149F2" w:rsidRPr="003B732E" w:rsidRDefault="00D149F2" w:rsidP="001F406B">
      <w:pPr>
        <w:pStyle w:val="Corpotesto"/>
        <w:spacing w:before="59"/>
        <w:ind w:left="1012"/>
        <w:jc w:val="both"/>
        <w:rPr>
          <w:lang w:val="it-IT"/>
        </w:rPr>
      </w:pPr>
      <w:r w:rsidRPr="003B732E">
        <w:rPr>
          <w:lang w:val="it-IT"/>
        </w:rPr>
        <w:t>Le dichiarazioni di cui al presente paragrafo sono sottoscritte secondo le modalità di cui al punto 0.</w:t>
      </w:r>
    </w:p>
    <w:p w14:paraId="5BFB0377" w14:textId="77777777" w:rsidR="00D149F2" w:rsidRPr="003B732E" w:rsidRDefault="00D149F2" w:rsidP="001F406B">
      <w:pPr>
        <w:pStyle w:val="Titolo4"/>
        <w:spacing w:before="61"/>
        <w:jc w:val="both"/>
        <w:rPr>
          <w:lang w:val="it-IT"/>
        </w:rPr>
      </w:pPr>
      <w:r w:rsidRPr="003B732E">
        <w:rPr>
          <w:lang w:val="it-IT"/>
        </w:rPr>
        <w:t>Per i raggruppamenti temporanei già costituiti</w:t>
      </w:r>
    </w:p>
    <w:p w14:paraId="47C0DFD8" w14:textId="77777777" w:rsidR="00D149F2" w:rsidRPr="001F406B" w:rsidRDefault="00D149F2" w:rsidP="001F406B">
      <w:pPr>
        <w:pStyle w:val="Paragrafoelenco"/>
        <w:widowControl w:val="0"/>
        <w:numPr>
          <w:ilvl w:val="0"/>
          <w:numId w:val="28"/>
        </w:numPr>
        <w:tabs>
          <w:tab w:val="left" w:pos="1297"/>
        </w:tabs>
        <w:autoSpaceDE w:val="0"/>
        <w:autoSpaceDN w:val="0"/>
        <w:spacing w:before="59" w:after="0" w:line="240" w:lineRule="auto"/>
        <w:ind w:right="416"/>
        <w:contextualSpacing w:val="0"/>
        <w:jc w:val="both"/>
        <w:rPr>
          <w:rFonts w:ascii="Garamond" w:hAnsi="Garamond"/>
          <w:sz w:val="24"/>
        </w:rPr>
      </w:pPr>
      <w:r w:rsidRPr="001F406B">
        <w:rPr>
          <w:rFonts w:ascii="Garamond" w:hAnsi="Garamond"/>
          <w:sz w:val="24"/>
        </w:rPr>
        <w:t>copia autentica del mandato collettivo irrevocabile con rappresentanza conferito alla mandataria per atto pubblico o scrittura privata</w:t>
      </w:r>
      <w:r w:rsidRPr="001F406B">
        <w:rPr>
          <w:rFonts w:ascii="Garamond" w:hAnsi="Garamond"/>
          <w:spacing w:val="-4"/>
          <w:sz w:val="24"/>
        </w:rPr>
        <w:t xml:space="preserve"> </w:t>
      </w:r>
      <w:r w:rsidRPr="001F406B">
        <w:rPr>
          <w:rFonts w:ascii="Garamond" w:hAnsi="Garamond"/>
          <w:sz w:val="24"/>
        </w:rPr>
        <w:t>autenticata.</w:t>
      </w:r>
    </w:p>
    <w:p w14:paraId="4D5845B9" w14:textId="77777777" w:rsidR="00D149F2" w:rsidRPr="001F406B" w:rsidRDefault="00D149F2" w:rsidP="001F406B">
      <w:pPr>
        <w:pStyle w:val="Paragrafoelenco"/>
        <w:widowControl w:val="0"/>
        <w:numPr>
          <w:ilvl w:val="0"/>
          <w:numId w:val="28"/>
        </w:numPr>
        <w:tabs>
          <w:tab w:val="left" w:pos="1297"/>
        </w:tabs>
        <w:autoSpaceDE w:val="0"/>
        <w:autoSpaceDN w:val="0"/>
        <w:spacing w:before="60" w:after="0" w:line="240" w:lineRule="auto"/>
        <w:ind w:right="409"/>
        <w:contextualSpacing w:val="0"/>
        <w:jc w:val="both"/>
        <w:rPr>
          <w:rFonts w:ascii="Garamond" w:hAnsi="Garamond"/>
          <w:sz w:val="24"/>
        </w:rPr>
      </w:pPr>
      <w:r w:rsidRPr="001F406B">
        <w:rPr>
          <w:rFonts w:ascii="Garamond" w:hAnsi="Garamond"/>
          <w:sz w:val="24"/>
        </w:rPr>
        <w:t>dichiarazione in cui si indica, ai sensi dell’art. 48, co 4 del Codice, le parti del servizio, ovvero la percentuale in caso di servizi indivisibili, che saranno eseguite dai singoli operatori economici riuniti o</w:t>
      </w:r>
      <w:r w:rsidRPr="001F406B">
        <w:rPr>
          <w:rFonts w:ascii="Garamond" w:hAnsi="Garamond"/>
          <w:spacing w:val="-2"/>
          <w:sz w:val="24"/>
        </w:rPr>
        <w:t xml:space="preserve"> </w:t>
      </w:r>
      <w:r w:rsidRPr="001F406B">
        <w:rPr>
          <w:rFonts w:ascii="Garamond" w:hAnsi="Garamond"/>
          <w:sz w:val="24"/>
        </w:rPr>
        <w:t>consorziati;</w:t>
      </w:r>
    </w:p>
    <w:p w14:paraId="4E77A565" w14:textId="77777777" w:rsidR="00D149F2" w:rsidRPr="001F406B" w:rsidRDefault="00D149F2" w:rsidP="001F406B">
      <w:pPr>
        <w:pStyle w:val="Paragrafoelenco"/>
        <w:widowControl w:val="0"/>
        <w:numPr>
          <w:ilvl w:val="0"/>
          <w:numId w:val="28"/>
        </w:numPr>
        <w:tabs>
          <w:tab w:val="left" w:pos="1297"/>
        </w:tabs>
        <w:autoSpaceDE w:val="0"/>
        <w:autoSpaceDN w:val="0"/>
        <w:spacing w:before="61" w:after="0" w:line="240" w:lineRule="auto"/>
        <w:ind w:right="409"/>
        <w:contextualSpacing w:val="0"/>
        <w:jc w:val="both"/>
        <w:rPr>
          <w:rFonts w:ascii="Garamond" w:hAnsi="Garamond"/>
          <w:sz w:val="24"/>
        </w:rPr>
      </w:pPr>
      <w:r w:rsidRPr="001F406B">
        <w:rPr>
          <w:rFonts w:ascii="Garamond" w:hAnsi="Garamond"/>
          <w:sz w:val="24"/>
        </w:rPr>
        <w:t>dichiarazione dei seguenti dati: nome, cognome, codice fiscale, estremi dei requisiti (titolo di studio, data di abilitazione e n. iscrizione all’albo professionale), posizione nel raggruppamento del giovane professionista di cui all’art. 4 del d.m.</w:t>
      </w:r>
      <w:r w:rsidRPr="001F406B">
        <w:rPr>
          <w:rFonts w:ascii="Garamond" w:hAnsi="Garamond"/>
          <w:spacing w:val="-1"/>
          <w:sz w:val="24"/>
        </w:rPr>
        <w:t xml:space="preserve"> </w:t>
      </w:r>
      <w:r w:rsidRPr="001F406B">
        <w:rPr>
          <w:rFonts w:ascii="Garamond" w:hAnsi="Garamond"/>
          <w:sz w:val="24"/>
        </w:rPr>
        <w:t>263/2016.</w:t>
      </w:r>
    </w:p>
    <w:p w14:paraId="5F10EFB4" w14:textId="77777777" w:rsidR="00D149F2" w:rsidRPr="003B732E" w:rsidRDefault="00D149F2" w:rsidP="001F406B">
      <w:pPr>
        <w:pStyle w:val="Titolo4"/>
        <w:spacing w:before="59"/>
        <w:jc w:val="both"/>
        <w:rPr>
          <w:lang w:val="it-IT"/>
        </w:rPr>
      </w:pPr>
      <w:r w:rsidRPr="003B732E">
        <w:rPr>
          <w:lang w:val="it-IT"/>
        </w:rPr>
        <w:t>Per i consorzi ordinari o GEIE già costituiti</w:t>
      </w:r>
    </w:p>
    <w:p w14:paraId="27C8A854" w14:textId="77777777" w:rsidR="00D149F2" w:rsidRPr="001F406B" w:rsidRDefault="00D149F2" w:rsidP="001F406B">
      <w:pPr>
        <w:pStyle w:val="Paragrafoelenco"/>
        <w:widowControl w:val="0"/>
        <w:numPr>
          <w:ilvl w:val="0"/>
          <w:numId w:val="28"/>
        </w:numPr>
        <w:tabs>
          <w:tab w:val="left" w:pos="1297"/>
        </w:tabs>
        <w:autoSpaceDE w:val="0"/>
        <w:autoSpaceDN w:val="0"/>
        <w:spacing w:before="62" w:after="0" w:line="240" w:lineRule="auto"/>
        <w:ind w:right="412"/>
        <w:contextualSpacing w:val="0"/>
        <w:jc w:val="both"/>
        <w:rPr>
          <w:rFonts w:ascii="Garamond" w:hAnsi="Garamond"/>
          <w:sz w:val="24"/>
        </w:rPr>
      </w:pPr>
      <w:r w:rsidRPr="001F406B">
        <w:rPr>
          <w:rFonts w:ascii="Garamond" w:hAnsi="Garamond"/>
          <w:sz w:val="24"/>
        </w:rPr>
        <w:t>atto costitutivo e statuto del consorzio o GEIE, in copia autentica, con indicazione del soggetto designato quale</w:t>
      </w:r>
      <w:r w:rsidRPr="001F406B">
        <w:rPr>
          <w:rFonts w:ascii="Garamond" w:hAnsi="Garamond"/>
          <w:spacing w:val="-3"/>
          <w:sz w:val="24"/>
        </w:rPr>
        <w:t xml:space="preserve"> </w:t>
      </w:r>
      <w:r w:rsidRPr="001F406B">
        <w:rPr>
          <w:rFonts w:ascii="Garamond" w:hAnsi="Garamond"/>
          <w:sz w:val="24"/>
        </w:rPr>
        <w:t>capofila.</w:t>
      </w:r>
    </w:p>
    <w:p w14:paraId="57EE737C" w14:textId="77777777" w:rsidR="00D149F2" w:rsidRPr="001F406B" w:rsidRDefault="00D149F2" w:rsidP="001F406B">
      <w:pPr>
        <w:pStyle w:val="Paragrafoelenco"/>
        <w:widowControl w:val="0"/>
        <w:numPr>
          <w:ilvl w:val="0"/>
          <w:numId w:val="28"/>
        </w:numPr>
        <w:tabs>
          <w:tab w:val="left" w:pos="1297"/>
        </w:tabs>
        <w:autoSpaceDE w:val="0"/>
        <w:autoSpaceDN w:val="0"/>
        <w:spacing w:before="60" w:after="0" w:line="240" w:lineRule="auto"/>
        <w:ind w:right="410"/>
        <w:contextualSpacing w:val="0"/>
        <w:jc w:val="both"/>
        <w:rPr>
          <w:rFonts w:ascii="Garamond" w:hAnsi="Garamond"/>
          <w:sz w:val="24"/>
        </w:rPr>
      </w:pPr>
      <w:r w:rsidRPr="001F406B">
        <w:rPr>
          <w:rFonts w:ascii="Garamond" w:hAnsi="Garamond"/>
          <w:sz w:val="24"/>
        </w:rPr>
        <w:t>dichiarazione in cui si indica, ai sensi dell’art. 48, co 4 del Codice, le parti del servizio ovvero la percentuale in caso di servizio indivisibili, che saranno eseguite dai singoli operatori economici consorziati.</w:t>
      </w:r>
    </w:p>
    <w:p w14:paraId="71D13522" w14:textId="77777777" w:rsidR="00D149F2" w:rsidRPr="003B732E" w:rsidRDefault="00D149F2" w:rsidP="001F406B">
      <w:pPr>
        <w:pStyle w:val="Titolo4"/>
        <w:spacing w:before="58"/>
        <w:jc w:val="both"/>
        <w:rPr>
          <w:lang w:val="it-IT"/>
        </w:rPr>
      </w:pPr>
      <w:r w:rsidRPr="003B732E">
        <w:rPr>
          <w:lang w:val="it-IT"/>
        </w:rPr>
        <w:t>Per i raggruppamenti temporanei o consorzi ordinari o GEIE non ancora costituiti</w:t>
      </w:r>
    </w:p>
    <w:p w14:paraId="01F0586F" w14:textId="77777777" w:rsidR="00D149F2" w:rsidRPr="001F406B" w:rsidRDefault="00D149F2" w:rsidP="00CD06EE">
      <w:pPr>
        <w:pStyle w:val="Paragrafoelenco"/>
        <w:widowControl w:val="0"/>
        <w:numPr>
          <w:ilvl w:val="0"/>
          <w:numId w:val="28"/>
        </w:numPr>
        <w:tabs>
          <w:tab w:val="left" w:pos="1357"/>
        </w:tabs>
        <w:autoSpaceDE w:val="0"/>
        <w:autoSpaceDN w:val="0"/>
        <w:spacing w:before="62" w:after="0" w:line="240" w:lineRule="auto"/>
        <w:ind w:left="1356" w:hanging="345"/>
        <w:contextualSpacing w:val="0"/>
        <w:jc w:val="both"/>
        <w:rPr>
          <w:rFonts w:ascii="Garamond" w:hAnsi="Garamond"/>
          <w:sz w:val="24"/>
        </w:rPr>
      </w:pPr>
      <w:r w:rsidRPr="001F406B">
        <w:rPr>
          <w:rFonts w:ascii="Garamond" w:hAnsi="Garamond"/>
          <w:sz w:val="24"/>
        </w:rPr>
        <w:t>dichiarazione</w:t>
      </w:r>
      <w:r w:rsidRPr="001F406B">
        <w:rPr>
          <w:rFonts w:ascii="Garamond" w:hAnsi="Garamond"/>
          <w:spacing w:val="-1"/>
          <w:sz w:val="24"/>
        </w:rPr>
        <w:t xml:space="preserve"> </w:t>
      </w:r>
      <w:r w:rsidRPr="001F406B">
        <w:rPr>
          <w:rFonts w:ascii="Garamond" w:hAnsi="Garamond"/>
          <w:sz w:val="24"/>
        </w:rPr>
        <w:t>attestante:</w:t>
      </w:r>
    </w:p>
    <w:p w14:paraId="7C7D5032" w14:textId="77777777" w:rsidR="00D149F2" w:rsidRPr="001F406B" w:rsidRDefault="00D149F2" w:rsidP="00CD06EE">
      <w:pPr>
        <w:pStyle w:val="Paragrafoelenco"/>
        <w:widowControl w:val="0"/>
        <w:numPr>
          <w:ilvl w:val="3"/>
          <w:numId w:val="24"/>
        </w:numPr>
        <w:tabs>
          <w:tab w:val="left" w:pos="1722"/>
        </w:tabs>
        <w:autoSpaceDE w:val="0"/>
        <w:autoSpaceDN w:val="0"/>
        <w:spacing w:before="58" w:after="0" w:line="240" w:lineRule="auto"/>
        <w:ind w:right="416"/>
        <w:contextualSpacing w:val="0"/>
        <w:jc w:val="both"/>
        <w:rPr>
          <w:rFonts w:ascii="Garamond" w:hAnsi="Garamond"/>
          <w:sz w:val="24"/>
        </w:rPr>
      </w:pPr>
      <w:r w:rsidRPr="001F406B">
        <w:rPr>
          <w:rFonts w:ascii="Garamond" w:hAnsi="Garamond"/>
          <w:sz w:val="24"/>
        </w:rPr>
        <w:t>l’operatore economico al quale, in caso di aggiudicazione, sarà conferito mandato speciale con rappresentanza o funzioni di</w:t>
      </w:r>
      <w:r w:rsidRPr="001F406B">
        <w:rPr>
          <w:rFonts w:ascii="Garamond" w:hAnsi="Garamond"/>
          <w:spacing w:val="-4"/>
          <w:sz w:val="24"/>
        </w:rPr>
        <w:t xml:space="preserve"> </w:t>
      </w:r>
      <w:r w:rsidRPr="001F406B">
        <w:rPr>
          <w:rFonts w:ascii="Garamond" w:hAnsi="Garamond"/>
          <w:sz w:val="24"/>
        </w:rPr>
        <w:t>capogruppo;</w:t>
      </w:r>
    </w:p>
    <w:p w14:paraId="6E7A7F02" w14:textId="77777777" w:rsidR="00D149F2" w:rsidRPr="001F406B" w:rsidRDefault="00D149F2" w:rsidP="00CD06EE">
      <w:pPr>
        <w:pStyle w:val="Paragrafoelenco"/>
        <w:widowControl w:val="0"/>
        <w:numPr>
          <w:ilvl w:val="3"/>
          <w:numId w:val="24"/>
        </w:numPr>
        <w:tabs>
          <w:tab w:val="left" w:pos="1722"/>
        </w:tabs>
        <w:autoSpaceDE w:val="0"/>
        <w:autoSpaceDN w:val="0"/>
        <w:spacing w:before="60" w:after="0" w:line="240" w:lineRule="auto"/>
        <w:ind w:right="409"/>
        <w:contextualSpacing w:val="0"/>
        <w:jc w:val="both"/>
        <w:rPr>
          <w:rFonts w:ascii="Garamond" w:hAnsi="Garamond"/>
          <w:sz w:val="24"/>
        </w:rPr>
      </w:pPr>
      <w:r w:rsidRPr="001F406B">
        <w:rPr>
          <w:rFonts w:ascii="Garamond" w:hAnsi="Garamond"/>
          <w:sz w:val="24"/>
        </w:rPr>
        <w:t>l’impegno, in caso di aggiudicazione, ad uniformarsi alla disciplina vigente con riguardo ai raggruppamenti temporanei o consorzi o GEIE ai sensi dell’art. 48 comma 8 del</w:t>
      </w:r>
      <w:r w:rsidRPr="001F406B">
        <w:rPr>
          <w:rFonts w:ascii="Garamond" w:hAnsi="Garamond"/>
          <w:spacing w:val="27"/>
          <w:sz w:val="24"/>
        </w:rPr>
        <w:t xml:space="preserve"> </w:t>
      </w:r>
      <w:r w:rsidRPr="001F406B">
        <w:rPr>
          <w:rFonts w:ascii="Garamond" w:hAnsi="Garamond"/>
          <w:sz w:val="24"/>
        </w:rPr>
        <w:t>Codice conferendo mandato collettivo speciale con rappresentanza al componente qualificato come mandatario che stipulerà il contratto in nome e per conto delle</w:t>
      </w:r>
      <w:r w:rsidRPr="001F406B">
        <w:rPr>
          <w:rFonts w:ascii="Garamond" w:hAnsi="Garamond"/>
          <w:spacing w:val="-15"/>
          <w:sz w:val="24"/>
        </w:rPr>
        <w:t xml:space="preserve"> </w:t>
      </w:r>
      <w:r w:rsidRPr="001F406B">
        <w:rPr>
          <w:rFonts w:ascii="Garamond" w:hAnsi="Garamond"/>
          <w:sz w:val="24"/>
        </w:rPr>
        <w:t>mandanti/consorziate;</w:t>
      </w:r>
    </w:p>
    <w:p w14:paraId="6C674F68" w14:textId="77777777" w:rsidR="00D149F2" w:rsidRPr="001F406B" w:rsidRDefault="00D149F2" w:rsidP="00CD06EE">
      <w:pPr>
        <w:pStyle w:val="Paragrafoelenco"/>
        <w:widowControl w:val="0"/>
        <w:numPr>
          <w:ilvl w:val="3"/>
          <w:numId w:val="24"/>
        </w:numPr>
        <w:tabs>
          <w:tab w:val="left" w:pos="1722"/>
        </w:tabs>
        <w:autoSpaceDE w:val="0"/>
        <w:autoSpaceDN w:val="0"/>
        <w:spacing w:before="61" w:after="0" w:line="240" w:lineRule="auto"/>
        <w:ind w:right="414"/>
        <w:contextualSpacing w:val="0"/>
        <w:jc w:val="both"/>
        <w:rPr>
          <w:rFonts w:ascii="Garamond" w:hAnsi="Garamond"/>
          <w:sz w:val="24"/>
        </w:rPr>
      </w:pPr>
      <w:r w:rsidRPr="001F406B">
        <w:rPr>
          <w:rFonts w:ascii="Garamond" w:hAnsi="Garamond"/>
          <w:sz w:val="24"/>
        </w:rPr>
        <w:t>ai sensi dell’art. 48, co 4 del Codice, le parti del servizio che saranno eseguite dai singoli operatori economici riuniti o</w:t>
      </w:r>
      <w:r w:rsidRPr="001F406B">
        <w:rPr>
          <w:rFonts w:ascii="Garamond" w:hAnsi="Garamond"/>
          <w:spacing w:val="-2"/>
          <w:sz w:val="24"/>
        </w:rPr>
        <w:t xml:space="preserve"> </w:t>
      </w:r>
      <w:r w:rsidRPr="001F406B">
        <w:rPr>
          <w:rFonts w:ascii="Garamond" w:hAnsi="Garamond"/>
          <w:sz w:val="24"/>
        </w:rPr>
        <w:t>consorziati;</w:t>
      </w:r>
    </w:p>
    <w:p w14:paraId="525E4756" w14:textId="77777777" w:rsidR="00D149F2" w:rsidRPr="001F406B" w:rsidRDefault="00D149F2" w:rsidP="00CD06EE">
      <w:pPr>
        <w:pStyle w:val="Paragrafoelenco"/>
        <w:widowControl w:val="0"/>
        <w:numPr>
          <w:ilvl w:val="3"/>
          <w:numId w:val="24"/>
        </w:numPr>
        <w:tabs>
          <w:tab w:val="left" w:pos="1722"/>
        </w:tabs>
        <w:autoSpaceDE w:val="0"/>
        <w:autoSpaceDN w:val="0"/>
        <w:spacing w:before="60" w:after="0" w:line="240" w:lineRule="auto"/>
        <w:ind w:right="409"/>
        <w:contextualSpacing w:val="0"/>
        <w:jc w:val="both"/>
        <w:rPr>
          <w:rFonts w:ascii="Garamond" w:hAnsi="Garamond"/>
          <w:sz w:val="24"/>
        </w:rPr>
      </w:pPr>
      <w:r w:rsidRPr="001F406B">
        <w:rPr>
          <w:rFonts w:ascii="Garamond" w:hAnsi="Garamond"/>
          <w:sz w:val="24"/>
        </w:rPr>
        <w:t>(solo per i raggruppamenti temporanei) nome, cognome, codice fiscale, estremi dei requisiti (titolo di studio, data di abilitazione e n. iscrizione all’albo professionale) del giovane professionista di cui all’art. 4, comma 1, del d.m. 263/2016 e relativa posizione, ai sensi del comma</w:t>
      </w:r>
      <w:r w:rsidRPr="001F406B">
        <w:rPr>
          <w:rFonts w:ascii="Garamond" w:hAnsi="Garamond"/>
          <w:spacing w:val="1"/>
          <w:sz w:val="24"/>
        </w:rPr>
        <w:t xml:space="preserve"> </w:t>
      </w:r>
      <w:r w:rsidRPr="001F406B">
        <w:rPr>
          <w:rFonts w:ascii="Garamond" w:hAnsi="Garamond"/>
          <w:sz w:val="24"/>
        </w:rPr>
        <w:t>2.</w:t>
      </w:r>
    </w:p>
    <w:p w14:paraId="05E38025" w14:textId="77777777" w:rsidR="00D149F2" w:rsidRPr="001F406B" w:rsidRDefault="00D149F2" w:rsidP="00D149F2">
      <w:pPr>
        <w:pStyle w:val="Titolo4"/>
        <w:spacing w:before="60"/>
        <w:jc w:val="both"/>
      </w:pPr>
      <w:r w:rsidRPr="001F406B">
        <w:t>Per le aggregazioni di rete</w:t>
      </w:r>
    </w:p>
    <w:p w14:paraId="03B7AD03" w14:textId="77777777" w:rsidR="00D149F2" w:rsidRPr="001F406B" w:rsidRDefault="00D149F2" w:rsidP="00CD06EE">
      <w:pPr>
        <w:pStyle w:val="Paragrafoelenco"/>
        <w:widowControl w:val="0"/>
        <w:numPr>
          <w:ilvl w:val="0"/>
          <w:numId w:val="19"/>
        </w:numPr>
        <w:tabs>
          <w:tab w:val="left" w:pos="1441"/>
        </w:tabs>
        <w:autoSpaceDE w:val="0"/>
        <w:autoSpaceDN w:val="0"/>
        <w:spacing w:before="74" w:after="0" w:line="240" w:lineRule="auto"/>
        <w:ind w:right="417"/>
        <w:contextualSpacing w:val="0"/>
        <w:jc w:val="both"/>
        <w:rPr>
          <w:rFonts w:ascii="Garamond" w:hAnsi="Garamond"/>
          <w:b/>
          <w:sz w:val="24"/>
        </w:rPr>
      </w:pPr>
      <w:r w:rsidRPr="001F406B">
        <w:rPr>
          <w:rFonts w:ascii="Garamond" w:hAnsi="Garamond"/>
          <w:b/>
          <w:sz w:val="24"/>
        </w:rPr>
        <w:lastRenderedPageBreak/>
        <w:t>rete dotata di organo comune con potere di rappresentanza e soggettività giuridica (cd. rete -</w:t>
      </w:r>
      <w:r w:rsidRPr="001F406B">
        <w:rPr>
          <w:rFonts w:ascii="Garamond" w:hAnsi="Garamond"/>
          <w:b/>
          <w:spacing w:val="-3"/>
          <w:sz w:val="24"/>
        </w:rPr>
        <w:t xml:space="preserve"> </w:t>
      </w:r>
      <w:r w:rsidRPr="001F406B">
        <w:rPr>
          <w:rFonts w:ascii="Garamond" w:hAnsi="Garamond"/>
          <w:b/>
          <w:sz w:val="24"/>
        </w:rPr>
        <w:t>soggetto):</w:t>
      </w:r>
    </w:p>
    <w:p w14:paraId="38750DF4" w14:textId="77777777" w:rsidR="00D149F2" w:rsidRPr="001F406B" w:rsidRDefault="00D149F2" w:rsidP="00CD06EE">
      <w:pPr>
        <w:pStyle w:val="Paragrafoelenco"/>
        <w:widowControl w:val="0"/>
        <w:numPr>
          <w:ilvl w:val="1"/>
          <w:numId w:val="19"/>
        </w:numPr>
        <w:tabs>
          <w:tab w:val="left" w:pos="1734"/>
        </w:tabs>
        <w:autoSpaceDE w:val="0"/>
        <w:autoSpaceDN w:val="0"/>
        <w:spacing w:before="61" w:after="0" w:line="240" w:lineRule="auto"/>
        <w:ind w:right="409"/>
        <w:contextualSpacing w:val="0"/>
        <w:jc w:val="both"/>
        <w:rPr>
          <w:rFonts w:ascii="Garamond" w:hAnsi="Garamond"/>
          <w:sz w:val="24"/>
        </w:rPr>
      </w:pPr>
      <w:r w:rsidRPr="001F406B">
        <w:rPr>
          <w:rFonts w:ascii="Garamond" w:hAnsi="Garamond"/>
          <w:sz w:val="24"/>
        </w:rPr>
        <w:t>copia autentica o copia conforme del contratto di rete, redatto per atto pubblico o scrittura privata autenticata, ovvero per atto firmato digitalmente a norma dell’art. 25 del d.lgs. 82/2005, con indicazione dell’organo comune che agisce in rappresentanza della</w:t>
      </w:r>
      <w:r w:rsidRPr="001F406B">
        <w:rPr>
          <w:rFonts w:ascii="Garamond" w:hAnsi="Garamond"/>
          <w:spacing w:val="-6"/>
          <w:sz w:val="24"/>
        </w:rPr>
        <w:t xml:space="preserve"> </w:t>
      </w:r>
      <w:r w:rsidRPr="001F406B">
        <w:rPr>
          <w:rFonts w:ascii="Garamond" w:hAnsi="Garamond"/>
          <w:sz w:val="24"/>
        </w:rPr>
        <w:t>rete;</w:t>
      </w:r>
    </w:p>
    <w:p w14:paraId="7DA51683" w14:textId="77777777" w:rsidR="00D149F2" w:rsidRPr="001F406B" w:rsidRDefault="00D149F2" w:rsidP="00CD06EE">
      <w:pPr>
        <w:pStyle w:val="Paragrafoelenco"/>
        <w:widowControl w:val="0"/>
        <w:numPr>
          <w:ilvl w:val="1"/>
          <w:numId w:val="19"/>
        </w:numPr>
        <w:tabs>
          <w:tab w:val="left" w:pos="1734"/>
        </w:tabs>
        <w:autoSpaceDE w:val="0"/>
        <w:autoSpaceDN w:val="0"/>
        <w:spacing w:before="61" w:after="0" w:line="240" w:lineRule="auto"/>
        <w:ind w:right="411"/>
        <w:contextualSpacing w:val="0"/>
        <w:jc w:val="both"/>
        <w:rPr>
          <w:rFonts w:ascii="Garamond" w:hAnsi="Garamond"/>
          <w:sz w:val="24"/>
        </w:rPr>
      </w:pPr>
      <w:r w:rsidRPr="001F406B">
        <w:rPr>
          <w:rFonts w:ascii="Garamond" w:hAnsi="Garamond"/>
          <w:sz w:val="24"/>
        </w:rPr>
        <w:t>dichiarazione, sottoscritta dal legale rappresentante dell’organo comune, che indichi per quali operatori economici la rete</w:t>
      </w:r>
      <w:r w:rsidRPr="001F406B">
        <w:rPr>
          <w:rFonts w:ascii="Garamond" w:hAnsi="Garamond"/>
          <w:spacing w:val="-2"/>
          <w:sz w:val="24"/>
        </w:rPr>
        <w:t xml:space="preserve"> </w:t>
      </w:r>
      <w:r w:rsidRPr="001F406B">
        <w:rPr>
          <w:rFonts w:ascii="Garamond" w:hAnsi="Garamond"/>
          <w:sz w:val="24"/>
        </w:rPr>
        <w:t>concorre;</w:t>
      </w:r>
    </w:p>
    <w:p w14:paraId="415DADBB" w14:textId="77777777" w:rsidR="00D149F2" w:rsidRPr="001F406B" w:rsidRDefault="00D149F2" w:rsidP="00CD06EE">
      <w:pPr>
        <w:pStyle w:val="Paragrafoelenco"/>
        <w:widowControl w:val="0"/>
        <w:numPr>
          <w:ilvl w:val="1"/>
          <w:numId w:val="19"/>
        </w:numPr>
        <w:tabs>
          <w:tab w:val="left" w:pos="1734"/>
        </w:tabs>
        <w:autoSpaceDE w:val="0"/>
        <w:autoSpaceDN w:val="0"/>
        <w:spacing w:before="60" w:after="0" w:line="240" w:lineRule="auto"/>
        <w:ind w:right="409"/>
        <w:contextualSpacing w:val="0"/>
        <w:jc w:val="both"/>
        <w:rPr>
          <w:rFonts w:ascii="Garamond" w:hAnsi="Garamond"/>
          <w:sz w:val="24"/>
        </w:rPr>
      </w:pPr>
      <w:r w:rsidRPr="001F406B">
        <w:rPr>
          <w:rFonts w:ascii="Garamond" w:hAnsi="Garamond"/>
          <w:sz w:val="24"/>
        </w:rPr>
        <w:t>dichiarazione che indichi le parti del servizio, ovvero la percentuale in caso di servizi indivisibili, che saranno eseguite dai singoli operatori economici</w:t>
      </w:r>
      <w:r w:rsidRPr="001F406B">
        <w:rPr>
          <w:rFonts w:ascii="Garamond" w:hAnsi="Garamond"/>
          <w:spacing w:val="-5"/>
          <w:sz w:val="24"/>
        </w:rPr>
        <w:t xml:space="preserve"> </w:t>
      </w:r>
      <w:r w:rsidRPr="001F406B">
        <w:rPr>
          <w:rFonts w:ascii="Garamond" w:hAnsi="Garamond"/>
          <w:sz w:val="24"/>
        </w:rPr>
        <w:t>aggregati.</w:t>
      </w:r>
    </w:p>
    <w:p w14:paraId="41DEA870" w14:textId="77777777" w:rsidR="00D149F2" w:rsidRPr="003B732E" w:rsidRDefault="00D149F2" w:rsidP="00CD06EE">
      <w:pPr>
        <w:pStyle w:val="Titolo4"/>
        <w:numPr>
          <w:ilvl w:val="0"/>
          <w:numId w:val="19"/>
        </w:numPr>
        <w:tabs>
          <w:tab w:val="left" w:pos="1441"/>
        </w:tabs>
        <w:spacing w:before="60"/>
        <w:ind w:right="416" w:hanging="366"/>
        <w:jc w:val="both"/>
        <w:rPr>
          <w:lang w:val="it-IT"/>
        </w:rPr>
      </w:pPr>
      <w:r w:rsidRPr="003B732E">
        <w:rPr>
          <w:lang w:val="it-IT"/>
        </w:rPr>
        <w:t>rete dotata di organo comune con potere di rappresentanza ma priva di soggettività giuridica (cd.</w:t>
      </w:r>
      <w:r w:rsidRPr="003B732E">
        <w:rPr>
          <w:spacing w:val="1"/>
          <w:lang w:val="it-IT"/>
        </w:rPr>
        <w:t xml:space="preserve"> </w:t>
      </w:r>
      <w:r w:rsidRPr="003B732E">
        <w:rPr>
          <w:lang w:val="it-IT"/>
        </w:rPr>
        <w:t>rete-contratto):</w:t>
      </w:r>
    </w:p>
    <w:p w14:paraId="15F0B1CC" w14:textId="77777777" w:rsidR="00D149F2" w:rsidRPr="001F406B" w:rsidRDefault="00D149F2" w:rsidP="00CD06EE">
      <w:pPr>
        <w:pStyle w:val="Paragrafoelenco"/>
        <w:widowControl w:val="0"/>
        <w:numPr>
          <w:ilvl w:val="1"/>
          <w:numId w:val="19"/>
        </w:numPr>
        <w:tabs>
          <w:tab w:val="left" w:pos="1734"/>
        </w:tabs>
        <w:autoSpaceDE w:val="0"/>
        <w:autoSpaceDN w:val="0"/>
        <w:spacing w:before="60" w:after="0" w:line="240" w:lineRule="auto"/>
        <w:ind w:right="408"/>
        <w:contextualSpacing w:val="0"/>
        <w:jc w:val="both"/>
        <w:rPr>
          <w:rFonts w:ascii="Garamond" w:hAnsi="Garamond"/>
          <w:sz w:val="24"/>
        </w:rPr>
      </w:pPr>
      <w:r w:rsidRPr="001F406B">
        <w:rPr>
          <w:rFonts w:ascii="Garamond" w:hAnsi="Garamond"/>
          <w:sz w:val="24"/>
        </w:rPr>
        <w:t>copia autentica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4DE1A22B" w14:textId="77777777" w:rsidR="00D149F2" w:rsidRPr="001F406B" w:rsidRDefault="00D149F2" w:rsidP="00CD06EE">
      <w:pPr>
        <w:pStyle w:val="Paragrafoelenco"/>
        <w:widowControl w:val="0"/>
        <w:numPr>
          <w:ilvl w:val="1"/>
          <w:numId w:val="19"/>
        </w:numPr>
        <w:tabs>
          <w:tab w:val="left" w:pos="1734"/>
        </w:tabs>
        <w:autoSpaceDE w:val="0"/>
        <w:autoSpaceDN w:val="0"/>
        <w:spacing w:before="59" w:after="0" w:line="240" w:lineRule="auto"/>
        <w:ind w:right="411"/>
        <w:contextualSpacing w:val="0"/>
        <w:jc w:val="both"/>
        <w:rPr>
          <w:rFonts w:ascii="Garamond" w:hAnsi="Garamond"/>
          <w:sz w:val="24"/>
        </w:rPr>
      </w:pPr>
      <w:r w:rsidRPr="001F406B">
        <w:rPr>
          <w:rFonts w:ascii="Garamond" w:hAnsi="Garamond"/>
          <w:sz w:val="24"/>
        </w:rPr>
        <w:t>dichiarazione che indichi le parti del servizio ovvero la percentuale in caso di servizio indivisibili, che saranno eseguite dai singoli operatori economici</w:t>
      </w:r>
      <w:r w:rsidRPr="001F406B">
        <w:rPr>
          <w:rFonts w:ascii="Garamond" w:hAnsi="Garamond"/>
          <w:spacing w:val="-6"/>
          <w:sz w:val="24"/>
        </w:rPr>
        <w:t xml:space="preserve"> </w:t>
      </w:r>
      <w:r w:rsidRPr="001F406B">
        <w:rPr>
          <w:rFonts w:ascii="Garamond" w:hAnsi="Garamond"/>
          <w:sz w:val="24"/>
        </w:rPr>
        <w:t>aggregati.</w:t>
      </w:r>
    </w:p>
    <w:p w14:paraId="64173B43" w14:textId="77777777" w:rsidR="00D149F2" w:rsidRPr="001F406B" w:rsidRDefault="00D149F2" w:rsidP="00CD06EE">
      <w:pPr>
        <w:pStyle w:val="Paragrafoelenco"/>
        <w:widowControl w:val="0"/>
        <w:numPr>
          <w:ilvl w:val="0"/>
          <w:numId w:val="19"/>
        </w:numPr>
        <w:tabs>
          <w:tab w:val="left" w:pos="1441"/>
        </w:tabs>
        <w:autoSpaceDE w:val="0"/>
        <w:autoSpaceDN w:val="0"/>
        <w:spacing w:before="60" w:after="0" w:line="240" w:lineRule="auto"/>
        <w:ind w:right="408" w:hanging="452"/>
        <w:contextualSpacing w:val="0"/>
        <w:jc w:val="both"/>
        <w:rPr>
          <w:rFonts w:ascii="Garamond" w:hAnsi="Garamond"/>
          <w:sz w:val="24"/>
        </w:rPr>
      </w:pPr>
      <w:r w:rsidRPr="001F406B">
        <w:rPr>
          <w:rFonts w:ascii="Garamond" w:hAnsi="Garamond"/>
          <w:b/>
          <w:sz w:val="24"/>
        </w:rPr>
        <w:t xml:space="preserve">rete dotata di organo comune privo di potere di rappresentanza ovvero sprovvista di organo comune, oppure se l’organo comune è privo dei requisiti di qualificazione </w:t>
      </w:r>
      <w:r w:rsidRPr="001F406B">
        <w:rPr>
          <w:rFonts w:ascii="Garamond" w:hAnsi="Garamond"/>
          <w:sz w:val="24"/>
        </w:rPr>
        <w:t>(in tali casi partecipa nelle forme del raggruppamento costituito o</w:t>
      </w:r>
      <w:r w:rsidRPr="001F406B">
        <w:rPr>
          <w:rFonts w:ascii="Garamond" w:hAnsi="Garamond"/>
          <w:spacing w:val="-4"/>
          <w:sz w:val="24"/>
        </w:rPr>
        <w:t xml:space="preserve"> </w:t>
      </w:r>
      <w:r w:rsidRPr="001F406B">
        <w:rPr>
          <w:rFonts w:ascii="Garamond" w:hAnsi="Garamond"/>
          <w:sz w:val="24"/>
        </w:rPr>
        <w:t>costituendo):</w:t>
      </w:r>
    </w:p>
    <w:p w14:paraId="6A496BE7" w14:textId="77777777" w:rsidR="00D149F2" w:rsidRPr="001F406B" w:rsidRDefault="00D149F2" w:rsidP="00CD06EE">
      <w:pPr>
        <w:pStyle w:val="Paragrafoelenco"/>
        <w:widowControl w:val="0"/>
        <w:numPr>
          <w:ilvl w:val="0"/>
          <w:numId w:val="18"/>
        </w:numPr>
        <w:tabs>
          <w:tab w:val="left" w:pos="1734"/>
        </w:tabs>
        <w:autoSpaceDE w:val="0"/>
        <w:autoSpaceDN w:val="0"/>
        <w:spacing w:before="62" w:after="0" w:line="240" w:lineRule="auto"/>
        <w:ind w:right="409"/>
        <w:contextualSpacing w:val="0"/>
        <w:jc w:val="both"/>
        <w:rPr>
          <w:rFonts w:ascii="Garamond" w:hAnsi="Garamond"/>
          <w:sz w:val="24"/>
        </w:rPr>
      </w:pPr>
      <w:r w:rsidRPr="001F406B">
        <w:rPr>
          <w:rFonts w:ascii="Garamond" w:hAnsi="Garamond"/>
          <w:b/>
          <w:sz w:val="24"/>
        </w:rPr>
        <w:t>in caso di raggruppamento temporaneo costituito</w:t>
      </w:r>
      <w:r w:rsidRPr="001F406B">
        <w:rPr>
          <w:rFonts w:ascii="Garamond" w:hAnsi="Garamond"/>
          <w:sz w:val="24"/>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w:t>
      </w:r>
      <w:r w:rsidRPr="001F406B">
        <w:rPr>
          <w:rFonts w:ascii="Garamond" w:hAnsi="Garamond"/>
          <w:spacing w:val="-7"/>
          <w:sz w:val="24"/>
        </w:rPr>
        <w:t xml:space="preserve"> </w:t>
      </w:r>
      <w:r w:rsidRPr="001F406B">
        <w:rPr>
          <w:rFonts w:ascii="Garamond" w:hAnsi="Garamond"/>
          <w:sz w:val="24"/>
        </w:rPr>
        <w:t>aggregati;</w:t>
      </w:r>
    </w:p>
    <w:p w14:paraId="1DBD72B5" w14:textId="77777777" w:rsidR="00D149F2" w:rsidRPr="001F406B" w:rsidRDefault="00D149F2" w:rsidP="00CD06EE">
      <w:pPr>
        <w:pStyle w:val="Paragrafoelenco"/>
        <w:widowControl w:val="0"/>
        <w:numPr>
          <w:ilvl w:val="0"/>
          <w:numId w:val="18"/>
        </w:numPr>
        <w:tabs>
          <w:tab w:val="left" w:pos="1734"/>
        </w:tabs>
        <w:autoSpaceDE w:val="0"/>
        <w:autoSpaceDN w:val="0"/>
        <w:spacing w:before="60" w:after="0" w:line="240" w:lineRule="auto"/>
        <w:ind w:right="409"/>
        <w:contextualSpacing w:val="0"/>
        <w:jc w:val="both"/>
        <w:rPr>
          <w:rFonts w:ascii="Garamond" w:hAnsi="Garamond"/>
          <w:sz w:val="24"/>
        </w:rPr>
      </w:pPr>
      <w:r w:rsidRPr="001F406B">
        <w:rPr>
          <w:rFonts w:ascii="Garamond" w:hAnsi="Garamond"/>
          <w:b/>
          <w:sz w:val="24"/>
        </w:rPr>
        <w:t>in caso di raggruppamento temporaneo costituendo</w:t>
      </w:r>
      <w:r w:rsidRPr="001F406B">
        <w:rPr>
          <w:rFonts w:ascii="Garamond" w:hAnsi="Garamond"/>
          <w:sz w:val="24"/>
        </w:rPr>
        <w:t>: copia autentica del contratto di rete, redatto per atto pubblico o scrittura privata autenticata, ovvero per atto firmato digitalmente a norma dell’art. 25 del d.lgs. 82/2005, con allegate le dichiarazioni, rese da ciascun concorrente aderente al contratto di rete,</w:t>
      </w:r>
      <w:r w:rsidRPr="001F406B">
        <w:rPr>
          <w:rFonts w:ascii="Garamond" w:hAnsi="Garamond"/>
          <w:spacing w:val="-4"/>
          <w:sz w:val="24"/>
        </w:rPr>
        <w:t xml:space="preserve"> </w:t>
      </w:r>
      <w:r w:rsidRPr="001F406B">
        <w:rPr>
          <w:rFonts w:ascii="Garamond" w:hAnsi="Garamond"/>
          <w:sz w:val="24"/>
        </w:rPr>
        <w:t>attestanti:</w:t>
      </w:r>
    </w:p>
    <w:p w14:paraId="07E651EA" w14:textId="77777777" w:rsidR="00D149F2" w:rsidRPr="001F406B" w:rsidRDefault="00D149F2" w:rsidP="001F406B">
      <w:pPr>
        <w:pStyle w:val="Paragrafoelenco"/>
        <w:widowControl w:val="0"/>
        <w:numPr>
          <w:ilvl w:val="1"/>
          <w:numId w:val="18"/>
        </w:numPr>
        <w:tabs>
          <w:tab w:val="left" w:pos="1945"/>
        </w:tabs>
        <w:autoSpaceDE w:val="0"/>
        <w:autoSpaceDN w:val="0"/>
        <w:spacing w:before="60" w:after="0" w:line="240" w:lineRule="auto"/>
        <w:ind w:right="416"/>
        <w:contextualSpacing w:val="0"/>
        <w:jc w:val="both"/>
        <w:rPr>
          <w:rFonts w:ascii="Garamond" w:hAnsi="Garamond"/>
          <w:sz w:val="24"/>
        </w:rPr>
      </w:pPr>
      <w:r w:rsidRPr="001F406B">
        <w:rPr>
          <w:rFonts w:ascii="Garamond" w:hAnsi="Garamond"/>
          <w:sz w:val="24"/>
        </w:rPr>
        <w:t>a quale concorrente, in caso di aggiudicazione, sarà conferito mandato speciale con rappresentanza o funzioni di</w:t>
      </w:r>
      <w:r w:rsidRPr="001F406B">
        <w:rPr>
          <w:rFonts w:ascii="Garamond" w:hAnsi="Garamond"/>
          <w:spacing w:val="-5"/>
          <w:sz w:val="24"/>
        </w:rPr>
        <w:t xml:space="preserve"> </w:t>
      </w:r>
      <w:r w:rsidRPr="001F406B">
        <w:rPr>
          <w:rFonts w:ascii="Garamond" w:hAnsi="Garamond"/>
          <w:sz w:val="24"/>
        </w:rPr>
        <w:t>capogruppo;</w:t>
      </w:r>
    </w:p>
    <w:p w14:paraId="29E12E6A" w14:textId="77777777" w:rsidR="00D149F2" w:rsidRPr="001F406B" w:rsidRDefault="00D149F2" w:rsidP="001F406B">
      <w:pPr>
        <w:pStyle w:val="Paragrafoelenco"/>
        <w:widowControl w:val="0"/>
        <w:numPr>
          <w:ilvl w:val="1"/>
          <w:numId w:val="18"/>
        </w:numPr>
        <w:tabs>
          <w:tab w:val="left" w:pos="1945"/>
        </w:tabs>
        <w:autoSpaceDE w:val="0"/>
        <w:autoSpaceDN w:val="0"/>
        <w:spacing w:before="60" w:after="0" w:line="240" w:lineRule="auto"/>
        <w:ind w:right="411"/>
        <w:contextualSpacing w:val="0"/>
        <w:jc w:val="both"/>
        <w:rPr>
          <w:rFonts w:ascii="Garamond" w:hAnsi="Garamond"/>
          <w:sz w:val="24"/>
        </w:rPr>
      </w:pPr>
      <w:r w:rsidRPr="001F406B">
        <w:rPr>
          <w:rFonts w:ascii="Garamond" w:hAnsi="Garamond"/>
          <w:sz w:val="24"/>
        </w:rPr>
        <w:t>l’impegno, in caso di aggiudicazione, ad uniformarsi alla disciplina vigente in materia di raggruppamenti</w:t>
      </w:r>
      <w:r w:rsidRPr="001F406B">
        <w:rPr>
          <w:rFonts w:ascii="Garamond" w:hAnsi="Garamond"/>
          <w:spacing w:val="-1"/>
          <w:sz w:val="24"/>
        </w:rPr>
        <w:t xml:space="preserve"> </w:t>
      </w:r>
      <w:r w:rsidRPr="001F406B">
        <w:rPr>
          <w:rFonts w:ascii="Garamond" w:hAnsi="Garamond"/>
          <w:sz w:val="24"/>
        </w:rPr>
        <w:t>temporanei;</w:t>
      </w:r>
    </w:p>
    <w:p w14:paraId="3EBE5905" w14:textId="77777777" w:rsidR="00D149F2" w:rsidRPr="001F406B" w:rsidRDefault="00D149F2" w:rsidP="001F406B">
      <w:pPr>
        <w:pStyle w:val="Paragrafoelenco"/>
        <w:widowControl w:val="0"/>
        <w:numPr>
          <w:ilvl w:val="1"/>
          <w:numId w:val="18"/>
        </w:numPr>
        <w:tabs>
          <w:tab w:val="left" w:pos="1945"/>
        </w:tabs>
        <w:autoSpaceDE w:val="0"/>
        <w:autoSpaceDN w:val="0"/>
        <w:spacing w:before="60" w:after="0" w:line="240" w:lineRule="auto"/>
        <w:ind w:right="410"/>
        <w:contextualSpacing w:val="0"/>
        <w:jc w:val="both"/>
        <w:rPr>
          <w:rFonts w:ascii="Garamond" w:hAnsi="Garamond"/>
          <w:sz w:val="24"/>
        </w:rPr>
      </w:pPr>
      <w:r w:rsidRPr="001F406B">
        <w:rPr>
          <w:rFonts w:ascii="Garamond" w:hAnsi="Garamond"/>
          <w:sz w:val="24"/>
        </w:rPr>
        <w:t>le parti del servizio, ovvero la percentuale in caso di servizio/forniture indivisibili, che saranno eseguite dai singoli operatori economici aggregati in</w:t>
      </w:r>
      <w:r w:rsidRPr="001F406B">
        <w:rPr>
          <w:rFonts w:ascii="Garamond" w:hAnsi="Garamond"/>
          <w:spacing w:val="-6"/>
          <w:sz w:val="24"/>
        </w:rPr>
        <w:t xml:space="preserve"> </w:t>
      </w:r>
      <w:r w:rsidRPr="001F406B">
        <w:rPr>
          <w:rFonts w:ascii="Garamond" w:hAnsi="Garamond"/>
          <w:sz w:val="24"/>
        </w:rPr>
        <w:t>rete.</w:t>
      </w:r>
    </w:p>
    <w:p w14:paraId="2769FDB8" w14:textId="77777777" w:rsidR="00D149F2" w:rsidRPr="003B732E" w:rsidRDefault="00D149F2" w:rsidP="001F406B">
      <w:pPr>
        <w:pStyle w:val="Corpotesto"/>
        <w:spacing w:before="61"/>
        <w:ind w:left="1012" w:right="412"/>
        <w:jc w:val="both"/>
        <w:rPr>
          <w:lang w:val="it-IT"/>
        </w:rPr>
      </w:pPr>
      <w:r w:rsidRPr="003B732E">
        <w:rPr>
          <w:lang w:val="it-IT"/>
        </w:rPr>
        <w:t>Nei casi di cui ai punti a) e b), qualora il contratto di rete sia stato redatto con mera firma digitale non autenticata ai sensi dell’art. 24 del d.lgs. 82/2005, il mandato dovrà avere la forma dell’atto pubblico o della scrittura privata autenticata, anche ai sensi dell’art. 25 del d.lgs. 82/2005.</w:t>
      </w:r>
    </w:p>
    <w:p w14:paraId="28373AB6" w14:textId="77777777" w:rsidR="00D149F2" w:rsidRPr="003B732E" w:rsidRDefault="00D149F2" w:rsidP="00D149F2">
      <w:pPr>
        <w:pStyle w:val="Corpotesto"/>
        <w:spacing w:before="58"/>
        <w:ind w:left="1012" w:right="410"/>
        <w:jc w:val="both"/>
        <w:rPr>
          <w:lang w:val="it-IT"/>
        </w:rPr>
      </w:pPr>
      <w:r w:rsidRPr="003B732E">
        <w:rPr>
          <w:lang w:val="it-IT"/>
        </w:rPr>
        <w:t>Il mandato collettivo irrevocabile con rappresentanza potrà essere conferito alla mandataria con scrittura</w:t>
      </w:r>
      <w:r w:rsidRPr="003B732E">
        <w:rPr>
          <w:spacing w:val="-1"/>
          <w:lang w:val="it-IT"/>
        </w:rPr>
        <w:t xml:space="preserve"> </w:t>
      </w:r>
      <w:r w:rsidRPr="003B732E">
        <w:rPr>
          <w:lang w:val="it-IT"/>
        </w:rPr>
        <w:t>privata.</w:t>
      </w:r>
    </w:p>
    <w:p w14:paraId="69D41ACD" w14:textId="77777777" w:rsidR="00D149F2" w:rsidRPr="003B732E" w:rsidRDefault="00D149F2" w:rsidP="00D149F2">
      <w:pPr>
        <w:pStyle w:val="Corpotesto"/>
        <w:spacing w:before="60"/>
        <w:ind w:left="1012" w:right="411"/>
        <w:jc w:val="both"/>
        <w:rPr>
          <w:lang w:val="it-IT"/>
        </w:rPr>
      </w:pPr>
      <w:r w:rsidRPr="003B732E">
        <w:rPr>
          <w:lang w:val="it-IT"/>
        </w:rPr>
        <w:t>Le dichiarazioni di cui al presente paragrafo 15.3.3 potranno essere rese o sotto forma di allegati alla domanda di partecipazione ovvero quali sezioni interne alla domanda medesima.</w:t>
      </w:r>
    </w:p>
    <w:p w14:paraId="09151DA4" w14:textId="77777777" w:rsidR="00120E15" w:rsidRPr="003B732E" w:rsidRDefault="00120E15" w:rsidP="00D149F2">
      <w:pPr>
        <w:pStyle w:val="Corpotesto"/>
        <w:spacing w:before="60"/>
        <w:ind w:left="1012" w:right="411"/>
        <w:jc w:val="both"/>
        <w:rPr>
          <w:lang w:val="it-IT"/>
        </w:rPr>
      </w:pPr>
    </w:p>
    <w:p w14:paraId="0A1ED707" w14:textId="77777777" w:rsidR="00D149F2" w:rsidRPr="003B732E" w:rsidRDefault="00D149F2" w:rsidP="00CD06EE">
      <w:pPr>
        <w:pStyle w:val="Titolo4"/>
        <w:numPr>
          <w:ilvl w:val="0"/>
          <w:numId w:val="17"/>
        </w:numPr>
        <w:tabs>
          <w:tab w:val="left" w:pos="1371"/>
        </w:tabs>
        <w:spacing w:before="74"/>
        <w:rPr>
          <w:lang w:val="it-IT"/>
        </w:rPr>
      </w:pPr>
      <w:bookmarkStart w:id="6" w:name="_TOC_250008"/>
      <w:r w:rsidRPr="003B732E">
        <w:rPr>
          <w:lang w:val="it-IT"/>
        </w:rPr>
        <w:t>CONTENUTO DELLA BUSTA B – OFFERTA</w:t>
      </w:r>
      <w:r w:rsidRPr="003B732E">
        <w:rPr>
          <w:spacing w:val="-2"/>
          <w:lang w:val="it-IT"/>
        </w:rPr>
        <w:t xml:space="preserve"> </w:t>
      </w:r>
      <w:bookmarkEnd w:id="6"/>
      <w:r w:rsidRPr="003B732E">
        <w:rPr>
          <w:lang w:val="it-IT"/>
        </w:rPr>
        <w:t>TECNICA</w:t>
      </w:r>
    </w:p>
    <w:p w14:paraId="5C2BCEBB" w14:textId="77777777" w:rsidR="00120E15" w:rsidRPr="003B732E" w:rsidRDefault="00120E15" w:rsidP="00120E15">
      <w:pPr>
        <w:pStyle w:val="Titolo4"/>
        <w:tabs>
          <w:tab w:val="left" w:pos="1371"/>
        </w:tabs>
        <w:spacing w:before="74"/>
        <w:ind w:left="1370"/>
        <w:rPr>
          <w:lang w:val="it-IT"/>
        </w:rPr>
      </w:pPr>
    </w:p>
    <w:p w14:paraId="17A6B5B3" w14:textId="359B44F9" w:rsidR="00D149F2" w:rsidRPr="001F406B" w:rsidRDefault="008F643C" w:rsidP="00D149F2">
      <w:pPr>
        <w:spacing w:before="122"/>
        <w:ind w:left="1012" w:right="412"/>
        <w:jc w:val="both"/>
        <w:rPr>
          <w:rFonts w:ascii="Garamond" w:hAnsi="Garamond"/>
          <w:b/>
          <w:sz w:val="24"/>
        </w:rPr>
      </w:pPr>
      <w:r w:rsidRPr="008F643C">
        <w:rPr>
          <w:rFonts w:ascii="Garamond" w:hAnsi="Garamond"/>
          <w:b/>
          <w:sz w:val="24"/>
          <w:u w:val="single"/>
        </w:rPr>
        <w:lastRenderedPageBreak/>
        <w:t xml:space="preserve">LA BUSTA “B </w:t>
      </w:r>
      <w:r w:rsidR="00D149F2" w:rsidRPr="008F643C">
        <w:rPr>
          <w:rFonts w:ascii="Garamond" w:hAnsi="Garamond"/>
          <w:b/>
          <w:sz w:val="24"/>
          <w:u w:val="single"/>
        </w:rPr>
        <w:t>– OFFERTA TECNICA</w:t>
      </w:r>
      <w:r w:rsidR="00D149F2" w:rsidRPr="001F406B">
        <w:rPr>
          <w:rFonts w:ascii="Garamond" w:hAnsi="Garamond"/>
          <w:sz w:val="24"/>
        </w:rPr>
        <w:t xml:space="preserve">”, deve contenere, </w:t>
      </w:r>
      <w:r w:rsidR="00D149F2" w:rsidRPr="001F406B">
        <w:rPr>
          <w:rFonts w:ascii="Garamond" w:hAnsi="Garamond"/>
          <w:b/>
          <w:sz w:val="24"/>
        </w:rPr>
        <w:t>a pena di esclusione</w:t>
      </w:r>
      <w:r w:rsidR="00D149F2" w:rsidRPr="001F406B">
        <w:rPr>
          <w:rFonts w:ascii="Garamond" w:hAnsi="Garamond"/>
          <w:sz w:val="24"/>
        </w:rPr>
        <w:t xml:space="preserve">, i documenti contenenti le proposte relative agli </w:t>
      </w:r>
      <w:r w:rsidR="00D149F2" w:rsidRPr="001F406B">
        <w:rPr>
          <w:rFonts w:ascii="Garamond" w:hAnsi="Garamond"/>
          <w:b/>
          <w:sz w:val="24"/>
        </w:rPr>
        <w:t xml:space="preserve">elementi di natura qualitativa </w:t>
      </w:r>
      <w:r w:rsidR="00D149F2" w:rsidRPr="001F406B">
        <w:rPr>
          <w:rFonts w:ascii="Garamond" w:hAnsi="Garamond"/>
          <w:sz w:val="24"/>
        </w:rPr>
        <w:t xml:space="preserve">di cui alla seguente tabella riepilogativa </w:t>
      </w:r>
      <w:r w:rsidR="00D149F2" w:rsidRPr="001F406B">
        <w:rPr>
          <w:rFonts w:ascii="Garamond" w:hAnsi="Garamond"/>
          <w:b/>
          <w:sz w:val="24"/>
        </w:rPr>
        <w:t>“Criteri di Valutazione” (criteri A, B e</w:t>
      </w:r>
      <w:r w:rsidR="00D149F2" w:rsidRPr="001F406B">
        <w:rPr>
          <w:rFonts w:ascii="Garamond" w:hAnsi="Garamond"/>
          <w:b/>
          <w:spacing w:val="-7"/>
          <w:sz w:val="24"/>
        </w:rPr>
        <w:t xml:space="preserve"> </w:t>
      </w:r>
      <w:r w:rsidR="00D149F2" w:rsidRPr="001F406B">
        <w:rPr>
          <w:rFonts w:ascii="Garamond" w:hAnsi="Garamond"/>
          <w:b/>
          <w:sz w:val="24"/>
        </w:rPr>
        <w:t>C).</w:t>
      </w:r>
    </w:p>
    <w:p w14:paraId="13207F22" w14:textId="77777777" w:rsidR="00B25EF4" w:rsidRPr="00076B05" w:rsidRDefault="00D149F2" w:rsidP="009B7DEE">
      <w:pPr>
        <w:pStyle w:val="Corpotesto"/>
        <w:spacing w:before="59"/>
        <w:ind w:left="1012" w:right="408"/>
        <w:jc w:val="both"/>
        <w:rPr>
          <w:lang w:val="it-IT"/>
        </w:rPr>
      </w:pPr>
      <w:r w:rsidRPr="003B732E">
        <w:rPr>
          <w:lang w:val="it-IT"/>
        </w:rPr>
        <w:t xml:space="preserve">La documentazione dovrà essere allegata sul </w:t>
      </w:r>
      <w:r w:rsidR="001C68EC" w:rsidRPr="003B732E">
        <w:rPr>
          <w:lang w:val="it-IT"/>
        </w:rPr>
        <w:t>TRASPARE</w:t>
      </w:r>
      <w:r w:rsidRPr="003B732E">
        <w:rPr>
          <w:lang w:val="it-IT"/>
        </w:rPr>
        <w:t xml:space="preserve"> secondo le modalità esplicitate nelle guide per l’utilizzo della piattaforma </w:t>
      </w:r>
      <w:r w:rsidR="001C68EC" w:rsidRPr="003B732E">
        <w:rPr>
          <w:lang w:val="it-IT"/>
        </w:rPr>
        <w:t>TRASPARE</w:t>
      </w:r>
      <w:r w:rsidRPr="003B732E">
        <w:rPr>
          <w:lang w:val="it-IT"/>
        </w:rPr>
        <w:t xml:space="preserve"> accessibili dal </w:t>
      </w:r>
      <w:r w:rsidRPr="00B25EF4">
        <w:rPr>
          <w:lang w:val="it-IT"/>
        </w:rPr>
        <w:t xml:space="preserve">sito </w:t>
      </w:r>
      <w:hyperlink r:id="rId15" w:history="1">
        <w:r w:rsidR="00B25EF4" w:rsidRPr="00076B05">
          <w:rPr>
            <w:rStyle w:val="Collegamentoipertestuale"/>
            <w:lang w:val="it-IT"/>
          </w:rPr>
          <w:t>https://comunemicigliano.traspare.com</w:t>
        </w:r>
      </w:hyperlink>
    </w:p>
    <w:p w14:paraId="0A600973" w14:textId="75B3F08E" w:rsidR="009B7DEE" w:rsidRPr="003B732E" w:rsidRDefault="009B7DEE" w:rsidP="009B7DEE">
      <w:pPr>
        <w:pStyle w:val="Corpotesto"/>
        <w:spacing w:before="59"/>
        <w:ind w:left="1012" w:right="408"/>
        <w:jc w:val="both"/>
        <w:rPr>
          <w:lang w:val="it-IT"/>
        </w:rPr>
      </w:pPr>
      <w:r w:rsidRPr="003B732E">
        <w:rPr>
          <w:lang w:val="it-IT"/>
        </w:rPr>
        <w:t>I servizi presentati dovranno inoltre evidenziare le seguenti specificità:</w:t>
      </w:r>
    </w:p>
    <w:p w14:paraId="21572844" w14:textId="0E712896" w:rsidR="009B7DEE" w:rsidRPr="003B732E" w:rsidRDefault="009B7DEE" w:rsidP="009B7DEE">
      <w:pPr>
        <w:pStyle w:val="Corpotesto"/>
        <w:spacing w:before="59"/>
        <w:ind w:left="1012" w:right="408"/>
        <w:jc w:val="both"/>
        <w:rPr>
          <w:lang w:val="it-IT"/>
        </w:rPr>
      </w:pPr>
      <w:r w:rsidRPr="003B732E">
        <w:rPr>
          <w:lang w:val="it-IT"/>
        </w:rPr>
        <w:t>a.</w:t>
      </w:r>
      <w:r w:rsidRPr="003B732E">
        <w:rPr>
          <w:lang w:val="it-IT"/>
        </w:rPr>
        <w:tab/>
        <w:t xml:space="preserve">sub - criterio A.1.1 - Congruenza e affinità dei servizi svolti dal punto di vista </w:t>
      </w:r>
      <w:r w:rsidR="001F3AFD" w:rsidRPr="003B732E">
        <w:rPr>
          <w:lang w:val="it-IT"/>
        </w:rPr>
        <w:t>architettonico</w:t>
      </w:r>
      <w:r w:rsidRPr="003B732E">
        <w:rPr>
          <w:lang w:val="it-IT"/>
        </w:rPr>
        <w:t>, in rapporto alle caratteristiche e alla tipologia dei servizi oggetto di affidamento;</w:t>
      </w:r>
    </w:p>
    <w:p w14:paraId="27B087FB" w14:textId="5B4CF0B6" w:rsidR="009B7DEE" w:rsidRPr="003B732E" w:rsidRDefault="009B7DEE" w:rsidP="009B7DEE">
      <w:pPr>
        <w:pStyle w:val="Corpotesto"/>
        <w:spacing w:before="59"/>
        <w:ind w:left="1012" w:right="408"/>
        <w:jc w:val="both"/>
        <w:rPr>
          <w:lang w:val="it-IT"/>
        </w:rPr>
      </w:pPr>
      <w:r w:rsidRPr="003B732E">
        <w:rPr>
          <w:lang w:val="it-IT"/>
        </w:rPr>
        <w:t>b.</w:t>
      </w:r>
      <w:r w:rsidRPr="003B732E">
        <w:rPr>
          <w:lang w:val="it-IT"/>
        </w:rPr>
        <w:tab/>
        <w:t>sub - criterio A.1.2 - Congruenza e affinità dei servizi svolti dal punto di vista</w:t>
      </w:r>
      <w:r w:rsidR="001F3AFD">
        <w:rPr>
          <w:lang w:val="it-IT"/>
        </w:rPr>
        <w:t xml:space="preserve"> </w:t>
      </w:r>
      <w:r w:rsidR="001F3AFD" w:rsidRPr="003B732E">
        <w:rPr>
          <w:lang w:val="it-IT"/>
        </w:rPr>
        <w:t>impiantistico</w:t>
      </w:r>
      <w:r w:rsidRPr="003B732E">
        <w:rPr>
          <w:lang w:val="it-IT"/>
        </w:rPr>
        <w:t>, in rapporto alle caratteristiche e alla tipologia dei servizi oggetto di affidamento</w:t>
      </w:r>
    </w:p>
    <w:p w14:paraId="3A5D6267" w14:textId="299A9493" w:rsidR="009B7DEE" w:rsidRPr="003B732E" w:rsidRDefault="009B7DEE" w:rsidP="009B7DEE">
      <w:pPr>
        <w:pStyle w:val="Corpotesto"/>
        <w:spacing w:before="59"/>
        <w:ind w:left="1012" w:right="408"/>
        <w:jc w:val="both"/>
        <w:rPr>
          <w:lang w:val="it-IT"/>
        </w:rPr>
      </w:pPr>
      <w:r w:rsidRPr="003B732E">
        <w:rPr>
          <w:lang w:val="it-IT"/>
        </w:rPr>
        <w:t>c.</w:t>
      </w:r>
      <w:r w:rsidRPr="003B732E">
        <w:rPr>
          <w:lang w:val="it-IT"/>
        </w:rPr>
        <w:tab/>
        <w:t xml:space="preserve">sub - criterio A.1.3 - Congruenza e affinità dei servizi svolti dal punto di vista </w:t>
      </w:r>
      <w:r w:rsidR="001F3AFD">
        <w:rPr>
          <w:lang w:val="it-IT"/>
        </w:rPr>
        <w:t xml:space="preserve">strutturale </w:t>
      </w:r>
      <w:r w:rsidRPr="003B732E">
        <w:rPr>
          <w:lang w:val="it-IT"/>
        </w:rPr>
        <w:t>in rapporto alle caratteristiche e alla tipologia dei servizi oggetto di affidamento.</w:t>
      </w:r>
    </w:p>
    <w:p w14:paraId="2B94E86E" w14:textId="77777777" w:rsidR="00D149F2" w:rsidRPr="003B732E" w:rsidRDefault="00D149F2" w:rsidP="00D149F2">
      <w:pPr>
        <w:pStyle w:val="Corpotesto"/>
        <w:rPr>
          <w:sz w:val="20"/>
          <w:lang w:val="it-IT"/>
        </w:rPr>
      </w:pPr>
    </w:p>
    <w:p w14:paraId="0AA583BA" w14:textId="77777777" w:rsidR="00D149F2" w:rsidRPr="003B732E" w:rsidRDefault="00D149F2" w:rsidP="00D149F2">
      <w:pPr>
        <w:pStyle w:val="Corpotesto"/>
        <w:spacing w:before="8"/>
        <w:rPr>
          <w:sz w:val="14"/>
          <w:lang w:val="it-IT"/>
        </w:rPr>
      </w:pPr>
    </w:p>
    <w:tbl>
      <w:tblPr>
        <w:tblStyle w:val="TableNormal"/>
        <w:tblW w:w="9611"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1843"/>
        <w:gridCol w:w="5245"/>
        <w:gridCol w:w="709"/>
        <w:gridCol w:w="850"/>
      </w:tblGrid>
      <w:tr w:rsidR="009B7DEE" w14:paraId="4982D9A6" w14:textId="77777777" w:rsidTr="00B25EF4">
        <w:trPr>
          <w:trHeight w:val="486"/>
        </w:trPr>
        <w:tc>
          <w:tcPr>
            <w:tcW w:w="8052" w:type="dxa"/>
            <w:gridSpan w:val="3"/>
            <w:shd w:val="clear" w:color="auto" w:fill="D9D9D9"/>
          </w:tcPr>
          <w:p w14:paraId="0ABB4027" w14:textId="77777777" w:rsidR="009B7DEE" w:rsidRDefault="009B7DEE" w:rsidP="009B7DEE">
            <w:pPr>
              <w:pStyle w:val="TableParagraph"/>
              <w:spacing w:before="124"/>
              <w:ind w:left="1293"/>
              <w:jc w:val="center"/>
              <w:rPr>
                <w:b/>
              </w:rPr>
            </w:pPr>
            <w:r>
              <w:rPr>
                <w:b/>
              </w:rPr>
              <w:t>CRITERI DI VALUTAZIONE</w:t>
            </w:r>
          </w:p>
        </w:tc>
        <w:tc>
          <w:tcPr>
            <w:tcW w:w="709" w:type="dxa"/>
            <w:shd w:val="clear" w:color="auto" w:fill="D9D9D9"/>
          </w:tcPr>
          <w:p w14:paraId="4C98D9E1" w14:textId="77777777" w:rsidR="009B7DEE" w:rsidRPr="009B7DEE" w:rsidRDefault="009B7DEE" w:rsidP="009B7DEE">
            <w:pPr>
              <w:pStyle w:val="TableParagraph"/>
              <w:spacing w:line="227" w:lineRule="exact"/>
              <w:ind w:right="174"/>
              <w:jc w:val="center"/>
              <w:rPr>
                <w:b/>
                <w:sz w:val="20"/>
                <w:szCs w:val="20"/>
              </w:rPr>
            </w:pPr>
            <w:r w:rsidRPr="009B7DEE">
              <w:rPr>
                <w:b/>
                <w:sz w:val="20"/>
                <w:szCs w:val="20"/>
              </w:rPr>
              <w:t>Punteggi max</w:t>
            </w:r>
          </w:p>
        </w:tc>
        <w:tc>
          <w:tcPr>
            <w:tcW w:w="850" w:type="dxa"/>
            <w:shd w:val="clear" w:color="auto" w:fill="D9D9D9"/>
          </w:tcPr>
          <w:p w14:paraId="1EEB720B" w14:textId="77777777" w:rsidR="009B7DEE" w:rsidRPr="009B7DEE" w:rsidRDefault="009B7DEE" w:rsidP="00B25EF4">
            <w:pPr>
              <w:pStyle w:val="TableParagraph"/>
              <w:spacing w:line="227" w:lineRule="exact"/>
              <w:ind w:right="3"/>
              <w:rPr>
                <w:b/>
                <w:sz w:val="20"/>
                <w:szCs w:val="20"/>
              </w:rPr>
            </w:pPr>
            <w:r>
              <w:rPr>
                <w:b/>
                <w:sz w:val="20"/>
                <w:szCs w:val="20"/>
              </w:rPr>
              <w:t>Fattori ponderali</w:t>
            </w:r>
          </w:p>
        </w:tc>
      </w:tr>
      <w:tr w:rsidR="009B7DEE" w14:paraId="62459CEE" w14:textId="77777777" w:rsidTr="00B25EF4">
        <w:trPr>
          <w:trHeight w:val="488"/>
        </w:trPr>
        <w:tc>
          <w:tcPr>
            <w:tcW w:w="2807" w:type="dxa"/>
            <w:gridSpan w:val="2"/>
          </w:tcPr>
          <w:p w14:paraId="3BE4A459" w14:textId="77777777" w:rsidR="009B7DEE" w:rsidRDefault="009B7DEE" w:rsidP="00D149F2">
            <w:pPr>
              <w:pStyle w:val="TableParagraph"/>
              <w:spacing w:before="124"/>
              <w:ind w:left="11"/>
              <w:jc w:val="center"/>
              <w:rPr>
                <w:b/>
              </w:rPr>
            </w:pPr>
            <w:r>
              <w:rPr>
                <w:b/>
              </w:rPr>
              <w:t>A</w:t>
            </w:r>
          </w:p>
        </w:tc>
        <w:tc>
          <w:tcPr>
            <w:tcW w:w="5245" w:type="dxa"/>
          </w:tcPr>
          <w:p w14:paraId="4D81CB83" w14:textId="77777777" w:rsidR="009B7DEE" w:rsidRDefault="009B7DEE" w:rsidP="00D149F2">
            <w:pPr>
              <w:pStyle w:val="TableParagraph"/>
              <w:spacing w:before="2" w:line="247" w:lineRule="exact"/>
              <w:ind w:left="110"/>
              <w:rPr>
                <w:b/>
              </w:rPr>
            </w:pPr>
            <w:r>
              <w:rPr>
                <w:b/>
              </w:rPr>
              <w:t>Professionalità e adeguatezza</w:t>
            </w:r>
          </w:p>
          <w:p w14:paraId="076950FC" w14:textId="77777777" w:rsidR="009B7DEE" w:rsidRDefault="009B7DEE" w:rsidP="00D149F2">
            <w:pPr>
              <w:pStyle w:val="TableParagraph"/>
              <w:spacing w:line="227" w:lineRule="exact"/>
              <w:ind w:left="110"/>
              <w:rPr>
                <w:b/>
              </w:rPr>
            </w:pPr>
            <w:r>
              <w:rPr>
                <w:b/>
              </w:rPr>
              <w:t>dell’offerta</w:t>
            </w:r>
          </w:p>
        </w:tc>
        <w:tc>
          <w:tcPr>
            <w:tcW w:w="709" w:type="dxa"/>
          </w:tcPr>
          <w:p w14:paraId="6E5498B4" w14:textId="77777777" w:rsidR="009B7DEE" w:rsidRDefault="009B7DEE" w:rsidP="00D149F2">
            <w:pPr>
              <w:pStyle w:val="TableParagraph"/>
              <w:rPr>
                <w:rFonts w:ascii="Times New Roman"/>
                <w:sz w:val="18"/>
              </w:rPr>
            </w:pPr>
          </w:p>
        </w:tc>
        <w:tc>
          <w:tcPr>
            <w:tcW w:w="850" w:type="dxa"/>
          </w:tcPr>
          <w:p w14:paraId="3E732455" w14:textId="77777777" w:rsidR="009B7DEE" w:rsidRPr="002C1731" w:rsidRDefault="002C1731" w:rsidP="00B25EF4">
            <w:pPr>
              <w:pStyle w:val="TableParagraph"/>
              <w:ind w:right="141"/>
              <w:jc w:val="center"/>
              <w:rPr>
                <w:rFonts w:ascii="Times New Roman"/>
                <w:b/>
              </w:rPr>
            </w:pPr>
            <w:r w:rsidRPr="002C1731">
              <w:rPr>
                <w:rFonts w:ascii="Times New Roman"/>
                <w:b/>
              </w:rPr>
              <w:t>25</w:t>
            </w:r>
          </w:p>
        </w:tc>
      </w:tr>
      <w:tr w:rsidR="009B7DEE" w14:paraId="0AFB0E11" w14:textId="77777777" w:rsidTr="00B25EF4">
        <w:trPr>
          <w:trHeight w:val="626"/>
        </w:trPr>
        <w:tc>
          <w:tcPr>
            <w:tcW w:w="964" w:type="dxa"/>
            <w:vMerge w:val="restart"/>
          </w:tcPr>
          <w:p w14:paraId="23A23E50" w14:textId="77777777" w:rsidR="009B7DEE" w:rsidRPr="003B732E" w:rsidRDefault="009B7DEE" w:rsidP="00D149F2">
            <w:pPr>
              <w:pStyle w:val="TableParagraph"/>
              <w:rPr>
                <w:sz w:val="18"/>
                <w:lang w:val="it-IT"/>
              </w:rPr>
            </w:pPr>
          </w:p>
          <w:p w14:paraId="223D5376" w14:textId="77777777" w:rsidR="009B7DEE" w:rsidRPr="003B732E" w:rsidRDefault="009B7DEE" w:rsidP="00D149F2">
            <w:pPr>
              <w:pStyle w:val="TableParagraph"/>
              <w:rPr>
                <w:sz w:val="18"/>
                <w:lang w:val="it-IT"/>
              </w:rPr>
            </w:pPr>
          </w:p>
          <w:p w14:paraId="25B7ABE3" w14:textId="77777777" w:rsidR="009B7DEE" w:rsidRPr="003B732E" w:rsidRDefault="009B7DEE" w:rsidP="00D149F2">
            <w:pPr>
              <w:pStyle w:val="TableParagraph"/>
              <w:rPr>
                <w:sz w:val="18"/>
                <w:lang w:val="it-IT"/>
              </w:rPr>
            </w:pPr>
          </w:p>
          <w:p w14:paraId="1249EB06" w14:textId="77777777" w:rsidR="009B7DEE" w:rsidRPr="003B732E" w:rsidRDefault="009B7DEE" w:rsidP="00D149F2">
            <w:pPr>
              <w:pStyle w:val="TableParagraph"/>
              <w:rPr>
                <w:sz w:val="18"/>
                <w:lang w:val="it-IT"/>
              </w:rPr>
            </w:pPr>
          </w:p>
          <w:p w14:paraId="38CA0A90" w14:textId="77777777" w:rsidR="009B7DEE" w:rsidRPr="003B732E" w:rsidRDefault="009B7DEE" w:rsidP="00D149F2">
            <w:pPr>
              <w:pStyle w:val="TableParagraph"/>
              <w:rPr>
                <w:sz w:val="18"/>
                <w:lang w:val="it-IT"/>
              </w:rPr>
            </w:pPr>
          </w:p>
          <w:p w14:paraId="3A0417CB" w14:textId="77777777" w:rsidR="009B7DEE" w:rsidRPr="003B732E" w:rsidRDefault="009B7DEE" w:rsidP="00D149F2">
            <w:pPr>
              <w:pStyle w:val="TableParagraph"/>
              <w:rPr>
                <w:sz w:val="18"/>
                <w:lang w:val="it-IT"/>
              </w:rPr>
            </w:pPr>
          </w:p>
          <w:p w14:paraId="4A11ACA6" w14:textId="77777777" w:rsidR="00FB424B" w:rsidRPr="003B732E" w:rsidRDefault="00FB424B" w:rsidP="00D149F2">
            <w:pPr>
              <w:pStyle w:val="TableParagraph"/>
              <w:rPr>
                <w:sz w:val="18"/>
                <w:lang w:val="it-IT"/>
              </w:rPr>
            </w:pPr>
          </w:p>
          <w:p w14:paraId="23193758" w14:textId="77777777" w:rsidR="00FB424B" w:rsidRPr="003B732E" w:rsidRDefault="00FB424B" w:rsidP="00D149F2">
            <w:pPr>
              <w:pStyle w:val="TableParagraph"/>
              <w:rPr>
                <w:sz w:val="18"/>
                <w:lang w:val="it-IT"/>
              </w:rPr>
            </w:pPr>
          </w:p>
          <w:p w14:paraId="196CF90C" w14:textId="77777777" w:rsidR="00FB424B" w:rsidRPr="003B732E" w:rsidRDefault="00FB424B" w:rsidP="00D149F2">
            <w:pPr>
              <w:pStyle w:val="TableParagraph"/>
              <w:rPr>
                <w:sz w:val="18"/>
                <w:lang w:val="it-IT"/>
              </w:rPr>
            </w:pPr>
          </w:p>
          <w:p w14:paraId="049AFF2E" w14:textId="77777777" w:rsidR="00FB424B" w:rsidRPr="003B732E" w:rsidRDefault="00FB424B" w:rsidP="00D149F2">
            <w:pPr>
              <w:pStyle w:val="TableParagraph"/>
              <w:rPr>
                <w:sz w:val="18"/>
                <w:lang w:val="it-IT"/>
              </w:rPr>
            </w:pPr>
          </w:p>
          <w:p w14:paraId="493C3591" w14:textId="77777777" w:rsidR="009B7DEE" w:rsidRPr="003B732E" w:rsidRDefault="009B7DEE" w:rsidP="00D149F2">
            <w:pPr>
              <w:pStyle w:val="TableParagraph"/>
              <w:rPr>
                <w:sz w:val="18"/>
                <w:lang w:val="it-IT"/>
              </w:rPr>
            </w:pPr>
          </w:p>
          <w:p w14:paraId="25DFDBD0" w14:textId="77777777" w:rsidR="009B7DEE" w:rsidRPr="003B732E" w:rsidRDefault="009B7DEE" w:rsidP="00D149F2">
            <w:pPr>
              <w:pStyle w:val="TableParagraph"/>
              <w:spacing w:before="108"/>
              <w:ind w:left="104" w:right="98"/>
              <w:jc w:val="center"/>
              <w:rPr>
                <w:b/>
                <w:sz w:val="16"/>
                <w:lang w:val="it-IT"/>
              </w:rPr>
            </w:pPr>
            <w:r w:rsidRPr="003B732E">
              <w:rPr>
                <w:b/>
                <w:sz w:val="16"/>
                <w:lang w:val="it-IT"/>
              </w:rPr>
              <w:t>A.1</w:t>
            </w:r>
          </w:p>
          <w:p w14:paraId="18006FC4" w14:textId="77777777" w:rsidR="009B7DEE" w:rsidRPr="003B732E" w:rsidRDefault="009B7DEE" w:rsidP="009B7DEE">
            <w:pPr>
              <w:pStyle w:val="TableParagraph"/>
              <w:ind w:left="107" w:right="98"/>
              <w:jc w:val="center"/>
              <w:rPr>
                <w:b/>
                <w:sz w:val="16"/>
                <w:lang w:val="it-IT"/>
              </w:rPr>
            </w:pPr>
            <w:r w:rsidRPr="003B732E">
              <w:rPr>
                <w:b/>
                <w:sz w:val="16"/>
                <w:lang w:val="it-IT"/>
              </w:rPr>
              <w:t>professionalitàadeguatezza desunta da n. 3 servizi</w:t>
            </w:r>
          </w:p>
        </w:tc>
        <w:tc>
          <w:tcPr>
            <w:tcW w:w="1843" w:type="dxa"/>
          </w:tcPr>
          <w:p w14:paraId="63CC6454" w14:textId="77777777" w:rsidR="009B7DEE" w:rsidRPr="003B732E" w:rsidRDefault="009B7DEE" w:rsidP="00D149F2">
            <w:pPr>
              <w:pStyle w:val="TableParagraph"/>
              <w:spacing w:before="46"/>
              <w:ind w:left="110" w:right="95" w:hanging="3"/>
              <w:jc w:val="center"/>
              <w:rPr>
                <w:sz w:val="18"/>
                <w:szCs w:val="18"/>
                <w:lang w:val="it-IT"/>
              </w:rPr>
            </w:pPr>
          </w:p>
          <w:p w14:paraId="3331D836" w14:textId="77777777" w:rsidR="009B7DEE" w:rsidRPr="003B732E" w:rsidRDefault="009B7DEE" w:rsidP="00D149F2">
            <w:pPr>
              <w:pStyle w:val="TableParagraph"/>
              <w:spacing w:before="46"/>
              <w:ind w:left="110" w:right="95" w:hanging="3"/>
              <w:jc w:val="center"/>
              <w:rPr>
                <w:sz w:val="18"/>
                <w:szCs w:val="18"/>
                <w:lang w:val="it-IT"/>
              </w:rPr>
            </w:pPr>
            <w:r w:rsidRPr="003B732E">
              <w:rPr>
                <w:sz w:val="18"/>
                <w:szCs w:val="18"/>
                <w:lang w:val="it-IT"/>
              </w:rPr>
              <w:t>sub criterio A.1.1</w:t>
            </w:r>
          </w:p>
          <w:p w14:paraId="1A406676" w14:textId="77777777" w:rsidR="009B7DEE" w:rsidRPr="003B732E" w:rsidRDefault="009B7DEE" w:rsidP="009B7DEE">
            <w:pPr>
              <w:pStyle w:val="TableParagraph"/>
              <w:spacing w:before="46"/>
              <w:ind w:left="110" w:right="95" w:hanging="3"/>
              <w:jc w:val="center"/>
              <w:rPr>
                <w:sz w:val="18"/>
                <w:szCs w:val="18"/>
                <w:lang w:val="it-IT"/>
              </w:rPr>
            </w:pPr>
            <w:r w:rsidRPr="003B732E">
              <w:rPr>
                <w:sz w:val="18"/>
                <w:szCs w:val="18"/>
                <w:lang w:val="it-IT"/>
              </w:rPr>
              <w:t xml:space="preserve">professionalità ed adeguatezza per gli aspetti architettonici e per le soluzioni distributive funzionali </w:t>
            </w:r>
          </w:p>
        </w:tc>
        <w:tc>
          <w:tcPr>
            <w:tcW w:w="5245" w:type="dxa"/>
          </w:tcPr>
          <w:p w14:paraId="33A7845A" w14:textId="77777777" w:rsidR="009B7DEE" w:rsidRPr="003B732E" w:rsidRDefault="009B7DEE" w:rsidP="00FB424B">
            <w:pPr>
              <w:pStyle w:val="TableParagraph"/>
              <w:spacing w:before="46"/>
              <w:ind w:left="110" w:right="139"/>
              <w:jc w:val="both"/>
              <w:rPr>
                <w:sz w:val="18"/>
                <w:szCs w:val="18"/>
                <w:lang w:val="it-IT"/>
              </w:rPr>
            </w:pPr>
            <w:r w:rsidRPr="003B732E">
              <w:rPr>
                <w:sz w:val="18"/>
                <w:szCs w:val="18"/>
                <w:lang w:val="it-IT"/>
              </w:rPr>
              <w:t>Verranno ritenute più adeguate quelle offerte la cui documentazione consenta di stimare il livello di professionalità, affidabilità e, quindi, di qualità del concorrente, mediante interventi che, sul piano architettonico, distributivo-funzionale, rispondano meglio agli obiettivi che questa amm.ne intende perseguire e che siano da ritenersi studiati con il fine di garantire maggiore flessibilità degli spazi lavoro, di servizio e accessori, in funzione della destinazione d’uso, tramite idee progettuali con restituzioni grafiche</w:t>
            </w:r>
          </w:p>
        </w:tc>
        <w:tc>
          <w:tcPr>
            <w:tcW w:w="709" w:type="dxa"/>
          </w:tcPr>
          <w:p w14:paraId="3C8D2F1C" w14:textId="77777777" w:rsidR="00FB424B" w:rsidRPr="003B732E" w:rsidRDefault="00FB424B" w:rsidP="00D149F2">
            <w:pPr>
              <w:pStyle w:val="TableParagraph"/>
              <w:spacing w:before="194"/>
              <w:ind w:left="176" w:right="170"/>
              <w:jc w:val="center"/>
              <w:rPr>
                <w:lang w:val="it-IT"/>
              </w:rPr>
            </w:pPr>
          </w:p>
          <w:p w14:paraId="0F552AC7" w14:textId="77777777" w:rsidR="009B7DEE" w:rsidRDefault="009B7DEE" w:rsidP="002C1731">
            <w:pPr>
              <w:pStyle w:val="TableParagraph"/>
              <w:spacing w:before="194"/>
              <w:ind w:left="176" w:right="170"/>
              <w:jc w:val="center"/>
            </w:pPr>
            <w:r>
              <w:t>1</w:t>
            </w:r>
            <w:r w:rsidR="002C1731">
              <w:t>3</w:t>
            </w:r>
          </w:p>
        </w:tc>
        <w:tc>
          <w:tcPr>
            <w:tcW w:w="850" w:type="dxa"/>
          </w:tcPr>
          <w:p w14:paraId="5156D375" w14:textId="77777777" w:rsidR="009B7DEE" w:rsidRDefault="009B7DEE" w:rsidP="00D149F2">
            <w:pPr>
              <w:pStyle w:val="TableParagraph"/>
              <w:spacing w:before="194"/>
              <w:ind w:left="176" w:right="170"/>
              <w:jc w:val="center"/>
            </w:pPr>
          </w:p>
        </w:tc>
      </w:tr>
      <w:tr w:rsidR="009B7DEE" w14:paraId="6228B24D" w14:textId="77777777" w:rsidTr="00B25EF4">
        <w:trPr>
          <w:trHeight w:val="623"/>
        </w:trPr>
        <w:tc>
          <w:tcPr>
            <w:tcW w:w="964" w:type="dxa"/>
            <w:vMerge/>
            <w:tcBorders>
              <w:top w:val="nil"/>
            </w:tcBorders>
          </w:tcPr>
          <w:p w14:paraId="5C575E7E" w14:textId="77777777" w:rsidR="009B7DEE" w:rsidRDefault="009B7DEE" w:rsidP="00D149F2">
            <w:pPr>
              <w:rPr>
                <w:sz w:val="2"/>
                <w:szCs w:val="2"/>
              </w:rPr>
            </w:pPr>
          </w:p>
        </w:tc>
        <w:tc>
          <w:tcPr>
            <w:tcW w:w="1843" w:type="dxa"/>
          </w:tcPr>
          <w:p w14:paraId="1ED0EA15" w14:textId="77777777" w:rsidR="003F464E" w:rsidRPr="003B732E" w:rsidRDefault="003F464E" w:rsidP="00D149F2">
            <w:pPr>
              <w:pStyle w:val="TableParagraph"/>
              <w:spacing w:before="46"/>
              <w:ind w:left="110" w:right="95" w:hanging="3"/>
              <w:jc w:val="center"/>
              <w:rPr>
                <w:sz w:val="16"/>
                <w:lang w:val="it-IT"/>
              </w:rPr>
            </w:pPr>
          </w:p>
          <w:p w14:paraId="4FB0E718" w14:textId="77777777" w:rsidR="003F464E" w:rsidRPr="003B732E" w:rsidRDefault="003F464E" w:rsidP="00D149F2">
            <w:pPr>
              <w:pStyle w:val="TableParagraph"/>
              <w:spacing w:before="46"/>
              <w:ind w:left="110" w:right="95" w:hanging="3"/>
              <w:jc w:val="center"/>
              <w:rPr>
                <w:sz w:val="16"/>
                <w:lang w:val="it-IT"/>
              </w:rPr>
            </w:pPr>
          </w:p>
          <w:p w14:paraId="509E57CA" w14:textId="77777777" w:rsidR="009B7DEE" w:rsidRPr="003B732E" w:rsidRDefault="009B7DEE" w:rsidP="00D149F2">
            <w:pPr>
              <w:pStyle w:val="TableParagraph"/>
              <w:spacing w:before="46"/>
              <w:ind w:left="110" w:right="95" w:hanging="3"/>
              <w:jc w:val="center"/>
              <w:rPr>
                <w:sz w:val="16"/>
                <w:lang w:val="it-IT"/>
              </w:rPr>
            </w:pPr>
            <w:r w:rsidRPr="003B732E">
              <w:rPr>
                <w:sz w:val="16"/>
                <w:lang w:val="it-IT"/>
              </w:rPr>
              <w:t>sub criterio A.1.2</w:t>
            </w:r>
          </w:p>
          <w:p w14:paraId="659AB294" w14:textId="41FA06CE" w:rsidR="009B7DEE" w:rsidRPr="003B732E" w:rsidRDefault="009B7DEE" w:rsidP="00D149F2">
            <w:pPr>
              <w:pStyle w:val="TableParagraph"/>
              <w:spacing w:before="46"/>
              <w:ind w:left="110" w:right="95" w:hanging="3"/>
              <w:jc w:val="center"/>
              <w:rPr>
                <w:sz w:val="18"/>
                <w:szCs w:val="18"/>
                <w:lang w:val="it-IT"/>
              </w:rPr>
            </w:pPr>
            <w:r w:rsidRPr="003B732E">
              <w:rPr>
                <w:sz w:val="18"/>
                <w:szCs w:val="18"/>
                <w:lang w:val="it-IT"/>
              </w:rPr>
              <w:t>professionalità ed adeguatezza per gli aspetti energetici impiantistici ed ambientali</w:t>
            </w:r>
          </w:p>
        </w:tc>
        <w:tc>
          <w:tcPr>
            <w:tcW w:w="5245" w:type="dxa"/>
          </w:tcPr>
          <w:p w14:paraId="7AC1BB91" w14:textId="77777777" w:rsidR="009B7DEE" w:rsidRPr="003B732E" w:rsidRDefault="009B7DEE" w:rsidP="00FB424B">
            <w:pPr>
              <w:pStyle w:val="TableParagraph"/>
              <w:spacing w:before="46"/>
              <w:ind w:left="110" w:right="139"/>
              <w:jc w:val="both"/>
              <w:rPr>
                <w:sz w:val="18"/>
                <w:szCs w:val="18"/>
                <w:lang w:val="it-IT"/>
              </w:rPr>
            </w:pPr>
            <w:r w:rsidRPr="003B732E">
              <w:rPr>
                <w:sz w:val="18"/>
                <w:szCs w:val="18"/>
                <w:lang w:val="it-IT"/>
              </w:rPr>
              <w:t>Verranno ritenute più adeguate quelle offerte la cui documentazione consenta di stimare il livello di professionalità, affidabilità e, quindi, di qualità del concorrente, mediante interventi che, sul piano energetico impiantistico ed ambientale, rispondano meglio agli obiettivi che questa amm.ne intende perseguire e che siano da ritenersi studiati con il fine di ottimizzare il costo globale di manutenzione e di gestione lungo il ciclo di vita dell’opera.</w:t>
            </w:r>
            <w:r w:rsidR="00FB424B" w:rsidRPr="003B732E">
              <w:rPr>
                <w:sz w:val="18"/>
                <w:szCs w:val="18"/>
                <w:lang w:val="it-IT"/>
              </w:rPr>
              <w:t xml:space="preserve"> Nello specifico, sarà meglio valutata, a dimostrazione delle capacità professionali, la presentazione di progetti maggiormente affini ai servizi oggetto di affidamento.</w:t>
            </w:r>
            <w:r w:rsidRPr="003B732E">
              <w:rPr>
                <w:sz w:val="18"/>
                <w:szCs w:val="18"/>
                <w:lang w:val="it-IT"/>
              </w:rPr>
              <w:t xml:space="preserve"> </w:t>
            </w:r>
          </w:p>
        </w:tc>
        <w:tc>
          <w:tcPr>
            <w:tcW w:w="709" w:type="dxa"/>
          </w:tcPr>
          <w:p w14:paraId="7545A7C7" w14:textId="77777777" w:rsidR="009B7DEE" w:rsidRPr="003B732E" w:rsidRDefault="009B7DEE" w:rsidP="00D149F2">
            <w:pPr>
              <w:pStyle w:val="TableParagraph"/>
              <w:spacing w:before="191"/>
              <w:ind w:left="176" w:right="170"/>
              <w:jc w:val="center"/>
              <w:rPr>
                <w:lang w:val="it-IT"/>
              </w:rPr>
            </w:pPr>
          </w:p>
          <w:p w14:paraId="0C42721C" w14:textId="77777777" w:rsidR="00FB424B" w:rsidRPr="003B732E" w:rsidRDefault="00FB424B" w:rsidP="00D149F2">
            <w:pPr>
              <w:pStyle w:val="TableParagraph"/>
              <w:spacing w:before="191"/>
              <w:ind w:left="176" w:right="170"/>
              <w:jc w:val="center"/>
              <w:rPr>
                <w:lang w:val="it-IT"/>
              </w:rPr>
            </w:pPr>
          </w:p>
          <w:p w14:paraId="6C20568A" w14:textId="77777777" w:rsidR="009B7DEE" w:rsidRDefault="002C1731" w:rsidP="00D149F2">
            <w:pPr>
              <w:pStyle w:val="TableParagraph"/>
              <w:spacing w:before="191"/>
              <w:ind w:left="176" w:right="170"/>
              <w:jc w:val="center"/>
            </w:pPr>
            <w:r>
              <w:t>6</w:t>
            </w:r>
          </w:p>
        </w:tc>
        <w:tc>
          <w:tcPr>
            <w:tcW w:w="850" w:type="dxa"/>
          </w:tcPr>
          <w:p w14:paraId="2FA4D914" w14:textId="77777777" w:rsidR="009B7DEE" w:rsidRDefault="009B7DEE" w:rsidP="00D149F2">
            <w:pPr>
              <w:pStyle w:val="TableParagraph"/>
              <w:spacing w:before="191"/>
              <w:ind w:left="176" w:right="170"/>
              <w:jc w:val="center"/>
            </w:pPr>
          </w:p>
        </w:tc>
      </w:tr>
      <w:tr w:rsidR="009B7DEE" w14:paraId="333E3CC2" w14:textId="77777777" w:rsidTr="00B25EF4">
        <w:trPr>
          <w:trHeight w:val="625"/>
        </w:trPr>
        <w:tc>
          <w:tcPr>
            <w:tcW w:w="964" w:type="dxa"/>
            <w:vMerge/>
            <w:tcBorders>
              <w:top w:val="nil"/>
            </w:tcBorders>
          </w:tcPr>
          <w:p w14:paraId="4E4D0C3D" w14:textId="77777777" w:rsidR="009B7DEE" w:rsidRDefault="009B7DEE" w:rsidP="00D149F2">
            <w:pPr>
              <w:rPr>
                <w:sz w:val="2"/>
                <w:szCs w:val="2"/>
              </w:rPr>
            </w:pPr>
          </w:p>
        </w:tc>
        <w:tc>
          <w:tcPr>
            <w:tcW w:w="1843" w:type="dxa"/>
          </w:tcPr>
          <w:p w14:paraId="7CDB58F2" w14:textId="77777777" w:rsidR="003F464E" w:rsidRPr="003B732E" w:rsidRDefault="003F464E" w:rsidP="00D149F2">
            <w:pPr>
              <w:pStyle w:val="TableParagraph"/>
              <w:spacing w:before="46"/>
              <w:ind w:left="110" w:right="95" w:hanging="3"/>
              <w:jc w:val="center"/>
              <w:rPr>
                <w:sz w:val="16"/>
                <w:lang w:val="it-IT"/>
              </w:rPr>
            </w:pPr>
          </w:p>
          <w:p w14:paraId="05F0457C" w14:textId="77777777" w:rsidR="003F464E" w:rsidRPr="003B732E" w:rsidRDefault="003F464E" w:rsidP="00D149F2">
            <w:pPr>
              <w:pStyle w:val="TableParagraph"/>
              <w:spacing w:before="46"/>
              <w:ind w:left="110" w:right="95" w:hanging="3"/>
              <w:jc w:val="center"/>
              <w:rPr>
                <w:sz w:val="16"/>
                <w:lang w:val="it-IT"/>
              </w:rPr>
            </w:pPr>
          </w:p>
          <w:p w14:paraId="6DA66C67" w14:textId="77777777" w:rsidR="009B7DEE" w:rsidRPr="003B732E" w:rsidRDefault="009B7DEE" w:rsidP="00D149F2">
            <w:pPr>
              <w:pStyle w:val="TableParagraph"/>
              <w:spacing w:before="46"/>
              <w:ind w:left="110" w:right="95" w:hanging="3"/>
              <w:jc w:val="center"/>
              <w:rPr>
                <w:sz w:val="16"/>
                <w:lang w:val="it-IT"/>
              </w:rPr>
            </w:pPr>
            <w:r w:rsidRPr="003B732E">
              <w:rPr>
                <w:sz w:val="16"/>
                <w:lang w:val="it-IT"/>
              </w:rPr>
              <w:t>sub criterio A.1.3</w:t>
            </w:r>
          </w:p>
          <w:p w14:paraId="24999AC3" w14:textId="7922DC46" w:rsidR="00F02C25" w:rsidRPr="003B732E" w:rsidRDefault="009B7DEE" w:rsidP="00B25EF4">
            <w:pPr>
              <w:pStyle w:val="TableParagraph"/>
              <w:spacing w:before="46"/>
              <w:ind w:left="110" w:right="95" w:hanging="3"/>
              <w:jc w:val="center"/>
              <w:rPr>
                <w:sz w:val="18"/>
                <w:szCs w:val="18"/>
                <w:lang w:val="it-IT"/>
              </w:rPr>
            </w:pPr>
            <w:r w:rsidRPr="003B732E">
              <w:rPr>
                <w:sz w:val="18"/>
                <w:szCs w:val="18"/>
                <w:lang w:val="it-IT"/>
              </w:rPr>
              <w:t xml:space="preserve">professionalità ed adeguatezza per gli aspetti strutturali, di sicurezza dei lavori </w:t>
            </w:r>
          </w:p>
        </w:tc>
        <w:tc>
          <w:tcPr>
            <w:tcW w:w="5245" w:type="dxa"/>
          </w:tcPr>
          <w:p w14:paraId="33D301AF" w14:textId="77777777" w:rsidR="009B7DEE" w:rsidRPr="003B732E" w:rsidRDefault="009B7DEE" w:rsidP="009B7DEE">
            <w:pPr>
              <w:pStyle w:val="TableParagraph"/>
              <w:spacing w:before="46"/>
              <w:ind w:left="110" w:right="97"/>
              <w:jc w:val="both"/>
              <w:rPr>
                <w:sz w:val="18"/>
                <w:szCs w:val="18"/>
                <w:lang w:val="it-IT"/>
              </w:rPr>
            </w:pPr>
            <w:r w:rsidRPr="003B732E">
              <w:rPr>
                <w:sz w:val="18"/>
                <w:szCs w:val="18"/>
                <w:lang w:val="it-IT"/>
              </w:rPr>
              <w:t>Verranno ritenute più adeguate quelle offerte la cui documentazione consenta di stimare il livello di professionalità, affidabilità e, quindi, di qualità del concorrente, mediante interventi che, sul piano della sicurezza cantieri e della direzione lavori, con particolare riferimento alle direzioni</w:t>
            </w:r>
          </w:p>
          <w:p w14:paraId="40F45E0E" w14:textId="77777777" w:rsidR="009B7DEE" w:rsidRPr="003B732E" w:rsidRDefault="009B7DEE" w:rsidP="009B7DEE">
            <w:pPr>
              <w:pStyle w:val="TableParagraph"/>
              <w:spacing w:before="46"/>
              <w:ind w:left="110" w:right="97"/>
              <w:jc w:val="both"/>
              <w:rPr>
                <w:sz w:val="18"/>
                <w:szCs w:val="18"/>
                <w:lang w:val="it-IT"/>
              </w:rPr>
            </w:pPr>
            <w:r w:rsidRPr="003B732E">
              <w:rPr>
                <w:sz w:val="18"/>
                <w:szCs w:val="18"/>
                <w:lang w:val="it-IT"/>
              </w:rPr>
              <w:t>operative impiantistiche e strutturali, rispondano meglio agli</w:t>
            </w:r>
          </w:p>
          <w:p w14:paraId="79C923DC" w14:textId="77777777" w:rsidR="009B7DEE" w:rsidRPr="003B732E" w:rsidRDefault="00FB424B" w:rsidP="00402ED9">
            <w:pPr>
              <w:pStyle w:val="TableParagraph"/>
              <w:spacing w:before="46"/>
              <w:ind w:left="110" w:right="97"/>
              <w:jc w:val="both"/>
              <w:rPr>
                <w:sz w:val="18"/>
                <w:szCs w:val="18"/>
                <w:lang w:val="it-IT"/>
              </w:rPr>
            </w:pPr>
            <w:r w:rsidRPr="003B732E">
              <w:rPr>
                <w:sz w:val="18"/>
                <w:szCs w:val="18"/>
                <w:lang w:val="it-IT"/>
              </w:rPr>
              <w:t>obiettivi che questa amm.ne</w:t>
            </w:r>
            <w:r w:rsidR="00402ED9" w:rsidRPr="003B732E">
              <w:rPr>
                <w:sz w:val="18"/>
                <w:szCs w:val="18"/>
                <w:lang w:val="it-IT"/>
              </w:rPr>
              <w:t xml:space="preserve"> intende perseguire., considerando che l’edificio sarà di tipo strategico e ciò comporterà un notevole abbassamento della vulnerabilità delle nuove costruzioni e, di conseguenza, del rischio, in caso di evento sismico".</w:t>
            </w:r>
            <w:r w:rsidR="009B7DEE" w:rsidRPr="003B732E">
              <w:rPr>
                <w:sz w:val="18"/>
                <w:szCs w:val="18"/>
                <w:lang w:val="it-IT"/>
              </w:rPr>
              <w:t>Nello specifico, sarà meglio valutata, a dimostrazione delle capacità</w:t>
            </w:r>
            <w:r w:rsidR="00402ED9" w:rsidRPr="003B732E">
              <w:rPr>
                <w:sz w:val="18"/>
                <w:szCs w:val="18"/>
                <w:lang w:val="it-IT"/>
              </w:rPr>
              <w:t xml:space="preserve"> </w:t>
            </w:r>
            <w:r w:rsidR="009B7DEE" w:rsidRPr="003B732E">
              <w:rPr>
                <w:sz w:val="18"/>
                <w:szCs w:val="18"/>
                <w:lang w:val="it-IT"/>
              </w:rPr>
              <w:t>professionali, la presentazione di progetti maggiormente affini</w:t>
            </w:r>
            <w:r w:rsidR="00402ED9" w:rsidRPr="003B732E">
              <w:rPr>
                <w:sz w:val="18"/>
                <w:szCs w:val="18"/>
                <w:lang w:val="it-IT"/>
              </w:rPr>
              <w:t xml:space="preserve"> </w:t>
            </w:r>
            <w:r w:rsidR="009B7DEE" w:rsidRPr="003B732E">
              <w:rPr>
                <w:sz w:val="18"/>
                <w:szCs w:val="18"/>
                <w:lang w:val="it-IT"/>
              </w:rPr>
              <w:t>ai servizi oggetto di affidamento.</w:t>
            </w:r>
          </w:p>
        </w:tc>
        <w:tc>
          <w:tcPr>
            <w:tcW w:w="709" w:type="dxa"/>
          </w:tcPr>
          <w:p w14:paraId="3471BAE4" w14:textId="77777777" w:rsidR="009B7DEE" w:rsidRPr="003B732E" w:rsidRDefault="009B7DEE" w:rsidP="00D149F2">
            <w:pPr>
              <w:pStyle w:val="TableParagraph"/>
              <w:spacing w:before="194"/>
              <w:ind w:left="9"/>
              <w:jc w:val="center"/>
              <w:rPr>
                <w:lang w:val="it-IT"/>
              </w:rPr>
            </w:pPr>
          </w:p>
          <w:p w14:paraId="0A1B7BFF" w14:textId="77777777" w:rsidR="00FB424B" w:rsidRPr="003B732E" w:rsidRDefault="00FB424B" w:rsidP="00D149F2">
            <w:pPr>
              <w:pStyle w:val="TableParagraph"/>
              <w:spacing w:before="194"/>
              <w:ind w:left="9"/>
              <w:jc w:val="center"/>
              <w:rPr>
                <w:lang w:val="it-IT"/>
              </w:rPr>
            </w:pPr>
          </w:p>
          <w:p w14:paraId="5B709DD5" w14:textId="77777777" w:rsidR="009B7DEE" w:rsidRDefault="002C1731" w:rsidP="00D149F2">
            <w:pPr>
              <w:pStyle w:val="TableParagraph"/>
              <w:spacing w:before="194"/>
              <w:ind w:left="9"/>
              <w:jc w:val="center"/>
            </w:pPr>
            <w:r>
              <w:t>6</w:t>
            </w:r>
          </w:p>
        </w:tc>
        <w:tc>
          <w:tcPr>
            <w:tcW w:w="850" w:type="dxa"/>
          </w:tcPr>
          <w:p w14:paraId="0A63D710" w14:textId="77777777" w:rsidR="009B7DEE" w:rsidRDefault="009B7DEE" w:rsidP="00D149F2">
            <w:pPr>
              <w:pStyle w:val="TableParagraph"/>
              <w:spacing w:before="194"/>
              <w:ind w:left="9"/>
              <w:jc w:val="center"/>
            </w:pPr>
          </w:p>
        </w:tc>
      </w:tr>
      <w:tr w:rsidR="009B7DEE" w14:paraId="225511E0" w14:textId="77777777" w:rsidTr="00B25EF4">
        <w:trPr>
          <w:trHeight w:val="625"/>
        </w:trPr>
        <w:tc>
          <w:tcPr>
            <w:tcW w:w="2807" w:type="dxa"/>
            <w:gridSpan w:val="2"/>
          </w:tcPr>
          <w:p w14:paraId="75AD9DF0" w14:textId="77777777" w:rsidR="009B7DEE" w:rsidRDefault="009B7DEE" w:rsidP="00D149F2">
            <w:pPr>
              <w:pStyle w:val="TableParagraph"/>
              <w:spacing w:before="194"/>
              <w:ind w:left="10"/>
              <w:jc w:val="center"/>
              <w:rPr>
                <w:b/>
              </w:rPr>
            </w:pPr>
            <w:r>
              <w:rPr>
                <w:b/>
              </w:rPr>
              <w:t>B</w:t>
            </w:r>
          </w:p>
        </w:tc>
        <w:tc>
          <w:tcPr>
            <w:tcW w:w="5245" w:type="dxa"/>
          </w:tcPr>
          <w:p w14:paraId="2090FA9F" w14:textId="77777777" w:rsidR="009B7DEE" w:rsidRDefault="009B7DEE" w:rsidP="00D149F2">
            <w:pPr>
              <w:pStyle w:val="TableParagraph"/>
              <w:spacing w:before="69" w:line="242" w:lineRule="auto"/>
              <w:ind w:left="110"/>
              <w:rPr>
                <w:b/>
              </w:rPr>
            </w:pPr>
            <w:r>
              <w:rPr>
                <w:b/>
              </w:rPr>
              <w:t>Caratteristiche metodologiche del servizio</w:t>
            </w:r>
          </w:p>
        </w:tc>
        <w:tc>
          <w:tcPr>
            <w:tcW w:w="709" w:type="dxa"/>
          </w:tcPr>
          <w:p w14:paraId="74EB781B" w14:textId="77777777" w:rsidR="009B7DEE" w:rsidRDefault="009B7DEE" w:rsidP="00D149F2">
            <w:pPr>
              <w:pStyle w:val="TableParagraph"/>
              <w:rPr>
                <w:rFonts w:ascii="Times New Roman"/>
                <w:sz w:val="18"/>
              </w:rPr>
            </w:pPr>
          </w:p>
        </w:tc>
        <w:tc>
          <w:tcPr>
            <w:tcW w:w="850" w:type="dxa"/>
          </w:tcPr>
          <w:p w14:paraId="086B958E" w14:textId="77777777" w:rsidR="009B7DEE" w:rsidRPr="002C1731" w:rsidRDefault="002C1731" w:rsidP="002C1731">
            <w:pPr>
              <w:pStyle w:val="TableParagraph"/>
              <w:jc w:val="center"/>
              <w:rPr>
                <w:rFonts w:ascii="Times New Roman"/>
                <w:b/>
              </w:rPr>
            </w:pPr>
            <w:r w:rsidRPr="002C1731">
              <w:rPr>
                <w:rFonts w:ascii="Times New Roman"/>
                <w:b/>
              </w:rPr>
              <w:t>40</w:t>
            </w:r>
          </w:p>
        </w:tc>
      </w:tr>
      <w:tr w:rsidR="009B7DEE" w14:paraId="630BA4F9" w14:textId="77777777" w:rsidTr="00B25EF4">
        <w:trPr>
          <w:trHeight w:val="625"/>
        </w:trPr>
        <w:tc>
          <w:tcPr>
            <w:tcW w:w="964" w:type="dxa"/>
            <w:vMerge w:val="restart"/>
          </w:tcPr>
          <w:p w14:paraId="349B7513" w14:textId="77777777" w:rsidR="009B7DEE" w:rsidRPr="003B732E" w:rsidRDefault="009B7DEE" w:rsidP="00D149F2">
            <w:pPr>
              <w:pStyle w:val="TableParagraph"/>
              <w:rPr>
                <w:sz w:val="18"/>
                <w:lang w:val="it-IT"/>
              </w:rPr>
            </w:pPr>
          </w:p>
          <w:p w14:paraId="4AE7244E" w14:textId="77777777" w:rsidR="009B7DEE" w:rsidRPr="003B732E" w:rsidRDefault="009B7DEE" w:rsidP="00D149F2">
            <w:pPr>
              <w:pStyle w:val="TableParagraph"/>
              <w:rPr>
                <w:sz w:val="18"/>
                <w:lang w:val="it-IT"/>
              </w:rPr>
            </w:pPr>
          </w:p>
          <w:p w14:paraId="1574D5FC" w14:textId="77777777" w:rsidR="009B7DEE" w:rsidRPr="003B732E" w:rsidRDefault="009B7DEE" w:rsidP="00D149F2">
            <w:pPr>
              <w:pStyle w:val="TableParagraph"/>
              <w:ind w:left="101" w:right="98"/>
              <w:jc w:val="center"/>
              <w:rPr>
                <w:b/>
                <w:sz w:val="16"/>
                <w:lang w:val="it-IT"/>
              </w:rPr>
            </w:pPr>
            <w:r w:rsidRPr="003B732E">
              <w:rPr>
                <w:b/>
                <w:sz w:val="16"/>
                <w:lang w:val="it-IT"/>
              </w:rPr>
              <w:t>B.1</w:t>
            </w:r>
          </w:p>
          <w:p w14:paraId="3E41E7D5" w14:textId="77777777" w:rsidR="009B7DEE" w:rsidRPr="003B732E" w:rsidRDefault="009B7DEE" w:rsidP="00D149F2">
            <w:pPr>
              <w:pStyle w:val="TableParagraph"/>
              <w:ind w:left="107" w:right="98" w:firstLine="2"/>
              <w:jc w:val="center"/>
              <w:rPr>
                <w:b/>
                <w:sz w:val="16"/>
                <w:lang w:val="it-IT"/>
              </w:rPr>
            </w:pPr>
            <w:r w:rsidRPr="003B732E">
              <w:rPr>
                <w:b/>
                <w:sz w:val="16"/>
                <w:lang w:val="it-IT"/>
              </w:rPr>
              <w:t>Modalità e qualità dell’esecuzione del servizio</w:t>
            </w:r>
          </w:p>
        </w:tc>
        <w:tc>
          <w:tcPr>
            <w:tcW w:w="1843" w:type="dxa"/>
          </w:tcPr>
          <w:p w14:paraId="0167B491" w14:textId="77777777" w:rsidR="009B7DEE" w:rsidRDefault="009B7DEE" w:rsidP="00D149F2">
            <w:pPr>
              <w:pStyle w:val="TableParagraph"/>
              <w:spacing w:before="46"/>
              <w:ind w:left="107" w:right="98" w:firstLine="2"/>
              <w:jc w:val="center"/>
              <w:rPr>
                <w:sz w:val="16"/>
              </w:rPr>
            </w:pPr>
            <w:r>
              <w:rPr>
                <w:sz w:val="16"/>
              </w:rPr>
              <w:t>sub criterio B.1.1</w:t>
            </w:r>
          </w:p>
        </w:tc>
        <w:tc>
          <w:tcPr>
            <w:tcW w:w="5245" w:type="dxa"/>
          </w:tcPr>
          <w:p w14:paraId="0286DE85" w14:textId="77777777" w:rsidR="009B7DEE" w:rsidRPr="003B732E" w:rsidRDefault="009B7DEE" w:rsidP="00D149F2">
            <w:pPr>
              <w:pStyle w:val="TableParagraph"/>
              <w:spacing w:before="46"/>
              <w:ind w:left="110"/>
              <w:rPr>
                <w:sz w:val="16"/>
                <w:lang w:val="it-IT"/>
              </w:rPr>
            </w:pPr>
            <w:r w:rsidRPr="003B732E">
              <w:rPr>
                <w:sz w:val="16"/>
                <w:lang w:val="it-IT"/>
              </w:rPr>
              <w:t>Le tematiche principali che, a parere del concorrente, caratterizzano le prestazioni oggetto del presente affidamento.</w:t>
            </w:r>
          </w:p>
        </w:tc>
        <w:tc>
          <w:tcPr>
            <w:tcW w:w="709" w:type="dxa"/>
          </w:tcPr>
          <w:p w14:paraId="0B133E81" w14:textId="77777777" w:rsidR="009B7DEE" w:rsidRDefault="009B7DEE" w:rsidP="00D149F2">
            <w:pPr>
              <w:pStyle w:val="TableParagraph"/>
              <w:spacing w:before="194"/>
              <w:ind w:left="9"/>
              <w:jc w:val="center"/>
            </w:pPr>
            <w:r>
              <w:t>5</w:t>
            </w:r>
          </w:p>
        </w:tc>
        <w:tc>
          <w:tcPr>
            <w:tcW w:w="850" w:type="dxa"/>
          </w:tcPr>
          <w:p w14:paraId="7C51A3F3" w14:textId="77777777" w:rsidR="009B7DEE" w:rsidRDefault="009B7DEE" w:rsidP="00D149F2">
            <w:pPr>
              <w:pStyle w:val="TableParagraph"/>
              <w:spacing w:before="194"/>
              <w:ind w:left="9"/>
              <w:jc w:val="center"/>
            </w:pPr>
          </w:p>
        </w:tc>
      </w:tr>
      <w:tr w:rsidR="009B7DEE" w14:paraId="08A6682D" w14:textId="77777777" w:rsidTr="00B25EF4">
        <w:trPr>
          <w:trHeight w:val="708"/>
        </w:trPr>
        <w:tc>
          <w:tcPr>
            <w:tcW w:w="964" w:type="dxa"/>
            <w:vMerge/>
            <w:tcBorders>
              <w:top w:val="nil"/>
            </w:tcBorders>
          </w:tcPr>
          <w:p w14:paraId="50C4C364" w14:textId="77777777" w:rsidR="009B7DEE" w:rsidRDefault="009B7DEE" w:rsidP="00D149F2">
            <w:pPr>
              <w:rPr>
                <w:sz w:val="2"/>
                <w:szCs w:val="2"/>
              </w:rPr>
            </w:pPr>
          </w:p>
        </w:tc>
        <w:tc>
          <w:tcPr>
            <w:tcW w:w="1843" w:type="dxa"/>
          </w:tcPr>
          <w:p w14:paraId="2788B27D" w14:textId="77777777" w:rsidR="009B7DEE" w:rsidRDefault="009B7DEE" w:rsidP="00D149F2">
            <w:pPr>
              <w:pStyle w:val="TableParagraph"/>
              <w:spacing w:before="87"/>
              <w:ind w:left="110" w:right="95" w:hanging="3"/>
              <w:jc w:val="center"/>
              <w:rPr>
                <w:sz w:val="16"/>
              </w:rPr>
            </w:pPr>
            <w:r>
              <w:rPr>
                <w:sz w:val="16"/>
              </w:rPr>
              <w:t>sub criterio B.1.2</w:t>
            </w:r>
          </w:p>
        </w:tc>
        <w:tc>
          <w:tcPr>
            <w:tcW w:w="5245" w:type="dxa"/>
          </w:tcPr>
          <w:p w14:paraId="4234331C" w14:textId="77777777" w:rsidR="009B7DEE" w:rsidRPr="003B732E" w:rsidRDefault="009B7DEE" w:rsidP="00261650">
            <w:pPr>
              <w:pStyle w:val="TableParagraph"/>
              <w:ind w:left="110" w:right="97"/>
              <w:rPr>
                <w:sz w:val="16"/>
                <w:lang w:val="it-IT"/>
              </w:rPr>
            </w:pPr>
            <w:r w:rsidRPr="003B732E">
              <w:rPr>
                <w:sz w:val="16"/>
                <w:lang w:val="it-IT"/>
              </w:rPr>
              <w:t>Metodologia di approccio nell’espletamento dell’incarico (articolazione temporale delle varie fasi, misure/interventi finalizzati a garantire la qualità della</w:t>
            </w:r>
            <w:r w:rsidR="00261650" w:rsidRPr="003B732E">
              <w:rPr>
                <w:sz w:val="16"/>
                <w:lang w:val="it-IT"/>
              </w:rPr>
              <w:t xml:space="preserve"> </w:t>
            </w:r>
            <w:r w:rsidRPr="003B732E">
              <w:rPr>
                <w:sz w:val="16"/>
                <w:lang w:val="it-IT"/>
              </w:rPr>
              <w:t>prestazione fornita);</w:t>
            </w:r>
          </w:p>
        </w:tc>
        <w:tc>
          <w:tcPr>
            <w:tcW w:w="709" w:type="dxa"/>
          </w:tcPr>
          <w:p w14:paraId="6799A0DF" w14:textId="77777777" w:rsidR="009B7DEE" w:rsidRPr="003B732E" w:rsidRDefault="009B7DEE" w:rsidP="00D149F2">
            <w:pPr>
              <w:pStyle w:val="TableParagraph"/>
              <w:spacing w:before="10"/>
              <w:rPr>
                <w:sz w:val="20"/>
                <w:lang w:val="it-IT"/>
              </w:rPr>
            </w:pPr>
          </w:p>
          <w:p w14:paraId="0BBD73D7" w14:textId="77777777" w:rsidR="009B7DEE" w:rsidRDefault="009B7DEE" w:rsidP="00D149F2">
            <w:pPr>
              <w:pStyle w:val="TableParagraph"/>
              <w:ind w:left="9"/>
              <w:jc w:val="center"/>
            </w:pPr>
            <w:r>
              <w:t>5</w:t>
            </w:r>
          </w:p>
        </w:tc>
        <w:tc>
          <w:tcPr>
            <w:tcW w:w="850" w:type="dxa"/>
          </w:tcPr>
          <w:p w14:paraId="7E11B700" w14:textId="77777777" w:rsidR="009B7DEE" w:rsidRDefault="009B7DEE" w:rsidP="00D149F2">
            <w:pPr>
              <w:pStyle w:val="TableParagraph"/>
              <w:spacing w:before="10"/>
              <w:rPr>
                <w:sz w:val="20"/>
              </w:rPr>
            </w:pPr>
          </w:p>
        </w:tc>
      </w:tr>
      <w:tr w:rsidR="009B7DEE" w14:paraId="04F0364C" w14:textId="77777777" w:rsidTr="00B25EF4">
        <w:trPr>
          <w:trHeight w:val="631"/>
        </w:trPr>
        <w:tc>
          <w:tcPr>
            <w:tcW w:w="964" w:type="dxa"/>
            <w:vMerge/>
            <w:tcBorders>
              <w:top w:val="nil"/>
            </w:tcBorders>
          </w:tcPr>
          <w:p w14:paraId="72F72C7C" w14:textId="77777777" w:rsidR="009B7DEE" w:rsidRDefault="009B7DEE" w:rsidP="00D149F2">
            <w:pPr>
              <w:rPr>
                <w:sz w:val="2"/>
                <w:szCs w:val="2"/>
              </w:rPr>
            </w:pPr>
          </w:p>
        </w:tc>
        <w:tc>
          <w:tcPr>
            <w:tcW w:w="1843" w:type="dxa"/>
          </w:tcPr>
          <w:p w14:paraId="0F727C59" w14:textId="77777777" w:rsidR="009B7DEE" w:rsidRDefault="009B7DEE" w:rsidP="00D149F2">
            <w:pPr>
              <w:pStyle w:val="TableParagraph"/>
              <w:spacing w:before="10"/>
              <w:rPr>
                <w:sz w:val="15"/>
              </w:rPr>
            </w:pPr>
          </w:p>
          <w:p w14:paraId="36191A01" w14:textId="77777777" w:rsidR="009B7DEE" w:rsidRDefault="009B7DEE" w:rsidP="00D149F2">
            <w:pPr>
              <w:pStyle w:val="TableParagraph"/>
              <w:ind w:left="107" w:right="98" w:firstLine="2"/>
              <w:jc w:val="center"/>
              <w:rPr>
                <w:sz w:val="16"/>
              </w:rPr>
            </w:pPr>
            <w:r>
              <w:rPr>
                <w:sz w:val="16"/>
              </w:rPr>
              <w:t>sub criterio B.1.3</w:t>
            </w:r>
          </w:p>
        </w:tc>
        <w:tc>
          <w:tcPr>
            <w:tcW w:w="5245" w:type="dxa"/>
          </w:tcPr>
          <w:p w14:paraId="7C0770A0" w14:textId="77777777" w:rsidR="009B7DEE" w:rsidRPr="003B732E" w:rsidRDefault="009B7DEE" w:rsidP="00261650">
            <w:pPr>
              <w:pStyle w:val="TableParagraph"/>
              <w:ind w:left="110" w:right="150"/>
              <w:rPr>
                <w:sz w:val="16"/>
                <w:lang w:val="it-IT"/>
              </w:rPr>
            </w:pPr>
            <w:r w:rsidRPr="003B732E">
              <w:rPr>
                <w:sz w:val="16"/>
                <w:lang w:val="it-IT"/>
              </w:rPr>
              <w:t>Le azioni che si intendono sviluppare in relazione alle problematiche specifiche degli interventi e alle tecniche dei CAM edilizia (obbligatori), dei vincoli correlati e delle interferenze esistenti nel territorio</w:t>
            </w:r>
            <w:r w:rsidR="00261650" w:rsidRPr="003B732E">
              <w:rPr>
                <w:sz w:val="16"/>
                <w:lang w:val="it-IT"/>
              </w:rPr>
              <w:t xml:space="preserve"> </w:t>
            </w:r>
            <w:r w:rsidRPr="003B732E">
              <w:rPr>
                <w:sz w:val="16"/>
                <w:lang w:val="it-IT"/>
              </w:rPr>
              <w:t>dove si realizza l’opera.</w:t>
            </w:r>
          </w:p>
        </w:tc>
        <w:tc>
          <w:tcPr>
            <w:tcW w:w="709" w:type="dxa"/>
          </w:tcPr>
          <w:p w14:paraId="6402EC12" w14:textId="77777777" w:rsidR="009B7DEE" w:rsidRDefault="009B7DEE" w:rsidP="00D149F2">
            <w:pPr>
              <w:pStyle w:val="TableParagraph"/>
              <w:ind w:left="9"/>
              <w:jc w:val="center"/>
            </w:pPr>
            <w:r>
              <w:t>5</w:t>
            </w:r>
          </w:p>
        </w:tc>
        <w:tc>
          <w:tcPr>
            <w:tcW w:w="850" w:type="dxa"/>
          </w:tcPr>
          <w:p w14:paraId="5F27623A" w14:textId="77777777" w:rsidR="009B7DEE" w:rsidRDefault="009B7DEE" w:rsidP="00D149F2">
            <w:pPr>
              <w:pStyle w:val="TableParagraph"/>
              <w:rPr>
                <w:sz w:val="29"/>
              </w:rPr>
            </w:pPr>
          </w:p>
        </w:tc>
      </w:tr>
      <w:tr w:rsidR="009B7DEE" w14:paraId="4867D40E" w14:textId="77777777" w:rsidTr="00B25EF4">
        <w:trPr>
          <w:trHeight w:val="530"/>
        </w:trPr>
        <w:tc>
          <w:tcPr>
            <w:tcW w:w="964" w:type="dxa"/>
            <w:vMerge/>
            <w:tcBorders>
              <w:top w:val="nil"/>
            </w:tcBorders>
          </w:tcPr>
          <w:p w14:paraId="0E5FB251" w14:textId="77777777" w:rsidR="009B7DEE" w:rsidRDefault="009B7DEE" w:rsidP="00D149F2">
            <w:pPr>
              <w:rPr>
                <w:sz w:val="2"/>
                <w:szCs w:val="2"/>
              </w:rPr>
            </w:pPr>
          </w:p>
        </w:tc>
        <w:tc>
          <w:tcPr>
            <w:tcW w:w="1843" w:type="dxa"/>
          </w:tcPr>
          <w:p w14:paraId="08488374" w14:textId="77777777" w:rsidR="009B7DEE" w:rsidRDefault="009B7DEE" w:rsidP="003F464E">
            <w:pPr>
              <w:pStyle w:val="TableParagraph"/>
              <w:ind w:left="110" w:right="83" w:firstLine="103"/>
              <w:jc w:val="center"/>
              <w:rPr>
                <w:sz w:val="16"/>
              </w:rPr>
            </w:pPr>
            <w:r>
              <w:rPr>
                <w:sz w:val="16"/>
              </w:rPr>
              <w:t>Sub criterio</w:t>
            </w:r>
          </w:p>
          <w:p w14:paraId="60E7AB31" w14:textId="77777777" w:rsidR="009B7DEE" w:rsidRDefault="009B7DEE" w:rsidP="003F464E">
            <w:pPr>
              <w:pStyle w:val="TableParagraph"/>
              <w:spacing w:line="161" w:lineRule="exact"/>
              <w:ind w:left="170"/>
              <w:jc w:val="center"/>
              <w:rPr>
                <w:sz w:val="16"/>
              </w:rPr>
            </w:pPr>
            <w:r>
              <w:rPr>
                <w:sz w:val="16"/>
              </w:rPr>
              <w:t>B.1.4</w:t>
            </w:r>
          </w:p>
        </w:tc>
        <w:tc>
          <w:tcPr>
            <w:tcW w:w="5245" w:type="dxa"/>
          </w:tcPr>
          <w:p w14:paraId="329F5D87" w14:textId="77777777" w:rsidR="009B7DEE" w:rsidRPr="003B732E" w:rsidRDefault="009B7DEE" w:rsidP="00D149F2">
            <w:pPr>
              <w:pStyle w:val="TableParagraph"/>
              <w:spacing w:before="9"/>
              <w:rPr>
                <w:sz w:val="15"/>
                <w:lang w:val="it-IT"/>
              </w:rPr>
            </w:pPr>
          </w:p>
          <w:p w14:paraId="26D3DF02" w14:textId="77777777" w:rsidR="009B7DEE" w:rsidRPr="003B732E" w:rsidRDefault="009B7DEE" w:rsidP="00D149F2">
            <w:pPr>
              <w:pStyle w:val="TableParagraph"/>
              <w:spacing w:before="1"/>
              <w:ind w:left="110"/>
              <w:rPr>
                <w:sz w:val="16"/>
                <w:lang w:val="it-IT"/>
              </w:rPr>
            </w:pPr>
            <w:r w:rsidRPr="003B732E">
              <w:rPr>
                <w:sz w:val="16"/>
                <w:lang w:val="it-IT"/>
              </w:rPr>
              <w:t>L’organizzazione dell’ufficio di direzione lavori</w:t>
            </w:r>
          </w:p>
        </w:tc>
        <w:tc>
          <w:tcPr>
            <w:tcW w:w="709" w:type="dxa"/>
          </w:tcPr>
          <w:p w14:paraId="291F16D6" w14:textId="77777777" w:rsidR="009B7DEE" w:rsidRDefault="009B7DEE" w:rsidP="00D149F2">
            <w:pPr>
              <w:pStyle w:val="TableParagraph"/>
              <w:spacing w:before="146"/>
              <w:ind w:left="9"/>
              <w:jc w:val="center"/>
            </w:pPr>
            <w:r>
              <w:t>5</w:t>
            </w:r>
          </w:p>
        </w:tc>
        <w:tc>
          <w:tcPr>
            <w:tcW w:w="850" w:type="dxa"/>
          </w:tcPr>
          <w:p w14:paraId="28BBD1AE" w14:textId="77777777" w:rsidR="009B7DEE" w:rsidRDefault="009B7DEE" w:rsidP="00D149F2">
            <w:pPr>
              <w:pStyle w:val="TableParagraph"/>
              <w:spacing w:before="146"/>
              <w:ind w:left="9"/>
              <w:jc w:val="center"/>
            </w:pPr>
          </w:p>
        </w:tc>
      </w:tr>
      <w:tr w:rsidR="009B7DEE" w14:paraId="7D5EC95D" w14:textId="77777777" w:rsidTr="00B25EF4">
        <w:trPr>
          <w:trHeight w:val="530"/>
        </w:trPr>
        <w:tc>
          <w:tcPr>
            <w:tcW w:w="964" w:type="dxa"/>
            <w:vMerge/>
            <w:tcBorders>
              <w:top w:val="nil"/>
            </w:tcBorders>
          </w:tcPr>
          <w:p w14:paraId="523F00BD" w14:textId="77777777" w:rsidR="009B7DEE" w:rsidRDefault="009B7DEE" w:rsidP="00D149F2">
            <w:pPr>
              <w:rPr>
                <w:sz w:val="2"/>
                <w:szCs w:val="2"/>
              </w:rPr>
            </w:pPr>
          </w:p>
        </w:tc>
        <w:tc>
          <w:tcPr>
            <w:tcW w:w="1843" w:type="dxa"/>
          </w:tcPr>
          <w:p w14:paraId="560C42D4" w14:textId="77777777" w:rsidR="009B7DEE" w:rsidRDefault="009B7DEE" w:rsidP="003F464E">
            <w:pPr>
              <w:pStyle w:val="TableParagraph"/>
              <w:ind w:left="107" w:right="86" w:firstLine="115"/>
              <w:jc w:val="center"/>
              <w:rPr>
                <w:sz w:val="16"/>
              </w:rPr>
            </w:pPr>
            <w:r>
              <w:rPr>
                <w:sz w:val="16"/>
              </w:rPr>
              <w:t>sub criterio</w:t>
            </w:r>
          </w:p>
          <w:p w14:paraId="2F6C95A2" w14:textId="77777777" w:rsidR="009B7DEE" w:rsidRDefault="009B7DEE" w:rsidP="003F464E">
            <w:pPr>
              <w:pStyle w:val="TableParagraph"/>
              <w:spacing w:line="161" w:lineRule="exact"/>
              <w:ind w:left="170"/>
              <w:jc w:val="center"/>
              <w:rPr>
                <w:sz w:val="16"/>
              </w:rPr>
            </w:pPr>
            <w:r>
              <w:rPr>
                <w:sz w:val="16"/>
              </w:rPr>
              <w:t>B.1.5</w:t>
            </w:r>
          </w:p>
        </w:tc>
        <w:tc>
          <w:tcPr>
            <w:tcW w:w="5245" w:type="dxa"/>
          </w:tcPr>
          <w:p w14:paraId="73B540CA" w14:textId="77777777" w:rsidR="009B7DEE" w:rsidRPr="003B732E" w:rsidRDefault="009B7DEE" w:rsidP="00D149F2">
            <w:pPr>
              <w:pStyle w:val="TableParagraph"/>
              <w:spacing w:before="90"/>
              <w:ind w:left="110"/>
              <w:rPr>
                <w:sz w:val="16"/>
                <w:lang w:val="it-IT"/>
              </w:rPr>
            </w:pPr>
            <w:r w:rsidRPr="003B732E">
              <w:rPr>
                <w:sz w:val="16"/>
                <w:lang w:val="it-IT"/>
              </w:rPr>
              <w:t>Le modalità di interazione/integrazione con la committenza</w:t>
            </w:r>
          </w:p>
        </w:tc>
        <w:tc>
          <w:tcPr>
            <w:tcW w:w="709" w:type="dxa"/>
          </w:tcPr>
          <w:p w14:paraId="0B837687" w14:textId="77777777" w:rsidR="009B7DEE" w:rsidRDefault="009B7DEE" w:rsidP="00D149F2">
            <w:pPr>
              <w:pStyle w:val="TableParagraph"/>
              <w:spacing w:before="146"/>
              <w:ind w:left="9"/>
              <w:jc w:val="center"/>
            </w:pPr>
            <w:r>
              <w:t>5</w:t>
            </w:r>
          </w:p>
        </w:tc>
        <w:tc>
          <w:tcPr>
            <w:tcW w:w="850" w:type="dxa"/>
          </w:tcPr>
          <w:p w14:paraId="4D66D74F" w14:textId="77777777" w:rsidR="009B7DEE" w:rsidRDefault="009B7DEE" w:rsidP="00D149F2">
            <w:pPr>
              <w:pStyle w:val="TableParagraph"/>
              <w:spacing w:before="146"/>
              <w:ind w:left="9"/>
              <w:jc w:val="center"/>
            </w:pPr>
          </w:p>
        </w:tc>
      </w:tr>
      <w:tr w:rsidR="009B7DEE" w14:paraId="507AC203" w14:textId="77777777" w:rsidTr="00B25EF4">
        <w:trPr>
          <w:trHeight w:val="530"/>
        </w:trPr>
        <w:tc>
          <w:tcPr>
            <w:tcW w:w="964" w:type="dxa"/>
            <w:vMerge/>
            <w:tcBorders>
              <w:top w:val="nil"/>
            </w:tcBorders>
          </w:tcPr>
          <w:p w14:paraId="385FE28E" w14:textId="77777777" w:rsidR="009B7DEE" w:rsidRDefault="009B7DEE" w:rsidP="00D149F2">
            <w:pPr>
              <w:rPr>
                <w:sz w:val="2"/>
                <w:szCs w:val="2"/>
              </w:rPr>
            </w:pPr>
          </w:p>
        </w:tc>
        <w:tc>
          <w:tcPr>
            <w:tcW w:w="1843" w:type="dxa"/>
          </w:tcPr>
          <w:p w14:paraId="51833F78" w14:textId="77777777" w:rsidR="009B7DEE" w:rsidRDefault="009B7DEE" w:rsidP="003F464E">
            <w:pPr>
              <w:pStyle w:val="TableParagraph"/>
              <w:ind w:left="107" w:right="86" w:firstLine="115"/>
              <w:jc w:val="center"/>
              <w:rPr>
                <w:sz w:val="16"/>
              </w:rPr>
            </w:pPr>
            <w:r>
              <w:rPr>
                <w:sz w:val="16"/>
              </w:rPr>
              <w:t>sub criterio</w:t>
            </w:r>
          </w:p>
          <w:p w14:paraId="3326CF49" w14:textId="77777777" w:rsidR="009B7DEE" w:rsidRDefault="009B7DEE" w:rsidP="003F464E">
            <w:pPr>
              <w:pStyle w:val="TableParagraph"/>
              <w:spacing w:line="161" w:lineRule="exact"/>
              <w:ind w:left="170"/>
              <w:jc w:val="center"/>
              <w:rPr>
                <w:sz w:val="16"/>
              </w:rPr>
            </w:pPr>
            <w:r>
              <w:rPr>
                <w:sz w:val="16"/>
              </w:rPr>
              <w:t>B.1.6</w:t>
            </w:r>
          </w:p>
        </w:tc>
        <w:tc>
          <w:tcPr>
            <w:tcW w:w="5245" w:type="dxa"/>
          </w:tcPr>
          <w:p w14:paraId="72EB048D" w14:textId="77777777" w:rsidR="009B7DEE" w:rsidRDefault="009B7DEE" w:rsidP="00D149F2">
            <w:pPr>
              <w:pStyle w:val="TableParagraph"/>
              <w:spacing w:before="9"/>
              <w:rPr>
                <w:sz w:val="15"/>
              </w:rPr>
            </w:pPr>
          </w:p>
          <w:p w14:paraId="3D1A77AE" w14:textId="77777777" w:rsidR="009B7DEE" w:rsidRDefault="009B7DEE" w:rsidP="00D149F2">
            <w:pPr>
              <w:pStyle w:val="TableParagraph"/>
              <w:spacing w:before="1"/>
              <w:ind w:left="110"/>
              <w:rPr>
                <w:sz w:val="16"/>
              </w:rPr>
            </w:pPr>
            <w:r>
              <w:rPr>
                <w:sz w:val="16"/>
              </w:rPr>
              <w:t>Inserimento elementi innovativi.</w:t>
            </w:r>
          </w:p>
        </w:tc>
        <w:tc>
          <w:tcPr>
            <w:tcW w:w="709" w:type="dxa"/>
          </w:tcPr>
          <w:p w14:paraId="3B6E1BC3" w14:textId="77777777" w:rsidR="009B7DEE" w:rsidRDefault="009B7DEE" w:rsidP="00D149F2">
            <w:pPr>
              <w:pStyle w:val="TableParagraph"/>
              <w:spacing w:before="146"/>
              <w:ind w:left="9"/>
              <w:jc w:val="center"/>
            </w:pPr>
            <w:r>
              <w:t>5</w:t>
            </w:r>
          </w:p>
        </w:tc>
        <w:tc>
          <w:tcPr>
            <w:tcW w:w="850" w:type="dxa"/>
          </w:tcPr>
          <w:p w14:paraId="0A2BE19C" w14:textId="77777777" w:rsidR="009B7DEE" w:rsidRDefault="009B7DEE" w:rsidP="00D149F2">
            <w:pPr>
              <w:pStyle w:val="TableParagraph"/>
              <w:spacing w:before="146"/>
              <w:ind w:left="9"/>
              <w:jc w:val="center"/>
            </w:pPr>
          </w:p>
        </w:tc>
      </w:tr>
      <w:tr w:rsidR="009B7DEE" w14:paraId="5337091A" w14:textId="77777777" w:rsidTr="00B25EF4">
        <w:trPr>
          <w:trHeight w:val="533"/>
        </w:trPr>
        <w:tc>
          <w:tcPr>
            <w:tcW w:w="964" w:type="dxa"/>
            <w:vMerge w:val="restart"/>
          </w:tcPr>
          <w:p w14:paraId="1071CA9B" w14:textId="77777777" w:rsidR="009B7DEE" w:rsidRPr="003B732E" w:rsidRDefault="009B7DEE" w:rsidP="00D149F2">
            <w:pPr>
              <w:pStyle w:val="TableParagraph"/>
              <w:spacing w:before="94"/>
              <w:ind w:left="106" w:right="98"/>
              <w:jc w:val="center"/>
              <w:rPr>
                <w:b/>
                <w:sz w:val="16"/>
                <w:lang w:val="it-IT"/>
              </w:rPr>
            </w:pPr>
            <w:r w:rsidRPr="003B732E">
              <w:rPr>
                <w:b/>
                <w:sz w:val="16"/>
                <w:lang w:val="it-IT"/>
              </w:rPr>
              <w:t>B.2</w:t>
            </w:r>
          </w:p>
          <w:p w14:paraId="787643CB" w14:textId="77777777" w:rsidR="009B7DEE" w:rsidRPr="003B732E" w:rsidRDefault="009B7DEE" w:rsidP="00D149F2">
            <w:pPr>
              <w:pStyle w:val="TableParagraph"/>
              <w:ind w:left="153" w:right="145" w:firstLine="2"/>
              <w:jc w:val="center"/>
              <w:rPr>
                <w:b/>
                <w:sz w:val="16"/>
                <w:lang w:val="it-IT"/>
              </w:rPr>
            </w:pPr>
            <w:r w:rsidRPr="003B732E">
              <w:rPr>
                <w:b/>
                <w:sz w:val="16"/>
                <w:lang w:val="it-IT"/>
              </w:rPr>
              <w:t>Adeguatezza della struttura tecnico organizzativa</w:t>
            </w:r>
          </w:p>
        </w:tc>
        <w:tc>
          <w:tcPr>
            <w:tcW w:w="1843" w:type="dxa"/>
          </w:tcPr>
          <w:p w14:paraId="6C13B862" w14:textId="77777777" w:rsidR="009B7DEE" w:rsidRDefault="009B7DEE" w:rsidP="00D149F2">
            <w:pPr>
              <w:pStyle w:val="TableParagraph"/>
              <w:spacing w:before="1" w:line="180" w:lineRule="atLeast"/>
              <w:ind w:left="107" w:right="98" w:firstLine="2"/>
              <w:jc w:val="center"/>
              <w:rPr>
                <w:sz w:val="16"/>
              </w:rPr>
            </w:pPr>
            <w:r>
              <w:rPr>
                <w:sz w:val="16"/>
              </w:rPr>
              <w:t>sub criterio B.2.1</w:t>
            </w:r>
          </w:p>
        </w:tc>
        <w:tc>
          <w:tcPr>
            <w:tcW w:w="5245" w:type="dxa"/>
          </w:tcPr>
          <w:p w14:paraId="4B956855" w14:textId="77777777" w:rsidR="009B7DEE" w:rsidRPr="003B732E" w:rsidRDefault="009B7DEE" w:rsidP="00D149F2">
            <w:pPr>
              <w:pStyle w:val="TableParagraph"/>
              <w:spacing w:before="1"/>
              <w:rPr>
                <w:sz w:val="16"/>
                <w:lang w:val="it-IT"/>
              </w:rPr>
            </w:pPr>
          </w:p>
          <w:p w14:paraId="3DD071E6" w14:textId="77777777" w:rsidR="009B7DEE" w:rsidRPr="003B732E" w:rsidRDefault="009B7DEE" w:rsidP="00D149F2">
            <w:pPr>
              <w:pStyle w:val="TableParagraph"/>
              <w:ind w:left="110"/>
              <w:rPr>
                <w:sz w:val="16"/>
                <w:lang w:val="it-IT"/>
              </w:rPr>
            </w:pPr>
            <w:r w:rsidRPr="003B732E">
              <w:rPr>
                <w:sz w:val="16"/>
                <w:lang w:val="it-IT"/>
              </w:rPr>
              <w:t>Risorse umane dedicate ai servizi</w:t>
            </w:r>
          </w:p>
        </w:tc>
        <w:tc>
          <w:tcPr>
            <w:tcW w:w="709" w:type="dxa"/>
          </w:tcPr>
          <w:p w14:paraId="00AE696A" w14:textId="77777777" w:rsidR="009B7DEE" w:rsidRDefault="009B7DEE" w:rsidP="00D149F2">
            <w:pPr>
              <w:pStyle w:val="TableParagraph"/>
              <w:spacing w:before="148"/>
              <w:ind w:left="9"/>
              <w:jc w:val="center"/>
            </w:pPr>
            <w:r>
              <w:t>5</w:t>
            </w:r>
          </w:p>
        </w:tc>
        <w:tc>
          <w:tcPr>
            <w:tcW w:w="850" w:type="dxa"/>
          </w:tcPr>
          <w:p w14:paraId="3E0EA75A" w14:textId="77777777" w:rsidR="009B7DEE" w:rsidRDefault="009B7DEE" w:rsidP="00D149F2">
            <w:pPr>
              <w:pStyle w:val="TableParagraph"/>
              <w:spacing w:before="148"/>
              <w:ind w:left="9"/>
              <w:jc w:val="center"/>
            </w:pPr>
          </w:p>
        </w:tc>
      </w:tr>
      <w:tr w:rsidR="009B7DEE" w14:paraId="7A67F194" w14:textId="77777777" w:rsidTr="00B25EF4">
        <w:trPr>
          <w:trHeight w:val="530"/>
        </w:trPr>
        <w:tc>
          <w:tcPr>
            <w:tcW w:w="964" w:type="dxa"/>
            <w:vMerge/>
            <w:tcBorders>
              <w:top w:val="nil"/>
            </w:tcBorders>
          </w:tcPr>
          <w:p w14:paraId="016514D9" w14:textId="77777777" w:rsidR="009B7DEE" w:rsidRDefault="009B7DEE" w:rsidP="00D149F2">
            <w:pPr>
              <w:rPr>
                <w:sz w:val="2"/>
                <w:szCs w:val="2"/>
              </w:rPr>
            </w:pPr>
          </w:p>
        </w:tc>
        <w:tc>
          <w:tcPr>
            <w:tcW w:w="1843" w:type="dxa"/>
          </w:tcPr>
          <w:p w14:paraId="1DDD799D" w14:textId="77777777" w:rsidR="009B7DEE" w:rsidRDefault="009B7DEE" w:rsidP="003F464E">
            <w:pPr>
              <w:pStyle w:val="TableParagraph"/>
              <w:ind w:left="107" w:right="86" w:firstLine="115"/>
              <w:jc w:val="center"/>
              <w:rPr>
                <w:sz w:val="16"/>
              </w:rPr>
            </w:pPr>
            <w:r>
              <w:rPr>
                <w:sz w:val="16"/>
              </w:rPr>
              <w:t>sub criterio</w:t>
            </w:r>
          </w:p>
          <w:p w14:paraId="548F3907" w14:textId="77777777" w:rsidR="009B7DEE" w:rsidRDefault="009B7DEE" w:rsidP="003F464E">
            <w:pPr>
              <w:pStyle w:val="TableParagraph"/>
              <w:spacing w:line="161" w:lineRule="exact"/>
              <w:ind w:left="170"/>
              <w:jc w:val="center"/>
              <w:rPr>
                <w:sz w:val="16"/>
              </w:rPr>
            </w:pPr>
            <w:r>
              <w:rPr>
                <w:sz w:val="16"/>
              </w:rPr>
              <w:t>B.2.1</w:t>
            </w:r>
          </w:p>
        </w:tc>
        <w:tc>
          <w:tcPr>
            <w:tcW w:w="5245" w:type="dxa"/>
          </w:tcPr>
          <w:p w14:paraId="158BA157" w14:textId="77777777" w:rsidR="009B7DEE" w:rsidRPr="003B732E" w:rsidRDefault="009B7DEE" w:rsidP="00D149F2">
            <w:pPr>
              <w:pStyle w:val="TableParagraph"/>
              <w:spacing w:before="87"/>
              <w:ind w:left="110"/>
              <w:rPr>
                <w:sz w:val="16"/>
                <w:lang w:val="it-IT"/>
              </w:rPr>
            </w:pPr>
            <w:r w:rsidRPr="003B732E">
              <w:rPr>
                <w:sz w:val="16"/>
                <w:lang w:val="it-IT"/>
              </w:rPr>
              <w:t>Strumenti informatici messi a disposizione per lo sviluppo e gestione del progetto</w:t>
            </w:r>
          </w:p>
        </w:tc>
        <w:tc>
          <w:tcPr>
            <w:tcW w:w="709" w:type="dxa"/>
          </w:tcPr>
          <w:p w14:paraId="28B95608" w14:textId="77777777" w:rsidR="009B7DEE" w:rsidRDefault="009B7DEE" w:rsidP="00D149F2">
            <w:pPr>
              <w:pStyle w:val="TableParagraph"/>
              <w:spacing w:before="146"/>
              <w:ind w:left="9"/>
              <w:jc w:val="center"/>
            </w:pPr>
            <w:r>
              <w:t>5</w:t>
            </w:r>
          </w:p>
        </w:tc>
        <w:tc>
          <w:tcPr>
            <w:tcW w:w="850" w:type="dxa"/>
          </w:tcPr>
          <w:p w14:paraId="6926390F" w14:textId="77777777" w:rsidR="009B7DEE" w:rsidRDefault="009B7DEE" w:rsidP="00D149F2">
            <w:pPr>
              <w:pStyle w:val="TableParagraph"/>
              <w:spacing w:before="146"/>
              <w:ind w:left="9"/>
              <w:jc w:val="center"/>
            </w:pPr>
          </w:p>
        </w:tc>
      </w:tr>
      <w:tr w:rsidR="009B7DEE" w14:paraId="46F64830" w14:textId="77777777" w:rsidTr="00B25EF4">
        <w:trPr>
          <w:trHeight w:val="729"/>
        </w:trPr>
        <w:tc>
          <w:tcPr>
            <w:tcW w:w="2807" w:type="dxa"/>
            <w:gridSpan w:val="2"/>
          </w:tcPr>
          <w:p w14:paraId="00ABA1A5" w14:textId="77777777" w:rsidR="009B7DEE" w:rsidRPr="001F406B" w:rsidRDefault="009B7DEE" w:rsidP="00D149F2">
            <w:pPr>
              <w:pStyle w:val="TableParagraph"/>
            </w:pPr>
          </w:p>
          <w:p w14:paraId="5364F98D" w14:textId="77777777" w:rsidR="009B7DEE" w:rsidRPr="001F406B" w:rsidRDefault="009B7DEE" w:rsidP="00D149F2">
            <w:pPr>
              <w:pStyle w:val="TableParagraph"/>
              <w:ind w:left="10"/>
              <w:jc w:val="center"/>
              <w:rPr>
                <w:b/>
              </w:rPr>
            </w:pPr>
            <w:r w:rsidRPr="001F406B">
              <w:rPr>
                <w:b/>
              </w:rPr>
              <w:t>C</w:t>
            </w:r>
          </w:p>
        </w:tc>
        <w:tc>
          <w:tcPr>
            <w:tcW w:w="5245" w:type="dxa"/>
          </w:tcPr>
          <w:p w14:paraId="63C6826B" w14:textId="77777777" w:rsidR="009B7DEE" w:rsidRPr="003B732E" w:rsidRDefault="009B7DEE" w:rsidP="00D149F2">
            <w:pPr>
              <w:pStyle w:val="TableParagraph"/>
              <w:spacing w:before="123" w:line="242" w:lineRule="auto"/>
              <w:ind w:left="110"/>
              <w:rPr>
                <w:b/>
                <w:lang w:val="it-IT"/>
              </w:rPr>
            </w:pPr>
            <w:r w:rsidRPr="003B732E">
              <w:rPr>
                <w:b/>
                <w:lang w:val="it-IT"/>
              </w:rPr>
              <w:t>Criteri premianti di cui al D.M. 11 ottobre 2017 (CAM)</w:t>
            </w:r>
          </w:p>
        </w:tc>
        <w:tc>
          <w:tcPr>
            <w:tcW w:w="709" w:type="dxa"/>
          </w:tcPr>
          <w:p w14:paraId="51863343" w14:textId="77777777" w:rsidR="009B7DEE" w:rsidRPr="003B732E" w:rsidRDefault="009B7DEE" w:rsidP="00D149F2">
            <w:pPr>
              <w:pStyle w:val="TableParagraph"/>
              <w:rPr>
                <w:sz w:val="18"/>
                <w:lang w:val="it-IT"/>
              </w:rPr>
            </w:pPr>
          </w:p>
        </w:tc>
        <w:tc>
          <w:tcPr>
            <w:tcW w:w="850" w:type="dxa"/>
          </w:tcPr>
          <w:p w14:paraId="24697CDD" w14:textId="77777777" w:rsidR="00134E46" w:rsidRPr="003B732E" w:rsidRDefault="00134E46" w:rsidP="002C1731">
            <w:pPr>
              <w:pStyle w:val="TableParagraph"/>
              <w:jc w:val="center"/>
              <w:rPr>
                <w:b/>
                <w:sz w:val="18"/>
                <w:lang w:val="it-IT"/>
              </w:rPr>
            </w:pPr>
          </w:p>
          <w:p w14:paraId="7DE7F6DC" w14:textId="77777777" w:rsidR="009B7DEE" w:rsidRPr="00DD49EC" w:rsidRDefault="00402ED9" w:rsidP="002C1731">
            <w:pPr>
              <w:pStyle w:val="TableParagraph"/>
              <w:jc w:val="center"/>
              <w:rPr>
                <w:rFonts w:ascii="Times New Roman" w:hAnsi="Times New Roman" w:cs="Times New Roman"/>
                <w:b/>
              </w:rPr>
            </w:pPr>
            <w:r w:rsidRPr="00DD49EC">
              <w:rPr>
                <w:rFonts w:ascii="Times New Roman" w:hAnsi="Times New Roman" w:cs="Times New Roman"/>
                <w:b/>
              </w:rPr>
              <w:t>5</w:t>
            </w:r>
          </w:p>
        </w:tc>
      </w:tr>
      <w:tr w:rsidR="009B7DEE" w14:paraId="0CBD6B67" w14:textId="77777777" w:rsidTr="00B25EF4">
        <w:trPr>
          <w:trHeight w:val="353"/>
        </w:trPr>
        <w:tc>
          <w:tcPr>
            <w:tcW w:w="2807" w:type="dxa"/>
            <w:gridSpan w:val="2"/>
          </w:tcPr>
          <w:p w14:paraId="713C336C" w14:textId="77777777" w:rsidR="009B7DEE" w:rsidRPr="001F406B" w:rsidRDefault="009B7DEE" w:rsidP="007F34B1">
            <w:pPr>
              <w:pStyle w:val="TableParagraph"/>
              <w:spacing w:line="179" w:lineRule="exact"/>
              <w:ind w:left="595" w:right="585"/>
              <w:jc w:val="center"/>
              <w:rPr>
                <w:sz w:val="16"/>
              </w:rPr>
            </w:pPr>
            <w:r>
              <w:rPr>
                <w:sz w:val="16"/>
              </w:rPr>
              <w:t xml:space="preserve">sub </w:t>
            </w:r>
          </w:p>
        </w:tc>
        <w:tc>
          <w:tcPr>
            <w:tcW w:w="5245" w:type="dxa"/>
          </w:tcPr>
          <w:p w14:paraId="2D8DBC35" w14:textId="77777777" w:rsidR="009B7DEE" w:rsidRPr="001F406B" w:rsidRDefault="009B7DEE" w:rsidP="00D149F2">
            <w:pPr>
              <w:pStyle w:val="TableParagraph"/>
              <w:spacing w:before="90"/>
              <w:ind w:left="110"/>
              <w:rPr>
                <w:sz w:val="16"/>
              </w:rPr>
            </w:pPr>
            <w:r w:rsidRPr="001F406B">
              <w:rPr>
                <w:sz w:val="16"/>
              </w:rPr>
              <w:t>Capacità tecnica dei progettisti</w:t>
            </w:r>
          </w:p>
        </w:tc>
        <w:tc>
          <w:tcPr>
            <w:tcW w:w="709" w:type="dxa"/>
          </w:tcPr>
          <w:p w14:paraId="317A0E67" w14:textId="77777777" w:rsidR="009B7DEE" w:rsidRPr="001F406B" w:rsidRDefault="003F464E" w:rsidP="00D149F2">
            <w:pPr>
              <w:pStyle w:val="TableParagraph"/>
              <w:spacing w:before="57"/>
              <w:ind w:left="9"/>
              <w:jc w:val="center"/>
            </w:pPr>
            <w:r>
              <w:t>2</w:t>
            </w:r>
          </w:p>
        </w:tc>
        <w:tc>
          <w:tcPr>
            <w:tcW w:w="850" w:type="dxa"/>
          </w:tcPr>
          <w:p w14:paraId="32875465" w14:textId="77777777" w:rsidR="009B7DEE" w:rsidRDefault="009B7DEE" w:rsidP="00D149F2">
            <w:pPr>
              <w:pStyle w:val="TableParagraph"/>
              <w:spacing w:before="57"/>
              <w:ind w:left="9"/>
              <w:jc w:val="center"/>
            </w:pPr>
          </w:p>
        </w:tc>
      </w:tr>
      <w:tr w:rsidR="009B7DEE" w14:paraId="76FA1F4B" w14:textId="77777777" w:rsidTr="00B25EF4">
        <w:trPr>
          <w:trHeight w:val="355"/>
        </w:trPr>
        <w:tc>
          <w:tcPr>
            <w:tcW w:w="2807" w:type="dxa"/>
            <w:gridSpan w:val="2"/>
          </w:tcPr>
          <w:p w14:paraId="59CE178C" w14:textId="77777777" w:rsidR="009B7DEE" w:rsidRPr="003B732E" w:rsidRDefault="009B7DEE" w:rsidP="007F34B1">
            <w:pPr>
              <w:pStyle w:val="TableParagraph"/>
              <w:spacing w:before="1" w:line="180" w:lineRule="atLeast"/>
              <w:ind w:left="859" w:right="591" w:hanging="250"/>
              <w:rPr>
                <w:sz w:val="16"/>
                <w:lang w:val="it-IT"/>
              </w:rPr>
            </w:pPr>
            <w:r w:rsidRPr="003B732E">
              <w:rPr>
                <w:sz w:val="16"/>
                <w:lang w:val="it-IT"/>
              </w:rPr>
              <w:t>sub criteri C1, C2, C3, C4, C5</w:t>
            </w:r>
          </w:p>
        </w:tc>
        <w:tc>
          <w:tcPr>
            <w:tcW w:w="5245" w:type="dxa"/>
          </w:tcPr>
          <w:p w14:paraId="526A3A7D" w14:textId="77777777" w:rsidR="009B7DEE" w:rsidRPr="001F406B" w:rsidRDefault="009B7DEE" w:rsidP="00D149F2">
            <w:pPr>
              <w:pStyle w:val="TableParagraph"/>
              <w:spacing w:before="90"/>
              <w:ind w:left="110"/>
              <w:rPr>
                <w:sz w:val="16"/>
              </w:rPr>
            </w:pPr>
            <w:r w:rsidRPr="001F406B">
              <w:rPr>
                <w:sz w:val="16"/>
              </w:rPr>
              <w:t>Miglioramento prestazionale del progetto</w:t>
            </w:r>
          </w:p>
        </w:tc>
        <w:tc>
          <w:tcPr>
            <w:tcW w:w="709" w:type="dxa"/>
          </w:tcPr>
          <w:p w14:paraId="5052A513" w14:textId="77777777" w:rsidR="009B7DEE" w:rsidRPr="001F406B" w:rsidRDefault="00402ED9" w:rsidP="00D149F2">
            <w:pPr>
              <w:pStyle w:val="TableParagraph"/>
              <w:spacing w:before="57"/>
              <w:ind w:left="9"/>
              <w:jc w:val="center"/>
            </w:pPr>
            <w:r>
              <w:t>3</w:t>
            </w:r>
          </w:p>
        </w:tc>
        <w:tc>
          <w:tcPr>
            <w:tcW w:w="850" w:type="dxa"/>
          </w:tcPr>
          <w:p w14:paraId="0D93B7AD" w14:textId="77777777" w:rsidR="009B7DEE" w:rsidRDefault="009B7DEE" w:rsidP="00D149F2">
            <w:pPr>
              <w:pStyle w:val="TableParagraph"/>
              <w:spacing w:before="57"/>
              <w:ind w:left="9"/>
              <w:jc w:val="center"/>
            </w:pPr>
          </w:p>
        </w:tc>
      </w:tr>
      <w:tr w:rsidR="009B7DEE" w14:paraId="5BCB131C" w14:textId="77777777" w:rsidTr="00B25EF4">
        <w:trPr>
          <w:trHeight w:val="486"/>
        </w:trPr>
        <w:tc>
          <w:tcPr>
            <w:tcW w:w="2807" w:type="dxa"/>
            <w:gridSpan w:val="2"/>
          </w:tcPr>
          <w:p w14:paraId="748F69F8" w14:textId="77777777" w:rsidR="009B7DEE" w:rsidRPr="001F406B" w:rsidRDefault="009B7DEE" w:rsidP="00D149F2">
            <w:pPr>
              <w:pStyle w:val="TableParagraph"/>
              <w:spacing w:before="122"/>
              <w:ind w:left="9"/>
              <w:jc w:val="center"/>
              <w:rPr>
                <w:b/>
              </w:rPr>
            </w:pPr>
            <w:r w:rsidRPr="001F406B">
              <w:rPr>
                <w:b/>
              </w:rPr>
              <w:t>D</w:t>
            </w:r>
          </w:p>
        </w:tc>
        <w:tc>
          <w:tcPr>
            <w:tcW w:w="5245" w:type="dxa"/>
          </w:tcPr>
          <w:p w14:paraId="26A116EA" w14:textId="18B08B1E" w:rsidR="009B7DEE" w:rsidRPr="003B732E" w:rsidRDefault="009B7DEE" w:rsidP="00B25EF4">
            <w:pPr>
              <w:pStyle w:val="TableParagraph"/>
              <w:spacing w:line="247" w:lineRule="exact"/>
              <w:ind w:left="110"/>
              <w:rPr>
                <w:b/>
                <w:lang w:val="it-IT"/>
              </w:rPr>
            </w:pPr>
            <w:r w:rsidRPr="003B732E">
              <w:rPr>
                <w:b/>
                <w:lang w:val="it-IT"/>
              </w:rPr>
              <w:t>Ribasso sul corrispettivo posto a</w:t>
            </w:r>
            <w:r w:rsidR="00B25EF4">
              <w:rPr>
                <w:b/>
                <w:lang w:val="it-IT"/>
              </w:rPr>
              <w:t xml:space="preserve"> </w:t>
            </w:r>
            <w:r w:rsidRPr="003B732E">
              <w:rPr>
                <w:b/>
                <w:lang w:val="it-IT"/>
              </w:rPr>
              <w:t>base di gara</w:t>
            </w:r>
          </w:p>
        </w:tc>
        <w:tc>
          <w:tcPr>
            <w:tcW w:w="709" w:type="dxa"/>
          </w:tcPr>
          <w:p w14:paraId="0CF8E2C8" w14:textId="77777777" w:rsidR="009B7DEE" w:rsidRPr="003B732E" w:rsidRDefault="009B7DEE" w:rsidP="00D149F2">
            <w:pPr>
              <w:pStyle w:val="TableParagraph"/>
              <w:rPr>
                <w:sz w:val="18"/>
                <w:lang w:val="it-IT"/>
              </w:rPr>
            </w:pPr>
          </w:p>
        </w:tc>
        <w:tc>
          <w:tcPr>
            <w:tcW w:w="850" w:type="dxa"/>
          </w:tcPr>
          <w:p w14:paraId="4320C8FB" w14:textId="5F963EB7" w:rsidR="009B7DEE" w:rsidRPr="008F643C" w:rsidRDefault="002C1731" w:rsidP="008F643C">
            <w:pPr>
              <w:pStyle w:val="TableParagraph"/>
              <w:jc w:val="center"/>
              <w:rPr>
                <w:rFonts w:ascii="Times New Roman" w:hAnsi="Times New Roman" w:cs="Times New Roman"/>
                <w:b/>
              </w:rPr>
            </w:pPr>
            <w:r w:rsidRPr="008F643C">
              <w:rPr>
                <w:rFonts w:ascii="Times New Roman" w:hAnsi="Times New Roman" w:cs="Times New Roman"/>
                <w:b/>
              </w:rPr>
              <w:t>2</w:t>
            </w:r>
            <w:r w:rsidR="008F643C" w:rsidRPr="008F643C">
              <w:rPr>
                <w:rFonts w:ascii="Times New Roman" w:hAnsi="Times New Roman" w:cs="Times New Roman"/>
                <w:b/>
              </w:rPr>
              <w:t>5</w:t>
            </w:r>
          </w:p>
        </w:tc>
      </w:tr>
      <w:tr w:rsidR="009B7DEE" w14:paraId="20189746" w14:textId="77777777" w:rsidTr="00B25EF4">
        <w:trPr>
          <w:trHeight w:val="485"/>
        </w:trPr>
        <w:tc>
          <w:tcPr>
            <w:tcW w:w="2807" w:type="dxa"/>
            <w:gridSpan w:val="2"/>
          </w:tcPr>
          <w:p w14:paraId="18A8EF6B" w14:textId="77777777" w:rsidR="009B7DEE" w:rsidRPr="001F406B" w:rsidRDefault="009B7DEE" w:rsidP="00D149F2">
            <w:pPr>
              <w:pStyle w:val="TableParagraph"/>
              <w:spacing w:before="124"/>
              <w:ind w:left="12"/>
              <w:jc w:val="center"/>
              <w:rPr>
                <w:b/>
              </w:rPr>
            </w:pPr>
            <w:r w:rsidRPr="001F406B">
              <w:rPr>
                <w:b/>
              </w:rPr>
              <w:t>E</w:t>
            </w:r>
          </w:p>
        </w:tc>
        <w:tc>
          <w:tcPr>
            <w:tcW w:w="5245" w:type="dxa"/>
          </w:tcPr>
          <w:p w14:paraId="23F591F9" w14:textId="77777777" w:rsidR="009B7DEE" w:rsidRPr="003B732E" w:rsidRDefault="009B7DEE" w:rsidP="00D149F2">
            <w:pPr>
              <w:pStyle w:val="TableParagraph"/>
              <w:spacing w:line="247" w:lineRule="exact"/>
              <w:ind w:left="110"/>
              <w:rPr>
                <w:b/>
                <w:lang w:val="it-IT"/>
              </w:rPr>
            </w:pPr>
            <w:r w:rsidRPr="003B732E">
              <w:rPr>
                <w:b/>
                <w:lang w:val="it-IT"/>
              </w:rPr>
              <w:t>Tempo di esecuzione della</w:t>
            </w:r>
          </w:p>
          <w:p w14:paraId="1EEDB67B" w14:textId="77777777" w:rsidR="009B7DEE" w:rsidRPr="003B732E" w:rsidRDefault="009B7DEE" w:rsidP="00D149F2">
            <w:pPr>
              <w:pStyle w:val="TableParagraph"/>
              <w:spacing w:line="227" w:lineRule="exact"/>
              <w:ind w:left="110"/>
              <w:rPr>
                <w:b/>
                <w:lang w:val="it-IT"/>
              </w:rPr>
            </w:pPr>
            <w:r w:rsidRPr="003B732E">
              <w:rPr>
                <w:b/>
                <w:lang w:val="it-IT"/>
              </w:rPr>
              <w:t>progettazione</w:t>
            </w:r>
          </w:p>
        </w:tc>
        <w:tc>
          <w:tcPr>
            <w:tcW w:w="709" w:type="dxa"/>
          </w:tcPr>
          <w:p w14:paraId="207E48EE" w14:textId="77777777" w:rsidR="009B7DEE" w:rsidRPr="003B732E" w:rsidRDefault="009B7DEE" w:rsidP="00D149F2">
            <w:pPr>
              <w:pStyle w:val="TableParagraph"/>
              <w:rPr>
                <w:sz w:val="18"/>
                <w:lang w:val="it-IT"/>
              </w:rPr>
            </w:pPr>
          </w:p>
        </w:tc>
        <w:tc>
          <w:tcPr>
            <w:tcW w:w="850" w:type="dxa"/>
          </w:tcPr>
          <w:p w14:paraId="27C08770" w14:textId="77777777" w:rsidR="009B7DEE" w:rsidRPr="008F643C" w:rsidRDefault="00F2580B" w:rsidP="002C1731">
            <w:pPr>
              <w:pStyle w:val="TableParagraph"/>
              <w:jc w:val="center"/>
              <w:rPr>
                <w:rFonts w:ascii="Times New Roman" w:hAnsi="Times New Roman" w:cs="Times New Roman"/>
                <w:b/>
              </w:rPr>
            </w:pPr>
            <w:r w:rsidRPr="008F643C">
              <w:rPr>
                <w:rFonts w:ascii="Times New Roman" w:hAnsi="Times New Roman" w:cs="Times New Roman"/>
                <w:b/>
              </w:rPr>
              <w:t>5</w:t>
            </w:r>
          </w:p>
        </w:tc>
      </w:tr>
      <w:tr w:rsidR="009B7DEE" w14:paraId="44F60B04" w14:textId="77777777" w:rsidTr="00B25EF4">
        <w:trPr>
          <w:trHeight w:val="245"/>
        </w:trPr>
        <w:tc>
          <w:tcPr>
            <w:tcW w:w="8761" w:type="dxa"/>
            <w:gridSpan w:val="4"/>
            <w:shd w:val="clear" w:color="auto" w:fill="D9D9D9"/>
          </w:tcPr>
          <w:p w14:paraId="6A702C1F" w14:textId="77777777" w:rsidR="009B7DEE" w:rsidRDefault="009B7DEE" w:rsidP="00D149F2">
            <w:pPr>
              <w:pStyle w:val="TableParagraph"/>
              <w:spacing w:before="16"/>
              <w:ind w:right="101"/>
              <w:jc w:val="right"/>
              <w:rPr>
                <w:rFonts w:ascii="Gill Sans MT"/>
                <w:b/>
                <w:sz w:val="16"/>
              </w:rPr>
            </w:pPr>
            <w:r>
              <w:rPr>
                <w:rFonts w:ascii="Gill Sans MT"/>
                <w:b/>
                <w:sz w:val="16"/>
              </w:rPr>
              <w:t>TOTALE PUNTEGGIO</w:t>
            </w:r>
          </w:p>
        </w:tc>
        <w:tc>
          <w:tcPr>
            <w:tcW w:w="850" w:type="dxa"/>
            <w:shd w:val="clear" w:color="auto" w:fill="D9D9D9"/>
          </w:tcPr>
          <w:p w14:paraId="6C599D57" w14:textId="77777777" w:rsidR="009B7DEE" w:rsidRDefault="002C1731" w:rsidP="002C1731">
            <w:pPr>
              <w:pStyle w:val="TableParagraph"/>
              <w:spacing w:before="16"/>
              <w:ind w:right="101"/>
              <w:jc w:val="center"/>
              <w:rPr>
                <w:rFonts w:ascii="Gill Sans MT"/>
                <w:b/>
                <w:sz w:val="16"/>
              </w:rPr>
            </w:pPr>
            <w:r>
              <w:rPr>
                <w:rFonts w:ascii="Gill Sans MT"/>
                <w:b/>
                <w:sz w:val="16"/>
              </w:rPr>
              <w:t>100</w:t>
            </w:r>
          </w:p>
        </w:tc>
      </w:tr>
    </w:tbl>
    <w:p w14:paraId="2E116E66" w14:textId="77777777" w:rsidR="00261650" w:rsidRDefault="00261650" w:rsidP="00D149F2">
      <w:pPr>
        <w:rPr>
          <w:rFonts w:ascii="Times New Roman"/>
          <w:sz w:val="18"/>
        </w:rPr>
      </w:pPr>
    </w:p>
    <w:p w14:paraId="6DC4FFA4" w14:textId="77777777" w:rsidR="00D149F2" w:rsidRPr="00261650" w:rsidRDefault="00261650" w:rsidP="00DD49EC">
      <w:pPr>
        <w:tabs>
          <w:tab w:val="left" w:pos="1276"/>
        </w:tabs>
        <w:ind w:left="709"/>
        <w:rPr>
          <w:rFonts w:ascii="Garamond" w:hAnsi="Garamond"/>
          <w:sz w:val="24"/>
          <w:szCs w:val="24"/>
        </w:rPr>
      </w:pPr>
      <w:r w:rsidRPr="00261650">
        <w:rPr>
          <w:rFonts w:ascii="Times New Roman"/>
          <w:sz w:val="24"/>
          <w:szCs w:val="24"/>
        </w:rPr>
        <w:tab/>
      </w:r>
      <w:r w:rsidRPr="00261650">
        <w:rPr>
          <w:rFonts w:ascii="Garamond" w:hAnsi="Garamond"/>
          <w:sz w:val="24"/>
          <w:szCs w:val="24"/>
        </w:rPr>
        <w:t>La s</w:t>
      </w:r>
      <w:r w:rsidR="00D149F2" w:rsidRPr="00261650">
        <w:rPr>
          <w:rFonts w:ascii="Garamond" w:hAnsi="Garamond"/>
          <w:sz w:val="24"/>
          <w:szCs w:val="24"/>
        </w:rPr>
        <w:t xml:space="preserve">uddetta busta “B – Offerta tecnica” contiene, </w:t>
      </w:r>
      <w:r w:rsidR="00D149F2" w:rsidRPr="00261650">
        <w:rPr>
          <w:rFonts w:ascii="Garamond" w:hAnsi="Garamond"/>
          <w:b/>
          <w:sz w:val="24"/>
          <w:szCs w:val="24"/>
        </w:rPr>
        <w:t>a pena di esclusione</w:t>
      </w:r>
      <w:r w:rsidR="00D149F2" w:rsidRPr="00261650">
        <w:rPr>
          <w:rFonts w:ascii="Garamond" w:hAnsi="Garamond"/>
          <w:sz w:val="24"/>
          <w:szCs w:val="24"/>
        </w:rPr>
        <w:t>, i documenti di seguito indicati:</w:t>
      </w:r>
    </w:p>
    <w:p w14:paraId="39902672" w14:textId="77777777" w:rsidR="00D149F2" w:rsidRPr="00261650" w:rsidRDefault="00D149F2" w:rsidP="00CD06EE">
      <w:pPr>
        <w:pStyle w:val="Paragrafoelenco"/>
        <w:widowControl w:val="0"/>
        <w:numPr>
          <w:ilvl w:val="0"/>
          <w:numId w:val="16"/>
        </w:numPr>
        <w:tabs>
          <w:tab w:val="left" w:pos="1439"/>
        </w:tabs>
        <w:autoSpaceDE w:val="0"/>
        <w:autoSpaceDN w:val="0"/>
        <w:spacing w:before="121" w:after="0"/>
        <w:ind w:right="411"/>
        <w:contextualSpacing w:val="0"/>
        <w:jc w:val="both"/>
        <w:rPr>
          <w:rFonts w:ascii="Garamond" w:hAnsi="Garamond"/>
          <w:sz w:val="24"/>
        </w:rPr>
      </w:pPr>
      <w:r w:rsidRPr="00261650">
        <w:rPr>
          <w:rFonts w:ascii="Garamond" w:hAnsi="Garamond"/>
          <w:sz w:val="24"/>
        </w:rPr>
        <w:t>Con riferimento alle caratteristiche di «</w:t>
      </w:r>
      <w:r w:rsidRPr="00261650">
        <w:rPr>
          <w:rFonts w:ascii="Garamond" w:hAnsi="Garamond"/>
          <w:b/>
          <w:sz w:val="24"/>
        </w:rPr>
        <w:t>Professionalità e adeguatezza dell’offerta</w:t>
      </w:r>
      <w:r w:rsidRPr="00261650">
        <w:rPr>
          <w:rFonts w:ascii="Garamond" w:hAnsi="Garamond"/>
          <w:sz w:val="24"/>
        </w:rPr>
        <w:t xml:space="preserve">» indicate al punto 18.1 lett. A e al </w:t>
      </w:r>
      <w:r w:rsidRPr="00261650">
        <w:rPr>
          <w:rFonts w:ascii="Garamond" w:hAnsi="Garamond"/>
          <w:b/>
          <w:i/>
          <w:sz w:val="24"/>
          <w:u w:val="single"/>
        </w:rPr>
        <w:t xml:space="preserve">Criterio A.1. – Professionalità, adeguatezza desunta da n. 3 servizi punteggio massimo </w:t>
      </w:r>
      <w:r w:rsidR="00261650">
        <w:rPr>
          <w:rFonts w:ascii="Garamond" w:hAnsi="Garamond"/>
          <w:b/>
          <w:i/>
          <w:sz w:val="24"/>
          <w:u w:val="single"/>
        </w:rPr>
        <w:t>25</w:t>
      </w:r>
      <w:r w:rsidRPr="00261650">
        <w:rPr>
          <w:rFonts w:ascii="Garamond" w:hAnsi="Garamond"/>
          <w:b/>
          <w:i/>
          <w:sz w:val="24"/>
          <w:u w:val="single"/>
        </w:rPr>
        <w:t xml:space="preserve"> punti</w:t>
      </w:r>
      <w:r w:rsidRPr="00261650">
        <w:rPr>
          <w:rFonts w:ascii="Garamond" w:hAnsi="Garamond"/>
          <w:b/>
          <w:i/>
          <w:sz w:val="24"/>
        </w:rPr>
        <w:t xml:space="preserve"> </w:t>
      </w:r>
      <w:r w:rsidRPr="00261650">
        <w:rPr>
          <w:rFonts w:ascii="Garamond" w:hAnsi="Garamond"/>
          <w:sz w:val="24"/>
        </w:rPr>
        <w:t>il concorrente dovrà redigere</w:t>
      </w:r>
      <w:r w:rsidRPr="00261650">
        <w:rPr>
          <w:rFonts w:ascii="Garamond" w:hAnsi="Garamond"/>
          <w:spacing w:val="-10"/>
          <w:sz w:val="24"/>
        </w:rPr>
        <w:t xml:space="preserve"> </w:t>
      </w:r>
      <w:r w:rsidRPr="00261650">
        <w:rPr>
          <w:rFonts w:ascii="Garamond" w:hAnsi="Garamond"/>
          <w:sz w:val="24"/>
        </w:rPr>
        <w:t>apposita:</w:t>
      </w:r>
    </w:p>
    <w:p w14:paraId="6A1FC498" w14:textId="176CF48F" w:rsidR="00D149F2" w:rsidRPr="00947056" w:rsidRDefault="00D149F2" w:rsidP="00CD06EE">
      <w:pPr>
        <w:pStyle w:val="Paragrafoelenco"/>
        <w:widowControl w:val="0"/>
        <w:numPr>
          <w:ilvl w:val="0"/>
          <w:numId w:val="15"/>
        </w:numPr>
        <w:tabs>
          <w:tab w:val="left" w:pos="1441"/>
        </w:tabs>
        <w:autoSpaceDE w:val="0"/>
        <w:autoSpaceDN w:val="0"/>
        <w:spacing w:before="39" w:after="0" w:line="240" w:lineRule="auto"/>
        <w:ind w:right="407"/>
        <w:contextualSpacing w:val="0"/>
        <w:jc w:val="both"/>
        <w:rPr>
          <w:rFonts w:ascii="Garamond" w:hAnsi="Garamond"/>
          <w:sz w:val="24"/>
        </w:rPr>
      </w:pPr>
      <w:r w:rsidRPr="00261650">
        <w:rPr>
          <w:rFonts w:ascii="Garamond" w:hAnsi="Garamond"/>
          <w:noProof/>
          <w:lang w:eastAsia="it-IT"/>
        </w:rPr>
        <mc:AlternateContent>
          <mc:Choice Requires="wps">
            <w:drawing>
              <wp:anchor distT="0" distB="0" distL="114300" distR="114300" simplePos="0" relativeHeight="251676672" behindDoc="1" locked="0" layoutInCell="1" allowOverlap="1" wp14:anchorId="03F9CB6C" wp14:editId="20FDA4DC">
                <wp:simplePos x="0" y="0"/>
                <wp:positionH relativeFrom="page">
                  <wp:posOffset>713105</wp:posOffset>
                </wp:positionH>
                <wp:positionV relativeFrom="paragraph">
                  <wp:posOffset>116205</wp:posOffset>
                </wp:positionV>
                <wp:extent cx="46990" cy="7620"/>
                <wp:effectExtent l="0" t="0" r="1905"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165354" id="Rettangolo 2" o:spid="_x0000_s1026" style="position:absolute;margin-left:56.15pt;margin-top:9.15pt;width:3.7pt;height:.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" fillcolor="black" stroked="f">
                <w10:wrap anchorx="page"/>
              </v:rect>
            </w:pict>
          </mc:Fallback>
        </mc:AlternateContent>
      </w:r>
      <w:r w:rsidRPr="00261650">
        <w:rPr>
          <w:rFonts w:ascii="Garamond" w:hAnsi="Garamond"/>
          <w:b/>
          <w:sz w:val="24"/>
        </w:rPr>
        <w:t xml:space="preserve">(Relazione tecnica illustrativa </w:t>
      </w:r>
      <w:r w:rsidRPr="00261650">
        <w:rPr>
          <w:rFonts w:ascii="Garamond" w:hAnsi="Garamond"/>
          <w:sz w:val="24"/>
        </w:rPr>
        <w:t xml:space="preserve">con relativa </w:t>
      </w:r>
      <w:r w:rsidRPr="00261650">
        <w:rPr>
          <w:rFonts w:ascii="Garamond" w:hAnsi="Garamond"/>
          <w:b/>
          <w:sz w:val="24"/>
        </w:rPr>
        <w:t xml:space="preserve">documentazione grafica </w:t>
      </w:r>
      <w:r w:rsidR="009B7DEE" w:rsidRPr="00261650">
        <w:rPr>
          <w:rFonts w:ascii="Garamond" w:hAnsi="Garamond"/>
          <w:sz w:val="24"/>
        </w:rPr>
        <w:t xml:space="preserve">afferente a </w:t>
      </w:r>
      <w:r w:rsidRPr="00261650">
        <w:rPr>
          <w:rFonts w:ascii="Garamond" w:hAnsi="Garamond"/>
          <w:b/>
          <w:sz w:val="24"/>
        </w:rPr>
        <w:t xml:space="preserve">n. 3 (tre) </w:t>
      </w:r>
      <w:r w:rsidRPr="00261650">
        <w:rPr>
          <w:rFonts w:ascii="Garamond" w:hAnsi="Garamond"/>
          <w:sz w:val="24"/>
        </w:rPr>
        <w:t xml:space="preserve">servizi </w:t>
      </w:r>
      <w:r w:rsidRPr="00DD49EC">
        <w:rPr>
          <w:rFonts w:ascii="Garamond" w:hAnsi="Garamond"/>
          <w:sz w:val="24"/>
        </w:rPr>
        <w:t xml:space="preserve">(eseguiti </w:t>
      </w:r>
      <w:r w:rsidR="00E1102B" w:rsidRPr="00DD49EC">
        <w:rPr>
          <w:rFonts w:ascii="Garamond" w:hAnsi="Garamond"/>
          <w:sz w:val="24"/>
        </w:rPr>
        <w:t xml:space="preserve">lungo </w:t>
      </w:r>
      <w:r w:rsidR="00DD49EC">
        <w:rPr>
          <w:rFonts w:ascii="Garamond" w:hAnsi="Garamond"/>
          <w:sz w:val="24"/>
        </w:rPr>
        <w:t>l’</w:t>
      </w:r>
      <w:r w:rsidR="00E1102B" w:rsidRPr="00DD49EC">
        <w:rPr>
          <w:rFonts w:ascii="Garamond" w:hAnsi="Garamond"/>
          <w:sz w:val="24"/>
        </w:rPr>
        <w:t>arco di vita professionale</w:t>
      </w:r>
      <w:r w:rsidR="00DD49EC">
        <w:rPr>
          <w:rFonts w:ascii="Garamond" w:hAnsi="Garamond"/>
          <w:sz w:val="24"/>
        </w:rPr>
        <w:t xml:space="preserve">) </w:t>
      </w:r>
      <w:r w:rsidRPr="00947056">
        <w:rPr>
          <w:rFonts w:ascii="Garamond" w:hAnsi="Garamond"/>
          <w:sz w:val="24"/>
        </w:rPr>
        <w:t xml:space="preserve">relativi ad interventi ritenuti dal concorrente </w:t>
      </w:r>
      <w:r w:rsidRPr="00947056">
        <w:rPr>
          <w:rFonts w:ascii="Garamond" w:hAnsi="Garamond"/>
          <w:sz w:val="24"/>
          <w:u w:val="single"/>
        </w:rPr>
        <w:t xml:space="preserve">significativi della propria capacità a realizzare la prestazione sotto il </w:t>
      </w:r>
      <w:r w:rsidRPr="00947056">
        <w:rPr>
          <w:rFonts w:ascii="Garamond" w:hAnsi="Garamond"/>
          <w:b/>
          <w:sz w:val="24"/>
          <w:u w:val="single"/>
        </w:rPr>
        <w:t>profilo tecnico</w:t>
      </w:r>
      <w:r w:rsidRPr="00947056">
        <w:rPr>
          <w:rFonts w:ascii="Garamond" w:hAnsi="Garamond"/>
          <w:sz w:val="24"/>
        </w:rPr>
        <w:t>, scelti tra interventi qualificabili affini a quelli oggetto dell’affidamento, secondo quanto stabilito dalle Linee Guida ANAC e dalle tariffe professionali, facendo specifico riferimento alle categorie e ID di opere di cui alla Tabella Z-1 del D.M. 17 giugno 2016 previste nel presente</w:t>
      </w:r>
      <w:r w:rsidRPr="00947056">
        <w:rPr>
          <w:rFonts w:ascii="Garamond" w:hAnsi="Garamond"/>
          <w:spacing w:val="-2"/>
          <w:sz w:val="24"/>
        </w:rPr>
        <w:t xml:space="preserve"> </w:t>
      </w:r>
      <w:r w:rsidRPr="00947056">
        <w:rPr>
          <w:rFonts w:ascii="Garamond" w:hAnsi="Garamond"/>
          <w:sz w:val="24"/>
        </w:rPr>
        <w:t>appalto.</w:t>
      </w:r>
    </w:p>
    <w:p w14:paraId="5FC5EB9C" w14:textId="77777777" w:rsidR="00D149F2" w:rsidRPr="003B732E" w:rsidRDefault="00D149F2" w:rsidP="00D149F2">
      <w:pPr>
        <w:pStyle w:val="Corpotesto"/>
        <w:spacing w:before="62"/>
        <w:ind w:left="1440" w:right="410"/>
        <w:jc w:val="both"/>
        <w:rPr>
          <w:lang w:val="it-IT"/>
        </w:rPr>
      </w:pPr>
      <w:r w:rsidRPr="003B732E">
        <w:rPr>
          <w:lang w:val="it-IT"/>
        </w:rPr>
        <w:t>I tre servizi potranno essere complessivi (Progettazione più Direzione Lavori e CSE) o parziali, di cui uno dovrà comprendere la Progettazione e almeno uno dovrà comprendere la Direzione Lavori ed il Coordinamento della sicurezza.</w:t>
      </w:r>
    </w:p>
    <w:p w14:paraId="46ECAB32" w14:textId="77777777" w:rsidR="00D149F2" w:rsidRPr="003B732E" w:rsidRDefault="00D149F2" w:rsidP="00D149F2">
      <w:pPr>
        <w:pStyle w:val="Corpotesto"/>
        <w:spacing w:before="59"/>
        <w:ind w:left="1440"/>
        <w:jc w:val="both"/>
        <w:rPr>
          <w:lang w:val="it-IT"/>
        </w:rPr>
      </w:pPr>
      <w:r w:rsidRPr="003B732E">
        <w:rPr>
          <w:lang w:val="it-IT"/>
        </w:rPr>
        <w:t>I servizi presentati dovranno inoltre evidenziare le seguenti specificità:</w:t>
      </w:r>
    </w:p>
    <w:p w14:paraId="007069BF" w14:textId="77777777" w:rsidR="00D149F2" w:rsidRPr="00947056" w:rsidRDefault="00D149F2" w:rsidP="00CD06EE">
      <w:pPr>
        <w:pStyle w:val="Paragrafoelenco"/>
        <w:widowControl w:val="0"/>
        <w:numPr>
          <w:ilvl w:val="0"/>
          <w:numId w:val="3"/>
        </w:numPr>
        <w:tabs>
          <w:tab w:val="left" w:pos="2453"/>
          <w:tab w:val="left" w:pos="2454"/>
        </w:tabs>
        <w:autoSpaceDE w:val="0"/>
        <w:autoSpaceDN w:val="0"/>
        <w:spacing w:before="61" w:after="0" w:line="240" w:lineRule="auto"/>
        <w:ind w:right="411"/>
        <w:contextualSpacing w:val="0"/>
        <w:rPr>
          <w:rFonts w:ascii="Garamond" w:hAnsi="Garamond"/>
          <w:sz w:val="24"/>
        </w:rPr>
      </w:pPr>
      <w:r w:rsidRPr="00947056">
        <w:rPr>
          <w:rFonts w:ascii="Garamond" w:hAnsi="Garamond"/>
          <w:sz w:val="24"/>
        </w:rPr>
        <w:t>s</w:t>
      </w:r>
      <w:r w:rsidRPr="00947056">
        <w:rPr>
          <w:rFonts w:ascii="Garamond" w:hAnsi="Garamond"/>
          <w:i/>
          <w:sz w:val="24"/>
        </w:rPr>
        <w:t xml:space="preserve">ub - criterio A.1.1 - Congruenza e affinità dei servizi svolti dal punto di vista </w:t>
      </w:r>
      <w:r w:rsidR="00261650">
        <w:rPr>
          <w:rFonts w:ascii="Garamond" w:hAnsi="Garamond"/>
          <w:i/>
          <w:sz w:val="24"/>
        </w:rPr>
        <w:t>architettonico</w:t>
      </w:r>
      <w:r w:rsidRPr="00947056">
        <w:rPr>
          <w:rFonts w:ascii="Garamond" w:hAnsi="Garamond"/>
          <w:sz w:val="24"/>
        </w:rPr>
        <w:t>, in rapporto alle caratteristiche e alla tipologia dei servizi oggetto di</w:t>
      </w:r>
      <w:r w:rsidRPr="00947056">
        <w:rPr>
          <w:rFonts w:ascii="Garamond" w:hAnsi="Garamond"/>
          <w:spacing w:val="-8"/>
          <w:sz w:val="24"/>
        </w:rPr>
        <w:t xml:space="preserve"> </w:t>
      </w:r>
      <w:r w:rsidR="005738D0">
        <w:rPr>
          <w:rFonts w:ascii="Garamond" w:hAnsi="Garamond"/>
          <w:sz w:val="24"/>
        </w:rPr>
        <w:t xml:space="preserve">affidamento con una o più bozze grafiche dell’idea architettonica; </w:t>
      </w:r>
    </w:p>
    <w:p w14:paraId="739569EC" w14:textId="77777777" w:rsidR="00D149F2" w:rsidRPr="00947056" w:rsidRDefault="00D149F2" w:rsidP="00CD06EE">
      <w:pPr>
        <w:pStyle w:val="Paragrafoelenco"/>
        <w:widowControl w:val="0"/>
        <w:numPr>
          <w:ilvl w:val="0"/>
          <w:numId w:val="3"/>
        </w:numPr>
        <w:tabs>
          <w:tab w:val="left" w:pos="2454"/>
        </w:tabs>
        <w:autoSpaceDE w:val="0"/>
        <w:autoSpaceDN w:val="0"/>
        <w:spacing w:before="60" w:after="0" w:line="240" w:lineRule="auto"/>
        <w:ind w:right="411"/>
        <w:contextualSpacing w:val="0"/>
        <w:rPr>
          <w:rFonts w:ascii="Garamond" w:hAnsi="Garamond"/>
          <w:sz w:val="24"/>
        </w:rPr>
      </w:pPr>
      <w:r w:rsidRPr="00947056">
        <w:rPr>
          <w:rFonts w:ascii="Garamond" w:hAnsi="Garamond"/>
          <w:sz w:val="24"/>
        </w:rPr>
        <w:t>s</w:t>
      </w:r>
      <w:r w:rsidRPr="00947056">
        <w:rPr>
          <w:rFonts w:ascii="Garamond" w:hAnsi="Garamond"/>
          <w:i/>
          <w:sz w:val="24"/>
        </w:rPr>
        <w:t xml:space="preserve">ub - criterio A.1.2 - Congruenza e affinità dei servizi svolti dal punto di vista </w:t>
      </w:r>
      <w:r w:rsidR="00261650">
        <w:rPr>
          <w:rFonts w:ascii="Garamond" w:hAnsi="Garamond"/>
          <w:i/>
          <w:sz w:val="24"/>
        </w:rPr>
        <w:t>impiantistic</w:t>
      </w:r>
      <w:r w:rsidRPr="00947056">
        <w:rPr>
          <w:rFonts w:ascii="Garamond" w:hAnsi="Garamond"/>
          <w:i/>
          <w:sz w:val="24"/>
        </w:rPr>
        <w:t xml:space="preserve">o, </w:t>
      </w:r>
      <w:r w:rsidRPr="00947056">
        <w:rPr>
          <w:rFonts w:ascii="Garamond" w:hAnsi="Garamond"/>
          <w:sz w:val="24"/>
        </w:rPr>
        <w:t>in rapporto alle caratteristiche e alla tipologia dei servizi oggetto di</w:t>
      </w:r>
      <w:r w:rsidRPr="00947056">
        <w:rPr>
          <w:rFonts w:ascii="Garamond" w:hAnsi="Garamond"/>
          <w:spacing w:val="-9"/>
          <w:sz w:val="24"/>
        </w:rPr>
        <w:t xml:space="preserve"> </w:t>
      </w:r>
      <w:r w:rsidRPr="00947056">
        <w:rPr>
          <w:rFonts w:ascii="Garamond" w:hAnsi="Garamond"/>
          <w:sz w:val="24"/>
        </w:rPr>
        <w:t>affidamento</w:t>
      </w:r>
    </w:p>
    <w:p w14:paraId="460D8303" w14:textId="77777777" w:rsidR="00D149F2" w:rsidRPr="00947056" w:rsidRDefault="00D149F2" w:rsidP="00CD06EE">
      <w:pPr>
        <w:pStyle w:val="Paragrafoelenco"/>
        <w:widowControl w:val="0"/>
        <w:numPr>
          <w:ilvl w:val="0"/>
          <w:numId w:val="3"/>
        </w:numPr>
        <w:tabs>
          <w:tab w:val="left" w:pos="2453"/>
          <w:tab w:val="left" w:pos="2454"/>
        </w:tabs>
        <w:autoSpaceDE w:val="0"/>
        <w:autoSpaceDN w:val="0"/>
        <w:spacing w:before="60" w:after="0" w:line="240" w:lineRule="auto"/>
        <w:ind w:right="411"/>
        <w:contextualSpacing w:val="0"/>
        <w:rPr>
          <w:rFonts w:ascii="Garamond" w:hAnsi="Garamond"/>
          <w:sz w:val="24"/>
        </w:rPr>
      </w:pPr>
      <w:r w:rsidRPr="00947056">
        <w:rPr>
          <w:rFonts w:ascii="Garamond" w:hAnsi="Garamond"/>
          <w:i/>
          <w:sz w:val="24"/>
        </w:rPr>
        <w:t xml:space="preserve">sub - criterio A.1.3 - Congruenza e affinità dei servizi svolti dal punto di vista </w:t>
      </w:r>
      <w:r w:rsidR="00261650">
        <w:rPr>
          <w:rFonts w:ascii="Garamond" w:hAnsi="Garamond"/>
          <w:i/>
          <w:sz w:val="24"/>
        </w:rPr>
        <w:t>strutturale</w:t>
      </w:r>
      <w:r w:rsidRPr="00947056">
        <w:rPr>
          <w:rFonts w:ascii="Garamond" w:hAnsi="Garamond"/>
          <w:i/>
          <w:sz w:val="24"/>
        </w:rPr>
        <w:t xml:space="preserve"> </w:t>
      </w:r>
      <w:r w:rsidRPr="00947056">
        <w:rPr>
          <w:rFonts w:ascii="Garamond" w:hAnsi="Garamond"/>
          <w:sz w:val="24"/>
        </w:rPr>
        <w:t>in rapporto alle caratteristiche e alla tipologia dei servizi oggetto di</w:t>
      </w:r>
      <w:r w:rsidRPr="00947056">
        <w:rPr>
          <w:rFonts w:ascii="Garamond" w:hAnsi="Garamond"/>
          <w:spacing w:val="-9"/>
          <w:sz w:val="24"/>
        </w:rPr>
        <w:t xml:space="preserve"> </w:t>
      </w:r>
      <w:r w:rsidRPr="00947056">
        <w:rPr>
          <w:rFonts w:ascii="Garamond" w:hAnsi="Garamond"/>
          <w:sz w:val="24"/>
        </w:rPr>
        <w:t>affidamento</w:t>
      </w:r>
      <w:r w:rsidR="005738D0">
        <w:rPr>
          <w:rFonts w:ascii="Garamond" w:hAnsi="Garamond"/>
          <w:sz w:val="24"/>
        </w:rPr>
        <w:t>, considerando che l’immobile sarà destinato ad edificio strategico</w:t>
      </w:r>
      <w:r w:rsidRPr="00947056">
        <w:rPr>
          <w:rFonts w:ascii="Garamond" w:hAnsi="Garamond"/>
          <w:sz w:val="24"/>
        </w:rPr>
        <w:t>.</w:t>
      </w:r>
    </w:p>
    <w:p w14:paraId="0F67EE46" w14:textId="77777777" w:rsidR="00D149F2" w:rsidRPr="003B732E" w:rsidRDefault="00D149F2" w:rsidP="00947056">
      <w:pPr>
        <w:pStyle w:val="Corpotesto"/>
        <w:spacing w:before="60"/>
        <w:ind w:left="1440" w:right="409"/>
        <w:jc w:val="both"/>
        <w:rPr>
          <w:lang w:val="it-IT"/>
        </w:rPr>
      </w:pPr>
      <w:r w:rsidRPr="003B732E">
        <w:rPr>
          <w:lang w:val="it-IT"/>
        </w:rPr>
        <w:t>Verranno ritenute più adeguate quelle offerte la cui documentazione consenta di stimare, per più aspetti, il livello di specifica professionalità, affidabilità e, quindi, di qualità del concorrente, in quanto si dimostra che il concorrente ha redatto progetti, o effettuato in generale servizi di ingegneria e architettura che, sul piano strutturale, architettonico e impiantistico rispondono meglio agli obiettivi che persegue la stazione appaltante e che sono studiati con il fine di ottimizzare il costo globale di costruzione, di manutenzione e di gestione lungo il ciclo di vita dell'opera.</w:t>
      </w:r>
    </w:p>
    <w:p w14:paraId="212CA14A" w14:textId="77777777" w:rsidR="005639C2" w:rsidRPr="003B732E" w:rsidRDefault="00D149F2" w:rsidP="005639C2">
      <w:pPr>
        <w:pStyle w:val="Corpotesto"/>
        <w:spacing w:before="61"/>
        <w:ind w:left="1440" w:right="408"/>
        <w:jc w:val="both"/>
        <w:rPr>
          <w:u w:val="single"/>
          <w:lang w:val="it-IT"/>
        </w:rPr>
      </w:pPr>
      <w:r w:rsidRPr="003B732E">
        <w:rPr>
          <w:u w:val="single"/>
          <w:lang w:val="it-IT"/>
        </w:rPr>
        <w:lastRenderedPageBreak/>
        <w:t>La suddetta relazione dovrà essere redatta per ogni tipologia di servizio svolto</w:t>
      </w:r>
      <w:r w:rsidR="005639C2" w:rsidRPr="003B732E">
        <w:rPr>
          <w:u w:val="single"/>
          <w:lang w:val="it-IT"/>
        </w:rPr>
        <w:t>.</w:t>
      </w:r>
    </w:p>
    <w:p w14:paraId="48344DA7" w14:textId="77777777" w:rsidR="005639C2" w:rsidRPr="003B732E" w:rsidRDefault="00D149F2" w:rsidP="005639C2">
      <w:pPr>
        <w:pStyle w:val="Corpotesto"/>
        <w:spacing w:before="62"/>
        <w:ind w:left="1440" w:right="408"/>
        <w:jc w:val="both"/>
        <w:rPr>
          <w:lang w:val="it-IT"/>
        </w:rPr>
      </w:pPr>
      <w:r w:rsidRPr="003B732E">
        <w:rPr>
          <w:lang w:val="it-IT"/>
        </w:rPr>
        <w:t xml:space="preserve">Sono valutabili anche i servizi svolti per committenti privati. </w:t>
      </w:r>
    </w:p>
    <w:p w14:paraId="584E3EEC" w14:textId="6A5A7E46" w:rsidR="00D149F2" w:rsidRPr="00076B05" w:rsidRDefault="00D149F2" w:rsidP="00DD49EC">
      <w:pPr>
        <w:pStyle w:val="Corpotesto"/>
        <w:spacing w:before="62"/>
        <w:ind w:left="1440" w:right="408"/>
        <w:jc w:val="both"/>
        <w:rPr>
          <w:lang w:val="it-IT"/>
        </w:rPr>
      </w:pPr>
      <w:r w:rsidRPr="003B732E">
        <w:rPr>
          <w:lang w:val="it-IT"/>
        </w:rPr>
        <w:t>Con riferimento alle «</w:t>
      </w:r>
      <w:r w:rsidRPr="003B732E">
        <w:rPr>
          <w:b/>
          <w:lang w:val="it-IT"/>
        </w:rPr>
        <w:t>caratteristiche metodologiche dell’offerta</w:t>
      </w:r>
      <w:r w:rsidRPr="003B732E">
        <w:rPr>
          <w:lang w:val="it-IT"/>
        </w:rPr>
        <w:t>» indicate al punto 18.1 lett.</w:t>
      </w:r>
      <w:r w:rsidRPr="003B732E">
        <w:rPr>
          <w:spacing w:val="-18"/>
          <w:lang w:val="it-IT"/>
        </w:rPr>
        <w:t xml:space="preserve"> </w:t>
      </w:r>
      <w:r w:rsidRPr="00076B05">
        <w:rPr>
          <w:lang w:val="it-IT"/>
        </w:rPr>
        <w:t>B</w:t>
      </w:r>
      <w:r w:rsidR="00DD49EC" w:rsidRPr="00076B05">
        <w:rPr>
          <w:lang w:val="it-IT"/>
        </w:rPr>
        <w:t xml:space="preserve"> </w:t>
      </w:r>
      <w:r w:rsidRPr="00076B05">
        <w:rPr>
          <w:lang w:val="it-IT"/>
        </w:rPr>
        <w:t>Il concorrente dovrà esporre, in modo chiaro e sintetico, i principi, i criteri e le scelte organizzative volte ad ottimizzare l’esito delle prestazioni dedotte in contratto, con esplicito riferimento ai criteri e sub-criteri di valutazione di seguito</w:t>
      </w:r>
      <w:r w:rsidRPr="00076B05">
        <w:rPr>
          <w:spacing w:val="-3"/>
          <w:lang w:val="it-IT"/>
        </w:rPr>
        <w:t xml:space="preserve"> </w:t>
      </w:r>
      <w:r w:rsidRPr="00076B05">
        <w:rPr>
          <w:lang w:val="it-IT"/>
        </w:rPr>
        <w:t>indicati.</w:t>
      </w:r>
    </w:p>
    <w:p w14:paraId="4CD0D16E" w14:textId="77777777" w:rsidR="00D149F2" w:rsidRPr="00947056" w:rsidRDefault="00D149F2" w:rsidP="00D149F2">
      <w:pPr>
        <w:spacing w:before="78"/>
        <w:ind w:left="1440" w:right="410"/>
        <w:jc w:val="both"/>
        <w:rPr>
          <w:rFonts w:ascii="Garamond" w:hAnsi="Garamond"/>
          <w:sz w:val="24"/>
        </w:rPr>
      </w:pPr>
      <w:r w:rsidRPr="00947056">
        <w:rPr>
          <w:rFonts w:ascii="Garamond" w:hAnsi="Garamond"/>
          <w:b/>
          <w:i/>
          <w:sz w:val="24"/>
          <w:u w:val="single"/>
        </w:rPr>
        <w:t xml:space="preserve">Criterio B.1 - Modalità e qualità dell’esecuzione del servizio - punteggio massimo </w:t>
      </w:r>
      <w:r w:rsidR="005738D0">
        <w:rPr>
          <w:rFonts w:ascii="Garamond" w:hAnsi="Garamond"/>
          <w:b/>
          <w:i/>
          <w:sz w:val="24"/>
          <w:u w:val="single"/>
        </w:rPr>
        <w:t>3</w:t>
      </w:r>
      <w:r w:rsidRPr="00947056">
        <w:rPr>
          <w:rFonts w:ascii="Garamond" w:hAnsi="Garamond"/>
          <w:b/>
          <w:i/>
          <w:sz w:val="24"/>
          <w:u w:val="single"/>
        </w:rPr>
        <w:t>0 punti:</w:t>
      </w:r>
      <w:r w:rsidRPr="00947056">
        <w:rPr>
          <w:rFonts w:ascii="Garamond" w:hAnsi="Garamond"/>
          <w:b/>
          <w:i/>
          <w:sz w:val="24"/>
        </w:rPr>
        <w:t xml:space="preserve"> </w:t>
      </w:r>
      <w:r w:rsidRPr="00947056">
        <w:rPr>
          <w:rFonts w:ascii="Garamond" w:hAnsi="Garamond"/>
          <w:sz w:val="24"/>
        </w:rPr>
        <w:t xml:space="preserve">Il concorrente dovrà redigere </w:t>
      </w:r>
      <w:r w:rsidRPr="00947056">
        <w:rPr>
          <w:rFonts w:ascii="Garamond" w:hAnsi="Garamond"/>
          <w:b/>
          <w:sz w:val="24"/>
        </w:rPr>
        <w:t xml:space="preserve">una relazione tecnica illustrativa e metodologica </w:t>
      </w:r>
      <w:r w:rsidRPr="00947056">
        <w:rPr>
          <w:rFonts w:ascii="Garamond" w:hAnsi="Garamond"/>
          <w:sz w:val="24"/>
        </w:rPr>
        <w:t>che spieghi le caratteristiche e le modalità con cui saranno svolte le prestazioni in oggetto.</w:t>
      </w:r>
    </w:p>
    <w:p w14:paraId="01FF3FCF" w14:textId="77777777" w:rsidR="00D149F2" w:rsidRPr="003B732E" w:rsidRDefault="00D149F2" w:rsidP="00D149F2">
      <w:pPr>
        <w:pStyle w:val="Corpotesto"/>
        <w:spacing w:before="60"/>
        <w:ind w:left="1440"/>
        <w:jc w:val="both"/>
        <w:rPr>
          <w:lang w:val="it-IT"/>
        </w:rPr>
      </w:pPr>
      <w:r w:rsidRPr="003B732E">
        <w:rPr>
          <w:lang w:val="it-IT"/>
        </w:rPr>
        <w:t>Dovranno essere illustrate con precisione e concretezza:</w:t>
      </w:r>
    </w:p>
    <w:p w14:paraId="383F8951" w14:textId="77777777" w:rsidR="00D149F2" w:rsidRPr="00947056" w:rsidRDefault="00D149F2" w:rsidP="00CD06EE">
      <w:pPr>
        <w:pStyle w:val="Paragrafoelenco"/>
        <w:widowControl w:val="0"/>
        <w:numPr>
          <w:ilvl w:val="1"/>
          <w:numId w:val="16"/>
        </w:numPr>
        <w:tabs>
          <w:tab w:val="left" w:pos="2454"/>
        </w:tabs>
        <w:autoSpaceDE w:val="0"/>
        <w:autoSpaceDN w:val="0"/>
        <w:spacing w:before="59" w:after="0" w:line="240" w:lineRule="auto"/>
        <w:ind w:right="414"/>
        <w:contextualSpacing w:val="0"/>
        <w:jc w:val="both"/>
        <w:rPr>
          <w:rFonts w:ascii="Garamond" w:hAnsi="Garamond"/>
          <w:sz w:val="24"/>
        </w:rPr>
      </w:pPr>
      <w:r w:rsidRPr="00947056">
        <w:rPr>
          <w:rFonts w:ascii="Garamond" w:hAnsi="Garamond"/>
          <w:sz w:val="24"/>
        </w:rPr>
        <w:t>s</w:t>
      </w:r>
      <w:r w:rsidRPr="00947056">
        <w:rPr>
          <w:rFonts w:ascii="Garamond" w:hAnsi="Garamond"/>
          <w:i/>
          <w:sz w:val="24"/>
        </w:rPr>
        <w:t xml:space="preserve">ub - criterio B.1.1 - le </w:t>
      </w:r>
      <w:r w:rsidRPr="00947056">
        <w:rPr>
          <w:rFonts w:ascii="Garamond" w:hAnsi="Garamond"/>
          <w:i/>
          <w:sz w:val="24"/>
          <w:u w:val="single"/>
        </w:rPr>
        <w:t>tematiche principali</w:t>
      </w:r>
      <w:r w:rsidRPr="00947056">
        <w:rPr>
          <w:rFonts w:ascii="Garamond" w:hAnsi="Garamond"/>
          <w:i/>
          <w:sz w:val="24"/>
        </w:rPr>
        <w:t xml:space="preserve"> </w:t>
      </w:r>
      <w:r w:rsidRPr="00947056">
        <w:rPr>
          <w:rFonts w:ascii="Garamond" w:hAnsi="Garamond"/>
          <w:sz w:val="24"/>
        </w:rPr>
        <w:t>che, a parere del concorrente, caratterizzano le prestazioni oggetto del presente</w:t>
      </w:r>
      <w:r w:rsidRPr="00947056">
        <w:rPr>
          <w:rFonts w:ascii="Garamond" w:hAnsi="Garamond"/>
          <w:spacing w:val="-2"/>
          <w:sz w:val="24"/>
        </w:rPr>
        <w:t xml:space="preserve"> </w:t>
      </w:r>
      <w:r w:rsidRPr="00947056">
        <w:rPr>
          <w:rFonts w:ascii="Garamond" w:hAnsi="Garamond"/>
          <w:sz w:val="24"/>
        </w:rPr>
        <w:t>affidamento;</w:t>
      </w:r>
    </w:p>
    <w:p w14:paraId="7883CD34" w14:textId="77777777" w:rsidR="00D149F2" w:rsidRPr="00947056" w:rsidRDefault="00D149F2" w:rsidP="00CD06EE">
      <w:pPr>
        <w:pStyle w:val="Paragrafoelenco"/>
        <w:widowControl w:val="0"/>
        <w:numPr>
          <w:ilvl w:val="1"/>
          <w:numId w:val="16"/>
        </w:numPr>
        <w:tabs>
          <w:tab w:val="left" w:pos="2454"/>
        </w:tabs>
        <w:autoSpaceDE w:val="0"/>
        <w:autoSpaceDN w:val="0"/>
        <w:spacing w:before="60" w:after="0" w:line="240" w:lineRule="auto"/>
        <w:ind w:right="411"/>
        <w:contextualSpacing w:val="0"/>
        <w:jc w:val="both"/>
        <w:rPr>
          <w:rFonts w:ascii="Garamond" w:hAnsi="Garamond"/>
          <w:sz w:val="24"/>
        </w:rPr>
      </w:pPr>
      <w:r w:rsidRPr="00947056">
        <w:rPr>
          <w:rFonts w:ascii="Garamond" w:hAnsi="Garamond"/>
          <w:i/>
          <w:sz w:val="24"/>
        </w:rPr>
        <w:t>sub - criterio B.1.2 -</w:t>
      </w:r>
      <w:r w:rsidRPr="00947056">
        <w:rPr>
          <w:rFonts w:ascii="Garamond" w:hAnsi="Garamond"/>
          <w:i/>
          <w:sz w:val="24"/>
          <w:u w:val="single"/>
        </w:rPr>
        <w:t xml:space="preserve"> l’impostazione e la metodologia di approccio</w:t>
      </w:r>
      <w:r w:rsidRPr="00947056">
        <w:rPr>
          <w:rFonts w:ascii="Garamond" w:hAnsi="Garamond"/>
          <w:i/>
          <w:sz w:val="24"/>
        </w:rPr>
        <w:t xml:space="preserve"> </w:t>
      </w:r>
      <w:r w:rsidRPr="00947056">
        <w:rPr>
          <w:rFonts w:ascii="Garamond" w:hAnsi="Garamond"/>
          <w:sz w:val="24"/>
        </w:rPr>
        <w:t>che il concorrente intende adottare nell’espletamento dell’incarico (articolazione temporale delle varie fasi, misure/interventi finalizzati a garantire la qualità della prestazione</w:t>
      </w:r>
      <w:r w:rsidRPr="00947056">
        <w:rPr>
          <w:rFonts w:ascii="Garamond" w:hAnsi="Garamond"/>
          <w:spacing w:val="-10"/>
          <w:sz w:val="24"/>
        </w:rPr>
        <w:t xml:space="preserve"> </w:t>
      </w:r>
      <w:r w:rsidRPr="00947056">
        <w:rPr>
          <w:rFonts w:ascii="Garamond" w:hAnsi="Garamond"/>
          <w:sz w:val="24"/>
        </w:rPr>
        <w:t>fornita);</w:t>
      </w:r>
    </w:p>
    <w:p w14:paraId="7364407E" w14:textId="77777777" w:rsidR="00D149F2" w:rsidRPr="00947056" w:rsidRDefault="00D149F2" w:rsidP="00CD06EE">
      <w:pPr>
        <w:pStyle w:val="Paragrafoelenco"/>
        <w:widowControl w:val="0"/>
        <w:numPr>
          <w:ilvl w:val="1"/>
          <w:numId w:val="16"/>
        </w:numPr>
        <w:tabs>
          <w:tab w:val="left" w:pos="2454"/>
        </w:tabs>
        <w:autoSpaceDE w:val="0"/>
        <w:autoSpaceDN w:val="0"/>
        <w:spacing w:before="61" w:after="0" w:line="240" w:lineRule="auto"/>
        <w:ind w:right="408"/>
        <w:contextualSpacing w:val="0"/>
        <w:jc w:val="both"/>
        <w:rPr>
          <w:rFonts w:ascii="Garamond" w:hAnsi="Garamond"/>
          <w:sz w:val="24"/>
        </w:rPr>
      </w:pPr>
      <w:r w:rsidRPr="00947056">
        <w:rPr>
          <w:rFonts w:ascii="Garamond" w:hAnsi="Garamond"/>
          <w:i/>
          <w:sz w:val="24"/>
        </w:rPr>
        <w:t xml:space="preserve">sub - criterio B.1.3 - </w:t>
      </w:r>
      <w:r w:rsidRPr="00947056">
        <w:rPr>
          <w:rFonts w:ascii="Garamond" w:hAnsi="Garamond"/>
          <w:i/>
          <w:sz w:val="24"/>
          <w:u w:val="single"/>
        </w:rPr>
        <w:t>Le azioni</w:t>
      </w:r>
      <w:r w:rsidRPr="00947056">
        <w:rPr>
          <w:rFonts w:ascii="Garamond" w:hAnsi="Garamond"/>
          <w:i/>
          <w:sz w:val="24"/>
        </w:rPr>
        <w:t xml:space="preserve"> </w:t>
      </w:r>
      <w:r w:rsidRPr="00947056">
        <w:rPr>
          <w:rFonts w:ascii="Garamond" w:hAnsi="Garamond"/>
          <w:sz w:val="24"/>
        </w:rPr>
        <w:t>che si intendono sviluppare in relazione alle problematiche specifiche degli interventi e alle tecniche dei CAM edilizia (obbligatori), dei vincoli correlati e delle interferenze esistenti nel territorio dove si realizza l’opera. (Con riferimento ai CAM edilizia si faccia riferimento alle indicazioni di cui alla Relazione allegata la presente disciplinare di</w:t>
      </w:r>
      <w:r w:rsidRPr="00947056">
        <w:rPr>
          <w:rFonts w:ascii="Garamond" w:hAnsi="Garamond"/>
          <w:spacing w:val="-3"/>
          <w:sz w:val="24"/>
        </w:rPr>
        <w:t xml:space="preserve"> </w:t>
      </w:r>
      <w:r w:rsidRPr="00947056">
        <w:rPr>
          <w:rFonts w:ascii="Garamond" w:hAnsi="Garamond"/>
          <w:sz w:val="24"/>
        </w:rPr>
        <w:t>gara)</w:t>
      </w:r>
    </w:p>
    <w:p w14:paraId="680B24AC" w14:textId="77777777" w:rsidR="00D149F2" w:rsidRPr="00947056" w:rsidRDefault="00D149F2" w:rsidP="00CD06EE">
      <w:pPr>
        <w:pStyle w:val="Paragrafoelenco"/>
        <w:widowControl w:val="0"/>
        <w:numPr>
          <w:ilvl w:val="1"/>
          <w:numId w:val="16"/>
        </w:numPr>
        <w:tabs>
          <w:tab w:val="left" w:pos="2454"/>
        </w:tabs>
        <w:autoSpaceDE w:val="0"/>
        <w:autoSpaceDN w:val="0"/>
        <w:spacing w:before="59" w:after="0" w:line="240" w:lineRule="auto"/>
        <w:ind w:right="411"/>
        <w:contextualSpacing w:val="0"/>
        <w:jc w:val="both"/>
        <w:rPr>
          <w:rFonts w:ascii="Garamond" w:hAnsi="Garamond"/>
          <w:sz w:val="24"/>
        </w:rPr>
      </w:pPr>
      <w:r w:rsidRPr="00947056">
        <w:rPr>
          <w:rFonts w:ascii="Garamond" w:hAnsi="Garamond"/>
          <w:i/>
          <w:sz w:val="24"/>
        </w:rPr>
        <w:t>sub - criterio B.1.4 -</w:t>
      </w:r>
      <w:r w:rsidRPr="00947056">
        <w:rPr>
          <w:rFonts w:ascii="Garamond" w:hAnsi="Garamond"/>
          <w:i/>
          <w:sz w:val="24"/>
          <w:u w:val="single"/>
        </w:rPr>
        <w:t xml:space="preserve"> L’organizzazione dell’ufficio di direzione lavori</w:t>
      </w:r>
      <w:r w:rsidRPr="00947056">
        <w:rPr>
          <w:rFonts w:ascii="Garamond" w:hAnsi="Garamond"/>
          <w:i/>
          <w:sz w:val="24"/>
        </w:rPr>
        <w:t xml:space="preserve"> </w:t>
      </w:r>
      <w:r w:rsidRPr="00947056">
        <w:rPr>
          <w:rFonts w:ascii="Garamond" w:hAnsi="Garamond"/>
          <w:sz w:val="24"/>
        </w:rPr>
        <w:t>e le modalità di esecuzione del relativo servizio</w:t>
      </w:r>
    </w:p>
    <w:p w14:paraId="0E8AC0EA" w14:textId="77777777" w:rsidR="00D149F2" w:rsidRPr="00947056" w:rsidRDefault="00D149F2" w:rsidP="00CD06EE">
      <w:pPr>
        <w:pStyle w:val="Paragrafoelenco"/>
        <w:widowControl w:val="0"/>
        <w:numPr>
          <w:ilvl w:val="1"/>
          <w:numId w:val="16"/>
        </w:numPr>
        <w:tabs>
          <w:tab w:val="left" w:pos="2454"/>
        </w:tabs>
        <w:autoSpaceDE w:val="0"/>
        <w:autoSpaceDN w:val="0"/>
        <w:spacing w:before="60" w:after="0" w:line="240" w:lineRule="auto"/>
        <w:ind w:right="410"/>
        <w:contextualSpacing w:val="0"/>
        <w:jc w:val="both"/>
        <w:rPr>
          <w:rFonts w:ascii="Garamond" w:hAnsi="Garamond"/>
          <w:sz w:val="24"/>
        </w:rPr>
      </w:pPr>
      <w:r w:rsidRPr="00947056">
        <w:rPr>
          <w:rFonts w:ascii="Garamond" w:hAnsi="Garamond"/>
          <w:i/>
          <w:sz w:val="24"/>
        </w:rPr>
        <w:t xml:space="preserve">sub - criterio B.1.5 - </w:t>
      </w:r>
      <w:r w:rsidRPr="00947056">
        <w:rPr>
          <w:rFonts w:ascii="Garamond" w:hAnsi="Garamond"/>
          <w:i/>
          <w:sz w:val="24"/>
          <w:u w:val="single"/>
        </w:rPr>
        <w:t>Le modalità di interazione/integrazione</w:t>
      </w:r>
      <w:r w:rsidRPr="00947056">
        <w:rPr>
          <w:rFonts w:ascii="Garamond" w:hAnsi="Garamond"/>
          <w:i/>
          <w:sz w:val="24"/>
        </w:rPr>
        <w:t xml:space="preserve"> </w:t>
      </w:r>
      <w:r w:rsidRPr="00947056">
        <w:rPr>
          <w:rFonts w:ascii="Garamond" w:hAnsi="Garamond"/>
          <w:sz w:val="24"/>
        </w:rPr>
        <w:t>con la committenza nelle diverse sedi (incontri organizzati dalla stazione appaltante, acquisizione pareri, validazione e approvazione del progetto, ecc.), modalità di organizzazione dello scambio di informazioni con il RUP e/o con le figure da lui indicate (incontri,  chiarimenti, elaborati integrativi, trasmissione documentale, ecc.) anche con la condivisione di documenti digitali in modalità remota tramite un sistema tipo “cloud” o strumenti equivalenti.</w:t>
      </w:r>
    </w:p>
    <w:p w14:paraId="7C179018" w14:textId="77777777" w:rsidR="00D149F2" w:rsidRPr="00947056" w:rsidRDefault="00D149F2" w:rsidP="00CD06EE">
      <w:pPr>
        <w:pStyle w:val="Paragrafoelenco"/>
        <w:widowControl w:val="0"/>
        <w:numPr>
          <w:ilvl w:val="1"/>
          <w:numId w:val="16"/>
        </w:numPr>
        <w:tabs>
          <w:tab w:val="left" w:pos="2454"/>
        </w:tabs>
        <w:autoSpaceDE w:val="0"/>
        <w:autoSpaceDN w:val="0"/>
        <w:spacing w:before="62" w:after="0" w:line="240" w:lineRule="auto"/>
        <w:ind w:right="409"/>
        <w:contextualSpacing w:val="0"/>
        <w:jc w:val="both"/>
        <w:rPr>
          <w:rFonts w:ascii="Garamond" w:hAnsi="Garamond"/>
          <w:sz w:val="24"/>
        </w:rPr>
      </w:pPr>
      <w:r w:rsidRPr="00947056">
        <w:rPr>
          <w:rFonts w:ascii="Garamond" w:hAnsi="Garamond"/>
          <w:i/>
          <w:sz w:val="24"/>
        </w:rPr>
        <w:t xml:space="preserve">sub - criterio B.1.6 - </w:t>
      </w:r>
      <w:r w:rsidRPr="00947056">
        <w:rPr>
          <w:rFonts w:ascii="Garamond" w:hAnsi="Garamond"/>
          <w:i/>
          <w:sz w:val="24"/>
          <w:u w:val="single"/>
        </w:rPr>
        <w:t>Inserimento elementi innovativi</w:t>
      </w:r>
      <w:r w:rsidRPr="00947056">
        <w:rPr>
          <w:rFonts w:ascii="Garamond" w:hAnsi="Garamond"/>
          <w:sz w:val="24"/>
        </w:rPr>
        <w:t>: dovranno essere indicati nell’ambito della proposta progettuale, gli elementi e/o materiali innovativi in grado di combinare soluzioni tecniche per il perseguimento dell’obiettivo di adeguamento sismico con scelte estetiche e funzionali (tenendo conto della destinazione dell’immobile e dei vincoli gravanti sullo</w:t>
      </w:r>
      <w:r w:rsidRPr="00947056">
        <w:rPr>
          <w:rFonts w:ascii="Garamond" w:hAnsi="Garamond"/>
          <w:spacing w:val="-1"/>
          <w:sz w:val="24"/>
        </w:rPr>
        <w:t xml:space="preserve"> </w:t>
      </w:r>
      <w:r w:rsidRPr="00947056">
        <w:rPr>
          <w:rFonts w:ascii="Garamond" w:hAnsi="Garamond"/>
          <w:sz w:val="24"/>
        </w:rPr>
        <w:t>stesso).</w:t>
      </w:r>
    </w:p>
    <w:p w14:paraId="2EFFE6AD" w14:textId="77777777" w:rsidR="00D149F2" w:rsidRPr="003B732E" w:rsidRDefault="00D149F2" w:rsidP="00D149F2">
      <w:pPr>
        <w:pStyle w:val="Titolo5"/>
        <w:spacing w:before="138"/>
        <w:rPr>
          <w:lang w:val="it-IT"/>
        </w:rPr>
      </w:pPr>
      <w:r w:rsidRPr="003B732E">
        <w:rPr>
          <w:u w:val="single"/>
          <w:lang w:val="it-IT"/>
        </w:rPr>
        <w:t>Criterio B.2 – Adeguatezza della struttura tecnico organizzativa punteggio massimo 10 punti:</w:t>
      </w:r>
    </w:p>
    <w:p w14:paraId="2A413B5D" w14:textId="77777777" w:rsidR="00D149F2" w:rsidRPr="003B732E" w:rsidRDefault="00D149F2" w:rsidP="00D149F2">
      <w:pPr>
        <w:pStyle w:val="Corpotesto"/>
        <w:spacing w:before="64"/>
        <w:ind w:left="1012" w:right="417"/>
        <w:jc w:val="both"/>
        <w:rPr>
          <w:lang w:val="it-IT"/>
        </w:rPr>
      </w:pPr>
      <w:r w:rsidRPr="003B732E">
        <w:rPr>
          <w:lang w:val="it-IT"/>
        </w:rPr>
        <w:t>Il concorrente dovrà redigere una relazione tecnica illustrativa e metodologica che spieghi le caratteristiche e le modalità con cui saranno svolte le prestazioni in oggetto.</w:t>
      </w:r>
    </w:p>
    <w:p w14:paraId="238F2153" w14:textId="77777777" w:rsidR="00D149F2" w:rsidRPr="003B732E" w:rsidRDefault="00D149F2" w:rsidP="00D149F2">
      <w:pPr>
        <w:pStyle w:val="Corpotesto"/>
        <w:spacing w:before="60"/>
        <w:ind w:left="1012" w:right="406"/>
        <w:jc w:val="both"/>
        <w:rPr>
          <w:lang w:val="it-IT"/>
        </w:rPr>
      </w:pPr>
      <w:r w:rsidRPr="003B732E">
        <w:rPr>
          <w:lang w:val="it-IT"/>
        </w:rPr>
        <w:t>La relazione tecnico-illustrativa, dovrà essere costituita da un massimo di 5 (cinque) facciate</w:t>
      </w:r>
      <w:r w:rsidR="00261650" w:rsidRPr="003B732E">
        <w:rPr>
          <w:lang w:val="it-IT"/>
        </w:rPr>
        <w:t xml:space="preserve"> </w:t>
      </w:r>
      <w:r w:rsidRPr="003B732E">
        <w:rPr>
          <w:lang w:val="it-IT"/>
        </w:rPr>
        <w:t>e dovrà fare esplicito riferimento ai seguenti sub-criteri (ciascuno di essi dovrà costituire un paragrafo della</w:t>
      </w:r>
      <w:r w:rsidRPr="003B732E">
        <w:rPr>
          <w:spacing w:val="-7"/>
          <w:lang w:val="it-IT"/>
        </w:rPr>
        <w:t xml:space="preserve"> </w:t>
      </w:r>
      <w:r w:rsidRPr="003B732E">
        <w:rPr>
          <w:lang w:val="it-IT"/>
        </w:rPr>
        <w:t>relazione):</w:t>
      </w:r>
    </w:p>
    <w:p w14:paraId="44FE2C04" w14:textId="77777777" w:rsidR="00D149F2" w:rsidRPr="005738D0" w:rsidRDefault="005738D0" w:rsidP="005738D0">
      <w:pPr>
        <w:tabs>
          <w:tab w:val="left" w:pos="8928"/>
        </w:tabs>
        <w:jc w:val="both"/>
        <w:rPr>
          <w:rFonts w:ascii="Garamond" w:hAnsi="Garamond"/>
        </w:rPr>
      </w:pPr>
      <w:r>
        <w:t xml:space="preserve">                    </w:t>
      </w:r>
      <w:r w:rsidRPr="005738D0">
        <w:rPr>
          <w:rFonts w:ascii="Garamond" w:hAnsi="Garamond"/>
        </w:rPr>
        <w:t>Dovr</w:t>
      </w:r>
      <w:r w:rsidR="00D149F2" w:rsidRPr="005738D0">
        <w:rPr>
          <w:rFonts w:ascii="Garamond" w:hAnsi="Garamond"/>
        </w:rPr>
        <w:t>anno essere illustrate con precisione e concretezza:</w:t>
      </w:r>
    </w:p>
    <w:p w14:paraId="65EB7E80" w14:textId="77777777" w:rsidR="00D149F2" w:rsidRPr="005738D0" w:rsidRDefault="00D149F2" w:rsidP="00CD06EE">
      <w:pPr>
        <w:pStyle w:val="Paragrafoelenco"/>
        <w:widowControl w:val="0"/>
        <w:numPr>
          <w:ilvl w:val="0"/>
          <w:numId w:val="13"/>
        </w:numPr>
        <w:tabs>
          <w:tab w:val="left" w:pos="2454"/>
        </w:tabs>
        <w:autoSpaceDE w:val="0"/>
        <w:autoSpaceDN w:val="0"/>
        <w:spacing w:before="62" w:after="0" w:line="240" w:lineRule="auto"/>
        <w:ind w:right="409"/>
        <w:contextualSpacing w:val="0"/>
        <w:jc w:val="both"/>
        <w:rPr>
          <w:rFonts w:ascii="Garamond" w:hAnsi="Garamond"/>
          <w:sz w:val="24"/>
          <w:szCs w:val="24"/>
        </w:rPr>
      </w:pPr>
      <w:r w:rsidRPr="005738D0">
        <w:rPr>
          <w:rFonts w:ascii="Garamond" w:hAnsi="Garamond"/>
          <w:sz w:val="24"/>
          <w:szCs w:val="24"/>
          <w:u w:val="single"/>
        </w:rPr>
        <w:t>s</w:t>
      </w:r>
      <w:r w:rsidRPr="005738D0">
        <w:rPr>
          <w:rFonts w:ascii="Garamond" w:hAnsi="Garamond"/>
          <w:i/>
          <w:sz w:val="24"/>
          <w:szCs w:val="24"/>
          <w:u w:val="single"/>
        </w:rPr>
        <w:t>ub - criterio B.2.1 - Risorse umane dedicate al servizio</w:t>
      </w:r>
      <w:r w:rsidRPr="005738D0">
        <w:rPr>
          <w:rFonts w:ascii="Garamond" w:hAnsi="Garamond"/>
          <w:sz w:val="24"/>
          <w:szCs w:val="24"/>
        </w:rPr>
        <w:t>: dovranno essere indicate con precisione e concretezza le risorse umane messe a disposizione per lo svolgimento del servizio, avendo cura di evidenziare la coerenza, con la concezione progettuale, del gruppo di lavoro</w:t>
      </w:r>
      <w:r w:rsidRPr="005738D0">
        <w:rPr>
          <w:rFonts w:ascii="Garamond" w:hAnsi="Garamond"/>
          <w:spacing w:val="-1"/>
          <w:sz w:val="24"/>
          <w:szCs w:val="24"/>
        </w:rPr>
        <w:t xml:space="preserve"> </w:t>
      </w:r>
      <w:r w:rsidRPr="005738D0">
        <w:rPr>
          <w:rFonts w:ascii="Garamond" w:hAnsi="Garamond"/>
          <w:sz w:val="24"/>
          <w:szCs w:val="24"/>
        </w:rPr>
        <w:t>offerto.</w:t>
      </w:r>
    </w:p>
    <w:p w14:paraId="1660E7AB" w14:textId="77777777" w:rsidR="00D149F2" w:rsidRPr="00947056" w:rsidRDefault="00D149F2" w:rsidP="00D149F2">
      <w:pPr>
        <w:pStyle w:val="Corpotesto"/>
        <w:spacing w:before="60"/>
        <w:ind w:left="2453"/>
        <w:jc w:val="both"/>
      </w:pPr>
      <w:r w:rsidRPr="00947056">
        <w:t>Dovrà all’uopo essere redatto:</w:t>
      </w:r>
    </w:p>
    <w:p w14:paraId="1EA44591" w14:textId="77777777" w:rsidR="00D149F2" w:rsidRPr="00947056" w:rsidRDefault="00D149F2" w:rsidP="00CD06EE">
      <w:pPr>
        <w:pStyle w:val="Paragrafoelenco"/>
        <w:widowControl w:val="0"/>
        <w:numPr>
          <w:ilvl w:val="1"/>
          <w:numId w:val="13"/>
        </w:numPr>
        <w:tabs>
          <w:tab w:val="left" w:pos="3140"/>
        </w:tabs>
        <w:autoSpaceDE w:val="0"/>
        <w:autoSpaceDN w:val="0"/>
        <w:spacing w:before="60" w:after="0" w:line="240" w:lineRule="auto"/>
        <w:ind w:right="413"/>
        <w:contextualSpacing w:val="0"/>
        <w:jc w:val="both"/>
        <w:rPr>
          <w:rFonts w:ascii="Garamond" w:hAnsi="Garamond"/>
          <w:sz w:val="24"/>
        </w:rPr>
      </w:pPr>
      <w:r w:rsidRPr="00947056">
        <w:rPr>
          <w:rFonts w:ascii="Garamond" w:hAnsi="Garamond"/>
          <w:sz w:val="24"/>
        </w:rPr>
        <w:t xml:space="preserve">L’elenco dei professionisti personalmente responsabili dell’espletamento delle varie parti del servizio, con l’indicazione della posizione di ciascuno nella struttura dell’offerente, dei livelli di responsabilità, delle rispettive qualificazioni </w:t>
      </w:r>
      <w:r w:rsidRPr="00947056">
        <w:rPr>
          <w:rFonts w:ascii="Garamond" w:hAnsi="Garamond"/>
          <w:sz w:val="24"/>
        </w:rPr>
        <w:lastRenderedPageBreak/>
        <w:t>professionali, della relativa formazione, delle principali esperienze analoghe all’oggetto del contratto e degli estremi di iscrizione nei relativi albi professionali, nonché il nominativo, la qualifica professionale e gli estremi di iscrizione al relativo albo professionale della persona incaricata dell’integrazione fra le varie prestazioni</w:t>
      </w:r>
      <w:r w:rsidRPr="00947056">
        <w:rPr>
          <w:rFonts w:ascii="Garamond" w:hAnsi="Garamond"/>
          <w:spacing w:val="-1"/>
          <w:sz w:val="24"/>
        </w:rPr>
        <w:t xml:space="preserve"> </w:t>
      </w:r>
      <w:r w:rsidRPr="00947056">
        <w:rPr>
          <w:rFonts w:ascii="Garamond" w:hAnsi="Garamond"/>
          <w:sz w:val="24"/>
        </w:rPr>
        <w:t>specialistiche;</w:t>
      </w:r>
    </w:p>
    <w:p w14:paraId="1F0D993B" w14:textId="77777777" w:rsidR="00D149F2" w:rsidRPr="00947056" w:rsidRDefault="00D149F2" w:rsidP="00CD06EE">
      <w:pPr>
        <w:pStyle w:val="Paragrafoelenco"/>
        <w:widowControl w:val="0"/>
        <w:numPr>
          <w:ilvl w:val="1"/>
          <w:numId w:val="13"/>
        </w:numPr>
        <w:tabs>
          <w:tab w:val="left" w:pos="3140"/>
        </w:tabs>
        <w:autoSpaceDE w:val="0"/>
        <w:autoSpaceDN w:val="0"/>
        <w:spacing w:before="61" w:after="0" w:line="240" w:lineRule="auto"/>
        <w:ind w:right="418"/>
        <w:contextualSpacing w:val="0"/>
        <w:jc w:val="both"/>
        <w:rPr>
          <w:rFonts w:ascii="Garamond" w:hAnsi="Garamond"/>
          <w:sz w:val="24"/>
        </w:rPr>
      </w:pPr>
      <w:r w:rsidRPr="00947056">
        <w:rPr>
          <w:rFonts w:ascii="Garamond" w:hAnsi="Garamond"/>
          <w:sz w:val="24"/>
        </w:rPr>
        <w:t>L’organigramma del gruppo di lavoro adibito all’espletamento delle diverse fasi attuative della</w:t>
      </w:r>
      <w:r w:rsidRPr="00947056">
        <w:rPr>
          <w:rFonts w:ascii="Garamond" w:hAnsi="Garamond"/>
          <w:spacing w:val="-1"/>
          <w:sz w:val="24"/>
        </w:rPr>
        <w:t xml:space="preserve"> </w:t>
      </w:r>
      <w:r w:rsidRPr="00947056">
        <w:rPr>
          <w:rFonts w:ascii="Garamond" w:hAnsi="Garamond"/>
          <w:sz w:val="24"/>
        </w:rPr>
        <w:t>prestazione</w:t>
      </w:r>
    </w:p>
    <w:p w14:paraId="67BC1FD5" w14:textId="77777777" w:rsidR="00D149F2" w:rsidRPr="003B732E" w:rsidRDefault="00D149F2" w:rsidP="00D149F2">
      <w:pPr>
        <w:pStyle w:val="Corpotesto"/>
        <w:spacing w:before="57"/>
        <w:ind w:left="2453" w:right="412"/>
        <w:jc w:val="both"/>
        <w:rPr>
          <w:lang w:val="it-IT"/>
        </w:rPr>
      </w:pPr>
      <w:r w:rsidRPr="003B732E">
        <w:rPr>
          <w:lang w:val="it-IT"/>
        </w:rPr>
        <w:t>Sarà considerata migliore quell'offerta per la quale la relazione dimostri che la concezione organizzativa e la struttura tecnico organizzativa previste sono coerenti tra loro e, pertanto, offrono un'elevata garanzia della qualità nell'attuazione della prestazione.</w:t>
      </w:r>
    </w:p>
    <w:p w14:paraId="371E1F72" w14:textId="77777777" w:rsidR="00D149F2" w:rsidRPr="00947056" w:rsidRDefault="00D149F2" w:rsidP="00820A81">
      <w:pPr>
        <w:pStyle w:val="Paragrafoelenco"/>
        <w:widowControl w:val="0"/>
        <w:numPr>
          <w:ilvl w:val="0"/>
          <w:numId w:val="13"/>
        </w:numPr>
        <w:autoSpaceDE w:val="0"/>
        <w:autoSpaceDN w:val="0"/>
        <w:spacing w:before="60" w:after="0" w:line="240" w:lineRule="auto"/>
        <w:ind w:right="405" w:hanging="1319"/>
        <w:contextualSpacing w:val="0"/>
        <w:jc w:val="both"/>
        <w:rPr>
          <w:rFonts w:ascii="Garamond" w:hAnsi="Garamond"/>
          <w:i/>
          <w:sz w:val="24"/>
        </w:rPr>
      </w:pPr>
      <w:r w:rsidRPr="00947056">
        <w:rPr>
          <w:rFonts w:ascii="Garamond" w:hAnsi="Garamond"/>
          <w:i/>
          <w:sz w:val="24"/>
          <w:u w:val="single"/>
        </w:rPr>
        <w:t>sub</w:t>
      </w:r>
      <w:r w:rsidRPr="00947056">
        <w:rPr>
          <w:rFonts w:ascii="Garamond" w:hAnsi="Garamond"/>
          <w:i/>
          <w:spacing w:val="10"/>
          <w:sz w:val="24"/>
          <w:u w:val="single"/>
        </w:rPr>
        <w:t xml:space="preserve"> </w:t>
      </w:r>
      <w:r w:rsidRPr="00947056">
        <w:rPr>
          <w:rFonts w:ascii="Garamond" w:hAnsi="Garamond"/>
          <w:i/>
          <w:sz w:val="24"/>
          <w:u w:val="single"/>
        </w:rPr>
        <w:t>-</w:t>
      </w:r>
      <w:r w:rsidRPr="00947056">
        <w:rPr>
          <w:rFonts w:ascii="Garamond" w:hAnsi="Garamond"/>
          <w:i/>
          <w:spacing w:val="10"/>
          <w:sz w:val="24"/>
          <w:u w:val="single"/>
        </w:rPr>
        <w:t xml:space="preserve"> </w:t>
      </w:r>
      <w:r w:rsidRPr="00947056">
        <w:rPr>
          <w:rFonts w:ascii="Garamond" w:hAnsi="Garamond"/>
          <w:i/>
          <w:sz w:val="24"/>
          <w:u w:val="single"/>
        </w:rPr>
        <w:t>criterio</w:t>
      </w:r>
      <w:r w:rsidRPr="00947056">
        <w:rPr>
          <w:rFonts w:ascii="Garamond" w:hAnsi="Garamond"/>
          <w:i/>
          <w:spacing w:val="9"/>
          <w:sz w:val="24"/>
          <w:u w:val="single"/>
        </w:rPr>
        <w:t xml:space="preserve"> </w:t>
      </w:r>
      <w:r w:rsidRPr="00947056">
        <w:rPr>
          <w:rFonts w:ascii="Garamond" w:hAnsi="Garamond"/>
          <w:i/>
          <w:sz w:val="24"/>
          <w:u w:val="single"/>
        </w:rPr>
        <w:t>B.2.1</w:t>
      </w:r>
      <w:r w:rsidRPr="00947056">
        <w:rPr>
          <w:rFonts w:ascii="Garamond" w:hAnsi="Garamond"/>
          <w:i/>
          <w:spacing w:val="13"/>
          <w:sz w:val="24"/>
          <w:u w:val="single"/>
        </w:rPr>
        <w:t xml:space="preserve"> </w:t>
      </w:r>
      <w:r w:rsidRPr="00947056">
        <w:rPr>
          <w:rFonts w:ascii="Garamond" w:hAnsi="Garamond"/>
          <w:i/>
          <w:sz w:val="24"/>
          <w:u w:val="single"/>
        </w:rPr>
        <w:t>-</w:t>
      </w:r>
      <w:r w:rsidRPr="00947056">
        <w:rPr>
          <w:rFonts w:ascii="Garamond" w:hAnsi="Garamond"/>
          <w:i/>
          <w:spacing w:val="10"/>
          <w:sz w:val="24"/>
          <w:u w:val="single"/>
        </w:rPr>
        <w:t xml:space="preserve"> </w:t>
      </w:r>
      <w:r w:rsidRPr="00947056">
        <w:rPr>
          <w:rFonts w:ascii="Garamond" w:hAnsi="Garamond"/>
          <w:i/>
          <w:sz w:val="24"/>
          <w:u w:val="single"/>
        </w:rPr>
        <w:t>Strumenti</w:t>
      </w:r>
      <w:r w:rsidRPr="00947056">
        <w:rPr>
          <w:rFonts w:ascii="Garamond" w:hAnsi="Garamond"/>
          <w:i/>
          <w:spacing w:val="11"/>
          <w:sz w:val="24"/>
          <w:u w:val="single"/>
        </w:rPr>
        <w:t xml:space="preserve"> </w:t>
      </w:r>
      <w:r w:rsidRPr="00947056">
        <w:rPr>
          <w:rFonts w:ascii="Garamond" w:hAnsi="Garamond"/>
          <w:i/>
          <w:sz w:val="24"/>
          <w:u w:val="single"/>
        </w:rPr>
        <w:t>informatici</w:t>
      </w:r>
      <w:r w:rsidRPr="00947056">
        <w:rPr>
          <w:rFonts w:ascii="Garamond" w:hAnsi="Garamond"/>
          <w:i/>
          <w:spacing w:val="8"/>
          <w:sz w:val="24"/>
          <w:u w:val="single"/>
        </w:rPr>
        <w:t xml:space="preserve"> </w:t>
      </w:r>
      <w:r w:rsidRPr="00947056">
        <w:rPr>
          <w:rFonts w:ascii="Garamond" w:hAnsi="Garamond"/>
          <w:i/>
          <w:sz w:val="24"/>
          <w:u w:val="single"/>
        </w:rPr>
        <w:t>messi</w:t>
      </w:r>
      <w:r w:rsidRPr="00947056">
        <w:rPr>
          <w:rFonts w:ascii="Garamond" w:hAnsi="Garamond"/>
          <w:i/>
          <w:spacing w:val="10"/>
          <w:sz w:val="24"/>
          <w:u w:val="single"/>
        </w:rPr>
        <w:t xml:space="preserve"> </w:t>
      </w:r>
      <w:r w:rsidRPr="00947056">
        <w:rPr>
          <w:rFonts w:ascii="Garamond" w:hAnsi="Garamond"/>
          <w:i/>
          <w:sz w:val="24"/>
          <w:u w:val="single"/>
        </w:rPr>
        <w:t>a</w:t>
      </w:r>
      <w:r w:rsidRPr="00947056">
        <w:rPr>
          <w:rFonts w:ascii="Garamond" w:hAnsi="Garamond"/>
          <w:i/>
          <w:spacing w:val="10"/>
          <w:sz w:val="24"/>
          <w:u w:val="single"/>
        </w:rPr>
        <w:t xml:space="preserve"> </w:t>
      </w:r>
      <w:r w:rsidRPr="00947056">
        <w:rPr>
          <w:rFonts w:ascii="Garamond" w:hAnsi="Garamond"/>
          <w:i/>
          <w:sz w:val="24"/>
          <w:u w:val="single"/>
        </w:rPr>
        <w:t>disposizione</w:t>
      </w:r>
      <w:r w:rsidRPr="00947056">
        <w:rPr>
          <w:rFonts w:ascii="Garamond" w:hAnsi="Garamond"/>
          <w:i/>
          <w:spacing w:val="10"/>
          <w:sz w:val="24"/>
          <w:u w:val="single"/>
        </w:rPr>
        <w:t xml:space="preserve"> </w:t>
      </w:r>
      <w:r w:rsidRPr="00947056">
        <w:rPr>
          <w:rFonts w:ascii="Garamond" w:hAnsi="Garamond"/>
          <w:i/>
          <w:sz w:val="24"/>
          <w:u w:val="single"/>
        </w:rPr>
        <w:t>per</w:t>
      </w:r>
      <w:r w:rsidRPr="00947056">
        <w:rPr>
          <w:rFonts w:ascii="Garamond" w:hAnsi="Garamond"/>
          <w:i/>
          <w:spacing w:val="9"/>
          <w:sz w:val="24"/>
          <w:u w:val="single"/>
        </w:rPr>
        <w:t xml:space="preserve"> </w:t>
      </w:r>
      <w:r w:rsidRPr="00947056">
        <w:rPr>
          <w:rFonts w:ascii="Garamond" w:hAnsi="Garamond"/>
          <w:i/>
          <w:sz w:val="24"/>
          <w:u w:val="single"/>
        </w:rPr>
        <w:t>lo</w:t>
      </w:r>
      <w:r w:rsidRPr="00947056">
        <w:rPr>
          <w:rFonts w:ascii="Garamond" w:hAnsi="Garamond"/>
          <w:i/>
          <w:spacing w:val="10"/>
          <w:sz w:val="24"/>
          <w:u w:val="single"/>
        </w:rPr>
        <w:t xml:space="preserve"> </w:t>
      </w:r>
      <w:r w:rsidRPr="00947056">
        <w:rPr>
          <w:rFonts w:ascii="Garamond" w:hAnsi="Garamond"/>
          <w:i/>
          <w:sz w:val="24"/>
          <w:u w:val="single"/>
        </w:rPr>
        <w:t>sviluppo</w:t>
      </w:r>
      <w:r w:rsidRPr="00947056">
        <w:rPr>
          <w:rFonts w:ascii="Garamond" w:hAnsi="Garamond"/>
          <w:i/>
          <w:spacing w:val="9"/>
          <w:sz w:val="24"/>
          <w:u w:val="single"/>
        </w:rPr>
        <w:t xml:space="preserve"> </w:t>
      </w:r>
      <w:r w:rsidRPr="00947056">
        <w:rPr>
          <w:rFonts w:ascii="Garamond" w:hAnsi="Garamond"/>
          <w:i/>
          <w:sz w:val="24"/>
          <w:u w:val="single"/>
        </w:rPr>
        <w:t>e</w:t>
      </w:r>
      <w:r w:rsidRPr="00947056">
        <w:rPr>
          <w:rFonts w:ascii="Garamond" w:hAnsi="Garamond"/>
          <w:i/>
          <w:spacing w:val="10"/>
          <w:sz w:val="24"/>
          <w:u w:val="single"/>
        </w:rPr>
        <w:t xml:space="preserve"> </w:t>
      </w:r>
      <w:r w:rsidRPr="00947056">
        <w:rPr>
          <w:rFonts w:ascii="Garamond" w:hAnsi="Garamond"/>
          <w:i/>
          <w:sz w:val="24"/>
          <w:u w:val="single"/>
        </w:rPr>
        <w:t>gestione</w:t>
      </w:r>
      <w:r w:rsidRPr="00947056">
        <w:rPr>
          <w:rFonts w:ascii="Garamond" w:hAnsi="Garamond"/>
          <w:i/>
          <w:spacing w:val="13"/>
          <w:sz w:val="24"/>
          <w:u w:val="single"/>
        </w:rPr>
        <w:t xml:space="preserve"> </w:t>
      </w:r>
      <w:r w:rsidRPr="00947056">
        <w:rPr>
          <w:rFonts w:ascii="Garamond" w:hAnsi="Garamond"/>
          <w:i/>
          <w:sz w:val="24"/>
          <w:u w:val="single"/>
        </w:rPr>
        <w:t>del</w:t>
      </w:r>
      <w:r w:rsidRPr="00947056">
        <w:rPr>
          <w:rFonts w:ascii="Garamond" w:hAnsi="Garamond"/>
          <w:i/>
          <w:spacing w:val="10"/>
          <w:sz w:val="24"/>
          <w:u w:val="single"/>
        </w:rPr>
        <w:t xml:space="preserve"> </w:t>
      </w:r>
      <w:r w:rsidRPr="00947056">
        <w:rPr>
          <w:rFonts w:ascii="Garamond" w:hAnsi="Garamond"/>
          <w:i/>
          <w:sz w:val="24"/>
          <w:u w:val="single"/>
        </w:rPr>
        <w:t>progetto</w:t>
      </w:r>
      <w:r w:rsidRPr="00947056">
        <w:rPr>
          <w:rFonts w:ascii="Garamond" w:hAnsi="Garamond"/>
          <w:i/>
          <w:sz w:val="24"/>
        </w:rPr>
        <w:t>:</w:t>
      </w:r>
    </w:p>
    <w:p w14:paraId="19A935ED" w14:textId="77777777" w:rsidR="00D149F2" w:rsidRPr="003B732E" w:rsidRDefault="00D149F2" w:rsidP="00820A81">
      <w:pPr>
        <w:pStyle w:val="Corpotesto"/>
        <w:spacing w:before="2"/>
        <w:ind w:left="2453" w:right="405" w:hanging="1319"/>
        <w:jc w:val="both"/>
        <w:rPr>
          <w:lang w:val="it-IT"/>
        </w:rPr>
      </w:pPr>
      <w:r w:rsidRPr="003B732E">
        <w:rPr>
          <w:lang w:val="it-IT"/>
        </w:rPr>
        <w:t>dovranno essere indicate con precisione e concretezza:</w:t>
      </w:r>
    </w:p>
    <w:p w14:paraId="0B8692F4" w14:textId="77777777" w:rsidR="00D149F2" w:rsidRPr="00947056" w:rsidRDefault="00D149F2" w:rsidP="00820A81">
      <w:pPr>
        <w:pStyle w:val="Paragrafoelenco"/>
        <w:widowControl w:val="0"/>
        <w:numPr>
          <w:ilvl w:val="0"/>
          <w:numId w:val="12"/>
        </w:numPr>
        <w:tabs>
          <w:tab w:val="left" w:pos="2268"/>
        </w:tabs>
        <w:autoSpaceDE w:val="0"/>
        <w:autoSpaceDN w:val="0"/>
        <w:spacing w:before="58" w:after="0" w:line="240" w:lineRule="auto"/>
        <w:ind w:left="2127" w:right="405" w:hanging="993"/>
        <w:contextualSpacing w:val="0"/>
        <w:jc w:val="both"/>
        <w:rPr>
          <w:rFonts w:ascii="Garamond" w:hAnsi="Garamond"/>
          <w:sz w:val="24"/>
        </w:rPr>
      </w:pPr>
      <w:r w:rsidRPr="00947056">
        <w:rPr>
          <w:rFonts w:ascii="Garamond" w:hAnsi="Garamond"/>
          <w:sz w:val="24"/>
        </w:rPr>
        <w:t>L’Elenco degli strumenti informatici messi a disposizione per lo sviluppo e la gestione del</w:t>
      </w:r>
      <w:r w:rsidRPr="00947056">
        <w:rPr>
          <w:rFonts w:ascii="Garamond" w:hAnsi="Garamond"/>
          <w:spacing w:val="-1"/>
          <w:sz w:val="24"/>
        </w:rPr>
        <w:t xml:space="preserve"> </w:t>
      </w:r>
      <w:r w:rsidRPr="00947056">
        <w:rPr>
          <w:rFonts w:ascii="Garamond" w:hAnsi="Garamond"/>
          <w:sz w:val="24"/>
        </w:rPr>
        <w:t>progetto.</w:t>
      </w:r>
    </w:p>
    <w:p w14:paraId="44C0438D" w14:textId="77777777" w:rsidR="00D149F2" w:rsidRPr="00947056" w:rsidRDefault="00D149F2" w:rsidP="00820A81">
      <w:pPr>
        <w:pStyle w:val="Paragrafoelenco"/>
        <w:widowControl w:val="0"/>
        <w:numPr>
          <w:ilvl w:val="0"/>
          <w:numId w:val="12"/>
        </w:numPr>
        <w:tabs>
          <w:tab w:val="left" w:pos="2268"/>
        </w:tabs>
        <w:autoSpaceDE w:val="0"/>
        <w:autoSpaceDN w:val="0"/>
        <w:spacing w:before="61" w:after="0" w:line="240" w:lineRule="auto"/>
        <w:ind w:left="2127" w:right="411" w:hanging="993"/>
        <w:contextualSpacing w:val="0"/>
        <w:jc w:val="both"/>
        <w:rPr>
          <w:rFonts w:ascii="Garamond" w:hAnsi="Garamond"/>
          <w:sz w:val="24"/>
        </w:rPr>
      </w:pPr>
      <w:r w:rsidRPr="00947056">
        <w:rPr>
          <w:rFonts w:ascii="Garamond" w:hAnsi="Garamond"/>
          <w:sz w:val="24"/>
        </w:rPr>
        <w:t>l’utilizzo di metodi e strumenti elettronici specifici quali quelli di modellazione per l'edilizia e le infrastrutture che consentono di razionalizzare le attività di progettazione e le connesse verifiche in conformità a quanto previsto dall’art. 23, comma 1, lettera h) e comma 13 del Dlgs</w:t>
      </w:r>
      <w:r w:rsidRPr="00947056">
        <w:rPr>
          <w:rFonts w:ascii="Garamond" w:hAnsi="Garamond"/>
          <w:spacing w:val="-5"/>
          <w:sz w:val="24"/>
        </w:rPr>
        <w:t xml:space="preserve"> </w:t>
      </w:r>
      <w:r w:rsidRPr="00947056">
        <w:rPr>
          <w:rFonts w:ascii="Garamond" w:hAnsi="Garamond"/>
          <w:sz w:val="24"/>
        </w:rPr>
        <w:t>50/2016.</w:t>
      </w:r>
    </w:p>
    <w:p w14:paraId="1EEC58CF" w14:textId="77777777" w:rsidR="00D149F2" w:rsidRPr="00947056" w:rsidRDefault="00D149F2" w:rsidP="00D149F2">
      <w:pPr>
        <w:spacing w:before="121"/>
        <w:ind w:left="1012" w:right="409"/>
        <w:jc w:val="both"/>
        <w:rPr>
          <w:rFonts w:ascii="Garamond" w:hAnsi="Garamond"/>
          <w:sz w:val="24"/>
        </w:rPr>
      </w:pPr>
      <w:r w:rsidRPr="00947056">
        <w:rPr>
          <w:rFonts w:ascii="Garamond" w:hAnsi="Garamond"/>
          <w:sz w:val="24"/>
        </w:rPr>
        <w:t xml:space="preserve">Con riferimento ai </w:t>
      </w:r>
      <w:r w:rsidRPr="00947056">
        <w:rPr>
          <w:rFonts w:ascii="Garamond" w:hAnsi="Garamond"/>
          <w:b/>
          <w:sz w:val="24"/>
        </w:rPr>
        <w:t xml:space="preserve">Criteri premianti di cui al D.M. 11 ottobre 2017 (CAM) </w:t>
      </w:r>
      <w:r w:rsidRPr="00947056">
        <w:rPr>
          <w:rFonts w:ascii="Garamond" w:hAnsi="Garamond"/>
          <w:sz w:val="24"/>
        </w:rPr>
        <w:t xml:space="preserve">recante </w:t>
      </w:r>
      <w:r w:rsidRPr="00947056">
        <w:rPr>
          <w:rFonts w:ascii="Garamond" w:hAnsi="Garamond"/>
          <w:i/>
          <w:sz w:val="24"/>
        </w:rPr>
        <w:t xml:space="preserve">“Criteri ambientali minimi per l’affidamento di servizi di progettazione e lavori per la nuova costruzione, ristrutturazione e manutenzione di edifici pubblici” </w:t>
      </w:r>
      <w:r w:rsidRPr="00947056">
        <w:rPr>
          <w:rFonts w:ascii="Garamond" w:hAnsi="Garamond"/>
          <w:sz w:val="24"/>
        </w:rPr>
        <w:t>sarà attribuito:</w:t>
      </w:r>
    </w:p>
    <w:p w14:paraId="6C17B5D8" w14:textId="77777777" w:rsidR="00D149F2" w:rsidRPr="00947056" w:rsidRDefault="00D149F2" w:rsidP="00820A81">
      <w:pPr>
        <w:pStyle w:val="Paragrafoelenco"/>
        <w:widowControl w:val="0"/>
        <w:numPr>
          <w:ilvl w:val="0"/>
          <w:numId w:val="11"/>
        </w:numPr>
        <w:tabs>
          <w:tab w:val="left" w:pos="1560"/>
        </w:tabs>
        <w:autoSpaceDE w:val="0"/>
        <w:autoSpaceDN w:val="0"/>
        <w:spacing w:before="61" w:after="0" w:line="240" w:lineRule="auto"/>
        <w:ind w:left="1560" w:right="410" w:firstLine="0"/>
        <w:contextualSpacing w:val="0"/>
        <w:jc w:val="both"/>
        <w:rPr>
          <w:rFonts w:ascii="Garamond" w:hAnsi="Garamond"/>
          <w:sz w:val="24"/>
        </w:rPr>
      </w:pPr>
      <w:r w:rsidRPr="00947056">
        <w:rPr>
          <w:rFonts w:ascii="Garamond" w:hAnsi="Garamond"/>
          <w:i/>
          <w:sz w:val="24"/>
          <w:u w:val="single"/>
        </w:rPr>
        <w:t>(sub - criterio C.1 - Capacità tecnica dei professionisti)</w:t>
      </w:r>
      <w:r w:rsidRPr="00947056">
        <w:rPr>
          <w:rFonts w:ascii="Garamond" w:hAnsi="Garamond"/>
          <w:i/>
          <w:sz w:val="24"/>
        </w:rPr>
        <w:t xml:space="preserve"> </w:t>
      </w:r>
      <w:r w:rsidRPr="00947056">
        <w:rPr>
          <w:rFonts w:ascii="Garamond" w:hAnsi="Garamond"/>
          <w:sz w:val="24"/>
        </w:rPr>
        <w:t xml:space="preserve">un </w:t>
      </w:r>
      <w:r w:rsidRPr="00947056">
        <w:rPr>
          <w:rFonts w:ascii="Garamond" w:hAnsi="Garamond"/>
          <w:sz w:val="24"/>
          <w:u w:val="single"/>
        </w:rPr>
        <w:t xml:space="preserve">punteggio premiante pari a </w:t>
      </w:r>
      <w:r w:rsidR="00586159">
        <w:rPr>
          <w:rFonts w:ascii="Garamond" w:hAnsi="Garamond"/>
          <w:sz w:val="24"/>
          <w:u w:val="single"/>
        </w:rPr>
        <w:t>2</w:t>
      </w:r>
      <w:r w:rsidRPr="00947056">
        <w:rPr>
          <w:rFonts w:ascii="Garamond" w:hAnsi="Garamond"/>
          <w:sz w:val="24"/>
          <w:u w:val="single"/>
        </w:rPr>
        <w:t xml:space="preserve"> (</w:t>
      </w:r>
      <w:r w:rsidR="00586159">
        <w:rPr>
          <w:rFonts w:ascii="Garamond" w:hAnsi="Garamond"/>
          <w:sz w:val="24"/>
          <w:u w:val="single"/>
        </w:rPr>
        <w:t>due</w:t>
      </w:r>
      <w:r w:rsidRPr="00947056">
        <w:rPr>
          <w:rFonts w:ascii="Garamond" w:hAnsi="Garamond"/>
          <w:sz w:val="24"/>
          <w:u w:val="single"/>
        </w:rPr>
        <w:t>)</w:t>
      </w:r>
      <w:r w:rsidRPr="00947056">
        <w:rPr>
          <w:rFonts w:ascii="Garamond" w:hAnsi="Garamond"/>
          <w:sz w:val="24"/>
        </w:rPr>
        <w:t xml:space="preserve"> alla proposta redatta da:</w:t>
      </w:r>
    </w:p>
    <w:p w14:paraId="64A80598" w14:textId="77777777" w:rsidR="00D149F2" w:rsidRPr="00947056" w:rsidRDefault="00D149F2" w:rsidP="00820A81">
      <w:pPr>
        <w:pStyle w:val="Paragrafoelenco"/>
        <w:widowControl w:val="0"/>
        <w:numPr>
          <w:ilvl w:val="1"/>
          <w:numId w:val="11"/>
        </w:numPr>
        <w:tabs>
          <w:tab w:val="left" w:pos="1560"/>
          <w:tab w:val="left" w:pos="2574"/>
        </w:tabs>
        <w:autoSpaceDE w:val="0"/>
        <w:autoSpaceDN w:val="0"/>
        <w:spacing w:before="60" w:after="0" w:line="240" w:lineRule="auto"/>
        <w:ind w:left="1560" w:right="412" w:firstLine="0"/>
        <w:contextualSpacing w:val="0"/>
        <w:jc w:val="both"/>
        <w:rPr>
          <w:rFonts w:ascii="Garamond" w:hAnsi="Garamond"/>
          <w:sz w:val="24"/>
        </w:rPr>
      </w:pPr>
      <w:r w:rsidRPr="00947056">
        <w:rPr>
          <w:rFonts w:ascii="Garamond" w:hAnsi="Garamond"/>
          <w:sz w:val="24"/>
        </w:rPr>
        <w:t>un professionista, esperto sugli aspetti energetici ed ambientali degli edifici, certificato da un organismo di valutazione della conformità secondo la norma internazionale ISO/IEC 17024 o equivalente, che applica uno dei protocolli di sostenibilità degli edifici (rating systems) di livello nazionale o internazionale (alcuni esempi di tali protocolli sono: Breeam, Casaclima, Itaca, Leed,</w:t>
      </w:r>
      <w:r w:rsidRPr="00947056">
        <w:rPr>
          <w:rFonts w:ascii="Garamond" w:hAnsi="Garamond"/>
          <w:spacing w:val="-3"/>
          <w:sz w:val="24"/>
        </w:rPr>
        <w:t xml:space="preserve"> </w:t>
      </w:r>
      <w:r w:rsidRPr="00947056">
        <w:rPr>
          <w:rFonts w:ascii="Garamond" w:hAnsi="Garamond"/>
          <w:sz w:val="24"/>
        </w:rPr>
        <w:t>Well);</w:t>
      </w:r>
    </w:p>
    <w:p w14:paraId="1CEB883D" w14:textId="77777777" w:rsidR="00D149F2" w:rsidRPr="00947056" w:rsidRDefault="00D149F2" w:rsidP="00820A81">
      <w:pPr>
        <w:pStyle w:val="Paragrafoelenco"/>
        <w:widowControl w:val="0"/>
        <w:numPr>
          <w:ilvl w:val="1"/>
          <w:numId w:val="11"/>
        </w:numPr>
        <w:tabs>
          <w:tab w:val="left" w:pos="1560"/>
          <w:tab w:val="left" w:pos="2574"/>
        </w:tabs>
        <w:autoSpaceDE w:val="0"/>
        <w:autoSpaceDN w:val="0"/>
        <w:spacing w:before="61" w:after="0" w:line="240" w:lineRule="auto"/>
        <w:ind w:left="1560" w:right="410" w:firstLine="0"/>
        <w:contextualSpacing w:val="0"/>
        <w:jc w:val="both"/>
        <w:rPr>
          <w:rFonts w:ascii="Garamond" w:hAnsi="Garamond"/>
          <w:sz w:val="24"/>
        </w:rPr>
      </w:pPr>
      <w:r w:rsidRPr="00947056">
        <w:rPr>
          <w:rFonts w:ascii="Garamond" w:hAnsi="Garamond"/>
          <w:sz w:val="24"/>
        </w:rPr>
        <w:t>una qualunque struttura di progettazione (come previsto dalle norme sugli appalti) al cui interno sia presente almeno un professionista di cui al punto</w:t>
      </w:r>
      <w:r w:rsidRPr="00947056">
        <w:rPr>
          <w:rFonts w:ascii="Garamond" w:hAnsi="Garamond"/>
          <w:spacing w:val="-10"/>
          <w:sz w:val="24"/>
        </w:rPr>
        <w:t xml:space="preserve"> </w:t>
      </w:r>
      <w:r w:rsidRPr="00947056">
        <w:rPr>
          <w:rFonts w:ascii="Garamond" w:hAnsi="Garamond"/>
          <w:sz w:val="24"/>
        </w:rPr>
        <w:t>precedente</w:t>
      </w:r>
    </w:p>
    <w:p w14:paraId="12D654D8" w14:textId="77777777" w:rsidR="00D149F2" w:rsidRPr="003B732E" w:rsidRDefault="00D149F2" w:rsidP="00820A81">
      <w:pPr>
        <w:pStyle w:val="Corpotesto"/>
        <w:tabs>
          <w:tab w:val="left" w:pos="1560"/>
        </w:tabs>
        <w:spacing w:before="60"/>
        <w:ind w:left="1560" w:right="412"/>
        <w:jc w:val="both"/>
        <w:rPr>
          <w:lang w:val="it-IT"/>
        </w:rPr>
      </w:pPr>
      <w:r w:rsidRPr="003B732E">
        <w:rPr>
          <w:lang w:val="it-IT"/>
        </w:rPr>
        <w:t>Le società di progettazione presentano il profilo curriculare dei professionisti di cui è composta e presentano i relativi attestati di certificazione in corso di validità, ovvero con i crediti di mantenimento professionale in regola.</w:t>
      </w:r>
    </w:p>
    <w:p w14:paraId="43819D4A" w14:textId="77777777" w:rsidR="00D149F2" w:rsidRPr="003B732E" w:rsidRDefault="00D149F2" w:rsidP="00820A81">
      <w:pPr>
        <w:pStyle w:val="Corpotesto"/>
        <w:tabs>
          <w:tab w:val="left" w:pos="1560"/>
        </w:tabs>
        <w:spacing w:before="58"/>
        <w:ind w:left="1560" w:right="415"/>
        <w:jc w:val="both"/>
        <w:rPr>
          <w:lang w:val="it-IT"/>
        </w:rPr>
      </w:pPr>
      <w:r w:rsidRPr="003B732E">
        <w:rPr>
          <w:lang w:val="it-IT"/>
        </w:rPr>
        <w:t>I singoli progettisti presentano il proprio c.v. e l’attestato di certificazione in corso di validità (con i crediti di mantenimento professionale in regola)</w:t>
      </w:r>
    </w:p>
    <w:p w14:paraId="5E7BE9E9" w14:textId="77777777" w:rsidR="00D149F2" w:rsidRPr="00947056" w:rsidRDefault="00D149F2" w:rsidP="00820A81">
      <w:pPr>
        <w:pStyle w:val="Paragrafoelenco"/>
        <w:widowControl w:val="0"/>
        <w:numPr>
          <w:ilvl w:val="0"/>
          <w:numId w:val="11"/>
        </w:numPr>
        <w:tabs>
          <w:tab w:val="left" w:pos="1560"/>
        </w:tabs>
        <w:autoSpaceDE w:val="0"/>
        <w:autoSpaceDN w:val="0"/>
        <w:spacing w:before="120" w:after="0" w:line="240" w:lineRule="auto"/>
        <w:ind w:left="1560" w:right="411" w:firstLine="0"/>
        <w:contextualSpacing w:val="0"/>
        <w:jc w:val="both"/>
        <w:rPr>
          <w:rFonts w:ascii="Garamond" w:hAnsi="Garamond"/>
          <w:sz w:val="24"/>
        </w:rPr>
      </w:pPr>
      <w:r w:rsidRPr="00947056">
        <w:rPr>
          <w:rFonts w:ascii="Garamond" w:hAnsi="Garamond"/>
          <w:i/>
          <w:sz w:val="24"/>
          <w:u w:val="single"/>
        </w:rPr>
        <w:t xml:space="preserve"> (sub - criterio C.2 -Miglioramento prestazionale del progetto</w:t>
      </w:r>
      <w:r w:rsidRPr="00947056">
        <w:rPr>
          <w:rFonts w:ascii="Garamond" w:hAnsi="Garamond"/>
          <w:i/>
          <w:sz w:val="24"/>
        </w:rPr>
        <w:t xml:space="preserve">) </w:t>
      </w:r>
      <w:r w:rsidRPr="00947056">
        <w:rPr>
          <w:rFonts w:ascii="Garamond" w:hAnsi="Garamond"/>
          <w:sz w:val="24"/>
          <w:u w:val="single"/>
        </w:rPr>
        <w:t xml:space="preserve">un punteggio premiante pari a </w:t>
      </w:r>
      <w:r w:rsidR="005738D0">
        <w:rPr>
          <w:rFonts w:ascii="Garamond" w:hAnsi="Garamond"/>
          <w:sz w:val="24"/>
          <w:u w:val="single"/>
        </w:rPr>
        <w:t>3</w:t>
      </w:r>
      <w:r w:rsidRPr="00947056">
        <w:rPr>
          <w:rFonts w:ascii="Garamond" w:hAnsi="Garamond"/>
          <w:sz w:val="24"/>
          <w:u w:val="single"/>
        </w:rPr>
        <w:t xml:space="preserve"> (</w:t>
      </w:r>
      <w:r w:rsidR="005738D0">
        <w:rPr>
          <w:rFonts w:ascii="Garamond" w:hAnsi="Garamond"/>
          <w:sz w:val="24"/>
          <w:u w:val="single"/>
        </w:rPr>
        <w:t>tre</w:t>
      </w:r>
      <w:r w:rsidRPr="00947056">
        <w:rPr>
          <w:rFonts w:ascii="Garamond" w:hAnsi="Garamond"/>
          <w:sz w:val="24"/>
        </w:rPr>
        <w:t>) al progetto che prevede prestazioni superiori per alcuni o tutti i criteri di base descritti nel cap. 2 «criteri ambientali minimi» del DM 11/10/2017. Tale punteggio sarà proporzionale al numero di criteri di base per cui è prevista una prestazione</w:t>
      </w:r>
      <w:r w:rsidRPr="00947056">
        <w:rPr>
          <w:rFonts w:ascii="Garamond" w:hAnsi="Garamond"/>
          <w:spacing w:val="-26"/>
          <w:sz w:val="24"/>
        </w:rPr>
        <w:t xml:space="preserve"> </w:t>
      </w:r>
      <w:r w:rsidRPr="00947056">
        <w:rPr>
          <w:rFonts w:ascii="Garamond" w:hAnsi="Garamond"/>
          <w:sz w:val="24"/>
        </w:rPr>
        <w:t>superiore.</w:t>
      </w:r>
    </w:p>
    <w:p w14:paraId="52C97B2A" w14:textId="77777777" w:rsidR="00D149F2" w:rsidRPr="003B732E" w:rsidRDefault="00D149F2" w:rsidP="00272F9F">
      <w:pPr>
        <w:pStyle w:val="Corpotesto"/>
        <w:spacing w:before="74"/>
        <w:ind w:left="1134" w:right="408"/>
        <w:jc w:val="both"/>
        <w:rPr>
          <w:lang w:val="it-IT"/>
        </w:rPr>
      </w:pPr>
      <w:r w:rsidRPr="003B732E">
        <w:rPr>
          <w:lang w:val="it-IT"/>
        </w:rPr>
        <w:t>Dovrà essere redatta una relazione costituita da un massimo di 2 (due) facciate, con la quale dovranno essere illustrate con precisione e concretezza le prestazioni superiori ad alcuni o tutti i criteri ambientali minimi di cui al DM 11/10/2017, ovvero soluzioni progettuali che prevedano l’utilizzo di:</w:t>
      </w:r>
    </w:p>
    <w:p w14:paraId="1686ED33" w14:textId="77777777" w:rsidR="00D149F2" w:rsidRPr="005738D0" w:rsidRDefault="00D149F2" w:rsidP="00820A81">
      <w:pPr>
        <w:pStyle w:val="Paragrafoelenco"/>
        <w:widowControl w:val="0"/>
        <w:numPr>
          <w:ilvl w:val="1"/>
          <w:numId w:val="11"/>
        </w:numPr>
        <w:tabs>
          <w:tab w:val="left" w:pos="1843"/>
        </w:tabs>
        <w:autoSpaceDE w:val="0"/>
        <w:autoSpaceDN w:val="0"/>
        <w:spacing w:before="2" w:after="0" w:line="279" w:lineRule="exact"/>
        <w:ind w:left="1701" w:hanging="567"/>
        <w:contextualSpacing w:val="0"/>
        <w:jc w:val="both"/>
        <w:rPr>
          <w:rFonts w:ascii="Garamond" w:hAnsi="Garamond"/>
          <w:sz w:val="24"/>
        </w:rPr>
      </w:pPr>
      <w:r w:rsidRPr="005738D0">
        <w:rPr>
          <w:rFonts w:ascii="Garamond" w:hAnsi="Garamond"/>
          <w:sz w:val="24"/>
        </w:rPr>
        <w:t>materiale da costruzione derivante da materie prime rinnovabili (1</w:t>
      </w:r>
      <w:r w:rsidRPr="005738D0">
        <w:rPr>
          <w:rFonts w:ascii="Garamond" w:hAnsi="Garamond"/>
          <w:spacing w:val="-9"/>
          <w:sz w:val="24"/>
        </w:rPr>
        <w:t xml:space="preserve"> </w:t>
      </w:r>
      <w:r w:rsidRPr="005738D0">
        <w:rPr>
          <w:rFonts w:ascii="Garamond" w:hAnsi="Garamond"/>
          <w:sz w:val="24"/>
        </w:rPr>
        <w:t>punto);</w:t>
      </w:r>
    </w:p>
    <w:p w14:paraId="5146896E" w14:textId="77777777" w:rsidR="00D149F2" w:rsidRPr="005738D0" w:rsidRDefault="00D149F2" w:rsidP="00820A81">
      <w:pPr>
        <w:pStyle w:val="Paragrafoelenco"/>
        <w:widowControl w:val="0"/>
        <w:numPr>
          <w:ilvl w:val="1"/>
          <w:numId w:val="11"/>
        </w:numPr>
        <w:tabs>
          <w:tab w:val="left" w:pos="1843"/>
        </w:tabs>
        <w:autoSpaceDE w:val="0"/>
        <w:autoSpaceDN w:val="0"/>
        <w:spacing w:after="0" w:line="240" w:lineRule="auto"/>
        <w:ind w:left="1701" w:right="409" w:hanging="567"/>
        <w:contextualSpacing w:val="0"/>
        <w:jc w:val="both"/>
        <w:rPr>
          <w:rFonts w:ascii="Garamond" w:hAnsi="Garamond"/>
          <w:sz w:val="24"/>
        </w:rPr>
      </w:pPr>
      <w:r w:rsidRPr="005738D0">
        <w:rPr>
          <w:rFonts w:ascii="Garamond" w:hAnsi="Garamond"/>
          <w:sz w:val="24"/>
        </w:rPr>
        <w:t>materiali caratterizzati da un contenuto minimo di materiali post consumo, derivante dal recupero degli scarti e dei materiali rivenienti dal disassemblaggio dei prodotti complessi (1</w:t>
      </w:r>
      <w:r w:rsidRPr="005738D0">
        <w:rPr>
          <w:rFonts w:ascii="Garamond" w:hAnsi="Garamond"/>
          <w:spacing w:val="-2"/>
          <w:sz w:val="24"/>
        </w:rPr>
        <w:t xml:space="preserve"> </w:t>
      </w:r>
      <w:r w:rsidRPr="005738D0">
        <w:rPr>
          <w:rFonts w:ascii="Garamond" w:hAnsi="Garamond"/>
          <w:sz w:val="24"/>
        </w:rPr>
        <w:t>punto);</w:t>
      </w:r>
    </w:p>
    <w:p w14:paraId="1A131AE1" w14:textId="77777777" w:rsidR="00D149F2" w:rsidRPr="00207AB1" w:rsidRDefault="00D149F2" w:rsidP="00820A81">
      <w:pPr>
        <w:pStyle w:val="Paragrafoelenco"/>
        <w:widowControl w:val="0"/>
        <w:numPr>
          <w:ilvl w:val="1"/>
          <w:numId w:val="11"/>
        </w:numPr>
        <w:tabs>
          <w:tab w:val="left" w:pos="1843"/>
        </w:tabs>
        <w:autoSpaceDE w:val="0"/>
        <w:autoSpaceDN w:val="0"/>
        <w:spacing w:after="0" w:line="240" w:lineRule="auto"/>
        <w:ind w:left="1701" w:right="417" w:hanging="567"/>
        <w:contextualSpacing w:val="0"/>
        <w:jc w:val="both"/>
        <w:rPr>
          <w:rFonts w:ascii="Garamond" w:hAnsi="Garamond"/>
          <w:sz w:val="24"/>
        </w:rPr>
      </w:pPr>
      <w:r w:rsidRPr="005738D0">
        <w:rPr>
          <w:rFonts w:ascii="Garamond" w:hAnsi="Garamond"/>
          <w:sz w:val="24"/>
        </w:rPr>
        <w:t xml:space="preserve">materiali estratti, raccolti o recuperati nonché lavorati (processo di fabbricazione) ad una </w:t>
      </w:r>
      <w:r w:rsidRPr="005738D0">
        <w:rPr>
          <w:rFonts w:ascii="Garamond" w:hAnsi="Garamond"/>
          <w:sz w:val="24"/>
        </w:rPr>
        <w:lastRenderedPageBreak/>
        <w:t>distanza massima</w:t>
      </w:r>
      <w:r w:rsidRPr="00207AB1">
        <w:rPr>
          <w:rFonts w:ascii="Garamond" w:hAnsi="Garamond"/>
          <w:sz w:val="24"/>
        </w:rPr>
        <w:t xml:space="preserve"> di 150 km dal cantiere di utilizzo</w:t>
      </w:r>
      <w:r w:rsidRPr="00207AB1">
        <w:rPr>
          <w:rFonts w:ascii="Garamond" w:hAnsi="Garamond"/>
          <w:spacing w:val="-3"/>
          <w:sz w:val="24"/>
        </w:rPr>
        <w:t xml:space="preserve"> </w:t>
      </w:r>
      <w:r w:rsidRPr="00207AB1">
        <w:rPr>
          <w:rFonts w:ascii="Garamond" w:hAnsi="Garamond"/>
          <w:sz w:val="24"/>
        </w:rPr>
        <w:t>(1punto).</w:t>
      </w:r>
    </w:p>
    <w:p w14:paraId="69FADC03" w14:textId="77777777" w:rsidR="00D149F2" w:rsidRPr="003B732E" w:rsidRDefault="00D149F2" w:rsidP="00820A81">
      <w:pPr>
        <w:pStyle w:val="Corpotesto"/>
        <w:spacing w:before="119"/>
        <w:ind w:left="1134" w:right="411"/>
        <w:jc w:val="both"/>
        <w:rPr>
          <w:lang w:val="it-IT"/>
        </w:rPr>
      </w:pPr>
      <w:r w:rsidRPr="003B732E">
        <w:rPr>
          <w:lang w:val="it-IT"/>
        </w:rPr>
        <w:t>Ai sensi dell’art. 24, comma 5 del Codice, l’incarico è espletato da professionisti iscritti negli appositi Albi, personalmente responsabili e nominativamente indicati nell’offerta, con la specificazione delle rispettive qualificazioni professionali;</w:t>
      </w:r>
    </w:p>
    <w:p w14:paraId="57D75AB8" w14:textId="77777777" w:rsidR="00D149F2" w:rsidRPr="003B732E" w:rsidRDefault="00D149F2" w:rsidP="00820A81">
      <w:pPr>
        <w:pStyle w:val="Corpotesto"/>
        <w:spacing w:before="62"/>
        <w:ind w:left="1134"/>
        <w:jc w:val="both"/>
        <w:rPr>
          <w:lang w:val="it-IT"/>
        </w:rPr>
      </w:pPr>
      <w:r w:rsidRPr="003B732E">
        <w:rPr>
          <w:lang w:val="it-IT"/>
        </w:rPr>
        <w:t>È ammessa la coincidenza nello stesso soggetto di una o più delle figure professionali sopra indicate.</w:t>
      </w:r>
    </w:p>
    <w:p w14:paraId="52B13133" w14:textId="77777777" w:rsidR="00820A81" w:rsidRDefault="00D149F2" w:rsidP="00820A81">
      <w:pPr>
        <w:pStyle w:val="Corpotesto"/>
        <w:spacing w:before="58"/>
        <w:ind w:left="1134" w:right="418"/>
        <w:jc w:val="both"/>
        <w:rPr>
          <w:lang w:val="it-IT"/>
        </w:rPr>
      </w:pPr>
      <w:r w:rsidRPr="003B732E">
        <w:rPr>
          <w:lang w:val="it-IT"/>
        </w:rPr>
        <w:t xml:space="preserve">È possibile indicare uno stesso soggetto quale responsabile contemporaneamente di più prestazioni specialistiche, così come è possibile indicare, per una stessa prestazione specialistica, </w:t>
      </w:r>
      <w:r w:rsidR="00820A81">
        <w:rPr>
          <w:lang w:val="it-IT"/>
        </w:rPr>
        <w:t xml:space="preserve">   </w:t>
      </w:r>
    </w:p>
    <w:p w14:paraId="7BC039CE" w14:textId="1BD3F829" w:rsidR="00D149F2" w:rsidRPr="003B732E" w:rsidRDefault="00820A81" w:rsidP="00820A81">
      <w:pPr>
        <w:pStyle w:val="Corpotesto"/>
        <w:spacing w:before="58"/>
        <w:ind w:left="1134" w:right="418"/>
        <w:jc w:val="both"/>
        <w:rPr>
          <w:lang w:val="it-IT"/>
        </w:rPr>
      </w:pPr>
      <w:r>
        <w:rPr>
          <w:lang w:val="it-IT"/>
        </w:rPr>
        <w:t xml:space="preserve">  </w:t>
      </w:r>
      <w:r w:rsidR="00D149F2" w:rsidRPr="003B732E">
        <w:rPr>
          <w:lang w:val="it-IT"/>
        </w:rPr>
        <w:t>più soggetti responsabili.</w:t>
      </w:r>
    </w:p>
    <w:p w14:paraId="1876826F" w14:textId="77777777" w:rsidR="00D149F2" w:rsidRPr="003B732E" w:rsidRDefault="00D149F2" w:rsidP="00790831">
      <w:pPr>
        <w:pStyle w:val="Corpotesto"/>
        <w:spacing w:before="62"/>
        <w:ind w:left="1276" w:right="409"/>
        <w:jc w:val="both"/>
        <w:rPr>
          <w:lang w:val="it-IT"/>
        </w:rPr>
      </w:pPr>
      <w:r w:rsidRPr="003B732E">
        <w:rPr>
          <w:lang w:val="it-IT"/>
        </w:rPr>
        <w:t xml:space="preserve">L’offerta tecnica deve rispettare le caratteristiche minime stabilite nella documentazione tecnica, </w:t>
      </w:r>
      <w:r w:rsidRPr="003B732E">
        <w:rPr>
          <w:b/>
          <w:lang w:val="it-IT"/>
        </w:rPr>
        <w:t xml:space="preserve">pena l’esclusione </w:t>
      </w:r>
      <w:r w:rsidRPr="003B732E">
        <w:rPr>
          <w:lang w:val="it-IT"/>
        </w:rPr>
        <w:t>dalla procedura di gara.</w:t>
      </w:r>
    </w:p>
    <w:p w14:paraId="157693B3" w14:textId="77777777" w:rsidR="00D149F2" w:rsidRPr="003B732E" w:rsidRDefault="00D149F2" w:rsidP="00790831">
      <w:pPr>
        <w:pStyle w:val="Corpotesto"/>
        <w:spacing w:before="60"/>
        <w:ind w:left="1276" w:right="409"/>
        <w:jc w:val="both"/>
        <w:rPr>
          <w:lang w:val="it-IT"/>
        </w:rPr>
      </w:pPr>
      <w:r w:rsidRPr="003B732E">
        <w:rPr>
          <w:lang w:val="it-IT"/>
        </w:rPr>
        <w:t>L’offerta tecnica dovrà essere sottoscritta, con le modalità indicate per la sottoscrizione della domanda di cui al punto 0.</w:t>
      </w:r>
    </w:p>
    <w:p w14:paraId="010CF66C" w14:textId="77777777" w:rsidR="00D149F2" w:rsidRPr="003B732E" w:rsidRDefault="00D149F2" w:rsidP="00D149F2">
      <w:pPr>
        <w:pStyle w:val="Corpotesto"/>
        <w:spacing w:before="11"/>
        <w:ind w:left="1276"/>
        <w:rPr>
          <w:sz w:val="31"/>
          <w:lang w:val="it-IT"/>
        </w:rPr>
      </w:pPr>
    </w:p>
    <w:p w14:paraId="69565025" w14:textId="77777777" w:rsidR="00D149F2" w:rsidRPr="003B732E" w:rsidRDefault="00D149F2" w:rsidP="00CD06EE">
      <w:pPr>
        <w:pStyle w:val="Titolo4"/>
        <w:numPr>
          <w:ilvl w:val="0"/>
          <w:numId w:val="17"/>
        </w:numPr>
        <w:tabs>
          <w:tab w:val="left" w:pos="1371"/>
        </w:tabs>
        <w:ind w:left="1276"/>
        <w:rPr>
          <w:lang w:val="it-IT"/>
        </w:rPr>
      </w:pPr>
      <w:r w:rsidRPr="003B732E">
        <w:rPr>
          <w:lang w:val="it-IT"/>
        </w:rPr>
        <w:t>CONTENUTO DELLA BUSTA C – OFFERTA ECONOMICA E</w:t>
      </w:r>
      <w:r w:rsidRPr="003B732E">
        <w:rPr>
          <w:spacing w:val="-5"/>
          <w:lang w:val="it-IT"/>
        </w:rPr>
        <w:t xml:space="preserve"> </w:t>
      </w:r>
      <w:r w:rsidRPr="003B732E">
        <w:rPr>
          <w:lang w:val="it-IT"/>
        </w:rPr>
        <w:t>TEMPO</w:t>
      </w:r>
    </w:p>
    <w:p w14:paraId="2F4D7D27" w14:textId="7578BEEF" w:rsidR="00D149F2" w:rsidRPr="003B732E" w:rsidRDefault="00D149F2" w:rsidP="00D149F2">
      <w:pPr>
        <w:pStyle w:val="Corpotesto"/>
        <w:spacing w:before="119"/>
        <w:ind w:left="1276" w:right="410" w:hanging="12"/>
        <w:jc w:val="both"/>
        <w:rPr>
          <w:lang w:val="it-IT"/>
        </w:rPr>
      </w:pPr>
      <w:r w:rsidRPr="003B732E">
        <w:rPr>
          <w:lang w:val="it-IT"/>
        </w:rPr>
        <w:t xml:space="preserve">La busta “C – Offerta economica e tempo” contiene, </w:t>
      </w:r>
      <w:r w:rsidRPr="003B732E">
        <w:rPr>
          <w:b/>
          <w:lang w:val="it-IT"/>
        </w:rPr>
        <w:t xml:space="preserve">a pena di esclusione, </w:t>
      </w:r>
      <w:r w:rsidRPr="003B732E">
        <w:rPr>
          <w:lang w:val="it-IT"/>
        </w:rPr>
        <w:t xml:space="preserve">l’offerta economica e tempo; tale offerta è formulata su </w:t>
      </w:r>
      <w:r w:rsidR="001C68EC" w:rsidRPr="003B732E">
        <w:rPr>
          <w:lang w:val="it-IT"/>
        </w:rPr>
        <w:t>TRASPARE</w:t>
      </w:r>
      <w:r w:rsidRPr="003B732E">
        <w:rPr>
          <w:lang w:val="it-IT"/>
        </w:rPr>
        <w:t xml:space="preserve"> secondo le modalità esplicitate nelle guide per l’utilizzo della piattaforma </w:t>
      </w:r>
      <w:r w:rsidR="001C68EC" w:rsidRPr="003B732E">
        <w:rPr>
          <w:lang w:val="it-IT"/>
        </w:rPr>
        <w:t>TRASPARE</w:t>
      </w:r>
      <w:r w:rsidRPr="003B732E">
        <w:rPr>
          <w:lang w:val="it-IT"/>
        </w:rPr>
        <w:t xml:space="preserve"> accessibili dal sito </w:t>
      </w:r>
      <w:hyperlink r:id="rId16" w:history="1">
        <w:r w:rsidR="00DD49EC" w:rsidRPr="00076B05">
          <w:rPr>
            <w:rStyle w:val="Collegamentoipertestuale"/>
            <w:lang w:val="it-IT"/>
          </w:rPr>
          <w:t>https://comunemicigliano.traspare.com</w:t>
        </w:r>
      </w:hyperlink>
      <w:r w:rsidR="00DD49EC" w:rsidRPr="00076B05">
        <w:rPr>
          <w:lang w:val="it-IT"/>
        </w:rPr>
        <w:t>;</w:t>
      </w:r>
    </w:p>
    <w:p w14:paraId="4AC6FAB6" w14:textId="77777777" w:rsidR="00D149F2" w:rsidRPr="003B732E" w:rsidRDefault="00D149F2" w:rsidP="00D149F2">
      <w:pPr>
        <w:pStyle w:val="Corpotesto"/>
        <w:spacing w:before="60"/>
        <w:ind w:left="1276" w:right="410" w:hanging="12"/>
        <w:jc w:val="both"/>
        <w:rPr>
          <w:lang w:val="it-IT"/>
        </w:rPr>
      </w:pPr>
      <w:r w:rsidRPr="003B732E">
        <w:rPr>
          <w:lang w:val="it-IT"/>
        </w:rPr>
        <w:t xml:space="preserve">La dichiarazione d’offerta economica e di tempo deve essere resa utilizzando l’apposito </w:t>
      </w:r>
      <w:r w:rsidRPr="003B732E">
        <w:rPr>
          <w:b/>
          <w:lang w:val="it-IT"/>
        </w:rPr>
        <w:t>Allegato 3</w:t>
      </w:r>
      <w:r w:rsidRPr="003B732E">
        <w:rPr>
          <w:lang w:val="it-IT"/>
        </w:rPr>
        <w:t xml:space="preserve"> - “Schema Offerta economica e tempo” che, una volta scaricato e debitamente compilato e firmato digitalmente dal concorrente, deve essere inserito a sistema nell’apposito campo predisposto su </w:t>
      </w:r>
      <w:r w:rsidR="001C68EC" w:rsidRPr="003B732E">
        <w:rPr>
          <w:lang w:val="it-IT"/>
        </w:rPr>
        <w:t>TRASPARE</w:t>
      </w:r>
      <w:r w:rsidRPr="003B732E">
        <w:rPr>
          <w:lang w:val="it-IT"/>
        </w:rPr>
        <w:t>.</w:t>
      </w:r>
    </w:p>
    <w:p w14:paraId="4E8D0523" w14:textId="77777777" w:rsidR="00D149F2" w:rsidRPr="003B732E" w:rsidRDefault="00D149F2" w:rsidP="00D149F2">
      <w:pPr>
        <w:pStyle w:val="Corpotesto"/>
        <w:spacing w:before="60"/>
        <w:ind w:left="1276"/>
        <w:jc w:val="both"/>
        <w:rPr>
          <w:lang w:val="it-IT"/>
        </w:rPr>
      </w:pPr>
      <w:r w:rsidRPr="003B732E">
        <w:rPr>
          <w:lang w:val="it-IT"/>
        </w:rPr>
        <w:t>La dichiarazione d’offerta contiene i seguenti elementi:</w:t>
      </w:r>
    </w:p>
    <w:p w14:paraId="130AF492" w14:textId="77777777" w:rsidR="00D149F2" w:rsidRPr="00947056" w:rsidRDefault="00D149F2" w:rsidP="00CD06EE">
      <w:pPr>
        <w:pStyle w:val="Paragrafoelenco"/>
        <w:widowControl w:val="0"/>
        <w:numPr>
          <w:ilvl w:val="0"/>
          <w:numId w:val="10"/>
        </w:numPr>
        <w:tabs>
          <w:tab w:val="left" w:pos="1297"/>
        </w:tabs>
        <w:autoSpaceDE w:val="0"/>
        <w:autoSpaceDN w:val="0"/>
        <w:spacing w:before="80" w:after="0" w:line="240" w:lineRule="auto"/>
        <w:ind w:left="1276" w:right="411"/>
        <w:contextualSpacing w:val="0"/>
        <w:jc w:val="both"/>
        <w:rPr>
          <w:rFonts w:ascii="Garamond" w:hAnsi="Garamond"/>
          <w:sz w:val="24"/>
        </w:rPr>
      </w:pPr>
      <w:r w:rsidRPr="00947056">
        <w:rPr>
          <w:rFonts w:ascii="Garamond" w:hAnsi="Garamond"/>
          <w:sz w:val="24"/>
        </w:rPr>
        <w:t xml:space="preserve">(ai fini dell’assegnazione del punteggio per il criterio di valutazione D), il </w:t>
      </w:r>
      <w:r w:rsidRPr="00947056">
        <w:rPr>
          <w:rFonts w:ascii="Garamond" w:hAnsi="Garamond"/>
          <w:b/>
          <w:i/>
          <w:sz w:val="24"/>
        </w:rPr>
        <w:t xml:space="preserve">Ribasso percentuale </w:t>
      </w:r>
      <w:r w:rsidRPr="00947056">
        <w:rPr>
          <w:rFonts w:ascii="Garamond" w:hAnsi="Garamond"/>
          <w:sz w:val="24"/>
        </w:rPr>
        <w:t>proposto per l’espletamento del servizio con l’indicazione di due cifre decimali dopo la virgola, chiaramente indicato in cifre e in lettere. In caso di discordanza tra il ribasso percentuale espresso in cifre e quello espresso in lettere prevale quello in</w:t>
      </w:r>
      <w:r w:rsidRPr="00947056">
        <w:rPr>
          <w:rFonts w:ascii="Garamond" w:hAnsi="Garamond"/>
          <w:spacing w:val="-1"/>
          <w:sz w:val="24"/>
        </w:rPr>
        <w:t xml:space="preserve"> </w:t>
      </w:r>
      <w:r w:rsidRPr="00947056">
        <w:rPr>
          <w:rFonts w:ascii="Garamond" w:hAnsi="Garamond"/>
          <w:sz w:val="24"/>
        </w:rPr>
        <w:t>lettere.</w:t>
      </w:r>
    </w:p>
    <w:p w14:paraId="26554B40" w14:textId="77777777" w:rsidR="00D149F2" w:rsidRPr="003B732E" w:rsidRDefault="00D149F2" w:rsidP="00D149F2">
      <w:pPr>
        <w:pStyle w:val="Corpotesto"/>
        <w:spacing w:before="63"/>
        <w:ind w:left="1276"/>
        <w:jc w:val="both"/>
        <w:rPr>
          <w:lang w:val="it-IT"/>
        </w:rPr>
      </w:pPr>
      <w:r w:rsidRPr="003B732E">
        <w:rPr>
          <w:lang w:val="it-IT"/>
        </w:rPr>
        <w:t>Il prezzo, così determinato, deve rimanere fisso e invariato per tutta la durata dell’appalto.</w:t>
      </w:r>
    </w:p>
    <w:p w14:paraId="3134914B" w14:textId="77777777" w:rsidR="00D149F2" w:rsidRPr="003B732E" w:rsidRDefault="00D149F2" w:rsidP="00820A81">
      <w:pPr>
        <w:pStyle w:val="Corpotesto"/>
        <w:spacing w:before="62"/>
        <w:ind w:left="1276" w:right="409"/>
        <w:jc w:val="both"/>
        <w:rPr>
          <w:lang w:val="it-IT"/>
        </w:rPr>
      </w:pPr>
      <w:r w:rsidRPr="003B732E">
        <w:rPr>
          <w:lang w:val="it-IT"/>
        </w:rPr>
        <w:t>Per i ribassi offerti che superano il numero di decimali stabilito, verranno presi in considerazione solo il numero dei decimali autorizzati, con troncamento dei decimali in</w:t>
      </w:r>
      <w:r w:rsidRPr="003B732E">
        <w:rPr>
          <w:spacing w:val="-8"/>
          <w:lang w:val="it-IT"/>
        </w:rPr>
        <w:t xml:space="preserve"> </w:t>
      </w:r>
      <w:r w:rsidRPr="003B732E">
        <w:rPr>
          <w:lang w:val="it-IT"/>
        </w:rPr>
        <w:t>eccesso.</w:t>
      </w:r>
    </w:p>
    <w:p w14:paraId="48B6C92E" w14:textId="526B1942" w:rsidR="00D149F2" w:rsidRPr="00947056" w:rsidRDefault="00D149F2" w:rsidP="00820A81">
      <w:pPr>
        <w:pStyle w:val="Paragrafoelenco"/>
        <w:widowControl w:val="0"/>
        <w:numPr>
          <w:ilvl w:val="0"/>
          <w:numId w:val="10"/>
        </w:numPr>
        <w:tabs>
          <w:tab w:val="left" w:pos="1297"/>
        </w:tabs>
        <w:autoSpaceDE w:val="0"/>
        <w:autoSpaceDN w:val="0"/>
        <w:spacing w:before="79" w:after="0" w:line="244" w:lineRule="auto"/>
        <w:ind w:left="1276" w:right="409"/>
        <w:contextualSpacing w:val="0"/>
        <w:jc w:val="both"/>
        <w:rPr>
          <w:rFonts w:ascii="Garamond" w:hAnsi="Garamond"/>
          <w:sz w:val="24"/>
        </w:rPr>
      </w:pPr>
      <w:r w:rsidRPr="00947056">
        <w:rPr>
          <w:rFonts w:ascii="Garamond" w:hAnsi="Garamond"/>
          <w:sz w:val="24"/>
        </w:rPr>
        <w:t>(ai</w:t>
      </w:r>
      <w:r w:rsidRPr="00947056">
        <w:rPr>
          <w:rFonts w:ascii="Garamond" w:hAnsi="Garamond"/>
          <w:spacing w:val="-5"/>
          <w:sz w:val="24"/>
        </w:rPr>
        <w:t xml:space="preserve"> </w:t>
      </w:r>
      <w:r w:rsidRPr="00947056">
        <w:rPr>
          <w:rFonts w:ascii="Garamond" w:hAnsi="Garamond"/>
          <w:sz w:val="24"/>
        </w:rPr>
        <w:t>fini</w:t>
      </w:r>
      <w:r w:rsidRPr="00947056">
        <w:rPr>
          <w:rFonts w:ascii="Garamond" w:hAnsi="Garamond"/>
          <w:spacing w:val="-4"/>
          <w:sz w:val="24"/>
        </w:rPr>
        <w:t xml:space="preserve"> </w:t>
      </w:r>
      <w:r w:rsidRPr="00947056">
        <w:rPr>
          <w:rFonts w:ascii="Garamond" w:hAnsi="Garamond"/>
          <w:sz w:val="24"/>
        </w:rPr>
        <w:t>dell’assegnazione</w:t>
      </w:r>
      <w:r w:rsidRPr="00947056">
        <w:rPr>
          <w:rFonts w:ascii="Garamond" w:hAnsi="Garamond"/>
          <w:spacing w:val="-5"/>
          <w:sz w:val="24"/>
        </w:rPr>
        <w:t xml:space="preserve"> </w:t>
      </w:r>
      <w:r w:rsidRPr="00947056">
        <w:rPr>
          <w:rFonts w:ascii="Garamond" w:hAnsi="Garamond"/>
          <w:sz w:val="24"/>
        </w:rPr>
        <w:t>del</w:t>
      </w:r>
      <w:r w:rsidRPr="00947056">
        <w:rPr>
          <w:rFonts w:ascii="Garamond" w:hAnsi="Garamond"/>
          <w:spacing w:val="-4"/>
          <w:sz w:val="24"/>
        </w:rPr>
        <w:t xml:space="preserve"> </w:t>
      </w:r>
      <w:r w:rsidRPr="00947056">
        <w:rPr>
          <w:rFonts w:ascii="Garamond" w:hAnsi="Garamond"/>
          <w:sz w:val="24"/>
        </w:rPr>
        <w:t>punteggio</w:t>
      </w:r>
      <w:r w:rsidRPr="00947056">
        <w:rPr>
          <w:rFonts w:ascii="Garamond" w:hAnsi="Garamond"/>
          <w:spacing w:val="-5"/>
          <w:sz w:val="24"/>
        </w:rPr>
        <w:t xml:space="preserve"> </w:t>
      </w:r>
      <w:r w:rsidRPr="00947056">
        <w:rPr>
          <w:rFonts w:ascii="Garamond" w:hAnsi="Garamond"/>
          <w:sz w:val="24"/>
        </w:rPr>
        <w:t>per</w:t>
      </w:r>
      <w:r w:rsidRPr="00947056">
        <w:rPr>
          <w:rFonts w:ascii="Garamond" w:hAnsi="Garamond"/>
          <w:spacing w:val="-5"/>
          <w:sz w:val="24"/>
        </w:rPr>
        <w:t xml:space="preserve"> </w:t>
      </w:r>
      <w:r w:rsidRPr="00947056">
        <w:rPr>
          <w:rFonts w:ascii="Garamond" w:hAnsi="Garamond"/>
          <w:sz w:val="24"/>
        </w:rPr>
        <w:t>il</w:t>
      </w:r>
      <w:r w:rsidRPr="00947056">
        <w:rPr>
          <w:rFonts w:ascii="Garamond" w:hAnsi="Garamond"/>
          <w:spacing w:val="-5"/>
          <w:sz w:val="24"/>
        </w:rPr>
        <w:t xml:space="preserve"> </w:t>
      </w:r>
      <w:r w:rsidRPr="00947056">
        <w:rPr>
          <w:rFonts w:ascii="Garamond" w:hAnsi="Garamond"/>
          <w:sz w:val="24"/>
        </w:rPr>
        <w:t>criterio</w:t>
      </w:r>
      <w:r w:rsidRPr="00947056">
        <w:rPr>
          <w:rFonts w:ascii="Garamond" w:hAnsi="Garamond"/>
          <w:spacing w:val="-6"/>
          <w:sz w:val="24"/>
        </w:rPr>
        <w:t xml:space="preserve"> </w:t>
      </w:r>
      <w:r w:rsidRPr="00947056">
        <w:rPr>
          <w:rFonts w:ascii="Garamond" w:hAnsi="Garamond"/>
          <w:sz w:val="24"/>
        </w:rPr>
        <w:t>di</w:t>
      </w:r>
      <w:r w:rsidRPr="00947056">
        <w:rPr>
          <w:rFonts w:ascii="Garamond" w:hAnsi="Garamond"/>
          <w:spacing w:val="-5"/>
          <w:sz w:val="24"/>
        </w:rPr>
        <w:t xml:space="preserve"> </w:t>
      </w:r>
      <w:r w:rsidRPr="00947056">
        <w:rPr>
          <w:rFonts w:ascii="Garamond" w:hAnsi="Garamond"/>
          <w:sz w:val="24"/>
        </w:rPr>
        <w:t>valutazione</w:t>
      </w:r>
      <w:r w:rsidRPr="00947056">
        <w:rPr>
          <w:rFonts w:ascii="Garamond" w:hAnsi="Garamond"/>
          <w:spacing w:val="-6"/>
          <w:sz w:val="24"/>
        </w:rPr>
        <w:t xml:space="preserve"> </w:t>
      </w:r>
      <w:r w:rsidRPr="00947056">
        <w:rPr>
          <w:rFonts w:ascii="Garamond" w:hAnsi="Garamond"/>
          <w:sz w:val="24"/>
        </w:rPr>
        <w:t>E)</w:t>
      </w:r>
      <w:r w:rsidRPr="00947056">
        <w:rPr>
          <w:rFonts w:ascii="Garamond" w:hAnsi="Garamond"/>
          <w:spacing w:val="-5"/>
          <w:sz w:val="24"/>
        </w:rPr>
        <w:t xml:space="preserve"> </w:t>
      </w:r>
      <w:r w:rsidRPr="00947056">
        <w:rPr>
          <w:rFonts w:ascii="Garamond" w:hAnsi="Garamond"/>
          <w:sz w:val="24"/>
        </w:rPr>
        <w:t>la</w:t>
      </w:r>
      <w:r w:rsidRPr="00947056">
        <w:rPr>
          <w:rFonts w:ascii="Garamond" w:hAnsi="Garamond"/>
          <w:spacing w:val="-5"/>
          <w:sz w:val="24"/>
        </w:rPr>
        <w:t xml:space="preserve"> </w:t>
      </w:r>
      <w:r w:rsidRPr="00947056">
        <w:rPr>
          <w:rFonts w:ascii="Garamond" w:hAnsi="Garamond"/>
          <w:b/>
          <w:i/>
          <w:sz w:val="24"/>
        </w:rPr>
        <w:t>Riduzione</w:t>
      </w:r>
      <w:r w:rsidRPr="00947056">
        <w:rPr>
          <w:rFonts w:ascii="Garamond" w:hAnsi="Garamond"/>
          <w:b/>
          <w:i/>
          <w:spacing w:val="-1"/>
          <w:sz w:val="24"/>
        </w:rPr>
        <w:t xml:space="preserve"> </w:t>
      </w:r>
      <w:r w:rsidRPr="00947056">
        <w:rPr>
          <w:rFonts w:ascii="Garamond" w:hAnsi="Garamond"/>
          <w:b/>
          <w:i/>
          <w:sz w:val="24"/>
        </w:rPr>
        <w:t>percentuale</w:t>
      </w:r>
      <w:r w:rsidRPr="00947056">
        <w:rPr>
          <w:rFonts w:ascii="Garamond" w:hAnsi="Garamond"/>
          <w:b/>
          <w:i/>
          <w:spacing w:val="-4"/>
          <w:sz w:val="24"/>
        </w:rPr>
        <w:t xml:space="preserve"> </w:t>
      </w:r>
      <w:r w:rsidRPr="00947056">
        <w:rPr>
          <w:rFonts w:ascii="Garamond" w:hAnsi="Garamond"/>
          <w:b/>
          <w:i/>
          <w:sz w:val="24"/>
        </w:rPr>
        <w:t>del tempo contrattuale</w:t>
      </w:r>
      <w:r w:rsidRPr="00947056">
        <w:rPr>
          <w:rFonts w:ascii="Garamond" w:hAnsi="Garamond"/>
          <w:sz w:val="24"/>
        </w:rPr>
        <w:t xml:space="preserve">. L’offerta tempo deve contenere la riduzione, espressa in percentuale al tempo di realizzazione previsto per il servizio oggetto di gara, pari complessivamente a </w:t>
      </w:r>
      <w:r w:rsidR="004C0929" w:rsidRPr="004C0929">
        <w:rPr>
          <w:rFonts w:ascii="Garamond" w:hAnsi="Garamond"/>
          <w:b/>
          <w:sz w:val="24"/>
        </w:rPr>
        <w:t xml:space="preserve">n. </w:t>
      </w:r>
      <w:r w:rsidR="00820A81">
        <w:rPr>
          <w:rFonts w:ascii="Garamond" w:hAnsi="Garamond"/>
          <w:b/>
          <w:sz w:val="24"/>
        </w:rPr>
        <w:t>120</w:t>
      </w:r>
      <w:r w:rsidRPr="004C0929">
        <w:rPr>
          <w:rFonts w:ascii="Garamond" w:hAnsi="Garamond"/>
          <w:b/>
          <w:sz w:val="24"/>
        </w:rPr>
        <w:t xml:space="preserve"> </w:t>
      </w:r>
      <w:r w:rsidRPr="004C0929">
        <w:rPr>
          <w:rFonts w:ascii="Garamond" w:hAnsi="Garamond"/>
          <w:sz w:val="24"/>
        </w:rPr>
        <w:t>giorni</w:t>
      </w:r>
      <w:r w:rsidR="002F48AD" w:rsidRPr="004C0929">
        <w:rPr>
          <w:rFonts w:ascii="Garamond" w:hAnsi="Garamond"/>
          <w:sz w:val="24"/>
        </w:rPr>
        <w:t xml:space="preserve"> </w:t>
      </w:r>
      <w:r w:rsidR="004C0929" w:rsidRPr="004C0929">
        <w:rPr>
          <w:rFonts w:ascii="Garamond" w:hAnsi="Garamond"/>
          <w:sz w:val="24"/>
        </w:rPr>
        <w:t xml:space="preserve">naturali e consecutivi. </w:t>
      </w:r>
      <w:r w:rsidRPr="00947056">
        <w:rPr>
          <w:rFonts w:ascii="Garamond" w:hAnsi="Garamond"/>
          <w:sz w:val="24"/>
        </w:rPr>
        <w:t>L’offerta temporale è redatta mediante dichiarazione di ribasso da applicarsi al tempo fissato dal disciplinare per l’espletamento dell’incarico, nella misura non superiore al 20%¸ da suddividersi in proporzione fra i vari livelli di</w:t>
      </w:r>
      <w:r w:rsidRPr="00947056">
        <w:rPr>
          <w:rFonts w:ascii="Garamond" w:hAnsi="Garamond"/>
          <w:spacing w:val="-3"/>
          <w:sz w:val="24"/>
        </w:rPr>
        <w:t xml:space="preserve"> </w:t>
      </w:r>
      <w:r w:rsidRPr="00947056">
        <w:rPr>
          <w:rFonts w:ascii="Garamond" w:hAnsi="Garamond"/>
          <w:sz w:val="24"/>
        </w:rPr>
        <w:t>progettazione.</w:t>
      </w:r>
    </w:p>
    <w:p w14:paraId="72C45E94" w14:textId="42A08097" w:rsidR="004C0929" w:rsidRPr="004C0929" w:rsidRDefault="00D149F2" w:rsidP="00820A81">
      <w:pPr>
        <w:pStyle w:val="Corpotesto"/>
        <w:spacing w:before="54"/>
        <w:ind w:left="1276" w:right="409"/>
        <w:jc w:val="both"/>
        <w:rPr>
          <w:lang w:val="it-IT"/>
        </w:rPr>
      </w:pPr>
      <w:r w:rsidRPr="003B732E">
        <w:rPr>
          <w:lang w:val="it-IT"/>
        </w:rPr>
        <w:t>Qualora il concorrente indichi un ribasso percentuale superiore a quello sopra specificato (20%), l’offerta si intenderà comunque formulata con il massimo ribasso ind</w:t>
      </w:r>
      <w:r w:rsidR="004C0929">
        <w:rPr>
          <w:lang w:val="it-IT"/>
        </w:rPr>
        <w:t>icato nel presente disciplinare</w:t>
      </w:r>
    </w:p>
    <w:p w14:paraId="66E873C0" w14:textId="1EA989F2" w:rsidR="00D149F2" w:rsidRPr="00820A81" w:rsidRDefault="004C0929" w:rsidP="00820A81">
      <w:pPr>
        <w:ind w:left="1276" w:right="409"/>
        <w:jc w:val="both"/>
        <w:rPr>
          <w:rFonts w:ascii="Garamond" w:hAnsi="Garamond"/>
          <w:sz w:val="24"/>
        </w:rPr>
      </w:pPr>
      <w:r>
        <w:rPr>
          <w:rFonts w:ascii="Garamond" w:hAnsi="Garamond"/>
        </w:rPr>
        <w:tab/>
      </w:r>
      <w:r w:rsidR="00D149F2" w:rsidRPr="00820A81">
        <w:rPr>
          <w:rFonts w:ascii="Garamond" w:hAnsi="Garamond"/>
          <w:sz w:val="24"/>
        </w:rPr>
        <w:t>’offerta economica è sottoscritta digitalmente con le modalità indicate per la sottoscrizione della domanda di cui ai paragrafi 15.1.Sono inammissibili le offerte economiche plurime o che superino l’importo a base d’asta.</w:t>
      </w:r>
    </w:p>
    <w:p w14:paraId="5DEF18E5" w14:textId="77777777" w:rsidR="00D149F2" w:rsidRPr="00947056" w:rsidRDefault="00D149F2" w:rsidP="00CD06EE">
      <w:pPr>
        <w:pStyle w:val="Titolo4"/>
        <w:numPr>
          <w:ilvl w:val="0"/>
          <w:numId w:val="17"/>
        </w:numPr>
        <w:tabs>
          <w:tab w:val="left" w:pos="1371"/>
        </w:tabs>
        <w:ind w:left="1276"/>
      </w:pPr>
      <w:bookmarkStart w:id="7" w:name="_TOC_250007"/>
      <w:r w:rsidRPr="00947056">
        <w:t>CRITERIO DI</w:t>
      </w:r>
      <w:r w:rsidRPr="00947056">
        <w:rPr>
          <w:spacing w:val="-1"/>
        </w:rPr>
        <w:t xml:space="preserve"> </w:t>
      </w:r>
      <w:bookmarkEnd w:id="7"/>
      <w:r w:rsidRPr="00947056">
        <w:t>AGGIUDICAZIONE</w:t>
      </w:r>
    </w:p>
    <w:p w14:paraId="389AFC0F" w14:textId="77777777" w:rsidR="00D149F2" w:rsidRPr="003B732E" w:rsidRDefault="00D149F2" w:rsidP="00D149F2">
      <w:pPr>
        <w:pStyle w:val="Corpotesto"/>
        <w:spacing w:before="119"/>
        <w:ind w:left="1276" w:right="408"/>
        <w:jc w:val="both"/>
        <w:rPr>
          <w:lang w:val="it-IT"/>
        </w:rPr>
      </w:pPr>
      <w:r w:rsidRPr="003B732E">
        <w:rPr>
          <w:lang w:val="it-IT"/>
        </w:rPr>
        <w:t>L’appalto è aggiudicato in base al criterio dell’offerta economicamente più vantaggiosa individuata sulla base del miglior rapporto qualità/prezzo, ai sensi dell’art. 95, comma 2 del Codice.</w:t>
      </w:r>
    </w:p>
    <w:p w14:paraId="2CC49062" w14:textId="77777777" w:rsidR="00D149F2" w:rsidRPr="003B732E" w:rsidRDefault="00D149F2" w:rsidP="00D149F2">
      <w:pPr>
        <w:pStyle w:val="Corpotesto"/>
        <w:spacing w:before="60"/>
        <w:ind w:left="1276"/>
        <w:jc w:val="both"/>
        <w:rPr>
          <w:lang w:val="it-IT"/>
        </w:rPr>
      </w:pPr>
      <w:r w:rsidRPr="003B732E">
        <w:rPr>
          <w:lang w:val="it-IT"/>
        </w:rPr>
        <w:t>La valutazione dell’offerta sarà effettuata in base ai seguenti punteggi:</w:t>
      </w:r>
    </w:p>
    <w:p w14:paraId="0BE3DDA4" w14:textId="77777777" w:rsidR="00D149F2" w:rsidRPr="003B732E" w:rsidRDefault="00D149F2" w:rsidP="00D149F2">
      <w:pPr>
        <w:pStyle w:val="Corpotesto"/>
        <w:spacing w:before="5"/>
        <w:ind w:left="1276"/>
        <w:rPr>
          <w:sz w:val="5"/>
          <w:lang w:val="it-IT"/>
        </w:rPr>
      </w:pPr>
    </w:p>
    <w:tbl>
      <w:tblPr>
        <w:tblStyle w:val="TableNormal"/>
        <w:tblW w:w="9214"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1"/>
        <w:gridCol w:w="3373"/>
      </w:tblGrid>
      <w:tr w:rsidR="00D149F2" w:rsidRPr="00947056" w14:paraId="50554E29" w14:textId="77777777" w:rsidTr="004D0070">
        <w:trPr>
          <w:trHeight w:val="373"/>
        </w:trPr>
        <w:tc>
          <w:tcPr>
            <w:tcW w:w="5841" w:type="dxa"/>
            <w:shd w:val="clear" w:color="auto" w:fill="D9D9D9"/>
          </w:tcPr>
          <w:p w14:paraId="3FBA8E7B" w14:textId="77777777" w:rsidR="00D149F2" w:rsidRPr="003B732E" w:rsidRDefault="00D149F2" w:rsidP="00D149F2">
            <w:pPr>
              <w:pStyle w:val="TableParagraph"/>
              <w:ind w:left="1276"/>
              <w:rPr>
                <w:lang w:val="it-IT"/>
              </w:rPr>
            </w:pPr>
          </w:p>
        </w:tc>
        <w:tc>
          <w:tcPr>
            <w:tcW w:w="3373" w:type="dxa"/>
            <w:shd w:val="clear" w:color="auto" w:fill="D9D9D9"/>
          </w:tcPr>
          <w:p w14:paraId="72F8DD79" w14:textId="77777777" w:rsidR="00D149F2" w:rsidRPr="00947056" w:rsidRDefault="00D149F2" w:rsidP="004D0070">
            <w:pPr>
              <w:pStyle w:val="TableParagraph"/>
              <w:spacing w:before="42"/>
              <w:ind w:left="403" w:right="847"/>
              <w:jc w:val="center"/>
              <w:rPr>
                <w:sz w:val="19"/>
              </w:rPr>
            </w:pPr>
            <w:r w:rsidRPr="00947056">
              <w:rPr>
                <w:sz w:val="19"/>
              </w:rPr>
              <w:t>PUNTEGGIO</w:t>
            </w:r>
          </w:p>
        </w:tc>
      </w:tr>
      <w:tr w:rsidR="00D149F2" w:rsidRPr="00947056" w14:paraId="65FE1D14" w14:textId="77777777" w:rsidTr="004D0070">
        <w:trPr>
          <w:trHeight w:val="277"/>
        </w:trPr>
        <w:tc>
          <w:tcPr>
            <w:tcW w:w="5841" w:type="dxa"/>
          </w:tcPr>
          <w:p w14:paraId="73A4679D" w14:textId="77777777" w:rsidR="00D149F2" w:rsidRPr="00947056" w:rsidRDefault="00D149F2" w:rsidP="00D149F2">
            <w:pPr>
              <w:pStyle w:val="TableParagraph"/>
              <w:spacing w:line="258" w:lineRule="exact"/>
              <w:ind w:left="1276" w:right="2013"/>
              <w:jc w:val="center"/>
              <w:rPr>
                <w:sz w:val="24"/>
              </w:rPr>
            </w:pPr>
            <w:r w:rsidRPr="00947056">
              <w:rPr>
                <w:sz w:val="24"/>
              </w:rPr>
              <w:t>Offerta tecnica</w:t>
            </w:r>
          </w:p>
        </w:tc>
        <w:tc>
          <w:tcPr>
            <w:tcW w:w="3373" w:type="dxa"/>
          </w:tcPr>
          <w:p w14:paraId="0527E162" w14:textId="704CC159" w:rsidR="00D149F2" w:rsidRPr="00947056" w:rsidRDefault="00DD49EC" w:rsidP="00D149F2">
            <w:pPr>
              <w:pStyle w:val="TableParagraph"/>
              <w:spacing w:line="258" w:lineRule="exact"/>
              <w:ind w:left="1276" w:right="1407"/>
              <w:jc w:val="center"/>
              <w:rPr>
                <w:sz w:val="24"/>
              </w:rPr>
            </w:pPr>
            <w:r>
              <w:rPr>
                <w:sz w:val="24"/>
              </w:rPr>
              <w:t>70</w:t>
            </w:r>
          </w:p>
        </w:tc>
      </w:tr>
      <w:tr w:rsidR="00D149F2" w:rsidRPr="00947056" w14:paraId="39C2F3E1" w14:textId="77777777" w:rsidTr="004D0070">
        <w:trPr>
          <w:trHeight w:val="270"/>
        </w:trPr>
        <w:tc>
          <w:tcPr>
            <w:tcW w:w="5841" w:type="dxa"/>
          </w:tcPr>
          <w:p w14:paraId="60AE761C" w14:textId="77777777" w:rsidR="00D149F2" w:rsidRPr="00947056" w:rsidRDefault="00D149F2" w:rsidP="00D149F2">
            <w:pPr>
              <w:pStyle w:val="TableParagraph"/>
              <w:spacing w:line="251" w:lineRule="exact"/>
              <w:ind w:left="1276" w:right="2014"/>
              <w:jc w:val="center"/>
              <w:rPr>
                <w:sz w:val="24"/>
              </w:rPr>
            </w:pPr>
            <w:r w:rsidRPr="00947056">
              <w:rPr>
                <w:sz w:val="24"/>
              </w:rPr>
              <w:t>Offerta economica</w:t>
            </w:r>
          </w:p>
        </w:tc>
        <w:tc>
          <w:tcPr>
            <w:tcW w:w="3373" w:type="dxa"/>
          </w:tcPr>
          <w:p w14:paraId="1FF5F4F4" w14:textId="3014F917" w:rsidR="00D149F2" w:rsidRPr="00947056" w:rsidRDefault="00D149F2" w:rsidP="00DD49EC">
            <w:pPr>
              <w:pStyle w:val="TableParagraph"/>
              <w:spacing w:line="251" w:lineRule="exact"/>
              <w:ind w:left="1276" w:right="1407"/>
              <w:jc w:val="center"/>
              <w:rPr>
                <w:sz w:val="24"/>
              </w:rPr>
            </w:pPr>
            <w:r w:rsidRPr="00947056">
              <w:rPr>
                <w:sz w:val="24"/>
              </w:rPr>
              <w:t>2</w:t>
            </w:r>
            <w:r w:rsidR="00DD49EC">
              <w:rPr>
                <w:sz w:val="24"/>
              </w:rPr>
              <w:t>5</w:t>
            </w:r>
          </w:p>
        </w:tc>
      </w:tr>
      <w:tr w:rsidR="00D149F2" w:rsidRPr="00947056" w14:paraId="7ADA6404" w14:textId="77777777" w:rsidTr="004D0070">
        <w:trPr>
          <w:trHeight w:val="268"/>
        </w:trPr>
        <w:tc>
          <w:tcPr>
            <w:tcW w:w="5841" w:type="dxa"/>
          </w:tcPr>
          <w:p w14:paraId="0712E445" w14:textId="77777777" w:rsidR="00D149F2" w:rsidRPr="00947056" w:rsidRDefault="00D149F2" w:rsidP="00D149F2">
            <w:pPr>
              <w:pStyle w:val="TableParagraph"/>
              <w:spacing w:line="248" w:lineRule="exact"/>
              <w:ind w:left="1276" w:right="2014"/>
              <w:jc w:val="center"/>
              <w:rPr>
                <w:sz w:val="24"/>
              </w:rPr>
            </w:pPr>
            <w:r w:rsidRPr="00947056">
              <w:rPr>
                <w:sz w:val="24"/>
              </w:rPr>
              <w:lastRenderedPageBreak/>
              <w:t>Offerta tempo</w:t>
            </w:r>
          </w:p>
        </w:tc>
        <w:tc>
          <w:tcPr>
            <w:tcW w:w="3373" w:type="dxa"/>
          </w:tcPr>
          <w:p w14:paraId="7ACBE342" w14:textId="17670330" w:rsidR="00D149F2" w:rsidRPr="00947056" w:rsidRDefault="00947056" w:rsidP="004D0070">
            <w:pPr>
              <w:pStyle w:val="TableParagraph"/>
              <w:spacing w:line="248" w:lineRule="exact"/>
              <w:ind w:left="1276"/>
              <w:rPr>
                <w:sz w:val="24"/>
              </w:rPr>
            </w:pPr>
            <w:r>
              <w:rPr>
                <w:sz w:val="24"/>
              </w:rPr>
              <w:t xml:space="preserve">     </w:t>
            </w:r>
            <w:r w:rsidR="00D149F2" w:rsidRPr="00947056">
              <w:rPr>
                <w:sz w:val="24"/>
              </w:rPr>
              <w:t>5</w:t>
            </w:r>
          </w:p>
        </w:tc>
      </w:tr>
      <w:tr w:rsidR="00D149F2" w:rsidRPr="00947056" w14:paraId="160D3530" w14:textId="77777777" w:rsidTr="004D0070">
        <w:trPr>
          <w:trHeight w:val="338"/>
        </w:trPr>
        <w:tc>
          <w:tcPr>
            <w:tcW w:w="5841" w:type="dxa"/>
            <w:shd w:val="clear" w:color="auto" w:fill="D9D9D9"/>
          </w:tcPr>
          <w:p w14:paraId="273BF633" w14:textId="77777777" w:rsidR="00D149F2" w:rsidRPr="00947056" w:rsidRDefault="00D149F2" w:rsidP="00D149F2">
            <w:pPr>
              <w:pStyle w:val="TableParagraph"/>
              <w:spacing w:before="43"/>
              <w:ind w:left="1276" w:right="2014"/>
              <w:jc w:val="center"/>
              <w:rPr>
                <w:sz w:val="19"/>
              </w:rPr>
            </w:pPr>
            <w:r w:rsidRPr="00947056">
              <w:rPr>
                <w:sz w:val="19"/>
              </w:rPr>
              <w:t>TOTALE</w:t>
            </w:r>
          </w:p>
        </w:tc>
        <w:tc>
          <w:tcPr>
            <w:tcW w:w="3373" w:type="dxa"/>
            <w:shd w:val="clear" w:color="auto" w:fill="D9D9D9"/>
          </w:tcPr>
          <w:p w14:paraId="4260C909" w14:textId="77777777" w:rsidR="00D149F2" w:rsidRPr="00947056" w:rsidRDefault="00D149F2" w:rsidP="00D149F2">
            <w:pPr>
              <w:pStyle w:val="TableParagraph"/>
              <w:ind w:left="1276" w:right="1403"/>
              <w:jc w:val="center"/>
              <w:rPr>
                <w:b/>
                <w:sz w:val="24"/>
              </w:rPr>
            </w:pPr>
            <w:r w:rsidRPr="00947056">
              <w:rPr>
                <w:b/>
                <w:sz w:val="24"/>
              </w:rPr>
              <w:t>100</w:t>
            </w:r>
          </w:p>
        </w:tc>
      </w:tr>
    </w:tbl>
    <w:p w14:paraId="04CC2520" w14:textId="77777777" w:rsidR="00D149F2" w:rsidRPr="00947056" w:rsidRDefault="00D149F2" w:rsidP="00CD06EE">
      <w:pPr>
        <w:pStyle w:val="Paragrafoelenco"/>
        <w:widowControl w:val="0"/>
        <w:numPr>
          <w:ilvl w:val="1"/>
          <w:numId w:val="17"/>
        </w:numPr>
        <w:tabs>
          <w:tab w:val="left" w:pos="1441"/>
        </w:tabs>
        <w:autoSpaceDE w:val="0"/>
        <w:autoSpaceDN w:val="0"/>
        <w:spacing w:before="219" w:after="0" w:line="240" w:lineRule="auto"/>
        <w:ind w:left="1276" w:hanging="429"/>
        <w:contextualSpacing w:val="0"/>
        <w:rPr>
          <w:rFonts w:ascii="Garamond" w:hAnsi="Garamond"/>
          <w:b/>
        </w:rPr>
      </w:pPr>
      <w:r w:rsidRPr="00947056">
        <w:rPr>
          <w:rFonts w:ascii="Garamond" w:hAnsi="Garamond"/>
          <w:b/>
        </w:rPr>
        <w:t>CRITERI DI VALUTAZIONE DELL’OFFERTA</w:t>
      </w:r>
      <w:r w:rsidRPr="00947056">
        <w:rPr>
          <w:rFonts w:ascii="Garamond" w:hAnsi="Garamond"/>
          <w:b/>
          <w:spacing w:val="-10"/>
        </w:rPr>
        <w:t xml:space="preserve"> </w:t>
      </w:r>
      <w:r w:rsidRPr="00947056">
        <w:rPr>
          <w:rFonts w:ascii="Garamond" w:hAnsi="Garamond"/>
          <w:b/>
        </w:rPr>
        <w:t>TECNICA</w:t>
      </w:r>
    </w:p>
    <w:p w14:paraId="26B8FC3E" w14:textId="77777777" w:rsidR="00D149F2" w:rsidRPr="003B732E" w:rsidRDefault="00D149F2" w:rsidP="00D149F2">
      <w:pPr>
        <w:pStyle w:val="Corpotesto"/>
        <w:spacing w:before="59"/>
        <w:ind w:left="1276" w:right="412"/>
        <w:jc w:val="both"/>
        <w:rPr>
          <w:i/>
          <w:lang w:val="it-IT"/>
        </w:rPr>
      </w:pPr>
      <w:r w:rsidRPr="003B732E">
        <w:rPr>
          <w:lang w:val="it-IT"/>
        </w:rPr>
        <w:t>Il punteggio dell’offerta tecnica è attribuito sulla base dei criteri di valutazione elencati nella sottostante tabella con la relativa ripartizione dei punteggi che potranno essere alternativamente attribuiti quali punteggi Discrezionali o Tabellari</w:t>
      </w:r>
      <w:r w:rsidRPr="003B732E">
        <w:rPr>
          <w:i/>
          <w:lang w:val="it-IT"/>
        </w:rPr>
        <w:t>.</w:t>
      </w:r>
    </w:p>
    <w:p w14:paraId="21B1922B" w14:textId="77777777" w:rsidR="00D149F2" w:rsidRPr="003B732E" w:rsidRDefault="00D149F2" w:rsidP="00D149F2">
      <w:pPr>
        <w:pStyle w:val="Corpotesto"/>
        <w:spacing w:before="59"/>
        <w:ind w:left="1276" w:right="411"/>
        <w:jc w:val="both"/>
        <w:rPr>
          <w:lang w:val="it-IT"/>
        </w:rPr>
      </w:pPr>
      <w:r w:rsidRPr="003B732E">
        <w:rPr>
          <w:lang w:val="it-IT"/>
        </w:rPr>
        <w:t>Nella colonna identificata con la lettera D vengono indicati i “Punteggi discrezionali”, vale a dire i punteggi il cui coefficiente è attribuito in ragione dell’esercizio della discrezionalità spettante alla commissione giudicatrice.</w:t>
      </w:r>
    </w:p>
    <w:p w14:paraId="34414594" w14:textId="77777777" w:rsidR="00D149F2" w:rsidRPr="003B732E" w:rsidRDefault="00D149F2" w:rsidP="00D149F2">
      <w:pPr>
        <w:pStyle w:val="Corpotesto"/>
        <w:spacing w:before="61"/>
        <w:ind w:left="1276" w:right="412"/>
        <w:jc w:val="both"/>
        <w:rPr>
          <w:lang w:val="it-IT"/>
        </w:rPr>
      </w:pPr>
      <w:r w:rsidRPr="003B732E">
        <w:rPr>
          <w:lang w:val="it-IT"/>
        </w:rPr>
        <w:t>Nella colonna identificata dalla lettera T vengono indicati i “Punteggi tabellari”, vale a dire i punteggi fissi e predefiniti che saranno attribuiti o non attribuiti in ragione dell’offerta o mancata offerta di quanto specificamente richiesto.</w:t>
      </w:r>
    </w:p>
    <w:p w14:paraId="4716FCF5" w14:textId="77777777" w:rsidR="00D149F2" w:rsidRPr="003B732E" w:rsidRDefault="00D149F2" w:rsidP="00D149F2">
      <w:pPr>
        <w:pStyle w:val="Titolo5"/>
        <w:spacing w:before="139"/>
        <w:ind w:left="1276"/>
        <w:rPr>
          <w:lang w:val="it-IT"/>
        </w:rPr>
      </w:pPr>
      <w:r w:rsidRPr="003B732E">
        <w:rPr>
          <w:lang w:val="it-IT"/>
        </w:rPr>
        <w:t>Tabelle dei criteri discrezionali (D) e tabellari (T) di valutazione dell’offerta tecnica</w:t>
      </w:r>
    </w:p>
    <w:p w14:paraId="57F313B3" w14:textId="77777777" w:rsidR="00D149F2" w:rsidRPr="003B732E" w:rsidRDefault="00D149F2" w:rsidP="00D149F2">
      <w:pPr>
        <w:pStyle w:val="Corpotesto"/>
        <w:spacing w:before="7"/>
        <w:ind w:left="1276"/>
        <w:rPr>
          <w:b/>
          <w:i/>
          <w:sz w:val="5"/>
          <w:lang w:val="it-IT"/>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1840"/>
        <w:gridCol w:w="722"/>
        <w:gridCol w:w="743"/>
        <w:gridCol w:w="3976"/>
        <w:gridCol w:w="974"/>
        <w:gridCol w:w="990"/>
      </w:tblGrid>
      <w:tr w:rsidR="00D149F2" w14:paraId="501F5315" w14:textId="77777777" w:rsidTr="00D149F2">
        <w:trPr>
          <w:trHeight w:val="489"/>
        </w:trPr>
        <w:tc>
          <w:tcPr>
            <w:tcW w:w="528" w:type="dxa"/>
            <w:shd w:val="clear" w:color="auto" w:fill="D9D9D9"/>
          </w:tcPr>
          <w:p w14:paraId="2347ABEC" w14:textId="77777777" w:rsidR="00D149F2" w:rsidRDefault="00D149F2" w:rsidP="00D149F2">
            <w:pPr>
              <w:pStyle w:val="TableParagraph"/>
              <w:spacing w:before="57"/>
              <w:ind w:left="1276"/>
              <w:jc w:val="center"/>
              <w:rPr>
                <w:b/>
                <w:sz w:val="24"/>
              </w:rPr>
            </w:pPr>
            <w:r>
              <w:rPr>
                <w:b/>
                <w:sz w:val="24"/>
              </w:rPr>
              <w:t>A</w:t>
            </w:r>
          </w:p>
        </w:tc>
        <w:tc>
          <w:tcPr>
            <w:tcW w:w="9245" w:type="dxa"/>
            <w:gridSpan w:val="6"/>
            <w:shd w:val="clear" w:color="auto" w:fill="D9D9D9"/>
          </w:tcPr>
          <w:p w14:paraId="0F9B33CF" w14:textId="77777777" w:rsidR="00D149F2" w:rsidRDefault="00D149F2" w:rsidP="00D149F2">
            <w:pPr>
              <w:pStyle w:val="TableParagraph"/>
              <w:spacing w:before="57"/>
              <w:ind w:left="1276"/>
              <w:rPr>
                <w:b/>
                <w:sz w:val="19"/>
              </w:rPr>
            </w:pPr>
            <w:r>
              <w:rPr>
                <w:b/>
                <w:sz w:val="19"/>
              </w:rPr>
              <w:t>PROFESSIONALITÀ ED ADEGUATEZZA DELL</w:t>
            </w:r>
            <w:r>
              <w:rPr>
                <w:b/>
                <w:sz w:val="24"/>
              </w:rPr>
              <w:t>’</w:t>
            </w:r>
            <w:r>
              <w:rPr>
                <w:b/>
                <w:sz w:val="19"/>
              </w:rPr>
              <w:t>OFFERTA</w:t>
            </w:r>
          </w:p>
        </w:tc>
      </w:tr>
      <w:tr w:rsidR="00F506D9" w14:paraId="6B8D45DC" w14:textId="77777777" w:rsidTr="00947056">
        <w:trPr>
          <w:trHeight w:val="443"/>
        </w:trPr>
        <w:tc>
          <w:tcPr>
            <w:tcW w:w="528" w:type="dxa"/>
            <w:shd w:val="clear" w:color="auto" w:fill="D9D9D9"/>
          </w:tcPr>
          <w:p w14:paraId="5CC32006" w14:textId="77777777" w:rsidR="00F506D9" w:rsidRDefault="00F506D9" w:rsidP="00F506D9">
            <w:pPr>
              <w:pStyle w:val="TableParagraph"/>
              <w:ind w:left="1276"/>
              <w:rPr>
                <w:rFonts w:ascii="Times New Roman"/>
              </w:rPr>
            </w:pPr>
          </w:p>
        </w:tc>
        <w:tc>
          <w:tcPr>
            <w:tcW w:w="1840" w:type="dxa"/>
            <w:shd w:val="clear" w:color="auto" w:fill="D9D9D9"/>
          </w:tcPr>
          <w:p w14:paraId="44B06663" w14:textId="77777777" w:rsidR="00F506D9" w:rsidRDefault="00F506D9" w:rsidP="00F506D9">
            <w:pPr>
              <w:pStyle w:val="TableParagraph"/>
              <w:spacing w:before="57"/>
              <w:ind w:right="623"/>
              <w:jc w:val="center"/>
              <w:rPr>
                <w:i/>
                <w:sz w:val="24"/>
              </w:rPr>
            </w:pPr>
            <w:r>
              <w:rPr>
                <w:i/>
                <w:sz w:val="24"/>
              </w:rPr>
              <w:t>criterio</w:t>
            </w:r>
          </w:p>
        </w:tc>
        <w:tc>
          <w:tcPr>
            <w:tcW w:w="722" w:type="dxa"/>
            <w:shd w:val="clear" w:color="auto" w:fill="D9D9D9"/>
          </w:tcPr>
          <w:p w14:paraId="3E54C67F" w14:textId="77777777" w:rsidR="00F506D9" w:rsidRDefault="00F506D9" w:rsidP="00F506D9">
            <w:pPr>
              <w:pStyle w:val="TableParagraph"/>
              <w:spacing w:before="57"/>
              <w:ind w:left="1276"/>
              <w:rPr>
                <w:i/>
                <w:sz w:val="24"/>
              </w:rPr>
            </w:pPr>
          </w:p>
        </w:tc>
        <w:tc>
          <w:tcPr>
            <w:tcW w:w="743" w:type="dxa"/>
            <w:shd w:val="clear" w:color="auto" w:fill="D9D9D9"/>
          </w:tcPr>
          <w:p w14:paraId="554FCA81" w14:textId="77777777" w:rsidR="00F506D9" w:rsidRDefault="00F506D9" w:rsidP="00F506D9">
            <w:pPr>
              <w:pStyle w:val="TableParagraph"/>
              <w:spacing w:before="57"/>
              <w:ind w:left="1276" w:right="91"/>
              <w:jc w:val="center"/>
              <w:rPr>
                <w:i/>
                <w:sz w:val="24"/>
              </w:rPr>
            </w:pPr>
          </w:p>
        </w:tc>
        <w:tc>
          <w:tcPr>
            <w:tcW w:w="3976" w:type="dxa"/>
            <w:shd w:val="clear" w:color="auto" w:fill="D9D9D9"/>
          </w:tcPr>
          <w:p w14:paraId="7118A4EE" w14:textId="77777777" w:rsidR="00F506D9" w:rsidRDefault="00F506D9" w:rsidP="00F506D9">
            <w:pPr>
              <w:pStyle w:val="TableParagraph"/>
              <w:spacing w:before="57"/>
              <w:ind w:left="1276"/>
              <w:rPr>
                <w:i/>
                <w:sz w:val="24"/>
              </w:rPr>
            </w:pPr>
            <w:r>
              <w:rPr>
                <w:i/>
                <w:sz w:val="24"/>
              </w:rPr>
              <w:t>sub-criteri di valutazione</w:t>
            </w:r>
          </w:p>
        </w:tc>
        <w:tc>
          <w:tcPr>
            <w:tcW w:w="974" w:type="dxa"/>
            <w:shd w:val="clear" w:color="auto" w:fill="D9D9D9"/>
          </w:tcPr>
          <w:p w14:paraId="597C3825" w14:textId="77777777" w:rsidR="00F506D9" w:rsidRPr="00F506D9" w:rsidRDefault="00F506D9" w:rsidP="00F506D9">
            <w:pPr>
              <w:jc w:val="center"/>
              <w:rPr>
                <w:i/>
              </w:rPr>
            </w:pPr>
            <w:r w:rsidRPr="00F506D9">
              <w:rPr>
                <w:i/>
              </w:rPr>
              <w:t>punti D</w:t>
            </w:r>
          </w:p>
        </w:tc>
        <w:tc>
          <w:tcPr>
            <w:tcW w:w="990" w:type="dxa"/>
            <w:shd w:val="clear" w:color="auto" w:fill="D9D9D9"/>
          </w:tcPr>
          <w:p w14:paraId="0D82BCAF" w14:textId="77777777" w:rsidR="00F506D9" w:rsidRPr="00F506D9" w:rsidRDefault="00F506D9" w:rsidP="00F506D9">
            <w:pPr>
              <w:jc w:val="center"/>
              <w:rPr>
                <w:i/>
              </w:rPr>
            </w:pPr>
            <w:r w:rsidRPr="00F506D9">
              <w:rPr>
                <w:i/>
              </w:rPr>
              <w:t>punti T</w:t>
            </w:r>
          </w:p>
        </w:tc>
      </w:tr>
      <w:tr w:rsidR="001F3AFD" w14:paraId="182AF76B" w14:textId="77777777" w:rsidTr="00D149F2">
        <w:trPr>
          <w:trHeight w:val="275"/>
        </w:trPr>
        <w:tc>
          <w:tcPr>
            <w:tcW w:w="528" w:type="dxa"/>
            <w:tcBorders>
              <w:bottom w:val="nil"/>
            </w:tcBorders>
          </w:tcPr>
          <w:p w14:paraId="25BE0348" w14:textId="77777777" w:rsidR="001F3AFD" w:rsidRDefault="001F3AFD" w:rsidP="001F3AFD">
            <w:pPr>
              <w:pStyle w:val="TableParagraph"/>
              <w:ind w:left="1276"/>
              <w:rPr>
                <w:rFonts w:ascii="Times New Roman"/>
                <w:sz w:val="20"/>
              </w:rPr>
            </w:pPr>
          </w:p>
        </w:tc>
        <w:tc>
          <w:tcPr>
            <w:tcW w:w="1840" w:type="dxa"/>
            <w:tcBorders>
              <w:bottom w:val="nil"/>
            </w:tcBorders>
          </w:tcPr>
          <w:p w14:paraId="0590AC77" w14:textId="77777777" w:rsidR="001F3AFD" w:rsidRDefault="001F3AFD" w:rsidP="001F3AFD">
            <w:pPr>
              <w:pStyle w:val="TableParagraph"/>
              <w:ind w:left="1276"/>
              <w:rPr>
                <w:rFonts w:ascii="Times New Roman"/>
                <w:sz w:val="20"/>
              </w:rPr>
            </w:pPr>
          </w:p>
        </w:tc>
        <w:tc>
          <w:tcPr>
            <w:tcW w:w="722" w:type="dxa"/>
            <w:tcBorders>
              <w:bottom w:val="nil"/>
            </w:tcBorders>
          </w:tcPr>
          <w:p w14:paraId="1A34F367" w14:textId="77777777" w:rsidR="001F3AFD" w:rsidRDefault="001F3AFD" w:rsidP="001F3AFD">
            <w:pPr>
              <w:pStyle w:val="TableParagraph"/>
              <w:rPr>
                <w:rFonts w:ascii="Times New Roman"/>
                <w:sz w:val="20"/>
              </w:rPr>
            </w:pPr>
          </w:p>
        </w:tc>
        <w:tc>
          <w:tcPr>
            <w:tcW w:w="743" w:type="dxa"/>
            <w:vMerge w:val="restart"/>
          </w:tcPr>
          <w:p w14:paraId="7C6A634C" w14:textId="77777777" w:rsidR="001F3AFD" w:rsidRDefault="001F3AFD" w:rsidP="001F3AFD">
            <w:pPr>
              <w:pStyle w:val="TableParagraph"/>
              <w:spacing w:before="11"/>
              <w:rPr>
                <w:b/>
                <w:i/>
              </w:rPr>
            </w:pPr>
          </w:p>
          <w:p w14:paraId="1870533F" w14:textId="77777777" w:rsidR="001F3AFD" w:rsidRDefault="001F3AFD" w:rsidP="001F3AFD">
            <w:pPr>
              <w:pStyle w:val="TableParagraph"/>
              <w:ind w:left="129"/>
              <w:rPr>
                <w:sz w:val="24"/>
              </w:rPr>
            </w:pPr>
            <w:r>
              <w:rPr>
                <w:sz w:val="24"/>
              </w:rPr>
              <w:t>A.1.1</w:t>
            </w:r>
          </w:p>
        </w:tc>
        <w:tc>
          <w:tcPr>
            <w:tcW w:w="3976" w:type="dxa"/>
            <w:tcBorders>
              <w:bottom w:val="nil"/>
            </w:tcBorders>
          </w:tcPr>
          <w:p w14:paraId="28365C73" w14:textId="362726EC" w:rsidR="001F3AFD" w:rsidRPr="004D0070" w:rsidRDefault="001F3AFD" w:rsidP="001F3AFD">
            <w:pPr>
              <w:pStyle w:val="TableParagraph"/>
              <w:spacing w:before="55" w:line="201" w:lineRule="exact"/>
              <w:rPr>
                <w:sz w:val="20"/>
                <w:lang w:val="it-IT"/>
              </w:rPr>
            </w:pPr>
            <w:r w:rsidRPr="005C63E3">
              <w:rPr>
                <w:sz w:val="18"/>
                <w:szCs w:val="18"/>
                <w:lang w:val="it-IT"/>
              </w:rPr>
              <w:t>professionalità ed adeguatezza per gli aspetti architettonici e per le soluzioni distributive funzionali</w:t>
            </w:r>
          </w:p>
        </w:tc>
        <w:tc>
          <w:tcPr>
            <w:tcW w:w="974" w:type="dxa"/>
            <w:vMerge w:val="restart"/>
          </w:tcPr>
          <w:p w14:paraId="73BBCAA5" w14:textId="77777777" w:rsidR="001F3AFD" w:rsidRPr="00076B05" w:rsidRDefault="001F3AFD" w:rsidP="001F3AFD">
            <w:pPr>
              <w:jc w:val="center"/>
              <w:rPr>
                <w:lang w:val="it-IT"/>
              </w:rPr>
            </w:pPr>
          </w:p>
        </w:tc>
        <w:tc>
          <w:tcPr>
            <w:tcW w:w="990" w:type="dxa"/>
            <w:vMerge w:val="restart"/>
          </w:tcPr>
          <w:p w14:paraId="065A10C2" w14:textId="77777777" w:rsidR="001F3AFD" w:rsidRPr="00076B05" w:rsidRDefault="001F3AFD" w:rsidP="001F3AFD">
            <w:pPr>
              <w:rPr>
                <w:lang w:val="it-IT"/>
              </w:rPr>
            </w:pPr>
          </w:p>
          <w:p w14:paraId="48419CD8" w14:textId="000CFFE6" w:rsidR="001F3AFD" w:rsidRPr="00076B05" w:rsidRDefault="001F3AFD" w:rsidP="001F3AFD">
            <w:pPr>
              <w:rPr>
                <w:lang w:val="it-IT"/>
              </w:rPr>
            </w:pPr>
          </w:p>
        </w:tc>
      </w:tr>
      <w:tr w:rsidR="001F3AFD" w14:paraId="0D3F88F7" w14:textId="77777777" w:rsidTr="00D149F2">
        <w:trPr>
          <w:trHeight w:val="215"/>
        </w:trPr>
        <w:tc>
          <w:tcPr>
            <w:tcW w:w="528" w:type="dxa"/>
            <w:tcBorders>
              <w:top w:val="nil"/>
              <w:bottom w:val="nil"/>
            </w:tcBorders>
          </w:tcPr>
          <w:p w14:paraId="43627B65" w14:textId="77777777" w:rsidR="001F3AFD" w:rsidRPr="00076B05" w:rsidRDefault="001F3AFD" w:rsidP="001F3AFD">
            <w:pPr>
              <w:pStyle w:val="TableParagraph"/>
              <w:ind w:left="1276"/>
              <w:rPr>
                <w:rFonts w:ascii="Times New Roman"/>
                <w:sz w:val="14"/>
                <w:lang w:val="it-IT"/>
              </w:rPr>
            </w:pPr>
          </w:p>
        </w:tc>
        <w:tc>
          <w:tcPr>
            <w:tcW w:w="1840" w:type="dxa"/>
            <w:tcBorders>
              <w:top w:val="nil"/>
              <w:bottom w:val="nil"/>
            </w:tcBorders>
          </w:tcPr>
          <w:p w14:paraId="34249C05" w14:textId="77777777" w:rsidR="001F3AFD" w:rsidRPr="00076B05" w:rsidRDefault="001F3AFD" w:rsidP="001F3AFD">
            <w:pPr>
              <w:pStyle w:val="TableParagraph"/>
              <w:ind w:left="214"/>
              <w:rPr>
                <w:rFonts w:ascii="Times New Roman"/>
                <w:sz w:val="14"/>
                <w:lang w:val="it-IT"/>
              </w:rPr>
            </w:pPr>
          </w:p>
        </w:tc>
        <w:tc>
          <w:tcPr>
            <w:tcW w:w="722" w:type="dxa"/>
            <w:tcBorders>
              <w:top w:val="nil"/>
              <w:bottom w:val="nil"/>
            </w:tcBorders>
          </w:tcPr>
          <w:p w14:paraId="7B824CD8" w14:textId="77777777" w:rsidR="001F3AFD" w:rsidRPr="00076B05" w:rsidRDefault="001F3AFD" w:rsidP="001F3AFD">
            <w:pPr>
              <w:pStyle w:val="TableParagraph"/>
              <w:ind w:left="1276"/>
              <w:rPr>
                <w:rFonts w:ascii="Times New Roman"/>
                <w:sz w:val="14"/>
                <w:lang w:val="it-IT"/>
              </w:rPr>
            </w:pPr>
          </w:p>
        </w:tc>
        <w:tc>
          <w:tcPr>
            <w:tcW w:w="743" w:type="dxa"/>
            <w:vMerge/>
            <w:tcBorders>
              <w:top w:val="nil"/>
            </w:tcBorders>
          </w:tcPr>
          <w:p w14:paraId="50CB034A" w14:textId="77777777" w:rsidR="001F3AFD" w:rsidRPr="00076B05" w:rsidRDefault="001F3AFD" w:rsidP="001F3AFD">
            <w:pPr>
              <w:ind w:left="1276"/>
              <w:rPr>
                <w:sz w:val="2"/>
                <w:szCs w:val="2"/>
                <w:lang w:val="it-IT"/>
              </w:rPr>
            </w:pPr>
          </w:p>
        </w:tc>
        <w:tc>
          <w:tcPr>
            <w:tcW w:w="3976" w:type="dxa"/>
            <w:tcBorders>
              <w:top w:val="nil"/>
              <w:bottom w:val="nil"/>
            </w:tcBorders>
          </w:tcPr>
          <w:p w14:paraId="1749FB70" w14:textId="53FFCFDA" w:rsidR="001F3AFD" w:rsidRPr="004D0070" w:rsidRDefault="001F3AFD" w:rsidP="001F3AFD">
            <w:pPr>
              <w:pStyle w:val="TableParagraph"/>
              <w:spacing w:line="196" w:lineRule="exact"/>
              <w:ind w:left="39"/>
              <w:rPr>
                <w:sz w:val="20"/>
                <w:lang w:val="it-IT"/>
              </w:rPr>
            </w:pPr>
          </w:p>
        </w:tc>
        <w:tc>
          <w:tcPr>
            <w:tcW w:w="974" w:type="dxa"/>
            <w:vMerge/>
            <w:tcBorders>
              <w:top w:val="nil"/>
            </w:tcBorders>
          </w:tcPr>
          <w:p w14:paraId="0C3FAB18" w14:textId="77777777" w:rsidR="001F3AFD" w:rsidRPr="003B732E" w:rsidRDefault="001F3AFD" w:rsidP="001F3AFD">
            <w:pPr>
              <w:ind w:left="1276"/>
              <w:jc w:val="center"/>
              <w:rPr>
                <w:sz w:val="2"/>
                <w:szCs w:val="2"/>
                <w:lang w:val="it-IT"/>
              </w:rPr>
            </w:pPr>
          </w:p>
        </w:tc>
        <w:tc>
          <w:tcPr>
            <w:tcW w:w="990" w:type="dxa"/>
            <w:vMerge/>
            <w:tcBorders>
              <w:top w:val="nil"/>
            </w:tcBorders>
          </w:tcPr>
          <w:p w14:paraId="01935C10" w14:textId="77777777" w:rsidR="001F3AFD" w:rsidRPr="003B732E" w:rsidRDefault="001F3AFD" w:rsidP="001F3AFD">
            <w:pPr>
              <w:ind w:left="1276"/>
              <w:rPr>
                <w:sz w:val="2"/>
                <w:szCs w:val="2"/>
                <w:lang w:val="it-IT"/>
              </w:rPr>
            </w:pPr>
          </w:p>
        </w:tc>
      </w:tr>
      <w:tr w:rsidR="001F3AFD" w14:paraId="7AB41A4F" w14:textId="77777777" w:rsidTr="00D149F2">
        <w:trPr>
          <w:trHeight w:val="214"/>
        </w:trPr>
        <w:tc>
          <w:tcPr>
            <w:tcW w:w="528" w:type="dxa"/>
            <w:tcBorders>
              <w:top w:val="nil"/>
              <w:bottom w:val="nil"/>
            </w:tcBorders>
          </w:tcPr>
          <w:p w14:paraId="59761338" w14:textId="77777777" w:rsidR="001F3AFD" w:rsidRPr="003B732E" w:rsidRDefault="001F3AFD" w:rsidP="001F3AFD">
            <w:pPr>
              <w:pStyle w:val="TableParagraph"/>
              <w:ind w:left="1276"/>
              <w:rPr>
                <w:rFonts w:ascii="Times New Roman"/>
                <w:sz w:val="14"/>
                <w:lang w:val="it-IT"/>
              </w:rPr>
            </w:pPr>
          </w:p>
        </w:tc>
        <w:tc>
          <w:tcPr>
            <w:tcW w:w="1840" w:type="dxa"/>
            <w:tcBorders>
              <w:top w:val="nil"/>
              <w:bottom w:val="nil"/>
            </w:tcBorders>
          </w:tcPr>
          <w:p w14:paraId="21CC261F" w14:textId="77777777" w:rsidR="001F3AFD" w:rsidRPr="003B732E" w:rsidRDefault="001F3AFD" w:rsidP="001F3AFD">
            <w:pPr>
              <w:pStyle w:val="TableParagraph"/>
              <w:ind w:left="1276"/>
              <w:rPr>
                <w:rFonts w:ascii="Times New Roman"/>
                <w:sz w:val="14"/>
                <w:lang w:val="it-IT"/>
              </w:rPr>
            </w:pPr>
          </w:p>
        </w:tc>
        <w:tc>
          <w:tcPr>
            <w:tcW w:w="722" w:type="dxa"/>
            <w:tcBorders>
              <w:top w:val="nil"/>
              <w:bottom w:val="nil"/>
            </w:tcBorders>
          </w:tcPr>
          <w:p w14:paraId="2FDF3C18" w14:textId="77777777" w:rsidR="001F3AFD" w:rsidRPr="003B732E" w:rsidRDefault="001F3AFD" w:rsidP="001F3AFD">
            <w:pPr>
              <w:pStyle w:val="TableParagraph"/>
              <w:ind w:left="1276"/>
              <w:rPr>
                <w:rFonts w:ascii="Times New Roman"/>
                <w:sz w:val="14"/>
                <w:lang w:val="it-IT"/>
              </w:rPr>
            </w:pPr>
          </w:p>
        </w:tc>
        <w:tc>
          <w:tcPr>
            <w:tcW w:w="743" w:type="dxa"/>
            <w:vMerge/>
            <w:tcBorders>
              <w:top w:val="nil"/>
            </w:tcBorders>
          </w:tcPr>
          <w:p w14:paraId="22112D7A" w14:textId="77777777" w:rsidR="001F3AFD" w:rsidRPr="003B732E" w:rsidRDefault="001F3AFD" w:rsidP="001F3AFD">
            <w:pPr>
              <w:ind w:left="1276"/>
              <w:rPr>
                <w:sz w:val="2"/>
                <w:szCs w:val="2"/>
                <w:lang w:val="it-IT"/>
              </w:rPr>
            </w:pPr>
          </w:p>
        </w:tc>
        <w:tc>
          <w:tcPr>
            <w:tcW w:w="3976" w:type="dxa"/>
            <w:tcBorders>
              <w:top w:val="nil"/>
              <w:bottom w:val="nil"/>
            </w:tcBorders>
          </w:tcPr>
          <w:p w14:paraId="080A631C" w14:textId="17D5CC58" w:rsidR="001F3AFD" w:rsidRPr="004D0070" w:rsidRDefault="001F3AFD" w:rsidP="001F3AFD">
            <w:pPr>
              <w:pStyle w:val="TableParagraph"/>
              <w:spacing w:line="195" w:lineRule="exact"/>
              <w:ind w:left="39"/>
              <w:rPr>
                <w:sz w:val="20"/>
                <w:lang w:val="it-IT"/>
              </w:rPr>
            </w:pPr>
          </w:p>
        </w:tc>
        <w:tc>
          <w:tcPr>
            <w:tcW w:w="974" w:type="dxa"/>
            <w:vMerge/>
            <w:tcBorders>
              <w:top w:val="nil"/>
            </w:tcBorders>
          </w:tcPr>
          <w:p w14:paraId="1188EF15" w14:textId="77777777" w:rsidR="001F3AFD" w:rsidRPr="003B732E" w:rsidRDefault="001F3AFD" w:rsidP="001F3AFD">
            <w:pPr>
              <w:ind w:left="1276"/>
              <w:jc w:val="center"/>
              <w:rPr>
                <w:sz w:val="2"/>
                <w:szCs w:val="2"/>
                <w:lang w:val="it-IT"/>
              </w:rPr>
            </w:pPr>
          </w:p>
        </w:tc>
        <w:tc>
          <w:tcPr>
            <w:tcW w:w="990" w:type="dxa"/>
            <w:vMerge/>
            <w:tcBorders>
              <w:top w:val="nil"/>
            </w:tcBorders>
          </w:tcPr>
          <w:p w14:paraId="4D48BE29" w14:textId="77777777" w:rsidR="001F3AFD" w:rsidRPr="003B732E" w:rsidRDefault="001F3AFD" w:rsidP="001F3AFD">
            <w:pPr>
              <w:ind w:left="1276"/>
              <w:rPr>
                <w:sz w:val="2"/>
                <w:szCs w:val="2"/>
                <w:lang w:val="it-IT"/>
              </w:rPr>
            </w:pPr>
          </w:p>
        </w:tc>
      </w:tr>
      <w:tr w:rsidR="00F2580B" w14:paraId="398734BD" w14:textId="77777777" w:rsidTr="00947056">
        <w:trPr>
          <w:trHeight w:val="105"/>
        </w:trPr>
        <w:tc>
          <w:tcPr>
            <w:tcW w:w="528" w:type="dxa"/>
            <w:vMerge w:val="restart"/>
            <w:tcBorders>
              <w:top w:val="nil"/>
              <w:bottom w:val="nil"/>
            </w:tcBorders>
          </w:tcPr>
          <w:p w14:paraId="6A624CB8" w14:textId="77777777" w:rsidR="00F2580B" w:rsidRPr="003B732E" w:rsidRDefault="00F2580B" w:rsidP="00F2580B">
            <w:pPr>
              <w:pStyle w:val="TableParagraph"/>
              <w:spacing w:before="6"/>
              <w:ind w:left="1276"/>
              <w:rPr>
                <w:b/>
                <w:i/>
                <w:sz w:val="35"/>
                <w:lang w:val="it-IT"/>
              </w:rPr>
            </w:pPr>
          </w:p>
          <w:p w14:paraId="58263125" w14:textId="77777777" w:rsidR="00F2580B" w:rsidRDefault="00F2580B" w:rsidP="00F2580B">
            <w:pPr>
              <w:pStyle w:val="TableParagraph"/>
              <w:spacing w:before="1"/>
              <w:ind w:left="1276"/>
              <w:rPr>
                <w:sz w:val="24"/>
              </w:rPr>
            </w:pPr>
            <w:r>
              <w:rPr>
                <w:sz w:val="24"/>
              </w:rPr>
              <w:t>A.1</w:t>
            </w:r>
          </w:p>
        </w:tc>
        <w:tc>
          <w:tcPr>
            <w:tcW w:w="1840" w:type="dxa"/>
            <w:vMerge w:val="restart"/>
            <w:tcBorders>
              <w:top w:val="nil"/>
              <w:bottom w:val="nil"/>
            </w:tcBorders>
          </w:tcPr>
          <w:p w14:paraId="2232EE3D" w14:textId="0746B456" w:rsidR="002F48AD" w:rsidRPr="003B732E" w:rsidRDefault="002F48AD" w:rsidP="00F2580B">
            <w:pPr>
              <w:pStyle w:val="TableParagraph"/>
              <w:spacing w:line="251" w:lineRule="exact"/>
              <w:ind w:left="214"/>
              <w:rPr>
                <w:sz w:val="24"/>
                <w:lang w:val="it-IT"/>
              </w:rPr>
            </w:pPr>
          </w:p>
        </w:tc>
        <w:tc>
          <w:tcPr>
            <w:tcW w:w="722" w:type="dxa"/>
            <w:vMerge w:val="restart"/>
            <w:tcBorders>
              <w:top w:val="nil"/>
              <w:bottom w:val="nil"/>
            </w:tcBorders>
          </w:tcPr>
          <w:p w14:paraId="16EA4C84" w14:textId="77777777" w:rsidR="00F2580B" w:rsidRPr="003B732E" w:rsidRDefault="00F2580B" w:rsidP="00F2580B">
            <w:pPr>
              <w:pStyle w:val="TableParagraph"/>
              <w:spacing w:before="6"/>
              <w:rPr>
                <w:b/>
                <w:i/>
                <w:sz w:val="35"/>
                <w:lang w:val="it-IT"/>
              </w:rPr>
            </w:pPr>
          </w:p>
          <w:p w14:paraId="358619D4" w14:textId="77777777" w:rsidR="00F2580B" w:rsidRDefault="00F2580B" w:rsidP="00F2580B">
            <w:pPr>
              <w:pStyle w:val="TableParagraph"/>
              <w:spacing w:before="1"/>
              <w:ind w:left="1276"/>
              <w:rPr>
                <w:sz w:val="24"/>
              </w:rPr>
            </w:pPr>
            <w:r>
              <w:rPr>
                <w:sz w:val="24"/>
              </w:rPr>
              <w:t>30</w:t>
            </w:r>
          </w:p>
        </w:tc>
        <w:tc>
          <w:tcPr>
            <w:tcW w:w="743" w:type="dxa"/>
            <w:vMerge/>
            <w:tcBorders>
              <w:top w:val="nil"/>
            </w:tcBorders>
          </w:tcPr>
          <w:p w14:paraId="7499A47E" w14:textId="77777777" w:rsidR="00F2580B" w:rsidRDefault="00F2580B" w:rsidP="00F2580B">
            <w:pPr>
              <w:ind w:left="1276"/>
              <w:rPr>
                <w:sz w:val="2"/>
                <w:szCs w:val="2"/>
              </w:rPr>
            </w:pPr>
          </w:p>
        </w:tc>
        <w:tc>
          <w:tcPr>
            <w:tcW w:w="3976" w:type="dxa"/>
            <w:tcBorders>
              <w:top w:val="nil"/>
            </w:tcBorders>
          </w:tcPr>
          <w:p w14:paraId="454864BE" w14:textId="77777777" w:rsidR="00F2580B" w:rsidRPr="004D0070" w:rsidRDefault="00F2580B" w:rsidP="00F2580B">
            <w:pPr>
              <w:pStyle w:val="TableParagraph"/>
              <w:ind w:left="39"/>
              <w:rPr>
                <w:rFonts w:ascii="Times New Roman"/>
                <w:sz w:val="2"/>
              </w:rPr>
            </w:pPr>
          </w:p>
        </w:tc>
        <w:tc>
          <w:tcPr>
            <w:tcW w:w="974" w:type="dxa"/>
            <w:vMerge/>
            <w:tcBorders>
              <w:top w:val="nil"/>
            </w:tcBorders>
          </w:tcPr>
          <w:p w14:paraId="054DA751" w14:textId="77777777" w:rsidR="00F2580B" w:rsidRDefault="00F2580B" w:rsidP="0057482A">
            <w:pPr>
              <w:ind w:left="1276"/>
              <w:jc w:val="center"/>
              <w:rPr>
                <w:sz w:val="2"/>
                <w:szCs w:val="2"/>
              </w:rPr>
            </w:pPr>
          </w:p>
        </w:tc>
        <w:tc>
          <w:tcPr>
            <w:tcW w:w="990" w:type="dxa"/>
            <w:vMerge/>
            <w:tcBorders>
              <w:top w:val="nil"/>
            </w:tcBorders>
          </w:tcPr>
          <w:p w14:paraId="0F187D2F" w14:textId="77777777" w:rsidR="00F2580B" w:rsidRDefault="00F2580B" w:rsidP="00F2580B">
            <w:pPr>
              <w:ind w:left="1276"/>
              <w:rPr>
                <w:sz w:val="2"/>
                <w:szCs w:val="2"/>
              </w:rPr>
            </w:pPr>
          </w:p>
        </w:tc>
      </w:tr>
      <w:tr w:rsidR="00F2580B" w14:paraId="06E43A7E" w14:textId="77777777" w:rsidTr="00947056">
        <w:trPr>
          <w:trHeight w:val="926"/>
        </w:trPr>
        <w:tc>
          <w:tcPr>
            <w:tcW w:w="528" w:type="dxa"/>
            <w:vMerge/>
            <w:tcBorders>
              <w:top w:val="nil"/>
              <w:bottom w:val="nil"/>
            </w:tcBorders>
          </w:tcPr>
          <w:p w14:paraId="12FF0723" w14:textId="77777777" w:rsidR="00F2580B" w:rsidRDefault="00F2580B" w:rsidP="00F2580B">
            <w:pPr>
              <w:ind w:left="1276"/>
              <w:rPr>
                <w:sz w:val="2"/>
                <w:szCs w:val="2"/>
              </w:rPr>
            </w:pPr>
          </w:p>
        </w:tc>
        <w:tc>
          <w:tcPr>
            <w:tcW w:w="1840" w:type="dxa"/>
            <w:vMerge/>
            <w:tcBorders>
              <w:top w:val="nil"/>
              <w:bottom w:val="nil"/>
            </w:tcBorders>
          </w:tcPr>
          <w:p w14:paraId="5CC18056" w14:textId="77777777" w:rsidR="00F2580B" w:rsidRDefault="00F2580B" w:rsidP="00F2580B">
            <w:pPr>
              <w:ind w:left="1276"/>
              <w:rPr>
                <w:sz w:val="2"/>
                <w:szCs w:val="2"/>
              </w:rPr>
            </w:pPr>
          </w:p>
        </w:tc>
        <w:tc>
          <w:tcPr>
            <w:tcW w:w="722" w:type="dxa"/>
            <w:vMerge/>
            <w:tcBorders>
              <w:top w:val="nil"/>
              <w:bottom w:val="nil"/>
            </w:tcBorders>
          </w:tcPr>
          <w:p w14:paraId="06654D0B" w14:textId="77777777" w:rsidR="00F2580B" w:rsidRDefault="00F2580B" w:rsidP="00F2580B">
            <w:pPr>
              <w:ind w:left="1276"/>
              <w:rPr>
                <w:sz w:val="2"/>
                <w:szCs w:val="2"/>
              </w:rPr>
            </w:pPr>
          </w:p>
        </w:tc>
        <w:tc>
          <w:tcPr>
            <w:tcW w:w="743" w:type="dxa"/>
          </w:tcPr>
          <w:p w14:paraId="774964C0" w14:textId="77777777" w:rsidR="00F2580B" w:rsidRPr="00C52BB2" w:rsidRDefault="00F2580B" w:rsidP="00F2580B">
            <w:r w:rsidRPr="00C52BB2">
              <w:t>A.1.2</w:t>
            </w:r>
          </w:p>
        </w:tc>
        <w:tc>
          <w:tcPr>
            <w:tcW w:w="3976" w:type="dxa"/>
          </w:tcPr>
          <w:p w14:paraId="55AB1E13" w14:textId="66C8A564" w:rsidR="00F2580B" w:rsidRPr="004D0070" w:rsidRDefault="001F3AFD" w:rsidP="00F2580B">
            <w:pPr>
              <w:pStyle w:val="TableParagraph"/>
              <w:spacing w:before="56"/>
              <w:ind w:left="39" w:right="278"/>
              <w:jc w:val="both"/>
              <w:rPr>
                <w:sz w:val="18"/>
                <w:lang w:val="it-IT"/>
              </w:rPr>
            </w:pPr>
            <w:r w:rsidRPr="003B732E">
              <w:rPr>
                <w:sz w:val="18"/>
                <w:szCs w:val="18"/>
                <w:lang w:val="it-IT"/>
              </w:rPr>
              <w:t>professionalità ed adeguatezza per gli aspetti energetici impiantistici ed ambientali</w:t>
            </w:r>
          </w:p>
        </w:tc>
        <w:tc>
          <w:tcPr>
            <w:tcW w:w="974" w:type="dxa"/>
          </w:tcPr>
          <w:p w14:paraId="3D87912E" w14:textId="0C7D3A36" w:rsidR="0057482A" w:rsidRPr="00076B05" w:rsidRDefault="0057482A" w:rsidP="0057482A">
            <w:pPr>
              <w:jc w:val="center"/>
              <w:rPr>
                <w:lang w:val="it-IT"/>
              </w:rPr>
            </w:pPr>
          </w:p>
        </w:tc>
        <w:tc>
          <w:tcPr>
            <w:tcW w:w="990" w:type="dxa"/>
          </w:tcPr>
          <w:p w14:paraId="14D96C4D" w14:textId="77777777" w:rsidR="00F2580B" w:rsidRPr="00076B05" w:rsidRDefault="00F2580B" w:rsidP="00F2580B">
            <w:pPr>
              <w:rPr>
                <w:lang w:val="it-IT"/>
              </w:rPr>
            </w:pPr>
          </w:p>
          <w:p w14:paraId="741C9099" w14:textId="77777777" w:rsidR="0057482A" w:rsidRPr="0023066D" w:rsidRDefault="0057482A" w:rsidP="00F2580B">
            <w:r w:rsidRPr="00076B05">
              <w:rPr>
                <w:lang w:val="it-IT"/>
              </w:rPr>
              <w:t xml:space="preserve">   </w:t>
            </w:r>
            <w:r>
              <w:t>……….</w:t>
            </w:r>
          </w:p>
        </w:tc>
      </w:tr>
      <w:tr w:rsidR="00F2580B" w14:paraId="4A5BF5C3" w14:textId="77777777" w:rsidTr="00947056">
        <w:trPr>
          <w:trHeight w:val="56"/>
        </w:trPr>
        <w:tc>
          <w:tcPr>
            <w:tcW w:w="528" w:type="dxa"/>
            <w:vMerge w:val="restart"/>
            <w:tcBorders>
              <w:top w:val="nil"/>
              <w:bottom w:val="nil"/>
            </w:tcBorders>
          </w:tcPr>
          <w:p w14:paraId="7CA49F74" w14:textId="77777777" w:rsidR="00F2580B" w:rsidRDefault="00F2580B" w:rsidP="00F2580B">
            <w:pPr>
              <w:pStyle w:val="TableParagraph"/>
              <w:ind w:left="1276"/>
              <w:rPr>
                <w:rFonts w:ascii="Times New Roman"/>
                <w:sz w:val="20"/>
              </w:rPr>
            </w:pPr>
          </w:p>
        </w:tc>
        <w:tc>
          <w:tcPr>
            <w:tcW w:w="1840" w:type="dxa"/>
            <w:vMerge/>
            <w:tcBorders>
              <w:top w:val="nil"/>
              <w:bottom w:val="nil"/>
            </w:tcBorders>
          </w:tcPr>
          <w:p w14:paraId="5286215F" w14:textId="77777777" w:rsidR="00F2580B" w:rsidRDefault="00F2580B" w:rsidP="00F2580B">
            <w:pPr>
              <w:ind w:left="1276"/>
              <w:rPr>
                <w:sz w:val="2"/>
                <w:szCs w:val="2"/>
              </w:rPr>
            </w:pPr>
          </w:p>
        </w:tc>
        <w:tc>
          <w:tcPr>
            <w:tcW w:w="722" w:type="dxa"/>
            <w:vMerge/>
            <w:tcBorders>
              <w:top w:val="nil"/>
              <w:bottom w:val="nil"/>
            </w:tcBorders>
          </w:tcPr>
          <w:p w14:paraId="7EBB19A4" w14:textId="77777777" w:rsidR="00F2580B" w:rsidRDefault="00F2580B" w:rsidP="00F2580B">
            <w:pPr>
              <w:ind w:left="1276"/>
              <w:rPr>
                <w:sz w:val="2"/>
                <w:szCs w:val="2"/>
              </w:rPr>
            </w:pPr>
          </w:p>
        </w:tc>
        <w:tc>
          <w:tcPr>
            <w:tcW w:w="743" w:type="dxa"/>
            <w:tcBorders>
              <w:bottom w:val="nil"/>
            </w:tcBorders>
          </w:tcPr>
          <w:p w14:paraId="6AD3AA80" w14:textId="77777777" w:rsidR="00F2580B" w:rsidRPr="00C52BB2" w:rsidRDefault="00F2580B" w:rsidP="00F2580B"/>
        </w:tc>
        <w:tc>
          <w:tcPr>
            <w:tcW w:w="3976" w:type="dxa"/>
            <w:tcBorders>
              <w:bottom w:val="nil"/>
            </w:tcBorders>
          </w:tcPr>
          <w:p w14:paraId="5540EF81" w14:textId="77777777" w:rsidR="00F2580B" w:rsidRPr="002F48AD" w:rsidRDefault="00F2580B" w:rsidP="00F2580B">
            <w:pPr>
              <w:pStyle w:val="TableParagraph"/>
              <w:ind w:left="1276"/>
              <w:rPr>
                <w:rFonts w:ascii="Times New Roman"/>
                <w:strike/>
                <w:sz w:val="2"/>
                <w:highlight w:val="yellow"/>
              </w:rPr>
            </w:pPr>
          </w:p>
        </w:tc>
        <w:tc>
          <w:tcPr>
            <w:tcW w:w="974" w:type="dxa"/>
            <w:tcBorders>
              <w:bottom w:val="nil"/>
            </w:tcBorders>
          </w:tcPr>
          <w:p w14:paraId="3730FD35" w14:textId="77777777" w:rsidR="00F2580B" w:rsidRPr="0023066D" w:rsidRDefault="00F2580B" w:rsidP="0057482A">
            <w:pPr>
              <w:jc w:val="center"/>
            </w:pPr>
          </w:p>
        </w:tc>
        <w:tc>
          <w:tcPr>
            <w:tcW w:w="990" w:type="dxa"/>
            <w:tcBorders>
              <w:bottom w:val="nil"/>
            </w:tcBorders>
          </w:tcPr>
          <w:p w14:paraId="6D6EAFD2" w14:textId="77777777" w:rsidR="00F2580B" w:rsidRPr="0023066D" w:rsidRDefault="00F2580B" w:rsidP="00F2580B"/>
        </w:tc>
      </w:tr>
      <w:tr w:rsidR="001F3AFD" w14:paraId="4E41AA4B" w14:textId="77777777" w:rsidTr="00D149F2">
        <w:trPr>
          <w:trHeight w:val="257"/>
        </w:trPr>
        <w:tc>
          <w:tcPr>
            <w:tcW w:w="528" w:type="dxa"/>
            <w:vMerge/>
            <w:tcBorders>
              <w:top w:val="nil"/>
              <w:bottom w:val="nil"/>
            </w:tcBorders>
          </w:tcPr>
          <w:p w14:paraId="44F01806" w14:textId="77777777" w:rsidR="001F3AFD" w:rsidRDefault="001F3AFD" w:rsidP="001F3AFD">
            <w:pPr>
              <w:ind w:left="1276"/>
              <w:rPr>
                <w:sz w:val="2"/>
                <w:szCs w:val="2"/>
              </w:rPr>
            </w:pPr>
          </w:p>
        </w:tc>
        <w:tc>
          <w:tcPr>
            <w:tcW w:w="1840" w:type="dxa"/>
            <w:vMerge w:val="restart"/>
            <w:tcBorders>
              <w:top w:val="nil"/>
              <w:bottom w:val="nil"/>
            </w:tcBorders>
          </w:tcPr>
          <w:p w14:paraId="49D68462" w14:textId="77777777" w:rsidR="001F3AFD" w:rsidRDefault="001F3AFD" w:rsidP="001F3AFD">
            <w:pPr>
              <w:pStyle w:val="TableParagraph"/>
              <w:spacing w:line="258" w:lineRule="exact"/>
              <w:ind w:left="214"/>
              <w:rPr>
                <w:sz w:val="24"/>
              </w:rPr>
            </w:pPr>
          </w:p>
        </w:tc>
        <w:tc>
          <w:tcPr>
            <w:tcW w:w="722" w:type="dxa"/>
            <w:vMerge w:val="restart"/>
            <w:tcBorders>
              <w:top w:val="nil"/>
              <w:bottom w:val="nil"/>
            </w:tcBorders>
          </w:tcPr>
          <w:p w14:paraId="45A17426" w14:textId="77777777" w:rsidR="001F3AFD" w:rsidRDefault="001F3AFD" w:rsidP="001F3AFD">
            <w:pPr>
              <w:pStyle w:val="TableParagraph"/>
              <w:rPr>
                <w:rFonts w:ascii="Times New Roman"/>
              </w:rPr>
            </w:pPr>
          </w:p>
        </w:tc>
        <w:tc>
          <w:tcPr>
            <w:tcW w:w="743" w:type="dxa"/>
            <w:tcBorders>
              <w:top w:val="nil"/>
              <w:bottom w:val="nil"/>
            </w:tcBorders>
          </w:tcPr>
          <w:p w14:paraId="5DF1B9C2" w14:textId="77777777" w:rsidR="001F3AFD" w:rsidRPr="00C52BB2" w:rsidRDefault="001F3AFD" w:rsidP="001F3AFD"/>
        </w:tc>
        <w:tc>
          <w:tcPr>
            <w:tcW w:w="3976" w:type="dxa"/>
            <w:tcBorders>
              <w:top w:val="nil"/>
              <w:bottom w:val="nil"/>
            </w:tcBorders>
          </w:tcPr>
          <w:p w14:paraId="1D702D28" w14:textId="19B92B3C" w:rsidR="001F3AFD" w:rsidRPr="003B732E" w:rsidRDefault="001F3AFD" w:rsidP="001F3AFD">
            <w:pPr>
              <w:pStyle w:val="TableParagraph"/>
              <w:spacing w:before="32" w:line="204" w:lineRule="exact"/>
              <w:ind w:left="72"/>
              <w:rPr>
                <w:strike/>
                <w:sz w:val="20"/>
                <w:highlight w:val="yellow"/>
                <w:lang w:val="it-IT"/>
              </w:rPr>
            </w:pPr>
            <w:r w:rsidRPr="005D0F45">
              <w:rPr>
                <w:sz w:val="18"/>
                <w:szCs w:val="18"/>
                <w:lang w:val="it-IT"/>
              </w:rPr>
              <w:t xml:space="preserve">professionalità ed adeguatezza per gli aspetti strutturali, di sicurezza dei lavori </w:t>
            </w:r>
          </w:p>
        </w:tc>
        <w:tc>
          <w:tcPr>
            <w:tcW w:w="974" w:type="dxa"/>
            <w:tcBorders>
              <w:top w:val="nil"/>
              <w:bottom w:val="nil"/>
            </w:tcBorders>
          </w:tcPr>
          <w:p w14:paraId="73811DA9" w14:textId="5F0CC0A0" w:rsidR="001F3AFD" w:rsidRPr="00076B05" w:rsidRDefault="001F3AFD" w:rsidP="001F3AFD">
            <w:pPr>
              <w:jc w:val="center"/>
              <w:rPr>
                <w:lang w:val="it-IT"/>
              </w:rPr>
            </w:pPr>
          </w:p>
        </w:tc>
        <w:tc>
          <w:tcPr>
            <w:tcW w:w="990" w:type="dxa"/>
            <w:tcBorders>
              <w:top w:val="nil"/>
              <w:bottom w:val="nil"/>
            </w:tcBorders>
          </w:tcPr>
          <w:p w14:paraId="3B5BDD32" w14:textId="4F6E8C64" w:rsidR="001F3AFD" w:rsidRPr="00076B05" w:rsidRDefault="001F3AFD" w:rsidP="001F3AFD">
            <w:pPr>
              <w:rPr>
                <w:lang w:val="it-IT"/>
              </w:rPr>
            </w:pPr>
          </w:p>
        </w:tc>
      </w:tr>
      <w:tr w:rsidR="001F3AFD" w14:paraId="25A56C7C" w14:textId="77777777" w:rsidTr="00D149F2">
        <w:trPr>
          <w:trHeight w:val="450"/>
        </w:trPr>
        <w:tc>
          <w:tcPr>
            <w:tcW w:w="528" w:type="dxa"/>
            <w:tcBorders>
              <w:top w:val="nil"/>
              <w:bottom w:val="nil"/>
            </w:tcBorders>
          </w:tcPr>
          <w:p w14:paraId="482EE500" w14:textId="77777777" w:rsidR="001F3AFD" w:rsidRPr="00076B05" w:rsidRDefault="001F3AFD" w:rsidP="001F3AFD">
            <w:pPr>
              <w:pStyle w:val="TableParagraph"/>
              <w:ind w:left="1276"/>
              <w:rPr>
                <w:rFonts w:ascii="Times New Roman"/>
                <w:lang w:val="it-IT"/>
              </w:rPr>
            </w:pPr>
          </w:p>
        </w:tc>
        <w:tc>
          <w:tcPr>
            <w:tcW w:w="1840" w:type="dxa"/>
            <w:vMerge/>
            <w:tcBorders>
              <w:top w:val="nil"/>
              <w:bottom w:val="nil"/>
            </w:tcBorders>
          </w:tcPr>
          <w:p w14:paraId="4A13FE1A" w14:textId="77777777" w:rsidR="001F3AFD" w:rsidRPr="00076B05" w:rsidRDefault="001F3AFD" w:rsidP="001F3AFD">
            <w:pPr>
              <w:ind w:left="1276"/>
              <w:rPr>
                <w:sz w:val="2"/>
                <w:szCs w:val="2"/>
                <w:lang w:val="it-IT"/>
              </w:rPr>
            </w:pPr>
          </w:p>
        </w:tc>
        <w:tc>
          <w:tcPr>
            <w:tcW w:w="722" w:type="dxa"/>
            <w:vMerge/>
            <w:tcBorders>
              <w:top w:val="nil"/>
              <w:bottom w:val="nil"/>
            </w:tcBorders>
          </w:tcPr>
          <w:p w14:paraId="7C0801C2" w14:textId="77777777" w:rsidR="001F3AFD" w:rsidRPr="00076B05" w:rsidRDefault="001F3AFD" w:rsidP="001F3AFD">
            <w:pPr>
              <w:ind w:left="1276"/>
              <w:rPr>
                <w:sz w:val="2"/>
                <w:szCs w:val="2"/>
                <w:lang w:val="it-IT"/>
              </w:rPr>
            </w:pPr>
          </w:p>
        </w:tc>
        <w:tc>
          <w:tcPr>
            <w:tcW w:w="743" w:type="dxa"/>
            <w:tcBorders>
              <w:top w:val="nil"/>
              <w:bottom w:val="nil"/>
            </w:tcBorders>
          </w:tcPr>
          <w:p w14:paraId="5A387945" w14:textId="77777777" w:rsidR="001F3AFD" w:rsidRDefault="001F3AFD" w:rsidP="001F3AFD">
            <w:r w:rsidRPr="00C52BB2">
              <w:t>A.1.3</w:t>
            </w:r>
          </w:p>
        </w:tc>
        <w:tc>
          <w:tcPr>
            <w:tcW w:w="3976" w:type="dxa"/>
            <w:tcBorders>
              <w:top w:val="nil"/>
              <w:bottom w:val="nil"/>
            </w:tcBorders>
          </w:tcPr>
          <w:p w14:paraId="32A1845E" w14:textId="1E9124C0" w:rsidR="001F3AFD" w:rsidRPr="003B732E" w:rsidRDefault="001F3AFD" w:rsidP="001F3AFD">
            <w:pPr>
              <w:pStyle w:val="TableParagraph"/>
              <w:spacing w:before="1" w:line="206" w:lineRule="exact"/>
              <w:ind w:left="39"/>
              <w:rPr>
                <w:strike/>
                <w:sz w:val="20"/>
                <w:highlight w:val="yellow"/>
                <w:lang w:val="it-IT"/>
              </w:rPr>
            </w:pPr>
          </w:p>
        </w:tc>
        <w:tc>
          <w:tcPr>
            <w:tcW w:w="974" w:type="dxa"/>
            <w:tcBorders>
              <w:top w:val="nil"/>
              <w:bottom w:val="nil"/>
            </w:tcBorders>
          </w:tcPr>
          <w:p w14:paraId="795FDDD7" w14:textId="77777777" w:rsidR="001F3AFD" w:rsidRPr="003B732E" w:rsidRDefault="001F3AFD" w:rsidP="001F3AFD">
            <w:pPr>
              <w:rPr>
                <w:lang w:val="it-IT"/>
              </w:rPr>
            </w:pPr>
          </w:p>
        </w:tc>
        <w:tc>
          <w:tcPr>
            <w:tcW w:w="990" w:type="dxa"/>
            <w:tcBorders>
              <w:top w:val="nil"/>
              <w:bottom w:val="nil"/>
            </w:tcBorders>
          </w:tcPr>
          <w:p w14:paraId="6DCE7D2F" w14:textId="77777777" w:rsidR="001F3AFD" w:rsidRPr="003B732E" w:rsidRDefault="001F3AFD" w:rsidP="001F3AFD">
            <w:pPr>
              <w:rPr>
                <w:lang w:val="it-IT"/>
              </w:rPr>
            </w:pPr>
          </w:p>
        </w:tc>
      </w:tr>
      <w:tr w:rsidR="00F2580B" w14:paraId="20361F07" w14:textId="77777777" w:rsidTr="00D149F2">
        <w:trPr>
          <w:trHeight w:val="282"/>
        </w:trPr>
        <w:tc>
          <w:tcPr>
            <w:tcW w:w="528" w:type="dxa"/>
            <w:tcBorders>
              <w:top w:val="nil"/>
            </w:tcBorders>
          </w:tcPr>
          <w:p w14:paraId="563FA6FD" w14:textId="77777777" w:rsidR="00F2580B" w:rsidRPr="003B732E" w:rsidRDefault="00F2580B" w:rsidP="00F2580B">
            <w:pPr>
              <w:pStyle w:val="TableParagraph"/>
              <w:ind w:left="1276"/>
              <w:rPr>
                <w:rFonts w:ascii="Times New Roman"/>
                <w:sz w:val="20"/>
                <w:lang w:val="it-IT"/>
              </w:rPr>
            </w:pPr>
          </w:p>
        </w:tc>
        <w:tc>
          <w:tcPr>
            <w:tcW w:w="1840" w:type="dxa"/>
            <w:tcBorders>
              <w:top w:val="nil"/>
            </w:tcBorders>
          </w:tcPr>
          <w:p w14:paraId="62F61EDC" w14:textId="77777777" w:rsidR="00F2580B" w:rsidRPr="003B732E" w:rsidRDefault="00F2580B" w:rsidP="00F2580B">
            <w:pPr>
              <w:pStyle w:val="TableParagraph"/>
              <w:ind w:left="1276"/>
              <w:rPr>
                <w:rFonts w:ascii="Times New Roman"/>
                <w:sz w:val="20"/>
                <w:lang w:val="it-IT"/>
              </w:rPr>
            </w:pPr>
          </w:p>
        </w:tc>
        <w:tc>
          <w:tcPr>
            <w:tcW w:w="722" w:type="dxa"/>
            <w:tcBorders>
              <w:top w:val="nil"/>
            </w:tcBorders>
          </w:tcPr>
          <w:p w14:paraId="170ACDCB" w14:textId="77777777" w:rsidR="00F2580B" w:rsidRPr="003B732E" w:rsidRDefault="00F2580B" w:rsidP="00F2580B">
            <w:pPr>
              <w:pStyle w:val="TableParagraph"/>
              <w:ind w:left="1276"/>
              <w:rPr>
                <w:rFonts w:ascii="Times New Roman"/>
                <w:sz w:val="20"/>
                <w:lang w:val="it-IT"/>
              </w:rPr>
            </w:pPr>
          </w:p>
        </w:tc>
        <w:tc>
          <w:tcPr>
            <w:tcW w:w="743" w:type="dxa"/>
            <w:tcBorders>
              <w:top w:val="nil"/>
            </w:tcBorders>
          </w:tcPr>
          <w:p w14:paraId="14859F7E" w14:textId="77777777" w:rsidR="00F2580B" w:rsidRPr="003B732E" w:rsidRDefault="00F2580B" w:rsidP="00F2580B">
            <w:pPr>
              <w:pStyle w:val="TableParagraph"/>
              <w:ind w:left="1276"/>
              <w:rPr>
                <w:rFonts w:ascii="Times New Roman"/>
                <w:sz w:val="20"/>
                <w:lang w:val="it-IT"/>
              </w:rPr>
            </w:pPr>
          </w:p>
        </w:tc>
        <w:tc>
          <w:tcPr>
            <w:tcW w:w="3976" w:type="dxa"/>
            <w:tcBorders>
              <w:top w:val="nil"/>
            </w:tcBorders>
          </w:tcPr>
          <w:p w14:paraId="654467D5" w14:textId="77777777" w:rsidR="00F2580B" w:rsidRPr="003B732E" w:rsidRDefault="00F2580B" w:rsidP="00F2580B">
            <w:pPr>
              <w:pStyle w:val="TableParagraph"/>
              <w:ind w:left="1276"/>
              <w:rPr>
                <w:sz w:val="20"/>
                <w:lang w:val="it-IT"/>
              </w:rPr>
            </w:pPr>
          </w:p>
        </w:tc>
        <w:tc>
          <w:tcPr>
            <w:tcW w:w="974" w:type="dxa"/>
            <w:tcBorders>
              <w:top w:val="nil"/>
            </w:tcBorders>
          </w:tcPr>
          <w:p w14:paraId="0C504607" w14:textId="77777777" w:rsidR="00F2580B" w:rsidRPr="003B732E" w:rsidRDefault="00F2580B" w:rsidP="00F2580B">
            <w:pPr>
              <w:rPr>
                <w:lang w:val="it-IT"/>
              </w:rPr>
            </w:pPr>
          </w:p>
        </w:tc>
        <w:tc>
          <w:tcPr>
            <w:tcW w:w="990" w:type="dxa"/>
            <w:tcBorders>
              <w:top w:val="nil"/>
            </w:tcBorders>
          </w:tcPr>
          <w:p w14:paraId="7E9B2061" w14:textId="77777777" w:rsidR="00F2580B" w:rsidRPr="003B732E" w:rsidRDefault="00F2580B" w:rsidP="00F2580B">
            <w:pPr>
              <w:rPr>
                <w:lang w:val="it-IT"/>
              </w:rPr>
            </w:pPr>
          </w:p>
        </w:tc>
      </w:tr>
      <w:tr w:rsidR="00F2580B" w14:paraId="1C83AAAA" w14:textId="77777777" w:rsidTr="00D149F2">
        <w:trPr>
          <w:trHeight w:val="446"/>
        </w:trPr>
        <w:tc>
          <w:tcPr>
            <w:tcW w:w="7809" w:type="dxa"/>
            <w:gridSpan w:val="5"/>
            <w:shd w:val="clear" w:color="auto" w:fill="D9D9D9"/>
          </w:tcPr>
          <w:p w14:paraId="575117B3" w14:textId="77777777" w:rsidR="00F2580B" w:rsidRDefault="00F2580B" w:rsidP="00F2580B">
            <w:pPr>
              <w:pStyle w:val="TableParagraph"/>
              <w:spacing w:before="88"/>
              <w:ind w:left="1276" w:right="52"/>
              <w:jc w:val="right"/>
              <w:rPr>
                <w:b/>
                <w:sz w:val="24"/>
              </w:rPr>
            </w:pPr>
            <w:r>
              <w:rPr>
                <w:b/>
                <w:sz w:val="24"/>
              </w:rPr>
              <w:t>TOTALE PUNTI</w:t>
            </w:r>
          </w:p>
        </w:tc>
        <w:tc>
          <w:tcPr>
            <w:tcW w:w="974" w:type="dxa"/>
            <w:shd w:val="clear" w:color="auto" w:fill="D9D9D9"/>
          </w:tcPr>
          <w:p w14:paraId="5D0704CB" w14:textId="77777777" w:rsidR="00F2580B" w:rsidRDefault="00F2580B" w:rsidP="00F2580B">
            <w:pPr>
              <w:pStyle w:val="TableParagraph"/>
              <w:spacing w:before="88"/>
              <w:ind w:left="1276" w:right="125"/>
              <w:jc w:val="center"/>
              <w:rPr>
                <w:b/>
                <w:sz w:val="24"/>
              </w:rPr>
            </w:pPr>
            <w:r>
              <w:rPr>
                <w:b/>
                <w:sz w:val="24"/>
              </w:rPr>
              <w:t>30</w:t>
            </w:r>
          </w:p>
        </w:tc>
        <w:tc>
          <w:tcPr>
            <w:tcW w:w="990" w:type="dxa"/>
            <w:shd w:val="clear" w:color="auto" w:fill="D9D9D9"/>
          </w:tcPr>
          <w:p w14:paraId="714FC69F" w14:textId="77777777" w:rsidR="00F2580B" w:rsidRDefault="00F2580B" w:rsidP="00F2580B">
            <w:pPr>
              <w:pStyle w:val="TableParagraph"/>
              <w:spacing w:before="88"/>
              <w:ind w:left="1276"/>
              <w:jc w:val="center"/>
              <w:rPr>
                <w:b/>
                <w:sz w:val="24"/>
              </w:rPr>
            </w:pPr>
            <w:r>
              <w:rPr>
                <w:b/>
                <w:sz w:val="24"/>
              </w:rPr>
              <w:t>…</w:t>
            </w:r>
          </w:p>
        </w:tc>
      </w:tr>
    </w:tbl>
    <w:p w14:paraId="0236FAA0" w14:textId="77777777" w:rsidR="00D149F2" w:rsidRDefault="00D149F2" w:rsidP="00D149F2">
      <w:pPr>
        <w:ind w:left="1276"/>
        <w:jc w:val="center"/>
        <w:rPr>
          <w:sz w:val="24"/>
        </w:rPr>
        <w:sectPr w:rsidR="00D149F2" w:rsidSect="0047521C">
          <w:footerReference w:type="default" r:id="rId17"/>
          <w:pgSz w:w="11910" w:h="16850"/>
          <w:pgMar w:top="1280" w:right="995" w:bottom="940" w:left="120" w:header="0" w:footer="759" w:gutter="0"/>
          <w:cols w:space="720"/>
        </w:sect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648"/>
        <w:gridCol w:w="722"/>
        <w:gridCol w:w="790"/>
        <w:gridCol w:w="4037"/>
        <w:gridCol w:w="1018"/>
        <w:gridCol w:w="998"/>
      </w:tblGrid>
      <w:tr w:rsidR="00D149F2" w14:paraId="3FEA7D99" w14:textId="77777777" w:rsidTr="00D149F2">
        <w:trPr>
          <w:trHeight w:val="489"/>
        </w:trPr>
        <w:tc>
          <w:tcPr>
            <w:tcW w:w="564" w:type="dxa"/>
            <w:shd w:val="clear" w:color="auto" w:fill="D9D9D9"/>
          </w:tcPr>
          <w:p w14:paraId="12398ED0" w14:textId="77777777" w:rsidR="00D149F2" w:rsidRDefault="00D149F2" w:rsidP="00D149F2">
            <w:pPr>
              <w:pStyle w:val="TableParagraph"/>
              <w:spacing w:before="52"/>
              <w:ind w:left="1276"/>
              <w:jc w:val="center"/>
              <w:rPr>
                <w:b/>
                <w:sz w:val="24"/>
              </w:rPr>
            </w:pPr>
            <w:r>
              <w:rPr>
                <w:b/>
                <w:sz w:val="24"/>
              </w:rPr>
              <w:lastRenderedPageBreak/>
              <w:t>B</w:t>
            </w:r>
          </w:p>
        </w:tc>
        <w:tc>
          <w:tcPr>
            <w:tcW w:w="9213" w:type="dxa"/>
            <w:gridSpan w:val="6"/>
            <w:shd w:val="clear" w:color="auto" w:fill="D9D9D9"/>
          </w:tcPr>
          <w:p w14:paraId="45288E5E" w14:textId="77777777" w:rsidR="00D149F2" w:rsidRDefault="00D149F2" w:rsidP="00D149F2">
            <w:pPr>
              <w:pStyle w:val="TableParagraph"/>
              <w:spacing w:before="52"/>
              <w:ind w:left="1276"/>
              <w:rPr>
                <w:b/>
                <w:sz w:val="19"/>
              </w:rPr>
            </w:pPr>
            <w:r>
              <w:rPr>
                <w:b/>
                <w:sz w:val="19"/>
              </w:rPr>
              <w:t>CARATTERISTICHE METODOLOGICHE DELL</w:t>
            </w:r>
            <w:r>
              <w:rPr>
                <w:b/>
                <w:sz w:val="24"/>
              </w:rPr>
              <w:t>’</w:t>
            </w:r>
            <w:r>
              <w:rPr>
                <w:b/>
                <w:sz w:val="19"/>
              </w:rPr>
              <w:t>OFFERTA</w:t>
            </w:r>
          </w:p>
        </w:tc>
      </w:tr>
      <w:tr w:rsidR="00D149F2" w14:paraId="10E6F72F" w14:textId="77777777" w:rsidTr="00D149F2">
        <w:trPr>
          <w:trHeight w:val="486"/>
        </w:trPr>
        <w:tc>
          <w:tcPr>
            <w:tcW w:w="564" w:type="dxa"/>
            <w:shd w:val="clear" w:color="auto" w:fill="D9D9D9"/>
          </w:tcPr>
          <w:p w14:paraId="21E11B12" w14:textId="77777777" w:rsidR="00D149F2" w:rsidRDefault="00D149F2" w:rsidP="00D149F2">
            <w:pPr>
              <w:pStyle w:val="TableParagraph"/>
              <w:ind w:left="1276"/>
              <w:rPr>
                <w:rFonts w:ascii="Times New Roman"/>
              </w:rPr>
            </w:pPr>
          </w:p>
        </w:tc>
        <w:tc>
          <w:tcPr>
            <w:tcW w:w="1648" w:type="dxa"/>
            <w:shd w:val="clear" w:color="auto" w:fill="D9D9D9"/>
          </w:tcPr>
          <w:p w14:paraId="53D835C3" w14:textId="77777777" w:rsidR="00D149F2" w:rsidRDefault="00D149F2" w:rsidP="008B345D">
            <w:pPr>
              <w:pStyle w:val="TableParagraph"/>
              <w:spacing w:before="49"/>
              <w:ind w:right="527"/>
              <w:rPr>
                <w:i/>
                <w:sz w:val="24"/>
              </w:rPr>
            </w:pPr>
            <w:r>
              <w:rPr>
                <w:i/>
                <w:sz w:val="24"/>
              </w:rPr>
              <w:t>criterio</w:t>
            </w:r>
          </w:p>
        </w:tc>
        <w:tc>
          <w:tcPr>
            <w:tcW w:w="722" w:type="dxa"/>
            <w:shd w:val="clear" w:color="auto" w:fill="D9D9D9"/>
          </w:tcPr>
          <w:p w14:paraId="28936AD5" w14:textId="77777777" w:rsidR="00D149F2" w:rsidRDefault="00D149F2" w:rsidP="00D149F2">
            <w:pPr>
              <w:pStyle w:val="TableParagraph"/>
              <w:spacing w:before="49"/>
              <w:ind w:left="1276"/>
              <w:rPr>
                <w:i/>
                <w:sz w:val="24"/>
              </w:rPr>
            </w:pPr>
          </w:p>
        </w:tc>
        <w:tc>
          <w:tcPr>
            <w:tcW w:w="790" w:type="dxa"/>
            <w:shd w:val="clear" w:color="auto" w:fill="D9D9D9"/>
          </w:tcPr>
          <w:p w14:paraId="3A7643EC" w14:textId="77777777" w:rsidR="00D149F2" w:rsidRDefault="00D149F2" w:rsidP="00D149F2">
            <w:pPr>
              <w:pStyle w:val="TableParagraph"/>
              <w:spacing w:before="49"/>
              <w:ind w:left="1276" w:right="285"/>
              <w:jc w:val="center"/>
              <w:rPr>
                <w:i/>
                <w:sz w:val="24"/>
              </w:rPr>
            </w:pPr>
          </w:p>
        </w:tc>
        <w:tc>
          <w:tcPr>
            <w:tcW w:w="4037" w:type="dxa"/>
            <w:shd w:val="clear" w:color="auto" w:fill="D9D9D9"/>
          </w:tcPr>
          <w:p w14:paraId="661886B4" w14:textId="77777777" w:rsidR="00D149F2" w:rsidRDefault="00D149F2" w:rsidP="00D149F2">
            <w:pPr>
              <w:pStyle w:val="TableParagraph"/>
              <w:spacing w:before="49"/>
              <w:ind w:left="1276"/>
              <w:rPr>
                <w:i/>
                <w:sz w:val="24"/>
              </w:rPr>
            </w:pPr>
            <w:r>
              <w:rPr>
                <w:i/>
                <w:sz w:val="24"/>
              </w:rPr>
              <w:t>sub-criteri di valutazione</w:t>
            </w:r>
          </w:p>
        </w:tc>
        <w:tc>
          <w:tcPr>
            <w:tcW w:w="1018" w:type="dxa"/>
            <w:shd w:val="clear" w:color="auto" w:fill="D9D9D9"/>
          </w:tcPr>
          <w:p w14:paraId="55F49CA7" w14:textId="77777777" w:rsidR="00D149F2" w:rsidRDefault="00D149F2" w:rsidP="00D149F2">
            <w:pPr>
              <w:pStyle w:val="TableParagraph"/>
              <w:spacing w:before="49"/>
              <w:ind w:left="1276" w:right="121"/>
              <w:jc w:val="center"/>
              <w:rPr>
                <w:i/>
                <w:sz w:val="24"/>
              </w:rPr>
            </w:pPr>
          </w:p>
        </w:tc>
        <w:tc>
          <w:tcPr>
            <w:tcW w:w="998" w:type="dxa"/>
            <w:shd w:val="clear" w:color="auto" w:fill="D9D9D9"/>
          </w:tcPr>
          <w:p w14:paraId="242A96C6" w14:textId="77777777" w:rsidR="00D149F2" w:rsidRDefault="00D149F2" w:rsidP="00D149F2">
            <w:pPr>
              <w:pStyle w:val="TableParagraph"/>
              <w:spacing w:before="49"/>
              <w:ind w:left="1276" w:right="124"/>
              <w:jc w:val="center"/>
              <w:rPr>
                <w:i/>
                <w:sz w:val="24"/>
              </w:rPr>
            </w:pPr>
          </w:p>
        </w:tc>
      </w:tr>
      <w:tr w:rsidR="00D149F2" w14:paraId="379C040E" w14:textId="77777777" w:rsidTr="00D149F2">
        <w:trPr>
          <w:trHeight w:val="789"/>
        </w:trPr>
        <w:tc>
          <w:tcPr>
            <w:tcW w:w="564" w:type="dxa"/>
            <w:vMerge w:val="restart"/>
          </w:tcPr>
          <w:p w14:paraId="07A583F8" w14:textId="77777777" w:rsidR="00D149F2" w:rsidRDefault="00D149F2" w:rsidP="00D149F2">
            <w:pPr>
              <w:pStyle w:val="TableParagraph"/>
              <w:ind w:left="1276"/>
              <w:rPr>
                <w:b/>
                <w:i/>
                <w:sz w:val="26"/>
              </w:rPr>
            </w:pPr>
          </w:p>
          <w:p w14:paraId="73C475EA" w14:textId="77777777" w:rsidR="00D149F2" w:rsidRDefault="00D149F2" w:rsidP="00D149F2">
            <w:pPr>
              <w:pStyle w:val="TableParagraph"/>
              <w:ind w:left="1276"/>
              <w:rPr>
                <w:b/>
                <w:i/>
                <w:sz w:val="26"/>
              </w:rPr>
            </w:pPr>
          </w:p>
          <w:p w14:paraId="52EC9462" w14:textId="77777777" w:rsidR="00D149F2" w:rsidRDefault="00D149F2" w:rsidP="00D149F2">
            <w:pPr>
              <w:pStyle w:val="TableParagraph"/>
              <w:spacing w:before="182"/>
              <w:ind w:left="1276"/>
              <w:rPr>
                <w:sz w:val="24"/>
              </w:rPr>
            </w:pPr>
            <w:r>
              <w:rPr>
                <w:sz w:val="24"/>
              </w:rPr>
              <w:t>B.1</w:t>
            </w:r>
          </w:p>
        </w:tc>
        <w:tc>
          <w:tcPr>
            <w:tcW w:w="1648" w:type="dxa"/>
            <w:vMerge w:val="restart"/>
          </w:tcPr>
          <w:p w14:paraId="59054F8A" w14:textId="77777777" w:rsidR="00D149F2" w:rsidRPr="003B732E" w:rsidRDefault="00D149F2" w:rsidP="00D149F2">
            <w:pPr>
              <w:pStyle w:val="TableParagraph"/>
              <w:spacing w:before="1"/>
              <w:ind w:left="1276"/>
              <w:rPr>
                <w:b/>
                <w:i/>
                <w:sz w:val="32"/>
                <w:lang w:val="it-IT"/>
              </w:rPr>
            </w:pPr>
          </w:p>
          <w:p w14:paraId="3BC9361A" w14:textId="77777777" w:rsidR="00D149F2" w:rsidRPr="003B732E" w:rsidRDefault="00D149F2" w:rsidP="008B345D">
            <w:pPr>
              <w:pStyle w:val="TableParagraph"/>
              <w:ind w:right="156"/>
              <w:rPr>
                <w:sz w:val="24"/>
                <w:lang w:val="it-IT"/>
              </w:rPr>
            </w:pPr>
            <w:r w:rsidRPr="003B732E">
              <w:rPr>
                <w:sz w:val="24"/>
                <w:lang w:val="it-IT"/>
              </w:rPr>
              <w:t xml:space="preserve">Modalità e </w:t>
            </w:r>
            <w:r w:rsidR="008B345D" w:rsidRPr="003B732E">
              <w:rPr>
                <w:sz w:val="24"/>
                <w:lang w:val="it-IT"/>
              </w:rPr>
              <w:t>q</w:t>
            </w:r>
            <w:r w:rsidRPr="003B732E">
              <w:rPr>
                <w:sz w:val="24"/>
                <w:lang w:val="it-IT"/>
              </w:rPr>
              <w:t>ualità dell’esecuzione del servizio</w:t>
            </w:r>
          </w:p>
        </w:tc>
        <w:tc>
          <w:tcPr>
            <w:tcW w:w="722" w:type="dxa"/>
            <w:vMerge w:val="restart"/>
          </w:tcPr>
          <w:p w14:paraId="312D5C89" w14:textId="77777777" w:rsidR="00D149F2" w:rsidRPr="003B732E" w:rsidRDefault="00D149F2" w:rsidP="00D149F2">
            <w:pPr>
              <w:pStyle w:val="TableParagraph"/>
              <w:spacing w:before="182"/>
              <w:ind w:left="1276" w:right="218"/>
              <w:jc w:val="center"/>
              <w:rPr>
                <w:sz w:val="24"/>
                <w:lang w:val="it-IT"/>
              </w:rPr>
            </w:pPr>
          </w:p>
        </w:tc>
        <w:tc>
          <w:tcPr>
            <w:tcW w:w="790" w:type="dxa"/>
          </w:tcPr>
          <w:p w14:paraId="3443CC7C" w14:textId="77777777" w:rsidR="00D149F2" w:rsidRPr="003B732E" w:rsidRDefault="00D149F2" w:rsidP="00D149F2">
            <w:pPr>
              <w:pStyle w:val="TableParagraph"/>
              <w:ind w:left="1276" w:right="143"/>
              <w:jc w:val="right"/>
              <w:rPr>
                <w:sz w:val="24"/>
                <w:lang w:val="it-IT"/>
              </w:rPr>
            </w:pPr>
          </w:p>
        </w:tc>
        <w:tc>
          <w:tcPr>
            <w:tcW w:w="4037" w:type="dxa"/>
          </w:tcPr>
          <w:p w14:paraId="28088D49" w14:textId="77777777" w:rsidR="00D149F2" w:rsidRPr="003B732E" w:rsidRDefault="00D149F2" w:rsidP="008B345D">
            <w:pPr>
              <w:pStyle w:val="TableParagraph"/>
              <w:spacing w:before="50"/>
              <w:ind w:left="1"/>
              <w:rPr>
                <w:sz w:val="20"/>
                <w:lang w:val="it-IT"/>
              </w:rPr>
            </w:pPr>
            <w:r w:rsidRPr="003B732E">
              <w:rPr>
                <w:sz w:val="20"/>
                <w:lang w:val="it-IT"/>
              </w:rPr>
              <w:t>Le tematiche principali che, a parere del concorrente, caratterizzano le prestazioni oggetto del presente affidamento.</w:t>
            </w:r>
          </w:p>
        </w:tc>
        <w:tc>
          <w:tcPr>
            <w:tcW w:w="1018" w:type="dxa"/>
          </w:tcPr>
          <w:p w14:paraId="6B20F3FF" w14:textId="77777777" w:rsidR="00D149F2" w:rsidRPr="003B732E" w:rsidRDefault="00D149F2" w:rsidP="00D149F2">
            <w:pPr>
              <w:pStyle w:val="TableParagraph"/>
              <w:spacing w:before="6"/>
              <w:ind w:left="1276"/>
              <w:rPr>
                <w:b/>
                <w:i/>
                <w:lang w:val="it-IT"/>
              </w:rPr>
            </w:pPr>
          </w:p>
          <w:p w14:paraId="6A3D6C9A" w14:textId="77777777" w:rsidR="00D149F2" w:rsidRDefault="00D149F2" w:rsidP="00D149F2">
            <w:pPr>
              <w:pStyle w:val="TableParagraph"/>
              <w:ind w:left="1276"/>
              <w:jc w:val="center"/>
              <w:rPr>
                <w:sz w:val="24"/>
              </w:rPr>
            </w:pPr>
            <w:r>
              <w:rPr>
                <w:sz w:val="24"/>
              </w:rPr>
              <w:t>5</w:t>
            </w:r>
          </w:p>
        </w:tc>
        <w:tc>
          <w:tcPr>
            <w:tcW w:w="998" w:type="dxa"/>
          </w:tcPr>
          <w:p w14:paraId="517C5099" w14:textId="77777777" w:rsidR="00D149F2" w:rsidRDefault="00D149F2" w:rsidP="00D149F2">
            <w:pPr>
              <w:pStyle w:val="TableParagraph"/>
              <w:spacing w:before="6"/>
              <w:ind w:left="1276"/>
              <w:rPr>
                <w:b/>
                <w:i/>
              </w:rPr>
            </w:pPr>
          </w:p>
          <w:p w14:paraId="292CD2B4" w14:textId="77777777" w:rsidR="00D149F2" w:rsidRDefault="00D149F2" w:rsidP="00D149F2">
            <w:pPr>
              <w:pStyle w:val="TableParagraph"/>
              <w:ind w:left="1276"/>
              <w:jc w:val="center"/>
              <w:rPr>
                <w:sz w:val="24"/>
              </w:rPr>
            </w:pPr>
            <w:r>
              <w:rPr>
                <w:sz w:val="24"/>
              </w:rPr>
              <w:t>…</w:t>
            </w:r>
          </w:p>
        </w:tc>
      </w:tr>
      <w:tr w:rsidR="00D149F2" w14:paraId="3631E40D" w14:textId="77777777" w:rsidTr="00D149F2">
        <w:trPr>
          <w:trHeight w:val="1014"/>
        </w:trPr>
        <w:tc>
          <w:tcPr>
            <w:tcW w:w="564" w:type="dxa"/>
            <w:vMerge/>
            <w:tcBorders>
              <w:top w:val="nil"/>
            </w:tcBorders>
          </w:tcPr>
          <w:p w14:paraId="77545D8E" w14:textId="77777777" w:rsidR="00D149F2" w:rsidRDefault="00D149F2" w:rsidP="00D149F2">
            <w:pPr>
              <w:ind w:left="1276"/>
              <w:rPr>
                <w:sz w:val="2"/>
                <w:szCs w:val="2"/>
              </w:rPr>
            </w:pPr>
          </w:p>
        </w:tc>
        <w:tc>
          <w:tcPr>
            <w:tcW w:w="1648" w:type="dxa"/>
            <w:vMerge/>
            <w:tcBorders>
              <w:top w:val="nil"/>
            </w:tcBorders>
          </w:tcPr>
          <w:p w14:paraId="7A9613EF" w14:textId="77777777" w:rsidR="00D149F2" w:rsidRDefault="00D149F2" w:rsidP="00D149F2">
            <w:pPr>
              <w:ind w:left="1276"/>
              <w:rPr>
                <w:sz w:val="2"/>
                <w:szCs w:val="2"/>
              </w:rPr>
            </w:pPr>
          </w:p>
        </w:tc>
        <w:tc>
          <w:tcPr>
            <w:tcW w:w="722" w:type="dxa"/>
            <w:vMerge/>
            <w:tcBorders>
              <w:top w:val="nil"/>
            </w:tcBorders>
          </w:tcPr>
          <w:p w14:paraId="6A87A1B2" w14:textId="77777777" w:rsidR="00D149F2" w:rsidRDefault="00D149F2" w:rsidP="00D149F2">
            <w:pPr>
              <w:ind w:left="1276"/>
              <w:rPr>
                <w:sz w:val="2"/>
                <w:szCs w:val="2"/>
              </w:rPr>
            </w:pPr>
          </w:p>
        </w:tc>
        <w:tc>
          <w:tcPr>
            <w:tcW w:w="790" w:type="dxa"/>
          </w:tcPr>
          <w:p w14:paraId="70531CD4" w14:textId="77777777" w:rsidR="00D149F2" w:rsidRDefault="00D149F2" w:rsidP="00D149F2">
            <w:pPr>
              <w:pStyle w:val="TableParagraph"/>
              <w:ind w:left="1276" w:right="143"/>
              <w:jc w:val="right"/>
              <w:rPr>
                <w:sz w:val="24"/>
              </w:rPr>
            </w:pPr>
          </w:p>
        </w:tc>
        <w:tc>
          <w:tcPr>
            <w:tcW w:w="4037" w:type="dxa"/>
          </w:tcPr>
          <w:p w14:paraId="3F85D1D3" w14:textId="4B4B0122" w:rsidR="00D149F2" w:rsidRPr="003B732E" w:rsidRDefault="00D149F2" w:rsidP="00A6122B">
            <w:pPr>
              <w:pStyle w:val="TableParagraph"/>
              <w:spacing w:before="50"/>
              <w:ind w:left="1"/>
              <w:rPr>
                <w:sz w:val="20"/>
                <w:lang w:val="it-IT"/>
              </w:rPr>
            </w:pPr>
            <w:r w:rsidRPr="003B732E">
              <w:rPr>
                <w:sz w:val="20"/>
                <w:lang w:val="it-IT"/>
              </w:rPr>
              <w:t xml:space="preserve">Metodologia di approccio nell’espletamento </w:t>
            </w:r>
            <w:r w:rsidR="00A6122B">
              <w:rPr>
                <w:sz w:val="20"/>
                <w:lang w:val="it-IT"/>
              </w:rPr>
              <w:t xml:space="preserve"> </w:t>
            </w:r>
            <w:r w:rsidRPr="003B732E">
              <w:rPr>
                <w:sz w:val="20"/>
                <w:lang w:val="it-IT"/>
              </w:rPr>
              <w:t>dell’incarico (articolazione temporale delle varie fasi, misure/interventi finalizzati a garantire la qualità della prestazione fornita);</w:t>
            </w:r>
          </w:p>
        </w:tc>
        <w:tc>
          <w:tcPr>
            <w:tcW w:w="1018" w:type="dxa"/>
          </w:tcPr>
          <w:p w14:paraId="0BCF5935" w14:textId="77777777" w:rsidR="00D149F2" w:rsidRPr="003B732E" w:rsidRDefault="00D149F2" w:rsidP="00D149F2">
            <w:pPr>
              <w:pStyle w:val="TableParagraph"/>
              <w:spacing w:before="6"/>
              <w:ind w:left="1276"/>
              <w:rPr>
                <w:b/>
                <w:i/>
                <w:sz w:val="32"/>
                <w:lang w:val="it-IT"/>
              </w:rPr>
            </w:pPr>
          </w:p>
          <w:p w14:paraId="2C9DF9A8" w14:textId="77777777" w:rsidR="00D149F2" w:rsidRDefault="00D149F2" w:rsidP="00D149F2">
            <w:pPr>
              <w:pStyle w:val="TableParagraph"/>
              <w:ind w:left="1276"/>
              <w:jc w:val="center"/>
              <w:rPr>
                <w:sz w:val="24"/>
              </w:rPr>
            </w:pPr>
            <w:r>
              <w:rPr>
                <w:sz w:val="24"/>
              </w:rPr>
              <w:t>5</w:t>
            </w:r>
          </w:p>
        </w:tc>
        <w:tc>
          <w:tcPr>
            <w:tcW w:w="998" w:type="dxa"/>
          </w:tcPr>
          <w:p w14:paraId="437F6CBC" w14:textId="77777777" w:rsidR="00D149F2" w:rsidRDefault="00D149F2" w:rsidP="00D149F2">
            <w:pPr>
              <w:pStyle w:val="TableParagraph"/>
              <w:spacing w:before="6"/>
              <w:ind w:left="1276"/>
              <w:rPr>
                <w:b/>
                <w:i/>
                <w:sz w:val="32"/>
              </w:rPr>
            </w:pPr>
          </w:p>
          <w:p w14:paraId="0A7B45D0" w14:textId="77777777" w:rsidR="00D149F2" w:rsidRDefault="00D149F2" w:rsidP="00D149F2">
            <w:pPr>
              <w:pStyle w:val="TableParagraph"/>
              <w:ind w:left="1276"/>
              <w:jc w:val="center"/>
              <w:rPr>
                <w:sz w:val="24"/>
              </w:rPr>
            </w:pPr>
            <w:r>
              <w:rPr>
                <w:sz w:val="24"/>
              </w:rPr>
              <w:t>…</w:t>
            </w:r>
          </w:p>
        </w:tc>
      </w:tr>
      <w:tr w:rsidR="00D149F2" w14:paraId="7394AD7D" w14:textId="77777777" w:rsidTr="00D149F2">
        <w:trPr>
          <w:trHeight w:val="1238"/>
        </w:trPr>
        <w:tc>
          <w:tcPr>
            <w:tcW w:w="564" w:type="dxa"/>
            <w:vMerge/>
            <w:tcBorders>
              <w:top w:val="nil"/>
            </w:tcBorders>
          </w:tcPr>
          <w:p w14:paraId="330695FF" w14:textId="77777777" w:rsidR="00D149F2" w:rsidRDefault="00D149F2" w:rsidP="00D149F2">
            <w:pPr>
              <w:ind w:left="1276"/>
              <w:rPr>
                <w:sz w:val="2"/>
                <w:szCs w:val="2"/>
              </w:rPr>
            </w:pPr>
          </w:p>
        </w:tc>
        <w:tc>
          <w:tcPr>
            <w:tcW w:w="1648" w:type="dxa"/>
            <w:vMerge/>
            <w:tcBorders>
              <w:top w:val="nil"/>
            </w:tcBorders>
          </w:tcPr>
          <w:p w14:paraId="1EB53839" w14:textId="77777777" w:rsidR="00D149F2" w:rsidRDefault="00D149F2" w:rsidP="00D149F2">
            <w:pPr>
              <w:ind w:left="1276"/>
              <w:rPr>
                <w:sz w:val="2"/>
                <w:szCs w:val="2"/>
              </w:rPr>
            </w:pPr>
          </w:p>
        </w:tc>
        <w:tc>
          <w:tcPr>
            <w:tcW w:w="722" w:type="dxa"/>
            <w:vMerge/>
            <w:tcBorders>
              <w:top w:val="nil"/>
            </w:tcBorders>
          </w:tcPr>
          <w:p w14:paraId="293A9B5B" w14:textId="77777777" w:rsidR="00D149F2" w:rsidRDefault="00D149F2" w:rsidP="00D149F2">
            <w:pPr>
              <w:ind w:left="1276"/>
              <w:rPr>
                <w:sz w:val="2"/>
                <w:szCs w:val="2"/>
              </w:rPr>
            </w:pPr>
          </w:p>
        </w:tc>
        <w:tc>
          <w:tcPr>
            <w:tcW w:w="790" w:type="dxa"/>
          </w:tcPr>
          <w:p w14:paraId="4866B1D3" w14:textId="77777777" w:rsidR="00D149F2" w:rsidRDefault="00D149F2" w:rsidP="00D149F2">
            <w:pPr>
              <w:pStyle w:val="TableParagraph"/>
              <w:spacing w:before="187"/>
              <w:ind w:left="1276" w:right="143"/>
              <w:jc w:val="right"/>
              <w:rPr>
                <w:sz w:val="24"/>
              </w:rPr>
            </w:pPr>
          </w:p>
        </w:tc>
        <w:tc>
          <w:tcPr>
            <w:tcW w:w="4037" w:type="dxa"/>
          </w:tcPr>
          <w:p w14:paraId="26C0B53C" w14:textId="77777777" w:rsidR="00D149F2" w:rsidRPr="003B732E" w:rsidRDefault="00D149F2" w:rsidP="008B345D">
            <w:pPr>
              <w:pStyle w:val="TableParagraph"/>
              <w:spacing w:before="50"/>
              <w:ind w:left="143" w:right="105"/>
              <w:rPr>
                <w:sz w:val="20"/>
                <w:lang w:val="it-IT"/>
              </w:rPr>
            </w:pPr>
            <w:r w:rsidRPr="003B732E">
              <w:rPr>
                <w:sz w:val="20"/>
                <w:lang w:val="it-IT"/>
              </w:rPr>
              <w:t>Le azioni che si intendono sviluppare in relazione alle problematiche specifiche degli interventi e  alle tecniche dei CAM edilizia (obbligatori), dei vincoli correlati e delle interferenze esistenti nel territorio dove si realizza</w:t>
            </w:r>
            <w:r w:rsidRPr="003B732E">
              <w:rPr>
                <w:spacing w:val="2"/>
                <w:sz w:val="20"/>
                <w:lang w:val="it-IT"/>
              </w:rPr>
              <w:t xml:space="preserve"> </w:t>
            </w:r>
            <w:r w:rsidRPr="003B732E">
              <w:rPr>
                <w:sz w:val="20"/>
                <w:lang w:val="it-IT"/>
              </w:rPr>
              <w:t>l’opera.</w:t>
            </w:r>
          </w:p>
        </w:tc>
        <w:tc>
          <w:tcPr>
            <w:tcW w:w="1018" w:type="dxa"/>
          </w:tcPr>
          <w:p w14:paraId="49F58082" w14:textId="77777777" w:rsidR="00D149F2" w:rsidRPr="003B732E" w:rsidRDefault="00D149F2" w:rsidP="00D149F2">
            <w:pPr>
              <w:pStyle w:val="TableParagraph"/>
              <w:ind w:left="1276"/>
              <w:rPr>
                <w:b/>
                <w:i/>
                <w:sz w:val="26"/>
                <w:lang w:val="it-IT"/>
              </w:rPr>
            </w:pPr>
          </w:p>
          <w:p w14:paraId="6A4FE087" w14:textId="77777777" w:rsidR="00D149F2" w:rsidRDefault="00D149F2" w:rsidP="00D149F2">
            <w:pPr>
              <w:pStyle w:val="TableParagraph"/>
              <w:spacing w:before="187"/>
              <w:ind w:left="1276"/>
              <w:jc w:val="center"/>
              <w:rPr>
                <w:sz w:val="24"/>
              </w:rPr>
            </w:pPr>
            <w:r>
              <w:rPr>
                <w:sz w:val="24"/>
              </w:rPr>
              <w:t>5</w:t>
            </w:r>
          </w:p>
        </w:tc>
        <w:tc>
          <w:tcPr>
            <w:tcW w:w="998" w:type="dxa"/>
          </w:tcPr>
          <w:p w14:paraId="15658B10" w14:textId="77777777" w:rsidR="00D149F2" w:rsidRDefault="00D149F2" w:rsidP="00D149F2">
            <w:pPr>
              <w:pStyle w:val="TableParagraph"/>
              <w:ind w:left="1276"/>
              <w:rPr>
                <w:rFonts w:ascii="Times New Roman"/>
              </w:rPr>
            </w:pPr>
          </w:p>
        </w:tc>
      </w:tr>
      <w:tr w:rsidR="00D149F2" w14:paraId="507DC3E7" w14:textId="77777777" w:rsidTr="00D149F2">
        <w:trPr>
          <w:trHeight w:val="561"/>
        </w:trPr>
        <w:tc>
          <w:tcPr>
            <w:tcW w:w="564" w:type="dxa"/>
            <w:vMerge/>
            <w:tcBorders>
              <w:top w:val="nil"/>
            </w:tcBorders>
          </w:tcPr>
          <w:p w14:paraId="29D09BF5" w14:textId="77777777" w:rsidR="00D149F2" w:rsidRDefault="00D149F2" w:rsidP="00D149F2">
            <w:pPr>
              <w:ind w:left="1276"/>
              <w:rPr>
                <w:sz w:val="2"/>
                <w:szCs w:val="2"/>
              </w:rPr>
            </w:pPr>
          </w:p>
        </w:tc>
        <w:tc>
          <w:tcPr>
            <w:tcW w:w="1648" w:type="dxa"/>
            <w:vMerge/>
            <w:tcBorders>
              <w:top w:val="nil"/>
            </w:tcBorders>
          </w:tcPr>
          <w:p w14:paraId="42FBD01C" w14:textId="77777777" w:rsidR="00D149F2" w:rsidRDefault="00D149F2" w:rsidP="00D149F2">
            <w:pPr>
              <w:ind w:left="1276"/>
              <w:rPr>
                <w:sz w:val="2"/>
                <w:szCs w:val="2"/>
              </w:rPr>
            </w:pPr>
          </w:p>
        </w:tc>
        <w:tc>
          <w:tcPr>
            <w:tcW w:w="722" w:type="dxa"/>
            <w:vMerge/>
            <w:tcBorders>
              <w:top w:val="nil"/>
            </w:tcBorders>
          </w:tcPr>
          <w:p w14:paraId="516B8E4C" w14:textId="77777777" w:rsidR="00D149F2" w:rsidRDefault="00D149F2" w:rsidP="00D149F2">
            <w:pPr>
              <w:ind w:left="1276"/>
              <w:rPr>
                <w:sz w:val="2"/>
                <w:szCs w:val="2"/>
              </w:rPr>
            </w:pPr>
          </w:p>
        </w:tc>
        <w:tc>
          <w:tcPr>
            <w:tcW w:w="790" w:type="dxa"/>
          </w:tcPr>
          <w:p w14:paraId="263EE86E" w14:textId="77777777" w:rsidR="00D149F2" w:rsidRDefault="00D149F2" w:rsidP="00D149F2">
            <w:pPr>
              <w:pStyle w:val="TableParagraph"/>
              <w:spacing w:before="141"/>
              <w:ind w:left="1276"/>
              <w:rPr>
                <w:sz w:val="24"/>
              </w:rPr>
            </w:pPr>
          </w:p>
        </w:tc>
        <w:tc>
          <w:tcPr>
            <w:tcW w:w="4037" w:type="dxa"/>
          </w:tcPr>
          <w:p w14:paraId="5667903D" w14:textId="77777777" w:rsidR="00D149F2" w:rsidRPr="003B732E" w:rsidRDefault="00D149F2" w:rsidP="008B345D">
            <w:pPr>
              <w:pStyle w:val="TableParagraph"/>
              <w:spacing w:before="161"/>
              <w:ind w:left="143"/>
              <w:rPr>
                <w:sz w:val="20"/>
                <w:lang w:val="it-IT"/>
              </w:rPr>
            </w:pPr>
            <w:r w:rsidRPr="003B732E">
              <w:rPr>
                <w:sz w:val="20"/>
                <w:lang w:val="it-IT"/>
              </w:rPr>
              <w:t>L’organizzazione dell’ufficio di direzione lavori</w:t>
            </w:r>
          </w:p>
        </w:tc>
        <w:tc>
          <w:tcPr>
            <w:tcW w:w="1018" w:type="dxa"/>
          </w:tcPr>
          <w:p w14:paraId="5E154A8D" w14:textId="77777777" w:rsidR="00D149F2" w:rsidRDefault="00D149F2" w:rsidP="00D149F2">
            <w:pPr>
              <w:pStyle w:val="TableParagraph"/>
              <w:spacing w:before="141"/>
              <w:ind w:left="1276"/>
              <w:jc w:val="center"/>
              <w:rPr>
                <w:sz w:val="24"/>
              </w:rPr>
            </w:pPr>
            <w:r>
              <w:rPr>
                <w:sz w:val="24"/>
              </w:rPr>
              <w:t>5</w:t>
            </w:r>
          </w:p>
        </w:tc>
        <w:tc>
          <w:tcPr>
            <w:tcW w:w="998" w:type="dxa"/>
          </w:tcPr>
          <w:p w14:paraId="71D9ED9E" w14:textId="77777777" w:rsidR="00D149F2" w:rsidRDefault="00D149F2" w:rsidP="00D149F2">
            <w:pPr>
              <w:pStyle w:val="TableParagraph"/>
              <w:ind w:left="1276"/>
              <w:rPr>
                <w:rFonts w:ascii="Times New Roman"/>
              </w:rPr>
            </w:pPr>
          </w:p>
        </w:tc>
      </w:tr>
      <w:tr w:rsidR="00D149F2" w14:paraId="3C3FF77A" w14:textId="77777777" w:rsidTr="00D149F2">
        <w:trPr>
          <w:trHeight w:val="563"/>
        </w:trPr>
        <w:tc>
          <w:tcPr>
            <w:tcW w:w="564" w:type="dxa"/>
            <w:vMerge/>
            <w:tcBorders>
              <w:top w:val="nil"/>
            </w:tcBorders>
          </w:tcPr>
          <w:p w14:paraId="03D1585A" w14:textId="77777777" w:rsidR="00D149F2" w:rsidRDefault="00D149F2" w:rsidP="00D149F2">
            <w:pPr>
              <w:ind w:left="1276"/>
              <w:rPr>
                <w:sz w:val="2"/>
                <w:szCs w:val="2"/>
              </w:rPr>
            </w:pPr>
          </w:p>
        </w:tc>
        <w:tc>
          <w:tcPr>
            <w:tcW w:w="1648" w:type="dxa"/>
            <w:vMerge/>
            <w:tcBorders>
              <w:top w:val="nil"/>
            </w:tcBorders>
          </w:tcPr>
          <w:p w14:paraId="11372999" w14:textId="77777777" w:rsidR="00D149F2" w:rsidRDefault="00D149F2" w:rsidP="00D149F2">
            <w:pPr>
              <w:ind w:left="1276"/>
              <w:rPr>
                <w:sz w:val="2"/>
                <w:szCs w:val="2"/>
              </w:rPr>
            </w:pPr>
          </w:p>
        </w:tc>
        <w:tc>
          <w:tcPr>
            <w:tcW w:w="722" w:type="dxa"/>
            <w:vMerge/>
            <w:tcBorders>
              <w:top w:val="nil"/>
            </w:tcBorders>
          </w:tcPr>
          <w:p w14:paraId="0C438F34" w14:textId="77777777" w:rsidR="00D149F2" w:rsidRDefault="00D149F2" w:rsidP="00D149F2">
            <w:pPr>
              <w:ind w:left="1276"/>
              <w:rPr>
                <w:sz w:val="2"/>
                <w:szCs w:val="2"/>
              </w:rPr>
            </w:pPr>
          </w:p>
        </w:tc>
        <w:tc>
          <w:tcPr>
            <w:tcW w:w="790" w:type="dxa"/>
          </w:tcPr>
          <w:p w14:paraId="16D96F59" w14:textId="77777777" w:rsidR="00D149F2" w:rsidRDefault="00D149F2" w:rsidP="00D149F2">
            <w:pPr>
              <w:pStyle w:val="TableParagraph"/>
              <w:spacing w:before="141"/>
              <w:ind w:left="1276" w:right="143"/>
              <w:jc w:val="right"/>
              <w:rPr>
                <w:sz w:val="24"/>
              </w:rPr>
            </w:pPr>
          </w:p>
        </w:tc>
        <w:tc>
          <w:tcPr>
            <w:tcW w:w="4037" w:type="dxa"/>
          </w:tcPr>
          <w:p w14:paraId="2E915850" w14:textId="77777777" w:rsidR="00D149F2" w:rsidRPr="003B732E" w:rsidRDefault="00D149F2" w:rsidP="008B345D">
            <w:pPr>
              <w:pStyle w:val="TableParagraph"/>
              <w:spacing w:before="50"/>
              <w:ind w:left="143"/>
              <w:rPr>
                <w:sz w:val="20"/>
                <w:lang w:val="it-IT"/>
              </w:rPr>
            </w:pPr>
            <w:r w:rsidRPr="003B732E">
              <w:rPr>
                <w:sz w:val="20"/>
                <w:lang w:val="it-IT"/>
              </w:rPr>
              <w:t>Le modalità di interazione/integrazione con la committenza</w:t>
            </w:r>
          </w:p>
        </w:tc>
        <w:tc>
          <w:tcPr>
            <w:tcW w:w="1018" w:type="dxa"/>
          </w:tcPr>
          <w:p w14:paraId="18F5CAA2" w14:textId="77777777" w:rsidR="00D149F2" w:rsidRDefault="00D149F2" w:rsidP="00D149F2">
            <w:pPr>
              <w:pStyle w:val="TableParagraph"/>
              <w:spacing w:before="141"/>
              <w:ind w:left="1276"/>
              <w:jc w:val="center"/>
              <w:rPr>
                <w:sz w:val="24"/>
              </w:rPr>
            </w:pPr>
            <w:r>
              <w:rPr>
                <w:sz w:val="24"/>
              </w:rPr>
              <w:t>5</w:t>
            </w:r>
          </w:p>
        </w:tc>
        <w:tc>
          <w:tcPr>
            <w:tcW w:w="998" w:type="dxa"/>
          </w:tcPr>
          <w:p w14:paraId="286B6CF7" w14:textId="77777777" w:rsidR="00D149F2" w:rsidRDefault="00D149F2" w:rsidP="00D149F2">
            <w:pPr>
              <w:pStyle w:val="TableParagraph"/>
              <w:ind w:left="1276"/>
              <w:rPr>
                <w:rFonts w:ascii="Times New Roman"/>
              </w:rPr>
            </w:pPr>
          </w:p>
        </w:tc>
      </w:tr>
      <w:tr w:rsidR="00D149F2" w14:paraId="2BA68AF0" w14:textId="77777777" w:rsidTr="00D149F2">
        <w:trPr>
          <w:trHeight w:val="561"/>
        </w:trPr>
        <w:tc>
          <w:tcPr>
            <w:tcW w:w="564" w:type="dxa"/>
            <w:vMerge/>
            <w:tcBorders>
              <w:top w:val="nil"/>
            </w:tcBorders>
          </w:tcPr>
          <w:p w14:paraId="7D05E28D" w14:textId="77777777" w:rsidR="00D149F2" w:rsidRDefault="00D149F2" w:rsidP="00D149F2">
            <w:pPr>
              <w:ind w:left="1276"/>
              <w:rPr>
                <w:sz w:val="2"/>
                <w:szCs w:val="2"/>
              </w:rPr>
            </w:pPr>
          </w:p>
        </w:tc>
        <w:tc>
          <w:tcPr>
            <w:tcW w:w="1648" w:type="dxa"/>
            <w:vMerge/>
            <w:tcBorders>
              <w:top w:val="nil"/>
            </w:tcBorders>
          </w:tcPr>
          <w:p w14:paraId="65D13641" w14:textId="77777777" w:rsidR="00D149F2" w:rsidRDefault="00D149F2" w:rsidP="00D149F2">
            <w:pPr>
              <w:ind w:left="1276"/>
              <w:rPr>
                <w:sz w:val="2"/>
                <w:szCs w:val="2"/>
              </w:rPr>
            </w:pPr>
          </w:p>
        </w:tc>
        <w:tc>
          <w:tcPr>
            <w:tcW w:w="722" w:type="dxa"/>
            <w:vMerge/>
            <w:tcBorders>
              <w:top w:val="nil"/>
            </w:tcBorders>
          </w:tcPr>
          <w:p w14:paraId="261B3F58" w14:textId="77777777" w:rsidR="00D149F2" w:rsidRDefault="00D149F2" w:rsidP="00D149F2">
            <w:pPr>
              <w:ind w:left="1276"/>
              <w:rPr>
                <w:sz w:val="2"/>
                <w:szCs w:val="2"/>
              </w:rPr>
            </w:pPr>
          </w:p>
        </w:tc>
        <w:tc>
          <w:tcPr>
            <w:tcW w:w="790" w:type="dxa"/>
          </w:tcPr>
          <w:p w14:paraId="7E59E3BD" w14:textId="77777777" w:rsidR="00D149F2" w:rsidRDefault="00D149F2" w:rsidP="00D149F2">
            <w:pPr>
              <w:pStyle w:val="TableParagraph"/>
              <w:spacing w:before="141"/>
              <w:ind w:left="1276" w:right="143"/>
              <w:jc w:val="right"/>
              <w:rPr>
                <w:sz w:val="24"/>
              </w:rPr>
            </w:pPr>
          </w:p>
        </w:tc>
        <w:tc>
          <w:tcPr>
            <w:tcW w:w="4037" w:type="dxa"/>
          </w:tcPr>
          <w:p w14:paraId="5982C285" w14:textId="77777777" w:rsidR="00D149F2" w:rsidRDefault="008B345D" w:rsidP="008B345D">
            <w:pPr>
              <w:pStyle w:val="TableParagraph"/>
              <w:spacing w:before="161"/>
              <w:rPr>
                <w:sz w:val="20"/>
              </w:rPr>
            </w:pPr>
            <w:r>
              <w:rPr>
                <w:sz w:val="20"/>
              </w:rPr>
              <w:t xml:space="preserve">  </w:t>
            </w:r>
            <w:r w:rsidR="00D149F2">
              <w:rPr>
                <w:sz w:val="20"/>
              </w:rPr>
              <w:t>Inserimento elementi innovativi.</w:t>
            </w:r>
          </w:p>
        </w:tc>
        <w:tc>
          <w:tcPr>
            <w:tcW w:w="1018" w:type="dxa"/>
          </w:tcPr>
          <w:p w14:paraId="086D41B6" w14:textId="77777777" w:rsidR="00D149F2" w:rsidRDefault="00D149F2" w:rsidP="00D149F2">
            <w:pPr>
              <w:pStyle w:val="TableParagraph"/>
              <w:spacing w:before="141"/>
              <w:ind w:left="1276"/>
              <w:jc w:val="center"/>
              <w:rPr>
                <w:sz w:val="24"/>
              </w:rPr>
            </w:pPr>
            <w:r>
              <w:rPr>
                <w:sz w:val="24"/>
              </w:rPr>
              <w:t>5</w:t>
            </w:r>
          </w:p>
        </w:tc>
        <w:tc>
          <w:tcPr>
            <w:tcW w:w="998" w:type="dxa"/>
          </w:tcPr>
          <w:p w14:paraId="627E8AFA" w14:textId="77777777" w:rsidR="00D149F2" w:rsidRDefault="00D149F2" w:rsidP="00D149F2">
            <w:pPr>
              <w:pStyle w:val="TableParagraph"/>
              <w:ind w:left="1276"/>
              <w:rPr>
                <w:rFonts w:ascii="Times New Roman"/>
              </w:rPr>
            </w:pPr>
          </w:p>
        </w:tc>
      </w:tr>
      <w:tr w:rsidR="00D149F2" w14:paraId="2FF0DD1F" w14:textId="77777777" w:rsidTr="00D149F2">
        <w:trPr>
          <w:trHeight w:val="561"/>
        </w:trPr>
        <w:tc>
          <w:tcPr>
            <w:tcW w:w="564" w:type="dxa"/>
            <w:vMerge w:val="restart"/>
          </w:tcPr>
          <w:p w14:paraId="2F2CE52B" w14:textId="77777777" w:rsidR="00D149F2" w:rsidRDefault="00D149F2" w:rsidP="00D149F2">
            <w:pPr>
              <w:pStyle w:val="TableParagraph"/>
              <w:ind w:left="1276"/>
              <w:rPr>
                <w:b/>
                <w:i/>
                <w:sz w:val="26"/>
              </w:rPr>
            </w:pPr>
          </w:p>
          <w:p w14:paraId="68605D23" w14:textId="77777777" w:rsidR="00D149F2" w:rsidRDefault="00D149F2" w:rsidP="00D149F2">
            <w:pPr>
              <w:pStyle w:val="TableParagraph"/>
              <w:spacing w:before="165"/>
              <w:ind w:left="1276"/>
              <w:rPr>
                <w:sz w:val="24"/>
              </w:rPr>
            </w:pPr>
            <w:r>
              <w:rPr>
                <w:sz w:val="24"/>
              </w:rPr>
              <w:t>B.2</w:t>
            </w:r>
          </w:p>
        </w:tc>
        <w:tc>
          <w:tcPr>
            <w:tcW w:w="1648" w:type="dxa"/>
            <w:vMerge w:val="restart"/>
          </w:tcPr>
          <w:p w14:paraId="53E20299" w14:textId="77777777" w:rsidR="00D149F2" w:rsidRPr="003B732E" w:rsidRDefault="00D149F2" w:rsidP="008B345D">
            <w:pPr>
              <w:pStyle w:val="TableParagraph"/>
              <w:spacing w:before="52"/>
              <w:ind w:right="172"/>
              <w:rPr>
                <w:sz w:val="24"/>
                <w:lang w:val="it-IT"/>
              </w:rPr>
            </w:pPr>
            <w:r w:rsidRPr="003B732E">
              <w:rPr>
                <w:sz w:val="24"/>
                <w:lang w:val="it-IT"/>
              </w:rPr>
              <w:t>Adeguatezza d</w:t>
            </w:r>
            <w:r w:rsidR="008B345D" w:rsidRPr="003B732E">
              <w:rPr>
                <w:sz w:val="24"/>
                <w:lang w:val="it-IT"/>
              </w:rPr>
              <w:t>e</w:t>
            </w:r>
            <w:r w:rsidRPr="003B732E">
              <w:rPr>
                <w:sz w:val="24"/>
                <w:lang w:val="it-IT"/>
              </w:rPr>
              <w:t>lla struttura tecnico organizzativa</w:t>
            </w:r>
          </w:p>
        </w:tc>
        <w:tc>
          <w:tcPr>
            <w:tcW w:w="722" w:type="dxa"/>
            <w:vMerge w:val="restart"/>
          </w:tcPr>
          <w:p w14:paraId="208A7D3A" w14:textId="77777777" w:rsidR="00D149F2" w:rsidRPr="003B732E" w:rsidRDefault="00D149F2" w:rsidP="00D149F2">
            <w:pPr>
              <w:pStyle w:val="TableParagraph"/>
              <w:spacing w:before="165"/>
              <w:ind w:left="1276" w:right="218"/>
              <w:jc w:val="center"/>
              <w:rPr>
                <w:sz w:val="24"/>
                <w:lang w:val="it-IT"/>
              </w:rPr>
            </w:pPr>
          </w:p>
        </w:tc>
        <w:tc>
          <w:tcPr>
            <w:tcW w:w="790" w:type="dxa"/>
          </w:tcPr>
          <w:p w14:paraId="7BF2E525" w14:textId="77777777" w:rsidR="00D149F2" w:rsidRPr="003B732E" w:rsidRDefault="00D149F2" w:rsidP="00D149F2">
            <w:pPr>
              <w:pStyle w:val="TableParagraph"/>
              <w:spacing w:before="141"/>
              <w:ind w:left="1276" w:right="143"/>
              <w:jc w:val="right"/>
              <w:rPr>
                <w:sz w:val="24"/>
                <w:lang w:val="it-IT"/>
              </w:rPr>
            </w:pPr>
          </w:p>
        </w:tc>
        <w:tc>
          <w:tcPr>
            <w:tcW w:w="4037" w:type="dxa"/>
          </w:tcPr>
          <w:p w14:paraId="304DBCCB" w14:textId="77777777" w:rsidR="00D149F2" w:rsidRPr="003B732E" w:rsidRDefault="008B345D" w:rsidP="008B345D">
            <w:pPr>
              <w:pStyle w:val="TableParagraph"/>
              <w:spacing w:before="161"/>
              <w:rPr>
                <w:sz w:val="20"/>
                <w:lang w:val="it-IT"/>
              </w:rPr>
            </w:pPr>
            <w:r w:rsidRPr="003B732E">
              <w:rPr>
                <w:sz w:val="20"/>
                <w:lang w:val="it-IT"/>
              </w:rPr>
              <w:t xml:space="preserve">  </w:t>
            </w:r>
            <w:r w:rsidR="00D149F2" w:rsidRPr="003B732E">
              <w:rPr>
                <w:sz w:val="20"/>
                <w:lang w:val="it-IT"/>
              </w:rPr>
              <w:t>Risorse umane dedicate al servizio</w:t>
            </w:r>
          </w:p>
        </w:tc>
        <w:tc>
          <w:tcPr>
            <w:tcW w:w="1018" w:type="dxa"/>
          </w:tcPr>
          <w:p w14:paraId="3150976E" w14:textId="77777777" w:rsidR="00D149F2" w:rsidRDefault="00D149F2" w:rsidP="00D149F2">
            <w:pPr>
              <w:pStyle w:val="TableParagraph"/>
              <w:spacing w:before="141"/>
              <w:ind w:left="1276"/>
              <w:jc w:val="center"/>
              <w:rPr>
                <w:sz w:val="24"/>
              </w:rPr>
            </w:pPr>
            <w:r>
              <w:rPr>
                <w:sz w:val="24"/>
              </w:rPr>
              <w:t>5</w:t>
            </w:r>
          </w:p>
        </w:tc>
        <w:tc>
          <w:tcPr>
            <w:tcW w:w="998" w:type="dxa"/>
          </w:tcPr>
          <w:p w14:paraId="7BCE2F13" w14:textId="77777777" w:rsidR="00D149F2" w:rsidRDefault="00D149F2" w:rsidP="00D149F2">
            <w:pPr>
              <w:pStyle w:val="TableParagraph"/>
              <w:spacing w:before="141"/>
              <w:ind w:left="1276"/>
              <w:jc w:val="center"/>
              <w:rPr>
                <w:sz w:val="24"/>
              </w:rPr>
            </w:pPr>
            <w:r>
              <w:rPr>
                <w:sz w:val="24"/>
              </w:rPr>
              <w:t>…</w:t>
            </w:r>
          </w:p>
        </w:tc>
      </w:tr>
      <w:tr w:rsidR="00D149F2" w14:paraId="508CA05B" w14:textId="77777777" w:rsidTr="00D149F2">
        <w:trPr>
          <w:trHeight w:val="623"/>
        </w:trPr>
        <w:tc>
          <w:tcPr>
            <w:tcW w:w="564" w:type="dxa"/>
            <w:vMerge/>
            <w:tcBorders>
              <w:top w:val="nil"/>
            </w:tcBorders>
          </w:tcPr>
          <w:p w14:paraId="465FB36C" w14:textId="77777777" w:rsidR="00D149F2" w:rsidRDefault="00D149F2" w:rsidP="00D149F2">
            <w:pPr>
              <w:ind w:left="1276"/>
              <w:rPr>
                <w:sz w:val="2"/>
                <w:szCs w:val="2"/>
              </w:rPr>
            </w:pPr>
          </w:p>
        </w:tc>
        <w:tc>
          <w:tcPr>
            <w:tcW w:w="1648" w:type="dxa"/>
            <w:vMerge/>
            <w:tcBorders>
              <w:top w:val="nil"/>
            </w:tcBorders>
          </w:tcPr>
          <w:p w14:paraId="607302CF" w14:textId="77777777" w:rsidR="00D149F2" w:rsidRDefault="00D149F2" w:rsidP="00D149F2">
            <w:pPr>
              <w:ind w:left="1276"/>
              <w:rPr>
                <w:sz w:val="2"/>
                <w:szCs w:val="2"/>
              </w:rPr>
            </w:pPr>
          </w:p>
        </w:tc>
        <w:tc>
          <w:tcPr>
            <w:tcW w:w="722" w:type="dxa"/>
            <w:vMerge/>
            <w:tcBorders>
              <w:top w:val="nil"/>
            </w:tcBorders>
          </w:tcPr>
          <w:p w14:paraId="373FB177" w14:textId="77777777" w:rsidR="00D149F2" w:rsidRDefault="00D149F2" w:rsidP="00D149F2">
            <w:pPr>
              <w:ind w:left="1276"/>
              <w:rPr>
                <w:sz w:val="2"/>
                <w:szCs w:val="2"/>
              </w:rPr>
            </w:pPr>
          </w:p>
        </w:tc>
        <w:tc>
          <w:tcPr>
            <w:tcW w:w="790" w:type="dxa"/>
          </w:tcPr>
          <w:p w14:paraId="2187FC26" w14:textId="77777777" w:rsidR="00D149F2" w:rsidRDefault="00D149F2" w:rsidP="00D149F2">
            <w:pPr>
              <w:pStyle w:val="TableParagraph"/>
              <w:spacing w:before="172"/>
              <w:ind w:left="1276" w:right="143"/>
              <w:jc w:val="right"/>
              <w:rPr>
                <w:sz w:val="24"/>
              </w:rPr>
            </w:pPr>
          </w:p>
        </w:tc>
        <w:tc>
          <w:tcPr>
            <w:tcW w:w="4037" w:type="dxa"/>
          </w:tcPr>
          <w:p w14:paraId="78E0F014" w14:textId="77777777" w:rsidR="008B345D" w:rsidRPr="003B732E" w:rsidRDefault="008B345D" w:rsidP="008B345D">
            <w:pPr>
              <w:pStyle w:val="TableParagraph"/>
              <w:spacing w:before="79"/>
              <w:rPr>
                <w:sz w:val="20"/>
                <w:lang w:val="it-IT"/>
              </w:rPr>
            </w:pPr>
            <w:r w:rsidRPr="003B732E">
              <w:rPr>
                <w:sz w:val="20"/>
                <w:lang w:val="it-IT"/>
              </w:rPr>
              <w:t xml:space="preserve">  </w:t>
            </w:r>
            <w:r w:rsidR="00D149F2" w:rsidRPr="003B732E">
              <w:rPr>
                <w:sz w:val="20"/>
                <w:lang w:val="it-IT"/>
              </w:rPr>
              <w:t xml:space="preserve">Strumenti informatici messi a disposizione per lo </w:t>
            </w:r>
            <w:r w:rsidRPr="003B732E">
              <w:rPr>
                <w:sz w:val="20"/>
                <w:lang w:val="it-IT"/>
              </w:rPr>
              <w:t xml:space="preserve">  </w:t>
            </w:r>
          </w:p>
          <w:p w14:paraId="68672AE5" w14:textId="77777777" w:rsidR="00D149F2" w:rsidRPr="003B732E" w:rsidRDefault="008B345D" w:rsidP="008B345D">
            <w:pPr>
              <w:pStyle w:val="TableParagraph"/>
              <w:spacing w:before="79"/>
              <w:rPr>
                <w:sz w:val="20"/>
                <w:lang w:val="it-IT"/>
              </w:rPr>
            </w:pPr>
            <w:r w:rsidRPr="003B732E">
              <w:rPr>
                <w:sz w:val="20"/>
                <w:lang w:val="it-IT"/>
              </w:rPr>
              <w:t xml:space="preserve">  </w:t>
            </w:r>
            <w:r w:rsidR="00D149F2" w:rsidRPr="003B732E">
              <w:rPr>
                <w:sz w:val="20"/>
                <w:lang w:val="it-IT"/>
              </w:rPr>
              <w:t>sviluppo e gestione del progetto</w:t>
            </w:r>
          </w:p>
        </w:tc>
        <w:tc>
          <w:tcPr>
            <w:tcW w:w="1018" w:type="dxa"/>
          </w:tcPr>
          <w:p w14:paraId="58E5884E" w14:textId="77777777" w:rsidR="00D149F2" w:rsidRDefault="00D149F2" w:rsidP="00D149F2">
            <w:pPr>
              <w:pStyle w:val="TableParagraph"/>
              <w:spacing w:before="172"/>
              <w:ind w:left="1276"/>
              <w:jc w:val="center"/>
              <w:rPr>
                <w:sz w:val="24"/>
              </w:rPr>
            </w:pPr>
            <w:r>
              <w:rPr>
                <w:sz w:val="24"/>
              </w:rPr>
              <w:t>5</w:t>
            </w:r>
          </w:p>
        </w:tc>
        <w:tc>
          <w:tcPr>
            <w:tcW w:w="998" w:type="dxa"/>
          </w:tcPr>
          <w:p w14:paraId="78AAEE80" w14:textId="77777777" w:rsidR="00D149F2" w:rsidRDefault="00D149F2" w:rsidP="00D149F2">
            <w:pPr>
              <w:pStyle w:val="TableParagraph"/>
              <w:spacing w:before="172"/>
              <w:ind w:left="1276"/>
              <w:jc w:val="center"/>
              <w:rPr>
                <w:sz w:val="24"/>
              </w:rPr>
            </w:pPr>
            <w:r>
              <w:rPr>
                <w:sz w:val="24"/>
              </w:rPr>
              <w:t>…</w:t>
            </w:r>
          </w:p>
        </w:tc>
      </w:tr>
      <w:tr w:rsidR="00D149F2" w14:paraId="4CC6B674" w14:textId="77777777" w:rsidTr="00D149F2">
        <w:trPr>
          <w:trHeight w:val="443"/>
        </w:trPr>
        <w:tc>
          <w:tcPr>
            <w:tcW w:w="7761" w:type="dxa"/>
            <w:gridSpan w:val="5"/>
            <w:shd w:val="clear" w:color="auto" w:fill="D9D9D9"/>
          </w:tcPr>
          <w:p w14:paraId="3DF0A6A4" w14:textId="77777777" w:rsidR="00D149F2" w:rsidRDefault="00D149F2" w:rsidP="00D149F2">
            <w:pPr>
              <w:pStyle w:val="TableParagraph"/>
              <w:spacing w:before="81"/>
              <w:ind w:left="1276" w:right="57"/>
              <w:jc w:val="right"/>
              <w:rPr>
                <w:b/>
                <w:sz w:val="24"/>
              </w:rPr>
            </w:pPr>
            <w:r>
              <w:rPr>
                <w:b/>
                <w:sz w:val="24"/>
              </w:rPr>
              <w:t>TOTALE PUNTI</w:t>
            </w:r>
          </w:p>
        </w:tc>
        <w:tc>
          <w:tcPr>
            <w:tcW w:w="1018" w:type="dxa"/>
            <w:shd w:val="clear" w:color="auto" w:fill="D9D9D9"/>
          </w:tcPr>
          <w:p w14:paraId="5435A46A" w14:textId="77777777" w:rsidR="00D149F2" w:rsidRDefault="00D149F2" w:rsidP="00D149F2">
            <w:pPr>
              <w:pStyle w:val="TableParagraph"/>
              <w:spacing w:before="81"/>
              <w:ind w:left="1276" w:right="121"/>
              <w:jc w:val="center"/>
              <w:rPr>
                <w:b/>
                <w:sz w:val="24"/>
              </w:rPr>
            </w:pPr>
          </w:p>
        </w:tc>
        <w:tc>
          <w:tcPr>
            <w:tcW w:w="998" w:type="dxa"/>
            <w:shd w:val="clear" w:color="auto" w:fill="D9D9D9"/>
          </w:tcPr>
          <w:p w14:paraId="28F1513F" w14:textId="77777777" w:rsidR="00D149F2" w:rsidRDefault="00D149F2" w:rsidP="00D149F2">
            <w:pPr>
              <w:pStyle w:val="TableParagraph"/>
              <w:spacing w:before="81"/>
              <w:ind w:left="1276"/>
              <w:jc w:val="center"/>
              <w:rPr>
                <w:b/>
                <w:sz w:val="24"/>
              </w:rPr>
            </w:pPr>
          </w:p>
        </w:tc>
      </w:tr>
    </w:tbl>
    <w:p w14:paraId="7E524E70" w14:textId="77777777" w:rsidR="00D149F2" w:rsidRDefault="00D149F2" w:rsidP="00D149F2">
      <w:pPr>
        <w:pStyle w:val="Corpotesto"/>
        <w:ind w:left="1276"/>
        <w:rPr>
          <w:b/>
          <w:i/>
          <w:sz w:val="20"/>
        </w:rPr>
      </w:pPr>
    </w:p>
    <w:p w14:paraId="369817C6" w14:textId="77777777" w:rsidR="00D149F2" w:rsidRDefault="00D149F2" w:rsidP="00D149F2">
      <w:pPr>
        <w:pStyle w:val="Corpotesto"/>
        <w:spacing w:before="7"/>
        <w:ind w:left="1276"/>
        <w:rPr>
          <w:b/>
          <w:i/>
          <w:sz w:val="21"/>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7040"/>
        <w:gridCol w:w="1095"/>
        <w:gridCol w:w="1094"/>
      </w:tblGrid>
      <w:tr w:rsidR="00D149F2" w14:paraId="23E529F9" w14:textId="77777777" w:rsidTr="00D149F2">
        <w:trPr>
          <w:trHeight w:val="1154"/>
        </w:trPr>
        <w:tc>
          <w:tcPr>
            <w:tcW w:w="550" w:type="dxa"/>
            <w:shd w:val="clear" w:color="auto" w:fill="D9D9D9"/>
          </w:tcPr>
          <w:p w14:paraId="03D4CECA" w14:textId="77777777" w:rsidR="00D149F2" w:rsidRDefault="00D149F2" w:rsidP="00D149F2">
            <w:pPr>
              <w:pStyle w:val="TableParagraph"/>
              <w:ind w:left="1276"/>
              <w:rPr>
                <w:b/>
                <w:i/>
                <w:sz w:val="26"/>
              </w:rPr>
            </w:pPr>
          </w:p>
          <w:p w14:paraId="160DD648" w14:textId="77777777" w:rsidR="00D149F2" w:rsidRDefault="00D149F2" w:rsidP="00D149F2">
            <w:pPr>
              <w:pStyle w:val="TableParagraph"/>
              <w:spacing w:before="151"/>
              <w:ind w:left="1276"/>
              <w:jc w:val="center"/>
              <w:rPr>
                <w:b/>
                <w:sz w:val="24"/>
              </w:rPr>
            </w:pPr>
            <w:r>
              <w:rPr>
                <w:b/>
                <w:sz w:val="24"/>
              </w:rPr>
              <w:t>C</w:t>
            </w:r>
          </w:p>
        </w:tc>
        <w:tc>
          <w:tcPr>
            <w:tcW w:w="9229" w:type="dxa"/>
            <w:gridSpan w:val="3"/>
            <w:shd w:val="clear" w:color="auto" w:fill="D9D9D9"/>
          </w:tcPr>
          <w:p w14:paraId="2BE232CB" w14:textId="77777777" w:rsidR="00D149F2" w:rsidRPr="003B732E" w:rsidRDefault="00D149F2" w:rsidP="00D149F2">
            <w:pPr>
              <w:pStyle w:val="TableParagraph"/>
              <w:spacing w:before="172"/>
              <w:ind w:left="1276"/>
              <w:rPr>
                <w:b/>
                <w:sz w:val="24"/>
                <w:lang w:val="it-IT"/>
              </w:rPr>
            </w:pPr>
            <w:r w:rsidRPr="003B732E">
              <w:rPr>
                <w:b/>
                <w:sz w:val="19"/>
                <w:lang w:val="it-IT"/>
              </w:rPr>
              <w:t>CRITERI</w:t>
            </w:r>
            <w:r w:rsidRPr="003B732E">
              <w:rPr>
                <w:b/>
                <w:spacing w:val="-4"/>
                <w:sz w:val="19"/>
                <w:lang w:val="it-IT"/>
              </w:rPr>
              <w:t xml:space="preserve"> </w:t>
            </w:r>
            <w:r w:rsidRPr="003B732E">
              <w:rPr>
                <w:b/>
                <w:sz w:val="19"/>
                <w:lang w:val="it-IT"/>
              </w:rPr>
              <w:t>PREMIANTI</w:t>
            </w:r>
            <w:r w:rsidRPr="003B732E">
              <w:rPr>
                <w:b/>
                <w:spacing w:val="-3"/>
                <w:sz w:val="19"/>
                <w:lang w:val="it-IT"/>
              </w:rPr>
              <w:t xml:space="preserve"> </w:t>
            </w:r>
            <w:r w:rsidRPr="003B732E">
              <w:rPr>
                <w:b/>
                <w:sz w:val="19"/>
                <w:lang w:val="it-IT"/>
              </w:rPr>
              <w:t>DI</w:t>
            </w:r>
            <w:r w:rsidRPr="003B732E">
              <w:rPr>
                <w:b/>
                <w:spacing w:val="-2"/>
                <w:sz w:val="19"/>
                <w:lang w:val="it-IT"/>
              </w:rPr>
              <w:t xml:space="preserve"> </w:t>
            </w:r>
            <w:r w:rsidRPr="003B732E">
              <w:rPr>
                <w:b/>
                <w:sz w:val="19"/>
                <w:lang w:val="it-IT"/>
              </w:rPr>
              <w:t>CUI</w:t>
            </w:r>
            <w:r w:rsidRPr="003B732E">
              <w:rPr>
                <w:b/>
                <w:spacing w:val="-3"/>
                <w:sz w:val="19"/>
                <w:lang w:val="it-IT"/>
              </w:rPr>
              <w:t xml:space="preserve"> </w:t>
            </w:r>
            <w:r w:rsidRPr="003B732E">
              <w:rPr>
                <w:b/>
                <w:sz w:val="19"/>
                <w:lang w:val="it-IT"/>
              </w:rPr>
              <w:t>AL</w:t>
            </w:r>
            <w:r w:rsidRPr="003B732E">
              <w:rPr>
                <w:b/>
                <w:spacing w:val="-1"/>
                <w:sz w:val="19"/>
                <w:lang w:val="it-IT"/>
              </w:rPr>
              <w:t xml:space="preserve"> </w:t>
            </w:r>
            <w:r w:rsidRPr="003B732E">
              <w:rPr>
                <w:b/>
                <w:sz w:val="19"/>
                <w:lang w:val="it-IT"/>
              </w:rPr>
              <w:t>D</w:t>
            </w:r>
            <w:r w:rsidRPr="003B732E">
              <w:rPr>
                <w:b/>
                <w:sz w:val="24"/>
                <w:lang w:val="it-IT"/>
              </w:rPr>
              <w:t>.</w:t>
            </w:r>
            <w:r w:rsidRPr="003B732E">
              <w:rPr>
                <w:b/>
                <w:sz w:val="19"/>
                <w:lang w:val="it-IT"/>
              </w:rPr>
              <w:t>M</w:t>
            </w:r>
            <w:r w:rsidRPr="003B732E">
              <w:rPr>
                <w:b/>
                <w:sz w:val="24"/>
                <w:lang w:val="it-IT"/>
              </w:rPr>
              <w:t>.</w:t>
            </w:r>
            <w:r w:rsidRPr="003B732E">
              <w:rPr>
                <w:b/>
                <w:spacing w:val="-16"/>
                <w:sz w:val="24"/>
                <w:lang w:val="it-IT"/>
              </w:rPr>
              <w:t xml:space="preserve"> </w:t>
            </w:r>
            <w:r w:rsidRPr="003B732E">
              <w:rPr>
                <w:b/>
                <w:sz w:val="24"/>
                <w:lang w:val="it-IT"/>
              </w:rPr>
              <w:t>11</w:t>
            </w:r>
            <w:r w:rsidRPr="003B732E">
              <w:rPr>
                <w:b/>
                <w:spacing w:val="-14"/>
                <w:sz w:val="24"/>
                <w:lang w:val="it-IT"/>
              </w:rPr>
              <w:t xml:space="preserve"> </w:t>
            </w:r>
            <w:r w:rsidRPr="003B732E">
              <w:rPr>
                <w:b/>
                <w:sz w:val="19"/>
                <w:lang w:val="it-IT"/>
              </w:rPr>
              <w:t>OTTOBRE</w:t>
            </w:r>
            <w:r w:rsidRPr="003B732E">
              <w:rPr>
                <w:b/>
                <w:spacing w:val="-2"/>
                <w:sz w:val="19"/>
                <w:lang w:val="it-IT"/>
              </w:rPr>
              <w:t xml:space="preserve"> </w:t>
            </w:r>
            <w:r w:rsidRPr="003B732E">
              <w:rPr>
                <w:b/>
                <w:sz w:val="24"/>
                <w:lang w:val="it-IT"/>
              </w:rPr>
              <w:t>2017</w:t>
            </w:r>
            <w:r w:rsidRPr="003B732E">
              <w:rPr>
                <w:b/>
                <w:spacing w:val="-15"/>
                <w:sz w:val="24"/>
                <w:lang w:val="it-IT"/>
              </w:rPr>
              <w:t xml:space="preserve"> </w:t>
            </w:r>
            <w:r w:rsidRPr="003B732E">
              <w:rPr>
                <w:b/>
                <w:sz w:val="24"/>
                <w:lang w:val="it-IT"/>
              </w:rPr>
              <w:t>(</w:t>
            </w:r>
            <w:r w:rsidRPr="003B732E">
              <w:rPr>
                <w:b/>
                <w:sz w:val="19"/>
                <w:lang w:val="it-IT"/>
              </w:rPr>
              <w:t>CAM</w:t>
            </w:r>
            <w:r w:rsidRPr="003B732E">
              <w:rPr>
                <w:b/>
                <w:sz w:val="24"/>
                <w:lang w:val="it-IT"/>
              </w:rPr>
              <w:t>)</w:t>
            </w:r>
          </w:p>
          <w:p w14:paraId="1FC356C9" w14:textId="77777777" w:rsidR="00D149F2" w:rsidRPr="003B732E" w:rsidRDefault="00D149F2" w:rsidP="00D149F2">
            <w:pPr>
              <w:pStyle w:val="TableParagraph"/>
              <w:spacing w:before="1"/>
              <w:ind w:left="1276"/>
              <w:rPr>
                <w:sz w:val="24"/>
                <w:lang w:val="it-IT"/>
              </w:rPr>
            </w:pPr>
            <w:r w:rsidRPr="003B732E">
              <w:rPr>
                <w:sz w:val="24"/>
                <w:lang w:val="it-IT"/>
              </w:rPr>
              <w:t>“Criteri ambientali minimi per l’affidamento di servizi di progettazione e lavori per la nuova costruzione, ristrutturazione e manutenzione di edifici</w:t>
            </w:r>
            <w:r w:rsidRPr="003B732E">
              <w:rPr>
                <w:spacing w:val="-4"/>
                <w:sz w:val="24"/>
                <w:lang w:val="it-IT"/>
              </w:rPr>
              <w:t xml:space="preserve"> </w:t>
            </w:r>
            <w:r w:rsidRPr="003B732E">
              <w:rPr>
                <w:sz w:val="24"/>
                <w:lang w:val="it-IT"/>
              </w:rPr>
              <w:t>pubblici”</w:t>
            </w:r>
          </w:p>
        </w:tc>
      </w:tr>
      <w:tr w:rsidR="00D149F2" w14:paraId="6DAC5AD7" w14:textId="77777777" w:rsidTr="00D149F2">
        <w:trPr>
          <w:trHeight w:val="431"/>
        </w:trPr>
        <w:tc>
          <w:tcPr>
            <w:tcW w:w="550" w:type="dxa"/>
            <w:shd w:val="clear" w:color="auto" w:fill="D9D9D9"/>
          </w:tcPr>
          <w:p w14:paraId="2987FDD7" w14:textId="77777777" w:rsidR="00D149F2" w:rsidRDefault="00D149F2" w:rsidP="00D149F2">
            <w:pPr>
              <w:pStyle w:val="TableParagraph"/>
              <w:spacing w:before="28"/>
              <w:ind w:left="1276" w:right="86"/>
              <w:jc w:val="center"/>
              <w:rPr>
                <w:i/>
                <w:sz w:val="24"/>
              </w:rPr>
            </w:pPr>
            <w:r>
              <w:rPr>
                <w:i/>
                <w:sz w:val="24"/>
              </w:rPr>
              <w:t>n.</w:t>
            </w:r>
          </w:p>
        </w:tc>
        <w:tc>
          <w:tcPr>
            <w:tcW w:w="7040" w:type="dxa"/>
            <w:shd w:val="clear" w:color="auto" w:fill="D9D9D9"/>
          </w:tcPr>
          <w:p w14:paraId="6121E66A" w14:textId="77777777" w:rsidR="00D149F2" w:rsidRDefault="00D149F2" w:rsidP="00D149F2">
            <w:pPr>
              <w:pStyle w:val="TableParagraph"/>
              <w:spacing w:before="28"/>
              <w:ind w:left="1276" w:right="1570"/>
              <w:jc w:val="center"/>
              <w:rPr>
                <w:i/>
                <w:sz w:val="24"/>
              </w:rPr>
            </w:pPr>
            <w:r>
              <w:rPr>
                <w:i/>
                <w:sz w:val="24"/>
              </w:rPr>
              <w:t>criteri di valutazione</w:t>
            </w:r>
          </w:p>
        </w:tc>
        <w:tc>
          <w:tcPr>
            <w:tcW w:w="1095" w:type="dxa"/>
            <w:shd w:val="clear" w:color="auto" w:fill="D9D9D9"/>
          </w:tcPr>
          <w:p w14:paraId="6C914B05" w14:textId="77777777" w:rsidR="00D149F2" w:rsidRDefault="00D149F2" w:rsidP="00D149F2">
            <w:pPr>
              <w:pStyle w:val="TableParagraph"/>
              <w:spacing w:before="28"/>
              <w:ind w:left="1276" w:right="159"/>
              <w:jc w:val="center"/>
              <w:rPr>
                <w:i/>
                <w:sz w:val="24"/>
              </w:rPr>
            </w:pPr>
          </w:p>
        </w:tc>
        <w:tc>
          <w:tcPr>
            <w:tcW w:w="1094" w:type="dxa"/>
            <w:shd w:val="clear" w:color="auto" w:fill="D9D9D9"/>
          </w:tcPr>
          <w:p w14:paraId="1CF7E8D8" w14:textId="77777777" w:rsidR="00D149F2" w:rsidRDefault="00D149F2" w:rsidP="00D149F2">
            <w:pPr>
              <w:pStyle w:val="TableParagraph"/>
              <w:spacing w:before="28"/>
              <w:ind w:left="1276" w:right="205"/>
              <w:jc w:val="center"/>
              <w:rPr>
                <w:i/>
                <w:sz w:val="24"/>
              </w:rPr>
            </w:pPr>
          </w:p>
        </w:tc>
      </w:tr>
      <w:tr w:rsidR="00D149F2" w14:paraId="77D8B553" w14:textId="77777777" w:rsidTr="00D149F2">
        <w:trPr>
          <w:trHeight w:val="664"/>
        </w:trPr>
        <w:tc>
          <w:tcPr>
            <w:tcW w:w="550" w:type="dxa"/>
          </w:tcPr>
          <w:p w14:paraId="0825E90A" w14:textId="77777777" w:rsidR="00D149F2" w:rsidRDefault="00D149F2" w:rsidP="00D149F2">
            <w:pPr>
              <w:pStyle w:val="TableParagraph"/>
              <w:spacing w:before="196"/>
              <w:ind w:left="1276" w:right="87"/>
              <w:jc w:val="center"/>
              <w:rPr>
                <w:sz w:val="24"/>
              </w:rPr>
            </w:pPr>
          </w:p>
        </w:tc>
        <w:tc>
          <w:tcPr>
            <w:tcW w:w="7040" w:type="dxa"/>
          </w:tcPr>
          <w:p w14:paraId="3169CCB8" w14:textId="77777777" w:rsidR="00D149F2" w:rsidRDefault="00D149F2" w:rsidP="00D149F2">
            <w:pPr>
              <w:pStyle w:val="TableParagraph"/>
              <w:spacing w:before="196"/>
              <w:ind w:left="1276" w:right="1572"/>
              <w:jc w:val="center"/>
              <w:rPr>
                <w:sz w:val="24"/>
              </w:rPr>
            </w:pPr>
            <w:r>
              <w:rPr>
                <w:sz w:val="24"/>
              </w:rPr>
              <w:t>Capacità tecnica dei progettisti</w:t>
            </w:r>
          </w:p>
        </w:tc>
        <w:tc>
          <w:tcPr>
            <w:tcW w:w="1095" w:type="dxa"/>
          </w:tcPr>
          <w:p w14:paraId="42DF8F80" w14:textId="77777777" w:rsidR="00D149F2" w:rsidRDefault="00D149F2" w:rsidP="00D149F2">
            <w:pPr>
              <w:pStyle w:val="TableParagraph"/>
              <w:spacing w:before="196"/>
              <w:ind w:left="1276"/>
              <w:jc w:val="center"/>
              <w:rPr>
                <w:sz w:val="24"/>
              </w:rPr>
            </w:pPr>
          </w:p>
        </w:tc>
        <w:tc>
          <w:tcPr>
            <w:tcW w:w="1094" w:type="dxa"/>
          </w:tcPr>
          <w:p w14:paraId="1591077B" w14:textId="77777777" w:rsidR="00D149F2" w:rsidRDefault="00D149F2" w:rsidP="00D149F2">
            <w:pPr>
              <w:pStyle w:val="TableParagraph"/>
              <w:spacing w:before="196"/>
              <w:ind w:left="1276"/>
              <w:jc w:val="center"/>
              <w:rPr>
                <w:sz w:val="24"/>
              </w:rPr>
            </w:pPr>
          </w:p>
        </w:tc>
      </w:tr>
      <w:tr w:rsidR="00D149F2" w14:paraId="61D32CF7" w14:textId="77777777" w:rsidTr="00D149F2">
        <w:trPr>
          <w:trHeight w:val="664"/>
        </w:trPr>
        <w:tc>
          <w:tcPr>
            <w:tcW w:w="550" w:type="dxa"/>
          </w:tcPr>
          <w:p w14:paraId="4FB12178" w14:textId="77777777" w:rsidR="00D149F2" w:rsidRDefault="00D149F2" w:rsidP="00D149F2">
            <w:pPr>
              <w:pStyle w:val="TableParagraph"/>
              <w:spacing w:before="196"/>
              <w:ind w:left="1276" w:right="87"/>
              <w:jc w:val="center"/>
              <w:rPr>
                <w:sz w:val="24"/>
              </w:rPr>
            </w:pPr>
          </w:p>
        </w:tc>
        <w:tc>
          <w:tcPr>
            <w:tcW w:w="7040" w:type="dxa"/>
          </w:tcPr>
          <w:p w14:paraId="595DDD39" w14:textId="77777777" w:rsidR="00D149F2" w:rsidRDefault="00D149F2" w:rsidP="00D149F2">
            <w:pPr>
              <w:pStyle w:val="TableParagraph"/>
              <w:spacing w:before="196"/>
              <w:ind w:left="1276" w:right="1572"/>
              <w:jc w:val="center"/>
              <w:rPr>
                <w:sz w:val="24"/>
              </w:rPr>
            </w:pPr>
            <w:r>
              <w:rPr>
                <w:sz w:val="24"/>
              </w:rPr>
              <w:t>Miglioramento prestazionale del progetto</w:t>
            </w:r>
          </w:p>
        </w:tc>
        <w:tc>
          <w:tcPr>
            <w:tcW w:w="1095" w:type="dxa"/>
          </w:tcPr>
          <w:p w14:paraId="00FCAB61" w14:textId="77777777" w:rsidR="00D149F2" w:rsidRDefault="00D149F2" w:rsidP="00D149F2">
            <w:pPr>
              <w:pStyle w:val="TableParagraph"/>
              <w:spacing w:before="196"/>
              <w:ind w:left="1276"/>
              <w:jc w:val="center"/>
              <w:rPr>
                <w:sz w:val="24"/>
              </w:rPr>
            </w:pPr>
          </w:p>
        </w:tc>
        <w:tc>
          <w:tcPr>
            <w:tcW w:w="1094" w:type="dxa"/>
          </w:tcPr>
          <w:p w14:paraId="78474947" w14:textId="77777777" w:rsidR="00D149F2" w:rsidRDefault="00D149F2" w:rsidP="00D149F2">
            <w:pPr>
              <w:pStyle w:val="TableParagraph"/>
              <w:spacing w:before="196"/>
              <w:ind w:left="1276"/>
              <w:jc w:val="center"/>
              <w:rPr>
                <w:sz w:val="24"/>
              </w:rPr>
            </w:pPr>
          </w:p>
        </w:tc>
      </w:tr>
      <w:tr w:rsidR="00D149F2" w14:paraId="55CC35BD" w14:textId="77777777" w:rsidTr="00D149F2">
        <w:trPr>
          <w:trHeight w:val="403"/>
        </w:trPr>
        <w:tc>
          <w:tcPr>
            <w:tcW w:w="7590" w:type="dxa"/>
            <w:gridSpan w:val="2"/>
            <w:shd w:val="clear" w:color="auto" w:fill="BEBEBE"/>
          </w:tcPr>
          <w:p w14:paraId="7D70F4FD" w14:textId="77777777" w:rsidR="00D149F2" w:rsidRDefault="00D149F2" w:rsidP="00D149F2">
            <w:pPr>
              <w:pStyle w:val="TableParagraph"/>
              <w:spacing w:before="67"/>
              <w:ind w:left="1276" w:right="56"/>
              <w:jc w:val="right"/>
              <w:rPr>
                <w:b/>
                <w:sz w:val="24"/>
              </w:rPr>
            </w:pPr>
            <w:r>
              <w:rPr>
                <w:b/>
                <w:sz w:val="24"/>
              </w:rPr>
              <w:t>TOTALE PUNTI</w:t>
            </w:r>
          </w:p>
        </w:tc>
        <w:tc>
          <w:tcPr>
            <w:tcW w:w="1095" w:type="dxa"/>
            <w:shd w:val="clear" w:color="auto" w:fill="BEBEBE"/>
          </w:tcPr>
          <w:p w14:paraId="71739860" w14:textId="77777777" w:rsidR="00D149F2" w:rsidRDefault="00D149F2" w:rsidP="00D149F2">
            <w:pPr>
              <w:pStyle w:val="TableParagraph"/>
              <w:spacing w:before="67"/>
              <w:ind w:left="1276"/>
              <w:jc w:val="center"/>
              <w:rPr>
                <w:b/>
                <w:sz w:val="24"/>
              </w:rPr>
            </w:pPr>
          </w:p>
        </w:tc>
        <w:tc>
          <w:tcPr>
            <w:tcW w:w="1094" w:type="dxa"/>
            <w:shd w:val="clear" w:color="auto" w:fill="BEBEBE"/>
          </w:tcPr>
          <w:p w14:paraId="7AA98E7C" w14:textId="77777777" w:rsidR="00D149F2" w:rsidRDefault="00D149F2" w:rsidP="00D149F2">
            <w:pPr>
              <w:pStyle w:val="TableParagraph"/>
              <w:spacing w:before="67"/>
              <w:ind w:left="1276"/>
              <w:jc w:val="center"/>
              <w:rPr>
                <w:sz w:val="24"/>
              </w:rPr>
            </w:pPr>
          </w:p>
        </w:tc>
      </w:tr>
    </w:tbl>
    <w:p w14:paraId="163675E5" w14:textId="77777777" w:rsidR="00D149F2" w:rsidRPr="003B732E" w:rsidRDefault="00D149F2" w:rsidP="00D149F2">
      <w:pPr>
        <w:pStyle w:val="Corpotesto"/>
        <w:spacing w:before="119"/>
        <w:ind w:left="1276" w:right="409"/>
        <w:jc w:val="both"/>
        <w:rPr>
          <w:lang w:val="it-IT"/>
        </w:rPr>
      </w:pPr>
      <w:r w:rsidRPr="003B732E">
        <w:rPr>
          <w:lang w:val="it-IT"/>
        </w:rPr>
        <w:t xml:space="preserve">Ai sensi dell’art. 95, comma 8, del Codice, è prevista una </w:t>
      </w:r>
      <w:r w:rsidRPr="003B732E">
        <w:rPr>
          <w:u w:val="single"/>
          <w:lang w:val="it-IT"/>
        </w:rPr>
        <w:t>soglia minima di sbarramento pari a 55</w:t>
      </w:r>
      <w:r w:rsidRPr="003B732E">
        <w:rPr>
          <w:lang w:val="it-IT"/>
        </w:rPr>
        <w:t xml:space="preserve"> </w:t>
      </w:r>
      <w:r w:rsidRPr="003B732E">
        <w:rPr>
          <w:u w:val="single"/>
          <w:lang w:val="it-IT"/>
        </w:rPr>
        <w:t>(cinquantacinque) per il punteggio tecnico complessivo</w:t>
      </w:r>
      <w:r w:rsidRPr="003B732E">
        <w:rPr>
          <w:i/>
          <w:lang w:val="it-IT"/>
        </w:rPr>
        <w:t xml:space="preserve">. </w:t>
      </w:r>
      <w:r w:rsidRPr="003B732E">
        <w:rPr>
          <w:lang w:val="it-IT"/>
        </w:rPr>
        <w:t xml:space="preserve">Il concorrente </w:t>
      </w:r>
      <w:r w:rsidRPr="003B732E">
        <w:rPr>
          <w:b/>
          <w:lang w:val="it-IT"/>
        </w:rPr>
        <w:t xml:space="preserve">sarà escluso </w:t>
      </w:r>
      <w:r w:rsidRPr="003B732E">
        <w:rPr>
          <w:lang w:val="it-IT"/>
        </w:rPr>
        <w:t>dalla gara nel caso in cui consegua un punteggio inferiore alla predetta soglia.</w:t>
      </w:r>
    </w:p>
    <w:p w14:paraId="42558AB0" w14:textId="77777777" w:rsidR="00D149F2" w:rsidRPr="003B732E" w:rsidRDefault="00D149F2" w:rsidP="00D149F2">
      <w:pPr>
        <w:pStyle w:val="Corpotesto"/>
        <w:spacing w:before="5"/>
        <w:ind w:left="1276"/>
        <w:rPr>
          <w:sz w:val="21"/>
          <w:lang w:val="it-IT"/>
        </w:rPr>
      </w:pPr>
    </w:p>
    <w:p w14:paraId="66B65A20" w14:textId="77777777" w:rsidR="00D149F2" w:rsidRPr="008B345D" w:rsidRDefault="00D149F2" w:rsidP="00CD06EE">
      <w:pPr>
        <w:pStyle w:val="Paragrafoelenco"/>
        <w:widowControl w:val="0"/>
        <w:numPr>
          <w:ilvl w:val="1"/>
          <w:numId w:val="17"/>
        </w:numPr>
        <w:tabs>
          <w:tab w:val="left" w:pos="1441"/>
          <w:tab w:val="left" w:pos="2692"/>
          <w:tab w:val="left" w:pos="3172"/>
          <w:tab w:val="left" w:pos="5148"/>
          <w:tab w:val="left" w:pos="5837"/>
          <w:tab w:val="left" w:pos="7779"/>
          <w:tab w:val="left" w:pos="8446"/>
          <w:tab w:val="left" w:pos="8892"/>
          <w:tab w:val="left" w:pos="10183"/>
        </w:tabs>
        <w:autoSpaceDE w:val="0"/>
        <w:autoSpaceDN w:val="0"/>
        <w:spacing w:before="1" w:after="0" w:line="240" w:lineRule="auto"/>
        <w:ind w:left="1276" w:right="411"/>
        <w:contextualSpacing w:val="0"/>
        <w:rPr>
          <w:rFonts w:ascii="Garamond" w:hAnsi="Garamond"/>
          <w:b/>
        </w:rPr>
      </w:pPr>
      <w:r w:rsidRPr="008B345D">
        <w:rPr>
          <w:rFonts w:ascii="Garamond" w:hAnsi="Garamond"/>
          <w:b/>
        </w:rPr>
        <w:t>METODO</w:t>
      </w:r>
      <w:r>
        <w:rPr>
          <w:b/>
        </w:rPr>
        <w:tab/>
      </w:r>
      <w:r w:rsidRPr="008B345D">
        <w:rPr>
          <w:rFonts w:ascii="Garamond" w:hAnsi="Garamond"/>
          <w:b/>
        </w:rPr>
        <w:t>DI</w:t>
      </w:r>
      <w:r w:rsidRPr="008B345D">
        <w:rPr>
          <w:rFonts w:ascii="Garamond" w:hAnsi="Garamond"/>
          <w:b/>
        </w:rPr>
        <w:tab/>
        <w:t>ATTRIBUZIONE</w:t>
      </w:r>
      <w:r w:rsidRPr="008B345D">
        <w:rPr>
          <w:rFonts w:ascii="Garamond" w:hAnsi="Garamond"/>
          <w:b/>
        </w:rPr>
        <w:tab/>
        <w:t>DEL</w:t>
      </w:r>
      <w:r w:rsidRPr="008B345D">
        <w:rPr>
          <w:rFonts w:ascii="Garamond" w:hAnsi="Garamond"/>
          <w:b/>
        </w:rPr>
        <w:tab/>
        <w:t>COEFFICIENTE</w:t>
      </w:r>
      <w:r w:rsidRPr="008B345D">
        <w:rPr>
          <w:rFonts w:ascii="Garamond" w:hAnsi="Garamond"/>
          <w:b/>
        </w:rPr>
        <w:tab/>
        <w:t>PER</w:t>
      </w:r>
      <w:r w:rsidRPr="008B345D">
        <w:rPr>
          <w:rFonts w:ascii="Garamond" w:hAnsi="Garamond"/>
          <w:b/>
        </w:rPr>
        <w:tab/>
        <w:t>IL</w:t>
      </w:r>
      <w:r w:rsidRPr="008B345D">
        <w:rPr>
          <w:rFonts w:ascii="Garamond" w:hAnsi="Garamond"/>
          <w:b/>
        </w:rPr>
        <w:tab/>
        <w:t>CALCOLO</w:t>
      </w:r>
      <w:r w:rsidRPr="008B345D">
        <w:rPr>
          <w:rFonts w:ascii="Garamond" w:hAnsi="Garamond"/>
          <w:b/>
        </w:rPr>
        <w:tab/>
      </w:r>
      <w:r w:rsidRPr="008B345D">
        <w:rPr>
          <w:rFonts w:ascii="Garamond" w:hAnsi="Garamond"/>
          <w:b/>
          <w:spacing w:val="-6"/>
        </w:rPr>
        <w:t>DEL</w:t>
      </w:r>
      <w:r>
        <w:rPr>
          <w:b/>
          <w:spacing w:val="-6"/>
        </w:rPr>
        <w:t xml:space="preserve"> </w:t>
      </w:r>
      <w:r w:rsidRPr="008B345D">
        <w:rPr>
          <w:rFonts w:ascii="Garamond" w:hAnsi="Garamond"/>
          <w:b/>
        </w:rPr>
        <w:t>PUNTEGGIO DELL’OFFERTA</w:t>
      </w:r>
      <w:r w:rsidRPr="008B345D">
        <w:rPr>
          <w:rFonts w:ascii="Garamond" w:hAnsi="Garamond"/>
          <w:b/>
          <w:spacing w:val="-4"/>
        </w:rPr>
        <w:t xml:space="preserve"> </w:t>
      </w:r>
      <w:r w:rsidRPr="008B345D">
        <w:rPr>
          <w:rFonts w:ascii="Garamond" w:hAnsi="Garamond"/>
          <w:b/>
        </w:rPr>
        <w:t>TECNICA</w:t>
      </w:r>
    </w:p>
    <w:p w14:paraId="7CAC75CE" w14:textId="77777777" w:rsidR="00D149F2" w:rsidRPr="003B732E" w:rsidRDefault="00D149F2" w:rsidP="00D149F2">
      <w:pPr>
        <w:pStyle w:val="Corpotesto"/>
        <w:spacing w:before="59"/>
        <w:ind w:left="1276" w:right="409"/>
        <w:jc w:val="both"/>
        <w:rPr>
          <w:lang w:val="it-IT"/>
        </w:rPr>
      </w:pPr>
      <w:r w:rsidRPr="003B732E">
        <w:rPr>
          <w:lang w:val="it-IT"/>
        </w:rPr>
        <w:t>Il criterio di attribuzione dei punteggi sarà effettuata dalla Commissione giudicatrice in seduta riservata mediante l’utilizzo del sistema aggregativo-compensatore attribuendo, a proprio insindacabile giudizio e parere, per i diversi criteri di valutazione/elementi qualitativi: un punteggio discrezionale, variabile tra 0 e 1, da parte di ciascun commissario di gara.</w:t>
      </w:r>
    </w:p>
    <w:p w14:paraId="7F306D86" w14:textId="7345AF35" w:rsidR="00D149F2" w:rsidRPr="003B732E" w:rsidRDefault="00D149F2" w:rsidP="00D149F2">
      <w:pPr>
        <w:pStyle w:val="Corpotesto"/>
        <w:spacing w:before="74"/>
        <w:ind w:left="1276" w:right="408"/>
        <w:jc w:val="both"/>
        <w:rPr>
          <w:lang w:val="it-IT"/>
        </w:rPr>
      </w:pPr>
      <w:r w:rsidRPr="003B732E">
        <w:rPr>
          <w:lang w:val="it-IT"/>
        </w:rPr>
        <w:lastRenderedPageBreak/>
        <w:t>Pertanto, a ciascun concorrente ammesso alla gara viene assegnato, rispetto a ciascuno dei sub criteri sopra descritti “coefficiente della prestazione dell’offerta”, denominato “</w:t>
      </w:r>
      <w:r>
        <w:rPr>
          <w:rFonts w:ascii="Cambria Math" w:eastAsia="Cambria Math" w:hAnsi="Cambria Math"/>
        </w:rPr>
        <w:t>𝑉</w:t>
      </w:r>
      <w:r>
        <w:rPr>
          <w:rFonts w:ascii="Cambria Math" w:eastAsia="Cambria Math" w:hAnsi="Cambria Math"/>
          <w:vertAlign w:val="subscript"/>
        </w:rPr>
        <w:t>𝑎𝑖</w:t>
      </w:r>
      <w:r w:rsidR="0074236B">
        <w:rPr>
          <w:lang w:val="it-IT"/>
        </w:rPr>
        <w:t>”, variabile da zero (0)</w:t>
      </w:r>
      <w:r w:rsidRPr="003B732E">
        <w:rPr>
          <w:lang w:val="it-IT"/>
        </w:rPr>
        <w:t xml:space="preserve"> a uno (1). Una volta che ciascun commissario abbia attribuito il coefficiente a ciascun concorrente per il singolo sub criterio, la commissione calcola la media dei coefficienti attribuiti e viene attribuito il</w:t>
      </w:r>
      <w:r w:rsidRPr="003B732E">
        <w:rPr>
          <w:spacing w:val="44"/>
          <w:lang w:val="it-IT"/>
        </w:rPr>
        <w:t xml:space="preserve"> </w:t>
      </w:r>
      <w:r w:rsidRPr="003B732E">
        <w:rPr>
          <w:lang w:val="it-IT"/>
        </w:rPr>
        <w:t>valore</w:t>
      </w:r>
    </w:p>
    <w:p w14:paraId="7FE69A19" w14:textId="77777777" w:rsidR="00D149F2" w:rsidRPr="003B732E" w:rsidRDefault="00D149F2" w:rsidP="00D149F2">
      <w:pPr>
        <w:pStyle w:val="Corpotesto"/>
        <w:spacing w:before="1"/>
        <w:ind w:left="1276" w:right="418"/>
        <w:jc w:val="both"/>
        <w:rPr>
          <w:lang w:val="it-IT"/>
        </w:rPr>
      </w:pPr>
      <w:r w:rsidRPr="003B732E">
        <w:rPr>
          <w:lang w:val="it-IT"/>
        </w:rPr>
        <w:t>1 al coefficiente più elevato; di conseguenza gli altri coefficienti vengono riparametrati proporzionalmente.</w:t>
      </w:r>
    </w:p>
    <w:p w14:paraId="4CB2AAFD" w14:textId="77777777" w:rsidR="00D149F2" w:rsidRPr="003B732E" w:rsidRDefault="00D149F2" w:rsidP="00D149F2">
      <w:pPr>
        <w:pStyle w:val="Corpotesto"/>
        <w:spacing w:before="60"/>
        <w:ind w:left="1276"/>
        <w:jc w:val="both"/>
        <w:rPr>
          <w:lang w:val="it-IT"/>
        </w:rPr>
      </w:pPr>
      <w:r w:rsidRPr="003B732E">
        <w:rPr>
          <w:lang w:val="it-IT"/>
        </w:rPr>
        <w:t>La valutazione dei criteri A, B e C viene ottenuta secondo i valori indicati nella tabella che segue:</w:t>
      </w:r>
    </w:p>
    <w:p w14:paraId="7D569A20" w14:textId="77777777" w:rsidR="00D149F2" w:rsidRPr="003B732E" w:rsidRDefault="00D149F2" w:rsidP="00D149F2">
      <w:pPr>
        <w:pStyle w:val="Corpotesto"/>
        <w:ind w:left="1276"/>
        <w:rPr>
          <w:sz w:val="20"/>
          <w:lang w:val="it-IT"/>
        </w:rPr>
      </w:pPr>
    </w:p>
    <w:p w14:paraId="7E63C53E" w14:textId="77777777" w:rsidR="00D149F2" w:rsidRPr="003B732E" w:rsidRDefault="00D149F2" w:rsidP="00D149F2">
      <w:pPr>
        <w:pStyle w:val="Corpotesto"/>
        <w:spacing w:before="8"/>
        <w:ind w:left="1276"/>
        <w:rPr>
          <w:sz w:val="14"/>
          <w:lang w:val="it-IT"/>
        </w:rPr>
      </w:pPr>
    </w:p>
    <w:tbl>
      <w:tblPr>
        <w:tblStyle w:val="TableNormal"/>
        <w:tblW w:w="0" w:type="auto"/>
        <w:tblInd w:w="2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1560"/>
      </w:tblGrid>
      <w:tr w:rsidR="00D149F2" w14:paraId="433C4877" w14:textId="77777777" w:rsidTr="00D149F2">
        <w:trPr>
          <w:trHeight w:val="345"/>
        </w:trPr>
        <w:tc>
          <w:tcPr>
            <w:tcW w:w="4254" w:type="dxa"/>
          </w:tcPr>
          <w:p w14:paraId="5492D308" w14:textId="77777777" w:rsidR="00D149F2" w:rsidRDefault="00D149F2" w:rsidP="008B345D">
            <w:pPr>
              <w:pStyle w:val="TableParagraph"/>
              <w:spacing w:before="58"/>
              <w:jc w:val="center"/>
              <w:rPr>
                <w:sz w:val="18"/>
              </w:rPr>
            </w:pPr>
            <w:r>
              <w:rPr>
                <w:sz w:val="18"/>
              </w:rPr>
              <w:t>PROPOSTA OTTIMA/ECCELLENTE</w:t>
            </w:r>
          </w:p>
        </w:tc>
        <w:tc>
          <w:tcPr>
            <w:tcW w:w="1560" w:type="dxa"/>
          </w:tcPr>
          <w:p w14:paraId="1FB6CF52" w14:textId="77777777" w:rsidR="00D149F2" w:rsidRDefault="008B345D" w:rsidP="008B345D">
            <w:pPr>
              <w:pStyle w:val="TableParagraph"/>
              <w:spacing w:before="58"/>
              <w:ind w:left="183" w:right="277" w:hanging="141"/>
              <w:rPr>
                <w:sz w:val="20"/>
              </w:rPr>
            </w:pPr>
            <w:r>
              <w:rPr>
                <w:sz w:val="20"/>
              </w:rPr>
              <w:t xml:space="preserve">   </w:t>
            </w:r>
            <w:r w:rsidR="00D149F2">
              <w:rPr>
                <w:sz w:val="20"/>
              </w:rPr>
              <w:t>0,751 – 1,00</w:t>
            </w:r>
          </w:p>
        </w:tc>
      </w:tr>
      <w:tr w:rsidR="00D149F2" w14:paraId="4D647E6C" w14:textId="77777777" w:rsidTr="00D149F2">
        <w:trPr>
          <w:trHeight w:val="345"/>
        </w:trPr>
        <w:tc>
          <w:tcPr>
            <w:tcW w:w="4254" w:type="dxa"/>
          </w:tcPr>
          <w:p w14:paraId="7AB4E899" w14:textId="77777777" w:rsidR="00D149F2" w:rsidRDefault="00D149F2" w:rsidP="008B345D">
            <w:pPr>
              <w:pStyle w:val="TableParagraph"/>
              <w:spacing w:before="58"/>
              <w:jc w:val="center"/>
              <w:rPr>
                <w:sz w:val="18"/>
              </w:rPr>
            </w:pPr>
            <w:r>
              <w:rPr>
                <w:sz w:val="18"/>
              </w:rPr>
              <w:t>PROPOSTA BUONA</w:t>
            </w:r>
          </w:p>
        </w:tc>
        <w:tc>
          <w:tcPr>
            <w:tcW w:w="1560" w:type="dxa"/>
          </w:tcPr>
          <w:p w14:paraId="094C40F4" w14:textId="77777777" w:rsidR="00D149F2" w:rsidRDefault="008B345D" w:rsidP="008B345D">
            <w:pPr>
              <w:pStyle w:val="TableParagraph"/>
              <w:spacing w:before="58"/>
              <w:ind w:left="-100" w:right="277"/>
              <w:jc w:val="center"/>
              <w:rPr>
                <w:sz w:val="20"/>
              </w:rPr>
            </w:pPr>
            <w:r>
              <w:rPr>
                <w:sz w:val="20"/>
              </w:rPr>
              <w:t xml:space="preserve">   </w:t>
            </w:r>
            <w:r w:rsidR="00D149F2">
              <w:rPr>
                <w:sz w:val="20"/>
              </w:rPr>
              <w:t>0,501 – 0,75</w:t>
            </w:r>
          </w:p>
        </w:tc>
      </w:tr>
      <w:tr w:rsidR="00D149F2" w14:paraId="326D70C7" w14:textId="77777777" w:rsidTr="00D149F2">
        <w:trPr>
          <w:trHeight w:val="345"/>
        </w:trPr>
        <w:tc>
          <w:tcPr>
            <w:tcW w:w="4254" w:type="dxa"/>
          </w:tcPr>
          <w:p w14:paraId="2352CE67" w14:textId="77777777" w:rsidR="00D149F2" w:rsidRDefault="00D149F2" w:rsidP="008B345D">
            <w:pPr>
              <w:pStyle w:val="TableParagraph"/>
              <w:spacing w:before="58"/>
              <w:jc w:val="center"/>
              <w:rPr>
                <w:sz w:val="18"/>
              </w:rPr>
            </w:pPr>
            <w:r>
              <w:rPr>
                <w:sz w:val="18"/>
              </w:rPr>
              <w:t>PROPOSTA PIÙ CHE SUFFICIENTE</w:t>
            </w:r>
          </w:p>
        </w:tc>
        <w:tc>
          <w:tcPr>
            <w:tcW w:w="1560" w:type="dxa"/>
          </w:tcPr>
          <w:p w14:paraId="3AC4FEBD" w14:textId="77777777" w:rsidR="00D149F2" w:rsidRDefault="008B345D" w:rsidP="008B345D">
            <w:pPr>
              <w:pStyle w:val="TableParagraph"/>
              <w:spacing w:before="58"/>
              <w:ind w:left="183" w:right="277"/>
              <w:rPr>
                <w:sz w:val="20"/>
              </w:rPr>
            </w:pPr>
            <w:r>
              <w:rPr>
                <w:sz w:val="20"/>
              </w:rPr>
              <w:t xml:space="preserve"> </w:t>
            </w:r>
            <w:r w:rsidR="00D149F2">
              <w:rPr>
                <w:sz w:val="20"/>
              </w:rPr>
              <w:t>0,301 – 0,50</w:t>
            </w:r>
          </w:p>
        </w:tc>
      </w:tr>
      <w:tr w:rsidR="00D149F2" w14:paraId="6769436F" w14:textId="77777777" w:rsidTr="00D149F2">
        <w:trPr>
          <w:trHeight w:val="345"/>
        </w:trPr>
        <w:tc>
          <w:tcPr>
            <w:tcW w:w="4254" w:type="dxa"/>
          </w:tcPr>
          <w:p w14:paraId="2B8C4D26" w14:textId="77777777" w:rsidR="00D149F2" w:rsidRDefault="00D149F2" w:rsidP="008B345D">
            <w:pPr>
              <w:pStyle w:val="TableParagraph"/>
              <w:spacing w:before="58"/>
              <w:jc w:val="center"/>
              <w:rPr>
                <w:sz w:val="18"/>
              </w:rPr>
            </w:pPr>
            <w:r>
              <w:rPr>
                <w:sz w:val="18"/>
              </w:rPr>
              <w:t>PROPOSTA SUFFICIENTE</w:t>
            </w:r>
          </w:p>
        </w:tc>
        <w:tc>
          <w:tcPr>
            <w:tcW w:w="1560" w:type="dxa"/>
          </w:tcPr>
          <w:p w14:paraId="40786FE4" w14:textId="77777777" w:rsidR="00D149F2" w:rsidRDefault="00D149F2" w:rsidP="008B345D">
            <w:pPr>
              <w:pStyle w:val="TableParagraph"/>
              <w:spacing w:before="58"/>
              <w:ind w:left="183" w:right="277"/>
              <w:jc w:val="center"/>
              <w:rPr>
                <w:sz w:val="20"/>
              </w:rPr>
            </w:pPr>
            <w:r>
              <w:rPr>
                <w:sz w:val="20"/>
              </w:rPr>
              <w:t>0,101 – 0,30</w:t>
            </w:r>
          </w:p>
        </w:tc>
      </w:tr>
      <w:tr w:rsidR="00D149F2" w14:paraId="732DF331" w14:textId="77777777" w:rsidTr="00D149F2">
        <w:trPr>
          <w:trHeight w:val="343"/>
        </w:trPr>
        <w:tc>
          <w:tcPr>
            <w:tcW w:w="4254" w:type="dxa"/>
          </w:tcPr>
          <w:p w14:paraId="4C4CEFB6" w14:textId="77777777" w:rsidR="00D149F2" w:rsidRPr="003B732E" w:rsidRDefault="00D149F2" w:rsidP="008B345D">
            <w:pPr>
              <w:pStyle w:val="TableParagraph"/>
              <w:spacing w:before="59"/>
              <w:jc w:val="center"/>
              <w:rPr>
                <w:sz w:val="18"/>
                <w:lang w:val="it-IT"/>
              </w:rPr>
            </w:pPr>
            <w:r w:rsidRPr="003B732E">
              <w:rPr>
                <w:sz w:val="18"/>
                <w:lang w:val="it-IT"/>
              </w:rPr>
              <w:t>PROPOSTA NON ATTINENTE O INADEGUATA</w:t>
            </w:r>
          </w:p>
        </w:tc>
        <w:tc>
          <w:tcPr>
            <w:tcW w:w="1560" w:type="dxa"/>
          </w:tcPr>
          <w:p w14:paraId="3E94F2A8" w14:textId="77777777" w:rsidR="00D149F2" w:rsidRDefault="00D149F2" w:rsidP="008B345D">
            <w:pPr>
              <w:pStyle w:val="TableParagraph"/>
              <w:spacing w:before="58"/>
              <w:ind w:left="42" w:right="275"/>
              <w:jc w:val="center"/>
              <w:rPr>
                <w:sz w:val="20"/>
              </w:rPr>
            </w:pPr>
            <w:r>
              <w:rPr>
                <w:sz w:val="20"/>
              </w:rPr>
              <w:t>0,01 – 0,10</w:t>
            </w:r>
          </w:p>
        </w:tc>
      </w:tr>
      <w:tr w:rsidR="00D149F2" w14:paraId="5C4EBE1C" w14:textId="77777777" w:rsidTr="00D149F2">
        <w:trPr>
          <w:trHeight w:val="347"/>
        </w:trPr>
        <w:tc>
          <w:tcPr>
            <w:tcW w:w="4254" w:type="dxa"/>
          </w:tcPr>
          <w:p w14:paraId="44D788AD" w14:textId="77777777" w:rsidR="00D149F2" w:rsidRDefault="00D149F2" w:rsidP="008B345D">
            <w:pPr>
              <w:pStyle w:val="TableParagraph"/>
              <w:spacing w:before="60"/>
              <w:jc w:val="center"/>
              <w:rPr>
                <w:sz w:val="18"/>
              </w:rPr>
            </w:pPr>
            <w:r>
              <w:rPr>
                <w:sz w:val="18"/>
              </w:rPr>
              <w:t>PROPOSTA ASSENTE</w:t>
            </w:r>
          </w:p>
        </w:tc>
        <w:tc>
          <w:tcPr>
            <w:tcW w:w="1560" w:type="dxa"/>
          </w:tcPr>
          <w:p w14:paraId="1BA321A7" w14:textId="77777777" w:rsidR="00D149F2" w:rsidRDefault="00D149F2" w:rsidP="008B345D">
            <w:pPr>
              <w:pStyle w:val="TableParagraph"/>
              <w:spacing w:before="60"/>
              <w:ind w:left="-384" w:right="277"/>
              <w:jc w:val="center"/>
              <w:rPr>
                <w:sz w:val="20"/>
              </w:rPr>
            </w:pPr>
            <w:r>
              <w:rPr>
                <w:sz w:val="20"/>
              </w:rPr>
              <w:t>0,00</w:t>
            </w:r>
          </w:p>
        </w:tc>
      </w:tr>
    </w:tbl>
    <w:p w14:paraId="53E02C16" w14:textId="77777777" w:rsidR="00D149F2" w:rsidRDefault="00D149F2" w:rsidP="00D149F2">
      <w:pPr>
        <w:pStyle w:val="Corpotesto"/>
        <w:spacing w:before="5"/>
        <w:ind w:left="1276"/>
        <w:rPr>
          <w:sz w:val="34"/>
        </w:rPr>
      </w:pPr>
    </w:p>
    <w:p w14:paraId="5A0821C1" w14:textId="64B19A66" w:rsidR="00D149F2" w:rsidRPr="003B732E" w:rsidRDefault="00D149F2" w:rsidP="00D149F2">
      <w:pPr>
        <w:pStyle w:val="Corpotesto"/>
        <w:spacing w:before="1"/>
        <w:ind w:left="1276" w:right="411"/>
        <w:jc w:val="both"/>
        <w:rPr>
          <w:lang w:val="it-IT"/>
        </w:rPr>
      </w:pPr>
      <w:r w:rsidRPr="003B732E">
        <w:rPr>
          <w:lang w:val="it-IT"/>
        </w:rPr>
        <w:t>Una volta ottenuti i parziali totali per ciascuna offerta tecnica, il punteggio più alto verrà rapportato al valore massimo attribuibile (7</w:t>
      </w:r>
      <w:r w:rsidR="00062BC1">
        <w:rPr>
          <w:lang w:val="it-IT"/>
        </w:rPr>
        <w:t>0</w:t>
      </w:r>
      <w:r w:rsidRPr="003B732E">
        <w:rPr>
          <w:lang w:val="it-IT"/>
        </w:rPr>
        <w:t xml:space="preserve"> punti) al fine di ristabilire l’equilibrio dei vari elementi di valutazione; la Commissione di gara effettuerà quindi la riparametrazione, assegnando al concorrente con il punteggio più alto il punteggio massimo di 7</w:t>
      </w:r>
      <w:r w:rsidR="00062BC1">
        <w:rPr>
          <w:lang w:val="it-IT"/>
        </w:rPr>
        <w:t>0</w:t>
      </w:r>
      <w:r w:rsidRPr="003B732E">
        <w:rPr>
          <w:lang w:val="it-IT"/>
        </w:rPr>
        <w:t xml:space="preserve"> punti e, agli altri concorrenti, il punteggio viene riparametrato proporzionalmente.</w:t>
      </w:r>
    </w:p>
    <w:p w14:paraId="0503DA2F" w14:textId="77777777" w:rsidR="00D149F2" w:rsidRPr="003B732E" w:rsidRDefault="00D149F2" w:rsidP="00D149F2">
      <w:pPr>
        <w:pStyle w:val="Corpotesto"/>
        <w:spacing w:before="61"/>
        <w:ind w:left="1276" w:right="412"/>
        <w:jc w:val="both"/>
        <w:rPr>
          <w:lang w:val="it-IT"/>
        </w:rPr>
      </w:pPr>
      <w:r w:rsidRPr="003B732E">
        <w:rPr>
          <w:lang w:val="it-IT"/>
        </w:rPr>
        <w:t>I punteggi verranno espressi con due cifre decimali con arrotondamento all’unità superiore qualora la terza cifra decimale sia pari o superiore a cinque.</w:t>
      </w:r>
    </w:p>
    <w:p w14:paraId="7FD5F438" w14:textId="77777777" w:rsidR="00D149F2" w:rsidRPr="003B732E" w:rsidRDefault="00D149F2" w:rsidP="00D149F2">
      <w:pPr>
        <w:pStyle w:val="Corpotesto"/>
        <w:spacing w:before="4"/>
        <w:ind w:left="1276"/>
        <w:rPr>
          <w:sz w:val="21"/>
          <w:lang w:val="it-IT"/>
        </w:rPr>
      </w:pPr>
    </w:p>
    <w:p w14:paraId="4E06FC8F" w14:textId="77777777" w:rsidR="00D149F2" w:rsidRPr="008B345D" w:rsidRDefault="00D149F2" w:rsidP="00CD06EE">
      <w:pPr>
        <w:pStyle w:val="Paragrafoelenco"/>
        <w:widowControl w:val="0"/>
        <w:numPr>
          <w:ilvl w:val="1"/>
          <w:numId w:val="17"/>
        </w:numPr>
        <w:tabs>
          <w:tab w:val="left" w:pos="1441"/>
          <w:tab w:val="left" w:pos="2692"/>
          <w:tab w:val="left" w:pos="3172"/>
          <w:tab w:val="left" w:pos="5148"/>
          <w:tab w:val="left" w:pos="5837"/>
          <w:tab w:val="left" w:pos="7779"/>
          <w:tab w:val="left" w:pos="8446"/>
          <w:tab w:val="left" w:pos="8892"/>
          <w:tab w:val="left" w:pos="10183"/>
        </w:tabs>
        <w:autoSpaceDE w:val="0"/>
        <w:autoSpaceDN w:val="0"/>
        <w:spacing w:after="0" w:line="240" w:lineRule="auto"/>
        <w:ind w:left="1276" w:right="411"/>
        <w:contextualSpacing w:val="0"/>
        <w:rPr>
          <w:rFonts w:ascii="Garamond" w:hAnsi="Garamond"/>
          <w:b/>
        </w:rPr>
      </w:pPr>
      <w:r w:rsidRPr="008B345D">
        <w:rPr>
          <w:rFonts w:ascii="Garamond" w:hAnsi="Garamond"/>
          <w:b/>
        </w:rPr>
        <w:t>METODO</w:t>
      </w:r>
      <w:r w:rsidRPr="008B345D">
        <w:rPr>
          <w:rFonts w:ascii="Garamond" w:hAnsi="Garamond"/>
          <w:b/>
        </w:rPr>
        <w:tab/>
        <w:t>DI</w:t>
      </w:r>
      <w:r w:rsidRPr="008B345D">
        <w:rPr>
          <w:rFonts w:ascii="Garamond" w:hAnsi="Garamond"/>
          <w:b/>
        </w:rPr>
        <w:tab/>
        <w:t>ATTRIBUZIONE</w:t>
      </w:r>
      <w:r w:rsidRPr="008B345D">
        <w:rPr>
          <w:rFonts w:ascii="Garamond" w:hAnsi="Garamond"/>
          <w:b/>
        </w:rPr>
        <w:tab/>
        <w:t>DEL</w:t>
      </w:r>
      <w:r w:rsidRPr="008B345D">
        <w:rPr>
          <w:rFonts w:ascii="Garamond" w:hAnsi="Garamond"/>
          <w:b/>
        </w:rPr>
        <w:tab/>
        <w:t>COEFFICIENTE</w:t>
      </w:r>
      <w:r w:rsidRPr="008B345D">
        <w:rPr>
          <w:rFonts w:ascii="Garamond" w:hAnsi="Garamond"/>
          <w:b/>
        </w:rPr>
        <w:tab/>
        <w:t>PER</w:t>
      </w:r>
      <w:r w:rsidRPr="008B345D">
        <w:rPr>
          <w:rFonts w:ascii="Garamond" w:hAnsi="Garamond"/>
          <w:b/>
        </w:rPr>
        <w:tab/>
        <w:t>IL</w:t>
      </w:r>
      <w:r w:rsidRPr="008B345D">
        <w:rPr>
          <w:rFonts w:ascii="Garamond" w:hAnsi="Garamond"/>
          <w:b/>
        </w:rPr>
        <w:tab/>
        <w:t>CALCOLO</w:t>
      </w:r>
      <w:r w:rsidRPr="008B345D">
        <w:rPr>
          <w:rFonts w:ascii="Garamond" w:hAnsi="Garamond"/>
          <w:b/>
        </w:rPr>
        <w:tab/>
      </w:r>
      <w:r w:rsidRPr="008B345D">
        <w:rPr>
          <w:rFonts w:ascii="Garamond" w:hAnsi="Garamond"/>
          <w:b/>
          <w:spacing w:val="-6"/>
        </w:rPr>
        <w:t xml:space="preserve">DEL </w:t>
      </w:r>
      <w:r w:rsidRPr="008B345D">
        <w:rPr>
          <w:rFonts w:ascii="Garamond" w:hAnsi="Garamond"/>
          <w:b/>
        </w:rPr>
        <w:t>PUNTEGGIO DELL’OFFERTA ECONOMICA E DELL’OFFERTA</w:t>
      </w:r>
      <w:r w:rsidRPr="008B345D">
        <w:rPr>
          <w:rFonts w:ascii="Garamond" w:hAnsi="Garamond"/>
          <w:b/>
          <w:spacing w:val="-11"/>
        </w:rPr>
        <w:t xml:space="preserve"> </w:t>
      </w:r>
      <w:r w:rsidRPr="008B345D">
        <w:rPr>
          <w:rFonts w:ascii="Garamond" w:hAnsi="Garamond"/>
          <w:b/>
        </w:rPr>
        <w:t>TEMPO</w:t>
      </w:r>
    </w:p>
    <w:p w14:paraId="7D13C94B" w14:textId="77777777" w:rsidR="00D149F2" w:rsidRPr="003B732E" w:rsidRDefault="00D149F2" w:rsidP="00D149F2">
      <w:pPr>
        <w:pStyle w:val="Corpotesto"/>
        <w:spacing w:before="60"/>
        <w:ind w:left="1276" w:right="411"/>
        <w:jc w:val="both"/>
        <w:rPr>
          <w:lang w:val="it-IT"/>
        </w:rPr>
      </w:pPr>
      <w:r w:rsidRPr="003B732E">
        <w:rPr>
          <w:lang w:val="it-IT"/>
        </w:rPr>
        <w:t xml:space="preserve">Ai fini della determinazione dei coefficienti </w:t>
      </w:r>
      <w:r w:rsidRPr="008B345D">
        <w:rPr>
          <w:rFonts w:ascii="Cambria Math" w:eastAsia="Cambria Math" w:hAnsi="Cambria Math" w:cs="Cambria Math"/>
        </w:rPr>
        <w:t>𝐷</w:t>
      </w:r>
      <w:r w:rsidRPr="008B345D">
        <w:rPr>
          <w:rFonts w:ascii="Cambria Math" w:eastAsia="Cambria Math" w:hAnsi="Cambria Math" w:cs="Cambria Math"/>
          <w:vertAlign w:val="subscript"/>
        </w:rPr>
        <w:t>𝑖</w:t>
      </w:r>
      <w:r w:rsidRPr="003B732E">
        <w:rPr>
          <w:rFonts w:eastAsia="Cambria Math"/>
          <w:lang w:val="it-IT"/>
        </w:rPr>
        <w:t xml:space="preserve"> </w:t>
      </w:r>
      <w:r w:rsidRPr="003B732E">
        <w:rPr>
          <w:lang w:val="it-IT"/>
        </w:rPr>
        <w:t xml:space="preserve">e </w:t>
      </w:r>
      <w:r w:rsidRPr="008B345D">
        <w:rPr>
          <w:rFonts w:ascii="Cambria Math" w:eastAsia="Cambria Math" w:hAnsi="Cambria Math" w:cs="Cambria Math"/>
        </w:rPr>
        <w:t>𝐸</w:t>
      </w:r>
      <w:r w:rsidRPr="008B345D">
        <w:rPr>
          <w:rFonts w:ascii="Cambria Math" w:eastAsia="Cambria Math" w:hAnsi="Cambria Math" w:cs="Cambria Math"/>
          <w:vertAlign w:val="subscript"/>
        </w:rPr>
        <w:t>𝑖</w:t>
      </w:r>
      <w:r w:rsidRPr="003B732E">
        <w:rPr>
          <w:rFonts w:eastAsia="Cambria Math"/>
          <w:lang w:val="it-IT"/>
        </w:rPr>
        <w:t xml:space="preserve"> </w:t>
      </w:r>
      <w:r w:rsidRPr="003B732E">
        <w:rPr>
          <w:lang w:val="it-IT"/>
        </w:rPr>
        <w:t>afferenti rispettivamente all’offerta economica e all’offerta tempo (Criteri di valutazione D e E riportati nella tabella di cui sopra), sarà utilizzata la formula relativa al metodo dell’interpolazione bilineare di seguito riportata:</w:t>
      </w:r>
    </w:p>
    <w:p w14:paraId="7B1E5028" w14:textId="77777777" w:rsidR="00207AB1" w:rsidRPr="003B732E" w:rsidRDefault="00207AB1" w:rsidP="00207AB1">
      <w:pPr>
        <w:pStyle w:val="Corpotesto"/>
        <w:tabs>
          <w:tab w:val="left" w:pos="3283"/>
        </w:tabs>
        <w:spacing w:before="207" w:line="379" w:lineRule="exact"/>
        <w:ind w:left="1276"/>
        <w:rPr>
          <w:rFonts w:eastAsia="Cambria Math"/>
          <w:sz w:val="17"/>
          <w:lang w:val="it-IT"/>
        </w:rPr>
      </w:pPr>
      <w:r w:rsidRPr="003B732E">
        <w:rPr>
          <w:rFonts w:eastAsia="Cambria Math"/>
          <w:sz w:val="17"/>
          <w:lang w:val="it-IT"/>
        </w:rPr>
        <w:t xml:space="preserve"> </w:t>
      </w:r>
      <w:r w:rsidR="00D149F2" w:rsidRPr="008B345D">
        <w:rPr>
          <w:noProof/>
          <w:lang w:val="it-IT" w:eastAsia="it-IT"/>
        </w:rPr>
        <mc:AlternateContent>
          <mc:Choice Requires="wps">
            <w:drawing>
              <wp:anchor distT="0" distB="0" distL="114300" distR="114300" simplePos="0" relativeHeight="251692032" behindDoc="0" locked="0" layoutInCell="1" allowOverlap="1" wp14:anchorId="3DAA4F5C" wp14:editId="49B3422E">
                <wp:simplePos x="0" y="0"/>
                <wp:positionH relativeFrom="page">
                  <wp:posOffset>3428365</wp:posOffset>
                </wp:positionH>
                <wp:positionV relativeFrom="paragraph">
                  <wp:posOffset>298450</wp:posOffset>
                </wp:positionV>
                <wp:extent cx="100965" cy="153035"/>
                <wp:effectExtent l="0" t="1905" r="444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60A7" w14:textId="77777777" w:rsidR="00C0470B" w:rsidRDefault="00C0470B" w:rsidP="00D149F2">
                            <w:pPr>
                              <w:pStyle w:val="Corpotesto"/>
                              <w:spacing w:line="240" w:lineRule="exact"/>
                              <w:rPr>
                                <w:rFonts w:ascii="Cambria Math" w:eastAsia="Cambria Mat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A4F5C" id="_x0000_t202" coordsize="21600,21600" o:spt="202" path="m,l,21600r21600,l21600,xe">
                <v:stroke joinstyle="miter"/>
                <v:path gradientshapeok="t" o:connecttype="rect"/>
              </v:shapetype>
              <v:shape id="Casella di testo 1" o:spid="_x0000_s1026" type="#_x0000_t202" style="position:absolute;left:0;text-align:left;margin-left:269.95pt;margin-top:23.5pt;width:7.95pt;height:1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" filled="f" stroked="f">
                <v:textbox inset="0,0,0,0">
                  <w:txbxContent>
                    <w:p w14:paraId="22BC60A7" w14:textId="77777777" w:rsidR="00C0470B" w:rsidRDefault="00C0470B" w:rsidP="00D149F2">
                      <w:pPr>
                        <w:pStyle w:val="Corpotesto"/>
                        <w:spacing w:line="240" w:lineRule="exact"/>
                        <w:rPr>
                          <w:rFonts w:ascii="Cambria Math" w:eastAsia="Cambria Math"/>
                        </w:rPr>
                      </w:pPr>
                    </w:p>
                  </w:txbxContent>
                </v:textbox>
                <w10:wrap anchorx="page"/>
              </v:shape>
            </w:pict>
          </mc:Fallback>
        </mc:AlternateContent>
      </w:r>
      <w:r w:rsidRPr="003B732E">
        <w:rPr>
          <w:rFonts w:eastAsia="Cambria Math"/>
          <w:sz w:val="17"/>
          <w:lang w:val="it-IT"/>
        </w:rPr>
        <w:tab/>
      </w:r>
      <w:r w:rsidR="00575AD2" w:rsidRPr="00575AD2">
        <w:rPr>
          <w:rFonts w:eastAsia="Cambria Math"/>
          <w:noProof/>
          <w:sz w:val="17"/>
          <w:lang w:val="it-IT" w:eastAsia="it-IT"/>
        </w:rPr>
        <mc:AlternateContent>
          <mc:Choice Requires="wps">
            <w:drawing>
              <wp:anchor distT="45720" distB="45720" distL="114300" distR="114300" simplePos="0" relativeHeight="251694080" behindDoc="0" locked="0" layoutInCell="1" allowOverlap="1" wp14:anchorId="7CFEBCAB" wp14:editId="5398E3C8">
                <wp:simplePos x="0" y="0"/>
                <wp:positionH relativeFrom="column">
                  <wp:posOffset>713105</wp:posOffset>
                </wp:positionH>
                <wp:positionV relativeFrom="paragraph">
                  <wp:posOffset>135255</wp:posOffset>
                </wp:positionV>
                <wp:extent cx="4524375" cy="1044575"/>
                <wp:effectExtent l="0" t="0" r="9525"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044575"/>
                        </a:xfrm>
                        <a:prstGeom prst="rect">
                          <a:avLst/>
                        </a:prstGeom>
                        <a:solidFill>
                          <a:srgbClr val="FFFFFF"/>
                        </a:solidFill>
                        <a:ln w="9525">
                          <a:noFill/>
                          <a:miter lim="800000"/>
                          <a:headEnd/>
                          <a:tailEnd/>
                        </a:ln>
                      </wps:spPr>
                      <wps:txbx>
                        <w:txbxContent>
                          <w:p w14:paraId="0EA25BA5" w14:textId="77777777" w:rsidR="00C0470B" w:rsidRDefault="00C0470B">
                            <w:r>
                              <w:rPr>
                                <w:noProof/>
                                <w:lang w:eastAsia="it-IT"/>
                              </w:rPr>
                              <w:drawing>
                                <wp:inline distT="0" distB="0" distL="0" distR="0" wp14:anchorId="5314D5EB" wp14:editId="615F6C97">
                                  <wp:extent cx="3853543" cy="80158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 r="1917" b="55353"/>
                                          <a:stretch/>
                                        </pic:blipFill>
                                        <pic:spPr bwMode="auto">
                                          <a:xfrm>
                                            <a:off x="0" y="0"/>
                                            <a:ext cx="3892669" cy="80972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EBCAB" id="Casella di testo 2" o:spid="_x0000_s1027" type="#_x0000_t202" style="position:absolute;left:0;text-align:left;margin-left:56.15pt;margin-top:10.65pt;width:356.25pt;height:82.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" stroked="f">
                <v:textbox>
                  <w:txbxContent>
                    <w:p w14:paraId="0EA25BA5" w14:textId="77777777" w:rsidR="00C0470B" w:rsidRDefault="00C0470B">
                      <w:r>
                        <w:rPr>
                          <w:noProof/>
                          <w:lang w:eastAsia="it-IT"/>
                        </w:rPr>
                        <w:drawing>
                          <wp:inline distT="0" distB="0" distL="0" distR="0" wp14:anchorId="5314D5EB" wp14:editId="615F6C97">
                            <wp:extent cx="3853543" cy="80158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 r="1917" b="55353"/>
                                    <a:stretch/>
                                  </pic:blipFill>
                                  <pic:spPr bwMode="auto">
                                    <a:xfrm>
                                      <a:off x="0" y="0"/>
                                      <a:ext cx="3892669" cy="80972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54F60FEE" w14:textId="77777777" w:rsidR="00207AB1" w:rsidRPr="003B732E" w:rsidRDefault="00207AB1" w:rsidP="00207AB1">
      <w:pPr>
        <w:pStyle w:val="Corpotesto"/>
        <w:tabs>
          <w:tab w:val="left" w:pos="3283"/>
        </w:tabs>
        <w:spacing w:before="207" w:line="379" w:lineRule="exact"/>
        <w:ind w:left="1276"/>
        <w:rPr>
          <w:rFonts w:eastAsia="Cambria Math"/>
          <w:sz w:val="17"/>
          <w:lang w:val="it-IT"/>
        </w:rPr>
      </w:pPr>
    </w:p>
    <w:p w14:paraId="7ECE11F9" w14:textId="77777777" w:rsidR="00207AB1" w:rsidRPr="003B732E" w:rsidRDefault="00207AB1" w:rsidP="00207AB1">
      <w:pPr>
        <w:pStyle w:val="Corpotesto"/>
        <w:tabs>
          <w:tab w:val="left" w:pos="3283"/>
        </w:tabs>
        <w:spacing w:before="207" w:line="379" w:lineRule="exact"/>
        <w:ind w:left="1276"/>
        <w:rPr>
          <w:rFonts w:eastAsia="Cambria Math"/>
          <w:sz w:val="17"/>
          <w:lang w:val="it-IT"/>
        </w:rPr>
      </w:pPr>
    </w:p>
    <w:p w14:paraId="4294689B" w14:textId="77777777" w:rsidR="00D149F2" w:rsidRPr="003B732E" w:rsidRDefault="00D149F2" w:rsidP="00207AB1">
      <w:pPr>
        <w:pStyle w:val="Corpotesto"/>
        <w:tabs>
          <w:tab w:val="left" w:pos="3283"/>
        </w:tabs>
        <w:spacing w:before="207" w:line="379" w:lineRule="exact"/>
        <w:ind w:left="1276"/>
        <w:rPr>
          <w:rFonts w:eastAsia="Cambria Math"/>
          <w:sz w:val="17"/>
          <w:lang w:val="it-IT"/>
        </w:rPr>
        <w:sectPr w:rsidR="00D149F2" w:rsidRPr="003B732E">
          <w:pgSz w:w="11910" w:h="16850"/>
          <w:pgMar w:top="1280" w:right="720" w:bottom="940" w:left="120" w:header="0" w:footer="759" w:gutter="0"/>
          <w:cols w:space="720"/>
        </w:sectPr>
      </w:pPr>
    </w:p>
    <w:p w14:paraId="527DD28E" w14:textId="77777777" w:rsidR="00D149F2" w:rsidRPr="003B732E" w:rsidRDefault="00D149F2" w:rsidP="00207AB1">
      <w:pPr>
        <w:pStyle w:val="Corpotesto"/>
        <w:spacing w:line="41" w:lineRule="exact"/>
        <w:rPr>
          <w:rFonts w:eastAsia="Cambria Math"/>
          <w:lang w:val="it-IT"/>
        </w:rPr>
        <w:sectPr w:rsidR="00D149F2" w:rsidRPr="003B732E">
          <w:type w:val="continuous"/>
          <w:pgSz w:w="11910" w:h="16850"/>
          <w:pgMar w:top="500" w:right="720" w:bottom="560" w:left="120" w:header="720" w:footer="720" w:gutter="0"/>
          <w:cols w:num="3" w:space="720" w:equalWidth="0">
            <w:col w:w="2629" w:space="40"/>
            <w:col w:w="503" w:space="39"/>
            <w:col w:w="7859"/>
          </w:cols>
        </w:sectPr>
      </w:pPr>
    </w:p>
    <w:p w14:paraId="40038008" w14:textId="77777777" w:rsidR="00D149F2" w:rsidRPr="00207AB1" w:rsidRDefault="00575AD2" w:rsidP="00207AB1">
      <w:pPr>
        <w:spacing w:before="73"/>
        <w:rPr>
          <w:rFonts w:ascii="Garamond" w:eastAsia="Cambria Math" w:hAnsi="Garamond"/>
          <w:sz w:val="17"/>
        </w:rPr>
        <w:sectPr w:rsidR="00D149F2" w:rsidRPr="00207AB1" w:rsidSect="00207AB1">
          <w:type w:val="continuous"/>
          <w:pgSz w:w="11910" w:h="16850"/>
          <w:pgMar w:top="499" w:right="720" w:bottom="561" w:left="119" w:header="720" w:footer="720" w:gutter="0"/>
          <w:cols w:num="4" w:space="720" w:equalWidth="0">
            <w:col w:w="2693" w:space="40"/>
            <w:col w:w="2288" w:space="39"/>
            <w:col w:w="1069" w:space="39"/>
            <w:col w:w="4903"/>
          </w:cols>
        </w:sectPr>
      </w:pPr>
      <w:r w:rsidRPr="00575AD2">
        <w:rPr>
          <w:rFonts w:ascii="Garamond" w:eastAsia="Cambria Math" w:hAnsi="Garamond"/>
          <w:noProof/>
          <w:sz w:val="17"/>
          <w:lang w:eastAsia="it-IT"/>
        </w:rPr>
        <w:lastRenderedPageBreak/>
        <mc:AlternateContent>
          <mc:Choice Requires="wps">
            <w:drawing>
              <wp:anchor distT="45720" distB="45720" distL="114300" distR="114300" simplePos="0" relativeHeight="251696128" behindDoc="0" locked="0" layoutInCell="1" allowOverlap="1" wp14:anchorId="2B674CA5" wp14:editId="34F41961">
                <wp:simplePos x="0" y="0"/>
                <wp:positionH relativeFrom="column">
                  <wp:posOffset>1117600</wp:posOffset>
                </wp:positionH>
                <wp:positionV relativeFrom="paragraph">
                  <wp:posOffset>184785</wp:posOffset>
                </wp:positionV>
                <wp:extent cx="4458970" cy="1804670"/>
                <wp:effectExtent l="0" t="0" r="17780" b="24130"/>
                <wp:wrapSquare wrapText="bothSides"/>
                <wp:docPr id="4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804670"/>
                        </a:xfrm>
                        <a:prstGeom prst="rect">
                          <a:avLst/>
                        </a:prstGeom>
                        <a:solidFill>
                          <a:srgbClr val="FFFFFF"/>
                        </a:solidFill>
                        <a:ln w="9525">
                          <a:solidFill>
                            <a:srgbClr val="000000"/>
                          </a:solidFill>
                          <a:miter lim="800000"/>
                          <a:headEnd/>
                          <a:tailEnd/>
                        </a:ln>
                      </wps:spPr>
                      <wps:txbx>
                        <w:txbxContent>
                          <w:p w14:paraId="46E4D706" w14:textId="77777777" w:rsidR="00C0470B" w:rsidRPr="008B345D" w:rsidRDefault="00C0470B" w:rsidP="00575AD2">
                            <w:r w:rsidRPr="008B345D">
                              <w:rPr>
                                <w:rFonts w:ascii="Cambria Math" w:eastAsia="Cambria Math" w:hAnsi="Cambria Math" w:cs="Cambria Math"/>
                                <w:spacing w:val="-7"/>
                              </w:rPr>
                              <w:t>𝐶</w:t>
                            </w:r>
                            <w:r w:rsidRPr="008B345D">
                              <w:rPr>
                                <w:rFonts w:ascii="Cambria Math" w:eastAsia="Cambria Math" w:hAnsi="Cambria Math" w:cs="Cambria Math"/>
                                <w:spacing w:val="-7"/>
                                <w:vertAlign w:val="subscript"/>
                              </w:rPr>
                              <w:t>𝑖</w:t>
                            </w:r>
                            <w:r w:rsidRPr="008B345D">
                              <w:rPr>
                                <w:rFonts w:eastAsia="Cambria Math"/>
                                <w:spacing w:val="-7"/>
                              </w:rPr>
                              <w:t xml:space="preserve">  </w:t>
                            </w:r>
                            <w:r w:rsidRPr="008B345D">
                              <w:t>= coefficiente attribuito al concorrente</w:t>
                            </w:r>
                            <w:r w:rsidRPr="008B345D">
                              <w:rPr>
                                <w:spacing w:val="13"/>
                              </w:rPr>
                              <w:t xml:space="preserve"> </w:t>
                            </w:r>
                            <w:r w:rsidRPr="008B345D">
                              <w:t>i-esimo</w:t>
                            </w:r>
                          </w:p>
                          <w:p w14:paraId="5419DEC4" w14:textId="77777777" w:rsidR="00C0470B" w:rsidRPr="008B345D" w:rsidRDefault="00C0470B" w:rsidP="00575AD2">
                            <w:r w:rsidRPr="008B345D">
                              <w:rPr>
                                <w:rFonts w:ascii="Cambria Math" w:eastAsia="Cambria Math" w:hAnsi="Cambria Math" w:cs="Cambria Math"/>
                              </w:rPr>
                              <w:t>𝐴</w:t>
                            </w:r>
                            <w:r w:rsidRPr="008B345D">
                              <w:rPr>
                                <w:rFonts w:ascii="Cambria Math" w:eastAsia="Cambria Math" w:hAnsi="Cambria Math" w:cs="Cambria Math"/>
                                <w:vertAlign w:val="subscript"/>
                              </w:rPr>
                              <w:t>𝑖</w:t>
                            </w:r>
                            <w:r w:rsidRPr="008B345D">
                              <w:rPr>
                                <w:rFonts w:eastAsia="Cambria Math"/>
                              </w:rPr>
                              <w:t xml:space="preserve">  </w:t>
                            </w:r>
                            <w:r w:rsidRPr="008B345D">
                              <w:t>= valore dell’offerta (</w:t>
                            </w:r>
                            <w:r>
                              <w:t>ribasso</w:t>
                            </w:r>
                            <w:r w:rsidRPr="008B345D">
                              <w:t>) del concorrente</w:t>
                            </w:r>
                            <w:r w:rsidRPr="008B345D">
                              <w:rPr>
                                <w:spacing w:val="1"/>
                              </w:rPr>
                              <w:t xml:space="preserve"> </w:t>
                            </w:r>
                            <w:r w:rsidRPr="008B345D">
                              <w:t>i-esimo</w:t>
                            </w:r>
                          </w:p>
                          <w:p w14:paraId="7F83DA05" w14:textId="77777777" w:rsidR="00C0470B" w:rsidRPr="008B345D" w:rsidRDefault="00C0470B" w:rsidP="00575AD2">
                            <w:r w:rsidRPr="008B345D">
                              <w:rPr>
                                <w:rFonts w:ascii="Cambria Math" w:eastAsia="Cambria Math" w:hAnsi="Cambria Math" w:cs="Cambria Math"/>
                              </w:rPr>
                              <w:t>𝐴</w:t>
                            </w:r>
                            <w:r w:rsidRPr="008B345D">
                              <w:rPr>
                                <w:rFonts w:ascii="Cambria Math" w:eastAsia="Cambria Math" w:hAnsi="Cambria Math" w:cs="Cambria Math"/>
                                <w:vertAlign w:val="subscript"/>
                              </w:rPr>
                              <w:t>𝑠𝑜𝑔𝑙𝑖𝑎</w:t>
                            </w:r>
                            <w:r w:rsidRPr="008B345D">
                              <w:rPr>
                                <w:rFonts w:eastAsia="Cambria Math"/>
                              </w:rPr>
                              <w:t xml:space="preserve"> </w:t>
                            </w:r>
                            <w:r w:rsidRPr="008B345D">
                              <w:t>= media aritmetica dei valori delle offerte (ribasso sul prezzo) dei concorrenti</w:t>
                            </w:r>
                          </w:p>
                          <w:p w14:paraId="004FE356" w14:textId="77777777" w:rsidR="00C0470B" w:rsidRPr="008B345D" w:rsidRDefault="00C0470B" w:rsidP="00575AD2">
                            <w:r w:rsidRPr="008B345D">
                              <w:rPr>
                                <w:rFonts w:ascii="Cambria Math" w:eastAsia="Cambria Math" w:hAnsi="Cambria Math" w:cs="Cambria Math"/>
                              </w:rPr>
                              <w:t>𝑋</w:t>
                            </w:r>
                            <w:r w:rsidRPr="008B345D">
                              <w:rPr>
                                <w:rFonts w:eastAsia="Cambria Math"/>
                              </w:rPr>
                              <w:t xml:space="preserve"> </w:t>
                            </w:r>
                            <w:r w:rsidRPr="008B345D">
                              <w:t>= 0,85 (fissato dalla Stazione Appaltante)</w:t>
                            </w:r>
                          </w:p>
                          <w:p w14:paraId="13D114EA" w14:textId="77777777" w:rsidR="00C0470B" w:rsidRPr="008B345D" w:rsidRDefault="00C0470B" w:rsidP="00575AD2">
                            <w:r w:rsidRPr="008B345D">
                              <w:rPr>
                                <w:rFonts w:ascii="Cambria Math" w:eastAsia="Cambria Math" w:hAnsi="Cambria Math" w:cs="Cambria Math"/>
                              </w:rPr>
                              <w:t>𝐴</w:t>
                            </w:r>
                            <w:r w:rsidRPr="008B345D">
                              <w:rPr>
                                <w:rFonts w:ascii="Cambria Math" w:eastAsia="Cambria Math" w:hAnsi="Cambria Math" w:cs="Cambria Math"/>
                                <w:vertAlign w:val="subscript"/>
                              </w:rPr>
                              <w:t>𝑚𝑎𝑥</w:t>
                            </w:r>
                            <w:r w:rsidRPr="008B345D">
                              <w:rPr>
                                <w:rFonts w:eastAsia="Cambria Math"/>
                              </w:rPr>
                              <w:t xml:space="preserve"> </w:t>
                            </w:r>
                            <w:r w:rsidRPr="008B345D">
                              <w:t>= valore dell’offerta (economica e tempo) più conveniente</w:t>
                            </w:r>
                          </w:p>
                          <w:p w14:paraId="571C111A" w14:textId="77777777" w:rsidR="00C0470B" w:rsidRDefault="00C047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74CA5" id="_x0000_s1028" type="#_x0000_t202" style="position:absolute;margin-left:88pt;margin-top:14.55pt;width:351.1pt;height:142.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">
                <v:textbox>
                  <w:txbxContent>
                    <w:p w14:paraId="46E4D706" w14:textId="77777777" w:rsidR="00C0470B" w:rsidRPr="008B345D" w:rsidRDefault="00C0470B" w:rsidP="00575AD2">
                      <w:r w:rsidRPr="008B345D">
                        <w:rPr>
                          <w:rFonts w:ascii="Cambria Math" w:eastAsia="Cambria Math" w:hAnsi="Cambria Math" w:cs="Cambria Math"/>
                          <w:spacing w:val="-7"/>
                        </w:rPr>
                        <w:t>𝐶</w:t>
                      </w:r>
                      <w:r w:rsidRPr="008B345D">
                        <w:rPr>
                          <w:rFonts w:ascii="Cambria Math" w:eastAsia="Cambria Math" w:hAnsi="Cambria Math" w:cs="Cambria Math"/>
                          <w:spacing w:val="-7"/>
                          <w:vertAlign w:val="subscript"/>
                        </w:rPr>
                        <w:t>𝑖</w:t>
                      </w:r>
                      <w:r w:rsidRPr="008B345D">
                        <w:rPr>
                          <w:rFonts w:eastAsia="Cambria Math"/>
                          <w:spacing w:val="-7"/>
                        </w:rPr>
                        <w:t xml:space="preserve">  </w:t>
                      </w:r>
                      <w:r w:rsidRPr="008B345D">
                        <w:t>= coefficiente attribuito al concorrente</w:t>
                      </w:r>
                      <w:r w:rsidRPr="008B345D">
                        <w:rPr>
                          <w:spacing w:val="13"/>
                        </w:rPr>
                        <w:t xml:space="preserve"> </w:t>
                      </w:r>
                      <w:r w:rsidRPr="008B345D">
                        <w:t>i-esimo</w:t>
                      </w:r>
                    </w:p>
                    <w:p w14:paraId="5419DEC4" w14:textId="77777777" w:rsidR="00C0470B" w:rsidRPr="008B345D" w:rsidRDefault="00C0470B" w:rsidP="00575AD2">
                      <w:r w:rsidRPr="008B345D">
                        <w:rPr>
                          <w:rFonts w:ascii="Cambria Math" w:eastAsia="Cambria Math" w:hAnsi="Cambria Math" w:cs="Cambria Math"/>
                        </w:rPr>
                        <w:t>𝐴</w:t>
                      </w:r>
                      <w:r w:rsidRPr="008B345D">
                        <w:rPr>
                          <w:rFonts w:ascii="Cambria Math" w:eastAsia="Cambria Math" w:hAnsi="Cambria Math" w:cs="Cambria Math"/>
                          <w:vertAlign w:val="subscript"/>
                        </w:rPr>
                        <w:t>𝑖</w:t>
                      </w:r>
                      <w:r w:rsidRPr="008B345D">
                        <w:rPr>
                          <w:rFonts w:eastAsia="Cambria Math"/>
                        </w:rPr>
                        <w:t xml:space="preserve">  </w:t>
                      </w:r>
                      <w:r w:rsidRPr="008B345D">
                        <w:t>= valore dell’offerta (</w:t>
                      </w:r>
                      <w:r>
                        <w:t>ribasso</w:t>
                      </w:r>
                      <w:r w:rsidRPr="008B345D">
                        <w:t>) del concorrente</w:t>
                      </w:r>
                      <w:r w:rsidRPr="008B345D">
                        <w:rPr>
                          <w:spacing w:val="1"/>
                        </w:rPr>
                        <w:t xml:space="preserve"> </w:t>
                      </w:r>
                      <w:r w:rsidRPr="008B345D">
                        <w:t>i-esimo</w:t>
                      </w:r>
                    </w:p>
                    <w:p w14:paraId="7F83DA05" w14:textId="77777777" w:rsidR="00C0470B" w:rsidRPr="008B345D" w:rsidRDefault="00C0470B" w:rsidP="00575AD2">
                      <w:r w:rsidRPr="008B345D">
                        <w:rPr>
                          <w:rFonts w:ascii="Cambria Math" w:eastAsia="Cambria Math" w:hAnsi="Cambria Math" w:cs="Cambria Math"/>
                        </w:rPr>
                        <w:t>𝐴</w:t>
                      </w:r>
                      <w:r w:rsidRPr="008B345D">
                        <w:rPr>
                          <w:rFonts w:ascii="Cambria Math" w:eastAsia="Cambria Math" w:hAnsi="Cambria Math" w:cs="Cambria Math"/>
                          <w:vertAlign w:val="subscript"/>
                        </w:rPr>
                        <w:t>𝑠𝑜𝑔𝑙𝑖𝑎</w:t>
                      </w:r>
                      <w:r w:rsidRPr="008B345D">
                        <w:rPr>
                          <w:rFonts w:eastAsia="Cambria Math"/>
                        </w:rPr>
                        <w:t xml:space="preserve"> </w:t>
                      </w:r>
                      <w:r w:rsidRPr="008B345D">
                        <w:t>= media aritmetica dei valori delle offerte (ribasso sul prezzo) dei concorrenti</w:t>
                      </w:r>
                    </w:p>
                    <w:p w14:paraId="004FE356" w14:textId="77777777" w:rsidR="00C0470B" w:rsidRPr="008B345D" w:rsidRDefault="00C0470B" w:rsidP="00575AD2">
                      <w:r w:rsidRPr="008B345D">
                        <w:rPr>
                          <w:rFonts w:ascii="Cambria Math" w:eastAsia="Cambria Math" w:hAnsi="Cambria Math" w:cs="Cambria Math"/>
                        </w:rPr>
                        <w:t>𝑋</w:t>
                      </w:r>
                      <w:r w:rsidRPr="008B345D">
                        <w:rPr>
                          <w:rFonts w:eastAsia="Cambria Math"/>
                        </w:rPr>
                        <w:t xml:space="preserve"> </w:t>
                      </w:r>
                      <w:r w:rsidRPr="008B345D">
                        <w:t>= 0,85 (fissato dalla Stazione Appaltante)</w:t>
                      </w:r>
                    </w:p>
                    <w:p w14:paraId="13D114EA" w14:textId="77777777" w:rsidR="00C0470B" w:rsidRPr="008B345D" w:rsidRDefault="00C0470B" w:rsidP="00575AD2">
                      <w:r w:rsidRPr="008B345D">
                        <w:rPr>
                          <w:rFonts w:ascii="Cambria Math" w:eastAsia="Cambria Math" w:hAnsi="Cambria Math" w:cs="Cambria Math"/>
                        </w:rPr>
                        <w:t>𝐴</w:t>
                      </w:r>
                      <w:r w:rsidRPr="008B345D">
                        <w:rPr>
                          <w:rFonts w:ascii="Cambria Math" w:eastAsia="Cambria Math" w:hAnsi="Cambria Math" w:cs="Cambria Math"/>
                          <w:vertAlign w:val="subscript"/>
                        </w:rPr>
                        <w:t>𝑚𝑎𝑥</w:t>
                      </w:r>
                      <w:r w:rsidRPr="008B345D">
                        <w:rPr>
                          <w:rFonts w:eastAsia="Cambria Math"/>
                        </w:rPr>
                        <w:t xml:space="preserve"> </w:t>
                      </w:r>
                      <w:r w:rsidRPr="008B345D">
                        <w:t>= valore dell’offerta (economica e tempo) più conveniente</w:t>
                      </w:r>
                    </w:p>
                    <w:p w14:paraId="571C111A" w14:textId="77777777" w:rsidR="00C0470B" w:rsidRDefault="00C0470B"/>
                  </w:txbxContent>
                </v:textbox>
                <w10:wrap type="square"/>
              </v:shape>
            </w:pict>
          </mc:Fallback>
        </mc:AlternateContent>
      </w:r>
    </w:p>
    <w:p w14:paraId="615382B4" w14:textId="77777777" w:rsidR="00D149F2" w:rsidRPr="003B732E" w:rsidRDefault="00D149F2" w:rsidP="00D149F2">
      <w:pPr>
        <w:pStyle w:val="Corpotesto"/>
        <w:spacing w:before="7"/>
        <w:ind w:left="1276"/>
        <w:rPr>
          <w:sz w:val="34"/>
          <w:lang w:val="it-IT"/>
        </w:rPr>
      </w:pPr>
    </w:p>
    <w:p w14:paraId="5BCA1E63" w14:textId="77777777" w:rsidR="00D149F2" w:rsidRPr="003B732E" w:rsidRDefault="00D149F2" w:rsidP="00D149F2">
      <w:pPr>
        <w:pStyle w:val="Corpotesto"/>
        <w:ind w:left="1276" w:right="414"/>
        <w:jc w:val="both"/>
        <w:rPr>
          <w:lang w:val="it-IT"/>
        </w:rPr>
      </w:pPr>
      <w:r w:rsidRPr="003B732E">
        <w:rPr>
          <w:lang w:val="it-IT"/>
        </w:rPr>
        <w:t>I punteggi verranno espressi con due cifre decimali con arrotondamento decimale sia pari o superiore a cinque.</w:t>
      </w:r>
    </w:p>
    <w:p w14:paraId="73FCA47D" w14:textId="77777777" w:rsidR="00D149F2" w:rsidRPr="003B732E" w:rsidRDefault="00D149F2" w:rsidP="00D149F2">
      <w:pPr>
        <w:pStyle w:val="Corpotesto"/>
        <w:spacing w:before="4"/>
        <w:ind w:left="1276"/>
        <w:rPr>
          <w:sz w:val="21"/>
          <w:lang w:val="it-IT"/>
        </w:rPr>
      </w:pPr>
    </w:p>
    <w:p w14:paraId="3E3F3829" w14:textId="77777777" w:rsidR="00D149F2" w:rsidRPr="008B345D" w:rsidRDefault="00D149F2" w:rsidP="00CD06EE">
      <w:pPr>
        <w:pStyle w:val="Paragrafoelenco"/>
        <w:widowControl w:val="0"/>
        <w:numPr>
          <w:ilvl w:val="1"/>
          <w:numId w:val="17"/>
        </w:numPr>
        <w:tabs>
          <w:tab w:val="left" w:pos="1441"/>
        </w:tabs>
        <w:autoSpaceDE w:val="0"/>
        <w:autoSpaceDN w:val="0"/>
        <w:spacing w:after="0" w:line="240" w:lineRule="auto"/>
        <w:ind w:left="1276" w:hanging="429"/>
        <w:contextualSpacing w:val="0"/>
        <w:rPr>
          <w:rFonts w:ascii="Garamond" w:hAnsi="Garamond"/>
          <w:b/>
        </w:rPr>
      </w:pPr>
      <w:r w:rsidRPr="008B345D">
        <w:rPr>
          <w:rFonts w:ascii="Garamond" w:hAnsi="Garamond"/>
          <w:b/>
        </w:rPr>
        <w:t>METODO PER IL CALCOLO DEI</w:t>
      </w:r>
      <w:r w:rsidRPr="008B345D">
        <w:rPr>
          <w:rFonts w:ascii="Garamond" w:hAnsi="Garamond"/>
          <w:b/>
          <w:spacing w:val="-9"/>
        </w:rPr>
        <w:t xml:space="preserve"> </w:t>
      </w:r>
      <w:r w:rsidRPr="008B345D">
        <w:rPr>
          <w:rFonts w:ascii="Garamond" w:hAnsi="Garamond"/>
          <w:b/>
        </w:rPr>
        <w:t>PUNTEGGI</w:t>
      </w:r>
    </w:p>
    <w:p w14:paraId="1A5A5457" w14:textId="77777777" w:rsidR="00D149F2" w:rsidRPr="003B732E" w:rsidRDefault="00D149F2" w:rsidP="00D149F2">
      <w:pPr>
        <w:pStyle w:val="Corpotesto"/>
        <w:spacing w:before="60"/>
        <w:ind w:left="1276" w:right="410"/>
        <w:jc w:val="both"/>
        <w:rPr>
          <w:lang w:val="it-IT"/>
        </w:rPr>
      </w:pPr>
      <w:r w:rsidRPr="003B732E">
        <w:rPr>
          <w:lang w:val="it-IT"/>
        </w:rPr>
        <w:t>La commissione, terminata l’attribuzione dei coefficienti, procederà, in relazione a ciascuna offerta, all’attribuzione dei punteggi per ogni singolo criterio secondo il seguente metodo aggregativo compensatore:</w:t>
      </w:r>
    </w:p>
    <w:p w14:paraId="1662401C" w14:textId="77777777" w:rsidR="00D149F2" w:rsidRPr="003B732E" w:rsidRDefault="00D149F2" w:rsidP="00D149F2">
      <w:pPr>
        <w:pStyle w:val="Corpotesto"/>
        <w:spacing w:before="35"/>
        <w:ind w:left="1276"/>
        <w:rPr>
          <w:rFonts w:eastAsia="Cambria Math"/>
          <w:lang w:val="it-IT"/>
        </w:rPr>
      </w:pPr>
      <w:r>
        <w:rPr>
          <w:rFonts w:ascii="Cambria Math" w:eastAsia="Cambria Math" w:hAnsi="Cambria Math"/>
          <w:spacing w:val="-10"/>
        </w:rPr>
        <w:t>𝐾</w:t>
      </w:r>
      <w:r>
        <w:rPr>
          <w:rFonts w:ascii="Cambria Math" w:eastAsia="Cambria Math" w:hAnsi="Cambria Math"/>
          <w:spacing w:val="-10"/>
          <w:vertAlign w:val="subscript"/>
        </w:rPr>
        <w:t>𝑖</w:t>
      </w:r>
      <w:r w:rsidRPr="003B732E">
        <w:rPr>
          <w:rFonts w:ascii="Cambria Math" w:eastAsia="Cambria Math" w:hAnsi="Cambria Math"/>
          <w:spacing w:val="-10"/>
          <w:lang w:val="it-IT"/>
        </w:rPr>
        <w:t xml:space="preserve"> </w:t>
      </w:r>
      <w:r w:rsidRPr="003B732E">
        <w:rPr>
          <w:rFonts w:eastAsia="Cambria Math"/>
          <w:lang w:val="it-IT"/>
        </w:rPr>
        <w:t xml:space="preserve">= </w:t>
      </w:r>
      <w:r w:rsidRPr="008B345D">
        <w:rPr>
          <w:rFonts w:ascii="Cambria Math" w:eastAsia="Cambria Math" w:hAnsi="Cambria Math" w:cs="Cambria Math"/>
        </w:rPr>
        <w:t>𝐴</w:t>
      </w:r>
      <w:r w:rsidRPr="008B345D">
        <w:rPr>
          <w:rFonts w:ascii="Cambria Math" w:eastAsia="Cambria Math" w:hAnsi="Cambria Math" w:cs="Cambria Math"/>
          <w:vertAlign w:val="subscript"/>
        </w:rPr>
        <w:t>𝑖</w:t>
      </w:r>
      <w:r w:rsidRPr="003B732E">
        <w:rPr>
          <w:rFonts w:eastAsia="Cambria Math"/>
          <w:lang w:val="it-IT"/>
        </w:rPr>
        <w:t xml:space="preserve"> ∙ </w:t>
      </w:r>
      <w:r w:rsidRPr="008B345D">
        <w:rPr>
          <w:rFonts w:ascii="Cambria Math" w:eastAsia="Cambria Math" w:hAnsi="Cambria Math" w:cs="Cambria Math"/>
          <w:spacing w:val="-25"/>
        </w:rPr>
        <w:t>𝑃</w:t>
      </w:r>
      <w:r w:rsidRPr="008B345D">
        <w:rPr>
          <w:rFonts w:ascii="Cambria Math" w:eastAsia="Cambria Math" w:hAnsi="Cambria Math" w:cs="Cambria Math"/>
          <w:spacing w:val="-25"/>
          <w:vertAlign w:val="subscript"/>
        </w:rPr>
        <w:t>𝑎</w:t>
      </w:r>
      <w:r w:rsidRPr="003B732E">
        <w:rPr>
          <w:rFonts w:eastAsia="Cambria Math"/>
          <w:spacing w:val="-25"/>
          <w:lang w:val="it-IT"/>
        </w:rPr>
        <w:t xml:space="preserve"> </w:t>
      </w:r>
      <w:r w:rsidRPr="003B732E">
        <w:rPr>
          <w:rFonts w:eastAsia="Cambria Math"/>
          <w:lang w:val="it-IT"/>
        </w:rPr>
        <w:t xml:space="preserve">+ </w:t>
      </w:r>
      <w:r w:rsidRPr="008B345D">
        <w:rPr>
          <w:rFonts w:ascii="Cambria Math" w:eastAsia="Cambria Math" w:hAnsi="Cambria Math" w:cs="Cambria Math"/>
          <w:spacing w:val="-5"/>
        </w:rPr>
        <w:t>𝐵</w:t>
      </w:r>
      <w:r w:rsidRPr="008B345D">
        <w:rPr>
          <w:rFonts w:ascii="Cambria Math" w:eastAsia="Cambria Math" w:hAnsi="Cambria Math" w:cs="Cambria Math"/>
          <w:spacing w:val="-5"/>
          <w:vertAlign w:val="subscript"/>
        </w:rPr>
        <w:t>𝑖</w:t>
      </w:r>
      <w:r w:rsidRPr="003B732E">
        <w:rPr>
          <w:rFonts w:eastAsia="Cambria Math"/>
          <w:spacing w:val="-5"/>
          <w:lang w:val="it-IT"/>
        </w:rPr>
        <w:t xml:space="preserve"> </w:t>
      </w:r>
      <w:r w:rsidRPr="003B732E">
        <w:rPr>
          <w:rFonts w:eastAsia="Cambria Math"/>
          <w:lang w:val="it-IT"/>
        </w:rPr>
        <w:t xml:space="preserve">∙ </w:t>
      </w:r>
      <w:r w:rsidRPr="008B345D">
        <w:rPr>
          <w:rFonts w:ascii="Cambria Math" w:eastAsia="Cambria Math" w:hAnsi="Cambria Math" w:cs="Cambria Math"/>
          <w:spacing w:val="-14"/>
        </w:rPr>
        <w:t>𝑃</w:t>
      </w:r>
      <w:r w:rsidRPr="008B345D">
        <w:rPr>
          <w:rFonts w:ascii="Cambria Math" w:eastAsia="Cambria Math" w:hAnsi="Cambria Math" w:cs="Cambria Math"/>
          <w:spacing w:val="-14"/>
          <w:vertAlign w:val="subscript"/>
        </w:rPr>
        <w:t>𝑏</w:t>
      </w:r>
      <w:r w:rsidRPr="003B732E">
        <w:rPr>
          <w:rFonts w:eastAsia="Cambria Math"/>
          <w:spacing w:val="-14"/>
          <w:lang w:val="it-IT"/>
        </w:rPr>
        <w:t xml:space="preserve"> </w:t>
      </w:r>
      <w:r w:rsidRPr="003B732E">
        <w:rPr>
          <w:rFonts w:eastAsia="Cambria Math"/>
          <w:lang w:val="it-IT"/>
        </w:rPr>
        <w:t xml:space="preserve">+ </w:t>
      </w:r>
      <w:r w:rsidRPr="008B345D">
        <w:rPr>
          <w:rFonts w:ascii="Cambria Math" w:eastAsia="Cambria Math" w:hAnsi="Cambria Math" w:cs="Cambria Math"/>
          <w:spacing w:val="-7"/>
        </w:rPr>
        <w:t>𝐶</w:t>
      </w:r>
      <w:r w:rsidRPr="008B345D">
        <w:rPr>
          <w:rFonts w:ascii="Cambria Math" w:eastAsia="Cambria Math" w:hAnsi="Cambria Math" w:cs="Cambria Math"/>
          <w:spacing w:val="-7"/>
          <w:vertAlign w:val="subscript"/>
        </w:rPr>
        <w:t>𝑖</w:t>
      </w:r>
      <w:r w:rsidRPr="003B732E">
        <w:rPr>
          <w:rFonts w:eastAsia="Cambria Math"/>
          <w:spacing w:val="-7"/>
          <w:lang w:val="it-IT"/>
        </w:rPr>
        <w:t xml:space="preserve"> </w:t>
      </w:r>
      <w:r w:rsidRPr="003B732E">
        <w:rPr>
          <w:rFonts w:eastAsia="Cambria Math"/>
          <w:lang w:val="it-IT"/>
        </w:rPr>
        <w:t xml:space="preserve">∙ </w:t>
      </w:r>
      <w:r w:rsidRPr="008B345D">
        <w:rPr>
          <w:rFonts w:ascii="Cambria Math" w:eastAsia="Cambria Math" w:hAnsi="Cambria Math" w:cs="Cambria Math"/>
          <w:spacing w:val="-25"/>
        </w:rPr>
        <w:t>𝑃</w:t>
      </w:r>
      <w:r w:rsidRPr="008B345D">
        <w:rPr>
          <w:rFonts w:ascii="Cambria Math" w:eastAsia="Cambria Math" w:hAnsi="Cambria Math" w:cs="Cambria Math"/>
          <w:spacing w:val="-25"/>
          <w:vertAlign w:val="subscript"/>
        </w:rPr>
        <w:t>𝑐</w:t>
      </w:r>
      <w:r w:rsidRPr="003B732E">
        <w:rPr>
          <w:rFonts w:eastAsia="Cambria Math"/>
          <w:spacing w:val="-25"/>
          <w:lang w:val="it-IT"/>
        </w:rPr>
        <w:t xml:space="preserve"> </w:t>
      </w:r>
      <w:r w:rsidRPr="003B732E">
        <w:rPr>
          <w:rFonts w:eastAsia="Cambria Math"/>
          <w:lang w:val="it-IT"/>
        </w:rPr>
        <w:t xml:space="preserve">+ </w:t>
      </w:r>
      <w:r w:rsidRPr="008B345D">
        <w:rPr>
          <w:rFonts w:ascii="Cambria Math" w:eastAsia="Cambria Math" w:hAnsi="Cambria Math" w:cs="Cambria Math"/>
          <w:spacing w:val="-8"/>
        </w:rPr>
        <w:t>𝐷</w:t>
      </w:r>
      <w:r w:rsidRPr="008B345D">
        <w:rPr>
          <w:rFonts w:ascii="Cambria Math" w:eastAsia="Cambria Math" w:hAnsi="Cambria Math" w:cs="Cambria Math"/>
          <w:spacing w:val="-8"/>
          <w:vertAlign w:val="subscript"/>
        </w:rPr>
        <w:t>𝑖</w:t>
      </w:r>
      <w:r w:rsidRPr="003B732E">
        <w:rPr>
          <w:rFonts w:eastAsia="Cambria Math"/>
          <w:spacing w:val="-8"/>
          <w:lang w:val="it-IT"/>
        </w:rPr>
        <w:t xml:space="preserve"> </w:t>
      </w:r>
      <w:r w:rsidRPr="003B732E">
        <w:rPr>
          <w:rFonts w:eastAsia="Cambria Math"/>
          <w:lang w:val="it-IT"/>
        </w:rPr>
        <w:t xml:space="preserve">∙ </w:t>
      </w:r>
      <w:r w:rsidRPr="008B345D">
        <w:rPr>
          <w:rFonts w:ascii="Cambria Math" w:eastAsia="Cambria Math" w:hAnsi="Cambria Math" w:cs="Cambria Math"/>
          <w:spacing w:val="-14"/>
        </w:rPr>
        <w:t>𝑃</w:t>
      </w:r>
      <w:r w:rsidRPr="008B345D">
        <w:rPr>
          <w:rFonts w:ascii="Cambria Math" w:eastAsia="Cambria Math" w:hAnsi="Cambria Math" w:cs="Cambria Math"/>
          <w:spacing w:val="-14"/>
          <w:vertAlign w:val="subscript"/>
        </w:rPr>
        <w:t>𝑑</w:t>
      </w:r>
      <w:r w:rsidRPr="003B732E">
        <w:rPr>
          <w:rFonts w:eastAsia="Cambria Math"/>
          <w:spacing w:val="-14"/>
          <w:lang w:val="it-IT"/>
        </w:rPr>
        <w:t xml:space="preserve"> </w:t>
      </w:r>
      <w:r w:rsidRPr="003B732E">
        <w:rPr>
          <w:rFonts w:eastAsia="Cambria Math"/>
          <w:lang w:val="it-IT"/>
        </w:rPr>
        <w:t xml:space="preserve">+ </w:t>
      </w:r>
      <w:r w:rsidRPr="008B345D">
        <w:rPr>
          <w:rFonts w:ascii="Cambria Math" w:eastAsia="Cambria Math" w:hAnsi="Cambria Math" w:cs="Cambria Math"/>
          <w:spacing w:val="-7"/>
        </w:rPr>
        <w:t>𝐸</w:t>
      </w:r>
      <w:r w:rsidRPr="008B345D">
        <w:rPr>
          <w:rFonts w:ascii="Cambria Math" w:eastAsia="Cambria Math" w:hAnsi="Cambria Math" w:cs="Cambria Math"/>
          <w:spacing w:val="-7"/>
          <w:vertAlign w:val="subscript"/>
        </w:rPr>
        <w:t>𝑖</w:t>
      </w:r>
      <w:r w:rsidRPr="003B732E">
        <w:rPr>
          <w:rFonts w:eastAsia="Cambria Math"/>
          <w:spacing w:val="-7"/>
          <w:lang w:val="it-IT"/>
        </w:rPr>
        <w:t xml:space="preserve"> </w:t>
      </w:r>
      <w:r w:rsidRPr="003B732E">
        <w:rPr>
          <w:rFonts w:eastAsia="Cambria Math"/>
          <w:lang w:val="it-IT"/>
        </w:rPr>
        <w:t>∙</w:t>
      </w:r>
      <w:r w:rsidRPr="003B732E">
        <w:rPr>
          <w:rFonts w:eastAsia="Cambria Math"/>
          <w:spacing w:val="51"/>
          <w:lang w:val="it-IT"/>
        </w:rPr>
        <w:t xml:space="preserve"> </w:t>
      </w:r>
      <w:r w:rsidRPr="008B345D">
        <w:rPr>
          <w:rFonts w:ascii="Cambria Math" w:eastAsia="Cambria Math" w:hAnsi="Cambria Math" w:cs="Cambria Math"/>
          <w:spacing w:val="-25"/>
        </w:rPr>
        <w:t>𝑃</w:t>
      </w:r>
      <w:r w:rsidRPr="008B345D">
        <w:rPr>
          <w:rFonts w:ascii="Cambria Math" w:eastAsia="Cambria Math" w:hAnsi="Cambria Math" w:cs="Cambria Math"/>
          <w:spacing w:val="-25"/>
          <w:vertAlign w:val="subscript"/>
        </w:rPr>
        <w:t>𝑒</w:t>
      </w:r>
    </w:p>
    <w:p w14:paraId="524235FB" w14:textId="77777777" w:rsidR="00D149F2" w:rsidRPr="003B732E" w:rsidRDefault="00D149F2" w:rsidP="00D149F2">
      <w:pPr>
        <w:pStyle w:val="Corpotesto"/>
        <w:spacing w:before="1"/>
        <w:ind w:left="1276"/>
        <w:rPr>
          <w:sz w:val="23"/>
          <w:lang w:val="it-IT"/>
        </w:rPr>
      </w:pPr>
    </w:p>
    <w:p w14:paraId="511DC6C8" w14:textId="77777777" w:rsidR="00D149F2" w:rsidRPr="008B345D" w:rsidRDefault="00D149F2" w:rsidP="00D149F2">
      <w:pPr>
        <w:pStyle w:val="Corpotesto"/>
        <w:spacing w:line="268" w:lineRule="exact"/>
        <w:ind w:left="1276"/>
      </w:pPr>
      <w:r w:rsidRPr="008B345D">
        <w:t>dove:</w:t>
      </w:r>
    </w:p>
    <w:p w14:paraId="7E5FD65F" w14:textId="77777777" w:rsidR="00D149F2" w:rsidRPr="008B345D" w:rsidRDefault="00D149F2" w:rsidP="00CD06EE">
      <w:pPr>
        <w:pStyle w:val="Paragrafoelenco"/>
        <w:widowControl w:val="0"/>
        <w:numPr>
          <w:ilvl w:val="2"/>
          <w:numId w:val="17"/>
        </w:numPr>
        <w:tabs>
          <w:tab w:val="left" w:pos="1733"/>
          <w:tab w:val="left" w:pos="1734"/>
        </w:tabs>
        <w:autoSpaceDE w:val="0"/>
        <w:autoSpaceDN w:val="0"/>
        <w:spacing w:after="0" w:line="240" w:lineRule="auto"/>
        <w:ind w:left="1276" w:hanging="361"/>
        <w:contextualSpacing w:val="0"/>
        <w:rPr>
          <w:rFonts w:ascii="Garamond" w:hAnsi="Garamond"/>
          <w:sz w:val="24"/>
        </w:rPr>
      </w:pPr>
      <w:r w:rsidRPr="008B345D">
        <w:rPr>
          <w:rFonts w:ascii="Cambria Math" w:eastAsia="Cambria Math" w:hAnsi="Cambria Math" w:cs="Cambria Math"/>
          <w:spacing w:val="-10"/>
          <w:sz w:val="24"/>
        </w:rPr>
        <w:t>𝐾</w:t>
      </w:r>
      <w:r w:rsidRPr="008B345D">
        <w:rPr>
          <w:rFonts w:ascii="Cambria Math" w:eastAsia="Cambria Math" w:hAnsi="Cambria Math" w:cs="Cambria Math"/>
          <w:spacing w:val="-10"/>
          <w:sz w:val="24"/>
          <w:vertAlign w:val="subscript"/>
        </w:rPr>
        <w:t>𝑖</w:t>
      </w:r>
      <w:r w:rsidRPr="008B345D">
        <w:rPr>
          <w:rFonts w:ascii="Garamond" w:eastAsia="Cambria Math" w:hAnsi="Garamond"/>
          <w:spacing w:val="-10"/>
          <w:sz w:val="24"/>
        </w:rPr>
        <w:t xml:space="preserve"> </w:t>
      </w:r>
      <w:r w:rsidRPr="008B345D">
        <w:rPr>
          <w:rFonts w:ascii="Garamond" w:hAnsi="Garamond"/>
          <w:sz w:val="24"/>
        </w:rPr>
        <w:t>è il punteggio totale attribuito al concorrente</w:t>
      </w:r>
      <w:r w:rsidRPr="008B345D">
        <w:rPr>
          <w:rFonts w:ascii="Garamond" w:hAnsi="Garamond"/>
          <w:spacing w:val="-14"/>
          <w:sz w:val="24"/>
        </w:rPr>
        <w:t xml:space="preserve"> </w:t>
      </w:r>
      <w:r w:rsidRPr="008B345D">
        <w:rPr>
          <w:rFonts w:ascii="Garamond" w:hAnsi="Garamond"/>
          <w:sz w:val="24"/>
        </w:rPr>
        <w:t>iesimo;</w:t>
      </w:r>
    </w:p>
    <w:p w14:paraId="3DAFF40C" w14:textId="77777777" w:rsidR="00D149F2" w:rsidRPr="008B345D" w:rsidRDefault="00D149F2" w:rsidP="00CD06EE">
      <w:pPr>
        <w:pStyle w:val="Paragrafoelenco"/>
        <w:widowControl w:val="0"/>
        <w:numPr>
          <w:ilvl w:val="2"/>
          <w:numId w:val="17"/>
        </w:numPr>
        <w:tabs>
          <w:tab w:val="left" w:pos="1733"/>
          <w:tab w:val="left" w:pos="1734"/>
        </w:tabs>
        <w:autoSpaceDE w:val="0"/>
        <w:autoSpaceDN w:val="0"/>
        <w:spacing w:after="0" w:line="240" w:lineRule="auto"/>
        <w:ind w:left="1276" w:hanging="361"/>
        <w:contextualSpacing w:val="0"/>
        <w:rPr>
          <w:rFonts w:ascii="Garamond" w:hAnsi="Garamond"/>
          <w:sz w:val="24"/>
        </w:rPr>
      </w:pPr>
      <w:r w:rsidRPr="008B345D">
        <w:rPr>
          <w:rFonts w:ascii="Garamond" w:hAnsi="Garamond"/>
          <w:sz w:val="24"/>
        </w:rPr>
        <w:t>i è l’offerta</w:t>
      </w:r>
      <w:r w:rsidRPr="008B345D">
        <w:rPr>
          <w:rFonts w:ascii="Garamond" w:hAnsi="Garamond"/>
          <w:spacing w:val="-1"/>
          <w:sz w:val="24"/>
        </w:rPr>
        <w:t xml:space="preserve"> </w:t>
      </w:r>
      <w:r w:rsidRPr="008B345D">
        <w:rPr>
          <w:rFonts w:ascii="Garamond" w:hAnsi="Garamond"/>
          <w:sz w:val="24"/>
        </w:rPr>
        <w:t>i-esima;</w:t>
      </w:r>
    </w:p>
    <w:p w14:paraId="22323BD0" w14:textId="1086E08F" w:rsidR="00D149F2" w:rsidRPr="008B345D" w:rsidRDefault="00D149F2" w:rsidP="00CD06EE">
      <w:pPr>
        <w:pStyle w:val="Paragrafoelenco"/>
        <w:widowControl w:val="0"/>
        <w:numPr>
          <w:ilvl w:val="2"/>
          <w:numId w:val="17"/>
        </w:numPr>
        <w:tabs>
          <w:tab w:val="left" w:pos="1733"/>
          <w:tab w:val="left" w:pos="1734"/>
        </w:tabs>
        <w:autoSpaceDE w:val="0"/>
        <w:autoSpaceDN w:val="0"/>
        <w:spacing w:before="1" w:after="0" w:line="240" w:lineRule="auto"/>
        <w:ind w:left="1276" w:right="412"/>
        <w:contextualSpacing w:val="0"/>
        <w:rPr>
          <w:rFonts w:ascii="Garamond" w:hAnsi="Garamond"/>
          <w:sz w:val="24"/>
        </w:rPr>
      </w:pPr>
      <w:r w:rsidRPr="008B345D">
        <w:rPr>
          <w:rFonts w:ascii="Cambria Math" w:eastAsia="Cambria Math" w:hAnsi="Cambria Math" w:cs="Cambria Math"/>
          <w:spacing w:val="5"/>
          <w:sz w:val="24"/>
        </w:rPr>
        <w:t>𝐴</w:t>
      </w:r>
      <w:r w:rsidRPr="008B345D">
        <w:rPr>
          <w:rFonts w:ascii="Cambria Math" w:eastAsia="Cambria Math" w:hAnsi="Cambria Math" w:cs="Cambria Math"/>
          <w:spacing w:val="5"/>
          <w:sz w:val="24"/>
          <w:vertAlign w:val="subscript"/>
        </w:rPr>
        <w:t>𝑖</w:t>
      </w:r>
      <w:r w:rsidRPr="008B345D">
        <w:rPr>
          <w:rFonts w:ascii="Garamond" w:hAnsi="Garamond"/>
          <w:spacing w:val="5"/>
          <w:sz w:val="24"/>
        </w:rPr>
        <w:t xml:space="preserve">, </w:t>
      </w:r>
      <w:r w:rsidRPr="008B345D">
        <w:rPr>
          <w:rFonts w:ascii="Cambria Math" w:eastAsia="Cambria Math" w:hAnsi="Cambria Math" w:cs="Cambria Math"/>
          <w:sz w:val="24"/>
        </w:rPr>
        <w:t>𝐵</w:t>
      </w:r>
      <w:r w:rsidRPr="008B345D">
        <w:rPr>
          <w:rFonts w:ascii="Cambria Math" w:eastAsia="Cambria Math" w:hAnsi="Cambria Math" w:cs="Cambria Math"/>
          <w:sz w:val="24"/>
          <w:vertAlign w:val="subscript"/>
        </w:rPr>
        <w:t>𝑖</w:t>
      </w:r>
      <w:r w:rsidRPr="008B345D">
        <w:rPr>
          <w:rFonts w:ascii="Garamond" w:hAnsi="Garamond"/>
          <w:sz w:val="24"/>
        </w:rPr>
        <w:t xml:space="preserve">, </w:t>
      </w:r>
      <w:r w:rsidRPr="008B345D">
        <w:rPr>
          <w:rFonts w:ascii="Cambria Math" w:eastAsia="Cambria Math" w:hAnsi="Cambria Math" w:cs="Cambria Math"/>
          <w:sz w:val="24"/>
        </w:rPr>
        <w:t>𝐶</w:t>
      </w:r>
      <w:r w:rsidRPr="008B345D">
        <w:rPr>
          <w:rFonts w:ascii="Cambria Math" w:eastAsia="Cambria Math" w:hAnsi="Cambria Math" w:cs="Cambria Math"/>
          <w:sz w:val="24"/>
          <w:vertAlign w:val="subscript"/>
        </w:rPr>
        <w:t>𝑖</w:t>
      </w:r>
      <w:r w:rsidRPr="008B345D">
        <w:rPr>
          <w:rFonts w:ascii="Garamond" w:hAnsi="Garamond"/>
          <w:sz w:val="24"/>
        </w:rPr>
        <w:t xml:space="preserve">, </w:t>
      </w:r>
      <w:r w:rsidRPr="008B345D">
        <w:rPr>
          <w:rFonts w:ascii="Cambria Math" w:eastAsia="Cambria Math" w:hAnsi="Cambria Math" w:cs="Cambria Math"/>
          <w:spacing w:val="-8"/>
          <w:sz w:val="24"/>
        </w:rPr>
        <w:t>𝐷</w:t>
      </w:r>
      <w:r w:rsidRPr="008B345D">
        <w:rPr>
          <w:rFonts w:ascii="Cambria Math" w:eastAsia="Cambria Math" w:hAnsi="Cambria Math" w:cs="Cambria Math"/>
          <w:spacing w:val="-8"/>
          <w:sz w:val="24"/>
          <w:vertAlign w:val="subscript"/>
        </w:rPr>
        <w:t>𝑖</w:t>
      </w:r>
      <w:r w:rsidRPr="008B345D">
        <w:rPr>
          <w:rFonts w:ascii="Garamond" w:eastAsia="Cambria Math" w:hAnsi="Garamond"/>
          <w:spacing w:val="-8"/>
          <w:sz w:val="24"/>
        </w:rPr>
        <w:t xml:space="preserve"> </w:t>
      </w:r>
      <w:r w:rsidRPr="008B345D">
        <w:rPr>
          <w:rFonts w:ascii="Garamond" w:hAnsi="Garamond"/>
          <w:sz w:val="24"/>
        </w:rPr>
        <w:t xml:space="preserve">ed </w:t>
      </w:r>
      <w:r w:rsidRPr="008B345D">
        <w:rPr>
          <w:rFonts w:ascii="Cambria Math" w:eastAsia="Cambria Math" w:hAnsi="Cambria Math" w:cs="Cambria Math"/>
          <w:spacing w:val="-7"/>
          <w:sz w:val="24"/>
        </w:rPr>
        <w:t>𝐸</w:t>
      </w:r>
      <w:r w:rsidRPr="008B345D">
        <w:rPr>
          <w:rFonts w:ascii="Cambria Math" w:eastAsia="Cambria Math" w:hAnsi="Cambria Math" w:cs="Cambria Math"/>
          <w:spacing w:val="-7"/>
          <w:sz w:val="24"/>
          <w:vertAlign w:val="subscript"/>
        </w:rPr>
        <w:t>𝑖</w:t>
      </w:r>
      <w:r w:rsidRPr="008B345D">
        <w:rPr>
          <w:rFonts w:ascii="Garamond" w:eastAsia="Cambria Math" w:hAnsi="Garamond"/>
          <w:spacing w:val="-7"/>
          <w:sz w:val="24"/>
        </w:rPr>
        <w:t xml:space="preserve"> </w:t>
      </w:r>
      <w:r w:rsidRPr="008B345D">
        <w:rPr>
          <w:rFonts w:ascii="Garamond" w:hAnsi="Garamond"/>
          <w:sz w:val="24"/>
        </w:rPr>
        <w:t xml:space="preserve">sono coefficienti compresi tra 0 ed 1, </w:t>
      </w:r>
      <w:r w:rsidR="00841167">
        <w:rPr>
          <w:rFonts w:ascii="Garamond" w:hAnsi="Garamond"/>
          <w:sz w:val="24"/>
        </w:rPr>
        <w:t xml:space="preserve">espressi </w:t>
      </w:r>
      <w:r w:rsidRPr="008B345D">
        <w:rPr>
          <w:rFonts w:ascii="Garamond" w:hAnsi="Garamond"/>
          <w:sz w:val="24"/>
        </w:rPr>
        <w:t>in  valore  centesimali, attribuiti</w:t>
      </w:r>
      <w:r w:rsidRPr="008B345D">
        <w:rPr>
          <w:rFonts w:ascii="Garamond" w:hAnsi="Garamond"/>
          <w:spacing w:val="5"/>
          <w:sz w:val="24"/>
        </w:rPr>
        <w:t xml:space="preserve"> </w:t>
      </w:r>
      <w:r w:rsidRPr="008B345D">
        <w:rPr>
          <w:rFonts w:ascii="Garamond" w:hAnsi="Garamond"/>
          <w:sz w:val="24"/>
        </w:rPr>
        <w:t>al</w:t>
      </w:r>
      <w:r w:rsidRPr="008B345D">
        <w:rPr>
          <w:rFonts w:ascii="Garamond" w:hAnsi="Garamond"/>
          <w:spacing w:val="5"/>
          <w:sz w:val="24"/>
        </w:rPr>
        <w:t xml:space="preserve"> </w:t>
      </w:r>
      <w:r w:rsidRPr="008B345D">
        <w:rPr>
          <w:rFonts w:ascii="Garamond" w:hAnsi="Garamond"/>
          <w:sz w:val="24"/>
        </w:rPr>
        <w:t>concorrente</w:t>
      </w:r>
      <w:r w:rsidRPr="008B345D">
        <w:rPr>
          <w:rFonts w:ascii="Garamond" w:hAnsi="Garamond"/>
          <w:spacing w:val="8"/>
          <w:sz w:val="24"/>
        </w:rPr>
        <w:t xml:space="preserve"> </w:t>
      </w:r>
      <w:r w:rsidRPr="008B345D">
        <w:rPr>
          <w:rFonts w:ascii="Garamond" w:hAnsi="Garamond"/>
          <w:sz w:val="24"/>
        </w:rPr>
        <w:t>–</w:t>
      </w:r>
      <w:r w:rsidRPr="008B345D">
        <w:rPr>
          <w:rFonts w:ascii="Garamond" w:hAnsi="Garamond"/>
          <w:spacing w:val="5"/>
          <w:sz w:val="24"/>
        </w:rPr>
        <w:t xml:space="preserve"> </w:t>
      </w:r>
      <w:r w:rsidRPr="008B345D">
        <w:rPr>
          <w:rFonts w:ascii="Garamond" w:hAnsi="Garamond"/>
          <w:sz w:val="24"/>
        </w:rPr>
        <w:t>iesimo</w:t>
      </w:r>
      <w:r w:rsidRPr="008B345D">
        <w:rPr>
          <w:rFonts w:ascii="Garamond" w:hAnsi="Garamond"/>
          <w:spacing w:val="5"/>
          <w:sz w:val="24"/>
        </w:rPr>
        <w:t xml:space="preserve"> </w:t>
      </w:r>
      <w:r w:rsidRPr="008B345D">
        <w:rPr>
          <w:rFonts w:ascii="Garamond" w:hAnsi="Garamond"/>
          <w:sz w:val="24"/>
        </w:rPr>
        <w:t>e</w:t>
      </w:r>
      <w:r w:rsidRPr="008B345D">
        <w:rPr>
          <w:rFonts w:ascii="Garamond" w:hAnsi="Garamond"/>
          <w:spacing w:val="6"/>
          <w:sz w:val="24"/>
        </w:rPr>
        <w:t xml:space="preserve"> </w:t>
      </w:r>
      <w:r w:rsidRPr="008B345D">
        <w:rPr>
          <w:rFonts w:ascii="Garamond" w:hAnsi="Garamond"/>
          <w:sz w:val="24"/>
        </w:rPr>
        <w:t>riferiti</w:t>
      </w:r>
      <w:r w:rsidRPr="008B345D">
        <w:rPr>
          <w:rFonts w:ascii="Garamond" w:hAnsi="Garamond"/>
          <w:spacing w:val="5"/>
          <w:sz w:val="24"/>
        </w:rPr>
        <w:t xml:space="preserve"> </w:t>
      </w:r>
      <w:r w:rsidRPr="008B345D">
        <w:rPr>
          <w:rFonts w:ascii="Garamond" w:hAnsi="Garamond"/>
          <w:sz w:val="24"/>
        </w:rPr>
        <w:t>rispettivamente</w:t>
      </w:r>
      <w:r w:rsidRPr="008B345D">
        <w:rPr>
          <w:rFonts w:ascii="Garamond" w:hAnsi="Garamond"/>
          <w:spacing w:val="5"/>
          <w:sz w:val="24"/>
        </w:rPr>
        <w:t xml:space="preserve"> </w:t>
      </w:r>
      <w:r w:rsidRPr="008B345D">
        <w:rPr>
          <w:rFonts w:ascii="Garamond" w:hAnsi="Garamond"/>
          <w:sz w:val="24"/>
        </w:rPr>
        <w:t>al</w:t>
      </w:r>
      <w:r w:rsidRPr="008B345D">
        <w:rPr>
          <w:rFonts w:ascii="Garamond" w:hAnsi="Garamond"/>
          <w:spacing w:val="5"/>
          <w:sz w:val="24"/>
        </w:rPr>
        <w:t xml:space="preserve"> </w:t>
      </w:r>
      <w:r w:rsidRPr="008B345D">
        <w:rPr>
          <w:rFonts w:ascii="Garamond" w:hAnsi="Garamond"/>
          <w:sz w:val="24"/>
        </w:rPr>
        <w:t>criterio</w:t>
      </w:r>
      <w:r w:rsidRPr="008B345D">
        <w:rPr>
          <w:rFonts w:ascii="Garamond" w:hAnsi="Garamond"/>
          <w:spacing w:val="5"/>
          <w:sz w:val="24"/>
        </w:rPr>
        <w:t xml:space="preserve"> </w:t>
      </w:r>
      <w:r w:rsidRPr="008B345D">
        <w:rPr>
          <w:rFonts w:ascii="Garamond" w:hAnsi="Garamond"/>
          <w:sz w:val="24"/>
        </w:rPr>
        <w:t>di</w:t>
      </w:r>
      <w:r w:rsidRPr="008B345D">
        <w:rPr>
          <w:rFonts w:ascii="Garamond" w:hAnsi="Garamond"/>
          <w:spacing w:val="6"/>
          <w:sz w:val="24"/>
        </w:rPr>
        <w:t xml:space="preserve"> </w:t>
      </w:r>
      <w:r w:rsidRPr="008B345D">
        <w:rPr>
          <w:rFonts w:ascii="Garamond" w:hAnsi="Garamond"/>
          <w:sz w:val="24"/>
        </w:rPr>
        <w:t>valutazione</w:t>
      </w:r>
      <w:r w:rsidRPr="008B345D">
        <w:rPr>
          <w:rFonts w:ascii="Garamond" w:hAnsi="Garamond"/>
          <w:spacing w:val="5"/>
          <w:sz w:val="24"/>
        </w:rPr>
        <w:t xml:space="preserve"> </w:t>
      </w:r>
      <w:r w:rsidRPr="008B345D">
        <w:rPr>
          <w:rFonts w:ascii="Garamond" w:hAnsi="Garamond"/>
          <w:sz w:val="24"/>
        </w:rPr>
        <w:t>A,</w:t>
      </w:r>
      <w:r w:rsidRPr="008B345D">
        <w:rPr>
          <w:rFonts w:ascii="Garamond" w:hAnsi="Garamond"/>
          <w:spacing w:val="5"/>
          <w:sz w:val="24"/>
        </w:rPr>
        <w:t xml:space="preserve"> </w:t>
      </w:r>
      <w:r w:rsidRPr="008B345D">
        <w:rPr>
          <w:rFonts w:ascii="Garamond" w:hAnsi="Garamond"/>
          <w:sz w:val="24"/>
        </w:rPr>
        <w:t>B,</w:t>
      </w:r>
      <w:r w:rsidRPr="008B345D">
        <w:rPr>
          <w:rFonts w:ascii="Garamond" w:hAnsi="Garamond"/>
          <w:spacing w:val="5"/>
          <w:sz w:val="24"/>
        </w:rPr>
        <w:t xml:space="preserve"> </w:t>
      </w:r>
      <w:r w:rsidRPr="008B345D">
        <w:rPr>
          <w:rFonts w:ascii="Garamond" w:hAnsi="Garamond"/>
          <w:sz w:val="24"/>
        </w:rPr>
        <w:t>C,</w:t>
      </w:r>
      <w:r w:rsidRPr="008B345D">
        <w:rPr>
          <w:rFonts w:ascii="Garamond" w:hAnsi="Garamond"/>
          <w:spacing w:val="5"/>
          <w:sz w:val="24"/>
        </w:rPr>
        <w:t xml:space="preserve"> </w:t>
      </w:r>
      <w:r w:rsidRPr="008B345D">
        <w:rPr>
          <w:rFonts w:ascii="Garamond" w:hAnsi="Garamond"/>
          <w:sz w:val="24"/>
        </w:rPr>
        <w:t>D</w:t>
      </w:r>
      <w:r w:rsidRPr="008B345D">
        <w:rPr>
          <w:rFonts w:ascii="Garamond" w:hAnsi="Garamond"/>
          <w:spacing w:val="5"/>
          <w:sz w:val="24"/>
        </w:rPr>
        <w:t xml:space="preserve"> </w:t>
      </w:r>
      <w:r w:rsidRPr="008B345D">
        <w:rPr>
          <w:rFonts w:ascii="Garamond" w:hAnsi="Garamond"/>
          <w:sz w:val="24"/>
        </w:rPr>
        <w:t>e</w:t>
      </w:r>
    </w:p>
    <w:p w14:paraId="7C2D7107" w14:textId="77777777" w:rsidR="00D149F2" w:rsidRPr="003B732E" w:rsidRDefault="00D149F2" w:rsidP="00D149F2">
      <w:pPr>
        <w:pStyle w:val="Corpotesto"/>
        <w:ind w:left="1276" w:right="449"/>
        <w:rPr>
          <w:lang w:val="it-IT"/>
        </w:rPr>
      </w:pPr>
      <w:r w:rsidRPr="003B732E">
        <w:rPr>
          <w:lang w:val="it-IT"/>
        </w:rPr>
        <w:t>E. Il coefficiente è pari a zero in corrispondenza della prestazione minima possibile ed è pari ad uno in corrispondenza della prestazione massima offerta;</w:t>
      </w:r>
    </w:p>
    <w:p w14:paraId="76560AE8" w14:textId="77777777" w:rsidR="00D149F2" w:rsidRPr="008B345D" w:rsidRDefault="00D149F2" w:rsidP="00CD06EE">
      <w:pPr>
        <w:pStyle w:val="Paragrafoelenco"/>
        <w:widowControl w:val="0"/>
        <w:numPr>
          <w:ilvl w:val="2"/>
          <w:numId w:val="17"/>
        </w:numPr>
        <w:tabs>
          <w:tab w:val="left" w:pos="1733"/>
          <w:tab w:val="left" w:pos="1734"/>
        </w:tabs>
        <w:autoSpaceDE w:val="0"/>
        <w:autoSpaceDN w:val="0"/>
        <w:spacing w:after="0" w:line="304" w:lineRule="exact"/>
        <w:ind w:left="1276" w:hanging="361"/>
        <w:contextualSpacing w:val="0"/>
        <w:rPr>
          <w:rFonts w:ascii="Garamond" w:hAnsi="Garamond"/>
          <w:sz w:val="24"/>
        </w:rPr>
      </w:pPr>
      <w:r w:rsidRPr="008B345D">
        <w:rPr>
          <w:rFonts w:ascii="Cambria Math" w:eastAsia="Cambria Math" w:hAnsi="Cambria Math" w:cs="Cambria Math"/>
          <w:spacing w:val="-12"/>
          <w:sz w:val="24"/>
        </w:rPr>
        <w:t>𝑃</w:t>
      </w:r>
      <w:r w:rsidRPr="008B345D">
        <w:rPr>
          <w:rFonts w:ascii="Cambria Math" w:eastAsia="Cambria Math" w:hAnsi="Cambria Math" w:cs="Cambria Math"/>
          <w:spacing w:val="-12"/>
          <w:sz w:val="24"/>
          <w:vertAlign w:val="subscript"/>
        </w:rPr>
        <w:t>𝑎</w:t>
      </w:r>
      <w:r w:rsidRPr="008B345D">
        <w:rPr>
          <w:rFonts w:ascii="Garamond" w:hAnsi="Garamond"/>
          <w:spacing w:val="-12"/>
          <w:sz w:val="24"/>
        </w:rPr>
        <w:t xml:space="preserve">, </w:t>
      </w:r>
      <w:r w:rsidRPr="008B345D">
        <w:rPr>
          <w:rFonts w:ascii="Cambria Math" w:eastAsia="Cambria Math" w:hAnsi="Cambria Math" w:cs="Cambria Math"/>
          <w:spacing w:val="-4"/>
          <w:sz w:val="24"/>
        </w:rPr>
        <w:t>𝑃</w:t>
      </w:r>
      <w:r w:rsidRPr="008B345D">
        <w:rPr>
          <w:rFonts w:ascii="Cambria Math" w:eastAsia="Cambria Math" w:hAnsi="Cambria Math" w:cs="Cambria Math"/>
          <w:spacing w:val="-4"/>
          <w:sz w:val="24"/>
          <w:vertAlign w:val="subscript"/>
        </w:rPr>
        <w:t>𝑏</w:t>
      </w:r>
      <w:r w:rsidRPr="008B345D">
        <w:rPr>
          <w:rFonts w:ascii="Garamond" w:hAnsi="Garamond"/>
          <w:spacing w:val="-4"/>
          <w:sz w:val="24"/>
        </w:rPr>
        <w:t xml:space="preserve">, </w:t>
      </w:r>
      <w:r w:rsidRPr="008B345D">
        <w:rPr>
          <w:rFonts w:ascii="Cambria Math" w:eastAsia="Cambria Math" w:hAnsi="Cambria Math" w:cs="Cambria Math"/>
          <w:spacing w:val="-11"/>
          <w:sz w:val="24"/>
        </w:rPr>
        <w:t>𝑃</w:t>
      </w:r>
      <w:r w:rsidRPr="008B345D">
        <w:rPr>
          <w:rFonts w:ascii="Cambria Math" w:eastAsia="Cambria Math" w:hAnsi="Cambria Math" w:cs="Cambria Math"/>
          <w:spacing w:val="-11"/>
          <w:sz w:val="24"/>
          <w:vertAlign w:val="subscript"/>
        </w:rPr>
        <w:t>𝑐</w:t>
      </w:r>
      <w:r w:rsidRPr="008B345D">
        <w:rPr>
          <w:rFonts w:ascii="Garamond" w:hAnsi="Garamond"/>
          <w:spacing w:val="-11"/>
          <w:sz w:val="24"/>
        </w:rPr>
        <w:t xml:space="preserve">, </w:t>
      </w:r>
      <w:r w:rsidRPr="008B345D">
        <w:rPr>
          <w:rFonts w:ascii="Cambria Math" w:eastAsia="Cambria Math" w:hAnsi="Cambria Math" w:cs="Cambria Math"/>
          <w:spacing w:val="-14"/>
          <w:sz w:val="24"/>
        </w:rPr>
        <w:t>𝑃</w:t>
      </w:r>
      <w:r w:rsidRPr="008B345D">
        <w:rPr>
          <w:rFonts w:ascii="Cambria Math" w:eastAsia="Cambria Math" w:hAnsi="Cambria Math" w:cs="Cambria Math"/>
          <w:spacing w:val="-14"/>
          <w:sz w:val="24"/>
          <w:vertAlign w:val="subscript"/>
        </w:rPr>
        <w:t>𝑑</w:t>
      </w:r>
      <w:r w:rsidRPr="008B345D">
        <w:rPr>
          <w:rFonts w:ascii="Garamond" w:eastAsia="Cambria Math" w:hAnsi="Garamond"/>
          <w:spacing w:val="-14"/>
          <w:sz w:val="24"/>
        </w:rPr>
        <w:t xml:space="preserve"> </w:t>
      </w:r>
      <w:r w:rsidRPr="008B345D">
        <w:rPr>
          <w:rFonts w:ascii="Garamond" w:hAnsi="Garamond"/>
          <w:sz w:val="24"/>
        </w:rPr>
        <w:t xml:space="preserve">e </w:t>
      </w:r>
      <w:r w:rsidRPr="008B345D">
        <w:rPr>
          <w:rFonts w:ascii="Cambria Math" w:eastAsia="Cambria Math" w:hAnsi="Cambria Math" w:cs="Cambria Math"/>
          <w:spacing w:val="-25"/>
          <w:sz w:val="24"/>
        </w:rPr>
        <w:t>𝑃</w:t>
      </w:r>
      <w:r w:rsidRPr="008B345D">
        <w:rPr>
          <w:rFonts w:ascii="Cambria Math" w:eastAsia="Cambria Math" w:hAnsi="Cambria Math" w:cs="Cambria Math"/>
          <w:spacing w:val="-25"/>
          <w:sz w:val="24"/>
          <w:vertAlign w:val="subscript"/>
        </w:rPr>
        <w:t>𝑒</w:t>
      </w:r>
      <w:r w:rsidRPr="008B345D">
        <w:rPr>
          <w:rFonts w:ascii="Garamond" w:eastAsia="Cambria Math" w:hAnsi="Garamond"/>
          <w:spacing w:val="-25"/>
          <w:sz w:val="24"/>
        </w:rPr>
        <w:t xml:space="preserve"> </w:t>
      </w:r>
      <w:r w:rsidRPr="008B345D">
        <w:rPr>
          <w:rFonts w:ascii="Garamond" w:hAnsi="Garamond"/>
          <w:sz w:val="24"/>
        </w:rPr>
        <w:t>sono i fattori ponderali di cui alle precedenti</w:t>
      </w:r>
      <w:r w:rsidRPr="008B345D">
        <w:rPr>
          <w:rFonts w:ascii="Garamond" w:hAnsi="Garamond"/>
          <w:spacing w:val="19"/>
          <w:sz w:val="24"/>
        </w:rPr>
        <w:t xml:space="preserve"> </w:t>
      </w:r>
      <w:r w:rsidRPr="008B345D">
        <w:rPr>
          <w:rFonts w:ascii="Garamond" w:hAnsi="Garamond"/>
          <w:sz w:val="24"/>
        </w:rPr>
        <w:t>tabelle</w:t>
      </w:r>
    </w:p>
    <w:p w14:paraId="5DED5FBD" w14:textId="77777777" w:rsidR="00D149F2" w:rsidRPr="003B732E" w:rsidRDefault="00D149F2" w:rsidP="00D149F2">
      <w:pPr>
        <w:pStyle w:val="Corpotesto"/>
        <w:spacing w:before="121"/>
        <w:ind w:left="1276" w:right="408"/>
        <w:jc w:val="both"/>
        <w:rPr>
          <w:lang w:val="it-IT"/>
        </w:rPr>
      </w:pPr>
      <w:r w:rsidRPr="003B732E">
        <w:rPr>
          <w:lang w:val="it-IT"/>
        </w:rPr>
        <w:t>Al fine di non alterare i pesi stabiliti tra i vari criteri, così come già accennato in precedenza, se nel singolo criterio nessun concorrente ottiene il punteggio massimo, tale punteggio viene riparametrato.  La c.d. “riparametrazione” si applica ai criteri di natura qualitativa nonché a quei criteri di natura quantitativa, la cui formula non consenta la distribuzione del punteggio massimo. La stazione  appaltante procederà ad assegnare al concorrente che ha ottenuto il punteggio più alto su un singolo criterio il massimo punteggio previsto per lo stesso e alle altre offerte un punteggio proporzionale decrescente.</w:t>
      </w:r>
    </w:p>
    <w:p w14:paraId="767EC06E" w14:textId="77777777" w:rsidR="00D149F2" w:rsidRPr="003B732E" w:rsidRDefault="00D149F2" w:rsidP="00D149F2">
      <w:pPr>
        <w:pStyle w:val="Corpotesto"/>
        <w:spacing w:before="122"/>
        <w:ind w:left="1276" w:right="411"/>
        <w:jc w:val="both"/>
        <w:rPr>
          <w:lang w:val="it-IT"/>
        </w:rPr>
      </w:pPr>
      <w:r w:rsidRPr="003B732E">
        <w:rPr>
          <w:lang w:val="it-IT"/>
        </w:rPr>
        <w:t>Al fine di non alterare i pesi stabiliti tra i vari criteri, se nel punteggio tecnico complessivo nessun concorrente ottiene il punteggio massimo, tale punteggio viene nuovamente riparametrato.</w:t>
      </w:r>
    </w:p>
    <w:p w14:paraId="77A935F1" w14:textId="77777777" w:rsidR="00D149F2" w:rsidRPr="003B732E" w:rsidRDefault="00D149F2" w:rsidP="00D149F2">
      <w:pPr>
        <w:pStyle w:val="Corpotesto"/>
        <w:spacing w:before="6"/>
        <w:ind w:left="1276"/>
        <w:rPr>
          <w:sz w:val="34"/>
          <w:lang w:val="it-IT"/>
        </w:rPr>
      </w:pPr>
    </w:p>
    <w:p w14:paraId="318753AA" w14:textId="77777777" w:rsidR="00D149F2" w:rsidRPr="003B732E" w:rsidRDefault="00D149F2" w:rsidP="00CD06EE">
      <w:pPr>
        <w:pStyle w:val="Titolo4"/>
        <w:numPr>
          <w:ilvl w:val="0"/>
          <w:numId w:val="17"/>
        </w:numPr>
        <w:tabs>
          <w:tab w:val="left" w:pos="1374"/>
          <w:tab w:val="left" w:pos="3420"/>
          <w:tab w:val="left" w:pos="5208"/>
          <w:tab w:val="left" w:pos="5697"/>
          <w:tab w:val="left" w:pos="6622"/>
          <w:tab w:val="left" w:pos="8145"/>
          <w:tab w:val="left" w:pos="9174"/>
          <w:tab w:val="left" w:pos="10169"/>
          <w:tab w:val="left" w:pos="10535"/>
        </w:tabs>
        <w:ind w:left="1276" w:right="408" w:hanging="361"/>
        <w:rPr>
          <w:lang w:val="it-IT"/>
        </w:rPr>
      </w:pPr>
      <w:bookmarkStart w:id="8" w:name="_TOC_250006"/>
      <w:r w:rsidRPr="003B732E">
        <w:rPr>
          <w:lang w:val="it-IT"/>
        </w:rPr>
        <w:t>SVOLGIMENTO</w:t>
      </w:r>
      <w:r w:rsidRPr="003B732E">
        <w:rPr>
          <w:lang w:val="it-IT"/>
        </w:rPr>
        <w:tab/>
        <w:t>OPERAZIONI</w:t>
      </w:r>
      <w:r w:rsidRPr="003B732E">
        <w:rPr>
          <w:lang w:val="it-IT"/>
        </w:rPr>
        <w:tab/>
        <w:t>DI</w:t>
      </w:r>
      <w:r w:rsidRPr="003B732E">
        <w:rPr>
          <w:lang w:val="it-IT"/>
        </w:rPr>
        <w:tab/>
        <w:t>GARA:</w:t>
      </w:r>
      <w:r w:rsidRPr="003B732E">
        <w:rPr>
          <w:lang w:val="it-IT"/>
        </w:rPr>
        <w:tab/>
        <w:t>APERTURA</w:t>
      </w:r>
      <w:r w:rsidRPr="003B732E">
        <w:rPr>
          <w:lang w:val="it-IT"/>
        </w:rPr>
        <w:tab/>
        <w:t>DELLA</w:t>
      </w:r>
      <w:r w:rsidRPr="003B732E">
        <w:rPr>
          <w:lang w:val="it-IT"/>
        </w:rPr>
        <w:tab/>
        <w:t>BUSTA</w:t>
      </w:r>
      <w:r w:rsidRPr="003B732E">
        <w:rPr>
          <w:lang w:val="it-IT"/>
        </w:rPr>
        <w:tab/>
        <w:t>A</w:t>
      </w:r>
      <w:r w:rsidRPr="003B732E">
        <w:rPr>
          <w:lang w:val="it-IT"/>
        </w:rPr>
        <w:tab/>
      </w:r>
      <w:r w:rsidRPr="003B732E">
        <w:rPr>
          <w:spacing w:val="-17"/>
          <w:lang w:val="it-IT"/>
        </w:rPr>
        <w:t xml:space="preserve">– </w:t>
      </w:r>
      <w:r w:rsidRPr="003B732E">
        <w:rPr>
          <w:lang w:val="it-IT"/>
        </w:rPr>
        <w:t>VERIFICA DOCUMENTAZIONE</w:t>
      </w:r>
      <w:r w:rsidRPr="003B732E">
        <w:rPr>
          <w:spacing w:val="-2"/>
          <w:lang w:val="it-IT"/>
        </w:rPr>
        <w:t xml:space="preserve"> </w:t>
      </w:r>
      <w:bookmarkEnd w:id="8"/>
      <w:r w:rsidRPr="003B732E">
        <w:rPr>
          <w:lang w:val="it-IT"/>
        </w:rPr>
        <w:t>AMMINISTRATIVA</w:t>
      </w:r>
    </w:p>
    <w:p w14:paraId="2FA17700" w14:textId="77777777" w:rsidR="00D149F2" w:rsidRPr="003B732E" w:rsidRDefault="00D149F2" w:rsidP="00207AB1">
      <w:pPr>
        <w:pStyle w:val="Corpotesto"/>
        <w:spacing w:before="60"/>
        <w:ind w:left="1276"/>
        <w:jc w:val="both"/>
        <w:rPr>
          <w:lang w:val="it-IT"/>
        </w:rPr>
      </w:pPr>
      <w:r w:rsidRPr="003B732E">
        <w:rPr>
          <w:lang w:val="it-IT"/>
        </w:rPr>
        <w:t xml:space="preserve">La prima seduta pubblica in modalità virtuale avrà luogo in data </w:t>
      </w:r>
      <w:r w:rsidRPr="003B732E">
        <w:rPr>
          <w:shd w:val="clear" w:color="auto" w:fill="D2D2D2"/>
          <w:lang w:val="it-IT"/>
        </w:rPr>
        <w:t>……………….</w:t>
      </w:r>
      <w:r w:rsidRPr="003B732E">
        <w:rPr>
          <w:lang w:val="it-IT"/>
        </w:rPr>
        <w:t xml:space="preserve"> alle ore</w:t>
      </w:r>
    </w:p>
    <w:p w14:paraId="605F1776" w14:textId="11F82587" w:rsidR="00D149F2" w:rsidRPr="003B732E" w:rsidRDefault="00D149F2" w:rsidP="00207AB1">
      <w:pPr>
        <w:pStyle w:val="Corpotesto"/>
        <w:spacing w:before="1"/>
        <w:ind w:left="1276" w:right="411"/>
        <w:jc w:val="both"/>
        <w:rPr>
          <w:lang w:val="it-IT"/>
        </w:rPr>
      </w:pPr>
      <w:r w:rsidRPr="003B732E">
        <w:rPr>
          <w:shd w:val="clear" w:color="auto" w:fill="D2D2D2"/>
          <w:lang w:val="it-IT"/>
        </w:rPr>
        <w:t>………………</w:t>
      </w:r>
      <w:r w:rsidRPr="003B732E">
        <w:rPr>
          <w:lang w:val="it-IT"/>
        </w:rPr>
        <w:t xml:space="preserve">; per le modalità di accesso e partecipazione alla seduta di gara si faccia riferimento all’apposito manuale per gli operatori economici intitolato “Seduta virtuale” disponibile sulla piattaforma </w:t>
      </w:r>
      <w:r w:rsidR="001C68EC" w:rsidRPr="003B732E">
        <w:rPr>
          <w:lang w:val="it-IT"/>
        </w:rPr>
        <w:t>TRASPARE</w:t>
      </w:r>
      <w:r w:rsidRPr="003B732E">
        <w:rPr>
          <w:lang w:val="it-IT"/>
        </w:rPr>
        <w:t>. Tale seduta pubblica, se necessario, sarà aggiornata ad altra ora o a giorni successivi, nel luogo, nella data e negli orari che saranno comunicati sulla piattaforma  nella sezione dedicata alla pres</w:t>
      </w:r>
      <w:r w:rsidR="00F2580B" w:rsidRPr="003B732E">
        <w:rPr>
          <w:lang w:val="it-IT"/>
        </w:rPr>
        <w:t xml:space="preserve">ente procedura. </w:t>
      </w:r>
      <w:r w:rsidRPr="003B732E">
        <w:rPr>
          <w:lang w:val="it-IT"/>
        </w:rPr>
        <w:t xml:space="preserve">La prima seduta pubblica avrà luogo presso </w:t>
      </w:r>
      <w:r w:rsidR="00F2580B" w:rsidRPr="003B732E">
        <w:rPr>
          <w:lang w:val="it-IT"/>
        </w:rPr>
        <w:t xml:space="preserve">la sede del Comune di Micigliano </w:t>
      </w:r>
      <w:r w:rsidRPr="003B732E">
        <w:rPr>
          <w:lang w:val="it-IT"/>
        </w:rPr>
        <w:t>e vi potranno partecipare i legali rappresentanti/procuratori dei concorrenti oppure persone munite di specifica delega. In assenza di tali titoli la partecipazione è ammessa come semplice uditore. Tale seduta pubblica, se necessario, sarà aggiornata ad altra ora o a giorni successivi, nel luogo, nella data e negli orari che saran</w:t>
      </w:r>
      <w:r w:rsidR="008F643C">
        <w:rPr>
          <w:lang w:val="it-IT"/>
        </w:rPr>
        <w:t>no comunicati sulla piattaforma.</w:t>
      </w:r>
      <w:hyperlink r:id="rId20"/>
    </w:p>
    <w:p w14:paraId="3B13E940" w14:textId="77777777" w:rsidR="00D149F2" w:rsidRPr="003B732E" w:rsidRDefault="00D149F2" w:rsidP="00207AB1">
      <w:pPr>
        <w:pStyle w:val="Corpotesto"/>
        <w:ind w:left="1276" w:right="415"/>
        <w:jc w:val="both"/>
        <w:rPr>
          <w:lang w:val="it-IT"/>
        </w:rPr>
      </w:pPr>
      <w:r w:rsidRPr="003B732E">
        <w:rPr>
          <w:lang w:val="it-IT"/>
        </w:rPr>
        <w:t>Il RUP procederà, nella prima seduta pubblica, a verificare il tempestivo deposito e l’integrità dei plichi inviati dai concorrenti e, una volta aperti, a controllare la completezza della documentazione amministrativa presentata.</w:t>
      </w:r>
    </w:p>
    <w:p w14:paraId="05E81EDC" w14:textId="77777777" w:rsidR="00D149F2" w:rsidRPr="003B732E" w:rsidRDefault="00D149F2" w:rsidP="00D149F2">
      <w:pPr>
        <w:pStyle w:val="Corpotesto"/>
        <w:spacing w:before="60"/>
        <w:ind w:left="1276"/>
        <w:jc w:val="both"/>
        <w:rPr>
          <w:lang w:val="it-IT"/>
        </w:rPr>
      </w:pPr>
      <w:r w:rsidRPr="003B732E">
        <w:rPr>
          <w:lang w:val="it-IT"/>
        </w:rPr>
        <w:t>Successivamente il RUP procederà a:</w:t>
      </w:r>
    </w:p>
    <w:p w14:paraId="34F492E6" w14:textId="77777777" w:rsidR="00D149F2" w:rsidRPr="00120E15" w:rsidRDefault="00D149F2" w:rsidP="00CD06EE">
      <w:pPr>
        <w:pStyle w:val="Paragrafoelenco"/>
        <w:widowControl w:val="0"/>
        <w:numPr>
          <w:ilvl w:val="0"/>
          <w:numId w:val="9"/>
        </w:numPr>
        <w:tabs>
          <w:tab w:val="left" w:pos="1441"/>
        </w:tabs>
        <w:autoSpaceDE w:val="0"/>
        <w:autoSpaceDN w:val="0"/>
        <w:spacing w:before="61" w:after="0" w:line="240" w:lineRule="auto"/>
        <w:ind w:left="1276"/>
        <w:contextualSpacing w:val="0"/>
        <w:rPr>
          <w:rFonts w:ascii="Garamond" w:hAnsi="Garamond"/>
          <w:sz w:val="24"/>
        </w:rPr>
      </w:pPr>
      <w:r w:rsidRPr="00120E15">
        <w:rPr>
          <w:rFonts w:ascii="Garamond" w:hAnsi="Garamond"/>
          <w:sz w:val="24"/>
        </w:rPr>
        <w:t>sbloccare la documentazione amministrativa allegata in fase di sottomissione</w:t>
      </w:r>
      <w:r w:rsidRPr="00120E15">
        <w:rPr>
          <w:rFonts w:ascii="Garamond" w:hAnsi="Garamond"/>
          <w:spacing w:val="-12"/>
          <w:sz w:val="24"/>
        </w:rPr>
        <w:t xml:space="preserve"> </w:t>
      </w:r>
      <w:r w:rsidRPr="00120E15">
        <w:rPr>
          <w:rFonts w:ascii="Garamond" w:hAnsi="Garamond"/>
          <w:sz w:val="24"/>
        </w:rPr>
        <w:t>dell’offerta</w:t>
      </w:r>
    </w:p>
    <w:p w14:paraId="25B44524" w14:textId="77777777" w:rsidR="00D149F2" w:rsidRPr="00120E15" w:rsidRDefault="00D149F2" w:rsidP="00F2580B">
      <w:pPr>
        <w:pStyle w:val="Paragrafoelenco"/>
        <w:widowControl w:val="0"/>
        <w:numPr>
          <w:ilvl w:val="0"/>
          <w:numId w:val="9"/>
        </w:numPr>
        <w:tabs>
          <w:tab w:val="left" w:pos="1441"/>
        </w:tabs>
        <w:autoSpaceDE w:val="0"/>
        <w:autoSpaceDN w:val="0"/>
        <w:spacing w:before="59" w:after="0" w:line="240" w:lineRule="auto"/>
        <w:ind w:left="1276" w:right="411"/>
        <w:contextualSpacing w:val="0"/>
        <w:jc w:val="both"/>
        <w:rPr>
          <w:rFonts w:ascii="Garamond" w:hAnsi="Garamond"/>
          <w:sz w:val="24"/>
        </w:rPr>
      </w:pPr>
      <w:r w:rsidRPr="00120E15">
        <w:rPr>
          <w:rFonts w:ascii="Garamond" w:hAnsi="Garamond"/>
          <w:sz w:val="24"/>
        </w:rPr>
        <w:t>verificare la conformità della documentazione amministrativa a quanto richiesto nel presente disciplinare;</w:t>
      </w:r>
    </w:p>
    <w:p w14:paraId="0FCD49C7" w14:textId="77777777" w:rsidR="00D149F2" w:rsidRDefault="00D149F2" w:rsidP="00CD06EE">
      <w:pPr>
        <w:pStyle w:val="Paragrafoelenco"/>
        <w:widowControl w:val="0"/>
        <w:numPr>
          <w:ilvl w:val="0"/>
          <w:numId w:val="9"/>
        </w:numPr>
        <w:tabs>
          <w:tab w:val="left" w:pos="1441"/>
        </w:tabs>
        <w:autoSpaceDE w:val="0"/>
        <w:autoSpaceDN w:val="0"/>
        <w:spacing w:before="60" w:after="0" w:line="240" w:lineRule="auto"/>
        <w:ind w:left="1276"/>
        <w:contextualSpacing w:val="0"/>
        <w:rPr>
          <w:rFonts w:ascii="Garamond" w:hAnsi="Garamond"/>
          <w:sz w:val="24"/>
        </w:rPr>
      </w:pPr>
      <w:r w:rsidRPr="00120E15">
        <w:rPr>
          <w:rFonts w:ascii="Garamond" w:hAnsi="Garamond"/>
          <w:sz w:val="24"/>
        </w:rPr>
        <w:t>attivare la procedura di soccorso istruttorio di cui al precedente punto</w:t>
      </w:r>
      <w:r w:rsidRPr="00120E15">
        <w:rPr>
          <w:rFonts w:ascii="Garamond" w:hAnsi="Garamond"/>
          <w:spacing w:val="-7"/>
          <w:sz w:val="24"/>
        </w:rPr>
        <w:t xml:space="preserve"> </w:t>
      </w:r>
      <w:r w:rsidRPr="00120E15">
        <w:rPr>
          <w:rFonts w:ascii="Garamond" w:hAnsi="Garamond"/>
          <w:sz w:val="24"/>
        </w:rPr>
        <w:t>0;</w:t>
      </w:r>
    </w:p>
    <w:p w14:paraId="519406A6" w14:textId="77777777" w:rsidR="00F2580B" w:rsidRDefault="00F2580B" w:rsidP="00F2580B">
      <w:pPr>
        <w:widowControl w:val="0"/>
        <w:tabs>
          <w:tab w:val="left" w:pos="1441"/>
        </w:tabs>
        <w:autoSpaceDE w:val="0"/>
        <w:autoSpaceDN w:val="0"/>
        <w:spacing w:before="60" w:after="0" w:line="240" w:lineRule="auto"/>
        <w:rPr>
          <w:rFonts w:ascii="Garamond" w:hAnsi="Garamond"/>
          <w:sz w:val="24"/>
        </w:rPr>
      </w:pPr>
    </w:p>
    <w:p w14:paraId="36CFE05A" w14:textId="77777777" w:rsidR="00F2580B" w:rsidRDefault="00F2580B" w:rsidP="00F2580B">
      <w:pPr>
        <w:widowControl w:val="0"/>
        <w:tabs>
          <w:tab w:val="left" w:pos="1441"/>
        </w:tabs>
        <w:autoSpaceDE w:val="0"/>
        <w:autoSpaceDN w:val="0"/>
        <w:spacing w:before="60" w:after="0" w:line="240" w:lineRule="auto"/>
        <w:rPr>
          <w:rFonts w:ascii="Garamond" w:hAnsi="Garamond"/>
          <w:sz w:val="24"/>
        </w:rPr>
      </w:pPr>
    </w:p>
    <w:p w14:paraId="5FDEB290" w14:textId="77777777" w:rsidR="00F2580B" w:rsidRDefault="00F2580B" w:rsidP="00F2580B">
      <w:pPr>
        <w:widowControl w:val="0"/>
        <w:tabs>
          <w:tab w:val="left" w:pos="1441"/>
        </w:tabs>
        <w:autoSpaceDE w:val="0"/>
        <w:autoSpaceDN w:val="0"/>
        <w:spacing w:before="60" w:after="0" w:line="240" w:lineRule="auto"/>
        <w:rPr>
          <w:rFonts w:ascii="Garamond" w:hAnsi="Garamond"/>
          <w:sz w:val="24"/>
        </w:rPr>
      </w:pPr>
    </w:p>
    <w:p w14:paraId="7D751E4B" w14:textId="77777777" w:rsidR="00F2580B" w:rsidRDefault="00F2580B" w:rsidP="00F2580B">
      <w:pPr>
        <w:widowControl w:val="0"/>
        <w:tabs>
          <w:tab w:val="left" w:pos="1441"/>
        </w:tabs>
        <w:autoSpaceDE w:val="0"/>
        <w:autoSpaceDN w:val="0"/>
        <w:spacing w:before="60" w:after="0" w:line="240" w:lineRule="auto"/>
        <w:rPr>
          <w:rFonts w:ascii="Garamond" w:hAnsi="Garamond"/>
          <w:sz w:val="24"/>
        </w:rPr>
      </w:pPr>
    </w:p>
    <w:p w14:paraId="1118173D" w14:textId="77777777" w:rsidR="00F2580B" w:rsidRPr="00F2580B" w:rsidRDefault="00F2580B" w:rsidP="00F2580B">
      <w:pPr>
        <w:widowControl w:val="0"/>
        <w:tabs>
          <w:tab w:val="left" w:pos="1441"/>
        </w:tabs>
        <w:autoSpaceDE w:val="0"/>
        <w:autoSpaceDN w:val="0"/>
        <w:spacing w:before="60" w:after="0" w:line="240" w:lineRule="auto"/>
        <w:rPr>
          <w:rFonts w:ascii="Garamond" w:hAnsi="Garamond"/>
          <w:sz w:val="24"/>
        </w:rPr>
      </w:pPr>
    </w:p>
    <w:p w14:paraId="64403987" w14:textId="77777777" w:rsidR="00D149F2" w:rsidRPr="00120E15" w:rsidRDefault="00D149F2" w:rsidP="00CD06EE">
      <w:pPr>
        <w:pStyle w:val="Paragrafoelenco"/>
        <w:widowControl w:val="0"/>
        <w:numPr>
          <w:ilvl w:val="0"/>
          <w:numId w:val="9"/>
        </w:numPr>
        <w:tabs>
          <w:tab w:val="left" w:pos="1441"/>
        </w:tabs>
        <w:autoSpaceDE w:val="0"/>
        <w:autoSpaceDN w:val="0"/>
        <w:spacing w:before="61" w:after="0" w:line="240" w:lineRule="auto"/>
        <w:ind w:left="1276"/>
        <w:contextualSpacing w:val="0"/>
        <w:rPr>
          <w:rFonts w:ascii="Garamond" w:hAnsi="Garamond"/>
          <w:sz w:val="24"/>
        </w:rPr>
      </w:pPr>
      <w:r w:rsidRPr="00120E15">
        <w:rPr>
          <w:rFonts w:ascii="Garamond" w:hAnsi="Garamond"/>
          <w:sz w:val="24"/>
        </w:rPr>
        <w:t>redigere apposito verbale relativo alle attività</w:t>
      </w:r>
      <w:r w:rsidRPr="00120E15">
        <w:rPr>
          <w:rFonts w:ascii="Garamond" w:hAnsi="Garamond"/>
          <w:spacing w:val="-6"/>
          <w:sz w:val="24"/>
        </w:rPr>
        <w:t xml:space="preserve"> </w:t>
      </w:r>
      <w:r w:rsidRPr="00120E15">
        <w:rPr>
          <w:rFonts w:ascii="Garamond" w:hAnsi="Garamond"/>
          <w:sz w:val="24"/>
        </w:rPr>
        <w:t>svolte;</w:t>
      </w:r>
    </w:p>
    <w:p w14:paraId="0EEBDCFE" w14:textId="77777777" w:rsidR="00D149F2" w:rsidRPr="00120E15" w:rsidRDefault="00D149F2" w:rsidP="00F2580B">
      <w:pPr>
        <w:pStyle w:val="Paragrafoelenco"/>
        <w:widowControl w:val="0"/>
        <w:numPr>
          <w:ilvl w:val="0"/>
          <w:numId w:val="9"/>
        </w:numPr>
        <w:tabs>
          <w:tab w:val="left" w:pos="1441"/>
        </w:tabs>
        <w:autoSpaceDE w:val="0"/>
        <w:autoSpaceDN w:val="0"/>
        <w:spacing w:before="59" w:after="0" w:line="240" w:lineRule="auto"/>
        <w:ind w:left="1276" w:right="412"/>
        <w:contextualSpacing w:val="0"/>
        <w:jc w:val="both"/>
        <w:rPr>
          <w:rFonts w:ascii="Garamond" w:hAnsi="Garamond"/>
          <w:sz w:val="24"/>
        </w:rPr>
      </w:pPr>
      <w:r w:rsidRPr="00120E15">
        <w:rPr>
          <w:rFonts w:ascii="Garamond" w:hAnsi="Garamond"/>
          <w:sz w:val="24"/>
        </w:rPr>
        <w:t>adottare il provvedimento che determina le esclusioni e le ammissioni dalla procedura di gara, provvedendo altresì agli adempimenti di cui all’art. 29, comma 1, del</w:t>
      </w:r>
      <w:r w:rsidRPr="00120E15">
        <w:rPr>
          <w:rFonts w:ascii="Garamond" w:hAnsi="Garamond"/>
          <w:spacing w:val="-11"/>
          <w:sz w:val="24"/>
        </w:rPr>
        <w:t xml:space="preserve"> </w:t>
      </w:r>
      <w:r w:rsidRPr="00120E15">
        <w:rPr>
          <w:rFonts w:ascii="Garamond" w:hAnsi="Garamond"/>
          <w:sz w:val="24"/>
        </w:rPr>
        <w:t>Codice.</w:t>
      </w:r>
    </w:p>
    <w:p w14:paraId="0989B3CD" w14:textId="77777777" w:rsidR="00D149F2" w:rsidRPr="003B732E" w:rsidRDefault="00D149F2" w:rsidP="00F2580B">
      <w:pPr>
        <w:pStyle w:val="Corpotesto"/>
        <w:spacing w:before="60"/>
        <w:ind w:left="1276" w:right="1010"/>
        <w:jc w:val="both"/>
        <w:rPr>
          <w:lang w:val="it-IT"/>
        </w:rPr>
      </w:pPr>
      <w:r w:rsidRPr="003B732E">
        <w:rPr>
          <w:lang w:val="it-IT"/>
        </w:rPr>
        <w:t xml:space="preserve">Di tale informazione sarà contestualmente dato avviso ai concorrenti a mezzo PEC all’indirizzo comunicato in fase di registrazione al </w:t>
      </w:r>
      <w:r w:rsidR="001C68EC" w:rsidRPr="003B732E">
        <w:rPr>
          <w:lang w:val="it-IT"/>
        </w:rPr>
        <w:t>TRASPARE</w:t>
      </w:r>
      <w:r w:rsidRPr="003B732E">
        <w:rPr>
          <w:lang w:val="it-IT"/>
        </w:rPr>
        <w:t>.</w:t>
      </w:r>
    </w:p>
    <w:p w14:paraId="02C36371" w14:textId="77777777" w:rsidR="00D149F2" w:rsidRPr="003B732E" w:rsidRDefault="00D149F2" w:rsidP="00D149F2">
      <w:pPr>
        <w:pStyle w:val="Corpotesto"/>
        <w:spacing w:before="74"/>
        <w:ind w:left="1276" w:right="406"/>
        <w:jc w:val="both"/>
        <w:rPr>
          <w:lang w:val="it-IT"/>
        </w:rPr>
      </w:pPr>
      <w:r w:rsidRPr="003B732E">
        <w:rPr>
          <w:lang w:val="it-IT"/>
        </w:rPr>
        <w:t>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w:t>
      </w:r>
    </w:p>
    <w:p w14:paraId="1CCAA0B9" w14:textId="77777777" w:rsidR="00D149F2" w:rsidRPr="003B732E" w:rsidRDefault="00D149F2" w:rsidP="00D149F2">
      <w:pPr>
        <w:pStyle w:val="Corpotesto"/>
        <w:spacing w:before="61"/>
        <w:ind w:left="1276" w:right="413"/>
        <w:jc w:val="both"/>
        <w:rPr>
          <w:lang w:val="it-IT"/>
        </w:rPr>
      </w:pPr>
      <w:r w:rsidRPr="003B732E">
        <w:rPr>
          <w:lang w:val="it-IT"/>
        </w:rPr>
        <w:t>Tale verifica avverrà, ai sensi degli artt. 81 e 216, comma 13 del Codice, attraverso l’utilizzo del sistema AVCpass, reso disponibile dall’ANAC, con le modalità di cui alla delibera n. 157/2016.</w:t>
      </w:r>
    </w:p>
    <w:p w14:paraId="2484954E" w14:textId="77777777" w:rsidR="00120E15" w:rsidRPr="003B732E" w:rsidRDefault="00120E15" w:rsidP="00D149F2">
      <w:pPr>
        <w:pStyle w:val="Corpotesto"/>
        <w:spacing w:before="61"/>
        <w:ind w:left="1276" w:right="413"/>
        <w:jc w:val="both"/>
        <w:rPr>
          <w:lang w:val="it-IT"/>
        </w:rPr>
      </w:pPr>
    </w:p>
    <w:p w14:paraId="0D608F61" w14:textId="77777777" w:rsidR="00D149F2" w:rsidRDefault="00D149F2" w:rsidP="00CD06EE">
      <w:pPr>
        <w:pStyle w:val="Titolo4"/>
        <w:numPr>
          <w:ilvl w:val="0"/>
          <w:numId w:val="17"/>
        </w:numPr>
        <w:tabs>
          <w:tab w:val="left" w:pos="1374"/>
        </w:tabs>
        <w:spacing w:before="60"/>
        <w:ind w:left="1276" w:hanging="362"/>
        <w:jc w:val="both"/>
      </w:pPr>
      <w:bookmarkStart w:id="9" w:name="_TOC_250005"/>
      <w:r>
        <w:t>COMMISSIONE</w:t>
      </w:r>
      <w:r>
        <w:rPr>
          <w:spacing w:val="-2"/>
        </w:rPr>
        <w:t xml:space="preserve"> </w:t>
      </w:r>
      <w:bookmarkEnd w:id="9"/>
      <w:r>
        <w:t>GIUDICATRICE</w:t>
      </w:r>
    </w:p>
    <w:p w14:paraId="4C693F00" w14:textId="77777777" w:rsidR="00D149F2" w:rsidRPr="003B732E" w:rsidRDefault="00D149F2" w:rsidP="00D149F2">
      <w:pPr>
        <w:pStyle w:val="Corpotesto"/>
        <w:spacing w:before="121"/>
        <w:ind w:left="1276" w:right="408"/>
        <w:jc w:val="both"/>
        <w:rPr>
          <w:lang w:val="it-IT"/>
        </w:rPr>
      </w:pPr>
      <w:r w:rsidRPr="003B732E">
        <w:rPr>
          <w:lang w:val="it-IT"/>
        </w:rPr>
        <w:t>La commissione giudicatrice è nominata, ai sensi dell’art. 216, comma 12 del Codice, dopo la scadenza del termine per la presentazione delle offerte ed è composta da n. 3 membri, esperti nello specifico settore cui si riferisce l’oggetto del contratto. In capo ai commissari non devono sussistere cause ostative alla nomina ai sensi dell’art. 77, comma 9 del Codice. A tal fine i medesimi rilasciano apposita dichiarazione alla stazione</w:t>
      </w:r>
      <w:r w:rsidRPr="003B732E">
        <w:rPr>
          <w:spacing w:val="-2"/>
          <w:lang w:val="it-IT"/>
        </w:rPr>
        <w:t xml:space="preserve"> </w:t>
      </w:r>
      <w:r w:rsidRPr="003B732E">
        <w:rPr>
          <w:lang w:val="it-IT"/>
        </w:rPr>
        <w:t>appaltante.</w:t>
      </w:r>
    </w:p>
    <w:p w14:paraId="7CA2B6C4" w14:textId="77777777" w:rsidR="00D149F2" w:rsidRPr="003B732E" w:rsidRDefault="00D149F2" w:rsidP="00D149F2">
      <w:pPr>
        <w:pStyle w:val="Corpotesto"/>
        <w:spacing w:before="59"/>
        <w:ind w:left="1276" w:right="409"/>
        <w:jc w:val="both"/>
        <w:rPr>
          <w:lang w:val="it-IT"/>
        </w:rPr>
      </w:pPr>
      <w:r w:rsidRPr="003B732E">
        <w:rPr>
          <w:lang w:val="it-IT"/>
        </w:rPr>
        <w:t>La commissione giudicatrice è responsabile della valutazione delle offerte tecniche ed economiche dei concorrenti e fornisce ausilio al RUP nella valutazione della congruità delle offerte tecniche (cfr. Linee guida n. 3 del 26 ottobre 2016).</w:t>
      </w:r>
    </w:p>
    <w:p w14:paraId="094A8042" w14:textId="77777777" w:rsidR="00D149F2" w:rsidRPr="003B732E" w:rsidRDefault="00D149F2" w:rsidP="00D149F2">
      <w:pPr>
        <w:pStyle w:val="Corpotesto"/>
        <w:spacing w:before="62"/>
        <w:ind w:left="1276" w:right="409"/>
        <w:jc w:val="both"/>
        <w:rPr>
          <w:lang w:val="it-IT"/>
        </w:rPr>
      </w:pPr>
      <w:r w:rsidRPr="003B732E">
        <w:rPr>
          <w:lang w:val="it-IT"/>
        </w:rPr>
        <w:t>La stazione appaltante pubblica, sul profilo di committente, nella sezione “amministrazione trasparente” la composizione della commissione giudicatrice e i curricula dei componenti, ai sensi dell’art. 29, comma 1 del</w:t>
      </w:r>
      <w:r w:rsidRPr="003B732E">
        <w:rPr>
          <w:spacing w:val="-7"/>
          <w:lang w:val="it-IT"/>
        </w:rPr>
        <w:t xml:space="preserve"> </w:t>
      </w:r>
      <w:r w:rsidRPr="003B732E">
        <w:rPr>
          <w:lang w:val="it-IT"/>
        </w:rPr>
        <w:t>Codice.</w:t>
      </w:r>
    </w:p>
    <w:p w14:paraId="0A270B9E" w14:textId="77777777" w:rsidR="00D149F2" w:rsidRPr="003B732E" w:rsidRDefault="00D149F2" w:rsidP="00D149F2">
      <w:pPr>
        <w:pStyle w:val="Corpotesto"/>
        <w:spacing w:before="7"/>
        <w:ind w:left="1276"/>
        <w:rPr>
          <w:sz w:val="34"/>
          <w:lang w:val="it-IT"/>
        </w:rPr>
      </w:pPr>
    </w:p>
    <w:p w14:paraId="16F56340" w14:textId="77777777" w:rsidR="00D149F2" w:rsidRPr="003B732E" w:rsidRDefault="00D149F2" w:rsidP="00CD06EE">
      <w:pPr>
        <w:pStyle w:val="Titolo4"/>
        <w:numPr>
          <w:ilvl w:val="0"/>
          <w:numId w:val="17"/>
        </w:numPr>
        <w:tabs>
          <w:tab w:val="left" w:pos="1374"/>
          <w:tab w:val="left" w:pos="2903"/>
          <w:tab w:val="left" w:pos="3948"/>
          <w:tab w:val="left" w:pos="4965"/>
          <w:tab w:val="left" w:pos="5341"/>
          <w:tab w:val="left" w:pos="5725"/>
          <w:tab w:val="left" w:pos="6106"/>
          <w:tab w:val="left" w:pos="6440"/>
          <w:tab w:val="left" w:pos="8447"/>
          <w:tab w:val="left" w:pos="9498"/>
        </w:tabs>
        <w:ind w:left="1276" w:right="409" w:hanging="361"/>
        <w:rPr>
          <w:lang w:val="it-IT"/>
        </w:rPr>
      </w:pPr>
      <w:r w:rsidRPr="003B732E">
        <w:rPr>
          <w:lang w:val="it-IT"/>
        </w:rPr>
        <w:t>APERTURA</w:t>
      </w:r>
      <w:r w:rsidRPr="003B732E">
        <w:rPr>
          <w:lang w:val="it-IT"/>
        </w:rPr>
        <w:tab/>
        <w:t>DELLE</w:t>
      </w:r>
      <w:r w:rsidRPr="003B732E">
        <w:rPr>
          <w:lang w:val="it-IT"/>
        </w:rPr>
        <w:tab/>
        <w:t>BUSTE</w:t>
      </w:r>
      <w:r w:rsidRPr="003B732E">
        <w:rPr>
          <w:lang w:val="it-IT"/>
        </w:rPr>
        <w:tab/>
        <w:t>B</w:t>
      </w:r>
      <w:r w:rsidRPr="003B732E">
        <w:rPr>
          <w:lang w:val="it-IT"/>
        </w:rPr>
        <w:tab/>
        <w:t>E</w:t>
      </w:r>
      <w:r w:rsidRPr="003B732E">
        <w:rPr>
          <w:lang w:val="it-IT"/>
        </w:rPr>
        <w:tab/>
        <w:t>C</w:t>
      </w:r>
      <w:r w:rsidRPr="003B732E">
        <w:rPr>
          <w:lang w:val="it-IT"/>
        </w:rPr>
        <w:tab/>
        <w:t>–</w:t>
      </w:r>
      <w:r w:rsidRPr="003B732E">
        <w:rPr>
          <w:lang w:val="it-IT"/>
        </w:rPr>
        <w:tab/>
        <w:t>VALUTAZIONE</w:t>
      </w:r>
      <w:r w:rsidRPr="003B732E">
        <w:rPr>
          <w:lang w:val="it-IT"/>
        </w:rPr>
        <w:tab/>
        <w:t>DELLE</w:t>
      </w:r>
      <w:r w:rsidRPr="003B732E">
        <w:rPr>
          <w:lang w:val="it-IT"/>
        </w:rPr>
        <w:tab/>
      </w:r>
      <w:r w:rsidRPr="003B732E">
        <w:rPr>
          <w:spacing w:val="-3"/>
          <w:lang w:val="it-IT"/>
        </w:rPr>
        <w:t xml:space="preserve">OFFERTE </w:t>
      </w:r>
      <w:r w:rsidRPr="003B732E">
        <w:rPr>
          <w:lang w:val="it-IT"/>
        </w:rPr>
        <w:t>TECNICHE ED</w:t>
      </w:r>
      <w:r w:rsidRPr="003B732E">
        <w:rPr>
          <w:spacing w:val="-3"/>
          <w:lang w:val="it-IT"/>
        </w:rPr>
        <w:t xml:space="preserve"> </w:t>
      </w:r>
      <w:r w:rsidRPr="003B732E">
        <w:rPr>
          <w:lang w:val="it-IT"/>
        </w:rPr>
        <w:t>ECONOMICHE</w:t>
      </w:r>
    </w:p>
    <w:p w14:paraId="5EED403A" w14:textId="77777777" w:rsidR="00D149F2" w:rsidRPr="003B732E" w:rsidRDefault="00D149F2" w:rsidP="00D149F2">
      <w:pPr>
        <w:pStyle w:val="Corpotesto"/>
        <w:spacing w:before="60"/>
        <w:ind w:left="1276" w:right="409"/>
        <w:jc w:val="both"/>
        <w:rPr>
          <w:lang w:val="it-IT"/>
        </w:rPr>
      </w:pPr>
      <w:r w:rsidRPr="003B732E">
        <w:rPr>
          <w:lang w:val="it-IT"/>
        </w:rPr>
        <w:t>Una volta effettuato il controllo della documentazione amministrativa, il RUP procederà a consegnare gli atti alla commissione giudicatrice.</w:t>
      </w:r>
    </w:p>
    <w:p w14:paraId="4EC5D0D4" w14:textId="77777777" w:rsidR="00D149F2" w:rsidRPr="003B732E" w:rsidRDefault="00D149F2" w:rsidP="00D149F2">
      <w:pPr>
        <w:pStyle w:val="Corpotesto"/>
        <w:spacing w:before="60"/>
        <w:ind w:left="1276" w:right="412"/>
        <w:jc w:val="both"/>
        <w:rPr>
          <w:lang w:val="it-IT"/>
        </w:rPr>
      </w:pPr>
      <w:r w:rsidRPr="003B732E">
        <w:rPr>
          <w:lang w:val="it-IT"/>
        </w:rPr>
        <w:t>La commissione giudicatrice, in seduta pubblica, procederà all’apertura della busta concernente l’offerta tecnica ed alla verifica della presenza dei documenti richiesti dal presente disciplinare.</w:t>
      </w:r>
    </w:p>
    <w:p w14:paraId="15E9341A" w14:textId="77777777" w:rsidR="00D149F2" w:rsidRPr="003B732E" w:rsidRDefault="00D149F2" w:rsidP="00D149F2">
      <w:pPr>
        <w:pStyle w:val="Corpotesto"/>
        <w:spacing w:before="61"/>
        <w:ind w:left="1276" w:right="411"/>
        <w:jc w:val="both"/>
        <w:rPr>
          <w:lang w:val="it-IT"/>
        </w:rPr>
      </w:pPr>
      <w:r w:rsidRPr="003B732E">
        <w:rPr>
          <w:lang w:val="it-IT"/>
        </w:rPr>
        <w:t>In una o più sedute riservate la commissione procederà all’esame ed alla valutazione delle offerte tecniche e all’assegnazione dei relativi punteggi applicando i criteri e le formule indicati nel bando e nel presente disciplinare.</w:t>
      </w:r>
    </w:p>
    <w:p w14:paraId="2E80902E" w14:textId="77777777" w:rsidR="00D149F2" w:rsidRPr="003B732E" w:rsidRDefault="00D149F2" w:rsidP="00D149F2">
      <w:pPr>
        <w:pStyle w:val="Corpotesto"/>
        <w:spacing w:before="58"/>
        <w:ind w:left="1276" w:right="418"/>
        <w:jc w:val="both"/>
        <w:rPr>
          <w:lang w:val="it-IT"/>
        </w:rPr>
      </w:pPr>
      <w:r w:rsidRPr="003B732E">
        <w:rPr>
          <w:lang w:val="it-IT"/>
        </w:rPr>
        <w:t>La commissione procederà alla riparametrazione dei punteggi secondo quanto indicato al precedente punto 18.4.</w:t>
      </w:r>
    </w:p>
    <w:p w14:paraId="1527FA2C" w14:textId="77777777" w:rsidR="00D149F2" w:rsidRPr="003B732E" w:rsidRDefault="00D149F2" w:rsidP="00D149F2">
      <w:pPr>
        <w:pStyle w:val="Corpotesto"/>
        <w:spacing w:before="60"/>
        <w:ind w:left="1276"/>
        <w:jc w:val="both"/>
        <w:rPr>
          <w:lang w:val="it-IT"/>
        </w:rPr>
      </w:pPr>
      <w:r w:rsidRPr="003B732E">
        <w:rPr>
          <w:lang w:val="it-IT"/>
        </w:rPr>
        <w:t>La commissione individua gli operatori che non hanno superato la soglia di sbarramento di cui al punto</w:t>
      </w:r>
    </w:p>
    <w:p w14:paraId="39B52C12" w14:textId="77777777" w:rsidR="00D149F2" w:rsidRPr="003B732E" w:rsidRDefault="00D149F2" w:rsidP="00D149F2">
      <w:pPr>
        <w:pStyle w:val="Corpotesto"/>
        <w:spacing w:before="2"/>
        <w:ind w:left="1276" w:right="414"/>
        <w:jc w:val="both"/>
        <w:rPr>
          <w:lang w:val="it-IT"/>
        </w:rPr>
      </w:pPr>
      <w:r w:rsidRPr="003B732E">
        <w:rPr>
          <w:lang w:val="it-IT"/>
        </w:rPr>
        <w:t>18.1 e ne comunica i nominativi al RUP che procederà ai sensi dell’art. 76, comma 5, lett. b) del Codice. La commissione non procederà alla apertura dell’offerta economica dei predetti operatori.</w:t>
      </w:r>
    </w:p>
    <w:p w14:paraId="76689051" w14:textId="77777777" w:rsidR="00D149F2" w:rsidRPr="003B732E" w:rsidRDefault="00D149F2" w:rsidP="00D149F2">
      <w:pPr>
        <w:pStyle w:val="Corpotesto"/>
        <w:spacing w:before="60"/>
        <w:ind w:left="1276" w:right="411"/>
        <w:jc w:val="both"/>
        <w:rPr>
          <w:lang w:val="it-IT"/>
        </w:rPr>
      </w:pPr>
      <w:r w:rsidRPr="003B732E">
        <w:rPr>
          <w:lang w:val="it-IT"/>
        </w:rPr>
        <w:t>Successivamente, in seduta pubblica, la commissione darà lettura dei punteggi riparametrati attribuiti alle singole offerte tecniche</w:t>
      </w:r>
      <w:r w:rsidRPr="003B732E">
        <w:rPr>
          <w:sz w:val="23"/>
          <w:lang w:val="it-IT"/>
        </w:rPr>
        <w:t xml:space="preserve">, </w:t>
      </w:r>
      <w:r w:rsidRPr="003B732E">
        <w:rPr>
          <w:lang w:val="it-IT"/>
        </w:rPr>
        <w:t>darà atto delle eventuali esclusioni dalla gara dei</w:t>
      </w:r>
      <w:r w:rsidRPr="003B732E">
        <w:rPr>
          <w:spacing w:val="-12"/>
          <w:lang w:val="it-IT"/>
        </w:rPr>
        <w:t xml:space="preserve"> </w:t>
      </w:r>
      <w:r w:rsidRPr="003B732E">
        <w:rPr>
          <w:lang w:val="it-IT"/>
        </w:rPr>
        <w:t>concorrenti.</w:t>
      </w:r>
    </w:p>
    <w:p w14:paraId="24757534" w14:textId="77777777" w:rsidR="00D149F2" w:rsidRPr="003B732E" w:rsidRDefault="00D149F2" w:rsidP="00D149F2">
      <w:pPr>
        <w:pStyle w:val="Corpotesto"/>
        <w:spacing w:before="60"/>
        <w:ind w:left="1276" w:right="410"/>
        <w:jc w:val="both"/>
        <w:rPr>
          <w:lang w:val="it-IT"/>
        </w:rPr>
      </w:pPr>
      <w:r w:rsidRPr="003B732E">
        <w:rPr>
          <w:lang w:val="it-IT"/>
        </w:rPr>
        <w:t>Nella medesima seduta, o in una seduta pubblica successiva, la commissione procederà all’apertura della busta contenente l’offerta economica e l’offerta tempo e quindi alla relativa valutazione, che potrà avvenire anche in successiva seduta riservata, secondo i criteri e le modalità descritte al punto 0.</w:t>
      </w:r>
    </w:p>
    <w:p w14:paraId="2096E637" w14:textId="14B362F0" w:rsidR="00F2580B" w:rsidRPr="003B732E" w:rsidRDefault="00D149F2" w:rsidP="00D149F2">
      <w:pPr>
        <w:pStyle w:val="Corpotesto"/>
        <w:spacing w:before="59"/>
        <w:ind w:left="1276" w:right="418"/>
        <w:jc w:val="both"/>
        <w:rPr>
          <w:lang w:val="it-IT"/>
        </w:rPr>
      </w:pPr>
      <w:r w:rsidRPr="003B732E">
        <w:rPr>
          <w:lang w:val="it-IT"/>
        </w:rPr>
        <w:t>La stazione appaltante procederà dunque all’individuazione dell’unico parametro numerico finale per la formulazione della graduatoria, ai sensi dell’art. 95, comma 9 del Codice.</w:t>
      </w:r>
    </w:p>
    <w:p w14:paraId="580A87FF" w14:textId="77777777" w:rsidR="00D149F2" w:rsidRPr="003B732E" w:rsidRDefault="00D149F2" w:rsidP="00D149F2">
      <w:pPr>
        <w:pStyle w:val="Corpotesto"/>
        <w:spacing w:before="60"/>
        <w:ind w:left="1276" w:right="408"/>
        <w:jc w:val="both"/>
        <w:rPr>
          <w:lang w:val="it-IT"/>
        </w:rPr>
      </w:pPr>
      <w:r w:rsidRPr="003B732E">
        <w:rPr>
          <w:lang w:val="it-IT"/>
        </w:rPr>
        <w:lastRenderedPageBreak/>
        <w:t>Nel caso in cui le offerte di due o più concorrenti ottengano lo stesso punteggio complessivo, ma punteggi parziali differenti, sarà collocato primo in graduatoria il concorrente che ha ottenuto il miglior punteggio sull’offerta tecnica.</w:t>
      </w:r>
    </w:p>
    <w:p w14:paraId="27102E6F" w14:textId="77777777" w:rsidR="00D149F2" w:rsidRPr="003B732E" w:rsidRDefault="00D149F2" w:rsidP="00D149F2">
      <w:pPr>
        <w:pStyle w:val="Corpotesto"/>
        <w:spacing w:before="61"/>
        <w:ind w:left="1276" w:right="412"/>
        <w:jc w:val="both"/>
        <w:rPr>
          <w:lang w:val="it-IT"/>
        </w:rPr>
      </w:pPr>
      <w:r w:rsidRPr="003B732E">
        <w:rPr>
          <w:lang w:val="it-IT"/>
        </w:rPr>
        <w:t>Nel caso in cui le offerte di due o più concorrenti ottengano lo stesso punteggio complessivo e gli stessi punteggi parziali, si procederà mediante sorteggio in seduta pubblica.</w:t>
      </w:r>
    </w:p>
    <w:p w14:paraId="32D22846" w14:textId="77777777" w:rsidR="00D149F2" w:rsidRPr="003B732E" w:rsidRDefault="00D149F2" w:rsidP="00D149F2">
      <w:pPr>
        <w:pStyle w:val="Corpotesto"/>
        <w:spacing w:before="60"/>
        <w:ind w:left="1276" w:right="409"/>
        <w:jc w:val="both"/>
        <w:rPr>
          <w:lang w:val="it-IT"/>
        </w:rPr>
      </w:pPr>
      <w:r w:rsidRPr="003B732E">
        <w:rPr>
          <w:lang w:val="it-IT"/>
        </w:rPr>
        <w:t>All’esito delle operazioni di cui sopra, la commissione, in seduta pubblica, redige la graduatoria e procede ai sensi di quanto previsto al punto 23.</w:t>
      </w:r>
    </w:p>
    <w:p w14:paraId="0F6F1C48" w14:textId="40E75C91" w:rsidR="00D149F2" w:rsidRPr="003B732E" w:rsidRDefault="00D149F2" w:rsidP="008F643C">
      <w:pPr>
        <w:pStyle w:val="Corpotesto"/>
        <w:spacing w:before="60"/>
        <w:ind w:left="1276" w:right="408"/>
        <w:jc w:val="both"/>
        <w:rPr>
          <w:lang w:val="it-IT"/>
        </w:rPr>
      </w:pPr>
      <w:r w:rsidRPr="003B732E">
        <w:rPr>
          <w:lang w:val="it-IT"/>
        </w:rPr>
        <w:t>Qualora individui offerte che superano la soglia di anomalia di cui all’art. 97, comma 3 del Codice, e in ogni altro caso in cui, in base a elementi specifici, l’offerta appaia anormalmente bassa, la commissione,</w:t>
      </w:r>
      <w:r w:rsidR="008F643C">
        <w:rPr>
          <w:lang w:val="it-IT"/>
        </w:rPr>
        <w:t xml:space="preserve"> </w:t>
      </w:r>
      <w:r w:rsidRPr="003B732E">
        <w:rPr>
          <w:lang w:val="it-IT"/>
        </w:rPr>
        <w:t>chiude la seduta pubblica dando comunicazione al RUP, che procederà secondo quanto indicato al successivo punto 22.</w:t>
      </w:r>
    </w:p>
    <w:p w14:paraId="349CBE3D" w14:textId="77777777" w:rsidR="00D149F2" w:rsidRPr="003B732E" w:rsidRDefault="00D149F2" w:rsidP="00B508D9">
      <w:pPr>
        <w:pStyle w:val="Corpotesto"/>
        <w:spacing w:before="61"/>
        <w:ind w:left="851" w:right="155"/>
        <w:jc w:val="both"/>
        <w:rPr>
          <w:lang w:val="it-IT"/>
        </w:rPr>
      </w:pPr>
      <w:r w:rsidRPr="003B732E">
        <w:rPr>
          <w:lang w:val="it-IT"/>
        </w:rPr>
        <w:t xml:space="preserve">In qualsiasi fase delle operazioni di valutazione delle offerte, la commissione provvede a comunicare, tempestivamente al RUP </w:t>
      </w:r>
      <w:r w:rsidRPr="003B732E">
        <w:rPr>
          <w:b/>
          <w:lang w:val="it-IT"/>
        </w:rPr>
        <w:t xml:space="preserve">le eventuali esclusioni </w:t>
      </w:r>
      <w:r w:rsidRPr="003B732E">
        <w:rPr>
          <w:lang w:val="it-IT"/>
        </w:rPr>
        <w:t>da disporre per:</w:t>
      </w:r>
    </w:p>
    <w:p w14:paraId="7C3AF9F5" w14:textId="77777777" w:rsidR="00D149F2" w:rsidRPr="008B345D" w:rsidRDefault="00D149F2" w:rsidP="00B508D9">
      <w:pPr>
        <w:pStyle w:val="Paragrafoelenco"/>
        <w:widowControl w:val="0"/>
        <w:numPr>
          <w:ilvl w:val="0"/>
          <w:numId w:val="8"/>
        </w:numPr>
        <w:tabs>
          <w:tab w:val="left" w:pos="1734"/>
        </w:tabs>
        <w:autoSpaceDE w:val="0"/>
        <w:autoSpaceDN w:val="0"/>
        <w:spacing w:before="60" w:after="0" w:line="240" w:lineRule="auto"/>
        <w:ind w:left="851" w:right="155"/>
        <w:contextualSpacing w:val="0"/>
        <w:jc w:val="both"/>
        <w:rPr>
          <w:rFonts w:ascii="Garamond" w:hAnsi="Garamond"/>
          <w:sz w:val="24"/>
        </w:rPr>
      </w:pPr>
      <w:r w:rsidRPr="008B345D">
        <w:rPr>
          <w:rFonts w:ascii="Garamond" w:hAnsi="Garamond"/>
          <w:sz w:val="24"/>
        </w:rPr>
        <w:t>mancata separazione dell’offerta economica dall’offerta tecnica, ovvero l’inserimento di elementi concernenti il prezzo in documenti contenuti nelle buste A e</w:t>
      </w:r>
      <w:r w:rsidRPr="008B345D">
        <w:rPr>
          <w:rFonts w:ascii="Garamond" w:hAnsi="Garamond"/>
          <w:spacing w:val="-10"/>
          <w:sz w:val="24"/>
        </w:rPr>
        <w:t xml:space="preserve"> </w:t>
      </w:r>
      <w:r w:rsidRPr="008B345D">
        <w:rPr>
          <w:rFonts w:ascii="Garamond" w:hAnsi="Garamond"/>
          <w:sz w:val="24"/>
        </w:rPr>
        <w:t>B;</w:t>
      </w:r>
    </w:p>
    <w:p w14:paraId="7D941700" w14:textId="77777777" w:rsidR="00D149F2" w:rsidRPr="008B345D" w:rsidRDefault="00D149F2" w:rsidP="00B508D9">
      <w:pPr>
        <w:pStyle w:val="Paragrafoelenco"/>
        <w:widowControl w:val="0"/>
        <w:numPr>
          <w:ilvl w:val="0"/>
          <w:numId w:val="8"/>
        </w:numPr>
        <w:tabs>
          <w:tab w:val="left" w:pos="1734"/>
        </w:tabs>
        <w:autoSpaceDE w:val="0"/>
        <w:autoSpaceDN w:val="0"/>
        <w:spacing w:before="60" w:after="0" w:line="240" w:lineRule="auto"/>
        <w:ind w:left="851" w:right="155" w:hanging="361"/>
        <w:contextualSpacing w:val="0"/>
        <w:jc w:val="both"/>
        <w:rPr>
          <w:rFonts w:ascii="Garamond" w:hAnsi="Garamond"/>
          <w:sz w:val="24"/>
        </w:rPr>
      </w:pPr>
      <w:r w:rsidRPr="008B345D">
        <w:rPr>
          <w:rFonts w:ascii="Garamond" w:hAnsi="Garamond"/>
          <w:sz w:val="24"/>
        </w:rPr>
        <w:t>mancata separazione dell’offerta tempo dall’offerta</w:t>
      </w:r>
      <w:r w:rsidRPr="008B345D">
        <w:rPr>
          <w:rFonts w:ascii="Garamond" w:hAnsi="Garamond"/>
          <w:spacing w:val="-2"/>
          <w:sz w:val="24"/>
        </w:rPr>
        <w:t xml:space="preserve"> </w:t>
      </w:r>
      <w:r w:rsidRPr="008B345D">
        <w:rPr>
          <w:rFonts w:ascii="Garamond" w:hAnsi="Garamond"/>
          <w:sz w:val="24"/>
        </w:rPr>
        <w:t>tecnica;</w:t>
      </w:r>
    </w:p>
    <w:p w14:paraId="35434387" w14:textId="77777777" w:rsidR="00D149F2" w:rsidRPr="008B345D" w:rsidRDefault="00D149F2" w:rsidP="00B508D9">
      <w:pPr>
        <w:pStyle w:val="Paragrafoelenco"/>
        <w:widowControl w:val="0"/>
        <w:numPr>
          <w:ilvl w:val="0"/>
          <w:numId w:val="8"/>
        </w:numPr>
        <w:tabs>
          <w:tab w:val="left" w:pos="1734"/>
        </w:tabs>
        <w:autoSpaceDE w:val="0"/>
        <w:autoSpaceDN w:val="0"/>
        <w:spacing w:before="61" w:after="0" w:line="240" w:lineRule="auto"/>
        <w:ind w:left="851" w:right="155"/>
        <w:contextualSpacing w:val="0"/>
        <w:jc w:val="both"/>
        <w:rPr>
          <w:rFonts w:ascii="Garamond" w:hAnsi="Garamond"/>
          <w:sz w:val="24"/>
        </w:rPr>
      </w:pPr>
      <w:r w:rsidRPr="008B345D">
        <w:rPr>
          <w:rFonts w:ascii="Garamond" w:hAnsi="Garamond"/>
          <w:sz w:val="24"/>
        </w:rPr>
        <w:t>presentazione di offerte parziali, plurime, condizionate, alternative nonché irregolari, ai sensi dell’art. 59, comma 3, lett. a) del Codice, in quanto non rispettano i documenti di gara, ivi comprese le specifiche</w:t>
      </w:r>
      <w:r w:rsidRPr="008B345D">
        <w:rPr>
          <w:rFonts w:ascii="Garamond" w:hAnsi="Garamond"/>
          <w:spacing w:val="-1"/>
          <w:sz w:val="24"/>
        </w:rPr>
        <w:t xml:space="preserve"> </w:t>
      </w:r>
      <w:r w:rsidRPr="008B345D">
        <w:rPr>
          <w:rFonts w:ascii="Garamond" w:hAnsi="Garamond"/>
          <w:sz w:val="24"/>
        </w:rPr>
        <w:t>tecniche;</w:t>
      </w:r>
    </w:p>
    <w:p w14:paraId="70825480" w14:textId="77777777" w:rsidR="00D149F2" w:rsidRPr="008B345D" w:rsidRDefault="00D149F2" w:rsidP="00B508D9">
      <w:pPr>
        <w:pStyle w:val="Paragrafoelenco"/>
        <w:widowControl w:val="0"/>
        <w:numPr>
          <w:ilvl w:val="0"/>
          <w:numId w:val="8"/>
        </w:numPr>
        <w:tabs>
          <w:tab w:val="left" w:pos="1734"/>
        </w:tabs>
        <w:autoSpaceDE w:val="0"/>
        <w:autoSpaceDN w:val="0"/>
        <w:spacing w:before="59" w:after="0" w:line="240" w:lineRule="auto"/>
        <w:ind w:left="851" w:right="155"/>
        <w:contextualSpacing w:val="0"/>
        <w:jc w:val="both"/>
        <w:rPr>
          <w:rFonts w:ascii="Garamond" w:hAnsi="Garamond"/>
          <w:sz w:val="24"/>
        </w:rPr>
      </w:pPr>
      <w:r w:rsidRPr="008B345D">
        <w:rPr>
          <w:rFonts w:ascii="Garamond" w:hAnsi="Garamond"/>
          <w:sz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w:t>
      </w:r>
      <w:r w:rsidRPr="008B345D">
        <w:rPr>
          <w:rFonts w:ascii="Garamond" w:hAnsi="Garamond"/>
          <w:spacing w:val="-3"/>
          <w:sz w:val="24"/>
        </w:rPr>
        <w:t xml:space="preserve"> </w:t>
      </w:r>
      <w:r w:rsidRPr="008B345D">
        <w:rPr>
          <w:rFonts w:ascii="Garamond" w:hAnsi="Garamond"/>
          <w:sz w:val="24"/>
        </w:rPr>
        <w:t>gara.</w:t>
      </w:r>
    </w:p>
    <w:p w14:paraId="52F0B71F" w14:textId="77777777" w:rsidR="00D149F2" w:rsidRPr="003B732E" w:rsidRDefault="00D149F2" w:rsidP="00B508D9">
      <w:pPr>
        <w:pStyle w:val="Corpotesto"/>
        <w:spacing w:before="60"/>
        <w:ind w:left="851" w:right="155"/>
        <w:jc w:val="both"/>
        <w:rPr>
          <w:lang w:val="it-IT"/>
        </w:rPr>
      </w:pPr>
      <w:r w:rsidRPr="003B732E">
        <w:rPr>
          <w:lang w:val="it-IT"/>
        </w:rPr>
        <w:t>In tali casi il RUP procederà alle comunicazioni di cui all’art. 76, comma 5, lett. b) del Codice.</w:t>
      </w:r>
    </w:p>
    <w:p w14:paraId="6B4BE77D" w14:textId="77777777" w:rsidR="00D149F2" w:rsidRPr="003B732E" w:rsidRDefault="00D149F2" w:rsidP="00B508D9">
      <w:pPr>
        <w:pStyle w:val="Corpotesto"/>
        <w:spacing w:before="9"/>
        <w:ind w:left="851" w:right="155"/>
        <w:jc w:val="both"/>
        <w:rPr>
          <w:sz w:val="23"/>
          <w:lang w:val="it-IT"/>
        </w:rPr>
      </w:pPr>
    </w:p>
    <w:p w14:paraId="59FCA902" w14:textId="77777777" w:rsidR="00D149F2" w:rsidRPr="008B345D" w:rsidRDefault="00D149F2" w:rsidP="00B508D9">
      <w:pPr>
        <w:pStyle w:val="Titolo4"/>
        <w:numPr>
          <w:ilvl w:val="0"/>
          <w:numId w:val="17"/>
        </w:numPr>
        <w:tabs>
          <w:tab w:val="left" w:pos="1374"/>
        </w:tabs>
        <w:spacing w:before="1"/>
        <w:ind w:left="851" w:right="155" w:hanging="362"/>
        <w:jc w:val="both"/>
      </w:pPr>
      <w:r w:rsidRPr="008B345D">
        <w:t>VERIFICA DI ANOMALIA DELLE OFFERTE</w:t>
      </w:r>
    </w:p>
    <w:p w14:paraId="4CECA2A5" w14:textId="77777777" w:rsidR="00D149F2" w:rsidRPr="003B732E" w:rsidRDefault="00D149F2" w:rsidP="00B508D9">
      <w:pPr>
        <w:pStyle w:val="Corpotesto"/>
        <w:spacing w:before="118"/>
        <w:ind w:left="851" w:right="155"/>
        <w:jc w:val="both"/>
        <w:rPr>
          <w:lang w:val="it-IT"/>
        </w:rPr>
      </w:pPr>
      <w:r w:rsidRPr="003B732E">
        <w:rPr>
          <w:lang w:val="it-IT"/>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14:paraId="2D286384" w14:textId="77777777" w:rsidR="00D149F2" w:rsidRPr="003B732E" w:rsidRDefault="00D149F2" w:rsidP="00B508D9">
      <w:pPr>
        <w:pStyle w:val="Corpotesto"/>
        <w:spacing w:before="60"/>
        <w:ind w:left="851" w:right="155"/>
        <w:jc w:val="both"/>
        <w:rPr>
          <w:lang w:val="it-IT"/>
        </w:rPr>
      </w:pPr>
      <w:r w:rsidRPr="003B732E">
        <w:rPr>
          <w:lang w:val="it-IT"/>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017E950D" w14:textId="77777777" w:rsidR="00D149F2" w:rsidRPr="003B732E" w:rsidRDefault="00D149F2" w:rsidP="00B508D9">
      <w:pPr>
        <w:pStyle w:val="Corpotesto"/>
        <w:spacing w:before="61"/>
        <w:ind w:left="851" w:right="155"/>
        <w:jc w:val="both"/>
        <w:rPr>
          <w:lang w:val="it-IT"/>
        </w:rPr>
      </w:pPr>
      <w:r w:rsidRPr="003B732E">
        <w:rPr>
          <w:lang w:val="it-IT"/>
        </w:rPr>
        <w:t>Il RUP richiede per iscritto al concorrente la presentazione, per iscritto, delle spiegazioni, se del caso indicando le componenti specifiche dell’offerta ritenute anomale.</w:t>
      </w:r>
    </w:p>
    <w:p w14:paraId="7028BBE2" w14:textId="77777777" w:rsidR="00D149F2" w:rsidRPr="003B732E" w:rsidRDefault="00D149F2" w:rsidP="00B508D9">
      <w:pPr>
        <w:pStyle w:val="Corpotesto"/>
        <w:spacing w:before="60"/>
        <w:ind w:left="851" w:right="155"/>
        <w:jc w:val="both"/>
        <w:rPr>
          <w:lang w:val="it-IT"/>
        </w:rPr>
      </w:pPr>
      <w:r w:rsidRPr="003B732E">
        <w:rPr>
          <w:lang w:val="it-IT"/>
        </w:rPr>
        <w:t>A tal fine, assegna un termine non inferiore a quindici giorni dal ricevimento della richiesta.</w:t>
      </w:r>
    </w:p>
    <w:p w14:paraId="65BCB4BA" w14:textId="77777777" w:rsidR="00D149F2" w:rsidRPr="003B732E" w:rsidRDefault="00D149F2" w:rsidP="00B508D9">
      <w:pPr>
        <w:pStyle w:val="Corpotesto"/>
        <w:spacing w:before="61"/>
        <w:ind w:left="851" w:right="155"/>
        <w:jc w:val="both"/>
        <w:rPr>
          <w:lang w:val="it-IT"/>
        </w:rPr>
      </w:pPr>
      <w:r w:rsidRPr="003B732E">
        <w:rPr>
          <w:lang w:val="it-IT"/>
        </w:rPr>
        <w:t>Il RUP, con il supporto della commissione, esamina in seduta riservata le spiegazioni fornite dall’offerente e, ove le ritenga non sufficienti ad escludere l’anomalia, può chiedere, anche mediante audizione orale, ulteriori chiarimenti, assegnando un termine massimo per il riscontro.</w:t>
      </w:r>
    </w:p>
    <w:p w14:paraId="136E310B" w14:textId="77777777" w:rsidR="00D149F2" w:rsidRPr="003B732E" w:rsidRDefault="00D149F2" w:rsidP="00B508D9">
      <w:pPr>
        <w:pStyle w:val="Corpotesto"/>
        <w:spacing w:before="59"/>
        <w:ind w:left="851" w:right="155"/>
        <w:jc w:val="both"/>
        <w:rPr>
          <w:lang w:val="it-IT"/>
        </w:rPr>
      </w:pPr>
      <w:r w:rsidRPr="003B732E">
        <w:rPr>
          <w:lang w:val="it-IT"/>
        </w:rPr>
        <w:t>Il RUP esclude, ai sensi degli articoli 59, comma 3 lett. c) e 97, commi 5 e 6 del Codice, le offerte che,  in base all’esame degli elementi forniti con le spiegazioni risultino, nel complesso, inaffidabili e procede ai sensi del seguente articolo</w:t>
      </w:r>
      <w:r w:rsidRPr="003B732E">
        <w:rPr>
          <w:spacing w:val="-1"/>
          <w:lang w:val="it-IT"/>
        </w:rPr>
        <w:t xml:space="preserve"> </w:t>
      </w:r>
      <w:r w:rsidRPr="003B732E">
        <w:rPr>
          <w:lang w:val="it-IT"/>
        </w:rPr>
        <w:t>23.</w:t>
      </w:r>
    </w:p>
    <w:p w14:paraId="055C34F0" w14:textId="77777777" w:rsidR="00D149F2" w:rsidRPr="003B732E" w:rsidRDefault="00D149F2" w:rsidP="00B508D9">
      <w:pPr>
        <w:pStyle w:val="Corpotesto"/>
        <w:spacing w:before="9"/>
        <w:ind w:left="851" w:right="155"/>
        <w:jc w:val="both"/>
        <w:rPr>
          <w:sz w:val="23"/>
          <w:lang w:val="it-IT"/>
        </w:rPr>
      </w:pPr>
    </w:p>
    <w:p w14:paraId="3D6788AB" w14:textId="77777777" w:rsidR="00D149F2" w:rsidRPr="003B732E" w:rsidRDefault="00D149F2" w:rsidP="00B508D9">
      <w:pPr>
        <w:pStyle w:val="Titolo4"/>
        <w:numPr>
          <w:ilvl w:val="0"/>
          <w:numId w:val="17"/>
        </w:numPr>
        <w:tabs>
          <w:tab w:val="left" w:pos="1374"/>
        </w:tabs>
        <w:ind w:left="851" w:right="155" w:hanging="362"/>
        <w:jc w:val="both"/>
        <w:rPr>
          <w:lang w:val="it-IT"/>
        </w:rPr>
      </w:pPr>
      <w:bookmarkStart w:id="10" w:name="_TOC_250004"/>
      <w:bookmarkEnd w:id="10"/>
      <w:r w:rsidRPr="003B732E">
        <w:rPr>
          <w:lang w:val="it-IT"/>
        </w:rPr>
        <w:t>AGGIUDICAZIONE DELL’APPALTO E STIPULA DEL CONTRATTO</w:t>
      </w:r>
    </w:p>
    <w:p w14:paraId="47F2EBC7" w14:textId="77777777" w:rsidR="00D149F2" w:rsidRPr="003B732E" w:rsidRDefault="00D149F2" w:rsidP="00B508D9">
      <w:pPr>
        <w:pStyle w:val="Corpotesto"/>
        <w:spacing w:before="122"/>
        <w:ind w:left="851" w:right="155"/>
        <w:jc w:val="both"/>
        <w:rPr>
          <w:lang w:val="it-IT"/>
        </w:rPr>
      </w:pPr>
      <w:r w:rsidRPr="003B732E">
        <w:rPr>
          <w:lang w:val="it-IT"/>
        </w:rPr>
        <w:t>La proposta di aggiudicazione è formulata dalla commissione giudicatrice in favore del concorrente che ha presentato la migliore offerta. Con tale adempimento la commissione chiude le operazioni di gara e trasmette al RUP tutti gli atti e documenti ai fini dei successivi adempimenti.</w:t>
      </w:r>
    </w:p>
    <w:p w14:paraId="4D4BFB19" w14:textId="77777777" w:rsidR="00D149F2" w:rsidRPr="003B732E" w:rsidRDefault="00D149F2" w:rsidP="00B508D9">
      <w:pPr>
        <w:pStyle w:val="Corpotesto"/>
        <w:spacing w:before="59"/>
        <w:ind w:left="851" w:right="155"/>
        <w:jc w:val="both"/>
        <w:rPr>
          <w:lang w:val="it-IT"/>
        </w:rPr>
      </w:pPr>
      <w:r w:rsidRPr="003B732E">
        <w:rPr>
          <w:lang w:val="it-IT"/>
        </w:rPr>
        <w:t>Qualora vi sia stata verifica di congruità delle offerte anomale di cui all’articolo 22, la proposta di aggiudicazione è formulata dal RUP al termine del relativo procedimento.</w:t>
      </w:r>
    </w:p>
    <w:p w14:paraId="76ECC4B2" w14:textId="77777777" w:rsidR="00D149F2" w:rsidRPr="003B732E" w:rsidRDefault="00D149F2" w:rsidP="00B508D9">
      <w:pPr>
        <w:pStyle w:val="Corpotesto"/>
        <w:spacing w:before="60"/>
        <w:ind w:left="851" w:right="155"/>
        <w:jc w:val="both"/>
        <w:rPr>
          <w:lang w:val="it-IT"/>
        </w:rPr>
      </w:pPr>
      <w:r w:rsidRPr="003B732E">
        <w:rPr>
          <w:lang w:val="it-IT"/>
        </w:rPr>
        <w:t>Qualora nessuna offerta risulti conveniente o idonea in relazione all’oggetto del contratto, la stazione appaltante si riserva la facoltà di non procedere all’aggiudicazione ai sensi dell’art. 95, comma 12 del Codice.</w:t>
      </w:r>
    </w:p>
    <w:p w14:paraId="6EB2EA6F" w14:textId="77777777" w:rsidR="008F5C0C" w:rsidRPr="003B732E" w:rsidRDefault="008F5C0C" w:rsidP="00D149F2">
      <w:pPr>
        <w:pStyle w:val="Corpotesto"/>
        <w:spacing w:before="60"/>
        <w:ind w:left="1276" w:right="411"/>
        <w:jc w:val="both"/>
        <w:rPr>
          <w:lang w:val="it-IT"/>
        </w:rPr>
      </w:pPr>
    </w:p>
    <w:p w14:paraId="702FD7C1" w14:textId="77777777" w:rsidR="00D149F2" w:rsidRPr="008B345D" w:rsidRDefault="00D149F2" w:rsidP="00B508D9">
      <w:pPr>
        <w:tabs>
          <w:tab w:val="left" w:pos="9639"/>
        </w:tabs>
        <w:spacing w:before="61"/>
        <w:ind w:left="1134" w:right="155"/>
        <w:jc w:val="both"/>
        <w:rPr>
          <w:rFonts w:ascii="Garamond" w:hAnsi="Garamond"/>
          <w:sz w:val="24"/>
        </w:rPr>
      </w:pPr>
      <w:r w:rsidRPr="008B345D">
        <w:rPr>
          <w:rFonts w:ascii="Garamond" w:hAnsi="Garamond"/>
          <w:b/>
          <w:sz w:val="24"/>
        </w:rPr>
        <w:t xml:space="preserve">Prima dell’aggiudicazione, </w:t>
      </w:r>
      <w:r w:rsidRPr="008B345D">
        <w:rPr>
          <w:rFonts w:ascii="Garamond" w:hAnsi="Garamond"/>
          <w:sz w:val="24"/>
        </w:rPr>
        <w:t>la stazione appaltante procede a:</w:t>
      </w:r>
    </w:p>
    <w:p w14:paraId="7674EEF6" w14:textId="20806AB4" w:rsidR="00D149F2" w:rsidRDefault="00D149F2" w:rsidP="00B508D9">
      <w:pPr>
        <w:pStyle w:val="Paragrafoelenco"/>
        <w:widowControl w:val="0"/>
        <w:numPr>
          <w:ilvl w:val="0"/>
          <w:numId w:val="7"/>
        </w:numPr>
        <w:tabs>
          <w:tab w:val="left" w:pos="1945"/>
          <w:tab w:val="left" w:pos="9214"/>
        </w:tabs>
        <w:autoSpaceDE w:val="0"/>
        <w:autoSpaceDN w:val="0"/>
        <w:spacing w:before="74" w:after="0" w:line="240" w:lineRule="auto"/>
        <w:ind w:left="1134" w:right="155"/>
        <w:contextualSpacing w:val="0"/>
        <w:jc w:val="both"/>
        <w:rPr>
          <w:rFonts w:ascii="Garamond" w:hAnsi="Garamond"/>
          <w:sz w:val="24"/>
          <w:szCs w:val="24"/>
        </w:rPr>
      </w:pPr>
      <w:r w:rsidRPr="008B345D">
        <w:rPr>
          <w:rFonts w:ascii="Garamond" w:hAnsi="Garamond"/>
          <w:sz w:val="24"/>
        </w:rPr>
        <w:t xml:space="preserve">richiedere, ai sensi dell’art. 85 comma 5 del </w:t>
      </w:r>
      <w:r w:rsidRPr="008F5C0C">
        <w:rPr>
          <w:rFonts w:ascii="Garamond" w:hAnsi="Garamond"/>
          <w:sz w:val="24"/>
        </w:rPr>
        <w:t>Codice, al concorren</w:t>
      </w:r>
      <w:r w:rsidR="001F3AFD">
        <w:rPr>
          <w:rFonts w:ascii="Garamond" w:hAnsi="Garamond"/>
          <w:sz w:val="24"/>
        </w:rPr>
        <w:t>te cui ha deciso di aggiudicare l</w:t>
      </w:r>
      <w:r w:rsidRPr="008F5C0C">
        <w:rPr>
          <w:rFonts w:ascii="Garamond" w:hAnsi="Garamond"/>
          <w:sz w:val="24"/>
        </w:rPr>
        <w:t>’appalto i documenti di cui all’art. 86, ai fini della prova dell’assenza dei motivi</w:t>
      </w:r>
      <w:r w:rsidRPr="008F5C0C">
        <w:rPr>
          <w:rFonts w:ascii="Garamond" w:hAnsi="Garamond"/>
          <w:spacing w:val="2"/>
          <w:sz w:val="24"/>
        </w:rPr>
        <w:t xml:space="preserve"> </w:t>
      </w:r>
      <w:r w:rsidRPr="008F5C0C">
        <w:rPr>
          <w:rFonts w:ascii="Garamond" w:hAnsi="Garamond"/>
          <w:sz w:val="24"/>
        </w:rPr>
        <w:t>di</w:t>
      </w:r>
      <w:r w:rsidR="008F5C0C">
        <w:rPr>
          <w:rFonts w:ascii="Garamond" w:hAnsi="Garamond"/>
          <w:sz w:val="24"/>
        </w:rPr>
        <w:t xml:space="preserve"> </w:t>
      </w:r>
      <w:r w:rsidR="008F5C0C" w:rsidRPr="008F5C0C">
        <w:rPr>
          <w:rFonts w:ascii="Garamond" w:hAnsi="Garamond"/>
          <w:sz w:val="24"/>
          <w:szCs w:val="24"/>
        </w:rPr>
        <w:t>e</w:t>
      </w:r>
      <w:r w:rsidRPr="008F5C0C">
        <w:rPr>
          <w:rFonts w:ascii="Garamond" w:hAnsi="Garamond"/>
          <w:sz w:val="24"/>
          <w:szCs w:val="24"/>
        </w:rPr>
        <w:t>sclusione di cui all’art. 80 (ad eccezione, con riferimento ai subappaltatori, del comma 4) e del rispetto dei criteri di selezione di cui all’art. 83 del medesimo Codice. L’acquisizione dei suddetti documenti avverrà attraverso l’utilizzo del sistema AVC</w:t>
      </w:r>
      <w:r w:rsidRPr="008F5C0C">
        <w:rPr>
          <w:rFonts w:ascii="Garamond" w:hAnsi="Garamond"/>
          <w:spacing w:val="-5"/>
          <w:sz w:val="24"/>
          <w:szCs w:val="24"/>
        </w:rPr>
        <w:t xml:space="preserve"> </w:t>
      </w:r>
      <w:r w:rsidRPr="008F5C0C">
        <w:rPr>
          <w:rFonts w:ascii="Garamond" w:hAnsi="Garamond"/>
          <w:sz w:val="24"/>
          <w:szCs w:val="24"/>
        </w:rPr>
        <w:t>pass.</w:t>
      </w:r>
    </w:p>
    <w:p w14:paraId="7F004A46" w14:textId="77777777" w:rsidR="00D149F2" w:rsidRPr="008B345D" w:rsidRDefault="00D149F2" w:rsidP="00B508D9">
      <w:pPr>
        <w:pStyle w:val="Paragrafoelenco"/>
        <w:widowControl w:val="0"/>
        <w:numPr>
          <w:ilvl w:val="0"/>
          <w:numId w:val="7"/>
        </w:numPr>
        <w:tabs>
          <w:tab w:val="left" w:pos="1945"/>
          <w:tab w:val="left" w:pos="9639"/>
        </w:tabs>
        <w:autoSpaceDE w:val="0"/>
        <w:autoSpaceDN w:val="0"/>
        <w:spacing w:before="62" w:after="0" w:line="240" w:lineRule="auto"/>
        <w:ind w:left="1134" w:right="155"/>
        <w:contextualSpacing w:val="0"/>
        <w:jc w:val="both"/>
        <w:rPr>
          <w:rFonts w:ascii="Garamond" w:hAnsi="Garamond"/>
          <w:sz w:val="24"/>
        </w:rPr>
      </w:pPr>
      <w:r w:rsidRPr="008B345D">
        <w:rPr>
          <w:rFonts w:ascii="Garamond" w:hAnsi="Garamond"/>
          <w:sz w:val="24"/>
        </w:rPr>
        <w:t>richiedere - laddove non sia stata effettuata la verifica di congruità dell’offerta – i documenti necessari alla verifica di cui all’articolo 97, comma 5, lett. d) del</w:t>
      </w:r>
      <w:r w:rsidRPr="008B345D">
        <w:rPr>
          <w:rFonts w:ascii="Garamond" w:hAnsi="Garamond"/>
          <w:spacing w:val="-12"/>
          <w:sz w:val="24"/>
        </w:rPr>
        <w:t xml:space="preserve"> </w:t>
      </w:r>
      <w:r w:rsidRPr="008B345D">
        <w:rPr>
          <w:rFonts w:ascii="Garamond" w:hAnsi="Garamond"/>
          <w:sz w:val="24"/>
        </w:rPr>
        <w:t>Codice.</w:t>
      </w:r>
    </w:p>
    <w:p w14:paraId="492E69D2" w14:textId="77777777" w:rsidR="00D149F2" w:rsidRPr="008B345D" w:rsidRDefault="00D149F2" w:rsidP="00B508D9">
      <w:pPr>
        <w:pStyle w:val="Paragrafoelenco"/>
        <w:widowControl w:val="0"/>
        <w:numPr>
          <w:ilvl w:val="0"/>
          <w:numId w:val="7"/>
        </w:numPr>
        <w:tabs>
          <w:tab w:val="left" w:pos="1945"/>
          <w:tab w:val="left" w:pos="9639"/>
        </w:tabs>
        <w:autoSpaceDE w:val="0"/>
        <w:autoSpaceDN w:val="0"/>
        <w:spacing w:before="60" w:after="0" w:line="240" w:lineRule="auto"/>
        <w:ind w:left="1134" w:right="155"/>
        <w:contextualSpacing w:val="0"/>
        <w:jc w:val="both"/>
        <w:rPr>
          <w:rFonts w:ascii="Garamond" w:hAnsi="Garamond"/>
          <w:sz w:val="24"/>
        </w:rPr>
      </w:pPr>
      <w:r w:rsidRPr="008B345D">
        <w:rPr>
          <w:rFonts w:ascii="Garamond" w:hAnsi="Garamond"/>
          <w:sz w:val="24"/>
        </w:rPr>
        <w:t>verificare, ai sensi dell’art. 95, comma 10, il rispetto dei minimi salariali retributivi di cui al sopra citato art. 97, comma 5, lett.</w:t>
      </w:r>
      <w:r w:rsidRPr="008B345D">
        <w:rPr>
          <w:rFonts w:ascii="Garamond" w:hAnsi="Garamond"/>
          <w:spacing w:val="-3"/>
          <w:sz w:val="24"/>
        </w:rPr>
        <w:t xml:space="preserve"> </w:t>
      </w:r>
      <w:r w:rsidRPr="008B345D">
        <w:rPr>
          <w:rFonts w:ascii="Garamond" w:hAnsi="Garamond"/>
          <w:sz w:val="24"/>
        </w:rPr>
        <w:t>d).</w:t>
      </w:r>
    </w:p>
    <w:p w14:paraId="149E8A03" w14:textId="77777777" w:rsidR="00D149F2" w:rsidRPr="003B732E" w:rsidRDefault="00D149F2" w:rsidP="00B508D9">
      <w:pPr>
        <w:pStyle w:val="Corpotesto"/>
        <w:tabs>
          <w:tab w:val="left" w:pos="9639"/>
        </w:tabs>
        <w:spacing w:before="60"/>
        <w:ind w:left="1134" w:right="155"/>
        <w:jc w:val="both"/>
        <w:rPr>
          <w:lang w:val="it-IT"/>
        </w:rPr>
      </w:pPr>
      <w:r w:rsidRPr="003B732E">
        <w:rPr>
          <w:lang w:val="it-IT"/>
        </w:rPr>
        <w:t xml:space="preserve">La stazione appaltante, previa verifica della proposta di aggiudicazione, ai sensi degli artt. 32, comma 5 e 33, comma 1 del Codice, </w:t>
      </w:r>
      <w:r w:rsidRPr="003B732E">
        <w:rPr>
          <w:b/>
          <w:lang w:val="it-IT"/>
        </w:rPr>
        <w:t>aggiudica l’appalto</w:t>
      </w:r>
      <w:r w:rsidRPr="003B732E">
        <w:rPr>
          <w:lang w:val="it-IT"/>
        </w:rPr>
        <w:t>.</w:t>
      </w:r>
    </w:p>
    <w:p w14:paraId="21215E12" w14:textId="77777777" w:rsidR="00D149F2" w:rsidRPr="003B732E" w:rsidRDefault="00D149F2" w:rsidP="00B508D9">
      <w:pPr>
        <w:pStyle w:val="Corpotesto"/>
        <w:tabs>
          <w:tab w:val="left" w:pos="9639"/>
        </w:tabs>
        <w:spacing w:before="60"/>
        <w:ind w:left="1134" w:right="155"/>
        <w:jc w:val="both"/>
        <w:rPr>
          <w:lang w:val="it-IT"/>
        </w:rPr>
      </w:pPr>
      <w:r w:rsidRPr="003B732E">
        <w:rPr>
          <w:lang w:val="it-IT"/>
        </w:rPr>
        <w:t>A decorrere dall’aggiudicazione, la stazione appaltante procede, entro cinque giorni, alle comunicazioni di cui all’art. 76, comma 5 lett. a) e tempestivamente, comunque non oltre trenta giorni, allo svincolo della garanzia provvisoria nei confronti dei concorrenti non aggiudicatari.</w:t>
      </w:r>
    </w:p>
    <w:p w14:paraId="1822AF3C" w14:textId="77777777" w:rsidR="00D149F2" w:rsidRPr="008B345D" w:rsidRDefault="00D149F2" w:rsidP="00B508D9">
      <w:pPr>
        <w:tabs>
          <w:tab w:val="left" w:pos="9639"/>
        </w:tabs>
        <w:spacing w:before="59"/>
        <w:ind w:left="1134" w:right="155"/>
        <w:jc w:val="both"/>
        <w:rPr>
          <w:rFonts w:ascii="Garamond" w:hAnsi="Garamond"/>
          <w:sz w:val="24"/>
        </w:rPr>
      </w:pPr>
      <w:r w:rsidRPr="008B345D">
        <w:rPr>
          <w:rFonts w:ascii="Garamond" w:hAnsi="Garamond"/>
          <w:b/>
          <w:sz w:val="24"/>
        </w:rPr>
        <w:t xml:space="preserve">L’aggiudicazione diventa efficace, </w:t>
      </w:r>
      <w:r w:rsidRPr="008B345D">
        <w:rPr>
          <w:rFonts w:ascii="Garamond" w:hAnsi="Garamond"/>
          <w:sz w:val="24"/>
        </w:rPr>
        <w:t>ai sensi dell’articolo 32, comma 7 del Codice, all’esito positivo della verifica del possesso dei requisiti di cui al precedente n. 1).</w:t>
      </w:r>
    </w:p>
    <w:p w14:paraId="05A94A58" w14:textId="77777777" w:rsidR="00D149F2" w:rsidRPr="003B732E" w:rsidRDefault="00D149F2" w:rsidP="00B508D9">
      <w:pPr>
        <w:pStyle w:val="Corpotesto"/>
        <w:tabs>
          <w:tab w:val="left" w:pos="9639"/>
        </w:tabs>
        <w:spacing w:before="60"/>
        <w:ind w:left="1134" w:right="155"/>
        <w:jc w:val="both"/>
        <w:rPr>
          <w:lang w:val="it-IT"/>
        </w:rPr>
      </w:pPr>
      <w:r w:rsidRPr="003B732E">
        <w:rPr>
          <w:lang w:val="it-IT"/>
        </w:rPr>
        <w:t>In caso di esito negativo delle verifiche, ovvero di mancata comprova dei requisiti, la stazione appaltante procederà alla revoca dell’aggiudicazione, alla segnalazione all’ANAC nonché all’incameramento della garanzia provvisoria”. La stazione appaltante procederà, con le modalità sopra indicate, nei confronti del secondo graduato. Nell’ipotesi in cui l’appalto non possa essere aggiudicato neppure a quest’ultimo, la stazione appaltante procederà, con le medesime modalità sopra citate, scorrendo la</w:t>
      </w:r>
      <w:r w:rsidRPr="003B732E">
        <w:rPr>
          <w:spacing w:val="-1"/>
          <w:lang w:val="it-IT"/>
        </w:rPr>
        <w:t xml:space="preserve"> </w:t>
      </w:r>
      <w:r w:rsidRPr="003B732E">
        <w:rPr>
          <w:lang w:val="it-IT"/>
        </w:rPr>
        <w:t>graduatoria.</w:t>
      </w:r>
    </w:p>
    <w:p w14:paraId="4A95D8A0" w14:textId="77777777" w:rsidR="00D149F2" w:rsidRPr="003B732E" w:rsidRDefault="00D149F2" w:rsidP="00B508D9">
      <w:pPr>
        <w:pStyle w:val="Corpotesto"/>
        <w:tabs>
          <w:tab w:val="left" w:pos="9639"/>
        </w:tabs>
        <w:spacing w:before="60"/>
        <w:ind w:left="1134" w:right="155"/>
        <w:jc w:val="both"/>
        <w:rPr>
          <w:lang w:val="it-IT"/>
        </w:rPr>
      </w:pPr>
      <w:r w:rsidRPr="003B732E">
        <w:rPr>
          <w:lang w:val="it-IT"/>
        </w:rPr>
        <w:t>La stipulazione del contratto è subordinata al positivo esito delle verifiche previste dalla normativa vigente in materia di lotta alla mafia (d.lgs. 159/2011 c.d. Codice antimafia). Qualora la stazione appaltante proceda ai sensi degli articoli 88 comma 4-bis, e 92 comma 3 del d.lgs. 159/2011, recederà dal contratto laddove si verifichino le circostanze di cui agli articoli 88, commi 4-bis e 4-ter e 92 commi 3 e 4 del citato</w:t>
      </w:r>
      <w:r w:rsidRPr="003B732E">
        <w:rPr>
          <w:spacing w:val="-1"/>
          <w:lang w:val="it-IT"/>
        </w:rPr>
        <w:t xml:space="preserve"> </w:t>
      </w:r>
      <w:r w:rsidRPr="003B732E">
        <w:rPr>
          <w:lang w:val="it-IT"/>
        </w:rPr>
        <w:t>decreto.</w:t>
      </w:r>
    </w:p>
    <w:p w14:paraId="71A456FA" w14:textId="77777777" w:rsidR="00D149F2" w:rsidRPr="003B732E" w:rsidRDefault="00D149F2" w:rsidP="00B508D9">
      <w:pPr>
        <w:pStyle w:val="Corpotesto"/>
        <w:tabs>
          <w:tab w:val="left" w:pos="9639"/>
        </w:tabs>
        <w:spacing w:before="62"/>
        <w:ind w:left="1134" w:right="155"/>
        <w:jc w:val="both"/>
        <w:rPr>
          <w:lang w:val="it-IT"/>
        </w:rPr>
      </w:pPr>
      <w:r w:rsidRPr="003B732E">
        <w:rPr>
          <w:lang w:val="it-IT"/>
        </w:rPr>
        <w:t>Il Soggetto aggiudicatore si avvarrà della clausola risolutiva espressa, di cui all’articolo 1456 c. c.,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w:t>
      </w:r>
    </w:p>
    <w:p w14:paraId="48A9A164" w14:textId="77777777" w:rsidR="00D149F2" w:rsidRPr="003B732E" w:rsidRDefault="00D149F2" w:rsidP="00B508D9">
      <w:pPr>
        <w:pStyle w:val="Corpotesto"/>
        <w:tabs>
          <w:tab w:val="left" w:pos="9639"/>
        </w:tabs>
        <w:spacing w:before="60" w:line="249" w:lineRule="auto"/>
        <w:ind w:left="1134" w:right="155"/>
        <w:jc w:val="both"/>
        <w:rPr>
          <w:lang w:val="it-IT"/>
        </w:rPr>
      </w:pPr>
      <w:r w:rsidRPr="003B732E">
        <w:rPr>
          <w:lang w:val="it-IT"/>
        </w:rPr>
        <w:t xml:space="preserve">Il contratto, ai sensi dell’art. 32, comma 9 del Codice, non può essere stipulato prima di 35 giorni </w:t>
      </w:r>
      <w:r w:rsidRPr="003B732E">
        <w:rPr>
          <w:b/>
          <w:i/>
          <w:lang w:val="it-IT"/>
        </w:rPr>
        <w:t xml:space="preserve">(stand still) </w:t>
      </w:r>
      <w:r w:rsidRPr="003B732E">
        <w:rPr>
          <w:lang w:val="it-IT"/>
        </w:rPr>
        <w:t>dall’invio dell’ultima delle suddette comunicazioni di aggiudicazione intervenute ai sensi dell’art. 76, comma 5 lett.</w:t>
      </w:r>
      <w:r w:rsidRPr="003B732E">
        <w:rPr>
          <w:spacing w:val="-7"/>
          <w:lang w:val="it-IT"/>
        </w:rPr>
        <w:t xml:space="preserve"> </w:t>
      </w:r>
      <w:r w:rsidRPr="003B732E">
        <w:rPr>
          <w:lang w:val="it-IT"/>
        </w:rPr>
        <w:t>a).</w:t>
      </w:r>
    </w:p>
    <w:p w14:paraId="2EA15AD0" w14:textId="77777777" w:rsidR="00D149F2" w:rsidRPr="003B732E" w:rsidRDefault="00D149F2" w:rsidP="00B508D9">
      <w:pPr>
        <w:pStyle w:val="Corpotesto"/>
        <w:tabs>
          <w:tab w:val="left" w:pos="9639"/>
        </w:tabs>
        <w:spacing w:before="48"/>
        <w:ind w:left="1134" w:right="155"/>
        <w:jc w:val="both"/>
        <w:rPr>
          <w:lang w:val="it-IT"/>
        </w:rPr>
      </w:pPr>
      <w:r w:rsidRPr="003B732E">
        <w:rPr>
          <w:b/>
          <w:lang w:val="it-IT"/>
        </w:rPr>
        <w:t xml:space="preserve">La stipula </w:t>
      </w:r>
      <w:r w:rsidRPr="003B732E">
        <w:rPr>
          <w:lang w:val="it-IT"/>
        </w:rPr>
        <w:t>ha luogo, ai sensi dell’art. 32, comma 8 del Codice, entro 60 giorni dall’intervenuta efficacia dell’aggiudicazione, salvo il differimento espressamente concordato con l’aggiudicatario.</w:t>
      </w:r>
    </w:p>
    <w:p w14:paraId="7F259D19" w14:textId="77777777" w:rsidR="00D149F2" w:rsidRPr="003B732E" w:rsidRDefault="00D149F2" w:rsidP="00B508D9">
      <w:pPr>
        <w:pStyle w:val="Corpotesto"/>
        <w:tabs>
          <w:tab w:val="left" w:pos="9639"/>
        </w:tabs>
        <w:spacing w:before="60"/>
        <w:ind w:left="1134" w:right="155"/>
        <w:jc w:val="both"/>
        <w:rPr>
          <w:lang w:val="it-IT"/>
        </w:rPr>
      </w:pPr>
      <w:r w:rsidRPr="003B732E">
        <w:rPr>
          <w:lang w:val="it-IT"/>
        </w:rPr>
        <w:t xml:space="preserve">La comunicazione di avvenuta stipulazione del contratto si intende attuata, ad ogni effetto di legge, con la pubblicazione della medesima sul sito </w:t>
      </w:r>
      <w:hyperlink r:id="rId21">
        <w:r w:rsidRPr="003B732E">
          <w:rPr>
            <w:color w:val="0000FF"/>
            <w:u w:val="single" w:color="0000FF"/>
            <w:lang w:val="it-IT"/>
          </w:rPr>
          <w:t>http://</w:t>
        </w:r>
      </w:hyperlink>
      <w:r w:rsidR="008F5C0C" w:rsidRPr="003B732E">
        <w:rPr>
          <w:color w:val="0000FF"/>
          <w:u w:val="single" w:color="0000FF"/>
          <w:lang w:val="it-IT"/>
        </w:rPr>
        <w:t>comunemicigliano.traspare.com</w:t>
      </w:r>
      <w:r w:rsidR="008F5C0C" w:rsidRPr="003B732E">
        <w:rPr>
          <w:lang w:val="it-IT"/>
        </w:rPr>
        <w:t xml:space="preserve"> </w:t>
      </w:r>
    </w:p>
    <w:p w14:paraId="6108C97B" w14:textId="259E61A0" w:rsidR="00D149F2" w:rsidRPr="003B732E" w:rsidRDefault="00D149F2" w:rsidP="00B508D9">
      <w:pPr>
        <w:pStyle w:val="Corpotesto"/>
        <w:tabs>
          <w:tab w:val="left" w:pos="9639"/>
        </w:tabs>
        <w:spacing w:before="61"/>
        <w:ind w:left="1134" w:right="155"/>
        <w:jc w:val="both"/>
        <w:rPr>
          <w:lang w:val="it-IT"/>
        </w:rPr>
      </w:pPr>
      <w:r w:rsidRPr="003B732E">
        <w:rPr>
          <w:lang w:val="it-IT"/>
        </w:rPr>
        <w:t>Il contratto è stipulato in modalità elettronica, in forma pubblica amministrativa a cura dell'</w:t>
      </w:r>
      <w:r w:rsidR="008B345D" w:rsidRPr="003B732E">
        <w:rPr>
          <w:lang w:val="it-IT"/>
        </w:rPr>
        <w:t>“</w:t>
      </w:r>
      <w:r w:rsidRPr="003B732E">
        <w:rPr>
          <w:lang w:val="it-IT"/>
        </w:rPr>
        <w:t>Ufficiale rogante”</w:t>
      </w:r>
    </w:p>
    <w:p w14:paraId="29266833" w14:textId="77777777" w:rsidR="00D149F2" w:rsidRPr="003B732E" w:rsidRDefault="00D149F2" w:rsidP="00B508D9">
      <w:pPr>
        <w:pStyle w:val="Corpotesto"/>
        <w:tabs>
          <w:tab w:val="left" w:pos="9639"/>
        </w:tabs>
        <w:spacing w:before="60"/>
        <w:ind w:left="1134" w:right="155"/>
        <w:jc w:val="both"/>
        <w:rPr>
          <w:lang w:val="it-IT"/>
        </w:rPr>
      </w:pPr>
      <w:r w:rsidRPr="003B732E">
        <w:rPr>
          <w:lang w:val="it-IT"/>
        </w:rPr>
        <w:t>L’aggiudicatario deposita, prima o contestualmente alla sottoscrizione del contratto di appalto, i contratti continuativi di cooperazione, servizio e/o fornitura di cui all’art. 105, comma 3, lett. c bis) del Codice.</w:t>
      </w:r>
    </w:p>
    <w:p w14:paraId="41783150" w14:textId="77777777" w:rsidR="00D149F2" w:rsidRPr="003B732E" w:rsidRDefault="00D149F2" w:rsidP="00B508D9">
      <w:pPr>
        <w:pStyle w:val="Corpotesto"/>
        <w:tabs>
          <w:tab w:val="left" w:pos="9639"/>
        </w:tabs>
        <w:spacing w:before="61"/>
        <w:ind w:left="1134" w:right="155"/>
        <w:jc w:val="both"/>
        <w:rPr>
          <w:lang w:val="it-IT"/>
        </w:rPr>
      </w:pPr>
      <w:r w:rsidRPr="003B732E">
        <w:rPr>
          <w:lang w:val="it-IT"/>
        </w:rPr>
        <w:t>All’atto della stipulazione del contratto, l’aggiudicatario presenta la garanzia definitiva da calcolare sull’importo contrattuale, secondo le misure e le modalità previste dall’art. 103 del Codice. Contestualmente, la garanzia provvisoria dell’aggiudicatario è svincolata, automaticamente, ai sensi dell’art. 93, commi 6 e 9 del Codice.</w:t>
      </w:r>
    </w:p>
    <w:p w14:paraId="3B089A29" w14:textId="77777777" w:rsidR="00D149F2" w:rsidRPr="003B732E" w:rsidRDefault="00D149F2" w:rsidP="00B508D9">
      <w:pPr>
        <w:pStyle w:val="Corpotesto"/>
        <w:tabs>
          <w:tab w:val="left" w:pos="9639"/>
        </w:tabs>
        <w:spacing w:before="60"/>
        <w:ind w:left="1134" w:right="155"/>
        <w:jc w:val="both"/>
        <w:rPr>
          <w:lang w:val="it-IT"/>
        </w:rPr>
      </w:pPr>
      <w:r w:rsidRPr="003B732E">
        <w:rPr>
          <w:lang w:val="it-IT"/>
        </w:rPr>
        <w:t xml:space="preserve">All’atto della stipulazione del contratto, l’aggiudicatario trasmette alla stazione appaltante copia autentica </w:t>
      </w:r>
      <w:r w:rsidRPr="003B732E">
        <w:rPr>
          <w:lang w:val="it-IT"/>
        </w:rPr>
        <w:lastRenderedPageBreak/>
        <w:t>ai sensi dell’art. 18 del d.p.r. 445/2000 della polizza di responsabilità civile professionale prevista dall’art. 24, comma 4 del</w:t>
      </w:r>
      <w:r w:rsidRPr="003B732E">
        <w:rPr>
          <w:spacing w:val="-1"/>
          <w:lang w:val="it-IT"/>
        </w:rPr>
        <w:t xml:space="preserve"> </w:t>
      </w:r>
      <w:r w:rsidRPr="003B732E">
        <w:rPr>
          <w:lang w:val="it-IT"/>
        </w:rPr>
        <w:t>Codice.</w:t>
      </w:r>
    </w:p>
    <w:p w14:paraId="5D360275" w14:textId="77777777" w:rsidR="00D149F2" w:rsidRPr="003B732E" w:rsidRDefault="00D149F2" w:rsidP="00B508D9">
      <w:pPr>
        <w:pStyle w:val="Corpotesto"/>
        <w:spacing w:before="74"/>
        <w:ind w:left="1134" w:right="411"/>
        <w:jc w:val="both"/>
        <w:rPr>
          <w:lang w:val="it-IT"/>
        </w:rPr>
      </w:pPr>
      <w:r w:rsidRPr="003B732E">
        <w:rPr>
          <w:lang w:val="it-IT"/>
        </w:rPr>
        <w:t>In alternativa, l’aggiudicatario trasmette copia informatica di documento analogico (scansione di documento cartaceo) secondo le modalità previste dall’art. 22, commi 1 e 2, del d.lgs. 82/2005. In tali ultimi casi la conformità del documento all’originale dovrà essere attestata dal pubblico ufficiale mediante apposizione di firma digitale (art. 22, comma 1, del d.lgs. 82/2005) ovvero da apposita dichiarazione di autenticità sottoscritta con firma digitale dal notaio o dal pubblico ufficiale (art. 22, comma 2 del d.lgs. 82/2005).</w:t>
      </w:r>
    </w:p>
    <w:p w14:paraId="7C092CC0" w14:textId="77777777" w:rsidR="00D149F2" w:rsidRPr="003B732E" w:rsidRDefault="00D149F2" w:rsidP="00B508D9">
      <w:pPr>
        <w:pStyle w:val="Corpotesto"/>
        <w:spacing w:before="1"/>
        <w:ind w:left="1134" w:right="416"/>
        <w:jc w:val="both"/>
        <w:rPr>
          <w:i/>
          <w:lang w:val="it-IT"/>
        </w:rPr>
      </w:pPr>
      <w:r w:rsidRPr="003B732E">
        <w:rPr>
          <w:lang w:val="it-IT"/>
        </w:rPr>
        <w:t>Ogni successiva variazione alla citata polizza deve essere comunicata alla stazione appaltante ai sensi dell’art. 5 del d.p.r. 7 agosto 2012 n. 137</w:t>
      </w:r>
      <w:r w:rsidRPr="003B732E">
        <w:rPr>
          <w:i/>
          <w:lang w:val="it-IT"/>
        </w:rPr>
        <w:t>.</w:t>
      </w:r>
    </w:p>
    <w:p w14:paraId="0706B152" w14:textId="77777777" w:rsidR="00D149F2" w:rsidRPr="003B732E" w:rsidRDefault="00D149F2" w:rsidP="00B508D9">
      <w:pPr>
        <w:pStyle w:val="Corpotesto"/>
        <w:ind w:left="1134"/>
        <w:jc w:val="both"/>
        <w:rPr>
          <w:lang w:val="it-IT"/>
        </w:rPr>
      </w:pPr>
      <w:r w:rsidRPr="003B732E">
        <w:rPr>
          <w:lang w:val="it-IT"/>
        </w:rPr>
        <w:t>La polizza si estende anche alla copertura dei danni causati da collaboratori, dipendenti e praticanti.</w:t>
      </w:r>
    </w:p>
    <w:p w14:paraId="26CD5C19" w14:textId="77777777" w:rsidR="00D149F2" w:rsidRPr="003B732E" w:rsidRDefault="00D149F2" w:rsidP="00B508D9">
      <w:pPr>
        <w:pStyle w:val="Corpotesto"/>
        <w:spacing w:before="1"/>
        <w:ind w:left="1134" w:right="417"/>
        <w:jc w:val="both"/>
        <w:rPr>
          <w:lang w:val="it-IT"/>
        </w:rPr>
      </w:pPr>
      <w:r w:rsidRPr="003B732E">
        <w:rPr>
          <w:lang w:val="it-IT"/>
        </w:rPr>
        <w:t>La polizza delle associazioni di professionisti prevede espressamente la copertura assicurativa anche degli associati e dei consulenti.</w:t>
      </w:r>
    </w:p>
    <w:p w14:paraId="2F530599" w14:textId="77777777" w:rsidR="00D149F2" w:rsidRPr="003B732E" w:rsidRDefault="00D149F2" w:rsidP="00B508D9">
      <w:pPr>
        <w:pStyle w:val="Corpotesto"/>
        <w:ind w:left="1134" w:right="411"/>
        <w:jc w:val="both"/>
        <w:rPr>
          <w:lang w:val="it-IT"/>
        </w:rPr>
      </w:pPr>
      <w:r w:rsidRPr="003B732E">
        <w:rPr>
          <w:lang w:val="it-IT"/>
        </w:rPr>
        <w:t>Qualora l’aggiudicatario sia una società, trasmette la polizza di assicurazione di cui all’art. 1, comma 148 della l. 4 agosto 2017 n. 124.</w:t>
      </w:r>
    </w:p>
    <w:p w14:paraId="1F0A823F" w14:textId="77777777" w:rsidR="00D149F2" w:rsidRPr="003B732E" w:rsidRDefault="00D149F2" w:rsidP="00B508D9">
      <w:pPr>
        <w:pStyle w:val="Corpotesto"/>
        <w:ind w:left="1134" w:right="410"/>
        <w:jc w:val="both"/>
        <w:rPr>
          <w:lang w:val="it-IT"/>
        </w:rPr>
      </w:pPr>
      <w:r w:rsidRPr="003B732E">
        <w:rPr>
          <w:lang w:val="it-IT"/>
        </w:rPr>
        <w:t>La polizza, oltre ai rischi di cui all’art. 106, commi 9 e 10 del Codice, copre anche i rischi derivanti da errori od omissioni nella redazione del progetto definitivo ed esecutivo che possano determinare a carico della stazione appaltante nuove spese di progettazione e/o maggiori costi.</w:t>
      </w:r>
    </w:p>
    <w:p w14:paraId="71335F2F" w14:textId="77777777" w:rsidR="00D149F2" w:rsidRPr="003B732E" w:rsidRDefault="00D149F2" w:rsidP="00B508D9">
      <w:pPr>
        <w:pStyle w:val="Corpotesto"/>
        <w:spacing w:before="59"/>
        <w:ind w:left="1134" w:right="418"/>
        <w:jc w:val="both"/>
        <w:rPr>
          <w:lang w:val="it-IT"/>
        </w:rPr>
      </w:pPr>
      <w:r w:rsidRPr="003B732E">
        <w:rPr>
          <w:lang w:val="it-IT"/>
        </w:rPr>
        <w:t>Il contratto d’appalto è soggetto agli obblighi in tema di tracciabilità dei flussi finanziari di cui alla l. 13 agosto 2010, n. 136.</w:t>
      </w:r>
    </w:p>
    <w:p w14:paraId="5AD78608" w14:textId="77777777" w:rsidR="00D149F2" w:rsidRPr="003B732E" w:rsidRDefault="00D149F2" w:rsidP="00B508D9">
      <w:pPr>
        <w:pStyle w:val="Corpotesto"/>
        <w:spacing w:before="60"/>
        <w:ind w:left="1134" w:right="410"/>
        <w:jc w:val="both"/>
        <w:rPr>
          <w:lang w:val="it-IT"/>
        </w:rPr>
      </w:pPr>
      <w:r w:rsidRPr="003B732E">
        <w:rPr>
          <w:lang w:val="it-IT"/>
        </w:rPr>
        <w:t>Ai sensi dell’art. 105, comma 2, del Codice l’affidatario comunica, per ogni sub-contratto che non costituisce subappalto, l’importo e l’oggetto del medesimo, nonché il nome del sub-contraente, prima dell’inizio della prestazione.</w:t>
      </w:r>
    </w:p>
    <w:p w14:paraId="193DD9C5" w14:textId="77777777" w:rsidR="00D149F2" w:rsidRPr="003B732E" w:rsidRDefault="00D149F2" w:rsidP="00B508D9">
      <w:pPr>
        <w:pStyle w:val="Corpotesto"/>
        <w:spacing w:before="62"/>
        <w:ind w:left="1134" w:right="410"/>
        <w:jc w:val="both"/>
        <w:rPr>
          <w:lang w:val="it-IT"/>
        </w:rPr>
      </w:pPr>
      <w:r w:rsidRPr="003B732E">
        <w:rPr>
          <w:lang w:val="it-IT"/>
        </w:rPr>
        <w:t>Nei casi di cui all’art. 110, comma 1 del Codice la stazione appaltante interpella progressivamente i soggetti che hanno partecipato alla procedura di gara, risultanti dalla relativa graduatoria, al fine di stipulare un nuovo contratto per l’affidamento dell’incarico o per il completamento del servizio.</w:t>
      </w:r>
    </w:p>
    <w:p w14:paraId="74D80D84" w14:textId="4C662DC8" w:rsidR="00D149F2" w:rsidRDefault="00D149F2" w:rsidP="00B508D9">
      <w:pPr>
        <w:pStyle w:val="Corpotesto"/>
        <w:tabs>
          <w:tab w:val="left" w:leader="dot" w:pos="10420"/>
        </w:tabs>
        <w:spacing w:before="58"/>
        <w:ind w:left="1134" w:right="408"/>
        <w:jc w:val="both"/>
        <w:rPr>
          <w:lang w:val="it-IT"/>
        </w:rPr>
      </w:pPr>
      <w:r w:rsidRPr="003B732E">
        <w:rPr>
          <w:b/>
          <w:lang w:val="it-IT"/>
        </w:rPr>
        <w:t xml:space="preserve">Le spese relative alla pubblicazione </w:t>
      </w:r>
      <w:r w:rsidRPr="003B732E">
        <w:rPr>
          <w:lang w:val="it-IT"/>
        </w:rPr>
        <w:t xml:space="preserve">del bando e dell’avviso sui risultati della procedura di affidamento, </w:t>
      </w:r>
      <w:r w:rsidRPr="003B732E">
        <w:rPr>
          <w:b/>
          <w:lang w:val="it-IT"/>
        </w:rPr>
        <w:t>ad esclusione dei costi del concessionario di pubblicità</w:t>
      </w:r>
      <w:r w:rsidRPr="003B732E">
        <w:rPr>
          <w:lang w:val="it-IT"/>
        </w:rPr>
        <w:t xml:space="preserve">, ai sensi dell’art. 216, comma 11 del Codice e del d.m. 2 dicembre 2016 (GU 25.1.2017 n. 20), sono a carico dell’aggiudicatario e dovranno essere rimborsate alla stazione appaltante entro il termine di sessanta giorni dall’aggiudicazione.  L’importo    delle  spese  di  pubblicazione  </w:t>
      </w:r>
      <w:r w:rsidR="008F643C">
        <w:rPr>
          <w:lang w:val="it-IT"/>
        </w:rPr>
        <w:t>sarà comunicato all’aggiudicatario che provvederà al rimborso.</w:t>
      </w:r>
    </w:p>
    <w:p w14:paraId="1F8B6E93" w14:textId="1B8F8196" w:rsidR="00D149F2" w:rsidRPr="003B732E" w:rsidRDefault="001A5F60" w:rsidP="00B508D9">
      <w:pPr>
        <w:pStyle w:val="Corpotesto"/>
        <w:spacing w:before="2"/>
        <w:ind w:left="1134" w:right="409"/>
        <w:jc w:val="both"/>
        <w:rPr>
          <w:lang w:val="it-IT"/>
        </w:rPr>
      </w:pPr>
      <w:bookmarkStart w:id="11" w:name="_GoBack"/>
      <w:r>
        <w:rPr>
          <w:lang w:val="it-IT"/>
        </w:rPr>
        <w:t xml:space="preserve">La </w:t>
      </w:r>
      <w:r w:rsidR="00D149F2" w:rsidRPr="003B732E">
        <w:rPr>
          <w:lang w:val="it-IT"/>
        </w:rPr>
        <w:t>stazione appaltante comunicherà all’aggiudicatario l’importo effettivo delle suddette spese, fornendone i giustificativi, nonché le relative modalità di pagamento.</w:t>
      </w:r>
    </w:p>
    <w:p w14:paraId="431DCD5A" w14:textId="77777777" w:rsidR="00D149F2" w:rsidRPr="008B345D" w:rsidRDefault="00D149F2" w:rsidP="00B508D9">
      <w:pPr>
        <w:spacing w:before="60"/>
        <w:ind w:left="1134" w:right="410"/>
        <w:jc w:val="both"/>
        <w:rPr>
          <w:rFonts w:ascii="Garamond" w:hAnsi="Garamond"/>
          <w:sz w:val="24"/>
        </w:rPr>
      </w:pPr>
      <w:r w:rsidRPr="008B345D">
        <w:rPr>
          <w:rFonts w:ascii="Garamond" w:hAnsi="Garamond"/>
          <w:b/>
          <w:sz w:val="24"/>
        </w:rPr>
        <w:t xml:space="preserve">Sono a carico dell’aggiudicatario anche tutte le spese </w:t>
      </w:r>
      <w:r w:rsidRPr="008B345D">
        <w:rPr>
          <w:rFonts w:ascii="Garamond" w:hAnsi="Garamond"/>
          <w:sz w:val="24"/>
        </w:rPr>
        <w:t>contrattuali, gli oneri fiscali quali imposte e tasse - ivi comprese quelle di registro ove dovute - relative alla stipulazione del contratto.</w:t>
      </w:r>
    </w:p>
    <w:p w14:paraId="011EB8FD" w14:textId="77777777" w:rsidR="00D149F2" w:rsidRDefault="00D149F2" w:rsidP="00B508D9">
      <w:pPr>
        <w:pStyle w:val="Titolo4"/>
        <w:numPr>
          <w:ilvl w:val="0"/>
          <w:numId w:val="17"/>
        </w:numPr>
        <w:tabs>
          <w:tab w:val="left" w:pos="1374"/>
        </w:tabs>
        <w:ind w:left="1134" w:hanging="362"/>
      </w:pPr>
      <w:bookmarkStart w:id="12" w:name="_TOC_250003"/>
      <w:r>
        <w:t>DEFINIZIONE DELLE</w:t>
      </w:r>
      <w:r>
        <w:rPr>
          <w:spacing w:val="-3"/>
        </w:rPr>
        <w:t xml:space="preserve"> </w:t>
      </w:r>
      <w:bookmarkEnd w:id="12"/>
      <w:r>
        <w:t>CONTROVERSIE</w:t>
      </w:r>
    </w:p>
    <w:p w14:paraId="12AB850D" w14:textId="77777777" w:rsidR="00D149F2" w:rsidRPr="003B732E" w:rsidRDefault="00D149F2" w:rsidP="00B508D9">
      <w:pPr>
        <w:pStyle w:val="Corpotesto"/>
        <w:spacing w:before="119"/>
        <w:ind w:left="1134" w:right="411"/>
        <w:jc w:val="both"/>
        <w:rPr>
          <w:lang w:val="it-IT"/>
        </w:rPr>
      </w:pPr>
      <w:r w:rsidRPr="003B732E">
        <w:rPr>
          <w:lang w:val="it-IT"/>
        </w:rPr>
        <w:t>Per le controversie derivanti dal contratto è competente il Foro di Rieti rimanendo espressamente esclusa la compromissione in arbitri.</w:t>
      </w:r>
    </w:p>
    <w:p w14:paraId="1F774D42" w14:textId="77777777" w:rsidR="00D149F2" w:rsidRPr="003B732E" w:rsidRDefault="00D149F2" w:rsidP="00B508D9">
      <w:pPr>
        <w:pStyle w:val="Corpotesto"/>
        <w:spacing w:before="8"/>
        <w:ind w:left="1134"/>
        <w:rPr>
          <w:sz w:val="23"/>
          <w:lang w:val="it-IT"/>
        </w:rPr>
      </w:pPr>
    </w:p>
    <w:p w14:paraId="3EDB9506" w14:textId="77777777" w:rsidR="00D149F2" w:rsidRDefault="00D149F2" w:rsidP="00B508D9">
      <w:pPr>
        <w:pStyle w:val="Titolo4"/>
        <w:numPr>
          <w:ilvl w:val="0"/>
          <w:numId w:val="17"/>
        </w:numPr>
        <w:tabs>
          <w:tab w:val="left" w:pos="1374"/>
        </w:tabs>
        <w:ind w:left="1134" w:hanging="362"/>
      </w:pPr>
      <w:bookmarkStart w:id="13" w:name="_TOC_250002"/>
      <w:r>
        <w:t>TRATTAMENTO DEI DATI</w:t>
      </w:r>
      <w:r>
        <w:rPr>
          <w:spacing w:val="-3"/>
        </w:rPr>
        <w:t xml:space="preserve"> </w:t>
      </w:r>
      <w:bookmarkEnd w:id="13"/>
      <w:r>
        <w:t>PERSONALI</w:t>
      </w:r>
    </w:p>
    <w:p w14:paraId="08F0DBED" w14:textId="77777777" w:rsidR="00D149F2" w:rsidRPr="003B732E" w:rsidRDefault="00D149F2" w:rsidP="00B508D9">
      <w:pPr>
        <w:pStyle w:val="Corpotesto"/>
        <w:spacing w:before="122"/>
        <w:ind w:left="1134" w:right="413"/>
        <w:jc w:val="both"/>
        <w:rPr>
          <w:lang w:val="it-IT"/>
        </w:rPr>
      </w:pPr>
      <w:r w:rsidRPr="003B732E">
        <w:rPr>
          <w:lang w:val="it-IT"/>
        </w:rPr>
        <w:t>I dati raccolti saranno trattati, anche con strumenti informatici, ai sensi del d.lgs. 30 giugno 2003 n. 196 e del Regolamento (CE) 27 aprile 2016, n. 2016/679/UE, esclusivamente nell’ambito della gara regolata dal presente disciplinare di</w:t>
      </w:r>
      <w:r w:rsidRPr="003B732E">
        <w:rPr>
          <w:spacing w:val="-1"/>
          <w:lang w:val="it-IT"/>
        </w:rPr>
        <w:t xml:space="preserve"> </w:t>
      </w:r>
      <w:r w:rsidRPr="003B732E">
        <w:rPr>
          <w:lang w:val="it-IT"/>
        </w:rPr>
        <w:t>gara.</w:t>
      </w:r>
    </w:p>
    <w:p w14:paraId="621CCA3C" w14:textId="77777777" w:rsidR="00D149F2" w:rsidRPr="003B732E" w:rsidRDefault="00D149F2" w:rsidP="00B508D9">
      <w:pPr>
        <w:pStyle w:val="Corpotesto"/>
        <w:spacing w:before="9"/>
        <w:ind w:left="1134"/>
        <w:rPr>
          <w:sz w:val="23"/>
          <w:lang w:val="it-IT"/>
        </w:rPr>
      </w:pPr>
    </w:p>
    <w:p w14:paraId="05873AEA" w14:textId="77777777" w:rsidR="00D149F2" w:rsidRDefault="00D149F2" w:rsidP="00B508D9">
      <w:pPr>
        <w:pStyle w:val="Titolo4"/>
        <w:numPr>
          <w:ilvl w:val="0"/>
          <w:numId w:val="17"/>
        </w:numPr>
        <w:tabs>
          <w:tab w:val="left" w:pos="1371"/>
        </w:tabs>
        <w:ind w:left="1134"/>
      </w:pPr>
      <w:bookmarkStart w:id="14" w:name="_TOC_250001"/>
      <w:r>
        <w:t>PROTOCOLLO DI</w:t>
      </w:r>
      <w:r>
        <w:rPr>
          <w:spacing w:val="-1"/>
        </w:rPr>
        <w:t xml:space="preserve"> </w:t>
      </w:r>
      <w:bookmarkEnd w:id="14"/>
      <w:r>
        <w:t>LEGALITÀ</w:t>
      </w:r>
    </w:p>
    <w:p w14:paraId="2FEBD1B0" w14:textId="77777777" w:rsidR="00D149F2" w:rsidRPr="003B732E" w:rsidRDefault="00D149F2" w:rsidP="00B508D9">
      <w:pPr>
        <w:pStyle w:val="Corpotesto"/>
        <w:spacing w:before="121"/>
        <w:ind w:left="1134" w:right="418"/>
        <w:jc w:val="both"/>
        <w:rPr>
          <w:lang w:val="it-IT"/>
        </w:rPr>
      </w:pPr>
      <w:r w:rsidRPr="003B732E">
        <w:rPr>
          <w:lang w:val="it-IT"/>
        </w:rPr>
        <w:t>L’operatore economico affidatario, con la partecipazione alla procedura di gara, assume l’obbligo di osservare e far osservare ai propri subcontraenti e fornitori facenti parte della “filiera delle imprese” le clausole del Protocollo quadro di legalità, sottoscritto in data 26 luglio 2017 tra la Struttura di Missione</w:t>
      </w:r>
    </w:p>
    <w:bookmarkEnd w:id="11"/>
    <w:p w14:paraId="04D82D00" w14:textId="77777777" w:rsidR="00D149F2" w:rsidRDefault="00D149F2" w:rsidP="00D149F2">
      <w:pPr>
        <w:jc w:val="both"/>
        <w:sectPr w:rsidR="00D149F2">
          <w:footerReference w:type="default" r:id="rId22"/>
          <w:pgSz w:w="11910" w:h="16850"/>
          <w:pgMar w:top="1280" w:right="720" w:bottom="940" w:left="120" w:header="0" w:footer="759" w:gutter="0"/>
          <w:pgNumType w:start="52"/>
          <w:cols w:space="720"/>
        </w:sectPr>
      </w:pPr>
    </w:p>
    <w:p w14:paraId="7443073A" w14:textId="77777777" w:rsidR="00D149F2" w:rsidRPr="003B732E" w:rsidRDefault="00D149F2" w:rsidP="00D149F2">
      <w:pPr>
        <w:pStyle w:val="Corpotesto"/>
        <w:spacing w:before="74"/>
        <w:ind w:left="1012" w:right="418"/>
        <w:jc w:val="both"/>
        <w:rPr>
          <w:lang w:val="it-IT"/>
        </w:rPr>
      </w:pPr>
      <w:r w:rsidRPr="003B732E">
        <w:rPr>
          <w:lang w:val="it-IT"/>
        </w:rPr>
        <w:lastRenderedPageBreak/>
        <w:t>(ex art. 30 Legge n. 229/2016), il Commissario Straordinario del Governo e la Centrale Unica di Committenza (Invitalia S.p.A.), i cui contenuti sono di seguito richiamati:</w:t>
      </w:r>
    </w:p>
    <w:p w14:paraId="4A793F0B" w14:textId="77777777" w:rsidR="00D149F2" w:rsidRPr="008B345D" w:rsidRDefault="00D149F2" w:rsidP="00CD06EE">
      <w:pPr>
        <w:pStyle w:val="Paragrafoelenco"/>
        <w:widowControl w:val="0"/>
        <w:numPr>
          <w:ilvl w:val="0"/>
          <w:numId w:val="6"/>
        </w:numPr>
        <w:tabs>
          <w:tab w:val="left" w:pos="1734"/>
        </w:tabs>
        <w:autoSpaceDE w:val="0"/>
        <w:autoSpaceDN w:val="0"/>
        <w:spacing w:before="61" w:after="0" w:line="240" w:lineRule="auto"/>
        <w:ind w:right="418"/>
        <w:contextualSpacing w:val="0"/>
        <w:jc w:val="both"/>
        <w:rPr>
          <w:rFonts w:ascii="Garamond" w:hAnsi="Garamond"/>
          <w:sz w:val="24"/>
        </w:rPr>
      </w:pPr>
      <w:r w:rsidRPr="008B345D">
        <w:rPr>
          <w:rFonts w:ascii="Garamond" w:hAnsi="Garamond"/>
          <w:sz w:val="24"/>
        </w:rPr>
        <w:t>Obbligo del rispetto di tutte le parti del Protocollo, fino al completamento e approvazione del servizio prestato, in quanto compatibili con il presente</w:t>
      </w:r>
      <w:r w:rsidRPr="008B345D">
        <w:rPr>
          <w:rFonts w:ascii="Garamond" w:hAnsi="Garamond"/>
          <w:spacing w:val="-6"/>
          <w:sz w:val="24"/>
        </w:rPr>
        <w:t xml:space="preserve"> </w:t>
      </w:r>
      <w:r w:rsidRPr="008B345D">
        <w:rPr>
          <w:rFonts w:ascii="Garamond" w:hAnsi="Garamond"/>
          <w:sz w:val="24"/>
        </w:rPr>
        <w:t>affidamento.</w:t>
      </w:r>
    </w:p>
    <w:p w14:paraId="28747651" w14:textId="77777777" w:rsidR="00D149F2" w:rsidRPr="008B345D" w:rsidRDefault="00D149F2" w:rsidP="00CD06EE">
      <w:pPr>
        <w:pStyle w:val="Paragrafoelenco"/>
        <w:widowControl w:val="0"/>
        <w:numPr>
          <w:ilvl w:val="0"/>
          <w:numId w:val="6"/>
        </w:numPr>
        <w:tabs>
          <w:tab w:val="left" w:pos="1734"/>
        </w:tabs>
        <w:autoSpaceDE w:val="0"/>
        <w:autoSpaceDN w:val="0"/>
        <w:spacing w:before="60" w:after="0" w:line="240" w:lineRule="auto"/>
        <w:ind w:right="412"/>
        <w:contextualSpacing w:val="0"/>
        <w:jc w:val="both"/>
        <w:rPr>
          <w:rFonts w:ascii="Garamond" w:hAnsi="Garamond"/>
          <w:sz w:val="24"/>
        </w:rPr>
      </w:pPr>
      <w:r w:rsidRPr="008B345D">
        <w:rPr>
          <w:rFonts w:ascii="Garamond" w:hAnsi="Garamond"/>
          <w:sz w:val="24"/>
        </w:rPr>
        <w:t>Obbligo di fornire alla Stazione appaltante i dati relativi ai subcontraenti interessati, a qualunque titolo, all’esecuzione del contratto (art. 1 comma</w:t>
      </w:r>
      <w:r w:rsidRPr="008B345D">
        <w:rPr>
          <w:rFonts w:ascii="Garamond" w:hAnsi="Garamond"/>
          <w:spacing w:val="-7"/>
          <w:sz w:val="24"/>
        </w:rPr>
        <w:t xml:space="preserve"> </w:t>
      </w:r>
      <w:r w:rsidRPr="008B345D">
        <w:rPr>
          <w:rFonts w:ascii="Garamond" w:hAnsi="Garamond"/>
          <w:sz w:val="24"/>
        </w:rPr>
        <w:t>3).</w:t>
      </w:r>
    </w:p>
    <w:p w14:paraId="16EBDBCB" w14:textId="77777777" w:rsidR="00D149F2" w:rsidRPr="008B345D" w:rsidRDefault="00D149F2" w:rsidP="00CD06EE">
      <w:pPr>
        <w:pStyle w:val="Paragrafoelenco"/>
        <w:widowControl w:val="0"/>
        <w:numPr>
          <w:ilvl w:val="0"/>
          <w:numId w:val="6"/>
        </w:numPr>
        <w:tabs>
          <w:tab w:val="left" w:pos="1734"/>
        </w:tabs>
        <w:autoSpaceDE w:val="0"/>
        <w:autoSpaceDN w:val="0"/>
        <w:spacing w:before="60" w:after="0" w:line="240" w:lineRule="auto"/>
        <w:ind w:right="407"/>
        <w:contextualSpacing w:val="0"/>
        <w:jc w:val="both"/>
        <w:rPr>
          <w:rFonts w:ascii="Garamond" w:hAnsi="Garamond"/>
          <w:sz w:val="24"/>
        </w:rPr>
      </w:pPr>
      <w:r w:rsidRPr="008B345D">
        <w:rPr>
          <w:rFonts w:ascii="Garamond" w:hAnsi="Garamond"/>
          <w:sz w:val="24"/>
        </w:rPr>
        <w:t xml:space="preserve">Accettazione esplicita della possibilità di applicazione di sanzioni pecuniarie ai sensi del Protocollo, nonché della revoca degli affidamenti o della risoluzione </w:t>
      </w:r>
      <w:r w:rsidRPr="008B345D">
        <w:rPr>
          <w:rFonts w:ascii="Garamond" w:hAnsi="Garamond"/>
          <w:spacing w:val="2"/>
          <w:sz w:val="24"/>
        </w:rPr>
        <w:t xml:space="preserve">del </w:t>
      </w:r>
      <w:r w:rsidRPr="008B345D">
        <w:rPr>
          <w:rFonts w:ascii="Garamond" w:hAnsi="Garamond"/>
          <w:sz w:val="24"/>
        </w:rPr>
        <w:t>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w:t>
      </w:r>
      <w:r w:rsidRPr="008B345D">
        <w:rPr>
          <w:rFonts w:ascii="Garamond" w:hAnsi="Garamond"/>
          <w:spacing w:val="-2"/>
          <w:sz w:val="24"/>
        </w:rPr>
        <w:t xml:space="preserve"> </w:t>
      </w:r>
      <w:r w:rsidRPr="008B345D">
        <w:rPr>
          <w:rFonts w:ascii="Garamond" w:hAnsi="Garamond"/>
          <w:sz w:val="24"/>
        </w:rPr>
        <w:t>3).</w:t>
      </w:r>
    </w:p>
    <w:p w14:paraId="715BB078" w14:textId="77777777" w:rsidR="00D149F2" w:rsidRPr="008B345D" w:rsidRDefault="00D149F2" w:rsidP="00CD06EE">
      <w:pPr>
        <w:pStyle w:val="Paragrafoelenco"/>
        <w:widowControl w:val="0"/>
        <w:numPr>
          <w:ilvl w:val="0"/>
          <w:numId w:val="6"/>
        </w:numPr>
        <w:tabs>
          <w:tab w:val="left" w:pos="1734"/>
        </w:tabs>
        <w:autoSpaceDE w:val="0"/>
        <w:autoSpaceDN w:val="0"/>
        <w:spacing w:before="60" w:after="0" w:line="240" w:lineRule="auto"/>
        <w:ind w:right="411"/>
        <w:contextualSpacing w:val="0"/>
        <w:jc w:val="both"/>
        <w:rPr>
          <w:rFonts w:ascii="Garamond" w:hAnsi="Garamond"/>
          <w:sz w:val="24"/>
        </w:rPr>
      </w:pPr>
      <w:r w:rsidRPr="008B345D">
        <w:rPr>
          <w:rFonts w:ascii="Garamond" w:hAnsi="Garamond"/>
          <w:sz w:val="24"/>
        </w:rPr>
        <w:t>Obbligo di fornire tutti i dati dei contratti e subcontratti conclusi dall'affidatario, dai subcontraenti e/o da terzi, autorizzati/approvati dalla Stazione appaltante per qualunque importo; gli stessi dovranno essere comunicati prima di procedere alla stipula dei contratti ovvero alla richiesta di autorizzazione dei subappalti e dei subcontratti (art. 1 comma 4 e</w:t>
      </w:r>
      <w:r w:rsidRPr="008B345D">
        <w:rPr>
          <w:rFonts w:ascii="Garamond" w:hAnsi="Garamond"/>
          <w:spacing w:val="-31"/>
          <w:sz w:val="24"/>
        </w:rPr>
        <w:t xml:space="preserve"> </w:t>
      </w:r>
      <w:r w:rsidRPr="008B345D">
        <w:rPr>
          <w:rFonts w:ascii="Garamond" w:hAnsi="Garamond"/>
          <w:sz w:val="24"/>
        </w:rPr>
        <w:t>6).</w:t>
      </w:r>
    </w:p>
    <w:p w14:paraId="658DCE7F" w14:textId="77777777" w:rsidR="00D149F2" w:rsidRPr="008B345D" w:rsidRDefault="00D149F2" w:rsidP="00CD06EE">
      <w:pPr>
        <w:pStyle w:val="Paragrafoelenco"/>
        <w:widowControl w:val="0"/>
        <w:numPr>
          <w:ilvl w:val="0"/>
          <w:numId w:val="6"/>
        </w:numPr>
        <w:tabs>
          <w:tab w:val="left" w:pos="1734"/>
        </w:tabs>
        <w:autoSpaceDE w:val="0"/>
        <w:autoSpaceDN w:val="0"/>
        <w:spacing w:before="60" w:after="0" w:line="240" w:lineRule="auto"/>
        <w:ind w:right="412"/>
        <w:contextualSpacing w:val="0"/>
        <w:jc w:val="both"/>
        <w:rPr>
          <w:rFonts w:ascii="Garamond" w:hAnsi="Garamond"/>
          <w:sz w:val="24"/>
        </w:rPr>
      </w:pPr>
      <w:r w:rsidRPr="008B345D">
        <w:rPr>
          <w:rFonts w:ascii="Garamond" w:hAnsi="Garamond"/>
          <w:sz w:val="24"/>
        </w:rPr>
        <w:t>Impegno ad inserire nei propri contratti - e a far inserire in tutti i subcontratti - apposita clausola con la quale ciascun soggetto assume l’obbligo di fornire alla Stazione appaltante i dati relativi agli operatori economici interessati all’esecuzione delle prestazioni e in cui si prevede la risoluzione del contratto ai sensi dell’articolo 1456 c.c. o la revoca dell’autorizzazione al subcontratto per le violazioni previste dall’art. 8, paragrafo 1.3 del</w:t>
      </w:r>
      <w:r w:rsidRPr="008B345D">
        <w:rPr>
          <w:rFonts w:ascii="Garamond" w:hAnsi="Garamond"/>
          <w:spacing w:val="-13"/>
          <w:sz w:val="24"/>
        </w:rPr>
        <w:t xml:space="preserve"> </w:t>
      </w:r>
      <w:r w:rsidRPr="008B345D">
        <w:rPr>
          <w:rFonts w:ascii="Garamond" w:hAnsi="Garamond"/>
          <w:sz w:val="24"/>
        </w:rPr>
        <w:t>Protocollo.</w:t>
      </w:r>
    </w:p>
    <w:p w14:paraId="0C37D55A" w14:textId="77777777" w:rsidR="00D149F2" w:rsidRPr="008B345D" w:rsidRDefault="00D149F2" w:rsidP="00CD06EE">
      <w:pPr>
        <w:pStyle w:val="Paragrafoelenco"/>
        <w:widowControl w:val="0"/>
        <w:numPr>
          <w:ilvl w:val="0"/>
          <w:numId w:val="6"/>
        </w:numPr>
        <w:tabs>
          <w:tab w:val="left" w:pos="1734"/>
        </w:tabs>
        <w:autoSpaceDE w:val="0"/>
        <w:autoSpaceDN w:val="0"/>
        <w:spacing w:before="62" w:after="0" w:line="240" w:lineRule="auto"/>
        <w:ind w:right="413"/>
        <w:contextualSpacing w:val="0"/>
        <w:jc w:val="both"/>
        <w:rPr>
          <w:rFonts w:ascii="Garamond" w:hAnsi="Garamond"/>
          <w:sz w:val="24"/>
        </w:rPr>
      </w:pPr>
      <w:r w:rsidRPr="008B345D">
        <w:rPr>
          <w:rFonts w:ascii="Garamond" w:hAnsi="Garamond"/>
          <w:sz w:val="24"/>
        </w:rPr>
        <w:t>Obbligo di comunicazione dei dati anche in ordine agli assetti societari e gestionali della filiera delle imprese e operatori e alle variazioni di detti assetti, per tutta la durata dell’affidamento. La trasmissione dei dati relativi all’intervenuta modificazione dell’assetto proprietario o gestionale deve essere eseguita, dai legali rappresentanti degli organismi societari degli enti interessati, nei confronti del Commissario Straordinario e la Struttura che ha disposto l’iscrizione in Anagrafe, entro il termine previsto dall'art. 86 del D.Lgs. n. 159 del 2011 (art. 2 comma 4 e</w:t>
      </w:r>
      <w:r w:rsidRPr="008B345D">
        <w:rPr>
          <w:rFonts w:ascii="Garamond" w:hAnsi="Garamond"/>
          <w:spacing w:val="-14"/>
          <w:sz w:val="24"/>
        </w:rPr>
        <w:t xml:space="preserve"> </w:t>
      </w:r>
      <w:r w:rsidRPr="008B345D">
        <w:rPr>
          <w:rFonts w:ascii="Garamond" w:hAnsi="Garamond"/>
          <w:sz w:val="24"/>
        </w:rPr>
        <w:t>5).</w:t>
      </w:r>
    </w:p>
    <w:p w14:paraId="550090CC" w14:textId="77777777" w:rsidR="00D149F2" w:rsidRPr="008B345D" w:rsidRDefault="00D149F2" w:rsidP="00CD06EE">
      <w:pPr>
        <w:pStyle w:val="Paragrafoelenco"/>
        <w:widowControl w:val="0"/>
        <w:numPr>
          <w:ilvl w:val="0"/>
          <w:numId w:val="6"/>
        </w:numPr>
        <w:tabs>
          <w:tab w:val="left" w:pos="1734"/>
        </w:tabs>
        <w:autoSpaceDE w:val="0"/>
        <w:autoSpaceDN w:val="0"/>
        <w:spacing w:before="60" w:after="0" w:line="240" w:lineRule="auto"/>
        <w:ind w:right="414"/>
        <w:contextualSpacing w:val="0"/>
        <w:jc w:val="both"/>
        <w:rPr>
          <w:rFonts w:ascii="Garamond" w:hAnsi="Garamond"/>
          <w:sz w:val="24"/>
        </w:rPr>
      </w:pPr>
      <w:r w:rsidRPr="008B345D">
        <w:rPr>
          <w:rFonts w:ascii="Garamond" w:hAnsi="Garamond"/>
          <w:sz w:val="24"/>
        </w:rPr>
        <w:t>Obbligo di iscrizione nell’anagrafe/elenco antimafia previsti per l’esecuzione del presente affidamento (art. 3 comma</w:t>
      </w:r>
      <w:r w:rsidRPr="008B345D">
        <w:rPr>
          <w:rFonts w:ascii="Garamond" w:hAnsi="Garamond"/>
          <w:spacing w:val="-1"/>
          <w:sz w:val="24"/>
        </w:rPr>
        <w:t xml:space="preserve"> </w:t>
      </w:r>
      <w:r w:rsidRPr="008B345D">
        <w:rPr>
          <w:rFonts w:ascii="Garamond" w:hAnsi="Garamond"/>
          <w:sz w:val="24"/>
        </w:rPr>
        <w:t>1).</w:t>
      </w:r>
    </w:p>
    <w:p w14:paraId="11BFB74E" w14:textId="77777777" w:rsidR="00D149F2" w:rsidRPr="008B345D" w:rsidRDefault="00D149F2" w:rsidP="00CD06EE">
      <w:pPr>
        <w:pStyle w:val="Paragrafoelenco"/>
        <w:widowControl w:val="0"/>
        <w:numPr>
          <w:ilvl w:val="0"/>
          <w:numId w:val="6"/>
        </w:numPr>
        <w:tabs>
          <w:tab w:val="left" w:pos="1734"/>
        </w:tabs>
        <w:autoSpaceDE w:val="0"/>
        <w:autoSpaceDN w:val="0"/>
        <w:spacing w:before="60" w:after="0" w:line="240" w:lineRule="auto"/>
        <w:ind w:right="412"/>
        <w:contextualSpacing w:val="0"/>
        <w:jc w:val="both"/>
        <w:rPr>
          <w:rFonts w:ascii="Garamond" w:hAnsi="Garamond"/>
          <w:sz w:val="24"/>
        </w:rPr>
      </w:pPr>
      <w:r w:rsidRPr="008B345D">
        <w:rPr>
          <w:rFonts w:ascii="Garamond" w:hAnsi="Garamond"/>
          <w:sz w:val="24"/>
        </w:rPr>
        <w:t>Inserimento in tutti i contratti e subcontratti di una clausola risolutiva espressa nella quale è stabilita l’immediata e automatica risoluzione del vincolo contrattuale, allorché le verifiche antimafia effettuate successivamente alla loro stipula abbiano dato come esito la cancellazione dall'anagrafe/elenco suddetti (art. 3 comma</w:t>
      </w:r>
      <w:r w:rsidRPr="008B345D">
        <w:rPr>
          <w:rFonts w:ascii="Garamond" w:hAnsi="Garamond"/>
          <w:spacing w:val="-3"/>
          <w:sz w:val="24"/>
        </w:rPr>
        <w:t xml:space="preserve"> </w:t>
      </w:r>
      <w:r w:rsidRPr="008B345D">
        <w:rPr>
          <w:rFonts w:ascii="Garamond" w:hAnsi="Garamond"/>
          <w:sz w:val="24"/>
        </w:rPr>
        <w:t>2).</w:t>
      </w:r>
    </w:p>
    <w:p w14:paraId="02E7F2F9" w14:textId="77777777" w:rsidR="00D149F2" w:rsidRPr="008B345D" w:rsidRDefault="00D149F2" w:rsidP="00CD06EE">
      <w:pPr>
        <w:pStyle w:val="Paragrafoelenco"/>
        <w:widowControl w:val="0"/>
        <w:numPr>
          <w:ilvl w:val="0"/>
          <w:numId w:val="6"/>
        </w:numPr>
        <w:tabs>
          <w:tab w:val="left" w:pos="1734"/>
        </w:tabs>
        <w:autoSpaceDE w:val="0"/>
        <w:autoSpaceDN w:val="0"/>
        <w:spacing w:before="60" w:after="0" w:line="240" w:lineRule="auto"/>
        <w:ind w:right="410"/>
        <w:contextualSpacing w:val="0"/>
        <w:jc w:val="both"/>
        <w:rPr>
          <w:rFonts w:ascii="Garamond" w:hAnsi="Garamond"/>
          <w:sz w:val="24"/>
        </w:rPr>
      </w:pPr>
      <w:r w:rsidRPr="008B345D">
        <w:rPr>
          <w:rFonts w:ascii="Garamond" w:hAnsi="Garamond"/>
          <w:sz w:val="24"/>
        </w:rPr>
        <w:t>Rispetto senza ritardo di ogni adempimento necessario a rendere operativa la predetta clausola e/o comunque a revocare l’autorizzazione e comunicare senza ritardo alla Struttura l’applicazione della clausola risolutiva espressa e la conseguente estromissione dell’operatore a cui le informazioni si riferiscono. L'informazione è data anche alla stessa Stazione appaltante (art. 3 comma</w:t>
      </w:r>
      <w:r w:rsidRPr="008B345D">
        <w:rPr>
          <w:rFonts w:ascii="Garamond" w:hAnsi="Garamond"/>
          <w:spacing w:val="-2"/>
          <w:sz w:val="24"/>
        </w:rPr>
        <w:t xml:space="preserve"> </w:t>
      </w:r>
      <w:r w:rsidRPr="008B345D">
        <w:rPr>
          <w:rFonts w:ascii="Garamond" w:hAnsi="Garamond"/>
          <w:sz w:val="24"/>
        </w:rPr>
        <w:t>2).</w:t>
      </w:r>
    </w:p>
    <w:p w14:paraId="1760E073" w14:textId="77777777" w:rsidR="00D149F2" w:rsidRPr="008B345D" w:rsidRDefault="00D149F2" w:rsidP="00CD06EE">
      <w:pPr>
        <w:pStyle w:val="Paragrafoelenco"/>
        <w:widowControl w:val="0"/>
        <w:numPr>
          <w:ilvl w:val="0"/>
          <w:numId w:val="6"/>
        </w:numPr>
        <w:tabs>
          <w:tab w:val="left" w:pos="1734"/>
        </w:tabs>
        <w:autoSpaceDE w:val="0"/>
        <w:autoSpaceDN w:val="0"/>
        <w:spacing w:before="59" w:after="0" w:line="240" w:lineRule="auto"/>
        <w:ind w:right="409"/>
        <w:contextualSpacing w:val="0"/>
        <w:jc w:val="both"/>
        <w:rPr>
          <w:rFonts w:ascii="Garamond" w:hAnsi="Garamond"/>
          <w:sz w:val="24"/>
        </w:rPr>
      </w:pPr>
      <w:r w:rsidRPr="008B345D">
        <w:rPr>
          <w:rFonts w:ascii="Garamond" w:hAnsi="Garamond"/>
          <w:sz w:val="24"/>
        </w:rPr>
        <w:t>Qualora, successivamente alla sottoscrizione degli indicati contratti o subcontratti, siano disposte, anche soltanto per effetto di variazioni societarie dei soggetti coinvolti a qualsiasi  titolo nell’esecuzione della prestazione, ulteriori verifiche antimafia e queste abbiano dato come esito la cancellazione dall'anagrafe/elenco, i relativi contratti o subcontratti saranno immediatamente ed automaticamente risolti mediante attivazione della clausola risolutiva espressa di cui agli articoli 5 e 6 del Protocollo (art. 3 comma</w:t>
      </w:r>
      <w:r w:rsidRPr="008B345D">
        <w:rPr>
          <w:rFonts w:ascii="Garamond" w:hAnsi="Garamond"/>
          <w:spacing w:val="-12"/>
          <w:sz w:val="24"/>
        </w:rPr>
        <w:t xml:space="preserve"> </w:t>
      </w:r>
      <w:r w:rsidRPr="008B345D">
        <w:rPr>
          <w:rFonts w:ascii="Garamond" w:hAnsi="Garamond"/>
          <w:sz w:val="24"/>
        </w:rPr>
        <w:t>2).</w:t>
      </w:r>
    </w:p>
    <w:p w14:paraId="7A8F52C6" w14:textId="77777777" w:rsidR="00D149F2" w:rsidRPr="008B345D" w:rsidRDefault="00D149F2" w:rsidP="00CD06EE">
      <w:pPr>
        <w:pStyle w:val="Paragrafoelenco"/>
        <w:widowControl w:val="0"/>
        <w:numPr>
          <w:ilvl w:val="0"/>
          <w:numId w:val="6"/>
        </w:numPr>
        <w:tabs>
          <w:tab w:val="left" w:pos="1734"/>
        </w:tabs>
        <w:autoSpaceDE w:val="0"/>
        <w:autoSpaceDN w:val="0"/>
        <w:spacing w:before="60" w:after="0" w:line="240" w:lineRule="auto"/>
        <w:ind w:right="412"/>
        <w:contextualSpacing w:val="0"/>
        <w:jc w:val="both"/>
        <w:rPr>
          <w:rFonts w:ascii="Garamond" w:hAnsi="Garamond"/>
          <w:sz w:val="24"/>
        </w:rPr>
      </w:pPr>
      <w:r w:rsidRPr="008B345D">
        <w:rPr>
          <w:rFonts w:ascii="Garamond" w:hAnsi="Garamond"/>
          <w:sz w:val="24"/>
        </w:rPr>
        <w:t>Impegno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dell’affidatario, dei componenti della compagine sociale, dei dipendenti o dei loro familiari, sia nella fase dell’aggiudicazione che in quella dell’esecuzione (art. 6 comma 1 lett.</w:t>
      </w:r>
      <w:r w:rsidRPr="008B345D">
        <w:rPr>
          <w:rFonts w:ascii="Garamond" w:hAnsi="Garamond"/>
          <w:spacing w:val="-12"/>
          <w:sz w:val="24"/>
        </w:rPr>
        <w:t xml:space="preserve"> </w:t>
      </w:r>
      <w:r w:rsidRPr="008B345D">
        <w:rPr>
          <w:rFonts w:ascii="Garamond" w:hAnsi="Garamond"/>
          <w:sz w:val="24"/>
        </w:rPr>
        <w:t>a).</w:t>
      </w:r>
    </w:p>
    <w:p w14:paraId="67677335" w14:textId="77777777" w:rsidR="00D149F2" w:rsidRDefault="00D149F2" w:rsidP="00D149F2">
      <w:pPr>
        <w:jc w:val="both"/>
        <w:rPr>
          <w:sz w:val="24"/>
        </w:rPr>
        <w:sectPr w:rsidR="00D149F2">
          <w:pgSz w:w="11910" w:h="16850"/>
          <w:pgMar w:top="1280" w:right="720" w:bottom="940" w:left="120" w:header="0" w:footer="759" w:gutter="0"/>
          <w:cols w:space="720"/>
        </w:sectPr>
      </w:pPr>
    </w:p>
    <w:p w14:paraId="06BBAD12" w14:textId="77777777" w:rsidR="00D149F2" w:rsidRPr="008B345D" w:rsidRDefault="00D149F2" w:rsidP="001F3AFD">
      <w:pPr>
        <w:pStyle w:val="Paragrafoelenco"/>
        <w:widowControl w:val="0"/>
        <w:numPr>
          <w:ilvl w:val="0"/>
          <w:numId w:val="6"/>
        </w:numPr>
        <w:tabs>
          <w:tab w:val="left" w:pos="1418"/>
        </w:tabs>
        <w:autoSpaceDE w:val="0"/>
        <w:autoSpaceDN w:val="0"/>
        <w:spacing w:before="74" w:after="0" w:line="240" w:lineRule="auto"/>
        <w:ind w:left="426" w:right="412" w:firstLine="0"/>
        <w:contextualSpacing w:val="0"/>
        <w:jc w:val="both"/>
        <w:rPr>
          <w:rFonts w:ascii="Garamond" w:hAnsi="Garamond"/>
          <w:sz w:val="24"/>
        </w:rPr>
      </w:pPr>
      <w:r w:rsidRPr="008B345D">
        <w:rPr>
          <w:rFonts w:ascii="Garamond" w:hAnsi="Garamond"/>
          <w:sz w:val="24"/>
        </w:rPr>
        <w:lastRenderedPageBreak/>
        <w:t>Obbligo di assumere a proprio carico gli oneri derivanti dal rispetto degli accordi/protocolli promossi e stipulati in materia di sicurezza nonché di repressione della criminalità (art. 6 comma 2 lett.</w:t>
      </w:r>
      <w:r w:rsidRPr="008B345D">
        <w:rPr>
          <w:rFonts w:ascii="Garamond" w:hAnsi="Garamond"/>
          <w:spacing w:val="-1"/>
          <w:sz w:val="24"/>
        </w:rPr>
        <w:t xml:space="preserve"> </w:t>
      </w:r>
      <w:r w:rsidRPr="008B345D">
        <w:rPr>
          <w:rFonts w:ascii="Garamond" w:hAnsi="Garamond"/>
          <w:sz w:val="24"/>
        </w:rPr>
        <w:t>a).</w:t>
      </w:r>
    </w:p>
    <w:p w14:paraId="68EB45D5" w14:textId="77777777" w:rsidR="00D149F2" w:rsidRPr="008B345D" w:rsidRDefault="00D149F2" w:rsidP="001F3AFD">
      <w:pPr>
        <w:pStyle w:val="Paragrafoelenco"/>
        <w:widowControl w:val="0"/>
        <w:numPr>
          <w:ilvl w:val="0"/>
          <w:numId w:val="6"/>
        </w:numPr>
        <w:tabs>
          <w:tab w:val="left" w:pos="1418"/>
        </w:tabs>
        <w:autoSpaceDE w:val="0"/>
        <w:autoSpaceDN w:val="0"/>
        <w:spacing w:before="62" w:after="0" w:line="240" w:lineRule="auto"/>
        <w:ind w:left="426" w:right="409" w:firstLine="0"/>
        <w:contextualSpacing w:val="0"/>
        <w:jc w:val="both"/>
        <w:rPr>
          <w:rFonts w:ascii="Garamond" w:hAnsi="Garamond"/>
          <w:sz w:val="24"/>
        </w:rPr>
      </w:pPr>
      <w:r w:rsidRPr="008B345D">
        <w:rPr>
          <w:rFonts w:ascii="Garamond" w:hAnsi="Garamond"/>
          <w:sz w:val="24"/>
        </w:rPr>
        <w:t>Obbligo di far rispettare il Protocollo dai propri subcontraenti, tramite l’inserimento di clausole contrattuali di contenuto analogo a quelle di cui all’art. 6 comma 1 del Protocollo (art. 6 comma 2 lett. b), e di allegare il Protocollo al subcontratto, prevedendo contestualmente l'obbligo in capo al subcontraente di inserire analoga disciplina nei contratti da quest'ultimo stipulati con la propria controparte (art. 6 comma 2 lett.</w:t>
      </w:r>
      <w:r w:rsidRPr="008B345D">
        <w:rPr>
          <w:rFonts w:ascii="Garamond" w:hAnsi="Garamond"/>
          <w:spacing w:val="-1"/>
          <w:sz w:val="24"/>
        </w:rPr>
        <w:t xml:space="preserve"> </w:t>
      </w:r>
      <w:r w:rsidRPr="008B345D">
        <w:rPr>
          <w:rFonts w:ascii="Garamond" w:hAnsi="Garamond"/>
          <w:sz w:val="24"/>
        </w:rPr>
        <w:t>b).</w:t>
      </w:r>
    </w:p>
    <w:p w14:paraId="24E2E25C" w14:textId="77777777" w:rsidR="00D149F2" w:rsidRPr="008B345D" w:rsidRDefault="00D149F2" w:rsidP="001F3AFD">
      <w:pPr>
        <w:pStyle w:val="Paragrafoelenco"/>
        <w:widowControl w:val="0"/>
        <w:numPr>
          <w:ilvl w:val="0"/>
          <w:numId w:val="6"/>
        </w:numPr>
        <w:tabs>
          <w:tab w:val="left" w:pos="1418"/>
        </w:tabs>
        <w:autoSpaceDE w:val="0"/>
        <w:autoSpaceDN w:val="0"/>
        <w:spacing w:before="59" w:after="0" w:line="240" w:lineRule="auto"/>
        <w:ind w:left="426" w:right="411" w:firstLine="0"/>
        <w:contextualSpacing w:val="0"/>
        <w:jc w:val="both"/>
        <w:rPr>
          <w:rFonts w:ascii="Garamond" w:hAnsi="Garamond"/>
          <w:sz w:val="24"/>
        </w:rPr>
      </w:pPr>
      <w:r w:rsidRPr="008B345D">
        <w:rPr>
          <w:rFonts w:ascii="Garamond" w:hAnsi="Garamond"/>
          <w:sz w:val="24"/>
        </w:rPr>
        <w:t>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valida anche per tutti quei soggetti, a qualsiasi titolo coinvolti nell'esecuzione delle opere, che stipuleranno una cessione dei crediti (art. 6 comma 2 lett.</w:t>
      </w:r>
      <w:r w:rsidRPr="008B345D">
        <w:rPr>
          <w:rFonts w:ascii="Garamond" w:hAnsi="Garamond"/>
          <w:spacing w:val="-10"/>
          <w:sz w:val="24"/>
        </w:rPr>
        <w:t xml:space="preserve"> </w:t>
      </w:r>
      <w:r w:rsidRPr="008B345D">
        <w:rPr>
          <w:rFonts w:ascii="Garamond" w:hAnsi="Garamond"/>
          <w:sz w:val="24"/>
        </w:rPr>
        <w:t>c).</w:t>
      </w:r>
    </w:p>
    <w:p w14:paraId="2F129F11" w14:textId="77777777" w:rsidR="00D149F2" w:rsidRPr="008B345D" w:rsidRDefault="00D149F2" w:rsidP="001F3AFD">
      <w:pPr>
        <w:pStyle w:val="Paragrafoelenco"/>
        <w:widowControl w:val="0"/>
        <w:numPr>
          <w:ilvl w:val="0"/>
          <w:numId w:val="6"/>
        </w:numPr>
        <w:autoSpaceDE w:val="0"/>
        <w:autoSpaceDN w:val="0"/>
        <w:spacing w:before="62" w:after="0" w:line="240" w:lineRule="auto"/>
        <w:ind w:left="426" w:right="408" w:firstLine="0"/>
        <w:contextualSpacing w:val="0"/>
        <w:jc w:val="both"/>
        <w:rPr>
          <w:rFonts w:ascii="Garamond" w:hAnsi="Garamond"/>
          <w:sz w:val="24"/>
        </w:rPr>
      </w:pPr>
      <w:r w:rsidRPr="008B345D">
        <w:rPr>
          <w:rFonts w:ascii="Garamond" w:hAnsi="Garamond"/>
          <w:sz w:val="24"/>
        </w:rPr>
        <w:t>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così come disciplinato dall’articolo 30 del decreto-legislativo n. 276 del 2003, solo previa autorizzazione della Stazione appaltante all'ingresso in cantiere dei lavoratori distaccati; l'autorizzazione è subordinata alla preventiva registrazione nell'Anagrafe dell'impresa distaccante; analoga disciplina deve essere prevista per tutti quei soggetti, a qualsiasi titolo coinvolti nell'esecuzione delle opere, che si avvarranno della facoltà di distacco della manodopera (art. 6 comma 2 lett.</w:t>
      </w:r>
      <w:r w:rsidRPr="008B345D">
        <w:rPr>
          <w:rFonts w:ascii="Garamond" w:hAnsi="Garamond"/>
          <w:spacing w:val="-2"/>
          <w:sz w:val="24"/>
        </w:rPr>
        <w:t xml:space="preserve"> </w:t>
      </w:r>
      <w:r w:rsidRPr="008B345D">
        <w:rPr>
          <w:rFonts w:ascii="Garamond" w:hAnsi="Garamond"/>
          <w:sz w:val="24"/>
        </w:rPr>
        <w:t>d).</w:t>
      </w:r>
    </w:p>
    <w:p w14:paraId="786D1920" w14:textId="77777777" w:rsidR="00D149F2" w:rsidRPr="008B345D" w:rsidRDefault="00D149F2" w:rsidP="001F3AFD">
      <w:pPr>
        <w:pStyle w:val="Paragrafoelenco"/>
        <w:widowControl w:val="0"/>
        <w:numPr>
          <w:ilvl w:val="0"/>
          <w:numId w:val="6"/>
        </w:numPr>
        <w:tabs>
          <w:tab w:val="left" w:pos="1418"/>
        </w:tabs>
        <w:autoSpaceDE w:val="0"/>
        <w:autoSpaceDN w:val="0"/>
        <w:spacing w:before="60" w:after="0" w:line="240" w:lineRule="auto"/>
        <w:ind w:left="426" w:right="409" w:firstLine="0"/>
        <w:contextualSpacing w:val="0"/>
        <w:jc w:val="both"/>
        <w:rPr>
          <w:rFonts w:ascii="Garamond" w:hAnsi="Garamond"/>
          <w:sz w:val="24"/>
        </w:rPr>
      </w:pPr>
      <w:r w:rsidRPr="008B345D">
        <w:rPr>
          <w:rFonts w:ascii="Garamond" w:hAnsi="Garamond"/>
          <w:sz w:val="24"/>
        </w:rPr>
        <w:t>Impegno a mettere a disposizione dell’ente aggiudicatario i dati relativi alla forza lavoro presente in cantiere, specificando, per ciascuna unità, la qualifica professionale (art. 7 comma 2 lett.</w:t>
      </w:r>
      <w:r w:rsidRPr="008B345D">
        <w:rPr>
          <w:rFonts w:ascii="Garamond" w:hAnsi="Garamond"/>
          <w:spacing w:val="-31"/>
          <w:sz w:val="24"/>
        </w:rPr>
        <w:t xml:space="preserve"> </w:t>
      </w:r>
      <w:r w:rsidRPr="008B345D">
        <w:rPr>
          <w:rFonts w:ascii="Garamond" w:hAnsi="Garamond"/>
          <w:sz w:val="24"/>
        </w:rPr>
        <w:t>a).</w:t>
      </w:r>
    </w:p>
    <w:p w14:paraId="0C69EB8C" w14:textId="77777777" w:rsidR="00D149F2" w:rsidRPr="008B345D" w:rsidRDefault="00D149F2" w:rsidP="001F3AFD">
      <w:pPr>
        <w:pStyle w:val="Paragrafoelenco"/>
        <w:widowControl w:val="0"/>
        <w:numPr>
          <w:ilvl w:val="0"/>
          <w:numId w:val="6"/>
        </w:numPr>
        <w:tabs>
          <w:tab w:val="left" w:pos="1418"/>
        </w:tabs>
        <w:autoSpaceDE w:val="0"/>
        <w:autoSpaceDN w:val="0"/>
        <w:spacing w:before="60" w:after="0" w:line="240" w:lineRule="auto"/>
        <w:ind w:left="426" w:right="414" w:firstLine="0"/>
        <w:contextualSpacing w:val="0"/>
        <w:jc w:val="both"/>
        <w:rPr>
          <w:rFonts w:ascii="Garamond" w:hAnsi="Garamond"/>
          <w:sz w:val="24"/>
        </w:rPr>
      </w:pPr>
      <w:r w:rsidRPr="008B345D">
        <w:rPr>
          <w:rFonts w:ascii="Garamond" w:hAnsi="Garamond"/>
          <w:sz w:val="24"/>
        </w:rPr>
        <w:t>Impegno a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(art. 7 comma 2 lett.</w:t>
      </w:r>
      <w:r w:rsidRPr="008B345D">
        <w:rPr>
          <w:rFonts w:ascii="Garamond" w:hAnsi="Garamond"/>
          <w:spacing w:val="-24"/>
          <w:sz w:val="24"/>
        </w:rPr>
        <w:t xml:space="preserve"> </w:t>
      </w:r>
      <w:r w:rsidRPr="008B345D">
        <w:rPr>
          <w:rFonts w:ascii="Garamond" w:hAnsi="Garamond"/>
          <w:sz w:val="24"/>
        </w:rPr>
        <w:t>b).</w:t>
      </w:r>
    </w:p>
    <w:p w14:paraId="567E0458" w14:textId="77777777" w:rsidR="00D149F2" w:rsidRPr="008B345D" w:rsidRDefault="00D149F2" w:rsidP="001F3AFD">
      <w:pPr>
        <w:pStyle w:val="Paragrafoelenco"/>
        <w:widowControl w:val="0"/>
        <w:numPr>
          <w:ilvl w:val="0"/>
          <w:numId w:val="6"/>
        </w:numPr>
        <w:tabs>
          <w:tab w:val="left" w:pos="1418"/>
        </w:tabs>
        <w:autoSpaceDE w:val="0"/>
        <w:autoSpaceDN w:val="0"/>
        <w:spacing w:before="60" w:after="0" w:line="240" w:lineRule="auto"/>
        <w:ind w:left="426" w:right="413" w:firstLine="0"/>
        <w:contextualSpacing w:val="0"/>
        <w:jc w:val="both"/>
        <w:rPr>
          <w:rFonts w:ascii="Garamond" w:hAnsi="Garamond"/>
          <w:sz w:val="24"/>
        </w:rPr>
      </w:pPr>
      <w:r w:rsidRPr="008B345D">
        <w:rPr>
          <w:rFonts w:ascii="Garamond" w:hAnsi="Garamond"/>
          <w:sz w:val="24"/>
        </w:rPr>
        <w:t>Impegno a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 (art. 7 comma 2 lett.</w:t>
      </w:r>
      <w:r w:rsidRPr="008B345D">
        <w:rPr>
          <w:rFonts w:ascii="Garamond" w:hAnsi="Garamond"/>
          <w:spacing w:val="-6"/>
          <w:sz w:val="24"/>
        </w:rPr>
        <w:t xml:space="preserve"> </w:t>
      </w:r>
      <w:r w:rsidRPr="008B345D">
        <w:rPr>
          <w:rFonts w:ascii="Garamond" w:hAnsi="Garamond"/>
          <w:sz w:val="24"/>
        </w:rPr>
        <w:t>c).</w:t>
      </w:r>
    </w:p>
    <w:p w14:paraId="3B797D6F" w14:textId="77777777" w:rsidR="00D149F2" w:rsidRPr="003B732E" w:rsidRDefault="00D149F2" w:rsidP="001F3AFD">
      <w:pPr>
        <w:pStyle w:val="Corpotesto"/>
        <w:spacing w:before="7"/>
        <w:ind w:left="426"/>
        <w:rPr>
          <w:sz w:val="23"/>
          <w:lang w:val="it-IT"/>
        </w:rPr>
      </w:pPr>
    </w:p>
    <w:p w14:paraId="3ECDE085" w14:textId="77777777" w:rsidR="00D149F2" w:rsidRPr="008B345D" w:rsidRDefault="00D149F2" w:rsidP="001F3AFD">
      <w:pPr>
        <w:pStyle w:val="Titolo4"/>
        <w:numPr>
          <w:ilvl w:val="0"/>
          <w:numId w:val="17"/>
        </w:numPr>
        <w:tabs>
          <w:tab w:val="left" w:pos="1011"/>
        </w:tabs>
        <w:ind w:left="426" w:firstLine="0"/>
      </w:pPr>
      <w:bookmarkStart w:id="15" w:name="_TOC_250000"/>
      <w:bookmarkEnd w:id="15"/>
      <w:r w:rsidRPr="008B345D">
        <w:t>ULTERIORI DISPOSIZIONI</w:t>
      </w:r>
    </w:p>
    <w:p w14:paraId="7B2B15F2" w14:textId="77777777" w:rsidR="00D149F2" w:rsidRPr="008B345D" w:rsidRDefault="00D149F2" w:rsidP="001F3AFD">
      <w:pPr>
        <w:pStyle w:val="Paragrafoelenco"/>
        <w:widowControl w:val="0"/>
        <w:numPr>
          <w:ilvl w:val="0"/>
          <w:numId w:val="5"/>
        </w:numPr>
        <w:tabs>
          <w:tab w:val="left" w:pos="1418"/>
        </w:tabs>
        <w:autoSpaceDE w:val="0"/>
        <w:autoSpaceDN w:val="0"/>
        <w:spacing w:before="122" w:after="0" w:line="240" w:lineRule="auto"/>
        <w:ind w:left="426" w:right="416" w:firstLine="0"/>
        <w:contextualSpacing w:val="0"/>
        <w:jc w:val="both"/>
        <w:rPr>
          <w:rFonts w:ascii="Garamond" w:hAnsi="Garamond"/>
          <w:sz w:val="24"/>
        </w:rPr>
      </w:pPr>
      <w:r w:rsidRPr="008B345D">
        <w:rPr>
          <w:rFonts w:ascii="Garamond" w:hAnsi="Garamond"/>
          <w:sz w:val="24"/>
        </w:rPr>
        <w:t>Il Soggetto aggiudicatore e/o gli aventi causa indicati nell'articolo 1 del Protocollo si impegnano, ai sensi e per gli effetti di quanto previsto dal successivo articolo 8, paragrafo 3, a predisporre nella parte relativa alle dichiarazioni sostitutive legate al disciplinare di gara, ad inserire nei Contratti di affidamento con i propri aventi causa, nonché a verificarne l’inserimento in occasione del rilascio dell’autorizzazione alla stipula delle varie tipologie di subcontratti, le seguenti dichiarazioni (art. 5 comma</w:t>
      </w:r>
      <w:r w:rsidRPr="008B345D">
        <w:rPr>
          <w:rFonts w:ascii="Garamond" w:hAnsi="Garamond"/>
          <w:spacing w:val="-3"/>
          <w:sz w:val="24"/>
        </w:rPr>
        <w:t xml:space="preserve"> </w:t>
      </w:r>
      <w:r w:rsidRPr="008B345D">
        <w:rPr>
          <w:rFonts w:ascii="Garamond" w:hAnsi="Garamond"/>
          <w:sz w:val="24"/>
        </w:rPr>
        <w:t>1):</w:t>
      </w:r>
    </w:p>
    <w:p w14:paraId="3EF5D7A1" w14:textId="77777777" w:rsidR="00D149F2" w:rsidRPr="008B345D" w:rsidRDefault="00D149F2" w:rsidP="001F3AFD">
      <w:pPr>
        <w:pStyle w:val="Paragrafoelenco"/>
        <w:widowControl w:val="0"/>
        <w:numPr>
          <w:ilvl w:val="0"/>
          <w:numId w:val="4"/>
        </w:numPr>
        <w:tabs>
          <w:tab w:val="left" w:pos="567"/>
          <w:tab w:val="left" w:pos="1418"/>
        </w:tabs>
        <w:autoSpaceDE w:val="0"/>
        <w:autoSpaceDN w:val="0"/>
        <w:spacing w:before="60" w:after="0" w:line="240" w:lineRule="auto"/>
        <w:ind w:left="426" w:right="413" w:firstLine="0"/>
        <w:contextualSpacing w:val="0"/>
        <w:jc w:val="both"/>
        <w:rPr>
          <w:rFonts w:ascii="Garamond" w:hAnsi="Garamond"/>
          <w:sz w:val="24"/>
        </w:rPr>
      </w:pPr>
      <w:r w:rsidRPr="008B345D">
        <w:rPr>
          <w:rFonts w:ascii="Garamond" w:hAnsi="Garamond"/>
          <w:sz w:val="24"/>
          <w:u w:val="single"/>
        </w:rPr>
        <w:t>Clausola n. 1</w:t>
      </w:r>
      <w:r w:rsidRPr="008B345D">
        <w:rPr>
          <w:rFonts w:ascii="Garamond" w:hAnsi="Garamond"/>
          <w:sz w:val="24"/>
        </w:rPr>
        <w:t xml:space="preserve">: “il Soggetto aggiudicatario, o l’impresa contraente in caso di stipula di subcontratto, si impegnano a dare comunicazione tempestiva all’Autorità Giudiziaria di tentativi </w:t>
      </w:r>
      <w:r w:rsidRPr="008B345D">
        <w:rPr>
          <w:rFonts w:ascii="Garamond" w:hAnsi="Garamond"/>
          <w:sz w:val="24"/>
        </w:rPr>
        <w:lastRenderedPageBreak/>
        <w:t>di concussione che si siano, in qualsiasi modo, manifestati nei confronti dell’imprenditore, degli organi sociali o dei dirigenti di</w:t>
      </w:r>
      <w:r w:rsidRPr="008B345D">
        <w:rPr>
          <w:rFonts w:ascii="Garamond" w:hAnsi="Garamond"/>
          <w:spacing w:val="-6"/>
          <w:sz w:val="24"/>
        </w:rPr>
        <w:t xml:space="preserve"> </w:t>
      </w:r>
      <w:r w:rsidRPr="008B345D">
        <w:rPr>
          <w:rFonts w:ascii="Garamond" w:hAnsi="Garamond"/>
          <w:sz w:val="24"/>
        </w:rPr>
        <w:t>impresa.</w:t>
      </w:r>
    </w:p>
    <w:p w14:paraId="4CEF02FB" w14:textId="77777777" w:rsidR="00D149F2" w:rsidRPr="003B732E" w:rsidRDefault="00D149F2" w:rsidP="001F3AFD">
      <w:pPr>
        <w:pStyle w:val="Corpotesto"/>
        <w:spacing w:before="74"/>
        <w:ind w:left="142" w:right="-1"/>
        <w:jc w:val="both"/>
        <w:rPr>
          <w:lang w:val="it-IT"/>
        </w:rPr>
      </w:pPr>
      <w:r w:rsidRPr="003B732E">
        <w:rPr>
          <w:lang w:val="it-IT"/>
        </w:rPr>
        <w:t>Il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p>
    <w:p w14:paraId="08522ABB" w14:textId="77777777" w:rsidR="00D149F2" w:rsidRPr="008B345D" w:rsidRDefault="00D149F2" w:rsidP="001F3AFD">
      <w:pPr>
        <w:pStyle w:val="Paragrafoelenco"/>
        <w:widowControl w:val="0"/>
        <w:numPr>
          <w:ilvl w:val="0"/>
          <w:numId w:val="4"/>
        </w:numPr>
        <w:tabs>
          <w:tab w:val="left" w:pos="2446"/>
        </w:tabs>
        <w:autoSpaceDE w:val="0"/>
        <w:autoSpaceDN w:val="0"/>
        <w:spacing w:before="61" w:after="0" w:line="240" w:lineRule="auto"/>
        <w:ind w:left="142" w:right="-1"/>
        <w:contextualSpacing w:val="0"/>
        <w:jc w:val="both"/>
        <w:rPr>
          <w:rFonts w:ascii="Garamond" w:hAnsi="Garamond"/>
          <w:sz w:val="24"/>
        </w:rPr>
      </w:pPr>
      <w:r w:rsidRPr="008B345D">
        <w:rPr>
          <w:rFonts w:ascii="Garamond" w:hAnsi="Garamond"/>
          <w:sz w:val="24"/>
          <w:u w:val="single"/>
        </w:rPr>
        <w:t>Clausola n. 2</w:t>
      </w:r>
      <w:r w:rsidRPr="008B345D">
        <w:rPr>
          <w:rFonts w:ascii="Garamond" w:hAnsi="Garamond"/>
          <w:sz w:val="24"/>
        </w:rPr>
        <w:t>: “Il Soggetto aggiudicatore, o l’impresa contraente in caso di stipula di subcontratto, si impegnano ad avvalersi della clausola risolutiva espressa, di cui all’articolo 1456 c. c., ogni qualvolta nei confronti dell’imprenditore suo avente causa o dei componenti la compagine sociale o dei dirigenti dell’impresa, con funzioni specifiche relative all’affidamento, alla stipula e all’esecuzione del contratto, sia stata disposta misura</w:t>
      </w:r>
      <w:r w:rsidRPr="008B345D">
        <w:rPr>
          <w:rFonts w:ascii="Garamond" w:hAnsi="Garamond"/>
          <w:spacing w:val="8"/>
          <w:sz w:val="24"/>
        </w:rPr>
        <w:t xml:space="preserve"> </w:t>
      </w:r>
      <w:r w:rsidRPr="008B345D">
        <w:rPr>
          <w:rFonts w:ascii="Garamond" w:hAnsi="Garamond"/>
          <w:sz w:val="24"/>
        </w:rPr>
        <w:t>cautelare</w:t>
      </w:r>
      <w:r w:rsidRPr="008B345D">
        <w:rPr>
          <w:rFonts w:ascii="Garamond" w:hAnsi="Garamond"/>
          <w:spacing w:val="7"/>
          <w:sz w:val="24"/>
        </w:rPr>
        <w:t xml:space="preserve"> </w:t>
      </w:r>
      <w:r w:rsidRPr="008B345D">
        <w:rPr>
          <w:rFonts w:ascii="Garamond" w:hAnsi="Garamond"/>
          <w:sz w:val="24"/>
        </w:rPr>
        <w:t>o</w:t>
      </w:r>
      <w:r w:rsidRPr="008B345D">
        <w:rPr>
          <w:rFonts w:ascii="Garamond" w:hAnsi="Garamond"/>
          <w:spacing w:val="7"/>
          <w:sz w:val="24"/>
        </w:rPr>
        <w:t xml:space="preserve"> </w:t>
      </w:r>
      <w:r w:rsidRPr="008B345D">
        <w:rPr>
          <w:rFonts w:ascii="Garamond" w:hAnsi="Garamond"/>
          <w:sz w:val="24"/>
        </w:rPr>
        <w:t>sia</w:t>
      </w:r>
      <w:r w:rsidRPr="008B345D">
        <w:rPr>
          <w:rFonts w:ascii="Garamond" w:hAnsi="Garamond"/>
          <w:spacing w:val="8"/>
          <w:sz w:val="24"/>
        </w:rPr>
        <w:t xml:space="preserve"> </w:t>
      </w:r>
      <w:r w:rsidRPr="008B345D">
        <w:rPr>
          <w:rFonts w:ascii="Garamond" w:hAnsi="Garamond"/>
          <w:sz w:val="24"/>
        </w:rPr>
        <w:t>intervenuto</w:t>
      </w:r>
      <w:r w:rsidRPr="008B345D">
        <w:rPr>
          <w:rFonts w:ascii="Garamond" w:hAnsi="Garamond"/>
          <w:spacing w:val="7"/>
          <w:sz w:val="24"/>
        </w:rPr>
        <w:t xml:space="preserve"> </w:t>
      </w:r>
      <w:r w:rsidRPr="008B345D">
        <w:rPr>
          <w:rFonts w:ascii="Garamond" w:hAnsi="Garamond"/>
          <w:sz w:val="24"/>
        </w:rPr>
        <w:t>rinvio</w:t>
      </w:r>
      <w:r w:rsidRPr="008B345D">
        <w:rPr>
          <w:rFonts w:ascii="Garamond" w:hAnsi="Garamond"/>
          <w:spacing w:val="7"/>
          <w:sz w:val="24"/>
        </w:rPr>
        <w:t xml:space="preserve"> </w:t>
      </w:r>
      <w:r w:rsidRPr="008B345D">
        <w:rPr>
          <w:rFonts w:ascii="Garamond" w:hAnsi="Garamond"/>
          <w:sz w:val="24"/>
        </w:rPr>
        <w:t>a</w:t>
      </w:r>
      <w:r w:rsidRPr="008B345D">
        <w:rPr>
          <w:rFonts w:ascii="Garamond" w:hAnsi="Garamond"/>
          <w:spacing w:val="8"/>
          <w:sz w:val="24"/>
        </w:rPr>
        <w:t xml:space="preserve"> </w:t>
      </w:r>
      <w:r w:rsidRPr="008B345D">
        <w:rPr>
          <w:rFonts w:ascii="Garamond" w:hAnsi="Garamond"/>
          <w:sz w:val="24"/>
        </w:rPr>
        <w:t>giudizio</w:t>
      </w:r>
      <w:r w:rsidRPr="008B345D">
        <w:rPr>
          <w:rFonts w:ascii="Garamond" w:hAnsi="Garamond"/>
          <w:spacing w:val="4"/>
          <w:sz w:val="24"/>
        </w:rPr>
        <w:t xml:space="preserve"> </w:t>
      </w:r>
      <w:r w:rsidRPr="008B345D">
        <w:rPr>
          <w:rFonts w:ascii="Garamond" w:hAnsi="Garamond"/>
          <w:sz w:val="24"/>
        </w:rPr>
        <w:t>per</w:t>
      </w:r>
      <w:r w:rsidRPr="008B345D">
        <w:rPr>
          <w:rFonts w:ascii="Garamond" w:hAnsi="Garamond"/>
          <w:spacing w:val="7"/>
          <w:sz w:val="24"/>
        </w:rPr>
        <w:t xml:space="preserve"> </w:t>
      </w:r>
      <w:r w:rsidRPr="008B345D">
        <w:rPr>
          <w:rFonts w:ascii="Garamond" w:hAnsi="Garamond"/>
          <w:sz w:val="24"/>
        </w:rPr>
        <w:t>il</w:t>
      </w:r>
      <w:r w:rsidRPr="008B345D">
        <w:rPr>
          <w:rFonts w:ascii="Garamond" w:hAnsi="Garamond"/>
          <w:spacing w:val="8"/>
          <w:sz w:val="24"/>
        </w:rPr>
        <w:t xml:space="preserve"> </w:t>
      </w:r>
      <w:r w:rsidRPr="008B345D">
        <w:rPr>
          <w:rFonts w:ascii="Garamond" w:hAnsi="Garamond"/>
          <w:sz w:val="24"/>
        </w:rPr>
        <w:t>delitto</w:t>
      </w:r>
      <w:r w:rsidRPr="008B345D">
        <w:rPr>
          <w:rFonts w:ascii="Garamond" w:hAnsi="Garamond"/>
          <w:spacing w:val="16"/>
          <w:sz w:val="24"/>
        </w:rPr>
        <w:t xml:space="preserve"> </w:t>
      </w:r>
      <w:r w:rsidRPr="008B345D">
        <w:rPr>
          <w:rFonts w:ascii="Garamond" w:hAnsi="Garamond"/>
          <w:sz w:val="24"/>
        </w:rPr>
        <w:t>di</w:t>
      </w:r>
      <w:r w:rsidRPr="008B345D">
        <w:rPr>
          <w:rFonts w:ascii="Garamond" w:hAnsi="Garamond"/>
          <w:spacing w:val="7"/>
          <w:sz w:val="24"/>
        </w:rPr>
        <w:t xml:space="preserve"> </w:t>
      </w:r>
      <w:r w:rsidRPr="008B345D">
        <w:rPr>
          <w:rFonts w:ascii="Garamond" w:hAnsi="Garamond"/>
          <w:sz w:val="24"/>
        </w:rPr>
        <w:t>cui</w:t>
      </w:r>
      <w:r w:rsidRPr="008B345D">
        <w:rPr>
          <w:rFonts w:ascii="Garamond" w:hAnsi="Garamond"/>
          <w:spacing w:val="8"/>
          <w:sz w:val="24"/>
        </w:rPr>
        <w:t xml:space="preserve"> </w:t>
      </w:r>
      <w:r w:rsidRPr="008B345D">
        <w:rPr>
          <w:rFonts w:ascii="Garamond" w:hAnsi="Garamond"/>
          <w:sz w:val="24"/>
        </w:rPr>
        <w:t>all’articolo</w:t>
      </w:r>
      <w:r w:rsidRPr="008B345D">
        <w:rPr>
          <w:rFonts w:ascii="Garamond" w:hAnsi="Garamond"/>
          <w:spacing w:val="7"/>
          <w:sz w:val="24"/>
        </w:rPr>
        <w:t xml:space="preserve"> </w:t>
      </w:r>
      <w:r w:rsidRPr="008B345D">
        <w:rPr>
          <w:rFonts w:ascii="Garamond" w:hAnsi="Garamond"/>
          <w:sz w:val="24"/>
        </w:rPr>
        <w:t>321</w:t>
      </w:r>
      <w:r w:rsidRPr="008B345D">
        <w:rPr>
          <w:rFonts w:ascii="Garamond" w:hAnsi="Garamond"/>
          <w:spacing w:val="9"/>
          <w:sz w:val="24"/>
        </w:rPr>
        <w:t xml:space="preserve"> </w:t>
      </w:r>
      <w:r w:rsidRPr="008B345D">
        <w:rPr>
          <w:rFonts w:ascii="Garamond" w:hAnsi="Garamond"/>
          <w:sz w:val="24"/>
        </w:rPr>
        <w:t>c.</w:t>
      </w:r>
    </w:p>
    <w:p w14:paraId="533E0FB7" w14:textId="77777777" w:rsidR="00D149F2" w:rsidRPr="003B732E" w:rsidRDefault="00D149F2" w:rsidP="001F3AFD">
      <w:pPr>
        <w:pStyle w:val="Corpotesto"/>
        <w:ind w:left="142" w:right="-1"/>
        <w:jc w:val="both"/>
        <w:rPr>
          <w:lang w:val="it-IT"/>
        </w:rPr>
      </w:pPr>
      <w:r w:rsidRPr="003B732E">
        <w:rPr>
          <w:lang w:val="it-IT"/>
        </w:rPr>
        <w:t>p. in relazione agli articoli 318, 319, 319-bis e 320 c. p., nonché per i delitti di cui agli articoli 319-quater, comma 2, 322, 322-bis, comma 2, 346-bis, comma 2, 353 e 353-bis c. p.”.</w:t>
      </w:r>
    </w:p>
    <w:p w14:paraId="0EEDB9C6" w14:textId="77777777" w:rsidR="00D149F2" w:rsidRPr="008B345D" w:rsidRDefault="00D149F2" w:rsidP="001F3AFD">
      <w:pPr>
        <w:pStyle w:val="Paragrafoelenco"/>
        <w:widowControl w:val="0"/>
        <w:numPr>
          <w:ilvl w:val="0"/>
          <w:numId w:val="5"/>
        </w:numPr>
        <w:autoSpaceDE w:val="0"/>
        <w:autoSpaceDN w:val="0"/>
        <w:spacing w:before="122" w:after="0" w:line="240" w:lineRule="auto"/>
        <w:ind w:left="142" w:right="-1" w:hanging="284"/>
        <w:contextualSpacing w:val="0"/>
        <w:jc w:val="both"/>
        <w:rPr>
          <w:rFonts w:ascii="Garamond" w:hAnsi="Garamond"/>
          <w:sz w:val="24"/>
        </w:rPr>
      </w:pPr>
      <w:r w:rsidRPr="005738D0">
        <w:rPr>
          <w:rFonts w:ascii="Garamond" w:hAnsi="Garamond"/>
          <w:sz w:val="24"/>
        </w:rPr>
        <w:t>Nei casi di cui ai punti a) e b) del precedente paragrafo, l’esercizio della potestà risolutoria da parte del soggetto pubblico ovvero dell’impresa contraente è subordinato alla previa intesa con l’ANAC. A tal fine, la Struttura, avuta comunicazione da parte della Stazione appaltante della volontà di quest’ultima di avvalersi della clausola risolutiva espressa di cui all’articolo 1456 c. c., ne darà comunicazione all’ANAC, che potrà valutare se, in alternativa all’ipotesi risolutoria, ricorrano i presupposti per la prosecuzione del rapporto contrattuale tra Stazione appaltante e impresa aggiudicataria alle condizioni di cui all’articolo 32 della legge n.114 del 2014 (art. 5 comma</w:t>
      </w:r>
      <w:r w:rsidRPr="005738D0">
        <w:rPr>
          <w:rFonts w:ascii="Garamond" w:hAnsi="Garamond"/>
          <w:spacing w:val="1"/>
          <w:sz w:val="24"/>
        </w:rPr>
        <w:t xml:space="preserve"> </w:t>
      </w:r>
      <w:r w:rsidRPr="005738D0">
        <w:rPr>
          <w:rFonts w:ascii="Garamond" w:hAnsi="Garamond"/>
          <w:sz w:val="24"/>
        </w:rPr>
        <w:t>2).</w:t>
      </w:r>
    </w:p>
    <w:sectPr w:rsidR="00D149F2" w:rsidRPr="008B345D">
      <w:foot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FE1C6" w14:textId="77777777" w:rsidR="008B5BD9" w:rsidRDefault="008B5BD9" w:rsidP="00EA4AA3">
      <w:pPr>
        <w:spacing w:after="0" w:line="240" w:lineRule="auto"/>
      </w:pPr>
      <w:r>
        <w:separator/>
      </w:r>
    </w:p>
  </w:endnote>
  <w:endnote w:type="continuationSeparator" w:id="0">
    <w:p w14:paraId="0602BE0C" w14:textId="77777777" w:rsidR="008B5BD9" w:rsidRDefault="008B5BD9" w:rsidP="00EA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DA17" w14:textId="77777777" w:rsidR="00C0470B" w:rsidRDefault="00C0470B">
    <w:pPr>
      <w:pStyle w:val="Corpotesto"/>
      <w:spacing w:line="14" w:lineRule="auto"/>
      <w:rPr>
        <w:sz w:val="20"/>
      </w:rPr>
    </w:pPr>
    <w:r>
      <w:rPr>
        <w:noProof/>
        <w:lang w:val="it-IT" w:eastAsia="it-IT"/>
      </w:rPr>
      <mc:AlternateContent>
        <mc:Choice Requires="wps">
          <w:drawing>
            <wp:anchor distT="0" distB="0" distL="114300" distR="114300" simplePos="0" relativeHeight="251675648" behindDoc="1" locked="0" layoutInCell="1" allowOverlap="1" wp14:anchorId="61D5363A" wp14:editId="4B8E319A">
              <wp:simplePos x="0" y="0"/>
              <wp:positionH relativeFrom="page">
                <wp:posOffset>6235700</wp:posOffset>
              </wp:positionH>
              <wp:positionV relativeFrom="page">
                <wp:posOffset>10072370</wp:posOffset>
              </wp:positionV>
              <wp:extent cx="618490" cy="168275"/>
              <wp:effectExtent l="0" t="4445" r="381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BCFE" w14:textId="77777777" w:rsidR="00C0470B" w:rsidRDefault="00C0470B" w:rsidP="00947056">
                          <w:pPr>
                            <w:spacing w:before="19"/>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363A" id="_x0000_t202" coordsize="21600,21600" o:spt="202" path="m,l,21600r21600,l21600,xe">
              <v:stroke joinstyle="miter"/>
              <v:path gradientshapeok="t" o:connecttype="rect"/>
            </v:shapetype>
            <v:shape id="Casella di testo 14" o:spid="_x0000_s1029" type="#_x0000_t202" style="position:absolute;margin-left:491pt;margin-top:793.1pt;width:48.7pt;height:13.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" filled="f" stroked="f">
              <v:textbox inset="0,0,0,0">
                <w:txbxContent>
                  <w:p w14:paraId="24D5BCFE" w14:textId="77777777" w:rsidR="00C0470B" w:rsidRDefault="00C0470B" w:rsidP="00947056">
                    <w:pPr>
                      <w:spacing w:before="19"/>
                      <w:rPr>
                        <w:b/>
                        <w:sz w:val="20"/>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6672" behindDoc="1" locked="0" layoutInCell="1" allowOverlap="1" wp14:anchorId="2911B551" wp14:editId="2765AC22">
              <wp:simplePos x="0" y="0"/>
              <wp:positionH relativeFrom="page">
                <wp:posOffset>241300</wp:posOffset>
              </wp:positionH>
              <wp:positionV relativeFrom="page">
                <wp:posOffset>10335260</wp:posOffset>
              </wp:positionV>
              <wp:extent cx="765810" cy="139065"/>
              <wp:effectExtent l="3175" t="635" r="2540" b="317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B2774" w14:textId="77777777" w:rsidR="00C0470B" w:rsidRDefault="00C0470B">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1B551" id="Casella di testo 13" o:spid="_x0000_s1030" type="#_x0000_t202" style="position:absolute;margin-left:19pt;margin-top:813.8pt;width:60.3pt;height:10.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" filled="f" stroked="f">
              <v:textbox inset="0,0,0,0">
                <w:txbxContent>
                  <w:p w14:paraId="016B2774" w14:textId="77777777" w:rsidR="00C0470B" w:rsidRDefault="00C0470B">
                    <w:pPr>
                      <w:spacing w:before="14"/>
                      <w:ind w:left="20"/>
                      <w:rPr>
                        <w:rFonts w:ascii="Arial"/>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5DE24" w14:textId="77777777" w:rsidR="00C0470B" w:rsidRDefault="00C0470B">
    <w:pPr>
      <w:pStyle w:val="Corpotesto"/>
      <w:spacing w:line="14" w:lineRule="auto"/>
      <w:rPr>
        <w:sz w:val="20"/>
      </w:rPr>
    </w:pPr>
    <w:r>
      <w:rPr>
        <w:noProof/>
        <w:lang w:val="it-IT" w:eastAsia="it-IT"/>
      </w:rPr>
      <mc:AlternateContent>
        <mc:Choice Requires="wps">
          <w:drawing>
            <wp:anchor distT="0" distB="0" distL="114300" distR="114300" simplePos="0" relativeHeight="251683840" behindDoc="1" locked="0" layoutInCell="1" allowOverlap="1" wp14:anchorId="374922D8" wp14:editId="0BCA7DB5">
              <wp:simplePos x="0" y="0"/>
              <wp:positionH relativeFrom="page">
                <wp:posOffset>6235700</wp:posOffset>
              </wp:positionH>
              <wp:positionV relativeFrom="page">
                <wp:posOffset>10072370</wp:posOffset>
              </wp:positionV>
              <wp:extent cx="618490" cy="168275"/>
              <wp:effectExtent l="0" t="4445" r="381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52390" w14:textId="77777777" w:rsidR="00C0470B" w:rsidRDefault="00C0470B">
                          <w:pPr>
                            <w:spacing w:before="19"/>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922D8" id="_x0000_t202" coordsize="21600,21600" o:spt="202" path="m,l,21600r21600,l21600,xe">
              <v:stroke joinstyle="miter"/>
              <v:path gradientshapeok="t" o:connecttype="rect"/>
            </v:shapetype>
            <v:shape id="Casella di testo 6" o:spid="_x0000_s1031" type="#_x0000_t202" style="position:absolute;margin-left:491pt;margin-top:793.1pt;width:48.7pt;height:13.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" filled="f" stroked="f">
              <v:textbox inset="0,0,0,0">
                <w:txbxContent>
                  <w:p w14:paraId="7E152390" w14:textId="77777777" w:rsidR="00C0470B" w:rsidRDefault="00C0470B">
                    <w:pPr>
                      <w:spacing w:before="19"/>
                      <w:ind w:left="20"/>
                      <w:rPr>
                        <w:b/>
                        <w:sz w:val="20"/>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84864" behindDoc="1" locked="0" layoutInCell="1" allowOverlap="1" wp14:anchorId="724535EF" wp14:editId="6432FFF8">
              <wp:simplePos x="0" y="0"/>
              <wp:positionH relativeFrom="page">
                <wp:posOffset>241300</wp:posOffset>
              </wp:positionH>
              <wp:positionV relativeFrom="page">
                <wp:posOffset>10335260</wp:posOffset>
              </wp:positionV>
              <wp:extent cx="765810" cy="139065"/>
              <wp:effectExtent l="3175" t="635" r="2540" b="317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5D6A1" w14:textId="77777777" w:rsidR="00C0470B" w:rsidRDefault="00C0470B" w:rsidP="008B345D">
                          <w:pPr>
                            <w:spacing w:before="14"/>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535EF" id="Casella di testo 5" o:spid="_x0000_s1032" type="#_x0000_t202" style="position:absolute;margin-left:19pt;margin-top:813.8pt;width:60.3pt;height:10.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" filled="f" stroked="f">
              <v:textbox inset="0,0,0,0">
                <w:txbxContent>
                  <w:p w14:paraId="4F45D6A1" w14:textId="77777777" w:rsidR="00C0470B" w:rsidRDefault="00C0470B" w:rsidP="008B345D">
                    <w:pPr>
                      <w:spacing w:before="14"/>
                      <w:rPr>
                        <w:rFonts w:ascii="Arial"/>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4E0A" w14:textId="77777777" w:rsidR="00C0470B" w:rsidRDefault="00C0470B">
    <w:pPr>
      <w:pStyle w:val="Corpotesto"/>
      <w:spacing w:line="14" w:lineRule="auto"/>
      <w:rPr>
        <w:sz w:val="20"/>
      </w:rPr>
    </w:pPr>
    <w:r>
      <w:rPr>
        <w:noProof/>
        <w:lang w:val="it-IT" w:eastAsia="it-IT"/>
      </w:rPr>
      <mc:AlternateContent>
        <mc:Choice Requires="wps">
          <w:drawing>
            <wp:anchor distT="0" distB="0" distL="114300" distR="114300" simplePos="0" relativeHeight="251686912" behindDoc="1" locked="0" layoutInCell="1" allowOverlap="1" wp14:anchorId="1392A789" wp14:editId="7C31EF75">
              <wp:simplePos x="0" y="0"/>
              <wp:positionH relativeFrom="page">
                <wp:posOffset>241300</wp:posOffset>
              </wp:positionH>
              <wp:positionV relativeFrom="page">
                <wp:posOffset>10335260</wp:posOffset>
              </wp:positionV>
              <wp:extent cx="765810" cy="139065"/>
              <wp:effectExtent l="3175" t="635" r="2540" b="317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F4250" w14:textId="77777777" w:rsidR="00C0470B" w:rsidRDefault="00C0470B" w:rsidP="008B345D">
                          <w:pPr>
                            <w:spacing w:before="14"/>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A789" id="_x0000_t202" coordsize="21600,21600" o:spt="202" path="m,l,21600r21600,l21600,xe">
              <v:stroke joinstyle="miter"/>
              <v:path gradientshapeok="t" o:connecttype="rect"/>
            </v:shapetype>
            <v:shape id="Casella di testo 3" o:spid="_x0000_s1033" type="#_x0000_t202" style="position:absolute;margin-left:19pt;margin-top:813.8pt;width:60.3pt;height:10.9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" filled="f" stroked="f">
              <v:textbox inset="0,0,0,0">
                <w:txbxContent>
                  <w:p w14:paraId="6E0F4250" w14:textId="77777777" w:rsidR="00C0470B" w:rsidRDefault="00C0470B" w:rsidP="008B345D">
                    <w:pPr>
                      <w:spacing w:before="14"/>
                      <w:rPr>
                        <w:rFonts w:ascii="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0D667" w14:textId="77777777" w:rsidR="008B5BD9" w:rsidRDefault="008B5BD9" w:rsidP="00EA4AA3">
      <w:pPr>
        <w:spacing w:after="0" w:line="240" w:lineRule="auto"/>
      </w:pPr>
      <w:r>
        <w:separator/>
      </w:r>
    </w:p>
  </w:footnote>
  <w:footnote w:type="continuationSeparator" w:id="0">
    <w:p w14:paraId="69A21A92" w14:textId="77777777" w:rsidR="008B5BD9" w:rsidRDefault="008B5BD9" w:rsidP="00EA4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CDE"/>
    <w:multiLevelType w:val="hybridMultilevel"/>
    <w:tmpl w:val="D6586BB8"/>
    <w:lvl w:ilvl="0" w:tplc="D50CD62E">
      <w:numFmt w:val="bullet"/>
      <w:lvlText w:val="-"/>
      <w:lvlJc w:val="left"/>
      <w:pPr>
        <w:ind w:left="1733" w:hanging="360"/>
      </w:pPr>
      <w:rPr>
        <w:rFonts w:ascii="Garamond" w:eastAsia="Garamond" w:hAnsi="Garamond" w:cs="Garamond" w:hint="default"/>
        <w:b/>
        <w:bCs/>
        <w:spacing w:val="-21"/>
        <w:w w:val="100"/>
        <w:sz w:val="24"/>
        <w:szCs w:val="24"/>
      </w:rPr>
    </w:lvl>
    <w:lvl w:ilvl="1" w:tplc="413C13EA">
      <w:numFmt w:val="bullet"/>
      <w:lvlText w:val="•"/>
      <w:lvlJc w:val="left"/>
      <w:pPr>
        <w:ind w:left="2672" w:hanging="360"/>
      </w:pPr>
      <w:rPr>
        <w:rFonts w:hint="default"/>
      </w:rPr>
    </w:lvl>
    <w:lvl w:ilvl="2" w:tplc="63FACF20">
      <w:numFmt w:val="bullet"/>
      <w:lvlText w:val="•"/>
      <w:lvlJc w:val="left"/>
      <w:pPr>
        <w:ind w:left="3605" w:hanging="360"/>
      </w:pPr>
      <w:rPr>
        <w:rFonts w:hint="default"/>
      </w:rPr>
    </w:lvl>
    <w:lvl w:ilvl="3" w:tplc="96C80534">
      <w:numFmt w:val="bullet"/>
      <w:lvlText w:val="•"/>
      <w:lvlJc w:val="left"/>
      <w:pPr>
        <w:ind w:left="4537" w:hanging="360"/>
      </w:pPr>
      <w:rPr>
        <w:rFonts w:hint="default"/>
      </w:rPr>
    </w:lvl>
    <w:lvl w:ilvl="4" w:tplc="0DE8DB6E">
      <w:numFmt w:val="bullet"/>
      <w:lvlText w:val="•"/>
      <w:lvlJc w:val="left"/>
      <w:pPr>
        <w:ind w:left="5470" w:hanging="360"/>
      </w:pPr>
      <w:rPr>
        <w:rFonts w:hint="default"/>
      </w:rPr>
    </w:lvl>
    <w:lvl w:ilvl="5" w:tplc="88521994">
      <w:numFmt w:val="bullet"/>
      <w:lvlText w:val="•"/>
      <w:lvlJc w:val="left"/>
      <w:pPr>
        <w:ind w:left="6403" w:hanging="360"/>
      </w:pPr>
      <w:rPr>
        <w:rFonts w:hint="default"/>
      </w:rPr>
    </w:lvl>
    <w:lvl w:ilvl="6" w:tplc="A58EE3DA">
      <w:numFmt w:val="bullet"/>
      <w:lvlText w:val="•"/>
      <w:lvlJc w:val="left"/>
      <w:pPr>
        <w:ind w:left="7335" w:hanging="360"/>
      </w:pPr>
      <w:rPr>
        <w:rFonts w:hint="default"/>
      </w:rPr>
    </w:lvl>
    <w:lvl w:ilvl="7" w:tplc="B134900C">
      <w:numFmt w:val="bullet"/>
      <w:lvlText w:val="•"/>
      <w:lvlJc w:val="left"/>
      <w:pPr>
        <w:ind w:left="8268" w:hanging="360"/>
      </w:pPr>
      <w:rPr>
        <w:rFonts w:hint="default"/>
      </w:rPr>
    </w:lvl>
    <w:lvl w:ilvl="8" w:tplc="997A7162">
      <w:numFmt w:val="bullet"/>
      <w:lvlText w:val="•"/>
      <w:lvlJc w:val="left"/>
      <w:pPr>
        <w:ind w:left="9201" w:hanging="360"/>
      </w:pPr>
      <w:rPr>
        <w:rFonts w:hint="default"/>
      </w:rPr>
    </w:lvl>
  </w:abstractNum>
  <w:abstractNum w:abstractNumId="1" w15:restartNumberingAfterBreak="0">
    <w:nsid w:val="02B57F80"/>
    <w:multiLevelType w:val="hybridMultilevel"/>
    <w:tmpl w:val="649E8050"/>
    <w:lvl w:ilvl="0" w:tplc="08C029C0">
      <w:numFmt w:val="bullet"/>
      <w:lvlText w:val=""/>
      <w:lvlJc w:val="left"/>
      <w:pPr>
        <w:ind w:left="2160" w:hanging="360"/>
      </w:pPr>
      <w:rPr>
        <w:rFonts w:ascii="Wingdings" w:eastAsia="Wingdings" w:hAnsi="Wingdings" w:cs="Wingdings" w:hint="default"/>
        <w:w w:val="100"/>
        <w:sz w:val="24"/>
        <w:szCs w:val="24"/>
      </w:rPr>
    </w:lvl>
    <w:lvl w:ilvl="1" w:tplc="24E01CE0">
      <w:numFmt w:val="bullet"/>
      <w:lvlText w:val="-"/>
      <w:lvlJc w:val="left"/>
      <w:pPr>
        <w:ind w:left="2290" w:hanging="284"/>
      </w:pPr>
      <w:rPr>
        <w:rFonts w:ascii="Garamond" w:eastAsia="Garamond" w:hAnsi="Garamond" w:cs="Garamond" w:hint="default"/>
        <w:spacing w:val="-2"/>
        <w:w w:val="100"/>
        <w:sz w:val="24"/>
        <w:szCs w:val="24"/>
      </w:rPr>
    </w:lvl>
    <w:lvl w:ilvl="2" w:tplc="2EF613B8">
      <w:numFmt w:val="bullet"/>
      <w:lvlText w:val="•"/>
      <w:lvlJc w:val="left"/>
      <w:pPr>
        <w:ind w:left="3274" w:hanging="284"/>
      </w:pPr>
      <w:rPr>
        <w:rFonts w:hint="default"/>
      </w:rPr>
    </w:lvl>
    <w:lvl w:ilvl="3" w:tplc="F05200D6">
      <w:numFmt w:val="bullet"/>
      <w:lvlText w:val="•"/>
      <w:lvlJc w:val="left"/>
      <w:pPr>
        <w:ind w:left="4248" w:hanging="284"/>
      </w:pPr>
      <w:rPr>
        <w:rFonts w:hint="default"/>
      </w:rPr>
    </w:lvl>
    <w:lvl w:ilvl="4" w:tplc="91E81384">
      <w:numFmt w:val="bullet"/>
      <w:lvlText w:val="•"/>
      <w:lvlJc w:val="left"/>
      <w:pPr>
        <w:ind w:left="5222" w:hanging="284"/>
      </w:pPr>
      <w:rPr>
        <w:rFonts w:hint="default"/>
      </w:rPr>
    </w:lvl>
    <w:lvl w:ilvl="5" w:tplc="1E30739A">
      <w:numFmt w:val="bullet"/>
      <w:lvlText w:val="•"/>
      <w:lvlJc w:val="left"/>
      <w:pPr>
        <w:ind w:left="6196" w:hanging="284"/>
      </w:pPr>
      <w:rPr>
        <w:rFonts w:hint="default"/>
      </w:rPr>
    </w:lvl>
    <w:lvl w:ilvl="6" w:tplc="6B66C06E">
      <w:numFmt w:val="bullet"/>
      <w:lvlText w:val="•"/>
      <w:lvlJc w:val="left"/>
      <w:pPr>
        <w:ind w:left="7170" w:hanging="284"/>
      </w:pPr>
      <w:rPr>
        <w:rFonts w:hint="default"/>
      </w:rPr>
    </w:lvl>
    <w:lvl w:ilvl="7" w:tplc="EFF87ECA">
      <w:numFmt w:val="bullet"/>
      <w:lvlText w:val="•"/>
      <w:lvlJc w:val="left"/>
      <w:pPr>
        <w:ind w:left="8144" w:hanging="284"/>
      </w:pPr>
      <w:rPr>
        <w:rFonts w:hint="default"/>
      </w:rPr>
    </w:lvl>
    <w:lvl w:ilvl="8" w:tplc="8648DB1E">
      <w:numFmt w:val="bullet"/>
      <w:lvlText w:val="•"/>
      <w:lvlJc w:val="left"/>
      <w:pPr>
        <w:ind w:left="9118" w:hanging="284"/>
      </w:pPr>
      <w:rPr>
        <w:rFonts w:hint="default"/>
      </w:rPr>
    </w:lvl>
  </w:abstractNum>
  <w:abstractNum w:abstractNumId="2" w15:restartNumberingAfterBreak="0">
    <w:nsid w:val="03E34C32"/>
    <w:multiLevelType w:val="hybridMultilevel"/>
    <w:tmpl w:val="D22458B2"/>
    <w:lvl w:ilvl="0" w:tplc="0512D40E">
      <w:start w:val="11"/>
      <w:numFmt w:val="decimal"/>
      <w:lvlText w:val="%1."/>
      <w:lvlJc w:val="left"/>
      <w:pPr>
        <w:ind w:left="1373" w:hanging="361"/>
      </w:pPr>
      <w:rPr>
        <w:rFonts w:ascii="Garamond" w:eastAsia="Garamond" w:hAnsi="Garamond" w:cs="Garamond" w:hint="default"/>
        <w:b/>
        <w:bCs/>
        <w:spacing w:val="-14"/>
        <w:w w:val="100"/>
        <w:sz w:val="24"/>
        <w:szCs w:val="24"/>
      </w:rPr>
    </w:lvl>
    <w:lvl w:ilvl="1" w:tplc="D026D4DA">
      <w:numFmt w:val="bullet"/>
      <w:lvlText w:val="-"/>
      <w:lvlJc w:val="left"/>
      <w:pPr>
        <w:ind w:left="1733" w:hanging="360"/>
      </w:pPr>
      <w:rPr>
        <w:rFonts w:ascii="Garamond" w:eastAsia="Garamond" w:hAnsi="Garamond" w:cs="Garamond" w:hint="default"/>
        <w:b/>
        <w:bCs/>
        <w:spacing w:val="-21"/>
        <w:w w:val="100"/>
        <w:sz w:val="24"/>
        <w:szCs w:val="24"/>
      </w:rPr>
    </w:lvl>
    <w:lvl w:ilvl="2" w:tplc="2D8C9904">
      <w:numFmt w:val="bullet"/>
      <w:lvlText w:val="•"/>
      <w:lvlJc w:val="left"/>
      <w:pPr>
        <w:ind w:left="2776" w:hanging="360"/>
      </w:pPr>
      <w:rPr>
        <w:rFonts w:hint="default"/>
      </w:rPr>
    </w:lvl>
    <w:lvl w:ilvl="3" w:tplc="9F949392">
      <w:numFmt w:val="bullet"/>
      <w:lvlText w:val="•"/>
      <w:lvlJc w:val="left"/>
      <w:pPr>
        <w:ind w:left="3812" w:hanging="360"/>
      </w:pPr>
      <w:rPr>
        <w:rFonts w:hint="default"/>
      </w:rPr>
    </w:lvl>
    <w:lvl w:ilvl="4" w:tplc="F2F665E2">
      <w:numFmt w:val="bullet"/>
      <w:lvlText w:val="•"/>
      <w:lvlJc w:val="left"/>
      <w:pPr>
        <w:ind w:left="4848" w:hanging="360"/>
      </w:pPr>
      <w:rPr>
        <w:rFonts w:hint="default"/>
      </w:rPr>
    </w:lvl>
    <w:lvl w:ilvl="5" w:tplc="E82ED7BC">
      <w:numFmt w:val="bullet"/>
      <w:lvlText w:val="•"/>
      <w:lvlJc w:val="left"/>
      <w:pPr>
        <w:ind w:left="5885" w:hanging="360"/>
      </w:pPr>
      <w:rPr>
        <w:rFonts w:hint="default"/>
      </w:rPr>
    </w:lvl>
    <w:lvl w:ilvl="6" w:tplc="D9925900">
      <w:numFmt w:val="bullet"/>
      <w:lvlText w:val="•"/>
      <w:lvlJc w:val="left"/>
      <w:pPr>
        <w:ind w:left="6921" w:hanging="360"/>
      </w:pPr>
      <w:rPr>
        <w:rFonts w:hint="default"/>
      </w:rPr>
    </w:lvl>
    <w:lvl w:ilvl="7" w:tplc="CDF4B9C0">
      <w:numFmt w:val="bullet"/>
      <w:lvlText w:val="•"/>
      <w:lvlJc w:val="left"/>
      <w:pPr>
        <w:ind w:left="7957" w:hanging="360"/>
      </w:pPr>
      <w:rPr>
        <w:rFonts w:hint="default"/>
      </w:rPr>
    </w:lvl>
    <w:lvl w:ilvl="8" w:tplc="A5F056AE">
      <w:numFmt w:val="bullet"/>
      <w:lvlText w:val="•"/>
      <w:lvlJc w:val="left"/>
      <w:pPr>
        <w:ind w:left="8993" w:hanging="360"/>
      </w:pPr>
      <w:rPr>
        <w:rFonts w:hint="default"/>
      </w:rPr>
    </w:lvl>
  </w:abstractNum>
  <w:abstractNum w:abstractNumId="3" w15:restartNumberingAfterBreak="0">
    <w:nsid w:val="08793ACB"/>
    <w:multiLevelType w:val="hybridMultilevel"/>
    <w:tmpl w:val="6E2896A8"/>
    <w:lvl w:ilvl="0" w:tplc="27925A62">
      <w:start w:val="1"/>
      <w:numFmt w:val="lowerLetter"/>
      <w:lvlText w:val="%1."/>
      <w:lvlJc w:val="left"/>
      <w:pPr>
        <w:ind w:left="1440" w:hanging="428"/>
      </w:pPr>
      <w:rPr>
        <w:rFonts w:ascii="Garamond" w:eastAsia="Garamond" w:hAnsi="Garamond" w:cs="Garamond" w:hint="default"/>
        <w:b/>
        <w:spacing w:val="-24"/>
        <w:w w:val="100"/>
        <w:sz w:val="24"/>
        <w:szCs w:val="24"/>
      </w:rPr>
    </w:lvl>
    <w:lvl w:ilvl="1" w:tplc="116E2CC4">
      <w:numFmt w:val="bullet"/>
      <w:lvlText w:val="-"/>
      <w:lvlJc w:val="left"/>
      <w:pPr>
        <w:ind w:left="1865" w:hanging="425"/>
      </w:pPr>
      <w:rPr>
        <w:rFonts w:ascii="Garamond" w:eastAsia="Garamond" w:hAnsi="Garamond" w:cs="Garamond" w:hint="default"/>
        <w:b/>
        <w:bCs/>
        <w:spacing w:val="-16"/>
        <w:w w:val="100"/>
        <w:sz w:val="24"/>
        <w:szCs w:val="24"/>
      </w:rPr>
    </w:lvl>
    <w:lvl w:ilvl="2" w:tplc="C494F4AE">
      <w:numFmt w:val="bullet"/>
      <w:lvlText w:val="•"/>
      <w:lvlJc w:val="left"/>
      <w:pPr>
        <w:ind w:left="2882" w:hanging="425"/>
      </w:pPr>
      <w:rPr>
        <w:rFonts w:hint="default"/>
      </w:rPr>
    </w:lvl>
    <w:lvl w:ilvl="3" w:tplc="8258D4B0">
      <w:numFmt w:val="bullet"/>
      <w:lvlText w:val="•"/>
      <w:lvlJc w:val="left"/>
      <w:pPr>
        <w:ind w:left="3905" w:hanging="425"/>
      </w:pPr>
      <w:rPr>
        <w:rFonts w:hint="default"/>
      </w:rPr>
    </w:lvl>
    <w:lvl w:ilvl="4" w:tplc="F76E0164">
      <w:numFmt w:val="bullet"/>
      <w:lvlText w:val="•"/>
      <w:lvlJc w:val="left"/>
      <w:pPr>
        <w:ind w:left="4928" w:hanging="425"/>
      </w:pPr>
      <w:rPr>
        <w:rFonts w:hint="default"/>
      </w:rPr>
    </w:lvl>
    <w:lvl w:ilvl="5" w:tplc="AA840D4A">
      <w:numFmt w:val="bullet"/>
      <w:lvlText w:val="•"/>
      <w:lvlJc w:val="left"/>
      <w:pPr>
        <w:ind w:left="5951" w:hanging="425"/>
      </w:pPr>
      <w:rPr>
        <w:rFonts w:hint="default"/>
      </w:rPr>
    </w:lvl>
    <w:lvl w:ilvl="6" w:tplc="0DA24310">
      <w:numFmt w:val="bullet"/>
      <w:lvlText w:val="•"/>
      <w:lvlJc w:val="left"/>
      <w:pPr>
        <w:ind w:left="6974" w:hanging="425"/>
      </w:pPr>
      <w:rPr>
        <w:rFonts w:hint="default"/>
      </w:rPr>
    </w:lvl>
    <w:lvl w:ilvl="7" w:tplc="14F0A168">
      <w:numFmt w:val="bullet"/>
      <w:lvlText w:val="•"/>
      <w:lvlJc w:val="left"/>
      <w:pPr>
        <w:ind w:left="7997" w:hanging="425"/>
      </w:pPr>
      <w:rPr>
        <w:rFonts w:hint="default"/>
      </w:rPr>
    </w:lvl>
    <w:lvl w:ilvl="8" w:tplc="B7CA66B2">
      <w:numFmt w:val="bullet"/>
      <w:lvlText w:val="•"/>
      <w:lvlJc w:val="left"/>
      <w:pPr>
        <w:ind w:left="9020" w:hanging="425"/>
      </w:pPr>
      <w:rPr>
        <w:rFonts w:hint="default"/>
      </w:rPr>
    </w:lvl>
  </w:abstractNum>
  <w:abstractNum w:abstractNumId="4" w15:restartNumberingAfterBreak="0">
    <w:nsid w:val="0B363EA9"/>
    <w:multiLevelType w:val="hybridMultilevel"/>
    <w:tmpl w:val="5388F28C"/>
    <w:lvl w:ilvl="0" w:tplc="A95838C6">
      <w:start w:val="1"/>
      <w:numFmt w:val="lowerLetter"/>
      <w:lvlText w:val="%1."/>
      <w:lvlJc w:val="left"/>
      <w:pPr>
        <w:ind w:left="2453" w:hanging="360"/>
      </w:pPr>
      <w:rPr>
        <w:rFonts w:hint="default"/>
        <w:spacing w:val="-3"/>
        <w:w w:val="100"/>
      </w:rPr>
    </w:lvl>
    <w:lvl w:ilvl="1" w:tplc="7D96731C">
      <w:numFmt w:val="bullet"/>
      <w:lvlText w:val=""/>
      <w:lvlJc w:val="left"/>
      <w:pPr>
        <w:ind w:left="2573" w:hanging="142"/>
      </w:pPr>
      <w:rPr>
        <w:rFonts w:ascii="Wingdings" w:eastAsia="Wingdings" w:hAnsi="Wingdings" w:cs="Wingdings" w:hint="default"/>
        <w:w w:val="100"/>
        <w:sz w:val="24"/>
        <w:szCs w:val="24"/>
      </w:rPr>
    </w:lvl>
    <w:lvl w:ilvl="2" w:tplc="7F426BD0">
      <w:numFmt w:val="bullet"/>
      <w:lvlText w:val="•"/>
      <w:lvlJc w:val="left"/>
      <w:pPr>
        <w:ind w:left="3522" w:hanging="142"/>
      </w:pPr>
      <w:rPr>
        <w:rFonts w:hint="default"/>
      </w:rPr>
    </w:lvl>
    <w:lvl w:ilvl="3" w:tplc="7618D3B4">
      <w:numFmt w:val="bullet"/>
      <w:lvlText w:val="•"/>
      <w:lvlJc w:val="left"/>
      <w:pPr>
        <w:ind w:left="4465" w:hanging="142"/>
      </w:pPr>
      <w:rPr>
        <w:rFonts w:hint="default"/>
      </w:rPr>
    </w:lvl>
    <w:lvl w:ilvl="4" w:tplc="38C67D04">
      <w:numFmt w:val="bullet"/>
      <w:lvlText w:val="•"/>
      <w:lvlJc w:val="left"/>
      <w:pPr>
        <w:ind w:left="5408" w:hanging="142"/>
      </w:pPr>
      <w:rPr>
        <w:rFonts w:hint="default"/>
      </w:rPr>
    </w:lvl>
    <w:lvl w:ilvl="5" w:tplc="A88C7EBE">
      <w:numFmt w:val="bullet"/>
      <w:lvlText w:val="•"/>
      <w:lvlJc w:val="left"/>
      <w:pPr>
        <w:ind w:left="6351" w:hanging="142"/>
      </w:pPr>
      <w:rPr>
        <w:rFonts w:hint="default"/>
      </w:rPr>
    </w:lvl>
    <w:lvl w:ilvl="6" w:tplc="C3C4DFA6">
      <w:numFmt w:val="bullet"/>
      <w:lvlText w:val="•"/>
      <w:lvlJc w:val="left"/>
      <w:pPr>
        <w:ind w:left="7294" w:hanging="142"/>
      </w:pPr>
      <w:rPr>
        <w:rFonts w:hint="default"/>
      </w:rPr>
    </w:lvl>
    <w:lvl w:ilvl="7" w:tplc="67FA77DA">
      <w:numFmt w:val="bullet"/>
      <w:lvlText w:val="•"/>
      <w:lvlJc w:val="left"/>
      <w:pPr>
        <w:ind w:left="8237" w:hanging="142"/>
      </w:pPr>
      <w:rPr>
        <w:rFonts w:hint="default"/>
      </w:rPr>
    </w:lvl>
    <w:lvl w:ilvl="8" w:tplc="557C122C">
      <w:numFmt w:val="bullet"/>
      <w:lvlText w:val="•"/>
      <w:lvlJc w:val="left"/>
      <w:pPr>
        <w:ind w:left="9180" w:hanging="142"/>
      </w:pPr>
      <w:rPr>
        <w:rFonts w:hint="default"/>
      </w:rPr>
    </w:lvl>
  </w:abstractNum>
  <w:abstractNum w:abstractNumId="5" w15:restartNumberingAfterBreak="0">
    <w:nsid w:val="0CFD0025"/>
    <w:multiLevelType w:val="hybridMultilevel"/>
    <w:tmpl w:val="866C6F66"/>
    <w:lvl w:ilvl="0" w:tplc="2A52FFCA">
      <w:numFmt w:val="bullet"/>
      <w:lvlText w:val="-"/>
      <w:lvlJc w:val="left"/>
      <w:pPr>
        <w:ind w:left="1296" w:hanging="284"/>
      </w:pPr>
      <w:rPr>
        <w:rFonts w:ascii="Garamond" w:eastAsia="Garamond" w:hAnsi="Garamond" w:cs="Garamond" w:hint="default"/>
        <w:b/>
        <w:bCs/>
        <w:spacing w:val="-2"/>
        <w:w w:val="100"/>
        <w:sz w:val="24"/>
        <w:szCs w:val="24"/>
      </w:rPr>
    </w:lvl>
    <w:lvl w:ilvl="1" w:tplc="7D780744">
      <w:numFmt w:val="bullet"/>
      <w:lvlText w:val="•"/>
      <w:lvlJc w:val="left"/>
      <w:pPr>
        <w:ind w:left="2093" w:hanging="360"/>
      </w:pPr>
      <w:rPr>
        <w:rFonts w:ascii="Candara" w:eastAsia="Candara" w:hAnsi="Candara" w:cs="Candara" w:hint="default"/>
        <w:w w:val="38"/>
        <w:sz w:val="24"/>
        <w:szCs w:val="24"/>
      </w:rPr>
    </w:lvl>
    <w:lvl w:ilvl="2" w:tplc="FCECA2B2">
      <w:numFmt w:val="bullet"/>
      <w:lvlText w:val=""/>
      <w:lvlJc w:val="left"/>
      <w:pPr>
        <w:ind w:left="2813" w:hanging="360"/>
      </w:pPr>
      <w:rPr>
        <w:rFonts w:ascii="Wingdings" w:eastAsia="Wingdings" w:hAnsi="Wingdings" w:cs="Wingdings" w:hint="default"/>
        <w:w w:val="100"/>
        <w:sz w:val="24"/>
        <w:szCs w:val="24"/>
      </w:rPr>
    </w:lvl>
    <w:lvl w:ilvl="3" w:tplc="F2AC44DC">
      <w:numFmt w:val="bullet"/>
      <w:lvlText w:val="-"/>
      <w:lvlJc w:val="left"/>
      <w:pPr>
        <w:ind w:left="3281" w:hanging="360"/>
      </w:pPr>
      <w:rPr>
        <w:rFonts w:ascii="Gill Sans MT" w:eastAsia="Gill Sans MT" w:hAnsi="Gill Sans MT" w:cs="Gill Sans MT" w:hint="default"/>
        <w:spacing w:val="-3"/>
        <w:w w:val="100"/>
        <w:sz w:val="24"/>
        <w:szCs w:val="24"/>
      </w:rPr>
    </w:lvl>
    <w:lvl w:ilvl="4" w:tplc="251AD114">
      <w:numFmt w:val="bullet"/>
      <w:lvlText w:val="•"/>
      <w:lvlJc w:val="left"/>
      <w:pPr>
        <w:ind w:left="4392" w:hanging="360"/>
      </w:pPr>
      <w:rPr>
        <w:rFonts w:hint="default"/>
      </w:rPr>
    </w:lvl>
    <w:lvl w:ilvl="5" w:tplc="7C880598">
      <w:numFmt w:val="bullet"/>
      <w:lvlText w:val="•"/>
      <w:lvlJc w:val="left"/>
      <w:pPr>
        <w:ind w:left="5504" w:hanging="360"/>
      </w:pPr>
      <w:rPr>
        <w:rFonts w:hint="default"/>
      </w:rPr>
    </w:lvl>
    <w:lvl w:ilvl="6" w:tplc="16C4DF02">
      <w:numFmt w:val="bullet"/>
      <w:lvlText w:val="•"/>
      <w:lvlJc w:val="left"/>
      <w:pPr>
        <w:ind w:left="6617" w:hanging="360"/>
      </w:pPr>
      <w:rPr>
        <w:rFonts w:hint="default"/>
      </w:rPr>
    </w:lvl>
    <w:lvl w:ilvl="7" w:tplc="0C7C4622">
      <w:numFmt w:val="bullet"/>
      <w:lvlText w:val="•"/>
      <w:lvlJc w:val="left"/>
      <w:pPr>
        <w:ind w:left="7729" w:hanging="360"/>
      </w:pPr>
      <w:rPr>
        <w:rFonts w:hint="default"/>
      </w:rPr>
    </w:lvl>
    <w:lvl w:ilvl="8" w:tplc="F05A7464">
      <w:numFmt w:val="bullet"/>
      <w:lvlText w:val="•"/>
      <w:lvlJc w:val="left"/>
      <w:pPr>
        <w:ind w:left="8841" w:hanging="360"/>
      </w:pPr>
      <w:rPr>
        <w:rFonts w:hint="default"/>
      </w:rPr>
    </w:lvl>
  </w:abstractNum>
  <w:abstractNum w:abstractNumId="6" w15:restartNumberingAfterBreak="0">
    <w:nsid w:val="13D74262"/>
    <w:multiLevelType w:val="hybridMultilevel"/>
    <w:tmpl w:val="CD70CEC8"/>
    <w:lvl w:ilvl="0" w:tplc="47F03CDA">
      <w:start w:val="1"/>
      <w:numFmt w:val="decimal"/>
      <w:lvlText w:val="%1."/>
      <w:lvlJc w:val="left"/>
      <w:pPr>
        <w:ind w:left="1373" w:hanging="361"/>
      </w:pPr>
      <w:rPr>
        <w:rFonts w:ascii="Garamond" w:eastAsia="Garamond" w:hAnsi="Garamond" w:cs="Garamond" w:hint="default"/>
        <w:b/>
        <w:bCs/>
        <w:spacing w:val="-3"/>
        <w:w w:val="100"/>
        <w:sz w:val="24"/>
        <w:szCs w:val="24"/>
      </w:rPr>
    </w:lvl>
    <w:lvl w:ilvl="1" w:tplc="DC380A94">
      <w:numFmt w:val="bullet"/>
      <w:lvlText w:val=""/>
      <w:lvlJc w:val="left"/>
      <w:pPr>
        <w:ind w:left="1733" w:hanging="360"/>
      </w:pPr>
      <w:rPr>
        <w:rFonts w:ascii="Wingdings" w:eastAsia="Wingdings" w:hAnsi="Wingdings" w:cs="Wingdings" w:hint="default"/>
        <w:w w:val="99"/>
        <w:sz w:val="20"/>
        <w:szCs w:val="20"/>
      </w:rPr>
    </w:lvl>
    <w:lvl w:ilvl="2" w:tplc="27704492">
      <w:numFmt w:val="bullet"/>
      <w:lvlText w:val="•"/>
      <w:lvlJc w:val="left"/>
      <w:pPr>
        <w:ind w:left="2776" w:hanging="360"/>
      </w:pPr>
      <w:rPr>
        <w:rFonts w:hint="default"/>
      </w:rPr>
    </w:lvl>
    <w:lvl w:ilvl="3" w:tplc="2404F8C4">
      <w:numFmt w:val="bullet"/>
      <w:lvlText w:val="•"/>
      <w:lvlJc w:val="left"/>
      <w:pPr>
        <w:ind w:left="3812" w:hanging="360"/>
      </w:pPr>
      <w:rPr>
        <w:rFonts w:hint="default"/>
      </w:rPr>
    </w:lvl>
    <w:lvl w:ilvl="4" w:tplc="30B62244">
      <w:numFmt w:val="bullet"/>
      <w:lvlText w:val="•"/>
      <w:lvlJc w:val="left"/>
      <w:pPr>
        <w:ind w:left="4848" w:hanging="360"/>
      </w:pPr>
      <w:rPr>
        <w:rFonts w:hint="default"/>
      </w:rPr>
    </w:lvl>
    <w:lvl w:ilvl="5" w:tplc="DFF427D6">
      <w:numFmt w:val="bullet"/>
      <w:lvlText w:val="•"/>
      <w:lvlJc w:val="left"/>
      <w:pPr>
        <w:ind w:left="5885" w:hanging="360"/>
      </w:pPr>
      <w:rPr>
        <w:rFonts w:hint="default"/>
      </w:rPr>
    </w:lvl>
    <w:lvl w:ilvl="6" w:tplc="8BFEF7FC">
      <w:numFmt w:val="bullet"/>
      <w:lvlText w:val="•"/>
      <w:lvlJc w:val="left"/>
      <w:pPr>
        <w:ind w:left="6921" w:hanging="360"/>
      </w:pPr>
      <w:rPr>
        <w:rFonts w:hint="default"/>
      </w:rPr>
    </w:lvl>
    <w:lvl w:ilvl="7" w:tplc="275EA9D8">
      <w:numFmt w:val="bullet"/>
      <w:lvlText w:val="•"/>
      <w:lvlJc w:val="left"/>
      <w:pPr>
        <w:ind w:left="7957" w:hanging="360"/>
      </w:pPr>
      <w:rPr>
        <w:rFonts w:hint="default"/>
      </w:rPr>
    </w:lvl>
    <w:lvl w:ilvl="8" w:tplc="3004935A">
      <w:numFmt w:val="bullet"/>
      <w:lvlText w:val="•"/>
      <w:lvlJc w:val="left"/>
      <w:pPr>
        <w:ind w:left="8993" w:hanging="360"/>
      </w:pPr>
      <w:rPr>
        <w:rFonts w:hint="default"/>
      </w:rPr>
    </w:lvl>
  </w:abstractNum>
  <w:abstractNum w:abstractNumId="7" w15:restartNumberingAfterBreak="0">
    <w:nsid w:val="197717DB"/>
    <w:multiLevelType w:val="hybridMultilevel"/>
    <w:tmpl w:val="A43AF0BA"/>
    <w:lvl w:ilvl="0" w:tplc="D6CE4992">
      <w:start w:val="1"/>
      <w:numFmt w:val="lowerLetter"/>
      <w:lvlText w:val="%1)"/>
      <w:lvlJc w:val="left"/>
      <w:pPr>
        <w:ind w:left="2006" w:hanging="428"/>
      </w:pPr>
      <w:rPr>
        <w:rFonts w:ascii="Garamond" w:eastAsia="Garamond" w:hAnsi="Garamond" w:cs="Garamond" w:hint="default"/>
        <w:spacing w:val="-17"/>
        <w:w w:val="100"/>
        <w:sz w:val="24"/>
        <w:szCs w:val="24"/>
      </w:rPr>
    </w:lvl>
    <w:lvl w:ilvl="1" w:tplc="E92AA44A">
      <w:numFmt w:val="bullet"/>
      <w:lvlText w:val="•"/>
      <w:lvlJc w:val="left"/>
      <w:pPr>
        <w:ind w:left="2906" w:hanging="428"/>
      </w:pPr>
      <w:rPr>
        <w:rFonts w:hint="default"/>
      </w:rPr>
    </w:lvl>
    <w:lvl w:ilvl="2" w:tplc="16169162">
      <w:numFmt w:val="bullet"/>
      <w:lvlText w:val="•"/>
      <w:lvlJc w:val="left"/>
      <w:pPr>
        <w:ind w:left="3813" w:hanging="428"/>
      </w:pPr>
      <w:rPr>
        <w:rFonts w:hint="default"/>
      </w:rPr>
    </w:lvl>
    <w:lvl w:ilvl="3" w:tplc="C3507E84">
      <w:numFmt w:val="bullet"/>
      <w:lvlText w:val="•"/>
      <w:lvlJc w:val="left"/>
      <w:pPr>
        <w:ind w:left="4719" w:hanging="428"/>
      </w:pPr>
      <w:rPr>
        <w:rFonts w:hint="default"/>
      </w:rPr>
    </w:lvl>
    <w:lvl w:ilvl="4" w:tplc="F2461FF0">
      <w:numFmt w:val="bullet"/>
      <w:lvlText w:val="•"/>
      <w:lvlJc w:val="left"/>
      <w:pPr>
        <w:ind w:left="5626" w:hanging="428"/>
      </w:pPr>
      <w:rPr>
        <w:rFonts w:hint="default"/>
      </w:rPr>
    </w:lvl>
    <w:lvl w:ilvl="5" w:tplc="7EF0474C">
      <w:numFmt w:val="bullet"/>
      <w:lvlText w:val="•"/>
      <w:lvlJc w:val="left"/>
      <w:pPr>
        <w:ind w:left="6533" w:hanging="428"/>
      </w:pPr>
      <w:rPr>
        <w:rFonts w:hint="default"/>
      </w:rPr>
    </w:lvl>
    <w:lvl w:ilvl="6" w:tplc="89ACFD52">
      <w:numFmt w:val="bullet"/>
      <w:lvlText w:val="•"/>
      <w:lvlJc w:val="left"/>
      <w:pPr>
        <w:ind w:left="7439" w:hanging="428"/>
      </w:pPr>
      <w:rPr>
        <w:rFonts w:hint="default"/>
      </w:rPr>
    </w:lvl>
    <w:lvl w:ilvl="7" w:tplc="CF50EA62">
      <w:numFmt w:val="bullet"/>
      <w:lvlText w:val="•"/>
      <w:lvlJc w:val="left"/>
      <w:pPr>
        <w:ind w:left="8346" w:hanging="428"/>
      </w:pPr>
      <w:rPr>
        <w:rFonts w:hint="default"/>
      </w:rPr>
    </w:lvl>
    <w:lvl w:ilvl="8" w:tplc="4E847EA6">
      <w:numFmt w:val="bullet"/>
      <w:lvlText w:val="•"/>
      <w:lvlJc w:val="left"/>
      <w:pPr>
        <w:ind w:left="9253" w:hanging="428"/>
      </w:pPr>
      <w:rPr>
        <w:rFonts w:hint="default"/>
      </w:rPr>
    </w:lvl>
  </w:abstractNum>
  <w:abstractNum w:abstractNumId="8" w15:restartNumberingAfterBreak="0">
    <w:nsid w:val="1AF265B4"/>
    <w:multiLevelType w:val="hybridMultilevel"/>
    <w:tmpl w:val="DC1CB25C"/>
    <w:lvl w:ilvl="0" w:tplc="DF1024F2">
      <w:start w:val="1"/>
      <w:numFmt w:val="lowerLetter"/>
      <w:lvlText w:val="%1)"/>
      <w:lvlJc w:val="left"/>
      <w:pPr>
        <w:ind w:left="1579" w:hanging="505"/>
      </w:pPr>
      <w:rPr>
        <w:rFonts w:ascii="Garamond" w:eastAsia="Garamond" w:hAnsi="Garamond" w:cs="Garamond" w:hint="default"/>
        <w:spacing w:val="-24"/>
        <w:w w:val="100"/>
        <w:sz w:val="24"/>
        <w:szCs w:val="24"/>
      </w:rPr>
    </w:lvl>
    <w:lvl w:ilvl="1" w:tplc="A9000AC6">
      <w:numFmt w:val="bullet"/>
      <w:lvlText w:val="•"/>
      <w:lvlJc w:val="left"/>
      <w:pPr>
        <w:ind w:left="2528" w:hanging="505"/>
      </w:pPr>
      <w:rPr>
        <w:rFonts w:hint="default"/>
      </w:rPr>
    </w:lvl>
    <w:lvl w:ilvl="2" w:tplc="D1BA7E68">
      <w:numFmt w:val="bullet"/>
      <w:lvlText w:val="•"/>
      <w:lvlJc w:val="left"/>
      <w:pPr>
        <w:ind w:left="3477" w:hanging="505"/>
      </w:pPr>
      <w:rPr>
        <w:rFonts w:hint="default"/>
      </w:rPr>
    </w:lvl>
    <w:lvl w:ilvl="3" w:tplc="E2E295E8">
      <w:numFmt w:val="bullet"/>
      <w:lvlText w:val="•"/>
      <w:lvlJc w:val="left"/>
      <w:pPr>
        <w:ind w:left="4425" w:hanging="505"/>
      </w:pPr>
      <w:rPr>
        <w:rFonts w:hint="default"/>
      </w:rPr>
    </w:lvl>
    <w:lvl w:ilvl="4" w:tplc="74685948">
      <w:numFmt w:val="bullet"/>
      <w:lvlText w:val="•"/>
      <w:lvlJc w:val="left"/>
      <w:pPr>
        <w:ind w:left="5374" w:hanging="505"/>
      </w:pPr>
      <w:rPr>
        <w:rFonts w:hint="default"/>
      </w:rPr>
    </w:lvl>
    <w:lvl w:ilvl="5" w:tplc="A3E65CC8">
      <w:numFmt w:val="bullet"/>
      <w:lvlText w:val="•"/>
      <w:lvlJc w:val="left"/>
      <w:pPr>
        <w:ind w:left="6323" w:hanging="505"/>
      </w:pPr>
      <w:rPr>
        <w:rFonts w:hint="default"/>
      </w:rPr>
    </w:lvl>
    <w:lvl w:ilvl="6" w:tplc="FDD8E580">
      <w:numFmt w:val="bullet"/>
      <w:lvlText w:val="•"/>
      <w:lvlJc w:val="left"/>
      <w:pPr>
        <w:ind w:left="7271" w:hanging="505"/>
      </w:pPr>
      <w:rPr>
        <w:rFonts w:hint="default"/>
      </w:rPr>
    </w:lvl>
    <w:lvl w:ilvl="7" w:tplc="06DA4AC2">
      <w:numFmt w:val="bullet"/>
      <w:lvlText w:val="•"/>
      <w:lvlJc w:val="left"/>
      <w:pPr>
        <w:ind w:left="8220" w:hanging="505"/>
      </w:pPr>
      <w:rPr>
        <w:rFonts w:hint="default"/>
      </w:rPr>
    </w:lvl>
    <w:lvl w:ilvl="8" w:tplc="63EA7962">
      <w:numFmt w:val="bullet"/>
      <w:lvlText w:val="•"/>
      <w:lvlJc w:val="left"/>
      <w:pPr>
        <w:ind w:left="9169" w:hanging="505"/>
      </w:pPr>
      <w:rPr>
        <w:rFonts w:hint="default"/>
      </w:rPr>
    </w:lvl>
  </w:abstractNum>
  <w:abstractNum w:abstractNumId="9" w15:restartNumberingAfterBreak="0">
    <w:nsid w:val="1B891623"/>
    <w:multiLevelType w:val="hybridMultilevel"/>
    <w:tmpl w:val="F6BC417A"/>
    <w:lvl w:ilvl="0" w:tplc="5D9CBE18">
      <w:start w:val="1"/>
      <w:numFmt w:val="decimal"/>
      <w:lvlText w:val="%1."/>
      <w:lvlJc w:val="left"/>
      <w:pPr>
        <w:ind w:left="1296" w:hanging="284"/>
        <w:jc w:val="right"/>
      </w:pPr>
      <w:rPr>
        <w:rFonts w:ascii="Garamond" w:eastAsia="Garamond" w:hAnsi="Garamond" w:cs="Garamond" w:hint="default"/>
        <w:b/>
        <w:bCs/>
        <w:spacing w:val="-3"/>
        <w:w w:val="100"/>
        <w:sz w:val="24"/>
        <w:szCs w:val="24"/>
      </w:rPr>
    </w:lvl>
    <w:lvl w:ilvl="1" w:tplc="3D0E9AD4">
      <w:start w:val="1"/>
      <w:numFmt w:val="lowerLetter"/>
      <w:lvlText w:val="%2."/>
      <w:lvlJc w:val="left"/>
      <w:pPr>
        <w:ind w:left="2170" w:hanging="360"/>
      </w:pPr>
      <w:rPr>
        <w:rFonts w:ascii="Garamond" w:eastAsia="Garamond" w:hAnsi="Garamond" w:cs="Garamond" w:hint="default"/>
        <w:spacing w:val="-3"/>
        <w:w w:val="100"/>
        <w:sz w:val="24"/>
        <w:szCs w:val="24"/>
      </w:rPr>
    </w:lvl>
    <w:lvl w:ilvl="2" w:tplc="2EA27BE4">
      <w:numFmt w:val="bullet"/>
      <w:lvlText w:val="•"/>
      <w:lvlJc w:val="left"/>
      <w:pPr>
        <w:ind w:left="3167" w:hanging="360"/>
      </w:pPr>
      <w:rPr>
        <w:rFonts w:hint="default"/>
      </w:rPr>
    </w:lvl>
    <w:lvl w:ilvl="3" w:tplc="4B68582E">
      <w:numFmt w:val="bullet"/>
      <w:lvlText w:val="•"/>
      <w:lvlJc w:val="left"/>
      <w:pPr>
        <w:ind w:left="4154" w:hanging="360"/>
      </w:pPr>
      <w:rPr>
        <w:rFonts w:hint="default"/>
      </w:rPr>
    </w:lvl>
    <w:lvl w:ilvl="4" w:tplc="4280A4FA">
      <w:numFmt w:val="bullet"/>
      <w:lvlText w:val="•"/>
      <w:lvlJc w:val="left"/>
      <w:pPr>
        <w:ind w:left="5142" w:hanging="360"/>
      </w:pPr>
      <w:rPr>
        <w:rFonts w:hint="default"/>
      </w:rPr>
    </w:lvl>
    <w:lvl w:ilvl="5" w:tplc="91CCCDA2">
      <w:numFmt w:val="bullet"/>
      <w:lvlText w:val="•"/>
      <w:lvlJc w:val="left"/>
      <w:pPr>
        <w:ind w:left="6129" w:hanging="360"/>
      </w:pPr>
      <w:rPr>
        <w:rFonts w:hint="default"/>
      </w:rPr>
    </w:lvl>
    <w:lvl w:ilvl="6" w:tplc="5F108348">
      <w:numFmt w:val="bullet"/>
      <w:lvlText w:val="•"/>
      <w:lvlJc w:val="left"/>
      <w:pPr>
        <w:ind w:left="7116" w:hanging="360"/>
      </w:pPr>
      <w:rPr>
        <w:rFonts w:hint="default"/>
      </w:rPr>
    </w:lvl>
    <w:lvl w:ilvl="7" w:tplc="D5B4DAFE">
      <w:numFmt w:val="bullet"/>
      <w:lvlText w:val="•"/>
      <w:lvlJc w:val="left"/>
      <w:pPr>
        <w:ind w:left="8104" w:hanging="360"/>
      </w:pPr>
      <w:rPr>
        <w:rFonts w:hint="default"/>
      </w:rPr>
    </w:lvl>
    <w:lvl w:ilvl="8" w:tplc="02F26FCC">
      <w:numFmt w:val="bullet"/>
      <w:lvlText w:val="•"/>
      <w:lvlJc w:val="left"/>
      <w:pPr>
        <w:ind w:left="9091" w:hanging="360"/>
      </w:pPr>
      <w:rPr>
        <w:rFonts w:hint="default"/>
      </w:rPr>
    </w:lvl>
  </w:abstractNum>
  <w:abstractNum w:abstractNumId="10" w15:restartNumberingAfterBreak="0">
    <w:nsid w:val="2073152F"/>
    <w:multiLevelType w:val="hybridMultilevel"/>
    <w:tmpl w:val="DE32B89A"/>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1" w15:restartNumberingAfterBreak="0">
    <w:nsid w:val="219A53D2"/>
    <w:multiLevelType w:val="hybridMultilevel"/>
    <w:tmpl w:val="EF2647B8"/>
    <w:lvl w:ilvl="0" w:tplc="D6807156">
      <w:start w:val="1"/>
      <w:numFmt w:val="lowerLetter"/>
      <w:lvlText w:val="%1)"/>
      <w:lvlJc w:val="left"/>
      <w:pPr>
        <w:ind w:left="1733" w:hanging="360"/>
      </w:pPr>
      <w:rPr>
        <w:rFonts w:ascii="Garamond" w:eastAsia="Garamond" w:hAnsi="Garamond" w:cs="Garamond" w:hint="default"/>
        <w:b/>
        <w:bCs/>
        <w:spacing w:val="-21"/>
        <w:w w:val="100"/>
        <w:sz w:val="24"/>
        <w:szCs w:val="24"/>
      </w:rPr>
    </w:lvl>
    <w:lvl w:ilvl="1" w:tplc="66985518">
      <w:numFmt w:val="bullet"/>
      <w:lvlText w:val="-"/>
      <w:lvlJc w:val="left"/>
      <w:pPr>
        <w:ind w:left="1944" w:hanging="224"/>
      </w:pPr>
      <w:rPr>
        <w:rFonts w:ascii="Garamond" w:eastAsia="Garamond" w:hAnsi="Garamond" w:cs="Garamond" w:hint="default"/>
        <w:b/>
        <w:bCs/>
        <w:spacing w:val="-29"/>
        <w:w w:val="100"/>
        <w:sz w:val="24"/>
        <w:szCs w:val="24"/>
      </w:rPr>
    </w:lvl>
    <w:lvl w:ilvl="2" w:tplc="F2624F90">
      <w:numFmt w:val="bullet"/>
      <w:lvlText w:val="•"/>
      <w:lvlJc w:val="left"/>
      <w:pPr>
        <w:ind w:left="2954" w:hanging="224"/>
      </w:pPr>
      <w:rPr>
        <w:rFonts w:hint="default"/>
      </w:rPr>
    </w:lvl>
    <w:lvl w:ilvl="3" w:tplc="A4444590">
      <w:numFmt w:val="bullet"/>
      <w:lvlText w:val="•"/>
      <w:lvlJc w:val="left"/>
      <w:pPr>
        <w:ind w:left="3968" w:hanging="224"/>
      </w:pPr>
      <w:rPr>
        <w:rFonts w:hint="default"/>
      </w:rPr>
    </w:lvl>
    <w:lvl w:ilvl="4" w:tplc="061A5B10">
      <w:numFmt w:val="bullet"/>
      <w:lvlText w:val="•"/>
      <w:lvlJc w:val="left"/>
      <w:pPr>
        <w:ind w:left="4982" w:hanging="224"/>
      </w:pPr>
      <w:rPr>
        <w:rFonts w:hint="default"/>
      </w:rPr>
    </w:lvl>
    <w:lvl w:ilvl="5" w:tplc="01A2F53A">
      <w:numFmt w:val="bullet"/>
      <w:lvlText w:val="•"/>
      <w:lvlJc w:val="left"/>
      <w:pPr>
        <w:ind w:left="5996" w:hanging="224"/>
      </w:pPr>
      <w:rPr>
        <w:rFonts w:hint="default"/>
      </w:rPr>
    </w:lvl>
    <w:lvl w:ilvl="6" w:tplc="380A6362">
      <w:numFmt w:val="bullet"/>
      <w:lvlText w:val="•"/>
      <w:lvlJc w:val="left"/>
      <w:pPr>
        <w:ind w:left="7010" w:hanging="224"/>
      </w:pPr>
      <w:rPr>
        <w:rFonts w:hint="default"/>
      </w:rPr>
    </w:lvl>
    <w:lvl w:ilvl="7" w:tplc="3D10F398">
      <w:numFmt w:val="bullet"/>
      <w:lvlText w:val="•"/>
      <w:lvlJc w:val="left"/>
      <w:pPr>
        <w:ind w:left="8024" w:hanging="224"/>
      </w:pPr>
      <w:rPr>
        <w:rFonts w:hint="default"/>
      </w:rPr>
    </w:lvl>
    <w:lvl w:ilvl="8" w:tplc="91EA444C">
      <w:numFmt w:val="bullet"/>
      <w:lvlText w:val="•"/>
      <w:lvlJc w:val="left"/>
      <w:pPr>
        <w:ind w:left="9038" w:hanging="224"/>
      </w:pPr>
      <w:rPr>
        <w:rFonts w:hint="default"/>
      </w:rPr>
    </w:lvl>
  </w:abstractNum>
  <w:abstractNum w:abstractNumId="12" w15:restartNumberingAfterBreak="0">
    <w:nsid w:val="24766B34"/>
    <w:multiLevelType w:val="hybridMultilevel"/>
    <w:tmpl w:val="01C669AA"/>
    <w:lvl w:ilvl="0" w:tplc="1A42C914">
      <w:start w:val="1"/>
      <w:numFmt w:val="lowerLetter"/>
      <w:lvlText w:val="%1)"/>
      <w:lvlJc w:val="left"/>
      <w:pPr>
        <w:ind w:left="2411" w:hanging="284"/>
        <w:jc w:val="right"/>
      </w:pPr>
      <w:rPr>
        <w:rFonts w:ascii="Garamond" w:eastAsia="Garamond" w:hAnsi="Garamond" w:cs="Garamond" w:hint="default"/>
        <w:b/>
        <w:bCs/>
        <w:w w:val="100"/>
        <w:sz w:val="24"/>
        <w:szCs w:val="24"/>
      </w:rPr>
    </w:lvl>
    <w:lvl w:ilvl="1" w:tplc="A5508012">
      <w:numFmt w:val="bullet"/>
      <w:lvlText w:val="-"/>
      <w:lvlJc w:val="left"/>
      <w:pPr>
        <w:ind w:left="2836" w:hanging="360"/>
      </w:pPr>
      <w:rPr>
        <w:rFonts w:ascii="Garamond" w:eastAsia="Garamond" w:hAnsi="Garamond" w:cs="Garamond" w:hint="default"/>
        <w:spacing w:val="-15"/>
        <w:w w:val="100"/>
        <w:sz w:val="24"/>
        <w:szCs w:val="24"/>
      </w:rPr>
    </w:lvl>
    <w:lvl w:ilvl="2" w:tplc="CEE23CF8">
      <w:numFmt w:val="bullet"/>
      <w:lvlText w:val="•"/>
      <w:lvlJc w:val="left"/>
      <w:pPr>
        <w:ind w:left="3873" w:hanging="360"/>
      </w:pPr>
      <w:rPr>
        <w:rFonts w:hint="default"/>
      </w:rPr>
    </w:lvl>
    <w:lvl w:ilvl="3" w:tplc="84701DA0">
      <w:numFmt w:val="bullet"/>
      <w:lvlText w:val="•"/>
      <w:lvlJc w:val="left"/>
      <w:pPr>
        <w:ind w:left="4911" w:hanging="360"/>
      </w:pPr>
      <w:rPr>
        <w:rFonts w:hint="default"/>
      </w:rPr>
    </w:lvl>
    <w:lvl w:ilvl="4" w:tplc="F5380EFA">
      <w:numFmt w:val="bullet"/>
      <w:lvlText w:val="•"/>
      <w:lvlJc w:val="left"/>
      <w:pPr>
        <w:ind w:left="5950" w:hanging="360"/>
      </w:pPr>
      <w:rPr>
        <w:rFonts w:hint="default"/>
      </w:rPr>
    </w:lvl>
    <w:lvl w:ilvl="5" w:tplc="CA466668">
      <w:numFmt w:val="bullet"/>
      <w:lvlText w:val="•"/>
      <w:lvlJc w:val="left"/>
      <w:pPr>
        <w:ind w:left="6988" w:hanging="360"/>
      </w:pPr>
      <w:rPr>
        <w:rFonts w:hint="default"/>
      </w:rPr>
    </w:lvl>
    <w:lvl w:ilvl="6" w:tplc="30B84E7E">
      <w:numFmt w:val="bullet"/>
      <w:lvlText w:val="•"/>
      <w:lvlJc w:val="left"/>
      <w:pPr>
        <w:ind w:left="8027" w:hanging="360"/>
      </w:pPr>
      <w:rPr>
        <w:rFonts w:hint="default"/>
      </w:rPr>
    </w:lvl>
    <w:lvl w:ilvl="7" w:tplc="B5FE7FD8">
      <w:numFmt w:val="bullet"/>
      <w:lvlText w:val="•"/>
      <w:lvlJc w:val="left"/>
      <w:pPr>
        <w:ind w:left="9065" w:hanging="360"/>
      </w:pPr>
      <w:rPr>
        <w:rFonts w:hint="default"/>
      </w:rPr>
    </w:lvl>
    <w:lvl w:ilvl="8" w:tplc="16B440AC">
      <w:numFmt w:val="bullet"/>
      <w:lvlText w:val="•"/>
      <w:lvlJc w:val="left"/>
      <w:pPr>
        <w:ind w:left="10104" w:hanging="360"/>
      </w:pPr>
      <w:rPr>
        <w:rFonts w:hint="default"/>
      </w:rPr>
    </w:lvl>
  </w:abstractNum>
  <w:abstractNum w:abstractNumId="13" w15:restartNumberingAfterBreak="0">
    <w:nsid w:val="2529575E"/>
    <w:multiLevelType w:val="hybridMultilevel"/>
    <w:tmpl w:val="8D92A8D4"/>
    <w:lvl w:ilvl="0" w:tplc="13283D8C">
      <w:start w:val="1"/>
      <w:numFmt w:val="decimal"/>
      <w:lvlText w:val="%1)"/>
      <w:lvlJc w:val="left"/>
      <w:pPr>
        <w:ind w:left="1414" w:hanging="70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27B86C8C"/>
    <w:multiLevelType w:val="hybridMultilevel"/>
    <w:tmpl w:val="03227794"/>
    <w:lvl w:ilvl="0" w:tplc="E6C257F4">
      <w:numFmt w:val="bullet"/>
      <w:lvlText w:val="-"/>
      <w:lvlJc w:val="left"/>
      <w:pPr>
        <w:ind w:left="1012" w:hanging="397"/>
      </w:pPr>
      <w:rPr>
        <w:rFonts w:ascii="Garamond" w:eastAsia="Garamond" w:hAnsi="Garamond" w:cs="Garamond" w:hint="default"/>
        <w:spacing w:val="-25"/>
        <w:w w:val="100"/>
        <w:sz w:val="24"/>
        <w:szCs w:val="24"/>
      </w:rPr>
    </w:lvl>
    <w:lvl w:ilvl="1" w:tplc="9C4CB414">
      <w:numFmt w:val="bullet"/>
      <w:lvlText w:val="•"/>
      <w:lvlJc w:val="left"/>
      <w:pPr>
        <w:ind w:left="2024" w:hanging="397"/>
      </w:pPr>
      <w:rPr>
        <w:rFonts w:hint="default"/>
      </w:rPr>
    </w:lvl>
    <w:lvl w:ilvl="2" w:tplc="FCB8BDD0">
      <w:numFmt w:val="bullet"/>
      <w:lvlText w:val="•"/>
      <w:lvlJc w:val="left"/>
      <w:pPr>
        <w:ind w:left="3029" w:hanging="397"/>
      </w:pPr>
      <w:rPr>
        <w:rFonts w:hint="default"/>
      </w:rPr>
    </w:lvl>
    <w:lvl w:ilvl="3" w:tplc="59045980">
      <w:numFmt w:val="bullet"/>
      <w:lvlText w:val="•"/>
      <w:lvlJc w:val="left"/>
      <w:pPr>
        <w:ind w:left="4033" w:hanging="397"/>
      </w:pPr>
      <w:rPr>
        <w:rFonts w:hint="default"/>
      </w:rPr>
    </w:lvl>
    <w:lvl w:ilvl="4" w:tplc="D96A5CFE">
      <w:numFmt w:val="bullet"/>
      <w:lvlText w:val="•"/>
      <w:lvlJc w:val="left"/>
      <w:pPr>
        <w:ind w:left="5038" w:hanging="397"/>
      </w:pPr>
      <w:rPr>
        <w:rFonts w:hint="default"/>
      </w:rPr>
    </w:lvl>
    <w:lvl w:ilvl="5" w:tplc="E0BAE35C">
      <w:numFmt w:val="bullet"/>
      <w:lvlText w:val="•"/>
      <w:lvlJc w:val="left"/>
      <w:pPr>
        <w:ind w:left="6043" w:hanging="397"/>
      </w:pPr>
      <w:rPr>
        <w:rFonts w:hint="default"/>
      </w:rPr>
    </w:lvl>
    <w:lvl w:ilvl="6" w:tplc="DB68CD8C">
      <w:numFmt w:val="bullet"/>
      <w:lvlText w:val="•"/>
      <w:lvlJc w:val="left"/>
      <w:pPr>
        <w:ind w:left="7047" w:hanging="397"/>
      </w:pPr>
      <w:rPr>
        <w:rFonts w:hint="default"/>
      </w:rPr>
    </w:lvl>
    <w:lvl w:ilvl="7" w:tplc="0A5495E4">
      <w:numFmt w:val="bullet"/>
      <w:lvlText w:val="•"/>
      <w:lvlJc w:val="left"/>
      <w:pPr>
        <w:ind w:left="8052" w:hanging="397"/>
      </w:pPr>
      <w:rPr>
        <w:rFonts w:hint="default"/>
      </w:rPr>
    </w:lvl>
    <w:lvl w:ilvl="8" w:tplc="FAE8610C">
      <w:numFmt w:val="bullet"/>
      <w:lvlText w:val="•"/>
      <w:lvlJc w:val="left"/>
      <w:pPr>
        <w:ind w:left="9057" w:hanging="397"/>
      </w:pPr>
      <w:rPr>
        <w:rFonts w:hint="default"/>
      </w:rPr>
    </w:lvl>
  </w:abstractNum>
  <w:abstractNum w:abstractNumId="15" w15:restartNumberingAfterBreak="0">
    <w:nsid w:val="299A2738"/>
    <w:multiLevelType w:val="hybridMultilevel"/>
    <w:tmpl w:val="7FCC1CE0"/>
    <w:lvl w:ilvl="0" w:tplc="24AE9536">
      <w:start w:val="1"/>
      <w:numFmt w:val="lowerLetter"/>
      <w:lvlText w:val="%1)"/>
      <w:lvlJc w:val="left"/>
      <w:pPr>
        <w:ind w:left="1296" w:hanging="284"/>
      </w:pPr>
      <w:rPr>
        <w:rFonts w:ascii="Garamond" w:eastAsia="Garamond" w:hAnsi="Garamond" w:cs="Garamond" w:hint="default"/>
        <w:spacing w:val="-18"/>
        <w:w w:val="79"/>
        <w:sz w:val="24"/>
        <w:szCs w:val="24"/>
      </w:rPr>
    </w:lvl>
    <w:lvl w:ilvl="1" w:tplc="E49CE4B0">
      <w:numFmt w:val="bullet"/>
      <w:lvlText w:val="•"/>
      <w:lvlJc w:val="left"/>
      <w:pPr>
        <w:ind w:left="2276" w:hanging="284"/>
      </w:pPr>
      <w:rPr>
        <w:rFonts w:hint="default"/>
      </w:rPr>
    </w:lvl>
    <w:lvl w:ilvl="2" w:tplc="F808D834">
      <w:numFmt w:val="bullet"/>
      <w:lvlText w:val="•"/>
      <w:lvlJc w:val="left"/>
      <w:pPr>
        <w:ind w:left="3253" w:hanging="284"/>
      </w:pPr>
      <w:rPr>
        <w:rFonts w:hint="default"/>
      </w:rPr>
    </w:lvl>
    <w:lvl w:ilvl="3" w:tplc="FA6220B4">
      <w:numFmt w:val="bullet"/>
      <w:lvlText w:val="•"/>
      <w:lvlJc w:val="left"/>
      <w:pPr>
        <w:ind w:left="4229" w:hanging="284"/>
      </w:pPr>
      <w:rPr>
        <w:rFonts w:hint="default"/>
      </w:rPr>
    </w:lvl>
    <w:lvl w:ilvl="4" w:tplc="E7C87504">
      <w:numFmt w:val="bullet"/>
      <w:lvlText w:val="•"/>
      <w:lvlJc w:val="left"/>
      <w:pPr>
        <w:ind w:left="5206" w:hanging="284"/>
      </w:pPr>
      <w:rPr>
        <w:rFonts w:hint="default"/>
      </w:rPr>
    </w:lvl>
    <w:lvl w:ilvl="5" w:tplc="BF0E1DB2">
      <w:numFmt w:val="bullet"/>
      <w:lvlText w:val="•"/>
      <w:lvlJc w:val="left"/>
      <w:pPr>
        <w:ind w:left="6183" w:hanging="284"/>
      </w:pPr>
      <w:rPr>
        <w:rFonts w:hint="default"/>
      </w:rPr>
    </w:lvl>
    <w:lvl w:ilvl="6" w:tplc="7C623A00">
      <w:numFmt w:val="bullet"/>
      <w:lvlText w:val="•"/>
      <w:lvlJc w:val="left"/>
      <w:pPr>
        <w:ind w:left="7159" w:hanging="284"/>
      </w:pPr>
      <w:rPr>
        <w:rFonts w:hint="default"/>
      </w:rPr>
    </w:lvl>
    <w:lvl w:ilvl="7" w:tplc="98383816">
      <w:numFmt w:val="bullet"/>
      <w:lvlText w:val="•"/>
      <w:lvlJc w:val="left"/>
      <w:pPr>
        <w:ind w:left="8136" w:hanging="284"/>
      </w:pPr>
      <w:rPr>
        <w:rFonts w:hint="default"/>
      </w:rPr>
    </w:lvl>
    <w:lvl w:ilvl="8" w:tplc="ECD67FE6">
      <w:numFmt w:val="bullet"/>
      <w:lvlText w:val="•"/>
      <w:lvlJc w:val="left"/>
      <w:pPr>
        <w:ind w:left="9113" w:hanging="284"/>
      </w:pPr>
      <w:rPr>
        <w:rFonts w:hint="default"/>
      </w:rPr>
    </w:lvl>
  </w:abstractNum>
  <w:abstractNum w:abstractNumId="16" w15:restartNumberingAfterBreak="0">
    <w:nsid w:val="2B0636C0"/>
    <w:multiLevelType w:val="hybridMultilevel"/>
    <w:tmpl w:val="2BA478B6"/>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7" w15:restartNumberingAfterBreak="0">
    <w:nsid w:val="2BE23BFF"/>
    <w:multiLevelType w:val="multilevel"/>
    <w:tmpl w:val="A7BEAC02"/>
    <w:lvl w:ilvl="0">
      <w:start w:val="15"/>
      <w:numFmt w:val="decimal"/>
      <w:lvlText w:val="%1"/>
      <w:lvlJc w:val="left"/>
      <w:pPr>
        <w:ind w:left="1733" w:hanging="721"/>
      </w:pPr>
      <w:rPr>
        <w:rFonts w:hint="default"/>
      </w:rPr>
    </w:lvl>
    <w:lvl w:ilvl="1">
      <w:start w:val="3"/>
      <w:numFmt w:val="decimal"/>
      <w:lvlText w:val="%1.%2"/>
      <w:lvlJc w:val="left"/>
      <w:pPr>
        <w:ind w:left="1733" w:hanging="721"/>
      </w:pPr>
      <w:rPr>
        <w:rFonts w:hint="default"/>
      </w:rPr>
    </w:lvl>
    <w:lvl w:ilvl="2">
      <w:start w:val="1"/>
      <w:numFmt w:val="decimal"/>
      <w:lvlText w:val="%1.%2.%3"/>
      <w:lvlJc w:val="left"/>
      <w:pPr>
        <w:ind w:left="1733" w:hanging="721"/>
      </w:pPr>
      <w:rPr>
        <w:rFonts w:ascii="Garamond" w:eastAsia="Garamond" w:hAnsi="Garamond" w:cs="Garamond" w:hint="default"/>
        <w:b/>
        <w:bCs/>
        <w:spacing w:val="-2"/>
        <w:w w:val="100"/>
        <w:sz w:val="24"/>
        <w:szCs w:val="24"/>
      </w:rPr>
    </w:lvl>
    <w:lvl w:ilvl="3">
      <w:start w:val="1"/>
      <w:numFmt w:val="lowerLetter"/>
      <w:lvlText w:val="%4."/>
      <w:lvlJc w:val="left"/>
      <w:pPr>
        <w:ind w:left="1721" w:hanging="284"/>
      </w:pPr>
      <w:rPr>
        <w:rFonts w:ascii="Garamond" w:eastAsia="Garamond" w:hAnsi="Garamond" w:cs="Garamond" w:hint="default"/>
        <w:spacing w:val="-3"/>
        <w:w w:val="100"/>
        <w:sz w:val="24"/>
        <w:szCs w:val="24"/>
      </w:rPr>
    </w:lvl>
    <w:lvl w:ilvl="4">
      <w:numFmt w:val="bullet"/>
      <w:lvlText w:val="•"/>
      <w:lvlJc w:val="left"/>
      <w:pPr>
        <w:ind w:left="4848" w:hanging="284"/>
      </w:pPr>
      <w:rPr>
        <w:rFonts w:hint="default"/>
      </w:rPr>
    </w:lvl>
    <w:lvl w:ilvl="5">
      <w:numFmt w:val="bullet"/>
      <w:lvlText w:val="•"/>
      <w:lvlJc w:val="left"/>
      <w:pPr>
        <w:ind w:left="5885" w:hanging="284"/>
      </w:pPr>
      <w:rPr>
        <w:rFonts w:hint="default"/>
      </w:rPr>
    </w:lvl>
    <w:lvl w:ilvl="6">
      <w:numFmt w:val="bullet"/>
      <w:lvlText w:val="•"/>
      <w:lvlJc w:val="left"/>
      <w:pPr>
        <w:ind w:left="6921" w:hanging="284"/>
      </w:pPr>
      <w:rPr>
        <w:rFonts w:hint="default"/>
      </w:rPr>
    </w:lvl>
    <w:lvl w:ilvl="7">
      <w:numFmt w:val="bullet"/>
      <w:lvlText w:val="•"/>
      <w:lvlJc w:val="left"/>
      <w:pPr>
        <w:ind w:left="7957" w:hanging="284"/>
      </w:pPr>
      <w:rPr>
        <w:rFonts w:hint="default"/>
      </w:rPr>
    </w:lvl>
    <w:lvl w:ilvl="8">
      <w:numFmt w:val="bullet"/>
      <w:lvlText w:val="•"/>
      <w:lvlJc w:val="left"/>
      <w:pPr>
        <w:ind w:left="8993" w:hanging="284"/>
      </w:pPr>
      <w:rPr>
        <w:rFonts w:hint="default"/>
      </w:rPr>
    </w:lvl>
  </w:abstractNum>
  <w:abstractNum w:abstractNumId="18" w15:restartNumberingAfterBreak="0">
    <w:nsid w:val="2C3D62A1"/>
    <w:multiLevelType w:val="hybridMultilevel"/>
    <w:tmpl w:val="0518CB7A"/>
    <w:lvl w:ilvl="0" w:tplc="A40AA538">
      <w:start w:val="1"/>
      <w:numFmt w:val="decimal"/>
      <w:lvlText w:val="%1)"/>
      <w:lvlJc w:val="left"/>
      <w:pPr>
        <w:ind w:left="1944" w:hanging="648"/>
      </w:pPr>
      <w:rPr>
        <w:rFonts w:ascii="Garamond" w:eastAsia="Garamond" w:hAnsi="Garamond" w:cs="Garamond" w:hint="default"/>
        <w:spacing w:val="-15"/>
        <w:w w:val="100"/>
        <w:sz w:val="24"/>
        <w:szCs w:val="24"/>
      </w:rPr>
    </w:lvl>
    <w:lvl w:ilvl="1" w:tplc="DD9E9E5A">
      <w:numFmt w:val="bullet"/>
      <w:lvlText w:val="•"/>
      <w:lvlJc w:val="left"/>
      <w:pPr>
        <w:ind w:left="2852" w:hanging="648"/>
      </w:pPr>
      <w:rPr>
        <w:rFonts w:hint="default"/>
      </w:rPr>
    </w:lvl>
    <w:lvl w:ilvl="2" w:tplc="7B3663D6">
      <w:numFmt w:val="bullet"/>
      <w:lvlText w:val="•"/>
      <w:lvlJc w:val="left"/>
      <w:pPr>
        <w:ind w:left="3765" w:hanging="648"/>
      </w:pPr>
      <w:rPr>
        <w:rFonts w:hint="default"/>
      </w:rPr>
    </w:lvl>
    <w:lvl w:ilvl="3" w:tplc="8632BFE4">
      <w:numFmt w:val="bullet"/>
      <w:lvlText w:val="•"/>
      <w:lvlJc w:val="left"/>
      <w:pPr>
        <w:ind w:left="4677" w:hanging="648"/>
      </w:pPr>
      <w:rPr>
        <w:rFonts w:hint="default"/>
      </w:rPr>
    </w:lvl>
    <w:lvl w:ilvl="4" w:tplc="49860202">
      <w:numFmt w:val="bullet"/>
      <w:lvlText w:val="•"/>
      <w:lvlJc w:val="left"/>
      <w:pPr>
        <w:ind w:left="5590" w:hanging="648"/>
      </w:pPr>
      <w:rPr>
        <w:rFonts w:hint="default"/>
      </w:rPr>
    </w:lvl>
    <w:lvl w:ilvl="5" w:tplc="605ABA4A">
      <w:numFmt w:val="bullet"/>
      <w:lvlText w:val="•"/>
      <w:lvlJc w:val="left"/>
      <w:pPr>
        <w:ind w:left="6503" w:hanging="648"/>
      </w:pPr>
      <w:rPr>
        <w:rFonts w:hint="default"/>
      </w:rPr>
    </w:lvl>
    <w:lvl w:ilvl="6" w:tplc="220232A6">
      <w:numFmt w:val="bullet"/>
      <w:lvlText w:val="•"/>
      <w:lvlJc w:val="left"/>
      <w:pPr>
        <w:ind w:left="7415" w:hanging="648"/>
      </w:pPr>
      <w:rPr>
        <w:rFonts w:hint="default"/>
      </w:rPr>
    </w:lvl>
    <w:lvl w:ilvl="7" w:tplc="74A8ADC8">
      <w:numFmt w:val="bullet"/>
      <w:lvlText w:val="•"/>
      <w:lvlJc w:val="left"/>
      <w:pPr>
        <w:ind w:left="8328" w:hanging="648"/>
      </w:pPr>
      <w:rPr>
        <w:rFonts w:hint="default"/>
      </w:rPr>
    </w:lvl>
    <w:lvl w:ilvl="8" w:tplc="7DA49942">
      <w:numFmt w:val="bullet"/>
      <w:lvlText w:val="•"/>
      <w:lvlJc w:val="left"/>
      <w:pPr>
        <w:ind w:left="9241" w:hanging="648"/>
      </w:pPr>
      <w:rPr>
        <w:rFonts w:hint="default"/>
      </w:rPr>
    </w:lvl>
  </w:abstractNum>
  <w:abstractNum w:abstractNumId="19" w15:restartNumberingAfterBreak="0">
    <w:nsid w:val="2E2040E0"/>
    <w:multiLevelType w:val="hybridMultilevel"/>
    <w:tmpl w:val="0060D65A"/>
    <w:lvl w:ilvl="0" w:tplc="DDDE2C78">
      <w:start w:val="1"/>
      <w:numFmt w:val="lowerLetter"/>
      <w:lvlText w:val="%1)"/>
      <w:lvlJc w:val="left"/>
      <w:pPr>
        <w:ind w:left="1438" w:hanging="426"/>
      </w:pPr>
      <w:rPr>
        <w:rFonts w:ascii="Garamond" w:eastAsia="Garamond" w:hAnsi="Garamond" w:cs="Garamond" w:hint="default"/>
        <w:b/>
        <w:bCs/>
        <w:spacing w:val="-30"/>
        <w:w w:val="79"/>
        <w:sz w:val="24"/>
        <w:szCs w:val="24"/>
      </w:rPr>
    </w:lvl>
    <w:lvl w:ilvl="1" w:tplc="4FAE3E16">
      <w:start w:val="1"/>
      <w:numFmt w:val="lowerLetter"/>
      <w:lvlText w:val="%2."/>
      <w:lvlJc w:val="left"/>
      <w:pPr>
        <w:ind w:left="2453" w:hanging="360"/>
      </w:pPr>
      <w:rPr>
        <w:rFonts w:ascii="Garamond" w:eastAsia="Garamond" w:hAnsi="Garamond" w:cs="Garamond" w:hint="default"/>
        <w:spacing w:val="-17"/>
        <w:w w:val="100"/>
        <w:sz w:val="24"/>
        <w:szCs w:val="24"/>
      </w:rPr>
    </w:lvl>
    <w:lvl w:ilvl="2" w:tplc="45BEE25E">
      <w:numFmt w:val="bullet"/>
      <w:lvlText w:val="•"/>
      <w:lvlJc w:val="left"/>
      <w:pPr>
        <w:ind w:left="3416" w:hanging="360"/>
      </w:pPr>
      <w:rPr>
        <w:rFonts w:hint="default"/>
      </w:rPr>
    </w:lvl>
    <w:lvl w:ilvl="3" w:tplc="DA5A384E">
      <w:numFmt w:val="bullet"/>
      <w:lvlText w:val="•"/>
      <w:lvlJc w:val="left"/>
      <w:pPr>
        <w:ind w:left="4372" w:hanging="360"/>
      </w:pPr>
      <w:rPr>
        <w:rFonts w:hint="default"/>
      </w:rPr>
    </w:lvl>
    <w:lvl w:ilvl="4" w:tplc="88B40CC0">
      <w:numFmt w:val="bullet"/>
      <w:lvlText w:val="•"/>
      <w:lvlJc w:val="left"/>
      <w:pPr>
        <w:ind w:left="5328" w:hanging="360"/>
      </w:pPr>
      <w:rPr>
        <w:rFonts w:hint="default"/>
      </w:rPr>
    </w:lvl>
    <w:lvl w:ilvl="5" w:tplc="9DEE589E">
      <w:numFmt w:val="bullet"/>
      <w:lvlText w:val="•"/>
      <w:lvlJc w:val="left"/>
      <w:pPr>
        <w:ind w:left="6285" w:hanging="360"/>
      </w:pPr>
      <w:rPr>
        <w:rFonts w:hint="default"/>
      </w:rPr>
    </w:lvl>
    <w:lvl w:ilvl="6" w:tplc="235A97AC">
      <w:numFmt w:val="bullet"/>
      <w:lvlText w:val="•"/>
      <w:lvlJc w:val="left"/>
      <w:pPr>
        <w:ind w:left="7241" w:hanging="360"/>
      </w:pPr>
      <w:rPr>
        <w:rFonts w:hint="default"/>
      </w:rPr>
    </w:lvl>
    <w:lvl w:ilvl="7" w:tplc="3F4CAB86">
      <w:numFmt w:val="bullet"/>
      <w:lvlText w:val="•"/>
      <w:lvlJc w:val="left"/>
      <w:pPr>
        <w:ind w:left="8197" w:hanging="360"/>
      </w:pPr>
      <w:rPr>
        <w:rFonts w:hint="default"/>
      </w:rPr>
    </w:lvl>
    <w:lvl w:ilvl="8" w:tplc="DAB26412">
      <w:numFmt w:val="bullet"/>
      <w:lvlText w:val="•"/>
      <w:lvlJc w:val="left"/>
      <w:pPr>
        <w:ind w:left="9153" w:hanging="360"/>
      </w:pPr>
      <w:rPr>
        <w:rFonts w:hint="default"/>
      </w:rPr>
    </w:lvl>
  </w:abstractNum>
  <w:abstractNum w:abstractNumId="20" w15:restartNumberingAfterBreak="0">
    <w:nsid w:val="2E6762D5"/>
    <w:multiLevelType w:val="hybridMultilevel"/>
    <w:tmpl w:val="916EA806"/>
    <w:lvl w:ilvl="0" w:tplc="04100009">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1" w15:restartNumberingAfterBreak="0">
    <w:nsid w:val="30EB69EE"/>
    <w:multiLevelType w:val="hybridMultilevel"/>
    <w:tmpl w:val="27B8436A"/>
    <w:lvl w:ilvl="0" w:tplc="AC303DBC">
      <w:numFmt w:val="bullet"/>
      <w:lvlText w:val="-"/>
      <w:lvlJc w:val="left"/>
      <w:pPr>
        <w:ind w:left="1733" w:hanging="360"/>
      </w:pPr>
      <w:rPr>
        <w:rFonts w:ascii="Garamond" w:eastAsia="Garamond" w:hAnsi="Garamond" w:cs="Garamond" w:hint="default"/>
        <w:b/>
        <w:bCs/>
        <w:spacing w:val="-29"/>
        <w:w w:val="100"/>
        <w:sz w:val="24"/>
        <w:szCs w:val="24"/>
      </w:rPr>
    </w:lvl>
    <w:lvl w:ilvl="1" w:tplc="B8BEF86A">
      <w:numFmt w:val="bullet"/>
      <w:lvlText w:val="•"/>
      <w:lvlJc w:val="left"/>
      <w:pPr>
        <w:ind w:left="2672" w:hanging="360"/>
      </w:pPr>
      <w:rPr>
        <w:rFonts w:hint="default"/>
      </w:rPr>
    </w:lvl>
    <w:lvl w:ilvl="2" w:tplc="A4A28B4A">
      <w:numFmt w:val="bullet"/>
      <w:lvlText w:val="•"/>
      <w:lvlJc w:val="left"/>
      <w:pPr>
        <w:ind w:left="3605" w:hanging="360"/>
      </w:pPr>
      <w:rPr>
        <w:rFonts w:hint="default"/>
      </w:rPr>
    </w:lvl>
    <w:lvl w:ilvl="3" w:tplc="171E3B1E">
      <w:numFmt w:val="bullet"/>
      <w:lvlText w:val="•"/>
      <w:lvlJc w:val="left"/>
      <w:pPr>
        <w:ind w:left="4537" w:hanging="360"/>
      </w:pPr>
      <w:rPr>
        <w:rFonts w:hint="default"/>
      </w:rPr>
    </w:lvl>
    <w:lvl w:ilvl="4" w:tplc="4074217A">
      <w:numFmt w:val="bullet"/>
      <w:lvlText w:val="•"/>
      <w:lvlJc w:val="left"/>
      <w:pPr>
        <w:ind w:left="5470" w:hanging="360"/>
      </w:pPr>
      <w:rPr>
        <w:rFonts w:hint="default"/>
      </w:rPr>
    </w:lvl>
    <w:lvl w:ilvl="5" w:tplc="8FC87BE0">
      <w:numFmt w:val="bullet"/>
      <w:lvlText w:val="•"/>
      <w:lvlJc w:val="left"/>
      <w:pPr>
        <w:ind w:left="6403" w:hanging="360"/>
      </w:pPr>
      <w:rPr>
        <w:rFonts w:hint="default"/>
      </w:rPr>
    </w:lvl>
    <w:lvl w:ilvl="6" w:tplc="B14C4184">
      <w:numFmt w:val="bullet"/>
      <w:lvlText w:val="•"/>
      <w:lvlJc w:val="left"/>
      <w:pPr>
        <w:ind w:left="7335" w:hanging="360"/>
      </w:pPr>
      <w:rPr>
        <w:rFonts w:hint="default"/>
      </w:rPr>
    </w:lvl>
    <w:lvl w:ilvl="7" w:tplc="BBC2B4E4">
      <w:numFmt w:val="bullet"/>
      <w:lvlText w:val="•"/>
      <w:lvlJc w:val="left"/>
      <w:pPr>
        <w:ind w:left="8268" w:hanging="360"/>
      </w:pPr>
      <w:rPr>
        <w:rFonts w:hint="default"/>
      </w:rPr>
    </w:lvl>
    <w:lvl w:ilvl="8" w:tplc="3084B90E">
      <w:numFmt w:val="bullet"/>
      <w:lvlText w:val="•"/>
      <w:lvlJc w:val="left"/>
      <w:pPr>
        <w:ind w:left="9201" w:hanging="360"/>
      </w:pPr>
      <w:rPr>
        <w:rFonts w:hint="default"/>
      </w:rPr>
    </w:lvl>
  </w:abstractNum>
  <w:abstractNum w:abstractNumId="22" w15:restartNumberingAfterBreak="0">
    <w:nsid w:val="321170A3"/>
    <w:multiLevelType w:val="hybridMultilevel"/>
    <w:tmpl w:val="EA7E7166"/>
    <w:lvl w:ilvl="0" w:tplc="C63213F4">
      <w:numFmt w:val="bullet"/>
      <w:lvlText w:val=""/>
      <w:lvlJc w:val="left"/>
      <w:pPr>
        <w:ind w:left="3173" w:hanging="360"/>
      </w:pPr>
      <w:rPr>
        <w:rFonts w:ascii="Symbol" w:eastAsia="Symbol" w:hAnsi="Symbol" w:cs="Symbol" w:hint="default"/>
        <w:w w:val="100"/>
        <w:sz w:val="24"/>
        <w:szCs w:val="24"/>
      </w:rPr>
    </w:lvl>
    <w:lvl w:ilvl="1" w:tplc="DE8AF9F2">
      <w:numFmt w:val="bullet"/>
      <w:lvlText w:val="•"/>
      <w:lvlJc w:val="left"/>
      <w:pPr>
        <w:ind w:left="3968" w:hanging="360"/>
      </w:pPr>
      <w:rPr>
        <w:rFonts w:hint="default"/>
      </w:rPr>
    </w:lvl>
    <w:lvl w:ilvl="2" w:tplc="5172F352">
      <w:numFmt w:val="bullet"/>
      <w:lvlText w:val="•"/>
      <w:lvlJc w:val="left"/>
      <w:pPr>
        <w:ind w:left="4757" w:hanging="360"/>
      </w:pPr>
      <w:rPr>
        <w:rFonts w:hint="default"/>
      </w:rPr>
    </w:lvl>
    <w:lvl w:ilvl="3" w:tplc="11B6C50E">
      <w:numFmt w:val="bullet"/>
      <w:lvlText w:val="•"/>
      <w:lvlJc w:val="left"/>
      <w:pPr>
        <w:ind w:left="5545" w:hanging="360"/>
      </w:pPr>
      <w:rPr>
        <w:rFonts w:hint="default"/>
      </w:rPr>
    </w:lvl>
    <w:lvl w:ilvl="4" w:tplc="66D224F2">
      <w:numFmt w:val="bullet"/>
      <w:lvlText w:val="•"/>
      <w:lvlJc w:val="left"/>
      <w:pPr>
        <w:ind w:left="6334" w:hanging="360"/>
      </w:pPr>
      <w:rPr>
        <w:rFonts w:hint="default"/>
      </w:rPr>
    </w:lvl>
    <w:lvl w:ilvl="5" w:tplc="A5AEA0BC">
      <w:numFmt w:val="bullet"/>
      <w:lvlText w:val="•"/>
      <w:lvlJc w:val="left"/>
      <w:pPr>
        <w:ind w:left="7123" w:hanging="360"/>
      </w:pPr>
      <w:rPr>
        <w:rFonts w:hint="default"/>
      </w:rPr>
    </w:lvl>
    <w:lvl w:ilvl="6" w:tplc="DA26A714">
      <w:numFmt w:val="bullet"/>
      <w:lvlText w:val="•"/>
      <w:lvlJc w:val="left"/>
      <w:pPr>
        <w:ind w:left="7911" w:hanging="360"/>
      </w:pPr>
      <w:rPr>
        <w:rFonts w:hint="default"/>
      </w:rPr>
    </w:lvl>
    <w:lvl w:ilvl="7" w:tplc="14BE159C">
      <w:numFmt w:val="bullet"/>
      <w:lvlText w:val="•"/>
      <w:lvlJc w:val="left"/>
      <w:pPr>
        <w:ind w:left="8700" w:hanging="360"/>
      </w:pPr>
      <w:rPr>
        <w:rFonts w:hint="default"/>
      </w:rPr>
    </w:lvl>
    <w:lvl w:ilvl="8" w:tplc="8598A9E8">
      <w:numFmt w:val="bullet"/>
      <w:lvlText w:val="•"/>
      <w:lvlJc w:val="left"/>
      <w:pPr>
        <w:ind w:left="9489" w:hanging="360"/>
      </w:pPr>
      <w:rPr>
        <w:rFonts w:hint="default"/>
      </w:rPr>
    </w:lvl>
  </w:abstractNum>
  <w:abstractNum w:abstractNumId="23" w15:restartNumberingAfterBreak="0">
    <w:nsid w:val="35E25FB5"/>
    <w:multiLevelType w:val="hybridMultilevel"/>
    <w:tmpl w:val="F9FCDC0A"/>
    <w:lvl w:ilvl="0" w:tplc="EABE3448">
      <w:start w:val="1"/>
      <w:numFmt w:val="lowerLetter"/>
      <w:lvlText w:val="%1."/>
      <w:lvlJc w:val="left"/>
      <w:pPr>
        <w:ind w:left="2453" w:hanging="360"/>
      </w:pPr>
      <w:rPr>
        <w:rFonts w:ascii="Garamond" w:eastAsia="Garamond" w:hAnsi="Garamond" w:cs="Garamond" w:hint="default"/>
        <w:spacing w:val="-15"/>
        <w:w w:val="100"/>
        <w:sz w:val="24"/>
        <w:szCs w:val="24"/>
      </w:rPr>
    </w:lvl>
    <w:lvl w:ilvl="1" w:tplc="F6641286">
      <w:numFmt w:val="bullet"/>
      <w:lvlText w:val="•"/>
      <w:lvlJc w:val="left"/>
      <w:pPr>
        <w:ind w:left="3320" w:hanging="360"/>
      </w:pPr>
      <w:rPr>
        <w:rFonts w:hint="default"/>
      </w:rPr>
    </w:lvl>
    <w:lvl w:ilvl="2" w:tplc="06BCD0E2">
      <w:numFmt w:val="bullet"/>
      <w:lvlText w:val="•"/>
      <w:lvlJc w:val="left"/>
      <w:pPr>
        <w:ind w:left="4181" w:hanging="360"/>
      </w:pPr>
      <w:rPr>
        <w:rFonts w:hint="default"/>
      </w:rPr>
    </w:lvl>
    <w:lvl w:ilvl="3" w:tplc="22A44C34">
      <w:numFmt w:val="bullet"/>
      <w:lvlText w:val="•"/>
      <w:lvlJc w:val="left"/>
      <w:pPr>
        <w:ind w:left="5041" w:hanging="360"/>
      </w:pPr>
      <w:rPr>
        <w:rFonts w:hint="default"/>
      </w:rPr>
    </w:lvl>
    <w:lvl w:ilvl="4" w:tplc="BEFAFE86">
      <w:numFmt w:val="bullet"/>
      <w:lvlText w:val="•"/>
      <w:lvlJc w:val="left"/>
      <w:pPr>
        <w:ind w:left="5902" w:hanging="360"/>
      </w:pPr>
      <w:rPr>
        <w:rFonts w:hint="default"/>
      </w:rPr>
    </w:lvl>
    <w:lvl w:ilvl="5" w:tplc="1D5CB7FE">
      <w:numFmt w:val="bullet"/>
      <w:lvlText w:val="•"/>
      <w:lvlJc w:val="left"/>
      <w:pPr>
        <w:ind w:left="6763" w:hanging="360"/>
      </w:pPr>
      <w:rPr>
        <w:rFonts w:hint="default"/>
      </w:rPr>
    </w:lvl>
    <w:lvl w:ilvl="6" w:tplc="F9CCAC24">
      <w:numFmt w:val="bullet"/>
      <w:lvlText w:val="•"/>
      <w:lvlJc w:val="left"/>
      <w:pPr>
        <w:ind w:left="7623" w:hanging="360"/>
      </w:pPr>
      <w:rPr>
        <w:rFonts w:hint="default"/>
      </w:rPr>
    </w:lvl>
    <w:lvl w:ilvl="7" w:tplc="58B6AC54">
      <w:numFmt w:val="bullet"/>
      <w:lvlText w:val="•"/>
      <w:lvlJc w:val="left"/>
      <w:pPr>
        <w:ind w:left="8484" w:hanging="360"/>
      </w:pPr>
      <w:rPr>
        <w:rFonts w:hint="default"/>
      </w:rPr>
    </w:lvl>
    <w:lvl w:ilvl="8" w:tplc="A4D06DC2">
      <w:numFmt w:val="bullet"/>
      <w:lvlText w:val="•"/>
      <w:lvlJc w:val="left"/>
      <w:pPr>
        <w:ind w:left="9345" w:hanging="360"/>
      </w:pPr>
      <w:rPr>
        <w:rFonts w:hint="default"/>
      </w:rPr>
    </w:lvl>
  </w:abstractNum>
  <w:abstractNum w:abstractNumId="24" w15:restartNumberingAfterBreak="0">
    <w:nsid w:val="38346E92"/>
    <w:multiLevelType w:val="hybridMultilevel"/>
    <w:tmpl w:val="90268776"/>
    <w:lvl w:ilvl="0" w:tplc="4BC6632E">
      <w:start w:val="1"/>
      <w:numFmt w:val="decimal"/>
      <w:lvlText w:val="%1)"/>
      <w:lvlJc w:val="left"/>
      <w:pPr>
        <w:ind w:left="1296" w:hanging="284"/>
      </w:pPr>
      <w:rPr>
        <w:rFonts w:ascii="Garamond" w:eastAsia="Garamond" w:hAnsi="Garamond" w:cs="Garamond" w:hint="default"/>
        <w:b/>
        <w:spacing w:val="-20"/>
        <w:w w:val="100"/>
        <w:sz w:val="24"/>
        <w:szCs w:val="24"/>
      </w:rPr>
    </w:lvl>
    <w:lvl w:ilvl="1" w:tplc="155EF68E">
      <w:start w:val="1"/>
      <w:numFmt w:val="lowerLetter"/>
      <w:lvlText w:val="%2."/>
      <w:lvlJc w:val="left"/>
      <w:pPr>
        <w:ind w:left="1721" w:hanging="425"/>
      </w:pPr>
      <w:rPr>
        <w:rFonts w:ascii="Garamond" w:eastAsia="Garamond" w:hAnsi="Garamond" w:cs="Garamond" w:hint="default"/>
        <w:spacing w:val="-3"/>
        <w:w w:val="100"/>
        <w:sz w:val="24"/>
        <w:szCs w:val="24"/>
      </w:rPr>
    </w:lvl>
    <w:lvl w:ilvl="2" w:tplc="6AF2613E">
      <w:numFmt w:val="bullet"/>
      <w:lvlText w:val="•"/>
      <w:lvlJc w:val="left"/>
      <w:pPr>
        <w:ind w:left="2758" w:hanging="425"/>
      </w:pPr>
      <w:rPr>
        <w:rFonts w:hint="default"/>
      </w:rPr>
    </w:lvl>
    <w:lvl w:ilvl="3" w:tplc="15E09AD2">
      <w:numFmt w:val="bullet"/>
      <w:lvlText w:val="•"/>
      <w:lvlJc w:val="left"/>
      <w:pPr>
        <w:ind w:left="3796" w:hanging="425"/>
      </w:pPr>
      <w:rPr>
        <w:rFonts w:hint="default"/>
      </w:rPr>
    </w:lvl>
    <w:lvl w:ilvl="4" w:tplc="EE0A7C74">
      <w:numFmt w:val="bullet"/>
      <w:lvlText w:val="•"/>
      <w:lvlJc w:val="left"/>
      <w:pPr>
        <w:ind w:left="4835" w:hanging="425"/>
      </w:pPr>
      <w:rPr>
        <w:rFonts w:hint="default"/>
      </w:rPr>
    </w:lvl>
    <w:lvl w:ilvl="5" w:tplc="047C75F6">
      <w:numFmt w:val="bullet"/>
      <w:lvlText w:val="•"/>
      <w:lvlJc w:val="left"/>
      <w:pPr>
        <w:ind w:left="5873" w:hanging="425"/>
      </w:pPr>
      <w:rPr>
        <w:rFonts w:hint="default"/>
      </w:rPr>
    </w:lvl>
    <w:lvl w:ilvl="6" w:tplc="C1FECD48">
      <w:numFmt w:val="bullet"/>
      <w:lvlText w:val="•"/>
      <w:lvlJc w:val="left"/>
      <w:pPr>
        <w:ind w:left="6912" w:hanging="425"/>
      </w:pPr>
      <w:rPr>
        <w:rFonts w:hint="default"/>
      </w:rPr>
    </w:lvl>
    <w:lvl w:ilvl="7" w:tplc="E82691C6">
      <w:numFmt w:val="bullet"/>
      <w:lvlText w:val="•"/>
      <w:lvlJc w:val="left"/>
      <w:pPr>
        <w:ind w:left="7950" w:hanging="425"/>
      </w:pPr>
      <w:rPr>
        <w:rFonts w:hint="default"/>
      </w:rPr>
    </w:lvl>
    <w:lvl w:ilvl="8" w:tplc="DC684434">
      <w:numFmt w:val="bullet"/>
      <w:lvlText w:val="•"/>
      <w:lvlJc w:val="left"/>
      <w:pPr>
        <w:ind w:left="8989" w:hanging="425"/>
      </w:pPr>
      <w:rPr>
        <w:rFonts w:hint="default"/>
      </w:rPr>
    </w:lvl>
  </w:abstractNum>
  <w:abstractNum w:abstractNumId="25" w15:restartNumberingAfterBreak="0">
    <w:nsid w:val="3FF00F92"/>
    <w:multiLevelType w:val="hybridMultilevel"/>
    <w:tmpl w:val="23EC666A"/>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6" w15:restartNumberingAfterBreak="0">
    <w:nsid w:val="41727566"/>
    <w:multiLevelType w:val="hybridMultilevel"/>
    <w:tmpl w:val="57E44E70"/>
    <w:lvl w:ilvl="0" w:tplc="9E3A84BC">
      <w:start w:val="1"/>
      <w:numFmt w:val="lowerLetter"/>
      <w:lvlText w:val="%1)"/>
      <w:lvlJc w:val="left"/>
      <w:pPr>
        <w:ind w:left="1440" w:hanging="361"/>
      </w:pPr>
      <w:rPr>
        <w:rFonts w:ascii="Garamond" w:eastAsia="Garamond" w:hAnsi="Garamond" w:cs="Garamond" w:hint="default"/>
        <w:spacing w:val="-3"/>
        <w:w w:val="100"/>
        <w:sz w:val="24"/>
        <w:szCs w:val="24"/>
      </w:rPr>
    </w:lvl>
    <w:lvl w:ilvl="1" w:tplc="86E0C1B2">
      <w:numFmt w:val="bullet"/>
      <w:lvlText w:val="•"/>
      <w:lvlJc w:val="left"/>
      <w:pPr>
        <w:ind w:left="2402" w:hanging="361"/>
      </w:pPr>
      <w:rPr>
        <w:rFonts w:hint="default"/>
      </w:rPr>
    </w:lvl>
    <w:lvl w:ilvl="2" w:tplc="70B666A8">
      <w:numFmt w:val="bullet"/>
      <w:lvlText w:val="•"/>
      <w:lvlJc w:val="left"/>
      <w:pPr>
        <w:ind w:left="3365" w:hanging="361"/>
      </w:pPr>
      <w:rPr>
        <w:rFonts w:hint="default"/>
      </w:rPr>
    </w:lvl>
    <w:lvl w:ilvl="3" w:tplc="A78404B0">
      <w:numFmt w:val="bullet"/>
      <w:lvlText w:val="•"/>
      <w:lvlJc w:val="left"/>
      <w:pPr>
        <w:ind w:left="4327" w:hanging="361"/>
      </w:pPr>
      <w:rPr>
        <w:rFonts w:hint="default"/>
      </w:rPr>
    </w:lvl>
    <w:lvl w:ilvl="4" w:tplc="4558C9E4">
      <w:numFmt w:val="bullet"/>
      <w:lvlText w:val="•"/>
      <w:lvlJc w:val="left"/>
      <w:pPr>
        <w:ind w:left="5290" w:hanging="361"/>
      </w:pPr>
      <w:rPr>
        <w:rFonts w:hint="default"/>
      </w:rPr>
    </w:lvl>
    <w:lvl w:ilvl="5" w:tplc="CD0E09E4">
      <w:numFmt w:val="bullet"/>
      <w:lvlText w:val="•"/>
      <w:lvlJc w:val="left"/>
      <w:pPr>
        <w:ind w:left="6253" w:hanging="361"/>
      </w:pPr>
      <w:rPr>
        <w:rFonts w:hint="default"/>
      </w:rPr>
    </w:lvl>
    <w:lvl w:ilvl="6" w:tplc="F260148C">
      <w:numFmt w:val="bullet"/>
      <w:lvlText w:val="•"/>
      <w:lvlJc w:val="left"/>
      <w:pPr>
        <w:ind w:left="7215" w:hanging="361"/>
      </w:pPr>
      <w:rPr>
        <w:rFonts w:hint="default"/>
      </w:rPr>
    </w:lvl>
    <w:lvl w:ilvl="7" w:tplc="86249FEA">
      <w:numFmt w:val="bullet"/>
      <w:lvlText w:val="•"/>
      <w:lvlJc w:val="left"/>
      <w:pPr>
        <w:ind w:left="8178" w:hanging="361"/>
      </w:pPr>
      <w:rPr>
        <w:rFonts w:hint="default"/>
      </w:rPr>
    </w:lvl>
    <w:lvl w:ilvl="8" w:tplc="3FA86F0A">
      <w:numFmt w:val="bullet"/>
      <w:lvlText w:val="•"/>
      <w:lvlJc w:val="left"/>
      <w:pPr>
        <w:ind w:left="9141" w:hanging="361"/>
      </w:pPr>
      <w:rPr>
        <w:rFonts w:hint="default"/>
      </w:rPr>
    </w:lvl>
  </w:abstractNum>
  <w:abstractNum w:abstractNumId="27" w15:restartNumberingAfterBreak="0">
    <w:nsid w:val="455C287C"/>
    <w:multiLevelType w:val="hybridMultilevel"/>
    <w:tmpl w:val="D44AD46A"/>
    <w:lvl w:ilvl="0" w:tplc="8C2CD4F6">
      <w:start w:val="1"/>
      <w:numFmt w:val="decimal"/>
      <w:lvlText w:val="%1)"/>
      <w:lvlJc w:val="left"/>
      <w:pPr>
        <w:ind w:left="1296" w:hanging="284"/>
      </w:pPr>
      <w:rPr>
        <w:rFonts w:ascii="Garamond" w:eastAsia="Garamond" w:hAnsi="Garamond" w:cs="Garamond" w:hint="default"/>
        <w:spacing w:val="-30"/>
        <w:w w:val="100"/>
        <w:sz w:val="24"/>
        <w:szCs w:val="24"/>
      </w:rPr>
    </w:lvl>
    <w:lvl w:ilvl="1" w:tplc="85908E66">
      <w:numFmt w:val="bullet"/>
      <w:lvlText w:val="•"/>
      <w:lvlJc w:val="left"/>
      <w:pPr>
        <w:ind w:left="2276" w:hanging="284"/>
      </w:pPr>
      <w:rPr>
        <w:rFonts w:hint="default"/>
      </w:rPr>
    </w:lvl>
    <w:lvl w:ilvl="2" w:tplc="65B8C4DA">
      <w:numFmt w:val="bullet"/>
      <w:lvlText w:val="•"/>
      <w:lvlJc w:val="left"/>
      <w:pPr>
        <w:ind w:left="3253" w:hanging="284"/>
      </w:pPr>
      <w:rPr>
        <w:rFonts w:hint="default"/>
      </w:rPr>
    </w:lvl>
    <w:lvl w:ilvl="3" w:tplc="5F40AECA">
      <w:numFmt w:val="bullet"/>
      <w:lvlText w:val="•"/>
      <w:lvlJc w:val="left"/>
      <w:pPr>
        <w:ind w:left="4229" w:hanging="284"/>
      </w:pPr>
      <w:rPr>
        <w:rFonts w:hint="default"/>
      </w:rPr>
    </w:lvl>
    <w:lvl w:ilvl="4" w:tplc="2200E66C">
      <w:numFmt w:val="bullet"/>
      <w:lvlText w:val="•"/>
      <w:lvlJc w:val="left"/>
      <w:pPr>
        <w:ind w:left="5206" w:hanging="284"/>
      </w:pPr>
      <w:rPr>
        <w:rFonts w:hint="default"/>
      </w:rPr>
    </w:lvl>
    <w:lvl w:ilvl="5" w:tplc="840C667A">
      <w:numFmt w:val="bullet"/>
      <w:lvlText w:val="•"/>
      <w:lvlJc w:val="left"/>
      <w:pPr>
        <w:ind w:left="6183" w:hanging="284"/>
      </w:pPr>
      <w:rPr>
        <w:rFonts w:hint="default"/>
      </w:rPr>
    </w:lvl>
    <w:lvl w:ilvl="6" w:tplc="EAEE4F30">
      <w:numFmt w:val="bullet"/>
      <w:lvlText w:val="•"/>
      <w:lvlJc w:val="left"/>
      <w:pPr>
        <w:ind w:left="7159" w:hanging="284"/>
      </w:pPr>
      <w:rPr>
        <w:rFonts w:hint="default"/>
      </w:rPr>
    </w:lvl>
    <w:lvl w:ilvl="7" w:tplc="4E9E95C2">
      <w:numFmt w:val="bullet"/>
      <w:lvlText w:val="•"/>
      <w:lvlJc w:val="left"/>
      <w:pPr>
        <w:ind w:left="8136" w:hanging="284"/>
      </w:pPr>
      <w:rPr>
        <w:rFonts w:hint="default"/>
      </w:rPr>
    </w:lvl>
    <w:lvl w:ilvl="8" w:tplc="E0AE31DA">
      <w:numFmt w:val="bullet"/>
      <w:lvlText w:val="•"/>
      <w:lvlJc w:val="left"/>
      <w:pPr>
        <w:ind w:left="9113" w:hanging="284"/>
      </w:pPr>
      <w:rPr>
        <w:rFonts w:hint="default"/>
      </w:rPr>
    </w:lvl>
  </w:abstractNum>
  <w:abstractNum w:abstractNumId="28" w15:restartNumberingAfterBreak="0">
    <w:nsid w:val="476C3CDB"/>
    <w:multiLevelType w:val="hybridMultilevel"/>
    <w:tmpl w:val="D7987678"/>
    <w:lvl w:ilvl="0" w:tplc="56D48928">
      <w:start w:val="1"/>
      <w:numFmt w:val="upperRoman"/>
      <w:lvlText w:val="%1."/>
      <w:lvlJc w:val="left"/>
      <w:pPr>
        <w:ind w:left="1440" w:hanging="282"/>
        <w:jc w:val="right"/>
      </w:pPr>
      <w:rPr>
        <w:rFonts w:ascii="Garamond" w:eastAsia="Garamond" w:hAnsi="Garamond" w:cs="Garamond" w:hint="default"/>
        <w:spacing w:val="-30"/>
        <w:w w:val="100"/>
        <w:sz w:val="24"/>
        <w:szCs w:val="24"/>
      </w:rPr>
    </w:lvl>
    <w:lvl w:ilvl="1" w:tplc="4FEEDE50">
      <w:numFmt w:val="bullet"/>
      <w:lvlText w:val="-"/>
      <w:lvlJc w:val="left"/>
      <w:pPr>
        <w:ind w:left="1733" w:hanging="293"/>
      </w:pPr>
      <w:rPr>
        <w:rFonts w:ascii="Garamond" w:eastAsia="Garamond" w:hAnsi="Garamond" w:cs="Garamond" w:hint="default"/>
        <w:b/>
        <w:bCs/>
        <w:spacing w:val="-28"/>
        <w:w w:val="100"/>
        <w:sz w:val="24"/>
        <w:szCs w:val="24"/>
      </w:rPr>
    </w:lvl>
    <w:lvl w:ilvl="2" w:tplc="6616DC62">
      <w:numFmt w:val="bullet"/>
      <w:lvlText w:val="•"/>
      <w:lvlJc w:val="left"/>
      <w:pPr>
        <w:ind w:left="2776" w:hanging="293"/>
      </w:pPr>
      <w:rPr>
        <w:rFonts w:hint="default"/>
      </w:rPr>
    </w:lvl>
    <w:lvl w:ilvl="3" w:tplc="3C9A31F6">
      <w:numFmt w:val="bullet"/>
      <w:lvlText w:val="•"/>
      <w:lvlJc w:val="left"/>
      <w:pPr>
        <w:ind w:left="3812" w:hanging="293"/>
      </w:pPr>
      <w:rPr>
        <w:rFonts w:hint="default"/>
      </w:rPr>
    </w:lvl>
    <w:lvl w:ilvl="4" w:tplc="F8C0671C">
      <w:numFmt w:val="bullet"/>
      <w:lvlText w:val="•"/>
      <w:lvlJc w:val="left"/>
      <w:pPr>
        <w:ind w:left="4848" w:hanging="293"/>
      </w:pPr>
      <w:rPr>
        <w:rFonts w:hint="default"/>
      </w:rPr>
    </w:lvl>
    <w:lvl w:ilvl="5" w:tplc="1DCC8B18">
      <w:numFmt w:val="bullet"/>
      <w:lvlText w:val="•"/>
      <w:lvlJc w:val="left"/>
      <w:pPr>
        <w:ind w:left="5885" w:hanging="293"/>
      </w:pPr>
      <w:rPr>
        <w:rFonts w:hint="default"/>
      </w:rPr>
    </w:lvl>
    <w:lvl w:ilvl="6" w:tplc="B0E26C8A">
      <w:numFmt w:val="bullet"/>
      <w:lvlText w:val="•"/>
      <w:lvlJc w:val="left"/>
      <w:pPr>
        <w:ind w:left="6921" w:hanging="293"/>
      </w:pPr>
      <w:rPr>
        <w:rFonts w:hint="default"/>
      </w:rPr>
    </w:lvl>
    <w:lvl w:ilvl="7" w:tplc="51BAA5BA">
      <w:numFmt w:val="bullet"/>
      <w:lvlText w:val="•"/>
      <w:lvlJc w:val="left"/>
      <w:pPr>
        <w:ind w:left="7957" w:hanging="293"/>
      </w:pPr>
      <w:rPr>
        <w:rFonts w:hint="default"/>
      </w:rPr>
    </w:lvl>
    <w:lvl w:ilvl="8" w:tplc="719AA6EE">
      <w:numFmt w:val="bullet"/>
      <w:lvlText w:val="•"/>
      <w:lvlJc w:val="left"/>
      <w:pPr>
        <w:ind w:left="8993" w:hanging="293"/>
      </w:pPr>
      <w:rPr>
        <w:rFonts w:hint="default"/>
      </w:rPr>
    </w:lvl>
  </w:abstractNum>
  <w:abstractNum w:abstractNumId="29" w15:restartNumberingAfterBreak="0">
    <w:nsid w:val="48BB04E5"/>
    <w:multiLevelType w:val="hybridMultilevel"/>
    <w:tmpl w:val="C4FED438"/>
    <w:lvl w:ilvl="0" w:tplc="16B0DDD0">
      <w:start w:val="3"/>
      <w:numFmt w:val="lowerLetter"/>
      <w:lvlText w:val="%1"/>
      <w:lvlJc w:val="left"/>
      <w:pPr>
        <w:ind w:left="201" w:hanging="370"/>
      </w:pPr>
    </w:lvl>
    <w:lvl w:ilvl="1" w:tplc="338CEE68">
      <w:start w:val="1"/>
      <w:numFmt w:val="lowerLetter"/>
      <w:lvlText w:val="%2."/>
      <w:lvlJc w:val="left"/>
      <w:pPr>
        <w:ind w:left="1012" w:hanging="286"/>
      </w:pPr>
      <w:rPr>
        <w:rFonts w:ascii="Garamond" w:eastAsia="Garamond" w:hAnsi="Garamond" w:cs="Garamond" w:hint="default"/>
        <w:spacing w:val="-15"/>
        <w:w w:val="100"/>
        <w:sz w:val="24"/>
        <w:szCs w:val="24"/>
      </w:rPr>
    </w:lvl>
    <w:lvl w:ilvl="2" w:tplc="BC8E0E1C">
      <w:numFmt w:val="bullet"/>
      <w:lvlText w:val="•"/>
      <w:lvlJc w:val="left"/>
      <w:pPr>
        <w:ind w:left="2011" w:hanging="286"/>
      </w:pPr>
    </w:lvl>
    <w:lvl w:ilvl="3" w:tplc="ADE49BB6">
      <w:numFmt w:val="bullet"/>
      <w:lvlText w:val="•"/>
      <w:lvlJc w:val="left"/>
      <w:pPr>
        <w:ind w:left="3002" w:hanging="286"/>
      </w:pPr>
    </w:lvl>
    <w:lvl w:ilvl="4" w:tplc="1F5A3BD2">
      <w:numFmt w:val="bullet"/>
      <w:lvlText w:val="•"/>
      <w:lvlJc w:val="left"/>
      <w:pPr>
        <w:ind w:left="3993" w:hanging="286"/>
      </w:pPr>
    </w:lvl>
    <w:lvl w:ilvl="5" w:tplc="7712704E">
      <w:numFmt w:val="bullet"/>
      <w:lvlText w:val="•"/>
      <w:lvlJc w:val="left"/>
      <w:pPr>
        <w:ind w:left="4984" w:hanging="286"/>
      </w:pPr>
    </w:lvl>
    <w:lvl w:ilvl="6" w:tplc="FB28CF6A">
      <w:numFmt w:val="bullet"/>
      <w:lvlText w:val="•"/>
      <w:lvlJc w:val="left"/>
      <w:pPr>
        <w:ind w:left="5975" w:hanging="286"/>
      </w:pPr>
    </w:lvl>
    <w:lvl w:ilvl="7" w:tplc="C11A8FE6">
      <w:numFmt w:val="bullet"/>
      <w:lvlText w:val="•"/>
      <w:lvlJc w:val="left"/>
      <w:pPr>
        <w:ind w:left="6966" w:hanging="286"/>
      </w:pPr>
    </w:lvl>
    <w:lvl w:ilvl="8" w:tplc="E604E978">
      <w:numFmt w:val="bullet"/>
      <w:lvlText w:val="•"/>
      <w:lvlJc w:val="left"/>
      <w:pPr>
        <w:ind w:left="7957" w:hanging="286"/>
      </w:pPr>
    </w:lvl>
  </w:abstractNum>
  <w:abstractNum w:abstractNumId="30" w15:restartNumberingAfterBreak="0">
    <w:nsid w:val="490512B9"/>
    <w:multiLevelType w:val="hybridMultilevel"/>
    <w:tmpl w:val="EA44D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D630198"/>
    <w:multiLevelType w:val="hybridMultilevel"/>
    <w:tmpl w:val="8E0CF128"/>
    <w:lvl w:ilvl="0" w:tplc="193C592C">
      <w:start w:val="1"/>
      <w:numFmt w:val="lowerLetter"/>
      <w:lvlText w:val="%1)"/>
      <w:lvlJc w:val="left"/>
      <w:pPr>
        <w:ind w:left="2016" w:hanging="360"/>
      </w:pPr>
      <w:rPr>
        <w:rFonts w:ascii="Garamond" w:eastAsia="Garamond" w:hAnsi="Garamond" w:cs="Garamond" w:hint="default"/>
        <w:spacing w:val="-28"/>
        <w:w w:val="100"/>
        <w:sz w:val="24"/>
        <w:szCs w:val="24"/>
      </w:rPr>
    </w:lvl>
    <w:lvl w:ilvl="1" w:tplc="69041E18">
      <w:numFmt w:val="bullet"/>
      <w:lvlText w:val="•"/>
      <w:lvlJc w:val="left"/>
      <w:pPr>
        <w:ind w:left="2924" w:hanging="360"/>
      </w:pPr>
      <w:rPr>
        <w:rFonts w:hint="default"/>
      </w:rPr>
    </w:lvl>
    <w:lvl w:ilvl="2" w:tplc="E82809DC">
      <w:numFmt w:val="bullet"/>
      <w:lvlText w:val="•"/>
      <w:lvlJc w:val="left"/>
      <w:pPr>
        <w:ind w:left="3829" w:hanging="360"/>
      </w:pPr>
      <w:rPr>
        <w:rFonts w:hint="default"/>
      </w:rPr>
    </w:lvl>
    <w:lvl w:ilvl="3" w:tplc="768672F6">
      <w:numFmt w:val="bullet"/>
      <w:lvlText w:val="•"/>
      <w:lvlJc w:val="left"/>
      <w:pPr>
        <w:ind w:left="4733" w:hanging="360"/>
      </w:pPr>
      <w:rPr>
        <w:rFonts w:hint="default"/>
      </w:rPr>
    </w:lvl>
    <w:lvl w:ilvl="4" w:tplc="EC90DFA4">
      <w:numFmt w:val="bullet"/>
      <w:lvlText w:val="•"/>
      <w:lvlJc w:val="left"/>
      <w:pPr>
        <w:ind w:left="5638" w:hanging="360"/>
      </w:pPr>
      <w:rPr>
        <w:rFonts w:hint="default"/>
      </w:rPr>
    </w:lvl>
    <w:lvl w:ilvl="5" w:tplc="3C167F2C">
      <w:numFmt w:val="bullet"/>
      <w:lvlText w:val="•"/>
      <w:lvlJc w:val="left"/>
      <w:pPr>
        <w:ind w:left="6543" w:hanging="360"/>
      </w:pPr>
      <w:rPr>
        <w:rFonts w:hint="default"/>
      </w:rPr>
    </w:lvl>
    <w:lvl w:ilvl="6" w:tplc="2FAC5C7A">
      <w:numFmt w:val="bullet"/>
      <w:lvlText w:val="•"/>
      <w:lvlJc w:val="left"/>
      <w:pPr>
        <w:ind w:left="7447" w:hanging="360"/>
      </w:pPr>
      <w:rPr>
        <w:rFonts w:hint="default"/>
      </w:rPr>
    </w:lvl>
    <w:lvl w:ilvl="7" w:tplc="3BB627B0">
      <w:numFmt w:val="bullet"/>
      <w:lvlText w:val="•"/>
      <w:lvlJc w:val="left"/>
      <w:pPr>
        <w:ind w:left="8352" w:hanging="360"/>
      </w:pPr>
      <w:rPr>
        <w:rFonts w:hint="default"/>
      </w:rPr>
    </w:lvl>
    <w:lvl w:ilvl="8" w:tplc="18FA85FA">
      <w:numFmt w:val="bullet"/>
      <w:lvlText w:val="•"/>
      <w:lvlJc w:val="left"/>
      <w:pPr>
        <w:ind w:left="9257" w:hanging="360"/>
      </w:pPr>
      <w:rPr>
        <w:rFonts w:hint="default"/>
      </w:rPr>
    </w:lvl>
  </w:abstractNum>
  <w:abstractNum w:abstractNumId="32" w15:restartNumberingAfterBreak="0">
    <w:nsid w:val="4EB94B82"/>
    <w:multiLevelType w:val="multilevel"/>
    <w:tmpl w:val="C73CE598"/>
    <w:lvl w:ilvl="0">
      <w:start w:val="15"/>
      <w:numFmt w:val="decimal"/>
      <w:lvlText w:val="%1"/>
      <w:lvlJc w:val="left"/>
      <w:pPr>
        <w:ind w:left="1440" w:hanging="428"/>
      </w:pPr>
      <w:rPr>
        <w:rFonts w:hint="default"/>
      </w:rPr>
    </w:lvl>
    <w:lvl w:ilvl="1">
      <w:start w:val="1"/>
      <w:numFmt w:val="decimal"/>
      <w:lvlText w:val="%1.%2"/>
      <w:lvlJc w:val="left"/>
      <w:pPr>
        <w:ind w:left="1440" w:hanging="428"/>
      </w:pPr>
      <w:rPr>
        <w:rFonts w:ascii="Garamond" w:eastAsia="Garamond" w:hAnsi="Garamond" w:cs="Garamond" w:hint="default"/>
        <w:b/>
        <w:bCs/>
        <w:spacing w:val="-2"/>
        <w:w w:val="100"/>
        <w:sz w:val="22"/>
        <w:szCs w:val="22"/>
      </w:rPr>
    </w:lvl>
    <w:lvl w:ilvl="2">
      <w:start w:val="1"/>
      <w:numFmt w:val="lowerLetter"/>
      <w:lvlText w:val="%3."/>
      <w:lvlJc w:val="left"/>
      <w:pPr>
        <w:ind w:left="1579" w:hanging="284"/>
      </w:pPr>
      <w:rPr>
        <w:rFonts w:ascii="Garamond" w:eastAsia="Garamond" w:hAnsi="Garamond" w:cs="Garamond" w:hint="default"/>
        <w:spacing w:val="-4"/>
        <w:w w:val="100"/>
        <w:sz w:val="24"/>
        <w:szCs w:val="24"/>
      </w:rPr>
    </w:lvl>
    <w:lvl w:ilvl="3">
      <w:numFmt w:val="bullet"/>
      <w:lvlText w:val="•"/>
      <w:lvlJc w:val="left"/>
      <w:pPr>
        <w:ind w:left="3688" w:hanging="284"/>
      </w:pPr>
      <w:rPr>
        <w:rFonts w:hint="default"/>
      </w:rPr>
    </w:lvl>
    <w:lvl w:ilvl="4">
      <w:numFmt w:val="bullet"/>
      <w:lvlText w:val="•"/>
      <w:lvlJc w:val="left"/>
      <w:pPr>
        <w:ind w:left="4742" w:hanging="284"/>
      </w:pPr>
      <w:rPr>
        <w:rFonts w:hint="default"/>
      </w:rPr>
    </w:lvl>
    <w:lvl w:ilvl="5">
      <w:numFmt w:val="bullet"/>
      <w:lvlText w:val="•"/>
      <w:lvlJc w:val="left"/>
      <w:pPr>
        <w:ind w:left="5796" w:hanging="284"/>
      </w:pPr>
      <w:rPr>
        <w:rFonts w:hint="default"/>
      </w:rPr>
    </w:lvl>
    <w:lvl w:ilvl="6">
      <w:numFmt w:val="bullet"/>
      <w:lvlText w:val="•"/>
      <w:lvlJc w:val="left"/>
      <w:pPr>
        <w:ind w:left="6850" w:hanging="284"/>
      </w:pPr>
      <w:rPr>
        <w:rFonts w:hint="default"/>
      </w:rPr>
    </w:lvl>
    <w:lvl w:ilvl="7">
      <w:numFmt w:val="bullet"/>
      <w:lvlText w:val="•"/>
      <w:lvlJc w:val="left"/>
      <w:pPr>
        <w:ind w:left="7904" w:hanging="284"/>
      </w:pPr>
      <w:rPr>
        <w:rFonts w:hint="default"/>
      </w:rPr>
    </w:lvl>
    <w:lvl w:ilvl="8">
      <w:numFmt w:val="bullet"/>
      <w:lvlText w:val="•"/>
      <w:lvlJc w:val="left"/>
      <w:pPr>
        <w:ind w:left="8958" w:hanging="284"/>
      </w:pPr>
      <w:rPr>
        <w:rFonts w:hint="default"/>
      </w:rPr>
    </w:lvl>
  </w:abstractNum>
  <w:abstractNum w:abstractNumId="33" w15:restartNumberingAfterBreak="0">
    <w:nsid w:val="4EFA0380"/>
    <w:multiLevelType w:val="multilevel"/>
    <w:tmpl w:val="A4E80754"/>
    <w:lvl w:ilvl="0">
      <w:start w:val="16"/>
      <w:numFmt w:val="decimal"/>
      <w:lvlText w:val="%1."/>
      <w:lvlJc w:val="left"/>
      <w:pPr>
        <w:ind w:left="1370" w:hanging="359"/>
      </w:pPr>
      <w:rPr>
        <w:rFonts w:ascii="Garamond" w:eastAsia="Garamond" w:hAnsi="Garamond" w:cs="Garamond" w:hint="default"/>
        <w:b/>
        <w:bCs/>
        <w:w w:val="100"/>
        <w:sz w:val="24"/>
        <w:szCs w:val="24"/>
      </w:rPr>
    </w:lvl>
    <w:lvl w:ilvl="1">
      <w:start w:val="1"/>
      <w:numFmt w:val="decimal"/>
      <w:lvlText w:val="%1.%2"/>
      <w:lvlJc w:val="left"/>
      <w:pPr>
        <w:ind w:left="1440" w:hanging="428"/>
      </w:pPr>
      <w:rPr>
        <w:rFonts w:ascii="Garamond" w:eastAsia="Garamond" w:hAnsi="Garamond" w:cs="Garamond" w:hint="default"/>
        <w:b/>
        <w:bCs/>
        <w:spacing w:val="-2"/>
        <w:w w:val="100"/>
        <w:sz w:val="22"/>
        <w:szCs w:val="22"/>
      </w:rPr>
    </w:lvl>
    <w:lvl w:ilvl="2">
      <w:numFmt w:val="bullet"/>
      <w:lvlText w:val=""/>
      <w:lvlJc w:val="left"/>
      <w:pPr>
        <w:ind w:left="1733" w:hanging="360"/>
      </w:pPr>
      <w:rPr>
        <w:rFonts w:ascii="Symbol" w:eastAsia="Symbol" w:hAnsi="Symbol" w:cs="Symbol" w:hint="default"/>
        <w:w w:val="54"/>
        <w:sz w:val="24"/>
        <w:szCs w:val="24"/>
      </w:rPr>
    </w:lvl>
    <w:lvl w:ilvl="3">
      <w:numFmt w:val="bullet"/>
      <w:lvlText w:val="•"/>
      <w:lvlJc w:val="left"/>
      <w:pPr>
        <w:ind w:left="2905" w:hanging="360"/>
      </w:pPr>
      <w:rPr>
        <w:rFonts w:hint="default"/>
      </w:rPr>
    </w:lvl>
    <w:lvl w:ilvl="4">
      <w:numFmt w:val="bullet"/>
      <w:lvlText w:val="•"/>
      <w:lvlJc w:val="left"/>
      <w:pPr>
        <w:ind w:left="4071" w:hanging="360"/>
      </w:pPr>
      <w:rPr>
        <w:rFonts w:hint="default"/>
      </w:rPr>
    </w:lvl>
    <w:lvl w:ilvl="5">
      <w:numFmt w:val="bullet"/>
      <w:lvlText w:val="•"/>
      <w:lvlJc w:val="left"/>
      <w:pPr>
        <w:ind w:left="5237" w:hanging="360"/>
      </w:pPr>
      <w:rPr>
        <w:rFonts w:hint="default"/>
      </w:rPr>
    </w:lvl>
    <w:lvl w:ilvl="6">
      <w:numFmt w:val="bullet"/>
      <w:lvlText w:val="•"/>
      <w:lvlJc w:val="left"/>
      <w:pPr>
        <w:ind w:left="6403" w:hanging="360"/>
      </w:pPr>
      <w:rPr>
        <w:rFonts w:hint="default"/>
      </w:rPr>
    </w:lvl>
    <w:lvl w:ilvl="7">
      <w:numFmt w:val="bullet"/>
      <w:lvlText w:val="•"/>
      <w:lvlJc w:val="left"/>
      <w:pPr>
        <w:ind w:left="7569" w:hanging="360"/>
      </w:pPr>
      <w:rPr>
        <w:rFonts w:hint="default"/>
      </w:rPr>
    </w:lvl>
    <w:lvl w:ilvl="8">
      <w:numFmt w:val="bullet"/>
      <w:lvlText w:val="•"/>
      <w:lvlJc w:val="left"/>
      <w:pPr>
        <w:ind w:left="8734" w:hanging="360"/>
      </w:pPr>
      <w:rPr>
        <w:rFonts w:hint="default"/>
      </w:rPr>
    </w:lvl>
  </w:abstractNum>
  <w:abstractNum w:abstractNumId="34" w15:restartNumberingAfterBreak="0">
    <w:nsid w:val="4F82766A"/>
    <w:multiLevelType w:val="hybridMultilevel"/>
    <w:tmpl w:val="72387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1417B08"/>
    <w:multiLevelType w:val="hybridMultilevel"/>
    <w:tmpl w:val="75025DA4"/>
    <w:lvl w:ilvl="0" w:tplc="D0DAF190">
      <w:start w:val="1"/>
      <w:numFmt w:val="decimal"/>
      <w:lvlText w:val="%1)"/>
      <w:lvlJc w:val="left"/>
      <w:pPr>
        <w:ind w:left="1579" w:hanging="567"/>
      </w:pPr>
      <w:rPr>
        <w:rFonts w:ascii="Garamond" w:eastAsia="Garamond" w:hAnsi="Garamond" w:cs="Garamond" w:hint="default"/>
        <w:spacing w:val="-3"/>
        <w:w w:val="100"/>
        <w:sz w:val="24"/>
        <w:szCs w:val="24"/>
      </w:rPr>
    </w:lvl>
    <w:lvl w:ilvl="1" w:tplc="C1683C4C">
      <w:start w:val="1"/>
      <w:numFmt w:val="lowerLetter"/>
      <w:lvlText w:val="%2)"/>
      <w:lvlJc w:val="left"/>
      <w:pPr>
        <w:ind w:left="1721" w:hanging="284"/>
      </w:pPr>
      <w:rPr>
        <w:rFonts w:ascii="Garamond" w:eastAsia="Garamond" w:hAnsi="Garamond" w:cs="Garamond" w:hint="default"/>
        <w:spacing w:val="-6"/>
        <w:w w:val="100"/>
        <w:sz w:val="24"/>
        <w:szCs w:val="24"/>
      </w:rPr>
    </w:lvl>
    <w:lvl w:ilvl="2" w:tplc="B4F247C2">
      <w:numFmt w:val="bullet"/>
      <w:lvlText w:val="•"/>
      <w:lvlJc w:val="left"/>
      <w:pPr>
        <w:ind w:left="2758" w:hanging="284"/>
      </w:pPr>
      <w:rPr>
        <w:rFonts w:hint="default"/>
      </w:rPr>
    </w:lvl>
    <w:lvl w:ilvl="3" w:tplc="5212E176">
      <w:numFmt w:val="bullet"/>
      <w:lvlText w:val="•"/>
      <w:lvlJc w:val="left"/>
      <w:pPr>
        <w:ind w:left="3796" w:hanging="284"/>
      </w:pPr>
      <w:rPr>
        <w:rFonts w:hint="default"/>
      </w:rPr>
    </w:lvl>
    <w:lvl w:ilvl="4" w:tplc="243C5E56">
      <w:numFmt w:val="bullet"/>
      <w:lvlText w:val="•"/>
      <w:lvlJc w:val="left"/>
      <w:pPr>
        <w:ind w:left="4835" w:hanging="284"/>
      </w:pPr>
      <w:rPr>
        <w:rFonts w:hint="default"/>
      </w:rPr>
    </w:lvl>
    <w:lvl w:ilvl="5" w:tplc="8B1E752E">
      <w:numFmt w:val="bullet"/>
      <w:lvlText w:val="•"/>
      <w:lvlJc w:val="left"/>
      <w:pPr>
        <w:ind w:left="5873" w:hanging="284"/>
      </w:pPr>
      <w:rPr>
        <w:rFonts w:hint="default"/>
      </w:rPr>
    </w:lvl>
    <w:lvl w:ilvl="6" w:tplc="02D853A6">
      <w:numFmt w:val="bullet"/>
      <w:lvlText w:val="•"/>
      <w:lvlJc w:val="left"/>
      <w:pPr>
        <w:ind w:left="6912" w:hanging="284"/>
      </w:pPr>
      <w:rPr>
        <w:rFonts w:hint="default"/>
      </w:rPr>
    </w:lvl>
    <w:lvl w:ilvl="7" w:tplc="5FBABAB6">
      <w:numFmt w:val="bullet"/>
      <w:lvlText w:val="•"/>
      <w:lvlJc w:val="left"/>
      <w:pPr>
        <w:ind w:left="7950" w:hanging="284"/>
      </w:pPr>
      <w:rPr>
        <w:rFonts w:hint="default"/>
      </w:rPr>
    </w:lvl>
    <w:lvl w:ilvl="8" w:tplc="9222A8B6">
      <w:numFmt w:val="bullet"/>
      <w:lvlText w:val="•"/>
      <w:lvlJc w:val="left"/>
      <w:pPr>
        <w:ind w:left="8989" w:hanging="284"/>
      </w:pPr>
      <w:rPr>
        <w:rFonts w:hint="default"/>
      </w:rPr>
    </w:lvl>
  </w:abstractNum>
  <w:abstractNum w:abstractNumId="36" w15:restartNumberingAfterBreak="0">
    <w:nsid w:val="518523D0"/>
    <w:multiLevelType w:val="hybridMultilevel"/>
    <w:tmpl w:val="14F6952C"/>
    <w:lvl w:ilvl="0" w:tplc="5C1C20EE">
      <w:numFmt w:val="bullet"/>
      <w:lvlText w:val="-"/>
      <w:lvlJc w:val="left"/>
      <w:pPr>
        <w:ind w:left="1440" w:hanging="438"/>
      </w:pPr>
      <w:rPr>
        <w:rFonts w:ascii="Garamond" w:eastAsia="Garamond" w:hAnsi="Garamond" w:cs="Garamond" w:hint="default"/>
        <w:spacing w:val="-30"/>
        <w:w w:val="100"/>
        <w:sz w:val="24"/>
        <w:szCs w:val="24"/>
      </w:rPr>
    </w:lvl>
    <w:lvl w:ilvl="1" w:tplc="CD2EDAA2">
      <w:numFmt w:val="bullet"/>
      <w:lvlText w:val="•"/>
      <w:lvlJc w:val="left"/>
      <w:pPr>
        <w:ind w:left="2402" w:hanging="438"/>
      </w:pPr>
      <w:rPr>
        <w:rFonts w:hint="default"/>
      </w:rPr>
    </w:lvl>
    <w:lvl w:ilvl="2" w:tplc="13587020">
      <w:numFmt w:val="bullet"/>
      <w:lvlText w:val="•"/>
      <w:lvlJc w:val="left"/>
      <w:pPr>
        <w:ind w:left="3365" w:hanging="438"/>
      </w:pPr>
      <w:rPr>
        <w:rFonts w:hint="default"/>
      </w:rPr>
    </w:lvl>
    <w:lvl w:ilvl="3" w:tplc="E4504ECE">
      <w:numFmt w:val="bullet"/>
      <w:lvlText w:val="•"/>
      <w:lvlJc w:val="left"/>
      <w:pPr>
        <w:ind w:left="4327" w:hanging="438"/>
      </w:pPr>
      <w:rPr>
        <w:rFonts w:hint="default"/>
      </w:rPr>
    </w:lvl>
    <w:lvl w:ilvl="4" w:tplc="A8CE973E">
      <w:numFmt w:val="bullet"/>
      <w:lvlText w:val="•"/>
      <w:lvlJc w:val="left"/>
      <w:pPr>
        <w:ind w:left="5290" w:hanging="438"/>
      </w:pPr>
      <w:rPr>
        <w:rFonts w:hint="default"/>
      </w:rPr>
    </w:lvl>
    <w:lvl w:ilvl="5" w:tplc="A4DADF74">
      <w:numFmt w:val="bullet"/>
      <w:lvlText w:val="•"/>
      <w:lvlJc w:val="left"/>
      <w:pPr>
        <w:ind w:left="6253" w:hanging="438"/>
      </w:pPr>
      <w:rPr>
        <w:rFonts w:hint="default"/>
      </w:rPr>
    </w:lvl>
    <w:lvl w:ilvl="6" w:tplc="0C103B14">
      <w:numFmt w:val="bullet"/>
      <w:lvlText w:val="•"/>
      <w:lvlJc w:val="left"/>
      <w:pPr>
        <w:ind w:left="7215" w:hanging="438"/>
      </w:pPr>
      <w:rPr>
        <w:rFonts w:hint="default"/>
      </w:rPr>
    </w:lvl>
    <w:lvl w:ilvl="7" w:tplc="DE32B4CC">
      <w:numFmt w:val="bullet"/>
      <w:lvlText w:val="•"/>
      <w:lvlJc w:val="left"/>
      <w:pPr>
        <w:ind w:left="8178" w:hanging="438"/>
      </w:pPr>
      <w:rPr>
        <w:rFonts w:hint="default"/>
      </w:rPr>
    </w:lvl>
    <w:lvl w:ilvl="8" w:tplc="A98E2C50">
      <w:numFmt w:val="bullet"/>
      <w:lvlText w:val="•"/>
      <w:lvlJc w:val="left"/>
      <w:pPr>
        <w:ind w:left="9141" w:hanging="438"/>
      </w:pPr>
      <w:rPr>
        <w:rFonts w:hint="default"/>
      </w:rPr>
    </w:lvl>
  </w:abstractNum>
  <w:abstractNum w:abstractNumId="37" w15:restartNumberingAfterBreak="0">
    <w:nsid w:val="52B8174D"/>
    <w:multiLevelType w:val="hybridMultilevel"/>
    <w:tmpl w:val="48EA89AC"/>
    <w:lvl w:ilvl="0" w:tplc="1A58F376">
      <w:start w:val="1"/>
      <w:numFmt w:val="lowerLetter"/>
      <w:lvlText w:val="%1."/>
      <w:lvlJc w:val="left"/>
      <w:pPr>
        <w:ind w:left="2453" w:hanging="360"/>
      </w:pPr>
      <w:rPr>
        <w:rFonts w:ascii="Garamond" w:eastAsia="Garamond" w:hAnsi="Garamond" w:cs="Garamond" w:hint="default"/>
        <w:spacing w:val="-13"/>
        <w:w w:val="100"/>
        <w:sz w:val="24"/>
        <w:szCs w:val="24"/>
      </w:rPr>
    </w:lvl>
    <w:lvl w:ilvl="1" w:tplc="891697EA">
      <w:numFmt w:val="bullet"/>
      <w:lvlText w:val=""/>
      <w:lvlJc w:val="left"/>
      <w:pPr>
        <w:ind w:left="3139" w:hanging="360"/>
      </w:pPr>
      <w:rPr>
        <w:rFonts w:ascii="Wingdings" w:eastAsia="Wingdings" w:hAnsi="Wingdings" w:cs="Wingdings" w:hint="default"/>
        <w:w w:val="100"/>
        <w:sz w:val="24"/>
        <w:szCs w:val="24"/>
      </w:rPr>
    </w:lvl>
    <w:lvl w:ilvl="2" w:tplc="54801364">
      <w:numFmt w:val="bullet"/>
      <w:lvlText w:val="•"/>
      <w:lvlJc w:val="left"/>
      <w:pPr>
        <w:ind w:left="4020" w:hanging="360"/>
      </w:pPr>
      <w:rPr>
        <w:rFonts w:hint="default"/>
      </w:rPr>
    </w:lvl>
    <w:lvl w:ilvl="3" w:tplc="218666CE">
      <w:numFmt w:val="bullet"/>
      <w:lvlText w:val="•"/>
      <w:lvlJc w:val="left"/>
      <w:pPr>
        <w:ind w:left="4901" w:hanging="360"/>
      </w:pPr>
      <w:rPr>
        <w:rFonts w:hint="default"/>
      </w:rPr>
    </w:lvl>
    <w:lvl w:ilvl="4" w:tplc="557A8980">
      <w:numFmt w:val="bullet"/>
      <w:lvlText w:val="•"/>
      <w:lvlJc w:val="left"/>
      <w:pPr>
        <w:ind w:left="5782" w:hanging="360"/>
      </w:pPr>
      <w:rPr>
        <w:rFonts w:hint="default"/>
      </w:rPr>
    </w:lvl>
    <w:lvl w:ilvl="5" w:tplc="6916DEA0">
      <w:numFmt w:val="bullet"/>
      <w:lvlText w:val="•"/>
      <w:lvlJc w:val="left"/>
      <w:pPr>
        <w:ind w:left="6662" w:hanging="360"/>
      </w:pPr>
      <w:rPr>
        <w:rFonts w:hint="default"/>
      </w:rPr>
    </w:lvl>
    <w:lvl w:ilvl="6" w:tplc="3A02BAAE">
      <w:numFmt w:val="bullet"/>
      <w:lvlText w:val="•"/>
      <w:lvlJc w:val="left"/>
      <w:pPr>
        <w:ind w:left="7543" w:hanging="360"/>
      </w:pPr>
      <w:rPr>
        <w:rFonts w:hint="default"/>
      </w:rPr>
    </w:lvl>
    <w:lvl w:ilvl="7" w:tplc="4C72171E">
      <w:numFmt w:val="bullet"/>
      <w:lvlText w:val="•"/>
      <w:lvlJc w:val="left"/>
      <w:pPr>
        <w:ind w:left="8424" w:hanging="360"/>
      </w:pPr>
      <w:rPr>
        <w:rFonts w:hint="default"/>
      </w:rPr>
    </w:lvl>
    <w:lvl w:ilvl="8" w:tplc="5EEC0E12">
      <w:numFmt w:val="bullet"/>
      <w:lvlText w:val="•"/>
      <w:lvlJc w:val="left"/>
      <w:pPr>
        <w:ind w:left="9304" w:hanging="360"/>
      </w:pPr>
      <w:rPr>
        <w:rFonts w:hint="default"/>
      </w:rPr>
    </w:lvl>
  </w:abstractNum>
  <w:abstractNum w:abstractNumId="38" w15:restartNumberingAfterBreak="0">
    <w:nsid w:val="55561E58"/>
    <w:multiLevelType w:val="hybridMultilevel"/>
    <w:tmpl w:val="A45CC9A4"/>
    <w:lvl w:ilvl="0" w:tplc="3BB4DD10">
      <w:numFmt w:val="bullet"/>
      <w:lvlText w:val="-"/>
      <w:lvlJc w:val="left"/>
      <w:pPr>
        <w:ind w:left="1733" w:hanging="360"/>
      </w:pPr>
      <w:rPr>
        <w:rFonts w:ascii="Gill Sans MT" w:eastAsia="Gill Sans MT" w:hAnsi="Gill Sans MT" w:cs="Gill Sans MT" w:hint="default"/>
        <w:spacing w:val="-3"/>
        <w:w w:val="100"/>
        <w:sz w:val="24"/>
        <w:szCs w:val="24"/>
      </w:rPr>
    </w:lvl>
    <w:lvl w:ilvl="1" w:tplc="669CD0CA">
      <w:numFmt w:val="bullet"/>
      <w:lvlText w:val="•"/>
      <w:lvlJc w:val="left"/>
      <w:pPr>
        <w:ind w:left="2672" w:hanging="360"/>
      </w:pPr>
      <w:rPr>
        <w:rFonts w:hint="default"/>
      </w:rPr>
    </w:lvl>
    <w:lvl w:ilvl="2" w:tplc="4E964778">
      <w:numFmt w:val="bullet"/>
      <w:lvlText w:val="•"/>
      <w:lvlJc w:val="left"/>
      <w:pPr>
        <w:ind w:left="3605" w:hanging="360"/>
      </w:pPr>
      <w:rPr>
        <w:rFonts w:hint="default"/>
      </w:rPr>
    </w:lvl>
    <w:lvl w:ilvl="3" w:tplc="591CECBE">
      <w:numFmt w:val="bullet"/>
      <w:lvlText w:val="•"/>
      <w:lvlJc w:val="left"/>
      <w:pPr>
        <w:ind w:left="4537" w:hanging="360"/>
      </w:pPr>
      <w:rPr>
        <w:rFonts w:hint="default"/>
      </w:rPr>
    </w:lvl>
    <w:lvl w:ilvl="4" w:tplc="C12653EE">
      <w:numFmt w:val="bullet"/>
      <w:lvlText w:val="•"/>
      <w:lvlJc w:val="left"/>
      <w:pPr>
        <w:ind w:left="5470" w:hanging="360"/>
      </w:pPr>
      <w:rPr>
        <w:rFonts w:hint="default"/>
      </w:rPr>
    </w:lvl>
    <w:lvl w:ilvl="5" w:tplc="564CF652">
      <w:numFmt w:val="bullet"/>
      <w:lvlText w:val="•"/>
      <w:lvlJc w:val="left"/>
      <w:pPr>
        <w:ind w:left="6403" w:hanging="360"/>
      </w:pPr>
      <w:rPr>
        <w:rFonts w:hint="default"/>
      </w:rPr>
    </w:lvl>
    <w:lvl w:ilvl="6" w:tplc="28300218">
      <w:numFmt w:val="bullet"/>
      <w:lvlText w:val="•"/>
      <w:lvlJc w:val="left"/>
      <w:pPr>
        <w:ind w:left="7335" w:hanging="360"/>
      </w:pPr>
      <w:rPr>
        <w:rFonts w:hint="default"/>
      </w:rPr>
    </w:lvl>
    <w:lvl w:ilvl="7" w:tplc="A40CF73A">
      <w:numFmt w:val="bullet"/>
      <w:lvlText w:val="•"/>
      <w:lvlJc w:val="left"/>
      <w:pPr>
        <w:ind w:left="8268" w:hanging="360"/>
      </w:pPr>
      <w:rPr>
        <w:rFonts w:hint="default"/>
      </w:rPr>
    </w:lvl>
    <w:lvl w:ilvl="8" w:tplc="12BE4842">
      <w:numFmt w:val="bullet"/>
      <w:lvlText w:val="•"/>
      <w:lvlJc w:val="left"/>
      <w:pPr>
        <w:ind w:left="9201" w:hanging="360"/>
      </w:pPr>
      <w:rPr>
        <w:rFonts w:hint="default"/>
      </w:rPr>
    </w:lvl>
  </w:abstractNum>
  <w:abstractNum w:abstractNumId="39" w15:restartNumberingAfterBreak="0">
    <w:nsid w:val="5AC447A3"/>
    <w:multiLevelType w:val="hybridMultilevel"/>
    <w:tmpl w:val="EB00DF8A"/>
    <w:lvl w:ilvl="0" w:tplc="5F52297C">
      <w:start w:val="1"/>
      <w:numFmt w:val="lowerLetter"/>
      <w:lvlText w:val="%1."/>
      <w:lvlJc w:val="left"/>
      <w:pPr>
        <w:ind w:left="1440" w:hanging="428"/>
      </w:pPr>
      <w:rPr>
        <w:rFonts w:ascii="Garamond" w:eastAsia="Garamond" w:hAnsi="Garamond" w:cs="Garamond" w:hint="default"/>
        <w:spacing w:val="-24"/>
        <w:w w:val="100"/>
        <w:sz w:val="24"/>
        <w:szCs w:val="24"/>
      </w:rPr>
    </w:lvl>
    <w:lvl w:ilvl="1" w:tplc="D446FB4A">
      <w:numFmt w:val="bullet"/>
      <w:lvlText w:val="•"/>
      <w:lvlJc w:val="left"/>
      <w:pPr>
        <w:ind w:left="2020" w:hanging="428"/>
      </w:pPr>
      <w:rPr>
        <w:rFonts w:hint="default"/>
      </w:rPr>
    </w:lvl>
    <w:lvl w:ilvl="2" w:tplc="D8E682E2">
      <w:numFmt w:val="bullet"/>
      <w:lvlText w:val="•"/>
      <w:lvlJc w:val="left"/>
      <w:pPr>
        <w:ind w:left="3025" w:hanging="428"/>
      </w:pPr>
      <w:rPr>
        <w:rFonts w:hint="default"/>
      </w:rPr>
    </w:lvl>
    <w:lvl w:ilvl="3" w:tplc="A4C24536">
      <w:numFmt w:val="bullet"/>
      <w:lvlText w:val="•"/>
      <w:lvlJc w:val="left"/>
      <w:pPr>
        <w:ind w:left="4030" w:hanging="428"/>
      </w:pPr>
      <w:rPr>
        <w:rFonts w:hint="default"/>
      </w:rPr>
    </w:lvl>
    <w:lvl w:ilvl="4" w:tplc="81C6F444">
      <w:numFmt w:val="bullet"/>
      <w:lvlText w:val="•"/>
      <w:lvlJc w:val="left"/>
      <w:pPr>
        <w:ind w:left="5035" w:hanging="428"/>
      </w:pPr>
      <w:rPr>
        <w:rFonts w:hint="default"/>
      </w:rPr>
    </w:lvl>
    <w:lvl w:ilvl="5" w:tplc="610EBB66">
      <w:numFmt w:val="bullet"/>
      <w:lvlText w:val="•"/>
      <w:lvlJc w:val="left"/>
      <w:pPr>
        <w:ind w:left="6040" w:hanging="428"/>
      </w:pPr>
      <w:rPr>
        <w:rFonts w:hint="default"/>
      </w:rPr>
    </w:lvl>
    <w:lvl w:ilvl="6" w:tplc="E60AA1CE">
      <w:numFmt w:val="bullet"/>
      <w:lvlText w:val="•"/>
      <w:lvlJc w:val="left"/>
      <w:pPr>
        <w:ind w:left="7045" w:hanging="428"/>
      </w:pPr>
      <w:rPr>
        <w:rFonts w:hint="default"/>
      </w:rPr>
    </w:lvl>
    <w:lvl w:ilvl="7" w:tplc="EFCCEB26">
      <w:numFmt w:val="bullet"/>
      <w:lvlText w:val="•"/>
      <w:lvlJc w:val="left"/>
      <w:pPr>
        <w:ind w:left="8050" w:hanging="428"/>
      </w:pPr>
      <w:rPr>
        <w:rFonts w:hint="default"/>
      </w:rPr>
    </w:lvl>
    <w:lvl w:ilvl="8" w:tplc="B6AA2174">
      <w:numFmt w:val="bullet"/>
      <w:lvlText w:val="•"/>
      <w:lvlJc w:val="left"/>
      <w:pPr>
        <w:ind w:left="9056" w:hanging="428"/>
      </w:pPr>
      <w:rPr>
        <w:rFonts w:hint="default"/>
      </w:rPr>
    </w:lvl>
  </w:abstractNum>
  <w:abstractNum w:abstractNumId="40" w15:restartNumberingAfterBreak="0">
    <w:nsid w:val="697E43FA"/>
    <w:multiLevelType w:val="hybridMultilevel"/>
    <w:tmpl w:val="06206412"/>
    <w:lvl w:ilvl="0" w:tplc="A704E7F6">
      <w:start w:val="1"/>
      <w:numFmt w:val="lowerLetter"/>
      <w:lvlText w:val="%1."/>
      <w:lvlJc w:val="left"/>
      <w:pPr>
        <w:ind w:left="2446" w:hanging="356"/>
      </w:pPr>
      <w:rPr>
        <w:rFonts w:ascii="Garamond" w:eastAsia="Garamond" w:hAnsi="Garamond" w:cs="Garamond" w:hint="default"/>
        <w:spacing w:val="-27"/>
        <w:w w:val="100"/>
        <w:sz w:val="24"/>
        <w:szCs w:val="24"/>
      </w:rPr>
    </w:lvl>
    <w:lvl w:ilvl="1" w:tplc="78640666">
      <w:numFmt w:val="bullet"/>
      <w:lvlText w:val="•"/>
      <w:lvlJc w:val="left"/>
      <w:pPr>
        <w:ind w:left="3302" w:hanging="356"/>
      </w:pPr>
      <w:rPr>
        <w:rFonts w:hint="default"/>
      </w:rPr>
    </w:lvl>
    <w:lvl w:ilvl="2" w:tplc="E724D822">
      <w:numFmt w:val="bullet"/>
      <w:lvlText w:val="•"/>
      <w:lvlJc w:val="left"/>
      <w:pPr>
        <w:ind w:left="4165" w:hanging="356"/>
      </w:pPr>
      <w:rPr>
        <w:rFonts w:hint="default"/>
      </w:rPr>
    </w:lvl>
    <w:lvl w:ilvl="3" w:tplc="3DE602C2">
      <w:numFmt w:val="bullet"/>
      <w:lvlText w:val="•"/>
      <w:lvlJc w:val="left"/>
      <w:pPr>
        <w:ind w:left="5027" w:hanging="356"/>
      </w:pPr>
      <w:rPr>
        <w:rFonts w:hint="default"/>
      </w:rPr>
    </w:lvl>
    <w:lvl w:ilvl="4" w:tplc="1FA0AA24">
      <w:numFmt w:val="bullet"/>
      <w:lvlText w:val="•"/>
      <w:lvlJc w:val="left"/>
      <w:pPr>
        <w:ind w:left="5890" w:hanging="356"/>
      </w:pPr>
      <w:rPr>
        <w:rFonts w:hint="default"/>
      </w:rPr>
    </w:lvl>
    <w:lvl w:ilvl="5" w:tplc="96DCFF92">
      <w:numFmt w:val="bullet"/>
      <w:lvlText w:val="•"/>
      <w:lvlJc w:val="left"/>
      <w:pPr>
        <w:ind w:left="6753" w:hanging="356"/>
      </w:pPr>
      <w:rPr>
        <w:rFonts w:hint="default"/>
      </w:rPr>
    </w:lvl>
    <w:lvl w:ilvl="6" w:tplc="2556B330">
      <w:numFmt w:val="bullet"/>
      <w:lvlText w:val="•"/>
      <w:lvlJc w:val="left"/>
      <w:pPr>
        <w:ind w:left="7615" w:hanging="356"/>
      </w:pPr>
      <w:rPr>
        <w:rFonts w:hint="default"/>
      </w:rPr>
    </w:lvl>
    <w:lvl w:ilvl="7" w:tplc="E668B316">
      <w:numFmt w:val="bullet"/>
      <w:lvlText w:val="•"/>
      <w:lvlJc w:val="left"/>
      <w:pPr>
        <w:ind w:left="8478" w:hanging="356"/>
      </w:pPr>
      <w:rPr>
        <w:rFonts w:hint="default"/>
      </w:rPr>
    </w:lvl>
    <w:lvl w:ilvl="8" w:tplc="D87ED5DE">
      <w:numFmt w:val="bullet"/>
      <w:lvlText w:val="•"/>
      <w:lvlJc w:val="left"/>
      <w:pPr>
        <w:ind w:left="9341" w:hanging="356"/>
      </w:pPr>
      <w:rPr>
        <w:rFonts w:hint="default"/>
      </w:rPr>
    </w:lvl>
  </w:abstractNum>
  <w:abstractNum w:abstractNumId="41" w15:restartNumberingAfterBreak="0">
    <w:nsid w:val="6BFA15C8"/>
    <w:multiLevelType w:val="hybridMultilevel"/>
    <w:tmpl w:val="80ACC268"/>
    <w:lvl w:ilvl="0" w:tplc="92E87A22">
      <w:numFmt w:val="bullet"/>
      <w:lvlText w:val="-"/>
      <w:lvlJc w:val="left"/>
      <w:pPr>
        <w:ind w:left="1865" w:hanging="425"/>
      </w:pPr>
      <w:rPr>
        <w:rFonts w:ascii="Garamond" w:eastAsia="Garamond" w:hAnsi="Garamond" w:cs="Garamond" w:hint="default"/>
        <w:b/>
        <w:bCs/>
        <w:spacing w:val="-16"/>
        <w:w w:val="100"/>
        <w:sz w:val="24"/>
        <w:szCs w:val="24"/>
      </w:rPr>
    </w:lvl>
    <w:lvl w:ilvl="1" w:tplc="0A06F106">
      <w:numFmt w:val="bullet"/>
      <w:lvlText w:val="•"/>
      <w:lvlJc w:val="left"/>
      <w:pPr>
        <w:ind w:left="2780" w:hanging="425"/>
      </w:pPr>
      <w:rPr>
        <w:rFonts w:hint="default"/>
      </w:rPr>
    </w:lvl>
    <w:lvl w:ilvl="2" w:tplc="36F23B6A">
      <w:numFmt w:val="bullet"/>
      <w:lvlText w:val="•"/>
      <w:lvlJc w:val="left"/>
      <w:pPr>
        <w:ind w:left="3701" w:hanging="425"/>
      </w:pPr>
      <w:rPr>
        <w:rFonts w:hint="default"/>
      </w:rPr>
    </w:lvl>
    <w:lvl w:ilvl="3" w:tplc="C854F4E4">
      <w:numFmt w:val="bullet"/>
      <w:lvlText w:val="•"/>
      <w:lvlJc w:val="left"/>
      <w:pPr>
        <w:ind w:left="4621" w:hanging="425"/>
      </w:pPr>
      <w:rPr>
        <w:rFonts w:hint="default"/>
      </w:rPr>
    </w:lvl>
    <w:lvl w:ilvl="4" w:tplc="6186E0FA">
      <w:numFmt w:val="bullet"/>
      <w:lvlText w:val="•"/>
      <w:lvlJc w:val="left"/>
      <w:pPr>
        <w:ind w:left="5542" w:hanging="425"/>
      </w:pPr>
      <w:rPr>
        <w:rFonts w:hint="default"/>
      </w:rPr>
    </w:lvl>
    <w:lvl w:ilvl="5" w:tplc="7ED4033E">
      <w:numFmt w:val="bullet"/>
      <w:lvlText w:val="•"/>
      <w:lvlJc w:val="left"/>
      <w:pPr>
        <w:ind w:left="6463" w:hanging="425"/>
      </w:pPr>
      <w:rPr>
        <w:rFonts w:hint="default"/>
      </w:rPr>
    </w:lvl>
    <w:lvl w:ilvl="6" w:tplc="A9F82EBE">
      <w:numFmt w:val="bullet"/>
      <w:lvlText w:val="•"/>
      <w:lvlJc w:val="left"/>
      <w:pPr>
        <w:ind w:left="7383" w:hanging="425"/>
      </w:pPr>
      <w:rPr>
        <w:rFonts w:hint="default"/>
      </w:rPr>
    </w:lvl>
    <w:lvl w:ilvl="7" w:tplc="76808182">
      <w:numFmt w:val="bullet"/>
      <w:lvlText w:val="•"/>
      <w:lvlJc w:val="left"/>
      <w:pPr>
        <w:ind w:left="8304" w:hanging="425"/>
      </w:pPr>
      <w:rPr>
        <w:rFonts w:hint="default"/>
      </w:rPr>
    </w:lvl>
    <w:lvl w:ilvl="8" w:tplc="CE506F82">
      <w:numFmt w:val="bullet"/>
      <w:lvlText w:val="•"/>
      <w:lvlJc w:val="left"/>
      <w:pPr>
        <w:ind w:left="9225" w:hanging="425"/>
      </w:pPr>
      <w:rPr>
        <w:rFonts w:hint="default"/>
      </w:rPr>
    </w:lvl>
  </w:abstractNum>
  <w:abstractNum w:abstractNumId="42" w15:restartNumberingAfterBreak="0">
    <w:nsid w:val="748029CD"/>
    <w:multiLevelType w:val="hybridMultilevel"/>
    <w:tmpl w:val="C28E5026"/>
    <w:lvl w:ilvl="0" w:tplc="0FFA3334">
      <w:start w:val="1"/>
      <w:numFmt w:val="decimal"/>
      <w:lvlText w:val="%1)"/>
      <w:lvlJc w:val="left"/>
      <w:pPr>
        <w:ind w:left="1579" w:hanging="567"/>
      </w:pPr>
      <w:rPr>
        <w:rFonts w:ascii="Garamond" w:eastAsia="Garamond" w:hAnsi="Garamond" w:cs="Garamond" w:hint="default"/>
        <w:spacing w:val="-3"/>
        <w:w w:val="100"/>
        <w:sz w:val="24"/>
        <w:szCs w:val="24"/>
      </w:rPr>
    </w:lvl>
    <w:lvl w:ilvl="1" w:tplc="DF4031AA">
      <w:numFmt w:val="bullet"/>
      <w:lvlText w:val="•"/>
      <w:lvlJc w:val="left"/>
      <w:pPr>
        <w:ind w:left="2528" w:hanging="567"/>
      </w:pPr>
      <w:rPr>
        <w:rFonts w:hint="default"/>
      </w:rPr>
    </w:lvl>
    <w:lvl w:ilvl="2" w:tplc="927E8214">
      <w:numFmt w:val="bullet"/>
      <w:lvlText w:val="•"/>
      <w:lvlJc w:val="left"/>
      <w:pPr>
        <w:ind w:left="3477" w:hanging="567"/>
      </w:pPr>
      <w:rPr>
        <w:rFonts w:hint="default"/>
      </w:rPr>
    </w:lvl>
    <w:lvl w:ilvl="3" w:tplc="C8F03A4A">
      <w:numFmt w:val="bullet"/>
      <w:lvlText w:val="•"/>
      <w:lvlJc w:val="left"/>
      <w:pPr>
        <w:ind w:left="4425" w:hanging="567"/>
      </w:pPr>
      <w:rPr>
        <w:rFonts w:hint="default"/>
      </w:rPr>
    </w:lvl>
    <w:lvl w:ilvl="4" w:tplc="89842BAA">
      <w:numFmt w:val="bullet"/>
      <w:lvlText w:val="•"/>
      <w:lvlJc w:val="left"/>
      <w:pPr>
        <w:ind w:left="5374" w:hanging="567"/>
      </w:pPr>
      <w:rPr>
        <w:rFonts w:hint="default"/>
      </w:rPr>
    </w:lvl>
    <w:lvl w:ilvl="5" w:tplc="70B2D7C2">
      <w:numFmt w:val="bullet"/>
      <w:lvlText w:val="•"/>
      <w:lvlJc w:val="left"/>
      <w:pPr>
        <w:ind w:left="6323" w:hanging="567"/>
      </w:pPr>
      <w:rPr>
        <w:rFonts w:hint="default"/>
      </w:rPr>
    </w:lvl>
    <w:lvl w:ilvl="6" w:tplc="B2366748">
      <w:numFmt w:val="bullet"/>
      <w:lvlText w:val="•"/>
      <w:lvlJc w:val="left"/>
      <w:pPr>
        <w:ind w:left="7271" w:hanging="567"/>
      </w:pPr>
      <w:rPr>
        <w:rFonts w:hint="default"/>
      </w:rPr>
    </w:lvl>
    <w:lvl w:ilvl="7" w:tplc="B4F23D4C">
      <w:numFmt w:val="bullet"/>
      <w:lvlText w:val="•"/>
      <w:lvlJc w:val="left"/>
      <w:pPr>
        <w:ind w:left="8220" w:hanging="567"/>
      </w:pPr>
      <w:rPr>
        <w:rFonts w:hint="default"/>
      </w:rPr>
    </w:lvl>
    <w:lvl w:ilvl="8" w:tplc="0FEE9798">
      <w:numFmt w:val="bullet"/>
      <w:lvlText w:val="•"/>
      <w:lvlJc w:val="left"/>
      <w:pPr>
        <w:ind w:left="9169" w:hanging="567"/>
      </w:pPr>
      <w:rPr>
        <w:rFonts w:hint="default"/>
      </w:rPr>
    </w:lvl>
  </w:abstractNum>
  <w:abstractNum w:abstractNumId="43" w15:restartNumberingAfterBreak="0">
    <w:nsid w:val="74C33570"/>
    <w:multiLevelType w:val="hybridMultilevel"/>
    <w:tmpl w:val="69EA909E"/>
    <w:lvl w:ilvl="0" w:tplc="7D127882">
      <w:numFmt w:val="bullet"/>
      <w:lvlText w:val="-"/>
      <w:lvlJc w:val="left"/>
      <w:pPr>
        <w:ind w:left="1733" w:hanging="360"/>
      </w:pPr>
      <w:rPr>
        <w:rFonts w:ascii="Garamond" w:eastAsia="Garamond" w:hAnsi="Garamond" w:cs="Garamond" w:hint="default"/>
        <w:b/>
        <w:bCs/>
        <w:spacing w:val="-21"/>
        <w:w w:val="100"/>
        <w:sz w:val="24"/>
        <w:szCs w:val="24"/>
      </w:rPr>
    </w:lvl>
    <w:lvl w:ilvl="1" w:tplc="AC54B6A0">
      <w:numFmt w:val="bullet"/>
      <w:lvlText w:val="•"/>
      <w:lvlJc w:val="left"/>
      <w:pPr>
        <w:ind w:left="2672" w:hanging="360"/>
      </w:pPr>
      <w:rPr>
        <w:rFonts w:hint="default"/>
      </w:rPr>
    </w:lvl>
    <w:lvl w:ilvl="2" w:tplc="B3E85E3E">
      <w:numFmt w:val="bullet"/>
      <w:lvlText w:val="•"/>
      <w:lvlJc w:val="left"/>
      <w:pPr>
        <w:ind w:left="3605" w:hanging="360"/>
      </w:pPr>
      <w:rPr>
        <w:rFonts w:hint="default"/>
      </w:rPr>
    </w:lvl>
    <w:lvl w:ilvl="3" w:tplc="C8C0F39E">
      <w:numFmt w:val="bullet"/>
      <w:lvlText w:val="•"/>
      <w:lvlJc w:val="left"/>
      <w:pPr>
        <w:ind w:left="4537" w:hanging="360"/>
      </w:pPr>
      <w:rPr>
        <w:rFonts w:hint="default"/>
      </w:rPr>
    </w:lvl>
    <w:lvl w:ilvl="4" w:tplc="8452D800">
      <w:numFmt w:val="bullet"/>
      <w:lvlText w:val="•"/>
      <w:lvlJc w:val="left"/>
      <w:pPr>
        <w:ind w:left="5470" w:hanging="360"/>
      </w:pPr>
      <w:rPr>
        <w:rFonts w:hint="default"/>
      </w:rPr>
    </w:lvl>
    <w:lvl w:ilvl="5" w:tplc="3B7C4F80">
      <w:numFmt w:val="bullet"/>
      <w:lvlText w:val="•"/>
      <w:lvlJc w:val="left"/>
      <w:pPr>
        <w:ind w:left="6403" w:hanging="360"/>
      </w:pPr>
      <w:rPr>
        <w:rFonts w:hint="default"/>
      </w:rPr>
    </w:lvl>
    <w:lvl w:ilvl="6" w:tplc="7160EEB4">
      <w:numFmt w:val="bullet"/>
      <w:lvlText w:val="•"/>
      <w:lvlJc w:val="left"/>
      <w:pPr>
        <w:ind w:left="7335" w:hanging="360"/>
      </w:pPr>
      <w:rPr>
        <w:rFonts w:hint="default"/>
      </w:rPr>
    </w:lvl>
    <w:lvl w:ilvl="7" w:tplc="271CC5A4">
      <w:numFmt w:val="bullet"/>
      <w:lvlText w:val="•"/>
      <w:lvlJc w:val="left"/>
      <w:pPr>
        <w:ind w:left="8268" w:hanging="360"/>
      </w:pPr>
      <w:rPr>
        <w:rFonts w:hint="default"/>
      </w:rPr>
    </w:lvl>
    <w:lvl w:ilvl="8" w:tplc="C380C2D8">
      <w:numFmt w:val="bullet"/>
      <w:lvlText w:val="•"/>
      <w:lvlJc w:val="left"/>
      <w:pPr>
        <w:ind w:left="9201" w:hanging="360"/>
      </w:pPr>
      <w:rPr>
        <w:rFonts w:hint="default"/>
      </w:rPr>
    </w:lvl>
  </w:abstractNum>
  <w:abstractNum w:abstractNumId="44" w15:restartNumberingAfterBreak="0">
    <w:nsid w:val="77ED113E"/>
    <w:multiLevelType w:val="hybridMultilevel"/>
    <w:tmpl w:val="31B0B5F2"/>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5" w15:restartNumberingAfterBreak="0">
    <w:nsid w:val="7D394A64"/>
    <w:multiLevelType w:val="hybridMultilevel"/>
    <w:tmpl w:val="24E4C6B6"/>
    <w:lvl w:ilvl="0" w:tplc="E1FACF8C">
      <w:numFmt w:val="bullet"/>
      <w:lvlText w:val="-"/>
      <w:lvlJc w:val="left"/>
      <w:pPr>
        <w:ind w:left="1012" w:hanging="284"/>
      </w:pPr>
      <w:rPr>
        <w:rFonts w:ascii="Garamond" w:eastAsia="Garamond" w:hAnsi="Garamond" w:cs="Garamond" w:hint="default"/>
        <w:b/>
        <w:bCs/>
        <w:spacing w:val="-3"/>
        <w:w w:val="100"/>
        <w:sz w:val="24"/>
        <w:szCs w:val="24"/>
      </w:rPr>
    </w:lvl>
    <w:lvl w:ilvl="1" w:tplc="ED9E7AA0">
      <w:numFmt w:val="bullet"/>
      <w:lvlText w:val="•"/>
      <w:lvlJc w:val="left"/>
      <w:pPr>
        <w:ind w:left="2024" w:hanging="284"/>
      </w:pPr>
      <w:rPr>
        <w:rFonts w:hint="default"/>
      </w:rPr>
    </w:lvl>
    <w:lvl w:ilvl="2" w:tplc="BAD8995C">
      <w:numFmt w:val="bullet"/>
      <w:lvlText w:val="•"/>
      <w:lvlJc w:val="left"/>
      <w:pPr>
        <w:ind w:left="3029" w:hanging="284"/>
      </w:pPr>
      <w:rPr>
        <w:rFonts w:hint="default"/>
      </w:rPr>
    </w:lvl>
    <w:lvl w:ilvl="3" w:tplc="F3D60556">
      <w:numFmt w:val="bullet"/>
      <w:lvlText w:val="•"/>
      <w:lvlJc w:val="left"/>
      <w:pPr>
        <w:ind w:left="4033" w:hanging="284"/>
      </w:pPr>
      <w:rPr>
        <w:rFonts w:hint="default"/>
      </w:rPr>
    </w:lvl>
    <w:lvl w:ilvl="4" w:tplc="EE84D1E0">
      <w:numFmt w:val="bullet"/>
      <w:lvlText w:val="•"/>
      <w:lvlJc w:val="left"/>
      <w:pPr>
        <w:ind w:left="5038" w:hanging="284"/>
      </w:pPr>
      <w:rPr>
        <w:rFonts w:hint="default"/>
      </w:rPr>
    </w:lvl>
    <w:lvl w:ilvl="5" w:tplc="F370B3C8">
      <w:numFmt w:val="bullet"/>
      <w:lvlText w:val="•"/>
      <w:lvlJc w:val="left"/>
      <w:pPr>
        <w:ind w:left="6043" w:hanging="284"/>
      </w:pPr>
      <w:rPr>
        <w:rFonts w:hint="default"/>
      </w:rPr>
    </w:lvl>
    <w:lvl w:ilvl="6" w:tplc="AFE6B00E">
      <w:numFmt w:val="bullet"/>
      <w:lvlText w:val="•"/>
      <w:lvlJc w:val="left"/>
      <w:pPr>
        <w:ind w:left="7047" w:hanging="284"/>
      </w:pPr>
      <w:rPr>
        <w:rFonts w:hint="default"/>
      </w:rPr>
    </w:lvl>
    <w:lvl w:ilvl="7" w:tplc="83EEAF1E">
      <w:numFmt w:val="bullet"/>
      <w:lvlText w:val="•"/>
      <w:lvlJc w:val="left"/>
      <w:pPr>
        <w:ind w:left="8052" w:hanging="284"/>
      </w:pPr>
      <w:rPr>
        <w:rFonts w:hint="default"/>
      </w:rPr>
    </w:lvl>
    <w:lvl w:ilvl="8" w:tplc="9ADEE542">
      <w:numFmt w:val="bullet"/>
      <w:lvlText w:val="•"/>
      <w:lvlJc w:val="left"/>
      <w:pPr>
        <w:ind w:left="9057" w:hanging="284"/>
      </w:pPr>
      <w:rPr>
        <w:rFonts w:hint="default"/>
      </w:rPr>
    </w:lvl>
  </w:abstractNum>
  <w:num w:numId="1">
    <w:abstractNumId w:val="34"/>
  </w:num>
  <w:num w:numId="2">
    <w:abstractNumId w:val="30"/>
  </w:num>
  <w:num w:numId="3">
    <w:abstractNumId w:val="23"/>
  </w:num>
  <w:num w:numId="4">
    <w:abstractNumId w:val="40"/>
  </w:num>
  <w:num w:numId="5">
    <w:abstractNumId w:val="21"/>
  </w:num>
  <w:num w:numId="6">
    <w:abstractNumId w:val="0"/>
  </w:num>
  <w:num w:numId="7">
    <w:abstractNumId w:val="18"/>
  </w:num>
  <w:num w:numId="8">
    <w:abstractNumId w:val="43"/>
  </w:num>
  <w:num w:numId="9">
    <w:abstractNumId w:val="26"/>
  </w:num>
  <w:num w:numId="10">
    <w:abstractNumId w:val="15"/>
  </w:num>
  <w:num w:numId="11">
    <w:abstractNumId w:val="4"/>
  </w:num>
  <w:num w:numId="12">
    <w:abstractNumId w:val="22"/>
  </w:num>
  <w:num w:numId="13">
    <w:abstractNumId w:val="37"/>
  </w:num>
  <w:num w:numId="14">
    <w:abstractNumId w:val="1"/>
  </w:num>
  <w:num w:numId="15">
    <w:abstractNumId w:val="36"/>
  </w:num>
  <w:num w:numId="16">
    <w:abstractNumId w:val="19"/>
  </w:num>
  <w:num w:numId="17">
    <w:abstractNumId w:val="33"/>
  </w:num>
  <w:num w:numId="18">
    <w:abstractNumId w:val="11"/>
  </w:num>
  <w:num w:numId="19">
    <w:abstractNumId w:val="28"/>
  </w:num>
  <w:num w:numId="20">
    <w:abstractNumId w:val="38"/>
  </w:num>
  <w:num w:numId="21">
    <w:abstractNumId w:val="31"/>
  </w:num>
  <w:num w:numId="22">
    <w:abstractNumId w:val="7"/>
  </w:num>
  <w:num w:numId="23">
    <w:abstractNumId w:val="9"/>
  </w:num>
  <w:num w:numId="24">
    <w:abstractNumId w:val="17"/>
  </w:num>
  <w:num w:numId="25">
    <w:abstractNumId w:val="35"/>
  </w:num>
  <w:num w:numId="26">
    <w:abstractNumId w:val="42"/>
  </w:num>
  <w:num w:numId="27">
    <w:abstractNumId w:val="8"/>
  </w:num>
  <w:num w:numId="28">
    <w:abstractNumId w:val="5"/>
  </w:num>
  <w:num w:numId="29">
    <w:abstractNumId w:val="32"/>
  </w:num>
  <w:num w:numId="30">
    <w:abstractNumId w:val="2"/>
  </w:num>
  <w:num w:numId="31">
    <w:abstractNumId w:val="39"/>
  </w:num>
  <w:num w:numId="32">
    <w:abstractNumId w:val="41"/>
  </w:num>
  <w:num w:numId="33">
    <w:abstractNumId w:val="24"/>
  </w:num>
  <w:num w:numId="34">
    <w:abstractNumId w:val="3"/>
  </w:num>
  <w:num w:numId="35">
    <w:abstractNumId w:val="14"/>
  </w:num>
  <w:num w:numId="36">
    <w:abstractNumId w:val="27"/>
  </w:num>
  <w:num w:numId="37">
    <w:abstractNumId w:val="45"/>
  </w:num>
  <w:num w:numId="38">
    <w:abstractNumId w:val="6"/>
  </w:num>
  <w:num w:numId="39">
    <w:abstractNumId w:val="12"/>
  </w:num>
  <w:num w:numId="40">
    <w:abstractNumId w:val="10"/>
  </w:num>
  <w:num w:numId="41">
    <w:abstractNumId w:val="25"/>
  </w:num>
  <w:num w:numId="42">
    <w:abstractNumId w:val="44"/>
  </w:num>
  <w:num w:numId="43">
    <w:abstractNumId w:val="20"/>
  </w:num>
  <w:num w:numId="44">
    <w:abstractNumId w:val="16"/>
  </w:num>
  <w:num w:numId="45">
    <w:abstractNumId w:val="13"/>
  </w:num>
  <w:num w:numId="46">
    <w:abstractNumId w:val="29"/>
    <w:lvlOverride w:ilvl="0">
      <w:startOverride w:val="3"/>
    </w:lvlOverride>
    <w:lvlOverride w:ilvl="1">
      <w:startOverride w:val="1"/>
    </w:lvlOverride>
    <w:lvlOverride w:ilvl="2"/>
    <w:lvlOverride w:ilvl="3"/>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E1"/>
    <w:rsid w:val="00004F68"/>
    <w:rsid w:val="00006B94"/>
    <w:rsid w:val="00013CF7"/>
    <w:rsid w:val="00042C56"/>
    <w:rsid w:val="00062BC1"/>
    <w:rsid w:val="0007237B"/>
    <w:rsid w:val="00076B05"/>
    <w:rsid w:val="0008282F"/>
    <w:rsid w:val="00083C82"/>
    <w:rsid w:val="00090FD1"/>
    <w:rsid w:val="000A0F7D"/>
    <w:rsid w:val="000B4A39"/>
    <w:rsid w:val="000D184A"/>
    <w:rsid w:val="000D497C"/>
    <w:rsid w:val="000E5593"/>
    <w:rsid w:val="000E5856"/>
    <w:rsid w:val="000E632B"/>
    <w:rsid w:val="00111F5F"/>
    <w:rsid w:val="00120E15"/>
    <w:rsid w:val="00123124"/>
    <w:rsid w:val="001252A0"/>
    <w:rsid w:val="00134E46"/>
    <w:rsid w:val="00135F69"/>
    <w:rsid w:val="00142054"/>
    <w:rsid w:val="001501EE"/>
    <w:rsid w:val="00151EB2"/>
    <w:rsid w:val="00160B5F"/>
    <w:rsid w:val="00180DF7"/>
    <w:rsid w:val="00186372"/>
    <w:rsid w:val="001A5F60"/>
    <w:rsid w:val="001B0F5F"/>
    <w:rsid w:val="001B5635"/>
    <w:rsid w:val="001C3EE2"/>
    <w:rsid w:val="001C68EC"/>
    <w:rsid w:val="001E6133"/>
    <w:rsid w:val="001F3AFD"/>
    <w:rsid w:val="001F406B"/>
    <w:rsid w:val="00202761"/>
    <w:rsid w:val="00207AB1"/>
    <w:rsid w:val="002212B5"/>
    <w:rsid w:val="00230F46"/>
    <w:rsid w:val="0025610B"/>
    <w:rsid w:val="00261650"/>
    <w:rsid w:val="0026569F"/>
    <w:rsid w:val="002660A3"/>
    <w:rsid w:val="00272F9F"/>
    <w:rsid w:val="00275B56"/>
    <w:rsid w:val="00275D57"/>
    <w:rsid w:val="00280D93"/>
    <w:rsid w:val="00294993"/>
    <w:rsid w:val="00295323"/>
    <w:rsid w:val="002A11DF"/>
    <w:rsid w:val="002C1731"/>
    <w:rsid w:val="002D0849"/>
    <w:rsid w:val="002D54B6"/>
    <w:rsid w:val="002E426F"/>
    <w:rsid w:val="002F3DEF"/>
    <w:rsid w:val="002F48AD"/>
    <w:rsid w:val="002F722A"/>
    <w:rsid w:val="00310382"/>
    <w:rsid w:val="00313814"/>
    <w:rsid w:val="00313E60"/>
    <w:rsid w:val="00377CD4"/>
    <w:rsid w:val="00383D11"/>
    <w:rsid w:val="003877EC"/>
    <w:rsid w:val="00392C3C"/>
    <w:rsid w:val="00394116"/>
    <w:rsid w:val="003972DA"/>
    <w:rsid w:val="003A0494"/>
    <w:rsid w:val="003A4849"/>
    <w:rsid w:val="003B732E"/>
    <w:rsid w:val="003C55BB"/>
    <w:rsid w:val="003D5F07"/>
    <w:rsid w:val="003F42B0"/>
    <w:rsid w:val="003F464E"/>
    <w:rsid w:val="00402ED9"/>
    <w:rsid w:val="00405DEB"/>
    <w:rsid w:val="0040683E"/>
    <w:rsid w:val="00416EA9"/>
    <w:rsid w:val="00422647"/>
    <w:rsid w:val="00422A8D"/>
    <w:rsid w:val="00471734"/>
    <w:rsid w:val="0047521C"/>
    <w:rsid w:val="00485C42"/>
    <w:rsid w:val="00491989"/>
    <w:rsid w:val="004936F0"/>
    <w:rsid w:val="00493D51"/>
    <w:rsid w:val="00496D26"/>
    <w:rsid w:val="00497B82"/>
    <w:rsid w:val="004A511E"/>
    <w:rsid w:val="004A7B77"/>
    <w:rsid w:val="004C0929"/>
    <w:rsid w:val="004C2287"/>
    <w:rsid w:val="004D0070"/>
    <w:rsid w:val="004D10AE"/>
    <w:rsid w:val="004D16CD"/>
    <w:rsid w:val="005339DA"/>
    <w:rsid w:val="0053689E"/>
    <w:rsid w:val="00543EED"/>
    <w:rsid w:val="00550866"/>
    <w:rsid w:val="0055735F"/>
    <w:rsid w:val="005639C2"/>
    <w:rsid w:val="00565B10"/>
    <w:rsid w:val="005738D0"/>
    <w:rsid w:val="0057482A"/>
    <w:rsid w:val="00575420"/>
    <w:rsid w:val="00575AD2"/>
    <w:rsid w:val="00577774"/>
    <w:rsid w:val="00586159"/>
    <w:rsid w:val="005974CA"/>
    <w:rsid w:val="005B6BA5"/>
    <w:rsid w:val="005D2AFB"/>
    <w:rsid w:val="005E3176"/>
    <w:rsid w:val="005F2A1D"/>
    <w:rsid w:val="005F2B44"/>
    <w:rsid w:val="005F30E7"/>
    <w:rsid w:val="00602D14"/>
    <w:rsid w:val="00611C89"/>
    <w:rsid w:val="00613B21"/>
    <w:rsid w:val="0062477A"/>
    <w:rsid w:val="00630EEE"/>
    <w:rsid w:val="00642914"/>
    <w:rsid w:val="00644FE8"/>
    <w:rsid w:val="00645B13"/>
    <w:rsid w:val="006706B3"/>
    <w:rsid w:val="0068098A"/>
    <w:rsid w:val="006857DE"/>
    <w:rsid w:val="006900A6"/>
    <w:rsid w:val="00693F10"/>
    <w:rsid w:val="006E41AC"/>
    <w:rsid w:val="007024E1"/>
    <w:rsid w:val="0070352F"/>
    <w:rsid w:val="0072136F"/>
    <w:rsid w:val="00721F54"/>
    <w:rsid w:val="00731BF6"/>
    <w:rsid w:val="0073378E"/>
    <w:rsid w:val="0073561D"/>
    <w:rsid w:val="0074236B"/>
    <w:rsid w:val="00744597"/>
    <w:rsid w:val="00745809"/>
    <w:rsid w:val="0075212D"/>
    <w:rsid w:val="00753CF2"/>
    <w:rsid w:val="007621EB"/>
    <w:rsid w:val="00767B08"/>
    <w:rsid w:val="00784BB0"/>
    <w:rsid w:val="00790831"/>
    <w:rsid w:val="007D5AE6"/>
    <w:rsid w:val="007E0D2C"/>
    <w:rsid w:val="007E1F7A"/>
    <w:rsid w:val="007E5976"/>
    <w:rsid w:val="007F34B1"/>
    <w:rsid w:val="007F5044"/>
    <w:rsid w:val="00810534"/>
    <w:rsid w:val="00820A81"/>
    <w:rsid w:val="008230E0"/>
    <w:rsid w:val="00841167"/>
    <w:rsid w:val="00870C57"/>
    <w:rsid w:val="00870F8C"/>
    <w:rsid w:val="008802AC"/>
    <w:rsid w:val="008949CD"/>
    <w:rsid w:val="008A4C8A"/>
    <w:rsid w:val="008B345D"/>
    <w:rsid w:val="008B3A8B"/>
    <w:rsid w:val="008B5BD9"/>
    <w:rsid w:val="008C1ACE"/>
    <w:rsid w:val="008C4297"/>
    <w:rsid w:val="008F5C0C"/>
    <w:rsid w:val="008F5D32"/>
    <w:rsid w:val="008F643C"/>
    <w:rsid w:val="008F76CF"/>
    <w:rsid w:val="00906DB9"/>
    <w:rsid w:val="0092465E"/>
    <w:rsid w:val="009277E2"/>
    <w:rsid w:val="00932874"/>
    <w:rsid w:val="00947056"/>
    <w:rsid w:val="0095572F"/>
    <w:rsid w:val="009654A4"/>
    <w:rsid w:val="009706CD"/>
    <w:rsid w:val="00972BDD"/>
    <w:rsid w:val="00976C2A"/>
    <w:rsid w:val="009811CC"/>
    <w:rsid w:val="009853A3"/>
    <w:rsid w:val="009A11E8"/>
    <w:rsid w:val="009A531C"/>
    <w:rsid w:val="009B7DEE"/>
    <w:rsid w:val="009C1B9B"/>
    <w:rsid w:val="009C6974"/>
    <w:rsid w:val="009E41F5"/>
    <w:rsid w:val="00A04E11"/>
    <w:rsid w:val="00A06190"/>
    <w:rsid w:val="00A26541"/>
    <w:rsid w:val="00A36C93"/>
    <w:rsid w:val="00A53BC1"/>
    <w:rsid w:val="00A5778D"/>
    <w:rsid w:val="00A6122B"/>
    <w:rsid w:val="00A64D28"/>
    <w:rsid w:val="00A74AAA"/>
    <w:rsid w:val="00A9254C"/>
    <w:rsid w:val="00A94D4E"/>
    <w:rsid w:val="00AA2BD5"/>
    <w:rsid w:val="00AA3EB4"/>
    <w:rsid w:val="00AB7A92"/>
    <w:rsid w:val="00AC5E3F"/>
    <w:rsid w:val="00AC7F16"/>
    <w:rsid w:val="00B05D17"/>
    <w:rsid w:val="00B05FC4"/>
    <w:rsid w:val="00B25EF4"/>
    <w:rsid w:val="00B508D9"/>
    <w:rsid w:val="00B52E8D"/>
    <w:rsid w:val="00B57555"/>
    <w:rsid w:val="00B610E3"/>
    <w:rsid w:val="00B7084B"/>
    <w:rsid w:val="00B96CE2"/>
    <w:rsid w:val="00BD0A50"/>
    <w:rsid w:val="00BE2D3C"/>
    <w:rsid w:val="00BF59E5"/>
    <w:rsid w:val="00C0470B"/>
    <w:rsid w:val="00C25A3A"/>
    <w:rsid w:val="00C363A7"/>
    <w:rsid w:val="00C640B1"/>
    <w:rsid w:val="00C82F49"/>
    <w:rsid w:val="00C91F9D"/>
    <w:rsid w:val="00CA7B3D"/>
    <w:rsid w:val="00CB2D47"/>
    <w:rsid w:val="00CB6699"/>
    <w:rsid w:val="00CD06EE"/>
    <w:rsid w:val="00CE7B64"/>
    <w:rsid w:val="00CF5C48"/>
    <w:rsid w:val="00D037A7"/>
    <w:rsid w:val="00D120DD"/>
    <w:rsid w:val="00D149F2"/>
    <w:rsid w:val="00D23F10"/>
    <w:rsid w:val="00D24567"/>
    <w:rsid w:val="00D31F55"/>
    <w:rsid w:val="00D33BA1"/>
    <w:rsid w:val="00D51B59"/>
    <w:rsid w:val="00D5587D"/>
    <w:rsid w:val="00D61A1A"/>
    <w:rsid w:val="00D72DF8"/>
    <w:rsid w:val="00D80D74"/>
    <w:rsid w:val="00D82006"/>
    <w:rsid w:val="00D87B74"/>
    <w:rsid w:val="00D974F3"/>
    <w:rsid w:val="00DA2252"/>
    <w:rsid w:val="00DA3A68"/>
    <w:rsid w:val="00DD49EC"/>
    <w:rsid w:val="00DF732A"/>
    <w:rsid w:val="00E1102B"/>
    <w:rsid w:val="00E129C7"/>
    <w:rsid w:val="00E13670"/>
    <w:rsid w:val="00E1666B"/>
    <w:rsid w:val="00E36ABF"/>
    <w:rsid w:val="00E47E6E"/>
    <w:rsid w:val="00E83CF8"/>
    <w:rsid w:val="00E83E75"/>
    <w:rsid w:val="00E92539"/>
    <w:rsid w:val="00EA4AA3"/>
    <w:rsid w:val="00EB44A7"/>
    <w:rsid w:val="00EB4C4C"/>
    <w:rsid w:val="00EC16CB"/>
    <w:rsid w:val="00EC32C2"/>
    <w:rsid w:val="00EE224E"/>
    <w:rsid w:val="00EF287D"/>
    <w:rsid w:val="00EF7209"/>
    <w:rsid w:val="00F02C25"/>
    <w:rsid w:val="00F067AA"/>
    <w:rsid w:val="00F16002"/>
    <w:rsid w:val="00F25461"/>
    <w:rsid w:val="00F2580B"/>
    <w:rsid w:val="00F26FAD"/>
    <w:rsid w:val="00F33318"/>
    <w:rsid w:val="00F506D9"/>
    <w:rsid w:val="00F61093"/>
    <w:rsid w:val="00F64FF1"/>
    <w:rsid w:val="00F94188"/>
    <w:rsid w:val="00F96C1F"/>
    <w:rsid w:val="00F96F34"/>
    <w:rsid w:val="00F97056"/>
    <w:rsid w:val="00F97EE4"/>
    <w:rsid w:val="00FB424B"/>
    <w:rsid w:val="00FD0C53"/>
    <w:rsid w:val="00FD5DBB"/>
    <w:rsid w:val="00FE5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DAA29"/>
  <w15:chartTrackingRefBased/>
  <w15:docId w15:val="{E9F73894-3093-43B2-BDC4-4C751C98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D149F2"/>
    <w:pPr>
      <w:widowControl w:val="0"/>
      <w:autoSpaceDE w:val="0"/>
      <w:autoSpaceDN w:val="0"/>
      <w:spacing w:before="100" w:after="0" w:line="240" w:lineRule="auto"/>
      <w:ind w:left="1052" w:right="480"/>
      <w:jc w:val="center"/>
      <w:outlineLvl w:val="0"/>
    </w:pPr>
    <w:rPr>
      <w:rFonts w:ascii="Garamond" w:eastAsia="Garamond" w:hAnsi="Garamond" w:cs="Garamond"/>
      <w:b/>
      <w:bCs/>
      <w:sz w:val="36"/>
      <w:szCs w:val="36"/>
      <w:lang w:val="en-US"/>
    </w:rPr>
  </w:style>
  <w:style w:type="paragraph" w:styleId="Titolo2">
    <w:name w:val="heading 2"/>
    <w:basedOn w:val="Normale"/>
    <w:link w:val="Titolo2Carattere"/>
    <w:uiPriority w:val="1"/>
    <w:qFormat/>
    <w:rsid w:val="00D149F2"/>
    <w:pPr>
      <w:widowControl w:val="0"/>
      <w:autoSpaceDE w:val="0"/>
      <w:autoSpaceDN w:val="0"/>
      <w:spacing w:after="0" w:line="240" w:lineRule="auto"/>
      <w:ind w:left="1078" w:right="915"/>
      <w:jc w:val="center"/>
      <w:outlineLvl w:val="1"/>
    </w:pPr>
    <w:rPr>
      <w:rFonts w:ascii="Garamond" w:eastAsia="Garamond" w:hAnsi="Garamond" w:cs="Garamond"/>
      <w:b/>
      <w:bCs/>
      <w:sz w:val="32"/>
      <w:szCs w:val="32"/>
      <w:lang w:val="en-US"/>
    </w:rPr>
  </w:style>
  <w:style w:type="paragraph" w:styleId="Titolo3">
    <w:name w:val="heading 3"/>
    <w:basedOn w:val="Normale"/>
    <w:link w:val="Titolo3Carattere"/>
    <w:uiPriority w:val="1"/>
    <w:qFormat/>
    <w:rsid w:val="00D149F2"/>
    <w:pPr>
      <w:widowControl w:val="0"/>
      <w:autoSpaceDE w:val="0"/>
      <w:autoSpaceDN w:val="0"/>
      <w:spacing w:after="0" w:line="240" w:lineRule="auto"/>
      <w:ind w:left="1016"/>
      <w:jc w:val="both"/>
      <w:outlineLvl w:val="2"/>
    </w:pPr>
    <w:rPr>
      <w:rFonts w:ascii="Garamond" w:eastAsia="Garamond" w:hAnsi="Garamond" w:cs="Garamond"/>
      <w:b/>
      <w:bCs/>
      <w:sz w:val="25"/>
      <w:szCs w:val="25"/>
      <w:u w:val="single" w:color="000000"/>
      <w:lang w:val="en-US"/>
    </w:rPr>
  </w:style>
  <w:style w:type="paragraph" w:styleId="Titolo4">
    <w:name w:val="heading 4"/>
    <w:basedOn w:val="Normale"/>
    <w:link w:val="Titolo4Carattere"/>
    <w:uiPriority w:val="1"/>
    <w:qFormat/>
    <w:rsid w:val="00D149F2"/>
    <w:pPr>
      <w:widowControl w:val="0"/>
      <w:autoSpaceDE w:val="0"/>
      <w:autoSpaceDN w:val="0"/>
      <w:spacing w:after="0" w:line="240" w:lineRule="auto"/>
      <w:ind w:left="1012"/>
      <w:outlineLvl w:val="3"/>
    </w:pPr>
    <w:rPr>
      <w:rFonts w:ascii="Garamond" w:eastAsia="Garamond" w:hAnsi="Garamond" w:cs="Garamond"/>
      <w:b/>
      <w:bCs/>
      <w:sz w:val="24"/>
      <w:szCs w:val="24"/>
      <w:lang w:val="en-US"/>
    </w:rPr>
  </w:style>
  <w:style w:type="paragraph" w:styleId="Titolo5">
    <w:name w:val="heading 5"/>
    <w:basedOn w:val="Normale"/>
    <w:link w:val="Titolo5Carattere"/>
    <w:uiPriority w:val="1"/>
    <w:qFormat/>
    <w:rsid w:val="00D149F2"/>
    <w:pPr>
      <w:widowControl w:val="0"/>
      <w:autoSpaceDE w:val="0"/>
      <w:autoSpaceDN w:val="0"/>
      <w:spacing w:after="0" w:line="240" w:lineRule="auto"/>
      <w:ind w:left="1012"/>
      <w:jc w:val="both"/>
      <w:outlineLvl w:val="4"/>
    </w:pPr>
    <w:rPr>
      <w:rFonts w:ascii="Garamond" w:eastAsia="Garamond" w:hAnsi="Garamond" w:cs="Garamond"/>
      <w:b/>
      <w:bCs/>
      <w:i/>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4A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4AA3"/>
  </w:style>
  <w:style w:type="paragraph" w:styleId="Pidipagina">
    <w:name w:val="footer"/>
    <w:basedOn w:val="Normale"/>
    <w:link w:val="PidipaginaCarattere"/>
    <w:uiPriority w:val="99"/>
    <w:unhideWhenUsed/>
    <w:rsid w:val="00EA4A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4AA3"/>
  </w:style>
  <w:style w:type="table" w:styleId="Grigliatabella">
    <w:name w:val="Table Grid"/>
    <w:basedOn w:val="Tabellanormale"/>
    <w:uiPriority w:val="39"/>
    <w:rsid w:val="00A9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53689E"/>
    <w:pPr>
      <w:ind w:left="720"/>
      <w:contextualSpacing/>
    </w:pPr>
  </w:style>
  <w:style w:type="character" w:customStyle="1" w:styleId="Titolo1Carattere">
    <w:name w:val="Titolo 1 Carattere"/>
    <w:basedOn w:val="Carpredefinitoparagrafo"/>
    <w:link w:val="Titolo1"/>
    <w:uiPriority w:val="1"/>
    <w:rsid w:val="00D149F2"/>
    <w:rPr>
      <w:rFonts w:ascii="Garamond" w:eastAsia="Garamond" w:hAnsi="Garamond" w:cs="Garamond"/>
      <w:b/>
      <w:bCs/>
      <w:sz w:val="36"/>
      <w:szCs w:val="36"/>
      <w:lang w:val="en-US"/>
    </w:rPr>
  </w:style>
  <w:style w:type="character" w:customStyle="1" w:styleId="Titolo2Carattere">
    <w:name w:val="Titolo 2 Carattere"/>
    <w:basedOn w:val="Carpredefinitoparagrafo"/>
    <w:link w:val="Titolo2"/>
    <w:uiPriority w:val="1"/>
    <w:rsid w:val="00D149F2"/>
    <w:rPr>
      <w:rFonts w:ascii="Garamond" w:eastAsia="Garamond" w:hAnsi="Garamond" w:cs="Garamond"/>
      <w:b/>
      <w:bCs/>
      <w:sz w:val="32"/>
      <w:szCs w:val="32"/>
      <w:lang w:val="en-US"/>
    </w:rPr>
  </w:style>
  <w:style w:type="character" w:customStyle="1" w:styleId="Titolo3Carattere">
    <w:name w:val="Titolo 3 Carattere"/>
    <w:basedOn w:val="Carpredefinitoparagrafo"/>
    <w:link w:val="Titolo3"/>
    <w:uiPriority w:val="1"/>
    <w:rsid w:val="00D149F2"/>
    <w:rPr>
      <w:rFonts w:ascii="Garamond" w:eastAsia="Garamond" w:hAnsi="Garamond" w:cs="Garamond"/>
      <w:b/>
      <w:bCs/>
      <w:sz w:val="25"/>
      <w:szCs w:val="25"/>
      <w:u w:val="single" w:color="000000"/>
      <w:lang w:val="en-US"/>
    </w:rPr>
  </w:style>
  <w:style w:type="character" w:customStyle="1" w:styleId="Titolo4Carattere">
    <w:name w:val="Titolo 4 Carattere"/>
    <w:basedOn w:val="Carpredefinitoparagrafo"/>
    <w:link w:val="Titolo4"/>
    <w:uiPriority w:val="1"/>
    <w:rsid w:val="00D149F2"/>
    <w:rPr>
      <w:rFonts w:ascii="Garamond" w:eastAsia="Garamond" w:hAnsi="Garamond" w:cs="Garamond"/>
      <w:b/>
      <w:bCs/>
      <w:sz w:val="24"/>
      <w:szCs w:val="24"/>
      <w:lang w:val="en-US"/>
    </w:rPr>
  </w:style>
  <w:style w:type="character" w:customStyle="1" w:styleId="Titolo5Carattere">
    <w:name w:val="Titolo 5 Carattere"/>
    <w:basedOn w:val="Carpredefinitoparagrafo"/>
    <w:link w:val="Titolo5"/>
    <w:uiPriority w:val="1"/>
    <w:rsid w:val="00D149F2"/>
    <w:rPr>
      <w:rFonts w:ascii="Garamond" w:eastAsia="Garamond" w:hAnsi="Garamond" w:cs="Garamond"/>
      <w:b/>
      <w:bCs/>
      <w:i/>
      <w:sz w:val="24"/>
      <w:szCs w:val="24"/>
      <w:lang w:val="en-US"/>
    </w:rPr>
  </w:style>
  <w:style w:type="table" w:customStyle="1" w:styleId="TableNormal">
    <w:name w:val="Table Normal"/>
    <w:uiPriority w:val="2"/>
    <w:semiHidden/>
    <w:unhideWhenUsed/>
    <w:qFormat/>
    <w:rsid w:val="00D149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D149F2"/>
    <w:pPr>
      <w:widowControl w:val="0"/>
      <w:autoSpaceDE w:val="0"/>
      <w:autoSpaceDN w:val="0"/>
      <w:spacing w:before="90" w:after="0" w:line="240" w:lineRule="auto"/>
      <w:ind w:left="1452" w:hanging="441"/>
    </w:pPr>
    <w:rPr>
      <w:rFonts w:ascii="Garamond" w:eastAsia="Garamond" w:hAnsi="Garamond" w:cs="Garamond"/>
      <w:sz w:val="20"/>
      <w:szCs w:val="20"/>
      <w:lang w:val="en-US"/>
    </w:rPr>
  </w:style>
  <w:style w:type="paragraph" w:styleId="Sommario2">
    <w:name w:val="toc 2"/>
    <w:basedOn w:val="Normale"/>
    <w:uiPriority w:val="1"/>
    <w:qFormat/>
    <w:rsid w:val="00D149F2"/>
    <w:pPr>
      <w:widowControl w:val="0"/>
      <w:autoSpaceDE w:val="0"/>
      <w:autoSpaceDN w:val="0"/>
      <w:spacing w:before="34" w:after="0" w:line="240" w:lineRule="auto"/>
      <w:ind w:left="1908" w:hanging="455"/>
    </w:pPr>
    <w:rPr>
      <w:rFonts w:ascii="Garamond" w:eastAsia="Garamond" w:hAnsi="Garamond" w:cs="Garamond"/>
      <w:sz w:val="20"/>
      <w:szCs w:val="20"/>
      <w:lang w:val="en-US"/>
    </w:rPr>
  </w:style>
  <w:style w:type="paragraph" w:styleId="Corpotesto">
    <w:name w:val="Body Text"/>
    <w:basedOn w:val="Normale"/>
    <w:link w:val="CorpotestoCarattere"/>
    <w:uiPriority w:val="1"/>
    <w:qFormat/>
    <w:rsid w:val="00D149F2"/>
    <w:pPr>
      <w:widowControl w:val="0"/>
      <w:autoSpaceDE w:val="0"/>
      <w:autoSpaceDN w:val="0"/>
      <w:spacing w:after="0" w:line="240" w:lineRule="auto"/>
    </w:pPr>
    <w:rPr>
      <w:rFonts w:ascii="Garamond" w:eastAsia="Garamond" w:hAnsi="Garamond" w:cs="Garamond"/>
      <w:sz w:val="24"/>
      <w:szCs w:val="24"/>
      <w:lang w:val="en-US"/>
    </w:rPr>
  </w:style>
  <w:style w:type="character" w:customStyle="1" w:styleId="CorpotestoCarattere">
    <w:name w:val="Corpo testo Carattere"/>
    <w:basedOn w:val="Carpredefinitoparagrafo"/>
    <w:link w:val="Corpotesto"/>
    <w:uiPriority w:val="1"/>
    <w:rsid w:val="00D149F2"/>
    <w:rPr>
      <w:rFonts w:ascii="Garamond" w:eastAsia="Garamond" w:hAnsi="Garamond" w:cs="Garamond"/>
      <w:sz w:val="24"/>
      <w:szCs w:val="24"/>
      <w:lang w:val="en-US"/>
    </w:rPr>
  </w:style>
  <w:style w:type="paragraph" w:customStyle="1" w:styleId="TableParagraph">
    <w:name w:val="Table Paragraph"/>
    <w:basedOn w:val="Normale"/>
    <w:uiPriority w:val="1"/>
    <w:qFormat/>
    <w:rsid w:val="00D149F2"/>
    <w:pPr>
      <w:widowControl w:val="0"/>
      <w:autoSpaceDE w:val="0"/>
      <w:autoSpaceDN w:val="0"/>
      <w:spacing w:after="0" w:line="240" w:lineRule="auto"/>
    </w:pPr>
    <w:rPr>
      <w:rFonts w:ascii="Garamond" w:eastAsia="Garamond" w:hAnsi="Garamond" w:cs="Garamond"/>
      <w:lang w:val="en-US"/>
    </w:rPr>
  </w:style>
  <w:style w:type="paragraph" w:styleId="Testofumetto">
    <w:name w:val="Balloon Text"/>
    <w:basedOn w:val="Normale"/>
    <w:link w:val="TestofumettoCarattere"/>
    <w:uiPriority w:val="99"/>
    <w:semiHidden/>
    <w:unhideWhenUsed/>
    <w:rsid w:val="00D149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49F2"/>
    <w:rPr>
      <w:rFonts w:ascii="Segoe UI" w:hAnsi="Segoe UI" w:cs="Segoe UI"/>
      <w:sz w:val="18"/>
      <w:szCs w:val="18"/>
    </w:rPr>
  </w:style>
  <w:style w:type="table" w:customStyle="1" w:styleId="TableNormal1">
    <w:name w:val="Table Normal1"/>
    <w:uiPriority w:val="2"/>
    <w:semiHidden/>
    <w:unhideWhenUsed/>
    <w:qFormat/>
    <w:rsid w:val="00870F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D16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F50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706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294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61374">
      <w:bodyDiv w:val="1"/>
      <w:marLeft w:val="0"/>
      <w:marRight w:val="0"/>
      <w:marTop w:val="0"/>
      <w:marBottom w:val="0"/>
      <w:divBdr>
        <w:top w:val="none" w:sz="0" w:space="0" w:color="auto"/>
        <w:left w:val="none" w:sz="0" w:space="0" w:color="auto"/>
        <w:bottom w:val="none" w:sz="0" w:space="0" w:color="auto"/>
        <w:right w:val="none" w:sz="0" w:space="0" w:color="auto"/>
      </w:divBdr>
    </w:div>
    <w:div w:id="13392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comune.micigliano.ri@legalmail.it"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intercenter.regione.emilia-romagna.it/" TargetMode="External"/><Relationship Id="rId7" Type="http://schemas.openxmlformats.org/officeDocument/2006/relationships/endnotes" Target="endnotes.xml"/><Relationship Id="rId12" Type="http://schemas.openxmlformats.org/officeDocument/2006/relationships/hyperlink" Target="http://www.ivass.it/ivass/imprese_jsp/HomePag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unemicigliano.traspare.com" TargetMode="External"/><Relationship Id="rId20" Type="http://schemas.openxmlformats.org/officeDocument/2006/relationships/hyperlink" Target="http://intercenter.regione.emilia-romagn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caditalia.it/compiti/vigilanza/avvisi-pub/soggetti-n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munemicigliano.traspare.com" TargetMode="External"/><Relationship Id="rId23" Type="http://schemas.openxmlformats.org/officeDocument/2006/relationships/footer" Target="footer3.xml"/><Relationship Id="rId10" Type="http://schemas.openxmlformats.org/officeDocument/2006/relationships/hyperlink" Target="http://www.bancaditalia.it/compiti/vigilanza/avvisi-pub/garanzie-finanziarie/" TargetMode="External"/><Relationship Id="rId19"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http://www.bancaditalia.it/compiti/vigilanza/intermediari/index.html" TargetMode="External"/><Relationship Id="rId14" Type="http://schemas.openxmlformats.org/officeDocument/2006/relationships/hyperlink" Target="https://comunemicigliano.traspare.com"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A1B1-4FCB-457E-B33E-1B5308CD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6415</TotalTime>
  <Pages>1</Pages>
  <Words>24509</Words>
  <Characters>139707</Characters>
  <Application>Microsoft Office Word</Application>
  <DocSecurity>0</DocSecurity>
  <Lines>1164</Lines>
  <Paragraphs>327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156</cp:revision>
  <cp:lastPrinted>2021-06-03T07:10:00Z</cp:lastPrinted>
  <dcterms:created xsi:type="dcterms:W3CDTF">2021-03-08T11:08:00Z</dcterms:created>
  <dcterms:modified xsi:type="dcterms:W3CDTF">2021-08-27T08:48:00Z</dcterms:modified>
</cp:coreProperties>
</file>