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59916060" w14:textId="6B3C3251" w:rsidR="005D4D77" w:rsidRPr="005D4D77" w:rsidRDefault="008D2F8A" w:rsidP="005D4D77">
      <w:pPr>
        <w:ind w:left="5387"/>
        <w:jc w:val="both"/>
        <w:rPr>
          <w:rFonts w:ascii="Times New Roman" w:eastAsia="Times New Roman" w:hAnsi="Times New Roman" w:cs="Times New Roman"/>
          <w:i/>
          <w:iCs/>
          <w:lang w:eastAsia="it-IT"/>
        </w:rPr>
      </w:pPr>
      <w:r>
        <w:rPr>
          <w:rFonts w:ascii="Georgia" w:hAnsi="Georgia" w:cs="Helvetica"/>
          <w:color w:val="002060"/>
          <w:sz w:val="24"/>
          <w:szCs w:val="24"/>
        </w:rPr>
        <w:t xml:space="preserve">                                                                                                               </w:t>
      </w:r>
      <w:r w:rsidR="005D4D77" w:rsidRPr="005D4D77">
        <w:rPr>
          <w:rFonts w:ascii="Times New Roman" w:eastAsia="Times New Roman" w:hAnsi="Times New Roman" w:cs="Times New Roman"/>
          <w:i/>
          <w:iCs/>
          <w:lang w:eastAsia="it-IT"/>
        </w:rPr>
        <w:t xml:space="preserve">Spett.le OPERATORE ECONOMICO </w:t>
      </w:r>
    </w:p>
    <w:p w14:paraId="392B31D8"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92405AF"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05FAD8BA" w14:textId="641B71D1" w:rsidR="005D4D77" w:rsidRDefault="005D4D77" w:rsidP="00084DBA">
      <w:pPr>
        <w:autoSpaceDE w:val="0"/>
        <w:autoSpaceDN w:val="0"/>
        <w:spacing w:after="0" w:line="240" w:lineRule="auto"/>
        <w:ind w:left="993" w:hanging="993"/>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APPALTO LAVORI DI </w:t>
      </w:r>
      <w:r w:rsidR="00084DBA">
        <w:rPr>
          <w:rFonts w:ascii="Times New Roman" w:eastAsia="Times New Roman" w:hAnsi="Times New Roman" w:cs="Times New Roman"/>
          <w:b/>
          <w:bCs/>
          <w:lang w:eastAsia="it-IT"/>
        </w:rPr>
        <w:t>ILLUMINAZIONE EFFCIENTE DELL’ABBAZIA SS. QUIRICO E GIULITTA</w:t>
      </w:r>
    </w:p>
    <w:p w14:paraId="0BEA5611" w14:textId="77777777" w:rsidR="00F13646" w:rsidRDefault="00F13646" w:rsidP="00084DBA">
      <w:pPr>
        <w:autoSpaceDE w:val="0"/>
        <w:autoSpaceDN w:val="0"/>
        <w:spacing w:after="0" w:line="240" w:lineRule="auto"/>
        <w:ind w:left="993" w:hanging="993"/>
        <w:jc w:val="both"/>
        <w:rPr>
          <w:rFonts w:ascii="Times New Roman" w:eastAsia="Times New Roman" w:hAnsi="Times New Roman" w:cs="Times New Roman"/>
          <w:b/>
          <w:bCs/>
          <w:lang w:eastAsia="it-IT"/>
        </w:rPr>
      </w:pPr>
    </w:p>
    <w:p w14:paraId="2D14C6C3" w14:textId="1D64D4CB" w:rsidR="00D13D13" w:rsidRPr="001C1DC5" w:rsidRDefault="00D61C8D" w:rsidP="001C1DC5">
      <w:pPr>
        <w:autoSpaceDE w:val="0"/>
        <w:autoSpaceDN w:val="0"/>
        <w:spacing w:after="0" w:line="240" w:lineRule="auto"/>
        <w:ind w:left="709" w:hanging="709"/>
        <w:jc w:val="center"/>
        <w:rPr>
          <w:rFonts w:ascii="Times New Roman" w:hAnsi="Times New Roman" w:cs="Times New Roman"/>
          <w:b/>
        </w:rPr>
      </w:pPr>
      <w:r>
        <w:rPr>
          <w:rFonts w:ascii="Times New Roman" w:hAnsi="Times New Roman" w:cs="Times New Roman"/>
          <w:b/>
        </w:rPr>
        <w:t>AFFIDAMENTO DIRETTO</w:t>
      </w:r>
      <w:r w:rsidR="00F13646" w:rsidRPr="00F13646">
        <w:rPr>
          <w:rFonts w:ascii="Times New Roman" w:hAnsi="Times New Roman" w:cs="Times New Roman"/>
          <w:b/>
        </w:rPr>
        <w:t xml:space="preserve"> ESPLETAT</w:t>
      </w:r>
      <w:r>
        <w:rPr>
          <w:rFonts w:ascii="Times New Roman" w:hAnsi="Times New Roman" w:cs="Times New Roman"/>
          <w:b/>
        </w:rPr>
        <w:t>O</w:t>
      </w:r>
      <w:r w:rsidR="00F13646" w:rsidRPr="00F13646">
        <w:rPr>
          <w:rFonts w:ascii="Times New Roman" w:hAnsi="Times New Roman" w:cs="Times New Roman"/>
          <w:b/>
        </w:rPr>
        <w:t xml:space="preserve"> AI SENSI DELL’ART.36 COMMA 2 LETTERA </w:t>
      </w:r>
      <w:proofErr w:type="gramStart"/>
      <w:r w:rsidR="00F13646">
        <w:rPr>
          <w:rFonts w:ascii="Times New Roman" w:hAnsi="Times New Roman" w:cs="Times New Roman"/>
          <w:b/>
        </w:rPr>
        <w:t>B</w:t>
      </w:r>
      <w:r w:rsidR="00A76AD1">
        <w:rPr>
          <w:rFonts w:ascii="Times New Roman" w:hAnsi="Times New Roman" w:cs="Times New Roman"/>
          <w:b/>
        </w:rPr>
        <w:t>)</w:t>
      </w:r>
      <w:r w:rsidR="00F13646" w:rsidRPr="00F13646">
        <w:rPr>
          <w:rFonts w:ascii="Times New Roman" w:hAnsi="Times New Roman" w:cs="Times New Roman"/>
          <w:b/>
        </w:rPr>
        <w:t xml:space="preserve">  D.LGS</w:t>
      </w:r>
      <w:proofErr w:type="gramEnd"/>
      <w:r w:rsidR="00F13646" w:rsidRPr="00F13646">
        <w:rPr>
          <w:rFonts w:ascii="Times New Roman" w:hAnsi="Times New Roman" w:cs="Times New Roman"/>
          <w:b/>
        </w:rPr>
        <w:t xml:space="preserve"> 50/2016 E S.M.I</w:t>
      </w:r>
      <w:r w:rsidR="001C1DC5">
        <w:rPr>
          <w:rFonts w:ascii="Times New Roman" w:hAnsi="Times New Roman" w:cs="Times New Roman"/>
          <w:b/>
        </w:rPr>
        <w:t xml:space="preserve"> </w:t>
      </w:r>
      <w:r w:rsidR="00F13646" w:rsidRPr="00F13646">
        <w:rPr>
          <w:rFonts w:ascii="Times New Roman" w:hAnsi="Times New Roman" w:cs="Times New Roman"/>
          <w:b/>
        </w:rPr>
        <w:t xml:space="preserve">.COL CRITERIO DEL </w:t>
      </w:r>
      <w:r w:rsidR="00F13646">
        <w:rPr>
          <w:rFonts w:ascii="Times New Roman" w:hAnsi="Times New Roman" w:cs="Times New Roman"/>
          <w:b/>
        </w:rPr>
        <w:t>MINOR PREZZO</w:t>
      </w:r>
    </w:p>
    <w:p w14:paraId="52CED703" w14:textId="77777777" w:rsidR="00F13646" w:rsidRDefault="00F13646"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p>
    <w:p w14:paraId="637A0456" w14:textId="77777777" w:rsidR="003201D0" w:rsidRPr="003201D0" w:rsidRDefault="00D32A1C" w:rsidP="003201D0">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AE07B2">
        <w:rPr>
          <w:rFonts w:ascii="Times New Roman" w:eastAsia="Times New Roman" w:hAnsi="Times New Roman" w:cs="Times New Roman"/>
          <w:i/>
          <w:iCs/>
          <w:u w:val="single"/>
          <w:lang w:eastAsia="it-IT"/>
        </w:rPr>
        <w:t xml:space="preserve">CIG: </w:t>
      </w:r>
      <w:r w:rsidR="003201D0" w:rsidRPr="003201D0">
        <w:rPr>
          <w:rFonts w:ascii="Times New Roman" w:eastAsia="Times New Roman" w:hAnsi="Times New Roman" w:cs="Times New Roman"/>
          <w:i/>
          <w:iCs/>
          <w:u w:val="single"/>
          <w:lang w:eastAsia="it-IT"/>
        </w:rPr>
        <w:t>833337783E</w:t>
      </w:r>
    </w:p>
    <w:p w14:paraId="5B053DAB" w14:textId="77777777" w:rsidR="003201D0" w:rsidRPr="003201D0" w:rsidRDefault="003201D0" w:rsidP="003201D0">
      <w:pPr>
        <w:autoSpaceDE w:val="0"/>
        <w:autoSpaceDN w:val="0"/>
        <w:spacing w:after="0" w:line="240" w:lineRule="auto"/>
        <w:jc w:val="center"/>
        <w:rPr>
          <w:rFonts w:ascii="Times New Roman" w:eastAsia="Times New Roman" w:hAnsi="Times New Roman" w:cs="Times New Roman"/>
          <w:i/>
          <w:iCs/>
          <w:u w:val="single"/>
          <w:lang w:eastAsia="it-IT"/>
        </w:rPr>
      </w:pPr>
      <w:r w:rsidRPr="003201D0">
        <w:rPr>
          <w:rFonts w:ascii="Times New Roman" w:eastAsia="Times New Roman" w:hAnsi="Times New Roman" w:cs="Times New Roman"/>
          <w:i/>
          <w:iCs/>
          <w:u w:val="single"/>
          <w:lang w:eastAsia="it-IT"/>
        </w:rPr>
        <w:t>CUP: B69G16001580001</w:t>
      </w:r>
    </w:p>
    <w:p w14:paraId="03591C5C" w14:textId="731BAE92" w:rsidR="005D4D77" w:rsidRPr="005D4D77" w:rsidRDefault="005D4D77" w:rsidP="003201D0">
      <w:pPr>
        <w:autoSpaceDE w:val="0"/>
        <w:autoSpaceDN w:val="0"/>
        <w:spacing w:after="0" w:line="240" w:lineRule="auto"/>
        <w:ind w:left="709" w:hanging="709"/>
        <w:jc w:val="center"/>
        <w:rPr>
          <w:rFonts w:ascii="Times New Roman" w:eastAsia="Times New Roman" w:hAnsi="Times New Roman" w:cs="Times New Roman"/>
          <w:lang w:eastAsia="it-IT"/>
        </w:rPr>
      </w:pPr>
    </w:p>
    <w:p w14:paraId="0CA19F29" w14:textId="47218D3C" w:rsidR="005D4D77" w:rsidRDefault="00084DBA"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LETTERA DI INVITO</w:t>
      </w:r>
      <w:r w:rsidR="005D4D77" w:rsidRPr="001C3A8C">
        <w:rPr>
          <w:rFonts w:ascii="Times New Roman" w:eastAsia="Times New Roman" w:hAnsi="Times New Roman" w:cs="Times New Roman"/>
          <w:b/>
          <w:bCs/>
          <w:u w:val="single"/>
          <w:lang w:eastAsia="it-IT"/>
        </w:rPr>
        <w:t xml:space="preserve"> </w:t>
      </w:r>
      <w:r w:rsidR="00A13DC7">
        <w:rPr>
          <w:rFonts w:ascii="Times New Roman" w:eastAsia="Times New Roman" w:hAnsi="Times New Roman" w:cs="Times New Roman"/>
          <w:b/>
          <w:bCs/>
          <w:u w:val="single"/>
          <w:lang w:eastAsia="it-IT"/>
        </w:rPr>
        <w:t xml:space="preserve">- </w:t>
      </w:r>
      <w:r w:rsidR="005D4D77" w:rsidRPr="001C3A8C">
        <w:rPr>
          <w:rFonts w:ascii="Times New Roman" w:eastAsia="Times New Roman" w:hAnsi="Times New Roman" w:cs="Times New Roman"/>
          <w:b/>
          <w:bCs/>
          <w:u w:val="single"/>
          <w:lang w:eastAsia="it-IT"/>
        </w:rPr>
        <w:t>DISCIPLINARE DI GARA</w:t>
      </w:r>
    </w:p>
    <w:p w14:paraId="6D34119C" w14:textId="01946D36" w:rsidR="00F51023" w:rsidRDefault="00F51023"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p>
    <w:p w14:paraId="16C6921C" w14:textId="1D8ED9BF" w:rsidR="00F51023" w:rsidRDefault="00F51023" w:rsidP="00F51023">
      <w:pPr>
        <w:overflowPunct w:val="0"/>
        <w:autoSpaceDE w:val="0"/>
        <w:autoSpaceDN w:val="0"/>
        <w:adjustRightInd w:val="0"/>
        <w:spacing w:after="0" w:line="240" w:lineRule="auto"/>
        <w:jc w:val="both"/>
        <w:rPr>
          <w:rFonts w:ascii="Times New Roman" w:eastAsia="Calibri" w:hAnsi="Times New Roman" w:cs="Times New Roman"/>
        </w:rPr>
      </w:pPr>
      <w:r w:rsidRPr="009C2180">
        <w:rPr>
          <w:rFonts w:ascii="Times New Roman" w:eastAsia="Calibri" w:hAnsi="Times New Roman" w:cs="Times New Roman"/>
        </w:rPr>
        <w:t xml:space="preserve">In esecuzione della deliberazione di </w:t>
      </w:r>
      <w:r w:rsidRPr="00403472">
        <w:rPr>
          <w:rFonts w:ascii="Times New Roman" w:eastAsia="Calibri" w:hAnsi="Times New Roman" w:cs="Times New Roman"/>
        </w:rPr>
        <w:t xml:space="preserve">G.M. </w:t>
      </w:r>
      <w:r w:rsidR="00403472" w:rsidRPr="00403472">
        <w:rPr>
          <w:rFonts w:ascii="Times New Roman" w:eastAsia="Calibri" w:hAnsi="Times New Roman" w:cs="Times New Roman"/>
        </w:rPr>
        <w:t>31</w:t>
      </w:r>
      <w:r w:rsidRPr="00403472">
        <w:rPr>
          <w:rFonts w:ascii="Times New Roman" w:eastAsia="Calibri" w:hAnsi="Times New Roman" w:cs="Times New Roman"/>
        </w:rPr>
        <w:t xml:space="preserve"> del 12.06.2020 </w:t>
      </w:r>
      <w:r w:rsidRPr="009C2180">
        <w:rPr>
          <w:rFonts w:ascii="Times New Roman" w:eastAsia="Calibri" w:hAnsi="Times New Roman" w:cs="Times New Roman"/>
        </w:rPr>
        <w:t xml:space="preserve">con cui si approvava la verifica e validazione del progetto esecutivo relativo all’oggetto ed il progetto </w:t>
      </w:r>
      <w:r>
        <w:rPr>
          <w:rFonts w:ascii="Times New Roman" w:eastAsia="Calibri" w:hAnsi="Times New Roman" w:cs="Times New Roman"/>
        </w:rPr>
        <w:t xml:space="preserve">esecutivo </w:t>
      </w:r>
      <w:r w:rsidRPr="009C2180">
        <w:rPr>
          <w:rFonts w:ascii="Times New Roman" w:eastAsia="Calibri" w:hAnsi="Times New Roman" w:cs="Times New Roman"/>
        </w:rPr>
        <w:t>medesimo;</w:t>
      </w:r>
    </w:p>
    <w:p w14:paraId="5ADFFAD0" w14:textId="7CEB1E0F" w:rsidR="00F51023" w:rsidRPr="00FC25FD" w:rsidRDefault="00F51023" w:rsidP="00F51023">
      <w:pPr>
        <w:overflowPunct w:val="0"/>
        <w:autoSpaceDE w:val="0"/>
        <w:autoSpaceDN w:val="0"/>
        <w:adjustRightInd w:val="0"/>
        <w:spacing w:after="0" w:line="240" w:lineRule="auto"/>
        <w:jc w:val="both"/>
        <w:rPr>
          <w:rFonts w:ascii="Times New Roman" w:eastAsia="Calibri" w:hAnsi="Times New Roman" w:cs="Times New Roman"/>
          <w:color w:val="FF0000"/>
        </w:rPr>
      </w:pPr>
      <w:bookmarkStart w:id="0" w:name="_GoBack"/>
      <w:bookmarkEnd w:id="0"/>
    </w:p>
    <w:p w14:paraId="5DA5D1B5" w14:textId="02CA7E9D" w:rsidR="00F51023" w:rsidRPr="009C2180" w:rsidRDefault="00F51023" w:rsidP="00F51023">
      <w:pPr>
        <w:overflowPunct w:val="0"/>
        <w:autoSpaceDE w:val="0"/>
        <w:autoSpaceDN w:val="0"/>
        <w:adjustRightInd w:val="0"/>
        <w:spacing w:after="0" w:line="240" w:lineRule="auto"/>
        <w:jc w:val="both"/>
        <w:rPr>
          <w:rFonts w:ascii="Times New Roman" w:eastAsia="Calibri" w:hAnsi="Times New Roman" w:cs="Times New Roman"/>
        </w:rPr>
      </w:pPr>
      <w:r w:rsidRPr="00403472">
        <w:rPr>
          <w:rFonts w:ascii="Times New Roman" w:eastAsia="Calibri" w:hAnsi="Times New Roman" w:cs="Times New Roman"/>
        </w:rPr>
        <w:t xml:space="preserve">In esecuzione della determinazione dell’area tecnica n. </w:t>
      </w:r>
      <w:r w:rsidR="003839D7">
        <w:rPr>
          <w:rFonts w:ascii="Times New Roman" w:eastAsia="Calibri" w:hAnsi="Times New Roman" w:cs="Times New Roman"/>
        </w:rPr>
        <w:t>…….</w:t>
      </w:r>
      <w:r w:rsidRPr="00403472">
        <w:rPr>
          <w:rFonts w:ascii="Times New Roman" w:eastAsia="Calibri" w:hAnsi="Times New Roman" w:cs="Times New Roman"/>
        </w:rPr>
        <w:t xml:space="preserve"> del 1</w:t>
      </w:r>
      <w:r w:rsidR="003839D7">
        <w:rPr>
          <w:rFonts w:ascii="Times New Roman" w:eastAsia="Calibri" w:hAnsi="Times New Roman" w:cs="Times New Roman"/>
        </w:rPr>
        <w:t>6</w:t>
      </w:r>
      <w:r w:rsidRPr="00403472">
        <w:rPr>
          <w:rFonts w:ascii="Times New Roman" w:eastAsia="Calibri" w:hAnsi="Times New Roman" w:cs="Times New Roman"/>
        </w:rPr>
        <w:t xml:space="preserve">.06.2020 </w:t>
      </w:r>
      <w:r w:rsidRPr="009C2180">
        <w:rPr>
          <w:rFonts w:ascii="Times New Roman" w:eastAsia="Calibri" w:hAnsi="Times New Roman" w:cs="Times New Roman"/>
        </w:rPr>
        <w:t>con cui si approvava lo schema di lettera di invito e dei suoi allegati e si determinava in merito alle ditte da invitare alla presente procedura:</w:t>
      </w:r>
    </w:p>
    <w:p w14:paraId="362E5482" w14:textId="77777777" w:rsidR="00F51023" w:rsidRPr="001C3A8C" w:rsidRDefault="00F51023"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p>
    <w:p w14:paraId="31F06CD3" w14:textId="77777777" w:rsidR="00F51023" w:rsidRPr="009C2180" w:rsidRDefault="00F51023" w:rsidP="00F51023">
      <w:pPr>
        <w:spacing w:after="0" w:line="240" w:lineRule="auto"/>
        <w:ind w:left="284"/>
        <w:jc w:val="center"/>
        <w:rPr>
          <w:rFonts w:ascii="Times New Roman" w:eastAsia="Calibri" w:hAnsi="Times New Roman" w:cs="Times New Roman"/>
          <w:b/>
        </w:rPr>
      </w:pPr>
      <w:r w:rsidRPr="009C2180">
        <w:rPr>
          <w:rFonts w:ascii="Times New Roman" w:eastAsia="Calibri" w:hAnsi="Times New Roman" w:cs="Times New Roman"/>
          <w:b/>
        </w:rPr>
        <w:t>QUESTO ENTE INVITA LA DITTA A PARTECIPARE ALLA PROCEDURA DI CUI TRATTASI ED A TAL UOPO FORNISCE I SEGIENTI DATI:</w:t>
      </w:r>
    </w:p>
    <w:p w14:paraId="21C0DEC1" w14:textId="77777777" w:rsidR="00F51023" w:rsidRDefault="00F51023" w:rsidP="005D4D77">
      <w:pPr>
        <w:tabs>
          <w:tab w:val="left" w:pos="284"/>
        </w:tabs>
        <w:autoSpaceDN w:val="0"/>
        <w:spacing w:after="0" w:line="240" w:lineRule="auto"/>
        <w:jc w:val="both"/>
        <w:rPr>
          <w:rFonts w:ascii="Times New Roman" w:eastAsia="Times New Roman" w:hAnsi="Times New Roman" w:cs="Times New Roman"/>
          <w:lang w:eastAsia="it-IT"/>
        </w:rPr>
      </w:pPr>
    </w:p>
    <w:p w14:paraId="1977A5BD" w14:textId="77777777" w:rsidR="00561201" w:rsidRPr="009C2180" w:rsidRDefault="00561201" w:rsidP="00561201">
      <w:pPr>
        <w:numPr>
          <w:ilvl w:val="0"/>
          <w:numId w:val="5"/>
        </w:numPr>
        <w:tabs>
          <w:tab w:val="left" w:pos="284"/>
        </w:tabs>
        <w:spacing w:after="120" w:line="240" w:lineRule="auto"/>
        <w:ind w:left="284" w:hanging="426"/>
        <w:contextualSpacing/>
        <w:jc w:val="both"/>
        <w:rPr>
          <w:rFonts w:ascii="Times New Roman" w:eastAsia="Times New Roman" w:hAnsi="Times New Roman" w:cs="Times New Roman"/>
          <w:b/>
          <w:sz w:val="20"/>
          <w:szCs w:val="20"/>
          <w:lang w:eastAsia="it-IT"/>
        </w:rPr>
      </w:pPr>
      <w:r w:rsidRPr="009C2180">
        <w:rPr>
          <w:rFonts w:ascii="Times New Roman" w:eastAsia="Times New Roman" w:hAnsi="Times New Roman" w:cs="Times New Roman"/>
          <w:b/>
          <w:sz w:val="20"/>
          <w:szCs w:val="20"/>
          <w:lang w:eastAsia="it-IT"/>
        </w:rPr>
        <w:t>DATI STAZIONE APPALTANTE</w:t>
      </w:r>
    </w:p>
    <w:p w14:paraId="1E1E050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La stazione appaltante è il Comune di Micigliano – Via San Biagio n.1– 02010 - Micigliano (RI)  </w:t>
      </w:r>
    </w:p>
    <w:p w14:paraId="00B29377"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Tel 0746/577893 -3 </w:t>
      </w:r>
    </w:p>
    <w:p w14:paraId="5DCFF42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P.IVA 00113670574 </w:t>
      </w:r>
    </w:p>
    <w:p w14:paraId="0DD55CCD"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Posta certificata: comune.micigliano.ri@legalmail.it </w:t>
      </w:r>
    </w:p>
    <w:p w14:paraId="4D55D60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sito internet: http://www.comune.micigliano.ri.it </w:t>
      </w:r>
    </w:p>
    <w:p w14:paraId="70FF9A4F"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Responsabile del Servizio Dott. Ing. Salvati Emiliano, Tel 0746/577893 -3  </w:t>
      </w:r>
    </w:p>
    <w:p w14:paraId="51201AE7" w14:textId="77777777" w:rsidR="00561201"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mail: </w:t>
      </w:r>
      <w:hyperlink r:id="rId7" w:history="1">
        <w:r w:rsidRPr="009C2180">
          <w:rPr>
            <w:rFonts w:ascii="Times New Roman" w:eastAsia="Times New Roman" w:hAnsi="Times New Roman" w:cs="Times New Roman"/>
            <w:color w:val="0000FF"/>
            <w:u w:val="single"/>
            <w:lang w:eastAsia="it-IT"/>
          </w:rPr>
          <w:t>tecnico.micigliano@libero.it</w:t>
        </w:r>
      </w:hyperlink>
    </w:p>
    <w:p w14:paraId="75192625" w14:textId="0E78F372"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Calibri" w:hAnsi="Times New Roman" w:cs="Times New Roman"/>
        </w:rPr>
        <w:t xml:space="preserve">Il Responsabile del Procedimento, ai sensi dell’art. 31 del </w:t>
      </w:r>
      <w:proofErr w:type="spellStart"/>
      <w:r w:rsidRPr="009C2180">
        <w:rPr>
          <w:rFonts w:ascii="Times New Roman" w:eastAsia="Calibri" w:hAnsi="Times New Roman" w:cs="Times New Roman"/>
        </w:rPr>
        <w:t>D.Lvo</w:t>
      </w:r>
      <w:proofErr w:type="spellEnd"/>
      <w:r w:rsidRPr="009C2180">
        <w:rPr>
          <w:rFonts w:ascii="Times New Roman" w:eastAsia="Calibri" w:hAnsi="Times New Roman" w:cs="Times New Roman"/>
        </w:rPr>
        <w:t xml:space="preserve"> 50/2016 e </w:t>
      </w:r>
      <w:proofErr w:type="spellStart"/>
      <w:r w:rsidRPr="009C2180">
        <w:rPr>
          <w:rFonts w:ascii="Times New Roman" w:eastAsia="Calibri" w:hAnsi="Times New Roman" w:cs="Times New Roman"/>
        </w:rPr>
        <w:t>s.m.i.</w:t>
      </w:r>
      <w:proofErr w:type="spellEnd"/>
      <w:r w:rsidRPr="009C2180">
        <w:rPr>
          <w:rFonts w:ascii="Times New Roman" w:eastAsia="Calibri" w:hAnsi="Times New Roman" w:cs="Times New Roman"/>
        </w:rPr>
        <w:t xml:space="preserve">, è il Dott. Ing. Romagnoli Raffaella, tel. Tel 0746/577893 -3, mail: </w:t>
      </w:r>
      <w:hyperlink r:id="rId8" w:history="1">
        <w:r w:rsidRPr="009C2180">
          <w:rPr>
            <w:rFonts w:ascii="Times New Roman" w:eastAsia="Calibri" w:hAnsi="Times New Roman" w:cs="Times New Roman"/>
            <w:color w:val="0000FF"/>
            <w:u w:val="single"/>
          </w:rPr>
          <w:t>tecnico.micigliano@libero.it</w:t>
        </w:r>
      </w:hyperlink>
    </w:p>
    <w:p w14:paraId="441A8741" w14:textId="77218677" w:rsid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p>
    <w:p w14:paraId="48E4D10A" w14:textId="0B0230F9" w:rsidR="00561201" w:rsidRPr="009C2180" w:rsidRDefault="00561201" w:rsidP="00561201">
      <w:pPr>
        <w:numPr>
          <w:ilvl w:val="0"/>
          <w:numId w:val="5"/>
        </w:numPr>
        <w:spacing w:after="0" w:line="240" w:lineRule="auto"/>
        <w:ind w:left="283" w:hanging="425"/>
        <w:jc w:val="both"/>
        <w:rPr>
          <w:rFonts w:ascii="Times New Roman" w:eastAsia="Times New Roman" w:hAnsi="Times New Roman" w:cs="Times New Roman"/>
          <w:b/>
          <w:sz w:val="20"/>
          <w:szCs w:val="20"/>
          <w:lang w:eastAsia="it-IT"/>
        </w:rPr>
      </w:pPr>
      <w:r w:rsidRPr="009C2180">
        <w:rPr>
          <w:rFonts w:ascii="Times New Roman" w:eastAsia="Times New Roman" w:hAnsi="Times New Roman" w:cs="Times New Roman"/>
          <w:b/>
          <w:sz w:val="20"/>
          <w:szCs w:val="20"/>
          <w:lang w:eastAsia="it-IT"/>
        </w:rPr>
        <w:t>LUOGO, DESCRIZIONE, NATURA E IMPORTO COMPLESSIVO DEI LAVORI, ONERI PER LA SICUREZZA.</w:t>
      </w:r>
    </w:p>
    <w:p w14:paraId="28808D24" w14:textId="77CB1728" w:rsidR="00561201" w:rsidRPr="009C2180" w:rsidRDefault="00561201" w:rsidP="00561201">
      <w:pPr>
        <w:spacing w:after="0" w:line="240" w:lineRule="atLeast"/>
        <w:ind w:left="284"/>
        <w:jc w:val="both"/>
        <w:rPr>
          <w:rFonts w:ascii="Times New Roman" w:eastAsia="Times New Roman" w:hAnsi="Times New Roman" w:cs="Times New Roman"/>
          <w:b/>
          <w:lang w:eastAsia="it-IT"/>
        </w:rPr>
      </w:pPr>
      <w:r w:rsidRPr="009C2180">
        <w:rPr>
          <w:rFonts w:ascii="Times New Roman" w:eastAsia="Times New Roman" w:hAnsi="Times New Roman" w:cs="Times New Roman"/>
          <w:bCs/>
          <w:lang w:eastAsia="it-IT"/>
        </w:rPr>
        <w:t>L’intervento che l’Amministrazione intende realizzare è quello relativo ai lavori di</w:t>
      </w:r>
      <w:r w:rsidR="00E11A11">
        <w:rPr>
          <w:rFonts w:ascii="Times New Roman" w:eastAsia="Times New Roman" w:hAnsi="Times New Roman" w:cs="Times New Roman"/>
          <w:bCs/>
          <w:lang w:eastAsia="it-IT"/>
        </w:rPr>
        <w:t xml:space="preserve"> </w:t>
      </w:r>
      <w:r w:rsidR="00E11A11">
        <w:rPr>
          <w:rFonts w:ascii="Times New Roman" w:eastAsia="Times New Roman" w:hAnsi="Times New Roman" w:cs="Times New Roman"/>
          <w:sz w:val="20"/>
          <w:szCs w:val="20"/>
          <w:lang w:eastAsia="it-IT"/>
        </w:rPr>
        <w:t>ILLUMINAZIONE EFFICIENTE DELL’ABBAZIA DEI SS. QUIRICO E GIULITTA</w:t>
      </w:r>
      <w:r w:rsidR="00E11A11">
        <w:rPr>
          <w:rFonts w:ascii="Times New Roman" w:eastAsia="Times New Roman" w:hAnsi="Times New Roman" w:cs="Times New Roman"/>
          <w:lang w:eastAsia="it-IT"/>
        </w:rPr>
        <w:t xml:space="preserve">, </w:t>
      </w:r>
      <w:r w:rsidR="00E11A11" w:rsidRPr="005D4D77">
        <w:rPr>
          <w:rFonts w:ascii="Times New Roman" w:eastAsia="Times New Roman" w:hAnsi="Times New Roman" w:cs="Times New Roman"/>
          <w:lang w:eastAsia="it-IT"/>
        </w:rPr>
        <w:t>nel</w:t>
      </w:r>
      <w:r w:rsidR="00E11A11" w:rsidRPr="005D4D77">
        <w:rPr>
          <w:rFonts w:ascii="Times New Roman" w:eastAsia="Times New Roman" w:hAnsi="Times New Roman" w:cs="Times New Roman"/>
          <w:b/>
          <w:bCs/>
          <w:lang w:eastAsia="it-IT"/>
        </w:rPr>
        <w:t xml:space="preserve"> </w:t>
      </w:r>
      <w:r w:rsidR="00E11A11" w:rsidRPr="005D4D77">
        <w:rPr>
          <w:rFonts w:ascii="Times New Roman" w:eastAsia="Times New Roman" w:hAnsi="Times New Roman" w:cs="Times New Roman"/>
          <w:lang w:eastAsia="it-IT"/>
        </w:rPr>
        <w:t>Comune di Micigliano.</w:t>
      </w:r>
    </w:p>
    <w:p w14:paraId="66B3669B" w14:textId="3C3E8ABC" w:rsidR="00561201" w:rsidRPr="009C2180" w:rsidRDefault="00561201" w:rsidP="00561201">
      <w:pPr>
        <w:spacing w:after="0" w:line="240" w:lineRule="atLeast"/>
        <w:ind w:left="284"/>
        <w:jc w:val="both"/>
        <w:rPr>
          <w:rFonts w:ascii="Times New Roman" w:eastAsia="Times New Roman" w:hAnsi="Times New Roman" w:cs="Times New Roman"/>
          <w:lang w:eastAsia="it-IT"/>
        </w:rPr>
      </w:pPr>
      <w:r w:rsidRPr="009C2180">
        <w:rPr>
          <w:rFonts w:ascii="Times New Roman" w:eastAsia="Times New Roman" w:hAnsi="Times New Roman" w:cs="Times New Roman"/>
          <w:b/>
          <w:lang w:eastAsia="it-IT"/>
        </w:rPr>
        <w:t>luogo di esecuzione:</w:t>
      </w:r>
      <w:r w:rsidRPr="009C2180">
        <w:rPr>
          <w:rFonts w:ascii="Times New Roman" w:eastAsia="Times New Roman" w:hAnsi="Times New Roman" w:cs="Times New Roman"/>
          <w:lang w:eastAsia="it-IT"/>
        </w:rPr>
        <w:t xml:space="preserve"> COMUNE DI MICIGLIANO (RI)</w:t>
      </w:r>
      <w:r>
        <w:rPr>
          <w:rFonts w:ascii="Times New Roman" w:eastAsia="Times New Roman" w:hAnsi="Times New Roman" w:cs="Times New Roman"/>
          <w:lang w:eastAsia="it-IT"/>
        </w:rPr>
        <w:t xml:space="preserve"> – </w:t>
      </w:r>
      <w:proofErr w:type="spellStart"/>
      <w:r>
        <w:rPr>
          <w:rFonts w:ascii="Times New Roman" w:eastAsia="Times New Roman" w:hAnsi="Times New Roman" w:cs="Times New Roman"/>
          <w:lang w:eastAsia="it-IT"/>
        </w:rPr>
        <w:t>Loc</w:t>
      </w:r>
      <w:proofErr w:type="spellEnd"/>
      <w:r>
        <w:rPr>
          <w:rFonts w:ascii="Times New Roman" w:eastAsia="Times New Roman" w:hAnsi="Times New Roman" w:cs="Times New Roman"/>
          <w:lang w:eastAsia="it-IT"/>
        </w:rPr>
        <w:t>. San Quirico nei pressi del Bivio per Micigliano sulla S.S. Salaria n.4.</w:t>
      </w:r>
    </w:p>
    <w:p w14:paraId="5798DE53" w14:textId="77777777" w:rsidR="0046778F" w:rsidRDefault="0046778F" w:rsidP="00561201">
      <w:pPr>
        <w:spacing w:after="0" w:line="240" w:lineRule="auto"/>
        <w:ind w:left="284"/>
        <w:jc w:val="both"/>
        <w:rPr>
          <w:rFonts w:ascii="Times New Roman" w:eastAsia="Times New Roman" w:hAnsi="Times New Roman" w:cs="Times New Roman"/>
          <w:b/>
          <w:lang w:eastAsia="it-IT"/>
        </w:rPr>
      </w:pPr>
    </w:p>
    <w:p w14:paraId="0611A6A5" w14:textId="13F5CBD1" w:rsidR="00561201" w:rsidRPr="009C2180" w:rsidRDefault="00561201" w:rsidP="00561201">
      <w:pPr>
        <w:spacing w:after="0" w:line="240" w:lineRule="auto"/>
        <w:ind w:left="284"/>
        <w:jc w:val="both"/>
        <w:rPr>
          <w:rFonts w:ascii="Times New Roman" w:eastAsia="Times New Roman" w:hAnsi="Times New Roman" w:cs="Times New Roman"/>
          <w:b/>
          <w:bCs/>
          <w:lang w:eastAsia="it-IT"/>
        </w:rPr>
      </w:pPr>
      <w:r w:rsidRPr="009C2180">
        <w:rPr>
          <w:rFonts w:ascii="Times New Roman" w:eastAsia="Times New Roman" w:hAnsi="Times New Roman" w:cs="Times New Roman"/>
          <w:b/>
          <w:lang w:eastAsia="it-IT"/>
        </w:rPr>
        <w:t>importo complessivo dei lavori soggetti a ribasso:</w:t>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bCs/>
          <w:lang w:eastAsia="it-IT"/>
        </w:rPr>
        <w:t xml:space="preserve">euro </w:t>
      </w:r>
      <w:r w:rsidR="00E11A11" w:rsidRPr="00E11A11">
        <w:rPr>
          <w:rFonts w:ascii="Times New Roman" w:eastAsia="Times New Roman" w:hAnsi="Times New Roman" w:cs="Times New Roman"/>
          <w:b/>
          <w:bCs/>
          <w:lang w:eastAsia="it-IT"/>
        </w:rPr>
        <w:t>51.835,78</w:t>
      </w:r>
    </w:p>
    <w:p w14:paraId="6E32CC59" w14:textId="502C87DD" w:rsidR="00561201" w:rsidRPr="009C2180" w:rsidRDefault="00561201" w:rsidP="00561201">
      <w:pPr>
        <w:spacing w:after="0" w:line="240" w:lineRule="auto"/>
        <w:ind w:left="284"/>
        <w:jc w:val="both"/>
        <w:rPr>
          <w:rFonts w:ascii="Times New Roman" w:eastAsia="Times New Roman" w:hAnsi="Times New Roman" w:cs="Times New Roman"/>
          <w:u w:val="single"/>
          <w:lang w:eastAsia="it-IT"/>
        </w:rPr>
      </w:pPr>
      <w:r w:rsidRPr="009C2180">
        <w:rPr>
          <w:rFonts w:ascii="Times New Roman" w:eastAsia="Times New Roman" w:hAnsi="Times New Roman" w:cs="Times New Roman"/>
          <w:b/>
          <w:u w:val="single"/>
          <w:lang w:eastAsia="it-IT"/>
        </w:rPr>
        <w:t>oltre oneri per la sicurezza non soggetti a ribasso</w:t>
      </w:r>
      <w:r w:rsidRPr="009C2180">
        <w:rPr>
          <w:rFonts w:ascii="Times New Roman" w:eastAsia="Times New Roman" w:hAnsi="Times New Roman" w:cs="Times New Roman"/>
          <w:b/>
          <w:u w:val="single"/>
          <w:lang w:eastAsia="it-IT"/>
        </w:rPr>
        <w:tab/>
      </w:r>
      <w:r w:rsidRPr="009C2180">
        <w:rPr>
          <w:rFonts w:ascii="Times New Roman" w:eastAsia="Times New Roman" w:hAnsi="Times New Roman" w:cs="Times New Roman"/>
          <w:b/>
          <w:u w:val="single"/>
          <w:lang w:eastAsia="it-IT"/>
        </w:rPr>
        <w:tab/>
      </w:r>
      <w:r w:rsidRPr="009C2180">
        <w:rPr>
          <w:rFonts w:ascii="Times New Roman" w:eastAsia="Times New Roman" w:hAnsi="Times New Roman" w:cs="Times New Roman"/>
          <w:u w:val="single"/>
          <w:lang w:eastAsia="it-IT"/>
        </w:rPr>
        <w:t xml:space="preserve">euro    </w:t>
      </w:r>
      <w:r w:rsidR="00E11A11">
        <w:rPr>
          <w:rFonts w:ascii="Times New Roman" w:eastAsia="Times New Roman" w:hAnsi="Times New Roman" w:cs="Times New Roman"/>
          <w:u w:val="single"/>
          <w:lang w:eastAsia="it-IT"/>
        </w:rPr>
        <w:t>1.503,72</w:t>
      </w:r>
    </w:p>
    <w:p w14:paraId="2DD66C51" w14:textId="34B91874" w:rsidR="00561201" w:rsidRPr="009C2180" w:rsidRDefault="00561201" w:rsidP="00561201">
      <w:pPr>
        <w:spacing w:after="0" w:line="240" w:lineRule="auto"/>
        <w:ind w:left="284"/>
        <w:contextualSpacing/>
        <w:jc w:val="both"/>
        <w:rPr>
          <w:rFonts w:ascii="Times New Roman" w:eastAsia="Times New Roman" w:hAnsi="Times New Roman" w:cs="Times New Roman"/>
          <w:bCs/>
          <w:u w:val="single"/>
          <w:lang w:eastAsia="it-IT"/>
        </w:rPr>
      </w:pP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Cs/>
          <w:u w:val="single"/>
          <w:lang w:eastAsia="it-IT"/>
        </w:rPr>
        <w:t>Totale</w:t>
      </w:r>
      <w:r w:rsidRPr="009C2180">
        <w:rPr>
          <w:rFonts w:ascii="Times New Roman" w:eastAsia="Times New Roman" w:hAnsi="Times New Roman" w:cs="Times New Roman"/>
          <w:bCs/>
          <w:u w:val="single"/>
          <w:lang w:eastAsia="it-IT"/>
        </w:rPr>
        <w:tab/>
        <w:t>lavori</w:t>
      </w:r>
      <w:r w:rsidRPr="009C2180">
        <w:rPr>
          <w:rFonts w:ascii="Times New Roman" w:eastAsia="Times New Roman" w:hAnsi="Times New Roman" w:cs="Times New Roman"/>
          <w:bCs/>
          <w:u w:val="single"/>
          <w:lang w:eastAsia="it-IT"/>
        </w:rPr>
        <w:tab/>
      </w:r>
      <w:proofErr w:type="gramStart"/>
      <w:r w:rsidRPr="009C2180">
        <w:rPr>
          <w:rFonts w:ascii="Times New Roman" w:eastAsia="Times New Roman" w:hAnsi="Times New Roman" w:cs="Times New Roman"/>
          <w:bCs/>
          <w:u w:val="single"/>
          <w:lang w:eastAsia="it-IT"/>
        </w:rPr>
        <w:t xml:space="preserve">euro </w:t>
      </w:r>
      <w:r w:rsidR="0078594B">
        <w:rPr>
          <w:rFonts w:ascii="Times New Roman" w:eastAsia="Times New Roman" w:hAnsi="Times New Roman" w:cs="Times New Roman"/>
          <w:bCs/>
          <w:u w:val="single"/>
          <w:lang w:eastAsia="it-IT"/>
        </w:rPr>
        <w:t xml:space="preserve"> </w:t>
      </w:r>
      <w:r w:rsidR="00E11A11">
        <w:rPr>
          <w:rFonts w:ascii="Times New Roman" w:eastAsia="Times New Roman" w:hAnsi="Times New Roman" w:cs="Times New Roman"/>
          <w:bCs/>
          <w:u w:val="single"/>
          <w:lang w:eastAsia="it-IT"/>
        </w:rPr>
        <w:t>53.339</w:t>
      </w:r>
      <w:proofErr w:type="gramEnd"/>
      <w:r w:rsidR="00E11A11">
        <w:rPr>
          <w:rFonts w:ascii="Times New Roman" w:eastAsia="Times New Roman" w:hAnsi="Times New Roman" w:cs="Times New Roman"/>
          <w:bCs/>
          <w:u w:val="single"/>
          <w:lang w:eastAsia="it-IT"/>
        </w:rPr>
        <w:t>,50</w:t>
      </w:r>
    </w:p>
    <w:p w14:paraId="16062E2E" w14:textId="77777777" w:rsidR="00561201" w:rsidRPr="009C2180" w:rsidRDefault="00561201" w:rsidP="00561201">
      <w:pPr>
        <w:overflowPunct w:val="0"/>
        <w:autoSpaceDE w:val="0"/>
        <w:autoSpaceDN w:val="0"/>
        <w:adjustRightInd w:val="0"/>
        <w:spacing w:after="0" w:line="240" w:lineRule="auto"/>
        <w:ind w:left="426" w:right="-24"/>
        <w:jc w:val="both"/>
        <w:rPr>
          <w:rFonts w:ascii="Times New Roman" w:eastAsia="Calibri" w:hAnsi="Times New Roman" w:cs="Times New Roman"/>
        </w:rPr>
      </w:pPr>
    </w:p>
    <w:p w14:paraId="27AFCB1D" w14:textId="725287BC" w:rsidR="004D438C" w:rsidRPr="004D438C" w:rsidRDefault="00561201"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eastAsia="Times New Roman" w:hAnsi="Times New Roman" w:cs="Times New Roman"/>
          <w:bCs/>
          <w:lang w:eastAsia="it-IT"/>
        </w:rPr>
        <w:t xml:space="preserve">L’intervento di cui trattasi prevede l’esecuzione di lavori di manutenzione straordinaria </w:t>
      </w:r>
      <w:r w:rsidR="004D438C">
        <w:rPr>
          <w:rFonts w:ascii="Times New Roman" w:hAnsi="Times New Roman" w:cs="Times New Roman"/>
        </w:rPr>
        <w:t>relativi alla</w:t>
      </w:r>
      <w:r w:rsidR="004D438C" w:rsidRPr="004D438C">
        <w:rPr>
          <w:rFonts w:ascii="Times New Roman" w:hAnsi="Times New Roman" w:cs="Times New Roman"/>
        </w:rPr>
        <w:t xml:space="preserve"> valorizzazione illuminotecnica </w:t>
      </w:r>
      <w:r w:rsidR="004D438C">
        <w:rPr>
          <w:rFonts w:ascii="Times New Roman" w:hAnsi="Times New Roman" w:cs="Times New Roman"/>
        </w:rPr>
        <w:t xml:space="preserve">dell’Abbazia </w:t>
      </w:r>
      <w:proofErr w:type="spellStart"/>
      <w:proofErr w:type="gramStart"/>
      <w:r w:rsidR="004D438C">
        <w:rPr>
          <w:rFonts w:ascii="Times New Roman" w:hAnsi="Times New Roman" w:cs="Times New Roman"/>
        </w:rPr>
        <w:t>SS.Quirico</w:t>
      </w:r>
      <w:proofErr w:type="spellEnd"/>
      <w:proofErr w:type="gramEnd"/>
      <w:r w:rsidR="004D438C">
        <w:rPr>
          <w:rFonts w:ascii="Times New Roman" w:hAnsi="Times New Roman" w:cs="Times New Roman"/>
        </w:rPr>
        <w:t xml:space="preserve"> e </w:t>
      </w:r>
      <w:proofErr w:type="spellStart"/>
      <w:r w:rsidR="004D438C">
        <w:rPr>
          <w:rFonts w:ascii="Times New Roman" w:hAnsi="Times New Roman" w:cs="Times New Roman"/>
        </w:rPr>
        <w:t>Giulitta</w:t>
      </w:r>
      <w:proofErr w:type="spellEnd"/>
      <w:r w:rsidR="004D438C">
        <w:rPr>
          <w:rFonts w:ascii="Times New Roman" w:hAnsi="Times New Roman" w:cs="Times New Roman"/>
        </w:rPr>
        <w:t>.</w:t>
      </w:r>
    </w:p>
    <w:p w14:paraId="55338BE3" w14:textId="3F4C096B"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lastRenderedPageBreak/>
        <w:t xml:space="preserve">L’intervento è </w:t>
      </w:r>
      <w:r>
        <w:rPr>
          <w:rFonts w:ascii="Times New Roman" w:hAnsi="Times New Roman" w:cs="Times New Roman"/>
        </w:rPr>
        <w:t>progettato</w:t>
      </w:r>
      <w:r w:rsidRPr="004D438C">
        <w:rPr>
          <w:rFonts w:ascii="Times New Roman" w:hAnsi="Times New Roman" w:cs="Times New Roman"/>
        </w:rPr>
        <w:t xml:space="preserve"> nel rispetto del valore</w:t>
      </w:r>
      <w:r>
        <w:rPr>
          <w:rFonts w:ascii="Times New Roman" w:hAnsi="Times New Roman" w:cs="Times New Roman"/>
        </w:rPr>
        <w:t xml:space="preserve"> </w:t>
      </w:r>
      <w:r w:rsidRPr="004D438C">
        <w:rPr>
          <w:rFonts w:ascii="Times New Roman" w:hAnsi="Times New Roman" w:cs="Times New Roman"/>
        </w:rPr>
        <w:t>storico e culturale del monumento e, al contempo, del pregevole contorno ambientale/naturale dell’area. Al fine</w:t>
      </w:r>
      <w:r>
        <w:rPr>
          <w:rFonts w:ascii="Times New Roman" w:hAnsi="Times New Roman" w:cs="Times New Roman"/>
        </w:rPr>
        <w:t xml:space="preserve"> </w:t>
      </w:r>
      <w:r w:rsidRPr="004D438C">
        <w:rPr>
          <w:rFonts w:ascii="Times New Roman" w:hAnsi="Times New Roman" w:cs="Times New Roman"/>
        </w:rPr>
        <w:t xml:space="preserve">di valorizzare la sagoma della struttura, è stato impiegato un approccio funzionale </w:t>
      </w:r>
      <w:r>
        <w:rPr>
          <w:rFonts w:ascii="Times New Roman" w:hAnsi="Times New Roman" w:cs="Times New Roman"/>
        </w:rPr>
        <w:t xml:space="preserve">finalizzato </w:t>
      </w:r>
      <w:r w:rsidRPr="004D438C">
        <w:rPr>
          <w:rFonts w:ascii="Times New Roman" w:hAnsi="Times New Roman" w:cs="Times New Roman"/>
        </w:rPr>
        <w:t>all’esaltazione del complesso</w:t>
      </w:r>
      <w:r>
        <w:rPr>
          <w:rFonts w:ascii="Times New Roman" w:hAnsi="Times New Roman" w:cs="Times New Roman"/>
        </w:rPr>
        <w:t xml:space="preserve"> </w:t>
      </w:r>
      <w:r w:rsidRPr="004D438C">
        <w:rPr>
          <w:rFonts w:ascii="Times New Roman" w:hAnsi="Times New Roman" w:cs="Times New Roman"/>
        </w:rPr>
        <w:t xml:space="preserve">monumentale in modo da farlo diventare un punto di riferimento per l’intera valle del Velino. </w:t>
      </w:r>
      <w:r>
        <w:rPr>
          <w:rFonts w:ascii="Times New Roman" w:hAnsi="Times New Roman" w:cs="Times New Roman"/>
        </w:rPr>
        <w:t xml:space="preserve">Per quanto concerne </w:t>
      </w:r>
      <w:proofErr w:type="gramStart"/>
      <w:r>
        <w:rPr>
          <w:rFonts w:ascii="Times New Roman" w:hAnsi="Times New Roman" w:cs="Times New Roman"/>
        </w:rPr>
        <w:t xml:space="preserve">l’illuminazione </w:t>
      </w:r>
      <w:r w:rsidRPr="004D438C">
        <w:rPr>
          <w:rFonts w:ascii="Times New Roman" w:hAnsi="Times New Roman" w:cs="Times New Roman"/>
        </w:rPr>
        <w:t xml:space="preserve"> del</w:t>
      </w:r>
      <w:proofErr w:type="gramEnd"/>
      <w:r w:rsidRPr="004D438C">
        <w:rPr>
          <w:rFonts w:ascii="Times New Roman" w:hAnsi="Times New Roman" w:cs="Times New Roman"/>
        </w:rPr>
        <w:t xml:space="preserve"> parcheggio adiacente l’Abbazia SS Quirico e </w:t>
      </w:r>
      <w:proofErr w:type="spellStart"/>
      <w:r w:rsidRPr="004D438C">
        <w:rPr>
          <w:rFonts w:ascii="Times New Roman" w:hAnsi="Times New Roman" w:cs="Times New Roman"/>
        </w:rPr>
        <w:t>Giulitta</w:t>
      </w:r>
      <w:proofErr w:type="spellEnd"/>
      <w:r>
        <w:rPr>
          <w:rFonts w:ascii="Times New Roman" w:hAnsi="Times New Roman" w:cs="Times New Roman"/>
        </w:rPr>
        <w:t>, l</w:t>
      </w:r>
      <w:r w:rsidRPr="004D438C">
        <w:rPr>
          <w:rFonts w:ascii="Times New Roman" w:hAnsi="Times New Roman" w:cs="Times New Roman"/>
        </w:rPr>
        <w:t xml:space="preserve">’intervento </w:t>
      </w:r>
      <w:r>
        <w:rPr>
          <w:rFonts w:ascii="Times New Roman" w:hAnsi="Times New Roman" w:cs="Times New Roman"/>
        </w:rPr>
        <w:t xml:space="preserve">di manutenzione straordinaria </w:t>
      </w:r>
      <w:r w:rsidRPr="004D438C">
        <w:rPr>
          <w:rFonts w:ascii="Times New Roman" w:hAnsi="Times New Roman" w:cs="Times New Roman"/>
        </w:rPr>
        <w:t>mira a creare una continuità</w:t>
      </w:r>
      <w:r>
        <w:rPr>
          <w:rFonts w:ascii="Times New Roman" w:hAnsi="Times New Roman" w:cs="Times New Roman"/>
        </w:rPr>
        <w:t xml:space="preserve"> </w:t>
      </w:r>
      <w:r w:rsidRPr="004D438C">
        <w:rPr>
          <w:rFonts w:ascii="Times New Roman" w:hAnsi="Times New Roman" w:cs="Times New Roman"/>
        </w:rPr>
        <w:t>fra il parcheggio ed il monumento attraverso la realizzazione di un percorso illuminato da paletti alti circa 50 cm</w:t>
      </w:r>
      <w:r>
        <w:rPr>
          <w:rFonts w:ascii="Times New Roman" w:hAnsi="Times New Roman" w:cs="Times New Roman"/>
        </w:rPr>
        <w:t xml:space="preserve"> </w:t>
      </w:r>
      <w:r w:rsidRPr="004D438C">
        <w:rPr>
          <w:rFonts w:ascii="Times New Roman" w:hAnsi="Times New Roman" w:cs="Times New Roman"/>
        </w:rPr>
        <w:t>ed incasso a terra.</w:t>
      </w:r>
    </w:p>
    <w:p w14:paraId="712F03FF" w14:textId="08766C21"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 xml:space="preserve">L’intervento </w:t>
      </w:r>
      <w:r>
        <w:rPr>
          <w:rFonts w:ascii="Times New Roman" w:hAnsi="Times New Roman" w:cs="Times New Roman"/>
        </w:rPr>
        <w:t xml:space="preserve">nello specifico </w:t>
      </w:r>
      <w:r w:rsidRPr="004D438C">
        <w:rPr>
          <w:rFonts w:ascii="Times New Roman" w:hAnsi="Times New Roman" w:cs="Times New Roman"/>
        </w:rPr>
        <w:t>prevede:</w:t>
      </w:r>
    </w:p>
    <w:p w14:paraId="18AA500A" w14:textId="3768142C"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1) La riqualificazione dell’area parcheggio/piazzale, antistante l’Abbazia, attraverso la rimozione dei pali di</w:t>
      </w:r>
      <w:r>
        <w:rPr>
          <w:rFonts w:ascii="Times New Roman" w:hAnsi="Times New Roman" w:cs="Times New Roman"/>
        </w:rPr>
        <w:t xml:space="preserve"> </w:t>
      </w:r>
      <w:r w:rsidRPr="004D438C">
        <w:rPr>
          <w:rFonts w:ascii="Times New Roman" w:hAnsi="Times New Roman" w:cs="Times New Roman"/>
        </w:rPr>
        <w:t>illuminazione esistenti (non adeguati al contesto e degradati dall’usura del tempo) e successiva sostituzione con</w:t>
      </w:r>
      <w:r>
        <w:rPr>
          <w:rFonts w:ascii="Times New Roman" w:hAnsi="Times New Roman" w:cs="Times New Roman"/>
        </w:rPr>
        <w:t xml:space="preserve"> </w:t>
      </w:r>
      <w:r w:rsidRPr="004D438C">
        <w:rPr>
          <w:rFonts w:ascii="Times New Roman" w:hAnsi="Times New Roman" w:cs="Times New Roman"/>
        </w:rPr>
        <w:t>pali da arredo urbano opportunamente selezionati. Gli elementi avranno l’obiettivo di garantire un’adeguata</w:t>
      </w:r>
      <w:r>
        <w:rPr>
          <w:rFonts w:ascii="Times New Roman" w:hAnsi="Times New Roman" w:cs="Times New Roman"/>
        </w:rPr>
        <w:t xml:space="preserve"> </w:t>
      </w:r>
      <w:r w:rsidRPr="004D438C">
        <w:rPr>
          <w:rFonts w:ascii="Times New Roman" w:hAnsi="Times New Roman" w:cs="Times New Roman"/>
        </w:rPr>
        <w:t>illuminazione a terra del piazzale. Il numero totale di elementi sarà pari a 6 con potenza stimata pari a 25 W.</w:t>
      </w:r>
    </w:p>
    <w:p w14:paraId="231B8446" w14:textId="1953CE8D"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2) Installazione e posa in opera di paletti da arredo urbano, di altezza moderata, funzionali all’illuminazione artistica</w:t>
      </w:r>
      <w:r>
        <w:rPr>
          <w:rFonts w:ascii="Times New Roman" w:hAnsi="Times New Roman" w:cs="Times New Roman"/>
        </w:rPr>
        <w:t xml:space="preserve"> </w:t>
      </w:r>
      <w:r w:rsidRPr="004D438C">
        <w:rPr>
          <w:rFonts w:ascii="Times New Roman" w:hAnsi="Times New Roman" w:cs="Times New Roman"/>
        </w:rPr>
        <w:t>del contesto dell’Abbazia. L’obiettivo primario è fornire una illuminazione tenue e diffusa nell’area parco ed a</w:t>
      </w:r>
      <w:r>
        <w:rPr>
          <w:rFonts w:ascii="Times New Roman" w:hAnsi="Times New Roman" w:cs="Times New Roman"/>
        </w:rPr>
        <w:t xml:space="preserve"> </w:t>
      </w:r>
      <w:r w:rsidRPr="004D438C">
        <w:rPr>
          <w:rFonts w:ascii="Times New Roman" w:hAnsi="Times New Roman" w:cs="Times New Roman"/>
        </w:rPr>
        <w:t>completamento dell’illuminazione primaria fornita dai pali di cui al punto 1. Il numero previsto, in questo caso, è</w:t>
      </w:r>
      <w:r>
        <w:rPr>
          <w:rFonts w:ascii="Times New Roman" w:hAnsi="Times New Roman" w:cs="Times New Roman"/>
        </w:rPr>
        <w:t xml:space="preserve"> </w:t>
      </w:r>
      <w:r w:rsidRPr="004D438C">
        <w:rPr>
          <w:rFonts w:ascii="Times New Roman" w:hAnsi="Times New Roman" w:cs="Times New Roman"/>
        </w:rPr>
        <w:t>pari a 12 e la potenza prevista è pari a 35 W.</w:t>
      </w:r>
    </w:p>
    <w:p w14:paraId="71AE3829" w14:textId="77777777"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3) Installazione di n.8 proiettori, con potenza stimata pari a 35/36W, per illuminazione artistica della Torre.</w:t>
      </w:r>
    </w:p>
    <w:p w14:paraId="6E971D01" w14:textId="743EB37C"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4) Installazione di n.19 faretti a incasso a terra per l’illuminazione artistica dell’Abbazia in corrispondenza di punti</w:t>
      </w:r>
      <w:r>
        <w:rPr>
          <w:rFonts w:ascii="Times New Roman" w:hAnsi="Times New Roman" w:cs="Times New Roman"/>
        </w:rPr>
        <w:t xml:space="preserve"> </w:t>
      </w:r>
      <w:r w:rsidRPr="004D438C">
        <w:rPr>
          <w:rFonts w:ascii="Times New Roman" w:hAnsi="Times New Roman" w:cs="Times New Roman"/>
        </w:rPr>
        <w:t>strategici (spigoli, cambi bruschi di direzione, ecc..). L’obiettivo è esaltare il complesso con una luce concentrata</w:t>
      </w:r>
    </w:p>
    <w:p w14:paraId="3640981D" w14:textId="77777777" w:rsidR="004D438C"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in pochi punti, esaltando l’effetto chiaro-scuro.</w:t>
      </w:r>
    </w:p>
    <w:p w14:paraId="3BDD027F" w14:textId="77777777" w:rsid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5) Installazione di n. 68 faretti a incasso a terra, di potenza stimata pari a 4 W, distribuiti lungo il perimetro</w:t>
      </w:r>
      <w:r>
        <w:rPr>
          <w:rFonts w:ascii="Times New Roman" w:hAnsi="Times New Roman" w:cs="Times New Roman"/>
        </w:rPr>
        <w:t xml:space="preserve"> </w:t>
      </w:r>
      <w:r w:rsidRPr="004D438C">
        <w:rPr>
          <w:rFonts w:ascii="Times New Roman" w:hAnsi="Times New Roman" w:cs="Times New Roman"/>
        </w:rPr>
        <w:t>dell’Abbazia, per l’illuminazione tenue e diffusa dell’intero complesso.</w:t>
      </w:r>
    </w:p>
    <w:p w14:paraId="03123FED" w14:textId="2BFAA5D1" w:rsidR="00561201" w:rsidRPr="004D438C" w:rsidRDefault="004D438C" w:rsidP="004D438C">
      <w:pPr>
        <w:autoSpaceDE w:val="0"/>
        <w:autoSpaceDN w:val="0"/>
        <w:adjustRightInd w:val="0"/>
        <w:spacing w:after="0" w:line="240" w:lineRule="auto"/>
        <w:ind w:left="284"/>
        <w:jc w:val="both"/>
        <w:rPr>
          <w:rFonts w:ascii="Times New Roman" w:hAnsi="Times New Roman" w:cs="Times New Roman"/>
        </w:rPr>
      </w:pPr>
      <w:r w:rsidRPr="004D438C">
        <w:rPr>
          <w:rFonts w:ascii="Times New Roman" w:hAnsi="Times New Roman" w:cs="Times New Roman"/>
        </w:rPr>
        <w:t>Al fine di garantire la corretta manovra del sistema di illuminazione, sono previste n. 6 linee elettriche di alimentazione in</w:t>
      </w:r>
      <w:r>
        <w:rPr>
          <w:rFonts w:ascii="Times New Roman" w:hAnsi="Times New Roman" w:cs="Times New Roman"/>
        </w:rPr>
        <w:t xml:space="preserve"> </w:t>
      </w:r>
      <w:r w:rsidRPr="004D438C">
        <w:rPr>
          <w:rFonts w:ascii="Times New Roman" w:hAnsi="Times New Roman" w:cs="Times New Roman"/>
        </w:rPr>
        <w:t>bassa tensione, così come riportato nell’elaborato progettuale</w:t>
      </w:r>
      <w:r>
        <w:rPr>
          <w:rFonts w:ascii="Times New Roman" w:hAnsi="Times New Roman" w:cs="Times New Roman"/>
        </w:rPr>
        <w:t xml:space="preserve"> allegato alla presente lettera di invito.</w:t>
      </w:r>
    </w:p>
    <w:p w14:paraId="7CCAEAE9" w14:textId="0FA2EFC6" w:rsidR="0046778F" w:rsidRDefault="0046778F" w:rsidP="0013566A">
      <w:pPr>
        <w:keepNext/>
        <w:tabs>
          <w:tab w:val="left" w:pos="0"/>
        </w:tabs>
        <w:spacing w:after="0" w:line="240" w:lineRule="auto"/>
        <w:ind w:left="284"/>
        <w:jc w:val="both"/>
        <w:outlineLvl w:val="0"/>
        <w:rPr>
          <w:rFonts w:ascii="Times New Roman" w:eastAsia="Times New Roman" w:hAnsi="Times New Roman" w:cs="Times New Roman"/>
          <w:bCs/>
          <w:color w:val="FF0000"/>
          <w:lang w:eastAsia="it-IT"/>
        </w:rPr>
      </w:pPr>
    </w:p>
    <w:p w14:paraId="254399BB" w14:textId="5C0D2DAC" w:rsidR="0046778F" w:rsidRDefault="0046778F" w:rsidP="0046778F">
      <w:pPr>
        <w:pStyle w:val="text-1"/>
        <w:shd w:val="clear" w:color="auto" w:fill="FFFFFF"/>
        <w:spacing w:before="0" w:beforeAutospacing="0" w:after="0" w:afterAutospacing="0"/>
        <w:ind w:left="284"/>
        <w:jc w:val="both"/>
        <w:textAlignment w:val="top"/>
        <w:rPr>
          <w:i/>
          <w:iCs/>
          <w:sz w:val="22"/>
          <w:szCs w:val="22"/>
        </w:rPr>
      </w:pPr>
      <w:r w:rsidRPr="008B59BA">
        <w:t>I lavori sono inquadrati nella categoria OG2</w:t>
      </w:r>
      <w:r>
        <w:rPr>
          <w:color w:val="FF0000"/>
        </w:rPr>
        <w:t xml:space="preserve"> </w:t>
      </w:r>
      <w:r w:rsidRPr="008B59BA">
        <w:t>“</w:t>
      </w:r>
      <w:r w:rsidRPr="008B59BA">
        <w:rPr>
          <w:i/>
          <w:iCs/>
          <w:sz w:val="22"/>
          <w:szCs w:val="22"/>
        </w:rPr>
        <w:t>restauro e manutenzione dei beni immobili sottoposti a tutela ai sensi delle disposizioni in materia di beni culturali e ambientali</w:t>
      </w:r>
      <w:r>
        <w:rPr>
          <w:sz w:val="22"/>
          <w:szCs w:val="22"/>
        </w:rPr>
        <w:t>” (</w:t>
      </w:r>
      <w:r w:rsidRPr="008B59BA">
        <w:rPr>
          <w:i/>
          <w:iCs/>
          <w:sz w:val="22"/>
          <w:szCs w:val="22"/>
        </w:rPr>
        <w:t>riguarda lo svolgimento di un insieme coordinato di lavorazioni specialistiche necessarie a recuperare, conservare, consolidare, trasformare, ripristinare, ristrutturare, sottoporre a manutenzione gli immobili di interesse storico soggetti a tutela a norma delle disposizioni in materia di beni culturali e ambientali. riguarda altresì la realizzazione negli immobili di impianti elettromeccanici, elettrici, telefonici ed elettronici e finiture di qualsiasi tipo nonché di eventuali opere connesse, complementari e accessorie</w:t>
      </w:r>
      <w:r w:rsidR="007D7641">
        <w:rPr>
          <w:i/>
          <w:iCs/>
          <w:sz w:val="22"/>
          <w:szCs w:val="22"/>
        </w:rPr>
        <w:t>.</w:t>
      </w:r>
    </w:p>
    <w:p w14:paraId="009E0FA8" w14:textId="2980409A" w:rsidR="007D7641" w:rsidRPr="00FC25FD" w:rsidRDefault="007D7641" w:rsidP="0046778F">
      <w:pPr>
        <w:pStyle w:val="text-1"/>
        <w:shd w:val="clear" w:color="auto" w:fill="FFFFFF"/>
        <w:spacing w:before="0" w:beforeAutospacing="0" w:after="0" w:afterAutospacing="0"/>
        <w:ind w:left="284"/>
        <w:jc w:val="both"/>
        <w:textAlignment w:val="top"/>
        <w:rPr>
          <w:b/>
          <w:caps/>
          <w:sz w:val="22"/>
          <w:szCs w:val="22"/>
          <w:u w:val="single"/>
        </w:rPr>
      </w:pPr>
      <w:r w:rsidRPr="00FC25FD">
        <w:rPr>
          <w:b/>
          <w:sz w:val="22"/>
          <w:szCs w:val="22"/>
          <w:u w:val="single"/>
        </w:rPr>
        <w:t>L’inquadramento della categoria delle opere in OG2 è dovuto alla prescrizione effettuata dal Ministero per i Beni e le attività Culturali relativamente il parere rilasciato</w:t>
      </w:r>
      <w:r w:rsidR="00FC25FD" w:rsidRPr="00FC25FD">
        <w:rPr>
          <w:b/>
          <w:sz w:val="22"/>
          <w:szCs w:val="22"/>
          <w:u w:val="single"/>
        </w:rPr>
        <w:t xml:space="preserve"> in data 25.02.2020 prot.2674</w:t>
      </w:r>
      <w:r w:rsidRPr="00FC25FD">
        <w:rPr>
          <w:b/>
          <w:sz w:val="22"/>
          <w:szCs w:val="22"/>
          <w:u w:val="single"/>
        </w:rPr>
        <w:t xml:space="preserve"> ai sensi dell’art.21 del </w:t>
      </w:r>
      <w:proofErr w:type="spellStart"/>
      <w:proofErr w:type="gramStart"/>
      <w:r w:rsidRPr="00FC25FD">
        <w:rPr>
          <w:b/>
          <w:sz w:val="22"/>
          <w:szCs w:val="22"/>
          <w:u w:val="single"/>
        </w:rPr>
        <w:t>D.Lvo</w:t>
      </w:r>
      <w:proofErr w:type="spellEnd"/>
      <w:proofErr w:type="gramEnd"/>
      <w:r w:rsidRPr="00FC25FD">
        <w:rPr>
          <w:b/>
          <w:sz w:val="22"/>
          <w:szCs w:val="22"/>
          <w:u w:val="single"/>
        </w:rPr>
        <w:t xml:space="preserve"> 42/2004 ai fini dell’esecuzione dei lavori di cui trattasi, essendo il Ben</w:t>
      </w:r>
      <w:r w:rsidR="00FC25FD" w:rsidRPr="00FC25FD">
        <w:rPr>
          <w:b/>
          <w:sz w:val="22"/>
          <w:szCs w:val="22"/>
          <w:u w:val="single"/>
        </w:rPr>
        <w:t>e</w:t>
      </w:r>
      <w:r w:rsidRPr="00FC25FD">
        <w:rPr>
          <w:b/>
          <w:sz w:val="22"/>
          <w:szCs w:val="22"/>
          <w:u w:val="single"/>
        </w:rPr>
        <w:t xml:space="preserve"> Abbazia dei </w:t>
      </w:r>
      <w:proofErr w:type="spellStart"/>
      <w:r w:rsidRPr="00FC25FD">
        <w:rPr>
          <w:b/>
          <w:sz w:val="22"/>
          <w:szCs w:val="22"/>
          <w:u w:val="single"/>
        </w:rPr>
        <w:t>SS.Quirico</w:t>
      </w:r>
      <w:proofErr w:type="spellEnd"/>
      <w:r w:rsidRPr="00FC25FD">
        <w:rPr>
          <w:b/>
          <w:sz w:val="22"/>
          <w:szCs w:val="22"/>
          <w:u w:val="single"/>
        </w:rPr>
        <w:t xml:space="preserve"> e </w:t>
      </w:r>
      <w:proofErr w:type="spellStart"/>
      <w:r w:rsidRPr="00FC25FD">
        <w:rPr>
          <w:b/>
          <w:sz w:val="22"/>
          <w:szCs w:val="22"/>
          <w:u w:val="single"/>
        </w:rPr>
        <w:t>Giulitta</w:t>
      </w:r>
      <w:proofErr w:type="spellEnd"/>
      <w:r w:rsidRPr="00FC25FD">
        <w:rPr>
          <w:b/>
          <w:sz w:val="22"/>
          <w:szCs w:val="22"/>
          <w:u w:val="single"/>
        </w:rPr>
        <w:t xml:space="preserve"> vincolato </w:t>
      </w:r>
      <w:r w:rsidR="00FC25FD" w:rsidRPr="00FC25FD">
        <w:rPr>
          <w:b/>
          <w:sz w:val="22"/>
          <w:szCs w:val="22"/>
          <w:u w:val="single"/>
        </w:rPr>
        <w:t xml:space="preserve">a norma dell’ex art.10 del </w:t>
      </w:r>
      <w:proofErr w:type="spellStart"/>
      <w:r w:rsidR="00FC25FD" w:rsidRPr="00FC25FD">
        <w:rPr>
          <w:b/>
          <w:sz w:val="22"/>
          <w:szCs w:val="22"/>
          <w:u w:val="single"/>
        </w:rPr>
        <w:t>D.Lgsl.vo</w:t>
      </w:r>
      <w:proofErr w:type="spellEnd"/>
      <w:r w:rsidR="00FC25FD" w:rsidRPr="00FC25FD">
        <w:rPr>
          <w:b/>
          <w:sz w:val="22"/>
          <w:szCs w:val="22"/>
          <w:u w:val="single"/>
        </w:rPr>
        <w:t xml:space="preserve"> 42/2004.</w:t>
      </w:r>
      <w:r w:rsidRPr="00FC25FD">
        <w:rPr>
          <w:b/>
          <w:sz w:val="22"/>
          <w:szCs w:val="22"/>
          <w:u w:val="single"/>
        </w:rPr>
        <w:t xml:space="preserve"> </w:t>
      </w:r>
    </w:p>
    <w:p w14:paraId="030149C6" w14:textId="77777777" w:rsidR="0046778F" w:rsidRPr="000B4FBD" w:rsidRDefault="0046778F" w:rsidP="0046778F">
      <w:pPr>
        <w:autoSpaceDE w:val="0"/>
        <w:autoSpaceDN w:val="0"/>
        <w:spacing w:after="0" w:line="240" w:lineRule="auto"/>
        <w:ind w:left="284"/>
        <w:jc w:val="both"/>
        <w:rPr>
          <w:rFonts w:ascii="Times New Roman" w:eastAsia="Times New Roman" w:hAnsi="Times New Roman" w:cs="Times New Roman"/>
          <w:color w:val="1C2024"/>
          <w:sz w:val="20"/>
          <w:szCs w:val="20"/>
          <w:shd w:val="clear" w:color="auto" w:fill="FFFFFF"/>
          <w:lang w:eastAsia="it-IT"/>
        </w:rPr>
      </w:pPr>
    </w:p>
    <w:p w14:paraId="6377E5AD" w14:textId="77777777" w:rsidR="0046778F" w:rsidRPr="005D4D77" w:rsidRDefault="0046778F" w:rsidP="0046778F">
      <w:pPr>
        <w:autoSpaceDE w:val="0"/>
        <w:autoSpaceDN w:val="0"/>
        <w:spacing w:after="0" w:line="240" w:lineRule="auto"/>
        <w:ind w:left="284"/>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Il lotto è unico. Il contratto verrà stipulato a misura ai sensi del comma 5-bis dell’art. 59 del Codice dei contratti.</w:t>
      </w:r>
    </w:p>
    <w:p w14:paraId="36DCC9AD" w14:textId="77777777" w:rsidR="0046778F" w:rsidRPr="009C2180" w:rsidRDefault="0046778F" w:rsidP="0046778F">
      <w:pPr>
        <w:spacing w:after="0" w:line="240" w:lineRule="auto"/>
        <w:ind w:left="284"/>
        <w:jc w:val="both"/>
        <w:rPr>
          <w:rFonts w:ascii="Times New Roman" w:eastAsia="Times New Roman" w:hAnsi="Times New Roman" w:cs="Times New Roman"/>
          <w:bCs/>
          <w:lang w:eastAsia="it-IT"/>
        </w:rPr>
      </w:pPr>
      <w:r w:rsidRPr="0046778F">
        <w:rPr>
          <w:rFonts w:ascii="Times New Roman" w:eastAsia="Times New Roman" w:hAnsi="Times New Roman" w:cs="Times New Roman"/>
          <w:bCs/>
          <w:lang w:eastAsia="it-IT"/>
        </w:rPr>
        <w:t xml:space="preserve">L’importo a base di gara è </w:t>
      </w:r>
      <w:proofErr w:type="spellStart"/>
      <w:r w:rsidRPr="0046778F">
        <w:rPr>
          <w:rFonts w:ascii="Times New Roman" w:eastAsia="Times New Roman" w:hAnsi="Times New Roman" w:cs="Times New Roman"/>
          <w:bCs/>
          <w:lang w:eastAsia="it-IT"/>
        </w:rPr>
        <w:t>renumerativo</w:t>
      </w:r>
      <w:proofErr w:type="spellEnd"/>
      <w:r w:rsidRPr="0046778F">
        <w:rPr>
          <w:rFonts w:ascii="Times New Roman" w:eastAsia="Times New Roman" w:hAnsi="Times New Roman" w:cs="Times New Roman"/>
          <w:bCs/>
          <w:lang w:eastAsia="it-IT"/>
        </w:rPr>
        <w:t xml:space="preserve"> di ogni</w:t>
      </w:r>
      <w:r>
        <w:rPr>
          <w:rFonts w:ascii="Times New Roman" w:eastAsia="Times New Roman" w:hAnsi="Times New Roman" w:cs="Times New Roman"/>
          <w:bCs/>
          <w:lang w:eastAsia="it-IT"/>
        </w:rPr>
        <w:t xml:space="preserve"> prestazione e lavorazione riportata nella presente lettera di invito e negli allegati progettuali alla presente. </w:t>
      </w:r>
    </w:p>
    <w:p w14:paraId="6E2B1806" w14:textId="77777777" w:rsidR="00561201" w:rsidRPr="009C2180" w:rsidRDefault="00561201" w:rsidP="0046778F">
      <w:pPr>
        <w:spacing w:after="0" w:line="240" w:lineRule="auto"/>
        <w:contextualSpacing/>
        <w:jc w:val="both"/>
        <w:rPr>
          <w:rFonts w:ascii="Times New Roman" w:eastAsia="Times New Roman" w:hAnsi="Times New Roman" w:cs="Times New Roman"/>
          <w:b/>
          <w:lang w:eastAsia="it-IT"/>
        </w:rPr>
      </w:pPr>
    </w:p>
    <w:p w14:paraId="06458F7A" w14:textId="77777777" w:rsidR="00561201" w:rsidRPr="009C2180" w:rsidRDefault="00561201" w:rsidP="00561201">
      <w:pPr>
        <w:spacing w:after="0" w:line="240" w:lineRule="auto"/>
        <w:ind w:left="284"/>
        <w:contextualSpacing/>
        <w:jc w:val="center"/>
        <w:rPr>
          <w:rFonts w:ascii="Times New Roman" w:eastAsia="Times New Roman" w:hAnsi="Times New Roman" w:cs="Times New Roman"/>
          <w:bCs/>
          <w:sz w:val="20"/>
          <w:szCs w:val="20"/>
          <w:lang w:eastAsia="it-IT"/>
        </w:rPr>
      </w:pPr>
      <w:r w:rsidRPr="009C2180">
        <w:rPr>
          <w:rFonts w:ascii="Times New Roman" w:eastAsia="Times New Roman" w:hAnsi="Times New Roman" w:cs="Times New Roman"/>
          <w:bCs/>
          <w:sz w:val="20"/>
          <w:szCs w:val="20"/>
          <w:lang w:eastAsia="it-IT"/>
        </w:rPr>
        <w:t>LAVORAZIONI DI CUI SI COMPONE L’INTERVENTO</w:t>
      </w:r>
    </w:p>
    <w:p w14:paraId="359DF817"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b/>
          <w:lang w:eastAsia="it-IT"/>
        </w:rPr>
      </w:pPr>
    </w:p>
    <w:tbl>
      <w:tblPr>
        <w:tblW w:w="1072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82"/>
        <w:gridCol w:w="1055"/>
        <w:gridCol w:w="1010"/>
        <w:gridCol w:w="1677"/>
        <w:gridCol w:w="1371"/>
        <w:gridCol w:w="1447"/>
        <w:gridCol w:w="1508"/>
        <w:gridCol w:w="975"/>
      </w:tblGrid>
      <w:tr w:rsidR="00561201" w:rsidRPr="009C2180" w14:paraId="2DB32224" w14:textId="77777777" w:rsidTr="00244FBF">
        <w:trPr>
          <w:trHeight w:val="210"/>
          <w:jc w:val="center"/>
        </w:trPr>
        <w:tc>
          <w:tcPr>
            <w:tcW w:w="1682" w:type="dxa"/>
            <w:vMerge w:val="restart"/>
            <w:tcBorders>
              <w:right w:val="single" w:sz="4" w:space="0" w:color="auto"/>
            </w:tcBorders>
          </w:tcPr>
          <w:p w14:paraId="084349C0"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p w14:paraId="1870F17E"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p w14:paraId="3FED1EBA" w14:textId="77777777" w:rsidR="00561201" w:rsidRPr="009C2180" w:rsidRDefault="00561201" w:rsidP="00D61C8D">
            <w:pPr>
              <w:spacing w:after="0" w:line="276" w:lineRule="auto"/>
              <w:ind w:left="69"/>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Lavorazione</w:t>
            </w:r>
          </w:p>
          <w:p w14:paraId="06C0A901"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055" w:type="dxa"/>
            <w:vMerge w:val="restart"/>
            <w:tcBorders>
              <w:left w:val="single" w:sz="4" w:space="0" w:color="auto"/>
              <w:right w:val="single" w:sz="4" w:space="0" w:color="auto"/>
            </w:tcBorders>
          </w:tcPr>
          <w:p w14:paraId="28204044"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84E2D51"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6A2D7A9A"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categoria</w:t>
            </w:r>
          </w:p>
          <w:p w14:paraId="6DC561A6"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4840193C"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5E14FD6B"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010" w:type="dxa"/>
            <w:vMerge w:val="restart"/>
            <w:tcBorders>
              <w:top w:val="single" w:sz="4" w:space="0" w:color="auto"/>
              <w:left w:val="single" w:sz="4" w:space="0" w:color="auto"/>
              <w:bottom w:val="nil"/>
              <w:right w:val="single" w:sz="4" w:space="0" w:color="auto"/>
            </w:tcBorders>
          </w:tcPr>
          <w:p w14:paraId="664ADDEA" w14:textId="77777777" w:rsidR="00561201" w:rsidRPr="009C2180" w:rsidRDefault="00561201" w:rsidP="00D61C8D">
            <w:pPr>
              <w:spacing w:after="0" w:line="276" w:lineRule="auto"/>
              <w:ind w:left="35"/>
              <w:jc w:val="center"/>
              <w:rPr>
                <w:rFonts w:ascii="Times New Roman" w:eastAsia="Times New Roman" w:hAnsi="Times New Roman" w:cs="Times New Roman"/>
                <w:sz w:val="16"/>
                <w:szCs w:val="16"/>
                <w:lang w:eastAsia="it-IT"/>
              </w:rPr>
            </w:pPr>
          </w:p>
          <w:p w14:paraId="6130575C" w14:textId="77777777" w:rsidR="00561201" w:rsidRPr="009C2180" w:rsidRDefault="00561201" w:rsidP="00D61C8D">
            <w:pPr>
              <w:spacing w:after="0" w:line="276" w:lineRule="auto"/>
              <w:ind w:left="35"/>
              <w:jc w:val="center"/>
              <w:rPr>
                <w:rFonts w:ascii="Times New Roman" w:eastAsia="Times New Roman" w:hAnsi="Times New Roman" w:cs="Times New Roman"/>
                <w:sz w:val="16"/>
                <w:szCs w:val="16"/>
                <w:lang w:eastAsia="it-IT"/>
              </w:rPr>
            </w:pPr>
          </w:p>
          <w:p w14:paraId="16946035" w14:textId="77777777" w:rsidR="00561201" w:rsidRPr="009C2180" w:rsidRDefault="00561201" w:rsidP="00D61C8D">
            <w:pPr>
              <w:spacing w:after="0" w:line="276" w:lineRule="auto"/>
              <w:ind w:left="35"/>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Classifica</w:t>
            </w:r>
          </w:p>
          <w:p w14:paraId="553B876D"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7C746F3"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2F9B6C3"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677" w:type="dxa"/>
            <w:vMerge w:val="restart"/>
            <w:tcBorders>
              <w:left w:val="single" w:sz="4" w:space="0" w:color="auto"/>
              <w:right w:val="single" w:sz="4" w:space="0" w:color="auto"/>
            </w:tcBorders>
          </w:tcPr>
          <w:p w14:paraId="20E5328E" w14:textId="77777777" w:rsidR="00561201" w:rsidRPr="009C2180" w:rsidRDefault="00561201" w:rsidP="00D61C8D">
            <w:pPr>
              <w:spacing w:after="0" w:line="240" w:lineRule="atLeast"/>
              <w:ind w:left="284"/>
              <w:jc w:val="center"/>
              <w:rPr>
                <w:rFonts w:ascii="Times New Roman" w:eastAsia="Times New Roman" w:hAnsi="Times New Roman" w:cs="Times New Roman"/>
                <w:sz w:val="16"/>
                <w:szCs w:val="16"/>
                <w:lang w:eastAsia="it-IT"/>
              </w:rPr>
            </w:pPr>
          </w:p>
          <w:p w14:paraId="13D131A7" w14:textId="77777777" w:rsidR="00561201" w:rsidRPr="009C2180" w:rsidRDefault="00561201" w:rsidP="00D61C8D">
            <w:pPr>
              <w:spacing w:after="0" w:line="240" w:lineRule="atLeast"/>
              <w:ind w:left="284"/>
              <w:jc w:val="center"/>
              <w:rPr>
                <w:rFonts w:ascii="Times New Roman" w:eastAsia="Times New Roman" w:hAnsi="Times New Roman" w:cs="Times New Roman"/>
                <w:sz w:val="16"/>
                <w:szCs w:val="16"/>
                <w:lang w:eastAsia="it-IT"/>
              </w:rPr>
            </w:pPr>
          </w:p>
          <w:p w14:paraId="5B6A92C2" w14:textId="77777777" w:rsidR="00561201" w:rsidRPr="009C2180" w:rsidRDefault="00561201" w:rsidP="00D61C8D">
            <w:pPr>
              <w:spacing w:after="0" w:line="240" w:lineRule="atLeast"/>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Qualificazione</w:t>
            </w:r>
          </w:p>
          <w:p w14:paraId="228CF412" w14:textId="77777777" w:rsidR="00561201" w:rsidRPr="009C2180" w:rsidRDefault="00561201" w:rsidP="00D61C8D">
            <w:pPr>
              <w:spacing w:after="0" w:line="240" w:lineRule="atLeast"/>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Obbligatoria</w:t>
            </w:r>
          </w:p>
          <w:p w14:paraId="147C16FB" w14:textId="77777777" w:rsidR="00561201" w:rsidRPr="009C2180" w:rsidRDefault="00561201" w:rsidP="00D61C8D">
            <w:pPr>
              <w:spacing w:after="0" w:line="240" w:lineRule="atLeast"/>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(si/no)</w:t>
            </w:r>
          </w:p>
          <w:p w14:paraId="778A56C0" w14:textId="77777777" w:rsidR="00561201" w:rsidRPr="009C2180" w:rsidRDefault="00561201" w:rsidP="00D61C8D">
            <w:pPr>
              <w:spacing w:after="0" w:line="240" w:lineRule="auto"/>
              <w:ind w:left="284"/>
              <w:jc w:val="center"/>
              <w:rPr>
                <w:rFonts w:ascii="Times New Roman" w:eastAsia="Times New Roman" w:hAnsi="Times New Roman" w:cs="Times New Roman"/>
                <w:sz w:val="16"/>
                <w:szCs w:val="16"/>
                <w:lang w:eastAsia="it-IT"/>
              </w:rPr>
            </w:pPr>
          </w:p>
        </w:tc>
        <w:tc>
          <w:tcPr>
            <w:tcW w:w="1371" w:type="dxa"/>
            <w:vMerge w:val="restart"/>
            <w:tcBorders>
              <w:left w:val="single" w:sz="4" w:space="0" w:color="auto"/>
              <w:right w:val="single" w:sz="4" w:space="0" w:color="auto"/>
            </w:tcBorders>
          </w:tcPr>
          <w:p w14:paraId="112EED1A" w14:textId="77777777" w:rsidR="00561201" w:rsidRPr="009C2180" w:rsidRDefault="00561201" w:rsidP="00D61C8D">
            <w:pPr>
              <w:spacing w:after="0" w:line="276" w:lineRule="auto"/>
              <w:ind w:left="194"/>
              <w:jc w:val="center"/>
              <w:rPr>
                <w:rFonts w:ascii="Times New Roman" w:eastAsia="Times New Roman" w:hAnsi="Times New Roman" w:cs="Times New Roman"/>
                <w:sz w:val="16"/>
                <w:szCs w:val="16"/>
                <w:lang w:eastAsia="it-IT"/>
              </w:rPr>
            </w:pPr>
          </w:p>
          <w:p w14:paraId="504AC0E8"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5ED7628A"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importo (€)</w:t>
            </w:r>
          </w:p>
          <w:p w14:paraId="07EC354F"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0BC5BDC4"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447" w:type="dxa"/>
            <w:vMerge w:val="restart"/>
            <w:tcBorders>
              <w:left w:val="single" w:sz="4" w:space="0" w:color="auto"/>
              <w:right w:val="single" w:sz="4" w:space="0" w:color="auto"/>
            </w:tcBorders>
          </w:tcPr>
          <w:p w14:paraId="3C0DC62B"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77841C6"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5B80472F"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manodopera%</w:t>
            </w:r>
          </w:p>
          <w:p w14:paraId="6337B275"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AC63148"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2483" w:type="dxa"/>
            <w:gridSpan w:val="2"/>
            <w:tcBorders>
              <w:left w:val="single" w:sz="4" w:space="0" w:color="auto"/>
            </w:tcBorders>
          </w:tcPr>
          <w:p w14:paraId="505D7DE2"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indicazioni speciali ai fini della gara</w:t>
            </w:r>
          </w:p>
        </w:tc>
      </w:tr>
      <w:tr w:rsidR="00561201" w:rsidRPr="009C2180" w14:paraId="7FD086A4" w14:textId="77777777" w:rsidTr="00244FBF">
        <w:trPr>
          <w:trHeight w:val="510"/>
          <w:jc w:val="center"/>
        </w:trPr>
        <w:tc>
          <w:tcPr>
            <w:tcW w:w="1682" w:type="dxa"/>
            <w:vMerge/>
            <w:tcBorders>
              <w:bottom w:val="single" w:sz="4" w:space="0" w:color="auto"/>
              <w:right w:val="single" w:sz="4" w:space="0" w:color="auto"/>
            </w:tcBorders>
          </w:tcPr>
          <w:p w14:paraId="4C318D27"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055" w:type="dxa"/>
            <w:vMerge/>
            <w:tcBorders>
              <w:left w:val="single" w:sz="4" w:space="0" w:color="auto"/>
              <w:bottom w:val="single" w:sz="4" w:space="0" w:color="auto"/>
              <w:right w:val="single" w:sz="4" w:space="0" w:color="auto"/>
            </w:tcBorders>
          </w:tcPr>
          <w:p w14:paraId="2400F559"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010" w:type="dxa"/>
            <w:vMerge/>
            <w:tcBorders>
              <w:top w:val="nil"/>
              <w:left w:val="single" w:sz="4" w:space="0" w:color="auto"/>
              <w:bottom w:val="single" w:sz="4" w:space="0" w:color="auto"/>
              <w:right w:val="single" w:sz="4" w:space="0" w:color="auto"/>
            </w:tcBorders>
          </w:tcPr>
          <w:p w14:paraId="53D12B8D"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677" w:type="dxa"/>
            <w:vMerge/>
            <w:tcBorders>
              <w:left w:val="single" w:sz="4" w:space="0" w:color="auto"/>
              <w:bottom w:val="single" w:sz="4" w:space="0" w:color="auto"/>
              <w:right w:val="single" w:sz="4" w:space="0" w:color="auto"/>
            </w:tcBorders>
          </w:tcPr>
          <w:p w14:paraId="1A80A05C"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371" w:type="dxa"/>
            <w:vMerge/>
            <w:tcBorders>
              <w:left w:val="single" w:sz="4" w:space="0" w:color="auto"/>
              <w:bottom w:val="single" w:sz="4" w:space="0" w:color="auto"/>
              <w:right w:val="single" w:sz="4" w:space="0" w:color="auto"/>
            </w:tcBorders>
          </w:tcPr>
          <w:p w14:paraId="53949E9F"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447" w:type="dxa"/>
            <w:vMerge/>
            <w:tcBorders>
              <w:left w:val="single" w:sz="4" w:space="0" w:color="auto"/>
              <w:bottom w:val="single" w:sz="4" w:space="0" w:color="auto"/>
              <w:right w:val="single" w:sz="4" w:space="0" w:color="auto"/>
            </w:tcBorders>
          </w:tcPr>
          <w:p w14:paraId="07961241"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508" w:type="dxa"/>
            <w:tcBorders>
              <w:top w:val="single" w:sz="4" w:space="0" w:color="auto"/>
              <w:left w:val="single" w:sz="4" w:space="0" w:color="auto"/>
              <w:bottom w:val="single" w:sz="4" w:space="0" w:color="auto"/>
              <w:right w:val="single" w:sz="4" w:space="0" w:color="auto"/>
            </w:tcBorders>
          </w:tcPr>
          <w:p w14:paraId="23470EF2"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81530C1"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prevalente o scorporabile</w:t>
            </w:r>
          </w:p>
          <w:p w14:paraId="5FFC49F5"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975" w:type="dxa"/>
            <w:tcBorders>
              <w:top w:val="single" w:sz="4" w:space="0" w:color="auto"/>
              <w:left w:val="single" w:sz="4" w:space="0" w:color="auto"/>
              <w:bottom w:val="single" w:sz="4" w:space="0" w:color="auto"/>
            </w:tcBorders>
          </w:tcPr>
          <w:p w14:paraId="6CAE20EE" w14:textId="77777777" w:rsidR="00561201" w:rsidRPr="009C2180" w:rsidRDefault="00561201" w:rsidP="00D61C8D">
            <w:pPr>
              <w:spacing w:after="0" w:line="276" w:lineRule="auto"/>
              <w:ind w:left="79"/>
              <w:jc w:val="center"/>
              <w:rPr>
                <w:rFonts w:ascii="Times New Roman" w:eastAsia="Times New Roman" w:hAnsi="Times New Roman" w:cs="Times New Roman"/>
                <w:b/>
                <w:sz w:val="16"/>
                <w:szCs w:val="16"/>
                <w:lang w:eastAsia="it-IT"/>
              </w:rPr>
            </w:pPr>
          </w:p>
          <w:p w14:paraId="6F323DFF" w14:textId="77777777" w:rsidR="00561201" w:rsidRPr="009C2180" w:rsidRDefault="00561201" w:rsidP="00D61C8D">
            <w:pPr>
              <w:spacing w:after="0" w:line="276" w:lineRule="auto"/>
              <w:ind w:left="79"/>
              <w:jc w:val="center"/>
              <w:rPr>
                <w:rFonts w:ascii="Times New Roman" w:eastAsia="Times New Roman" w:hAnsi="Times New Roman" w:cs="Times New Roman"/>
                <w:b/>
                <w:sz w:val="16"/>
                <w:szCs w:val="16"/>
                <w:lang w:eastAsia="it-IT"/>
              </w:rPr>
            </w:pPr>
            <w:proofErr w:type="spellStart"/>
            <w:r w:rsidRPr="009C2180">
              <w:rPr>
                <w:rFonts w:ascii="Times New Roman" w:eastAsia="Times New Roman" w:hAnsi="Times New Roman" w:cs="Times New Roman"/>
                <w:b/>
                <w:sz w:val="16"/>
                <w:szCs w:val="16"/>
                <w:lang w:eastAsia="it-IT"/>
              </w:rPr>
              <w:t>Subap</w:t>
            </w:r>
            <w:proofErr w:type="spellEnd"/>
            <w:r w:rsidRPr="009C2180">
              <w:rPr>
                <w:rFonts w:ascii="Times New Roman" w:eastAsia="Times New Roman" w:hAnsi="Times New Roman" w:cs="Times New Roman"/>
                <w:b/>
                <w:sz w:val="16"/>
                <w:szCs w:val="16"/>
                <w:lang w:eastAsia="it-IT"/>
              </w:rPr>
              <w:t>-</w:t>
            </w:r>
          </w:p>
          <w:p w14:paraId="7581636F" w14:textId="77777777" w:rsidR="00561201" w:rsidRPr="009C2180" w:rsidRDefault="00561201" w:rsidP="00D61C8D">
            <w:pPr>
              <w:spacing w:after="0" w:line="276" w:lineRule="auto"/>
              <w:ind w:left="79"/>
              <w:jc w:val="center"/>
              <w:rPr>
                <w:rFonts w:ascii="Times New Roman" w:eastAsia="Times New Roman" w:hAnsi="Times New Roman" w:cs="Times New Roman"/>
                <w:sz w:val="16"/>
                <w:szCs w:val="16"/>
                <w:lang w:eastAsia="it-IT"/>
              </w:rPr>
            </w:pPr>
            <w:proofErr w:type="spellStart"/>
            <w:r w:rsidRPr="009C2180">
              <w:rPr>
                <w:rFonts w:ascii="Times New Roman" w:eastAsia="Times New Roman" w:hAnsi="Times New Roman" w:cs="Times New Roman"/>
                <w:b/>
                <w:sz w:val="16"/>
                <w:szCs w:val="16"/>
                <w:lang w:eastAsia="it-IT"/>
              </w:rPr>
              <w:t>paltabile</w:t>
            </w:r>
            <w:proofErr w:type="spellEnd"/>
          </w:p>
        </w:tc>
      </w:tr>
      <w:tr w:rsidR="00561201" w:rsidRPr="009C2180" w14:paraId="6B75E118" w14:textId="77777777" w:rsidTr="00244FBF">
        <w:trPr>
          <w:trHeight w:val="735"/>
          <w:jc w:val="center"/>
        </w:trPr>
        <w:tc>
          <w:tcPr>
            <w:tcW w:w="1682" w:type="dxa"/>
            <w:tcBorders>
              <w:top w:val="single" w:sz="4" w:space="0" w:color="auto"/>
              <w:bottom w:val="single" w:sz="4" w:space="0" w:color="auto"/>
              <w:right w:val="single" w:sz="4" w:space="0" w:color="auto"/>
            </w:tcBorders>
          </w:tcPr>
          <w:p w14:paraId="7DCA4260" w14:textId="727801D4" w:rsidR="00561201" w:rsidRPr="001C1DC5" w:rsidRDefault="001C1DC5" w:rsidP="00D61C8D">
            <w:pPr>
              <w:spacing w:after="0" w:line="276" w:lineRule="auto"/>
              <w:ind w:left="284"/>
              <w:jc w:val="center"/>
              <w:rPr>
                <w:rFonts w:ascii="Times New Roman" w:eastAsia="Times New Roman" w:hAnsi="Times New Roman" w:cs="Times New Roman"/>
                <w:sz w:val="18"/>
                <w:szCs w:val="18"/>
                <w:lang w:eastAsia="it-IT"/>
              </w:rPr>
            </w:pPr>
            <w:r w:rsidRPr="001C1DC5">
              <w:rPr>
                <w:rFonts w:ascii="Times New Roman" w:hAnsi="Times New Roman" w:cs="Times New Roman"/>
                <w:sz w:val="18"/>
                <w:szCs w:val="18"/>
              </w:rPr>
              <w:t>lavori di restauro e manutenzione dei beni immobili sottoposti a tutela ai sensi delle disposizioni in materia di beni culturali e ambientali</w:t>
            </w:r>
          </w:p>
        </w:tc>
        <w:tc>
          <w:tcPr>
            <w:tcW w:w="1055" w:type="dxa"/>
            <w:tcBorders>
              <w:top w:val="single" w:sz="4" w:space="0" w:color="auto"/>
              <w:left w:val="single" w:sz="4" w:space="0" w:color="auto"/>
              <w:bottom w:val="single" w:sz="4" w:space="0" w:color="auto"/>
              <w:right w:val="single" w:sz="4" w:space="0" w:color="auto"/>
            </w:tcBorders>
            <w:vAlign w:val="center"/>
          </w:tcPr>
          <w:p w14:paraId="5361665E" w14:textId="433490D2" w:rsidR="00561201" w:rsidRPr="009C2180" w:rsidRDefault="00561201" w:rsidP="00D61C8D">
            <w:pPr>
              <w:spacing w:after="0" w:line="276" w:lineRule="auto"/>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 xml:space="preserve">OG </w:t>
            </w:r>
            <w:r w:rsidR="0013566A">
              <w:rPr>
                <w:rFonts w:ascii="Times New Roman" w:eastAsia="Times New Roman" w:hAnsi="Times New Roman" w:cs="Times New Roman"/>
                <w:sz w:val="16"/>
                <w:szCs w:val="16"/>
                <w:lang w:eastAsia="it-IT"/>
              </w:rPr>
              <w:t>2</w:t>
            </w:r>
          </w:p>
        </w:tc>
        <w:tc>
          <w:tcPr>
            <w:tcW w:w="1010" w:type="dxa"/>
            <w:tcBorders>
              <w:top w:val="single" w:sz="4" w:space="0" w:color="auto"/>
              <w:left w:val="single" w:sz="4" w:space="0" w:color="auto"/>
              <w:bottom w:val="single" w:sz="4" w:space="0" w:color="auto"/>
              <w:right w:val="single" w:sz="4" w:space="0" w:color="auto"/>
            </w:tcBorders>
            <w:vAlign w:val="center"/>
          </w:tcPr>
          <w:p w14:paraId="5AA109FA" w14:textId="10CA1F37" w:rsidR="00561201" w:rsidRPr="009C2180" w:rsidRDefault="00561201" w:rsidP="00D61C8D">
            <w:pPr>
              <w:spacing w:after="0" w:line="276" w:lineRule="auto"/>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I</w:t>
            </w:r>
          </w:p>
        </w:tc>
        <w:tc>
          <w:tcPr>
            <w:tcW w:w="1677" w:type="dxa"/>
            <w:tcBorders>
              <w:top w:val="single" w:sz="4" w:space="0" w:color="auto"/>
              <w:left w:val="single" w:sz="4" w:space="0" w:color="auto"/>
              <w:bottom w:val="single" w:sz="4" w:space="0" w:color="auto"/>
              <w:right w:val="single" w:sz="4" w:space="0" w:color="auto"/>
            </w:tcBorders>
            <w:vAlign w:val="center"/>
          </w:tcPr>
          <w:p w14:paraId="6F088FE3"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si</w:t>
            </w:r>
          </w:p>
        </w:tc>
        <w:tc>
          <w:tcPr>
            <w:tcW w:w="1371" w:type="dxa"/>
            <w:tcBorders>
              <w:top w:val="single" w:sz="4" w:space="0" w:color="auto"/>
              <w:left w:val="single" w:sz="4" w:space="0" w:color="auto"/>
              <w:bottom w:val="single" w:sz="4" w:space="0" w:color="auto"/>
              <w:right w:val="single" w:sz="4" w:space="0" w:color="auto"/>
            </w:tcBorders>
            <w:vAlign w:val="center"/>
          </w:tcPr>
          <w:p w14:paraId="3684F006" w14:textId="74CF0152" w:rsidR="00561201" w:rsidRPr="009C2180" w:rsidRDefault="0013566A" w:rsidP="00D61C8D">
            <w:pPr>
              <w:spacing w:after="0" w:line="276" w:lineRule="auto"/>
              <w:ind w:left="284"/>
              <w:jc w:val="center"/>
              <w:rPr>
                <w:rFonts w:ascii="Times New Roman" w:eastAsia="Times New Roman" w:hAnsi="Times New Roman" w:cs="Times New Roman"/>
                <w:b/>
                <w:bCs/>
                <w:sz w:val="16"/>
                <w:szCs w:val="16"/>
                <w:lang w:eastAsia="it-IT"/>
              </w:rPr>
            </w:pPr>
            <w:r>
              <w:rPr>
                <w:rFonts w:ascii="Times New Roman" w:eastAsia="Times New Roman" w:hAnsi="Times New Roman" w:cs="Times New Roman"/>
                <w:b/>
                <w:bCs/>
                <w:sz w:val="16"/>
                <w:szCs w:val="16"/>
                <w:lang w:eastAsia="it-IT"/>
              </w:rPr>
              <w:t>53.339,50</w:t>
            </w:r>
          </w:p>
        </w:tc>
        <w:tc>
          <w:tcPr>
            <w:tcW w:w="1447" w:type="dxa"/>
            <w:tcBorders>
              <w:top w:val="single" w:sz="4" w:space="0" w:color="auto"/>
              <w:left w:val="single" w:sz="4" w:space="0" w:color="auto"/>
              <w:bottom w:val="single" w:sz="4" w:space="0" w:color="auto"/>
              <w:right w:val="single" w:sz="4" w:space="0" w:color="auto"/>
            </w:tcBorders>
            <w:vAlign w:val="center"/>
          </w:tcPr>
          <w:p w14:paraId="24F8FA10" w14:textId="580D93F1" w:rsidR="00561201" w:rsidRPr="009C2180" w:rsidRDefault="00FB3577" w:rsidP="00D61C8D">
            <w:pPr>
              <w:spacing w:after="200" w:line="276" w:lineRule="auto"/>
              <w:ind w:left="284"/>
              <w:jc w:val="center"/>
              <w:rPr>
                <w:rFonts w:ascii="Times New Roman" w:eastAsia="Times New Roman" w:hAnsi="Times New Roman" w:cs="Times New Roman"/>
                <w:b/>
                <w:sz w:val="16"/>
                <w:szCs w:val="16"/>
                <w:lang w:eastAsia="it-IT"/>
              </w:rPr>
            </w:pPr>
            <w:r w:rsidRPr="00FB3577">
              <w:rPr>
                <w:rFonts w:ascii="Times New Roman" w:eastAsia="Times New Roman" w:hAnsi="Times New Roman" w:cs="Times New Roman"/>
                <w:b/>
                <w:sz w:val="16"/>
                <w:szCs w:val="16"/>
                <w:lang w:eastAsia="it-IT"/>
              </w:rPr>
              <w:t>17,020</w:t>
            </w:r>
          </w:p>
        </w:tc>
        <w:tc>
          <w:tcPr>
            <w:tcW w:w="1508" w:type="dxa"/>
            <w:tcBorders>
              <w:top w:val="single" w:sz="4" w:space="0" w:color="auto"/>
              <w:left w:val="single" w:sz="4" w:space="0" w:color="auto"/>
              <w:bottom w:val="single" w:sz="4" w:space="0" w:color="auto"/>
              <w:right w:val="single" w:sz="4" w:space="0" w:color="auto"/>
            </w:tcBorders>
            <w:vAlign w:val="center"/>
          </w:tcPr>
          <w:p w14:paraId="7E9DF028" w14:textId="77777777" w:rsidR="00561201" w:rsidRPr="009C2180" w:rsidRDefault="00561201" w:rsidP="00D61C8D">
            <w:pPr>
              <w:spacing w:after="0" w:line="276" w:lineRule="auto"/>
              <w:ind w:left="404"/>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prevalente</w:t>
            </w:r>
          </w:p>
        </w:tc>
        <w:tc>
          <w:tcPr>
            <w:tcW w:w="975" w:type="dxa"/>
            <w:tcBorders>
              <w:top w:val="single" w:sz="4" w:space="0" w:color="auto"/>
              <w:left w:val="single" w:sz="4" w:space="0" w:color="auto"/>
              <w:bottom w:val="single" w:sz="4" w:space="0" w:color="auto"/>
            </w:tcBorders>
            <w:vAlign w:val="center"/>
          </w:tcPr>
          <w:p w14:paraId="0C131F27" w14:textId="77777777" w:rsidR="00561201" w:rsidRPr="009C2180" w:rsidRDefault="00561201" w:rsidP="00D61C8D">
            <w:pPr>
              <w:spacing w:after="0" w:line="276" w:lineRule="auto"/>
              <w:ind w:left="79"/>
              <w:jc w:val="center"/>
              <w:rPr>
                <w:rFonts w:ascii="Times New Roman" w:eastAsia="Times New Roman" w:hAnsi="Times New Roman" w:cs="Times New Roman"/>
                <w:sz w:val="16"/>
                <w:szCs w:val="16"/>
                <w:lang w:eastAsia="it-IT"/>
              </w:rPr>
            </w:pPr>
            <w:r w:rsidRPr="009C2180">
              <w:rPr>
                <w:rFonts w:ascii="Times New Roman" w:eastAsia="Times New Roman" w:hAnsi="Times New Roman" w:cs="Times New Roman"/>
                <w:sz w:val="16"/>
                <w:szCs w:val="16"/>
                <w:lang w:eastAsia="it-IT"/>
              </w:rPr>
              <w:t>SI max</w:t>
            </w:r>
          </w:p>
          <w:p w14:paraId="549ECEF1" w14:textId="6B274595" w:rsidR="00561201" w:rsidRPr="009C2180" w:rsidRDefault="0078594B" w:rsidP="00D61C8D">
            <w:pPr>
              <w:spacing w:after="0" w:line="276" w:lineRule="auto"/>
              <w:ind w:left="79"/>
              <w:jc w:val="center"/>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3</w:t>
            </w:r>
            <w:r w:rsidR="00561201" w:rsidRPr="009C2180">
              <w:rPr>
                <w:rFonts w:ascii="Times New Roman" w:eastAsia="Times New Roman" w:hAnsi="Times New Roman" w:cs="Times New Roman"/>
                <w:sz w:val="16"/>
                <w:szCs w:val="16"/>
                <w:lang w:eastAsia="it-IT"/>
              </w:rPr>
              <w:t>0%</w:t>
            </w:r>
          </w:p>
        </w:tc>
      </w:tr>
    </w:tbl>
    <w:p w14:paraId="020CD9FB" w14:textId="77777777" w:rsidR="00244FBF" w:rsidRDefault="00244FBF" w:rsidP="00244FBF">
      <w:pPr>
        <w:autoSpaceDE w:val="0"/>
        <w:autoSpaceDN w:val="0"/>
        <w:adjustRightInd w:val="0"/>
        <w:spacing w:after="0" w:line="240" w:lineRule="auto"/>
        <w:jc w:val="both"/>
        <w:rPr>
          <w:rFonts w:ascii="Times New Roman" w:eastAsia="Times New Roman" w:hAnsi="Times New Roman" w:cs="Times New Roman"/>
          <w:b/>
          <w:bCs/>
          <w:sz w:val="20"/>
          <w:szCs w:val="20"/>
        </w:rPr>
      </w:pPr>
    </w:p>
    <w:p w14:paraId="4ACF5CD6" w14:textId="54CF597A" w:rsidR="00244FBF" w:rsidRPr="00AC523E" w:rsidRDefault="00244FBF" w:rsidP="00AC523E">
      <w:pPr>
        <w:pStyle w:val="Paragrafoelenco"/>
        <w:numPr>
          <w:ilvl w:val="0"/>
          <w:numId w:val="5"/>
        </w:numPr>
        <w:autoSpaceDE w:val="0"/>
        <w:autoSpaceDN w:val="0"/>
        <w:adjustRightInd w:val="0"/>
        <w:spacing w:after="0" w:line="240" w:lineRule="auto"/>
        <w:ind w:left="284" w:hanging="426"/>
        <w:jc w:val="both"/>
        <w:rPr>
          <w:rFonts w:ascii="Times New Roman" w:eastAsia="Times New Roman" w:hAnsi="Times New Roman" w:cs="Times New Roman"/>
          <w:b/>
          <w:bCs/>
          <w:sz w:val="20"/>
          <w:szCs w:val="20"/>
        </w:rPr>
      </w:pPr>
      <w:r w:rsidRPr="00AC523E">
        <w:rPr>
          <w:rFonts w:ascii="Times New Roman" w:eastAsia="Times New Roman" w:hAnsi="Times New Roman" w:cs="Times New Roman"/>
          <w:b/>
          <w:bCs/>
          <w:sz w:val="20"/>
          <w:szCs w:val="20"/>
        </w:rPr>
        <w:t>LOTTI FUNZIONALI</w:t>
      </w:r>
    </w:p>
    <w:p w14:paraId="1029611A" w14:textId="43478A9A" w:rsidR="00244FBF" w:rsidRPr="00AC523E" w:rsidRDefault="00244FBF" w:rsidP="00AC523E">
      <w:pPr>
        <w:autoSpaceDE w:val="0"/>
        <w:autoSpaceDN w:val="0"/>
        <w:adjustRightInd w:val="0"/>
        <w:spacing w:after="0" w:line="240" w:lineRule="auto"/>
        <w:ind w:left="284"/>
        <w:jc w:val="both"/>
        <w:rPr>
          <w:rFonts w:ascii="Times New Roman" w:eastAsia="Times New Roman" w:hAnsi="Times New Roman" w:cs="Times New Roman"/>
        </w:rPr>
      </w:pPr>
      <w:r w:rsidRPr="00AC523E">
        <w:rPr>
          <w:rFonts w:ascii="Times New Roman" w:eastAsia="Times New Roman" w:hAnsi="Times New Roman" w:cs="Times New Roman"/>
        </w:rPr>
        <w:lastRenderedPageBreak/>
        <w:t>Il presente appalto non è stato suddiviso in lotti in quanto costituente un lotto funzionale unitario non frazionabile o ulteriormente suddivisibile senza compromettere l’efficacia complessiva dell’opera o del lavoro da attuare.</w:t>
      </w:r>
    </w:p>
    <w:p w14:paraId="54C5A3C0" w14:textId="77777777" w:rsidR="00561201" w:rsidRPr="009C2180" w:rsidRDefault="00561201" w:rsidP="00AC523E">
      <w:pPr>
        <w:spacing w:after="0" w:line="240" w:lineRule="auto"/>
        <w:jc w:val="both"/>
        <w:rPr>
          <w:rFonts w:ascii="Times New Roman" w:eastAsia="Times New Roman" w:hAnsi="Times New Roman" w:cs="Times New Roman"/>
          <w:lang w:eastAsia="it-IT"/>
        </w:rPr>
      </w:pPr>
    </w:p>
    <w:p w14:paraId="3D27E547" w14:textId="74B9F7EB" w:rsidR="00561201" w:rsidRPr="009C2180" w:rsidRDefault="00561201" w:rsidP="00561201">
      <w:pPr>
        <w:numPr>
          <w:ilvl w:val="0"/>
          <w:numId w:val="5"/>
        </w:numPr>
        <w:spacing w:after="0" w:line="240" w:lineRule="auto"/>
        <w:ind w:left="284" w:right="-57" w:hanging="426"/>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b/>
          <w:sz w:val="20"/>
          <w:szCs w:val="20"/>
          <w:lang w:eastAsia="it-IT"/>
        </w:rPr>
        <w:t>TERMINE DI ESECUZIO</w:t>
      </w:r>
      <w:r w:rsidR="0046778F">
        <w:rPr>
          <w:rFonts w:ascii="Times New Roman" w:eastAsia="Times New Roman" w:hAnsi="Times New Roman" w:cs="Times New Roman"/>
          <w:b/>
          <w:sz w:val="20"/>
          <w:szCs w:val="20"/>
          <w:lang w:eastAsia="it-IT"/>
        </w:rPr>
        <w:t>NE LAVORI</w:t>
      </w:r>
    </w:p>
    <w:p w14:paraId="01D9BE04" w14:textId="6EAE99BE" w:rsidR="00D001CF" w:rsidRPr="00D001CF" w:rsidRDefault="0046778F" w:rsidP="00D001CF">
      <w:pPr>
        <w:autoSpaceDE w:val="0"/>
        <w:autoSpaceDN w:val="0"/>
        <w:adjustRightInd w:val="0"/>
        <w:spacing w:after="0" w:line="240" w:lineRule="auto"/>
        <w:ind w:left="284"/>
        <w:jc w:val="both"/>
        <w:rPr>
          <w:rFonts w:ascii="Times New Roman" w:hAnsi="Times New Roman" w:cs="Times New Roman"/>
        </w:rPr>
      </w:pPr>
      <w:r w:rsidRPr="0046778F">
        <w:rPr>
          <w:rFonts w:ascii="Times New Roman" w:eastAsia="Times New Roman" w:hAnsi="Times New Roman" w:cs="Times New Roman"/>
          <w:lang w:eastAsia="it-IT"/>
        </w:rPr>
        <w:t>Il termine per l’esecuzione dei lavori è di giorni 15 (</w:t>
      </w:r>
      <w:proofErr w:type="gramStart"/>
      <w:r w:rsidRPr="0046778F">
        <w:rPr>
          <w:rFonts w:ascii="Times New Roman" w:eastAsia="Times New Roman" w:hAnsi="Times New Roman" w:cs="Times New Roman"/>
          <w:lang w:eastAsia="it-IT"/>
        </w:rPr>
        <w:t>quindici)  naturali</w:t>
      </w:r>
      <w:proofErr w:type="gramEnd"/>
      <w:r w:rsidRPr="0046778F">
        <w:rPr>
          <w:rFonts w:ascii="Times New Roman" w:eastAsia="Times New Roman" w:hAnsi="Times New Roman" w:cs="Times New Roman"/>
          <w:lang w:eastAsia="it-IT"/>
        </w:rPr>
        <w:t xml:space="preserve"> e consecutivi de</w:t>
      </w:r>
      <w:r w:rsidR="00D001CF">
        <w:rPr>
          <w:rFonts w:ascii="Times New Roman" w:eastAsia="Times New Roman" w:hAnsi="Times New Roman" w:cs="Times New Roman"/>
          <w:lang w:eastAsia="it-IT"/>
        </w:rPr>
        <w:t xml:space="preserve">correnti dalla data di consegna </w:t>
      </w:r>
      <w:r w:rsidRPr="00D001CF">
        <w:rPr>
          <w:rFonts w:ascii="Times New Roman" w:eastAsia="Times New Roman" w:hAnsi="Times New Roman" w:cs="Times New Roman"/>
          <w:lang w:eastAsia="it-IT"/>
        </w:rPr>
        <w:t>dei lavori</w:t>
      </w:r>
      <w:r w:rsidR="00D001CF">
        <w:rPr>
          <w:rFonts w:ascii="Times New Roman" w:eastAsia="Times New Roman" w:hAnsi="Times New Roman" w:cs="Times New Roman"/>
          <w:lang w:eastAsia="it-IT"/>
        </w:rPr>
        <w:t>.</w:t>
      </w:r>
      <w:r w:rsidRPr="00D001CF">
        <w:rPr>
          <w:rFonts w:ascii="Times New Roman" w:eastAsia="Times New Roman" w:hAnsi="Times New Roman" w:cs="Times New Roman"/>
          <w:lang w:eastAsia="it-IT"/>
        </w:rPr>
        <w:t xml:space="preserve"> </w:t>
      </w:r>
      <w:r w:rsidR="00D001CF" w:rsidRPr="00D001CF">
        <w:rPr>
          <w:rFonts w:ascii="Times New Roman" w:hAnsi="Times New Roman" w:cs="Times New Roman"/>
        </w:rPr>
        <w:t>In caso di mancato rispetto del termine stabilito per l'ultimazione dei lavori, sarà applicata una penale</w:t>
      </w:r>
      <w:r w:rsidR="00D001CF">
        <w:rPr>
          <w:rFonts w:ascii="Times New Roman" w:hAnsi="Times New Roman" w:cs="Times New Roman"/>
        </w:rPr>
        <w:t xml:space="preserve"> </w:t>
      </w:r>
      <w:r w:rsidR="00D001CF" w:rsidRPr="00D001CF">
        <w:rPr>
          <w:rFonts w:ascii="Times New Roman" w:hAnsi="Times New Roman" w:cs="Times New Roman"/>
        </w:rPr>
        <w:t xml:space="preserve">giornaliera </w:t>
      </w:r>
      <w:r w:rsidR="00D001CF">
        <w:rPr>
          <w:rFonts w:ascii="Times New Roman" w:hAnsi="Times New Roman" w:cs="Times New Roman"/>
        </w:rPr>
        <w:t xml:space="preserve">dell’1 per </w:t>
      </w:r>
      <w:proofErr w:type="gramStart"/>
      <w:r w:rsidR="00D001CF">
        <w:rPr>
          <w:rFonts w:ascii="Times New Roman" w:hAnsi="Times New Roman" w:cs="Times New Roman"/>
        </w:rPr>
        <w:t xml:space="preserve">mille </w:t>
      </w:r>
      <w:r w:rsidR="00D001CF" w:rsidRPr="00D001CF">
        <w:rPr>
          <w:rFonts w:ascii="Times New Roman" w:hAnsi="Times New Roman" w:cs="Times New Roman"/>
        </w:rPr>
        <w:t xml:space="preserve"> dell'importo</w:t>
      </w:r>
      <w:proofErr w:type="gramEnd"/>
      <w:r w:rsidR="00D001CF" w:rsidRPr="00D001CF">
        <w:rPr>
          <w:rFonts w:ascii="Times New Roman" w:hAnsi="Times New Roman" w:cs="Times New Roman"/>
        </w:rPr>
        <w:t xml:space="preserve"> netto contrattuale</w:t>
      </w:r>
      <w:r w:rsidR="00D001CF">
        <w:rPr>
          <w:rFonts w:ascii="Times New Roman" w:hAnsi="Times New Roman" w:cs="Times New Roman"/>
        </w:rPr>
        <w:t>.</w:t>
      </w:r>
    </w:p>
    <w:p w14:paraId="3F1B9701" w14:textId="7F3D655C" w:rsidR="00561201" w:rsidRDefault="0046778F" w:rsidP="0046778F">
      <w:pPr>
        <w:spacing w:after="0" w:line="240" w:lineRule="auto"/>
        <w:ind w:left="284"/>
        <w:jc w:val="both"/>
        <w:rPr>
          <w:rFonts w:ascii="Times New Roman" w:eastAsia="Times New Roman" w:hAnsi="Times New Roman" w:cs="Times New Roman"/>
          <w:lang w:eastAsia="it-IT"/>
        </w:rPr>
      </w:pPr>
      <w:r w:rsidRPr="0046778F">
        <w:rPr>
          <w:rFonts w:ascii="Times New Roman" w:eastAsia="Times New Roman" w:hAnsi="Times New Roman" w:cs="Times New Roman"/>
          <w:lang w:eastAsia="it-IT"/>
        </w:rPr>
        <w:t xml:space="preserve">Il Comune di Micigliano si riserva la facoltà di consegnare </w:t>
      </w:r>
      <w:proofErr w:type="gramStart"/>
      <w:r w:rsidRPr="0046778F">
        <w:rPr>
          <w:rFonts w:ascii="Times New Roman" w:eastAsia="Times New Roman" w:hAnsi="Times New Roman" w:cs="Times New Roman"/>
          <w:lang w:eastAsia="it-IT"/>
        </w:rPr>
        <w:t>il lavori</w:t>
      </w:r>
      <w:proofErr w:type="gramEnd"/>
      <w:r w:rsidRPr="0046778F">
        <w:rPr>
          <w:rFonts w:ascii="Times New Roman" w:eastAsia="Times New Roman" w:hAnsi="Times New Roman" w:cs="Times New Roman"/>
          <w:lang w:eastAsia="it-IT"/>
        </w:rPr>
        <w:t xml:space="preserve"> sotto riserva di legge nelle more della stipula del contratto di appalto.</w:t>
      </w:r>
    </w:p>
    <w:p w14:paraId="716676A6" w14:textId="77777777" w:rsidR="0046778F" w:rsidRPr="009C2180" w:rsidRDefault="0046778F" w:rsidP="0046778F">
      <w:pPr>
        <w:spacing w:after="0" w:line="240" w:lineRule="auto"/>
        <w:ind w:left="284"/>
        <w:jc w:val="both"/>
        <w:rPr>
          <w:rFonts w:ascii="Times New Roman" w:eastAsia="Times New Roman" w:hAnsi="Times New Roman" w:cs="Times New Roman"/>
          <w:lang w:eastAsia="it-IT"/>
        </w:rPr>
      </w:pPr>
    </w:p>
    <w:p w14:paraId="207CCC4B" w14:textId="77777777" w:rsidR="00561201" w:rsidRPr="009C2180" w:rsidRDefault="00561201" w:rsidP="00561201">
      <w:pPr>
        <w:numPr>
          <w:ilvl w:val="0"/>
          <w:numId w:val="5"/>
        </w:numPr>
        <w:spacing w:after="0" w:line="240" w:lineRule="auto"/>
        <w:ind w:left="284" w:hanging="426"/>
        <w:contextualSpacing/>
        <w:jc w:val="both"/>
        <w:rPr>
          <w:rFonts w:ascii="Times New Roman" w:eastAsia="Times New Roman" w:hAnsi="Times New Roman" w:cs="Times New Roman"/>
          <w:b/>
          <w:bCs/>
          <w:sz w:val="20"/>
          <w:szCs w:val="20"/>
          <w:lang w:eastAsia="it-IT"/>
        </w:rPr>
      </w:pPr>
      <w:r w:rsidRPr="009C2180">
        <w:rPr>
          <w:rFonts w:ascii="Times New Roman" w:eastAsia="Times New Roman" w:hAnsi="Times New Roman" w:cs="Times New Roman"/>
          <w:b/>
          <w:bCs/>
          <w:sz w:val="20"/>
          <w:szCs w:val="20"/>
          <w:lang w:eastAsia="it-IT"/>
        </w:rPr>
        <w:t xml:space="preserve">FINANZIAMENTO: </w:t>
      </w:r>
    </w:p>
    <w:p w14:paraId="6EB6254C" w14:textId="5E877E13" w:rsidR="00561201" w:rsidRPr="002C23A3" w:rsidRDefault="0013566A" w:rsidP="00561201">
      <w:pPr>
        <w:spacing w:after="0" w:line="240" w:lineRule="auto"/>
        <w:ind w:left="284"/>
        <w:jc w:val="both"/>
        <w:rPr>
          <w:rFonts w:ascii="Times New Roman" w:eastAsia="Times New Roman" w:hAnsi="Times New Roman" w:cs="Times New Roman"/>
          <w:sz w:val="21"/>
          <w:szCs w:val="21"/>
          <w:lang w:eastAsia="it-IT"/>
        </w:rPr>
      </w:pPr>
      <w:r w:rsidRPr="002C23A3">
        <w:rPr>
          <w:rFonts w:ascii="Times New Roman" w:eastAsia="Times New Roman" w:hAnsi="Times New Roman" w:cs="Times New Roman"/>
          <w:lang w:eastAsia="it-IT"/>
        </w:rPr>
        <w:t>L</w:t>
      </w:r>
      <w:r w:rsidR="00561201" w:rsidRPr="002C23A3">
        <w:rPr>
          <w:rFonts w:ascii="Times New Roman" w:eastAsia="Times New Roman" w:hAnsi="Times New Roman" w:cs="Times New Roman"/>
          <w:lang w:eastAsia="it-IT"/>
        </w:rPr>
        <w:t xml:space="preserve">’intervento complessivo </w:t>
      </w:r>
      <w:r w:rsidR="002C23A3">
        <w:rPr>
          <w:rFonts w:ascii="Times New Roman" w:eastAsia="Times New Roman" w:hAnsi="Times New Roman" w:cs="Times New Roman"/>
          <w:lang w:eastAsia="it-IT"/>
        </w:rPr>
        <w:t>dell’opera</w:t>
      </w:r>
      <w:r w:rsidRPr="002C23A3">
        <w:rPr>
          <w:rFonts w:ascii="Times New Roman" w:eastAsia="Times New Roman" w:hAnsi="Times New Roman" w:cs="Times New Roman"/>
          <w:lang w:eastAsia="it-IT"/>
        </w:rPr>
        <w:t xml:space="preserve"> </w:t>
      </w:r>
      <w:r w:rsidR="00561201" w:rsidRPr="002C23A3">
        <w:rPr>
          <w:rFonts w:ascii="Times New Roman" w:eastAsia="Times New Roman" w:hAnsi="Times New Roman" w:cs="Times New Roman"/>
          <w:lang w:eastAsia="it-IT"/>
        </w:rPr>
        <w:t xml:space="preserve">è finanziato con </w:t>
      </w:r>
      <w:r w:rsidRPr="002C23A3">
        <w:rPr>
          <w:rFonts w:ascii="Times New Roman" w:eastAsia="Times New Roman" w:hAnsi="Times New Roman" w:cs="Times New Roman"/>
          <w:lang w:eastAsia="it-IT"/>
        </w:rPr>
        <w:t>i fondi di cui al</w:t>
      </w:r>
      <w:r w:rsidR="002C23A3" w:rsidRPr="002C23A3">
        <w:rPr>
          <w:rFonts w:ascii="Times New Roman" w:eastAsia="Times New Roman" w:hAnsi="Times New Roman" w:cs="Times New Roman"/>
          <w:lang w:eastAsia="it-IT"/>
        </w:rPr>
        <w:t xml:space="preserve"> “PROGETTO GIUBILEO DELLA LUCE” </w:t>
      </w:r>
      <w:r w:rsidR="002C23A3" w:rsidRPr="002C23A3">
        <w:rPr>
          <w:rFonts w:ascii="Times New Roman" w:eastAsia="Times New Roman" w:hAnsi="Times New Roman" w:cs="Times New Roman"/>
        </w:rPr>
        <w:t>- Accordo di Programma tra il MATTM e l’ANCI del 22.02.2016</w:t>
      </w:r>
      <w:r w:rsidR="002C23A3">
        <w:rPr>
          <w:rFonts w:ascii="Times New Roman" w:eastAsia="Times New Roman" w:hAnsi="Times New Roman" w:cs="Times New Roman"/>
        </w:rPr>
        <w:t>.</w:t>
      </w:r>
    </w:p>
    <w:p w14:paraId="06C154B3" w14:textId="77777777" w:rsidR="005D4D77" w:rsidRPr="005D4D77" w:rsidRDefault="005D4D77" w:rsidP="00AC523E">
      <w:pPr>
        <w:autoSpaceDE w:val="0"/>
        <w:autoSpaceDN w:val="0"/>
        <w:spacing w:after="0" w:line="240" w:lineRule="auto"/>
        <w:jc w:val="both"/>
        <w:rPr>
          <w:rFonts w:ascii="Times New Roman" w:eastAsia="Times New Roman" w:hAnsi="Times New Roman" w:cs="Times New Roman"/>
          <w:lang w:eastAsia="it-IT"/>
        </w:rPr>
      </w:pPr>
    </w:p>
    <w:p w14:paraId="41DB069B" w14:textId="76D977B4" w:rsidR="005D4D77" w:rsidRPr="00E76ED7" w:rsidRDefault="005D4D77" w:rsidP="00E76ED7">
      <w:pPr>
        <w:pStyle w:val="Paragrafoelenco"/>
        <w:numPr>
          <w:ilvl w:val="0"/>
          <w:numId w:val="5"/>
        </w:numPr>
        <w:autoSpaceDN w:val="0"/>
        <w:spacing w:after="0" w:line="240" w:lineRule="auto"/>
        <w:ind w:left="284" w:hanging="426"/>
        <w:jc w:val="both"/>
        <w:rPr>
          <w:rFonts w:ascii="Times New Roman" w:eastAsia="Times New Roman" w:hAnsi="Times New Roman" w:cs="Times New Roman"/>
          <w:b/>
          <w:bCs/>
          <w:sz w:val="20"/>
          <w:szCs w:val="20"/>
          <w:lang w:eastAsia="it-IT"/>
        </w:rPr>
      </w:pPr>
      <w:r w:rsidRPr="00E76ED7">
        <w:rPr>
          <w:rFonts w:ascii="Times New Roman" w:eastAsia="Times New Roman" w:hAnsi="Times New Roman" w:cs="Times New Roman"/>
          <w:b/>
          <w:bCs/>
          <w:sz w:val="20"/>
          <w:szCs w:val="20"/>
          <w:lang w:eastAsia="it-IT"/>
        </w:rPr>
        <w:t xml:space="preserve"> PAGAMENTI </w:t>
      </w:r>
    </w:p>
    <w:p w14:paraId="0A994F43" w14:textId="48829D31" w:rsidR="005D4D77" w:rsidRDefault="00F55278" w:rsidP="00E76ED7">
      <w:pPr>
        <w:autoSpaceDN w:val="0"/>
        <w:spacing w:after="0" w:line="240" w:lineRule="auto"/>
        <w:ind w:left="284"/>
        <w:jc w:val="both"/>
        <w:rPr>
          <w:rFonts w:ascii="Times New Roman" w:eastAsia="Times New Roman" w:hAnsi="Times New Roman" w:cs="Times New Roman"/>
          <w:lang w:eastAsia="it-IT"/>
        </w:rPr>
      </w:pPr>
      <w:r w:rsidRPr="00E76ED7">
        <w:rPr>
          <w:rFonts w:ascii="Times New Roman" w:eastAsia="Times New Roman" w:hAnsi="Times New Roman" w:cs="Times New Roman"/>
          <w:lang w:eastAsia="it-IT"/>
        </w:rPr>
        <w:t>Il corrispettivo per i lavori di cui trattas</w:t>
      </w:r>
      <w:r w:rsidR="00E76ED7">
        <w:rPr>
          <w:rFonts w:ascii="Times New Roman" w:eastAsia="Times New Roman" w:hAnsi="Times New Roman" w:cs="Times New Roman"/>
          <w:lang w:eastAsia="it-IT"/>
        </w:rPr>
        <w:t>i verrà corrisposto nel modo seguente:</w:t>
      </w:r>
    </w:p>
    <w:p w14:paraId="55D52AE7" w14:textId="6621093D" w:rsidR="00E76ED7" w:rsidRPr="005544E3" w:rsidRDefault="00E76ED7" w:rsidP="00E76ED7">
      <w:pPr>
        <w:pStyle w:val="Paragrafoelenco"/>
        <w:numPr>
          <w:ilvl w:val="0"/>
          <w:numId w:val="10"/>
        </w:numPr>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20% quale anticipazione contrattuale (qualora richiesta dall’aggiudicatario</w:t>
      </w:r>
      <w:proofErr w:type="gramStart"/>
      <w:r>
        <w:rPr>
          <w:rFonts w:ascii="Times New Roman" w:eastAsia="Times New Roman" w:hAnsi="Times New Roman" w:cs="Times New Roman"/>
          <w:lang w:eastAsia="it-IT"/>
        </w:rPr>
        <w:t>) ,</w:t>
      </w:r>
      <w:proofErr w:type="gramEnd"/>
      <w:r>
        <w:rPr>
          <w:rFonts w:ascii="Times New Roman" w:eastAsia="Times New Roman" w:hAnsi="Times New Roman" w:cs="Times New Roman"/>
          <w:lang w:eastAsia="it-IT"/>
        </w:rPr>
        <w:t xml:space="preserve"> in concomitanza con l’inizio dei lavori previa produzione della polizza fidejussoria di cui all’at</w:t>
      </w:r>
      <w:r w:rsidRPr="00E76ED7">
        <w:rPr>
          <w:rFonts w:ascii="Times New Roman" w:eastAsia="Times New Roman" w:hAnsi="Times New Roman" w:cs="Times New Roman"/>
          <w:color w:val="FF0000"/>
          <w:lang w:eastAsia="it-IT"/>
        </w:rPr>
        <w:t>.</w:t>
      </w:r>
      <w:r w:rsidRPr="005544E3">
        <w:rPr>
          <w:rFonts w:ascii="Times New Roman" w:eastAsia="Times New Roman" w:hAnsi="Times New Roman" w:cs="Times New Roman"/>
          <w:lang w:eastAsia="it-IT"/>
        </w:rPr>
        <w:t>35 comma 18 del Codice dei contratti;</w:t>
      </w:r>
    </w:p>
    <w:p w14:paraId="1C6C53DC" w14:textId="10ADE383" w:rsidR="00E76ED7" w:rsidRPr="005544E3" w:rsidRDefault="00E76ED7" w:rsidP="00E76ED7">
      <w:pPr>
        <w:pStyle w:val="Paragrafoelenco"/>
        <w:numPr>
          <w:ilvl w:val="0"/>
          <w:numId w:val="10"/>
        </w:numPr>
        <w:autoSpaceDN w:val="0"/>
        <w:spacing w:after="0" w:line="240" w:lineRule="auto"/>
        <w:jc w:val="both"/>
        <w:rPr>
          <w:rFonts w:ascii="Times New Roman" w:eastAsia="Times New Roman" w:hAnsi="Times New Roman" w:cs="Times New Roman"/>
          <w:lang w:eastAsia="it-IT"/>
        </w:rPr>
      </w:pPr>
      <w:r w:rsidRPr="005544E3">
        <w:rPr>
          <w:rFonts w:ascii="Times New Roman" w:eastAsia="Times New Roman" w:hAnsi="Times New Roman" w:cs="Times New Roman"/>
          <w:lang w:eastAsia="it-IT"/>
        </w:rPr>
        <w:t>Il Saldo dell’importo contrattuale alla emissione del certificato di regolare esecuzione al termine dei lavori</w:t>
      </w:r>
      <w:r w:rsidR="005C60B6" w:rsidRPr="005544E3">
        <w:rPr>
          <w:rFonts w:ascii="Times New Roman" w:eastAsia="Times New Roman" w:hAnsi="Times New Roman" w:cs="Times New Roman"/>
          <w:lang w:eastAsia="it-IT"/>
        </w:rPr>
        <w:t>.</w:t>
      </w:r>
    </w:p>
    <w:p w14:paraId="368286D8"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374511B3" w14:textId="44297090" w:rsidR="00957593" w:rsidRPr="005C60B6" w:rsidRDefault="00957593" w:rsidP="005C60B6">
      <w:pPr>
        <w:pStyle w:val="Paragrafoelenco"/>
        <w:numPr>
          <w:ilvl w:val="0"/>
          <w:numId w:val="5"/>
        </w:numPr>
        <w:autoSpaceDE w:val="0"/>
        <w:autoSpaceDN w:val="0"/>
        <w:adjustRightInd w:val="0"/>
        <w:ind w:left="284" w:hanging="426"/>
        <w:rPr>
          <w:rFonts w:ascii="Times New Roman" w:hAnsi="Times New Roman" w:cs="Times New Roman"/>
          <w:b/>
          <w:bCs/>
          <w:sz w:val="20"/>
          <w:szCs w:val="20"/>
        </w:rPr>
      </w:pPr>
      <w:r w:rsidRPr="005C60B6">
        <w:rPr>
          <w:rFonts w:ascii="Times New Roman" w:hAnsi="Times New Roman" w:cs="Times New Roman"/>
          <w:b/>
          <w:bCs/>
          <w:sz w:val="20"/>
          <w:szCs w:val="20"/>
        </w:rPr>
        <w:t>PROCEDURA DI GARA</w:t>
      </w:r>
    </w:p>
    <w:p w14:paraId="6FC4D72B" w14:textId="3202D2CE" w:rsidR="00957593" w:rsidRDefault="00957593" w:rsidP="005C60B6">
      <w:pPr>
        <w:pStyle w:val="Paragrafoelenco"/>
        <w:ind w:left="284"/>
        <w:rPr>
          <w:rFonts w:ascii="Times New Roman" w:hAnsi="Times New Roman" w:cs="Times New Roman"/>
        </w:rPr>
      </w:pPr>
      <w:r w:rsidRPr="005C60B6">
        <w:rPr>
          <w:rFonts w:ascii="Times New Roman" w:hAnsi="Times New Roman" w:cs="Times New Roman"/>
        </w:rPr>
        <w:t xml:space="preserve">La gara sarà espletata mediante </w:t>
      </w:r>
      <w:r w:rsidR="005C60B6" w:rsidRPr="005C60B6">
        <w:rPr>
          <w:rFonts w:ascii="Times New Roman" w:hAnsi="Times New Roman" w:cs="Times New Roman"/>
        </w:rPr>
        <w:t>affidamento diretto ai sensi</w:t>
      </w:r>
      <w:r w:rsidRPr="005C60B6">
        <w:rPr>
          <w:rFonts w:ascii="Times New Roman" w:hAnsi="Times New Roman" w:cs="Times New Roman"/>
        </w:rPr>
        <w:t xml:space="preserve"> dell’art.36 comma 2 lettera c-Bis) del </w:t>
      </w:r>
      <w:proofErr w:type="spellStart"/>
      <w:r w:rsidRPr="005C60B6">
        <w:rPr>
          <w:rFonts w:ascii="Times New Roman" w:hAnsi="Times New Roman" w:cs="Times New Roman"/>
        </w:rPr>
        <w:t>D.Lgs.</w:t>
      </w:r>
      <w:proofErr w:type="spellEnd"/>
      <w:r w:rsidRPr="005C60B6">
        <w:rPr>
          <w:rFonts w:ascii="Times New Roman" w:hAnsi="Times New Roman" w:cs="Times New Roman"/>
        </w:rPr>
        <w:t xml:space="preserve"> 50/2016 e </w:t>
      </w:r>
      <w:proofErr w:type="spellStart"/>
      <w:r w:rsidRPr="005C60B6">
        <w:rPr>
          <w:rFonts w:ascii="Times New Roman" w:hAnsi="Times New Roman" w:cs="Times New Roman"/>
        </w:rPr>
        <w:t>s.m.i.</w:t>
      </w:r>
      <w:proofErr w:type="spellEnd"/>
      <w:r w:rsidR="005C60B6">
        <w:rPr>
          <w:rFonts w:ascii="Times New Roman" w:hAnsi="Times New Roman" w:cs="Times New Roman"/>
        </w:rPr>
        <w:t xml:space="preserve"> </w:t>
      </w:r>
      <w:r w:rsidR="003435C1" w:rsidRPr="005C60B6">
        <w:rPr>
          <w:rFonts w:ascii="Times New Roman" w:eastAsia="Times New Roman" w:hAnsi="Times New Roman" w:cs="Times New Roman"/>
          <w:lang w:eastAsia="it-IT"/>
        </w:rPr>
        <w:t>con le modalità indicate dalla presente lettera di invito con valutazione di tre offerte se pervenute.</w:t>
      </w:r>
    </w:p>
    <w:p w14:paraId="6B66D593" w14:textId="77777777" w:rsidR="005C60B6" w:rsidRPr="005C60B6" w:rsidRDefault="005C60B6" w:rsidP="005C60B6">
      <w:pPr>
        <w:pStyle w:val="Paragrafoelenco"/>
        <w:ind w:left="284"/>
        <w:rPr>
          <w:rFonts w:ascii="Times New Roman" w:hAnsi="Times New Roman" w:cs="Times New Roman"/>
        </w:rPr>
      </w:pPr>
    </w:p>
    <w:p w14:paraId="7C63E94E" w14:textId="54F67893" w:rsidR="00957593" w:rsidRPr="005C60B6" w:rsidRDefault="00957593" w:rsidP="008A4AAA">
      <w:pPr>
        <w:pStyle w:val="Paragrafoelenco"/>
        <w:numPr>
          <w:ilvl w:val="0"/>
          <w:numId w:val="5"/>
        </w:numPr>
        <w:autoSpaceDE w:val="0"/>
        <w:autoSpaceDN w:val="0"/>
        <w:adjustRightInd w:val="0"/>
        <w:spacing w:after="0"/>
        <w:ind w:left="284" w:hanging="426"/>
        <w:rPr>
          <w:rFonts w:ascii="Times New Roman" w:hAnsi="Times New Roman" w:cs="Times New Roman"/>
          <w:b/>
          <w:bCs/>
          <w:sz w:val="20"/>
          <w:szCs w:val="20"/>
        </w:rPr>
      </w:pPr>
      <w:r w:rsidRPr="005C60B6">
        <w:rPr>
          <w:rFonts w:ascii="Times New Roman" w:hAnsi="Times New Roman" w:cs="Times New Roman"/>
          <w:b/>
          <w:bCs/>
          <w:sz w:val="20"/>
          <w:szCs w:val="20"/>
        </w:rPr>
        <w:t>CRITERIO DI AGGIUDICAZIONE</w:t>
      </w:r>
    </w:p>
    <w:p w14:paraId="401D0578" w14:textId="77777777" w:rsidR="008A4AAA" w:rsidRDefault="00957593" w:rsidP="008A4AAA">
      <w:pPr>
        <w:autoSpaceDE w:val="0"/>
        <w:autoSpaceDN w:val="0"/>
        <w:adjustRightInd w:val="0"/>
        <w:spacing w:after="0"/>
        <w:ind w:left="284"/>
        <w:rPr>
          <w:rFonts w:ascii="Times New Roman" w:eastAsia="Times New Roman" w:hAnsi="Times New Roman" w:cs="Times New Roman"/>
          <w:lang w:eastAsia="it-IT"/>
        </w:rPr>
      </w:pPr>
      <w:r w:rsidRPr="005C60B6">
        <w:rPr>
          <w:rFonts w:ascii="Times New Roman" w:hAnsi="Times New Roman" w:cs="Times New Roman"/>
        </w:rPr>
        <w:t xml:space="preserve">L’aggiudicazione della presente procedura di appalto avverrà nei confronti della migliore offerta determinata con il criterio del prezzo più basso ai sensi dell’art.95 comma 4 del Codice </w:t>
      </w:r>
      <w:r w:rsidR="005D4D77" w:rsidRPr="005C60B6">
        <w:rPr>
          <w:rFonts w:ascii="Times New Roman" w:eastAsia="Times New Roman" w:hAnsi="Times New Roman" w:cs="Times New Roman"/>
          <w:lang w:eastAsia="it-IT"/>
        </w:rPr>
        <w:t>sull'importo posto a base di gara</w:t>
      </w:r>
      <w:r w:rsidR="00803D8D" w:rsidRPr="005C60B6">
        <w:rPr>
          <w:rFonts w:ascii="Times New Roman" w:eastAsia="Times New Roman" w:hAnsi="Times New Roman" w:cs="Times New Roman"/>
          <w:lang w:eastAsia="it-IT"/>
        </w:rPr>
        <w:t xml:space="preserve">. </w:t>
      </w:r>
    </w:p>
    <w:p w14:paraId="555609D3" w14:textId="56A98340" w:rsidR="005D4D77" w:rsidRPr="003435C1" w:rsidRDefault="005D4D77" w:rsidP="008A4AAA">
      <w:pPr>
        <w:autoSpaceDE w:val="0"/>
        <w:autoSpaceDN w:val="0"/>
        <w:adjustRightInd w:val="0"/>
        <w:spacing w:after="0"/>
        <w:ind w:left="284"/>
        <w:rPr>
          <w:rFonts w:ascii="Times New Roman" w:hAnsi="Times New Roman" w:cs="Times New Roman"/>
        </w:rPr>
      </w:pPr>
      <w:r w:rsidRPr="005C60B6">
        <w:rPr>
          <w:rFonts w:ascii="Times New Roman" w:eastAsia="Times New Roman" w:hAnsi="Times New Roman" w:cs="Times New Roman"/>
          <w:lang w:eastAsia="it-IT"/>
        </w:rPr>
        <w:t xml:space="preserve">Non sono ammesse offerte in aumento. </w:t>
      </w:r>
      <w:r w:rsidRPr="005C60B6">
        <w:rPr>
          <w:rFonts w:ascii="Times New Roman" w:eastAsia="Times New Roman" w:hAnsi="Times New Roman" w:cs="Times New Roman"/>
          <w:u w:val="single"/>
          <w:lang w:eastAsia="it-IT"/>
        </w:rPr>
        <w:t>L'aggiudicazione avverrà anche in presenza di una sola offerta valida</w:t>
      </w:r>
      <w:r w:rsidRPr="005C60B6">
        <w:rPr>
          <w:rFonts w:ascii="Times New Roman" w:eastAsia="Times New Roman" w:hAnsi="Times New Roman" w:cs="Times New Roman"/>
          <w:lang w:eastAsia="it-IT"/>
        </w:rPr>
        <w:t xml:space="preserve">. </w:t>
      </w:r>
    </w:p>
    <w:p w14:paraId="60C3D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p>
    <w:p w14:paraId="538DD6D0" w14:textId="30853312" w:rsidR="005D4D77" w:rsidRPr="00183114" w:rsidRDefault="005D4D77" w:rsidP="00183114">
      <w:pPr>
        <w:pStyle w:val="Paragrafoelenco"/>
        <w:numPr>
          <w:ilvl w:val="0"/>
          <w:numId w:val="5"/>
        </w:numPr>
        <w:autoSpaceDE w:val="0"/>
        <w:autoSpaceDN w:val="0"/>
        <w:adjustRightInd w:val="0"/>
        <w:spacing w:after="0" w:line="240" w:lineRule="auto"/>
        <w:ind w:left="142" w:hanging="426"/>
        <w:jc w:val="both"/>
        <w:rPr>
          <w:rFonts w:ascii="Times New Roman" w:eastAsia="Times New Roman" w:hAnsi="Times New Roman" w:cs="Times New Roman"/>
          <w:b/>
          <w:bCs/>
          <w:sz w:val="20"/>
          <w:szCs w:val="20"/>
        </w:rPr>
      </w:pPr>
      <w:r w:rsidRPr="00183114">
        <w:rPr>
          <w:rFonts w:ascii="Times New Roman" w:eastAsia="Times New Roman" w:hAnsi="Times New Roman" w:cs="Times New Roman"/>
          <w:b/>
          <w:bCs/>
          <w:sz w:val="20"/>
          <w:szCs w:val="20"/>
        </w:rPr>
        <w:t xml:space="preserve">  </w:t>
      </w:r>
      <w:r w:rsidRPr="00183114">
        <w:rPr>
          <w:rFonts w:ascii="Times New Roman" w:eastAsia="Times New Roman" w:hAnsi="Times New Roman" w:cs="Times New Roman"/>
          <w:b/>
          <w:bCs/>
          <w:sz w:val="20"/>
          <w:szCs w:val="20"/>
          <w:lang w:eastAsia="it-IT"/>
        </w:rPr>
        <w:t>MODALITÀ DI SVOLGIMENTO DELLA PROCEDURA DI AFFIDAMENTO</w:t>
      </w:r>
      <w:r w:rsidRPr="00183114">
        <w:rPr>
          <w:rFonts w:ascii="Times New Roman" w:eastAsia="Times New Roman" w:hAnsi="Times New Roman" w:cs="Times New Roman"/>
          <w:b/>
          <w:bCs/>
          <w:lang w:eastAsia="it-IT"/>
        </w:rPr>
        <w:t>:</w:t>
      </w:r>
    </w:p>
    <w:p w14:paraId="0376B8FE" w14:textId="77777777" w:rsidR="005D4D77" w:rsidRPr="005D4D77" w:rsidRDefault="005D4D77" w:rsidP="00183114">
      <w:pPr>
        <w:autoSpaceDE w:val="0"/>
        <w:autoSpaceDN w:val="0"/>
        <w:spacing w:after="0" w:line="240" w:lineRule="auto"/>
        <w:ind w:left="284"/>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procedimento di gara si svolge esclusivamente attraverso l'utilizzo della piattaforma e-Procurement LG Solution “Traspare” (denominata in seguito: Piattaforma) accessibile dalla home page del sito istituzionale del Comune di Micigliano </w:t>
      </w:r>
      <w:r w:rsidRPr="005D4D77">
        <w:rPr>
          <w:rFonts w:ascii="Times New Roman" w:eastAsia="Times New Roman" w:hAnsi="Times New Roman" w:cs="Times New Roman"/>
          <w:i/>
          <w:color w:val="000000"/>
          <w:lang w:eastAsia="it-IT"/>
        </w:rPr>
        <w:t>http://www.comune.micigliano.traspare.com o direttamente tramite dal link</w:t>
      </w:r>
      <w:r w:rsidRPr="005D4D77">
        <w:rPr>
          <w:rFonts w:ascii="Times New Roman" w:eastAsia="Times New Roman" w:hAnsi="Times New Roman" w:cs="Times New Roman"/>
          <w:color w:val="000000"/>
          <w:lang w:eastAsia="it-IT"/>
        </w:rPr>
        <w:t xml:space="preserve"> </w:t>
      </w:r>
      <w:hyperlink r:id="rId9" w:history="1">
        <w:r w:rsidRPr="005D4D77">
          <w:rPr>
            <w:rFonts w:ascii="Times New Roman" w:eastAsia="Times New Roman" w:hAnsi="Times New Roman" w:cs="Times New Roman"/>
            <w:i/>
            <w:color w:val="000000"/>
            <w:u w:val="single"/>
            <w:lang w:eastAsia="it-IT"/>
          </w:rPr>
          <w:t>https://comunemicigliano.traspare.com</w:t>
        </w:r>
      </w:hyperlink>
      <w:r w:rsidRPr="005D4D77">
        <w:rPr>
          <w:rFonts w:ascii="Times New Roman" w:eastAsia="Times New Roman" w:hAnsi="Times New Roman" w:cs="Times New Roman"/>
          <w:i/>
          <w:color w:val="FF0000"/>
          <w:lang w:eastAsia="it-IT"/>
        </w:rPr>
        <w:t>.</w:t>
      </w:r>
      <w:r w:rsidRPr="005D4D77">
        <w:rPr>
          <w:rFonts w:ascii="Times New Roman" w:eastAsia="Times New Roman" w:hAnsi="Times New Roman" w:cs="Times New Roman"/>
          <w:lang w:eastAsia="it-IT"/>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CA38A1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28F484F2" w14:textId="0B9A539C" w:rsidR="005D4D77" w:rsidRPr="00DF574D" w:rsidRDefault="005D4D77" w:rsidP="00DF574D">
      <w:pPr>
        <w:pStyle w:val="Paragrafoelenco"/>
        <w:numPr>
          <w:ilvl w:val="0"/>
          <w:numId w:val="5"/>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sidRPr="00DF574D">
        <w:rPr>
          <w:rFonts w:ascii="Times New Roman" w:eastAsia="Times New Roman" w:hAnsi="Times New Roman" w:cs="Times New Roman"/>
          <w:b/>
          <w:bCs/>
          <w:sz w:val="20"/>
          <w:szCs w:val="20"/>
        </w:rPr>
        <w:t xml:space="preserve">SOGGETTI AMMESSI ALLA </w:t>
      </w:r>
      <w:proofErr w:type="gramStart"/>
      <w:r w:rsidR="009001D9" w:rsidRPr="00DF574D">
        <w:rPr>
          <w:rFonts w:ascii="Times New Roman" w:eastAsia="Times New Roman" w:hAnsi="Times New Roman" w:cs="Times New Roman"/>
          <w:b/>
          <w:bCs/>
          <w:sz w:val="20"/>
          <w:szCs w:val="20"/>
        </w:rPr>
        <w:t>PROCEDURA</w:t>
      </w:r>
      <w:r w:rsidR="00ED2A22" w:rsidRPr="00DF574D">
        <w:rPr>
          <w:rFonts w:ascii="Times New Roman" w:eastAsia="Times New Roman" w:hAnsi="Times New Roman" w:cs="Times New Roman"/>
          <w:b/>
          <w:bCs/>
          <w:sz w:val="20"/>
          <w:szCs w:val="20"/>
        </w:rPr>
        <w:t xml:space="preserve">, </w:t>
      </w:r>
      <w:r w:rsidR="009001D9" w:rsidRPr="00DF574D">
        <w:rPr>
          <w:rFonts w:ascii="Times New Roman" w:eastAsia="Times New Roman" w:hAnsi="Times New Roman" w:cs="Times New Roman"/>
          <w:b/>
          <w:bCs/>
          <w:sz w:val="20"/>
          <w:szCs w:val="20"/>
          <w:u w:val="single"/>
        </w:rPr>
        <w:t xml:space="preserve"> REQUISITI</w:t>
      </w:r>
      <w:proofErr w:type="gramEnd"/>
      <w:r w:rsidR="009001D9" w:rsidRPr="00DF574D">
        <w:rPr>
          <w:rFonts w:ascii="Times New Roman" w:eastAsia="Times New Roman" w:hAnsi="Times New Roman" w:cs="Times New Roman"/>
          <w:b/>
          <w:bCs/>
          <w:sz w:val="20"/>
          <w:szCs w:val="20"/>
          <w:u w:val="single"/>
        </w:rPr>
        <w:t xml:space="preserve"> </w:t>
      </w:r>
      <w:r w:rsidR="00A56C5B" w:rsidRPr="00DF574D">
        <w:rPr>
          <w:rFonts w:ascii="Times New Roman" w:eastAsia="Times New Roman" w:hAnsi="Times New Roman" w:cs="Times New Roman"/>
          <w:b/>
          <w:bCs/>
          <w:sz w:val="20"/>
          <w:szCs w:val="20"/>
          <w:u w:val="single"/>
        </w:rPr>
        <w:t>GENERALI E SPECIALI RICHIESTI</w:t>
      </w:r>
    </w:p>
    <w:p w14:paraId="5FDB4F77" w14:textId="0FDFC0CB" w:rsidR="009C4B07" w:rsidRPr="009C4B07" w:rsidRDefault="009C4B07"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b/>
          <w:bCs/>
          <w:lang w:eastAsia="it-IT"/>
        </w:rPr>
      </w:pPr>
      <w:r w:rsidRPr="009C4B07">
        <w:rPr>
          <w:rFonts w:ascii="Times New Roman" w:eastAsia="Times New Roman" w:hAnsi="Times New Roman" w:cs="Times New Roman"/>
          <w:b/>
          <w:bCs/>
          <w:u w:val="single"/>
          <w:lang w:eastAsia="it-IT"/>
        </w:rPr>
        <w:t xml:space="preserve">Possono partecipare alla presente procedura tutti i soggetti abilitati al Portale “TRASPARE” e che abbiano ricevuto una </w:t>
      </w:r>
      <w:proofErr w:type="spellStart"/>
      <w:r w:rsidRPr="009C4B07">
        <w:rPr>
          <w:rFonts w:ascii="Times New Roman" w:eastAsia="Times New Roman" w:hAnsi="Times New Roman" w:cs="Times New Roman"/>
          <w:b/>
          <w:bCs/>
          <w:u w:val="single"/>
          <w:lang w:eastAsia="it-IT"/>
        </w:rPr>
        <w:t>RdO</w:t>
      </w:r>
      <w:proofErr w:type="spellEnd"/>
      <w:r>
        <w:rPr>
          <w:rFonts w:ascii="Times New Roman" w:eastAsia="Times New Roman" w:hAnsi="Times New Roman" w:cs="Times New Roman"/>
          <w:b/>
          <w:bCs/>
          <w:u w:val="single"/>
          <w:lang w:eastAsia="it-IT"/>
        </w:rPr>
        <w:t>.</w:t>
      </w:r>
    </w:p>
    <w:p w14:paraId="44035BFB" w14:textId="01825FB9" w:rsidR="007C570F" w:rsidRPr="007C570F"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7C570F">
        <w:rPr>
          <w:rFonts w:ascii="Times New Roman" w:eastAsia="Times New Roman" w:hAnsi="Times New Roman" w:cs="Times New Roman"/>
          <w:lang w:eastAsia="it-IT"/>
        </w:rPr>
        <w:t xml:space="preserve">Sono ammessi alla procedura in oggetto i soggetti di cui all’art.45 del Codice in possesso dei requisiti di qualificazione prescritti </w:t>
      </w:r>
      <w:r w:rsidR="008A4AAA">
        <w:rPr>
          <w:rFonts w:ascii="Times New Roman" w:eastAsia="Times New Roman" w:hAnsi="Times New Roman" w:cs="Times New Roman"/>
          <w:lang w:eastAsia="it-IT"/>
        </w:rPr>
        <w:t>di seguito</w:t>
      </w:r>
      <w:r w:rsidRPr="007C570F">
        <w:rPr>
          <w:rFonts w:ascii="Times New Roman" w:eastAsia="Times New Roman" w:hAnsi="Times New Roman" w:cs="Times New Roman"/>
          <w:lang w:eastAsia="it-IT"/>
        </w:rPr>
        <w:t xml:space="preserve"> e per i quali non sussistano le cause di esclusione di cui all’art.80 del codice e </w:t>
      </w:r>
      <w:proofErr w:type="spellStart"/>
      <w:r w:rsidRPr="007C570F">
        <w:rPr>
          <w:rFonts w:ascii="Times New Roman" w:eastAsia="Times New Roman" w:hAnsi="Times New Roman" w:cs="Times New Roman"/>
          <w:lang w:eastAsia="it-IT"/>
        </w:rPr>
        <w:t>s.m.i.</w:t>
      </w:r>
      <w:proofErr w:type="spellEnd"/>
      <w:r w:rsidRPr="007C570F">
        <w:rPr>
          <w:rFonts w:ascii="Times New Roman" w:eastAsia="Times New Roman" w:hAnsi="Times New Roman" w:cs="Times New Roman"/>
          <w:lang w:eastAsia="it-IT"/>
        </w:rPr>
        <w:t>, L’aggiudicatario deve mantenere tutti i predetti requisiti e qualificazioni per l’intera durata dell’appalto.</w:t>
      </w:r>
    </w:p>
    <w:p w14:paraId="58360EA8" w14:textId="4FEC84AC" w:rsidR="007C570F"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7C570F">
        <w:rPr>
          <w:rFonts w:ascii="Times New Roman" w:eastAsia="Times New Roman" w:hAnsi="Times New Roman" w:cs="Times New Roman"/>
          <w:lang w:eastAsia="it-IT"/>
        </w:rPr>
        <w:t>(</w:t>
      </w:r>
      <w:r w:rsidRPr="007C570F">
        <w:rPr>
          <w:rFonts w:ascii="Times New Roman" w:eastAsia="Times New Roman" w:hAnsi="Times New Roman" w:cs="Times New Roman"/>
          <w:i/>
          <w:iCs/>
          <w:sz w:val="20"/>
          <w:szCs w:val="20"/>
          <w:lang w:eastAsia="it-IT"/>
        </w:rPr>
        <w:t xml:space="preserve">Ai sensi dell’art.3 comma 1 </w:t>
      </w:r>
      <w:proofErr w:type="spellStart"/>
      <w:r w:rsidRPr="007C570F">
        <w:rPr>
          <w:rFonts w:ascii="Times New Roman" w:eastAsia="Times New Roman" w:hAnsi="Times New Roman" w:cs="Times New Roman"/>
          <w:i/>
          <w:iCs/>
          <w:sz w:val="20"/>
          <w:szCs w:val="20"/>
          <w:lang w:eastAsia="it-IT"/>
        </w:rPr>
        <w:t>lett.p</w:t>
      </w:r>
      <w:proofErr w:type="spellEnd"/>
      <w:r w:rsidRPr="007C570F">
        <w:rPr>
          <w:rFonts w:ascii="Times New Roman" w:eastAsia="Times New Roman" w:hAnsi="Times New Roman" w:cs="Times New Roman"/>
          <w:i/>
          <w:iCs/>
          <w:sz w:val="20"/>
          <w:szCs w:val="20"/>
          <w:lang w:eastAsia="it-IT"/>
        </w:rPr>
        <w:t>) del codice è definito «operatore economico», una persona fisica o giuridica, un ente pubblico, un raggruppamento di tali persone o enti, compresa qualsiasi associazione temporanea di imprese, un ente senza personalità giuridica, ivi compreso il gruppo europeo di interesse economico (GEIE) costituito ai sensi del decreto legislativo 23 luglio 1991, n. 240, che offre sul mercato la realizzazione di lavori o opere, la fornitura di prodotti o la prestazione di servizi</w:t>
      </w:r>
      <w:r w:rsidRPr="007C570F">
        <w:rPr>
          <w:rFonts w:ascii="Times New Roman" w:eastAsia="Times New Roman" w:hAnsi="Times New Roman" w:cs="Times New Roman"/>
          <w:lang w:eastAsia="it-IT"/>
        </w:rPr>
        <w:t>)</w:t>
      </w:r>
    </w:p>
    <w:p w14:paraId="79CBA8C7" w14:textId="77777777" w:rsidR="007C570F" w:rsidRPr="009C2180"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Non è ammessa la partecipazione di concorrenti:</w:t>
      </w:r>
    </w:p>
    <w:p w14:paraId="1516C97D" w14:textId="77777777" w:rsidR="007C570F" w:rsidRPr="009C2180" w:rsidRDefault="007C570F"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per i quali sussistano i motivi di esclusione di cui all’art.80 del </w:t>
      </w:r>
      <w:proofErr w:type="spellStart"/>
      <w:r w:rsidRPr="009C2180">
        <w:rPr>
          <w:rFonts w:ascii="Times New Roman" w:eastAsia="Times New Roman" w:hAnsi="Times New Roman" w:cs="Times New Roman"/>
          <w:lang w:eastAsia="it-IT"/>
        </w:rPr>
        <w:t>D.lvo</w:t>
      </w:r>
      <w:proofErr w:type="spellEnd"/>
      <w:r w:rsidRPr="009C2180">
        <w:rPr>
          <w:rFonts w:ascii="Times New Roman" w:eastAsia="Times New Roman" w:hAnsi="Times New Roman" w:cs="Times New Roman"/>
          <w:lang w:eastAsia="it-IT"/>
        </w:rPr>
        <w:t xml:space="preserve"> 50/2016 e </w:t>
      </w:r>
      <w:proofErr w:type="spellStart"/>
      <w:r w:rsidRPr="009C2180">
        <w:rPr>
          <w:rFonts w:ascii="Times New Roman" w:eastAsia="Times New Roman" w:hAnsi="Times New Roman" w:cs="Times New Roman"/>
          <w:lang w:eastAsia="it-IT"/>
        </w:rPr>
        <w:t>sm.i</w:t>
      </w:r>
      <w:proofErr w:type="spellEnd"/>
      <w:r w:rsidRPr="009C2180">
        <w:rPr>
          <w:rFonts w:ascii="Times New Roman" w:eastAsia="Times New Roman" w:hAnsi="Times New Roman" w:cs="Times New Roman"/>
          <w:lang w:eastAsia="it-IT"/>
        </w:rPr>
        <w:t>.;</w:t>
      </w:r>
    </w:p>
    <w:p w14:paraId="263C892B" w14:textId="77777777" w:rsidR="007C570F" w:rsidRPr="009C2180" w:rsidRDefault="007C570F"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lastRenderedPageBreak/>
        <w:t>per i quali  sussiste la causa interdittiva di cui all’art. 53, comma 16-ter, del D.lgs. del 2001, n. 165 (ovvero che hanno concluso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12375FAE" w14:textId="77777777" w:rsidR="007C570F" w:rsidRDefault="007C570F" w:rsidP="007C570F">
      <w:pPr>
        <w:overflowPunct w:val="0"/>
        <w:autoSpaceDE w:val="0"/>
        <w:autoSpaceDN w:val="0"/>
        <w:adjustRightInd w:val="0"/>
        <w:spacing w:after="0" w:line="240" w:lineRule="auto"/>
        <w:ind w:left="284" w:right="-24" w:firstLine="360"/>
        <w:jc w:val="both"/>
        <w:rPr>
          <w:rFonts w:ascii="Times New Roman" w:eastAsia="Times New Roman" w:hAnsi="Times New Roman" w:cs="Times New Roman"/>
          <w:lang w:eastAsia="it-IT"/>
        </w:rPr>
      </w:pPr>
    </w:p>
    <w:p w14:paraId="7B66F868" w14:textId="3D2D698F" w:rsidR="007C570F" w:rsidRPr="00AC523E" w:rsidRDefault="007C570F" w:rsidP="007C570F">
      <w:pPr>
        <w:overflowPunct w:val="0"/>
        <w:autoSpaceDE w:val="0"/>
        <w:autoSpaceDN w:val="0"/>
        <w:adjustRightInd w:val="0"/>
        <w:spacing w:after="0" w:line="240" w:lineRule="auto"/>
        <w:ind w:left="284" w:right="-24" w:firstLine="360"/>
        <w:jc w:val="both"/>
        <w:rPr>
          <w:rFonts w:ascii="Times New Roman" w:eastAsia="Times New Roman" w:hAnsi="Times New Roman" w:cs="Times New Roman"/>
          <w:b/>
          <w:bCs/>
          <w:lang w:eastAsia="it-IT"/>
        </w:rPr>
      </w:pPr>
      <w:r w:rsidRPr="00AC523E">
        <w:rPr>
          <w:rFonts w:ascii="Times New Roman" w:eastAsia="Times New Roman" w:hAnsi="Times New Roman" w:cs="Times New Roman"/>
          <w:b/>
          <w:bCs/>
          <w:lang w:eastAsia="it-IT"/>
        </w:rPr>
        <w:t>Le condizioni minime di carattere economico e tecnico necessarie per la partecipazione sono:</w:t>
      </w:r>
    </w:p>
    <w:p w14:paraId="38549A0E" w14:textId="533DDCCA" w:rsidR="007C570F" w:rsidRPr="009C2180" w:rsidRDefault="00804904"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Iscrizione alla C.C.I.A.</w:t>
      </w:r>
      <w:r w:rsidR="007C570F" w:rsidRPr="009C2180">
        <w:rPr>
          <w:rFonts w:ascii="Times New Roman" w:eastAsia="Times New Roman" w:hAnsi="Times New Roman" w:cs="Times New Roman"/>
          <w:lang w:eastAsia="it-IT"/>
        </w:rPr>
        <w:t>A</w:t>
      </w:r>
      <w:r>
        <w:rPr>
          <w:rFonts w:ascii="Times New Roman" w:eastAsia="Times New Roman" w:hAnsi="Times New Roman" w:cs="Times New Roman"/>
          <w:lang w:eastAsia="it-IT"/>
        </w:rPr>
        <w:t>.</w:t>
      </w:r>
      <w:r w:rsidR="007C570F" w:rsidRPr="009C2180">
        <w:rPr>
          <w:rFonts w:ascii="Times New Roman" w:eastAsia="Times New Roman" w:hAnsi="Times New Roman" w:cs="Times New Roman"/>
          <w:lang w:eastAsia="it-IT"/>
        </w:rPr>
        <w:t xml:space="preserve"> per oggetto di appalto adeguato;</w:t>
      </w:r>
    </w:p>
    <w:p w14:paraId="3D31E6F5" w14:textId="588E118A" w:rsidR="00347ECE" w:rsidRPr="00D505A4" w:rsidRDefault="007C570F" w:rsidP="00D505A4">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attestazione, rilasciata da società organismo di attestazione (SOA) regolarmente autorizzata, in corso di validità, che documenti la qualificazione in categoria e classifica adeguata ai lavori da assumere: </w:t>
      </w:r>
      <w:r w:rsidRPr="009C2180">
        <w:rPr>
          <w:rFonts w:ascii="Times New Roman" w:eastAsia="Times New Roman" w:hAnsi="Times New Roman" w:cs="Times New Roman"/>
          <w:b/>
          <w:lang w:eastAsia="it-IT"/>
        </w:rPr>
        <w:t>Categoria OG</w:t>
      </w:r>
      <w:r w:rsidR="00AC523E">
        <w:rPr>
          <w:rFonts w:ascii="Times New Roman" w:eastAsia="Times New Roman" w:hAnsi="Times New Roman" w:cs="Times New Roman"/>
          <w:b/>
          <w:lang w:eastAsia="it-IT"/>
        </w:rPr>
        <w:t>2</w:t>
      </w:r>
      <w:r w:rsidRPr="009C2180">
        <w:rPr>
          <w:rFonts w:ascii="Times New Roman" w:eastAsia="Times New Roman" w:hAnsi="Times New Roman" w:cs="Times New Roman"/>
          <w:b/>
          <w:lang w:eastAsia="it-IT"/>
        </w:rPr>
        <w:t xml:space="preserve"> </w:t>
      </w:r>
      <w:r w:rsidRPr="007D6A73">
        <w:rPr>
          <w:rFonts w:ascii="Times New Roman" w:eastAsia="Times New Roman" w:hAnsi="Times New Roman" w:cs="Times New Roman"/>
          <w:b/>
          <w:lang w:eastAsia="it-IT"/>
        </w:rPr>
        <w:t>(</w:t>
      </w:r>
      <w:r w:rsidR="007D6A73" w:rsidRPr="007D6A73">
        <w:rPr>
          <w:rFonts w:ascii="Times New Roman" w:hAnsi="Times New Roman" w:cs="Times New Roman"/>
          <w:b/>
          <w:i/>
          <w:iCs/>
        </w:rPr>
        <w:t>restauro e manutenzione dei beni immobili sottoposti a tutela ai sensi delle disposizioni in materia di beni culturali e ambientali</w:t>
      </w:r>
      <w:r w:rsidRPr="007D6A73">
        <w:rPr>
          <w:rFonts w:ascii="Times New Roman" w:eastAsia="Times New Roman" w:hAnsi="Times New Roman" w:cs="Times New Roman"/>
          <w:b/>
          <w:lang w:eastAsia="it-IT"/>
        </w:rPr>
        <w:t>)</w:t>
      </w:r>
      <w:r w:rsidRPr="009C2180">
        <w:rPr>
          <w:rFonts w:ascii="Times New Roman" w:eastAsia="Times New Roman" w:hAnsi="Times New Roman" w:cs="Times New Roman"/>
          <w:b/>
          <w:lang w:eastAsia="it-IT"/>
        </w:rPr>
        <w:t xml:space="preserve"> – I </w:t>
      </w:r>
      <w:proofErr w:type="gramStart"/>
      <w:r w:rsidRPr="009C2180">
        <w:rPr>
          <w:rFonts w:ascii="Times New Roman" w:eastAsia="Times New Roman" w:hAnsi="Times New Roman" w:cs="Times New Roman"/>
          <w:b/>
          <w:lang w:eastAsia="it-IT"/>
        </w:rPr>
        <w:t>Classifica</w:t>
      </w:r>
      <w:r w:rsidRPr="009C2180">
        <w:rPr>
          <w:rFonts w:ascii="Times New Roman" w:eastAsia="Times New Roman" w:hAnsi="Times New Roman" w:cs="Times New Roman"/>
          <w:lang w:eastAsia="it-IT"/>
        </w:rPr>
        <w:t xml:space="preserve">  -</w:t>
      </w:r>
      <w:proofErr w:type="gramEnd"/>
      <w:r w:rsidRPr="009C2180">
        <w:rPr>
          <w:rFonts w:ascii="Times New Roman" w:eastAsia="Times New Roman" w:hAnsi="Times New Roman" w:cs="Times New Roman"/>
          <w:lang w:eastAsia="it-IT"/>
        </w:rPr>
        <w:t xml:space="preserve"> ai sensi dell’art. 84 del Codice</w:t>
      </w:r>
      <w:r w:rsidRPr="009C2180">
        <w:rPr>
          <w:rFonts w:ascii="Times New Roman" w:eastAsia="Times New Roman" w:hAnsi="Times New Roman" w:cs="Times New Roman"/>
          <w:color w:val="FF0000"/>
          <w:lang w:eastAsia="it-IT"/>
        </w:rPr>
        <w:t>.</w:t>
      </w:r>
    </w:p>
    <w:p w14:paraId="4613666D" w14:textId="77777777" w:rsidR="00347ECE" w:rsidRPr="00347ECE" w:rsidRDefault="00347ECE" w:rsidP="00347ECE">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47ECE">
        <w:rPr>
          <w:rFonts w:ascii="Times New Roman" w:eastAsia="Times New Roman" w:hAnsi="Times New Roman" w:cs="Times New Roman"/>
          <w:i/>
          <w:iCs/>
          <w:sz w:val="20"/>
          <w:szCs w:val="20"/>
          <w:lang w:eastAsia="it-IT"/>
        </w:rPr>
        <w:t>2. Per i raggruppamenti temporanei di cui all’</w:t>
      </w:r>
      <w:hyperlink r:id="rId10" w:anchor="034" w:tgtFrame="_blank" w:history="1">
        <w:r w:rsidRPr="00347ECE">
          <w:rPr>
            <w:rFonts w:ascii="Times New Roman" w:eastAsia="Times New Roman" w:hAnsi="Times New Roman" w:cs="Times New Roman"/>
            <w:i/>
            <w:iCs/>
            <w:sz w:val="20"/>
            <w:szCs w:val="20"/>
            <w:u w:val="single"/>
            <w:lang w:eastAsia="it-IT"/>
          </w:rPr>
          <w:t>articolo 34, comma 1, lettera d), del codice, i consorzi di cui all’articolo 34, comma 1, lettera e), del codice ed i soggetti di cui all’articolo 34, comma 1, lettera f), del codice</w:t>
        </w:r>
      </w:hyperlink>
      <w:r w:rsidRPr="00347ECE">
        <w:rPr>
          <w:rFonts w:ascii="Times New Roman" w:eastAsia="Times New Roman" w:hAnsi="Times New Roman" w:cs="Times New Roman"/>
          <w:i/>
          <w:iCs/>
          <w:sz w:val="20"/>
          <w:szCs w:val="20"/>
          <w:lang w:eastAsia="it-IT"/>
        </w:rPr>
        <w:t>, di tipo orizzontale, i requisiti di qualificazione economico-finanziari e tecnico-organizzativi richiesti nel bando di gara per l’impresa singola devono essere posseduti dalla mandataria o da un’impresa consorziata nella misura minima del 40 per cento e la restante percentuale cumulativamente dalle mandanti o dalle altre imprese consorziate ciascuna nella misura minima del 10 per cento. Le quote di partecipazione al raggruppamento o consorzio, indicate in sede di offerta, possono essere liberamente stabilite entro i limiti 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r w:rsidRPr="00347ECE">
        <w:rPr>
          <w:rFonts w:ascii="Times New Roman" w:eastAsia="Times New Roman" w:hAnsi="Times New Roman" w:cs="Times New Roman"/>
          <w:b/>
          <w:bCs/>
          <w:i/>
          <w:iCs/>
          <w:sz w:val="20"/>
          <w:szCs w:val="20"/>
          <w:lang w:eastAsia="it-IT"/>
        </w:rPr>
        <w:br/>
      </w:r>
      <w:r w:rsidRPr="00347ECE">
        <w:rPr>
          <w:rFonts w:ascii="Times New Roman" w:eastAsia="Times New Roman" w:hAnsi="Times New Roman" w:cs="Times New Roman"/>
          <w:i/>
          <w:iCs/>
          <w:sz w:val="20"/>
          <w:szCs w:val="20"/>
          <w:lang w:eastAsia="it-IT"/>
        </w:rPr>
        <w:t>(comma così sostituito dall'</w:t>
      </w:r>
      <w:hyperlink r:id="rId11" w:anchor="12" w:history="1">
        <w:r w:rsidRPr="00347ECE">
          <w:rPr>
            <w:rFonts w:ascii="Times New Roman" w:eastAsia="Times New Roman" w:hAnsi="Times New Roman" w:cs="Times New Roman"/>
            <w:i/>
            <w:iCs/>
            <w:sz w:val="20"/>
            <w:szCs w:val="20"/>
            <w:u w:val="single"/>
            <w:lang w:eastAsia="it-IT"/>
          </w:rPr>
          <w:t>art. 12, comma 9, legge n. 80 del 2014</w:t>
        </w:r>
      </w:hyperlink>
      <w:r w:rsidRPr="00347ECE">
        <w:rPr>
          <w:rFonts w:ascii="Times New Roman" w:eastAsia="Times New Roman" w:hAnsi="Times New Roman" w:cs="Times New Roman"/>
          <w:i/>
          <w:iCs/>
          <w:sz w:val="20"/>
          <w:szCs w:val="20"/>
          <w:lang w:eastAsia="it-IT"/>
        </w:rPr>
        <w:t>, abrogato dall'art. 217 del d.lgs. n. 50 del 2016, sopravvive in via transitoria ai sensi dell'</w:t>
      </w:r>
      <w:hyperlink r:id="rId12" w:anchor="216" w:history="1">
        <w:r w:rsidRPr="00347ECE">
          <w:rPr>
            <w:rFonts w:ascii="Times New Roman" w:eastAsia="Times New Roman" w:hAnsi="Times New Roman" w:cs="Times New Roman"/>
            <w:i/>
            <w:iCs/>
            <w:sz w:val="20"/>
            <w:szCs w:val="20"/>
            <w:u w:val="single"/>
            <w:lang w:eastAsia="it-IT"/>
          </w:rPr>
          <w:t>art. 216, comma 15, dello stesso d.lgs. n. 50 del 2016</w:t>
        </w:r>
      </w:hyperlink>
      <w:r w:rsidRPr="00347ECE">
        <w:rPr>
          <w:rFonts w:ascii="Times New Roman" w:eastAsia="Times New Roman" w:hAnsi="Times New Roman" w:cs="Times New Roman"/>
          <w:i/>
          <w:iCs/>
          <w:sz w:val="20"/>
          <w:szCs w:val="20"/>
          <w:lang w:eastAsia="it-IT"/>
        </w:rPr>
        <w:t>)</w:t>
      </w:r>
    </w:p>
    <w:p w14:paraId="322C2527" w14:textId="77777777" w:rsidR="00D505A4" w:rsidRPr="003858E6" w:rsidRDefault="00347ECE"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47ECE">
        <w:rPr>
          <w:rFonts w:ascii="Times New Roman" w:eastAsia="Times New Roman" w:hAnsi="Times New Roman" w:cs="Times New Roman"/>
          <w:i/>
          <w:iCs/>
          <w:sz w:val="20"/>
          <w:szCs w:val="20"/>
          <w:lang w:eastAsia="it-IT"/>
        </w:rPr>
        <w:t>3. Per i raggruppamenti temporanei di cui all’</w:t>
      </w:r>
      <w:hyperlink r:id="rId13" w:anchor="034" w:history="1">
        <w:r w:rsidRPr="00347ECE">
          <w:rPr>
            <w:rFonts w:ascii="Times New Roman" w:eastAsia="Times New Roman" w:hAnsi="Times New Roman" w:cs="Times New Roman"/>
            <w:i/>
            <w:iCs/>
            <w:sz w:val="20"/>
            <w:szCs w:val="20"/>
            <w:u w:val="single"/>
            <w:lang w:eastAsia="it-IT"/>
          </w:rPr>
          <w:t>articolo 34, comma 1, lettera d), del codice</w:t>
        </w:r>
      </w:hyperlink>
      <w:r w:rsidRPr="00347ECE">
        <w:rPr>
          <w:rFonts w:ascii="Times New Roman" w:eastAsia="Times New Roman" w:hAnsi="Times New Roman" w:cs="Times New Roman"/>
          <w:i/>
          <w:iCs/>
          <w:sz w:val="20"/>
          <w:szCs w:val="20"/>
          <w:lang w:eastAsia="it-IT"/>
        </w:rPr>
        <w:t>, i consorzi di cui all’articolo 34, comma 1, lettera e), del codice, ed i soggetti di cui all’</w:t>
      </w:r>
      <w:hyperlink r:id="rId14" w:anchor="034" w:history="1">
        <w:r w:rsidRPr="00347ECE">
          <w:rPr>
            <w:rFonts w:ascii="Times New Roman" w:eastAsia="Times New Roman" w:hAnsi="Times New Roman" w:cs="Times New Roman"/>
            <w:i/>
            <w:iCs/>
            <w:sz w:val="20"/>
            <w:szCs w:val="20"/>
            <w:u w:val="single"/>
            <w:lang w:eastAsia="it-IT"/>
          </w:rPr>
          <w:t>articolo 34, comma 1, lettera f), del codice</w:t>
        </w:r>
      </w:hyperlink>
      <w:r w:rsidRPr="00347ECE">
        <w:rPr>
          <w:rFonts w:ascii="Times New Roman" w:eastAsia="Times New Roman" w:hAnsi="Times New Roman" w:cs="Times New Roman"/>
          <w:i/>
          <w:iCs/>
          <w:sz w:val="20"/>
          <w:szCs w:val="20"/>
          <w:lang w:eastAsia="it-IT"/>
        </w:rPr>
        <w:t>, di tipo verticale, i requisiti di qualificazione economico-finanziari e tecnico-organizzativi sono posseduti dalla mandataria nella categoria prevalente; nelle categorie scorporate ciascuna mandante possiede i requisiti previsti per l’importo dei lavori della categoria che intende assumere e nella misura indicata per l’impresa singola. I requisiti relativi alle lavorazioni scorporabili non assunte dalle mandanti sono posseduti dalla mandataria con riferimento alla categoria prevalente.</w:t>
      </w:r>
    </w:p>
    <w:p w14:paraId="3AA10CB0" w14:textId="50D1D9CE" w:rsidR="007C570F" w:rsidRPr="003858E6" w:rsidRDefault="007C570F"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lang w:eastAsia="it-IT"/>
        </w:rPr>
      </w:pPr>
      <w:r w:rsidRPr="003858E6">
        <w:rPr>
          <w:rFonts w:ascii="Times New Roman" w:eastAsia="Times New Roman" w:hAnsi="Times New Roman" w:cs="Times New Roman"/>
          <w:lang w:eastAsia="it-IT"/>
        </w:rPr>
        <w:t xml:space="preserve">I requisiti </w:t>
      </w:r>
      <w:r w:rsidR="008A4AAA" w:rsidRPr="003858E6">
        <w:rPr>
          <w:rFonts w:ascii="Times New Roman" w:eastAsia="Times New Roman" w:hAnsi="Times New Roman" w:cs="Times New Roman"/>
          <w:lang w:eastAsia="it-IT"/>
        </w:rPr>
        <w:t>richiesti</w:t>
      </w:r>
      <w:r w:rsidRPr="003858E6">
        <w:rPr>
          <w:rFonts w:ascii="Times New Roman" w:eastAsia="Times New Roman" w:hAnsi="Times New Roman" w:cs="Times New Roman"/>
          <w:lang w:eastAsia="it-IT"/>
        </w:rPr>
        <w:t xml:space="preserve"> sono dichiarati in sede di domanda di partecipazione con le modalità di cui al d.P.R. 28 dicembre 2000, n. 445</w:t>
      </w:r>
      <w:r w:rsidR="008A4AAA" w:rsidRPr="003858E6">
        <w:rPr>
          <w:rFonts w:ascii="Times New Roman" w:eastAsia="Times New Roman" w:hAnsi="Times New Roman" w:cs="Times New Roman"/>
          <w:lang w:eastAsia="it-IT"/>
        </w:rPr>
        <w:t xml:space="preserve"> e </w:t>
      </w:r>
      <w:r w:rsidRPr="003858E6">
        <w:rPr>
          <w:rFonts w:ascii="Times New Roman" w:eastAsia="Times New Roman" w:hAnsi="Times New Roman" w:cs="Times New Roman"/>
          <w:lang w:eastAsia="it-IT"/>
        </w:rPr>
        <w:t>la loro sussistenza è accertata dalla stazione appaltante secondo le disposizioni vigenti in materia</w:t>
      </w:r>
      <w:r w:rsidR="00D505A4" w:rsidRPr="003858E6">
        <w:rPr>
          <w:rFonts w:ascii="Times New Roman" w:eastAsia="Times New Roman" w:hAnsi="Times New Roman" w:cs="Times New Roman"/>
          <w:lang w:eastAsia="it-IT"/>
        </w:rPr>
        <w:t>.</w:t>
      </w:r>
    </w:p>
    <w:p w14:paraId="469EF2CC" w14:textId="5D3AA40E" w:rsidR="007C570F" w:rsidRPr="00D505A4" w:rsidRDefault="00D505A4"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858E6">
        <w:rPr>
          <w:rFonts w:ascii="Times New Roman" w:eastAsia="Times New Roman" w:hAnsi="Times New Roman" w:cs="Times New Roman"/>
          <w:lang w:eastAsia="it-IT"/>
        </w:rPr>
        <w:t>Tutti i soggetti interessati a partecipare alla procedura di cui trattasi devono obbligatoriamente registra</w:t>
      </w:r>
      <w:r w:rsidR="00FF3DDC">
        <w:rPr>
          <w:rFonts w:ascii="Times New Roman" w:eastAsia="Times New Roman" w:hAnsi="Times New Roman" w:cs="Times New Roman"/>
          <w:lang w:eastAsia="it-IT"/>
        </w:rPr>
        <w:t xml:space="preserve">rsi al sistema </w:t>
      </w:r>
      <w:proofErr w:type="spellStart"/>
      <w:r w:rsidR="00FF3DDC">
        <w:rPr>
          <w:rFonts w:ascii="Times New Roman" w:eastAsia="Times New Roman" w:hAnsi="Times New Roman" w:cs="Times New Roman"/>
          <w:lang w:eastAsia="it-IT"/>
        </w:rPr>
        <w:t>AVCPass</w:t>
      </w:r>
      <w:proofErr w:type="spellEnd"/>
      <w:r w:rsidR="00FF3DDC">
        <w:rPr>
          <w:rFonts w:ascii="Times New Roman" w:eastAsia="Times New Roman" w:hAnsi="Times New Roman" w:cs="Times New Roman"/>
          <w:lang w:eastAsia="it-IT"/>
        </w:rPr>
        <w:t>, accedend</w:t>
      </w:r>
      <w:r w:rsidRPr="003858E6">
        <w:rPr>
          <w:rFonts w:ascii="Times New Roman" w:eastAsia="Times New Roman" w:hAnsi="Times New Roman" w:cs="Times New Roman"/>
          <w:lang w:eastAsia="it-IT"/>
        </w:rPr>
        <w:t>o all’apposito link sul portale dell’ANAC nonché acquisire il PASSOE.</w:t>
      </w:r>
    </w:p>
    <w:p w14:paraId="31B6A94E" w14:textId="7047EDD9" w:rsidR="00244FBF" w:rsidRPr="002122CC" w:rsidRDefault="00244FBF" w:rsidP="002122CC">
      <w:pPr>
        <w:pStyle w:val="Paragrafoelenco"/>
        <w:numPr>
          <w:ilvl w:val="0"/>
          <w:numId w:val="5"/>
        </w:numPr>
        <w:autoSpaceDE w:val="0"/>
        <w:autoSpaceDN w:val="0"/>
        <w:spacing w:after="0" w:line="240" w:lineRule="auto"/>
        <w:ind w:left="284" w:hanging="568"/>
        <w:jc w:val="both"/>
        <w:rPr>
          <w:rFonts w:ascii="Times New Roman" w:eastAsia="Times New Roman" w:hAnsi="Times New Roman" w:cs="Times New Roman"/>
          <w:b/>
          <w:bCs/>
          <w:sz w:val="20"/>
          <w:szCs w:val="20"/>
          <w:lang w:eastAsia="it-IT"/>
        </w:rPr>
      </w:pPr>
      <w:r w:rsidRPr="002122CC">
        <w:rPr>
          <w:rFonts w:ascii="Times New Roman" w:eastAsia="Times New Roman" w:hAnsi="Times New Roman" w:cs="Times New Roman"/>
          <w:b/>
          <w:bCs/>
          <w:sz w:val="20"/>
          <w:szCs w:val="20"/>
          <w:lang w:eastAsia="it-IT"/>
        </w:rPr>
        <w:t>CAUZIONI E GARANZIE RICHIESTE:</w:t>
      </w:r>
    </w:p>
    <w:p w14:paraId="4789F073" w14:textId="2D191DDE"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proofErr w:type="gramStart"/>
      <w:r w:rsidRPr="00244FBF">
        <w:rPr>
          <w:rFonts w:ascii="Times New Roman" w:eastAsia="Times New Roman" w:hAnsi="Times New Roman" w:cs="Times New Roman"/>
          <w:lang w:eastAsia="it-IT"/>
        </w:rPr>
        <w:t>A  norma</w:t>
      </w:r>
      <w:proofErr w:type="gramEnd"/>
      <w:r w:rsidRPr="00244FBF">
        <w:rPr>
          <w:rFonts w:ascii="Times New Roman" w:eastAsia="Times New Roman" w:hAnsi="Times New Roman" w:cs="Times New Roman"/>
          <w:lang w:eastAsia="it-IT"/>
        </w:rPr>
        <w:t xml:space="preserve"> dell’art. 93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 xml:space="preserve"> l’offerta dei concorrenti deve essere corredata da una garanzia, pari al 2% del prezzo base dell’appalto </w:t>
      </w:r>
      <w:r w:rsidR="002122CC" w:rsidRPr="00244FBF">
        <w:rPr>
          <w:rFonts w:ascii="Times New Roman" w:eastAsia="Times New Roman" w:hAnsi="Times New Roman" w:cs="Times New Roman"/>
          <w:lang w:eastAsia="it-IT"/>
        </w:rPr>
        <w:t xml:space="preserve">e quindi dell’importo </w:t>
      </w:r>
      <w:r w:rsidR="002122CC" w:rsidRPr="002122CC">
        <w:rPr>
          <w:rFonts w:ascii="Times New Roman" w:eastAsia="Times New Roman" w:hAnsi="Times New Roman" w:cs="Times New Roman"/>
          <w:b/>
          <w:bCs/>
          <w:u w:val="single"/>
          <w:lang w:eastAsia="it-IT"/>
        </w:rPr>
        <w:t xml:space="preserve">di </w:t>
      </w:r>
      <w:r w:rsidRPr="002122CC">
        <w:rPr>
          <w:rFonts w:ascii="Times New Roman" w:eastAsia="Times New Roman" w:hAnsi="Times New Roman" w:cs="Times New Roman"/>
          <w:b/>
          <w:bCs/>
          <w:u w:val="single"/>
          <w:lang w:eastAsia="it-IT"/>
        </w:rPr>
        <w:t xml:space="preserve">€ </w:t>
      </w:r>
      <w:r w:rsidR="002122CC" w:rsidRPr="002122CC">
        <w:rPr>
          <w:rFonts w:ascii="Times New Roman" w:eastAsia="Times New Roman" w:hAnsi="Times New Roman" w:cs="Times New Roman"/>
          <w:b/>
          <w:bCs/>
          <w:u w:val="single"/>
          <w:lang w:eastAsia="it-IT"/>
        </w:rPr>
        <w:t>1.066,79</w:t>
      </w:r>
      <w:r w:rsidRPr="00244FBF">
        <w:rPr>
          <w:rFonts w:ascii="Times New Roman" w:eastAsia="Times New Roman" w:hAnsi="Times New Roman" w:cs="Times New Roman"/>
          <w:lang w:eastAsia="it-IT"/>
        </w:rPr>
        <w:t xml:space="preserve"> sotto forma di cauzione o di fideiussione, a scelta dell’offerente. La cauzione può essere costituita, a scelta dell’offerente, in contanti, con bonifico, in assegni circolari o in titoli del debito pubblico garantiti dallo Stato al corso del giorno del deposito, presso una sezione di tesoreria provinciale o presso le aziende autorizzate, a titolo di pegno a favore dell’amministrazione aggiudicatrice.  La fideiussione, a scelta dell’offerente, può essere rilasciata da imprese bancarie o assicurative che rispondono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58/1998 e che abbiano i requisiti minimi di solvibilità richiesti dalla normativa vigente bancaria assicurativa. la garanzia deve prevedere espressamente la rinuncia al beneficio della preventiva esecuzione del debitore principale, la rinuncia all’eccezione di cui all’art. 1957, comma 2, del codice civile, nonché l’operatività della garanzia medesima entro quindici giorni, a semplice richiesta scritta della stazione appaltante. La garanzia deve avere validità per almeno 180 giorni dalla data di presentazione dell’offerta. La garanzia copre la mancata sottoscrizione del contratto dopo l’aggiudicazione dovuta ad ogni fatto riconducibile all’affidatario o all’adozione di informazione antimafia interdittiva emessa ai sensi degli articoli 84 e 91 del decreto legislativo 6 settembre 2011, n. 159, e sarà svincolata automaticamente al momento della sottoscrizione del contratto medesimo. L’importo della garanzia, e del suo eventuale rinnovo, può essere ridotto nelle percentuali indicate dall’art. 93, comma 7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 xml:space="preserve"> qualora il concorrente sia in possesso dei requisiti prescritti dal medesimo comma 7.</w:t>
      </w:r>
    </w:p>
    <w:p w14:paraId="11DA40D3" w14:textId="77777777"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lastRenderedPageBreak/>
        <w:t>Per fruire di tale beneficio, l’operatore economico segnala, in sede di offerta, il possesso del requisito, e lo documenta nei modi prescritti dalle norme vigenti.</w:t>
      </w:r>
    </w:p>
    <w:p w14:paraId="7CF59858" w14:textId="77777777"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A norma dell’art. 93, comma 8,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l’offerta deve essere altresì corredata, a </w:t>
      </w:r>
      <w:proofErr w:type="gramStart"/>
      <w:r w:rsidRPr="00244FBF">
        <w:rPr>
          <w:rFonts w:ascii="Times New Roman" w:eastAsia="Times New Roman" w:hAnsi="Times New Roman" w:cs="Times New Roman"/>
          <w:lang w:eastAsia="it-IT"/>
        </w:rPr>
        <w:t>pena  di</w:t>
      </w:r>
      <w:proofErr w:type="gramEnd"/>
      <w:r w:rsidRPr="00244FBF">
        <w:rPr>
          <w:rFonts w:ascii="Times New Roman" w:eastAsia="Times New Roman" w:hAnsi="Times New Roman" w:cs="Times New Roman"/>
          <w:lang w:eastAsia="it-IT"/>
        </w:rPr>
        <w:t xml:space="preserve"> esclusione, dall’impegno di un fideiussore, anche diverso da quello che ha rilasciato la garanzia provvisoria, a rilasciare la garanzia fideiussoria per l’esecuzione del contratto, di cui all’articolo 103 dello stesso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qualora l’offerente risultasse affidatario.</w:t>
      </w:r>
    </w:p>
    <w:p w14:paraId="22029B95" w14:textId="74E262EC"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Ai sensi del comma 8 – bis della norma sopra citata, la garanzia fideiussoria deve essere conforme allo schema tipo di cui all’articolo 103, comma 9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p>
    <w:p w14:paraId="6FAA26BF" w14:textId="77777777" w:rsidR="00244FBF" w:rsidRDefault="00244FBF" w:rsidP="007C570F">
      <w:pPr>
        <w:autoSpaceDE w:val="0"/>
        <w:autoSpaceDN w:val="0"/>
        <w:spacing w:after="0" w:line="240" w:lineRule="auto"/>
        <w:jc w:val="both"/>
        <w:rPr>
          <w:rFonts w:ascii="Times New Roman" w:eastAsia="Times New Roman" w:hAnsi="Times New Roman" w:cs="Times New Roman"/>
          <w:u w:val="single"/>
          <w:lang w:eastAsia="it-IT"/>
        </w:rPr>
      </w:pPr>
    </w:p>
    <w:p w14:paraId="58652D61" w14:textId="1F164767" w:rsidR="005D4D77" w:rsidRPr="001333EB" w:rsidRDefault="005D4D77" w:rsidP="001333EB">
      <w:pPr>
        <w:pStyle w:val="Paragrafoelenco"/>
        <w:numPr>
          <w:ilvl w:val="0"/>
          <w:numId w:val="5"/>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sidRPr="001333EB">
        <w:rPr>
          <w:rFonts w:ascii="Times New Roman" w:eastAsia="Times New Roman" w:hAnsi="Times New Roman" w:cs="Times New Roman"/>
          <w:b/>
          <w:bCs/>
          <w:sz w:val="20"/>
          <w:szCs w:val="20"/>
        </w:rPr>
        <w:t>SUBAPPALTO</w:t>
      </w:r>
    </w:p>
    <w:p w14:paraId="3C8ACC43" w14:textId="77777777" w:rsidR="005D4D77" w:rsidRPr="005D4D77" w:rsidRDefault="005D4D77" w:rsidP="001333EB">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Gli eventuali subappalti, ammessi nei limiti di legge, saranno disciplinati dall’art. 105 del Codice tenendo conto che:</w:t>
      </w:r>
    </w:p>
    <w:p w14:paraId="33CB0101" w14:textId="60425EE3" w:rsidR="005D4D77" w:rsidRPr="005D4D77" w:rsidRDefault="005D4D77" w:rsidP="001333EB">
      <w:pPr>
        <w:numPr>
          <w:ilvl w:val="0"/>
          <w:numId w:val="1"/>
        </w:numPr>
        <w:autoSpaceDE w:val="0"/>
        <w:autoSpaceDN w:val="0"/>
        <w:spacing w:after="0" w:line="240" w:lineRule="auto"/>
        <w:ind w:left="709" w:hanging="142"/>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 Per poter richiedere il subappalto, è indispensabile che nella dichi</w:t>
      </w:r>
      <w:r w:rsidR="009001D9">
        <w:rPr>
          <w:rFonts w:ascii="Times New Roman" w:eastAsia="Times New Roman" w:hAnsi="Times New Roman" w:cs="Times New Roman"/>
          <w:lang w:eastAsia="it-IT"/>
        </w:rPr>
        <w:t xml:space="preserve">arazione di partecipazione </w:t>
      </w:r>
      <w:r w:rsidRPr="005D4D77">
        <w:rPr>
          <w:rFonts w:ascii="Times New Roman" w:eastAsia="Times New Roman" w:hAnsi="Times New Roman" w:cs="Times New Roman"/>
          <w:lang w:eastAsia="it-IT"/>
        </w:rPr>
        <w:t xml:space="preserve">siano state dichiarate le opere o i lavori o parte degli stessi che si intende subappaltare; </w:t>
      </w:r>
    </w:p>
    <w:p w14:paraId="0DF254F7" w14:textId="77777777" w:rsidR="005D4D77" w:rsidRPr="005D4D77" w:rsidRDefault="005D4D77" w:rsidP="001333EB">
      <w:pPr>
        <w:numPr>
          <w:ilvl w:val="0"/>
          <w:numId w:val="1"/>
        </w:numPr>
        <w:autoSpaceDE w:val="0"/>
        <w:autoSpaceDN w:val="0"/>
        <w:spacing w:after="0" w:line="240" w:lineRule="auto"/>
        <w:ind w:left="709" w:hanging="142"/>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concorrente dimostri l’assenza, in capo ai subappaltatori, dei motivi di esclusione di cui all’art. 80 del Codice dei contratti. </w:t>
      </w:r>
    </w:p>
    <w:p w14:paraId="4B255B5C" w14:textId="77777777" w:rsidR="009001D9" w:rsidRDefault="009001D9" w:rsidP="001333EB">
      <w:pPr>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(art.105 </w:t>
      </w:r>
      <w:proofErr w:type="spellStart"/>
      <w:r>
        <w:rPr>
          <w:rFonts w:ascii="Times New Roman" w:eastAsia="Times New Roman" w:hAnsi="Times New Roman" w:cs="Times New Roman"/>
          <w:lang w:eastAsia="it-IT"/>
        </w:rPr>
        <w:t>D.Lvo</w:t>
      </w:r>
      <w:proofErr w:type="spellEnd"/>
      <w:r>
        <w:rPr>
          <w:rFonts w:ascii="Times New Roman" w:eastAsia="Times New Roman" w:hAnsi="Times New Roman" w:cs="Times New Roman"/>
          <w:lang w:eastAsia="it-IT"/>
        </w:rPr>
        <w:t xml:space="preserve"> 50/2016 e </w:t>
      </w:r>
      <w:proofErr w:type="spellStart"/>
      <w:r>
        <w:rPr>
          <w:rFonts w:ascii="Times New Roman" w:eastAsia="Times New Roman" w:hAnsi="Times New Roman" w:cs="Times New Roman"/>
          <w:lang w:eastAsia="it-IT"/>
        </w:rPr>
        <w:t>s.m.i.</w:t>
      </w:r>
      <w:proofErr w:type="spellEnd"/>
      <w:r>
        <w:rPr>
          <w:rFonts w:ascii="Times New Roman" w:eastAsia="Times New Roman" w:hAnsi="Times New Roman" w:cs="Times New Roman"/>
          <w:lang w:eastAsia="it-IT"/>
        </w:rPr>
        <w:t>:</w:t>
      </w:r>
    </w:p>
    <w:p w14:paraId="63799EBA" w14:textId="7F8C79B0"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“1. I soggetti affidatari dei contratti di cui al presente codice di norma eseguono in proprio le opere o i lavori, i servizi, le forniture compresi nel contratto. Il contratto non può essere ceduto a pena di nullità, fatto salvo quanto previsto dall'</w:t>
      </w:r>
      <w:hyperlink r:id="rId15" w:anchor="106" w:history="1">
        <w:r w:rsidRPr="005D4D77">
          <w:rPr>
            <w:rFonts w:ascii="Times New Roman" w:eastAsia="Times New Roman" w:hAnsi="Times New Roman" w:cs="Times New Roman"/>
            <w:i/>
            <w:color w:val="000000"/>
            <w:sz w:val="20"/>
            <w:szCs w:val="20"/>
            <w:u w:val="single"/>
            <w:lang w:eastAsia="it-IT"/>
          </w:rPr>
          <w:t>articolo 106, comma 1, lettera d)</w:t>
        </w:r>
      </w:hyperlink>
      <w:r w:rsidRPr="005D4D77">
        <w:rPr>
          <w:rFonts w:ascii="Times New Roman" w:eastAsia="Times New Roman" w:hAnsi="Times New Roman" w:cs="Times New Roman"/>
          <w:i/>
          <w:sz w:val="20"/>
          <w:szCs w:val="20"/>
          <w:lang w:eastAsia="it-IT"/>
        </w:rPr>
        <w:t xml:space="preserve">. </w:t>
      </w:r>
      <w:proofErr w:type="gramStart"/>
      <w:r w:rsidRPr="005D4D77">
        <w:rPr>
          <w:rFonts w:ascii="Times New Roman" w:eastAsia="Times New Roman" w:hAnsi="Times New Roman" w:cs="Times New Roman"/>
          <w:i/>
          <w:sz w:val="20"/>
          <w:szCs w:val="20"/>
          <w:lang w:eastAsia="it-IT"/>
        </w:rPr>
        <w:t>E'</w:t>
      </w:r>
      <w:proofErr w:type="gramEnd"/>
      <w:r w:rsidRPr="005D4D77">
        <w:rPr>
          <w:rFonts w:ascii="Times New Roman" w:eastAsia="Times New Roman" w:hAnsi="Times New Roman" w:cs="Times New Roman"/>
          <w:i/>
          <w:sz w:val="20"/>
          <w:szCs w:val="20"/>
          <w:lang w:eastAsia="it-IT"/>
        </w:rPr>
        <w:t xml:space="preserve"> ammesso il subappalto secondo le disposizioni del presente articolo.</w:t>
      </w:r>
    </w:p>
    <w:p w14:paraId="4BCB375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 xml:space="preserve">2. Il subappalto è il contratto con il quale l'appaltatore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Fatto salvo quanto previsto dal comma 5, l'eventuale subappalto non può superare la quota del 30% </w:t>
      </w:r>
      <w:r w:rsidRPr="005D4D77">
        <w:rPr>
          <w:rFonts w:ascii="Times New Roman" w:eastAsia="Times New Roman" w:hAnsi="Times New Roman" w:cs="Times New Roman"/>
          <w:b/>
          <w:bCs/>
          <w:i/>
          <w:sz w:val="20"/>
          <w:szCs w:val="20"/>
          <w:lang w:eastAsia="it-IT"/>
        </w:rPr>
        <w:t>[la quota del 40 per cento]</w:t>
      </w:r>
      <w:r w:rsidRPr="005D4D77">
        <w:rPr>
          <w:rFonts w:ascii="Times New Roman" w:eastAsia="Times New Roman" w:hAnsi="Times New Roman" w:cs="Times New Roman"/>
          <w:i/>
          <w:sz w:val="20"/>
          <w:szCs w:val="20"/>
          <w:lang w:eastAsia="it-IT"/>
        </w:rPr>
        <w:t> dell'importo complessivo del contratto di lavori, servizi o forniture.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E’ altresì fatto obbligo di acquisire nuova autorizzazione integrativa qualora l'oggetto del subappalto subisca variazioni e l'importo dello stesso sia incrementato nonché siano variati i requisiti di cui al comma 7.</w:t>
      </w:r>
      <w:r w:rsidRPr="005D4D77">
        <w:rPr>
          <w:rFonts w:ascii="Times New Roman" w:eastAsia="Times New Roman" w:hAnsi="Times New Roman" w:cs="Times New Roman"/>
          <w:i/>
          <w:sz w:val="20"/>
          <w:szCs w:val="20"/>
          <w:lang w:eastAsia="it-IT"/>
        </w:rPr>
        <w:br/>
        <w:t>……….</w:t>
      </w:r>
    </w:p>
    <w:p w14:paraId="4E15C79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4. I soggetti affidatari dei contratti di cui al presente codice possono affidare in subappalto le opere o i lavori, i servizi o le forniture compresi nel contratto, previa autorizzazione della stazione appaltante purché:</w:t>
      </w:r>
    </w:p>
    <w:p w14:paraId="3495AE7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a) l'affidatario del subappalto non abbia partecipato alla procedura per l'affidamento dell'appalto;</w:t>
      </w:r>
      <w:r w:rsidRPr="005D4D77">
        <w:rPr>
          <w:rFonts w:ascii="Times New Roman" w:eastAsia="Times New Roman" w:hAnsi="Times New Roman" w:cs="Times New Roman"/>
          <w:i/>
          <w:sz w:val="20"/>
          <w:szCs w:val="20"/>
          <w:lang w:eastAsia="it-IT"/>
        </w:rPr>
        <w:br/>
        <w:t>b) il subappaltatore sia qualificato nella relativa categoria</w:t>
      </w:r>
      <w:r w:rsidRPr="005D4D77">
        <w:rPr>
          <w:rFonts w:ascii="Times New Roman" w:eastAsia="Times New Roman" w:hAnsi="Times New Roman" w:cs="Times New Roman"/>
          <w:b/>
          <w:bCs/>
          <w:i/>
          <w:sz w:val="20"/>
          <w:szCs w:val="20"/>
          <w:lang w:eastAsia="it-IT"/>
        </w:rPr>
        <w:t>;</w:t>
      </w:r>
      <w:r w:rsidRPr="005D4D77">
        <w:rPr>
          <w:rFonts w:ascii="Times New Roman" w:eastAsia="Times New Roman" w:hAnsi="Times New Roman" w:cs="Times New Roman"/>
          <w:i/>
          <w:sz w:val="20"/>
          <w:szCs w:val="20"/>
          <w:lang w:eastAsia="it-IT"/>
        </w:rPr>
        <w:br/>
        <w:t>c) all'atto dell'offerta siano stati indicati i lavori o le parti di opere ovvero i servizi e le forniture o parti di servizi e forniture che si intende subappaltare;</w:t>
      </w:r>
      <w:r w:rsidRPr="005D4D77">
        <w:rPr>
          <w:rFonts w:ascii="Times New Roman" w:eastAsia="Times New Roman" w:hAnsi="Times New Roman" w:cs="Times New Roman"/>
          <w:i/>
          <w:sz w:val="20"/>
          <w:szCs w:val="20"/>
          <w:lang w:eastAsia="it-IT"/>
        </w:rPr>
        <w:br/>
        <w:t>d) il concorrente dimostri l'assenza in capo ai subappaltatori dei motivi di esclusione di cui all'</w:t>
      </w:r>
      <w:hyperlink r:id="rId16" w:anchor="080" w:history="1">
        <w:r w:rsidRPr="005D4D77">
          <w:rPr>
            <w:rFonts w:ascii="Times New Roman" w:eastAsia="Times New Roman" w:hAnsi="Times New Roman" w:cs="Times New Roman"/>
            <w:i/>
            <w:color w:val="000000"/>
            <w:sz w:val="20"/>
            <w:szCs w:val="20"/>
            <w:u w:val="single"/>
            <w:lang w:eastAsia="it-IT"/>
          </w:rPr>
          <w:t>articolo 80</w:t>
        </w:r>
      </w:hyperlink>
      <w:r w:rsidRPr="005D4D77">
        <w:rPr>
          <w:rFonts w:ascii="Times New Roman" w:eastAsia="Times New Roman" w:hAnsi="Times New Roman" w:cs="Times New Roman"/>
          <w:i/>
          <w:sz w:val="20"/>
          <w:szCs w:val="20"/>
          <w:lang w:eastAsia="it-IT"/>
        </w:rPr>
        <w:t>.</w:t>
      </w:r>
    </w:p>
    <w:p w14:paraId="6D51D155"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u w:val="single"/>
          <w:lang w:eastAsia="it-IT"/>
        </w:rPr>
      </w:pPr>
      <w:r w:rsidRPr="005D4D77">
        <w:rPr>
          <w:rFonts w:ascii="Times New Roman" w:eastAsia="Times New Roman" w:hAnsi="Times New Roman" w:cs="Times New Roman"/>
          <w:i/>
          <w:sz w:val="20"/>
          <w:szCs w:val="20"/>
          <w:u w:val="single"/>
          <w:lang w:eastAsia="it-IT"/>
        </w:rPr>
        <w:t>5. Per le opere di cui all'</w:t>
      </w:r>
      <w:hyperlink r:id="rId17" w:anchor="089" w:history="1">
        <w:r w:rsidRPr="005D4D77">
          <w:rPr>
            <w:rFonts w:ascii="Times New Roman" w:eastAsia="Times New Roman" w:hAnsi="Times New Roman" w:cs="Times New Roman"/>
            <w:i/>
            <w:color w:val="000000"/>
            <w:sz w:val="20"/>
            <w:szCs w:val="20"/>
            <w:u w:val="single"/>
            <w:lang w:eastAsia="it-IT"/>
          </w:rPr>
          <w:t>articolo 89, comma 11</w:t>
        </w:r>
      </w:hyperlink>
      <w:r w:rsidRPr="005D4D77">
        <w:rPr>
          <w:rFonts w:ascii="Times New Roman" w:eastAsia="Times New Roman" w:hAnsi="Times New Roman" w:cs="Times New Roman"/>
          <w:i/>
          <w:sz w:val="20"/>
          <w:szCs w:val="20"/>
          <w:u w:val="single"/>
          <w:lang w:eastAsia="it-IT"/>
        </w:rPr>
        <w:t>, e fermi restando i limiti previsti dal medesimo comma, l'eventuale subappalto non può superare il trenta per cento dell'importo delle opere e non può essere, senza ragioni obiettive, suddiviso.</w:t>
      </w:r>
    </w:p>
    <w:p w14:paraId="76D89121"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iCs/>
          <w:sz w:val="20"/>
          <w:szCs w:val="20"/>
          <w:lang w:eastAsia="it-IT"/>
        </w:rPr>
        <w:t>……………………..</w:t>
      </w:r>
    </w:p>
    <w:p w14:paraId="6D448484"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8. Il contraente principale è responsabile in via esclusiva nei confronti della stazione appaltante. L'aggiudicatario è responsabile in solido con il subappaltatore in relazione agli obblighi retributivi e contributivi, ai sensi dell'</w:t>
      </w:r>
      <w:hyperlink r:id="rId18" w:anchor="29" w:history="1">
        <w:r w:rsidRPr="005D4D77">
          <w:rPr>
            <w:rFonts w:ascii="Times New Roman" w:eastAsia="Times New Roman" w:hAnsi="Times New Roman" w:cs="Times New Roman"/>
            <w:i/>
            <w:color w:val="000000"/>
            <w:sz w:val="20"/>
            <w:szCs w:val="20"/>
            <w:u w:val="single"/>
            <w:lang w:eastAsia="it-IT"/>
          </w:rPr>
          <w:t>articolo 29 del decreto legislativo 10 settembre 2003, n. 276</w:t>
        </w:r>
      </w:hyperlink>
      <w:r w:rsidRPr="005D4D77">
        <w:rPr>
          <w:rFonts w:ascii="Times New Roman" w:eastAsia="Times New Roman" w:hAnsi="Times New Roman" w:cs="Times New Roman"/>
          <w:i/>
          <w:sz w:val="20"/>
          <w:szCs w:val="20"/>
          <w:lang w:eastAsia="it-IT"/>
        </w:rPr>
        <w:t>. Nelle ipotesi di cui al comma 13, lettere a) e c), l'appaltatore è liberato dalla responsabilità solidale di cui al primo periodo. </w:t>
      </w:r>
      <w:r w:rsidRPr="005D4D77">
        <w:rPr>
          <w:rFonts w:ascii="Times New Roman" w:eastAsia="Times New Roman" w:hAnsi="Times New Roman" w:cs="Times New Roman"/>
          <w:i/>
          <w:iCs/>
          <w:sz w:val="20"/>
          <w:szCs w:val="20"/>
          <w:lang w:eastAsia="it-IT"/>
        </w:rPr>
        <w:t>(</w:t>
      </w:r>
      <w:proofErr w:type="spellStart"/>
      <w:r w:rsidRPr="005D4D77">
        <w:rPr>
          <w:rFonts w:ascii="Times New Roman" w:eastAsia="Times New Roman" w:hAnsi="Times New Roman" w:cs="Times New Roman"/>
          <w:i/>
          <w:iCs/>
          <w:sz w:val="20"/>
          <w:szCs w:val="20"/>
          <w:lang w:eastAsia="it-IT"/>
        </w:rPr>
        <w:t>rectius</w:t>
      </w:r>
      <w:proofErr w:type="spellEnd"/>
      <w:r w:rsidRPr="005D4D77">
        <w:rPr>
          <w:rFonts w:ascii="Times New Roman" w:eastAsia="Times New Roman" w:hAnsi="Times New Roman" w:cs="Times New Roman"/>
          <w:i/>
          <w:iCs/>
          <w:sz w:val="20"/>
          <w:szCs w:val="20"/>
          <w:lang w:eastAsia="it-IT"/>
        </w:rPr>
        <w:t>: di cui al secondo periodo)</w:t>
      </w:r>
    </w:p>
    <w:p w14:paraId="789C9A96"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w:t>
      </w:r>
    </w:p>
    <w:p w14:paraId="2AE35638" w14:textId="732EAD2A"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12. L'affidatario deve provvedere a sostituire i subappaltatori relativamente ai quali apposita verifica abbia dimostrato la sussistenza dei motivi di esclusione di cui all'</w:t>
      </w:r>
      <w:hyperlink r:id="rId19" w:anchor="080" w:history="1">
        <w:r w:rsidRPr="005D4D77">
          <w:rPr>
            <w:rFonts w:ascii="Times New Roman" w:eastAsia="Times New Roman" w:hAnsi="Times New Roman" w:cs="Times New Roman"/>
            <w:i/>
            <w:color w:val="000000"/>
            <w:sz w:val="20"/>
            <w:szCs w:val="20"/>
            <w:u w:val="single"/>
            <w:lang w:eastAsia="it-IT"/>
          </w:rPr>
          <w:t>articolo 80</w:t>
        </w:r>
      </w:hyperlink>
      <w:r w:rsidRPr="005D4D77">
        <w:rPr>
          <w:rFonts w:ascii="Times New Roman" w:eastAsia="Times New Roman" w:hAnsi="Times New Roman" w:cs="Times New Roman"/>
          <w:i/>
          <w:sz w:val="20"/>
          <w:szCs w:val="20"/>
          <w:lang w:eastAsia="it-IT"/>
        </w:rPr>
        <w:t>.</w:t>
      </w:r>
      <w:r w:rsidR="009001D9">
        <w:rPr>
          <w:rFonts w:ascii="Times New Roman" w:eastAsia="Times New Roman" w:hAnsi="Times New Roman" w:cs="Times New Roman"/>
          <w:i/>
          <w:sz w:val="20"/>
          <w:szCs w:val="20"/>
          <w:lang w:eastAsia="it-IT"/>
        </w:rPr>
        <w:t>)</w:t>
      </w:r>
    </w:p>
    <w:p w14:paraId="1ED26460" w14:textId="41FB0AB9" w:rsidR="00076280" w:rsidRPr="00647BBD" w:rsidRDefault="00076280" w:rsidP="00403472">
      <w:pPr>
        <w:autoSpaceDE w:val="0"/>
        <w:autoSpaceDN w:val="0"/>
        <w:adjustRightInd w:val="0"/>
        <w:jc w:val="both"/>
        <w:rPr>
          <w:rFonts w:ascii="Times New Roman" w:hAnsi="Times New Roman" w:cs="Times New Roman"/>
          <w:b/>
          <w:bCs/>
          <w:color w:val="FF0000"/>
          <w:sz w:val="20"/>
          <w:szCs w:val="20"/>
        </w:rPr>
      </w:pPr>
    </w:p>
    <w:p w14:paraId="08617525" w14:textId="7847CD70" w:rsidR="00076280" w:rsidRPr="001333EB" w:rsidRDefault="00076280" w:rsidP="009F2004">
      <w:pPr>
        <w:pStyle w:val="Paragrafoelenco"/>
        <w:numPr>
          <w:ilvl w:val="0"/>
          <w:numId w:val="5"/>
        </w:numPr>
        <w:autoSpaceDE w:val="0"/>
        <w:autoSpaceDN w:val="0"/>
        <w:adjustRightInd w:val="0"/>
        <w:spacing w:after="0"/>
        <w:ind w:left="426"/>
        <w:jc w:val="both"/>
        <w:rPr>
          <w:rFonts w:ascii="Times New Roman" w:hAnsi="Times New Roman" w:cs="Times New Roman"/>
          <w:b/>
          <w:bCs/>
          <w:sz w:val="20"/>
          <w:szCs w:val="20"/>
        </w:rPr>
      </w:pPr>
      <w:r w:rsidRPr="001333EB">
        <w:rPr>
          <w:rFonts w:ascii="Times New Roman" w:hAnsi="Times New Roman" w:cs="Times New Roman"/>
          <w:b/>
          <w:bCs/>
          <w:sz w:val="20"/>
          <w:szCs w:val="20"/>
        </w:rPr>
        <w:t xml:space="preserve"> AVVALIMENTO</w:t>
      </w:r>
    </w:p>
    <w:p w14:paraId="1DD7BDBF" w14:textId="27CB3AB8" w:rsidR="00076280" w:rsidRPr="00796B2C" w:rsidRDefault="00076280" w:rsidP="0078594B">
      <w:pPr>
        <w:spacing w:after="0" w:line="240" w:lineRule="auto"/>
        <w:ind w:left="426"/>
        <w:contextualSpacing/>
        <w:jc w:val="both"/>
        <w:rPr>
          <w:rFonts w:ascii="Times New Roman" w:hAnsi="Times New Roman" w:cs="Times New Roman"/>
          <w:b/>
          <w:color w:val="000000"/>
          <w:shd w:val="clear" w:color="auto" w:fill="F5FDFE"/>
        </w:rPr>
      </w:pPr>
      <w:r w:rsidRPr="0078594B">
        <w:rPr>
          <w:rFonts w:ascii="Times New Roman" w:hAnsi="Times New Roman" w:cs="Times New Roman"/>
          <w:b/>
        </w:rPr>
        <w:t xml:space="preserve">L’avvalimento per la presente procedura è </w:t>
      </w:r>
      <w:r w:rsidR="0078594B" w:rsidRPr="0078594B">
        <w:rPr>
          <w:rFonts w:ascii="Times New Roman" w:hAnsi="Times New Roman" w:cs="Times New Roman"/>
          <w:b/>
        </w:rPr>
        <w:t xml:space="preserve">non </w:t>
      </w:r>
      <w:proofErr w:type="gramStart"/>
      <w:r w:rsidRPr="0078594B">
        <w:rPr>
          <w:rFonts w:ascii="Times New Roman" w:hAnsi="Times New Roman" w:cs="Times New Roman"/>
          <w:b/>
        </w:rPr>
        <w:t>ammesso</w:t>
      </w:r>
      <w:r w:rsidRPr="0078594B">
        <w:rPr>
          <w:rFonts w:ascii="Times New Roman" w:hAnsi="Times New Roman" w:cs="Times New Roman"/>
        </w:rPr>
        <w:t xml:space="preserve"> </w:t>
      </w:r>
      <w:r w:rsidR="0078594B" w:rsidRPr="0078594B">
        <w:rPr>
          <w:rFonts w:ascii="Times New Roman" w:hAnsi="Times New Roman" w:cs="Times New Roman"/>
          <w:color w:val="000000"/>
          <w:shd w:val="clear" w:color="auto" w:fill="F5FDFE"/>
        </w:rPr>
        <w:t xml:space="preserve"> </w:t>
      </w:r>
      <w:r w:rsidR="0078594B" w:rsidRPr="00796B2C">
        <w:rPr>
          <w:rFonts w:ascii="Times New Roman" w:hAnsi="Times New Roman" w:cs="Times New Roman"/>
          <w:b/>
          <w:color w:val="000000"/>
          <w:shd w:val="clear" w:color="auto" w:fill="F5FDFE"/>
        </w:rPr>
        <w:t>ai</w:t>
      </w:r>
      <w:proofErr w:type="gramEnd"/>
      <w:r w:rsidR="0078594B" w:rsidRPr="00796B2C">
        <w:rPr>
          <w:rFonts w:ascii="Times New Roman" w:hAnsi="Times New Roman" w:cs="Times New Roman"/>
          <w:b/>
          <w:color w:val="000000"/>
          <w:shd w:val="clear" w:color="auto" w:fill="F5FDFE"/>
        </w:rPr>
        <w:t xml:space="preserve"> sensi dell’art.146 comma 3 del </w:t>
      </w:r>
      <w:proofErr w:type="spellStart"/>
      <w:r w:rsidR="0078594B" w:rsidRPr="00796B2C">
        <w:rPr>
          <w:rFonts w:ascii="Times New Roman" w:hAnsi="Times New Roman" w:cs="Times New Roman"/>
          <w:b/>
          <w:color w:val="000000"/>
          <w:shd w:val="clear" w:color="auto" w:fill="F5FDFE"/>
        </w:rPr>
        <w:t>D.Lgs.lvo</w:t>
      </w:r>
      <w:proofErr w:type="spellEnd"/>
      <w:r w:rsidR="0078594B" w:rsidRPr="00796B2C">
        <w:rPr>
          <w:rFonts w:ascii="Times New Roman" w:hAnsi="Times New Roman" w:cs="Times New Roman"/>
          <w:b/>
          <w:color w:val="000000"/>
          <w:shd w:val="clear" w:color="auto" w:fill="F5FDFE"/>
        </w:rPr>
        <w:t xml:space="preserve"> 50/2016 e </w:t>
      </w:r>
      <w:proofErr w:type="spellStart"/>
      <w:r w:rsidR="0078594B" w:rsidRPr="00796B2C">
        <w:rPr>
          <w:rFonts w:ascii="Times New Roman" w:hAnsi="Times New Roman" w:cs="Times New Roman"/>
          <w:b/>
          <w:color w:val="000000"/>
          <w:shd w:val="clear" w:color="auto" w:fill="F5FDFE"/>
        </w:rPr>
        <w:t>s.m.i.</w:t>
      </w:r>
      <w:proofErr w:type="spellEnd"/>
      <w:r w:rsidR="0078594B" w:rsidRPr="00796B2C">
        <w:rPr>
          <w:rFonts w:ascii="Times New Roman" w:hAnsi="Times New Roman" w:cs="Times New Roman"/>
          <w:b/>
          <w:color w:val="000000"/>
          <w:shd w:val="clear" w:color="auto" w:fill="F5FDFE"/>
        </w:rPr>
        <w:t>.</w:t>
      </w:r>
    </w:p>
    <w:p w14:paraId="184E1705" w14:textId="77777777" w:rsidR="0078594B" w:rsidRPr="0078594B" w:rsidRDefault="0078594B" w:rsidP="0078594B">
      <w:pPr>
        <w:spacing w:after="0" w:line="240" w:lineRule="auto"/>
        <w:ind w:left="426"/>
        <w:contextualSpacing/>
        <w:jc w:val="both"/>
        <w:rPr>
          <w:rFonts w:ascii="Times New Roman" w:hAnsi="Times New Roman" w:cs="Times New Roman"/>
        </w:rPr>
      </w:pPr>
    </w:p>
    <w:p w14:paraId="5516B55F" w14:textId="6E73A171" w:rsidR="009F2004" w:rsidRPr="0078594B" w:rsidRDefault="009F2004" w:rsidP="0078594B">
      <w:pPr>
        <w:pStyle w:val="Paragrafoelenco"/>
        <w:numPr>
          <w:ilvl w:val="0"/>
          <w:numId w:val="5"/>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sidRPr="0078594B">
        <w:rPr>
          <w:rFonts w:ascii="Times New Roman" w:eastAsia="Times New Roman" w:hAnsi="Times New Roman" w:cs="Times New Roman"/>
          <w:b/>
          <w:bCs/>
          <w:sz w:val="20"/>
          <w:szCs w:val="20"/>
          <w:lang w:eastAsia="it-IT"/>
        </w:rPr>
        <w:t xml:space="preserve">PRESENTAZIONE OFFERTA </w:t>
      </w:r>
    </w:p>
    <w:p w14:paraId="6338DC4B" w14:textId="705EC605" w:rsidR="009F2004" w:rsidRPr="005D4D77"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risposta alla richiesta di </w:t>
      </w:r>
      <w:r>
        <w:rPr>
          <w:rFonts w:ascii="Times New Roman" w:eastAsia="Times New Roman" w:hAnsi="Times New Roman" w:cs="Times New Roman"/>
          <w:lang w:eastAsia="it-IT"/>
        </w:rPr>
        <w:t>offerta</w:t>
      </w:r>
      <w:r w:rsidRPr="005D4D77">
        <w:rPr>
          <w:rFonts w:ascii="Times New Roman" w:eastAsia="Times New Roman" w:hAnsi="Times New Roman" w:cs="Times New Roman"/>
          <w:lang w:eastAsia="it-IT"/>
        </w:rPr>
        <w:t xml:space="preserve"> cui alla presente procedura sarà costituita dalla </w:t>
      </w:r>
      <w:r w:rsidRPr="00ED1EB6">
        <w:rPr>
          <w:rFonts w:ascii="Times New Roman" w:eastAsia="Times New Roman" w:hAnsi="Times New Roman" w:cs="Times New Roman"/>
          <w:lang w:eastAsia="it-IT"/>
        </w:rPr>
        <w:t xml:space="preserve">BUSTA AMMINISTRATIVA E </w:t>
      </w:r>
      <w:r>
        <w:rPr>
          <w:rFonts w:ascii="Times New Roman" w:eastAsia="Times New Roman" w:hAnsi="Times New Roman" w:cs="Times New Roman"/>
          <w:lang w:eastAsia="it-IT"/>
        </w:rPr>
        <w:t>DALLA</w:t>
      </w:r>
      <w:r w:rsidRPr="00ED1EB6">
        <w:rPr>
          <w:rFonts w:ascii="Times New Roman" w:eastAsia="Times New Roman" w:hAnsi="Times New Roman" w:cs="Times New Roman"/>
          <w:lang w:eastAsia="it-IT"/>
        </w:rPr>
        <w:t xml:space="preserve"> BUSTA ECONOMICA</w:t>
      </w:r>
      <w:r w:rsidR="008A4AAA">
        <w:rPr>
          <w:rFonts w:ascii="Times New Roman" w:eastAsia="Times New Roman" w:hAnsi="Times New Roman" w:cs="Times New Roman"/>
          <w:lang w:eastAsia="it-IT"/>
        </w:rPr>
        <w:t xml:space="preserve"> da </w:t>
      </w:r>
      <w:proofErr w:type="gramStart"/>
      <w:r w:rsidR="008A4AAA">
        <w:rPr>
          <w:rFonts w:ascii="Times New Roman" w:eastAsia="Times New Roman" w:hAnsi="Times New Roman" w:cs="Times New Roman"/>
          <w:lang w:eastAsia="it-IT"/>
        </w:rPr>
        <w:t>caricare ,</w:t>
      </w:r>
      <w:proofErr w:type="gramEnd"/>
      <w:r w:rsidR="008A4AAA">
        <w:rPr>
          <w:rFonts w:ascii="Times New Roman" w:eastAsia="Times New Roman" w:hAnsi="Times New Roman" w:cs="Times New Roman"/>
          <w:lang w:eastAsia="it-IT"/>
        </w:rPr>
        <w:t xml:space="preserve"> come esplicato nell’allegato manuale operativo, in piattaforma elettronica:</w:t>
      </w:r>
    </w:p>
    <w:p w14:paraId="176820D6" w14:textId="72D2FE67" w:rsidR="009F2004" w:rsidRDefault="009F2004" w:rsidP="00CE60E3">
      <w:pPr>
        <w:numPr>
          <w:ilvl w:val="0"/>
          <w:numId w:val="2"/>
        </w:numPr>
        <w:autoSpaceDE w:val="0"/>
        <w:autoSpaceDN w:val="0"/>
        <w:spacing w:after="0" w:line="240" w:lineRule="auto"/>
        <w:ind w:left="426" w:firstLine="0"/>
        <w:jc w:val="both"/>
        <w:rPr>
          <w:rFonts w:ascii="Times New Roman" w:eastAsia="Times New Roman" w:hAnsi="Times New Roman" w:cs="Times New Roman"/>
          <w:lang w:eastAsia="it-IT"/>
        </w:rPr>
      </w:pPr>
      <w:r w:rsidRPr="00ED1EB6">
        <w:rPr>
          <w:rFonts w:ascii="Times New Roman" w:eastAsia="Times New Roman" w:hAnsi="Times New Roman" w:cs="Times New Roman"/>
          <w:lang w:eastAsia="it-IT"/>
        </w:rPr>
        <w:t>Nella BUSTA AMMINISTRATIVA</w:t>
      </w:r>
      <w:r w:rsidRPr="005D4D77">
        <w:rPr>
          <w:rFonts w:ascii="Times New Roman" w:eastAsia="Times New Roman" w:hAnsi="Times New Roman" w:cs="Times New Roman"/>
          <w:lang w:eastAsia="it-IT"/>
        </w:rPr>
        <w:t xml:space="preserve"> deve essere inserita la </w:t>
      </w:r>
      <w:r>
        <w:rPr>
          <w:rFonts w:ascii="Times New Roman" w:eastAsia="Times New Roman" w:hAnsi="Times New Roman" w:cs="Times New Roman"/>
          <w:lang w:eastAsia="it-IT"/>
        </w:rPr>
        <w:t xml:space="preserve">seguente </w:t>
      </w:r>
      <w:r w:rsidRPr="005D4D77">
        <w:rPr>
          <w:rFonts w:ascii="Times New Roman" w:eastAsia="Times New Roman" w:hAnsi="Times New Roman" w:cs="Times New Roman"/>
          <w:lang w:eastAsia="it-IT"/>
        </w:rPr>
        <w:t>documentazione:</w:t>
      </w:r>
    </w:p>
    <w:p w14:paraId="10C06153" w14:textId="77777777" w:rsidR="009F2004" w:rsidRPr="005D4D77" w:rsidRDefault="009F2004" w:rsidP="00CE60E3">
      <w:pPr>
        <w:autoSpaceDE w:val="0"/>
        <w:autoSpaceDN w:val="0"/>
        <w:spacing w:after="0" w:line="240" w:lineRule="auto"/>
        <w:ind w:left="426" w:firstLine="282"/>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 xml:space="preserve">A.1 - ISTANZA DI PARTECIPAZIONE E CONNESSE DICHIARAZIONI SOSTITUTIVE COME </w:t>
      </w:r>
      <w:proofErr w:type="gramStart"/>
      <w:r w:rsidRPr="005D4D77">
        <w:rPr>
          <w:rFonts w:ascii="Times New Roman" w:eastAsia="Times New Roman" w:hAnsi="Times New Roman" w:cs="Times New Roman"/>
          <w:b/>
          <w:bCs/>
          <w:sz w:val="20"/>
          <w:szCs w:val="20"/>
          <w:lang w:eastAsia="it-IT"/>
        </w:rPr>
        <w:t>PREDISPOSTO  NELL’ALLEGATO</w:t>
      </w:r>
      <w:proofErr w:type="gramEnd"/>
      <w:r w:rsidRPr="005D4D77">
        <w:rPr>
          <w:rFonts w:ascii="Times New Roman" w:eastAsia="Times New Roman" w:hAnsi="Times New Roman" w:cs="Times New Roman"/>
          <w:b/>
          <w:bCs/>
          <w:sz w:val="20"/>
          <w:szCs w:val="20"/>
          <w:lang w:eastAsia="it-IT"/>
        </w:rPr>
        <w:t xml:space="preserve"> A  DELLA </w:t>
      </w:r>
      <w:r>
        <w:rPr>
          <w:rFonts w:ascii="Times New Roman" w:eastAsia="Times New Roman" w:hAnsi="Times New Roman" w:cs="Times New Roman"/>
          <w:b/>
          <w:bCs/>
          <w:sz w:val="20"/>
          <w:szCs w:val="20"/>
          <w:lang w:eastAsia="it-IT"/>
        </w:rPr>
        <w:t xml:space="preserve">PRESENTE </w:t>
      </w:r>
      <w:r w:rsidRPr="005D4D77">
        <w:rPr>
          <w:rFonts w:ascii="Times New Roman" w:eastAsia="Times New Roman" w:hAnsi="Times New Roman" w:cs="Times New Roman"/>
          <w:b/>
          <w:bCs/>
          <w:sz w:val="20"/>
          <w:szCs w:val="20"/>
          <w:lang w:eastAsia="it-IT"/>
        </w:rPr>
        <w:t xml:space="preserve">RICHIESTA DI </w:t>
      </w:r>
      <w:r>
        <w:rPr>
          <w:rFonts w:ascii="Times New Roman" w:eastAsia="Times New Roman" w:hAnsi="Times New Roman" w:cs="Times New Roman"/>
          <w:b/>
          <w:bCs/>
          <w:sz w:val="20"/>
          <w:szCs w:val="20"/>
          <w:lang w:eastAsia="it-IT"/>
        </w:rPr>
        <w:t>OFFERTA</w:t>
      </w:r>
      <w:r w:rsidRPr="005D4D77">
        <w:rPr>
          <w:rFonts w:ascii="Times New Roman" w:eastAsia="Times New Roman" w:hAnsi="Times New Roman" w:cs="Times New Roman"/>
          <w:b/>
          <w:bCs/>
          <w:sz w:val="20"/>
          <w:szCs w:val="20"/>
          <w:lang w:eastAsia="it-IT"/>
        </w:rPr>
        <w:t xml:space="preserve">: </w:t>
      </w:r>
    </w:p>
    <w:p w14:paraId="3F626DBE" w14:textId="77777777" w:rsidR="009F2004" w:rsidRPr="005D4D77"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 xml:space="preserve">La suddetta istanza è redatta ai sensi del D.P.R. n. 445/2000 e resa dal rappresentante dell’offerente, munito dei poteri necessari ad impegnare l’impresa per tutti gli atti e gli effetti giuridici derivanti dalla presente gara, autenticata </w:t>
      </w:r>
      <w:r w:rsidRPr="00A624E5">
        <w:rPr>
          <w:rFonts w:ascii="Times New Roman" w:eastAsia="Times New Roman" w:hAnsi="Times New Roman" w:cs="Times New Roman"/>
          <w:b/>
          <w:lang w:eastAsia="it-IT"/>
        </w:rPr>
        <w:t>mediante fotocopia del documento di identità in corso di validità</w:t>
      </w:r>
      <w:r w:rsidRPr="005D4D77">
        <w:rPr>
          <w:rFonts w:ascii="Times New Roman" w:eastAsia="Times New Roman" w:hAnsi="Times New Roman" w:cs="Times New Roman"/>
          <w:lang w:eastAsia="it-IT"/>
        </w:rPr>
        <w:t>.</w:t>
      </w:r>
    </w:p>
    <w:p w14:paraId="3E18DB87" w14:textId="77777777" w:rsidR="009F2004" w:rsidRPr="00A624E5"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In caso di raggruppamento di imprese o consorzio già costituito le dichiarazioni sostitutive dovranno, a pena di esclusione, essere siglate e sottoscritte in calce con firma leggibile e per esteso dal legale rappresentante della mandataria. Nell’ipotesi di imprese che si sono impegnate a costituire un raggruppamento temporaneo di imprese in caso di aggiudicazione le dichiarazioni sostitutive dovranno, a pena di esclusione, essere presentate da ciascuna delle Società appartenente al Raggruppamento.</w:t>
      </w:r>
    </w:p>
    <w:p w14:paraId="5AAAAB26" w14:textId="77777777" w:rsidR="009F2004" w:rsidRPr="00A624E5"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Fa parte dell’istanza la DICHIARAZIONE sottoscritta dal Legale Rappresentante o Procuratore a ciò autorizzato, con allegato documento d’identità del sottoscrittore e, nel caso di procuratore, della procura notarile, successivamente verificabile. Nel caso di associazione temporanea di imprese, la dichiarazione va resa da tutti i soggetti che costituiranno l’associazione. Domanda di partecipazione (disponibile sulla Piattaforma) predisposto dall’Ente. Si precisa che il mancato utilizzo del suddetto modello (allegato al presente disciplinare per formarne parte integrante e sostanziale) non è causa di esclusione purché siano rese tutte le dichiarazioni e informazioni indicate nel modello stesso.</w:t>
      </w:r>
    </w:p>
    <w:p w14:paraId="6074BA3A" w14:textId="77777777" w:rsidR="009F2004" w:rsidRPr="00D40CA7" w:rsidRDefault="009F2004" w:rsidP="00CE60E3">
      <w:pPr>
        <w:autoSpaceDN w:val="0"/>
        <w:spacing w:after="0" w:line="240" w:lineRule="auto"/>
        <w:ind w:left="426"/>
        <w:contextualSpacing/>
        <w:jc w:val="both"/>
        <w:rPr>
          <w:rFonts w:ascii="Times New Roman" w:eastAsia="Times New Roman" w:hAnsi="Times New Roman" w:cs="Times New Roman"/>
          <w:u w:val="single"/>
        </w:rPr>
      </w:pPr>
      <w:r w:rsidRPr="00D40CA7">
        <w:rPr>
          <w:rFonts w:ascii="Times New Roman" w:eastAsia="Times New Roman" w:hAnsi="Times New Roman" w:cs="Times New Roman"/>
          <w:u w:val="single"/>
        </w:rPr>
        <w:t>Fa parte della dichiarazione l’espressa o meno volontà di subappaltare le opere nella misura non maggiore del 40% dell’importo lavori.</w:t>
      </w:r>
    </w:p>
    <w:p w14:paraId="791932B6" w14:textId="3FA48711" w:rsidR="009F2004" w:rsidRDefault="009F2004" w:rsidP="00CE60E3">
      <w:pPr>
        <w:autoSpaceDN w:val="0"/>
        <w:spacing w:after="0" w:line="240" w:lineRule="auto"/>
        <w:ind w:left="426"/>
        <w:contextualSpacing/>
        <w:jc w:val="both"/>
        <w:rPr>
          <w:rFonts w:ascii="Times New Roman" w:hAnsi="Times New Roman" w:cs="Times New Roman"/>
          <w:i/>
          <w:u w:val="single"/>
        </w:rPr>
      </w:pPr>
      <w:r w:rsidRPr="00CC5651">
        <w:rPr>
          <w:rFonts w:ascii="Times New Roman" w:eastAsia="Times New Roman" w:hAnsi="Times New Roman" w:cs="Times New Roman"/>
          <w:u w:val="single"/>
        </w:rPr>
        <w:t xml:space="preserve">Fanno parte della dichiarazione i dati dell’iscrizione alla Camera di Commercio </w:t>
      </w:r>
      <w:r w:rsidRPr="00CC5651">
        <w:rPr>
          <w:rFonts w:ascii="Times New Roman" w:hAnsi="Times New Roman" w:cs="Times New Roman"/>
          <w:u w:val="single"/>
        </w:rPr>
        <w:t>industria, agricoltura e artigianato per lo svolgimento delle attività nello specifico settore oggetto del contratto per la dimostrazione dei</w:t>
      </w:r>
      <w:r w:rsidRPr="00CC5651">
        <w:rPr>
          <w:rFonts w:ascii="Times New Roman" w:hAnsi="Times New Roman" w:cs="Times New Roman"/>
          <w:i/>
          <w:u w:val="single"/>
        </w:rPr>
        <w:t xml:space="preserve"> </w:t>
      </w:r>
      <w:r w:rsidRPr="00CC5651">
        <w:rPr>
          <w:rFonts w:ascii="Times New Roman" w:hAnsi="Times New Roman" w:cs="Times New Roman"/>
          <w:u w:val="single"/>
        </w:rPr>
        <w:t>requisiti minimi di idoneità professionale</w:t>
      </w:r>
      <w:r w:rsidRPr="00CC5651">
        <w:rPr>
          <w:rFonts w:ascii="Times New Roman" w:hAnsi="Times New Roman" w:cs="Times New Roman"/>
          <w:i/>
          <w:u w:val="single"/>
        </w:rPr>
        <w:t>.</w:t>
      </w:r>
    </w:p>
    <w:p w14:paraId="56BB62AE" w14:textId="012A5174" w:rsidR="009F2004" w:rsidRDefault="009F2004" w:rsidP="00CE60E3">
      <w:pPr>
        <w:autoSpaceDN w:val="0"/>
        <w:spacing w:after="0" w:line="240" w:lineRule="auto"/>
        <w:ind w:left="426"/>
        <w:contextualSpacing/>
        <w:jc w:val="both"/>
        <w:rPr>
          <w:rFonts w:ascii="Times New Roman" w:eastAsia="Times New Roman" w:hAnsi="Times New Roman" w:cs="Times New Roman"/>
          <w:u w:val="single"/>
        </w:rPr>
      </w:pPr>
      <w:r>
        <w:rPr>
          <w:rFonts w:ascii="Times New Roman" w:eastAsia="Times New Roman" w:hAnsi="Times New Roman" w:cs="Times New Roman"/>
          <w:b/>
          <w:sz w:val="20"/>
          <w:szCs w:val="20"/>
          <w:u w:val="single"/>
        </w:rPr>
        <w:t>ALLEGAT</w:t>
      </w:r>
      <w:r w:rsidR="00D06A3D">
        <w:rPr>
          <w:rFonts w:ascii="Times New Roman" w:eastAsia="Times New Roman" w:hAnsi="Times New Roman" w:cs="Times New Roman"/>
          <w:b/>
          <w:sz w:val="20"/>
          <w:szCs w:val="20"/>
          <w:u w:val="single"/>
        </w:rPr>
        <w:t xml:space="preserve">O </w:t>
      </w:r>
      <w:r>
        <w:rPr>
          <w:rFonts w:ascii="Times New Roman" w:eastAsia="Times New Roman" w:hAnsi="Times New Roman" w:cs="Times New Roman"/>
          <w:b/>
          <w:sz w:val="20"/>
          <w:szCs w:val="20"/>
          <w:u w:val="single"/>
        </w:rPr>
        <w:t>ALL’</w:t>
      </w:r>
      <w:r w:rsidRPr="00CC5651">
        <w:rPr>
          <w:rFonts w:ascii="Times New Roman" w:eastAsia="Times New Roman" w:hAnsi="Times New Roman" w:cs="Times New Roman"/>
          <w:b/>
          <w:sz w:val="20"/>
          <w:szCs w:val="20"/>
          <w:u w:val="single"/>
        </w:rPr>
        <w:t xml:space="preserve"> ISTANZA V</w:t>
      </w:r>
      <w:r w:rsidR="00D06A3D">
        <w:rPr>
          <w:rFonts w:ascii="Times New Roman" w:eastAsia="Times New Roman" w:hAnsi="Times New Roman" w:cs="Times New Roman"/>
          <w:b/>
          <w:sz w:val="20"/>
          <w:szCs w:val="20"/>
          <w:u w:val="single"/>
        </w:rPr>
        <w:t>A</w:t>
      </w:r>
      <w:r w:rsidRPr="00CC5651">
        <w:rPr>
          <w:rFonts w:ascii="Times New Roman" w:eastAsia="Times New Roman" w:hAnsi="Times New Roman" w:cs="Times New Roman"/>
          <w:b/>
          <w:sz w:val="20"/>
          <w:szCs w:val="20"/>
          <w:u w:val="single"/>
        </w:rPr>
        <w:t xml:space="preserve"> INSERIT</w:t>
      </w:r>
      <w:r w:rsidR="00D06A3D">
        <w:rPr>
          <w:rFonts w:ascii="Times New Roman" w:eastAsia="Times New Roman" w:hAnsi="Times New Roman" w:cs="Times New Roman"/>
          <w:b/>
          <w:sz w:val="20"/>
          <w:szCs w:val="20"/>
          <w:u w:val="single"/>
        </w:rPr>
        <w:t>O</w:t>
      </w:r>
      <w:r>
        <w:rPr>
          <w:rFonts w:ascii="Times New Roman" w:eastAsia="Times New Roman" w:hAnsi="Times New Roman" w:cs="Times New Roman"/>
          <w:u w:val="single"/>
        </w:rPr>
        <w:t>:</w:t>
      </w:r>
    </w:p>
    <w:p w14:paraId="73E9FE70" w14:textId="77D7A125" w:rsidR="009064DE" w:rsidRPr="00CC5651" w:rsidRDefault="009F2004" w:rsidP="00CE60E3">
      <w:pPr>
        <w:autoSpaceDN w:val="0"/>
        <w:spacing w:after="0" w:line="240" w:lineRule="auto"/>
        <w:ind w:left="426"/>
        <w:contextualSpacing/>
        <w:jc w:val="both"/>
        <w:rPr>
          <w:rFonts w:ascii="Times New Roman" w:eastAsia="Times New Roman" w:hAnsi="Times New Roman" w:cs="Times New Roman"/>
          <w:b/>
          <w:i/>
          <w:u w:val="single"/>
        </w:rPr>
      </w:pPr>
      <w:r w:rsidRPr="00CC5651">
        <w:rPr>
          <w:rFonts w:ascii="Times New Roman" w:eastAsia="Times New Roman" w:hAnsi="Times New Roman" w:cs="Times New Roman"/>
          <w:b/>
          <w:i/>
          <w:u w:val="single"/>
        </w:rPr>
        <w:t>- documento di identità del sottoscrittore in corso di validità;</w:t>
      </w:r>
    </w:p>
    <w:p w14:paraId="09BF32B1" w14:textId="45FF5232" w:rsidR="009F2004" w:rsidRDefault="009F2004" w:rsidP="00CE60E3">
      <w:pPr>
        <w:autoSpaceDN w:val="0"/>
        <w:spacing w:after="0" w:line="240" w:lineRule="auto"/>
        <w:ind w:left="426" w:firstLine="282"/>
        <w:contextualSpacing/>
        <w:jc w:val="both"/>
        <w:rPr>
          <w:rFonts w:ascii="Times New Roman" w:eastAsia="Times New Roman" w:hAnsi="Times New Roman" w:cs="Times New Roman"/>
          <w:lang w:eastAsia="it-IT"/>
        </w:rPr>
      </w:pPr>
      <w:r w:rsidRPr="00A624E5">
        <w:rPr>
          <w:rFonts w:ascii="Times New Roman" w:eastAsia="Times New Roman" w:hAnsi="Times New Roman" w:cs="Times New Roman"/>
          <w:b/>
          <w:sz w:val="20"/>
          <w:szCs w:val="20"/>
          <w:lang w:eastAsia="it-IT"/>
        </w:rPr>
        <w:t>A.2 - DOCUMENTO UNICO DI GARA EUROPE</w:t>
      </w:r>
      <w:r>
        <w:rPr>
          <w:rFonts w:ascii="Times New Roman" w:eastAsia="Times New Roman" w:hAnsi="Times New Roman" w:cs="Times New Roman"/>
          <w:b/>
          <w:sz w:val="20"/>
          <w:szCs w:val="20"/>
          <w:lang w:eastAsia="it-IT"/>
        </w:rPr>
        <w:t>O</w:t>
      </w:r>
      <w:r w:rsidRPr="00A624E5">
        <w:rPr>
          <w:rFonts w:ascii="Times New Roman" w:eastAsia="Times New Roman" w:hAnsi="Times New Roman" w:cs="Times New Roman"/>
          <w:b/>
          <w:sz w:val="20"/>
          <w:szCs w:val="20"/>
          <w:lang w:eastAsia="it-IT"/>
        </w:rPr>
        <w:t xml:space="preserve"> – EDITABILE SULL’ALLEGATO B: </w:t>
      </w:r>
      <w:r w:rsidRPr="00A624E5">
        <w:rPr>
          <w:rFonts w:ascii="Times New Roman" w:eastAsia="Times New Roman" w:hAnsi="Times New Roman" w:cs="Times New Roman"/>
          <w:lang w:eastAsia="it-IT"/>
        </w:rPr>
        <w:t xml:space="preserve">redatto ai </w:t>
      </w:r>
      <w:proofErr w:type="gramStart"/>
      <w:r w:rsidRPr="00A624E5">
        <w:rPr>
          <w:rFonts w:ascii="Times New Roman" w:eastAsia="Times New Roman" w:hAnsi="Times New Roman" w:cs="Times New Roman"/>
          <w:lang w:eastAsia="it-IT"/>
        </w:rPr>
        <w:t>sensi  dell'art.</w:t>
      </w:r>
      <w:proofErr w:type="gramEnd"/>
      <w:r w:rsidRPr="00A624E5">
        <w:rPr>
          <w:rFonts w:ascii="Times New Roman" w:eastAsia="Times New Roman" w:hAnsi="Times New Roman" w:cs="Times New Roman"/>
          <w:lang w:eastAsia="it-IT"/>
        </w:rPr>
        <w:t xml:space="preserve"> 85 del Codice, obbligatorio ed in formato cartaceo. Dovrà essere compilato secondo le Linee Guida approvate con circolare del Ministero delle Infrastrutture e dei Trasporti n. 3 del 18/07/2016 (GURI n. 174 del 27/07/2016).</w:t>
      </w:r>
    </w:p>
    <w:p w14:paraId="067DCCD3" w14:textId="6661ECF2" w:rsidR="00515F7A" w:rsidRPr="00515F7A" w:rsidRDefault="00515F7A" w:rsidP="00515F7A">
      <w:pPr>
        <w:spacing w:after="0" w:line="240" w:lineRule="auto"/>
        <w:ind w:left="426" w:firstLine="294"/>
        <w:contextualSpacing/>
        <w:jc w:val="both"/>
        <w:rPr>
          <w:rFonts w:ascii="Times New Roman" w:eastAsia="Times New Roman" w:hAnsi="Times New Roman" w:cs="Times New Roman"/>
          <w:lang w:eastAsia="it-IT"/>
        </w:rPr>
      </w:pPr>
      <w:r w:rsidRPr="00515F7A">
        <w:rPr>
          <w:rFonts w:ascii="Times New Roman" w:eastAsia="Times New Roman" w:hAnsi="Times New Roman" w:cs="Times New Roman"/>
          <w:b/>
          <w:sz w:val="20"/>
          <w:szCs w:val="20"/>
          <w:lang w:eastAsia="it-IT"/>
        </w:rPr>
        <w:t xml:space="preserve">A.3 - </w:t>
      </w:r>
      <w:r w:rsidRPr="00321DDA">
        <w:rPr>
          <w:rFonts w:ascii="Times New Roman" w:eastAsia="Times New Roman" w:hAnsi="Times New Roman" w:cs="Times New Roman"/>
          <w:b/>
          <w:sz w:val="20"/>
          <w:szCs w:val="20"/>
          <w:lang w:eastAsia="it-IT"/>
        </w:rPr>
        <w:t>GARANZIA PROVVISORIA</w:t>
      </w:r>
      <w:r w:rsidR="0000021A" w:rsidRPr="00321DDA">
        <w:rPr>
          <w:rFonts w:ascii="Times New Roman" w:eastAsia="Times New Roman" w:hAnsi="Times New Roman" w:cs="Times New Roman"/>
          <w:b/>
          <w:sz w:val="20"/>
          <w:szCs w:val="20"/>
          <w:lang w:eastAsia="it-IT"/>
        </w:rPr>
        <w:t xml:space="preserve">  </w:t>
      </w:r>
      <w:r w:rsidR="00321DDA" w:rsidRPr="00321DDA">
        <w:rPr>
          <w:rFonts w:ascii="Times New Roman" w:eastAsia="Times New Roman" w:hAnsi="Times New Roman" w:cs="Times New Roman"/>
          <w:b/>
          <w:sz w:val="20"/>
          <w:szCs w:val="20"/>
          <w:lang w:eastAsia="it-IT"/>
        </w:rPr>
        <w:t xml:space="preserve">(qualora non disponibile l’originale della fideiussione in formato elettronico e firmato digitalmente dal fideiussore e contraente, gli offerenti dovranno inserire nel sistema la scansione  della fideiussione </w:t>
      </w:r>
      <w:proofErr w:type="spellStart"/>
      <w:r w:rsidR="00FF3DDC">
        <w:rPr>
          <w:rFonts w:ascii="Times New Roman" w:eastAsia="Times New Roman" w:hAnsi="Times New Roman" w:cs="Times New Roman"/>
          <w:b/>
          <w:sz w:val="20"/>
          <w:szCs w:val="20"/>
          <w:lang w:eastAsia="it-IT"/>
        </w:rPr>
        <w:t>orginale</w:t>
      </w:r>
      <w:proofErr w:type="spellEnd"/>
      <w:r w:rsidR="00321DDA" w:rsidRPr="00321DDA">
        <w:rPr>
          <w:rFonts w:ascii="Times New Roman" w:eastAsia="Times New Roman" w:hAnsi="Times New Roman" w:cs="Times New Roman"/>
          <w:b/>
          <w:sz w:val="20"/>
          <w:szCs w:val="20"/>
          <w:lang w:eastAsia="it-IT"/>
        </w:rPr>
        <w:t xml:space="preserve"> cartacea riportante entrambe le firme autografe) </w:t>
      </w:r>
      <w:r w:rsidRPr="00321DDA">
        <w:rPr>
          <w:rFonts w:ascii="Times New Roman" w:eastAsia="Times New Roman" w:hAnsi="Times New Roman" w:cs="Times New Roman"/>
          <w:lang w:eastAsia="it-IT"/>
        </w:rPr>
        <w:t xml:space="preserve">: </w:t>
      </w:r>
      <w:r w:rsidRPr="00515F7A">
        <w:rPr>
          <w:rFonts w:ascii="Times New Roman" w:eastAsia="Calibri" w:hAnsi="Times New Roman" w:cs="Times New Roman"/>
          <w:bCs/>
          <w:sz w:val="20"/>
          <w:szCs w:val="20"/>
        </w:rPr>
        <w:t>FIDEIUSSIONE BANCARIA O ASSICURATIVA</w:t>
      </w:r>
      <w:r w:rsidRPr="00515F7A">
        <w:rPr>
          <w:rFonts w:ascii="Times New Roman" w:eastAsia="Calibri" w:hAnsi="Times New Roman" w:cs="Times New Roman"/>
          <w:b/>
          <w:bCs/>
        </w:rPr>
        <w:t xml:space="preserve">, </w:t>
      </w:r>
      <w:r w:rsidRPr="00515F7A">
        <w:rPr>
          <w:rFonts w:ascii="Times New Roman" w:eastAsia="Calibri" w:hAnsi="Times New Roman" w:cs="Times New Roman"/>
        </w:rPr>
        <w:t xml:space="preserve">rilasciata ai sensi dell’art. 93 del Codice, </w:t>
      </w:r>
      <w:r w:rsidRPr="00515F7A">
        <w:rPr>
          <w:rFonts w:ascii="Times New Roman" w:eastAsia="Times New Roman" w:hAnsi="Times New Roman" w:cs="Times New Roman"/>
          <w:lang w:eastAsia="it-IT"/>
        </w:rPr>
        <w:t xml:space="preserve">pari al 2 per cento del prezzo base pari ad </w:t>
      </w:r>
      <w:r w:rsidRPr="00515F7A">
        <w:rPr>
          <w:rFonts w:ascii="Times New Roman" w:eastAsia="Times New Roman" w:hAnsi="Times New Roman" w:cs="Times New Roman"/>
          <w:b/>
          <w:lang w:eastAsia="it-IT"/>
        </w:rPr>
        <w:t xml:space="preserve">€ </w:t>
      </w:r>
      <w:r w:rsidR="00886350">
        <w:rPr>
          <w:rFonts w:ascii="Times New Roman" w:eastAsia="Times New Roman" w:hAnsi="Times New Roman" w:cs="Times New Roman"/>
          <w:b/>
          <w:lang w:eastAsia="it-IT"/>
        </w:rPr>
        <w:t>1.066,79</w:t>
      </w:r>
      <w:r w:rsidRPr="00515F7A">
        <w:rPr>
          <w:rFonts w:ascii="Times New Roman" w:eastAsia="Times New Roman" w:hAnsi="Times New Roman" w:cs="Times New Roman"/>
          <w:lang w:eastAsia="it-IT"/>
        </w:rPr>
        <w:t xml:space="preserve"> sotto forma di cauzione o di fideiussione, a scelta dell'offerente. In caso di partecipazione alla gara di un raggruppamento temporaneo di imprese, la garanzia fideiussoria deve riguardare tutte le imprese del raggruppamento medesimo.</w:t>
      </w:r>
      <w:r w:rsidRPr="00515F7A">
        <w:rPr>
          <w:rFonts w:ascii="Times New Roman" w:eastAsia="Calibri" w:hAnsi="Times New Roman" w:cs="Times New Roman"/>
        </w:rPr>
        <w:t xml:space="preserve"> </w:t>
      </w:r>
      <w:r w:rsidRPr="00515F7A">
        <w:rPr>
          <w:rFonts w:ascii="Times New Roman" w:eastAsia="Times New Roman" w:hAnsi="Times New Roman" w:cs="Times New Roman"/>
          <w:shd w:val="clear" w:color="auto" w:fill="F5FDFE"/>
          <w:lang w:eastAsia="it-IT"/>
        </w:rPr>
        <w:t>La garanzia fideiussoria di cui al comma 1 a scelta dell'appaltatore può essere rilasciata da imprese bancarie o assicurative che rispondano ai requisiti di solvibilità previsti dalle leggi che ne disciplinano le rispettive attività o rilasciata dagli intermediari finanziari iscritti nell'albo di cui all'</w:t>
      </w:r>
      <w:hyperlink r:id="rId20" w:anchor="107" w:history="1">
        <w:r w:rsidRPr="00515F7A">
          <w:rPr>
            <w:rFonts w:ascii="Times New Roman" w:eastAsia="Times New Roman" w:hAnsi="Times New Roman" w:cs="Times New Roman"/>
            <w:u w:val="single"/>
            <w:shd w:val="clear" w:color="auto" w:fill="F5FDFE"/>
            <w:lang w:eastAsia="it-IT"/>
          </w:rPr>
          <w:t>articolo 106 del decreto legislativo 1 settembre 1993, n. 385</w:t>
        </w:r>
      </w:hyperlink>
      <w:r w:rsidRPr="00515F7A">
        <w:rPr>
          <w:rFonts w:ascii="Times New Roman" w:eastAsia="Times New Roman" w:hAnsi="Times New Roman" w:cs="Times New Roman"/>
          <w:shd w:val="clear" w:color="auto" w:fill="F5FDFE"/>
          <w:lang w:eastAsia="it-IT"/>
        </w:rPr>
        <w:t xml:space="preserve">,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r w:rsidRPr="00515F7A">
        <w:rPr>
          <w:rFonts w:ascii="Times New Roman" w:eastAsia="Times New Roman" w:hAnsi="Times New Roman" w:cs="Times New Roman"/>
          <w:lang w:eastAsia="it-IT"/>
        </w:rPr>
        <w:t>La garanzia deve prevedere espressamente la rinuncia al beneficio della preventiva escussione del debitore principale, la rinuncia all'eccezione di cui all'</w:t>
      </w:r>
      <w:hyperlink r:id="rId21" w:anchor="1957" w:history="1">
        <w:r w:rsidRPr="00515F7A">
          <w:rPr>
            <w:rFonts w:ascii="Times New Roman" w:eastAsia="Times New Roman" w:hAnsi="Times New Roman" w:cs="Times New Roman"/>
            <w:u w:val="single"/>
            <w:lang w:eastAsia="it-IT"/>
          </w:rPr>
          <w:t>articolo 1957, secondo comma, del codice civile</w:t>
        </w:r>
      </w:hyperlink>
      <w:r w:rsidRPr="00515F7A">
        <w:rPr>
          <w:rFonts w:ascii="Times New Roman" w:eastAsia="Times New Roman" w:hAnsi="Times New Roman" w:cs="Times New Roman"/>
          <w:lang w:eastAsia="it-IT"/>
        </w:rPr>
        <w:t> nonché l'operatività della garanzia medesima entro quindici giorni, a semplice richiesta scritta della stazione appaltante.</w:t>
      </w:r>
      <w:r w:rsidRPr="00515F7A">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lang w:eastAsia="it-IT"/>
        </w:rPr>
        <w:t xml:space="preserve">La garanzia deve avere efficacia per almeno centottanta giorni dalla data di presentazione </w:t>
      </w:r>
      <w:proofErr w:type="gramStart"/>
      <w:r w:rsidRPr="00515F7A">
        <w:rPr>
          <w:rFonts w:ascii="Times New Roman" w:eastAsia="Times New Roman" w:hAnsi="Times New Roman" w:cs="Times New Roman"/>
          <w:lang w:eastAsia="it-IT"/>
        </w:rPr>
        <w:t>dell'offerta,.</w:t>
      </w:r>
      <w:proofErr w:type="gramEnd"/>
      <w:r w:rsidRPr="00515F7A">
        <w:rPr>
          <w:rFonts w:ascii="Times New Roman" w:eastAsia="Times New Roman" w:hAnsi="Times New Roman" w:cs="Times New Roman"/>
          <w:shd w:val="clear" w:color="auto" w:fill="F5FDFE"/>
          <w:lang w:eastAsia="it-IT"/>
        </w:rPr>
        <w:t xml:space="preserve"> La garanzia copre la mancata sottoscrizione del contratto dopo l'aggiudicazione dovuta ad ogni fatto riconducibile all'affidatario o all'adozione di informazione antimafia interdittiva emessa ai sensi degli </w:t>
      </w:r>
      <w:hyperlink r:id="rId22" w:anchor="084" w:history="1">
        <w:r w:rsidRPr="00515F7A">
          <w:rPr>
            <w:rFonts w:ascii="Times New Roman" w:eastAsia="Times New Roman" w:hAnsi="Times New Roman" w:cs="Times New Roman"/>
            <w:shd w:val="clear" w:color="auto" w:fill="F5FDFE"/>
            <w:lang w:eastAsia="it-IT"/>
          </w:rPr>
          <w:t>articoli 84 e 91 del decreto legislativo 6 settembre 2011, n. 159</w:t>
        </w:r>
      </w:hyperlink>
      <w:r w:rsidRPr="00515F7A">
        <w:rPr>
          <w:rFonts w:ascii="Times New Roman" w:eastAsia="Times New Roman" w:hAnsi="Times New Roman" w:cs="Times New Roman"/>
          <w:shd w:val="clear" w:color="auto" w:fill="F5FDFE"/>
          <w:lang w:eastAsia="it-IT"/>
        </w:rPr>
        <w:t>; la garanzia è svincolata automaticamente al momento della sottoscrizione del contratto.</w:t>
      </w:r>
      <w:r w:rsidR="00FF3DDC">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shd w:val="clear" w:color="auto" w:fill="F5FDFE"/>
          <w:lang w:eastAsia="it-IT"/>
        </w:rPr>
        <w:t xml:space="preserve">L'importo della garanzia, e del suo eventuale rinnovo, è ridotto del 50 per cento per gli operatori economici ai quali venga rilasciata, da organismi accreditati, ai sensi delle norme europee della serie UNI CEI EN 45000 e della serie UNI CEI EN ISO/IEC 17000, la certificazione del sistema di qualità conforme alle norme europee della serie UNI CEI ISO9000. Si applica la riduzione del 50 per cento, non cumulabile con quella di cui al primo periodo, anche nei confronti delle microimprese, piccole e medie imprese e dei raggruppamenti di operatori economici o consorzi ordinari costituiti esclusivamente da microimprese, piccole e medie imprese. Nei contratti relativi a lavori, servizi o forniture, l'importo della garanzia e del suo eventuale rinnovo è ridotto del 30 per cento, anche cumulabile con la riduzione di cui al primo periodo, per gli operatori economici in possesso di registrazione al sistema comunitario di </w:t>
      </w:r>
      <w:proofErr w:type="spellStart"/>
      <w:r w:rsidRPr="00515F7A">
        <w:rPr>
          <w:rFonts w:ascii="Times New Roman" w:eastAsia="Times New Roman" w:hAnsi="Times New Roman" w:cs="Times New Roman"/>
          <w:shd w:val="clear" w:color="auto" w:fill="F5FDFE"/>
          <w:lang w:eastAsia="it-IT"/>
        </w:rPr>
        <w:t>ecogestione</w:t>
      </w:r>
      <w:proofErr w:type="spellEnd"/>
      <w:r w:rsidRPr="00515F7A">
        <w:rPr>
          <w:rFonts w:ascii="Times New Roman" w:eastAsia="Times New Roman" w:hAnsi="Times New Roman" w:cs="Times New Roman"/>
          <w:shd w:val="clear" w:color="auto" w:fill="F5FDFE"/>
          <w:lang w:eastAsia="it-IT"/>
        </w:rPr>
        <w:t xml:space="preserve"> e audit (EMAS), ai sensi del regolamento (CE) n. 1221/2009 del Parlamento europeo e del Consiglio, del 25 novembre 2009, o del 20 per cento per gli operatori in possesso di certificazione ambientale ai sensi della norma UNI ENISO14001. Nei contratti relativi a servizi o forniture, l'importo della garanzia e del suo eventuale rinnovo è ridotto del 20 percento, anche cumulabile con la riduzione di cui ai periodi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 Nei contratti relativi a lavori, servizi o forniture, l'importo della garanzia e del suo eventuale rinnovo è ridotto del 15 per cento, anche cumulabile con la riduzione di cui ai periodi primo, secondo, terzo e quarto </w:t>
      </w:r>
      <w:r w:rsidRPr="00515F7A">
        <w:rPr>
          <w:rFonts w:ascii="Times New Roman" w:eastAsia="Times New Roman" w:hAnsi="Times New Roman" w:cs="Times New Roman"/>
          <w:shd w:val="clear" w:color="auto" w:fill="F5FDFE"/>
          <w:lang w:eastAsia="it-IT"/>
        </w:rPr>
        <w:lastRenderedPageBreak/>
        <w:t>per gli operatori economici che sviluppano un inventario di gas ad effetto serra ai sensi della norma UNI EN ISO 14064-1 o un'impronta climatica (carbon footprint) di prodotto ai sensi della norma UNI ISO/TS 14067. Per fruire delle riduzioni di cui al presente comma, l'operatore economico segnala, in sede di offerta, il possesso dei relativi requisiti e lo documenta nei modi prescritti dalle norme vigenti. Nei contratti di servizi e forniture, l'importo della garanzia e del suo eventuale rinnovo è ridotto del 30 per cento, non cumulabile con le riduzioni di cui ai periodi precedenti, per gli operatori economici in possesso del  rating di legalità e rating di impresa o della attestazione del modello organizzativo, ai sensi del </w:t>
      </w:r>
      <w:hyperlink r:id="rId23" w:history="1">
        <w:r w:rsidRPr="00515F7A">
          <w:rPr>
            <w:rFonts w:ascii="Times New Roman" w:eastAsia="Times New Roman" w:hAnsi="Times New Roman" w:cs="Times New Roman"/>
            <w:shd w:val="clear" w:color="auto" w:fill="F5FDFE"/>
            <w:lang w:eastAsia="it-IT"/>
          </w:rPr>
          <w:t>decreto legislativo n. 231/2001</w:t>
        </w:r>
      </w:hyperlink>
      <w:r w:rsidRPr="00515F7A">
        <w:rPr>
          <w:rFonts w:ascii="Times New Roman" w:eastAsia="Times New Roman" w:hAnsi="Times New Roman" w:cs="Times New Roman"/>
          <w:shd w:val="clear" w:color="auto" w:fill="F5FDFE"/>
          <w:lang w:eastAsia="it-IT"/>
        </w:rPr>
        <w:t>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 In caso di cumulo delle riduzioni, la riduzione successiva deve essere calcolata sull’importo che risulta dalla riduzione precedente.  L'offerta è altresì corredata, a pena di esclusione, dall'impegno di un fideiussore, anche diverso da quello che ha rilasciato la garanzia provvisoria, a rilasciare la garanzia fideiussoria per l'esecuzione del contratto, di cui agli </w:t>
      </w:r>
      <w:hyperlink r:id="rId24" w:anchor="103" w:history="1">
        <w:r w:rsidRPr="00515F7A">
          <w:rPr>
            <w:rFonts w:ascii="Times New Roman" w:eastAsia="Times New Roman" w:hAnsi="Times New Roman" w:cs="Times New Roman"/>
            <w:shd w:val="clear" w:color="auto" w:fill="F5FDFE"/>
            <w:lang w:eastAsia="it-IT"/>
          </w:rPr>
          <w:t>articoli 103 e 104</w:t>
        </w:r>
      </w:hyperlink>
      <w:r w:rsidRPr="00515F7A">
        <w:rPr>
          <w:rFonts w:ascii="Times New Roman" w:eastAsia="Times New Roman" w:hAnsi="Times New Roman" w:cs="Times New Roman"/>
          <w:shd w:val="clear" w:color="auto" w:fill="F5FDFE"/>
          <w:lang w:eastAsia="it-IT"/>
        </w:rPr>
        <w:t>, qualora l'offerente risultasse affidatario. Il presente comma non si applica alle microimprese, piccole e medie imprese e ai raggruppamenti temporanei o consorzi ordinari costituiti esclusivamente da microimprese, piccole e medie imprese. Le garanzie fideiussorie devono essere conformi allo schema tipo di cui all’</w:t>
      </w:r>
      <w:hyperlink r:id="rId25" w:anchor="103" w:history="1">
        <w:r w:rsidRPr="00515F7A">
          <w:rPr>
            <w:rFonts w:ascii="Times New Roman" w:eastAsia="Times New Roman" w:hAnsi="Times New Roman" w:cs="Times New Roman"/>
            <w:shd w:val="clear" w:color="auto" w:fill="F5FDFE"/>
            <w:lang w:eastAsia="it-IT"/>
          </w:rPr>
          <w:t>articolo 103, comma 9</w:t>
        </w:r>
      </w:hyperlink>
      <w:r w:rsidRPr="00515F7A">
        <w:rPr>
          <w:rFonts w:ascii="Times New Roman" w:eastAsia="Times New Roman" w:hAnsi="Times New Roman" w:cs="Times New Roman"/>
          <w:shd w:val="clear" w:color="auto" w:fill="F5FDFE"/>
          <w:lang w:eastAsia="it-IT"/>
        </w:rPr>
        <w:t xml:space="preserve"> del </w:t>
      </w:r>
      <w:proofErr w:type="spellStart"/>
      <w:r w:rsidRPr="00515F7A">
        <w:rPr>
          <w:rFonts w:ascii="Times New Roman" w:eastAsia="Times New Roman" w:hAnsi="Times New Roman" w:cs="Times New Roman"/>
          <w:shd w:val="clear" w:color="auto" w:fill="F5FDFE"/>
          <w:lang w:eastAsia="it-IT"/>
        </w:rPr>
        <w:t>codice.</w:t>
      </w:r>
      <w:r w:rsidRPr="00515F7A">
        <w:rPr>
          <w:rFonts w:ascii="Times New Roman" w:eastAsia="Times New Roman" w:hAnsi="Times New Roman" w:cs="Times New Roman"/>
          <w:lang w:eastAsia="it-IT"/>
        </w:rPr>
        <w:t>La</w:t>
      </w:r>
      <w:proofErr w:type="spellEnd"/>
      <w:r w:rsidRPr="00515F7A">
        <w:rPr>
          <w:rFonts w:ascii="Times New Roman" w:eastAsia="Times New Roman" w:hAnsi="Times New Roman" w:cs="Times New Roman"/>
          <w:lang w:eastAsia="it-IT"/>
        </w:rPr>
        <w:t xml:space="preserve"> stazione appaltante, nell'atto con cui comunica l'aggiudicazione ai non aggiudicatari, provvede contestualmente, nei loro confronti, allo svincolo della garanzia di cui al comma 1, tempestivamente e comunque entro un termine non superiore a trenta giorni dall'aggiudicazione, anche quando non sia ancora scaduto il termine di efficacia della garanzia.</w:t>
      </w:r>
    </w:p>
    <w:p w14:paraId="38E14EDF" w14:textId="44ED325F" w:rsidR="00515F7A" w:rsidRPr="00515F7A" w:rsidRDefault="00515F7A" w:rsidP="00515F7A">
      <w:pPr>
        <w:spacing w:after="0" w:line="240" w:lineRule="auto"/>
        <w:ind w:left="426" w:firstLine="294"/>
        <w:jc w:val="both"/>
        <w:rPr>
          <w:rFonts w:ascii="Times New Roman" w:eastAsia="Times New Roman" w:hAnsi="Times New Roman" w:cs="Times New Roman"/>
          <w:lang w:eastAsia="it-IT"/>
        </w:rPr>
      </w:pPr>
      <w:r w:rsidRPr="00515F7A">
        <w:rPr>
          <w:rFonts w:ascii="Times New Roman" w:eastAsia="Times New Roman" w:hAnsi="Times New Roman" w:cs="Times New Roman"/>
          <w:b/>
          <w:sz w:val="20"/>
          <w:szCs w:val="20"/>
          <w:lang w:eastAsia="it-IT"/>
        </w:rPr>
        <w:t>A.</w:t>
      </w:r>
      <w:r w:rsidR="003A5330">
        <w:rPr>
          <w:rFonts w:ascii="Times New Roman" w:eastAsia="Times New Roman" w:hAnsi="Times New Roman" w:cs="Times New Roman"/>
          <w:b/>
          <w:sz w:val="20"/>
          <w:szCs w:val="20"/>
          <w:lang w:eastAsia="it-IT"/>
        </w:rPr>
        <w:t>4</w:t>
      </w:r>
      <w:r w:rsidRPr="00515F7A">
        <w:rPr>
          <w:rFonts w:ascii="Times New Roman" w:eastAsia="Times New Roman" w:hAnsi="Times New Roman" w:cs="Times New Roman"/>
          <w:b/>
          <w:sz w:val="20"/>
          <w:szCs w:val="20"/>
          <w:lang w:eastAsia="it-IT"/>
        </w:rPr>
        <w:t xml:space="preserve"> – </w:t>
      </w:r>
      <w:proofErr w:type="gramStart"/>
      <w:r w:rsidRPr="00515F7A">
        <w:rPr>
          <w:rFonts w:ascii="Times New Roman" w:eastAsia="Times New Roman" w:hAnsi="Times New Roman" w:cs="Times New Roman"/>
          <w:b/>
          <w:sz w:val="20"/>
          <w:szCs w:val="20"/>
          <w:lang w:eastAsia="it-IT"/>
        </w:rPr>
        <w:t xml:space="preserve">PASSOE:  </w:t>
      </w:r>
      <w:r w:rsidRPr="00515F7A">
        <w:rPr>
          <w:rFonts w:ascii="Times New Roman" w:eastAsia="Times New Roman" w:hAnsi="Times New Roman" w:cs="Times New Roman"/>
          <w:lang w:eastAsia="it-IT"/>
        </w:rPr>
        <w:t>La</w:t>
      </w:r>
      <w:proofErr w:type="gramEnd"/>
      <w:r w:rsidRPr="00515F7A">
        <w:rPr>
          <w:rFonts w:ascii="Times New Roman" w:eastAsia="Times New Roman" w:hAnsi="Times New Roman" w:cs="Times New Roman"/>
          <w:lang w:eastAsia="it-IT"/>
        </w:rPr>
        <w:t xml:space="preserve"> Modalità di verifica dei requisiti (PASSOE) sarà effettuata mediante il sistema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reso disponibile dall' Autorità Anticorruzione (ANAC) ai sensi della delibera ANAC 111/2012. Tutti i partecipanti alla procedura devono registrarsi al sistema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accedendo all’apposito link sul portale ANAC (Servizi ad accesso riservato -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Operatore economico http://www.avcp.it/portal/public/classic/Servizi/ServiziAccessoRiservato e seguendo le relative istruzioni. Il sistema rilascia un “PASSOE” che dovrà essere inserito nella Busta “Documentazione amministrativa”. </w:t>
      </w:r>
    </w:p>
    <w:p w14:paraId="369B8BB7" w14:textId="03670DDB" w:rsidR="00515F7A" w:rsidRPr="00515F7A" w:rsidRDefault="00515F7A" w:rsidP="00515F7A">
      <w:pPr>
        <w:spacing w:after="0" w:line="240" w:lineRule="auto"/>
        <w:ind w:left="426" w:firstLine="294"/>
        <w:contextualSpacing/>
        <w:jc w:val="both"/>
        <w:rPr>
          <w:rFonts w:ascii="Times New Roman" w:eastAsia="Times New Roman" w:hAnsi="Times New Roman" w:cs="Times New Roman"/>
          <w:b/>
          <w:sz w:val="20"/>
          <w:szCs w:val="20"/>
          <w:lang w:eastAsia="it-IT"/>
        </w:rPr>
      </w:pPr>
      <w:r w:rsidRPr="00515F7A">
        <w:rPr>
          <w:rFonts w:ascii="Times New Roman" w:eastAsia="Times New Roman" w:hAnsi="Times New Roman" w:cs="Times New Roman"/>
          <w:b/>
          <w:sz w:val="20"/>
          <w:szCs w:val="20"/>
          <w:lang w:eastAsia="it-IT"/>
        </w:rPr>
        <w:t>A.</w:t>
      </w:r>
      <w:r w:rsidR="003A5330">
        <w:rPr>
          <w:rFonts w:ascii="Times New Roman" w:eastAsia="Times New Roman" w:hAnsi="Times New Roman" w:cs="Times New Roman"/>
          <w:b/>
          <w:sz w:val="20"/>
          <w:szCs w:val="20"/>
          <w:lang w:eastAsia="it-IT"/>
        </w:rPr>
        <w:t>5</w:t>
      </w:r>
      <w:r w:rsidRPr="00515F7A">
        <w:rPr>
          <w:rFonts w:ascii="Times New Roman" w:eastAsia="Times New Roman" w:hAnsi="Times New Roman" w:cs="Times New Roman"/>
          <w:b/>
          <w:sz w:val="20"/>
          <w:szCs w:val="20"/>
          <w:lang w:eastAsia="it-IT"/>
        </w:rPr>
        <w:t xml:space="preserve"> - DOCUMENTAZIONE PREVISTA DAL CODICE IN CASO DI PARTECIPAZIONE IN ASSOCIAZIONE O CON AVVALIMENTO;</w:t>
      </w:r>
    </w:p>
    <w:p w14:paraId="6F0128E5" w14:textId="2D4E0E2C" w:rsidR="007F50DC" w:rsidRDefault="007F50DC" w:rsidP="009F2004">
      <w:pPr>
        <w:autoSpaceDN w:val="0"/>
        <w:spacing w:after="0" w:line="240" w:lineRule="auto"/>
        <w:ind w:left="426"/>
        <w:contextualSpacing/>
        <w:jc w:val="both"/>
        <w:rPr>
          <w:rFonts w:ascii="Times New Roman" w:eastAsia="Times New Roman" w:hAnsi="Times New Roman" w:cs="Times New Roman"/>
          <w:b/>
          <w:lang w:eastAsia="it-IT"/>
        </w:rPr>
      </w:pPr>
    </w:p>
    <w:p w14:paraId="26826BA7" w14:textId="025E6591" w:rsidR="003A5330" w:rsidRPr="006A242B" w:rsidRDefault="00BB4E0E" w:rsidP="003A5330">
      <w:pPr>
        <w:spacing w:after="0" w:line="240" w:lineRule="auto"/>
        <w:ind w:left="426" w:firstLine="294"/>
        <w:jc w:val="both"/>
        <w:rPr>
          <w:rFonts w:ascii="Times New Roman" w:eastAsia="Times New Roman" w:hAnsi="Times New Roman" w:cs="Times New Roman"/>
          <w:b/>
          <w:sz w:val="20"/>
          <w:szCs w:val="20"/>
          <w:lang w:eastAsia="it-IT"/>
        </w:rPr>
      </w:pPr>
      <w:r w:rsidRPr="006A242B">
        <w:rPr>
          <w:rFonts w:ascii="Times New Roman" w:eastAsia="Times New Roman" w:hAnsi="Times New Roman" w:cs="Times New Roman"/>
          <w:b/>
          <w:sz w:val="20"/>
          <w:szCs w:val="20"/>
          <w:lang w:eastAsia="it-IT"/>
        </w:rPr>
        <w:t xml:space="preserve">AI SENSI DI QUANTO STABILITO NELLA COMUNICAZIONE DEL PRESIDENTE DELL’ANAC DEL </w:t>
      </w:r>
      <w:proofErr w:type="gramStart"/>
      <w:r w:rsidRPr="006A242B">
        <w:rPr>
          <w:rFonts w:ascii="Times New Roman" w:eastAsia="Times New Roman" w:hAnsi="Times New Roman" w:cs="Times New Roman"/>
          <w:b/>
          <w:sz w:val="20"/>
          <w:szCs w:val="20"/>
          <w:lang w:eastAsia="it-IT"/>
        </w:rPr>
        <w:t>20.05.2020  LA</w:t>
      </w:r>
      <w:proofErr w:type="gramEnd"/>
      <w:r w:rsidRPr="006A242B">
        <w:rPr>
          <w:rFonts w:ascii="Times New Roman" w:eastAsia="Times New Roman" w:hAnsi="Times New Roman" w:cs="Times New Roman"/>
          <w:b/>
          <w:sz w:val="20"/>
          <w:szCs w:val="20"/>
          <w:lang w:eastAsia="it-IT"/>
        </w:rPr>
        <w:t xml:space="preserve"> IL CONCORRENTE NON DEVE PROVVEDERE AL PAGAMENTO DEL CONTRIBUTO A FAVORE DELL' AUTORITÀ NAZIONALE ANTICORRUZIONE. </w:t>
      </w:r>
    </w:p>
    <w:p w14:paraId="6E9971A6" w14:textId="77777777" w:rsidR="003A5330" w:rsidRPr="00A624E5" w:rsidRDefault="003A5330" w:rsidP="009F2004">
      <w:pPr>
        <w:autoSpaceDN w:val="0"/>
        <w:spacing w:after="0" w:line="240" w:lineRule="auto"/>
        <w:ind w:left="426"/>
        <w:contextualSpacing/>
        <w:jc w:val="both"/>
        <w:rPr>
          <w:rFonts w:ascii="Times New Roman" w:eastAsia="Times New Roman" w:hAnsi="Times New Roman" w:cs="Times New Roman"/>
          <w:b/>
          <w:lang w:eastAsia="it-IT"/>
        </w:rPr>
      </w:pPr>
    </w:p>
    <w:p w14:paraId="07086F78" w14:textId="77777777" w:rsidR="009F2004" w:rsidRPr="00911125" w:rsidRDefault="009F2004" w:rsidP="009F2004">
      <w:pPr>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b/>
          <w:bCs/>
        </w:rPr>
      </w:pPr>
      <w:r w:rsidRPr="00911125">
        <w:rPr>
          <w:rFonts w:ascii="Times New Roman" w:eastAsia="Times New Roman" w:hAnsi="Times New Roman" w:cs="Times New Roman"/>
          <w:b/>
          <w:bCs/>
        </w:rPr>
        <w:t xml:space="preserve">La “BUSTA ECONOMICA” deve contenere </w:t>
      </w:r>
      <w:r w:rsidRPr="00911125">
        <w:rPr>
          <w:rFonts w:ascii="Times New Roman" w:eastAsia="Times New Roman" w:hAnsi="Times New Roman" w:cs="Times New Roman"/>
          <w:b/>
        </w:rPr>
        <w:t>a pena d’esclusione</w:t>
      </w:r>
      <w:r w:rsidRPr="00911125">
        <w:rPr>
          <w:rFonts w:ascii="Times New Roman" w:eastAsia="Times New Roman" w:hAnsi="Times New Roman" w:cs="Times New Roman"/>
        </w:rPr>
        <w:t>, la seguente documentazione:</w:t>
      </w:r>
    </w:p>
    <w:p w14:paraId="69A906CA" w14:textId="77777777" w:rsidR="009F2004" w:rsidRPr="005D4D77" w:rsidRDefault="009F2004" w:rsidP="00CE60E3">
      <w:pPr>
        <w:autoSpaceDE w:val="0"/>
        <w:autoSpaceDN w:val="0"/>
        <w:adjustRightInd w:val="0"/>
        <w:spacing w:after="0" w:line="240" w:lineRule="auto"/>
        <w:ind w:left="426" w:firstLine="282"/>
        <w:jc w:val="both"/>
        <w:rPr>
          <w:rFonts w:ascii="Times New Roman" w:eastAsia="Times New Roman" w:hAnsi="Times New Roman" w:cs="Times New Roman"/>
        </w:rPr>
      </w:pPr>
      <w:r w:rsidRPr="00911125">
        <w:rPr>
          <w:rFonts w:ascii="Times New Roman" w:eastAsia="Times New Roman" w:hAnsi="Times New Roman" w:cs="Times New Roman"/>
          <w:b/>
          <w:bCs/>
        </w:rPr>
        <w:t xml:space="preserve">B.1 </w:t>
      </w:r>
      <w:proofErr w:type="gramStart"/>
      <w:r w:rsidRPr="00911125">
        <w:rPr>
          <w:rFonts w:ascii="Times New Roman" w:eastAsia="Times New Roman" w:hAnsi="Times New Roman" w:cs="Times New Roman"/>
          <w:b/>
          <w:bCs/>
        </w:rPr>
        <w:t>- .</w:t>
      </w:r>
      <w:proofErr w:type="gramEnd"/>
      <w:r w:rsidRPr="00911125">
        <w:rPr>
          <w:rFonts w:ascii="Times New Roman" w:eastAsia="Times New Roman" w:hAnsi="Times New Roman" w:cs="Times New Roman"/>
          <w:b/>
          <w:bCs/>
        </w:rPr>
        <w:t xml:space="preserve"> </w:t>
      </w:r>
      <w:r w:rsidRPr="00911125">
        <w:rPr>
          <w:rFonts w:ascii="Times New Roman" w:eastAsia="Times New Roman" w:hAnsi="Times New Roman" w:cs="Times New Roman"/>
          <w:b/>
          <w:bCs/>
          <w:sz w:val="20"/>
          <w:szCs w:val="20"/>
        </w:rPr>
        <w:t>DICHIARAZIONE</w:t>
      </w:r>
      <w:r w:rsidRPr="00911125">
        <w:rPr>
          <w:rFonts w:ascii="Times New Roman" w:eastAsia="Times New Roman" w:hAnsi="Times New Roman" w:cs="Times New Roman"/>
        </w:rPr>
        <w:t xml:space="preserve">, </w:t>
      </w:r>
      <w:r w:rsidRPr="00911125">
        <w:rPr>
          <w:rFonts w:ascii="Times New Roman" w:eastAsia="Times New Roman" w:hAnsi="Times New Roman" w:cs="Times New Roman"/>
          <w:b/>
          <w:bCs/>
        </w:rPr>
        <w:t xml:space="preserve">bollata </w:t>
      </w:r>
      <w:r w:rsidRPr="00911125">
        <w:rPr>
          <w:rFonts w:ascii="Times New Roman" w:eastAsia="Times New Roman" w:hAnsi="Times New Roman" w:cs="Times New Roman"/>
        </w:rPr>
        <w:t>secondo le vigenti disposizioni di legge, utilizzando L’</w:t>
      </w:r>
      <w:r w:rsidRPr="00911125">
        <w:rPr>
          <w:rFonts w:ascii="Times New Roman" w:eastAsia="Times New Roman" w:hAnsi="Times New Roman" w:cs="Times New Roman"/>
          <w:b/>
          <w:bCs/>
        </w:rPr>
        <w:t>ALLEGATO C</w:t>
      </w:r>
      <w:r w:rsidRPr="00911125">
        <w:rPr>
          <w:rFonts w:ascii="Times New Roman" w:eastAsia="Times New Roman" w:hAnsi="Times New Roman" w:cs="Times New Roman"/>
        </w:rPr>
        <w:t xml:space="preserve"> alla lettera di invito di cui alla presente procedura di gara, resa dal legale rappresentante dell’Impresa concorrente il ribasso unico percentuale offerto rispetto all’elenco </w:t>
      </w:r>
      <w:proofErr w:type="gramStart"/>
      <w:r w:rsidRPr="00911125">
        <w:rPr>
          <w:rFonts w:ascii="Times New Roman" w:eastAsia="Times New Roman" w:hAnsi="Times New Roman" w:cs="Times New Roman"/>
        </w:rPr>
        <w:t>prezzi .</w:t>
      </w:r>
      <w:proofErr w:type="gramEnd"/>
      <w:r w:rsidRPr="00911125">
        <w:rPr>
          <w:rFonts w:ascii="Times New Roman" w:eastAsia="Times New Roman" w:hAnsi="Times New Roman" w:cs="Times New Roman"/>
        </w:rPr>
        <w:t xml:space="preserve"> Il ribasso </w:t>
      </w:r>
      <w:r w:rsidRPr="005D4D77">
        <w:rPr>
          <w:rFonts w:ascii="Times New Roman" w:eastAsia="Times New Roman" w:hAnsi="Times New Roman" w:cs="Times New Roman"/>
        </w:rPr>
        <w:t xml:space="preserve">deve essere </w:t>
      </w:r>
      <w:proofErr w:type="gramStart"/>
      <w:r w:rsidRPr="005D4D77">
        <w:rPr>
          <w:rFonts w:ascii="Times New Roman" w:eastAsia="Times New Roman" w:hAnsi="Times New Roman" w:cs="Times New Roman"/>
        </w:rPr>
        <w:t>indicato  in</w:t>
      </w:r>
      <w:proofErr w:type="gramEnd"/>
      <w:r w:rsidRPr="005D4D77">
        <w:rPr>
          <w:rFonts w:ascii="Times New Roman" w:eastAsia="Times New Roman" w:hAnsi="Times New Roman" w:cs="Times New Roman"/>
        </w:rPr>
        <w:t xml:space="preserve"> cifre ed in lettere . Il prezzo complessivo offerto non potrà essere pari o superiore all’importo posto a base di gara.</w:t>
      </w:r>
    </w:p>
    <w:p w14:paraId="14765611" w14:textId="77777777"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b/>
          <w:bCs/>
        </w:rPr>
      </w:pPr>
      <w:r w:rsidRPr="005D4D77">
        <w:rPr>
          <w:rFonts w:ascii="Times New Roman" w:eastAsia="Times New Roman" w:hAnsi="Times New Roman" w:cs="Times New Roman"/>
          <w:b/>
          <w:bCs/>
        </w:rPr>
        <w:t xml:space="preserve">L’offerta dovrà inoltre esplicitare, a pena di esclusione, gli oneri aziendali per la sicurezza e la manodopera previsti ai sensi dell’art. 95, comma 10 del Codice. </w:t>
      </w:r>
      <w:r w:rsidRPr="005D4D77">
        <w:rPr>
          <w:rFonts w:ascii="Times New Roman" w:eastAsia="Times New Roman" w:hAnsi="Times New Roman" w:cs="Times New Roman"/>
        </w:rPr>
        <w:t>Tali oneri sono diversi da quelli per la sicurezza indicati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dalla Stazione Appaltante e sono compresi nel prezzo complessivo risultante dal ribasso offerto in sede di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gara.</w:t>
      </w:r>
    </w:p>
    <w:p w14:paraId="1AD0861F" w14:textId="77777777"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p>
    <w:p w14:paraId="5E4BDD3D" w14:textId="77777777" w:rsidR="00886350"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La stazione appaltante esclude i concorrenti per i quali accerta che le relative offerte sono imputabili ad un</w:t>
      </w:r>
      <w:r>
        <w:rPr>
          <w:rFonts w:ascii="Times New Roman" w:eastAsia="Times New Roman" w:hAnsi="Times New Roman" w:cs="Times New Roman"/>
        </w:rPr>
        <w:t xml:space="preserve"> </w:t>
      </w:r>
      <w:r w:rsidRPr="005D4D77">
        <w:rPr>
          <w:rFonts w:ascii="Times New Roman" w:eastAsia="Times New Roman" w:hAnsi="Times New Roman" w:cs="Times New Roman"/>
        </w:rPr>
        <w:t xml:space="preserve">unico centro decisionale, sulla base di univoci elementi. </w:t>
      </w:r>
    </w:p>
    <w:p w14:paraId="4CB612BA" w14:textId="664E20C4"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La verifica e l'eventuale esclusione sono disposte dopo l'apertura delle buste contenenti l'offerta economica.</w:t>
      </w:r>
    </w:p>
    <w:p w14:paraId="7FF93DA3" w14:textId="77777777" w:rsidR="009F2004" w:rsidRPr="005D4D77" w:rsidRDefault="009F2004" w:rsidP="009F2004">
      <w:pPr>
        <w:autoSpaceDE w:val="0"/>
        <w:autoSpaceDN w:val="0"/>
        <w:spacing w:after="0" w:line="240" w:lineRule="auto"/>
        <w:ind w:left="720"/>
        <w:jc w:val="both"/>
        <w:rPr>
          <w:rFonts w:ascii="Times New Roman" w:eastAsia="Times New Roman" w:hAnsi="Times New Roman" w:cs="Times New Roman"/>
          <w:lang w:eastAsia="it-IT"/>
        </w:rPr>
      </w:pPr>
    </w:p>
    <w:p w14:paraId="17BE8EC7" w14:textId="77777777" w:rsidR="009F2004" w:rsidRPr="00490005" w:rsidRDefault="009F2004" w:rsidP="00490005">
      <w:pPr>
        <w:autoSpaceDE w:val="0"/>
        <w:autoSpaceDN w:val="0"/>
        <w:spacing w:after="0" w:line="240" w:lineRule="auto"/>
        <w:ind w:left="426"/>
        <w:jc w:val="both"/>
        <w:rPr>
          <w:rFonts w:ascii="Times New Roman" w:eastAsia="Times New Roman" w:hAnsi="Times New Roman" w:cs="Times New Roman"/>
          <w:b/>
          <w:bCs/>
          <w:sz w:val="20"/>
          <w:szCs w:val="20"/>
          <w:u w:val="single"/>
          <w:lang w:eastAsia="it-IT"/>
        </w:rPr>
      </w:pPr>
      <w:r w:rsidRPr="00490005">
        <w:rPr>
          <w:rFonts w:ascii="Times New Roman" w:eastAsia="Times New Roman" w:hAnsi="Times New Roman" w:cs="Times New Roman"/>
          <w:b/>
          <w:sz w:val="20"/>
          <w:szCs w:val="20"/>
          <w:u w:val="single"/>
          <w:lang w:eastAsia="it-IT"/>
        </w:rPr>
        <w:t>LE BUSTE CONTENTI QUANTO SOPRA DESCRITTO DOVRANNO ESSERE ALLEGATE SULLA PIATTAFORMA ELETTRONICA CON LE MODALITÀ INDICATE NEL MANUALE OPERATIVO</w:t>
      </w:r>
      <w:r w:rsidRPr="00490005">
        <w:rPr>
          <w:rFonts w:ascii="Times New Roman" w:eastAsia="Times New Roman" w:hAnsi="Times New Roman" w:cs="Times New Roman"/>
          <w:sz w:val="20"/>
          <w:szCs w:val="20"/>
          <w:u w:val="single"/>
          <w:lang w:eastAsia="it-IT"/>
        </w:rPr>
        <w:t xml:space="preserve"> </w:t>
      </w:r>
      <w:r w:rsidRPr="00490005">
        <w:rPr>
          <w:rFonts w:ascii="Times New Roman" w:eastAsia="Times New Roman" w:hAnsi="Times New Roman" w:cs="Times New Roman"/>
          <w:b/>
          <w:bCs/>
          <w:sz w:val="20"/>
          <w:szCs w:val="20"/>
          <w:u w:val="single"/>
          <w:lang w:eastAsia="it-IT"/>
        </w:rPr>
        <w:t>CHE SEGUE LA PRESENTE RICHIESTA DI OFFERTA.</w:t>
      </w:r>
    </w:p>
    <w:p w14:paraId="0A6D3E5D" w14:textId="77777777" w:rsidR="00490005" w:rsidRPr="00490005" w:rsidRDefault="00490005" w:rsidP="00490005">
      <w:pPr>
        <w:autoSpaceDE w:val="0"/>
        <w:autoSpaceDN w:val="0"/>
        <w:adjustRightInd w:val="0"/>
        <w:spacing w:after="0" w:line="240" w:lineRule="auto"/>
        <w:ind w:left="426"/>
        <w:jc w:val="both"/>
        <w:rPr>
          <w:rFonts w:ascii="Times New Roman" w:eastAsia="Calibri" w:hAnsi="Times New Roman" w:cs="Times New Roman"/>
        </w:rPr>
      </w:pPr>
    </w:p>
    <w:p w14:paraId="5A4FDD02" w14:textId="134CF55A" w:rsidR="00490005" w:rsidRPr="00490005" w:rsidRDefault="00490005" w:rsidP="00490005">
      <w:pPr>
        <w:autoSpaceDE w:val="0"/>
        <w:autoSpaceDN w:val="0"/>
        <w:adjustRightInd w:val="0"/>
        <w:spacing w:after="0" w:line="240" w:lineRule="auto"/>
        <w:ind w:left="426"/>
        <w:jc w:val="both"/>
        <w:rPr>
          <w:rFonts w:ascii="Times New Roman" w:eastAsia="Calibri" w:hAnsi="Times New Roman" w:cs="Times New Roman"/>
        </w:rPr>
      </w:pPr>
      <w:r w:rsidRPr="00490005">
        <w:rPr>
          <w:rFonts w:ascii="Times New Roman" w:eastAsia="Calibri" w:hAnsi="Times New Roman" w:cs="Times New Roman"/>
        </w:rPr>
        <w:t>Si precisa che:</w:t>
      </w:r>
    </w:p>
    <w:p w14:paraId="44DE733D" w14:textId="77777777" w:rsidR="00490005" w:rsidRPr="00490005" w:rsidRDefault="00490005" w:rsidP="00490005">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 xml:space="preserve">la mancata separazione dell’offerta economica dalla documentazione amministrativa ovvero l’inserimento di elementi concernenti il prezzo esclusivamente in documenti non contenuti nella busta dedicata all’offerta economica, </w:t>
      </w:r>
      <w:r w:rsidRPr="00886350">
        <w:rPr>
          <w:rFonts w:ascii="Times New Roman" w:eastAsia="Calibri" w:hAnsi="Times New Roman" w:cs="Times New Roman"/>
          <w:u w:val="single"/>
        </w:rPr>
        <w:t>costituirà causa di esclusione dell’offerta</w:t>
      </w:r>
      <w:r w:rsidRPr="00490005">
        <w:rPr>
          <w:rFonts w:ascii="Times New Roman" w:eastAsia="Calibri" w:hAnsi="Times New Roman" w:cs="Times New Roman"/>
        </w:rPr>
        <w:t>;</w:t>
      </w:r>
    </w:p>
    <w:p w14:paraId="24F7B903" w14:textId="40FB69C8" w:rsidR="00490005" w:rsidRPr="00490005" w:rsidRDefault="00490005" w:rsidP="00490005">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la mancanza di uno qualsiasi de</w:t>
      </w:r>
      <w:r w:rsidR="00886350">
        <w:rPr>
          <w:rFonts w:ascii="Times New Roman" w:eastAsia="Calibri" w:hAnsi="Times New Roman" w:cs="Times New Roman"/>
        </w:rPr>
        <w:t xml:space="preserve">lle buste, </w:t>
      </w:r>
      <w:r w:rsidRPr="00490005">
        <w:rPr>
          <w:rFonts w:ascii="Times New Roman" w:eastAsia="Calibri" w:hAnsi="Times New Roman" w:cs="Times New Roman"/>
        </w:rPr>
        <w:t>comporteranno l’immediata esclusione dalle successive fasi di gara;</w:t>
      </w:r>
    </w:p>
    <w:p w14:paraId="7A7713A9" w14:textId="77777777" w:rsidR="00940164" w:rsidRDefault="00490005" w:rsidP="00940164">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 xml:space="preserve">la documentazione non in regola con l’imposta di bollo verrà regolarizzata ai sensi dell’art. 19 del D.P.R. 26.10.1972 n. 642 e </w:t>
      </w:r>
      <w:proofErr w:type="spellStart"/>
      <w:r w:rsidRPr="00490005">
        <w:rPr>
          <w:rFonts w:ascii="Times New Roman" w:eastAsia="Calibri" w:hAnsi="Times New Roman" w:cs="Times New Roman"/>
        </w:rPr>
        <w:t>s.m.i.</w:t>
      </w:r>
      <w:proofErr w:type="spellEnd"/>
      <w:r w:rsidRPr="00490005">
        <w:rPr>
          <w:rFonts w:ascii="Times New Roman" w:eastAsia="Calibri" w:hAnsi="Times New Roman" w:cs="Times New Roman"/>
        </w:rPr>
        <w:t>-</w:t>
      </w:r>
    </w:p>
    <w:p w14:paraId="4968FDFA" w14:textId="77777777" w:rsidR="00530732" w:rsidRDefault="00530732" w:rsidP="00530732">
      <w:pPr>
        <w:autoSpaceDE w:val="0"/>
        <w:autoSpaceDN w:val="0"/>
        <w:adjustRightInd w:val="0"/>
        <w:rPr>
          <w:rFonts w:ascii="Times New Roman" w:hAnsi="Times New Roman" w:cs="Times New Roman"/>
          <w:b/>
          <w:bCs/>
          <w:color w:val="FF0000"/>
        </w:rPr>
      </w:pPr>
    </w:p>
    <w:p w14:paraId="377614AF" w14:textId="76CC2AE4" w:rsidR="00530732" w:rsidRPr="00D06A3D" w:rsidRDefault="00530732" w:rsidP="00D06A3D">
      <w:pPr>
        <w:pStyle w:val="Paragrafoelenco"/>
        <w:numPr>
          <w:ilvl w:val="0"/>
          <w:numId w:val="5"/>
        </w:numPr>
        <w:autoSpaceDE w:val="0"/>
        <w:autoSpaceDN w:val="0"/>
        <w:adjustRightInd w:val="0"/>
        <w:spacing w:after="0"/>
        <w:ind w:left="426" w:hanging="710"/>
        <w:rPr>
          <w:rFonts w:ascii="Times New Roman" w:hAnsi="Times New Roman" w:cs="Times New Roman"/>
          <w:b/>
          <w:bCs/>
          <w:sz w:val="20"/>
          <w:szCs w:val="20"/>
        </w:rPr>
      </w:pPr>
      <w:r w:rsidRPr="00D06A3D">
        <w:rPr>
          <w:rFonts w:ascii="Times New Roman" w:hAnsi="Times New Roman" w:cs="Times New Roman"/>
          <w:b/>
          <w:bCs/>
          <w:sz w:val="20"/>
          <w:szCs w:val="20"/>
        </w:rPr>
        <w:t>TERMINI DI VALIDITA’ DELLE OFFERTE:</w:t>
      </w:r>
    </w:p>
    <w:p w14:paraId="7895D9E9" w14:textId="2CD49891" w:rsidR="00076280" w:rsidRPr="00530732" w:rsidRDefault="00530732" w:rsidP="00D06A3D">
      <w:pPr>
        <w:autoSpaceDE w:val="0"/>
        <w:autoSpaceDN w:val="0"/>
        <w:adjustRightInd w:val="0"/>
        <w:ind w:left="426"/>
        <w:jc w:val="both"/>
        <w:rPr>
          <w:rFonts w:ascii="Times New Roman" w:hAnsi="Times New Roman" w:cs="Times New Roman"/>
        </w:rPr>
      </w:pPr>
      <w:r w:rsidRPr="00530732">
        <w:rPr>
          <w:rFonts w:ascii="Times New Roman" w:hAnsi="Times New Roman" w:cs="Times New Roman"/>
        </w:rPr>
        <w:lastRenderedPageBreak/>
        <w:t>Gli offerenti hanno la facoltà di svincolarsi dalla propria offerta trascorsi 180 (centottanta) giorni dalla data di</w:t>
      </w:r>
      <w:r>
        <w:rPr>
          <w:rFonts w:ascii="Times New Roman" w:hAnsi="Times New Roman" w:cs="Times New Roman"/>
        </w:rPr>
        <w:t xml:space="preserve"> </w:t>
      </w:r>
      <w:r w:rsidRPr="00530732">
        <w:rPr>
          <w:rFonts w:ascii="Times New Roman" w:hAnsi="Times New Roman" w:cs="Times New Roman"/>
        </w:rPr>
        <w:t>presentazione delle offerte.</w:t>
      </w:r>
    </w:p>
    <w:p w14:paraId="64C3BA17" w14:textId="5BCB4E22" w:rsidR="00244FBF" w:rsidRPr="004940FE" w:rsidRDefault="00244FBF" w:rsidP="00D06A3D">
      <w:pPr>
        <w:pStyle w:val="Paragrafoelenco"/>
        <w:numPr>
          <w:ilvl w:val="0"/>
          <w:numId w:val="5"/>
        </w:numPr>
        <w:autoSpaceDE w:val="0"/>
        <w:autoSpaceDN w:val="0"/>
        <w:adjustRightInd w:val="0"/>
        <w:spacing w:after="0" w:line="240" w:lineRule="auto"/>
        <w:ind w:left="426" w:hanging="710"/>
        <w:jc w:val="both"/>
        <w:rPr>
          <w:rFonts w:ascii="Times New Roman" w:eastAsia="Times New Roman" w:hAnsi="Times New Roman" w:cs="Times New Roman"/>
          <w:b/>
          <w:bCs/>
          <w:sz w:val="20"/>
          <w:szCs w:val="20"/>
        </w:rPr>
      </w:pPr>
      <w:r w:rsidRPr="004940FE">
        <w:rPr>
          <w:rFonts w:ascii="Times New Roman" w:eastAsia="Times New Roman" w:hAnsi="Times New Roman" w:cs="Times New Roman"/>
          <w:b/>
          <w:bCs/>
          <w:sz w:val="20"/>
          <w:szCs w:val="20"/>
        </w:rPr>
        <w:t>VARIANTI</w:t>
      </w:r>
    </w:p>
    <w:p w14:paraId="43C6FB0B" w14:textId="77777777" w:rsidR="00244FBF" w:rsidRPr="004940FE" w:rsidRDefault="00244FBF" w:rsidP="00D06A3D">
      <w:pPr>
        <w:autoSpaceDE w:val="0"/>
        <w:autoSpaceDN w:val="0"/>
        <w:adjustRightInd w:val="0"/>
        <w:spacing w:after="0" w:line="240" w:lineRule="auto"/>
        <w:ind w:left="426"/>
        <w:jc w:val="both"/>
        <w:rPr>
          <w:rFonts w:ascii="Times New Roman" w:eastAsia="Times New Roman" w:hAnsi="Times New Roman" w:cs="Times New Roman"/>
        </w:rPr>
      </w:pPr>
      <w:r w:rsidRPr="004940FE">
        <w:rPr>
          <w:rFonts w:ascii="Times New Roman" w:eastAsia="Times New Roman" w:hAnsi="Times New Roman" w:cs="Times New Roman"/>
          <w:b/>
          <w:bCs/>
          <w:sz w:val="20"/>
          <w:szCs w:val="20"/>
        </w:rPr>
        <w:t xml:space="preserve"> </w:t>
      </w:r>
      <w:r w:rsidRPr="004940FE">
        <w:rPr>
          <w:rFonts w:ascii="Times New Roman" w:eastAsia="Times New Roman" w:hAnsi="Times New Roman" w:cs="Times New Roman"/>
        </w:rPr>
        <w:t>Non sono ammesse offerte in variante.</w:t>
      </w:r>
    </w:p>
    <w:p w14:paraId="2F3FA05C" w14:textId="77777777" w:rsidR="00244FBF" w:rsidRPr="004940FE" w:rsidRDefault="00244FBF" w:rsidP="00244FBF">
      <w:pPr>
        <w:autoSpaceDE w:val="0"/>
        <w:autoSpaceDN w:val="0"/>
        <w:adjustRightInd w:val="0"/>
        <w:spacing w:after="0" w:line="240" w:lineRule="auto"/>
        <w:jc w:val="both"/>
        <w:rPr>
          <w:rFonts w:ascii="Times New Roman" w:eastAsia="Times New Roman" w:hAnsi="Times New Roman" w:cs="Times New Roman"/>
          <w:b/>
          <w:bCs/>
          <w:sz w:val="20"/>
          <w:szCs w:val="20"/>
        </w:rPr>
      </w:pPr>
    </w:p>
    <w:p w14:paraId="75054BCF" w14:textId="2613B517" w:rsidR="00076280" w:rsidRPr="004940FE" w:rsidRDefault="00076280" w:rsidP="004940FE">
      <w:pPr>
        <w:pStyle w:val="Paragrafoelenco"/>
        <w:numPr>
          <w:ilvl w:val="0"/>
          <w:numId w:val="5"/>
        </w:numPr>
        <w:autoSpaceDE w:val="0"/>
        <w:autoSpaceDN w:val="0"/>
        <w:adjustRightInd w:val="0"/>
        <w:spacing w:after="0" w:line="240" w:lineRule="auto"/>
        <w:ind w:left="426"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 xml:space="preserve"> TERMINI PER LA PRESENTAZIONE DELLE OFFERTE</w:t>
      </w:r>
    </w:p>
    <w:p w14:paraId="00C830C3" w14:textId="4455AF97" w:rsidR="00226CCC" w:rsidRPr="005D4D77" w:rsidRDefault="00226CCC" w:rsidP="004940FE">
      <w:pPr>
        <w:autoSpaceDE w:val="0"/>
        <w:autoSpaceDN w:val="0"/>
        <w:spacing w:after="0" w:line="240" w:lineRule="auto"/>
        <w:ind w:left="426"/>
        <w:jc w:val="both"/>
        <w:rPr>
          <w:rFonts w:ascii="Times New Roman" w:eastAsia="Times New Roman" w:hAnsi="Times New Roman" w:cs="Times New Roman"/>
          <w:lang w:eastAsia="it-IT"/>
        </w:rPr>
      </w:pPr>
      <w:r w:rsidRPr="00403472">
        <w:rPr>
          <w:rFonts w:ascii="Times New Roman" w:eastAsia="Times New Roman" w:hAnsi="Times New Roman" w:cs="Times New Roman"/>
          <w:b/>
          <w:lang w:eastAsia="it-IT"/>
        </w:rPr>
        <w:t xml:space="preserve">L’offerta composta da busta amministrativa e Busta economica, devono pervenire entro il termine perentorio delle ore </w:t>
      </w:r>
      <w:r w:rsidR="00B557CD">
        <w:rPr>
          <w:rFonts w:ascii="Times New Roman" w:eastAsia="Times New Roman" w:hAnsi="Times New Roman" w:cs="Times New Roman"/>
          <w:b/>
          <w:u w:val="single"/>
          <w:lang w:eastAsia="it-IT"/>
        </w:rPr>
        <w:t>10</w:t>
      </w:r>
      <w:r w:rsidRPr="00FF3DDC">
        <w:rPr>
          <w:rFonts w:ascii="Times New Roman" w:eastAsia="Times New Roman" w:hAnsi="Times New Roman" w:cs="Times New Roman"/>
          <w:b/>
          <w:u w:val="single"/>
          <w:lang w:eastAsia="it-IT"/>
        </w:rPr>
        <w:t xml:space="preserve">:00 del giorno </w:t>
      </w:r>
      <w:r w:rsidR="00B557CD">
        <w:rPr>
          <w:rFonts w:ascii="Times New Roman" w:eastAsia="Times New Roman" w:hAnsi="Times New Roman" w:cs="Times New Roman"/>
          <w:b/>
          <w:u w:val="single"/>
          <w:lang w:eastAsia="it-IT"/>
        </w:rPr>
        <w:t>………</w:t>
      </w:r>
      <w:proofErr w:type="gramStart"/>
      <w:r w:rsidR="00B557CD">
        <w:rPr>
          <w:rFonts w:ascii="Times New Roman" w:eastAsia="Times New Roman" w:hAnsi="Times New Roman" w:cs="Times New Roman"/>
          <w:b/>
          <w:u w:val="single"/>
          <w:lang w:eastAsia="it-IT"/>
        </w:rPr>
        <w:t>…….</w:t>
      </w:r>
      <w:proofErr w:type="gramEnd"/>
      <w:r w:rsidR="00B557CD">
        <w:rPr>
          <w:rFonts w:ascii="Times New Roman" w:eastAsia="Times New Roman" w:hAnsi="Times New Roman" w:cs="Times New Roman"/>
          <w:b/>
          <w:u w:val="single"/>
          <w:lang w:eastAsia="it-IT"/>
        </w:rPr>
        <w:t>.</w:t>
      </w:r>
      <w:r w:rsidRPr="00803D8D">
        <w:rPr>
          <w:rFonts w:ascii="Times New Roman" w:eastAsia="Times New Roman" w:hAnsi="Times New Roman" w:cs="Times New Roman"/>
          <w:color w:val="FF0000"/>
          <w:lang w:eastAsia="it-IT"/>
        </w:rPr>
        <w:t xml:space="preserve"> </w:t>
      </w:r>
      <w:r w:rsidRPr="005D4D77">
        <w:rPr>
          <w:rFonts w:ascii="Times New Roman" w:eastAsia="Times New Roman" w:hAnsi="Times New Roman" w:cs="Times New Roman"/>
          <w:lang w:eastAsia="it-IT"/>
        </w:rPr>
        <w:t>esclusivamente in modo telematico secondo quanto previsto nel disciplinare di gara e nel Manuale operativo allegat</w:t>
      </w:r>
      <w:r w:rsidR="00886350">
        <w:rPr>
          <w:rFonts w:ascii="Times New Roman" w:eastAsia="Times New Roman" w:hAnsi="Times New Roman" w:cs="Times New Roman"/>
          <w:lang w:eastAsia="it-IT"/>
        </w:rPr>
        <w:t>o</w:t>
      </w:r>
      <w:r w:rsidRPr="005D4D77">
        <w:rPr>
          <w:rFonts w:ascii="Times New Roman" w:eastAsia="Times New Roman" w:hAnsi="Times New Roman" w:cs="Times New Roman"/>
          <w:lang w:eastAsia="it-IT"/>
        </w:rPr>
        <w:t xml:space="preserve"> al presente documento. </w:t>
      </w:r>
    </w:p>
    <w:p w14:paraId="1B0354E6" w14:textId="4CFBDC4A" w:rsidR="00226CCC" w:rsidRPr="00E82911" w:rsidRDefault="00226CCC" w:rsidP="004940FE">
      <w:pPr>
        <w:autoSpaceDE w:val="0"/>
        <w:autoSpaceDN w:val="0"/>
        <w:spacing w:after="0" w:line="240" w:lineRule="auto"/>
        <w:ind w:left="426"/>
        <w:jc w:val="both"/>
        <w:rPr>
          <w:rFonts w:ascii="Times New Roman" w:eastAsia="Times New Roman" w:hAnsi="Times New Roman" w:cs="Times New Roman"/>
          <w:u w:val="single"/>
          <w:lang w:eastAsia="it-IT"/>
        </w:rPr>
      </w:pPr>
      <w:r w:rsidRPr="00403472">
        <w:rPr>
          <w:rFonts w:ascii="Times New Roman" w:eastAsia="Times New Roman" w:hAnsi="Times New Roman" w:cs="Times New Roman"/>
          <w:u w:val="single"/>
          <w:lang w:eastAsia="it-IT"/>
        </w:rPr>
        <w:t xml:space="preserve">L’apertura delle offerte avrà luogo presso la Sede del Comune di </w:t>
      </w:r>
      <w:proofErr w:type="gramStart"/>
      <w:r w:rsidRPr="00403472">
        <w:rPr>
          <w:rFonts w:ascii="Times New Roman" w:eastAsia="Times New Roman" w:hAnsi="Times New Roman" w:cs="Times New Roman"/>
          <w:u w:val="single"/>
          <w:lang w:eastAsia="it-IT"/>
        </w:rPr>
        <w:t>Micigliano  (</w:t>
      </w:r>
      <w:proofErr w:type="gramEnd"/>
      <w:r w:rsidRPr="00403472">
        <w:rPr>
          <w:rFonts w:ascii="Times New Roman" w:eastAsia="Times New Roman" w:hAnsi="Times New Roman" w:cs="Times New Roman"/>
          <w:u w:val="single"/>
          <w:lang w:eastAsia="it-IT"/>
        </w:rPr>
        <w:t>Via San Bi</w:t>
      </w:r>
      <w:r w:rsidR="00FF3DDC">
        <w:rPr>
          <w:rFonts w:ascii="Times New Roman" w:eastAsia="Times New Roman" w:hAnsi="Times New Roman" w:cs="Times New Roman"/>
          <w:u w:val="single"/>
          <w:lang w:eastAsia="it-IT"/>
        </w:rPr>
        <w:t xml:space="preserve">agio n.1 – 02010 </w:t>
      </w:r>
      <w:r w:rsidR="00FF3DDC" w:rsidRPr="00B557CD">
        <w:rPr>
          <w:rFonts w:ascii="Times New Roman" w:eastAsia="Times New Roman" w:hAnsi="Times New Roman" w:cs="Times New Roman"/>
          <w:b/>
          <w:u w:val="single"/>
          <w:lang w:eastAsia="it-IT"/>
        </w:rPr>
        <w:t>Micigliano (RI</w:t>
      </w:r>
      <w:r w:rsidRPr="00B557CD">
        <w:rPr>
          <w:rFonts w:ascii="Times New Roman" w:eastAsia="Times New Roman" w:hAnsi="Times New Roman" w:cs="Times New Roman"/>
          <w:b/>
          <w:u w:val="single"/>
          <w:lang w:eastAsia="it-IT"/>
        </w:rPr>
        <w:t>) alle ore 1</w:t>
      </w:r>
      <w:r w:rsidR="00D65719">
        <w:rPr>
          <w:rFonts w:ascii="Times New Roman" w:eastAsia="Times New Roman" w:hAnsi="Times New Roman" w:cs="Times New Roman"/>
          <w:b/>
          <w:u w:val="single"/>
          <w:lang w:eastAsia="it-IT"/>
        </w:rPr>
        <w:t>2</w:t>
      </w:r>
      <w:r w:rsidR="003F1197">
        <w:rPr>
          <w:rFonts w:ascii="Times New Roman" w:eastAsia="Times New Roman" w:hAnsi="Times New Roman" w:cs="Times New Roman"/>
          <w:b/>
          <w:u w:val="single"/>
          <w:lang w:eastAsia="it-IT"/>
        </w:rPr>
        <w:t>:1</w:t>
      </w:r>
      <w:r w:rsidR="002D35F4" w:rsidRPr="00B557CD">
        <w:rPr>
          <w:rFonts w:ascii="Times New Roman" w:eastAsia="Times New Roman" w:hAnsi="Times New Roman" w:cs="Times New Roman"/>
          <w:b/>
          <w:u w:val="single"/>
          <w:lang w:eastAsia="it-IT"/>
        </w:rPr>
        <w:t>0</w:t>
      </w:r>
      <w:r w:rsidRPr="00B557CD">
        <w:rPr>
          <w:rFonts w:ascii="Times New Roman" w:eastAsia="Times New Roman" w:hAnsi="Times New Roman" w:cs="Times New Roman"/>
          <w:b/>
          <w:u w:val="single"/>
          <w:lang w:eastAsia="it-IT"/>
        </w:rPr>
        <w:t xml:space="preserve"> del giorno </w:t>
      </w:r>
      <w:r w:rsidR="00B557CD" w:rsidRPr="00B557CD">
        <w:rPr>
          <w:rFonts w:ascii="Times New Roman" w:eastAsia="Times New Roman" w:hAnsi="Times New Roman" w:cs="Times New Roman"/>
          <w:b/>
          <w:u w:val="single"/>
          <w:lang w:eastAsia="it-IT"/>
        </w:rPr>
        <w:t>…………….</w:t>
      </w:r>
      <w:r w:rsidR="00886350" w:rsidRPr="00403472">
        <w:rPr>
          <w:rFonts w:ascii="Times New Roman" w:eastAsia="Times New Roman" w:hAnsi="Times New Roman" w:cs="Times New Roman"/>
          <w:u w:val="single"/>
          <w:lang w:eastAsia="it-IT"/>
        </w:rPr>
        <w:t xml:space="preserve"> </w:t>
      </w:r>
      <w:r w:rsidRPr="00403472">
        <w:rPr>
          <w:rFonts w:ascii="Times New Roman" w:eastAsia="Times New Roman" w:hAnsi="Times New Roman" w:cs="Times New Roman"/>
          <w:u w:val="single"/>
          <w:lang w:eastAsia="it-IT"/>
        </w:rPr>
        <w:t>IN SEDUTA PUBBLICA Il RUP aprirà le offerte pervenute e la relativa documentazione di gara in presenza di due testimoni</w:t>
      </w:r>
      <w:r w:rsidRPr="00E82911">
        <w:rPr>
          <w:rFonts w:ascii="Times New Roman" w:eastAsia="Times New Roman" w:hAnsi="Times New Roman" w:cs="Times New Roman"/>
          <w:u w:val="single"/>
          <w:lang w:eastAsia="it-IT"/>
        </w:rPr>
        <w:t>.</w:t>
      </w:r>
    </w:p>
    <w:p w14:paraId="5B86FBD3" w14:textId="32BBE42A" w:rsidR="00076280" w:rsidRDefault="00076280" w:rsidP="00076280">
      <w:pPr>
        <w:autoSpaceDE w:val="0"/>
        <w:autoSpaceDN w:val="0"/>
        <w:adjustRightInd w:val="0"/>
        <w:spacing w:after="0" w:line="240" w:lineRule="auto"/>
        <w:jc w:val="both"/>
        <w:rPr>
          <w:rFonts w:ascii="Times New Roman" w:eastAsia="Times New Roman" w:hAnsi="Times New Roman" w:cs="Times New Roman"/>
          <w:color w:val="FF0000"/>
          <w:sz w:val="20"/>
          <w:szCs w:val="20"/>
          <w:lang w:eastAsia="it-IT"/>
        </w:rPr>
      </w:pPr>
    </w:p>
    <w:p w14:paraId="6D2CE158" w14:textId="77777777" w:rsidR="00226CCC" w:rsidRPr="00076280" w:rsidRDefault="00226CCC" w:rsidP="00076280">
      <w:pPr>
        <w:autoSpaceDE w:val="0"/>
        <w:autoSpaceDN w:val="0"/>
        <w:adjustRightInd w:val="0"/>
        <w:spacing w:after="0" w:line="240" w:lineRule="auto"/>
        <w:jc w:val="both"/>
        <w:rPr>
          <w:rFonts w:ascii="Times New Roman" w:eastAsia="Times New Roman" w:hAnsi="Times New Roman" w:cs="Times New Roman"/>
          <w:color w:val="FF0000"/>
          <w:sz w:val="20"/>
          <w:szCs w:val="20"/>
          <w:lang w:eastAsia="it-IT"/>
        </w:rPr>
      </w:pPr>
    </w:p>
    <w:p w14:paraId="6477C623" w14:textId="188BEA8F" w:rsidR="00076280" w:rsidRPr="006A53AD" w:rsidRDefault="00076280" w:rsidP="004940FE">
      <w:pPr>
        <w:pStyle w:val="Paragrafoelenco"/>
        <w:numPr>
          <w:ilvl w:val="0"/>
          <w:numId w:val="5"/>
        </w:numPr>
        <w:autoSpaceDE w:val="0"/>
        <w:autoSpaceDN w:val="0"/>
        <w:adjustRightInd w:val="0"/>
        <w:spacing w:after="0" w:line="240" w:lineRule="auto"/>
        <w:ind w:left="426" w:hanging="568"/>
        <w:jc w:val="both"/>
        <w:rPr>
          <w:rFonts w:ascii="Times New Roman" w:eastAsia="Calibri" w:hAnsi="Times New Roman" w:cs="Times New Roman"/>
          <w:b/>
          <w:bCs/>
          <w:sz w:val="20"/>
          <w:szCs w:val="20"/>
        </w:rPr>
      </w:pPr>
      <w:r w:rsidRPr="006A53AD">
        <w:rPr>
          <w:rFonts w:ascii="Times New Roman" w:eastAsia="Calibri" w:hAnsi="Times New Roman" w:cs="Times New Roman"/>
          <w:b/>
          <w:bCs/>
          <w:sz w:val="20"/>
          <w:szCs w:val="20"/>
        </w:rPr>
        <w:t>VISITA DEI LUOGHI E DOCUMENTAZIONE</w:t>
      </w:r>
    </w:p>
    <w:p w14:paraId="012413FF" w14:textId="6B976CBF" w:rsidR="00076280" w:rsidRDefault="00076280" w:rsidP="004940FE">
      <w:pPr>
        <w:autoSpaceDE w:val="0"/>
        <w:autoSpaceDN w:val="0"/>
        <w:adjustRightInd w:val="0"/>
        <w:spacing w:after="0" w:line="240" w:lineRule="auto"/>
        <w:ind w:left="426"/>
        <w:jc w:val="both"/>
        <w:rPr>
          <w:rFonts w:ascii="Times New Roman" w:eastAsia="Times New Roman" w:hAnsi="Times New Roman" w:cs="Times New Roman"/>
          <w:lang w:eastAsia="it-IT"/>
        </w:rPr>
      </w:pPr>
      <w:r w:rsidRPr="00EE22B4">
        <w:rPr>
          <w:rFonts w:ascii="Times New Roman" w:eastAsia="Times New Roman" w:hAnsi="Times New Roman" w:cs="Times New Roman"/>
          <w:lang w:eastAsia="it-IT"/>
        </w:rPr>
        <w:t xml:space="preserve">La presa visione dei luoghi di esecuzione dei lavori non è obbligatoria. Qualora però il concorrente ritenga necessari sopralluoghi nel luogo dei </w:t>
      </w:r>
      <w:proofErr w:type="gramStart"/>
      <w:r w:rsidRPr="00EE22B4">
        <w:rPr>
          <w:rFonts w:ascii="Times New Roman" w:eastAsia="Times New Roman" w:hAnsi="Times New Roman" w:cs="Times New Roman"/>
          <w:lang w:eastAsia="it-IT"/>
        </w:rPr>
        <w:t>lavori,  dovrà</w:t>
      </w:r>
      <w:proofErr w:type="gramEnd"/>
      <w:r w:rsidRPr="00EE22B4">
        <w:rPr>
          <w:rFonts w:ascii="Times New Roman" w:eastAsia="Times New Roman" w:hAnsi="Times New Roman" w:cs="Times New Roman"/>
          <w:lang w:eastAsia="it-IT"/>
        </w:rPr>
        <w:t xml:space="preserve"> concordare un appuntamento con il RUP utilizzando al recapito telefonico 0746 577893-3. </w:t>
      </w:r>
    </w:p>
    <w:p w14:paraId="5CC3D56E" w14:textId="77777777" w:rsidR="00C81CD9" w:rsidRPr="00C81CD9" w:rsidRDefault="00C81CD9" w:rsidP="00076280">
      <w:pPr>
        <w:autoSpaceDE w:val="0"/>
        <w:autoSpaceDN w:val="0"/>
        <w:adjustRightInd w:val="0"/>
        <w:spacing w:after="0" w:line="240" w:lineRule="auto"/>
        <w:jc w:val="both"/>
        <w:rPr>
          <w:rFonts w:ascii="Times New Roman" w:eastAsia="Times New Roman" w:hAnsi="Times New Roman" w:cs="Times New Roman"/>
          <w:lang w:eastAsia="it-IT"/>
        </w:rPr>
      </w:pPr>
    </w:p>
    <w:p w14:paraId="601FD47C" w14:textId="09D3AC76" w:rsidR="00076280" w:rsidRPr="00A915B9" w:rsidRDefault="00076280" w:rsidP="004940FE">
      <w:pPr>
        <w:pStyle w:val="Paragrafoelenco"/>
        <w:numPr>
          <w:ilvl w:val="0"/>
          <w:numId w:val="5"/>
        </w:numPr>
        <w:autoSpaceDE w:val="0"/>
        <w:autoSpaceDN w:val="0"/>
        <w:adjustRightInd w:val="0"/>
        <w:spacing w:after="0" w:line="240" w:lineRule="auto"/>
        <w:ind w:left="426" w:hanging="568"/>
        <w:jc w:val="both"/>
        <w:rPr>
          <w:rFonts w:ascii="Times New Roman" w:eastAsia="Calibri" w:hAnsi="Times New Roman" w:cs="Times New Roman"/>
          <w:b/>
          <w:bCs/>
          <w:sz w:val="20"/>
          <w:szCs w:val="20"/>
        </w:rPr>
      </w:pPr>
      <w:r w:rsidRPr="00A915B9">
        <w:rPr>
          <w:rFonts w:ascii="Times New Roman" w:eastAsia="Calibri" w:hAnsi="Times New Roman" w:cs="Times New Roman"/>
          <w:b/>
          <w:bCs/>
          <w:sz w:val="20"/>
          <w:szCs w:val="20"/>
        </w:rPr>
        <w:t>TEMPI E LUOGO DELL’ESPLETAMENTO DELLA GARA E DELL’AGGIUDICAZIONE</w:t>
      </w:r>
    </w:p>
    <w:p w14:paraId="40277164" w14:textId="005FD5A9"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b/>
          <w:bCs/>
        </w:rPr>
      </w:pPr>
      <w:r w:rsidRPr="00A915B9">
        <w:rPr>
          <w:rFonts w:ascii="Times New Roman" w:eastAsia="Calibri" w:hAnsi="Times New Roman" w:cs="Times New Roman"/>
        </w:rPr>
        <w:t xml:space="preserve">La gara avrà luogo presso la sede del Comune di Micigliano il giorno </w:t>
      </w:r>
      <w:r w:rsidR="00D65719">
        <w:rPr>
          <w:rFonts w:ascii="Times New Roman" w:eastAsia="Calibri" w:hAnsi="Times New Roman" w:cs="Times New Roman"/>
          <w:b/>
          <w:bCs/>
        </w:rPr>
        <w:t>……………</w:t>
      </w:r>
      <w:r w:rsidRPr="00A915B9">
        <w:rPr>
          <w:rFonts w:ascii="Times New Roman" w:eastAsia="Calibri" w:hAnsi="Times New Roman" w:cs="Times New Roman"/>
          <w:b/>
          <w:bCs/>
        </w:rPr>
        <w:t xml:space="preserve"> alle ore </w:t>
      </w:r>
      <w:r w:rsidR="00D65719">
        <w:rPr>
          <w:rFonts w:ascii="Times New Roman" w:eastAsia="Calibri" w:hAnsi="Times New Roman" w:cs="Times New Roman"/>
          <w:b/>
          <w:bCs/>
        </w:rPr>
        <w:t>12</w:t>
      </w:r>
      <w:r w:rsidR="003F1197">
        <w:rPr>
          <w:rFonts w:ascii="Times New Roman" w:eastAsia="Calibri" w:hAnsi="Times New Roman" w:cs="Times New Roman"/>
          <w:b/>
          <w:bCs/>
        </w:rPr>
        <w:t>:1</w:t>
      </w:r>
      <w:r w:rsidR="002D35F4">
        <w:rPr>
          <w:rFonts w:ascii="Times New Roman" w:eastAsia="Calibri" w:hAnsi="Times New Roman" w:cs="Times New Roman"/>
          <w:b/>
          <w:bCs/>
        </w:rPr>
        <w:t>0</w:t>
      </w:r>
      <w:r w:rsidRPr="00A915B9">
        <w:rPr>
          <w:rFonts w:ascii="Times New Roman" w:eastAsia="Calibri" w:hAnsi="Times New Roman" w:cs="Times New Roman"/>
          <w:b/>
          <w:bCs/>
        </w:rPr>
        <w:t>.</w:t>
      </w:r>
    </w:p>
    <w:p w14:paraId="4435CE30" w14:textId="0675F7CF"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A915B9">
        <w:rPr>
          <w:rFonts w:ascii="Times New Roman" w:eastAsia="Calibri" w:hAnsi="Times New Roman" w:cs="Times New Roman"/>
        </w:rPr>
        <w:t>Alla gara potranno partecipare i legali rappresentanti delle imprese interessate oppure persone munite di specifica delega, loro conferita da</w:t>
      </w:r>
      <w:r w:rsidR="0065588D">
        <w:rPr>
          <w:rFonts w:ascii="Times New Roman" w:eastAsia="Calibri" w:hAnsi="Times New Roman" w:cs="Times New Roman"/>
        </w:rPr>
        <w:t xml:space="preserve">i suddetti </w:t>
      </w:r>
      <w:r w:rsidRPr="00A915B9">
        <w:rPr>
          <w:rFonts w:ascii="Times New Roman" w:eastAsia="Calibri" w:hAnsi="Times New Roman" w:cs="Times New Roman"/>
        </w:rPr>
        <w:t>legali rappresentanti.</w:t>
      </w:r>
    </w:p>
    <w:p w14:paraId="5F33DE81" w14:textId="6BFE74B3"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A915B9">
        <w:rPr>
          <w:rFonts w:ascii="Times New Roman" w:eastAsia="Calibri" w:hAnsi="Times New Roman" w:cs="Times New Roman"/>
        </w:rPr>
        <w:t xml:space="preserve">Le offerte presentate dai concorrenti, nei termini e modi sopraindicati, saranno sottoposti all'esame </w:t>
      </w:r>
      <w:r w:rsidR="007C570F" w:rsidRPr="00A915B9">
        <w:rPr>
          <w:rFonts w:ascii="Times New Roman" w:eastAsia="Calibri" w:hAnsi="Times New Roman" w:cs="Times New Roman"/>
        </w:rPr>
        <w:t>del RUP</w:t>
      </w:r>
      <w:r w:rsidRPr="00A915B9">
        <w:rPr>
          <w:rFonts w:ascii="Times New Roman" w:eastAsia="Calibri" w:hAnsi="Times New Roman" w:cs="Times New Roman"/>
        </w:rPr>
        <w:t>, che in seduta pubbli</w:t>
      </w:r>
      <w:r w:rsidR="00A915B9" w:rsidRPr="00A915B9">
        <w:rPr>
          <w:rFonts w:ascii="Times New Roman" w:eastAsia="Calibri" w:hAnsi="Times New Roman" w:cs="Times New Roman"/>
        </w:rPr>
        <w:t>ca ed in presenza di due testimoni</w:t>
      </w:r>
      <w:r w:rsidRPr="00A915B9">
        <w:rPr>
          <w:rFonts w:ascii="Times New Roman" w:eastAsia="Calibri" w:hAnsi="Times New Roman" w:cs="Times New Roman"/>
        </w:rPr>
        <w:t xml:space="preserve"> procederà preliminarmente, ai sensi di legge, alla verifica </w:t>
      </w:r>
      <w:r w:rsidR="00A915B9" w:rsidRPr="00A915B9">
        <w:rPr>
          <w:rFonts w:ascii="Times New Roman" w:eastAsia="Calibri" w:hAnsi="Times New Roman" w:cs="Times New Roman"/>
        </w:rPr>
        <w:t>della</w:t>
      </w:r>
      <w:r w:rsidR="007C570F" w:rsidRPr="00A915B9">
        <w:rPr>
          <w:rFonts w:ascii="Times New Roman" w:eastAsia="Calibri" w:hAnsi="Times New Roman" w:cs="Times New Roman"/>
        </w:rPr>
        <w:t xml:space="preserve"> </w:t>
      </w:r>
      <w:r w:rsidRPr="00A915B9">
        <w:rPr>
          <w:rFonts w:ascii="Times New Roman" w:eastAsia="Calibri" w:hAnsi="Times New Roman" w:cs="Times New Roman"/>
        </w:rPr>
        <w:t xml:space="preserve">Documentazione Amministrativa </w:t>
      </w:r>
      <w:r w:rsidR="00A915B9" w:rsidRPr="00A915B9">
        <w:rPr>
          <w:rFonts w:ascii="Times New Roman" w:eastAsia="Calibri" w:hAnsi="Times New Roman" w:cs="Times New Roman"/>
        </w:rPr>
        <w:t>dei</w:t>
      </w:r>
      <w:r w:rsidRPr="00A915B9">
        <w:rPr>
          <w:rFonts w:ascii="Times New Roman" w:eastAsia="Calibri" w:hAnsi="Times New Roman" w:cs="Times New Roman"/>
        </w:rPr>
        <w:t xml:space="preserve"> concorrenti ed alla esclusione dalla gara degli offerenti che non abbiano presentato la documentazione richiesta secondo le previsioni di gara.</w:t>
      </w:r>
    </w:p>
    <w:p w14:paraId="63EBD73F" w14:textId="50B628F9"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A915B9">
        <w:rPr>
          <w:rFonts w:ascii="Times New Roman" w:eastAsia="Calibri" w:hAnsi="Times New Roman" w:cs="Times New Roman"/>
        </w:rPr>
        <w:t xml:space="preserve">L’offerta economica sarà valutata dalla </w:t>
      </w:r>
      <w:r w:rsidR="0065588D">
        <w:rPr>
          <w:rFonts w:ascii="Times New Roman" w:eastAsia="Calibri" w:hAnsi="Times New Roman" w:cs="Times New Roman"/>
        </w:rPr>
        <w:t>dal RUP in presenza di due testimoni</w:t>
      </w:r>
      <w:r w:rsidRPr="00A915B9">
        <w:rPr>
          <w:rFonts w:ascii="Times New Roman" w:eastAsia="Calibri" w:hAnsi="Times New Roman" w:cs="Times New Roman"/>
        </w:rPr>
        <w:t xml:space="preserve"> in seduta pubblica. </w:t>
      </w:r>
    </w:p>
    <w:p w14:paraId="3873AA03" w14:textId="1274F965" w:rsidR="00076280" w:rsidRPr="00076280" w:rsidRDefault="00076280" w:rsidP="004940FE">
      <w:pPr>
        <w:spacing w:after="0" w:line="240" w:lineRule="auto"/>
        <w:ind w:left="426"/>
        <w:jc w:val="both"/>
        <w:rPr>
          <w:rFonts w:ascii="Times New Roman" w:eastAsia="Times New Roman" w:hAnsi="Times New Roman" w:cs="Times New Roman"/>
          <w:color w:val="FF0000"/>
          <w:lang w:eastAsia="it-IT"/>
        </w:rPr>
      </w:pPr>
      <w:r w:rsidRPr="00A915B9">
        <w:rPr>
          <w:rFonts w:ascii="Times New Roman" w:eastAsia="Times New Roman" w:hAnsi="Times New Roman" w:cs="Times New Roman"/>
          <w:lang w:eastAsia="it-IT"/>
        </w:rPr>
        <w:t>L’Amministrazione si riserva la facoltà di procedere ad aggiudicazione della procedura anche in presenza di una sola offerta valida. Si riserva, altresì, di non procedere ad aggiudicazione qualora nessuna offerta risulti conveniente o idonea. Qualora l’appalto non possa essere aggiudicato al concorrente collocato al primo posto, si procederà ad aggiudicazione al concorrente secondo classificato. In caso di ulteriore impossibilità, si continuerà con lo scorrimento della graduatoria</w:t>
      </w:r>
      <w:r w:rsidRPr="00076280">
        <w:rPr>
          <w:rFonts w:ascii="Times New Roman" w:eastAsia="Times New Roman" w:hAnsi="Times New Roman" w:cs="Times New Roman"/>
          <w:color w:val="FF0000"/>
          <w:lang w:eastAsia="it-IT"/>
        </w:rPr>
        <w:t>. –</w:t>
      </w:r>
    </w:p>
    <w:p w14:paraId="484DFC32"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A915B9">
        <w:rPr>
          <w:rFonts w:ascii="Times New Roman" w:eastAsia="Times New Roman" w:hAnsi="Times New Roman" w:cs="Times New Roman"/>
          <w:bCs/>
          <w:lang w:eastAsia="it-IT"/>
        </w:rPr>
        <w:t xml:space="preserve">Fatto salvo quanto previsto ai commi 3 e seguenti dall’art. 110 del </w:t>
      </w:r>
      <w:proofErr w:type="spellStart"/>
      <w:r w:rsidRPr="00A915B9">
        <w:rPr>
          <w:rFonts w:ascii="Times New Roman" w:eastAsia="Times New Roman" w:hAnsi="Times New Roman" w:cs="Times New Roman"/>
          <w:bCs/>
          <w:lang w:eastAsia="it-IT"/>
        </w:rPr>
        <w:t>D.Lgs</w:t>
      </w:r>
      <w:proofErr w:type="spellEnd"/>
      <w:r w:rsidRPr="00A915B9">
        <w:rPr>
          <w:rFonts w:ascii="Times New Roman" w:eastAsia="Times New Roman" w:hAnsi="Times New Roman" w:cs="Times New Roman"/>
          <w:bCs/>
          <w:lang w:eastAsia="it-IT"/>
        </w:rPr>
        <w:t xml:space="preserve"> 50/2016 e </w:t>
      </w:r>
      <w:proofErr w:type="spellStart"/>
      <w:r w:rsidRPr="00A915B9">
        <w:rPr>
          <w:rFonts w:ascii="Times New Roman" w:eastAsia="Times New Roman" w:hAnsi="Times New Roman" w:cs="Times New Roman"/>
          <w:bCs/>
          <w:lang w:eastAsia="it-IT"/>
        </w:rPr>
        <w:t>s.m.i.</w:t>
      </w:r>
      <w:proofErr w:type="spellEnd"/>
      <w:r w:rsidRPr="00A915B9">
        <w:rPr>
          <w:rFonts w:ascii="Times New Roman" w:eastAsia="Times New Roman" w:hAnsi="Times New Roman" w:cs="Times New Roman"/>
          <w:bCs/>
          <w:lang w:eastAsia="it-IT"/>
        </w:rPr>
        <w:t>, le stazioni appaltanti, in caso di fallimento, di liquidazione coatta e concordato preventivo, ovvero di risoluzione del contratto ai sensi dell'</w:t>
      </w:r>
      <w:hyperlink r:id="rId26" w:anchor="108" w:history="1">
        <w:r w:rsidRPr="00A915B9">
          <w:rPr>
            <w:rFonts w:ascii="Times New Roman" w:eastAsia="Times New Roman" w:hAnsi="Times New Roman" w:cs="Times New Roman"/>
            <w:bCs/>
            <w:u w:val="single"/>
            <w:lang w:eastAsia="it-IT"/>
          </w:rPr>
          <w:t>articolo 108 del presente Codice</w:t>
        </w:r>
      </w:hyperlink>
      <w:r w:rsidRPr="00A915B9">
        <w:rPr>
          <w:rFonts w:ascii="Times New Roman" w:eastAsia="Times New Roman" w:hAnsi="Times New Roman" w:cs="Times New Roman"/>
          <w:bCs/>
          <w:lang w:eastAsia="it-IT"/>
        </w:rPr>
        <w:t> ovvero di recesso dal contratto ai sensi dell'</w:t>
      </w:r>
      <w:hyperlink r:id="rId27" w:anchor="088" w:history="1">
        <w:r w:rsidRPr="00A915B9">
          <w:rPr>
            <w:rFonts w:ascii="Times New Roman" w:eastAsia="Times New Roman" w:hAnsi="Times New Roman" w:cs="Times New Roman"/>
            <w:bCs/>
            <w:u w:val="single"/>
            <w:lang w:eastAsia="it-IT"/>
          </w:rPr>
          <w:t>articolo 88, comma 4-ter, del decreto legislativo 6 settembre 2011, n. 159</w:t>
        </w:r>
      </w:hyperlink>
      <w:r w:rsidRPr="00A915B9">
        <w:rPr>
          <w:rFonts w:ascii="Times New Roman" w:eastAsia="Times New Roman" w:hAnsi="Times New Roman" w:cs="Times New Roman"/>
          <w:bCs/>
          <w:lang w:eastAsia="it-IT"/>
        </w:rPr>
        <w:t xml:space="preserve">,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 L'affidamento avviene alle medesime condizioni già proposte dall'originario aggiudicatario in sede in offerta. </w:t>
      </w:r>
      <w:r w:rsidRPr="00244FBF">
        <w:rPr>
          <w:rFonts w:ascii="Times New Roman" w:eastAsia="Times New Roman" w:hAnsi="Times New Roman" w:cs="Times New Roman"/>
          <w:bCs/>
          <w:lang w:eastAsia="it-IT"/>
        </w:rPr>
        <w:t>Il curatore della procedura di fallimento, autorizzato all'esercizio provvisorio dell’impresa, può eseguire i contratti già stipulati dall'impresa fallita con l’autorizzazione del giudice delegato.</w:t>
      </w:r>
    </w:p>
    <w:p w14:paraId="54F29313"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 concorrenti restano impegnati a comunicare immediatamente qualunque variazione di indirizzo o eventuale disservizio; </w:t>
      </w:r>
    </w:p>
    <w:p w14:paraId="790123A1"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In caso di raggruppamenti temporanei, aggregazioni di imprese di rete o consorzi ordinari, anche se non costituiti formalmente, la comunicazione recapitata al mandatario capogruppo si intende validamente resa a tutti gli operatori economici raggruppati, aggregati o consorziati. In caso di avvalimento la comunicazione recapitata all’offerente si intende validamente resa all’operatore economico ausiliario; </w:t>
      </w:r>
    </w:p>
    <w:p w14:paraId="3BC0CEA0"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Con la presentazione dell’offerta, l’operatore economico accetta espressamente ed incondizionatamente tutti i patti, le condizioni, i vincoli, gli obblighi e le clausole stabiliti dal Disciplinare e relativi allegati, dal bando di gara, dal capitolato speciale di appalto, dal contratto e dagli atti progettuali.</w:t>
      </w:r>
    </w:p>
    <w:p w14:paraId="6EC3A2C5"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È vietata la cessione del contratto. </w:t>
      </w:r>
    </w:p>
    <w:p w14:paraId="624846D1"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 documenti presentati non verranno restituiti. </w:t>
      </w:r>
    </w:p>
    <w:p w14:paraId="09D1A575" w14:textId="77777777" w:rsidR="00076280" w:rsidRPr="00244FBF" w:rsidRDefault="00076280" w:rsidP="004940FE">
      <w:pPr>
        <w:spacing w:after="0" w:line="240" w:lineRule="auto"/>
        <w:ind w:left="426"/>
        <w:jc w:val="both"/>
        <w:rPr>
          <w:rFonts w:ascii="Times New Roman" w:eastAsia="Times New Roman" w:hAnsi="Times New Roman" w:cs="Times New Roman"/>
          <w:b/>
          <w:bCs/>
          <w:i/>
          <w:iCs/>
          <w:lang w:eastAsia="it-IT"/>
        </w:rPr>
      </w:pPr>
      <w:r w:rsidRPr="00244FBF">
        <w:rPr>
          <w:rFonts w:ascii="Times New Roman" w:eastAsia="Times New Roman" w:hAnsi="Times New Roman" w:cs="Times New Roman"/>
          <w:lang w:eastAsia="it-IT"/>
        </w:rPr>
        <w:t xml:space="preserve">Il Comune di Micigliano si riserva espressamente la facoltà revocare la presente procedura anche dopo l’avvenuta aggiudicazione e senza indennizzo alcuno per i partecipanti alla gara al verificarsi delle circostanze previste dall’art. 21 -quinquies della legge n. 241/1990 </w:t>
      </w:r>
      <w:proofErr w:type="gramStart"/>
      <w:r w:rsidRPr="00244FBF">
        <w:rPr>
          <w:rFonts w:ascii="Times New Roman" w:eastAsia="Times New Roman" w:hAnsi="Times New Roman" w:cs="Times New Roman"/>
          <w:lang w:eastAsia="it-IT"/>
        </w:rPr>
        <w:t>e .</w:t>
      </w:r>
      <w:proofErr w:type="spellStart"/>
      <w:proofErr w:type="gramEnd"/>
      <w:r w:rsidRPr="00244FBF">
        <w:rPr>
          <w:rFonts w:ascii="Times New Roman" w:eastAsia="Times New Roman" w:hAnsi="Times New Roman" w:cs="Times New Roman"/>
          <w:lang w:eastAsia="it-IT"/>
        </w:rPr>
        <w:t>m.i.</w:t>
      </w:r>
      <w:proofErr w:type="spellEnd"/>
      <w:r w:rsidRPr="00244FBF">
        <w:rPr>
          <w:rFonts w:ascii="Times New Roman" w:eastAsia="Times New Roman" w:hAnsi="Times New Roman" w:cs="Times New Roman"/>
          <w:lang w:eastAsia="it-IT"/>
        </w:rPr>
        <w:t>.</w:t>
      </w:r>
    </w:p>
    <w:p w14:paraId="4AC531B3" w14:textId="77777777" w:rsidR="00076280" w:rsidRPr="00076280" w:rsidRDefault="00076280" w:rsidP="00076280">
      <w:pPr>
        <w:spacing w:after="0" w:line="240" w:lineRule="auto"/>
        <w:jc w:val="both"/>
        <w:rPr>
          <w:rFonts w:ascii="Times New Roman" w:eastAsia="Times New Roman" w:hAnsi="Times New Roman" w:cs="Times New Roman"/>
          <w:color w:val="FF0000"/>
          <w:lang w:eastAsia="it-IT"/>
        </w:rPr>
      </w:pPr>
    </w:p>
    <w:p w14:paraId="38F843E6" w14:textId="5D097F68" w:rsidR="006A53AD" w:rsidRPr="006A53AD" w:rsidRDefault="006A53AD" w:rsidP="004940FE">
      <w:pPr>
        <w:pStyle w:val="Paragrafoelenco"/>
        <w:numPr>
          <w:ilvl w:val="0"/>
          <w:numId w:val="5"/>
        </w:numPr>
        <w:autoSpaceDN w:val="0"/>
        <w:spacing w:after="0" w:line="240" w:lineRule="auto"/>
        <w:ind w:left="426" w:hanging="568"/>
        <w:jc w:val="both"/>
        <w:rPr>
          <w:rFonts w:ascii="Times New Roman" w:eastAsia="Times New Roman" w:hAnsi="Times New Roman" w:cs="Times New Roman"/>
          <w:sz w:val="20"/>
          <w:szCs w:val="20"/>
          <w:lang w:eastAsia="it-IT"/>
        </w:rPr>
      </w:pPr>
      <w:r w:rsidRPr="006A53AD">
        <w:rPr>
          <w:rFonts w:ascii="Times New Roman" w:eastAsia="Times New Roman" w:hAnsi="Times New Roman" w:cs="Times New Roman"/>
          <w:sz w:val="20"/>
          <w:szCs w:val="20"/>
          <w:lang w:eastAsia="it-IT"/>
        </w:rPr>
        <w:t xml:space="preserve">  </w:t>
      </w:r>
      <w:r w:rsidRPr="006A53AD">
        <w:rPr>
          <w:rFonts w:ascii="Times New Roman" w:eastAsia="Times New Roman" w:hAnsi="Times New Roman" w:cs="Times New Roman"/>
          <w:b/>
          <w:sz w:val="20"/>
          <w:szCs w:val="20"/>
          <w:lang w:eastAsia="it-IT"/>
        </w:rPr>
        <w:t>REGOLARIZZAZIONE ED INTEGRAZIONE DOCUMENTALE</w:t>
      </w:r>
      <w:r w:rsidRPr="006A53AD">
        <w:rPr>
          <w:rFonts w:ascii="Times New Roman" w:eastAsia="Times New Roman" w:hAnsi="Times New Roman" w:cs="Times New Roman"/>
          <w:sz w:val="20"/>
          <w:szCs w:val="20"/>
          <w:lang w:eastAsia="it-IT"/>
        </w:rPr>
        <w:t>:</w:t>
      </w:r>
    </w:p>
    <w:p w14:paraId="2751A4B9" w14:textId="77777777" w:rsidR="006A53AD" w:rsidRPr="005D4D77" w:rsidRDefault="006A53AD" w:rsidP="004940FE">
      <w:pPr>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Troverà applicazione il principio del “soccorso istruttorio” previsto dall’art. 83 comma 9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w:t>
      </w:r>
      <w:r>
        <w:rPr>
          <w:rFonts w:ascii="Times New Roman" w:eastAsia="Times New Roman" w:hAnsi="Times New Roman" w:cs="Times New Roman"/>
          <w:lang w:eastAsia="it-IT"/>
        </w:rPr>
        <w:t>i.</w:t>
      </w:r>
      <w:proofErr w:type="spellEnd"/>
      <w:r>
        <w:rPr>
          <w:rFonts w:ascii="Times New Roman" w:eastAsia="Times New Roman" w:hAnsi="Times New Roman" w:cs="Times New Roman"/>
          <w:lang w:eastAsia="it-IT"/>
        </w:rPr>
        <w:t xml:space="preserve"> </w:t>
      </w:r>
      <w:r w:rsidRPr="005D4D77">
        <w:rPr>
          <w:rFonts w:ascii="Times New Roman" w:eastAsia="Times New Roman" w:hAnsi="Times New Roman" w:cs="Times New Roman"/>
          <w:lang w:eastAsia="it-IT"/>
        </w:rPr>
        <w:t xml:space="preserve">in merito al procedimento sanante di qualsiasi carenza degli elementi formali quali la mancanza, </w:t>
      </w:r>
      <w:r w:rsidRPr="005D4D77">
        <w:rPr>
          <w:rFonts w:ascii="Times New Roman" w:eastAsia="Times New Roman" w:hAnsi="Times New Roman" w:cs="Times New Roman"/>
          <w:lang w:eastAsia="it-IT"/>
        </w:rPr>
        <w:lastRenderedPageBreak/>
        <w:t xml:space="preserve">l’incompletezza ed ogni altra irregolarità essenziale degli elementi e del DGUE di cui all’art. 85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s.m.i.</w:t>
      </w:r>
      <w:proofErr w:type="spellEnd"/>
      <w:r w:rsidRPr="005D4D77">
        <w:rPr>
          <w:rFonts w:ascii="Times New Roman" w:eastAsia="Times New Roman" w:hAnsi="Times New Roman" w:cs="Times New Roman"/>
          <w:lang w:eastAsia="it-IT"/>
        </w:rPr>
        <w:t xml:space="preserve"> </w:t>
      </w:r>
      <w:r w:rsidRPr="005D4D77">
        <w:rPr>
          <w:rFonts w:ascii="Times New Roman" w:eastAsia="Times New Roman" w:hAnsi="Times New Roman" w:cs="Times New Roman"/>
          <w:color w:val="000000"/>
          <w:shd w:val="clear" w:color="auto" w:fill="F5FDFE"/>
          <w:lang w:eastAsia="it-IT"/>
        </w:rPr>
        <w:t xml:space="preserve">In particolare, la stazione appaltante assegna al concorrente un termine, non </w:t>
      </w:r>
      <w:r w:rsidRPr="005D4D77">
        <w:rPr>
          <w:rFonts w:ascii="Times New Roman" w:eastAsia="Times New Roman" w:hAnsi="Times New Roman" w:cs="Times New Roman"/>
          <w:b/>
          <w:color w:val="000000"/>
          <w:shd w:val="clear" w:color="auto" w:fill="F5FDFE"/>
          <w:lang w:eastAsia="it-IT"/>
        </w:rPr>
        <w:t>superiore ad un giorno</w:t>
      </w:r>
      <w:r w:rsidRPr="005D4D77">
        <w:rPr>
          <w:rFonts w:ascii="Times New Roman" w:eastAsia="Times New Roman" w:hAnsi="Times New Roman" w:cs="Times New Roman"/>
          <w:color w:val="000000"/>
          <w:shd w:val="clear" w:color="auto" w:fill="F5FDFE"/>
          <w:lang w:eastAsia="it-IT"/>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022922B4" w14:textId="77777777" w:rsidR="006A53AD" w:rsidRDefault="006A53AD" w:rsidP="004940FE">
      <w:pPr>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Nel caso di irregolarità non essenziali ovvero in mancanza o di incompletezza di dichiarazioni non indispensabili ai fini della procedura di gara, la Stazione Appaltante non ne chiederà la regolarizzazione né applicherà alcuna sanzione.</w:t>
      </w:r>
    </w:p>
    <w:p w14:paraId="7F251087" w14:textId="081F618C" w:rsidR="006A53AD" w:rsidRPr="005D4D77" w:rsidRDefault="006A53AD" w:rsidP="004940FE">
      <w:pPr>
        <w:autoSpaceDE w:val="0"/>
        <w:autoSpaceDN w:val="0"/>
        <w:spacing w:after="0" w:line="240" w:lineRule="auto"/>
        <w:ind w:left="426"/>
        <w:jc w:val="both"/>
        <w:rPr>
          <w:rFonts w:ascii="Times New Roman" w:eastAsia="Times New Roman" w:hAnsi="Times New Roman" w:cs="Times New Roman"/>
          <w:b/>
          <w:bCs/>
          <w:lang w:eastAsia="it-IT"/>
        </w:rPr>
      </w:pPr>
      <w:r w:rsidRPr="005D4D77">
        <w:rPr>
          <w:rFonts w:ascii="Times New Roman" w:eastAsia="Times New Roman" w:hAnsi="Times New Roman" w:cs="Times New Roman"/>
          <w:b/>
          <w:lang w:eastAsia="it-IT"/>
        </w:rPr>
        <w:t xml:space="preserve">il concorrente riceverà all’indirizzo </w:t>
      </w:r>
      <w:r w:rsidR="0065588D">
        <w:rPr>
          <w:rFonts w:ascii="Times New Roman" w:eastAsia="Times New Roman" w:hAnsi="Times New Roman" w:cs="Times New Roman"/>
          <w:b/>
          <w:lang w:eastAsia="it-IT"/>
        </w:rPr>
        <w:t>indicato sulla piattaforma elettronica</w:t>
      </w:r>
      <w:r w:rsidRPr="005D4D77">
        <w:rPr>
          <w:rFonts w:ascii="Times New Roman" w:eastAsia="Times New Roman" w:hAnsi="Times New Roman" w:cs="Times New Roman"/>
          <w:b/>
          <w:lang w:eastAsia="it-IT"/>
        </w:rPr>
        <w:t xml:space="preserve"> una richiesta di integrazione dei documenti di gara</w:t>
      </w:r>
      <w:r>
        <w:rPr>
          <w:rFonts w:ascii="Times New Roman" w:eastAsia="Times New Roman" w:hAnsi="Times New Roman" w:cs="Times New Roman"/>
          <w:b/>
          <w:lang w:eastAsia="it-IT"/>
        </w:rPr>
        <w:t xml:space="preserve"> tramite piattaforma elettronica (art.6 allegato </w:t>
      </w:r>
      <w:r w:rsidRPr="005D4D77">
        <w:rPr>
          <w:rFonts w:ascii="Times New Roman" w:eastAsia="Times New Roman" w:hAnsi="Times New Roman" w:cs="Times New Roman"/>
          <w:b/>
          <w:bCs/>
          <w:lang w:eastAsia="it-IT"/>
        </w:rPr>
        <w:t>manuale operativo gara telematica</w:t>
      </w:r>
      <w:r>
        <w:rPr>
          <w:rFonts w:ascii="Times New Roman" w:eastAsia="Times New Roman" w:hAnsi="Times New Roman" w:cs="Times New Roman"/>
          <w:b/>
          <w:bCs/>
          <w:lang w:eastAsia="it-IT"/>
        </w:rPr>
        <w:t>)</w:t>
      </w:r>
    </w:p>
    <w:p w14:paraId="36733C10" w14:textId="77777777" w:rsidR="00076280" w:rsidRPr="00076280" w:rsidRDefault="00076280" w:rsidP="00076280">
      <w:pPr>
        <w:spacing w:after="0" w:line="240" w:lineRule="auto"/>
        <w:jc w:val="both"/>
        <w:rPr>
          <w:rFonts w:ascii="Times New Roman" w:eastAsia="Times New Roman" w:hAnsi="Times New Roman" w:cs="Times New Roman"/>
          <w:b/>
          <w:color w:val="FF0000"/>
          <w:sz w:val="20"/>
          <w:szCs w:val="20"/>
          <w:lang w:eastAsia="it-IT"/>
        </w:rPr>
      </w:pPr>
    </w:p>
    <w:p w14:paraId="1DB40DED" w14:textId="68F5E5D7" w:rsidR="00AD718F" w:rsidRPr="004940FE" w:rsidRDefault="00AD718F" w:rsidP="004940FE">
      <w:pPr>
        <w:pStyle w:val="Paragrafoelenco"/>
        <w:numPr>
          <w:ilvl w:val="0"/>
          <w:numId w:val="5"/>
        </w:numPr>
        <w:autoSpaceDE w:val="0"/>
        <w:autoSpaceDN w:val="0"/>
        <w:adjustRightInd w:val="0"/>
        <w:spacing w:after="0" w:line="240" w:lineRule="auto"/>
        <w:ind w:left="426" w:hanging="710"/>
        <w:jc w:val="both"/>
        <w:rPr>
          <w:rFonts w:ascii="Times New Roman" w:eastAsia="Times New Roman" w:hAnsi="Times New Roman" w:cs="Times New Roman"/>
          <w:b/>
          <w:bCs/>
          <w:sz w:val="20"/>
          <w:szCs w:val="20"/>
        </w:rPr>
      </w:pPr>
      <w:r w:rsidRPr="004940FE">
        <w:rPr>
          <w:rFonts w:ascii="Times New Roman" w:eastAsia="Times New Roman" w:hAnsi="Times New Roman" w:cs="Times New Roman"/>
          <w:b/>
          <w:bCs/>
          <w:sz w:val="20"/>
          <w:szCs w:val="20"/>
        </w:rPr>
        <w:t>VERIFICA SUCCESSIVA ALLE OPERAZIONI DI GARA</w:t>
      </w:r>
    </w:p>
    <w:p w14:paraId="1F86EF01" w14:textId="77777777" w:rsidR="00AD718F" w:rsidRPr="005D4D77"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Entro tre giorni dalla data di conclusione delle operazioni di gara, la Stazione appaltante provvederà a verificare nei confronti del concorrente che ha presentato il prezzo più basso e del concorrente che segue in graduatoria il possesso dei requisiti di ammissione e l’insussistenza delle cause di esclusione dalla gara, acquisendo la relativa documentazione presso le amministrazioni competenti. Detta verifica potrà essere estesa, ove la Stazione appaltante lo ritenga opportuno anche ad ulteriori concorrenti.</w:t>
      </w:r>
    </w:p>
    <w:p w14:paraId="733C9A34" w14:textId="2A6E5F84" w:rsidR="00244FBF" w:rsidRPr="00BF3D60" w:rsidRDefault="00AD718F" w:rsidP="00BF3D60">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Qualora tali verifiche non confermino le dichiarazioni contenute nell'istanza di ammissione, si applicano le sanzioni dell’esclusione dalla gara e, ove ne ricorrano i presupposti, della segnalazione del fatto all’Autorità</w:t>
      </w:r>
      <w:r w:rsidR="00BF3D60">
        <w:rPr>
          <w:rFonts w:ascii="Times New Roman" w:eastAsia="Times New Roman" w:hAnsi="Times New Roman" w:cs="Times New Roman"/>
        </w:rPr>
        <w:t xml:space="preserve"> </w:t>
      </w:r>
      <w:r w:rsidRPr="005D4D77">
        <w:rPr>
          <w:rFonts w:ascii="Times New Roman" w:eastAsia="Times New Roman" w:hAnsi="Times New Roman" w:cs="Times New Roman"/>
        </w:rPr>
        <w:t>(ANAC), nonché per l’applicazione delle misure sanzionatorie previste dal Codice, si procederà alla conseguente, eventuale, nuova aggiudicazione</w:t>
      </w:r>
      <w:r w:rsidRPr="005D4D77">
        <w:rPr>
          <w:rFonts w:ascii="Times New Roman" w:eastAsia="Times New Roman" w:hAnsi="Times New Roman" w:cs="Times New Roman"/>
          <w:color w:val="FF0000"/>
        </w:rPr>
        <w:t>.</w:t>
      </w:r>
    </w:p>
    <w:p w14:paraId="47A93237" w14:textId="77777777" w:rsidR="00AD718F" w:rsidRPr="005D4D77"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L’Impresa aggiudicataria al fine della sottoscrizione del contratto dovrà presentare:</w:t>
      </w:r>
    </w:p>
    <w:p w14:paraId="0C7B2410" w14:textId="7955ECD5" w:rsidR="00AD718F" w:rsidRPr="005D4D77" w:rsidRDefault="00AD718F" w:rsidP="00BF3D60">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1) polizza fideiussoria bancaria o assicurativa per un importo pari al 10% del prezzo di aggiudicazione, I.V.A.</w:t>
      </w:r>
      <w:r w:rsidR="00BF3D60">
        <w:rPr>
          <w:rFonts w:ascii="Times New Roman" w:eastAsia="Times New Roman" w:hAnsi="Times New Roman" w:cs="Times New Roman"/>
        </w:rPr>
        <w:t xml:space="preserve"> </w:t>
      </w:r>
      <w:r w:rsidRPr="005D4D77">
        <w:rPr>
          <w:rFonts w:ascii="Times New Roman" w:eastAsia="Times New Roman" w:hAnsi="Times New Roman" w:cs="Times New Roman"/>
        </w:rPr>
        <w:t>ed imposte escluse, ed avente decorrenza dalla data di stipula del contratto o di inizio dell’esecuzione dello stesso. Si precisa che, ai sensi dell’art. 103 comma 1 del Codice, in caso di aggiudicazione con ribasso superiore al 10%, la garanzia fideiussoria dovrà essere aumentata di tanti punti percentuali quanti sono quelli eccedenti il 10%; qualora il ribasso fosse superiore 20%, l’aumento è di due punti percentuali per ogni punto di ribasso superiore al 20%. La fideiussione prodotta dovrà contenere l’espressa rinuncia al beneficio della preventiva escussione del debitore principale, la rinuncia all’eccezione di cui all’art. 1957, co. 2, del codice civile nonché l’operatività della garanzia medesima entro quindici giorni, a semplice richiesta scritta del Committente. Si precisa altresì che la cauzione potrà essere presentata nell’importo ridotto del 50% nei casi ammessi dalla vigente normativa. La mancata costituzione della garanzia determina la decadenza dell’affidamento e l’acquisizione della cauzione provvisoria di cui all’art. 103 comma 3 del Codice. La mancata presentazione di tale polizza determina la revoca dell’affidamento dei lavori.</w:t>
      </w:r>
    </w:p>
    <w:p w14:paraId="398867B1" w14:textId="09E15B74" w:rsidR="0000021A" w:rsidRPr="0000021A" w:rsidRDefault="00AD718F" w:rsidP="0000021A">
      <w:pPr>
        <w:autoSpaceDE w:val="0"/>
        <w:autoSpaceDN w:val="0"/>
        <w:adjustRightInd w:val="0"/>
        <w:spacing w:after="0" w:line="240" w:lineRule="auto"/>
        <w:ind w:left="426"/>
        <w:jc w:val="both"/>
        <w:rPr>
          <w:rFonts w:ascii="Times New Roman" w:hAnsi="Times New Roman" w:cs="Times New Roman"/>
        </w:rPr>
      </w:pPr>
      <w:r w:rsidRPr="0000021A">
        <w:rPr>
          <w:rFonts w:ascii="Times New Roman" w:eastAsia="Times New Roman" w:hAnsi="Times New Roman" w:cs="Times New Roman"/>
        </w:rPr>
        <w:t>2)</w:t>
      </w:r>
      <w:r w:rsidRPr="0000021A">
        <w:rPr>
          <w:rFonts w:ascii="Times New Roman" w:eastAsia="Times New Roman" w:hAnsi="Times New Roman" w:cs="Times New Roman"/>
          <w:color w:val="FF0000"/>
        </w:rPr>
        <w:t xml:space="preserve"> </w:t>
      </w:r>
      <w:r w:rsidR="0000021A" w:rsidRPr="0000021A">
        <w:rPr>
          <w:rFonts w:ascii="Times New Roman" w:hAnsi="Times New Roman" w:cs="Times New Roman"/>
        </w:rPr>
        <w:t xml:space="preserve">A norma dell'art. 103, comma 7, del d.lgs. n. 50/2016 e </w:t>
      </w:r>
      <w:proofErr w:type="spellStart"/>
      <w:r w:rsidR="0000021A" w:rsidRPr="0000021A">
        <w:rPr>
          <w:rFonts w:ascii="Times New Roman" w:hAnsi="Times New Roman" w:cs="Times New Roman"/>
        </w:rPr>
        <w:t>s.m.i.</w:t>
      </w:r>
      <w:proofErr w:type="spellEnd"/>
      <w:r w:rsidR="0000021A" w:rsidRPr="0000021A">
        <w:rPr>
          <w:rFonts w:ascii="Times New Roman" w:hAnsi="Times New Roman" w:cs="Times New Roman"/>
        </w:rPr>
        <w:t xml:space="preserve"> l'Appaltatore è obbligato a costituire e</w:t>
      </w:r>
      <w:r w:rsidR="0000021A">
        <w:rPr>
          <w:rFonts w:ascii="Times New Roman" w:hAnsi="Times New Roman" w:cs="Times New Roman"/>
        </w:rPr>
        <w:t xml:space="preserve"> </w:t>
      </w:r>
      <w:r w:rsidR="0000021A" w:rsidRPr="0000021A">
        <w:rPr>
          <w:rFonts w:ascii="Times New Roman" w:hAnsi="Times New Roman" w:cs="Times New Roman"/>
        </w:rPr>
        <w:t xml:space="preserve">consegnare alla stazione appaltante almeno dieci giorni prima della consegna </w:t>
      </w:r>
      <w:r w:rsidR="0000021A">
        <w:rPr>
          <w:rFonts w:ascii="Times New Roman" w:hAnsi="Times New Roman" w:cs="Times New Roman"/>
        </w:rPr>
        <w:t xml:space="preserve">dei lavori anche una polizza di </w:t>
      </w:r>
      <w:r w:rsidR="0000021A" w:rsidRPr="0000021A">
        <w:rPr>
          <w:rFonts w:ascii="Times New Roman" w:hAnsi="Times New Roman" w:cs="Times New Roman"/>
        </w:rPr>
        <w:t>assicurazione che copra i danni subiti dalle stazioni appaltanti a c</w:t>
      </w:r>
      <w:r w:rsidR="0000021A">
        <w:rPr>
          <w:rFonts w:ascii="Times New Roman" w:hAnsi="Times New Roman" w:cs="Times New Roman"/>
        </w:rPr>
        <w:t xml:space="preserve">ausa del danneggiamento o della </w:t>
      </w:r>
      <w:r w:rsidR="0000021A" w:rsidRPr="0000021A">
        <w:rPr>
          <w:rFonts w:ascii="Times New Roman" w:hAnsi="Times New Roman" w:cs="Times New Roman"/>
        </w:rPr>
        <w:t>distruzione totale o parziale di impianti ed opere, anche preesistenti, verificatis</w:t>
      </w:r>
      <w:r w:rsidR="0000021A">
        <w:rPr>
          <w:rFonts w:ascii="Times New Roman" w:hAnsi="Times New Roman" w:cs="Times New Roman"/>
        </w:rPr>
        <w:t xml:space="preserve">i nel corso dell'esecuzione dei </w:t>
      </w:r>
      <w:r w:rsidR="0000021A" w:rsidRPr="0000021A">
        <w:rPr>
          <w:rFonts w:ascii="Times New Roman" w:hAnsi="Times New Roman" w:cs="Times New Roman"/>
        </w:rPr>
        <w:t>lavori.</w:t>
      </w:r>
      <w:r w:rsidR="0000021A">
        <w:rPr>
          <w:rFonts w:ascii="Times New Roman" w:hAnsi="Times New Roman" w:cs="Times New Roman"/>
        </w:rPr>
        <w:t xml:space="preserve"> </w:t>
      </w:r>
      <w:r w:rsidR="0000021A" w:rsidRPr="0000021A">
        <w:rPr>
          <w:rFonts w:ascii="Times New Roman" w:hAnsi="Times New Roman" w:cs="Times New Roman"/>
        </w:rPr>
        <w:t xml:space="preserve">Tale polizza deve assicurare la stazione appaltante contro la responsabilità civile per </w:t>
      </w:r>
      <w:r w:rsidR="0000021A">
        <w:rPr>
          <w:rFonts w:ascii="Times New Roman" w:hAnsi="Times New Roman" w:cs="Times New Roman"/>
        </w:rPr>
        <w:t xml:space="preserve">danni causati a terzi nel corso </w:t>
      </w:r>
      <w:r w:rsidR="0000021A" w:rsidRPr="0000021A">
        <w:rPr>
          <w:rFonts w:ascii="Times New Roman" w:hAnsi="Times New Roman" w:cs="Times New Roman"/>
        </w:rPr>
        <w:t xml:space="preserve">dell’esecuzione dei lavori il cui massimale </w:t>
      </w:r>
      <w:r w:rsidR="00A76AD1">
        <w:rPr>
          <w:rFonts w:ascii="Times New Roman" w:hAnsi="Times New Roman" w:cs="Times New Roman"/>
        </w:rPr>
        <w:t>è pari ad € 1</w:t>
      </w:r>
      <w:r w:rsidR="0000021A" w:rsidRPr="0000021A">
        <w:rPr>
          <w:rFonts w:ascii="Times New Roman" w:hAnsi="Times New Roman" w:cs="Times New Roman"/>
        </w:rPr>
        <w:t>.000.000</w:t>
      </w:r>
      <w:r w:rsidR="00A76AD1">
        <w:rPr>
          <w:rFonts w:ascii="Times New Roman" w:hAnsi="Times New Roman" w:cs="Times New Roman"/>
        </w:rPr>
        <w:t>,00.</w:t>
      </w:r>
      <w:r w:rsidR="0000021A" w:rsidRPr="0000021A">
        <w:rPr>
          <w:rFonts w:ascii="Times New Roman" w:hAnsi="Times New Roman" w:cs="Times New Roman"/>
        </w:rPr>
        <w:t xml:space="preserve"> La copertura </w:t>
      </w:r>
      <w:r w:rsidR="0000021A">
        <w:rPr>
          <w:rFonts w:ascii="Times New Roman" w:hAnsi="Times New Roman" w:cs="Times New Roman"/>
        </w:rPr>
        <w:t xml:space="preserve">assicurativa decorre dalla data </w:t>
      </w:r>
      <w:r w:rsidR="0000021A" w:rsidRPr="0000021A">
        <w:rPr>
          <w:rFonts w:ascii="Times New Roman" w:hAnsi="Times New Roman" w:cs="Times New Roman"/>
        </w:rPr>
        <w:t>di consegna dei lavori e cessa alla data di emissione del certificato di collaudo p</w:t>
      </w:r>
      <w:r w:rsidR="0000021A">
        <w:rPr>
          <w:rFonts w:ascii="Times New Roman" w:hAnsi="Times New Roman" w:cs="Times New Roman"/>
        </w:rPr>
        <w:t xml:space="preserve">rovvisorio o del certificato di </w:t>
      </w:r>
      <w:r w:rsidR="0000021A" w:rsidRPr="0000021A">
        <w:rPr>
          <w:rFonts w:ascii="Times New Roman" w:hAnsi="Times New Roman" w:cs="Times New Roman"/>
        </w:rPr>
        <w:t>regolare esecuzione o comunque decorsi dodici mesi dalla data di ultimazione dei</w:t>
      </w:r>
      <w:r w:rsidR="0000021A">
        <w:rPr>
          <w:rFonts w:ascii="Times New Roman" w:hAnsi="Times New Roman" w:cs="Times New Roman"/>
        </w:rPr>
        <w:t xml:space="preserve"> lavori risultante dal relativo </w:t>
      </w:r>
      <w:r w:rsidR="0000021A" w:rsidRPr="0000021A">
        <w:rPr>
          <w:rFonts w:ascii="Times New Roman" w:hAnsi="Times New Roman" w:cs="Times New Roman"/>
        </w:rPr>
        <w:t xml:space="preserve">certificato. Qualora sia previsto un periodo di garanzia, la polizza assicurativa </w:t>
      </w:r>
      <w:r w:rsidR="0000021A">
        <w:rPr>
          <w:rFonts w:ascii="Times New Roman" w:hAnsi="Times New Roman" w:cs="Times New Roman"/>
        </w:rPr>
        <w:t xml:space="preserve">è sostituita da una polizza che </w:t>
      </w:r>
      <w:r w:rsidR="0000021A" w:rsidRPr="0000021A">
        <w:rPr>
          <w:rFonts w:ascii="Times New Roman" w:hAnsi="Times New Roman" w:cs="Times New Roman"/>
        </w:rPr>
        <w:t>tenga indenni le stazioni appaltanti da tutti i rischi connessi all'utilizzo delle</w:t>
      </w:r>
      <w:r w:rsidR="0000021A">
        <w:rPr>
          <w:rFonts w:ascii="Times New Roman" w:hAnsi="Times New Roman" w:cs="Times New Roman"/>
        </w:rPr>
        <w:t xml:space="preserve"> lavorazioni in garanzia o agli </w:t>
      </w:r>
      <w:r w:rsidR="0000021A" w:rsidRPr="0000021A">
        <w:rPr>
          <w:rFonts w:ascii="Times New Roman" w:hAnsi="Times New Roman" w:cs="Times New Roman"/>
        </w:rPr>
        <w:t>interventi per la loro eventuale sostituzione o rifacimento.</w:t>
      </w:r>
    </w:p>
    <w:p w14:paraId="5EADBB29" w14:textId="5E8B0101" w:rsidR="0000021A" w:rsidRPr="0000021A" w:rsidRDefault="00AD718F" w:rsidP="0000021A">
      <w:pPr>
        <w:autoSpaceDE w:val="0"/>
        <w:autoSpaceDN w:val="0"/>
        <w:adjustRightInd w:val="0"/>
        <w:spacing w:after="0" w:line="240" w:lineRule="auto"/>
        <w:ind w:left="426"/>
        <w:jc w:val="both"/>
        <w:rPr>
          <w:rFonts w:ascii="Times New Roman" w:eastAsia="Times New Roman" w:hAnsi="Times New Roman" w:cs="Times New Roman"/>
        </w:rPr>
      </w:pPr>
      <w:r w:rsidRPr="0000021A">
        <w:rPr>
          <w:rFonts w:ascii="Times New Roman" w:eastAsia="Times New Roman" w:hAnsi="Times New Roman" w:cs="Times New Roman"/>
        </w:rPr>
        <w:t>La mancata presentazione di tale polizza determina la revoca dell’affidamento dei lavori.</w:t>
      </w:r>
    </w:p>
    <w:p w14:paraId="40761714" w14:textId="77777777" w:rsidR="00AD718F" w:rsidRPr="0000021A"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00021A">
        <w:rPr>
          <w:rFonts w:ascii="Times New Roman" w:eastAsia="Times New Roman" w:hAnsi="Times New Roman" w:cs="Times New Roman"/>
        </w:rPr>
        <w:t>3) Il piano operativo, nonché le eventuali proposte integrative del Piano di sicurezza e di coordinamento.</w:t>
      </w:r>
    </w:p>
    <w:p w14:paraId="0D603F33" w14:textId="77777777" w:rsidR="00AD718F" w:rsidRPr="005D4D77"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4) Contratto di subappalto, qualora l'impresa aggiudicataria, ai sensi dell’art.105 del Codice, intenda subappaltare parte dei lavori.</w:t>
      </w:r>
    </w:p>
    <w:p w14:paraId="0DDACB40" w14:textId="77777777" w:rsidR="00AD718F" w:rsidRDefault="00AD718F"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1E3572F6" w14:textId="1B1CA987" w:rsidR="00076280" w:rsidRPr="004940FE" w:rsidRDefault="00076280" w:rsidP="004940FE">
      <w:pPr>
        <w:pStyle w:val="Paragrafoelenco"/>
        <w:numPr>
          <w:ilvl w:val="0"/>
          <w:numId w:val="5"/>
        </w:numPr>
        <w:autoSpaceDE w:val="0"/>
        <w:autoSpaceDN w:val="0"/>
        <w:adjustRightInd w:val="0"/>
        <w:spacing w:after="0" w:line="240" w:lineRule="auto"/>
        <w:ind w:left="426"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STIPULA DEL CONTRATTO</w:t>
      </w:r>
    </w:p>
    <w:p w14:paraId="03881B37" w14:textId="5C495EFD" w:rsidR="00076280" w:rsidRPr="00E82346" w:rsidRDefault="00076280" w:rsidP="004940FE">
      <w:pPr>
        <w:autoSpaceDE w:val="0"/>
        <w:autoSpaceDN w:val="0"/>
        <w:adjustRightInd w:val="0"/>
        <w:spacing w:after="0" w:line="240" w:lineRule="auto"/>
        <w:ind w:left="426"/>
        <w:jc w:val="both"/>
        <w:rPr>
          <w:rFonts w:ascii="Times New Roman" w:eastAsia="Calibri" w:hAnsi="Times New Roman" w:cs="Times New Roman"/>
          <w:bCs/>
        </w:rPr>
      </w:pPr>
      <w:r w:rsidRPr="00E82346">
        <w:rPr>
          <w:rFonts w:ascii="Times New Roman" w:eastAsia="Calibri" w:hAnsi="Times New Roman" w:cs="Times New Roman"/>
          <w:bCs/>
        </w:rPr>
        <w:t xml:space="preserve">La sottoscrizione del contratto avverrà </w:t>
      </w:r>
      <w:r w:rsidR="00530732" w:rsidRPr="00E82346">
        <w:rPr>
          <w:rFonts w:ascii="Times New Roman" w:eastAsia="Calibri" w:hAnsi="Times New Roman" w:cs="Times New Roman"/>
          <w:bCs/>
        </w:rPr>
        <w:t>ai sensi dell’art.32</w:t>
      </w:r>
      <w:r w:rsidRPr="00E82346">
        <w:rPr>
          <w:rFonts w:ascii="Times New Roman" w:eastAsia="Calibri" w:hAnsi="Times New Roman" w:cs="Times New Roman"/>
          <w:bCs/>
        </w:rPr>
        <w:t xml:space="preserve"> del </w:t>
      </w:r>
      <w:proofErr w:type="spellStart"/>
      <w:r w:rsidRPr="00E82346">
        <w:rPr>
          <w:rFonts w:ascii="Times New Roman" w:eastAsia="Calibri" w:hAnsi="Times New Roman" w:cs="Times New Roman"/>
          <w:bCs/>
        </w:rPr>
        <w:t>D.Lsg</w:t>
      </w:r>
      <w:proofErr w:type="spellEnd"/>
      <w:r w:rsidRPr="00E82346">
        <w:rPr>
          <w:rFonts w:ascii="Times New Roman" w:eastAsia="Calibri" w:hAnsi="Times New Roman" w:cs="Times New Roman"/>
          <w:bCs/>
        </w:rPr>
        <w:t xml:space="preserve">. 50/2016 e </w:t>
      </w:r>
      <w:proofErr w:type="spellStart"/>
      <w:proofErr w:type="gramStart"/>
      <w:r w:rsidRPr="00E82346">
        <w:rPr>
          <w:rFonts w:ascii="Times New Roman" w:eastAsia="Calibri" w:hAnsi="Times New Roman" w:cs="Times New Roman"/>
          <w:bCs/>
        </w:rPr>
        <w:t>s.m.i.</w:t>
      </w:r>
      <w:proofErr w:type="spellEnd"/>
      <w:r w:rsidRPr="00E82346">
        <w:rPr>
          <w:rFonts w:ascii="Times New Roman" w:eastAsia="Calibri" w:hAnsi="Times New Roman" w:cs="Times New Roman"/>
          <w:bCs/>
        </w:rPr>
        <w:t>.</w:t>
      </w:r>
      <w:proofErr w:type="gramEnd"/>
      <w:r w:rsidRPr="00E82346">
        <w:rPr>
          <w:rFonts w:ascii="Times New Roman" w:eastAsia="Calibri" w:hAnsi="Times New Roman" w:cs="Times New Roman"/>
          <w:bCs/>
        </w:rPr>
        <w:t xml:space="preserve"> </w:t>
      </w:r>
    </w:p>
    <w:p w14:paraId="1788CA46" w14:textId="77777777" w:rsidR="00076280" w:rsidRPr="00530732"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530732">
        <w:rPr>
          <w:rFonts w:ascii="Times New Roman" w:eastAsia="Calibri" w:hAnsi="Times New Roman" w:cs="Times New Roman"/>
        </w:rPr>
        <w:t>Sono a carico dell’affidatario le spese relative alla sottoscrizione del contratto.</w:t>
      </w:r>
    </w:p>
    <w:p w14:paraId="59B14E04" w14:textId="77777777" w:rsidR="00244FBF" w:rsidRDefault="00244FBF" w:rsidP="004940FE">
      <w:pPr>
        <w:autoSpaceDE w:val="0"/>
        <w:autoSpaceDN w:val="0"/>
        <w:spacing w:after="0" w:line="240" w:lineRule="auto"/>
        <w:ind w:left="426"/>
        <w:jc w:val="both"/>
        <w:rPr>
          <w:rFonts w:ascii="Times New Roman" w:eastAsia="Times New Roman" w:hAnsi="Times New Roman" w:cs="Times New Roman"/>
          <w:b/>
          <w:bCs/>
          <w:sz w:val="20"/>
          <w:szCs w:val="20"/>
        </w:rPr>
      </w:pPr>
    </w:p>
    <w:p w14:paraId="4EE1A369" w14:textId="2AC1A26D" w:rsidR="00244FBF" w:rsidRPr="004940FE" w:rsidRDefault="00244FBF" w:rsidP="004940FE">
      <w:pPr>
        <w:pStyle w:val="Paragrafoelenco"/>
        <w:numPr>
          <w:ilvl w:val="0"/>
          <w:numId w:val="5"/>
        </w:numPr>
        <w:autoSpaceDE w:val="0"/>
        <w:autoSpaceDN w:val="0"/>
        <w:spacing w:after="0" w:line="240" w:lineRule="auto"/>
        <w:ind w:left="284" w:hanging="568"/>
        <w:jc w:val="both"/>
        <w:rPr>
          <w:rFonts w:ascii="Times New Roman" w:eastAsia="Times New Roman" w:hAnsi="Times New Roman" w:cs="Times New Roman"/>
          <w:b/>
          <w:bCs/>
          <w:lang w:eastAsia="it-IT"/>
        </w:rPr>
      </w:pPr>
      <w:r w:rsidRPr="004940FE">
        <w:rPr>
          <w:rFonts w:ascii="Times New Roman" w:eastAsia="Times New Roman" w:hAnsi="Times New Roman" w:cs="Times New Roman"/>
          <w:b/>
          <w:bCs/>
          <w:sz w:val="20"/>
          <w:szCs w:val="20"/>
        </w:rPr>
        <w:t xml:space="preserve">  </w:t>
      </w:r>
      <w:r w:rsidRPr="004940FE">
        <w:rPr>
          <w:rFonts w:ascii="Times New Roman" w:eastAsia="Times New Roman" w:hAnsi="Times New Roman" w:cs="Times New Roman"/>
          <w:b/>
          <w:bCs/>
          <w:sz w:val="20"/>
          <w:szCs w:val="20"/>
          <w:lang w:eastAsia="it-IT"/>
        </w:rPr>
        <w:t xml:space="preserve">INFORMAZIONI PER L’AGGIUDICATARIO E OBBLIGO INIZIO LAVORI ENTRO IL </w:t>
      </w:r>
      <w:r w:rsidR="003F1197">
        <w:rPr>
          <w:rFonts w:ascii="Times New Roman" w:eastAsia="Times New Roman" w:hAnsi="Times New Roman" w:cs="Times New Roman"/>
          <w:b/>
          <w:bCs/>
          <w:sz w:val="20"/>
          <w:szCs w:val="20"/>
          <w:lang w:eastAsia="it-IT"/>
        </w:rPr>
        <w:t>30.06</w:t>
      </w:r>
      <w:r w:rsidR="00A76AD1">
        <w:rPr>
          <w:rFonts w:ascii="Times New Roman" w:eastAsia="Times New Roman" w:hAnsi="Times New Roman" w:cs="Times New Roman"/>
          <w:b/>
          <w:bCs/>
          <w:sz w:val="20"/>
          <w:szCs w:val="20"/>
          <w:lang w:eastAsia="it-IT"/>
        </w:rPr>
        <w:t>.2020</w:t>
      </w:r>
    </w:p>
    <w:p w14:paraId="4146E530" w14:textId="2CFCF170" w:rsidR="00244FBF" w:rsidRPr="00E82346" w:rsidRDefault="00244FBF" w:rsidP="004940FE">
      <w:pPr>
        <w:autoSpaceDE w:val="0"/>
        <w:autoSpaceDN w:val="0"/>
        <w:spacing w:after="0" w:line="240" w:lineRule="auto"/>
        <w:ind w:left="426"/>
        <w:jc w:val="both"/>
        <w:rPr>
          <w:rFonts w:ascii="Times New Roman" w:eastAsia="Times New Roman" w:hAnsi="Times New Roman" w:cs="Times New Roman"/>
          <w:lang w:eastAsia="it-IT"/>
        </w:rPr>
      </w:pPr>
      <w:r w:rsidRPr="00E82346">
        <w:rPr>
          <w:rFonts w:ascii="Times New Roman" w:eastAsia="Times New Roman" w:hAnsi="Times New Roman" w:cs="Times New Roman"/>
          <w:b/>
          <w:bCs/>
          <w:sz w:val="20"/>
          <w:szCs w:val="20"/>
          <w:u w:val="single"/>
          <w:lang w:eastAsia="it-IT"/>
        </w:rPr>
        <w:t xml:space="preserve">L’AFFIDATARIO È TENUTO AD INIZIARE I LAVORI ENTRO IL </w:t>
      </w:r>
      <w:r w:rsidR="003F1197">
        <w:rPr>
          <w:rFonts w:ascii="Times New Roman" w:eastAsia="Times New Roman" w:hAnsi="Times New Roman" w:cs="Times New Roman"/>
          <w:b/>
          <w:bCs/>
          <w:sz w:val="20"/>
          <w:szCs w:val="20"/>
          <w:u w:val="single"/>
          <w:lang w:eastAsia="it-IT"/>
        </w:rPr>
        <w:t>30.06</w:t>
      </w:r>
      <w:r w:rsidRPr="00E82346">
        <w:rPr>
          <w:rFonts w:ascii="Times New Roman" w:eastAsia="Times New Roman" w:hAnsi="Times New Roman" w:cs="Times New Roman"/>
          <w:b/>
          <w:bCs/>
          <w:sz w:val="20"/>
          <w:szCs w:val="20"/>
          <w:u w:val="single"/>
          <w:lang w:eastAsia="it-IT"/>
        </w:rPr>
        <w:t xml:space="preserve">.2020 PENA LA REVOCA </w:t>
      </w:r>
      <w:r w:rsidR="00DF6071">
        <w:rPr>
          <w:rFonts w:ascii="Times New Roman" w:eastAsia="Times New Roman" w:hAnsi="Times New Roman" w:cs="Times New Roman"/>
          <w:b/>
          <w:bCs/>
          <w:sz w:val="20"/>
          <w:szCs w:val="20"/>
          <w:u w:val="single"/>
          <w:lang w:eastAsia="it-IT"/>
        </w:rPr>
        <w:t>DEL FINANZIAMENTO RELATIVO ALL’OPERA</w:t>
      </w:r>
      <w:r w:rsidRPr="00E82346">
        <w:rPr>
          <w:rFonts w:ascii="Times New Roman" w:eastAsia="Times New Roman" w:hAnsi="Times New Roman" w:cs="Times New Roman"/>
          <w:lang w:eastAsia="it-IT"/>
        </w:rPr>
        <w:t>.</w:t>
      </w:r>
    </w:p>
    <w:p w14:paraId="57D32772" w14:textId="77777777" w:rsidR="00244FBF" w:rsidRPr="005D4D77" w:rsidRDefault="00244FBF" w:rsidP="004940FE">
      <w:pPr>
        <w:autoSpaceDE w:val="0"/>
        <w:autoSpaceDN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lang w:eastAsia="it-IT"/>
        </w:rPr>
        <w:t xml:space="preserve">Sono a carico dell’aggiudicatario, oltre alle spese inerenti e conseguenti </w:t>
      </w:r>
      <w:r>
        <w:rPr>
          <w:rFonts w:ascii="Times New Roman" w:eastAsia="Times New Roman" w:hAnsi="Times New Roman" w:cs="Times New Roman"/>
          <w:lang w:eastAsia="it-IT"/>
        </w:rPr>
        <w:t>il</w:t>
      </w:r>
      <w:r w:rsidRPr="005D4D77">
        <w:rPr>
          <w:rFonts w:ascii="Times New Roman" w:eastAsia="Times New Roman" w:hAnsi="Times New Roman" w:cs="Times New Roman"/>
          <w:lang w:eastAsia="it-IT"/>
        </w:rPr>
        <w:t xml:space="preserve"> contratto, tutti gli oneri previsti dalla vigente normativa nonché le spese relative alla procedura di gara. L’impresa dovrà rispettare integralmente quanto previsto dalla circolare del Ministero LL.PP. – Ispettorato Generale per l’A.N.C. per i Contratti – n. 880U.L. del 13/05/1986 in tema di CCNL per gli operai dipendenti delle aziende industriali edili ed affini e negli accordi locali </w:t>
      </w:r>
      <w:r w:rsidRPr="005D4D77">
        <w:rPr>
          <w:rFonts w:ascii="Times New Roman" w:eastAsia="Times New Roman" w:hAnsi="Times New Roman" w:cs="Times New Roman"/>
          <w:lang w:eastAsia="it-IT"/>
        </w:rPr>
        <w:lastRenderedPageBreak/>
        <w:t xml:space="preserve">integrativi dello stesso, in vigore per il tempo e nella località in cui si svolgono i lavori. L’aggiudicatario ha l’onere di esporre, nel cantiere e nelle strade di accesso allo stesso, regolari cartelli con l’indicazione dell’oggetto dei lavori e del committente degli stessi nonché di quant’altro verrà prescritto dalla Stazione Appaltante e/o dalla Direzione dei Lavori. </w:t>
      </w:r>
    </w:p>
    <w:p w14:paraId="75C4A93B" w14:textId="77777777" w:rsidR="00076280" w:rsidRPr="00076280" w:rsidRDefault="00076280" w:rsidP="00076280">
      <w:pPr>
        <w:autoSpaceDE w:val="0"/>
        <w:autoSpaceDN w:val="0"/>
        <w:adjustRightInd w:val="0"/>
        <w:spacing w:after="0" w:line="240" w:lineRule="auto"/>
        <w:jc w:val="both"/>
        <w:rPr>
          <w:rFonts w:ascii="Times New Roman" w:eastAsia="Calibri" w:hAnsi="Times New Roman" w:cs="Times New Roman"/>
          <w:b/>
          <w:bCs/>
          <w:i/>
          <w:iCs/>
          <w:color w:val="FF0000"/>
        </w:rPr>
      </w:pPr>
    </w:p>
    <w:p w14:paraId="149D396B" w14:textId="4F1E4560" w:rsidR="00076280" w:rsidRPr="004940FE" w:rsidRDefault="00076280" w:rsidP="004940FE">
      <w:pPr>
        <w:pStyle w:val="Paragrafoelenco"/>
        <w:numPr>
          <w:ilvl w:val="0"/>
          <w:numId w:val="5"/>
        </w:numPr>
        <w:autoSpaceDE w:val="0"/>
        <w:autoSpaceDN w:val="0"/>
        <w:adjustRightInd w:val="0"/>
        <w:spacing w:after="0" w:line="240" w:lineRule="auto"/>
        <w:ind w:left="426"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TRACCIABILITA’ DEI FLUSSI FINANZIARI</w:t>
      </w:r>
    </w:p>
    <w:p w14:paraId="6EB07072" w14:textId="77777777" w:rsidR="00076280" w:rsidRPr="00244FBF" w:rsidRDefault="00076280" w:rsidP="004940FE">
      <w:pPr>
        <w:spacing w:after="0" w:line="240" w:lineRule="auto"/>
        <w:ind w:left="426"/>
        <w:jc w:val="both"/>
        <w:rPr>
          <w:rFonts w:ascii="Times New Roman" w:eastAsia="Calibri" w:hAnsi="Times New Roman" w:cs="Times New Roman"/>
          <w:b/>
          <w:bCs/>
          <w:i/>
          <w:iCs/>
        </w:rPr>
      </w:pPr>
      <w:r w:rsidRPr="00244FBF">
        <w:rPr>
          <w:rFonts w:ascii="Times New Roman" w:eastAsia="Times New Roman" w:hAnsi="Times New Roman" w:cs="Times New Roman"/>
          <w:lang w:eastAsia="it-IT"/>
        </w:rPr>
        <w:t xml:space="preserve">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w:t>
      </w:r>
      <w:proofErr w:type="spellStart"/>
      <w:r w:rsidRPr="00244FBF">
        <w:rPr>
          <w:rFonts w:ascii="Times New Roman" w:eastAsia="Times New Roman" w:hAnsi="Times New Roman" w:cs="Times New Roman"/>
          <w:lang w:eastAsia="it-IT"/>
        </w:rPr>
        <w:t>s.m.i.</w:t>
      </w:r>
      <w:proofErr w:type="spellEnd"/>
      <w:r w:rsidRPr="00244FBF">
        <w:rPr>
          <w:rFonts w:ascii="Times New Roman" w:eastAsia="Calibri" w:hAnsi="Times New Roman" w:cs="Times New Roman"/>
          <w:b/>
          <w:bCs/>
          <w:i/>
          <w:iCs/>
        </w:rPr>
        <w:t xml:space="preserve"> </w:t>
      </w:r>
    </w:p>
    <w:p w14:paraId="01D6B68F" w14:textId="77777777" w:rsidR="00076280" w:rsidRPr="00076280"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25264A37" w14:textId="25B69AA8" w:rsidR="00076280" w:rsidRPr="004940FE" w:rsidRDefault="00076280" w:rsidP="004940FE">
      <w:pPr>
        <w:pStyle w:val="Paragrafoelenco"/>
        <w:numPr>
          <w:ilvl w:val="0"/>
          <w:numId w:val="5"/>
        </w:numPr>
        <w:overflowPunct w:val="0"/>
        <w:autoSpaceDE w:val="0"/>
        <w:autoSpaceDN w:val="0"/>
        <w:adjustRightInd w:val="0"/>
        <w:spacing w:after="0" w:line="240" w:lineRule="auto"/>
        <w:ind w:left="426" w:right="-24" w:hanging="568"/>
        <w:jc w:val="both"/>
        <w:rPr>
          <w:rFonts w:ascii="Times New Roman" w:eastAsia="Times New Roman" w:hAnsi="Times New Roman" w:cs="Times New Roman"/>
          <w:sz w:val="20"/>
          <w:szCs w:val="20"/>
          <w:lang w:eastAsia="it-IT"/>
        </w:rPr>
      </w:pPr>
      <w:r w:rsidRPr="004940FE">
        <w:rPr>
          <w:rFonts w:ascii="Times New Roman" w:eastAsia="Times New Roman" w:hAnsi="Times New Roman" w:cs="Times New Roman"/>
          <w:b/>
          <w:sz w:val="20"/>
          <w:szCs w:val="20"/>
          <w:lang w:eastAsia="it-IT"/>
        </w:rPr>
        <w:t>RISERVATEZZA E TUTELA DEI DATI</w:t>
      </w:r>
      <w:r w:rsidRPr="004940FE">
        <w:rPr>
          <w:rFonts w:ascii="Times New Roman" w:eastAsia="Times New Roman" w:hAnsi="Times New Roman" w:cs="Times New Roman"/>
          <w:sz w:val="20"/>
          <w:szCs w:val="20"/>
          <w:lang w:eastAsia="it-IT"/>
        </w:rPr>
        <w:t xml:space="preserve"> </w:t>
      </w:r>
    </w:p>
    <w:p w14:paraId="48F9F7A6" w14:textId="77777777" w:rsidR="00076280" w:rsidRPr="00244FBF"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rPr>
      </w:pPr>
      <w:r w:rsidRPr="00244FBF">
        <w:rPr>
          <w:rFonts w:ascii="Times New Roman" w:eastAsia="Times New Roman" w:hAnsi="Times New Roman" w:cs="Times New Roman"/>
          <w:lang w:eastAsia="it-IT"/>
        </w:rPr>
        <w:t xml:space="preserve">Ai sensi dell’articolo 13 del decreto legislativo n. 196 del 30/06/2003 e </w:t>
      </w:r>
      <w:proofErr w:type="gramStart"/>
      <w:r w:rsidRPr="00244FBF">
        <w:rPr>
          <w:rFonts w:ascii="Times New Roman" w:eastAsia="Times New Roman" w:hAnsi="Times New Roman" w:cs="Times New Roman"/>
          <w:lang w:eastAsia="it-IT"/>
        </w:rPr>
        <w:t>s .</w:t>
      </w:r>
      <w:proofErr w:type="spellStart"/>
      <w:proofErr w:type="gramEnd"/>
      <w:r w:rsidRPr="00244FBF">
        <w:rPr>
          <w:rFonts w:ascii="Times New Roman" w:eastAsia="Times New Roman" w:hAnsi="Times New Roman" w:cs="Times New Roman"/>
          <w:lang w:eastAsia="it-IT"/>
        </w:rPr>
        <w:t>m.i.</w:t>
      </w:r>
      <w:proofErr w:type="spellEnd"/>
      <w:r w:rsidRPr="00244FBF">
        <w:rPr>
          <w:rFonts w:ascii="Times New Roman" w:eastAsia="Times New Roman" w:hAnsi="Times New Roman" w:cs="Times New Roman"/>
          <w:lang w:eastAsia="it-IT"/>
        </w:rPr>
        <w:t xml:space="preserve">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w:t>
      </w:r>
      <w:proofErr w:type="spellStart"/>
      <w:proofErr w:type="gram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w:t>
      </w:r>
      <w:proofErr w:type="gramEnd"/>
      <w:r w:rsidRPr="00244FBF">
        <w:rPr>
          <w:rFonts w:ascii="Times New Roman" w:eastAsia="Times New Roman" w:hAnsi="Times New Roman" w:cs="Times New Roman"/>
          <w:lang w:eastAsia="it-IT"/>
        </w:rPr>
        <w:t xml:space="preserve">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389E79B7" w14:textId="77777777" w:rsidR="00076280" w:rsidRPr="00076280"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32B0363A" w14:textId="35466770" w:rsidR="00076280" w:rsidRPr="004940FE" w:rsidRDefault="00076280" w:rsidP="004940FE">
      <w:pPr>
        <w:pStyle w:val="Paragrafoelenco"/>
        <w:numPr>
          <w:ilvl w:val="0"/>
          <w:numId w:val="5"/>
        </w:numPr>
        <w:autoSpaceDE w:val="0"/>
        <w:autoSpaceDN w:val="0"/>
        <w:adjustRightInd w:val="0"/>
        <w:spacing w:after="0" w:line="240" w:lineRule="auto"/>
        <w:ind w:left="426" w:hanging="568"/>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RECESSO</w:t>
      </w:r>
    </w:p>
    <w:p w14:paraId="2D1D1342" w14:textId="77777777" w:rsidR="00076280" w:rsidRPr="00244FBF"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244FBF">
        <w:rPr>
          <w:rFonts w:ascii="Times New Roman" w:eastAsia="Calibri" w:hAnsi="Times New Roman" w:cs="Times New Roman"/>
        </w:rPr>
        <w:t>Il Recesso è regolato ai come previsto dall’art. 109 del Codice, di seguito riportato:</w:t>
      </w:r>
    </w:p>
    <w:p w14:paraId="4F7889B1" w14:textId="77777777" w:rsidR="00076280" w:rsidRPr="00244FBF" w:rsidRDefault="00076280" w:rsidP="004940FE">
      <w:pPr>
        <w:spacing w:after="0" w:line="240" w:lineRule="auto"/>
        <w:ind w:left="426"/>
        <w:jc w:val="both"/>
        <w:rPr>
          <w:rFonts w:ascii="Times New Roman" w:eastAsia="Times New Roman" w:hAnsi="Times New Roman" w:cs="Times New Roman"/>
          <w:shd w:val="clear" w:color="auto" w:fill="F5FDFE"/>
          <w:lang w:eastAsia="it-IT"/>
        </w:rPr>
      </w:pPr>
      <w:r w:rsidRPr="00244FBF">
        <w:rPr>
          <w:rFonts w:ascii="Times New Roman" w:eastAsia="Times New Roman" w:hAnsi="Times New Roman" w:cs="Times New Roman"/>
          <w:shd w:val="clear" w:color="auto" w:fill="F5FDFE"/>
          <w:lang w:eastAsia="it-IT"/>
        </w:rPr>
        <w:t>1. Fermo restando quanto previsto dagli </w:t>
      </w:r>
      <w:hyperlink r:id="rId28" w:anchor="088" w:history="1">
        <w:r w:rsidRPr="00244FBF">
          <w:rPr>
            <w:rFonts w:ascii="Times New Roman" w:eastAsia="Times New Roman" w:hAnsi="Times New Roman" w:cs="Times New Roman"/>
            <w:shd w:val="clear" w:color="auto" w:fill="F5FDFE"/>
            <w:lang w:eastAsia="it-IT"/>
          </w:rPr>
          <w:t>articoli 88, comma 4-ter</w:t>
        </w:r>
      </w:hyperlink>
      <w:r w:rsidRPr="00244FBF">
        <w:rPr>
          <w:rFonts w:ascii="Times New Roman" w:eastAsia="Times New Roman" w:hAnsi="Times New Roman" w:cs="Times New Roman"/>
          <w:shd w:val="clear" w:color="auto" w:fill="F5FDFE"/>
          <w:lang w:eastAsia="it-IT"/>
        </w:rPr>
        <w:t>, e </w:t>
      </w:r>
      <w:hyperlink r:id="rId29" w:anchor="092" w:history="1">
        <w:r w:rsidRPr="00244FBF">
          <w:rPr>
            <w:rFonts w:ascii="Times New Roman" w:eastAsia="Times New Roman" w:hAnsi="Times New Roman" w:cs="Times New Roman"/>
            <w:shd w:val="clear" w:color="auto" w:fill="F5FDFE"/>
            <w:lang w:eastAsia="it-IT"/>
          </w:rPr>
          <w:t>92, comma 4, del decreto legislativo 6 settembre 2011, n. 159</w:t>
        </w:r>
      </w:hyperlink>
      <w:r w:rsidRPr="00244FBF">
        <w:rPr>
          <w:rFonts w:ascii="Times New Roman" w:eastAsia="Times New Roman" w:hAnsi="Times New Roman" w:cs="Times New Roman"/>
          <w:shd w:val="clear" w:color="auto" w:fill="F5FDFE"/>
          <w:lang w:eastAsia="it-IT"/>
        </w:rPr>
        <w:t>, la stazione appaltante può recedere dal contratto in qualunque momento previo il pagamento dei lavori eseguiti o delle prestazioni relative ai servizi e alle forniture eseguiti nonché del valore dei materiali utili esistenti in cantiere nel caso di lavoro o in magazzino nel caso di servizi o forniture, oltre al decimo dell'importo delle opere, dei servizi o delle forniture non eseguite.</w:t>
      </w:r>
    </w:p>
    <w:p w14:paraId="5E472669"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2. Il decimo dell'importo delle opere non eseguite è calcolato sulla differenza tra l'importo dei quattro quinti del prezzo posto a base di gara, depurato del ribasso d'asta e l'ammontare netto dei lavori, servizi o forniture eseguiti.</w:t>
      </w:r>
    </w:p>
    <w:p w14:paraId="6A99858D"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3. L'esercizio del diritto di recesso è preceduto da una formale comunicazione all'appaltatore da darsi con un preavviso non inferiore a venti giorni, decorsi i quali la stazione appaltante prende in consegna i lavori, servizi o forniture ed effettua il collaudo definitivo e verifica la regolarità dei servizi e delle forniture.</w:t>
      </w:r>
    </w:p>
    <w:p w14:paraId="1EA55248"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4. I materiali, il cui valore è riconosciuto dalla stazione appaltante a norma del comma 1, sono soltanto quelli già accettati dal direttore dei lavori o dal direttore dell'esecuzione del contratto, se nominato, o dal RUP in sua assenza, prima della comunicazione del preavviso di cui al comma 3.</w:t>
      </w:r>
    </w:p>
    <w:p w14:paraId="475268C0"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5. La stazione appaltante può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w:t>
      </w:r>
    </w:p>
    <w:p w14:paraId="3F896A5D"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6. L'appaltatore deve rimuovere dai magazzini e dai cantieri i materiali non accettati dal direttore dei lavori e deve mettere i magazzini e i cantieri a disposizione della stazione appaltante nel termine stabilito; in caso contrario lo sgombero è effettuato d'ufficio e a sue spese.</w:t>
      </w:r>
    </w:p>
    <w:p w14:paraId="31D7DABE" w14:textId="77777777" w:rsidR="005D4D77" w:rsidRPr="005D4D77" w:rsidRDefault="005D4D77" w:rsidP="004940FE">
      <w:pPr>
        <w:autoSpaceDE w:val="0"/>
        <w:autoSpaceDN w:val="0"/>
        <w:adjustRightInd w:val="0"/>
        <w:spacing w:after="0" w:line="240" w:lineRule="auto"/>
        <w:ind w:left="426"/>
        <w:jc w:val="both"/>
        <w:rPr>
          <w:rFonts w:ascii="Times New Roman" w:eastAsia="Times New Roman" w:hAnsi="Times New Roman" w:cs="Times New Roman"/>
          <w:b/>
          <w:bCs/>
          <w:i/>
          <w:iCs/>
        </w:rPr>
      </w:pPr>
    </w:p>
    <w:p w14:paraId="538499C5" w14:textId="0CFD8685" w:rsidR="005D4D77" w:rsidRPr="005D4D77" w:rsidRDefault="004940FE" w:rsidP="004940FE">
      <w:pPr>
        <w:autoSpaceDE w:val="0"/>
        <w:autoSpaceDN w:val="0"/>
        <w:spacing w:after="0" w:line="240" w:lineRule="auto"/>
        <w:ind w:left="426" w:hanging="568"/>
        <w:jc w:val="both"/>
        <w:rPr>
          <w:rFonts w:ascii="Times New Roman" w:eastAsia="Times New Roman" w:hAnsi="Times New Roman" w:cs="Times New Roman"/>
          <w:lang w:eastAsia="it-IT"/>
        </w:rPr>
      </w:pPr>
      <w:r>
        <w:rPr>
          <w:rFonts w:ascii="Times New Roman" w:eastAsia="Times New Roman" w:hAnsi="Times New Roman" w:cs="Times New Roman"/>
          <w:b/>
          <w:bCs/>
          <w:sz w:val="20"/>
          <w:szCs w:val="20"/>
        </w:rPr>
        <w:t xml:space="preserve">27. </w:t>
      </w:r>
      <w:r w:rsidR="005D4D77" w:rsidRPr="005D4D7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lang w:eastAsia="it-IT"/>
        </w:rPr>
        <w:t xml:space="preserve">ULTERIORI </w:t>
      </w:r>
      <w:r w:rsidRPr="005D4D77">
        <w:rPr>
          <w:rFonts w:ascii="Times New Roman" w:eastAsia="Times New Roman" w:hAnsi="Times New Roman" w:cs="Times New Roman"/>
          <w:b/>
          <w:bCs/>
          <w:sz w:val="20"/>
          <w:szCs w:val="20"/>
          <w:lang w:eastAsia="it-IT"/>
        </w:rPr>
        <w:t xml:space="preserve"> </w:t>
      </w:r>
      <w:r w:rsidR="005D4D77" w:rsidRPr="005D4D77">
        <w:rPr>
          <w:rFonts w:ascii="Times New Roman" w:eastAsia="Times New Roman" w:hAnsi="Times New Roman" w:cs="Times New Roman"/>
          <w:b/>
          <w:bCs/>
          <w:sz w:val="20"/>
          <w:szCs w:val="20"/>
          <w:lang w:eastAsia="it-IT"/>
        </w:rPr>
        <w:t>INFORMAZIONI</w:t>
      </w:r>
      <w:proofErr w:type="gramEnd"/>
      <w:r w:rsidR="005D4D77" w:rsidRPr="005D4D77">
        <w:rPr>
          <w:rFonts w:ascii="Times New Roman" w:eastAsia="Times New Roman" w:hAnsi="Times New Roman" w:cs="Times New Roman"/>
          <w:lang w:eastAsia="it-IT"/>
        </w:rPr>
        <w:t xml:space="preserve"> </w:t>
      </w:r>
    </w:p>
    <w:p w14:paraId="210BEB57" w14:textId="7E074BD0"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I </w:t>
      </w:r>
      <w:r w:rsidR="00633EE5" w:rsidRPr="00633EE5">
        <w:rPr>
          <w:rFonts w:ascii="Times New Roman" w:eastAsia="Times New Roman" w:hAnsi="Times New Roman" w:cs="Times New Roman"/>
          <w:lang w:eastAsia="it-IT"/>
        </w:rPr>
        <w:t xml:space="preserve">modelli allegati </w:t>
      </w:r>
      <w:proofErr w:type="gramStart"/>
      <w:r w:rsidR="00633EE5" w:rsidRPr="00633EE5">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 B</w:t>
      </w:r>
      <w:proofErr w:type="gramEnd"/>
      <w:r w:rsidRPr="00633EE5">
        <w:rPr>
          <w:rFonts w:ascii="Times New Roman" w:eastAsia="Times New Roman" w:hAnsi="Times New Roman" w:cs="Times New Roman"/>
          <w:lang w:eastAsia="it-IT"/>
        </w:rPr>
        <w:t xml:space="preserve"> </w:t>
      </w:r>
      <w:r w:rsidR="00633EE5" w:rsidRPr="00633EE5">
        <w:rPr>
          <w:rFonts w:ascii="Times New Roman" w:eastAsia="Times New Roman" w:hAnsi="Times New Roman" w:cs="Times New Roman"/>
          <w:lang w:eastAsia="it-IT"/>
        </w:rPr>
        <w:t xml:space="preserve">e C </w:t>
      </w:r>
      <w:r w:rsidRPr="00633EE5">
        <w:rPr>
          <w:rFonts w:ascii="Times New Roman" w:eastAsia="Times New Roman" w:hAnsi="Times New Roman" w:cs="Times New Roman"/>
          <w:lang w:eastAsia="it-IT"/>
        </w:rPr>
        <w:t>formano parte integrante e sostanziale della lettera di invito</w:t>
      </w:r>
      <w:r w:rsidR="00D74A45">
        <w:rPr>
          <w:rFonts w:ascii="Times New Roman" w:eastAsia="Times New Roman" w:hAnsi="Times New Roman" w:cs="Times New Roman"/>
          <w:lang w:eastAsia="it-IT"/>
        </w:rPr>
        <w:t xml:space="preserve"> insieme al progetto esecutivo dell’opera:</w:t>
      </w:r>
    </w:p>
    <w:p w14:paraId="61503B1A"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b) Le comunicazioni con gli operatori economici avverranno esclusivamente a mezzo Piattaforma; </w:t>
      </w:r>
    </w:p>
    <w:p w14:paraId="5DF82DC2"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 Le imprese, presentando l’offerta, accettano esplicitamente ed incondizionatamente tutti i patti, le condizioni, i vincoli, gli obblighi e le clausole stabilite dalla lettera di invito, dal contratto e dagli ulteriori atti progettuali; </w:t>
      </w:r>
    </w:p>
    <w:p w14:paraId="15005919"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d) Verranno escluse dalla gara le offerte plurime, condizionate, alternative o espresse in aumento rispetto all’importo a base d’asta. </w:t>
      </w:r>
    </w:p>
    <w:p w14:paraId="4966E3F5" w14:textId="21385617" w:rsidR="005D4D77" w:rsidRPr="005D4D77" w:rsidRDefault="005D4D77" w:rsidP="004940FE">
      <w:pPr>
        <w:autoSpaceDE w:val="0"/>
        <w:autoSpaceDN w:val="0"/>
        <w:spacing w:after="0" w:line="240" w:lineRule="auto"/>
        <w:ind w:left="426"/>
        <w:jc w:val="both"/>
        <w:rPr>
          <w:rFonts w:ascii="Times New Roman" w:eastAsia="Times New Roman" w:hAnsi="Times New Roman" w:cs="Times New Roman"/>
          <w:lang w:eastAsia="it-IT"/>
        </w:rPr>
      </w:pPr>
    </w:p>
    <w:p w14:paraId="65A8AEFE" w14:textId="77777777" w:rsidR="005D4D77" w:rsidRPr="005D4D77" w:rsidRDefault="005D4D77" w:rsidP="004940FE">
      <w:pPr>
        <w:autoSpaceDE w:val="0"/>
        <w:autoSpaceDN w:val="0"/>
        <w:adjustRightInd w:val="0"/>
        <w:spacing w:after="0" w:line="240" w:lineRule="auto"/>
        <w:jc w:val="both"/>
        <w:rPr>
          <w:rFonts w:ascii="Times New Roman" w:eastAsia="Times New Roman" w:hAnsi="Times New Roman" w:cs="Times New Roman"/>
          <w:b/>
          <w:bCs/>
        </w:rPr>
      </w:pPr>
    </w:p>
    <w:p w14:paraId="5E4088CD" w14:textId="2DE37505" w:rsidR="0062210E" w:rsidRPr="009C2180" w:rsidRDefault="0062210E" w:rsidP="004940FE">
      <w:pPr>
        <w:spacing w:after="0" w:line="240" w:lineRule="auto"/>
        <w:ind w:left="426"/>
        <w:jc w:val="both"/>
        <w:rPr>
          <w:rFonts w:ascii="Times New Roman" w:eastAsia="Times New Roman" w:hAnsi="Times New Roman" w:cs="Times New Roman"/>
          <w:b/>
          <w:i/>
          <w:sz w:val="20"/>
          <w:szCs w:val="20"/>
          <w:u w:val="single"/>
          <w:lang w:eastAsia="it-IT"/>
        </w:rPr>
      </w:pPr>
      <w:r w:rsidRPr="009C2180">
        <w:rPr>
          <w:rFonts w:ascii="Times New Roman" w:eastAsia="Times New Roman" w:hAnsi="Times New Roman" w:cs="Times New Roman"/>
          <w:b/>
          <w:i/>
          <w:sz w:val="20"/>
          <w:szCs w:val="20"/>
          <w:u w:val="single"/>
          <w:lang w:eastAsia="it-IT"/>
        </w:rPr>
        <w:t>ALLEGATI ALLA PRESENTE LETTERA DI INVITO:</w:t>
      </w:r>
    </w:p>
    <w:p w14:paraId="138568DE" w14:textId="434542C4"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A</w:t>
      </w:r>
      <w:r w:rsidRPr="009C2180">
        <w:rPr>
          <w:rFonts w:ascii="Times New Roman" w:eastAsia="Times New Roman" w:hAnsi="Times New Roman" w:cs="Times New Roman"/>
          <w:i/>
          <w:sz w:val="20"/>
          <w:szCs w:val="20"/>
          <w:lang w:eastAsia="it-IT"/>
        </w:rPr>
        <w:t>: RICHIESTA DI PARTECIPAZIONE ALLA PROCEDURA CON RELATIVE DICHIARAZIONI</w:t>
      </w:r>
    </w:p>
    <w:p w14:paraId="0014D69B" w14:textId="156A10DB"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lastRenderedPageBreak/>
        <w:t xml:space="preserve">ALLEGATO </w:t>
      </w:r>
      <w:r>
        <w:rPr>
          <w:rFonts w:ascii="Times New Roman" w:eastAsia="Times New Roman" w:hAnsi="Times New Roman" w:cs="Times New Roman"/>
          <w:b/>
          <w:i/>
          <w:sz w:val="20"/>
          <w:szCs w:val="20"/>
          <w:lang w:eastAsia="it-IT"/>
        </w:rPr>
        <w:t>B</w:t>
      </w:r>
      <w:r w:rsidRPr="009C2180">
        <w:rPr>
          <w:rFonts w:ascii="Times New Roman" w:eastAsia="Times New Roman" w:hAnsi="Times New Roman" w:cs="Times New Roman"/>
          <w:i/>
          <w:sz w:val="20"/>
          <w:szCs w:val="20"/>
          <w:lang w:eastAsia="it-IT"/>
        </w:rPr>
        <w:t>: DGUE;</w:t>
      </w:r>
    </w:p>
    <w:p w14:paraId="3A79B680" w14:textId="32FDD127" w:rsidR="0062210E"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C</w:t>
      </w:r>
      <w:r w:rsidRPr="009C218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MODELLO </w:t>
      </w:r>
      <w:r w:rsidRPr="009C2180">
        <w:rPr>
          <w:rFonts w:ascii="Times New Roman" w:eastAsia="Times New Roman" w:hAnsi="Times New Roman" w:cs="Times New Roman"/>
          <w:i/>
          <w:sz w:val="20"/>
          <w:szCs w:val="20"/>
          <w:lang w:eastAsia="it-IT"/>
        </w:rPr>
        <w:t xml:space="preserve">OFFERTA ECOCOMICA </w:t>
      </w:r>
    </w:p>
    <w:p w14:paraId="4E4D88E7" w14:textId="7ED18E6E"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b/>
          <w:i/>
          <w:sz w:val="20"/>
          <w:szCs w:val="20"/>
          <w:lang w:eastAsia="it-IT"/>
        </w:rPr>
        <w:t>PROGETTO ESECUTIVO DELL’OPERA</w:t>
      </w:r>
    </w:p>
    <w:p w14:paraId="3153F031" w14:textId="6A5B1D32" w:rsidR="002402FF" w:rsidRDefault="005D4D77" w:rsidP="005D4D77">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p>
    <w:p w14:paraId="32857183" w14:textId="77777777" w:rsidR="002402FF" w:rsidRDefault="002402FF" w:rsidP="005D4D77">
      <w:pPr>
        <w:autoSpaceDE w:val="0"/>
        <w:autoSpaceDN w:val="0"/>
        <w:adjustRightInd w:val="0"/>
        <w:spacing w:after="0" w:line="240" w:lineRule="auto"/>
        <w:jc w:val="both"/>
        <w:rPr>
          <w:rFonts w:ascii="Times New Roman" w:eastAsia="Times New Roman" w:hAnsi="Times New Roman" w:cs="Times New Roman"/>
          <w:i/>
          <w:iCs/>
        </w:rPr>
      </w:pPr>
    </w:p>
    <w:p w14:paraId="134E22BD" w14:textId="06C1E808" w:rsidR="005D4D77" w:rsidRPr="005D4D77" w:rsidRDefault="002402FF" w:rsidP="005D4D77">
      <w:pPr>
        <w:autoSpaceDE w:val="0"/>
        <w:autoSpaceDN w:val="0"/>
        <w:adjustRightInd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sidR="005D4D77" w:rsidRPr="005D4D77">
        <w:rPr>
          <w:rFonts w:ascii="Times New Roman" w:eastAsia="Times New Roman" w:hAnsi="Times New Roman" w:cs="Times New Roman"/>
          <w:i/>
          <w:iCs/>
        </w:rPr>
        <w:tab/>
        <w:t xml:space="preserve"> IL RESPONSABILE DEL </w:t>
      </w:r>
      <w:r w:rsidR="00BB74BD">
        <w:rPr>
          <w:rFonts w:ascii="Times New Roman" w:eastAsia="Times New Roman" w:hAnsi="Times New Roman" w:cs="Times New Roman"/>
          <w:i/>
          <w:iCs/>
        </w:rPr>
        <w:t>SERVIZIO</w:t>
      </w:r>
    </w:p>
    <w:p w14:paraId="379765AE" w14:textId="5C58D605" w:rsidR="005D4D77" w:rsidRP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t xml:space="preserve">         </w:t>
      </w:r>
      <w:r w:rsidR="002402FF">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  Ing. </w:t>
      </w:r>
      <w:r w:rsidR="00BB74BD">
        <w:rPr>
          <w:rFonts w:ascii="Times New Roman" w:eastAsia="Times New Roman" w:hAnsi="Times New Roman" w:cs="Times New Roman"/>
          <w:b/>
          <w:bCs/>
          <w:i/>
          <w:iCs/>
        </w:rPr>
        <w:t>Emiliano Salvati</w:t>
      </w:r>
    </w:p>
    <w:p w14:paraId="4624A6D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4BD3720" w14:textId="06397E11" w:rsidR="00530732" w:rsidRPr="004940FE" w:rsidRDefault="00530732" w:rsidP="004940FE">
      <w:pPr>
        <w:autoSpaceDE w:val="0"/>
        <w:autoSpaceDN w:val="0"/>
        <w:adjustRightInd w:val="0"/>
        <w:spacing w:after="0" w:line="240" w:lineRule="auto"/>
        <w:jc w:val="both"/>
        <w:rPr>
          <w:rFonts w:ascii="Times New Roman" w:eastAsia="Calibri" w:hAnsi="Times New Roman" w:cs="Times New Roman"/>
          <w:i/>
          <w:iCs/>
        </w:rPr>
      </w:pPr>
      <w:r w:rsidRPr="00076280">
        <w:rPr>
          <w:rFonts w:ascii="Times New Roman" w:eastAsia="Calibri" w:hAnsi="Times New Roman" w:cs="Times New Roman"/>
          <w:i/>
          <w:iCs/>
          <w:color w:val="FF0000"/>
        </w:rPr>
        <w:t xml:space="preserve"> </w:t>
      </w:r>
      <w:r w:rsidRPr="004940FE">
        <w:rPr>
          <w:rFonts w:ascii="Times New Roman" w:eastAsia="Calibri" w:hAnsi="Times New Roman" w:cs="Times New Roman"/>
          <w:i/>
          <w:iCs/>
        </w:rPr>
        <w:t>IL RESPONSABILE DEL PROCEDIMENTO</w:t>
      </w:r>
    </w:p>
    <w:p w14:paraId="09F88D96" w14:textId="23F59D9C" w:rsidR="00530732" w:rsidRPr="004940FE" w:rsidRDefault="00530732" w:rsidP="00530732">
      <w:pPr>
        <w:spacing w:after="0" w:line="240" w:lineRule="auto"/>
        <w:ind w:firstLine="424"/>
        <w:jc w:val="both"/>
        <w:rPr>
          <w:rFonts w:ascii="Times New Roman" w:eastAsia="Calibri" w:hAnsi="Times New Roman" w:cs="Times New Roman"/>
          <w:b/>
          <w:bCs/>
          <w:i/>
          <w:iCs/>
        </w:rPr>
      </w:pPr>
      <w:r w:rsidRPr="004940FE">
        <w:rPr>
          <w:rFonts w:ascii="Times New Roman" w:eastAsia="Calibri" w:hAnsi="Times New Roman" w:cs="Times New Roman"/>
          <w:b/>
          <w:bCs/>
          <w:i/>
          <w:iCs/>
        </w:rPr>
        <w:t xml:space="preserve">      Ing. Raffaella Romagnoli</w:t>
      </w:r>
    </w:p>
    <w:p w14:paraId="1F5C677F" w14:textId="77777777" w:rsidR="00530732" w:rsidRDefault="00530732" w:rsidP="00530732">
      <w:pPr>
        <w:autoSpaceDE w:val="0"/>
        <w:autoSpaceDN w:val="0"/>
        <w:adjustRightInd w:val="0"/>
        <w:spacing w:after="0" w:line="240" w:lineRule="auto"/>
        <w:jc w:val="both"/>
        <w:rPr>
          <w:rFonts w:ascii="Times New Roman" w:eastAsia="Times New Roman" w:hAnsi="Times New Roman" w:cs="Times New Roman"/>
          <w:b/>
          <w:bCs/>
          <w:sz w:val="20"/>
          <w:szCs w:val="20"/>
        </w:rPr>
      </w:pPr>
    </w:p>
    <w:p w14:paraId="07207B4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425A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2F6219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773007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059212E" w14:textId="77777777" w:rsidR="009C2180" w:rsidRPr="009C2180" w:rsidRDefault="009C2180" w:rsidP="00F51023">
      <w:pPr>
        <w:spacing w:after="0" w:line="240" w:lineRule="auto"/>
        <w:rPr>
          <w:rFonts w:ascii="Times New Roman" w:eastAsia="Times New Roman" w:hAnsi="Times New Roman" w:cs="Times New Roman"/>
          <w:lang w:eastAsia="it-IT"/>
        </w:rPr>
      </w:pPr>
    </w:p>
    <w:p w14:paraId="2D965456" w14:textId="77777777" w:rsidR="009C2180" w:rsidRPr="009C2180" w:rsidRDefault="009C2180" w:rsidP="009C2180">
      <w:pPr>
        <w:spacing w:after="0" w:line="240" w:lineRule="auto"/>
        <w:jc w:val="both"/>
        <w:rPr>
          <w:rFonts w:ascii="Times New Roman" w:eastAsia="Times New Roman" w:hAnsi="Times New Roman" w:cs="Times New Roman"/>
          <w:lang w:eastAsia="it-IT"/>
        </w:rPr>
      </w:pPr>
    </w:p>
    <w:p w14:paraId="69A0F15A" w14:textId="77777777" w:rsidR="009C2180" w:rsidRPr="009C2180" w:rsidRDefault="009C2180" w:rsidP="009C2180">
      <w:pPr>
        <w:spacing w:after="0" w:line="240" w:lineRule="auto"/>
        <w:ind w:left="284"/>
        <w:contextualSpacing/>
        <w:jc w:val="both"/>
        <w:rPr>
          <w:rFonts w:ascii="Times New Roman" w:eastAsia="Times New Roman" w:hAnsi="Times New Roman" w:cs="Times New Roman"/>
          <w:b/>
          <w:sz w:val="20"/>
          <w:szCs w:val="20"/>
          <w:lang w:eastAsia="it-IT"/>
        </w:rPr>
      </w:pPr>
    </w:p>
    <w:p w14:paraId="45980B41" w14:textId="77777777" w:rsidR="009C2180" w:rsidRPr="009C2180" w:rsidRDefault="009C2180" w:rsidP="009C2180">
      <w:pPr>
        <w:spacing w:after="0" w:line="240" w:lineRule="auto"/>
        <w:ind w:left="284"/>
        <w:jc w:val="both"/>
        <w:rPr>
          <w:rFonts w:ascii="Times New Roman" w:eastAsia="Times New Roman" w:hAnsi="Times New Roman" w:cs="Times New Roman"/>
          <w:lang w:eastAsia="it-IT"/>
        </w:rPr>
      </w:pPr>
    </w:p>
    <w:p w14:paraId="4EE91448" w14:textId="77777777" w:rsidR="009C2180" w:rsidRPr="009C2180" w:rsidRDefault="009C2180" w:rsidP="009C2180">
      <w:pPr>
        <w:spacing w:after="0" w:line="240" w:lineRule="auto"/>
        <w:ind w:left="284"/>
        <w:jc w:val="both"/>
        <w:rPr>
          <w:rFonts w:ascii="Times New Roman" w:eastAsia="Times New Roman" w:hAnsi="Times New Roman" w:cs="Times New Roman"/>
          <w:lang w:eastAsia="it-IT"/>
        </w:rPr>
      </w:pPr>
    </w:p>
    <w:p w14:paraId="4DF509DA" w14:textId="2F00A636" w:rsidR="00F32B79" w:rsidRDefault="00F32B79" w:rsidP="005D4D77">
      <w:pPr>
        <w:autoSpaceDE w:val="0"/>
        <w:autoSpaceDN w:val="0"/>
        <w:spacing w:after="0" w:line="240" w:lineRule="auto"/>
        <w:jc w:val="both"/>
        <w:rPr>
          <w:rFonts w:ascii="Times New Roman" w:eastAsia="Times New Roman" w:hAnsi="Times New Roman" w:cs="Times New Roman"/>
          <w:lang w:eastAsia="it-IT"/>
        </w:rPr>
      </w:pPr>
    </w:p>
    <w:p w14:paraId="46F52FCC" w14:textId="47377834"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60B4D97" w14:textId="6AAC6681"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72E55C18" w14:textId="640B00E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52D6A78" w14:textId="0A5A2FF3"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40EE3327" w14:textId="0D2D29A6"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8A38DEA" w14:textId="5587FDDB"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5D22AF12" w14:textId="16A330B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0D8FA00A" w14:textId="59FB59C7"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AAFFF56" w14:textId="6CE34A2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669F9D31" w14:textId="145E4C7A"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00A89879" w14:textId="5EEE1D9E"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6FF3110F" w14:textId="5AE26FDF"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BEAAEEE" w14:textId="3545B009"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4D7F1F5D" w14:textId="20E3015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FB61B53" w14:textId="48432102"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52562C1B" w14:textId="4EE6F49B"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0D42AE43" w14:textId="5223EC8C"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47369724" w14:textId="14512995"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08B4E304" w14:textId="1E75D889"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2A00CF92" w14:textId="7C27D8AC"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FB02703" w14:textId="43D5608D"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6BE5DF7B" w14:textId="6CBB5EDA"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6B32C40F" w14:textId="15985ED3"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17A835F" w14:textId="240E8843"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5C8E4762" w14:textId="59555AA9"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A83D9FD" w14:textId="6F4E9B85"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5B12AA3" w14:textId="68BD89A7"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4A56AEB9" w14:textId="7A79CDFD"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2DE05A7F" w14:textId="12FC9015"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7E303637" w14:textId="1A9CCBDA"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0C452504" w14:textId="53A9D47B"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35495E35" w14:textId="5AAFE3D4"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28C42E48" w14:textId="09305A13"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EFC3D2E" w14:textId="4DC3E2FB"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6EE785C8" w14:textId="43043840"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13EECCFD" w14:textId="4B3AC24D"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283CED40" w14:textId="77777777" w:rsidR="00C43FDC" w:rsidRDefault="00C43FDC" w:rsidP="005D4D77">
      <w:pPr>
        <w:autoSpaceDE w:val="0"/>
        <w:autoSpaceDN w:val="0"/>
        <w:spacing w:after="0" w:line="240" w:lineRule="auto"/>
        <w:jc w:val="both"/>
        <w:rPr>
          <w:rFonts w:ascii="Times New Roman" w:eastAsia="Times New Roman" w:hAnsi="Times New Roman" w:cs="Times New Roman"/>
          <w:lang w:eastAsia="it-IT"/>
        </w:rPr>
      </w:pPr>
    </w:p>
    <w:p w14:paraId="7FC2E3FB" w14:textId="72B10FE3" w:rsidR="00A13DC7" w:rsidRDefault="00A13DC7" w:rsidP="005D4D77">
      <w:pPr>
        <w:autoSpaceDE w:val="0"/>
        <w:autoSpaceDN w:val="0"/>
        <w:spacing w:after="0" w:line="240" w:lineRule="auto"/>
        <w:jc w:val="both"/>
        <w:rPr>
          <w:rFonts w:ascii="Times New Roman" w:eastAsia="Times New Roman" w:hAnsi="Times New Roman" w:cs="Times New Roman"/>
          <w:lang w:eastAsia="it-IT"/>
        </w:rPr>
      </w:pPr>
    </w:p>
    <w:p w14:paraId="7F540F96" w14:textId="77777777" w:rsidR="00A13DC7" w:rsidRPr="005D4D77" w:rsidRDefault="00A13DC7" w:rsidP="005D4D77">
      <w:pPr>
        <w:autoSpaceDE w:val="0"/>
        <w:autoSpaceDN w:val="0"/>
        <w:spacing w:after="0" w:line="240" w:lineRule="auto"/>
        <w:jc w:val="both"/>
        <w:rPr>
          <w:rFonts w:ascii="Times New Roman" w:eastAsia="Times New Roman" w:hAnsi="Times New Roman" w:cs="Times New Roman"/>
          <w:lang w:eastAsia="it-IT"/>
        </w:rPr>
      </w:pPr>
    </w:p>
    <w:p w14:paraId="0455EA7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F119F7D"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lastRenderedPageBreak/>
        <w:t>MANUALE OPERATIVO GARA TELEMATICA</w:t>
      </w:r>
    </w:p>
    <w:p w14:paraId="122075B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2500E1A"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Richiesta di Offerta Piattaforma Traspare® </w:t>
      </w:r>
      <w:hyperlink r:id="rId30" w:history="1">
        <w:r w:rsidRPr="007B1D0F">
          <w:rPr>
            <w:rFonts w:ascii="Times New Roman" w:eastAsia="Times New Roman" w:hAnsi="Times New Roman" w:cs="Times New Roman"/>
            <w:b/>
            <w:i/>
            <w:color w:val="000000"/>
            <w:u w:val="single"/>
            <w:lang w:eastAsia="it-IT"/>
          </w:rPr>
          <w:t>https://comunemicigliano.traspare.com</w:t>
        </w:r>
      </w:hyperlink>
    </w:p>
    <w:p w14:paraId="5439A62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2A8148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Premessa:</w:t>
      </w:r>
    </w:p>
    <w:p w14:paraId="4528D1F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presente Manuale Operativo disciplina la partecipazione e la gestione con modalità telematica della seguente procedura: Procedura di scelta del contraente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4A0BD6C8" w14:textId="48ABA703"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Criterio di aggiudicazione - Modalità telematica Senza Marca Temporale </w:t>
      </w:r>
    </w:p>
    <w:p w14:paraId="433B9FA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167CFAF"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1 - Requisiti di partecipazione </w:t>
      </w:r>
    </w:p>
    <w:p w14:paraId="6697518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Possono partecipare alla presente procedura tutti i soggetti abilitati al Portale “TRASPARE” e che abbiano ricevuto una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561E8F0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624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2 - Definizioni utili per la procedura telematica – glossario </w:t>
      </w:r>
    </w:p>
    <w:p w14:paraId="6FA0C9A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 riporta di seguito il significato dei principali termini indicati nei successivi articoli: </w:t>
      </w:r>
    </w:p>
    <w:p w14:paraId="0665F3D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Abilitazione</w:t>
      </w:r>
      <w:r w:rsidRPr="005D4D77">
        <w:rPr>
          <w:rFonts w:ascii="Times New Roman" w:eastAsia="Times New Roman" w:hAnsi="Times New Roman" w:cs="Times New Roman"/>
          <w:lang w:eastAsia="it-IT"/>
        </w:rPr>
        <w:t xml:space="preserve">: risultato del procedimento che consente l’accesso e la partecipazione degli Operatori Economici abilitati al sistema informatico per lo svolgimento della gara telematica. </w:t>
      </w:r>
    </w:p>
    <w:p w14:paraId="1048AB5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Account</w:t>
      </w:r>
      <w:r w:rsidRPr="005D4D77">
        <w:rPr>
          <w:rFonts w:ascii="Times New Roman" w:eastAsia="Times New Roman" w:hAnsi="Times New Roman" w:cs="Times New Roman"/>
          <w:lang w:eastAsia="it-IT"/>
        </w:rPr>
        <w:t xml:space="preserve">: insieme dei codici personali di identificazione costituiti dal User ID (e-mail) e password, che consentono alle Imprese abilitate l’accesso al sistema e la partecipazione alla gara telematica. </w:t>
      </w:r>
    </w:p>
    <w:p w14:paraId="4EE2FF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Firma digitale</w:t>
      </w:r>
      <w:r w:rsidRPr="005D4D77">
        <w:rPr>
          <w:rFonts w:ascii="Times New Roman" w:eastAsia="Times New Roman" w:hAnsi="Times New Roman" w:cs="Times New Roman"/>
          <w:lang w:eastAsia="it-IT"/>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6A0C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i/>
          <w:iCs/>
          <w:lang w:eastAsia="it-IT"/>
        </w:rPr>
        <w:t xml:space="preserve">L'elenco dei certificatori è disponibile all'indirizzo </w:t>
      </w:r>
      <w:hyperlink r:id="rId31" w:history="1">
        <w:r w:rsidRPr="005D4D77">
          <w:rPr>
            <w:rFonts w:ascii="Times New Roman" w:eastAsia="Times New Roman" w:hAnsi="Times New Roman" w:cs="Times New Roman"/>
            <w:i/>
            <w:iCs/>
            <w:color w:val="000000"/>
            <w:u w:val="single"/>
            <w:lang w:eastAsia="it-IT"/>
          </w:rPr>
          <w:t>http://www.agid.gov.it</w:t>
        </w:r>
      </w:hyperlink>
      <w:r w:rsidRPr="005D4D77">
        <w:rPr>
          <w:rFonts w:ascii="Times New Roman" w:eastAsia="Times New Roman" w:hAnsi="Times New Roman" w:cs="Times New Roman"/>
          <w:i/>
          <w:iCs/>
          <w:lang w:eastAsia="it-IT"/>
        </w:rPr>
        <w:t xml:space="preserve"> </w:t>
      </w:r>
    </w:p>
    <w:p w14:paraId="0072A76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Gestore del sistema:</w:t>
      </w:r>
      <w:r w:rsidRPr="005D4D77">
        <w:rPr>
          <w:rFonts w:ascii="Times New Roman" w:eastAsia="Times New Roman" w:hAnsi="Times New Roman" w:cs="Times New Roman"/>
          <w:lang w:eastAsia="it-IT"/>
        </w:rPr>
        <w:t xml:space="preserve"> L&amp;G Solution S.r.l., di cui si avvale l’Ente per le operazioni di gara, di cui all’art. 58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50/2016.</w:t>
      </w:r>
    </w:p>
    <w:p w14:paraId="498BB42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Sistema/Piattaforma</w:t>
      </w:r>
      <w:r w:rsidRPr="005D4D77">
        <w:rPr>
          <w:rFonts w:ascii="Times New Roman" w:eastAsia="Times New Roman" w:hAnsi="Times New Roman" w:cs="Times New Roman"/>
          <w:lang w:eastAsia="it-IT"/>
        </w:rPr>
        <w:t xml:space="preserve">: sistema informatico per le procedure telematiche di acquisto di cui all’art. 58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50/2016. </w:t>
      </w:r>
    </w:p>
    <w:p w14:paraId="0F8B822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Busta telematica</w:t>
      </w:r>
      <w:r w:rsidRPr="005D4D77">
        <w:rPr>
          <w:rFonts w:ascii="Times New Roman" w:eastAsia="Times New Roman" w:hAnsi="Times New Roman" w:cs="Times New Roman"/>
          <w:lang w:eastAsia="it-IT"/>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760C0D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Upload</w:t>
      </w:r>
      <w:r w:rsidRPr="005D4D77">
        <w:rPr>
          <w:rFonts w:ascii="Times New Roman" w:eastAsia="Times New Roman" w:hAnsi="Times New Roman" w:cs="Times New Roman"/>
          <w:lang w:eastAsia="it-IT"/>
        </w:rPr>
        <w:t xml:space="preserve">: processo di trasferimento e invio di dati dal sistema informatico del Concorrente a un sistema remoto, ossia a “distanza”, per mezzo di connessione alla rete internet. </w:t>
      </w:r>
    </w:p>
    <w:p w14:paraId="4764FAE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roofErr w:type="spellStart"/>
      <w:r w:rsidRPr="005D4D77">
        <w:rPr>
          <w:rFonts w:ascii="Times New Roman" w:eastAsia="Times New Roman" w:hAnsi="Times New Roman" w:cs="Times New Roman"/>
          <w:i/>
          <w:iCs/>
          <w:lang w:eastAsia="it-IT"/>
        </w:rPr>
        <w:t>Hash</w:t>
      </w:r>
      <w:proofErr w:type="spellEnd"/>
      <w:r w:rsidRPr="005D4D77">
        <w:rPr>
          <w:rFonts w:ascii="Times New Roman" w:eastAsia="Times New Roman" w:hAnsi="Times New Roman" w:cs="Times New Roman"/>
          <w:i/>
          <w:iCs/>
          <w:lang w:eastAsia="it-IT"/>
        </w:rPr>
        <w:t xml:space="preserve"> MD5</w:t>
      </w:r>
      <w:r w:rsidRPr="005D4D77">
        <w:rPr>
          <w:rFonts w:ascii="Times New Roman" w:eastAsia="Times New Roman" w:hAnsi="Times New Roman" w:cs="Times New Roman"/>
          <w:lang w:eastAsia="it-IT"/>
        </w:rPr>
        <w:t xml:space="preserve">: L'MD5 è una funzione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crittografica. Calcolare l’MD5 di un file significa generare un’impronta (tecnicamente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di caratteri, univoca di quel file. </w:t>
      </w:r>
    </w:p>
    <w:p w14:paraId="07F997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D38DCB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3 - Dotazione informatica e avvertenze </w:t>
      </w:r>
    </w:p>
    <w:p w14:paraId="5977103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Per partecipare alla Gara Telematica le Imprese concorrenti devono dotarsi, a propria cura e spese, della seguente strumentazione tecnica e informatica necessaria: </w:t>
      </w:r>
    </w:p>
    <w:p w14:paraId="47B53A3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Personal Computer collegato ad Internet</w:t>
      </w:r>
      <w:r w:rsidRPr="005D4D77">
        <w:rPr>
          <w:rFonts w:ascii="Times New Roman" w:eastAsia="Times New Roman" w:hAnsi="Times New Roman" w:cs="Times New Roman"/>
          <w:lang w:eastAsia="it-IT"/>
        </w:rPr>
        <w:t xml:space="preserve">. </w:t>
      </w:r>
    </w:p>
    <w:p w14:paraId="0E87009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proxy/firewall. Risoluzione schermo minima 1024 x 768. </w:t>
      </w:r>
    </w:p>
    <w:p w14:paraId="6C2F361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Web Browser (programma che permette di collegarsi ad Internet).</w:t>
      </w:r>
      <w:r w:rsidRPr="005D4D77">
        <w:rPr>
          <w:rFonts w:ascii="Times New Roman" w:eastAsia="Times New Roman" w:hAnsi="Times New Roman" w:cs="Times New Roman"/>
          <w:lang w:eastAsia="it-IT"/>
        </w:rPr>
        <w:t xml:space="preserve"> </w:t>
      </w:r>
    </w:p>
    <w:p w14:paraId="6A3AEC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Ai fini di un corretto funzionamento della Piattaforma Telematica è necessario utilizzare i seguenti web browser: </w:t>
      </w:r>
      <w:proofErr w:type="spellStart"/>
      <w:r w:rsidRPr="005D4D77">
        <w:rPr>
          <w:rFonts w:ascii="Times New Roman" w:eastAsia="Times New Roman" w:hAnsi="Times New Roman" w:cs="Times New Roman"/>
          <w:lang w:eastAsia="it-IT"/>
        </w:rPr>
        <w:t>Mozillla</w:t>
      </w:r>
      <w:proofErr w:type="spellEnd"/>
      <w:r w:rsidRPr="005D4D77">
        <w:rPr>
          <w:rFonts w:ascii="Times New Roman" w:eastAsia="Times New Roman" w:hAnsi="Times New Roman" w:cs="Times New Roman"/>
          <w:lang w:eastAsia="it-IT"/>
        </w:rPr>
        <w:t xml:space="preserve"> </w:t>
      </w:r>
      <w:proofErr w:type="spellStart"/>
      <w:r w:rsidRPr="005D4D77">
        <w:rPr>
          <w:rFonts w:ascii="Times New Roman" w:eastAsia="Times New Roman" w:hAnsi="Times New Roman" w:cs="Times New Roman"/>
          <w:lang w:eastAsia="it-IT"/>
        </w:rPr>
        <w:t>Firefox</w:t>
      </w:r>
      <w:proofErr w:type="spellEnd"/>
      <w:r w:rsidRPr="005D4D77">
        <w:rPr>
          <w:rFonts w:ascii="Times New Roman" w:eastAsia="Times New Roman" w:hAnsi="Times New Roman" w:cs="Times New Roman"/>
          <w:lang w:eastAsia="it-IT"/>
        </w:rPr>
        <w:t xml:space="preserve">; </w:t>
      </w:r>
    </w:p>
    <w:p w14:paraId="719ECD4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Google Chrome. </w:t>
      </w:r>
    </w:p>
    <w:p w14:paraId="74351C10"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Configurazione Browser.</w:t>
      </w:r>
      <w:r w:rsidRPr="005D4D77">
        <w:rPr>
          <w:rFonts w:ascii="Times New Roman" w:eastAsia="Times New Roman" w:hAnsi="Times New Roman" w:cs="Times New Roman"/>
          <w:lang w:eastAsia="it-IT"/>
        </w:rPr>
        <w:t xml:space="preserve"> </w:t>
      </w:r>
    </w:p>
    <w:p w14:paraId="34828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È supportata la configurazione di default, come da installazione standard, in particolare per quanto riguarda le impostazioni di security, di abilitazione </w:t>
      </w:r>
      <w:proofErr w:type="spellStart"/>
      <w:r w:rsidRPr="005D4D77">
        <w:rPr>
          <w:rFonts w:ascii="Times New Roman" w:eastAsia="Times New Roman" w:hAnsi="Times New Roman" w:cs="Times New Roman"/>
          <w:lang w:eastAsia="it-IT"/>
        </w:rPr>
        <w:t>javascript</w:t>
      </w:r>
      <w:proofErr w:type="spellEnd"/>
      <w:r w:rsidRPr="005D4D77">
        <w:rPr>
          <w:rFonts w:ascii="Times New Roman" w:eastAsia="Times New Roman" w:hAnsi="Times New Roman" w:cs="Times New Roman"/>
          <w:lang w:eastAsia="it-IT"/>
        </w:rPr>
        <w:t xml:space="preserve">, di memorizzazione cookies e di cache delle pagine web. </w:t>
      </w:r>
    </w:p>
    <w:p w14:paraId="0FD7F8D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Programmi necessari</w:t>
      </w:r>
      <w:r w:rsidRPr="005D4D77">
        <w:rPr>
          <w:rFonts w:ascii="Times New Roman" w:eastAsia="Times New Roman" w:hAnsi="Times New Roman" w:cs="Times New Roman"/>
          <w:lang w:eastAsia="it-IT"/>
        </w:rPr>
        <w:t xml:space="preserve">. </w:t>
      </w:r>
    </w:p>
    <w:p w14:paraId="6B7170F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In base alle funzionalità utilizzate ed alle tipologie di documenti trattati come allegati, sono necessari programmi aggiuntivi quali: utilità di compressione/decompressione formato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visualizzatori di formato pdf (Adobe Acrobat reader), programmi stand-alone per la gestione della firma digitale (es. DIKE di </w:t>
      </w:r>
      <w:proofErr w:type="spellStart"/>
      <w:r w:rsidRPr="005D4D77">
        <w:rPr>
          <w:rFonts w:ascii="Times New Roman" w:eastAsia="Times New Roman" w:hAnsi="Times New Roman" w:cs="Times New Roman"/>
          <w:lang w:eastAsia="it-IT"/>
        </w:rPr>
        <w:t>InfoCert</w:t>
      </w:r>
      <w:proofErr w:type="spellEnd"/>
      <w:r w:rsidRPr="005D4D77">
        <w:rPr>
          <w:rFonts w:ascii="Times New Roman" w:eastAsia="Times New Roman" w:hAnsi="Times New Roman" w:cs="Times New Roman"/>
          <w:lang w:eastAsia="it-IT"/>
        </w:rPr>
        <w:t xml:space="preserve">). </w:t>
      </w:r>
    </w:p>
    <w:p w14:paraId="7A06D9E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Strumenti necessari</w:t>
      </w:r>
      <w:r w:rsidRPr="005D4D77">
        <w:rPr>
          <w:rFonts w:ascii="Times New Roman" w:eastAsia="Times New Roman" w:hAnsi="Times New Roman" w:cs="Times New Roman"/>
          <w:lang w:eastAsia="it-IT"/>
        </w:rPr>
        <w:t xml:space="preserve">. </w:t>
      </w:r>
    </w:p>
    <w:p w14:paraId="73E1E1E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Una firma digitale (cfr. definizioni). </w:t>
      </w:r>
    </w:p>
    <w:p w14:paraId="3BA478A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B5130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dei web browser indicati al punto 2 del presente articolo.</w:t>
      </w:r>
      <w:r w:rsidRPr="005D4D77">
        <w:rPr>
          <w:rFonts w:ascii="Times New Roman" w:eastAsia="Times New Roman" w:hAnsi="Times New Roman" w:cs="Times New Roman"/>
          <w:lang w:eastAsia="it-IT"/>
        </w:rPr>
        <w:t xml:space="preserve"> </w:t>
      </w:r>
    </w:p>
    <w:p w14:paraId="50A8D40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7DA14F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0463F39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984E5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4 - Modalità di partecipazione alla gara telematica</w:t>
      </w:r>
      <w:r w:rsidRPr="005D4D77">
        <w:rPr>
          <w:rFonts w:ascii="Times New Roman" w:eastAsia="Times New Roman" w:hAnsi="Times New Roman" w:cs="Times New Roman"/>
          <w:lang w:eastAsia="it-IT"/>
        </w:rPr>
        <w:t xml:space="preserve"> </w:t>
      </w:r>
    </w:p>
    <w:p w14:paraId="4A5FDDC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5ACBEF9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lang w:eastAsia="it-IT"/>
        </w:rPr>
        <w:t xml:space="preserve">I </w:t>
      </w:r>
      <w:r w:rsidRPr="005D4D77">
        <w:rPr>
          <w:rFonts w:ascii="Times New Roman" w:eastAsia="Times New Roman" w:hAnsi="Times New Roman" w:cs="Times New Roman"/>
          <w:i/>
          <w:iCs/>
          <w:lang w:eastAsia="it-IT"/>
        </w:rPr>
        <w:t xml:space="preserve">concorrenti dovranno firmare digitalmente tutta la documentazione richiesta per la partecipazione alla gara, inserirla in archivi informatici firmati digitalmente e procedere all’upload degli stessi sul sistema entro il termine previsto nella </w:t>
      </w:r>
      <w:proofErr w:type="spellStart"/>
      <w:r w:rsidRPr="005D4D77">
        <w:rPr>
          <w:rFonts w:ascii="Times New Roman" w:eastAsia="Times New Roman" w:hAnsi="Times New Roman" w:cs="Times New Roman"/>
          <w:i/>
          <w:iCs/>
          <w:lang w:eastAsia="it-IT"/>
        </w:rPr>
        <w:t>RdO</w:t>
      </w:r>
      <w:proofErr w:type="spellEnd"/>
      <w:r w:rsidRPr="005D4D77">
        <w:rPr>
          <w:rFonts w:ascii="Times New Roman" w:eastAsia="Times New Roman" w:hAnsi="Times New Roman" w:cs="Times New Roman"/>
          <w:i/>
          <w:iCs/>
          <w:lang w:eastAsia="it-IT"/>
        </w:rPr>
        <w:t xml:space="preserve">/disciplinare di gara. </w:t>
      </w:r>
    </w:p>
    <w:p w14:paraId="61F582A9" w14:textId="161033D7" w:rsidR="005D4D77" w:rsidRPr="005D4D77" w:rsidRDefault="007B1D0F" w:rsidP="005D4D77">
      <w:pPr>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INVIO TELEMATICO DELLA DOCUMENTAZIONE RICHIESTA E DELL’OFFERTA:</w:t>
      </w:r>
    </w:p>
    <w:p w14:paraId="4B39DC26" w14:textId="7A4854B6"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1 – Creazione degli archivi informatici e firma digitale La documentazione indicata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dovrà essere firmata digitalmente ed inserita in appositi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Su tali archivi informatici i concorrenti dovranno apporre, altresì, la firma digitale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w:t>
      </w:r>
    </w:p>
    <w:p w14:paraId="05BF866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2 - Caricamento ed Invio Telematico della documentazione amministrativa ed economica. Entro il termine previsto dalla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le imprese partecipanti dovranno accedere alla Piattaforma mediante le proprie credenziali e partecipare alla procedura di gara dal modulo GARE - I TUOI INVITI. </w:t>
      </w:r>
    </w:p>
    <w:p w14:paraId="1F940D2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Selezionata la procedura di gara, l’impresa tramite la funzione PARTECIPA, potrà completare il procedimento di partecipazione: </w:t>
      </w:r>
    </w:p>
    <w:p w14:paraId="0DC8CAE3" w14:textId="319C22FB"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1) Inserimento Documentazione Amministrativa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amministrativa firmata digitalmente nell’apposita </w:t>
      </w:r>
      <w:r w:rsidRPr="005D4D77">
        <w:rPr>
          <w:rFonts w:ascii="Times New Roman" w:eastAsia="Times New Roman" w:hAnsi="Times New Roman" w:cs="Times New Roman"/>
          <w:b/>
          <w:lang w:eastAsia="it-IT"/>
        </w:rPr>
        <w:t xml:space="preserve">“BUSTA </w:t>
      </w:r>
      <w:proofErr w:type="gramStart"/>
      <w:r w:rsidR="007B1D0F">
        <w:rPr>
          <w:rFonts w:ascii="Times New Roman" w:eastAsia="Times New Roman" w:hAnsi="Times New Roman" w:cs="Times New Roman"/>
          <w:b/>
          <w:lang w:eastAsia="it-IT"/>
        </w:rPr>
        <w:t xml:space="preserve">AMMINISTRATIVA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6B1C31C4" w14:textId="125B6DB5"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2) Inserimento Offerta Economica: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relativa all’offerta economica firmata digitalmente nell’apposita </w:t>
      </w:r>
      <w:r w:rsidRPr="005D4D77">
        <w:rPr>
          <w:rFonts w:ascii="Times New Roman" w:eastAsia="Times New Roman" w:hAnsi="Times New Roman" w:cs="Times New Roman"/>
          <w:b/>
          <w:lang w:eastAsia="it-IT"/>
        </w:rPr>
        <w:t xml:space="preserve">“BUSTA </w:t>
      </w:r>
      <w:proofErr w:type="gramStart"/>
      <w:r w:rsidRPr="005D4D77">
        <w:rPr>
          <w:rFonts w:ascii="Times New Roman" w:eastAsia="Times New Roman" w:hAnsi="Times New Roman" w:cs="Times New Roman"/>
          <w:b/>
          <w:lang w:eastAsia="it-IT"/>
        </w:rPr>
        <w:t>ECONOMICA</w:t>
      </w:r>
      <w:r w:rsidR="007B1D0F">
        <w:rPr>
          <w:rFonts w:ascii="Times New Roman" w:eastAsia="Times New Roman" w:hAnsi="Times New Roman" w:cs="Times New Roman"/>
          <w:b/>
          <w:lang w:eastAsia="it-IT"/>
        </w:rPr>
        <w:t xml:space="preserve">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33AE1B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i/>
          <w:iCs/>
          <w:lang w:eastAsia="it-IT"/>
        </w:rPr>
        <w:t>3) Invio Offerta</w:t>
      </w:r>
      <w:r w:rsidRPr="005D4D77">
        <w:rPr>
          <w:rFonts w:ascii="Times New Roman" w:eastAsia="Times New Roman" w:hAnsi="Times New Roman" w:cs="Times New Roman"/>
          <w:lang w:eastAsia="it-IT"/>
        </w:rPr>
        <w:t xml:space="preserve">: completati gli step descritti nei precedenti punti, l’impresa partecipante, entro il termine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 </w:t>
      </w:r>
    </w:p>
    <w:p w14:paraId="395261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86CA5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lastRenderedPageBreak/>
        <w:t>In ogni caso, ai fini del termine previsto per l’invio delle offerte e per prevenire eventuali malfunzionamenti, si consiglia di procedere all’upload della documentazione richiesta con congruo anticipo rispetto al termine previsto per l’upload</w:t>
      </w:r>
      <w:r w:rsidRPr="005D4D77">
        <w:rPr>
          <w:rFonts w:ascii="Times New Roman" w:eastAsia="Times New Roman" w:hAnsi="Times New Roman" w:cs="Times New Roman"/>
          <w:lang w:eastAsia="it-IT"/>
        </w:rPr>
        <w:t xml:space="preserve">. </w:t>
      </w:r>
    </w:p>
    <w:p w14:paraId="6B20FA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B4211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Avvertenze La documentazione inserita negli archivi informatici dovrà essere firmata digitalmente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firma digitale dovrà essere necessariamente apposta sugli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calcolato sul file salvato dalla piattaforma telematica a seguito del trasferimento (upload). Pertanto il fornitore, per verificare il corretto inoltro della “BUSTA DI GARA TELEMATICA”, è tenuto a verificare la corrispondenza tra gli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indicati nella “BUSTA DI GARA TELEMATICA” e quelli calcolati sugli archivi informatici caricati a sistema. N.B. Qualora il fornitore riscontri una mancata corrispondenza tra i predetti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entro i termini di scadenza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e l’offerta economica dovranno essere: - firmata digitalmente dai soggetti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60A111E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E387AC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5 - Richiesta chiarimenti</w:t>
      </w:r>
      <w:r w:rsidRPr="005D4D77">
        <w:rPr>
          <w:rFonts w:ascii="Times New Roman" w:eastAsia="Times New Roman" w:hAnsi="Times New Roman" w:cs="Times New Roman"/>
          <w:lang w:eastAsia="it-IT"/>
        </w:rPr>
        <w:t xml:space="preserve"> </w:t>
      </w:r>
    </w:p>
    <w:p w14:paraId="77CBC0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5EA780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AF691E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6 - Soccorso Istruttorio</w:t>
      </w:r>
      <w:r w:rsidRPr="005D4D77">
        <w:rPr>
          <w:rFonts w:ascii="Times New Roman" w:eastAsia="Times New Roman" w:hAnsi="Times New Roman" w:cs="Times New Roman"/>
          <w:lang w:eastAsia="it-IT"/>
        </w:rPr>
        <w:t xml:space="preserve"> </w:t>
      </w:r>
    </w:p>
    <w:p w14:paraId="4048A05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lang w:eastAsia="it-IT"/>
        </w:rPr>
        <w:t>In caso di soccorso istruttorio Il concorrente riceverà all’indirizzo mail una richiesta di integrazione dei documenti di gara</w:t>
      </w:r>
      <w:r w:rsidRPr="005D4D77">
        <w:rPr>
          <w:rFonts w:ascii="Times New Roman" w:eastAsia="Times New Roman" w:hAnsi="Times New Roman" w:cs="Times New Roman"/>
          <w:lang w:eastAsia="it-IT"/>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14:paraId="3D3B02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BEAB8E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6C421C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D4FA68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3B56D5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22FFDF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62ECD7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C8D14D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B644D7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1FBFF1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B768FD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E790D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50A1AD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FB56A0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B23F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FEDDAB0" w14:textId="71FA43D5" w:rsidR="001E680D" w:rsidRPr="007A11EA" w:rsidRDefault="001E680D" w:rsidP="005D4D77">
      <w:pPr>
        <w:shd w:val="clear" w:color="auto" w:fill="FFFFFF"/>
        <w:tabs>
          <w:tab w:val="left" w:pos="5529"/>
        </w:tabs>
        <w:spacing w:after="0" w:line="240" w:lineRule="auto"/>
        <w:rPr>
          <w:rFonts w:ascii="Times New Roman" w:hAnsi="Times New Roman" w:cs="Times New Roman"/>
          <w:b/>
          <w:bCs/>
          <w:i/>
          <w:iCs/>
        </w:rPr>
      </w:pPr>
    </w:p>
    <w:sectPr w:rsidR="001E680D" w:rsidRPr="007A11EA" w:rsidSect="00916B26">
      <w:footerReference w:type="even" r:id="rId32"/>
      <w:footerReference w:type="default" r:id="rId33"/>
      <w:headerReference w:type="first" r:id="rId34"/>
      <w:footerReference w:type="first" r:id="rId35"/>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85CE" w14:textId="77777777" w:rsidR="00846BA6" w:rsidRDefault="00846BA6" w:rsidP="008637C5">
      <w:pPr>
        <w:spacing w:after="0" w:line="240" w:lineRule="auto"/>
      </w:pPr>
      <w:r>
        <w:separator/>
      </w:r>
    </w:p>
  </w:endnote>
  <w:endnote w:type="continuationSeparator" w:id="0">
    <w:p w14:paraId="0A7AFB3F" w14:textId="77777777" w:rsidR="00846BA6" w:rsidRDefault="00846BA6"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D61C8D" w:rsidRPr="00313AEC" w:rsidRDefault="00D61C8D"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309289E7" w14:textId="77777777" w:rsidR="00D61C8D" w:rsidRPr="003A3CCD" w:rsidRDefault="00D61C8D"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D61C8D" w:rsidRPr="00313AEC" w:rsidRDefault="00D61C8D"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06CD822B" w14:textId="77777777" w:rsidR="00D61C8D" w:rsidRPr="003A3CCD" w:rsidRDefault="00D61C8D"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D61C8D" w:rsidRPr="00313AEC" w:rsidRDefault="00D61C8D"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51273E70" w14:textId="77777777" w:rsidR="00D61C8D" w:rsidRPr="003A3CCD" w:rsidRDefault="00D61C8D"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E3428" w14:textId="77777777" w:rsidR="00846BA6" w:rsidRDefault="00846BA6" w:rsidP="008637C5">
      <w:pPr>
        <w:spacing w:after="0" w:line="240" w:lineRule="auto"/>
      </w:pPr>
      <w:r>
        <w:separator/>
      </w:r>
    </w:p>
  </w:footnote>
  <w:footnote w:type="continuationSeparator" w:id="0">
    <w:p w14:paraId="1C9B14A4" w14:textId="77777777" w:rsidR="00846BA6" w:rsidRDefault="00846BA6" w:rsidP="008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634" w14:textId="4832D645" w:rsidR="00D61C8D" w:rsidRDefault="00D61C8D" w:rsidP="00916B26">
    <w:pPr>
      <w:spacing w:after="0" w:line="240" w:lineRule="auto"/>
      <w:rPr>
        <w:rFonts w:ascii="Times New Roman" w:hAnsi="Times New Roman" w:cs="Times New Roman"/>
        <w:smallCaps/>
        <w:color w:val="002060"/>
        <w:sz w:val="48"/>
        <w:szCs w:val="48"/>
      </w:rPr>
    </w:pPr>
    <w:r>
      <w:rPr>
        <w:noProof/>
        <w:lang w:eastAsia="it-IT"/>
      </w:rPr>
      <w:drawing>
        <wp:anchor distT="0" distB="0" distL="114300" distR="114300" simplePos="0" relativeHeight="251667456" behindDoc="0" locked="0" layoutInCell="1" allowOverlap="1" wp14:anchorId="70E36864" wp14:editId="5F28B578">
          <wp:simplePos x="0" y="0"/>
          <wp:positionH relativeFrom="column">
            <wp:posOffset>853440</wp:posOffset>
          </wp:positionH>
          <wp:positionV relativeFrom="paragraph">
            <wp:posOffset>-231775</wp:posOffset>
          </wp:positionV>
          <wp:extent cx="792480" cy="1045210"/>
          <wp:effectExtent l="0" t="0" r="7620" b="254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Pr>
        <w:noProof/>
        <w:lang w:eastAsia="it-IT"/>
      </w:rPr>
      <mc:AlternateContent>
        <mc:Choice Requires="wps">
          <w:drawing>
            <wp:anchor distT="0" distB="0" distL="114300" distR="114300" simplePos="0" relativeHeight="251669504" behindDoc="0" locked="0" layoutInCell="1" allowOverlap="1" wp14:anchorId="37C6A139" wp14:editId="519E7D1E">
              <wp:simplePos x="0" y="0"/>
              <wp:positionH relativeFrom="column">
                <wp:posOffset>4853940</wp:posOffset>
              </wp:positionH>
              <wp:positionV relativeFrom="paragraph">
                <wp:posOffset>-191135</wp:posOffset>
              </wp:positionV>
              <wp:extent cx="1821180" cy="1074420"/>
              <wp:effectExtent l="0" t="0" r="762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0744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731CAC" id="Rettangolo 3" o:spid="_x0000_s1026" style="position:absolute;margin-left:382.2pt;margin-top:-15.05pt;width:143.4pt;height: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" filled="f" strokecolor="windowText" strokeweight=".25pt">
              <v:stroke dashstyle="dash"/>
              <v:path arrowok="t"/>
            </v:rect>
          </w:pict>
        </mc:Fallback>
      </mc:AlternateContent>
    </w:r>
  </w:p>
  <w:p w14:paraId="28543085" w14:textId="77777777" w:rsidR="00D61C8D" w:rsidRPr="007E237C" w:rsidRDefault="00D61C8D" w:rsidP="00916B26">
    <w:pPr>
      <w:spacing w:after="0" w:line="240" w:lineRule="auto"/>
      <w:rPr>
        <w:rFonts w:ascii="Times New Roman" w:hAnsi="Times New Roman" w:cs="Times New Roman"/>
        <w:smallCaps/>
        <w:color w:val="002060"/>
        <w:sz w:val="60"/>
        <w:szCs w:val="60"/>
      </w:rPr>
    </w:pPr>
  </w:p>
  <w:p w14:paraId="40D63562" w14:textId="77777777" w:rsidR="00D61C8D" w:rsidRPr="00A0764E" w:rsidRDefault="00D61C8D" w:rsidP="00916B26">
    <w:pPr>
      <w:spacing w:after="0" w:line="240" w:lineRule="auto"/>
      <w:ind w:left="-284"/>
      <w:rPr>
        <w:rFonts w:ascii="Times New Roman" w:hAnsi="Times New Roman" w:cs="Times New Roman"/>
        <w:smallCaps/>
        <w:color w:val="002060"/>
        <w:sz w:val="44"/>
        <w:szCs w:val="44"/>
      </w:rPr>
    </w:pPr>
    <w:r w:rsidRPr="00A0764E">
      <w:rPr>
        <w:rFonts w:ascii="Times New Roman" w:hAnsi="Times New Roman" w:cs="Times New Roman"/>
        <w:smallCaps/>
        <w:color w:val="002060"/>
        <w:sz w:val="44"/>
        <w:szCs w:val="44"/>
      </w:rPr>
      <w:t>Comune di Micigliano</w:t>
    </w:r>
  </w:p>
  <w:p w14:paraId="74CACCFC" w14:textId="77777777" w:rsidR="00D61C8D" w:rsidRPr="00A0764E" w:rsidRDefault="00D61C8D" w:rsidP="00916B26">
    <w:pPr>
      <w:spacing w:after="0" w:line="240" w:lineRule="auto"/>
      <w:rPr>
        <w:rFonts w:ascii="Times New Roman" w:hAnsi="Times New Roman" w:cs="Times New Roman"/>
        <w:smallCaps/>
        <w:color w:val="002060"/>
        <w:sz w:val="28"/>
        <w:szCs w:val="28"/>
      </w:rPr>
    </w:pPr>
    <w:r w:rsidRPr="00A0764E">
      <w:rPr>
        <w:rFonts w:ascii="Times New Roman" w:hAnsi="Times New Roman" w:cs="Times New Roman"/>
        <w:smallCaps/>
        <w:color w:val="002060"/>
        <w:sz w:val="28"/>
        <w:szCs w:val="28"/>
      </w:rPr>
      <w:t xml:space="preserve">      </w:t>
    </w:r>
    <w:r>
      <w:rPr>
        <w:rFonts w:ascii="Times New Roman" w:hAnsi="Times New Roman" w:cs="Times New Roman"/>
        <w:smallCaps/>
        <w:color w:val="002060"/>
        <w:sz w:val="28"/>
        <w:szCs w:val="28"/>
      </w:rPr>
      <w:t xml:space="preserve">    </w:t>
    </w:r>
    <w:r w:rsidRPr="00A0764E">
      <w:rPr>
        <w:rFonts w:ascii="Times New Roman" w:hAnsi="Times New Roman" w:cs="Times New Roman"/>
        <w:smallCaps/>
        <w:color w:val="002060"/>
        <w:sz w:val="28"/>
        <w:szCs w:val="28"/>
      </w:rPr>
      <w:t xml:space="preserve">     Provincia di Rieti</w:t>
    </w:r>
  </w:p>
  <w:p w14:paraId="2326DE54" w14:textId="688C36C4" w:rsidR="00D61C8D" w:rsidRPr="00313AEC" w:rsidRDefault="00D61C8D" w:rsidP="00916B26">
    <w:pPr>
      <w:spacing w:after="0" w:line="240" w:lineRule="auto"/>
      <w:rPr>
        <w:rFonts w:ascii="Times New Roman" w:hAnsi="Times New Roman" w:cs="Times New Roman"/>
        <w:color w:val="002060"/>
        <w:sz w:val="24"/>
        <w:szCs w:val="24"/>
      </w:rPr>
    </w:pPr>
    <w:r>
      <w:rPr>
        <w:rFonts w:ascii="Times New Roman" w:hAnsi="Times New Roman" w:cs="Times New Roman"/>
        <w:smallCaps/>
        <w:noProof/>
        <w:color w:val="002060"/>
        <w:sz w:val="32"/>
        <w:szCs w:val="32"/>
        <w:lang w:eastAsia="it-IT"/>
      </w:rPr>
      <mc:AlternateContent>
        <mc:Choice Requires="wps">
          <w:drawing>
            <wp:anchor distT="4294967295" distB="4294967295" distL="114300" distR="114300" simplePos="0" relativeHeight="251668480" behindDoc="0" locked="0" layoutInCell="1" allowOverlap="1" wp14:anchorId="5A23DF5F" wp14:editId="364AA442">
              <wp:simplePos x="0" y="0"/>
              <wp:positionH relativeFrom="column">
                <wp:posOffset>807720</wp:posOffset>
              </wp:positionH>
              <wp:positionV relativeFrom="paragraph">
                <wp:posOffset>102234</wp:posOffset>
              </wp:positionV>
              <wp:extent cx="86868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051DF6" id="Connettore dirit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" strokecolor="windowText" strokeweight=".5pt">
              <v:stroke joinstyle="miter"/>
              <o:lock v:ext="edit" shapetype="f"/>
            </v:line>
          </w:pict>
        </mc:Fallback>
      </mc:AlternateContent>
    </w:r>
  </w:p>
  <w:p w14:paraId="252BFCE2" w14:textId="77777777" w:rsidR="00D61C8D" w:rsidRPr="00313AEC" w:rsidRDefault="00D61C8D" w:rsidP="00916B26">
    <w:pPr>
      <w:spacing w:after="0" w:line="240" w:lineRule="auto"/>
      <w:rPr>
        <w:rFonts w:ascii="Times New Roman" w:hAnsi="Times New Roman" w:cs="Times New Roman"/>
        <w:smallCaps/>
        <w:color w:val="002060"/>
        <w:sz w:val="24"/>
        <w:szCs w:val="24"/>
      </w:rPr>
    </w:pPr>
    <w:r w:rsidRPr="00313AEC">
      <w:rPr>
        <w:rFonts w:ascii="Times New Roman" w:hAnsi="Times New Roman" w:cs="Times New Roman"/>
        <w:smallCaps/>
        <w:color w:val="002060"/>
        <w:sz w:val="24"/>
        <w:szCs w:val="24"/>
      </w:rPr>
      <w:t xml:space="preserve">   </w:t>
    </w:r>
    <w:r>
      <w:rPr>
        <w:rFonts w:ascii="Times New Roman" w:hAnsi="Times New Roman" w:cs="Times New Roman"/>
        <w:smallCaps/>
        <w:color w:val="002060"/>
        <w:sz w:val="24"/>
        <w:szCs w:val="24"/>
      </w:rPr>
      <w:t xml:space="preserve">                 </w:t>
    </w:r>
    <w:r w:rsidRPr="00313AEC">
      <w:rPr>
        <w:rFonts w:ascii="Times New Roman" w:hAnsi="Times New Roman" w:cs="Times New Roman"/>
        <w:smallCaps/>
        <w:color w:val="002060"/>
        <w:sz w:val="24"/>
        <w:szCs w:val="24"/>
      </w:rPr>
      <w:t xml:space="preserve">  </w:t>
    </w:r>
    <w:proofErr w:type="gramStart"/>
    <w:r>
      <w:rPr>
        <w:rFonts w:ascii="Times New Roman" w:hAnsi="Times New Roman" w:cs="Times New Roman"/>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EEA"/>
    <w:multiLevelType w:val="hybridMultilevel"/>
    <w:tmpl w:val="9692E6DC"/>
    <w:lvl w:ilvl="0" w:tplc="54A81450">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630F9"/>
    <w:multiLevelType w:val="hybridMultilevel"/>
    <w:tmpl w:val="5AF610FE"/>
    <w:lvl w:ilvl="0" w:tplc="A5702E7A">
      <w:start w:val="20"/>
      <w:numFmt w:val="bullet"/>
      <w:lvlText w:val="-"/>
      <w:lvlJc w:val="left"/>
      <w:pPr>
        <w:ind w:left="644" w:hanging="360"/>
      </w:pPr>
      <w:rPr>
        <w:rFonts w:ascii="Cambria" w:eastAsia="Times New Roman" w:hAnsi="Cambri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49374AE"/>
    <w:multiLevelType w:val="hybridMultilevel"/>
    <w:tmpl w:val="5394AF68"/>
    <w:lvl w:ilvl="0" w:tplc="BBA88DBE">
      <w:start w:val="5"/>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52BB1368"/>
    <w:multiLevelType w:val="multilevel"/>
    <w:tmpl w:val="E45C537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74582CB1"/>
    <w:multiLevelType w:val="hybridMultilevel"/>
    <w:tmpl w:val="BA0A8D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
  </w:num>
  <w:num w:numId="7">
    <w:abstractNumId w:val="4"/>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021A"/>
    <w:rsid w:val="0004007F"/>
    <w:rsid w:val="00076280"/>
    <w:rsid w:val="00084DBA"/>
    <w:rsid w:val="000B0C7F"/>
    <w:rsid w:val="000B4FBD"/>
    <w:rsid w:val="00107D41"/>
    <w:rsid w:val="001333EB"/>
    <w:rsid w:val="0013566A"/>
    <w:rsid w:val="00142EF4"/>
    <w:rsid w:val="00143EC5"/>
    <w:rsid w:val="0016164D"/>
    <w:rsid w:val="00166816"/>
    <w:rsid w:val="00173897"/>
    <w:rsid w:val="00183114"/>
    <w:rsid w:val="00196B0F"/>
    <w:rsid w:val="001C05C2"/>
    <w:rsid w:val="001C1DC5"/>
    <w:rsid w:val="001C3A8C"/>
    <w:rsid w:val="001E680D"/>
    <w:rsid w:val="001F44ED"/>
    <w:rsid w:val="001F51EF"/>
    <w:rsid w:val="001F7C48"/>
    <w:rsid w:val="002122CC"/>
    <w:rsid w:val="00226CCC"/>
    <w:rsid w:val="002402FF"/>
    <w:rsid w:val="00244FBF"/>
    <w:rsid w:val="00285002"/>
    <w:rsid w:val="00286D48"/>
    <w:rsid w:val="002B046C"/>
    <w:rsid w:val="002C23A3"/>
    <w:rsid w:val="002C5B67"/>
    <w:rsid w:val="002D35F4"/>
    <w:rsid w:val="002E382C"/>
    <w:rsid w:val="00313AEC"/>
    <w:rsid w:val="003150D9"/>
    <w:rsid w:val="003201D0"/>
    <w:rsid w:val="00321DDA"/>
    <w:rsid w:val="00335591"/>
    <w:rsid w:val="003423B6"/>
    <w:rsid w:val="003435C1"/>
    <w:rsid w:val="00347ECE"/>
    <w:rsid w:val="0038394E"/>
    <w:rsid w:val="003839D7"/>
    <w:rsid w:val="003858E6"/>
    <w:rsid w:val="003A5330"/>
    <w:rsid w:val="003C7866"/>
    <w:rsid w:val="003D1EA5"/>
    <w:rsid w:val="003F1197"/>
    <w:rsid w:val="003F6802"/>
    <w:rsid w:val="00401D17"/>
    <w:rsid w:val="00403472"/>
    <w:rsid w:val="004315C0"/>
    <w:rsid w:val="0046778F"/>
    <w:rsid w:val="00490005"/>
    <w:rsid w:val="004940FE"/>
    <w:rsid w:val="004A6EA5"/>
    <w:rsid w:val="004C3DC9"/>
    <w:rsid w:val="004C3F2F"/>
    <w:rsid w:val="004D438C"/>
    <w:rsid w:val="004E3131"/>
    <w:rsid w:val="00502805"/>
    <w:rsid w:val="00515F7A"/>
    <w:rsid w:val="00530732"/>
    <w:rsid w:val="00544A30"/>
    <w:rsid w:val="005544E3"/>
    <w:rsid w:val="00561201"/>
    <w:rsid w:val="005B1372"/>
    <w:rsid w:val="005C1071"/>
    <w:rsid w:val="005C60B6"/>
    <w:rsid w:val="005D4D77"/>
    <w:rsid w:val="0062210E"/>
    <w:rsid w:val="00633EE5"/>
    <w:rsid w:val="00634A69"/>
    <w:rsid w:val="00647BBD"/>
    <w:rsid w:val="0065588D"/>
    <w:rsid w:val="00695731"/>
    <w:rsid w:val="0069576B"/>
    <w:rsid w:val="006A242B"/>
    <w:rsid w:val="006A53AD"/>
    <w:rsid w:val="006C6C80"/>
    <w:rsid w:val="00710B14"/>
    <w:rsid w:val="00722279"/>
    <w:rsid w:val="00735534"/>
    <w:rsid w:val="0078594B"/>
    <w:rsid w:val="00796B2C"/>
    <w:rsid w:val="007A11EA"/>
    <w:rsid w:val="007A3CB0"/>
    <w:rsid w:val="007A7D2F"/>
    <w:rsid w:val="007B1D0F"/>
    <w:rsid w:val="007B76F6"/>
    <w:rsid w:val="007C570F"/>
    <w:rsid w:val="007D5D07"/>
    <w:rsid w:val="007D6A73"/>
    <w:rsid w:val="007D7641"/>
    <w:rsid w:val="007E237C"/>
    <w:rsid w:val="007F50DC"/>
    <w:rsid w:val="00803D8D"/>
    <w:rsid w:val="00804904"/>
    <w:rsid w:val="00827CE5"/>
    <w:rsid w:val="00846BA6"/>
    <w:rsid w:val="008553AA"/>
    <w:rsid w:val="008637C5"/>
    <w:rsid w:val="008646FB"/>
    <w:rsid w:val="00866ACC"/>
    <w:rsid w:val="008758CF"/>
    <w:rsid w:val="00880522"/>
    <w:rsid w:val="00886350"/>
    <w:rsid w:val="008A4AAA"/>
    <w:rsid w:val="008A4F23"/>
    <w:rsid w:val="008B59BA"/>
    <w:rsid w:val="008C61D8"/>
    <w:rsid w:val="008D2F8A"/>
    <w:rsid w:val="009001D9"/>
    <w:rsid w:val="009064DE"/>
    <w:rsid w:val="00911125"/>
    <w:rsid w:val="00916B26"/>
    <w:rsid w:val="00940164"/>
    <w:rsid w:val="0095067E"/>
    <w:rsid w:val="00957593"/>
    <w:rsid w:val="00991561"/>
    <w:rsid w:val="009A6CEA"/>
    <w:rsid w:val="009C2180"/>
    <w:rsid w:val="009C4B07"/>
    <w:rsid w:val="009E7A22"/>
    <w:rsid w:val="009F2004"/>
    <w:rsid w:val="00A0764E"/>
    <w:rsid w:val="00A13DC7"/>
    <w:rsid w:val="00A56C5B"/>
    <w:rsid w:val="00A624E5"/>
    <w:rsid w:val="00A76AD1"/>
    <w:rsid w:val="00A7772D"/>
    <w:rsid w:val="00A915B9"/>
    <w:rsid w:val="00AB52AC"/>
    <w:rsid w:val="00AC523E"/>
    <w:rsid w:val="00AD718F"/>
    <w:rsid w:val="00AE07B2"/>
    <w:rsid w:val="00AE1729"/>
    <w:rsid w:val="00B06097"/>
    <w:rsid w:val="00B22620"/>
    <w:rsid w:val="00B24F0A"/>
    <w:rsid w:val="00B25545"/>
    <w:rsid w:val="00B4548B"/>
    <w:rsid w:val="00B5491B"/>
    <w:rsid w:val="00B557CD"/>
    <w:rsid w:val="00B76EBC"/>
    <w:rsid w:val="00B77E8A"/>
    <w:rsid w:val="00B818DE"/>
    <w:rsid w:val="00B87C3A"/>
    <w:rsid w:val="00BA0675"/>
    <w:rsid w:val="00BA3594"/>
    <w:rsid w:val="00BA6ADA"/>
    <w:rsid w:val="00BB4E0E"/>
    <w:rsid w:val="00BB74BD"/>
    <w:rsid w:val="00BE7036"/>
    <w:rsid w:val="00BF3D60"/>
    <w:rsid w:val="00C114FC"/>
    <w:rsid w:val="00C2520F"/>
    <w:rsid w:val="00C408B6"/>
    <w:rsid w:val="00C43FDC"/>
    <w:rsid w:val="00C54377"/>
    <w:rsid w:val="00C67D8E"/>
    <w:rsid w:val="00C81CD9"/>
    <w:rsid w:val="00C90932"/>
    <w:rsid w:val="00CC19C4"/>
    <w:rsid w:val="00CC5651"/>
    <w:rsid w:val="00CD3540"/>
    <w:rsid w:val="00CE026E"/>
    <w:rsid w:val="00CE60E3"/>
    <w:rsid w:val="00D001CF"/>
    <w:rsid w:val="00D02B91"/>
    <w:rsid w:val="00D06A3D"/>
    <w:rsid w:val="00D13D13"/>
    <w:rsid w:val="00D32A1C"/>
    <w:rsid w:val="00D40CA7"/>
    <w:rsid w:val="00D505A4"/>
    <w:rsid w:val="00D61C8D"/>
    <w:rsid w:val="00D64BA5"/>
    <w:rsid w:val="00D65719"/>
    <w:rsid w:val="00D74A45"/>
    <w:rsid w:val="00D9507B"/>
    <w:rsid w:val="00DD574D"/>
    <w:rsid w:val="00DF574D"/>
    <w:rsid w:val="00DF6071"/>
    <w:rsid w:val="00E11A11"/>
    <w:rsid w:val="00E1410C"/>
    <w:rsid w:val="00E22BCC"/>
    <w:rsid w:val="00E36907"/>
    <w:rsid w:val="00E47548"/>
    <w:rsid w:val="00E76ED7"/>
    <w:rsid w:val="00E82346"/>
    <w:rsid w:val="00E82911"/>
    <w:rsid w:val="00E95898"/>
    <w:rsid w:val="00EA4548"/>
    <w:rsid w:val="00EC32AB"/>
    <w:rsid w:val="00ED1EB6"/>
    <w:rsid w:val="00ED2A22"/>
    <w:rsid w:val="00EE22B4"/>
    <w:rsid w:val="00F10155"/>
    <w:rsid w:val="00F13646"/>
    <w:rsid w:val="00F32B79"/>
    <w:rsid w:val="00F4014D"/>
    <w:rsid w:val="00F4163E"/>
    <w:rsid w:val="00F51023"/>
    <w:rsid w:val="00F55278"/>
    <w:rsid w:val="00F94BED"/>
    <w:rsid w:val="00FB15BD"/>
    <w:rsid w:val="00FB3577"/>
    <w:rsid w:val="00FC25FD"/>
    <w:rsid w:val="00FE626B"/>
    <w:rsid w:val="00FF3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 w:type="paragraph" w:customStyle="1" w:styleId="text-1">
    <w:name w:val="text-1"/>
    <w:basedOn w:val="Normale"/>
    <w:rsid w:val="008B59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B59B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81044">
      <w:bodyDiv w:val="1"/>
      <w:marLeft w:val="0"/>
      <w:marRight w:val="0"/>
      <w:marTop w:val="0"/>
      <w:marBottom w:val="0"/>
      <w:divBdr>
        <w:top w:val="none" w:sz="0" w:space="0" w:color="auto"/>
        <w:left w:val="none" w:sz="0" w:space="0" w:color="auto"/>
        <w:bottom w:val="none" w:sz="0" w:space="0" w:color="auto"/>
        <w:right w:val="none" w:sz="0" w:space="0" w:color="auto"/>
      </w:divBdr>
    </w:div>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364943452">
      <w:bodyDiv w:val="1"/>
      <w:marLeft w:val="0"/>
      <w:marRight w:val="0"/>
      <w:marTop w:val="0"/>
      <w:marBottom w:val="0"/>
      <w:divBdr>
        <w:top w:val="none" w:sz="0" w:space="0" w:color="auto"/>
        <w:left w:val="none" w:sz="0" w:space="0" w:color="auto"/>
        <w:bottom w:val="none" w:sz="0" w:space="0" w:color="auto"/>
        <w:right w:val="none" w:sz="0" w:space="0" w:color="auto"/>
      </w:divBdr>
    </w:div>
    <w:div w:id="1393045279">
      <w:bodyDiv w:val="1"/>
      <w:marLeft w:val="0"/>
      <w:marRight w:val="0"/>
      <w:marTop w:val="0"/>
      <w:marBottom w:val="0"/>
      <w:divBdr>
        <w:top w:val="none" w:sz="0" w:space="0" w:color="auto"/>
        <w:left w:val="none" w:sz="0" w:space="0" w:color="auto"/>
        <w:bottom w:val="none" w:sz="0" w:space="0" w:color="auto"/>
        <w:right w:val="none" w:sz="0" w:space="0" w:color="auto"/>
      </w:divBdr>
    </w:div>
    <w:div w:id="1564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2006_0163.htm" TargetMode="External"/><Relationship Id="rId18" Type="http://schemas.openxmlformats.org/officeDocument/2006/relationships/hyperlink" Target="http://www.bosettiegatti.eu/info/norme/statali/2003_0276.htm" TargetMode="External"/><Relationship Id="rId26" Type="http://schemas.openxmlformats.org/officeDocument/2006/relationships/hyperlink" Target="http://www.bosettiegatti.eu/info/norme/statali/2016_0050.htm" TargetMode="External"/><Relationship Id="rId21" Type="http://schemas.openxmlformats.org/officeDocument/2006/relationships/hyperlink" Target="http://www.bosettiegatti.eu/info/norme/statali/codicecivile.htm" TargetMode="External"/><Relationship Id="rId34" Type="http://schemas.openxmlformats.org/officeDocument/2006/relationships/header" Target="header1.xml"/><Relationship Id="rId7" Type="http://schemas.openxmlformats.org/officeDocument/2006/relationships/hyperlink" Target="mailto:tecnico.micigliano@libero.it" TargetMode="External"/><Relationship Id="rId12" Type="http://schemas.openxmlformats.org/officeDocument/2006/relationships/hyperlink" Target="https://www.bosettiegatti.eu/info/norme/statali/2016_0050.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6_0050.ht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1993_0385.htm" TargetMode="External"/><Relationship Id="rId29" Type="http://schemas.openxmlformats.org/officeDocument/2006/relationships/hyperlink" Target="http://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4_0080.htm" TargetMode="External"/><Relationship Id="rId24" Type="http://schemas.openxmlformats.org/officeDocument/2006/relationships/hyperlink" Target="http://www.bosettiegatti.eu/info/norme/statali/2016_0050.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231.htm" TargetMode="External"/><Relationship Id="rId28" Type="http://schemas.openxmlformats.org/officeDocument/2006/relationships/hyperlink" Target="http://www.bosettiegatti.eu/info/norme/statali/2011_0159.htm" TargetMode="External"/><Relationship Id="rId36" Type="http://schemas.openxmlformats.org/officeDocument/2006/relationships/fontTable" Target="fontTable.xml"/><Relationship Id="rId10" Type="http://schemas.openxmlformats.org/officeDocument/2006/relationships/hyperlink" Target="https://www.bosettiegatti.eu/info/norme/statali/2006_0163.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agid.gov.it/" TargetMode="External"/><Relationship Id="rId4" Type="http://schemas.openxmlformats.org/officeDocument/2006/relationships/webSettings" Target="webSettings.xml"/><Relationship Id="rId9" Type="http://schemas.openxmlformats.org/officeDocument/2006/relationships/hyperlink" Target="https://comunemicigliano.traspare.com/users/sign_in" TargetMode="External"/><Relationship Id="rId14" Type="http://schemas.openxmlformats.org/officeDocument/2006/relationships/hyperlink" Target="https://www.bosettiegatti.eu/info/norme/statali/2006_0163.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s://comunemicigliano.traspare.com/users/sign_in" TargetMode="External"/><Relationship Id="rId35" Type="http://schemas.openxmlformats.org/officeDocument/2006/relationships/footer" Target="footer3.xml"/><Relationship Id="rId8" Type="http://schemas.openxmlformats.org/officeDocument/2006/relationships/hyperlink" Target="mailto:tecnico.micigliano@libero.i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14</Pages>
  <Words>10074</Words>
  <Characters>57426</Characters>
  <Application>Microsoft Office Word</Application>
  <DocSecurity>0</DocSecurity>
  <Lines>478</Lines>
  <Paragraphs>134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161</cp:revision>
  <cp:lastPrinted>2020-06-13T05:50:00Z</cp:lastPrinted>
  <dcterms:created xsi:type="dcterms:W3CDTF">2020-04-28T07:59:00Z</dcterms:created>
  <dcterms:modified xsi:type="dcterms:W3CDTF">2020-06-16T09:38:00Z</dcterms:modified>
</cp:coreProperties>
</file>