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C14DD" w14:textId="77777777" w:rsidR="001F51EF" w:rsidRDefault="001F51EF" w:rsidP="001F51EF">
      <w:pPr>
        <w:spacing w:after="0" w:line="240" w:lineRule="auto"/>
      </w:pPr>
    </w:p>
    <w:p w14:paraId="59916060" w14:textId="4A4FE7E3" w:rsidR="005D4D77" w:rsidRPr="005D4D77" w:rsidRDefault="008D2F8A" w:rsidP="00797627">
      <w:pPr>
        <w:ind w:left="7080"/>
        <w:jc w:val="both"/>
        <w:rPr>
          <w:rFonts w:ascii="Times New Roman" w:eastAsia="Times New Roman" w:hAnsi="Times New Roman" w:cs="Times New Roman"/>
          <w:i/>
          <w:iCs/>
          <w:lang w:eastAsia="it-IT"/>
        </w:rPr>
      </w:pPr>
      <w:r>
        <w:rPr>
          <w:rFonts w:ascii="Georgia" w:hAnsi="Georgia" w:cs="Helvetica"/>
          <w:color w:val="002060"/>
          <w:sz w:val="24"/>
          <w:szCs w:val="24"/>
        </w:rPr>
        <w:t xml:space="preserve">                                                                                                               </w:t>
      </w:r>
      <w:r w:rsidR="003B58CF">
        <w:rPr>
          <w:rFonts w:ascii="Georgia" w:hAnsi="Georgia" w:cs="Helvetica"/>
          <w:color w:val="002060"/>
          <w:sz w:val="24"/>
          <w:szCs w:val="24"/>
        </w:rPr>
        <w:t xml:space="preserve"> </w:t>
      </w:r>
      <w:r w:rsidR="003B58CF">
        <w:rPr>
          <w:rFonts w:ascii="Times New Roman" w:eastAsia="Times New Roman" w:hAnsi="Times New Roman" w:cs="Times New Roman"/>
          <w:i/>
          <w:iCs/>
          <w:lang w:eastAsia="it-IT"/>
        </w:rPr>
        <w:t>Spett.le OPERATORE ECONOMICO</w:t>
      </w:r>
    </w:p>
    <w:p w14:paraId="392B31D8"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492405AF"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50FD46A1" w14:textId="34BF5B46" w:rsidR="00B47204" w:rsidRDefault="000F432C" w:rsidP="00B47204">
      <w:pPr>
        <w:autoSpaceDE w:val="0"/>
        <w:autoSpaceDN w:val="0"/>
        <w:spacing w:after="0" w:line="240" w:lineRule="auto"/>
        <w:ind w:left="993" w:hanging="993"/>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 xml:space="preserve">RDO PER </w:t>
      </w:r>
      <w:r w:rsidR="00860920" w:rsidRPr="00860920">
        <w:rPr>
          <w:rFonts w:ascii="Times New Roman" w:eastAsia="Times New Roman" w:hAnsi="Times New Roman" w:cs="Times New Roman"/>
          <w:b/>
          <w:bCs/>
          <w:lang w:eastAsia="it-IT"/>
        </w:rPr>
        <w:t xml:space="preserve">APPALTO LAVORI DI </w:t>
      </w:r>
      <w:r w:rsidR="00B47204">
        <w:rPr>
          <w:rFonts w:ascii="Times New Roman" w:eastAsia="Times New Roman" w:hAnsi="Times New Roman" w:cs="Times New Roman"/>
          <w:b/>
          <w:bCs/>
          <w:lang w:eastAsia="it-IT"/>
        </w:rPr>
        <w:t>COMPLETAMENTO E MESSA IN FUNZIONE</w:t>
      </w:r>
      <w:r w:rsidR="00860920" w:rsidRPr="00860920">
        <w:rPr>
          <w:rFonts w:ascii="Times New Roman" w:eastAsia="Times New Roman" w:hAnsi="Times New Roman" w:cs="Times New Roman"/>
          <w:b/>
          <w:bCs/>
          <w:lang w:eastAsia="it-IT"/>
        </w:rPr>
        <w:t xml:space="preserve"> NEL CAPOLUOGO </w:t>
      </w:r>
    </w:p>
    <w:p w14:paraId="076BC2F8" w14:textId="0F0E4F55" w:rsidR="00B47204" w:rsidRDefault="00B47204" w:rsidP="00B47204">
      <w:pPr>
        <w:autoSpaceDE w:val="0"/>
        <w:autoSpaceDN w:val="0"/>
        <w:spacing w:after="0" w:line="240" w:lineRule="auto"/>
        <w:ind w:left="993" w:hanging="993"/>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AREA CAMPER LOCALITA’ RICCIONI</w:t>
      </w:r>
    </w:p>
    <w:p w14:paraId="3C191CDE" w14:textId="77777777" w:rsidR="00860920" w:rsidRDefault="00860920" w:rsidP="00084DBA">
      <w:pPr>
        <w:autoSpaceDE w:val="0"/>
        <w:autoSpaceDN w:val="0"/>
        <w:spacing w:after="0" w:line="240" w:lineRule="auto"/>
        <w:ind w:left="993" w:hanging="993"/>
        <w:jc w:val="both"/>
        <w:rPr>
          <w:rFonts w:ascii="Times New Roman" w:eastAsia="Times New Roman" w:hAnsi="Times New Roman" w:cs="Times New Roman"/>
          <w:b/>
          <w:bCs/>
          <w:lang w:eastAsia="it-IT"/>
        </w:rPr>
      </w:pPr>
    </w:p>
    <w:p w14:paraId="2D14C6C3" w14:textId="25025ABA" w:rsidR="00D13D13" w:rsidRPr="001C1DC5" w:rsidRDefault="00D61C8D" w:rsidP="001C1DC5">
      <w:pPr>
        <w:autoSpaceDE w:val="0"/>
        <w:autoSpaceDN w:val="0"/>
        <w:spacing w:after="0" w:line="240" w:lineRule="auto"/>
        <w:ind w:left="709" w:hanging="709"/>
        <w:jc w:val="center"/>
        <w:rPr>
          <w:rFonts w:ascii="Times New Roman" w:hAnsi="Times New Roman" w:cs="Times New Roman"/>
          <w:b/>
        </w:rPr>
      </w:pPr>
      <w:r>
        <w:rPr>
          <w:rFonts w:ascii="Times New Roman" w:hAnsi="Times New Roman" w:cs="Times New Roman"/>
          <w:b/>
        </w:rPr>
        <w:t>AFFIDAMENTO DIRETTO</w:t>
      </w:r>
      <w:r w:rsidR="00F13646" w:rsidRPr="00F13646">
        <w:rPr>
          <w:rFonts w:ascii="Times New Roman" w:hAnsi="Times New Roman" w:cs="Times New Roman"/>
          <w:b/>
        </w:rPr>
        <w:t xml:space="preserve"> ESPLETAT</w:t>
      </w:r>
      <w:r>
        <w:rPr>
          <w:rFonts w:ascii="Times New Roman" w:hAnsi="Times New Roman" w:cs="Times New Roman"/>
          <w:b/>
        </w:rPr>
        <w:t>O</w:t>
      </w:r>
      <w:r w:rsidR="00F13646" w:rsidRPr="00F13646">
        <w:rPr>
          <w:rFonts w:ascii="Times New Roman" w:hAnsi="Times New Roman" w:cs="Times New Roman"/>
          <w:b/>
        </w:rPr>
        <w:t xml:space="preserve"> AI SENSI DELL’ART.</w:t>
      </w:r>
      <w:r w:rsidR="000F432C">
        <w:rPr>
          <w:rFonts w:ascii="Times New Roman" w:hAnsi="Times New Roman" w:cs="Times New Roman"/>
          <w:b/>
        </w:rPr>
        <w:t>36 C. 2 D.L. 50/2016 E S.M.E I. E DELL’ART. 5</w:t>
      </w:r>
      <w:r w:rsidR="00C94414">
        <w:rPr>
          <w:rFonts w:ascii="Times New Roman" w:hAnsi="Times New Roman" w:cs="Times New Roman"/>
          <w:b/>
        </w:rPr>
        <w:t>1 C.</w:t>
      </w:r>
      <w:r w:rsidR="000F432C">
        <w:rPr>
          <w:rFonts w:ascii="Times New Roman" w:hAnsi="Times New Roman" w:cs="Times New Roman"/>
          <w:b/>
        </w:rPr>
        <w:t>1</w:t>
      </w:r>
      <w:r w:rsidR="00C94414">
        <w:rPr>
          <w:rFonts w:ascii="Times New Roman" w:hAnsi="Times New Roman" w:cs="Times New Roman"/>
          <w:b/>
        </w:rPr>
        <w:t xml:space="preserve"> D.LGS 77/2021</w:t>
      </w:r>
      <w:r w:rsidR="00F13646" w:rsidRPr="00F13646">
        <w:rPr>
          <w:rFonts w:ascii="Times New Roman" w:hAnsi="Times New Roman" w:cs="Times New Roman"/>
          <w:b/>
        </w:rPr>
        <w:t xml:space="preserve"> COL CRITERIO DEL </w:t>
      </w:r>
      <w:r w:rsidR="00F13646">
        <w:rPr>
          <w:rFonts w:ascii="Times New Roman" w:hAnsi="Times New Roman" w:cs="Times New Roman"/>
          <w:b/>
        </w:rPr>
        <w:t>MINOR PREZZO</w:t>
      </w:r>
    </w:p>
    <w:p w14:paraId="52CED703" w14:textId="77777777" w:rsidR="00F13646" w:rsidRDefault="00F13646" w:rsidP="00AE07B2">
      <w:pPr>
        <w:autoSpaceDE w:val="0"/>
        <w:autoSpaceDN w:val="0"/>
        <w:spacing w:after="0" w:line="240" w:lineRule="auto"/>
        <w:ind w:left="709" w:hanging="709"/>
        <w:jc w:val="center"/>
        <w:rPr>
          <w:rFonts w:ascii="Times New Roman" w:eastAsia="Times New Roman" w:hAnsi="Times New Roman" w:cs="Times New Roman"/>
          <w:i/>
          <w:iCs/>
          <w:u w:val="single"/>
          <w:lang w:eastAsia="it-IT"/>
        </w:rPr>
      </w:pPr>
    </w:p>
    <w:p w14:paraId="7A50F1D0" w14:textId="746809C8" w:rsidR="00860920" w:rsidRPr="00860920" w:rsidRDefault="00883930" w:rsidP="00860920">
      <w:pPr>
        <w:autoSpaceDE w:val="0"/>
        <w:autoSpaceDN w:val="0"/>
        <w:spacing w:after="0" w:line="240" w:lineRule="auto"/>
        <w:ind w:left="709" w:hanging="709"/>
        <w:jc w:val="center"/>
        <w:rPr>
          <w:rFonts w:ascii="Times New Roman" w:eastAsia="Times New Roman" w:hAnsi="Times New Roman" w:cs="Times New Roman"/>
          <w:i/>
          <w:iCs/>
          <w:u w:val="single"/>
          <w:lang w:eastAsia="it-IT"/>
        </w:rPr>
      </w:pPr>
      <w:r>
        <w:rPr>
          <w:rFonts w:ascii="Times New Roman" w:eastAsia="Times New Roman" w:hAnsi="Times New Roman" w:cs="Times New Roman"/>
          <w:i/>
          <w:iCs/>
          <w:u w:val="single"/>
          <w:lang w:eastAsia="it-IT"/>
        </w:rPr>
        <w:t>CIG:8768948CCC</w:t>
      </w:r>
    </w:p>
    <w:p w14:paraId="789DF62F" w14:textId="6F18CEDE" w:rsidR="00860920" w:rsidRPr="006E026C" w:rsidRDefault="00B47204" w:rsidP="00860920">
      <w:pPr>
        <w:autoSpaceDE w:val="0"/>
        <w:autoSpaceDN w:val="0"/>
        <w:spacing w:after="0" w:line="240" w:lineRule="auto"/>
        <w:ind w:left="709" w:hanging="709"/>
        <w:jc w:val="center"/>
        <w:rPr>
          <w:rFonts w:ascii="Times New Roman" w:eastAsia="Times New Roman" w:hAnsi="Times New Roman" w:cs="Times New Roman"/>
          <w:u w:val="single"/>
          <w:lang w:eastAsia="it-IT"/>
        </w:rPr>
      </w:pPr>
      <w:r w:rsidRPr="006E026C">
        <w:rPr>
          <w:rFonts w:ascii="Times New Roman" w:eastAsia="Times New Roman" w:hAnsi="Times New Roman" w:cs="Times New Roman"/>
          <w:i/>
          <w:iCs/>
          <w:u w:val="single"/>
          <w:lang w:eastAsia="it-IT"/>
        </w:rPr>
        <w:t xml:space="preserve">CUP: </w:t>
      </w:r>
      <w:r w:rsidRPr="006E026C">
        <w:rPr>
          <w:rFonts w:ascii="Times New Roman" w:eastAsia="Times New Roman" w:hAnsi="Times New Roman" w:cs="Times New Roman"/>
          <w:szCs w:val="24"/>
          <w:u w:val="single"/>
        </w:rPr>
        <w:t>B69G19000570005</w:t>
      </w:r>
    </w:p>
    <w:p w14:paraId="0CA19F29" w14:textId="47218D3C" w:rsidR="005D4D77" w:rsidRDefault="00084DBA" w:rsidP="005D4D77">
      <w:pPr>
        <w:autoSpaceDE w:val="0"/>
        <w:autoSpaceDN w:val="0"/>
        <w:spacing w:after="0" w:line="240" w:lineRule="auto"/>
        <w:ind w:firstLine="708"/>
        <w:jc w:val="center"/>
        <w:rPr>
          <w:rFonts w:ascii="Times New Roman" w:eastAsia="Times New Roman" w:hAnsi="Times New Roman" w:cs="Times New Roman"/>
          <w:b/>
          <w:bCs/>
          <w:u w:val="single"/>
          <w:lang w:eastAsia="it-IT"/>
        </w:rPr>
      </w:pPr>
      <w:r>
        <w:rPr>
          <w:rFonts w:ascii="Times New Roman" w:eastAsia="Times New Roman" w:hAnsi="Times New Roman" w:cs="Times New Roman"/>
          <w:b/>
          <w:bCs/>
          <w:u w:val="single"/>
          <w:lang w:eastAsia="it-IT"/>
        </w:rPr>
        <w:t>LETTERA DI INVITO</w:t>
      </w:r>
      <w:r w:rsidR="005D4D77" w:rsidRPr="001C3A8C">
        <w:rPr>
          <w:rFonts w:ascii="Times New Roman" w:eastAsia="Times New Roman" w:hAnsi="Times New Roman" w:cs="Times New Roman"/>
          <w:b/>
          <w:bCs/>
          <w:u w:val="single"/>
          <w:lang w:eastAsia="it-IT"/>
        </w:rPr>
        <w:t xml:space="preserve"> </w:t>
      </w:r>
      <w:r w:rsidR="00A13DC7">
        <w:rPr>
          <w:rFonts w:ascii="Times New Roman" w:eastAsia="Times New Roman" w:hAnsi="Times New Roman" w:cs="Times New Roman"/>
          <w:b/>
          <w:bCs/>
          <w:u w:val="single"/>
          <w:lang w:eastAsia="it-IT"/>
        </w:rPr>
        <w:t xml:space="preserve">- </w:t>
      </w:r>
      <w:r w:rsidR="005D4D77" w:rsidRPr="001C3A8C">
        <w:rPr>
          <w:rFonts w:ascii="Times New Roman" w:eastAsia="Times New Roman" w:hAnsi="Times New Roman" w:cs="Times New Roman"/>
          <w:b/>
          <w:bCs/>
          <w:u w:val="single"/>
          <w:lang w:eastAsia="it-IT"/>
        </w:rPr>
        <w:t>DISCIPLINARE DI GARA</w:t>
      </w:r>
    </w:p>
    <w:p w14:paraId="6D34119C" w14:textId="01946D36" w:rsidR="00F51023" w:rsidRDefault="00F51023" w:rsidP="005D4D77">
      <w:pPr>
        <w:autoSpaceDE w:val="0"/>
        <w:autoSpaceDN w:val="0"/>
        <w:spacing w:after="0" w:line="240" w:lineRule="auto"/>
        <w:ind w:firstLine="708"/>
        <w:jc w:val="center"/>
        <w:rPr>
          <w:rFonts w:ascii="Times New Roman" w:eastAsia="Times New Roman" w:hAnsi="Times New Roman" w:cs="Times New Roman"/>
          <w:b/>
          <w:bCs/>
          <w:u w:val="single"/>
          <w:lang w:eastAsia="it-IT"/>
        </w:rPr>
      </w:pPr>
    </w:p>
    <w:p w14:paraId="16C6921C" w14:textId="26257888" w:rsidR="00F51023" w:rsidRDefault="00F51023" w:rsidP="00F51023">
      <w:pPr>
        <w:overflowPunct w:val="0"/>
        <w:autoSpaceDE w:val="0"/>
        <w:autoSpaceDN w:val="0"/>
        <w:adjustRightInd w:val="0"/>
        <w:spacing w:after="0" w:line="240" w:lineRule="auto"/>
        <w:jc w:val="both"/>
        <w:rPr>
          <w:rFonts w:ascii="Times New Roman" w:eastAsia="Calibri" w:hAnsi="Times New Roman" w:cs="Times New Roman"/>
        </w:rPr>
      </w:pPr>
      <w:r w:rsidRPr="009C2180">
        <w:rPr>
          <w:rFonts w:ascii="Times New Roman" w:eastAsia="Calibri" w:hAnsi="Times New Roman" w:cs="Times New Roman"/>
        </w:rPr>
        <w:t xml:space="preserve">In esecuzione della deliberazione di </w:t>
      </w:r>
      <w:r w:rsidRPr="00403472">
        <w:rPr>
          <w:rFonts w:ascii="Times New Roman" w:eastAsia="Calibri" w:hAnsi="Times New Roman" w:cs="Times New Roman"/>
        </w:rPr>
        <w:t>G.M.</w:t>
      </w:r>
      <w:r w:rsidR="00C94414">
        <w:rPr>
          <w:rFonts w:ascii="Times New Roman" w:eastAsia="Calibri" w:hAnsi="Times New Roman" w:cs="Times New Roman"/>
        </w:rPr>
        <w:t>66</w:t>
      </w:r>
      <w:r w:rsidRPr="00403472">
        <w:rPr>
          <w:rFonts w:ascii="Times New Roman" w:eastAsia="Calibri" w:hAnsi="Times New Roman" w:cs="Times New Roman"/>
        </w:rPr>
        <w:t xml:space="preserve"> del 1</w:t>
      </w:r>
      <w:r w:rsidR="00C94414">
        <w:rPr>
          <w:rFonts w:ascii="Times New Roman" w:eastAsia="Calibri" w:hAnsi="Times New Roman" w:cs="Times New Roman"/>
        </w:rPr>
        <w:t>9</w:t>
      </w:r>
      <w:r w:rsidRPr="00403472">
        <w:rPr>
          <w:rFonts w:ascii="Times New Roman" w:eastAsia="Calibri" w:hAnsi="Times New Roman" w:cs="Times New Roman"/>
        </w:rPr>
        <w:t>.0</w:t>
      </w:r>
      <w:r w:rsidR="00C94414">
        <w:rPr>
          <w:rFonts w:ascii="Times New Roman" w:eastAsia="Calibri" w:hAnsi="Times New Roman" w:cs="Times New Roman"/>
        </w:rPr>
        <w:t>6</w:t>
      </w:r>
      <w:r w:rsidR="00B47204">
        <w:rPr>
          <w:rFonts w:ascii="Times New Roman" w:eastAsia="Calibri" w:hAnsi="Times New Roman" w:cs="Times New Roman"/>
        </w:rPr>
        <w:t>.202</w:t>
      </w:r>
      <w:r w:rsidR="00C94414">
        <w:rPr>
          <w:rFonts w:ascii="Times New Roman" w:eastAsia="Calibri" w:hAnsi="Times New Roman" w:cs="Times New Roman"/>
        </w:rPr>
        <w:t>1</w:t>
      </w:r>
      <w:r w:rsidRPr="00403472">
        <w:rPr>
          <w:rFonts w:ascii="Times New Roman" w:eastAsia="Calibri" w:hAnsi="Times New Roman" w:cs="Times New Roman"/>
        </w:rPr>
        <w:t xml:space="preserve"> </w:t>
      </w:r>
      <w:r w:rsidRPr="009C2180">
        <w:rPr>
          <w:rFonts w:ascii="Times New Roman" w:eastAsia="Calibri" w:hAnsi="Times New Roman" w:cs="Times New Roman"/>
        </w:rPr>
        <w:t xml:space="preserve">con cui si approvava </w:t>
      </w:r>
      <w:r w:rsidR="00123F80">
        <w:rPr>
          <w:rFonts w:ascii="Times New Roman" w:eastAsia="Calibri" w:hAnsi="Times New Roman" w:cs="Times New Roman"/>
        </w:rPr>
        <w:t>il progetto definitivo/esecutivo di cui a</w:t>
      </w:r>
      <w:r w:rsidRPr="009C2180">
        <w:rPr>
          <w:rFonts w:ascii="Times New Roman" w:eastAsia="Calibri" w:hAnsi="Times New Roman" w:cs="Times New Roman"/>
        </w:rPr>
        <w:t>ll’oggetto;</w:t>
      </w:r>
    </w:p>
    <w:p w14:paraId="5ADFFAD0" w14:textId="7CEB1E0F" w:rsidR="00F51023" w:rsidRPr="00FC25FD" w:rsidRDefault="00F51023" w:rsidP="00F51023">
      <w:pPr>
        <w:overflowPunct w:val="0"/>
        <w:autoSpaceDE w:val="0"/>
        <w:autoSpaceDN w:val="0"/>
        <w:adjustRightInd w:val="0"/>
        <w:spacing w:after="0" w:line="240" w:lineRule="auto"/>
        <w:jc w:val="both"/>
        <w:rPr>
          <w:rFonts w:ascii="Times New Roman" w:eastAsia="Calibri" w:hAnsi="Times New Roman" w:cs="Times New Roman"/>
          <w:color w:val="FF0000"/>
        </w:rPr>
      </w:pPr>
    </w:p>
    <w:p w14:paraId="5DA5D1B5" w14:textId="3CBE2E0E" w:rsidR="00F51023" w:rsidRPr="009C2180" w:rsidRDefault="00F51023" w:rsidP="00F51023">
      <w:pPr>
        <w:overflowPunct w:val="0"/>
        <w:autoSpaceDE w:val="0"/>
        <w:autoSpaceDN w:val="0"/>
        <w:adjustRightInd w:val="0"/>
        <w:spacing w:after="0" w:line="240" w:lineRule="auto"/>
        <w:jc w:val="both"/>
        <w:rPr>
          <w:rFonts w:ascii="Times New Roman" w:eastAsia="Calibri" w:hAnsi="Times New Roman" w:cs="Times New Roman"/>
        </w:rPr>
      </w:pPr>
      <w:r w:rsidRPr="00403472">
        <w:rPr>
          <w:rFonts w:ascii="Times New Roman" w:eastAsia="Calibri" w:hAnsi="Times New Roman" w:cs="Times New Roman"/>
        </w:rPr>
        <w:t xml:space="preserve">In esecuzione della determinazione dell’area tecnica n. </w:t>
      </w:r>
      <w:r w:rsidR="00797627">
        <w:rPr>
          <w:rFonts w:ascii="Times New Roman" w:eastAsia="Calibri" w:hAnsi="Times New Roman" w:cs="Times New Roman"/>
        </w:rPr>
        <w:t>130</w:t>
      </w:r>
      <w:r w:rsidR="00B47204">
        <w:rPr>
          <w:rFonts w:ascii="Times New Roman" w:eastAsia="Calibri" w:hAnsi="Times New Roman" w:cs="Times New Roman"/>
        </w:rPr>
        <w:t xml:space="preserve"> del </w:t>
      </w:r>
      <w:r w:rsidR="00797627">
        <w:rPr>
          <w:rFonts w:ascii="Times New Roman" w:eastAsia="Calibri" w:hAnsi="Times New Roman" w:cs="Times New Roman"/>
        </w:rPr>
        <w:t>19</w:t>
      </w:r>
      <w:r w:rsidRPr="00403472">
        <w:rPr>
          <w:rFonts w:ascii="Times New Roman" w:eastAsia="Calibri" w:hAnsi="Times New Roman" w:cs="Times New Roman"/>
        </w:rPr>
        <w:t>.0</w:t>
      </w:r>
      <w:r w:rsidR="00797627">
        <w:rPr>
          <w:rFonts w:ascii="Times New Roman" w:eastAsia="Calibri" w:hAnsi="Times New Roman" w:cs="Times New Roman"/>
        </w:rPr>
        <w:t>6</w:t>
      </w:r>
      <w:r w:rsidRPr="00403472">
        <w:rPr>
          <w:rFonts w:ascii="Times New Roman" w:eastAsia="Calibri" w:hAnsi="Times New Roman" w:cs="Times New Roman"/>
        </w:rPr>
        <w:t>.202</w:t>
      </w:r>
      <w:r w:rsidR="00123F80">
        <w:rPr>
          <w:rFonts w:ascii="Times New Roman" w:eastAsia="Calibri" w:hAnsi="Times New Roman" w:cs="Times New Roman"/>
        </w:rPr>
        <w:t>1</w:t>
      </w:r>
      <w:r w:rsidRPr="00403472">
        <w:rPr>
          <w:rFonts w:ascii="Times New Roman" w:eastAsia="Calibri" w:hAnsi="Times New Roman" w:cs="Times New Roman"/>
        </w:rPr>
        <w:t xml:space="preserve"> </w:t>
      </w:r>
      <w:r w:rsidRPr="009C2180">
        <w:rPr>
          <w:rFonts w:ascii="Times New Roman" w:eastAsia="Calibri" w:hAnsi="Times New Roman" w:cs="Times New Roman"/>
        </w:rPr>
        <w:t>con cui si approvava lo schema di lettera di invito e dei suoi allegati e si determinava in merito alle ditte da invitare alla presente procedura:</w:t>
      </w:r>
    </w:p>
    <w:p w14:paraId="362E5482" w14:textId="77777777" w:rsidR="00F51023" w:rsidRPr="001C3A8C" w:rsidRDefault="00F51023" w:rsidP="005D4D77">
      <w:pPr>
        <w:autoSpaceDE w:val="0"/>
        <w:autoSpaceDN w:val="0"/>
        <w:spacing w:after="0" w:line="240" w:lineRule="auto"/>
        <w:ind w:firstLine="708"/>
        <w:jc w:val="center"/>
        <w:rPr>
          <w:rFonts w:ascii="Times New Roman" w:eastAsia="Times New Roman" w:hAnsi="Times New Roman" w:cs="Times New Roman"/>
          <w:b/>
          <w:bCs/>
          <w:u w:val="single"/>
          <w:lang w:eastAsia="it-IT"/>
        </w:rPr>
      </w:pPr>
    </w:p>
    <w:p w14:paraId="31F06CD3" w14:textId="77777777" w:rsidR="00F51023" w:rsidRPr="009C2180" w:rsidRDefault="00F51023" w:rsidP="00F51023">
      <w:pPr>
        <w:spacing w:after="0" w:line="240" w:lineRule="auto"/>
        <w:ind w:left="284"/>
        <w:jc w:val="center"/>
        <w:rPr>
          <w:rFonts w:ascii="Times New Roman" w:eastAsia="Calibri" w:hAnsi="Times New Roman" w:cs="Times New Roman"/>
          <w:b/>
        </w:rPr>
      </w:pPr>
      <w:r w:rsidRPr="009C2180">
        <w:rPr>
          <w:rFonts w:ascii="Times New Roman" w:eastAsia="Calibri" w:hAnsi="Times New Roman" w:cs="Times New Roman"/>
          <w:b/>
        </w:rPr>
        <w:t>QUESTO ENTE INVITA LA DITTA A PARTECIPARE ALLA PROCEDURA DI CUI TRATTASI ED A TAL UOPO FORNISCE I SEGIENTI DATI:</w:t>
      </w:r>
    </w:p>
    <w:p w14:paraId="21C0DEC1" w14:textId="77777777" w:rsidR="00F51023" w:rsidRDefault="00F51023" w:rsidP="005D4D77">
      <w:pPr>
        <w:tabs>
          <w:tab w:val="left" w:pos="284"/>
        </w:tabs>
        <w:autoSpaceDN w:val="0"/>
        <w:spacing w:after="0" w:line="240" w:lineRule="auto"/>
        <w:jc w:val="both"/>
        <w:rPr>
          <w:rFonts w:ascii="Times New Roman" w:eastAsia="Times New Roman" w:hAnsi="Times New Roman" w:cs="Times New Roman"/>
          <w:lang w:eastAsia="it-IT"/>
        </w:rPr>
      </w:pPr>
    </w:p>
    <w:p w14:paraId="1977A5BD" w14:textId="77777777" w:rsidR="00561201" w:rsidRPr="009C2180" w:rsidRDefault="00561201" w:rsidP="00561201">
      <w:pPr>
        <w:numPr>
          <w:ilvl w:val="0"/>
          <w:numId w:val="5"/>
        </w:numPr>
        <w:tabs>
          <w:tab w:val="left" w:pos="284"/>
        </w:tabs>
        <w:spacing w:after="120" w:line="240" w:lineRule="auto"/>
        <w:ind w:left="284" w:hanging="426"/>
        <w:contextualSpacing/>
        <w:jc w:val="both"/>
        <w:rPr>
          <w:rFonts w:ascii="Times New Roman" w:eastAsia="Times New Roman" w:hAnsi="Times New Roman" w:cs="Times New Roman"/>
          <w:b/>
          <w:sz w:val="20"/>
          <w:szCs w:val="20"/>
          <w:lang w:eastAsia="it-IT"/>
        </w:rPr>
      </w:pPr>
      <w:r w:rsidRPr="009C2180">
        <w:rPr>
          <w:rFonts w:ascii="Times New Roman" w:eastAsia="Times New Roman" w:hAnsi="Times New Roman" w:cs="Times New Roman"/>
          <w:b/>
          <w:sz w:val="20"/>
          <w:szCs w:val="20"/>
          <w:lang w:eastAsia="it-IT"/>
        </w:rPr>
        <w:t>DATI STAZIONE APPALTANTE</w:t>
      </w:r>
    </w:p>
    <w:p w14:paraId="1E1E0500"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La stazione appaltante è il Comune di Micigliano – Via San Biagio n.1– 02010 - Micigliano (RI)  </w:t>
      </w:r>
    </w:p>
    <w:p w14:paraId="00B29377"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Tel 0746/577893 -3 </w:t>
      </w:r>
    </w:p>
    <w:p w14:paraId="5DCFF420"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P.IVA 00113670574 </w:t>
      </w:r>
    </w:p>
    <w:p w14:paraId="0DD55CCD"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Posta certificata: comune.micigliano.ri@legalmail.it </w:t>
      </w:r>
    </w:p>
    <w:p w14:paraId="4D55D600"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sito internet: http://www.comune.micigliano.ri.it </w:t>
      </w:r>
    </w:p>
    <w:p w14:paraId="70FF9A4F"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Responsabile del Servizio Dott. Ing. Salvati Emiliano, Tel 0746/577893 -3  </w:t>
      </w:r>
    </w:p>
    <w:p w14:paraId="51201AE7" w14:textId="77777777" w:rsidR="00561201"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mail: </w:t>
      </w:r>
      <w:hyperlink r:id="rId7" w:history="1">
        <w:r w:rsidRPr="009C2180">
          <w:rPr>
            <w:rFonts w:ascii="Times New Roman" w:eastAsia="Times New Roman" w:hAnsi="Times New Roman" w:cs="Times New Roman"/>
            <w:color w:val="0000FF"/>
            <w:u w:val="single"/>
            <w:lang w:eastAsia="it-IT"/>
          </w:rPr>
          <w:t>tecnico.micigliano@libero.it</w:t>
        </w:r>
      </w:hyperlink>
    </w:p>
    <w:p w14:paraId="75192625" w14:textId="44B9829C" w:rsidR="00561201" w:rsidRPr="009C2180" w:rsidRDefault="00561201" w:rsidP="00561201">
      <w:pPr>
        <w:spacing w:after="0" w:line="240" w:lineRule="auto"/>
        <w:ind w:left="284"/>
        <w:contextualSpacing/>
        <w:jc w:val="both"/>
        <w:rPr>
          <w:rFonts w:ascii="Times New Roman" w:eastAsia="Times New Roman" w:hAnsi="Times New Roman" w:cs="Times New Roman"/>
          <w:lang w:eastAsia="it-IT"/>
        </w:rPr>
      </w:pPr>
      <w:r w:rsidRPr="009C2180">
        <w:rPr>
          <w:rFonts w:ascii="Times New Roman" w:eastAsia="Calibri" w:hAnsi="Times New Roman" w:cs="Times New Roman"/>
        </w:rPr>
        <w:t>Il Responsabile del Procedimento, ai sensi dell’art. 31 d</w:t>
      </w:r>
      <w:r w:rsidR="00123F80">
        <w:rPr>
          <w:rFonts w:ascii="Times New Roman" w:eastAsia="Calibri" w:hAnsi="Times New Roman" w:cs="Times New Roman"/>
        </w:rPr>
        <w:t xml:space="preserve">el </w:t>
      </w:r>
      <w:proofErr w:type="spellStart"/>
      <w:r w:rsidR="00123F80">
        <w:rPr>
          <w:rFonts w:ascii="Times New Roman" w:eastAsia="Calibri" w:hAnsi="Times New Roman" w:cs="Times New Roman"/>
        </w:rPr>
        <w:t>D.Lvo</w:t>
      </w:r>
      <w:proofErr w:type="spellEnd"/>
      <w:r w:rsidR="00123F80">
        <w:rPr>
          <w:rFonts w:ascii="Times New Roman" w:eastAsia="Calibri" w:hAnsi="Times New Roman" w:cs="Times New Roman"/>
        </w:rPr>
        <w:t xml:space="preserve"> 50/2016 e </w:t>
      </w:r>
      <w:proofErr w:type="spellStart"/>
      <w:r w:rsidR="00123F80">
        <w:rPr>
          <w:rFonts w:ascii="Times New Roman" w:eastAsia="Calibri" w:hAnsi="Times New Roman" w:cs="Times New Roman"/>
        </w:rPr>
        <w:t>s.m.i.</w:t>
      </w:r>
      <w:proofErr w:type="spellEnd"/>
      <w:r w:rsidR="00123F80">
        <w:rPr>
          <w:rFonts w:ascii="Times New Roman" w:eastAsia="Calibri" w:hAnsi="Times New Roman" w:cs="Times New Roman"/>
        </w:rPr>
        <w:t>, è l’</w:t>
      </w:r>
      <w:r w:rsidRPr="009C2180">
        <w:rPr>
          <w:rFonts w:ascii="Times New Roman" w:eastAsia="Calibri" w:hAnsi="Times New Roman" w:cs="Times New Roman"/>
        </w:rPr>
        <w:t xml:space="preserve">Ing. </w:t>
      </w:r>
      <w:r w:rsidR="00123F80">
        <w:rPr>
          <w:rFonts w:ascii="Times New Roman" w:eastAsia="Calibri" w:hAnsi="Times New Roman" w:cs="Times New Roman"/>
        </w:rPr>
        <w:t xml:space="preserve">J. Silvia </w:t>
      </w:r>
      <w:proofErr w:type="spellStart"/>
      <w:r w:rsidR="00123F80">
        <w:rPr>
          <w:rFonts w:ascii="Times New Roman" w:eastAsia="Calibri" w:hAnsi="Times New Roman" w:cs="Times New Roman"/>
        </w:rPr>
        <w:t>Volpe</w:t>
      </w:r>
      <w:r w:rsidRPr="009C2180">
        <w:rPr>
          <w:rFonts w:ascii="Times New Roman" w:eastAsia="Calibri" w:hAnsi="Times New Roman" w:cs="Times New Roman"/>
        </w:rPr>
        <w:t>,Tel</w:t>
      </w:r>
      <w:proofErr w:type="spellEnd"/>
      <w:r w:rsidRPr="009C2180">
        <w:rPr>
          <w:rFonts w:ascii="Times New Roman" w:eastAsia="Calibri" w:hAnsi="Times New Roman" w:cs="Times New Roman"/>
        </w:rPr>
        <w:t xml:space="preserve"> 0746/577893 -3, mail: </w:t>
      </w:r>
      <w:hyperlink r:id="rId8" w:history="1">
        <w:r w:rsidRPr="009C2180">
          <w:rPr>
            <w:rFonts w:ascii="Times New Roman" w:eastAsia="Calibri" w:hAnsi="Times New Roman" w:cs="Times New Roman"/>
            <w:color w:val="0000FF"/>
            <w:u w:val="single"/>
          </w:rPr>
          <w:t>tecnico.micigliano@libero.it</w:t>
        </w:r>
      </w:hyperlink>
    </w:p>
    <w:p w14:paraId="441A8741" w14:textId="77218677" w:rsidR="005D4D77" w:rsidRDefault="005D4D77" w:rsidP="005D4D77">
      <w:pPr>
        <w:autoSpaceDN w:val="0"/>
        <w:spacing w:after="0" w:line="240" w:lineRule="auto"/>
        <w:jc w:val="both"/>
        <w:rPr>
          <w:rFonts w:ascii="Times New Roman" w:eastAsia="Times New Roman" w:hAnsi="Times New Roman" w:cs="Times New Roman"/>
          <w:color w:val="0000FF"/>
          <w:u w:val="single"/>
          <w:lang w:eastAsia="it-IT"/>
        </w:rPr>
      </w:pPr>
    </w:p>
    <w:p w14:paraId="48E4D10A" w14:textId="0B0230F9" w:rsidR="00561201" w:rsidRPr="009C2180" w:rsidRDefault="00561201" w:rsidP="00561201">
      <w:pPr>
        <w:numPr>
          <w:ilvl w:val="0"/>
          <w:numId w:val="5"/>
        </w:numPr>
        <w:spacing w:after="0" w:line="240" w:lineRule="auto"/>
        <w:ind w:left="283" w:hanging="425"/>
        <w:jc w:val="both"/>
        <w:rPr>
          <w:rFonts w:ascii="Times New Roman" w:eastAsia="Times New Roman" w:hAnsi="Times New Roman" w:cs="Times New Roman"/>
          <w:b/>
          <w:sz w:val="20"/>
          <w:szCs w:val="20"/>
          <w:lang w:eastAsia="it-IT"/>
        </w:rPr>
      </w:pPr>
      <w:r w:rsidRPr="009C2180">
        <w:rPr>
          <w:rFonts w:ascii="Times New Roman" w:eastAsia="Times New Roman" w:hAnsi="Times New Roman" w:cs="Times New Roman"/>
          <w:b/>
          <w:sz w:val="20"/>
          <w:szCs w:val="20"/>
          <w:lang w:eastAsia="it-IT"/>
        </w:rPr>
        <w:t>LUOGO, DESCRIZIONE, NATURA E IMPORTO COMPLESSIVO DEI LAVORI, ONERI PER LA SICUREZZA.</w:t>
      </w:r>
    </w:p>
    <w:p w14:paraId="14731713" w14:textId="77777777" w:rsidR="00B47204" w:rsidRDefault="00561201" w:rsidP="00B47204">
      <w:pPr>
        <w:spacing w:after="0" w:line="240" w:lineRule="atLeast"/>
        <w:ind w:left="284"/>
        <w:jc w:val="both"/>
        <w:rPr>
          <w:rFonts w:ascii="Times New Roman" w:eastAsia="Times New Roman" w:hAnsi="Times New Roman" w:cs="Times New Roman"/>
          <w:sz w:val="20"/>
          <w:szCs w:val="20"/>
          <w:lang w:eastAsia="it-IT"/>
        </w:rPr>
      </w:pPr>
      <w:r w:rsidRPr="009C2180">
        <w:rPr>
          <w:rFonts w:ascii="Times New Roman" w:eastAsia="Times New Roman" w:hAnsi="Times New Roman" w:cs="Times New Roman"/>
          <w:bCs/>
          <w:lang w:eastAsia="it-IT"/>
        </w:rPr>
        <w:t>L’intervento che l’Amministrazione intende realizzare è quello relativo ai lavori di</w:t>
      </w:r>
      <w:r w:rsidR="00E11A11">
        <w:rPr>
          <w:rFonts w:ascii="Times New Roman" w:eastAsia="Times New Roman" w:hAnsi="Times New Roman" w:cs="Times New Roman"/>
          <w:bCs/>
          <w:lang w:eastAsia="it-IT"/>
        </w:rPr>
        <w:t xml:space="preserve"> </w:t>
      </w:r>
      <w:r w:rsidR="00B47204">
        <w:rPr>
          <w:rFonts w:ascii="Times New Roman" w:eastAsia="Times New Roman" w:hAnsi="Times New Roman" w:cs="Times New Roman"/>
          <w:sz w:val="20"/>
          <w:szCs w:val="20"/>
          <w:lang w:eastAsia="it-IT"/>
        </w:rPr>
        <w:t>COMPLETAMENTO E MESSA IN FUNZIONE DELL’AREA CAMPERE IN LOOCALITA’ RICCIONI,</w:t>
      </w:r>
    </w:p>
    <w:p w14:paraId="28808D24" w14:textId="618108D9" w:rsidR="00561201" w:rsidRPr="00B47204" w:rsidRDefault="00E11A11" w:rsidP="00B47204">
      <w:pPr>
        <w:spacing w:after="0" w:line="240" w:lineRule="atLeast"/>
        <w:ind w:left="284"/>
        <w:jc w:val="both"/>
        <w:rPr>
          <w:rFonts w:ascii="Times New Roman" w:eastAsia="Times New Roman" w:hAnsi="Times New Roman" w:cs="Times New Roman"/>
          <w:sz w:val="20"/>
          <w:szCs w:val="20"/>
          <w:lang w:eastAsia="it-IT"/>
        </w:rPr>
      </w:pPr>
      <w:r w:rsidRPr="005D4D77">
        <w:rPr>
          <w:rFonts w:ascii="Times New Roman" w:eastAsia="Times New Roman" w:hAnsi="Times New Roman" w:cs="Times New Roman"/>
          <w:lang w:eastAsia="it-IT"/>
        </w:rPr>
        <w:t>nel</w:t>
      </w:r>
      <w:r w:rsidRPr="005D4D77">
        <w:rPr>
          <w:rFonts w:ascii="Times New Roman" w:eastAsia="Times New Roman" w:hAnsi="Times New Roman" w:cs="Times New Roman"/>
          <w:b/>
          <w:bCs/>
          <w:lang w:eastAsia="it-IT"/>
        </w:rPr>
        <w:t xml:space="preserve"> </w:t>
      </w:r>
      <w:r w:rsidRPr="005D4D77">
        <w:rPr>
          <w:rFonts w:ascii="Times New Roman" w:eastAsia="Times New Roman" w:hAnsi="Times New Roman" w:cs="Times New Roman"/>
          <w:lang w:eastAsia="it-IT"/>
        </w:rPr>
        <w:t>Comune di Micigliano.</w:t>
      </w:r>
    </w:p>
    <w:p w14:paraId="66B3669B" w14:textId="6328B1CE" w:rsidR="00561201" w:rsidRPr="009C2180" w:rsidRDefault="00561201" w:rsidP="00561201">
      <w:pPr>
        <w:spacing w:after="0" w:line="240" w:lineRule="atLeast"/>
        <w:ind w:left="284"/>
        <w:jc w:val="both"/>
        <w:rPr>
          <w:rFonts w:ascii="Times New Roman" w:eastAsia="Times New Roman" w:hAnsi="Times New Roman" w:cs="Times New Roman"/>
          <w:lang w:eastAsia="it-IT"/>
        </w:rPr>
      </w:pPr>
      <w:r w:rsidRPr="009C2180">
        <w:rPr>
          <w:rFonts w:ascii="Times New Roman" w:eastAsia="Times New Roman" w:hAnsi="Times New Roman" w:cs="Times New Roman"/>
          <w:b/>
          <w:lang w:eastAsia="it-IT"/>
        </w:rPr>
        <w:t>luogo di esecuzione:</w:t>
      </w:r>
      <w:r w:rsidRPr="009C2180">
        <w:rPr>
          <w:rFonts w:ascii="Times New Roman" w:eastAsia="Times New Roman" w:hAnsi="Times New Roman" w:cs="Times New Roman"/>
          <w:lang w:eastAsia="it-IT"/>
        </w:rPr>
        <w:t xml:space="preserve"> COMUNE DI MICIGLIANO (RI)</w:t>
      </w:r>
      <w:r>
        <w:rPr>
          <w:rFonts w:ascii="Times New Roman" w:eastAsia="Times New Roman" w:hAnsi="Times New Roman" w:cs="Times New Roman"/>
          <w:lang w:eastAsia="it-IT"/>
        </w:rPr>
        <w:t xml:space="preserve"> – </w:t>
      </w:r>
      <w:r w:rsidR="009D61DE">
        <w:rPr>
          <w:rFonts w:ascii="Times New Roman" w:eastAsia="Times New Roman" w:hAnsi="Times New Roman" w:cs="Times New Roman"/>
          <w:lang w:eastAsia="it-IT"/>
        </w:rPr>
        <w:t>AREA CAMPER</w:t>
      </w:r>
    </w:p>
    <w:p w14:paraId="5798DE53" w14:textId="77777777" w:rsidR="0046778F" w:rsidRDefault="0046778F" w:rsidP="00561201">
      <w:pPr>
        <w:spacing w:after="0" w:line="240" w:lineRule="auto"/>
        <w:ind w:left="284"/>
        <w:jc w:val="both"/>
        <w:rPr>
          <w:rFonts w:ascii="Times New Roman" w:eastAsia="Times New Roman" w:hAnsi="Times New Roman" w:cs="Times New Roman"/>
          <w:b/>
          <w:lang w:eastAsia="it-IT"/>
        </w:rPr>
      </w:pPr>
    </w:p>
    <w:p w14:paraId="0611A6A5" w14:textId="1D229D50" w:rsidR="00561201" w:rsidRPr="009C2180" w:rsidRDefault="00561201" w:rsidP="00561201">
      <w:pPr>
        <w:spacing w:after="0" w:line="240" w:lineRule="auto"/>
        <w:ind w:left="284"/>
        <w:jc w:val="both"/>
        <w:rPr>
          <w:rFonts w:ascii="Times New Roman" w:eastAsia="Times New Roman" w:hAnsi="Times New Roman" w:cs="Times New Roman"/>
          <w:b/>
          <w:bCs/>
          <w:lang w:eastAsia="it-IT"/>
        </w:rPr>
      </w:pPr>
      <w:r w:rsidRPr="009C2180">
        <w:rPr>
          <w:rFonts w:ascii="Times New Roman" w:eastAsia="Times New Roman" w:hAnsi="Times New Roman" w:cs="Times New Roman"/>
          <w:b/>
          <w:lang w:eastAsia="it-IT"/>
        </w:rPr>
        <w:t>importo complessivo dei lavori soggetti a ribasso:</w:t>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bCs/>
          <w:lang w:eastAsia="it-IT"/>
        </w:rPr>
        <w:t xml:space="preserve">euro </w:t>
      </w:r>
      <w:r w:rsidR="009D61DE">
        <w:rPr>
          <w:rFonts w:ascii="Times New Roman" w:eastAsia="Times New Roman" w:hAnsi="Times New Roman" w:cs="Times New Roman"/>
          <w:b/>
          <w:bCs/>
          <w:lang w:eastAsia="it-IT"/>
        </w:rPr>
        <w:t>74.451,71</w:t>
      </w:r>
    </w:p>
    <w:p w14:paraId="6E32CC59" w14:textId="5D213934" w:rsidR="00561201" w:rsidRPr="009C2180" w:rsidRDefault="00561201" w:rsidP="00561201">
      <w:pPr>
        <w:spacing w:after="0" w:line="240" w:lineRule="auto"/>
        <w:ind w:left="284"/>
        <w:jc w:val="both"/>
        <w:rPr>
          <w:rFonts w:ascii="Times New Roman" w:eastAsia="Times New Roman" w:hAnsi="Times New Roman" w:cs="Times New Roman"/>
          <w:u w:val="single"/>
          <w:lang w:eastAsia="it-IT"/>
        </w:rPr>
      </w:pPr>
      <w:r w:rsidRPr="009C2180">
        <w:rPr>
          <w:rFonts w:ascii="Times New Roman" w:eastAsia="Times New Roman" w:hAnsi="Times New Roman" w:cs="Times New Roman"/>
          <w:b/>
          <w:u w:val="single"/>
          <w:lang w:eastAsia="it-IT"/>
        </w:rPr>
        <w:t>oltre oneri per la sicurezza non soggetti a ribasso</w:t>
      </w:r>
      <w:r w:rsidRPr="009C2180">
        <w:rPr>
          <w:rFonts w:ascii="Times New Roman" w:eastAsia="Times New Roman" w:hAnsi="Times New Roman" w:cs="Times New Roman"/>
          <w:b/>
          <w:u w:val="single"/>
          <w:lang w:eastAsia="it-IT"/>
        </w:rPr>
        <w:tab/>
      </w:r>
      <w:r w:rsidRPr="009C2180">
        <w:rPr>
          <w:rFonts w:ascii="Times New Roman" w:eastAsia="Times New Roman" w:hAnsi="Times New Roman" w:cs="Times New Roman"/>
          <w:b/>
          <w:u w:val="single"/>
          <w:lang w:eastAsia="it-IT"/>
        </w:rPr>
        <w:tab/>
      </w:r>
      <w:r w:rsidRPr="009C2180">
        <w:rPr>
          <w:rFonts w:ascii="Times New Roman" w:eastAsia="Times New Roman" w:hAnsi="Times New Roman" w:cs="Times New Roman"/>
          <w:u w:val="single"/>
          <w:lang w:eastAsia="it-IT"/>
        </w:rPr>
        <w:t xml:space="preserve">euro    </w:t>
      </w:r>
      <w:r w:rsidR="009D61DE">
        <w:rPr>
          <w:rFonts w:ascii="Times New Roman" w:eastAsia="Times New Roman" w:hAnsi="Times New Roman" w:cs="Times New Roman"/>
          <w:u w:val="single"/>
          <w:lang w:eastAsia="it-IT"/>
        </w:rPr>
        <w:t>4.402,49</w:t>
      </w:r>
    </w:p>
    <w:p w14:paraId="2DD66C51" w14:textId="4FC15012" w:rsidR="00561201" w:rsidRPr="009C2180" w:rsidRDefault="00561201" w:rsidP="00561201">
      <w:pPr>
        <w:spacing w:after="0" w:line="240" w:lineRule="auto"/>
        <w:ind w:left="284"/>
        <w:contextualSpacing/>
        <w:jc w:val="both"/>
        <w:rPr>
          <w:rFonts w:ascii="Times New Roman" w:eastAsia="Times New Roman" w:hAnsi="Times New Roman" w:cs="Times New Roman"/>
          <w:bCs/>
          <w:u w:val="single"/>
          <w:lang w:eastAsia="it-IT"/>
        </w:rPr>
      </w:pP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
          <w:lang w:eastAsia="it-IT"/>
        </w:rPr>
        <w:tab/>
      </w:r>
      <w:r w:rsidRPr="009C2180">
        <w:rPr>
          <w:rFonts w:ascii="Times New Roman" w:eastAsia="Times New Roman" w:hAnsi="Times New Roman" w:cs="Times New Roman"/>
          <w:bCs/>
          <w:u w:val="single"/>
          <w:lang w:eastAsia="it-IT"/>
        </w:rPr>
        <w:t>Totale</w:t>
      </w:r>
      <w:r w:rsidRPr="009C2180">
        <w:rPr>
          <w:rFonts w:ascii="Times New Roman" w:eastAsia="Times New Roman" w:hAnsi="Times New Roman" w:cs="Times New Roman"/>
          <w:bCs/>
          <w:u w:val="single"/>
          <w:lang w:eastAsia="it-IT"/>
        </w:rPr>
        <w:tab/>
        <w:t>lavori</w:t>
      </w:r>
      <w:r w:rsidRPr="009C2180">
        <w:rPr>
          <w:rFonts w:ascii="Times New Roman" w:eastAsia="Times New Roman" w:hAnsi="Times New Roman" w:cs="Times New Roman"/>
          <w:bCs/>
          <w:u w:val="single"/>
          <w:lang w:eastAsia="it-IT"/>
        </w:rPr>
        <w:tab/>
      </w:r>
      <w:proofErr w:type="gramStart"/>
      <w:r w:rsidRPr="009C2180">
        <w:rPr>
          <w:rFonts w:ascii="Times New Roman" w:eastAsia="Times New Roman" w:hAnsi="Times New Roman" w:cs="Times New Roman"/>
          <w:bCs/>
          <w:u w:val="single"/>
          <w:lang w:eastAsia="it-IT"/>
        </w:rPr>
        <w:t xml:space="preserve">euro </w:t>
      </w:r>
      <w:r w:rsidR="0078594B">
        <w:rPr>
          <w:rFonts w:ascii="Times New Roman" w:eastAsia="Times New Roman" w:hAnsi="Times New Roman" w:cs="Times New Roman"/>
          <w:bCs/>
          <w:u w:val="single"/>
          <w:lang w:eastAsia="it-IT"/>
        </w:rPr>
        <w:t xml:space="preserve"> </w:t>
      </w:r>
      <w:r w:rsidR="009D61DE">
        <w:rPr>
          <w:rFonts w:ascii="Times New Roman" w:eastAsia="Times New Roman" w:hAnsi="Times New Roman" w:cs="Times New Roman"/>
          <w:bCs/>
          <w:u w:val="single"/>
          <w:lang w:eastAsia="it-IT"/>
        </w:rPr>
        <w:t>78.854</w:t>
      </w:r>
      <w:proofErr w:type="gramEnd"/>
      <w:r w:rsidR="009D61DE">
        <w:rPr>
          <w:rFonts w:ascii="Times New Roman" w:eastAsia="Times New Roman" w:hAnsi="Times New Roman" w:cs="Times New Roman"/>
          <w:bCs/>
          <w:u w:val="single"/>
          <w:lang w:eastAsia="it-IT"/>
        </w:rPr>
        <w:t>,20</w:t>
      </w:r>
    </w:p>
    <w:p w14:paraId="16062E2E" w14:textId="77777777" w:rsidR="00561201" w:rsidRPr="009C2180" w:rsidRDefault="00561201" w:rsidP="00561201">
      <w:pPr>
        <w:overflowPunct w:val="0"/>
        <w:autoSpaceDE w:val="0"/>
        <w:autoSpaceDN w:val="0"/>
        <w:adjustRightInd w:val="0"/>
        <w:spacing w:after="0" w:line="240" w:lineRule="auto"/>
        <w:ind w:left="426" w:right="-24"/>
        <w:jc w:val="both"/>
        <w:rPr>
          <w:rFonts w:ascii="Times New Roman" w:eastAsia="Calibri" w:hAnsi="Times New Roman" w:cs="Times New Roman"/>
        </w:rPr>
      </w:pPr>
    </w:p>
    <w:p w14:paraId="6BA4B92D" w14:textId="77777777" w:rsidR="00D62762" w:rsidRDefault="00D62762" w:rsidP="004D438C">
      <w:pPr>
        <w:autoSpaceDE w:val="0"/>
        <w:autoSpaceDN w:val="0"/>
        <w:adjustRightInd w:val="0"/>
        <w:spacing w:after="0" w:line="240" w:lineRule="auto"/>
        <w:ind w:left="284"/>
        <w:jc w:val="both"/>
        <w:rPr>
          <w:rFonts w:ascii="Times New Roman" w:hAnsi="Times New Roman" w:cs="Times New Roman"/>
        </w:rPr>
      </w:pPr>
    </w:p>
    <w:p w14:paraId="02D48EF1" w14:textId="77777777" w:rsidR="00D62762" w:rsidRDefault="00D62762" w:rsidP="004D438C">
      <w:pPr>
        <w:autoSpaceDE w:val="0"/>
        <w:autoSpaceDN w:val="0"/>
        <w:adjustRightInd w:val="0"/>
        <w:spacing w:after="0" w:line="240" w:lineRule="auto"/>
        <w:ind w:left="284"/>
        <w:jc w:val="both"/>
        <w:rPr>
          <w:rFonts w:ascii="Times New Roman" w:hAnsi="Times New Roman" w:cs="Times New Roman"/>
        </w:rPr>
      </w:pPr>
    </w:p>
    <w:p w14:paraId="542FD635" w14:textId="77777777" w:rsidR="00D62762" w:rsidRDefault="00D62762" w:rsidP="004D438C">
      <w:pPr>
        <w:autoSpaceDE w:val="0"/>
        <w:autoSpaceDN w:val="0"/>
        <w:adjustRightInd w:val="0"/>
        <w:spacing w:after="0" w:line="240" w:lineRule="auto"/>
        <w:ind w:left="284"/>
        <w:jc w:val="both"/>
        <w:rPr>
          <w:rFonts w:ascii="Times New Roman" w:hAnsi="Times New Roman" w:cs="Times New Roman"/>
        </w:rPr>
      </w:pPr>
    </w:p>
    <w:p w14:paraId="7D263CBE" w14:textId="77777777" w:rsidR="00BF4F0F" w:rsidRDefault="00BF4F0F" w:rsidP="004D438C">
      <w:pPr>
        <w:autoSpaceDE w:val="0"/>
        <w:autoSpaceDN w:val="0"/>
        <w:adjustRightInd w:val="0"/>
        <w:spacing w:after="0" w:line="240" w:lineRule="auto"/>
        <w:ind w:left="284"/>
        <w:jc w:val="both"/>
        <w:rPr>
          <w:rFonts w:ascii="Times New Roman" w:hAnsi="Times New Roman" w:cs="Times New Roman"/>
          <w:noProof/>
          <w:lang w:eastAsia="it-IT"/>
        </w:rPr>
      </w:pPr>
    </w:p>
    <w:p w14:paraId="638D06E2" w14:textId="77777777" w:rsidR="00BF4F0F" w:rsidRDefault="00BF4F0F" w:rsidP="004D438C">
      <w:pPr>
        <w:autoSpaceDE w:val="0"/>
        <w:autoSpaceDN w:val="0"/>
        <w:adjustRightInd w:val="0"/>
        <w:spacing w:after="0" w:line="240" w:lineRule="auto"/>
        <w:ind w:left="284"/>
        <w:jc w:val="both"/>
        <w:rPr>
          <w:rFonts w:ascii="Times New Roman" w:hAnsi="Times New Roman" w:cs="Times New Roman"/>
          <w:noProof/>
          <w:lang w:eastAsia="it-IT"/>
        </w:rPr>
      </w:pPr>
    </w:p>
    <w:p w14:paraId="1B223CD8" w14:textId="3EF54CB8" w:rsidR="00D62762" w:rsidRDefault="00A61133" w:rsidP="004D438C">
      <w:pPr>
        <w:autoSpaceDE w:val="0"/>
        <w:autoSpaceDN w:val="0"/>
        <w:adjustRightInd w:val="0"/>
        <w:spacing w:after="0" w:line="240" w:lineRule="auto"/>
        <w:ind w:left="284"/>
        <w:jc w:val="both"/>
        <w:rPr>
          <w:rFonts w:ascii="Times New Roman" w:hAnsi="Times New Roman" w:cs="Times New Roman"/>
          <w:noProof/>
          <w:lang w:eastAsia="it-IT"/>
        </w:rPr>
      </w:pPr>
      <w:r>
        <w:rPr>
          <w:rFonts w:ascii="Times New Roman" w:hAnsi="Times New Roman" w:cs="Times New Roman"/>
          <w:noProof/>
          <w:lang w:eastAsia="it-IT"/>
        </w:rPr>
        <w:t>L’area di intervento, è a completamento di un recent</w:t>
      </w:r>
      <w:r w:rsidR="00356AA9">
        <w:rPr>
          <w:rFonts w:ascii="Times New Roman" w:hAnsi="Times New Roman" w:cs="Times New Roman"/>
          <w:noProof/>
          <w:lang w:eastAsia="it-IT"/>
        </w:rPr>
        <w:t>e</w:t>
      </w:r>
      <w:r>
        <w:rPr>
          <w:rFonts w:ascii="Times New Roman" w:hAnsi="Times New Roman" w:cs="Times New Roman"/>
          <w:noProof/>
          <w:lang w:eastAsia="it-IT"/>
        </w:rPr>
        <w:t xml:space="preserve"> progetto di realizzazione di un’area sosta camper al fine di consentirne la messa in funzione e quindi l’utlizzo.</w:t>
      </w:r>
    </w:p>
    <w:p w14:paraId="6E522F17" w14:textId="7FD4F0A2" w:rsidR="00A61133" w:rsidRDefault="00A61133" w:rsidP="004D438C">
      <w:pPr>
        <w:autoSpaceDE w:val="0"/>
        <w:autoSpaceDN w:val="0"/>
        <w:adjustRightInd w:val="0"/>
        <w:spacing w:after="0" w:line="240" w:lineRule="auto"/>
        <w:ind w:left="284"/>
        <w:jc w:val="both"/>
        <w:rPr>
          <w:rFonts w:ascii="Times New Roman" w:hAnsi="Times New Roman" w:cs="Times New Roman"/>
          <w:noProof/>
          <w:lang w:eastAsia="it-IT"/>
        </w:rPr>
      </w:pPr>
      <w:r>
        <w:rPr>
          <w:rFonts w:ascii="Times New Roman" w:hAnsi="Times New Roman" w:cs="Times New Roman"/>
          <w:noProof/>
          <w:lang w:eastAsia="it-IT"/>
        </w:rPr>
        <w:t xml:space="preserve">Il piazzale realizzato in breccia di pezzatura medio/piccola presenta una zona dedicata allo smaltimento dei reflui e al rifornimento idrico, </w:t>
      </w:r>
      <w:r w:rsidR="00EC51CF">
        <w:rPr>
          <w:rFonts w:ascii="Times New Roman" w:hAnsi="Times New Roman" w:cs="Times New Roman"/>
          <w:noProof/>
          <w:lang w:eastAsia="it-IT"/>
        </w:rPr>
        <w:t>e sono presenti le reti tecnologiche essenziali quali acquedotto, rete fognaria, rete elettrica e vi è la predisposizione di cinque colonnine peer l’allaccio alla rete elettrica e per il rifornimento idrico precedentemente acquisite dal comune ma non ancora installate.</w:t>
      </w:r>
    </w:p>
    <w:p w14:paraId="272078B4" w14:textId="5019CAC6" w:rsidR="00EC51CF" w:rsidRDefault="00EC51CF" w:rsidP="004D438C">
      <w:pPr>
        <w:autoSpaceDE w:val="0"/>
        <w:autoSpaceDN w:val="0"/>
        <w:adjustRightInd w:val="0"/>
        <w:spacing w:after="0" w:line="240" w:lineRule="auto"/>
        <w:ind w:left="284"/>
        <w:jc w:val="both"/>
        <w:rPr>
          <w:rFonts w:ascii="Times New Roman" w:hAnsi="Times New Roman" w:cs="Times New Roman"/>
          <w:noProof/>
          <w:lang w:eastAsia="it-IT"/>
        </w:rPr>
      </w:pPr>
      <w:r>
        <w:rPr>
          <w:rFonts w:ascii="Times New Roman" w:hAnsi="Times New Roman" w:cs="Times New Roman"/>
          <w:noProof/>
          <w:lang w:eastAsia="it-IT"/>
        </w:rPr>
        <w:t>Al fine di completare l’area attrezzata destinata alla sosta di camper e caravan, tenendo conto dell’inserimento in un contesto ambientale antropizzato dalla scelta progettuale si interverrà con il completamento di n. 10 piazzole di dimensioni 5x8 m per la sosta dei camper e caravan con delimitazione in cigli di cemento vibrato, separate l’una dalle altre da una siepe formata da arbusti e alberature garantendo la privacy a chi ne usufruisce</w:t>
      </w:r>
      <w:r w:rsidR="00FB597E">
        <w:rPr>
          <w:rFonts w:ascii="Times New Roman" w:hAnsi="Times New Roman" w:cs="Times New Roman"/>
          <w:noProof/>
          <w:lang w:eastAsia="it-IT"/>
        </w:rPr>
        <w:t>.</w:t>
      </w:r>
    </w:p>
    <w:p w14:paraId="0884E706" w14:textId="118D182D" w:rsidR="00FB597E" w:rsidRDefault="00FB597E" w:rsidP="004D438C">
      <w:pPr>
        <w:autoSpaceDE w:val="0"/>
        <w:autoSpaceDN w:val="0"/>
        <w:adjustRightInd w:val="0"/>
        <w:spacing w:after="0" w:line="240" w:lineRule="auto"/>
        <w:ind w:left="284"/>
        <w:jc w:val="both"/>
        <w:rPr>
          <w:rFonts w:ascii="Times New Roman" w:hAnsi="Times New Roman" w:cs="Times New Roman"/>
          <w:noProof/>
          <w:lang w:eastAsia="it-IT"/>
        </w:rPr>
      </w:pPr>
      <w:r>
        <w:rPr>
          <w:rFonts w:ascii="Times New Roman" w:hAnsi="Times New Roman" w:cs="Times New Roman"/>
          <w:noProof/>
          <w:lang w:eastAsia="it-IT"/>
        </w:rPr>
        <w:t xml:space="preserve">La strada di accesso al comlesso e il piazzale dell’area camper verrà ripristinata con una pavimentazione di tipo ecologico drenante avendo così un </w:t>
      </w:r>
      <w:r w:rsidR="00356AA9">
        <w:rPr>
          <w:rFonts w:ascii="Times New Roman" w:hAnsi="Times New Roman" w:cs="Times New Roman"/>
          <w:noProof/>
          <w:lang w:eastAsia="it-IT"/>
        </w:rPr>
        <w:t>ridottissimo impatto ambientale;</w:t>
      </w:r>
      <w:r>
        <w:rPr>
          <w:rFonts w:ascii="Times New Roman" w:hAnsi="Times New Roman" w:cs="Times New Roman"/>
          <w:noProof/>
          <w:lang w:eastAsia="it-IT"/>
        </w:rPr>
        <w:t xml:space="preserve"> per le attrezzature verrà installata ogni due piazzole una colonnina di servizio in acciaio inossidabile, adibita a contenitore degli impianti, con fontana, rubinetto e dotata di due prese elettriche a norma CEI 23-12, ognuna caratterizzata da una propria protezione di sovraccorrente e di interruttore; inoltre verranno posizionati anche cassonetti per la raccolta dei rifiuti</w:t>
      </w:r>
      <w:r w:rsidR="00F32B68">
        <w:rPr>
          <w:rFonts w:ascii="Times New Roman" w:hAnsi="Times New Roman" w:cs="Times New Roman"/>
          <w:noProof/>
          <w:lang w:eastAsia="it-IT"/>
        </w:rPr>
        <w:t>.</w:t>
      </w:r>
    </w:p>
    <w:p w14:paraId="33DC4021" w14:textId="3F8C4D6E" w:rsidR="00F32B68" w:rsidRDefault="00F32B68" w:rsidP="004D438C">
      <w:pPr>
        <w:autoSpaceDE w:val="0"/>
        <w:autoSpaceDN w:val="0"/>
        <w:adjustRightInd w:val="0"/>
        <w:spacing w:after="0" w:line="240" w:lineRule="auto"/>
        <w:ind w:left="284"/>
        <w:jc w:val="both"/>
        <w:rPr>
          <w:rFonts w:ascii="Times New Roman" w:hAnsi="Times New Roman" w:cs="Times New Roman"/>
          <w:noProof/>
          <w:lang w:eastAsia="it-IT"/>
        </w:rPr>
      </w:pPr>
      <w:r>
        <w:rPr>
          <w:rFonts w:ascii="Times New Roman" w:hAnsi="Times New Roman" w:cs="Times New Roman"/>
          <w:noProof/>
          <w:lang w:eastAsia="it-IT"/>
        </w:rPr>
        <w:t>Si prevede l’istallazione di n. 7 lampioni</w:t>
      </w:r>
      <w:r w:rsidR="003625B6">
        <w:rPr>
          <w:rFonts w:ascii="Times New Roman" w:hAnsi="Times New Roman" w:cs="Times New Roman"/>
          <w:noProof/>
          <w:lang w:eastAsia="it-IT"/>
        </w:rPr>
        <w:t xml:space="preserve"> di altezza di 3.5 m con plafoniera tonda con corpo termoplastico autoestinguente</w:t>
      </w:r>
      <w:r>
        <w:rPr>
          <w:rFonts w:ascii="Times New Roman" w:hAnsi="Times New Roman" w:cs="Times New Roman"/>
          <w:noProof/>
          <w:lang w:eastAsia="it-IT"/>
        </w:rPr>
        <w:t xml:space="preserve"> per garantire un’illuminazione ottimale per la fruizione del luogo</w:t>
      </w:r>
      <w:r w:rsidR="003625B6">
        <w:rPr>
          <w:rFonts w:ascii="Times New Roman" w:hAnsi="Times New Roman" w:cs="Times New Roman"/>
          <w:noProof/>
          <w:lang w:eastAsia="it-IT"/>
        </w:rPr>
        <w:t>.</w:t>
      </w:r>
    </w:p>
    <w:p w14:paraId="552E59BE" w14:textId="659EA5ED" w:rsidR="003625B6" w:rsidRDefault="003625B6" w:rsidP="00286625">
      <w:pPr>
        <w:autoSpaceDE w:val="0"/>
        <w:autoSpaceDN w:val="0"/>
        <w:adjustRightInd w:val="0"/>
        <w:spacing w:after="0" w:line="240" w:lineRule="auto"/>
        <w:ind w:left="284"/>
        <w:jc w:val="both"/>
        <w:rPr>
          <w:rFonts w:ascii="Times New Roman" w:hAnsi="Times New Roman" w:cs="Times New Roman"/>
          <w:noProof/>
          <w:lang w:eastAsia="it-IT"/>
        </w:rPr>
      </w:pPr>
      <w:r>
        <w:rPr>
          <w:rFonts w:ascii="Times New Roman" w:hAnsi="Times New Roman" w:cs="Times New Roman"/>
          <w:noProof/>
          <w:lang w:eastAsia="it-IT"/>
        </w:rPr>
        <w:t>Sarà prevista la sistemazione dell’area di manvra con misto granlare ben compatto e la realizzazione di una recinzione in grigliato metallio dell’altezza di 1.32 m andando così a delimitare e separare l’area di sosta dei camper dalla zona dedicata ai campi sprtivi e all’ area pic-nic in cui verrà posta una siepe per ridurre l’impatto am</w:t>
      </w:r>
      <w:r w:rsidR="00286625">
        <w:rPr>
          <w:rFonts w:ascii="Times New Roman" w:hAnsi="Times New Roman" w:cs="Times New Roman"/>
          <w:noProof/>
          <w:lang w:eastAsia="it-IT"/>
        </w:rPr>
        <w:t>bientale.</w:t>
      </w:r>
    </w:p>
    <w:p w14:paraId="125067AB" w14:textId="30411EB2" w:rsidR="00286625" w:rsidRDefault="00286625" w:rsidP="00286625">
      <w:pPr>
        <w:autoSpaceDE w:val="0"/>
        <w:autoSpaceDN w:val="0"/>
        <w:adjustRightInd w:val="0"/>
        <w:spacing w:after="0" w:line="240" w:lineRule="auto"/>
        <w:ind w:left="284"/>
        <w:jc w:val="both"/>
        <w:rPr>
          <w:rFonts w:ascii="Times New Roman" w:hAnsi="Times New Roman" w:cs="Times New Roman"/>
          <w:noProof/>
          <w:lang w:eastAsia="it-IT"/>
        </w:rPr>
      </w:pPr>
      <w:r>
        <w:rPr>
          <w:rFonts w:ascii="Times New Roman" w:hAnsi="Times New Roman" w:cs="Times New Roman"/>
          <w:noProof/>
          <w:lang w:eastAsia="it-IT"/>
        </w:rPr>
        <w:t>All’edificio esistente verranno apportate migliorie quali rifacimento del manto di copertura, sostituzione degli infissi esterni; all’interno invece si procederà con la realizzazione di un locale servizi per l’area camper dotato di due lavelli per il lavaggio delle stoviglie e di due bagni per disabili.</w:t>
      </w:r>
    </w:p>
    <w:p w14:paraId="4D4353C7" w14:textId="6EE52CCC" w:rsidR="00286625" w:rsidRDefault="00286625" w:rsidP="00286625">
      <w:pPr>
        <w:autoSpaceDE w:val="0"/>
        <w:autoSpaceDN w:val="0"/>
        <w:adjustRightInd w:val="0"/>
        <w:spacing w:after="0" w:line="240" w:lineRule="auto"/>
        <w:ind w:left="284"/>
        <w:jc w:val="both"/>
        <w:rPr>
          <w:rFonts w:ascii="Times New Roman" w:hAnsi="Times New Roman" w:cs="Times New Roman"/>
          <w:noProof/>
          <w:lang w:eastAsia="it-IT"/>
        </w:rPr>
      </w:pPr>
      <w:r>
        <w:rPr>
          <w:rFonts w:ascii="Times New Roman" w:hAnsi="Times New Roman" w:cs="Times New Roman"/>
          <w:noProof/>
          <w:lang w:eastAsia="it-IT"/>
        </w:rPr>
        <w:t>Sarà realizzata una piazzola 10x10 m con pavimentazione autobloccante in masselli del tipo drenante per la posa in opera di una casa mobile nell’area dove attualmente sono installati i giochi e attrezzature che saranno delocalizzati e risistemati.</w:t>
      </w:r>
    </w:p>
    <w:p w14:paraId="321251F4" w14:textId="648D9D2D" w:rsidR="00D62762" w:rsidRPr="005D3831" w:rsidRDefault="00D62762" w:rsidP="00BF4F0F">
      <w:pPr>
        <w:autoSpaceDE w:val="0"/>
        <w:autoSpaceDN w:val="0"/>
        <w:adjustRightInd w:val="0"/>
        <w:spacing w:after="0" w:line="240" w:lineRule="auto"/>
        <w:ind w:left="284"/>
        <w:jc w:val="both"/>
        <w:rPr>
          <w:rFonts w:ascii="Times New Roman" w:hAnsi="Times New Roman" w:cs="Times New Roman"/>
          <w:highlight w:val="yellow"/>
        </w:rPr>
      </w:pPr>
    </w:p>
    <w:p w14:paraId="712F03FF" w14:textId="04EE13E3" w:rsidR="004D438C" w:rsidRPr="00BF4F0F" w:rsidRDefault="004D438C" w:rsidP="004D438C">
      <w:pPr>
        <w:autoSpaceDE w:val="0"/>
        <w:autoSpaceDN w:val="0"/>
        <w:adjustRightInd w:val="0"/>
        <w:spacing w:after="0" w:line="240" w:lineRule="auto"/>
        <w:ind w:left="284"/>
        <w:jc w:val="both"/>
        <w:rPr>
          <w:rFonts w:ascii="Times New Roman" w:hAnsi="Times New Roman" w:cs="Times New Roman"/>
        </w:rPr>
      </w:pPr>
      <w:r w:rsidRPr="00BF4F0F">
        <w:rPr>
          <w:rFonts w:ascii="Times New Roman" w:hAnsi="Times New Roman" w:cs="Times New Roman"/>
        </w:rPr>
        <w:t>L’intervento nello specifico prevede:</w:t>
      </w:r>
    </w:p>
    <w:p w14:paraId="3C7DA95B" w14:textId="3FE02A7E" w:rsidR="00286625" w:rsidRDefault="00286625" w:rsidP="004D438C">
      <w:pPr>
        <w:autoSpaceDE w:val="0"/>
        <w:autoSpaceDN w:val="0"/>
        <w:adjustRightInd w:val="0"/>
        <w:spacing w:after="0" w:line="240" w:lineRule="auto"/>
        <w:ind w:left="284"/>
        <w:jc w:val="both"/>
        <w:rPr>
          <w:rFonts w:ascii="Times New Roman" w:hAnsi="Times New Roman" w:cs="Times New Roman"/>
          <w:highlight w:val="yellow"/>
        </w:rPr>
      </w:pPr>
    </w:p>
    <w:p w14:paraId="076319C3" w14:textId="77777777" w:rsidR="00356AA9" w:rsidRDefault="00356AA9" w:rsidP="00356AA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 </w:t>
      </w:r>
      <w:r w:rsidR="00C3618B" w:rsidRPr="00356AA9">
        <w:rPr>
          <w:rFonts w:ascii="Times New Roman" w:hAnsi="Times New Roman" w:cs="Times New Roman"/>
        </w:rPr>
        <w:t>DELIMITAZIONE DELLE PIAZZOLE</w:t>
      </w:r>
    </w:p>
    <w:p w14:paraId="53E1C76D" w14:textId="770B735D" w:rsidR="00C3618B" w:rsidRPr="00356AA9" w:rsidRDefault="00356AA9" w:rsidP="00356AA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C3618B" w:rsidRPr="00356AA9">
        <w:rPr>
          <w:rFonts w:ascii="Times New Roman" w:hAnsi="Times New Roman" w:cs="Times New Roman"/>
        </w:rPr>
        <w:t xml:space="preserve">-  fornitura e posa in opera dei cigli in cemento vibrato di dimensioni 10x22 cm; </w:t>
      </w:r>
    </w:p>
    <w:p w14:paraId="51F588EC" w14:textId="5934D04E" w:rsidR="00C3618B" w:rsidRPr="00356AA9" w:rsidRDefault="00356AA9" w:rsidP="00356AA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C3618B" w:rsidRPr="00356AA9">
        <w:rPr>
          <w:rFonts w:ascii="Times New Roman" w:hAnsi="Times New Roman" w:cs="Times New Roman"/>
        </w:rPr>
        <w:t xml:space="preserve">-  realizzazione di aiuole con terreno di coltivo e tappeto erboso; </w:t>
      </w:r>
    </w:p>
    <w:p w14:paraId="72612E46" w14:textId="12BBC534" w:rsidR="00C3618B" w:rsidRPr="00356AA9" w:rsidRDefault="00356AA9" w:rsidP="00356AA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C3618B" w:rsidRPr="00356AA9">
        <w:rPr>
          <w:rFonts w:ascii="Times New Roman" w:hAnsi="Times New Roman" w:cs="Times New Roman"/>
        </w:rPr>
        <w:t xml:space="preserve">-  la messa a dimora di spese di </w:t>
      </w:r>
      <w:proofErr w:type="spellStart"/>
      <w:r w:rsidR="00C3618B" w:rsidRPr="00356AA9">
        <w:rPr>
          <w:rFonts w:ascii="Times New Roman" w:hAnsi="Times New Roman" w:cs="Times New Roman"/>
        </w:rPr>
        <w:t>Prunus</w:t>
      </w:r>
      <w:proofErr w:type="spellEnd"/>
      <w:r w:rsidR="00C3618B" w:rsidRPr="00356AA9">
        <w:rPr>
          <w:rFonts w:ascii="Times New Roman" w:hAnsi="Times New Roman" w:cs="Times New Roman"/>
        </w:rPr>
        <w:t xml:space="preserve"> </w:t>
      </w:r>
      <w:proofErr w:type="spellStart"/>
      <w:r w:rsidR="00C3618B" w:rsidRPr="00356AA9">
        <w:rPr>
          <w:rFonts w:ascii="Times New Roman" w:hAnsi="Times New Roman" w:cs="Times New Roman"/>
        </w:rPr>
        <w:t>laurocerasus</w:t>
      </w:r>
      <w:proofErr w:type="spellEnd"/>
      <w:r w:rsidR="00C3618B" w:rsidRPr="00356AA9">
        <w:rPr>
          <w:rFonts w:ascii="Times New Roman" w:hAnsi="Times New Roman" w:cs="Times New Roman"/>
        </w:rPr>
        <w:t xml:space="preserve"> e </w:t>
      </w:r>
      <w:proofErr w:type="spellStart"/>
      <w:r w:rsidR="00C3618B" w:rsidRPr="00356AA9">
        <w:rPr>
          <w:rFonts w:ascii="Times New Roman" w:hAnsi="Times New Roman" w:cs="Times New Roman"/>
        </w:rPr>
        <w:t>alberture</w:t>
      </w:r>
      <w:proofErr w:type="spellEnd"/>
      <w:r w:rsidR="00C3618B" w:rsidRPr="00356AA9">
        <w:rPr>
          <w:rFonts w:ascii="Times New Roman" w:hAnsi="Times New Roman" w:cs="Times New Roman"/>
        </w:rPr>
        <w:t>.</w:t>
      </w:r>
    </w:p>
    <w:p w14:paraId="4E124252" w14:textId="77777777" w:rsidR="00C3618B" w:rsidRDefault="00C3618B" w:rsidP="00C3618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14:paraId="0B200D0B" w14:textId="218B6BAF" w:rsidR="00C3618B" w:rsidRPr="00356AA9" w:rsidRDefault="00356AA9" w:rsidP="00356AA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w:t>
      </w:r>
      <w:r w:rsidRPr="00356AA9">
        <w:rPr>
          <w:rFonts w:ascii="Times New Roman" w:hAnsi="Times New Roman" w:cs="Times New Roman"/>
        </w:rPr>
        <w:t xml:space="preserve"> </w:t>
      </w:r>
      <w:r w:rsidR="00C3618B" w:rsidRPr="00356AA9">
        <w:rPr>
          <w:rFonts w:ascii="Times New Roman" w:hAnsi="Times New Roman" w:cs="Times New Roman"/>
        </w:rPr>
        <w:t>REALIZZAZIONE PAVIMENTAZIONE AREA CAMPER</w:t>
      </w:r>
    </w:p>
    <w:p w14:paraId="460B6CE1" w14:textId="17B151D7" w:rsidR="00C3618B" w:rsidRPr="00356AA9" w:rsidRDefault="00356AA9" w:rsidP="00356AA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C3618B" w:rsidRPr="00356AA9">
        <w:rPr>
          <w:rFonts w:ascii="Times New Roman" w:hAnsi="Times New Roman" w:cs="Times New Roman"/>
        </w:rPr>
        <w:t>-</w:t>
      </w:r>
      <w:r w:rsidRPr="00356AA9">
        <w:rPr>
          <w:rFonts w:ascii="Times New Roman" w:hAnsi="Times New Roman" w:cs="Times New Roman"/>
        </w:rPr>
        <w:t xml:space="preserve"> Preparazione del piano di posa con materiali inerti provenienti da impianti</w:t>
      </w:r>
      <w:r>
        <w:rPr>
          <w:rFonts w:ascii="Times New Roman" w:hAnsi="Times New Roman" w:cs="Times New Roman"/>
        </w:rPr>
        <w:t xml:space="preserve"> di trattamento dei rifiuti h = </w:t>
      </w:r>
      <w:r w:rsidRPr="00356AA9">
        <w:rPr>
          <w:rFonts w:ascii="Times New Roman" w:hAnsi="Times New Roman" w:cs="Times New Roman"/>
        </w:rPr>
        <w:t>20 cm</w:t>
      </w:r>
    </w:p>
    <w:p w14:paraId="4CA0381D" w14:textId="77145BC4" w:rsidR="00356AA9" w:rsidRPr="00356AA9" w:rsidRDefault="00356AA9" w:rsidP="00356AA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356AA9">
        <w:rPr>
          <w:rFonts w:ascii="Times New Roman" w:hAnsi="Times New Roman" w:cs="Times New Roman"/>
        </w:rPr>
        <w:t xml:space="preserve">- Stesa </w:t>
      </w:r>
      <w:proofErr w:type="gramStart"/>
      <w:r w:rsidRPr="00356AA9">
        <w:rPr>
          <w:rFonts w:ascii="Times New Roman" w:hAnsi="Times New Roman" w:cs="Times New Roman"/>
        </w:rPr>
        <w:t>e</w:t>
      </w:r>
      <w:proofErr w:type="gramEnd"/>
      <w:r w:rsidRPr="00356AA9">
        <w:rPr>
          <w:rFonts w:ascii="Times New Roman" w:hAnsi="Times New Roman" w:cs="Times New Roman"/>
        </w:rPr>
        <w:t xml:space="preserve"> modellazione di uno strato in calcestruzzo ecologico drenante h = 8 cm di colore chiaro</w:t>
      </w:r>
    </w:p>
    <w:p w14:paraId="79B913D0" w14:textId="77777777" w:rsidR="00356AA9" w:rsidRDefault="00356AA9" w:rsidP="00356AA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14:paraId="4F955437" w14:textId="559D35D3" w:rsidR="00356AA9" w:rsidRDefault="006E76CB" w:rsidP="00356AA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3. </w:t>
      </w:r>
      <w:r w:rsidR="00356AA9">
        <w:rPr>
          <w:rFonts w:ascii="Times New Roman" w:hAnsi="Times New Roman" w:cs="Times New Roman"/>
        </w:rPr>
        <w:t>ATTREZZATURE</w:t>
      </w:r>
    </w:p>
    <w:p w14:paraId="50EB3FE7" w14:textId="67CAD7C1" w:rsidR="00356AA9" w:rsidRDefault="00356AA9" w:rsidP="00356AA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Posa in opera delle colonnine già in possesso del Comune di </w:t>
      </w:r>
      <w:proofErr w:type="spellStart"/>
      <w:r>
        <w:rPr>
          <w:rFonts w:ascii="Times New Roman" w:hAnsi="Times New Roman" w:cs="Times New Roman"/>
        </w:rPr>
        <w:t>Micigilano</w:t>
      </w:r>
      <w:proofErr w:type="spellEnd"/>
    </w:p>
    <w:p w14:paraId="69D1D02E" w14:textId="69BC089E" w:rsidR="00356AA9" w:rsidRDefault="00356AA9" w:rsidP="00356AA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Fornitura e posa in opera di cassonetti per la raccolta dei rifiuti</w:t>
      </w:r>
    </w:p>
    <w:p w14:paraId="5DBEA5ED" w14:textId="77777777" w:rsidR="006E76CB" w:rsidRDefault="00356AA9" w:rsidP="006E76C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14:paraId="3336FA17" w14:textId="69C63000" w:rsidR="00356AA9" w:rsidRDefault="006E76CB" w:rsidP="006E76CB">
      <w:pPr>
        <w:autoSpaceDE w:val="0"/>
        <w:autoSpaceDN w:val="0"/>
        <w:adjustRightInd w:val="0"/>
        <w:spacing w:after="0" w:line="240" w:lineRule="auto"/>
        <w:jc w:val="both"/>
        <w:rPr>
          <w:rFonts w:ascii="Times New Roman" w:hAnsi="Times New Roman" w:cs="Times New Roman"/>
        </w:rPr>
      </w:pPr>
      <w:r w:rsidRPr="006E76CB">
        <w:rPr>
          <w:rFonts w:ascii="Times New Roman" w:hAnsi="Times New Roman" w:cs="Times New Roman"/>
        </w:rPr>
        <w:t>4.</w:t>
      </w:r>
      <w:r>
        <w:rPr>
          <w:rFonts w:ascii="Times New Roman" w:hAnsi="Times New Roman" w:cs="Times New Roman"/>
        </w:rPr>
        <w:t xml:space="preserve">  </w:t>
      </w:r>
      <w:r w:rsidR="00356AA9" w:rsidRPr="006E76CB">
        <w:rPr>
          <w:rFonts w:ascii="Times New Roman" w:hAnsi="Times New Roman" w:cs="Times New Roman"/>
        </w:rPr>
        <w:t xml:space="preserve">ILLUMINAZIONE </w:t>
      </w:r>
    </w:p>
    <w:p w14:paraId="1CECB95C" w14:textId="3F17B126" w:rsidR="006E76CB" w:rsidRDefault="006E76CB" w:rsidP="006E76C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Fornitura e posa in opera dei lampioni compreso il posizionamento dei cavi interrati e dei pozzetti</w:t>
      </w:r>
    </w:p>
    <w:p w14:paraId="6E218234" w14:textId="77777777" w:rsidR="006E76CB" w:rsidRDefault="006E76CB" w:rsidP="006E76CB">
      <w:pPr>
        <w:autoSpaceDE w:val="0"/>
        <w:autoSpaceDN w:val="0"/>
        <w:adjustRightInd w:val="0"/>
        <w:spacing w:after="0" w:line="240" w:lineRule="auto"/>
        <w:jc w:val="both"/>
        <w:rPr>
          <w:rFonts w:ascii="Times New Roman" w:hAnsi="Times New Roman" w:cs="Times New Roman"/>
        </w:rPr>
      </w:pPr>
    </w:p>
    <w:p w14:paraId="0AF3C790" w14:textId="168CF4E9" w:rsidR="006E76CB" w:rsidRDefault="006E76CB" w:rsidP="006E76C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  DELIMITAZIONE AREA CAMPER</w:t>
      </w:r>
    </w:p>
    <w:p w14:paraId="389C5767" w14:textId="2B7DD2A7" w:rsidR="006E76CB" w:rsidRDefault="006E76CB" w:rsidP="006E76C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Posa in opera di una recinzione in grigliato metallico di altezza 1.32 m </w:t>
      </w:r>
    </w:p>
    <w:p w14:paraId="150714DB" w14:textId="4BB7D446" w:rsidR="006E76CB" w:rsidRDefault="006E76CB" w:rsidP="006E76CB">
      <w:pPr>
        <w:autoSpaceDE w:val="0"/>
        <w:autoSpaceDN w:val="0"/>
        <w:adjustRightInd w:val="0"/>
        <w:spacing w:after="0" w:line="240" w:lineRule="auto"/>
        <w:jc w:val="both"/>
        <w:rPr>
          <w:rFonts w:ascii="Times New Roman" w:hAnsi="Times New Roman" w:cs="Times New Roman"/>
        </w:rPr>
      </w:pPr>
    </w:p>
    <w:p w14:paraId="66575C8A" w14:textId="373B1F25" w:rsidR="006E76CB" w:rsidRDefault="006E76CB" w:rsidP="006E76C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   LOCALE ACCOGLIENZA</w:t>
      </w:r>
    </w:p>
    <w:p w14:paraId="7226B0BF" w14:textId="2EF7B4F6" w:rsidR="006E76CB" w:rsidRDefault="003813AC" w:rsidP="006E76C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Sistemazione del manto di copertura (rimozione delle tegole; impermeabilizzazione del solaio di copertura con    posa di guaina bituminosa; riposizionamento delle tegole con sostituzione di quelle danneggiate)</w:t>
      </w:r>
    </w:p>
    <w:p w14:paraId="464A26BF" w14:textId="5DD2D8B9" w:rsidR="003813AC" w:rsidRDefault="003813AC" w:rsidP="006E76C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Sostituzione degli infissi esterni con infissi in alluminio e vetri termoisolanti</w:t>
      </w:r>
    </w:p>
    <w:p w14:paraId="7CD117EE" w14:textId="2F11B98C" w:rsidR="003813AC" w:rsidRDefault="003813AC" w:rsidP="006E76C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Realizzazione di un locale all’interno del fabbricato</w:t>
      </w:r>
      <w:r w:rsidR="008645DD">
        <w:rPr>
          <w:rFonts w:ascii="Times New Roman" w:hAnsi="Times New Roman" w:cs="Times New Roman"/>
        </w:rPr>
        <w:t xml:space="preserve"> dotato di due lavelli per il lavaggio delle stoviglie e di due bagni per disabili di dimensioni 2,10 x 1,80 m dotati di doccia, lavabo e water</w:t>
      </w:r>
      <w:r>
        <w:rPr>
          <w:rFonts w:ascii="Times New Roman" w:hAnsi="Times New Roman" w:cs="Times New Roman"/>
        </w:rPr>
        <w:t xml:space="preserve"> </w:t>
      </w:r>
      <w:r w:rsidR="008645DD">
        <w:rPr>
          <w:rFonts w:ascii="Times New Roman" w:hAnsi="Times New Roman" w:cs="Times New Roman"/>
        </w:rPr>
        <w:t>(realizzazione divisori in muratura; realizzazione impianti elettrici e idraulici e fornitura e posa in opera dei sanitari)</w:t>
      </w:r>
    </w:p>
    <w:p w14:paraId="56080799" w14:textId="2726868E" w:rsidR="00F34B22" w:rsidRDefault="00F34B22" w:rsidP="006E76C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Allaccio elettrico al QE esistente; allaccio idrico alla rete idrica fognaria esistente</w:t>
      </w:r>
    </w:p>
    <w:p w14:paraId="0C04CA2F" w14:textId="004B828A" w:rsidR="00F34B22" w:rsidRDefault="00F34B22" w:rsidP="006E76CB">
      <w:pPr>
        <w:autoSpaceDE w:val="0"/>
        <w:autoSpaceDN w:val="0"/>
        <w:adjustRightInd w:val="0"/>
        <w:spacing w:after="0" w:line="240" w:lineRule="auto"/>
        <w:jc w:val="both"/>
        <w:rPr>
          <w:rFonts w:ascii="Times New Roman" w:hAnsi="Times New Roman" w:cs="Times New Roman"/>
        </w:rPr>
      </w:pPr>
    </w:p>
    <w:p w14:paraId="7AC57683" w14:textId="77777777" w:rsidR="00F34B22" w:rsidRDefault="00F34B22" w:rsidP="006E76CB">
      <w:pPr>
        <w:autoSpaceDE w:val="0"/>
        <w:autoSpaceDN w:val="0"/>
        <w:adjustRightInd w:val="0"/>
        <w:spacing w:after="0" w:line="240" w:lineRule="auto"/>
        <w:jc w:val="both"/>
        <w:rPr>
          <w:rFonts w:ascii="Times New Roman" w:hAnsi="Times New Roman" w:cs="Times New Roman"/>
        </w:rPr>
      </w:pPr>
    </w:p>
    <w:p w14:paraId="03449565" w14:textId="77777777" w:rsidR="00F34B22" w:rsidRDefault="00F34B22" w:rsidP="006E76CB">
      <w:pPr>
        <w:autoSpaceDE w:val="0"/>
        <w:autoSpaceDN w:val="0"/>
        <w:adjustRightInd w:val="0"/>
        <w:spacing w:after="0" w:line="240" w:lineRule="auto"/>
        <w:jc w:val="both"/>
        <w:rPr>
          <w:rFonts w:ascii="Times New Roman" w:hAnsi="Times New Roman" w:cs="Times New Roman"/>
        </w:rPr>
      </w:pPr>
    </w:p>
    <w:p w14:paraId="2DF0A3E7" w14:textId="77777777" w:rsidR="00BF4F0F" w:rsidRDefault="00BF4F0F" w:rsidP="006E76CB">
      <w:pPr>
        <w:autoSpaceDE w:val="0"/>
        <w:autoSpaceDN w:val="0"/>
        <w:adjustRightInd w:val="0"/>
        <w:spacing w:after="0" w:line="240" w:lineRule="auto"/>
        <w:jc w:val="both"/>
        <w:rPr>
          <w:rFonts w:ascii="Times New Roman" w:hAnsi="Times New Roman" w:cs="Times New Roman"/>
        </w:rPr>
      </w:pPr>
    </w:p>
    <w:p w14:paraId="6BDB9DDB" w14:textId="344DF65A" w:rsidR="00F34B22" w:rsidRDefault="00F34B22" w:rsidP="006E76C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  REALIZZAZIONE PIAZZOLA CASA MOBILE</w:t>
      </w:r>
    </w:p>
    <w:p w14:paraId="316D2AD3" w14:textId="7923E99A" w:rsidR="00F34B22" w:rsidRPr="00462F80" w:rsidRDefault="00F34B22" w:rsidP="006E76C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w:t>
      </w:r>
      <w:r w:rsidRPr="00462F80">
        <w:rPr>
          <w:rFonts w:ascii="Times New Roman" w:hAnsi="Times New Roman" w:cs="Times New Roman"/>
        </w:rPr>
        <w:t>Scavo terreno superficiale h = 30 cm</w:t>
      </w:r>
    </w:p>
    <w:p w14:paraId="71C5B5B3" w14:textId="744505C1" w:rsidR="00F34B22" w:rsidRPr="00462F80" w:rsidRDefault="00F34B22" w:rsidP="006E76CB">
      <w:pPr>
        <w:autoSpaceDE w:val="0"/>
        <w:autoSpaceDN w:val="0"/>
        <w:adjustRightInd w:val="0"/>
        <w:spacing w:after="0" w:line="240" w:lineRule="auto"/>
        <w:jc w:val="both"/>
        <w:rPr>
          <w:rFonts w:ascii="Times New Roman" w:hAnsi="Times New Roman" w:cs="Times New Roman"/>
        </w:rPr>
      </w:pPr>
      <w:r w:rsidRPr="00462F80">
        <w:rPr>
          <w:rFonts w:ascii="Times New Roman" w:hAnsi="Times New Roman" w:cs="Times New Roman"/>
        </w:rPr>
        <w:t xml:space="preserve">     - Realizzazione di una massicciata con materiale inerte stabilizzato a granulometria decrescente h = 30 cm</w:t>
      </w:r>
    </w:p>
    <w:p w14:paraId="16FAB96C" w14:textId="1DAE3916" w:rsidR="00F34B22" w:rsidRPr="00462F80" w:rsidRDefault="00F34B22" w:rsidP="006E76CB">
      <w:pPr>
        <w:autoSpaceDE w:val="0"/>
        <w:autoSpaceDN w:val="0"/>
        <w:adjustRightInd w:val="0"/>
        <w:spacing w:after="0" w:line="240" w:lineRule="auto"/>
        <w:jc w:val="both"/>
        <w:rPr>
          <w:rFonts w:ascii="Times New Roman" w:hAnsi="Times New Roman" w:cs="Times New Roman"/>
        </w:rPr>
      </w:pPr>
      <w:r w:rsidRPr="00462F80">
        <w:rPr>
          <w:rFonts w:ascii="Times New Roman" w:hAnsi="Times New Roman" w:cs="Times New Roman"/>
        </w:rPr>
        <w:t xml:space="preserve">     - Posa di </w:t>
      </w:r>
      <w:proofErr w:type="spellStart"/>
      <w:r w:rsidRPr="00462F80">
        <w:rPr>
          <w:rFonts w:ascii="Times New Roman" w:hAnsi="Times New Roman" w:cs="Times New Roman"/>
        </w:rPr>
        <w:t>geotessuto</w:t>
      </w:r>
      <w:proofErr w:type="spellEnd"/>
      <w:r w:rsidRPr="00462F80">
        <w:rPr>
          <w:rFonts w:ascii="Times New Roman" w:hAnsi="Times New Roman" w:cs="Times New Roman"/>
        </w:rPr>
        <w:t xml:space="preserve"> con funzione di separazione degli strati e distribuzione dei carichi</w:t>
      </w:r>
    </w:p>
    <w:p w14:paraId="18D0B86A" w14:textId="53918FEA" w:rsidR="00F34B22" w:rsidRPr="00462F80" w:rsidRDefault="00F34B22" w:rsidP="006E76CB">
      <w:pPr>
        <w:autoSpaceDE w:val="0"/>
        <w:autoSpaceDN w:val="0"/>
        <w:adjustRightInd w:val="0"/>
        <w:spacing w:after="0" w:line="240" w:lineRule="auto"/>
        <w:jc w:val="both"/>
        <w:rPr>
          <w:rFonts w:ascii="Times New Roman" w:hAnsi="Times New Roman" w:cs="Times New Roman"/>
        </w:rPr>
      </w:pPr>
      <w:r w:rsidRPr="00462F80">
        <w:rPr>
          <w:rFonts w:ascii="Times New Roman" w:hAnsi="Times New Roman" w:cs="Times New Roman"/>
        </w:rPr>
        <w:t xml:space="preserve">     - Realizzazione di strato di allettamento in sabbia dello spessore di 3 – 6 cm</w:t>
      </w:r>
    </w:p>
    <w:p w14:paraId="124AF83A" w14:textId="520DD65F" w:rsidR="00F34B22" w:rsidRPr="00462F80" w:rsidRDefault="00F34B22" w:rsidP="00002509">
      <w:pPr>
        <w:autoSpaceDE w:val="0"/>
        <w:autoSpaceDN w:val="0"/>
        <w:adjustRightInd w:val="0"/>
        <w:spacing w:after="0" w:line="240" w:lineRule="auto"/>
        <w:jc w:val="both"/>
        <w:rPr>
          <w:rFonts w:ascii="Times New Roman" w:hAnsi="Times New Roman" w:cs="Times New Roman"/>
        </w:rPr>
      </w:pPr>
      <w:r w:rsidRPr="00462F80">
        <w:rPr>
          <w:rFonts w:ascii="Times New Roman" w:hAnsi="Times New Roman" w:cs="Times New Roman"/>
        </w:rPr>
        <w:t xml:space="preserve">     - Posa in opera di masselli autobloccanti in calcestruzzo </w:t>
      </w:r>
      <w:proofErr w:type="spellStart"/>
      <w:r w:rsidRPr="00462F80">
        <w:rPr>
          <w:rFonts w:ascii="Times New Roman" w:hAnsi="Times New Roman" w:cs="Times New Roman"/>
        </w:rPr>
        <w:t>vibrocompresso</w:t>
      </w:r>
      <w:proofErr w:type="spellEnd"/>
      <w:r w:rsidRPr="00462F80">
        <w:rPr>
          <w:rFonts w:ascii="Times New Roman" w:hAnsi="Times New Roman" w:cs="Times New Roman"/>
        </w:rPr>
        <w:t xml:space="preserve"> a doppio strato con spessore 6 cm </w:t>
      </w:r>
      <w:r w:rsidR="00002509" w:rsidRPr="00462F80">
        <w:rPr>
          <w:rFonts w:ascii="Times New Roman" w:hAnsi="Times New Roman" w:cs="Times New Roman"/>
        </w:rPr>
        <w:t xml:space="preserve">altezza                            </w:t>
      </w:r>
      <w:r w:rsidRPr="00462F80">
        <w:rPr>
          <w:rFonts w:ascii="Times New Roman" w:hAnsi="Times New Roman" w:cs="Times New Roman"/>
        </w:rPr>
        <w:t>11cm e base 22 cm</w:t>
      </w:r>
    </w:p>
    <w:p w14:paraId="1B2915D7" w14:textId="3A334C6C" w:rsidR="00A32740" w:rsidRPr="00462F80" w:rsidRDefault="00F34B22" w:rsidP="006E2FC9">
      <w:pPr>
        <w:autoSpaceDE w:val="0"/>
        <w:autoSpaceDN w:val="0"/>
        <w:adjustRightInd w:val="0"/>
        <w:spacing w:after="0" w:line="240" w:lineRule="auto"/>
        <w:jc w:val="both"/>
        <w:rPr>
          <w:rFonts w:ascii="Times New Roman" w:hAnsi="Times New Roman" w:cs="Times New Roman"/>
        </w:rPr>
      </w:pPr>
      <w:r w:rsidRPr="00462F80">
        <w:rPr>
          <w:rFonts w:ascii="Times New Roman" w:hAnsi="Times New Roman" w:cs="Times New Roman"/>
        </w:rPr>
        <w:t xml:space="preserve">     - Realizzazione degli allac</w:t>
      </w:r>
      <w:r w:rsidR="00BF4F0F" w:rsidRPr="00462F80">
        <w:rPr>
          <w:rFonts w:ascii="Times New Roman" w:hAnsi="Times New Roman" w:cs="Times New Roman"/>
        </w:rPr>
        <w:t>c</w:t>
      </w:r>
      <w:r w:rsidRPr="00462F80">
        <w:rPr>
          <w:rFonts w:ascii="Times New Roman" w:hAnsi="Times New Roman" w:cs="Times New Roman"/>
        </w:rPr>
        <w:t>i idrico, fognario ed elettrico</w:t>
      </w:r>
    </w:p>
    <w:p w14:paraId="254399BB" w14:textId="69243E52" w:rsidR="0046778F" w:rsidRPr="00462F80" w:rsidRDefault="0046778F" w:rsidP="003C6A12">
      <w:pPr>
        <w:pStyle w:val="text-1"/>
        <w:shd w:val="clear" w:color="auto" w:fill="FFFFFF"/>
        <w:spacing w:after="0"/>
        <w:ind w:left="284"/>
        <w:jc w:val="both"/>
        <w:textAlignment w:val="top"/>
        <w:rPr>
          <w:i/>
          <w:iCs/>
          <w:sz w:val="22"/>
          <w:szCs w:val="22"/>
        </w:rPr>
      </w:pPr>
      <w:r w:rsidRPr="00462F80">
        <w:rPr>
          <w:sz w:val="22"/>
          <w:szCs w:val="22"/>
        </w:rPr>
        <w:t>I lavori sono inquadrati nella categoria OG</w:t>
      </w:r>
      <w:r w:rsidR="003B58CF" w:rsidRPr="00462F80">
        <w:rPr>
          <w:sz w:val="22"/>
          <w:szCs w:val="22"/>
        </w:rPr>
        <w:t>1</w:t>
      </w:r>
      <w:r w:rsidRPr="00462F80">
        <w:rPr>
          <w:color w:val="FF0000"/>
          <w:sz w:val="22"/>
          <w:szCs w:val="22"/>
        </w:rPr>
        <w:t xml:space="preserve"> </w:t>
      </w:r>
      <w:r w:rsidRPr="00462F80">
        <w:rPr>
          <w:sz w:val="22"/>
          <w:szCs w:val="22"/>
        </w:rPr>
        <w:t>“</w:t>
      </w:r>
      <w:r w:rsidR="003B58CF" w:rsidRPr="00462F80">
        <w:rPr>
          <w:i/>
          <w:iCs/>
          <w:sz w:val="22"/>
          <w:szCs w:val="22"/>
        </w:rPr>
        <w:t>edifici civili e industriali</w:t>
      </w:r>
      <w:r w:rsidRPr="00462F80">
        <w:rPr>
          <w:sz w:val="22"/>
          <w:szCs w:val="22"/>
        </w:rPr>
        <w:t>” (</w:t>
      </w:r>
      <w:r w:rsidRPr="00462F80">
        <w:rPr>
          <w:i/>
          <w:iCs/>
          <w:sz w:val="22"/>
          <w:szCs w:val="22"/>
        </w:rPr>
        <w:t>riguarda</w:t>
      </w:r>
      <w:r w:rsidR="003B58CF" w:rsidRPr="00462F80">
        <w:rPr>
          <w:i/>
          <w:iCs/>
          <w:sz w:val="22"/>
          <w:szCs w:val="22"/>
        </w:rPr>
        <w:t xml:space="preserve"> la costruzione,</w:t>
      </w:r>
      <w:r w:rsidRPr="00462F80">
        <w:rPr>
          <w:i/>
          <w:iCs/>
          <w:sz w:val="22"/>
          <w:szCs w:val="22"/>
        </w:rPr>
        <w:t xml:space="preserve"> </w:t>
      </w:r>
      <w:r w:rsidR="003C6A12" w:rsidRPr="00462F80">
        <w:rPr>
          <w:i/>
          <w:iCs/>
          <w:sz w:val="22"/>
          <w:szCs w:val="22"/>
        </w:rPr>
        <w:t xml:space="preserve">manutenzione </w:t>
      </w:r>
      <w:r w:rsidR="003B58CF" w:rsidRPr="00462F80">
        <w:rPr>
          <w:i/>
          <w:iCs/>
          <w:sz w:val="22"/>
          <w:szCs w:val="22"/>
        </w:rPr>
        <w:t>o la ristrutturazione di interventi puntuali di edilizia occorrenti per svolgere qualsiasi tipo di attività)</w:t>
      </w:r>
    </w:p>
    <w:p w14:paraId="6377E5AD" w14:textId="77777777" w:rsidR="0046778F" w:rsidRPr="00462F80" w:rsidRDefault="0046778F" w:rsidP="0046778F">
      <w:pPr>
        <w:autoSpaceDE w:val="0"/>
        <w:autoSpaceDN w:val="0"/>
        <w:spacing w:after="0" w:line="240" w:lineRule="auto"/>
        <w:ind w:left="284"/>
        <w:jc w:val="both"/>
        <w:rPr>
          <w:rFonts w:ascii="Times New Roman" w:eastAsia="Times New Roman" w:hAnsi="Times New Roman" w:cs="Times New Roman"/>
          <w:lang w:eastAsia="it-IT"/>
        </w:rPr>
      </w:pPr>
      <w:r w:rsidRPr="00462F80">
        <w:rPr>
          <w:rFonts w:ascii="Times New Roman" w:eastAsia="Times New Roman" w:hAnsi="Times New Roman" w:cs="Times New Roman"/>
          <w:lang w:eastAsia="it-IT"/>
        </w:rPr>
        <w:t>Il lotto è unico. Il contratto verrà stipulato a misura ai sensi del comma 5-bis dell’art. 59 del Codice dei contratti.</w:t>
      </w:r>
    </w:p>
    <w:p w14:paraId="36DCC9AD" w14:textId="1B08D3A5" w:rsidR="0046778F" w:rsidRPr="00462F80" w:rsidRDefault="00041470" w:rsidP="0046778F">
      <w:pPr>
        <w:spacing w:after="0" w:line="240" w:lineRule="auto"/>
        <w:ind w:left="284"/>
        <w:jc w:val="both"/>
        <w:rPr>
          <w:rFonts w:ascii="Times New Roman" w:eastAsia="Times New Roman" w:hAnsi="Times New Roman" w:cs="Times New Roman"/>
          <w:bCs/>
          <w:lang w:eastAsia="it-IT"/>
        </w:rPr>
      </w:pPr>
      <w:r w:rsidRPr="00462F80">
        <w:rPr>
          <w:rFonts w:ascii="Times New Roman" w:eastAsia="Times New Roman" w:hAnsi="Times New Roman" w:cs="Times New Roman"/>
          <w:bCs/>
          <w:lang w:eastAsia="it-IT"/>
        </w:rPr>
        <w:t>L’importo a base di gara è remunerativo</w:t>
      </w:r>
      <w:r w:rsidR="0046778F" w:rsidRPr="00462F80">
        <w:rPr>
          <w:rFonts w:ascii="Times New Roman" w:eastAsia="Times New Roman" w:hAnsi="Times New Roman" w:cs="Times New Roman"/>
          <w:bCs/>
          <w:lang w:eastAsia="it-IT"/>
        </w:rPr>
        <w:t xml:space="preserve"> di ogni prestazione e lavorazione riportata nella presente lettera di invito e negli allegati progettuali alla presente. </w:t>
      </w:r>
    </w:p>
    <w:p w14:paraId="6E2B1806" w14:textId="77777777" w:rsidR="00561201" w:rsidRPr="009C2180" w:rsidRDefault="00561201" w:rsidP="0046778F">
      <w:pPr>
        <w:spacing w:after="0" w:line="240" w:lineRule="auto"/>
        <w:contextualSpacing/>
        <w:jc w:val="both"/>
        <w:rPr>
          <w:rFonts w:ascii="Times New Roman" w:eastAsia="Times New Roman" w:hAnsi="Times New Roman" w:cs="Times New Roman"/>
          <w:b/>
          <w:lang w:eastAsia="it-IT"/>
        </w:rPr>
      </w:pPr>
    </w:p>
    <w:p w14:paraId="06458F7A" w14:textId="77777777" w:rsidR="00561201" w:rsidRPr="009C2180" w:rsidRDefault="00561201" w:rsidP="00561201">
      <w:pPr>
        <w:spacing w:after="0" w:line="240" w:lineRule="auto"/>
        <w:ind w:left="284"/>
        <w:contextualSpacing/>
        <w:jc w:val="center"/>
        <w:rPr>
          <w:rFonts w:ascii="Times New Roman" w:eastAsia="Times New Roman" w:hAnsi="Times New Roman" w:cs="Times New Roman"/>
          <w:bCs/>
          <w:sz w:val="20"/>
          <w:szCs w:val="20"/>
          <w:lang w:eastAsia="it-IT"/>
        </w:rPr>
      </w:pPr>
      <w:r w:rsidRPr="009C2180">
        <w:rPr>
          <w:rFonts w:ascii="Times New Roman" w:eastAsia="Times New Roman" w:hAnsi="Times New Roman" w:cs="Times New Roman"/>
          <w:bCs/>
          <w:sz w:val="20"/>
          <w:szCs w:val="20"/>
          <w:lang w:eastAsia="it-IT"/>
        </w:rPr>
        <w:t>LAVORAZIONI DI CUI SI COMPONE L’INTERVENTO</w:t>
      </w:r>
    </w:p>
    <w:p w14:paraId="359DF817" w14:textId="77777777" w:rsidR="00561201" w:rsidRPr="009C2180" w:rsidRDefault="00561201" w:rsidP="00561201">
      <w:pPr>
        <w:spacing w:after="0" w:line="240" w:lineRule="auto"/>
        <w:ind w:left="284"/>
        <w:contextualSpacing/>
        <w:jc w:val="both"/>
        <w:rPr>
          <w:rFonts w:ascii="Times New Roman" w:eastAsia="Times New Roman" w:hAnsi="Times New Roman" w:cs="Times New Roman"/>
          <w:b/>
          <w:lang w:eastAsia="it-IT"/>
        </w:rPr>
      </w:pPr>
    </w:p>
    <w:tbl>
      <w:tblPr>
        <w:tblW w:w="1072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682"/>
        <w:gridCol w:w="1055"/>
        <w:gridCol w:w="1010"/>
        <w:gridCol w:w="1677"/>
        <w:gridCol w:w="1371"/>
        <w:gridCol w:w="1447"/>
        <w:gridCol w:w="1508"/>
        <w:gridCol w:w="975"/>
      </w:tblGrid>
      <w:tr w:rsidR="00561201" w:rsidRPr="009C2180" w14:paraId="2DB32224" w14:textId="77777777" w:rsidTr="00244FBF">
        <w:trPr>
          <w:trHeight w:val="210"/>
          <w:jc w:val="center"/>
        </w:trPr>
        <w:tc>
          <w:tcPr>
            <w:tcW w:w="1682" w:type="dxa"/>
            <w:vMerge w:val="restart"/>
            <w:tcBorders>
              <w:right w:val="single" w:sz="4" w:space="0" w:color="auto"/>
            </w:tcBorders>
          </w:tcPr>
          <w:p w14:paraId="084349C0"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p w14:paraId="1870F17E"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p w14:paraId="3FED1EBA" w14:textId="77777777" w:rsidR="00561201" w:rsidRPr="009C2180" w:rsidRDefault="00561201" w:rsidP="00D61C8D">
            <w:pPr>
              <w:spacing w:after="0" w:line="276" w:lineRule="auto"/>
              <w:ind w:left="69"/>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Lavorazione</w:t>
            </w:r>
          </w:p>
          <w:p w14:paraId="06C0A901"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1055" w:type="dxa"/>
            <w:vMerge w:val="restart"/>
            <w:tcBorders>
              <w:left w:val="single" w:sz="4" w:space="0" w:color="auto"/>
              <w:right w:val="single" w:sz="4" w:space="0" w:color="auto"/>
            </w:tcBorders>
          </w:tcPr>
          <w:p w14:paraId="28204044"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784E2D51"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6A2D7A9A" w14:textId="77777777" w:rsidR="00561201" w:rsidRPr="009C2180" w:rsidRDefault="00561201" w:rsidP="00BF4F0F">
            <w:pPr>
              <w:spacing w:after="0" w:line="276" w:lineRule="auto"/>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categoria</w:t>
            </w:r>
          </w:p>
          <w:p w14:paraId="6DC561A6"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4840193C"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5E14FD6B"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1010" w:type="dxa"/>
            <w:vMerge w:val="restart"/>
            <w:tcBorders>
              <w:top w:val="single" w:sz="4" w:space="0" w:color="auto"/>
              <w:left w:val="single" w:sz="4" w:space="0" w:color="auto"/>
              <w:bottom w:val="nil"/>
              <w:right w:val="single" w:sz="4" w:space="0" w:color="auto"/>
            </w:tcBorders>
          </w:tcPr>
          <w:p w14:paraId="664ADDEA" w14:textId="77777777" w:rsidR="00561201" w:rsidRPr="009C2180" w:rsidRDefault="00561201" w:rsidP="00D61C8D">
            <w:pPr>
              <w:spacing w:after="0" w:line="276" w:lineRule="auto"/>
              <w:ind w:left="35"/>
              <w:jc w:val="center"/>
              <w:rPr>
                <w:rFonts w:ascii="Times New Roman" w:eastAsia="Times New Roman" w:hAnsi="Times New Roman" w:cs="Times New Roman"/>
                <w:sz w:val="16"/>
                <w:szCs w:val="16"/>
                <w:lang w:eastAsia="it-IT"/>
              </w:rPr>
            </w:pPr>
          </w:p>
          <w:p w14:paraId="6130575C" w14:textId="77777777" w:rsidR="00561201" w:rsidRPr="009C2180" w:rsidRDefault="00561201" w:rsidP="00D61C8D">
            <w:pPr>
              <w:spacing w:after="0" w:line="276" w:lineRule="auto"/>
              <w:ind w:left="35"/>
              <w:jc w:val="center"/>
              <w:rPr>
                <w:rFonts w:ascii="Times New Roman" w:eastAsia="Times New Roman" w:hAnsi="Times New Roman" w:cs="Times New Roman"/>
                <w:sz w:val="16"/>
                <w:szCs w:val="16"/>
                <w:lang w:eastAsia="it-IT"/>
              </w:rPr>
            </w:pPr>
          </w:p>
          <w:p w14:paraId="16946035" w14:textId="77777777" w:rsidR="00561201" w:rsidRPr="009C2180" w:rsidRDefault="00561201" w:rsidP="00D61C8D">
            <w:pPr>
              <w:spacing w:after="0" w:line="276" w:lineRule="auto"/>
              <w:ind w:left="35"/>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Classifica</w:t>
            </w:r>
          </w:p>
          <w:p w14:paraId="553B876D"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67C746F3" w14:textId="77777777" w:rsidR="00561201" w:rsidRPr="009C2180" w:rsidRDefault="00561201" w:rsidP="00D61C8D">
            <w:pPr>
              <w:spacing w:after="200" w:line="276" w:lineRule="auto"/>
              <w:ind w:left="284"/>
              <w:jc w:val="center"/>
              <w:rPr>
                <w:rFonts w:ascii="Times New Roman" w:eastAsia="Times New Roman" w:hAnsi="Times New Roman" w:cs="Times New Roman"/>
                <w:sz w:val="16"/>
                <w:szCs w:val="16"/>
                <w:lang w:eastAsia="it-IT"/>
              </w:rPr>
            </w:pPr>
          </w:p>
          <w:p w14:paraId="62F9B6C3"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1677" w:type="dxa"/>
            <w:vMerge w:val="restart"/>
            <w:tcBorders>
              <w:left w:val="single" w:sz="4" w:space="0" w:color="auto"/>
              <w:right w:val="single" w:sz="4" w:space="0" w:color="auto"/>
            </w:tcBorders>
          </w:tcPr>
          <w:p w14:paraId="20E5328E" w14:textId="77777777" w:rsidR="00561201" w:rsidRPr="009C2180" w:rsidRDefault="00561201" w:rsidP="00D61C8D">
            <w:pPr>
              <w:spacing w:after="0" w:line="240" w:lineRule="atLeast"/>
              <w:ind w:left="284"/>
              <w:jc w:val="center"/>
              <w:rPr>
                <w:rFonts w:ascii="Times New Roman" w:eastAsia="Times New Roman" w:hAnsi="Times New Roman" w:cs="Times New Roman"/>
                <w:sz w:val="16"/>
                <w:szCs w:val="16"/>
                <w:lang w:eastAsia="it-IT"/>
              </w:rPr>
            </w:pPr>
          </w:p>
          <w:p w14:paraId="13D131A7" w14:textId="77777777" w:rsidR="00561201" w:rsidRPr="009C2180" w:rsidRDefault="00561201" w:rsidP="00D61C8D">
            <w:pPr>
              <w:spacing w:after="0" w:line="240" w:lineRule="atLeast"/>
              <w:ind w:left="284"/>
              <w:jc w:val="center"/>
              <w:rPr>
                <w:rFonts w:ascii="Times New Roman" w:eastAsia="Times New Roman" w:hAnsi="Times New Roman" w:cs="Times New Roman"/>
                <w:sz w:val="16"/>
                <w:szCs w:val="16"/>
                <w:lang w:eastAsia="it-IT"/>
              </w:rPr>
            </w:pPr>
          </w:p>
          <w:p w14:paraId="5B6A92C2" w14:textId="77777777" w:rsidR="00561201" w:rsidRPr="009C2180" w:rsidRDefault="00561201" w:rsidP="00BF4F0F">
            <w:pPr>
              <w:spacing w:after="0" w:line="240" w:lineRule="atLeast"/>
              <w:ind w:left="284"/>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Qualificazione</w:t>
            </w:r>
          </w:p>
          <w:p w14:paraId="228CF412" w14:textId="77777777" w:rsidR="00561201" w:rsidRPr="009C2180" w:rsidRDefault="00561201" w:rsidP="00BF4F0F">
            <w:pPr>
              <w:spacing w:after="0" w:line="240" w:lineRule="atLeast"/>
              <w:ind w:left="284"/>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Obbligatoria</w:t>
            </w:r>
          </w:p>
          <w:p w14:paraId="147C16FB" w14:textId="77777777" w:rsidR="00561201" w:rsidRPr="009C2180" w:rsidRDefault="00561201" w:rsidP="00BF4F0F">
            <w:pPr>
              <w:spacing w:after="0" w:line="240" w:lineRule="atLeast"/>
              <w:ind w:left="284"/>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(si/no)</w:t>
            </w:r>
          </w:p>
          <w:p w14:paraId="778A56C0" w14:textId="77777777" w:rsidR="00561201" w:rsidRPr="009C2180" w:rsidRDefault="00561201" w:rsidP="00D61C8D">
            <w:pPr>
              <w:spacing w:after="0" w:line="240" w:lineRule="auto"/>
              <w:ind w:left="284"/>
              <w:jc w:val="center"/>
              <w:rPr>
                <w:rFonts w:ascii="Times New Roman" w:eastAsia="Times New Roman" w:hAnsi="Times New Roman" w:cs="Times New Roman"/>
                <w:sz w:val="16"/>
                <w:szCs w:val="16"/>
                <w:lang w:eastAsia="it-IT"/>
              </w:rPr>
            </w:pPr>
          </w:p>
        </w:tc>
        <w:tc>
          <w:tcPr>
            <w:tcW w:w="1371" w:type="dxa"/>
            <w:vMerge w:val="restart"/>
            <w:tcBorders>
              <w:left w:val="single" w:sz="4" w:space="0" w:color="auto"/>
              <w:right w:val="single" w:sz="4" w:space="0" w:color="auto"/>
            </w:tcBorders>
          </w:tcPr>
          <w:p w14:paraId="112EED1A" w14:textId="77777777" w:rsidR="00561201" w:rsidRPr="009C2180" w:rsidRDefault="00561201" w:rsidP="00D61C8D">
            <w:pPr>
              <w:spacing w:after="0" w:line="276" w:lineRule="auto"/>
              <w:ind w:left="194"/>
              <w:jc w:val="center"/>
              <w:rPr>
                <w:rFonts w:ascii="Times New Roman" w:eastAsia="Times New Roman" w:hAnsi="Times New Roman" w:cs="Times New Roman"/>
                <w:sz w:val="16"/>
                <w:szCs w:val="16"/>
                <w:lang w:eastAsia="it-IT"/>
              </w:rPr>
            </w:pPr>
          </w:p>
          <w:p w14:paraId="504AC0E8"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5ED7628A" w14:textId="77777777" w:rsidR="00561201" w:rsidRPr="009C2180" w:rsidRDefault="00561201" w:rsidP="00BF4F0F">
            <w:pPr>
              <w:spacing w:after="0" w:line="276" w:lineRule="auto"/>
              <w:ind w:left="284"/>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importo (€)</w:t>
            </w:r>
          </w:p>
          <w:p w14:paraId="07EC354F" w14:textId="77777777" w:rsidR="00561201" w:rsidRPr="009C2180" w:rsidRDefault="00561201" w:rsidP="00BF4F0F">
            <w:pPr>
              <w:spacing w:after="200" w:line="276" w:lineRule="auto"/>
              <w:ind w:left="284"/>
              <w:rPr>
                <w:rFonts w:ascii="Times New Roman" w:eastAsia="Times New Roman" w:hAnsi="Times New Roman" w:cs="Times New Roman"/>
                <w:sz w:val="16"/>
                <w:szCs w:val="16"/>
                <w:lang w:eastAsia="it-IT"/>
              </w:rPr>
            </w:pPr>
          </w:p>
          <w:p w14:paraId="0BC5BDC4"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1447" w:type="dxa"/>
            <w:vMerge w:val="restart"/>
            <w:tcBorders>
              <w:left w:val="single" w:sz="4" w:space="0" w:color="auto"/>
              <w:right w:val="single" w:sz="4" w:space="0" w:color="auto"/>
            </w:tcBorders>
          </w:tcPr>
          <w:p w14:paraId="3C0DC62B"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777841C6"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5B80472F" w14:textId="4C6E7218" w:rsidR="00561201" w:rsidRPr="009C2180" w:rsidRDefault="00002509" w:rsidP="00002509">
            <w:pPr>
              <w:spacing w:after="0" w:line="276" w:lineRule="auto"/>
              <w:rPr>
                <w:rFonts w:ascii="Times New Roman" w:eastAsia="Times New Roman" w:hAnsi="Times New Roman" w:cs="Times New Roman"/>
                <w:b/>
                <w:sz w:val="16"/>
                <w:szCs w:val="16"/>
                <w:lang w:eastAsia="it-IT"/>
              </w:rPr>
            </w:pPr>
            <w:r>
              <w:rPr>
                <w:rFonts w:ascii="Times New Roman" w:eastAsia="Times New Roman" w:hAnsi="Times New Roman" w:cs="Times New Roman"/>
                <w:b/>
                <w:sz w:val="16"/>
                <w:szCs w:val="16"/>
                <w:lang w:eastAsia="it-IT"/>
              </w:rPr>
              <w:t xml:space="preserve">   </w:t>
            </w:r>
            <w:r w:rsidR="00561201" w:rsidRPr="009C2180">
              <w:rPr>
                <w:rFonts w:ascii="Times New Roman" w:eastAsia="Times New Roman" w:hAnsi="Times New Roman" w:cs="Times New Roman"/>
                <w:b/>
                <w:sz w:val="16"/>
                <w:szCs w:val="16"/>
                <w:lang w:eastAsia="it-IT"/>
              </w:rPr>
              <w:t>manodopera%</w:t>
            </w:r>
          </w:p>
          <w:p w14:paraId="6337B275" w14:textId="77777777" w:rsidR="00561201" w:rsidRPr="009C2180" w:rsidRDefault="00561201" w:rsidP="00BF4F0F">
            <w:pPr>
              <w:spacing w:after="200" w:line="276" w:lineRule="auto"/>
              <w:ind w:left="284"/>
              <w:jc w:val="center"/>
              <w:rPr>
                <w:rFonts w:ascii="Times New Roman" w:eastAsia="Times New Roman" w:hAnsi="Times New Roman" w:cs="Times New Roman"/>
                <w:sz w:val="16"/>
                <w:szCs w:val="16"/>
                <w:lang w:eastAsia="it-IT"/>
              </w:rPr>
            </w:pPr>
          </w:p>
          <w:p w14:paraId="6AC63148"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2483" w:type="dxa"/>
            <w:gridSpan w:val="2"/>
            <w:tcBorders>
              <w:left w:val="single" w:sz="4" w:space="0" w:color="auto"/>
            </w:tcBorders>
          </w:tcPr>
          <w:p w14:paraId="505D7DE2" w14:textId="77777777" w:rsidR="00561201" w:rsidRPr="009C2180" w:rsidRDefault="00561201" w:rsidP="00D61C8D">
            <w:pPr>
              <w:spacing w:after="0" w:line="276" w:lineRule="auto"/>
              <w:ind w:left="284"/>
              <w:jc w:val="center"/>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indicazioni speciali ai fini della gara</w:t>
            </w:r>
          </w:p>
        </w:tc>
      </w:tr>
      <w:tr w:rsidR="00561201" w:rsidRPr="009C2180" w14:paraId="7FD086A4" w14:textId="77777777" w:rsidTr="00244FBF">
        <w:trPr>
          <w:trHeight w:val="510"/>
          <w:jc w:val="center"/>
        </w:trPr>
        <w:tc>
          <w:tcPr>
            <w:tcW w:w="1682" w:type="dxa"/>
            <w:vMerge/>
            <w:tcBorders>
              <w:bottom w:val="single" w:sz="4" w:space="0" w:color="auto"/>
              <w:right w:val="single" w:sz="4" w:space="0" w:color="auto"/>
            </w:tcBorders>
          </w:tcPr>
          <w:p w14:paraId="4C318D27"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055" w:type="dxa"/>
            <w:vMerge/>
            <w:tcBorders>
              <w:left w:val="single" w:sz="4" w:space="0" w:color="auto"/>
              <w:bottom w:val="single" w:sz="4" w:space="0" w:color="auto"/>
              <w:right w:val="single" w:sz="4" w:space="0" w:color="auto"/>
            </w:tcBorders>
          </w:tcPr>
          <w:p w14:paraId="2400F559"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010" w:type="dxa"/>
            <w:vMerge/>
            <w:tcBorders>
              <w:top w:val="nil"/>
              <w:left w:val="single" w:sz="4" w:space="0" w:color="auto"/>
              <w:bottom w:val="single" w:sz="4" w:space="0" w:color="auto"/>
              <w:right w:val="single" w:sz="4" w:space="0" w:color="auto"/>
            </w:tcBorders>
          </w:tcPr>
          <w:p w14:paraId="53D12B8D"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677" w:type="dxa"/>
            <w:vMerge/>
            <w:tcBorders>
              <w:left w:val="single" w:sz="4" w:space="0" w:color="auto"/>
              <w:bottom w:val="single" w:sz="4" w:space="0" w:color="auto"/>
              <w:right w:val="single" w:sz="4" w:space="0" w:color="auto"/>
            </w:tcBorders>
          </w:tcPr>
          <w:p w14:paraId="1A80A05C"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371" w:type="dxa"/>
            <w:vMerge/>
            <w:tcBorders>
              <w:left w:val="single" w:sz="4" w:space="0" w:color="auto"/>
              <w:bottom w:val="single" w:sz="4" w:space="0" w:color="auto"/>
              <w:right w:val="single" w:sz="4" w:space="0" w:color="auto"/>
            </w:tcBorders>
          </w:tcPr>
          <w:p w14:paraId="53949E9F"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447" w:type="dxa"/>
            <w:vMerge/>
            <w:tcBorders>
              <w:left w:val="single" w:sz="4" w:space="0" w:color="auto"/>
              <w:bottom w:val="single" w:sz="4" w:space="0" w:color="auto"/>
              <w:right w:val="single" w:sz="4" w:space="0" w:color="auto"/>
            </w:tcBorders>
          </w:tcPr>
          <w:p w14:paraId="07961241" w14:textId="77777777" w:rsidR="00561201" w:rsidRPr="009C2180" w:rsidRDefault="00561201" w:rsidP="00D61C8D">
            <w:pPr>
              <w:spacing w:after="0" w:line="276" w:lineRule="auto"/>
              <w:ind w:left="69"/>
              <w:jc w:val="center"/>
              <w:rPr>
                <w:rFonts w:ascii="Times New Roman" w:eastAsia="Times New Roman" w:hAnsi="Times New Roman" w:cs="Times New Roman"/>
                <w:sz w:val="16"/>
                <w:szCs w:val="16"/>
                <w:lang w:eastAsia="it-IT"/>
              </w:rPr>
            </w:pPr>
          </w:p>
        </w:tc>
        <w:tc>
          <w:tcPr>
            <w:tcW w:w="1508" w:type="dxa"/>
            <w:tcBorders>
              <w:top w:val="single" w:sz="4" w:space="0" w:color="auto"/>
              <w:left w:val="single" w:sz="4" w:space="0" w:color="auto"/>
              <w:bottom w:val="single" w:sz="4" w:space="0" w:color="auto"/>
              <w:right w:val="single" w:sz="4" w:space="0" w:color="auto"/>
            </w:tcBorders>
          </w:tcPr>
          <w:p w14:paraId="23470EF2"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p w14:paraId="781530C1" w14:textId="77777777" w:rsidR="00561201" w:rsidRPr="009C2180" w:rsidRDefault="00561201" w:rsidP="00BF4F0F">
            <w:pPr>
              <w:spacing w:after="0" w:line="276" w:lineRule="auto"/>
              <w:ind w:left="284"/>
              <w:rPr>
                <w:rFonts w:ascii="Times New Roman" w:eastAsia="Times New Roman" w:hAnsi="Times New Roman" w:cs="Times New Roman"/>
                <w:b/>
                <w:sz w:val="16"/>
                <w:szCs w:val="16"/>
                <w:lang w:eastAsia="it-IT"/>
              </w:rPr>
            </w:pPr>
            <w:r w:rsidRPr="009C2180">
              <w:rPr>
                <w:rFonts w:ascii="Times New Roman" w:eastAsia="Times New Roman" w:hAnsi="Times New Roman" w:cs="Times New Roman"/>
                <w:b/>
                <w:sz w:val="16"/>
                <w:szCs w:val="16"/>
                <w:lang w:eastAsia="it-IT"/>
              </w:rPr>
              <w:t>prevalente o scorporabile</w:t>
            </w:r>
          </w:p>
          <w:p w14:paraId="5FFC49F5" w14:textId="77777777" w:rsidR="00561201" w:rsidRPr="009C2180" w:rsidRDefault="00561201" w:rsidP="00D61C8D">
            <w:pPr>
              <w:spacing w:after="0" w:line="276" w:lineRule="auto"/>
              <w:ind w:left="284"/>
              <w:jc w:val="center"/>
              <w:rPr>
                <w:rFonts w:ascii="Times New Roman" w:eastAsia="Times New Roman" w:hAnsi="Times New Roman" w:cs="Times New Roman"/>
                <w:sz w:val="16"/>
                <w:szCs w:val="16"/>
                <w:lang w:eastAsia="it-IT"/>
              </w:rPr>
            </w:pPr>
          </w:p>
        </w:tc>
        <w:tc>
          <w:tcPr>
            <w:tcW w:w="975" w:type="dxa"/>
            <w:tcBorders>
              <w:top w:val="single" w:sz="4" w:space="0" w:color="auto"/>
              <w:left w:val="single" w:sz="4" w:space="0" w:color="auto"/>
              <w:bottom w:val="single" w:sz="4" w:space="0" w:color="auto"/>
            </w:tcBorders>
          </w:tcPr>
          <w:p w14:paraId="6CAE20EE" w14:textId="77777777" w:rsidR="00561201" w:rsidRPr="009C2180" w:rsidRDefault="00561201" w:rsidP="00D61C8D">
            <w:pPr>
              <w:spacing w:after="0" w:line="276" w:lineRule="auto"/>
              <w:ind w:left="79"/>
              <w:jc w:val="center"/>
              <w:rPr>
                <w:rFonts w:ascii="Times New Roman" w:eastAsia="Times New Roman" w:hAnsi="Times New Roman" w:cs="Times New Roman"/>
                <w:b/>
                <w:sz w:val="16"/>
                <w:szCs w:val="16"/>
                <w:lang w:eastAsia="it-IT"/>
              </w:rPr>
            </w:pPr>
          </w:p>
          <w:p w14:paraId="6F323DFF" w14:textId="77777777" w:rsidR="00561201" w:rsidRPr="009C2180" w:rsidRDefault="00561201" w:rsidP="00D61C8D">
            <w:pPr>
              <w:spacing w:after="0" w:line="276" w:lineRule="auto"/>
              <w:ind w:left="79"/>
              <w:jc w:val="center"/>
              <w:rPr>
                <w:rFonts w:ascii="Times New Roman" w:eastAsia="Times New Roman" w:hAnsi="Times New Roman" w:cs="Times New Roman"/>
                <w:b/>
                <w:sz w:val="16"/>
                <w:szCs w:val="16"/>
                <w:lang w:eastAsia="it-IT"/>
              </w:rPr>
            </w:pPr>
            <w:proofErr w:type="spellStart"/>
            <w:r w:rsidRPr="009C2180">
              <w:rPr>
                <w:rFonts w:ascii="Times New Roman" w:eastAsia="Times New Roman" w:hAnsi="Times New Roman" w:cs="Times New Roman"/>
                <w:b/>
                <w:sz w:val="16"/>
                <w:szCs w:val="16"/>
                <w:lang w:eastAsia="it-IT"/>
              </w:rPr>
              <w:t>Subap</w:t>
            </w:r>
            <w:proofErr w:type="spellEnd"/>
            <w:r w:rsidRPr="009C2180">
              <w:rPr>
                <w:rFonts w:ascii="Times New Roman" w:eastAsia="Times New Roman" w:hAnsi="Times New Roman" w:cs="Times New Roman"/>
                <w:b/>
                <w:sz w:val="16"/>
                <w:szCs w:val="16"/>
                <w:lang w:eastAsia="it-IT"/>
              </w:rPr>
              <w:t>-</w:t>
            </w:r>
          </w:p>
          <w:p w14:paraId="7581636F" w14:textId="77777777" w:rsidR="00561201" w:rsidRPr="009C2180" w:rsidRDefault="00561201" w:rsidP="00D61C8D">
            <w:pPr>
              <w:spacing w:after="0" w:line="276" w:lineRule="auto"/>
              <w:ind w:left="79"/>
              <w:jc w:val="center"/>
              <w:rPr>
                <w:rFonts w:ascii="Times New Roman" w:eastAsia="Times New Roman" w:hAnsi="Times New Roman" w:cs="Times New Roman"/>
                <w:sz w:val="16"/>
                <w:szCs w:val="16"/>
                <w:lang w:eastAsia="it-IT"/>
              </w:rPr>
            </w:pPr>
            <w:proofErr w:type="spellStart"/>
            <w:r w:rsidRPr="009C2180">
              <w:rPr>
                <w:rFonts w:ascii="Times New Roman" w:eastAsia="Times New Roman" w:hAnsi="Times New Roman" w:cs="Times New Roman"/>
                <w:b/>
                <w:sz w:val="16"/>
                <w:szCs w:val="16"/>
                <w:lang w:eastAsia="it-IT"/>
              </w:rPr>
              <w:t>paltabile</w:t>
            </w:r>
            <w:proofErr w:type="spellEnd"/>
          </w:p>
        </w:tc>
      </w:tr>
      <w:tr w:rsidR="00561201" w:rsidRPr="009C2180" w14:paraId="6B75E118" w14:textId="77777777" w:rsidTr="0061336A">
        <w:trPr>
          <w:trHeight w:val="735"/>
          <w:jc w:val="center"/>
        </w:trPr>
        <w:tc>
          <w:tcPr>
            <w:tcW w:w="1682" w:type="dxa"/>
            <w:tcBorders>
              <w:top w:val="single" w:sz="4" w:space="0" w:color="auto"/>
              <w:bottom w:val="single" w:sz="4" w:space="0" w:color="auto"/>
              <w:right w:val="single" w:sz="4" w:space="0" w:color="auto"/>
            </w:tcBorders>
          </w:tcPr>
          <w:p w14:paraId="7DCA4260" w14:textId="2742A872" w:rsidR="00561201" w:rsidRPr="001C1DC5" w:rsidRDefault="001C1DC5" w:rsidP="00BF4F0F">
            <w:pPr>
              <w:spacing w:after="0" w:line="276" w:lineRule="auto"/>
              <w:ind w:left="284"/>
              <w:jc w:val="center"/>
              <w:rPr>
                <w:rFonts w:ascii="Times New Roman" w:eastAsia="Times New Roman" w:hAnsi="Times New Roman" w:cs="Times New Roman"/>
                <w:sz w:val="18"/>
                <w:szCs w:val="18"/>
                <w:lang w:eastAsia="it-IT"/>
              </w:rPr>
            </w:pPr>
            <w:r w:rsidRPr="001C1DC5">
              <w:rPr>
                <w:rFonts w:ascii="Times New Roman" w:hAnsi="Times New Roman" w:cs="Times New Roman"/>
                <w:sz w:val="18"/>
                <w:szCs w:val="18"/>
              </w:rPr>
              <w:t xml:space="preserve">lavori di </w:t>
            </w:r>
            <w:r w:rsidR="00BF4F0F">
              <w:rPr>
                <w:rFonts w:ascii="Times New Roman" w:hAnsi="Times New Roman" w:cs="Times New Roman"/>
                <w:sz w:val="18"/>
                <w:szCs w:val="18"/>
              </w:rPr>
              <w:t>completamento e messa in funzione dell’ Area Camper</w:t>
            </w:r>
          </w:p>
        </w:tc>
        <w:tc>
          <w:tcPr>
            <w:tcW w:w="1055" w:type="dxa"/>
            <w:tcBorders>
              <w:top w:val="single" w:sz="4" w:space="0" w:color="auto"/>
              <w:left w:val="single" w:sz="4" w:space="0" w:color="auto"/>
              <w:bottom w:val="single" w:sz="4" w:space="0" w:color="auto"/>
              <w:right w:val="single" w:sz="4" w:space="0" w:color="auto"/>
            </w:tcBorders>
            <w:vAlign w:val="center"/>
          </w:tcPr>
          <w:p w14:paraId="5361665E" w14:textId="014FDE43" w:rsidR="00561201" w:rsidRPr="00BF4F0F" w:rsidRDefault="00561201" w:rsidP="00123F80">
            <w:pPr>
              <w:spacing w:after="0" w:line="276" w:lineRule="auto"/>
              <w:jc w:val="center"/>
              <w:rPr>
                <w:rFonts w:ascii="Times New Roman" w:eastAsia="Times New Roman" w:hAnsi="Times New Roman" w:cs="Times New Roman"/>
                <w:sz w:val="16"/>
                <w:szCs w:val="16"/>
                <w:highlight w:val="yellow"/>
                <w:lang w:eastAsia="it-IT"/>
              </w:rPr>
            </w:pPr>
            <w:r w:rsidRPr="003B58CF">
              <w:rPr>
                <w:rFonts w:ascii="Times New Roman" w:eastAsia="Times New Roman" w:hAnsi="Times New Roman" w:cs="Times New Roman"/>
                <w:sz w:val="16"/>
                <w:szCs w:val="16"/>
                <w:lang w:eastAsia="it-IT"/>
              </w:rPr>
              <w:t xml:space="preserve">OG </w:t>
            </w:r>
            <w:r w:rsidR="003B58CF" w:rsidRPr="003B58CF">
              <w:rPr>
                <w:rFonts w:ascii="Times New Roman" w:eastAsia="Times New Roman" w:hAnsi="Times New Roman" w:cs="Times New Roman"/>
                <w:sz w:val="16"/>
                <w:szCs w:val="16"/>
                <w:lang w:eastAsia="it-IT"/>
              </w:rPr>
              <w:t>1</w:t>
            </w:r>
          </w:p>
        </w:tc>
        <w:tc>
          <w:tcPr>
            <w:tcW w:w="1010" w:type="dxa"/>
            <w:tcBorders>
              <w:top w:val="single" w:sz="4" w:space="0" w:color="auto"/>
              <w:left w:val="single" w:sz="4" w:space="0" w:color="auto"/>
              <w:bottom w:val="single" w:sz="4" w:space="0" w:color="auto"/>
              <w:right w:val="single" w:sz="4" w:space="0" w:color="auto"/>
            </w:tcBorders>
            <w:vAlign w:val="center"/>
          </w:tcPr>
          <w:p w14:paraId="5AA109FA" w14:textId="10CA1F37" w:rsidR="00561201" w:rsidRPr="00BF4F0F" w:rsidRDefault="00561201" w:rsidP="00D61C8D">
            <w:pPr>
              <w:spacing w:after="0" w:line="276" w:lineRule="auto"/>
              <w:jc w:val="center"/>
              <w:rPr>
                <w:rFonts w:ascii="Times New Roman" w:eastAsia="Times New Roman" w:hAnsi="Times New Roman" w:cs="Times New Roman"/>
                <w:sz w:val="16"/>
                <w:szCs w:val="16"/>
                <w:highlight w:val="yellow"/>
                <w:lang w:eastAsia="it-IT"/>
              </w:rPr>
            </w:pPr>
            <w:r w:rsidRPr="0061336A">
              <w:rPr>
                <w:rFonts w:ascii="Times New Roman" w:eastAsia="Times New Roman" w:hAnsi="Times New Roman" w:cs="Times New Roman"/>
                <w:sz w:val="16"/>
                <w:szCs w:val="16"/>
                <w:lang w:eastAsia="it-IT"/>
              </w:rPr>
              <w:t>I</w:t>
            </w:r>
          </w:p>
        </w:tc>
        <w:tc>
          <w:tcPr>
            <w:tcW w:w="1677" w:type="dxa"/>
            <w:tcBorders>
              <w:top w:val="single" w:sz="4" w:space="0" w:color="auto"/>
              <w:left w:val="single" w:sz="4" w:space="0" w:color="auto"/>
              <w:bottom w:val="single" w:sz="4" w:space="0" w:color="auto"/>
              <w:right w:val="single" w:sz="4" w:space="0" w:color="auto"/>
            </w:tcBorders>
            <w:vAlign w:val="center"/>
          </w:tcPr>
          <w:p w14:paraId="6F088FE3" w14:textId="04257D51" w:rsidR="00561201" w:rsidRPr="00BF4F0F" w:rsidRDefault="00BF4F0F" w:rsidP="00BF4F0F">
            <w:pPr>
              <w:spacing w:after="0" w:line="276" w:lineRule="auto"/>
              <w:ind w:left="284"/>
              <w:rPr>
                <w:rFonts w:ascii="Times New Roman" w:eastAsia="Times New Roman" w:hAnsi="Times New Roman" w:cs="Times New Roman"/>
                <w:sz w:val="16"/>
                <w:szCs w:val="16"/>
                <w:highlight w:val="yellow"/>
                <w:lang w:eastAsia="it-IT"/>
              </w:rPr>
            </w:pPr>
            <w:r>
              <w:rPr>
                <w:rFonts w:ascii="Times New Roman" w:eastAsia="Times New Roman" w:hAnsi="Times New Roman" w:cs="Times New Roman"/>
                <w:sz w:val="16"/>
                <w:szCs w:val="16"/>
                <w:lang w:eastAsia="it-IT"/>
              </w:rPr>
              <w:t xml:space="preserve">          </w:t>
            </w:r>
            <w:r w:rsidR="00561201" w:rsidRPr="00BF4F0F">
              <w:rPr>
                <w:rFonts w:ascii="Times New Roman" w:eastAsia="Times New Roman" w:hAnsi="Times New Roman" w:cs="Times New Roman"/>
                <w:sz w:val="16"/>
                <w:szCs w:val="16"/>
                <w:lang w:eastAsia="it-IT"/>
              </w:rPr>
              <w:t>si</w:t>
            </w:r>
          </w:p>
        </w:tc>
        <w:tc>
          <w:tcPr>
            <w:tcW w:w="1371" w:type="dxa"/>
            <w:tcBorders>
              <w:top w:val="single" w:sz="4" w:space="0" w:color="auto"/>
              <w:left w:val="single" w:sz="4" w:space="0" w:color="auto"/>
              <w:bottom w:val="single" w:sz="4" w:space="0" w:color="auto"/>
              <w:right w:val="single" w:sz="4" w:space="0" w:color="auto"/>
            </w:tcBorders>
            <w:vAlign w:val="center"/>
          </w:tcPr>
          <w:p w14:paraId="3684F006" w14:textId="1BEAE68A" w:rsidR="00561201" w:rsidRPr="008119B4" w:rsidRDefault="008119B4" w:rsidP="00123F80">
            <w:pPr>
              <w:spacing w:after="0" w:line="276" w:lineRule="auto"/>
              <w:ind w:left="284"/>
              <w:jc w:val="center"/>
              <w:rPr>
                <w:rFonts w:ascii="Times New Roman" w:eastAsia="Times New Roman" w:hAnsi="Times New Roman" w:cs="Times New Roman"/>
                <w:b/>
                <w:bCs/>
                <w:sz w:val="16"/>
                <w:szCs w:val="16"/>
                <w:lang w:eastAsia="it-IT"/>
              </w:rPr>
            </w:pPr>
            <w:r w:rsidRPr="008119B4">
              <w:rPr>
                <w:rFonts w:ascii="Times New Roman" w:eastAsia="Times New Roman" w:hAnsi="Times New Roman" w:cs="Times New Roman"/>
                <w:b/>
                <w:bCs/>
                <w:sz w:val="16"/>
                <w:szCs w:val="16"/>
                <w:lang w:eastAsia="it-IT"/>
              </w:rPr>
              <w:t>78.854,20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4F8FA10" w14:textId="0556B309" w:rsidR="00561201" w:rsidRPr="00BF4F0F" w:rsidRDefault="0061336A" w:rsidP="00D61C8D">
            <w:pPr>
              <w:spacing w:after="200" w:line="276" w:lineRule="auto"/>
              <w:ind w:left="284"/>
              <w:jc w:val="center"/>
              <w:rPr>
                <w:rFonts w:ascii="Times New Roman" w:eastAsia="Times New Roman" w:hAnsi="Times New Roman" w:cs="Times New Roman"/>
                <w:b/>
                <w:sz w:val="16"/>
                <w:szCs w:val="16"/>
                <w:highlight w:val="yellow"/>
                <w:lang w:eastAsia="it-IT"/>
              </w:rPr>
            </w:pPr>
            <w:r>
              <w:rPr>
                <w:rFonts w:ascii="Times New Roman" w:eastAsia="Times New Roman" w:hAnsi="Times New Roman" w:cs="Times New Roman"/>
                <w:b/>
                <w:sz w:val="16"/>
                <w:szCs w:val="16"/>
                <w:lang w:eastAsia="it-IT"/>
              </w:rPr>
              <w:t>/</w:t>
            </w:r>
          </w:p>
        </w:tc>
        <w:tc>
          <w:tcPr>
            <w:tcW w:w="1508" w:type="dxa"/>
            <w:tcBorders>
              <w:top w:val="single" w:sz="4" w:space="0" w:color="auto"/>
              <w:left w:val="single" w:sz="4" w:space="0" w:color="auto"/>
              <w:bottom w:val="single" w:sz="4" w:space="0" w:color="auto"/>
              <w:right w:val="single" w:sz="4" w:space="0" w:color="auto"/>
            </w:tcBorders>
            <w:vAlign w:val="center"/>
          </w:tcPr>
          <w:p w14:paraId="7E9DF028" w14:textId="77777777" w:rsidR="00561201" w:rsidRPr="00BF4F0F" w:rsidRDefault="00561201" w:rsidP="00D61C8D">
            <w:pPr>
              <w:spacing w:after="0" w:line="276" w:lineRule="auto"/>
              <w:ind w:left="404"/>
              <w:jc w:val="center"/>
              <w:rPr>
                <w:rFonts w:ascii="Times New Roman" w:eastAsia="Times New Roman" w:hAnsi="Times New Roman" w:cs="Times New Roman"/>
                <w:sz w:val="16"/>
                <w:szCs w:val="16"/>
                <w:highlight w:val="yellow"/>
                <w:lang w:eastAsia="it-IT"/>
              </w:rPr>
            </w:pPr>
            <w:r w:rsidRPr="0061336A">
              <w:rPr>
                <w:rFonts w:ascii="Times New Roman" w:eastAsia="Times New Roman" w:hAnsi="Times New Roman" w:cs="Times New Roman"/>
                <w:sz w:val="16"/>
                <w:szCs w:val="16"/>
                <w:lang w:eastAsia="it-IT"/>
              </w:rPr>
              <w:t>prevalente</w:t>
            </w:r>
          </w:p>
        </w:tc>
        <w:tc>
          <w:tcPr>
            <w:tcW w:w="975" w:type="dxa"/>
            <w:tcBorders>
              <w:top w:val="single" w:sz="4" w:space="0" w:color="auto"/>
              <w:left w:val="single" w:sz="4" w:space="0" w:color="auto"/>
              <w:bottom w:val="single" w:sz="4" w:space="0" w:color="auto"/>
            </w:tcBorders>
            <w:vAlign w:val="center"/>
          </w:tcPr>
          <w:p w14:paraId="0C131F27" w14:textId="77777777" w:rsidR="00561201" w:rsidRPr="0061336A" w:rsidRDefault="00561201" w:rsidP="00D61C8D">
            <w:pPr>
              <w:spacing w:after="0" w:line="276" w:lineRule="auto"/>
              <w:ind w:left="79"/>
              <w:jc w:val="center"/>
              <w:rPr>
                <w:rFonts w:ascii="Times New Roman" w:eastAsia="Times New Roman" w:hAnsi="Times New Roman" w:cs="Times New Roman"/>
                <w:color w:val="FF0000"/>
                <w:sz w:val="16"/>
                <w:szCs w:val="16"/>
                <w:lang w:eastAsia="it-IT"/>
              </w:rPr>
            </w:pPr>
            <w:r w:rsidRPr="0061336A">
              <w:rPr>
                <w:rFonts w:ascii="Times New Roman" w:eastAsia="Times New Roman" w:hAnsi="Times New Roman" w:cs="Times New Roman"/>
                <w:color w:val="FF0000"/>
                <w:sz w:val="16"/>
                <w:szCs w:val="16"/>
                <w:lang w:eastAsia="it-IT"/>
              </w:rPr>
              <w:t>SI max</w:t>
            </w:r>
          </w:p>
          <w:p w14:paraId="549ECEF1" w14:textId="480AC46A" w:rsidR="00561201" w:rsidRPr="00BF4F0F" w:rsidRDefault="00AB65F7" w:rsidP="00D61C8D">
            <w:pPr>
              <w:spacing w:after="0" w:line="276" w:lineRule="auto"/>
              <w:ind w:left="79"/>
              <w:jc w:val="center"/>
              <w:rPr>
                <w:rFonts w:ascii="Times New Roman" w:eastAsia="Times New Roman" w:hAnsi="Times New Roman" w:cs="Times New Roman"/>
                <w:sz w:val="16"/>
                <w:szCs w:val="16"/>
                <w:highlight w:val="yellow"/>
                <w:lang w:eastAsia="it-IT"/>
              </w:rPr>
            </w:pPr>
            <w:r w:rsidRPr="0061336A">
              <w:rPr>
                <w:rFonts w:ascii="Times New Roman" w:eastAsia="Times New Roman" w:hAnsi="Times New Roman" w:cs="Times New Roman"/>
                <w:color w:val="FF0000"/>
                <w:sz w:val="16"/>
                <w:szCs w:val="16"/>
                <w:lang w:eastAsia="it-IT"/>
              </w:rPr>
              <w:t>4</w:t>
            </w:r>
            <w:r w:rsidR="00561201" w:rsidRPr="0061336A">
              <w:rPr>
                <w:rFonts w:ascii="Times New Roman" w:eastAsia="Times New Roman" w:hAnsi="Times New Roman" w:cs="Times New Roman"/>
                <w:color w:val="FF0000"/>
                <w:sz w:val="16"/>
                <w:szCs w:val="16"/>
                <w:lang w:eastAsia="it-IT"/>
              </w:rPr>
              <w:t>0%</w:t>
            </w:r>
          </w:p>
        </w:tc>
      </w:tr>
    </w:tbl>
    <w:p w14:paraId="020CD9FB" w14:textId="77777777" w:rsidR="00244FBF" w:rsidRDefault="00244FBF" w:rsidP="00244FBF">
      <w:pPr>
        <w:autoSpaceDE w:val="0"/>
        <w:autoSpaceDN w:val="0"/>
        <w:adjustRightInd w:val="0"/>
        <w:spacing w:after="0" w:line="240" w:lineRule="auto"/>
        <w:jc w:val="both"/>
        <w:rPr>
          <w:rFonts w:ascii="Times New Roman" w:eastAsia="Times New Roman" w:hAnsi="Times New Roman" w:cs="Times New Roman"/>
          <w:b/>
          <w:bCs/>
          <w:sz w:val="20"/>
          <w:szCs w:val="20"/>
        </w:rPr>
      </w:pPr>
    </w:p>
    <w:p w14:paraId="4ACF5CD6" w14:textId="54CF597A" w:rsidR="00244FBF" w:rsidRPr="00AC523E" w:rsidRDefault="00244FBF" w:rsidP="006E76CB">
      <w:pPr>
        <w:pStyle w:val="Paragrafoelenco"/>
        <w:numPr>
          <w:ilvl w:val="0"/>
          <w:numId w:val="13"/>
        </w:numPr>
        <w:autoSpaceDE w:val="0"/>
        <w:autoSpaceDN w:val="0"/>
        <w:adjustRightInd w:val="0"/>
        <w:spacing w:after="0" w:line="240" w:lineRule="auto"/>
        <w:ind w:left="284" w:hanging="426"/>
        <w:jc w:val="both"/>
        <w:rPr>
          <w:rFonts w:ascii="Times New Roman" w:eastAsia="Times New Roman" w:hAnsi="Times New Roman" w:cs="Times New Roman"/>
          <w:b/>
          <w:bCs/>
          <w:sz w:val="20"/>
          <w:szCs w:val="20"/>
        </w:rPr>
      </w:pPr>
      <w:r w:rsidRPr="00AC523E">
        <w:rPr>
          <w:rFonts w:ascii="Times New Roman" w:eastAsia="Times New Roman" w:hAnsi="Times New Roman" w:cs="Times New Roman"/>
          <w:b/>
          <w:bCs/>
          <w:sz w:val="20"/>
          <w:szCs w:val="20"/>
        </w:rPr>
        <w:t>LOTTI FUNZIONALI</w:t>
      </w:r>
    </w:p>
    <w:p w14:paraId="1029611A" w14:textId="43478A9A" w:rsidR="00244FBF" w:rsidRPr="00AC523E" w:rsidRDefault="00244FBF" w:rsidP="00AC523E">
      <w:pPr>
        <w:autoSpaceDE w:val="0"/>
        <w:autoSpaceDN w:val="0"/>
        <w:adjustRightInd w:val="0"/>
        <w:spacing w:after="0" w:line="240" w:lineRule="auto"/>
        <w:ind w:left="284"/>
        <w:jc w:val="both"/>
        <w:rPr>
          <w:rFonts w:ascii="Times New Roman" w:eastAsia="Times New Roman" w:hAnsi="Times New Roman" w:cs="Times New Roman"/>
        </w:rPr>
      </w:pPr>
      <w:r w:rsidRPr="00AC523E">
        <w:rPr>
          <w:rFonts w:ascii="Times New Roman" w:eastAsia="Times New Roman" w:hAnsi="Times New Roman" w:cs="Times New Roman"/>
        </w:rPr>
        <w:t>Il presente appalto non è stato suddiviso in lotti in quanto costituente un lotto funzionale unitario non frazionabile o ulteriormente suddivisibile senza compromettere l’efficacia complessiva dell’opera o del lavoro da attuare.</w:t>
      </w:r>
    </w:p>
    <w:p w14:paraId="54C5A3C0" w14:textId="77777777" w:rsidR="00561201" w:rsidRPr="009C2180" w:rsidRDefault="00561201" w:rsidP="00AC523E">
      <w:pPr>
        <w:spacing w:after="0" w:line="240" w:lineRule="auto"/>
        <w:jc w:val="both"/>
        <w:rPr>
          <w:rFonts w:ascii="Times New Roman" w:eastAsia="Times New Roman" w:hAnsi="Times New Roman" w:cs="Times New Roman"/>
          <w:lang w:eastAsia="it-IT"/>
        </w:rPr>
      </w:pPr>
    </w:p>
    <w:p w14:paraId="3D27E547" w14:textId="74B9F7EB" w:rsidR="00561201" w:rsidRPr="009C2180" w:rsidRDefault="00561201" w:rsidP="006E76CB">
      <w:pPr>
        <w:numPr>
          <w:ilvl w:val="0"/>
          <w:numId w:val="13"/>
        </w:numPr>
        <w:spacing w:after="0" w:line="240" w:lineRule="auto"/>
        <w:ind w:left="284" w:right="-57" w:hanging="426"/>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b/>
          <w:sz w:val="20"/>
          <w:szCs w:val="20"/>
          <w:lang w:eastAsia="it-IT"/>
        </w:rPr>
        <w:t>TERMINE DI ESECUZIO</w:t>
      </w:r>
      <w:r w:rsidR="0046778F">
        <w:rPr>
          <w:rFonts w:ascii="Times New Roman" w:eastAsia="Times New Roman" w:hAnsi="Times New Roman" w:cs="Times New Roman"/>
          <w:b/>
          <w:sz w:val="20"/>
          <w:szCs w:val="20"/>
          <w:lang w:eastAsia="it-IT"/>
        </w:rPr>
        <w:t>NE LAVORI</w:t>
      </w:r>
    </w:p>
    <w:p w14:paraId="01D9BE04" w14:textId="35B532EF" w:rsidR="00D001CF" w:rsidRPr="00D001CF" w:rsidRDefault="0046778F" w:rsidP="00D001CF">
      <w:pPr>
        <w:autoSpaceDE w:val="0"/>
        <w:autoSpaceDN w:val="0"/>
        <w:adjustRightInd w:val="0"/>
        <w:spacing w:after="0" w:line="240" w:lineRule="auto"/>
        <w:ind w:left="284"/>
        <w:jc w:val="both"/>
        <w:rPr>
          <w:rFonts w:ascii="Times New Roman" w:hAnsi="Times New Roman" w:cs="Times New Roman"/>
        </w:rPr>
      </w:pPr>
      <w:r w:rsidRPr="0046778F">
        <w:rPr>
          <w:rFonts w:ascii="Times New Roman" w:eastAsia="Times New Roman" w:hAnsi="Times New Roman" w:cs="Times New Roman"/>
          <w:lang w:eastAsia="it-IT"/>
        </w:rPr>
        <w:t>Il termine per l’ese</w:t>
      </w:r>
      <w:r w:rsidR="0001439A">
        <w:rPr>
          <w:rFonts w:ascii="Times New Roman" w:eastAsia="Times New Roman" w:hAnsi="Times New Roman" w:cs="Times New Roman"/>
          <w:lang w:eastAsia="it-IT"/>
        </w:rPr>
        <w:t>cuzione dei lavori è di giorni 9</w:t>
      </w:r>
      <w:r w:rsidR="00155B60">
        <w:rPr>
          <w:rFonts w:ascii="Times New Roman" w:eastAsia="Times New Roman" w:hAnsi="Times New Roman" w:cs="Times New Roman"/>
          <w:lang w:eastAsia="it-IT"/>
        </w:rPr>
        <w:t>0</w:t>
      </w:r>
      <w:r w:rsidRPr="0046778F">
        <w:rPr>
          <w:rFonts w:ascii="Times New Roman" w:eastAsia="Times New Roman" w:hAnsi="Times New Roman" w:cs="Times New Roman"/>
          <w:lang w:eastAsia="it-IT"/>
        </w:rPr>
        <w:t xml:space="preserve"> (</w:t>
      </w:r>
      <w:r w:rsidR="0001439A">
        <w:rPr>
          <w:rFonts w:ascii="Times New Roman" w:eastAsia="Times New Roman" w:hAnsi="Times New Roman" w:cs="Times New Roman"/>
          <w:lang w:eastAsia="it-IT"/>
        </w:rPr>
        <w:t>nov</w:t>
      </w:r>
      <w:r w:rsidR="00155B60">
        <w:rPr>
          <w:rFonts w:ascii="Times New Roman" w:eastAsia="Times New Roman" w:hAnsi="Times New Roman" w:cs="Times New Roman"/>
          <w:lang w:eastAsia="it-IT"/>
        </w:rPr>
        <w:t>anta</w:t>
      </w:r>
      <w:r w:rsidR="00002509">
        <w:rPr>
          <w:rFonts w:ascii="Times New Roman" w:eastAsia="Times New Roman" w:hAnsi="Times New Roman" w:cs="Times New Roman"/>
          <w:lang w:eastAsia="it-IT"/>
        </w:rPr>
        <w:t>)</w:t>
      </w:r>
      <w:r w:rsidRPr="0046778F">
        <w:rPr>
          <w:rFonts w:ascii="Times New Roman" w:eastAsia="Times New Roman" w:hAnsi="Times New Roman" w:cs="Times New Roman"/>
          <w:lang w:eastAsia="it-IT"/>
        </w:rPr>
        <w:t xml:space="preserve"> naturali e consecutivi de</w:t>
      </w:r>
      <w:r w:rsidR="00D001CF">
        <w:rPr>
          <w:rFonts w:ascii="Times New Roman" w:eastAsia="Times New Roman" w:hAnsi="Times New Roman" w:cs="Times New Roman"/>
          <w:lang w:eastAsia="it-IT"/>
        </w:rPr>
        <w:t xml:space="preserve">correnti dalla data di consegna </w:t>
      </w:r>
      <w:r w:rsidRPr="00D001CF">
        <w:rPr>
          <w:rFonts w:ascii="Times New Roman" w:eastAsia="Times New Roman" w:hAnsi="Times New Roman" w:cs="Times New Roman"/>
          <w:lang w:eastAsia="it-IT"/>
        </w:rPr>
        <w:t>dei lavori</w:t>
      </w:r>
      <w:r w:rsidR="00D001CF">
        <w:rPr>
          <w:rFonts w:ascii="Times New Roman" w:eastAsia="Times New Roman" w:hAnsi="Times New Roman" w:cs="Times New Roman"/>
          <w:lang w:eastAsia="it-IT"/>
        </w:rPr>
        <w:t>.</w:t>
      </w:r>
      <w:r w:rsidRPr="00D001CF">
        <w:rPr>
          <w:rFonts w:ascii="Times New Roman" w:eastAsia="Times New Roman" w:hAnsi="Times New Roman" w:cs="Times New Roman"/>
          <w:lang w:eastAsia="it-IT"/>
        </w:rPr>
        <w:t xml:space="preserve"> </w:t>
      </w:r>
      <w:r w:rsidR="00D001CF" w:rsidRPr="00D001CF">
        <w:rPr>
          <w:rFonts w:ascii="Times New Roman" w:hAnsi="Times New Roman" w:cs="Times New Roman"/>
        </w:rPr>
        <w:t>In caso di mancato rispetto del termine stabilito per l'ultimazione dei lavori, sarà applicata una penale</w:t>
      </w:r>
      <w:r w:rsidR="00D001CF">
        <w:rPr>
          <w:rFonts w:ascii="Times New Roman" w:hAnsi="Times New Roman" w:cs="Times New Roman"/>
        </w:rPr>
        <w:t xml:space="preserve"> </w:t>
      </w:r>
      <w:r w:rsidR="00D001CF" w:rsidRPr="00D001CF">
        <w:rPr>
          <w:rFonts w:ascii="Times New Roman" w:hAnsi="Times New Roman" w:cs="Times New Roman"/>
        </w:rPr>
        <w:t xml:space="preserve">giornaliera </w:t>
      </w:r>
      <w:r w:rsidR="00D001CF">
        <w:rPr>
          <w:rFonts w:ascii="Times New Roman" w:hAnsi="Times New Roman" w:cs="Times New Roman"/>
        </w:rPr>
        <w:t xml:space="preserve">dell’1 per mille </w:t>
      </w:r>
      <w:r w:rsidR="00D001CF" w:rsidRPr="00D001CF">
        <w:rPr>
          <w:rFonts w:ascii="Times New Roman" w:hAnsi="Times New Roman" w:cs="Times New Roman"/>
        </w:rPr>
        <w:t>dell'importo netto contrattuale</w:t>
      </w:r>
      <w:r w:rsidR="00D001CF">
        <w:rPr>
          <w:rFonts w:ascii="Times New Roman" w:hAnsi="Times New Roman" w:cs="Times New Roman"/>
        </w:rPr>
        <w:t>.</w:t>
      </w:r>
    </w:p>
    <w:p w14:paraId="3F1B9701" w14:textId="2BADD62E" w:rsidR="00561201" w:rsidRDefault="0046778F" w:rsidP="0046778F">
      <w:pPr>
        <w:spacing w:after="0" w:line="240" w:lineRule="auto"/>
        <w:ind w:left="284"/>
        <w:jc w:val="both"/>
        <w:rPr>
          <w:rFonts w:ascii="Times New Roman" w:eastAsia="Times New Roman" w:hAnsi="Times New Roman" w:cs="Times New Roman"/>
          <w:lang w:eastAsia="it-IT"/>
        </w:rPr>
      </w:pPr>
      <w:r w:rsidRPr="0046778F">
        <w:rPr>
          <w:rFonts w:ascii="Times New Roman" w:eastAsia="Times New Roman" w:hAnsi="Times New Roman" w:cs="Times New Roman"/>
          <w:lang w:eastAsia="it-IT"/>
        </w:rPr>
        <w:t>Il Comune di Micigliano si riserva la facoltà di consegnare i</w:t>
      </w:r>
      <w:r w:rsidR="00155B60">
        <w:rPr>
          <w:rFonts w:ascii="Times New Roman" w:eastAsia="Times New Roman" w:hAnsi="Times New Roman" w:cs="Times New Roman"/>
          <w:lang w:eastAsia="it-IT"/>
        </w:rPr>
        <w:t xml:space="preserve"> </w:t>
      </w:r>
      <w:r w:rsidRPr="0046778F">
        <w:rPr>
          <w:rFonts w:ascii="Times New Roman" w:eastAsia="Times New Roman" w:hAnsi="Times New Roman" w:cs="Times New Roman"/>
          <w:lang w:eastAsia="it-IT"/>
        </w:rPr>
        <w:t>lavori sotto riserva di legge nelle more della stipula del contratto di appalto.</w:t>
      </w:r>
    </w:p>
    <w:p w14:paraId="716676A6" w14:textId="77777777" w:rsidR="0046778F" w:rsidRPr="009C2180" w:rsidRDefault="0046778F" w:rsidP="0046778F">
      <w:pPr>
        <w:spacing w:after="0" w:line="240" w:lineRule="auto"/>
        <w:ind w:left="284"/>
        <w:jc w:val="both"/>
        <w:rPr>
          <w:rFonts w:ascii="Times New Roman" w:eastAsia="Times New Roman" w:hAnsi="Times New Roman" w:cs="Times New Roman"/>
          <w:lang w:eastAsia="it-IT"/>
        </w:rPr>
      </w:pPr>
    </w:p>
    <w:p w14:paraId="207CCC4B" w14:textId="77777777" w:rsidR="00561201" w:rsidRPr="00002509" w:rsidRDefault="00561201" w:rsidP="006E76CB">
      <w:pPr>
        <w:numPr>
          <w:ilvl w:val="0"/>
          <w:numId w:val="13"/>
        </w:numPr>
        <w:spacing w:after="0" w:line="240" w:lineRule="auto"/>
        <w:ind w:left="284" w:hanging="426"/>
        <w:contextualSpacing/>
        <w:jc w:val="both"/>
        <w:rPr>
          <w:rFonts w:ascii="Times New Roman" w:eastAsia="Times New Roman" w:hAnsi="Times New Roman" w:cs="Times New Roman"/>
          <w:b/>
          <w:bCs/>
          <w:sz w:val="20"/>
          <w:szCs w:val="20"/>
          <w:lang w:eastAsia="it-IT"/>
        </w:rPr>
      </w:pPr>
      <w:r w:rsidRPr="00002509">
        <w:rPr>
          <w:rFonts w:ascii="Times New Roman" w:eastAsia="Times New Roman" w:hAnsi="Times New Roman" w:cs="Times New Roman"/>
          <w:b/>
          <w:bCs/>
          <w:sz w:val="20"/>
          <w:szCs w:val="20"/>
          <w:lang w:eastAsia="it-IT"/>
        </w:rPr>
        <w:t xml:space="preserve">FINANZIAMENTO: </w:t>
      </w:r>
    </w:p>
    <w:p w14:paraId="6EB6254C" w14:textId="07CB6668" w:rsidR="00561201" w:rsidRPr="002C23A3" w:rsidRDefault="0013566A" w:rsidP="00561201">
      <w:pPr>
        <w:spacing w:after="0" w:line="240" w:lineRule="auto"/>
        <w:ind w:left="284"/>
        <w:jc w:val="both"/>
        <w:rPr>
          <w:rFonts w:ascii="Times New Roman" w:eastAsia="Times New Roman" w:hAnsi="Times New Roman" w:cs="Times New Roman"/>
          <w:sz w:val="21"/>
          <w:szCs w:val="21"/>
          <w:lang w:eastAsia="it-IT"/>
        </w:rPr>
      </w:pPr>
      <w:r w:rsidRPr="00002509">
        <w:rPr>
          <w:rFonts w:ascii="Times New Roman" w:eastAsia="Times New Roman" w:hAnsi="Times New Roman" w:cs="Times New Roman"/>
          <w:lang w:eastAsia="it-IT"/>
        </w:rPr>
        <w:t>L</w:t>
      </w:r>
      <w:r w:rsidR="00561201" w:rsidRPr="00002509">
        <w:rPr>
          <w:rFonts w:ascii="Times New Roman" w:eastAsia="Times New Roman" w:hAnsi="Times New Roman" w:cs="Times New Roman"/>
          <w:lang w:eastAsia="it-IT"/>
        </w:rPr>
        <w:t xml:space="preserve">’intervento complessivo </w:t>
      </w:r>
      <w:r w:rsidR="002C23A3" w:rsidRPr="00002509">
        <w:rPr>
          <w:rFonts w:ascii="Times New Roman" w:eastAsia="Times New Roman" w:hAnsi="Times New Roman" w:cs="Times New Roman"/>
          <w:lang w:eastAsia="it-IT"/>
        </w:rPr>
        <w:t>dell’opera</w:t>
      </w:r>
      <w:r w:rsidRPr="00002509">
        <w:rPr>
          <w:rFonts w:ascii="Times New Roman" w:eastAsia="Times New Roman" w:hAnsi="Times New Roman" w:cs="Times New Roman"/>
          <w:lang w:eastAsia="it-IT"/>
        </w:rPr>
        <w:t xml:space="preserve"> </w:t>
      </w:r>
      <w:r w:rsidR="00561201" w:rsidRPr="00002509">
        <w:rPr>
          <w:rFonts w:ascii="Times New Roman" w:eastAsia="Times New Roman" w:hAnsi="Times New Roman" w:cs="Times New Roman"/>
          <w:lang w:eastAsia="it-IT"/>
        </w:rPr>
        <w:t xml:space="preserve">è finanziato con </w:t>
      </w:r>
      <w:r w:rsidRPr="00002509">
        <w:rPr>
          <w:rFonts w:ascii="Times New Roman" w:eastAsia="Times New Roman" w:hAnsi="Times New Roman" w:cs="Times New Roman"/>
          <w:lang w:eastAsia="it-IT"/>
        </w:rPr>
        <w:t>i fondi di cui al</w:t>
      </w:r>
      <w:r w:rsidR="00166983" w:rsidRPr="00002509">
        <w:rPr>
          <w:rFonts w:ascii="Times New Roman" w:eastAsia="Times New Roman" w:hAnsi="Times New Roman" w:cs="Times New Roman"/>
          <w:lang w:eastAsia="it-IT"/>
        </w:rPr>
        <w:t>l’ordinanza 77/2019</w:t>
      </w:r>
      <w:r w:rsidR="00155B60" w:rsidRPr="00002509">
        <w:rPr>
          <w:rFonts w:ascii="Times New Roman" w:eastAsia="Times New Roman" w:hAnsi="Times New Roman" w:cs="Times New Roman"/>
          <w:lang w:eastAsia="it-IT"/>
        </w:rPr>
        <w:t xml:space="preserve"> – sisma 2016</w:t>
      </w:r>
      <w:r w:rsidR="002C23A3" w:rsidRPr="00002509">
        <w:rPr>
          <w:rFonts w:ascii="Times New Roman" w:eastAsia="Times New Roman" w:hAnsi="Times New Roman" w:cs="Times New Roman"/>
          <w:lang w:eastAsia="it-IT"/>
        </w:rPr>
        <w:t xml:space="preserve"> </w:t>
      </w:r>
      <w:r w:rsidR="00155B60" w:rsidRPr="00002509">
        <w:rPr>
          <w:rFonts w:ascii="Times New Roman" w:eastAsia="Times New Roman" w:hAnsi="Times New Roman" w:cs="Times New Roman"/>
        </w:rPr>
        <w:t>–</w:t>
      </w:r>
      <w:r w:rsidR="002C23A3" w:rsidRPr="00002509">
        <w:rPr>
          <w:rFonts w:ascii="Times New Roman" w:eastAsia="Times New Roman" w:hAnsi="Times New Roman" w:cs="Times New Roman"/>
        </w:rPr>
        <w:t xml:space="preserve"> </w:t>
      </w:r>
      <w:r w:rsidR="00155B60" w:rsidRPr="00002509">
        <w:rPr>
          <w:rFonts w:ascii="Times New Roman" w:eastAsia="Times New Roman" w:hAnsi="Times New Roman" w:cs="Times New Roman"/>
        </w:rPr>
        <w:t>protocollo di legalità sottoscritto il 26 luglio 2017 tra il commissario straordinario del governo e la centrale unica di committenza</w:t>
      </w:r>
      <w:r w:rsidR="002C23A3" w:rsidRPr="00002509">
        <w:rPr>
          <w:rFonts w:ascii="Times New Roman" w:eastAsia="Times New Roman" w:hAnsi="Times New Roman" w:cs="Times New Roman"/>
        </w:rPr>
        <w:t>.</w:t>
      </w:r>
    </w:p>
    <w:p w14:paraId="06C154B3" w14:textId="77777777" w:rsidR="005D4D77" w:rsidRPr="005D4D77" w:rsidRDefault="005D4D77" w:rsidP="00AC523E">
      <w:pPr>
        <w:autoSpaceDE w:val="0"/>
        <w:autoSpaceDN w:val="0"/>
        <w:spacing w:after="0" w:line="240" w:lineRule="auto"/>
        <w:jc w:val="both"/>
        <w:rPr>
          <w:rFonts w:ascii="Times New Roman" w:eastAsia="Times New Roman" w:hAnsi="Times New Roman" w:cs="Times New Roman"/>
          <w:lang w:eastAsia="it-IT"/>
        </w:rPr>
      </w:pPr>
    </w:p>
    <w:p w14:paraId="41DB069B" w14:textId="76D977B4" w:rsidR="005D4D77" w:rsidRPr="00E76ED7" w:rsidRDefault="005D4D77" w:rsidP="006E76CB">
      <w:pPr>
        <w:pStyle w:val="Paragrafoelenco"/>
        <w:numPr>
          <w:ilvl w:val="0"/>
          <w:numId w:val="13"/>
        </w:numPr>
        <w:autoSpaceDN w:val="0"/>
        <w:spacing w:after="0" w:line="240" w:lineRule="auto"/>
        <w:ind w:left="284" w:hanging="426"/>
        <w:jc w:val="both"/>
        <w:rPr>
          <w:rFonts w:ascii="Times New Roman" w:eastAsia="Times New Roman" w:hAnsi="Times New Roman" w:cs="Times New Roman"/>
          <w:b/>
          <w:bCs/>
          <w:sz w:val="20"/>
          <w:szCs w:val="20"/>
          <w:lang w:eastAsia="it-IT"/>
        </w:rPr>
      </w:pPr>
      <w:r w:rsidRPr="00E76ED7">
        <w:rPr>
          <w:rFonts w:ascii="Times New Roman" w:eastAsia="Times New Roman" w:hAnsi="Times New Roman" w:cs="Times New Roman"/>
          <w:b/>
          <w:bCs/>
          <w:sz w:val="20"/>
          <w:szCs w:val="20"/>
          <w:lang w:eastAsia="it-IT"/>
        </w:rPr>
        <w:t xml:space="preserve"> PAGAMENTI </w:t>
      </w:r>
    </w:p>
    <w:p w14:paraId="79005F08" w14:textId="0993E4B5" w:rsidR="0061336A" w:rsidRPr="0061336A" w:rsidRDefault="0061336A" w:rsidP="0061336A">
      <w:pPr>
        <w:autoSpaceDN w:val="0"/>
        <w:spacing w:after="0" w:line="240" w:lineRule="auto"/>
        <w:ind w:left="426" w:hanging="142"/>
        <w:jc w:val="both"/>
        <w:rPr>
          <w:rFonts w:ascii="Times New Roman" w:hAnsi="Times New Roman" w:cs="Times New Roman"/>
        </w:rPr>
      </w:pPr>
      <w:r>
        <w:rPr>
          <w:rFonts w:ascii="Times New Roman" w:hAnsi="Times New Roman" w:cs="Times New Roman"/>
        </w:rPr>
        <w:t xml:space="preserve"> </w:t>
      </w:r>
      <w:r w:rsidRPr="0061336A">
        <w:rPr>
          <w:rFonts w:ascii="Times New Roman" w:hAnsi="Times New Roman" w:cs="Times New Roman"/>
        </w:rPr>
        <w:t xml:space="preserve">Ai sensi dell’art. </w:t>
      </w:r>
      <w:r w:rsidR="00462F80">
        <w:rPr>
          <w:rFonts w:ascii="Times New Roman" w:hAnsi="Times New Roman" w:cs="Times New Roman"/>
        </w:rPr>
        <w:t>5</w:t>
      </w:r>
      <w:r w:rsidRPr="0061336A">
        <w:rPr>
          <w:rFonts w:ascii="Times New Roman" w:hAnsi="Times New Roman" w:cs="Times New Roman"/>
        </w:rPr>
        <w:t xml:space="preserve"> “Erogazione del contributo” dell’ordinanza </w:t>
      </w:r>
      <w:r w:rsidR="00462F80">
        <w:rPr>
          <w:rFonts w:ascii="Times New Roman" w:hAnsi="Times New Roman" w:cs="Times New Roman"/>
        </w:rPr>
        <w:t>77/2019</w:t>
      </w:r>
      <w:r w:rsidRPr="0061336A">
        <w:rPr>
          <w:rFonts w:ascii="Times New Roman" w:hAnsi="Times New Roman" w:cs="Times New Roman"/>
        </w:rPr>
        <w:t xml:space="preserve"> il commissario straordinario, con propri</w:t>
      </w:r>
      <w:r>
        <w:rPr>
          <w:rFonts w:ascii="Times New Roman" w:hAnsi="Times New Roman" w:cs="Times New Roman"/>
        </w:rPr>
        <w:t xml:space="preserve">    </w:t>
      </w:r>
      <w:r w:rsidRPr="0061336A">
        <w:rPr>
          <w:rFonts w:ascii="Times New Roman" w:hAnsi="Times New Roman" w:cs="Times New Roman"/>
        </w:rPr>
        <w:t xml:space="preserve">decreti autorizza la spesa a valere sulle risorse della contabilità speciale di cui all'art. 4, comma 3, del decreto-legge </w:t>
      </w:r>
      <w:r>
        <w:rPr>
          <w:rFonts w:ascii="Times New Roman" w:hAnsi="Times New Roman" w:cs="Times New Roman"/>
        </w:rPr>
        <w:t xml:space="preserve">   </w:t>
      </w:r>
      <w:r w:rsidRPr="0061336A">
        <w:rPr>
          <w:rFonts w:ascii="Times New Roman" w:hAnsi="Times New Roman" w:cs="Times New Roman"/>
        </w:rPr>
        <w:t>n. 189 del 2016 e dispone il conseguente trasferimento delle somme ai comuni.</w:t>
      </w:r>
    </w:p>
    <w:p w14:paraId="1E4AA9F9" w14:textId="277A0BDF" w:rsidR="0061336A" w:rsidRPr="0061336A" w:rsidRDefault="0061336A" w:rsidP="0061336A">
      <w:pPr>
        <w:autoSpaceDN w:val="0"/>
        <w:spacing w:after="0" w:line="240" w:lineRule="auto"/>
        <w:jc w:val="both"/>
        <w:rPr>
          <w:rFonts w:ascii="Times New Roman" w:hAnsi="Times New Roman" w:cs="Times New Roman"/>
        </w:rPr>
      </w:pPr>
      <w:r>
        <w:rPr>
          <w:rFonts w:ascii="Times New Roman" w:hAnsi="Times New Roman" w:cs="Times New Roman"/>
        </w:rPr>
        <w:t xml:space="preserve">      </w:t>
      </w:r>
      <w:r w:rsidRPr="0061336A">
        <w:rPr>
          <w:rFonts w:ascii="Times New Roman" w:hAnsi="Times New Roman" w:cs="Times New Roman"/>
        </w:rPr>
        <w:t>Il trasferimento delle somme avviene con le seguenti modalità:</w:t>
      </w:r>
    </w:p>
    <w:p w14:paraId="79AC4008" w14:textId="77777777" w:rsidR="00462F80" w:rsidRPr="00462F80" w:rsidRDefault="00462F80" w:rsidP="00462F80">
      <w:pPr>
        <w:autoSpaceDN w:val="0"/>
        <w:spacing w:after="0" w:line="240" w:lineRule="auto"/>
        <w:ind w:left="360"/>
        <w:jc w:val="both"/>
        <w:rPr>
          <w:rFonts w:ascii="Times New Roman" w:hAnsi="Times New Roman" w:cs="Times New Roman"/>
        </w:rPr>
      </w:pPr>
      <w:r w:rsidRPr="00462F80">
        <w:rPr>
          <w:rFonts w:ascii="Times New Roman" w:hAnsi="Times New Roman" w:cs="Times New Roman"/>
        </w:rPr>
        <w:t>a) il 40% delle somme assegnate contestualmente all’approvazione della graduatoria;</w:t>
      </w:r>
    </w:p>
    <w:p w14:paraId="60215CB4" w14:textId="77777777" w:rsidR="00462F80" w:rsidRPr="00462F80" w:rsidRDefault="00462F80" w:rsidP="00462F80">
      <w:pPr>
        <w:autoSpaceDN w:val="0"/>
        <w:spacing w:after="0" w:line="240" w:lineRule="auto"/>
        <w:ind w:left="360"/>
        <w:jc w:val="both"/>
        <w:rPr>
          <w:rFonts w:ascii="Times New Roman" w:hAnsi="Times New Roman" w:cs="Times New Roman"/>
        </w:rPr>
      </w:pPr>
      <w:r w:rsidRPr="00462F80">
        <w:rPr>
          <w:rFonts w:ascii="Times New Roman" w:hAnsi="Times New Roman" w:cs="Times New Roman"/>
        </w:rPr>
        <w:t>b) il 40% previa rendicontazione di almeno 80% delle somme precedentemente assegnate;</w:t>
      </w:r>
    </w:p>
    <w:p w14:paraId="7AEE5182" w14:textId="77777777" w:rsidR="00462F80" w:rsidRPr="00462F80" w:rsidRDefault="00462F80" w:rsidP="00462F80">
      <w:pPr>
        <w:autoSpaceDN w:val="0"/>
        <w:spacing w:after="0" w:line="240" w:lineRule="auto"/>
        <w:ind w:left="360"/>
        <w:jc w:val="both"/>
        <w:rPr>
          <w:rFonts w:ascii="Times New Roman" w:hAnsi="Times New Roman" w:cs="Times New Roman"/>
        </w:rPr>
      </w:pPr>
      <w:r w:rsidRPr="00462F80">
        <w:rPr>
          <w:rFonts w:ascii="Times New Roman" w:hAnsi="Times New Roman" w:cs="Times New Roman"/>
        </w:rPr>
        <w:t>c) Il saldo del contributo concesso verrà liquidato ad ultimazione dei lavori, previa attestazione di</w:t>
      </w:r>
    </w:p>
    <w:p w14:paraId="23B9EC8D" w14:textId="77777777" w:rsidR="00462F80" w:rsidRPr="00462F80" w:rsidRDefault="00462F80" w:rsidP="00462F80">
      <w:pPr>
        <w:autoSpaceDN w:val="0"/>
        <w:spacing w:after="0" w:line="240" w:lineRule="auto"/>
        <w:ind w:left="360"/>
        <w:jc w:val="both"/>
        <w:rPr>
          <w:rFonts w:ascii="Times New Roman" w:hAnsi="Times New Roman" w:cs="Times New Roman"/>
        </w:rPr>
      </w:pPr>
      <w:r w:rsidRPr="00462F80">
        <w:rPr>
          <w:rFonts w:ascii="Times New Roman" w:hAnsi="Times New Roman" w:cs="Times New Roman"/>
        </w:rPr>
        <w:t>quanto previsto al comma 2 dell’art. 4-ter del decreto legge 17 ottobre 2016, n. 189, e</w:t>
      </w:r>
    </w:p>
    <w:p w14:paraId="0CF85331" w14:textId="2EB4AEAC" w:rsidR="0061336A" w:rsidRPr="0061336A" w:rsidRDefault="00462F80" w:rsidP="00462F80">
      <w:pPr>
        <w:autoSpaceDN w:val="0"/>
        <w:spacing w:after="0" w:line="240" w:lineRule="auto"/>
        <w:ind w:left="360"/>
        <w:jc w:val="both"/>
        <w:rPr>
          <w:rFonts w:ascii="Times New Roman" w:hAnsi="Times New Roman" w:cs="Times New Roman"/>
        </w:rPr>
      </w:pPr>
      <w:r w:rsidRPr="00462F80">
        <w:rPr>
          <w:rFonts w:ascii="Times New Roman" w:hAnsi="Times New Roman" w:cs="Times New Roman"/>
        </w:rPr>
        <w:t xml:space="preserve">rendicontazione delle somme precedentemente </w:t>
      </w:r>
      <w:proofErr w:type="gramStart"/>
      <w:r w:rsidRPr="00462F80">
        <w:rPr>
          <w:rFonts w:ascii="Times New Roman" w:hAnsi="Times New Roman" w:cs="Times New Roman"/>
        </w:rPr>
        <w:t>erogate.</w:t>
      </w:r>
      <w:r w:rsidR="0061336A" w:rsidRPr="00462F80">
        <w:rPr>
          <w:rFonts w:ascii="Times New Roman" w:hAnsi="Times New Roman" w:cs="Times New Roman"/>
        </w:rPr>
        <w:t>.</w:t>
      </w:r>
      <w:proofErr w:type="gramEnd"/>
    </w:p>
    <w:p w14:paraId="5F359D73" w14:textId="3904028D" w:rsidR="0061336A" w:rsidRPr="0061336A" w:rsidRDefault="0061336A" w:rsidP="0061336A">
      <w:pPr>
        <w:autoSpaceDN w:val="0"/>
        <w:spacing w:after="0" w:line="240" w:lineRule="auto"/>
        <w:ind w:left="284"/>
        <w:jc w:val="both"/>
        <w:rPr>
          <w:rFonts w:ascii="Times New Roman" w:eastAsia="Times New Roman" w:hAnsi="Times New Roman" w:cs="Times New Roman"/>
          <w:lang w:eastAsia="it-IT"/>
        </w:rPr>
      </w:pPr>
      <w:r w:rsidRPr="0061336A">
        <w:rPr>
          <w:rFonts w:ascii="Times New Roman" w:eastAsia="Times New Roman" w:hAnsi="Times New Roman" w:cs="Times New Roman"/>
          <w:lang w:eastAsia="it-IT"/>
        </w:rPr>
        <w:t xml:space="preserve">Il corrispettivo per i lavori di cui trattasi verrà corrisposto successivamente all’emissione dei SAL e certificati di </w:t>
      </w:r>
      <w:r>
        <w:rPr>
          <w:rFonts w:ascii="Times New Roman" w:eastAsia="Times New Roman" w:hAnsi="Times New Roman" w:cs="Times New Roman"/>
          <w:lang w:eastAsia="it-IT"/>
        </w:rPr>
        <w:t xml:space="preserve">        </w:t>
      </w:r>
      <w:r w:rsidRPr="0061336A">
        <w:rPr>
          <w:rFonts w:ascii="Times New Roman" w:eastAsia="Times New Roman" w:hAnsi="Times New Roman" w:cs="Times New Roman"/>
          <w:lang w:eastAsia="it-IT"/>
        </w:rPr>
        <w:t>pagamento redatti dal D.L.;</w:t>
      </w:r>
    </w:p>
    <w:p w14:paraId="26E63ADE" w14:textId="59E09F81" w:rsidR="0061336A" w:rsidRPr="0061336A" w:rsidRDefault="0061336A" w:rsidP="0061336A">
      <w:pPr>
        <w:autoSpaceDN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Pr="0061336A">
        <w:rPr>
          <w:rFonts w:ascii="Times New Roman" w:eastAsia="Times New Roman" w:hAnsi="Times New Roman" w:cs="Times New Roman"/>
          <w:lang w:eastAsia="it-IT"/>
        </w:rPr>
        <w:t>Il Saldo dell’importo contrattuale alla emissione del certificato di regolare esecuzione al termine dei lavori.</w:t>
      </w:r>
    </w:p>
    <w:p w14:paraId="368286D8" w14:textId="77777777" w:rsidR="005D4D77" w:rsidRPr="005D4D77" w:rsidRDefault="005D4D77" w:rsidP="005D4D77">
      <w:pPr>
        <w:autoSpaceDE w:val="0"/>
        <w:autoSpaceDN w:val="0"/>
        <w:spacing w:after="0" w:line="240" w:lineRule="auto"/>
        <w:ind w:left="708"/>
        <w:jc w:val="both"/>
        <w:rPr>
          <w:rFonts w:ascii="Times New Roman" w:eastAsia="Times New Roman" w:hAnsi="Times New Roman" w:cs="Times New Roman"/>
          <w:lang w:eastAsia="it-IT"/>
        </w:rPr>
      </w:pPr>
    </w:p>
    <w:p w14:paraId="374511B3" w14:textId="44297090" w:rsidR="00957593" w:rsidRPr="005C60B6" w:rsidRDefault="00957593" w:rsidP="006E76CB">
      <w:pPr>
        <w:pStyle w:val="Paragrafoelenco"/>
        <w:numPr>
          <w:ilvl w:val="0"/>
          <w:numId w:val="13"/>
        </w:numPr>
        <w:autoSpaceDE w:val="0"/>
        <w:autoSpaceDN w:val="0"/>
        <w:adjustRightInd w:val="0"/>
        <w:ind w:left="284" w:hanging="426"/>
        <w:rPr>
          <w:rFonts w:ascii="Times New Roman" w:hAnsi="Times New Roman" w:cs="Times New Roman"/>
          <w:b/>
          <w:bCs/>
          <w:sz w:val="20"/>
          <w:szCs w:val="20"/>
        </w:rPr>
      </w:pPr>
      <w:r w:rsidRPr="005C60B6">
        <w:rPr>
          <w:rFonts w:ascii="Times New Roman" w:hAnsi="Times New Roman" w:cs="Times New Roman"/>
          <w:b/>
          <w:bCs/>
          <w:sz w:val="20"/>
          <w:szCs w:val="20"/>
        </w:rPr>
        <w:t>PROCEDURA DI GARA</w:t>
      </w:r>
    </w:p>
    <w:p w14:paraId="6B66D593" w14:textId="29FDD5C6" w:rsidR="005C60B6" w:rsidRDefault="00957593" w:rsidP="007C4A9D">
      <w:pPr>
        <w:pStyle w:val="Paragrafoelenco"/>
        <w:ind w:left="284"/>
        <w:rPr>
          <w:rFonts w:ascii="Times New Roman" w:eastAsia="Times New Roman" w:hAnsi="Times New Roman" w:cs="Times New Roman"/>
          <w:lang w:eastAsia="it-IT"/>
        </w:rPr>
      </w:pPr>
      <w:r w:rsidRPr="005C60B6">
        <w:rPr>
          <w:rFonts w:ascii="Times New Roman" w:hAnsi="Times New Roman" w:cs="Times New Roman"/>
        </w:rPr>
        <w:t xml:space="preserve">La gara sarà espletata mediante </w:t>
      </w:r>
      <w:r w:rsidR="005C60B6" w:rsidRPr="005C60B6">
        <w:rPr>
          <w:rFonts w:ascii="Times New Roman" w:hAnsi="Times New Roman" w:cs="Times New Roman"/>
        </w:rPr>
        <w:t>affidamento diretto ai sensi</w:t>
      </w:r>
      <w:r w:rsidRPr="005C60B6">
        <w:rPr>
          <w:rFonts w:ascii="Times New Roman" w:hAnsi="Times New Roman" w:cs="Times New Roman"/>
        </w:rPr>
        <w:t xml:space="preserve"> dell’art.36 comma 2</w:t>
      </w:r>
      <w:r w:rsidR="000A79FB">
        <w:rPr>
          <w:rFonts w:ascii="Times New Roman" w:hAnsi="Times New Roman" w:cs="Times New Roman"/>
        </w:rPr>
        <w:t xml:space="preserve"> del </w:t>
      </w:r>
      <w:proofErr w:type="spellStart"/>
      <w:proofErr w:type="gramStart"/>
      <w:r w:rsidR="000A79FB">
        <w:rPr>
          <w:rFonts w:ascii="Times New Roman" w:hAnsi="Times New Roman" w:cs="Times New Roman"/>
        </w:rPr>
        <w:t>D.Lgs</w:t>
      </w:r>
      <w:proofErr w:type="gramEnd"/>
      <w:r w:rsidR="000A79FB">
        <w:rPr>
          <w:rFonts w:ascii="Times New Roman" w:hAnsi="Times New Roman" w:cs="Times New Roman"/>
        </w:rPr>
        <w:t>.</w:t>
      </w:r>
      <w:proofErr w:type="spellEnd"/>
      <w:r w:rsidR="000A79FB">
        <w:rPr>
          <w:rFonts w:ascii="Times New Roman" w:hAnsi="Times New Roman" w:cs="Times New Roman"/>
        </w:rPr>
        <w:t xml:space="preserve"> 50/2016 e </w:t>
      </w:r>
      <w:proofErr w:type="spellStart"/>
      <w:r w:rsidR="000A79FB">
        <w:rPr>
          <w:rFonts w:ascii="Times New Roman" w:hAnsi="Times New Roman" w:cs="Times New Roman"/>
        </w:rPr>
        <w:t>s.m.i</w:t>
      </w:r>
      <w:proofErr w:type="spellEnd"/>
      <w:r w:rsidR="000A79FB">
        <w:rPr>
          <w:rFonts w:ascii="Times New Roman" w:hAnsi="Times New Roman" w:cs="Times New Roman"/>
        </w:rPr>
        <w:t>, come modificato dal D.L.77/2021 art. 51 c.</w:t>
      </w:r>
      <w:r w:rsidR="00DC5451">
        <w:rPr>
          <w:rFonts w:ascii="Times New Roman" w:hAnsi="Times New Roman" w:cs="Times New Roman"/>
        </w:rPr>
        <w:t>1</w:t>
      </w:r>
      <w:r w:rsidR="005C60B6">
        <w:rPr>
          <w:rFonts w:ascii="Times New Roman" w:hAnsi="Times New Roman" w:cs="Times New Roman"/>
        </w:rPr>
        <w:t xml:space="preserve"> </w:t>
      </w:r>
      <w:r w:rsidR="003435C1" w:rsidRPr="005C60B6">
        <w:rPr>
          <w:rFonts w:ascii="Times New Roman" w:eastAsia="Times New Roman" w:hAnsi="Times New Roman" w:cs="Times New Roman"/>
          <w:lang w:eastAsia="it-IT"/>
        </w:rPr>
        <w:t>con le modalità indicate d</w:t>
      </w:r>
      <w:r w:rsidR="00EE3457">
        <w:rPr>
          <w:rFonts w:ascii="Times New Roman" w:eastAsia="Times New Roman" w:hAnsi="Times New Roman" w:cs="Times New Roman"/>
          <w:lang w:eastAsia="it-IT"/>
        </w:rPr>
        <w:t>alla presente lettera di invito.</w:t>
      </w:r>
    </w:p>
    <w:p w14:paraId="5C11A76E" w14:textId="77777777" w:rsidR="007C4A9D" w:rsidRPr="007C4A9D" w:rsidRDefault="007C4A9D" w:rsidP="007C4A9D">
      <w:pPr>
        <w:pStyle w:val="Paragrafoelenco"/>
        <w:ind w:left="284"/>
        <w:rPr>
          <w:rFonts w:ascii="Times New Roman" w:eastAsia="Times New Roman" w:hAnsi="Times New Roman" w:cs="Times New Roman"/>
          <w:lang w:eastAsia="it-IT"/>
        </w:rPr>
      </w:pPr>
    </w:p>
    <w:p w14:paraId="7C63E94E" w14:textId="54F67893" w:rsidR="00957593" w:rsidRPr="005C60B6" w:rsidRDefault="00957593" w:rsidP="006E76CB">
      <w:pPr>
        <w:pStyle w:val="Paragrafoelenco"/>
        <w:numPr>
          <w:ilvl w:val="0"/>
          <w:numId w:val="13"/>
        </w:numPr>
        <w:autoSpaceDE w:val="0"/>
        <w:autoSpaceDN w:val="0"/>
        <w:adjustRightInd w:val="0"/>
        <w:spacing w:after="0"/>
        <w:ind w:left="284" w:hanging="426"/>
        <w:rPr>
          <w:rFonts w:ascii="Times New Roman" w:hAnsi="Times New Roman" w:cs="Times New Roman"/>
          <w:b/>
          <w:bCs/>
          <w:sz w:val="20"/>
          <w:szCs w:val="20"/>
        </w:rPr>
      </w:pPr>
      <w:r w:rsidRPr="005C60B6">
        <w:rPr>
          <w:rFonts w:ascii="Times New Roman" w:hAnsi="Times New Roman" w:cs="Times New Roman"/>
          <w:b/>
          <w:bCs/>
          <w:sz w:val="20"/>
          <w:szCs w:val="20"/>
        </w:rPr>
        <w:t>CRITERIO DI AGGIUDICAZIONE</w:t>
      </w:r>
    </w:p>
    <w:p w14:paraId="401D0578" w14:textId="4E23231B" w:rsidR="008A4AAA" w:rsidRDefault="00957593" w:rsidP="0041603B">
      <w:pPr>
        <w:autoSpaceDE w:val="0"/>
        <w:autoSpaceDN w:val="0"/>
        <w:adjustRightInd w:val="0"/>
        <w:spacing w:after="0"/>
        <w:ind w:left="284"/>
        <w:jc w:val="both"/>
        <w:rPr>
          <w:rFonts w:ascii="Times New Roman" w:eastAsia="Times New Roman" w:hAnsi="Times New Roman" w:cs="Times New Roman"/>
          <w:lang w:eastAsia="it-IT"/>
        </w:rPr>
      </w:pPr>
      <w:r w:rsidRPr="005C60B6">
        <w:rPr>
          <w:rFonts w:ascii="Times New Roman" w:hAnsi="Times New Roman" w:cs="Times New Roman"/>
        </w:rPr>
        <w:t>L’aggiudicazione della presente procedura di appalto avverrà nei confronti della migliore offerta determinata con il criterio del prezzo più basso ai sensi dell’art.95 comma 4 del Codice</w:t>
      </w:r>
      <w:r w:rsidR="00DB70FB">
        <w:rPr>
          <w:rFonts w:ascii="Times New Roman" w:hAnsi="Times New Roman" w:cs="Times New Roman"/>
        </w:rPr>
        <w:t xml:space="preserve"> e delle linee guida ANAC n.4, </w:t>
      </w:r>
      <w:r w:rsidR="005D4D77" w:rsidRPr="005C60B6">
        <w:rPr>
          <w:rFonts w:ascii="Times New Roman" w:eastAsia="Times New Roman" w:hAnsi="Times New Roman" w:cs="Times New Roman"/>
          <w:lang w:eastAsia="it-IT"/>
        </w:rPr>
        <w:t>sull'importo posto a base di gara</w:t>
      </w:r>
      <w:r w:rsidR="00803D8D" w:rsidRPr="005C60B6">
        <w:rPr>
          <w:rFonts w:ascii="Times New Roman" w:eastAsia="Times New Roman" w:hAnsi="Times New Roman" w:cs="Times New Roman"/>
          <w:lang w:eastAsia="it-IT"/>
        </w:rPr>
        <w:t xml:space="preserve">. </w:t>
      </w:r>
    </w:p>
    <w:p w14:paraId="555609D3" w14:textId="56A98340" w:rsidR="005D4D77" w:rsidRPr="003435C1" w:rsidRDefault="005D4D77" w:rsidP="0041603B">
      <w:pPr>
        <w:autoSpaceDE w:val="0"/>
        <w:autoSpaceDN w:val="0"/>
        <w:adjustRightInd w:val="0"/>
        <w:spacing w:after="0"/>
        <w:ind w:left="284"/>
        <w:jc w:val="both"/>
        <w:rPr>
          <w:rFonts w:ascii="Times New Roman" w:hAnsi="Times New Roman" w:cs="Times New Roman"/>
        </w:rPr>
      </w:pPr>
      <w:r w:rsidRPr="005C60B6">
        <w:rPr>
          <w:rFonts w:ascii="Times New Roman" w:eastAsia="Times New Roman" w:hAnsi="Times New Roman" w:cs="Times New Roman"/>
          <w:lang w:eastAsia="it-IT"/>
        </w:rPr>
        <w:t xml:space="preserve">Non sono ammesse offerte in aumento. </w:t>
      </w:r>
      <w:r w:rsidRPr="005C60B6">
        <w:rPr>
          <w:rFonts w:ascii="Times New Roman" w:eastAsia="Times New Roman" w:hAnsi="Times New Roman" w:cs="Times New Roman"/>
          <w:u w:val="single"/>
          <w:lang w:eastAsia="it-IT"/>
        </w:rPr>
        <w:t>L'aggiudicazione avverrà anche in presenza di una sola offerta valida</w:t>
      </w:r>
      <w:r w:rsidRPr="005C60B6">
        <w:rPr>
          <w:rFonts w:ascii="Times New Roman" w:eastAsia="Times New Roman" w:hAnsi="Times New Roman" w:cs="Times New Roman"/>
          <w:lang w:eastAsia="it-IT"/>
        </w:rPr>
        <w:t xml:space="preserve">. </w:t>
      </w:r>
    </w:p>
    <w:p w14:paraId="60C3D34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p>
    <w:p w14:paraId="538DD6D0" w14:textId="30853312" w:rsidR="005D4D77" w:rsidRPr="00183114" w:rsidRDefault="005D4D77" w:rsidP="006E76CB">
      <w:pPr>
        <w:pStyle w:val="Paragrafoelenco"/>
        <w:numPr>
          <w:ilvl w:val="0"/>
          <w:numId w:val="13"/>
        </w:numPr>
        <w:autoSpaceDE w:val="0"/>
        <w:autoSpaceDN w:val="0"/>
        <w:adjustRightInd w:val="0"/>
        <w:spacing w:after="0" w:line="240" w:lineRule="auto"/>
        <w:ind w:left="142" w:hanging="426"/>
        <w:jc w:val="both"/>
        <w:rPr>
          <w:rFonts w:ascii="Times New Roman" w:eastAsia="Times New Roman" w:hAnsi="Times New Roman" w:cs="Times New Roman"/>
          <w:b/>
          <w:bCs/>
          <w:sz w:val="20"/>
          <w:szCs w:val="20"/>
        </w:rPr>
      </w:pPr>
      <w:r w:rsidRPr="00183114">
        <w:rPr>
          <w:rFonts w:ascii="Times New Roman" w:eastAsia="Times New Roman" w:hAnsi="Times New Roman" w:cs="Times New Roman"/>
          <w:b/>
          <w:bCs/>
          <w:sz w:val="20"/>
          <w:szCs w:val="20"/>
        </w:rPr>
        <w:t xml:space="preserve">  </w:t>
      </w:r>
      <w:r w:rsidRPr="00183114">
        <w:rPr>
          <w:rFonts w:ascii="Times New Roman" w:eastAsia="Times New Roman" w:hAnsi="Times New Roman" w:cs="Times New Roman"/>
          <w:b/>
          <w:bCs/>
          <w:sz w:val="20"/>
          <w:szCs w:val="20"/>
          <w:lang w:eastAsia="it-IT"/>
        </w:rPr>
        <w:t>MODALITÀ DI SVOLGIMENTO DELLA PROCEDURA DI AFFIDAMENTO</w:t>
      </w:r>
      <w:r w:rsidRPr="00183114">
        <w:rPr>
          <w:rFonts w:ascii="Times New Roman" w:eastAsia="Times New Roman" w:hAnsi="Times New Roman" w:cs="Times New Roman"/>
          <w:b/>
          <w:bCs/>
          <w:lang w:eastAsia="it-IT"/>
        </w:rPr>
        <w:t>:</w:t>
      </w:r>
    </w:p>
    <w:p w14:paraId="0376B8FE" w14:textId="7D0B05A2" w:rsidR="005D4D77" w:rsidRPr="005D4D77" w:rsidRDefault="005D4D77" w:rsidP="00183114">
      <w:pPr>
        <w:autoSpaceDE w:val="0"/>
        <w:autoSpaceDN w:val="0"/>
        <w:spacing w:after="0" w:line="240" w:lineRule="auto"/>
        <w:ind w:left="284"/>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Il procedimento di gara si svolge esclusivamente attraverso l'utilizzo della piattaforma e-Procurement LG Solution “Traspare” (denominata in seguito: Piattaforma) accessibile dalla home page del sito istituzionale del Comune di Micigliano </w:t>
      </w:r>
      <w:r w:rsidRPr="005D4D77">
        <w:rPr>
          <w:rFonts w:ascii="Times New Roman" w:eastAsia="Times New Roman" w:hAnsi="Times New Roman" w:cs="Times New Roman"/>
          <w:i/>
          <w:color w:val="000000"/>
          <w:lang w:eastAsia="it-IT"/>
        </w:rPr>
        <w:t>http://www.comune.micigliano.traspare.com o direttamente tramite dal link</w:t>
      </w:r>
      <w:r w:rsidRPr="005D4D77">
        <w:rPr>
          <w:rFonts w:ascii="Times New Roman" w:eastAsia="Times New Roman" w:hAnsi="Times New Roman" w:cs="Times New Roman"/>
          <w:color w:val="000000"/>
          <w:lang w:eastAsia="it-IT"/>
        </w:rPr>
        <w:t xml:space="preserve"> </w:t>
      </w:r>
      <w:hyperlink r:id="rId9" w:history="1">
        <w:r w:rsidRPr="005D4D77">
          <w:rPr>
            <w:rFonts w:ascii="Times New Roman" w:eastAsia="Times New Roman" w:hAnsi="Times New Roman" w:cs="Times New Roman"/>
            <w:i/>
            <w:color w:val="000000"/>
            <w:u w:val="single"/>
            <w:lang w:eastAsia="it-IT"/>
          </w:rPr>
          <w:t>https://comunemicigliano.traspare.com</w:t>
        </w:r>
      </w:hyperlink>
      <w:r w:rsidRPr="005D4D77">
        <w:rPr>
          <w:rFonts w:ascii="Times New Roman" w:eastAsia="Times New Roman" w:hAnsi="Times New Roman" w:cs="Times New Roman"/>
          <w:i/>
          <w:color w:val="FF0000"/>
          <w:lang w:eastAsia="it-IT"/>
        </w:rPr>
        <w:t>.</w:t>
      </w:r>
      <w:r w:rsidR="00166983">
        <w:rPr>
          <w:rFonts w:ascii="Times New Roman" w:eastAsia="Times New Roman" w:hAnsi="Times New Roman" w:cs="Times New Roman"/>
          <w:i/>
          <w:color w:val="FF0000"/>
          <w:lang w:eastAsia="it-IT"/>
        </w:rPr>
        <w:t xml:space="preserve"> </w:t>
      </w:r>
      <w:r w:rsidRPr="005D4D77">
        <w:rPr>
          <w:rFonts w:ascii="Times New Roman" w:eastAsia="Times New Roman" w:hAnsi="Times New Roman" w:cs="Times New Roman"/>
          <w:lang w:eastAsia="it-IT"/>
        </w:rPr>
        <w:t xml:space="preserve">Conformemente a quanto previsto dall’art. 52 del Codice, l’offerta per la procedura, i chiarimenti e tutte le comunicazioni relative alla procedura devono essere effettuati esclusivamente attraverso la Piattaforma mediante l’invio di documenti elettronici sottoscritti con firma digitale. I partecipanti dovranno attenersi a quanto previsto ed esplicitato nel Manuale operativo Gara Telematica” (denominato in seguito: Manuale) che forma parte integrante e sostanziale del presente disciplinare. La registrazione alla Piattaforma deve essere richiesta unicamente dal legale rappresentante e/o procuratore generale o speciale e/o dal soggetto dotato dei necessari poteri per richiedere la registrazione e impegnare l’operatore economico medesimo. L’operatore economico, con la registrazione e, comunque, con la presentazione dell’offerta, dà per valido e riconosce, senza contestazione alcuna, quanto posto in essere all’interno della Piattaforma dall’account riconducibile all’operatore economico medesimo; ogni azione inerente l’account predetto si intenderà, pertanto, direttamente e incontrovertibilmente imputabile all’operatore economico registrato. L’accesso, l’utilizzo della Piattaforma e la partecipazione alla procedura comportano l’accettazione incondizionata di tutti i termini, le condizioni di utilizzo e le avvertenze contenute nel presente disciplinare, nei relativi allegati e nei manuali e guide presenti sul Sito. </w:t>
      </w:r>
    </w:p>
    <w:p w14:paraId="7CA38A10"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p>
    <w:p w14:paraId="28F484F2" w14:textId="2DCC49CF" w:rsidR="005D4D77" w:rsidRPr="00DF574D" w:rsidRDefault="00D609FA" w:rsidP="006E76CB">
      <w:pPr>
        <w:pStyle w:val="Paragrafoelenco"/>
        <w:numPr>
          <w:ilvl w:val="0"/>
          <w:numId w:val="13"/>
        </w:numPr>
        <w:autoSpaceDE w:val="0"/>
        <w:autoSpaceDN w:val="0"/>
        <w:adjustRightInd w:val="0"/>
        <w:spacing w:after="0" w:line="240" w:lineRule="auto"/>
        <w:ind w:left="284" w:hanging="568"/>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5D4D77" w:rsidRPr="00DF574D">
        <w:rPr>
          <w:rFonts w:ascii="Times New Roman" w:eastAsia="Times New Roman" w:hAnsi="Times New Roman" w:cs="Times New Roman"/>
          <w:b/>
          <w:bCs/>
          <w:sz w:val="20"/>
          <w:szCs w:val="20"/>
        </w:rPr>
        <w:t xml:space="preserve">SOGGETTI AMMESSI ALLA </w:t>
      </w:r>
      <w:r w:rsidR="009001D9" w:rsidRPr="00DF574D">
        <w:rPr>
          <w:rFonts w:ascii="Times New Roman" w:eastAsia="Times New Roman" w:hAnsi="Times New Roman" w:cs="Times New Roman"/>
          <w:b/>
          <w:bCs/>
          <w:sz w:val="20"/>
          <w:szCs w:val="20"/>
        </w:rPr>
        <w:t>PROCEDURA</w:t>
      </w:r>
      <w:r>
        <w:rPr>
          <w:rFonts w:ascii="Times New Roman" w:eastAsia="Times New Roman" w:hAnsi="Times New Roman" w:cs="Times New Roman"/>
          <w:b/>
          <w:bCs/>
          <w:sz w:val="20"/>
          <w:szCs w:val="20"/>
        </w:rPr>
        <w:t>,</w:t>
      </w:r>
      <w:r w:rsidR="009001D9" w:rsidRPr="00DF574D">
        <w:rPr>
          <w:rFonts w:ascii="Times New Roman" w:eastAsia="Times New Roman" w:hAnsi="Times New Roman" w:cs="Times New Roman"/>
          <w:b/>
          <w:bCs/>
          <w:sz w:val="20"/>
          <w:szCs w:val="20"/>
          <w:u w:val="single"/>
        </w:rPr>
        <w:t xml:space="preserve"> REQUISITI </w:t>
      </w:r>
      <w:r w:rsidR="00A56C5B" w:rsidRPr="00DF574D">
        <w:rPr>
          <w:rFonts w:ascii="Times New Roman" w:eastAsia="Times New Roman" w:hAnsi="Times New Roman" w:cs="Times New Roman"/>
          <w:b/>
          <w:bCs/>
          <w:sz w:val="20"/>
          <w:szCs w:val="20"/>
          <w:u w:val="single"/>
        </w:rPr>
        <w:t>GENERALI E SPECIALI RICHIESTI</w:t>
      </w:r>
    </w:p>
    <w:p w14:paraId="5FDB4F77" w14:textId="0FDFC0CB" w:rsidR="009C4B07" w:rsidRPr="009C4B07" w:rsidRDefault="009C4B07" w:rsidP="007C570F">
      <w:pPr>
        <w:overflowPunct w:val="0"/>
        <w:autoSpaceDE w:val="0"/>
        <w:autoSpaceDN w:val="0"/>
        <w:adjustRightInd w:val="0"/>
        <w:spacing w:after="0" w:line="240" w:lineRule="auto"/>
        <w:ind w:left="360" w:right="-24"/>
        <w:jc w:val="both"/>
        <w:rPr>
          <w:rFonts w:ascii="Times New Roman" w:eastAsia="Times New Roman" w:hAnsi="Times New Roman" w:cs="Times New Roman"/>
          <w:b/>
          <w:bCs/>
          <w:lang w:eastAsia="it-IT"/>
        </w:rPr>
      </w:pPr>
      <w:r w:rsidRPr="009C4B07">
        <w:rPr>
          <w:rFonts w:ascii="Times New Roman" w:eastAsia="Times New Roman" w:hAnsi="Times New Roman" w:cs="Times New Roman"/>
          <w:b/>
          <w:bCs/>
          <w:u w:val="single"/>
          <w:lang w:eastAsia="it-IT"/>
        </w:rPr>
        <w:t xml:space="preserve">Possono partecipare alla presente procedura tutti i soggetti abilitati al Portale “TRASPARE” e che abbiano ricevuto una </w:t>
      </w:r>
      <w:proofErr w:type="spellStart"/>
      <w:r w:rsidRPr="009C4B07">
        <w:rPr>
          <w:rFonts w:ascii="Times New Roman" w:eastAsia="Times New Roman" w:hAnsi="Times New Roman" w:cs="Times New Roman"/>
          <w:b/>
          <w:bCs/>
          <w:u w:val="single"/>
          <w:lang w:eastAsia="it-IT"/>
        </w:rPr>
        <w:t>RdO</w:t>
      </w:r>
      <w:proofErr w:type="spellEnd"/>
      <w:r>
        <w:rPr>
          <w:rFonts w:ascii="Times New Roman" w:eastAsia="Times New Roman" w:hAnsi="Times New Roman" w:cs="Times New Roman"/>
          <w:b/>
          <w:bCs/>
          <w:u w:val="single"/>
          <w:lang w:eastAsia="it-IT"/>
        </w:rPr>
        <w:t>.</w:t>
      </w:r>
    </w:p>
    <w:p w14:paraId="44035BFB" w14:textId="01825FB9" w:rsidR="007C570F" w:rsidRPr="007C570F" w:rsidRDefault="007C570F" w:rsidP="007C570F">
      <w:pPr>
        <w:overflowPunct w:val="0"/>
        <w:autoSpaceDE w:val="0"/>
        <w:autoSpaceDN w:val="0"/>
        <w:adjustRightInd w:val="0"/>
        <w:spacing w:after="0" w:line="240" w:lineRule="auto"/>
        <w:ind w:left="360" w:right="-24"/>
        <w:jc w:val="both"/>
        <w:rPr>
          <w:rFonts w:ascii="Times New Roman" w:eastAsia="Times New Roman" w:hAnsi="Times New Roman" w:cs="Times New Roman"/>
          <w:lang w:eastAsia="it-IT"/>
        </w:rPr>
      </w:pPr>
      <w:r w:rsidRPr="007C570F">
        <w:rPr>
          <w:rFonts w:ascii="Times New Roman" w:eastAsia="Times New Roman" w:hAnsi="Times New Roman" w:cs="Times New Roman"/>
          <w:lang w:eastAsia="it-IT"/>
        </w:rPr>
        <w:t xml:space="preserve">Sono ammessi alla procedura in oggetto i soggetti di cui all’art.45 del Codice in possesso dei requisiti di qualificazione prescritti </w:t>
      </w:r>
      <w:r w:rsidR="008A4AAA">
        <w:rPr>
          <w:rFonts w:ascii="Times New Roman" w:eastAsia="Times New Roman" w:hAnsi="Times New Roman" w:cs="Times New Roman"/>
          <w:lang w:eastAsia="it-IT"/>
        </w:rPr>
        <w:t>di seguito</w:t>
      </w:r>
      <w:r w:rsidRPr="007C570F">
        <w:rPr>
          <w:rFonts w:ascii="Times New Roman" w:eastAsia="Times New Roman" w:hAnsi="Times New Roman" w:cs="Times New Roman"/>
          <w:lang w:eastAsia="it-IT"/>
        </w:rPr>
        <w:t xml:space="preserve"> e per i quali non sussistano le cause di esclusione di cui all’art.80 del codice e </w:t>
      </w:r>
      <w:proofErr w:type="spellStart"/>
      <w:r w:rsidRPr="007C570F">
        <w:rPr>
          <w:rFonts w:ascii="Times New Roman" w:eastAsia="Times New Roman" w:hAnsi="Times New Roman" w:cs="Times New Roman"/>
          <w:lang w:eastAsia="it-IT"/>
        </w:rPr>
        <w:t>s.m.i.</w:t>
      </w:r>
      <w:proofErr w:type="spellEnd"/>
      <w:r w:rsidRPr="007C570F">
        <w:rPr>
          <w:rFonts w:ascii="Times New Roman" w:eastAsia="Times New Roman" w:hAnsi="Times New Roman" w:cs="Times New Roman"/>
          <w:lang w:eastAsia="it-IT"/>
        </w:rPr>
        <w:t>, L’aggiudicatario deve mantenere tutti i predetti requisiti e qualificazioni per l’intera durata dell’appalto.</w:t>
      </w:r>
    </w:p>
    <w:p w14:paraId="58360EA8" w14:textId="4FEC84AC" w:rsidR="007C570F" w:rsidRDefault="007C570F" w:rsidP="007C570F">
      <w:pPr>
        <w:overflowPunct w:val="0"/>
        <w:autoSpaceDE w:val="0"/>
        <w:autoSpaceDN w:val="0"/>
        <w:adjustRightInd w:val="0"/>
        <w:spacing w:after="0" w:line="240" w:lineRule="auto"/>
        <w:ind w:left="360" w:right="-24"/>
        <w:jc w:val="both"/>
        <w:rPr>
          <w:rFonts w:ascii="Times New Roman" w:eastAsia="Times New Roman" w:hAnsi="Times New Roman" w:cs="Times New Roman"/>
          <w:lang w:eastAsia="it-IT"/>
        </w:rPr>
      </w:pPr>
      <w:r w:rsidRPr="007C570F">
        <w:rPr>
          <w:rFonts w:ascii="Times New Roman" w:eastAsia="Times New Roman" w:hAnsi="Times New Roman" w:cs="Times New Roman"/>
          <w:lang w:eastAsia="it-IT"/>
        </w:rPr>
        <w:t>(</w:t>
      </w:r>
      <w:r w:rsidRPr="007C570F">
        <w:rPr>
          <w:rFonts w:ascii="Times New Roman" w:eastAsia="Times New Roman" w:hAnsi="Times New Roman" w:cs="Times New Roman"/>
          <w:i/>
          <w:iCs/>
          <w:sz w:val="20"/>
          <w:szCs w:val="20"/>
          <w:lang w:eastAsia="it-IT"/>
        </w:rPr>
        <w:t xml:space="preserve">Ai sensi dell’art.3 comma 1 </w:t>
      </w:r>
      <w:proofErr w:type="spellStart"/>
      <w:r w:rsidRPr="007C570F">
        <w:rPr>
          <w:rFonts w:ascii="Times New Roman" w:eastAsia="Times New Roman" w:hAnsi="Times New Roman" w:cs="Times New Roman"/>
          <w:i/>
          <w:iCs/>
          <w:sz w:val="20"/>
          <w:szCs w:val="20"/>
          <w:lang w:eastAsia="it-IT"/>
        </w:rPr>
        <w:t>lett.p</w:t>
      </w:r>
      <w:proofErr w:type="spellEnd"/>
      <w:r w:rsidRPr="007C570F">
        <w:rPr>
          <w:rFonts w:ascii="Times New Roman" w:eastAsia="Times New Roman" w:hAnsi="Times New Roman" w:cs="Times New Roman"/>
          <w:i/>
          <w:iCs/>
          <w:sz w:val="20"/>
          <w:szCs w:val="20"/>
          <w:lang w:eastAsia="it-IT"/>
        </w:rPr>
        <w:t>) del codice è definito «operatore economico», una persona fisica o giuridica, un ente pubblico, un raggruppamento di tali persone o enti, compresa qualsiasi associazione temporanea di imprese, un ente senza personalità giuridica, ivi compreso il gruppo europeo di interesse economico (GEIE) costituito ai sensi del decreto legislativo 23 luglio 1991, n. 240, che offre sul mercato la realizzazione di lavori o opere, la fornitura di prodotti o la prestazione di servizi</w:t>
      </w:r>
      <w:r w:rsidRPr="007C570F">
        <w:rPr>
          <w:rFonts w:ascii="Times New Roman" w:eastAsia="Times New Roman" w:hAnsi="Times New Roman" w:cs="Times New Roman"/>
          <w:lang w:eastAsia="it-IT"/>
        </w:rPr>
        <w:t>)</w:t>
      </w:r>
    </w:p>
    <w:p w14:paraId="79CBA8C7" w14:textId="77777777" w:rsidR="007C570F" w:rsidRPr="009C2180" w:rsidRDefault="007C570F" w:rsidP="007C570F">
      <w:pPr>
        <w:overflowPunct w:val="0"/>
        <w:autoSpaceDE w:val="0"/>
        <w:autoSpaceDN w:val="0"/>
        <w:adjustRightInd w:val="0"/>
        <w:spacing w:after="0" w:line="240" w:lineRule="auto"/>
        <w:ind w:left="360" w:right="-24"/>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Non è ammessa la partecipazione di concorrenti:</w:t>
      </w:r>
    </w:p>
    <w:p w14:paraId="1516C97D" w14:textId="77777777" w:rsidR="007C570F" w:rsidRPr="009C2180" w:rsidRDefault="007C570F" w:rsidP="007C570F">
      <w:pPr>
        <w:numPr>
          <w:ilvl w:val="0"/>
          <w:numId w:val="7"/>
        </w:numPr>
        <w:overflowPunct w:val="0"/>
        <w:autoSpaceDE w:val="0"/>
        <w:autoSpaceDN w:val="0"/>
        <w:adjustRightInd w:val="0"/>
        <w:spacing w:after="0" w:line="240" w:lineRule="auto"/>
        <w:ind w:right="-2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 xml:space="preserve">per i quali sussistano i motivi di esclusione di cui all’art.80 del </w:t>
      </w:r>
      <w:proofErr w:type="spellStart"/>
      <w:r w:rsidRPr="009C2180">
        <w:rPr>
          <w:rFonts w:ascii="Times New Roman" w:eastAsia="Times New Roman" w:hAnsi="Times New Roman" w:cs="Times New Roman"/>
          <w:lang w:eastAsia="it-IT"/>
        </w:rPr>
        <w:t>D.lvo</w:t>
      </w:r>
      <w:proofErr w:type="spellEnd"/>
      <w:r w:rsidRPr="009C2180">
        <w:rPr>
          <w:rFonts w:ascii="Times New Roman" w:eastAsia="Times New Roman" w:hAnsi="Times New Roman" w:cs="Times New Roman"/>
          <w:lang w:eastAsia="it-IT"/>
        </w:rPr>
        <w:t xml:space="preserve"> 50/2016 e </w:t>
      </w:r>
      <w:proofErr w:type="spellStart"/>
      <w:r w:rsidRPr="009C2180">
        <w:rPr>
          <w:rFonts w:ascii="Times New Roman" w:eastAsia="Times New Roman" w:hAnsi="Times New Roman" w:cs="Times New Roman"/>
          <w:lang w:eastAsia="it-IT"/>
        </w:rPr>
        <w:t>sm.i</w:t>
      </w:r>
      <w:proofErr w:type="spellEnd"/>
      <w:r w:rsidRPr="009C2180">
        <w:rPr>
          <w:rFonts w:ascii="Times New Roman" w:eastAsia="Times New Roman" w:hAnsi="Times New Roman" w:cs="Times New Roman"/>
          <w:lang w:eastAsia="it-IT"/>
        </w:rPr>
        <w:t>.;</w:t>
      </w:r>
    </w:p>
    <w:p w14:paraId="263C892B" w14:textId="77777777" w:rsidR="007C570F" w:rsidRPr="009C2180" w:rsidRDefault="007C570F" w:rsidP="007C570F">
      <w:pPr>
        <w:numPr>
          <w:ilvl w:val="0"/>
          <w:numId w:val="7"/>
        </w:numPr>
        <w:overflowPunct w:val="0"/>
        <w:autoSpaceDE w:val="0"/>
        <w:autoSpaceDN w:val="0"/>
        <w:adjustRightInd w:val="0"/>
        <w:spacing w:after="0" w:line="240" w:lineRule="auto"/>
        <w:ind w:right="-24"/>
        <w:contextualSpacing/>
        <w:jc w:val="both"/>
        <w:rPr>
          <w:rFonts w:ascii="Times New Roman" w:eastAsia="Times New Roman" w:hAnsi="Times New Roman" w:cs="Times New Roman"/>
          <w:lang w:eastAsia="it-IT"/>
        </w:rPr>
      </w:pPr>
      <w:r w:rsidRPr="009C2180">
        <w:rPr>
          <w:rFonts w:ascii="Times New Roman" w:eastAsia="Times New Roman" w:hAnsi="Times New Roman" w:cs="Times New Roman"/>
          <w:lang w:eastAsia="it-IT"/>
        </w:rPr>
        <w:t>per i quali  sussiste la causa interdittiva di cui all’art. 53, comma 16-ter, del D.lgs. del 2001, n. 165 (ovvero che hanno concluso contratti di lavoro subordinato o autonomo e comunque hanno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w:t>
      </w:r>
    </w:p>
    <w:p w14:paraId="12375FAE" w14:textId="77777777" w:rsidR="007C570F" w:rsidRDefault="007C570F" w:rsidP="007C570F">
      <w:pPr>
        <w:overflowPunct w:val="0"/>
        <w:autoSpaceDE w:val="0"/>
        <w:autoSpaceDN w:val="0"/>
        <w:adjustRightInd w:val="0"/>
        <w:spacing w:after="0" w:line="240" w:lineRule="auto"/>
        <w:ind w:left="284" w:right="-24" w:firstLine="360"/>
        <w:jc w:val="both"/>
        <w:rPr>
          <w:rFonts w:ascii="Times New Roman" w:eastAsia="Times New Roman" w:hAnsi="Times New Roman" w:cs="Times New Roman"/>
          <w:lang w:eastAsia="it-IT"/>
        </w:rPr>
      </w:pPr>
    </w:p>
    <w:p w14:paraId="7B66F868" w14:textId="3D2D698F" w:rsidR="007C570F" w:rsidRPr="007C4A9D" w:rsidRDefault="007C570F" w:rsidP="007C570F">
      <w:pPr>
        <w:overflowPunct w:val="0"/>
        <w:autoSpaceDE w:val="0"/>
        <w:autoSpaceDN w:val="0"/>
        <w:adjustRightInd w:val="0"/>
        <w:spacing w:after="0" w:line="240" w:lineRule="auto"/>
        <w:ind w:left="284" w:right="-24" w:firstLine="360"/>
        <w:jc w:val="both"/>
        <w:rPr>
          <w:rFonts w:ascii="Times New Roman" w:eastAsia="Times New Roman" w:hAnsi="Times New Roman" w:cs="Times New Roman"/>
          <w:b/>
          <w:bCs/>
          <w:lang w:eastAsia="it-IT"/>
        </w:rPr>
      </w:pPr>
      <w:r w:rsidRPr="007C4A9D">
        <w:rPr>
          <w:rFonts w:ascii="Times New Roman" w:eastAsia="Times New Roman" w:hAnsi="Times New Roman" w:cs="Times New Roman"/>
          <w:b/>
          <w:bCs/>
          <w:lang w:eastAsia="it-IT"/>
        </w:rPr>
        <w:t>Le condizioni minime di carattere economico e tecnico necessarie per la partecipazione sono:</w:t>
      </w:r>
    </w:p>
    <w:p w14:paraId="38549A0E" w14:textId="533DDCCA" w:rsidR="007C570F" w:rsidRPr="007C4A9D" w:rsidRDefault="00804904" w:rsidP="007C570F">
      <w:pPr>
        <w:numPr>
          <w:ilvl w:val="0"/>
          <w:numId w:val="7"/>
        </w:numPr>
        <w:overflowPunct w:val="0"/>
        <w:autoSpaceDE w:val="0"/>
        <w:autoSpaceDN w:val="0"/>
        <w:adjustRightInd w:val="0"/>
        <w:spacing w:after="0" w:line="240" w:lineRule="auto"/>
        <w:ind w:right="-24"/>
        <w:contextualSpacing/>
        <w:jc w:val="both"/>
        <w:rPr>
          <w:rFonts w:ascii="Times New Roman" w:eastAsia="Times New Roman" w:hAnsi="Times New Roman" w:cs="Times New Roman"/>
          <w:lang w:eastAsia="it-IT"/>
        </w:rPr>
      </w:pPr>
      <w:r w:rsidRPr="007C4A9D">
        <w:rPr>
          <w:rFonts w:ascii="Times New Roman" w:eastAsia="Times New Roman" w:hAnsi="Times New Roman" w:cs="Times New Roman"/>
          <w:lang w:eastAsia="it-IT"/>
        </w:rPr>
        <w:t>Iscrizione alla C.C.I.A.</w:t>
      </w:r>
      <w:r w:rsidR="007C570F" w:rsidRPr="007C4A9D">
        <w:rPr>
          <w:rFonts w:ascii="Times New Roman" w:eastAsia="Times New Roman" w:hAnsi="Times New Roman" w:cs="Times New Roman"/>
          <w:lang w:eastAsia="it-IT"/>
        </w:rPr>
        <w:t>A</w:t>
      </w:r>
      <w:r w:rsidRPr="007C4A9D">
        <w:rPr>
          <w:rFonts w:ascii="Times New Roman" w:eastAsia="Times New Roman" w:hAnsi="Times New Roman" w:cs="Times New Roman"/>
          <w:lang w:eastAsia="it-IT"/>
        </w:rPr>
        <w:t>.</w:t>
      </w:r>
      <w:r w:rsidR="007C570F" w:rsidRPr="007C4A9D">
        <w:rPr>
          <w:rFonts w:ascii="Times New Roman" w:eastAsia="Times New Roman" w:hAnsi="Times New Roman" w:cs="Times New Roman"/>
          <w:lang w:eastAsia="it-IT"/>
        </w:rPr>
        <w:t xml:space="preserve"> per oggetto di appalto adeguato;</w:t>
      </w:r>
    </w:p>
    <w:p w14:paraId="3D31E6F5" w14:textId="0FBBE156" w:rsidR="00347ECE" w:rsidRPr="0041603B" w:rsidRDefault="007C570F" w:rsidP="00710ED2">
      <w:pPr>
        <w:numPr>
          <w:ilvl w:val="0"/>
          <w:numId w:val="7"/>
        </w:numPr>
        <w:overflowPunct w:val="0"/>
        <w:autoSpaceDE w:val="0"/>
        <w:autoSpaceDN w:val="0"/>
        <w:adjustRightInd w:val="0"/>
        <w:spacing w:after="0" w:line="240" w:lineRule="auto"/>
        <w:ind w:right="-24"/>
        <w:contextualSpacing/>
        <w:jc w:val="both"/>
        <w:rPr>
          <w:rFonts w:ascii="Times New Roman" w:eastAsia="Times New Roman" w:hAnsi="Times New Roman" w:cs="Times New Roman"/>
          <w:lang w:eastAsia="it-IT"/>
        </w:rPr>
      </w:pPr>
      <w:r w:rsidRPr="0041603B">
        <w:rPr>
          <w:rFonts w:ascii="Times New Roman" w:eastAsia="Times New Roman" w:hAnsi="Times New Roman" w:cs="Times New Roman"/>
          <w:lang w:eastAsia="it-IT"/>
        </w:rPr>
        <w:t xml:space="preserve">attestazione, rilasciata da società organismo di attestazione (SOA) regolarmente autorizzata, in corso di validità, che documenti la qualificazione in categoria e classifica adeguata ai lavori da assumere: </w:t>
      </w:r>
      <w:r w:rsidRPr="0041603B">
        <w:rPr>
          <w:rFonts w:ascii="Times New Roman" w:eastAsia="Times New Roman" w:hAnsi="Times New Roman" w:cs="Times New Roman"/>
          <w:b/>
          <w:lang w:eastAsia="it-IT"/>
        </w:rPr>
        <w:t>Categoria OG</w:t>
      </w:r>
      <w:r w:rsidR="00797627" w:rsidRPr="0041603B">
        <w:rPr>
          <w:rFonts w:ascii="Times New Roman" w:eastAsia="Times New Roman" w:hAnsi="Times New Roman" w:cs="Times New Roman"/>
          <w:b/>
          <w:lang w:eastAsia="it-IT"/>
        </w:rPr>
        <w:t>1</w:t>
      </w:r>
      <w:r w:rsidRPr="0041603B">
        <w:rPr>
          <w:rFonts w:ascii="Times New Roman" w:eastAsia="Times New Roman" w:hAnsi="Times New Roman" w:cs="Times New Roman"/>
          <w:b/>
          <w:lang w:eastAsia="it-IT"/>
        </w:rPr>
        <w:t xml:space="preserve"> (</w:t>
      </w:r>
      <w:r w:rsidR="00710ED2" w:rsidRPr="0041603B">
        <w:rPr>
          <w:rFonts w:ascii="Times New Roman" w:eastAsia="Times New Roman" w:hAnsi="Times New Roman" w:cs="Times New Roman"/>
          <w:b/>
          <w:lang w:eastAsia="it-IT"/>
        </w:rPr>
        <w:t>s</w:t>
      </w:r>
      <w:r w:rsidR="00710ED2" w:rsidRPr="0041603B">
        <w:rPr>
          <w:rFonts w:ascii="Times New Roman" w:hAnsi="Times New Roman" w:cs="Times New Roman"/>
          <w:b/>
          <w:i/>
          <w:iCs/>
        </w:rPr>
        <w:t>trade, autostrade, ponti, viadotti, ferrovie, metropolitane)</w:t>
      </w:r>
      <w:r w:rsidRPr="0041603B">
        <w:rPr>
          <w:rFonts w:ascii="Times New Roman" w:eastAsia="Times New Roman" w:hAnsi="Times New Roman" w:cs="Times New Roman"/>
          <w:b/>
          <w:lang w:eastAsia="it-IT"/>
        </w:rPr>
        <w:t xml:space="preserve"> – I </w:t>
      </w:r>
      <w:proofErr w:type="gramStart"/>
      <w:r w:rsidRPr="0041603B">
        <w:rPr>
          <w:rFonts w:ascii="Times New Roman" w:eastAsia="Times New Roman" w:hAnsi="Times New Roman" w:cs="Times New Roman"/>
          <w:b/>
          <w:lang w:eastAsia="it-IT"/>
        </w:rPr>
        <w:t>Classifica</w:t>
      </w:r>
      <w:r w:rsidRPr="0041603B">
        <w:rPr>
          <w:rFonts w:ascii="Times New Roman" w:eastAsia="Times New Roman" w:hAnsi="Times New Roman" w:cs="Times New Roman"/>
          <w:lang w:eastAsia="it-IT"/>
        </w:rPr>
        <w:t xml:space="preserve">  -</w:t>
      </w:r>
      <w:proofErr w:type="gramEnd"/>
      <w:r w:rsidRPr="0041603B">
        <w:rPr>
          <w:rFonts w:ascii="Times New Roman" w:eastAsia="Times New Roman" w:hAnsi="Times New Roman" w:cs="Times New Roman"/>
          <w:lang w:eastAsia="it-IT"/>
        </w:rPr>
        <w:t xml:space="preserve"> ai sensi dell’art. 84 del Codice</w:t>
      </w:r>
      <w:r w:rsidRPr="0041603B">
        <w:rPr>
          <w:rFonts w:ascii="Times New Roman" w:eastAsia="Times New Roman" w:hAnsi="Times New Roman" w:cs="Times New Roman"/>
          <w:color w:val="FF0000"/>
          <w:lang w:eastAsia="it-IT"/>
        </w:rPr>
        <w:t>.</w:t>
      </w:r>
    </w:p>
    <w:p w14:paraId="4613666D" w14:textId="77777777" w:rsidR="00347ECE" w:rsidRPr="00347ECE" w:rsidRDefault="00347ECE" w:rsidP="00347ECE">
      <w:pPr>
        <w:shd w:val="clear" w:color="auto" w:fill="F5FDFE"/>
        <w:spacing w:before="100" w:beforeAutospacing="1" w:after="100" w:afterAutospacing="1" w:line="240" w:lineRule="auto"/>
        <w:ind w:left="284"/>
        <w:jc w:val="both"/>
        <w:rPr>
          <w:rFonts w:ascii="Times New Roman" w:eastAsia="Times New Roman" w:hAnsi="Times New Roman" w:cs="Times New Roman"/>
          <w:i/>
          <w:iCs/>
          <w:sz w:val="27"/>
          <w:szCs w:val="27"/>
          <w:lang w:eastAsia="it-IT"/>
        </w:rPr>
      </w:pPr>
      <w:r w:rsidRPr="00347ECE">
        <w:rPr>
          <w:rFonts w:ascii="Times New Roman" w:eastAsia="Times New Roman" w:hAnsi="Times New Roman" w:cs="Times New Roman"/>
          <w:i/>
          <w:iCs/>
          <w:sz w:val="20"/>
          <w:szCs w:val="20"/>
          <w:lang w:eastAsia="it-IT"/>
        </w:rPr>
        <w:t>2. Per i raggruppamenti temporanei di cui all’</w:t>
      </w:r>
      <w:hyperlink r:id="rId10" w:anchor="034" w:tgtFrame="_blank" w:history="1">
        <w:r w:rsidRPr="00347ECE">
          <w:rPr>
            <w:rFonts w:ascii="Times New Roman" w:eastAsia="Times New Roman" w:hAnsi="Times New Roman" w:cs="Times New Roman"/>
            <w:i/>
            <w:iCs/>
            <w:sz w:val="20"/>
            <w:szCs w:val="20"/>
            <w:u w:val="single"/>
            <w:lang w:eastAsia="it-IT"/>
          </w:rPr>
          <w:t>articolo 34, comma 1, lettera d), del codice, i consorzi di cui all’articolo 34, comma 1, lettera e), del codice ed i soggetti di cui all’articolo 34, comma 1, lettera f), del codice</w:t>
        </w:r>
      </w:hyperlink>
      <w:r w:rsidRPr="00347ECE">
        <w:rPr>
          <w:rFonts w:ascii="Times New Roman" w:eastAsia="Times New Roman" w:hAnsi="Times New Roman" w:cs="Times New Roman"/>
          <w:i/>
          <w:iCs/>
          <w:sz w:val="20"/>
          <w:szCs w:val="20"/>
          <w:lang w:eastAsia="it-IT"/>
        </w:rPr>
        <w:t xml:space="preserve">, di tipo orizzontale, i requisiti di qualificazione economico-finanziari e tecnico-organizzativi richiesti nel bando di gara per l’impresa singola devono essere posseduti dalla mandataria o da un’impresa consorziata nella misura minima del 40 per cento e la restante percentuale cumulativamente dalle mandanti o dalle altre imprese consorziate ciascuna nella misura minima del 10 per cento. Le quote di partecipazione al raggruppamento o consorzio, indicate in sede di offerta, possono essere liberamente stabilite entro i limiti </w:t>
      </w:r>
      <w:r w:rsidRPr="00347ECE">
        <w:rPr>
          <w:rFonts w:ascii="Times New Roman" w:eastAsia="Times New Roman" w:hAnsi="Times New Roman" w:cs="Times New Roman"/>
          <w:i/>
          <w:iCs/>
          <w:sz w:val="20"/>
          <w:szCs w:val="20"/>
          <w:lang w:eastAsia="it-IT"/>
        </w:rPr>
        <w:lastRenderedPageBreak/>
        <w:t>consentiti dai requisiti di qualificazione posseduti dall’associato o dal consorziato. Nell’ambito dei propri requisiti posseduti, la mandataria in ogni caso assume, in sede di offerta, i requisiti in misura percentuale superiore rispetto a ciascuna delle mandanti con riferimento alla specifica gara. I lavori sono eseguiti dai concorrenti riuniti secondo le quote indicate in sede di offerta, fatta salva la facoltà di modifica delle stesse, previa autorizzazione della stazione appaltante che ne verifica la compatibilità con i requisiti di qualificazione posseduti dalle imprese interessate.</w:t>
      </w:r>
      <w:r w:rsidRPr="00347ECE">
        <w:rPr>
          <w:rFonts w:ascii="Times New Roman" w:eastAsia="Times New Roman" w:hAnsi="Times New Roman" w:cs="Times New Roman"/>
          <w:b/>
          <w:bCs/>
          <w:i/>
          <w:iCs/>
          <w:sz w:val="20"/>
          <w:szCs w:val="20"/>
          <w:lang w:eastAsia="it-IT"/>
        </w:rPr>
        <w:br/>
      </w:r>
      <w:r w:rsidRPr="00347ECE">
        <w:rPr>
          <w:rFonts w:ascii="Times New Roman" w:eastAsia="Times New Roman" w:hAnsi="Times New Roman" w:cs="Times New Roman"/>
          <w:i/>
          <w:iCs/>
          <w:sz w:val="20"/>
          <w:szCs w:val="20"/>
          <w:lang w:eastAsia="it-IT"/>
        </w:rPr>
        <w:t>(comma così sostituito dall'</w:t>
      </w:r>
      <w:hyperlink r:id="rId11" w:anchor="12" w:history="1">
        <w:r w:rsidRPr="00347ECE">
          <w:rPr>
            <w:rFonts w:ascii="Times New Roman" w:eastAsia="Times New Roman" w:hAnsi="Times New Roman" w:cs="Times New Roman"/>
            <w:i/>
            <w:iCs/>
            <w:sz w:val="20"/>
            <w:szCs w:val="20"/>
            <w:u w:val="single"/>
            <w:lang w:eastAsia="it-IT"/>
          </w:rPr>
          <w:t>art. 12, comma 9, legge n. 80 del 2014</w:t>
        </w:r>
      </w:hyperlink>
      <w:r w:rsidRPr="00347ECE">
        <w:rPr>
          <w:rFonts w:ascii="Times New Roman" w:eastAsia="Times New Roman" w:hAnsi="Times New Roman" w:cs="Times New Roman"/>
          <w:i/>
          <w:iCs/>
          <w:sz w:val="20"/>
          <w:szCs w:val="20"/>
          <w:lang w:eastAsia="it-IT"/>
        </w:rPr>
        <w:t>, abrogato dall'art. 217 del d.lgs. n. 50 del 2016, sopravvive in via transitoria ai sensi dell'</w:t>
      </w:r>
      <w:hyperlink r:id="rId12" w:anchor="216" w:history="1">
        <w:r w:rsidRPr="00347ECE">
          <w:rPr>
            <w:rFonts w:ascii="Times New Roman" w:eastAsia="Times New Roman" w:hAnsi="Times New Roman" w:cs="Times New Roman"/>
            <w:i/>
            <w:iCs/>
            <w:sz w:val="20"/>
            <w:szCs w:val="20"/>
            <w:u w:val="single"/>
            <w:lang w:eastAsia="it-IT"/>
          </w:rPr>
          <w:t>art. 216, comma 15, dello stesso d.lgs. n. 50 del 2016</w:t>
        </w:r>
      </w:hyperlink>
      <w:r w:rsidRPr="00347ECE">
        <w:rPr>
          <w:rFonts w:ascii="Times New Roman" w:eastAsia="Times New Roman" w:hAnsi="Times New Roman" w:cs="Times New Roman"/>
          <w:i/>
          <w:iCs/>
          <w:sz w:val="20"/>
          <w:szCs w:val="20"/>
          <w:lang w:eastAsia="it-IT"/>
        </w:rPr>
        <w:t>)</w:t>
      </w:r>
    </w:p>
    <w:p w14:paraId="322C2527" w14:textId="77777777" w:rsidR="00D505A4" w:rsidRPr="003858E6" w:rsidRDefault="00347ECE" w:rsidP="00D505A4">
      <w:pPr>
        <w:shd w:val="clear" w:color="auto" w:fill="F5FDFE"/>
        <w:spacing w:before="100" w:beforeAutospacing="1" w:after="100" w:afterAutospacing="1" w:line="240" w:lineRule="auto"/>
        <w:ind w:left="284"/>
        <w:jc w:val="both"/>
        <w:rPr>
          <w:rFonts w:ascii="Times New Roman" w:eastAsia="Times New Roman" w:hAnsi="Times New Roman" w:cs="Times New Roman"/>
          <w:i/>
          <w:iCs/>
          <w:sz w:val="27"/>
          <w:szCs w:val="27"/>
          <w:lang w:eastAsia="it-IT"/>
        </w:rPr>
      </w:pPr>
      <w:r w:rsidRPr="00347ECE">
        <w:rPr>
          <w:rFonts w:ascii="Times New Roman" w:eastAsia="Times New Roman" w:hAnsi="Times New Roman" w:cs="Times New Roman"/>
          <w:i/>
          <w:iCs/>
          <w:sz w:val="20"/>
          <w:szCs w:val="20"/>
          <w:lang w:eastAsia="it-IT"/>
        </w:rPr>
        <w:t>3. Per i raggruppamenti temporanei di cui all’</w:t>
      </w:r>
      <w:hyperlink r:id="rId13" w:anchor="034" w:history="1">
        <w:r w:rsidRPr="00347ECE">
          <w:rPr>
            <w:rFonts w:ascii="Times New Roman" w:eastAsia="Times New Roman" w:hAnsi="Times New Roman" w:cs="Times New Roman"/>
            <w:i/>
            <w:iCs/>
            <w:sz w:val="20"/>
            <w:szCs w:val="20"/>
            <w:u w:val="single"/>
            <w:lang w:eastAsia="it-IT"/>
          </w:rPr>
          <w:t>articolo 34, comma 1, lettera d), del codice</w:t>
        </w:r>
      </w:hyperlink>
      <w:r w:rsidRPr="00347ECE">
        <w:rPr>
          <w:rFonts w:ascii="Times New Roman" w:eastAsia="Times New Roman" w:hAnsi="Times New Roman" w:cs="Times New Roman"/>
          <w:i/>
          <w:iCs/>
          <w:sz w:val="20"/>
          <w:szCs w:val="20"/>
          <w:lang w:eastAsia="it-IT"/>
        </w:rPr>
        <w:t>, i consorzi di cui all’articolo 34, comma 1, lettera e), del codice, ed i soggetti di cui all’</w:t>
      </w:r>
      <w:hyperlink r:id="rId14" w:anchor="034" w:history="1">
        <w:r w:rsidRPr="00347ECE">
          <w:rPr>
            <w:rFonts w:ascii="Times New Roman" w:eastAsia="Times New Roman" w:hAnsi="Times New Roman" w:cs="Times New Roman"/>
            <w:i/>
            <w:iCs/>
            <w:sz w:val="20"/>
            <w:szCs w:val="20"/>
            <w:u w:val="single"/>
            <w:lang w:eastAsia="it-IT"/>
          </w:rPr>
          <w:t>articolo 34, comma 1, lettera f), del codice</w:t>
        </w:r>
      </w:hyperlink>
      <w:r w:rsidRPr="00347ECE">
        <w:rPr>
          <w:rFonts w:ascii="Times New Roman" w:eastAsia="Times New Roman" w:hAnsi="Times New Roman" w:cs="Times New Roman"/>
          <w:i/>
          <w:iCs/>
          <w:sz w:val="20"/>
          <w:szCs w:val="20"/>
          <w:lang w:eastAsia="it-IT"/>
        </w:rPr>
        <w:t>, di tipo verticale, i requisiti di qualificazione economico-finanziari e tecnico-organizzativi sono posseduti dalla mandataria nella categoria prevalente; nelle categorie scorporate ciascuna mandante possiede i requisiti previsti per l’importo dei lavori della categoria che intende assumere e nella misura indicata per l’impresa singola. I requisiti relativi alle lavorazioni scorporabili non assunte dalle mandanti sono posseduti dalla mandataria con riferimento alla categoria prevalente.</w:t>
      </w:r>
    </w:p>
    <w:p w14:paraId="3AA10CB0" w14:textId="50D1D9CE" w:rsidR="007C570F" w:rsidRPr="003858E6" w:rsidRDefault="007C570F" w:rsidP="00D505A4">
      <w:pPr>
        <w:shd w:val="clear" w:color="auto" w:fill="F5FDFE"/>
        <w:spacing w:before="100" w:beforeAutospacing="1" w:after="100" w:afterAutospacing="1" w:line="240" w:lineRule="auto"/>
        <w:ind w:left="284"/>
        <w:jc w:val="both"/>
        <w:rPr>
          <w:rFonts w:ascii="Times New Roman" w:eastAsia="Times New Roman" w:hAnsi="Times New Roman" w:cs="Times New Roman"/>
          <w:lang w:eastAsia="it-IT"/>
        </w:rPr>
      </w:pPr>
      <w:r w:rsidRPr="003858E6">
        <w:rPr>
          <w:rFonts w:ascii="Times New Roman" w:eastAsia="Times New Roman" w:hAnsi="Times New Roman" w:cs="Times New Roman"/>
          <w:lang w:eastAsia="it-IT"/>
        </w:rPr>
        <w:t xml:space="preserve">I requisiti </w:t>
      </w:r>
      <w:r w:rsidR="008A4AAA" w:rsidRPr="003858E6">
        <w:rPr>
          <w:rFonts w:ascii="Times New Roman" w:eastAsia="Times New Roman" w:hAnsi="Times New Roman" w:cs="Times New Roman"/>
          <w:lang w:eastAsia="it-IT"/>
        </w:rPr>
        <w:t>richiesti</w:t>
      </w:r>
      <w:r w:rsidRPr="003858E6">
        <w:rPr>
          <w:rFonts w:ascii="Times New Roman" w:eastAsia="Times New Roman" w:hAnsi="Times New Roman" w:cs="Times New Roman"/>
          <w:lang w:eastAsia="it-IT"/>
        </w:rPr>
        <w:t xml:space="preserve"> sono dichiarati in sede di domanda di partecipazione con le modalità di cui al d.P.R. 28 dicembre 2000, n. 445</w:t>
      </w:r>
      <w:r w:rsidR="008A4AAA" w:rsidRPr="003858E6">
        <w:rPr>
          <w:rFonts w:ascii="Times New Roman" w:eastAsia="Times New Roman" w:hAnsi="Times New Roman" w:cs="Times New Roman"/>
          <w:lang w:eastAsia="it-IT"/>
        </w:rPr>
        <w:t xml:space="preserve"> e </w:t>
      </w:r>
      <w:r w:rsidRPr="003858E6">
        <w:rPr>
          <w:rFonts w:ascii="Times New Roman" w:eastAsia="Times New Roman" w:hAnsi="Times New Roman" w:cs="Times New Roman"/>
          <w:lang w:eastAsia="it-IT"/>
        </w:rPr>
        <w:t>la loro sussistenza è accertata dalla stazione appaltante secondo le disposizioni vigenti in materia</w:t>
      </w:r>
      <w:r w:rsidR="00D505A4" w:rsidRPr="003858E6">
        <w:rPr>
          <w:rFonts w:ascii="Times New Roman" w:eastAsia="Times New Roman" w:hAnsi="Times New Roman" w:cs="Times New Roman"/>
          <w:lang w:eastAsia="it-IT"/>
        </w:rPr>
        <w:t>.</w:t>
      </w:r>
    </w:p>
    <w:p w14:paraId="469EF2CC" w14:textId="5D3AA40E" w:rsidR="007C570F" w:rsidRPr="00D505A4" w:rsidRDefault="00D505A4" w:rsidP="00D505A4">
      <w:pPr>
        <w:shd w:val="clear" w:color="auto" w:fill="F5FDFE"/>
        <w:spacing w:before="100" w:beforeAutospacing="1" w:after="100" w:afterAutospacing="1" w:line="240" w:lineRule="auto"/>
        <w:ind w:left="284"/>
        <w:jc w:val="both"/>
        <w:rPr>
          <w:rFonts w:ascii="Times New Roman" w:eastAsia="Times New Roman" w:hAnsi="Times New Roman" w:cs="Times New Roman"/>
          <w:i/>
          <w:iCs/>
          <w:sz w:val="27"/>
          <w:szCs w:val="27"/>
          <w:lang w:eastAsia="it-IT"/>
        </w:rPr>
      </w:pPr>
      <w:r w:rsidRPr="003858E6">
        <w:rPr>
          <w:rFonts w:ascii="Times New Roman" w:eastAsia="Times New Roman" w:hAnsi="Times New Roman" w:cs="Times New Roman"/>
          <w:lang w:eastAsia="it-IT"/>
        </w:rPr>
        <w:t>Tutti i soggetti interessati a partecipare alla procedura di cui trattasi devono obbligatoriamente registra</w:t>
      </w:r>
      <w:r w:rsidR="00FF3DDC">
        <w:rPr>
          <w:rFonts w:ascii="Times New Roman" w:eastAsia="Times New Roman" w:hAnsi="Times New Roman" w:cs="Times New Roman"/>
          <w:lang w:eastAsia="it-IT"/>
        </w:rPr>
        <w:t xml:space="preserve">rsi al sistema </w:t>
      </w:r>
      <w:proofErr w:type="spellStart"/>
      <w:r w:rsidR="00FF3DDC">
        <w:rPr>
          <w:rFonts w:ascii="Times New Roman" w:eastAsia="Times New Roman" w:hAnsi="Times New Roman" w:cs="Times New Roman"/>
          <w:lang w:eastAsia="it-IT"/>
        </w:rPr>
        <w:t>AVCPass</w:t>
      </w:r>
      <w:proofErr w:type="spellEnd"/>
      <w:r w:rsidR="00FF3DDC">
        <w:rPr>
          <w:rFonts w:ascii="Times New Roman" w:eastAsia="Times New Roman" w:hAnsi="Times New Roman" w:cs="Times New Roman"/>
          <w:lang w:eastAsia="it-IT"/>
        </w:rPr>
        <w:t>, accedend</w:t>
      </w:r>
      <w:r w:rsidRPr="003858E6">
        <w:rPr>
          <w:rFonts w:ascii="Times New Roman" w:eastAsia="Times New Roman" w:hAnsi="Times New Roman" w:cs="Times New Roman"/>
          <w:lang w:eastAsia="it-IT"/>
        </w:rPr>
        <w:t>o all’apposito link sul portale dell’ANAC nonché acquisire il PASSOE.</w:t>
      </w:r>
    </w:p>
    <w:p w14:paraId="31B6A94E" w14:textId="7047EDD9" w:rsidR="00244FBF" w:rsidRPr="002122CC" w:rsidRDefault="00244FBF" w:rsidP="006E76CB">
      <w:pPr>
        <w:pStyle w:val="Paragrafoelenco"/>
        <w:numPr>
          <w:ilvl w:val="0"/>
          <w:numId w:val="13"/>
        </w:numPr>
        <w:autoSpaceDE w:val="0"/>
        <w:autoSpaceDN w:val="0"/>
        <w:spacing w:after="0" w:line="240" w:lineRule="auto"/>
        <w:ind w:left="284" w:hanging="568"/>
        <w:jc w:val="both"/>
        <w:rPr>
          <w:rFonts w:ascii="Times New Roman" w:eastAsia="Times New Roman" w:hAnsi="Times New Roman" w:cs="Times New Roman"/>
          <w:b/>
          <w:bCs/>
          <w:sz w:val="20"/>
          <w:szCs w:val="20"/>
          <w:lang w:eastAsia="it-IT"/>
        </w:rPr>
      </w:pPr>
      <w:r w:rsidRPr="002122CC">
        <w:rPr>
          <w:rFonts w:ascii="Times New Roman" w:eastAsia="Times New Roman" w:hAnsi="Times New Roman" w:cs="Times New Roman"/>
          <w:b/>
          <w:bCs/>
          <w:sz w:val="20"/>
          <w:szCs w:val="20"/>
          <w:lang w:eastAsia="it-IT"/>
        </w:rPr>
        <w:t>CAUZIONI E GARANZIE RICHIESTE:</w:t>
      </w:r>
    </w:p>
    <w:p w14:paraId="4789F073" w14:textId="15398567" w:rsidR="00244FBF" w:rsidRPr="00244FBF" w:rsidRDefault="00244FBF" w:rsidP="00D06A3D">
      <w:pPr>
        <w:autoSpaceDE w:val="0"/>
        <w:autoSpaceDN w:val="0"/>
        <w:spacing w:after="0" w:line="240" w:lineRule="auto"/>
        <w:ind w:left="284"/>
        <w:jc w:val="both"/>
        <w:rPr>
          <w:rFonts w:ascii="Times New Roman" w:eastAsia="Times New Roman" w:hAnsi="Times New Roman" w:cs="Times New Roman"/>
          <w:lang w:eastAsia="it-IT"/>
        </w:rPr>
      </w:pPr>
      <w:proofErr w:type="gramStart"/>
      <w:r w:rsidRPr="00244FBF">
        <w:rPr>
          <w:rFonts w:ascii="Times New Roman" w:eastAsia="Times New Roman" w:hAnsi="Times New Roman" w:cs="Times New Roman"/>
          <w:lang w:eastAsia="it-IT"/>
        </w:rPr>
        <w:t>A  norma</w:t>
      </w:r>
      <w:proofErr w:type="gramEnd"/>
      <w:r w:rsidRPr="00244FBF">
        <w:rPr>
          <w:rFonts w:ascii="Times New Roman" w:eastAsia="Times New Roman" w:hAnsi="Times New Roman" w:cs="Times New Roman"/>
          <w:lang w:eastAsia="it-IT"/>
        </w:rPr>
        <w:t xml:space="preserve"> dell’art. 93 del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50/2016 </w:t>
      </w:r>
      <w:proofErr w:type="spellStart"/>
      <w:r w:rsidRPr="00244FBF">
        <w:rPr>
          <w:rFonts w:ascii="Times New Roman" w:eastAsia="Times New Roman" w:hAnsi="Times New Roman" w:cs="Times New Roman"/>
          <w:lang w:eastAsia="it-IT"/>
        </w:rPr>
        <w:t>s.m.i.</w:t>
      </w:r>
      <w:proofErr w:type="spellEnd"/>
      <w:r w:rsidRPr="00244FBF">
        <w:rPr>
          <w:rFonts w:ascii="Times New Roman" w:eastAsia="Times New Roman" w:hAnsi="Times New Roman" w:cs="Times New Roman"/>
          <w:lang w:eastAsia="it-IT"/>
        </w:rPr>
        <w:t xml:space="preserve"> l’offerta dei concorrenti deve essere corredata da una garanzia, pari al 2% del prezzo base dell’appalto </w:t>
      </w:r>
      <w:r w:rsidR="002122CC" w:rsidRPr="00244FBF">
        <w:rPr>
          <w:rFonts w:ascii="Times New Roman" w:eastAsia="Times New Roman" w:hAnsi="Times New Roman" w:cs="Times New Roman"/>
          <w:lang w:eastAsia="it-IT"/>
        </w:rPr>
        <w:t xml:space="preserve">e quindi dell’importo </w:t>
      </w:r>
      <w:r w:rsidR="002122CC" w:rsidRPr="002122CC">
        <w:rPr>
          <w:rFonts w:ascii="Times New Roman" w:eastAsia="Times New Roman" w:hAnsi="Times New Roman" w:cs="Times New Roman"/>
          <w:b/>
          <w:bCs/>
          <w:u w:val="single"/>
          <w:lang w:eastAsia="it-IT"/>
        </w:rPr>
        <w:t xml:space="preserve">di </w:t>
      </w:r>
      <w:r w:rsidRPr="002122CC">
        <w:rPr>
          <w:rFonts w:ascii="Times New Roman" w:eastAsia="Times New Roman" w:hAnsi="Times New Roman" w:cs="Times New Roman"/>
          <w:b/>
          <w:bCs/>
          <w:u w:val="single"/>
          <w:lang w:eastAsia="it-IT"/>
        </w:rPr>
        <w:t xml:space="preserve">€ </w:t>
      </w:r>
      <w:r w:rsidR="00ED020B">
        <w:rPr>
          <w:rFonts w:ascii="Times New Roman" w:eastAsia="Times New Roman" w:hAnsi="Times New Roman" w:cs="Times New Roman"/>
          <w:b/>
          <w:bCs/>
          <w:u w:val="single"/>
          <w:lang w:eastAsia="it-IT"/>
        </w:rPr>
        <w:t xml:space="preserve">1.577,08 </w:t>
      </w:r>
      <w:r w:rsidRPr="00244FBF">
        <w:rPr>
          <w:rFonts w:ascii="Times New Roman" w:eastAsia="Times New Roman" w:hAnsi="Times New Roman" w:cs="Times New Roman"/>
          <w:lang w:eastAsia="it-IT"/>
        </w:rPr>
        <w:t xml:space="preserve">sotto forma di cauzione o di fideiussione, a scelta dell’offerente. La cauzione può essere costituita, a scelta dell’offerente, in contanti, con bonifico, in assegni circolari o in titoli del debito pubblico garantiti dallo Stato al corso del giorno del deposito, presso una sezione di tesoreria provinciale o presso le aziende autorizzate, a titolo di pegno a favore dell’amministrazione aggiudicatrice.  La fideiussione, a scelta dell’offerente, può essere rilasciata da imprese bancarie o assicurative che rispondono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 161 del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58/1998 e che abbiano i requisiti minimi di solvibilità richiesti dalla normativa vigente bancaria assicurativa. la garanzia deve prevedere espressamente la rinuncia al beneficio della preventiva esecuzione del debitore principale, la rinuncia all’eccezione di cui all’art. 1957, comma 2, del codice civile, nonché l’operatività della garanzia medesima entro quindici giorni, a semplice richiesta scritta della stazione appaltante. La garanzia deve avere validità per almeno 180 giorni dalla data di presentazione dell’offerta. La garanzia copre la mancata sottoscrizione del contratto dopo l’aggiudicazione dovuta ad ogni fatto riconducibile all’affidatario o all’adozione di informazione antimafia interdittiva emessa ai sensi degli articoli 84 e 91 del decreto legislativo 6 settembre 2011, n. 159, e sarà svincolata automaticamente al momento della sottoscrizione del contratto medesimo. L’importo della garanzia, e del suo eventuale rinnovo, può essere ridotto nelle percentuali indicate dall’art. 93, comma 7 del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50/2016 </w:t>
      </w:r>
      <w:proofErr w:type="spellStart"/>
      <w:r w:rsidRPr="00244FBF">
        <w:rPr>
          <w:rFonts w:ascii="Times New Roman" w:eastAsia="Times New Roman" w:hAnsi="Times New Roman" w:cs="Times New Roman"/>
          <w:lang w:eastAsia="it-IT"/>
        </w:rPr>
        <w:t>s.m.i.</w:t>
      </w:r>
      <w:proofErr w:type="spellEnd"/>
      <w:r w:rsidRPr="00244FBF">
        <w:rPr>
          <w:rFonts w:ascii="Times New Roman" w:eastAsia="Times New Roman" w:hAnsi="Times New Roman" w:cs="Times New Roman"/>
          <w:lang w:eastAsia="it-IT"/>
        </w:rPr>
        <w:t xml:space="preserve"> qualora il concorrente sia in possesso dei requisiti prescritti dal medesimo comma 7.</w:t>
      </w:r>
    </w:p>
    <w:p w14:paraId="11DA40D3" w14:textId="77777777" w:rsidR="00244FBF" w:rsidRPr="00244FBF" w:rsidRDefault="00244FBF" w:rsidP="00D06A3D">
      <w:pPr>
        <w:autoSpaceDE w:val="0"/>
        <w:autoSpaceDN w:val="0"/>
        <w:spacing w:after="0" w:line="240" w:lineRule="auto"/>
        <w:ind w:left="284"/>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Per fruire di tale beneficio, l’operatore economico segnala, in sede di offerta, il possesso del requisito, e lo documenta nei modi prescritti dalle norme vigenti.</w:t>
      </w:r>
    </w:p>
    <w:p w14:paraId="7CF59858" w14:textId="256366CC" w:rsidR="00244FBF" w:rsidRPr="00244FBF" w:rsidRDefault="00244FBF" w:rsidP="00D06A3D">
      <w:pPr>
        <w:autoSpaceDE w:val="0"/>
        <w:autoSpaceDN w:val="0"/>
        <w:spacing w:after="0" w:line="240" w:lineRule="auto"/>
        <w:ind w:left="284"/>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A norma dell’art. 93, comma 8, del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50/2016 l’offerta deve es</w:t>
      </w:r>
      <w:r w:rsidR="009E280D">
        <w:rPr>
          <w:rFonts w:ascii="Times New Roman" w:eastAsia="Times New Roman" w:hAnsi="Times New Roman" w:cs="Times New Roman"/>
          <w:lang w:eastAsia="it-IT"/>
        </w:rPr>
        <w:t xml:space="preserve">sere altresì corredata, a pena </w:t>
      </w:r>
      <w:r w:rsidRPr="00244FBF">
        <w:rPr>
          <w:rFonts w:ascii="Times New Roman" w:eastAsia="Times New Roman" w:hAnsi="Times New Roman" w:cs="Times New Roman"/>
          <w:lang w:eastAsia="it-IT"/>
        </w:rPr>
        <w:t xml:space="preserve">di esclusione, dall’impegno di un fideiussore, anche diverso da quello che ha rilasciato la garanzia provvisoria, a rilasciare la garanzia fideiussoria per l’esecuzione del contratto, di cui all’articolo 103 dello stesso </w:t>
      </w:r>
      <w:proofErr w:type="spellStart"/>
      <w:proofErr w:type="gramStart"/>
      <w:r w:rsidRPr="00244FBF">
        <w:rPr>
          <w:rFonts w:ascii="Times New Roman" w:eastAsia="Times New Roman" w:hAnsi="Times New Roman" w:cs="Times New Roman"/>
          <w:lang w:eastAsia="it-IT"/>
        </w:rPr>
        <w:t>D.Lgs</w:t>
      </w:r>
      <w:proofErr w:type="gramEnd"/>
      <w:r w:rsidRPr="00244FBF">
        <w:rPr>
          <w:rFonts w:ascii="Times New Roman" w:eastAsia="Times New Roman" w:hAnsi="Times New Roman" w:cs="Times New Roman"/>
          <w:lang w:eastAsia="it-IT"/>
        </w:rPr>
        <w:t>.</w:t>
      </w:r>
      <w:proofErr w:type="spellEnd"/>
      <w:r w:rsidRPr="00244FBF">
        <w:rPr>
          <w:rFonts w:ascii="Times New Roman" w:eastAsia="Times New Roman" w:hAnsi="Times New Roman" w:cs="Times New Roman"/>
          <w:lang w:eastAsia="it-IT"/>
        </w:rPr>
        <w:t xml:space="preserve"> n. 50/2016, qualora l’offerente risultasse affidatario.</w:t>
      </w:r>
    </w:p>
    <w:p w14:paraId="22029B95" w14:textId="74E262EC" w:rsidR="00244FBF" w:rsidRPr="00244FBF" w:rsidRDefault="00244FBF" w:rsidP="00D06A3D">
      <w:pPr>
        <w:autoSpaceDE w:val="0"/>
        <w:autoSpaceDN w:val="0"/>
        <w:spacing w:after="0" w:line="240" w:lineRule="auto"/>
        <w:ind w:left="284"/>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Ai sensi del comma 8 – bis della norma sopra citata, la garanzia fideiussoria deve essere conforme allo schema tipo di cui all’articolo 103, comma 9 del </w:t>
      </w:r>
      <w:proofErr w:type="spellStart"/>
      <w:r w:rsidRPr="00244FBF">
        <w:rPr>
          <w:rFonts w:ascii="Times New Roman" w:eastAsia="Times New Roman" w:hAnsi="Times New Roman" w:cs="Times New Roman"/>
          <w:lang w:eastAsia="it-IT"/>
        </w:rPr>
        <w:t>D.Lgs</w:t>
      </w:r>
      <w:proofErr w:type="spellEnd"/>
      <w:r w:rsidRPr="00244FBF">
        <w:rPr>
          <w:rFonts w:ascii="Times New Roman" w:eastAsia="Times New Roman" w:hAnsi="Times New Roman" w:cs="Times New Roman"/>
          <w:lang w:eastAsia="it-IT"/>
        </w:rPr>
        <w:t xml:space="preserve"> n. 50/2016 </w:t>
      </w:r>
      <w:proofErr w:type="spellStart"/>
      <w:r w:rsidRPr="00244FBF">
        <w:rPr>
          <w:rFonts w:ascii="Times New Roman" w:eastAsia="Times New Roman" w:hAnsi="Times New Roman" w:cs="Times New Roman"/>
          <w:lang w:eastAsia="it-IT"/>
        </w:rPr>
        <w:t>s.m.i.</w:t>
      </w:r>
      <w:proofErr w:type="spellEnd"/>
    </w:p>
    <w:p w14:paraId="6FAA26BF" w14:textId="77777777" w:rsidR="00244FBF" w:rsidRDefault="00244FBF" w:rsidP="007C570F">
      <w:pPr>
        <w:autoSpaceDE w:val="0"/>
        <w:autoSpaceDN w:val="0"/>
        <w:spacing w:after="0" w:line="240" w:lineRule="auto"/>
        <w:jc w:val="both"/>
        <w:rPr>
          <w:rFonts w:ascii="Times New Roman" w:eastAsia="Times New Roman" w:hAnsi="Times New Roman" w:cs="Times New Roman"/>
          <w:u w:val="single"/>
          <w:lang w:eastAsia="it-IT"/>
        </w:rPr>
      </w:pPr>
    </w:p>
    <w:p w14:paraId="58652D61" w14:textId="1F164767" w:rsidR="005D4D77" w:rsidRPr="001333EB" w:rsidRDefault="005D4D77" w:rsidP="006E76CB">
      <w:pPr>
        <w:pStyle w:val="Paragrafoelenco"/>
        <w:numPr>
          <w:ilvl w:val="0"/>
          <w:numId w:val="13"/>
        </w:numPr>
        <w:autoSpaceDE w:val="0"/>
        <w:autoSpaceDN w:val="0"/>
        <w:adjustRightInd w:val="0"/>
        <w:spacing w:after="0" w:line="240" w:lineRule="auto"/>
        <w:ind w:left="284" w:hanging="568"/>
        <w:jc w:val="both"/>
        <w:rPr>
          <w:rFonts w:ascii="Times New Roman" w:eastAsia="Times New Roman" w:hAnsi="Times New Roman" w:cs="Times New Roman"/>
          <w:b/>
          <w:bCs/>
          <w:sz w:val="20"/>
          <w:szCs w:val="20"/>
        </w:rPr>
      </w:pPr>
      <w:r w:rsidRPr="001333EB">
        <w:rPr>
          <w:rFonts w:ascii="Times New Roman" w:eastAsia="Times New Roman" w:hAnsi="Times New Roman" w:cs="Times New Roman"/>
          <w:b/>
          <w:bCs/>
          <w:sz w:val="20"/>
          <w:szCs w:val="20"/>
        </w:rPr>
        <w:t>SUBAPPALTO</w:t>
      </w:r>
    </w:p>
    <w:p w14:paraId="3C8ACC43" w14:textId="77777777" w:rsidR="005D4D77" w:rsidRPr="005D4D77" w:rsidRDefault="005D4D77" w:rsidP="001333EB">
      <w:pPr>
        <w:autoSpaceDE w:val="0"/>
        <w:autoSpaceDN w:val="0"/>
        <w:spacing w:after="0" w:line="240" w:lineRule="auto"/>
        <w:ind w:left="426"/>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Gli eventuali subappalti, ammessi nei limiti di legge, saranno disciplinati dall’art. 105 del Codice tenendo conto che:</w:t>
      </w:r>
    </w:p>
    <w:p w14:paraId="33CB0101" w14:textId="60425EE3" w:rsidR="005D4D77" w:rsidRPr="005D4D77" w:rsidRDefault="005D4D77" w:rsidP="001333EB">
      <w:pPr>
        <w:numPr>
          <w:ilvl w:val="0"/>
          <w:numId w:val="1"/>
        </w:numPr>
        <w:autoSpaceDE w:val="0"/>
        <w:autoSpaceDN w:val="0"/>
        <w:spacing w:after="0" w:line="240" w:lineRule="auto"/>
        <w:ind w:left="709" w:hanging="142"/>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 Per poter richiedere il subappalto, è indispensabile che nella dichi</w:t>
      </w:r>
      <w:r w:rsidR="009001D9">
        <w:rPr>
          <w:rFonts w:ascii="Times New Roman" w:eastAsia="Times New Roman" w:hAnsi="Times New Roman" w:cs="Times New Roman"/>
          <w:lang w:eastAsia="it-IT"/>
        </w:rPr>
        <w:t xml:space="preserve">arazione di partecipazione </w:t>
      </w:r>
      <w:r w:rsidRPr="005D4D77">
        <w:rPr>
          <w:rFonts w:ascii="Times New Roman" w:eastAsia="Times New Roman" w:hAnsi="Times New Roman" w:cs="Times New Roman"/>
          <w:lang w:eastAsia="it-IT"/>
        </w:rPr>
        <w:t xml:space="preserve">siano state dichiarate le opere o i lavori o parte degli stessi che si intende subappaltare; </w:t>
      </w:r>
    </w:p>
    <w:p w14:paraId="0DF254F7" w14:textId="77777777" w:rsidR="005D4D77" w:rsidRPr="005D4D77" w:rsidRDefault="005D4D77" w:rsidP="001333EB">
      <w:pPr>
        <w:numPr>
          <w:ilvl w:val="0"/>
          <w:numId w:val="1"/>
        </w:numPr>
        <w:autoSpaceDE w:val="0"/>
        <w:autoSpaceDN w:val="0"/>
        <w:spacing w:after="0" w:line="240" w:lineRule="auto"/>
        <w:ind w:left="709" w:hanging="142"/>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Il concorrente dimostri l’assenza, in capo ai subappaltatori, dei motivi di esclusione di cui all’art. 80 del Codice dei contratti. </w:t>
      </w:r>
    </w:p>
    <w:p w14:paraId="4B255B5C" w14:textId="77777777" w:rsidR="009001D9" w:rsidRDefault="009001D9" w:rsidP="001333EB">
      <w:pPr>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(art.105 </w:t>
      </w:r>
      <w:proofErr w:type="spellStart"/>
      <w:r>
        <w:rPr>
          <w:rFonts w:ascii="Times New Roman" w:eastAsia="Times New Roman" w:hAnsi="Times New Roman" w:cs="Times New Roman"/>
          <w:lang w:eastAsia="it-IT"/>
        </w:rPr>
        <w:t>D.Lvo</w:t>
      </w:r>
      <w:proofErr w:type="spellEnd"/>
      <w:r>
        <w:rPr>
          <w:rFonts w:ascii="Times New Roman" w:eastAsia="Times New Roman" w:hAnsi="Times New Roman" w:cs="Times New Roman"/>
          <w:lang w:eastAsia="it-IT"/>
        </w:rPr>
        <w:t xml:space="preserve"> 50/2016 e </w:t>
      </w:r>
      <w:proofErr w:type="spellStart"/>
      <w:r>
        <w:rPr>
          <w:rFonts w:ascii="Times New Roman" w:eastAsia="Times New Roman" w:hAnsi="Times New Roman" w:cs="Times New Roman"/>
          <w:lang w:eastAsia="it-IT"/>
        </w:rPr>
        <w:t>s.m.i.</w:t>
      </w:r>
      <w:proofErr w:type="spellEnd"/>
      <w:r>
        <w:rPr>
          <w:rFonts w:ascii="Times New Roman" w:eastAsia="Times New Roman" w:hAnsi="Times New Roman" w:cs="Times New Roman"/>
          <w:lang w:eastAsia="it-IT"/>
        </w:rPr>
        <w:t>:</w:t>
      </w:r>
    </w:p>
    <w:p w14:paraId="63799EBA" w14:textId="7F8C79B0"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“1. I soggetti affidatari dei contratti di cui al presente codice di norma eseguono in proprio le opere o i lavori, i servizi, le forniture compresi nel contratto. Il contratto non può essere ceduto a pena di nullità, fatto salvo quanto previsto dall'</w:t>
      </w:r>
      <w:hyperlink r:id="rId15" w:anchor="106" w:history="1">
        <w:r w:rsidRPr="005D4D77">
          <w:rPr>
            <w:rFonts w:ascii="Times New Roman" w:eastAsia="Times New Roman" w:hAnsi="Times New Roman" w:cs="Times New Roman"/>
            <w:i/>
            <w:color w:val="000000"/>
            <w:sz w:val="20"/>
            <w:szCs w:val="20"/>
            <w:u w:val="single"/>
            <w:lang w:eastAsia="it-IT"/>
          </w:rPr>
          <w:t>articolo 106, comma 1, lettera d)</w:t>
        </w:r>
      </w:hyperlink>
      <w:r w:rsidRPr="005D4D77">
        <w:rPr>
          <w:rFonts w:ascii="Times New Roman" w:eastAsia="Times New Roman" w:hAnsi="Times New Roman" w:cs="Times New Roman"/>
          <w:i/>
          <w:sz w:val="20"/>
          <w:szCs w:val="20"/>
          <w:lang w:eastAsia="it-IT"/>
        </w:rPr>
        <w:t xml:space="preserve">. </w:t>
      </w:r>
      <w:proofErr w:type="gramStart"/>
      <w:r w:rsidRPr="005D4D77">
        <w:rPr>
          <w:rFonts w:ascii="Times New Roman" w:eastAsia="Times New Roman" w:hAnsi="Times New Roman" w:cs="Times New Roman"/>
          <w:i/>
          <w:sz w:val="20"/>
          <w:szCs w:val="20"/>
          <w:lang w:eastAsia="it-IT"/>
        </w:rPr>
        <w:t>E'</w:t>
      </w:r>
      <w:proofErr w:type="gramEnd"/>
      <w:r w:rsidRPr="005D4D77">
        <w:rPr>
          <w:rFonts w:ascii="Times New Roman" w:eastAsia="Times New Roman" w:hAnsi="Times New Roman" w:cs="Times New Roman"/>
          <w:i/>
          <w:sz w:val="20"/>
          <w:szCs w:val="20"/>
          <w:lang w:eastAsia="it-IT"/>
        </w:rPr>
        <w:t xml:space="preserve"> ammesso il subappalto secondo le disposizioni del presente articolo.</w:t>
      </w:r>
    </w:p>
    <w:p w14:paraId="4BCB3750" w14:textId="77777777"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lastRenderedPageBreak/>
        <w:t xml:space="preserve">2. Il subappalto è il contratto con il quale l'appaltatore affida a terzi l'esecuzione di parte delle prestazioni o lavorazioni oggetto del contratto di appalto. Costituisce, comunque, subappalto qualsiasi contratto avente ad oggetto attività ovunque espletate che richiedono l'impiego di manodopera, quali le forniture con posa in opera e i noli a caldo, se singolarmente di importo superiore al 2 per cento dell'importo delle prestazioni affidate o di importo superiore a 100.000 euro e qualora l'incidenza del costo della manodopera e del personale sia superiore al 50 per cento dell'importo del contratto da affidare. Fatto salvo quanto previsto dal comma 5, l'eventuale subappalto non può superare la quota del 30% </w:t>
      </w:r>
      <w:r w:rsidRPr="005D4D77">
        <w:rPr>
          <w:rFonts w:ascii="Times New Roman" w:eastAsia="Times New Roman" w:hAnsi="Times New Roman" w:cs="Times New Roman"/>
          <w:b/>
          <w:bCs/>
          <w:i/>
          <w:sz w:val="20"/>
          <w:szCs w:val="20"/>
          <w:lang w:eastAsia="it-IT"/>
        </w:rPr>
        <w:t>[la quota del 40 per cento]</w:t>
      </w:r>
      <w:r w:rsidRPr="005D4D77">
        <w:rPr>
          <w:rFonts w:ascii="Times New Roman" w:eastAsia="Times New Roman" w:hAnsi="Times New Roman" w:cs="Times New Roman"/>
          <w:i/>
          <w:sz w:val="20"/>
          <w:szCs w:val="20"/>
          <w:lang w:eastAsia="it-IT"/>
        </w:rPr>
        <w:t> dell'importo complessivo del contratto di lavori, servizi o forniture. L'affidatario comunica alla stazione appaltante, prima dell'inizio della prestazione, per tutti i sub-contratti che non sono subappalti, stipulati per l'esecuzione dell'appalto, il nome del sub-contraente, l'importo del sub-contratto, l'oggetto del lavoro, servizio o fornitura affidati. Sono, altresì, comunicate alla stazione appaltante eventuali modifiche a tali informazioni avvenute nel corso del sub-contratto. E’ altresì fatto obbligo di acquisire nuova autorizzazione integrativa qualora l'oggetto del subappalto subisca variazioni e l'importo dello stesso sia incrementato nonché siano variati i requisiti di cui al comma 7.</w:t>
      </w:r>
      <w:r w:rsidRPr="005D4D77">
        <w:rPr>
          <w:rFonts w:ascii="Times New Roman" w:eastAsia="Times New Roman" w:hAnsi="Times New Roman" w:cs="Times New Roman"/>
          <w:i/>
          <w:sz w:val="20"/>
          <w:szCs w:val="20"/>
          <w:lang w:eastAsia="it-IT"/>
        </w:rPr>
        <w:br/>
        <w:t>……….</w:t>
      </w:r>
    </w:p>
    <w:p w14:paraId="4E15C790" w14:textId="77777777"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4. I soggetti affidatari dei contratti di cui al presente codice possono affidare in subappalto le opere o i lavori, i servizi o le forniture compresi nel contratto, previa autorizzazione della stazione appaltante purché:</w:t>
      </w:r>
    </w:p>
    <w:p w14:paraId="3495AE70" w14:textId="5D5101E2" w:rsid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a) l'affidatario del subappalto non abbia partecipato alla procedura per l'affidamento dell'appalto;</w:t>
      </w:r>
      <w:r w:rsidRPr="005D4D77">
        <w:rPr>
          <w:rFonts w:ascii="Times New Roman" w:eastAsia="Times New Roman" w:hAnsi="Times New Roman" w:cs="Times New Roman"/>
          <w:i/>
          <w:sz w:val="20"/>
          <w:szCs w:val="20"/>
          <w:lang w:eastAsia="it-IT"/>
        </w:rPr>
        <w:br/>
        <w:t>b) il subappaltatore sia qualificato nella relativa categoria</w:t>
      </w:r>
      <w:r w:rsidRPr="005D4D77">
        <w:rPr>
          <w:rFonts w:ascii="Times New Roman" w:eastAsia="Times New Roman" w:hAnsi="Times New Roman" w:cs="Times New Roman"/>
          <w:b/>
          <w:bCs/>
          <w:i/>
          <w:sz w:val="20"/>
          <w:szCs w:val="20"/>
          <w:lang w:eastAsia="it-IT"/>
        </w:rPr>
        <w:t>;</w:t>
      </w:r>
      <w:r w:rsidRPr="005D4D77">
        <w:rPr>
          <w:rFonts w:ascii="Times New Roman" w:eastAsia="Times New Roman" w:hAnsi="Times New Roman" w:cs="Times New Roman"/>
          <w:i/>
          <w:sz w:val="20"/>
          <w:szCs w:val="20"/>
          <w:lang w:eastAsia="it-IT"/>
        </w:rPr>
        <w:br/>
        <w:t>c) all'atto dell'offerta siano stati indicati i lavori o le parti di opere ovvero i servizi e le forniture o parti di servizi e forniture che si intende subappaltare;</w:t>
      </w:r>
      <w:r w:rsidRPr="005D4D77">
        <w:rPr>
          <w:rFonts w:ascii="Times New Roman" w:eastAsia="Times New Roman" w:hAnsi="Times New Roman" w:cs="Times New Roman"/>
          <w:i/>
          <w:sz w:val="20"/>
          <w:szCs w:val="20"/>
          <w:lang w:eastAsia="it-IT"/>
        </w:rPr>
        <w:br/>
        <w:t>d) il concorrente dimostri l'assenza in capo ai subappaltatori dei motivi di esclusione di cui all'</w:t>
      </w:r>
      <w:hyperlink r:id="rId16" w:anchor="080" w:history="1">
        <w:r w:rsidRPr="005D4D77">
          <w:rPr>
            <w:rFonts w:ascii="Times New Roman" w:eastAsia="Times New Roman" w:hAnsi="Times New Roman" w:cs="Times New Roman"/>
            <w:i/>
            <w:color w:val="000000"/>
            <w:sz w:val="20"/>
            <w:szCs w:val="20"/>
            <w:u w:val="single"/>
            <w:lang w:eastAsia="it-IT"/>
          </w:rPr>
          <w:t>articolo 80</w:t>
        </w:r>
      </w:hyperlink>
      <w:r w:rsidRPr="005D4D77">
        <w:rPr>
          <w:rFonts w:ascii="Times New Roman" w:eastAsia="Times New Roman" w:hAnsi="Times New Roman" w:cs="Times New Roman"/>
          <w:i/>
          <w:sz w:val="20"/>
          <w:szCs w:val="20"/>
          <w:lang w:eastAsia="it-IT"/>
        </w:rPr>
        <w:t>.</w:t>
      </w:r>
    </w:p>
    <w:p w14:paraId="07C22461" w14:textId="77777777" w:rsidR="00E2243B" w:rsidRPr="005D4D77" w:rsidRDefault="00E2243B" w:rsidP="001333EB">
      <w:pPr>
        <w:autoSpaceDN w:val="0"/>
        <w:spacing w:after="0" w:line="240" w:lineRule="auto"/>
        <w:ind w:left="426"/>
        <w:jc w:val="both"/>
        <w:rPr>
          <w:rFonts w:ascii="Times New Roman" w:eastAsia="Times New Roman" w:hAnsi="Times New Roman" w:cs="Times New Roman"/>
          <w:i/>
          <w:sz w:val="20"/>
          <w:szCs w:val="20"/>
          <w:lang w:eastAsia="it-IT"/>
        </w:rPr>
      </w:pPr>
    </w:p>
    <w:p w14:paraId="6D51D155" w14:textId="77777777"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u w:val="single"/>
          <w:lang w:eastAsia="it-IT"/>
        </w:rPr>
      </w:pPr>
      <w:r w:rsidRPr="005D4D77">
        <w:rPr>
          <w:rFonts w:ascii="Times New Roman" w:eastAsia="Times New Roman" w:hAnsi="Times New Roman" w:cs="Times New Roman"/>
          <w:i/>
          <w:sz w:val="20"/>
          <w:szCs w:val="20"/>
          <w:u w:val="single"/>
          <w:lang w:eastAsia="it-IT"/>
        </w:rPr>
        <w:t>5. Per le opere di cui all'</w:t>
      </w:r>
      <w:hyperlink r:id="rId17" w:anchor="089" w:history="1">
        <w:r w:rsidRPr="005D4D77">
          <w:rPr>
            <w:rFonts w:ascii="Times New Roman" w:eastAsia="Times New Roman" w:hAnsi="Times New Roman" w:cs="Times New Roman"/>
            <w:i/>
            <w:color w:val="000000"/>
            <w:sz w:val="20"/>
            <w:szCs w:val="20"/>
            <w:u w:val="single"/>
            <w:lang w:eastAsia="it-IT"/>
          </w:rPr>
          <w:t>articolo 89, comma 11</w:t>
        </w:r>
      </w:hyperlink>
      <w:r w:rsidRPr="005D4D77">
        <w:rPr>
          <w:rFonts w:ascii="Times New Roman" w:eastAsia="Times New Roman" w:hAnsi="Times New Roman" w:cs="Times New Roman"/>
          <w:i/>
          <w:sz w:val="20"/>
          <w:szCs w:val="20"/>
          <w:u w:val="single"/>
          <w:lang w:eastAsia="it-IT"/>
        </w:rPr>
        <w:t>, e fermi restando i limiti previsti dal medesimo comma, l'eventuale subappalto non può superare il trenta per cento dell'importo delle opere e non può essere, senza ragioni obiettive, suddiviso.</w:t>
      </w:r>
    </w:p>
    <w:p w14:paraId="76D89121" w14:textId="77777777"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iCs/>
          <w:sz w:val="20"/>
          <w:szCs w:val="20"/>
          <w:lang w:eastAsia="it-IT"/>
        </w:rPr>
        <w:t>……………………..</w:t>
      </w:r>
    </w:p>
    <w:p w14:paraId="6D448484" w14:textId="48252093" w:rsidR="005D4D77" w:rsidRPr="005D4D77" w:rsidRDefault="00E2243B" w:rsidP="001333EB">
      <w:pPr>
        <w:autoSpaceDN w:val="0"/>
        <w:spacing w:after="0" w:line="240" w:lineRule="auto"/>
        <w:ind w:left="426"/>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6</w:t>
      </w:r>
      <w:r w:rsidR="005D4D77" w:rsidRPr="005D4D77">
        <w:rPr>
          <w:rFonts w:ascii="Times New Roman" w:eastAsia="Times New Roman" w:hAnsi="Times New Roman" w:cs="Times New Roman"/>
          <w:i/>
          <w:sz w:val="20"/>
          <w:szCs w:val="20"/>
          <w:lang w:eastAsia="it-IT"/>
        </w:rPr>
        <w:t>. Il contraente principale è responsabile in via esclusiva nei confronti della stazione appaltante. L'aggiudicatario è responsabile in solido con il subappaltatore in relazione agli obblighi retributivi e contributivi, ai sensi dell'</w:t>
      </w:r>
      <w:hyperlink r:id="rId18" w:anchor="29" w:history="1">
        <w:r w:rsidR="005D4D77" w:rsidRPr="005D4D77">
          <w:rPr>
            <w:rFonts w:ascii="Times New Roman" w:eastAsia="Times New Roman" w:hAnsi="Times New Roman" w:cs="Times New Roman"/>
            <w:i/>
            <w:color w:val="000000"/>
            <w:sz w:val="20"/>
            <w:szCs w:val="20"/>
            <w:u w:val="single"/>
            <w:lang w:eastAsia="it-IT"/>
          </w:rPr>
          <w:t>articolo 29 del decreto legislativo 10 settembre 2003, n. 276</w:t>
        </w:r>
      </w:hyperlink>
      <w:r w:rsidR="005D4D77" w:rsidRPr="005D4D77">
        <w:rPr>
          <w:rFonts w:ascii="Times New Roman" w:eastAsia="Times New Roman" w:hAnsi="Times New Roman" w:cs="Times New Roman"/>
          <w:i/>
          <w:sz w:val="20"/>
          <w:szCs w:val="20"/>
          <w:lang w:eastAsia="it-IT"/>
        </w:rPr>
        <w:t>. Nelle ipotesi di cui al comma 13, lettere a) e c), l'appaltatore è liberato dalla responsabilità solidale di cui al primo periodo. </w:t>
      </w:r>
      <w:r w:rsidR="005D4D77" w:rsidRPr="005D4D77">
        <w:rPr>
          <w:rFonts w:ascii="Times New Roman" w:eastAsia="Times New Roman" w:hAnsi="Times New Roman" w:cs="Times New Roman"/>
          <w:i/>
          <w:iCs/>
          <w:sz w:val="20"/>
          <w:szCs w:val="20"/>
          <w:lang w:eastAsia="it-IT"/>
        </w:rPr>
        <w:t>(</w:t>
      </w:r>
      <w:proofErr w:type="spellStart"/>
      <w:r w:rsidR="005D4D77" w:rsidRPr="005D4D77">
        <w:rPr>
          <w:rFonts w:ascii="Times New Roman" w:eastAsia="Times New Roman" w:hAnsi="Times New Roman" w:cs="Times New Roman"/>
          <w:i/>
          <w:iCs/>
          <w:sz w:val="20"/>
          <w:szCs w:val="20"/>
          <w:lang w:eastAsia="it-IT"/>
        </w:rPr>
        <w:t>rectius</w:t>
      </w:r>
      <w:proofErr w:type="spellEnd"/>
      <w:r w:rsidR="005D4D77" w:rsidRPr="005D4D77">
        <w:rPr>
          <w:rFonts w:ascii="Times New Roman" w:eastAsia="Times New Roman" w:hAnsi="Times New Roman" w:cs="Times New Roman"/>
          <w:i/>
          <w:iCs/>
          <w:sz w:val="20"/>
          <w:szCs w:val="20"/>
          <w:lang w:eastAsia="it-IT"/>
        </w:rPr>
        <w:t>: di cui al secondo periodo)</w:t>
      </w:r>
    </w:p>
    <w:p w14:paraId="789C9A96" w14:textId="77777777" w:rsidR="005D4D77" w:rsidRPr="005D4D77" w:rsidRDefault="005D4D77" w:rsidP="001333EB">
      <w:pPr>
        <w:autoSpaceDN w:val="0"/>
        <w:spacing w:after="0" w:line="240" w:lineRule="auto"/>
        <w:ind w:left="426"/>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w:t>
      </w:r>
    </w:p>
    <w:p w14:paraId="2AE35638" w14:textId="42822AD8" w:rsidR="005D4D77" w:rsidRPr="005D4D77" w:rsidRDefault="00E2243B" w:rsidP="001333EB">
      <w:pPr>
        <w:autoSpaceDN w:val="0"/>
        <w:spacing w:after="0" w:line="240" w:lineRule="auto"/>
        <w:ind w:left="426"/>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7</w:t>
      </w:r>
      <w:r w:rsidR="005D4D77" w:rsidRPr="005D4D77">
        <w:rPr>
          <w:rFonts w:ascii="Times New Roman" w:eastAsia="Times New Roman" w:hAnsi="Times New Roman" w:cs="Times New Roman"/>
          <w:i/>
          <w:sz w:val="20"/>
          <w:szCs w:val="20"/>
          <w:lang w:eastAsia="it-IT"/>
        </w:rPr>
        <w:t>. L'affidatario deve provvedere a sostituire i subappaltatori relativamente ai quali apposita verifica abbia dimostrato la sussistenza dei motivi di esclusione di cui all'</w:t>
      </w:r>
      <w:hyperlink r:id="rId19" w:anchor="080" w:history="1">
        <w:r w:rsidR="005D4D77" w:rsidRPr="005D4D77">
          <w:rPr>
            <w:rFonts w:ascii="Times New Roman" w:eastAsia="Times New Roman" w:hAnsi="Times New Roman" w:cs="Times New Roman"/>
            <w:i/>
            <w:color w:val="000000"/>
            <w:sz w:val="20"/>
            <w:szCs w:val="20"/>
            <w:u w:val="single"/>
            <w:lang w:eastAsia="it-IT"/>
          </w:rPr>
          <w:t>articolo 80</w:t>
        </w:r>
      </w:hyperlink>
      <w:r w:rsidR="005D4D77" w:rsidRPr="005D4D77">
        <w:rPr>
          <w:rFonts w:ascii="Times New Roman" w:eastAsia="Times New Roman" w:hAnsi="Times New Roman" w:cs="Times New Roman"/>
          <w:i/>
          <w:sz w:val="20"/>
          <w:szCs w:val="20"/>
          <w:lang w:eastAsia="it-IT"/>
        </w:rPr>
        <w:t>.</w:t>
      </w:r>
      <w:r w:rsidR="009001D9">
        <w:rPr>
          <w:rFonts w:ascii="Times New Roman" w:eastAsia="Times New Roman" w:hAnsi="Times New Roman" w:cs="Times New Roman"/>
          <w:i/>
          <w:sz w:val="20"/>
          <w:szCs w:val="20"/>
          <w:lang w:eastAsia="it-IT"/>
        </w:rPr>
        <w:t>)</w:t>
      </w:r>
    </w:p>
    <w:p w14:paraId="1ED26460" w14:textId="41FB0AB9" w:rsidR="00076280" w:rsidRPr="00647BBD" w:rsidRDefault="00076280" w:rsidP="00403472">
      <w:pPr>
        <w:autoSpaceDE w:val="0"/>
        <w:autoSpaceDN w:val="0"/>
        <w:adjustRightInd w:val="0"/>
        <w:jc w:val="both"/>
        <w:rPr>
          <w:rFonts w:ascii="Times New Roman" w:hAnsi="Times New Roman" w:cs="Times New Roman"/>
          <w:b/>
          <w:bCs/>
          <w:color w:val="FF0000"/>
          <w:sz w:val="20"/>
          <w:szCs w:val="20"/>
        </w:rPr>
      </w:pPr>
    </w:p>
    <w:p w14:paraId="08617525" w14:textId="7847CD70" w:rsidR="00076280" w:rsidRPr="001333EB" w:rsidRDefault="00076280" w:rsidP="00E2243B">
      <w:pPr>
        <w:pStyle w:val="Paragrafoelenco"/>
        <w:numPr>
          <w:ilvl w:val="0"/>
          <w:numId w:val="13"/>
        </w:numPr>
        <w:autoSpaceDE w:val="0"/>
        <w:autoSpaceDN w:val="0"/>
        <w:adjustRightInd w:val="0"/>
        <w:spacing w:after="0"/>
        <w:ind w:left="426" w:hanging="284"/>
        <w:jc w:val="both"/>
        <w:rPr>
          <w:rFonts w:ascii="Times New Roman" w:hAnsi="Times New Roman" w:cs="Times New Roman"/>
          <w:b/>
          <w:bCs/>
          <w:sz w:val="20"/>
          <w:szCs w:val="20"/>
        </w:rPr>
      </w:pPr>
      <w:r w:rsidRPr="001333EB">
        <w:rPr>
          <w:rFonts w:ascii="Times New Roman" w:hAnsi="Times New Roman" w:cs="Times New Roman"/>
          <w:b/>
          <w:bCs/>
          <w:sz w:val="20"/>
          <w:szCs w:val="20"/>
        </w:rPr>
        <w:t xml:space="preserve"> AVVALIMENTO</w:t>
      </w:r>
    </w:p>
    <w:p w14:paraId="1DD7BDBF" w14:textId="172AF46E" w:rsidR="00076280" w:rsidRPr="00DB70FB" w:rsidRDefault="00076280" w:rsidP="0078594B">
      <w:pPr>
        <w:spacing w:after="0" w:line="240" w:lineRule="auto"/>
        <w:ind w:left="426"/>
        <w:contextualSpacing/>
        <w:jc w:val="both"/>
        <w:rPr>
          <w:rFonts w:ascii="Times New Roman" w:hAnsi="Times New Roman" w:cs="Times New Roman"/>
          <w:color w:val="000000"/>
          <w:shd w:val="clear" w:color="auto" w:fill="F5FDFE"/>
        </w:rPr>
      </w:pPr>
      <w:r w:rsidRPr="00DB70FB">
        <w:rPr>
          <w:rFonts w:ascii="Times New Roman" w:hAnsi="Times New Roman" w:cs="Times New Roman"/>
        </w:rPr>
        <w:t xml:space="preserve">L’avvalimento per la presente procedura </w:t>
      </w:r>
      <w:r w:rsidR="0078594B" w:rsidRPr="00DB70FB">
        <w:rPr>
          <w:rFonts w:ascii="Times New Roman" w:hAnsi="Times New Roman" w:cs="Times New Roman"/>
        </w:rPr>
        <w:t xml:space="preserve">non </w:t>
      </w:r>
      <w:r w:rsidR="00DB70FB">
        <w:rPr>
          <w:rFonts w:ascii="Times New Roman" w:hAnsi="Times New Roman" w:cs="Times New Roman"/>
        </w:rPr>
        <w:t xml:space="preserve">è </w:t>
      </w:r>
      <w:r w:rsidRPr="00DB70FB">
        <w:rPr>
          <w:rFonts w:ascii="Times New Roman" w:hAnsi="Times New Roman" w:cs="Times New Roman"/>
        </w:rPr>
        <w:t>ammesso</w:t>
      </w:r>
      <w:r w:rsidR="0078594B" w:rsidRPr="00DB70FB">
        <w:rPr>
          <w:rFonts w:ascii="Times New Roman" w:hAnsi="Times New Roman" w:cs="Times New Roman"/>
          <w:color w:val="000000"/>
          <w:shd w:val="clear" w:color="auto" w:fill="F5FDFE"/>
        </w:rPr>
        <w:t xml:space="preserve"> ai sensi dell’art.146 comma 3 del </w:t>
      </w:r>
      <w:proofErr w:type="spellStart"/>
      <w:r w:rsidR="0078594B" w:rsidRPr="00DB70FB">
        <w:rPr>
          <w:rFonts w:ascii="Times New Roman" w:hAnsi="Times New Roman" w:cs="Times New Roman"/>
          <w:color w:val="000000"/>
          <w:shd w:val="clear" w:color="auto" w:fill="F5FDFE"/>
        </w:rPr>
        <w:t>D.Lgs.lvo</w:t>
      </w:r>
      <w:proofErr w:type="spellEnd"/>
      <w:r w:rsidR="0078594B" w:rsidRPr="00DB70FB">
        <w:rPr>
          <w:rFonts w:ascii="Times New Roman" w:hAnsi="Times New Roman" w:cs="Times New Roman"/>
          <w:color w:val="000000"/>
          <w:shd w:val="clear" w:color="auto" w:fill="F5FDFE"/>
        </w:rPr>
        <w:t xml:space="preserve"> 50/2016 e </w:t>
      </w:r>
      <w:proofErr w:type="spellStart"/>
      <w:proofErr w:type="gramStart"/>
      <w:r w:rsidR="0078594B" w:rsidRPr="00DB70FB">
        <w:rPr>
          <w:rFonts w:ascii="Times New Roman" w:hAnsi="Times New Roman" w:cs="Times New Roman"/>
          <w:color w:val="000000"/>
          <w:shd w:val="clear" w:color="auto" w:fill="F5FDFE"/>
        </w:rPr>
        <w:t>s.m.i.</w:t>
      </w:r>
      <w:proofErr w:type="spellEnd"/>
      <w:r w:rsidR="0078594B" w:rsidRPr="00DB70FB">
        <w:rPr>
          <w:rFonts w:ascii="Times New Roman" w:hAnsi="Times New Roman" w:cs="Times New Roman"/>
          <w:color w:val="000000"/>
          <w:shd w:val="clear" w:color="auto" w:fill="F5FDFE"/>
        </w:rPr>
        <w:t>.</w:t>
      </w:r>
      <w:proofErr w:type="gramEnd"/>
    </w:p>
    <w:p w14:paraId="184E1705" w14:textId="77777777" w:rsidR="0078594B" w:rsidRPr="0078594B" w:rsidRDefault="0078594B" w:rsidP="0078594B">
      <w:pPr>
        <w:spacing w:after="0" w:line="240" w:lineRule="auto"/>
        <w:ind w:left="426"/>
        <w:contextualSpacing/>
        <w:jc w:val="both"/>
        <w:rPr>
          <w:rFonts w:ascii="Times New Roman" w:hAnsi="Times New Roman" w:cs="Times New Roman"/>
        </w:rPr>
      </w:pPr>
    </w:p>
    <w:p w14:paraId="5516B55F" w14:textId="6E73A171" w:rsidR="009F2004" w:rsidRPr="0078594B" w:rsidRDefault="009F2004" w:rsidP="00E2243B">
      <w:pPr>
        <w:pStyle w:val="Paragrafoelenco"/>
        <w:numPr>
          <w:ilvl w:val="0"/>
          <w:numId w:val="13"/>
        </w:numPr>
        <w:autoSpaceDE w:val="0"/>
        <w:autoSpaceDN w:val="0"/>
        <w:adjustRightInd w:val="0"/>
        <w:spacing w:after="0" w:line="240" w:lineRule="auto"/>
        <w:ind w:left="284" w:hanging="142"/>
        <w:jc w:val="both"/>
        <w:rPr>
          <w:rFonts w:ascii="Times New Roman" w:eastAsia="Times New Roman" w:hAnsi="Times New Roman" w:cs="Times New Roman"/>
          <w:b/>
          <w:bCs/>
          <w:sz w:val="20"/>
          <w:szCs w:val="20"/>
        </w:rPr>
      </w:pPr>
      <w:r w:rsidRPr="0078594B">
        <w:rPr>
          <w:rFonts w:ascii="Times New Roman" w:eastAsia="Times New Roman" w:hAnsi="Times New Roman" w:cs="Times New Roman"/>
          <w:b/>
          <w:bCs/>
          <w:sz w:val="20"/>
          <w:szCs w:val="20"/>
          <w:lang w:eastAsia="it-IT"/>
        </w:rPr>
        <w:t xml:space="preserve">PRESENTAZIONE OFFERTA </w:t>
      </w:r>
    </w:p>
    <w:p w14:paraId="6338DC4B" w14:textId="406CA47E" w:rsidR="009F2004" w:rsidRPr="005D4D77" w:rsidRDefault="009F2004" w:rsidP="00CE60E3">
      <w:pPr>
        <w:autoSpaceDE w:val="0"/>
        <w:autoSpaceDN w:val="0"/>
        <w:spacing w:after="0" w:line="240" w:lineRule="auto"/>
        <w:ind w:left="426"/>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La risposta alla richiesta di </w:t>
      </w:r>
      <w:r>
        <w:rPr>
          <w:rFonts w:ascii="Times New Roman" w:eastAsia="Times New Roman" w:hAnsi="Times New Roman" w:cs="Times New Roman"/>
          <w:lang w:eastAsia="it-IT"/>
        </w:rPr>
        <w:t>offerta</w:t>
      </w:r>
      <w:r w:rsidRPr="005D4D77">
        <w:rPr>
          <w:rFonts w:ascii="Times New Roman" w:eastAsia="Times New Roman" w:hAnsi="Times New Roman" w:cs="Times New Roman"/>
          <w:lang w:eastAsia="it-IT"/>
        </w:rPr>
        <w:t xml:space="preserve"> cui alla presente procedura sarà costituita dalla </w:t>
      </w:r>
      <w:r w:rsidRPr="00ED1EB6">
        <w:rPr>
          <w:rFonts w:ascii="Times New Roman" w:eastAsia="Times New Roman" w:hAnsi="Times New Roman" w:cs="Times New Roman"/>
          <w:lang w:eastAsia="it-IT"/>
        </w:rPr>
        <w:t xml:space="preserve">BUSTA AMMINISTRATIVA E </w:t>
      </w:r>
      <w:r>
        <w:rPr>
          <w:rFonts w:ascii="Times New Roman" w:eastAsia="Times New Roman" w:hAnsi="Times New Roman" w:cs="Times New Roman"/>
          <w:lang w:eastAsia="it-IT"/>
        </w:rPr>
        <w:t>DALLA</w:t>
      </w:r>
      <w:r w:rsidRPr="00ED1EB6">
        <w:rPr>
          <w:rFonts w:ascii="Times New Roman" w:eastAsia="Times New Roman" w:hAnsi="Times New Roman" w:cs="Times New Roman"/>
          <w:lang w:eastAsia="it-IT"/>
        </w:rPr>
        <w:t xml:space="preserve"> BUSTA ECONOMICA</w:t>
      </w:r>
      <w:r w:rsidR="008A4AAA">
        <w:rPr>
          <w:rFonts w:ascii="Times New Roman" w:eastAsia="Times New Roman" w:hAnsi="Times New Roman" w:cs="Times New Roman"/>
          <w:lang w:eastAsia="it-IT"/>
        </w:rPr>
        <w:t xml:space="preserve"> da caricare, come esplicato nell’allegato manuale operativo, in piattaforma elettronica:</w:t>
      </w:r>
    </w:p>
    <w:p w14:paraId="176820D6" w14:textId="72D2FE67" w:rsidR="009F2004" w:rsidRDefault="009F2004" w:rsidP="00CE60E3">
      <w:pPr>
        <w:numPr>
          <w:ilvl w:val="0"/>
          <w:numId w:val="2"/>
        </w:numPr>
        <w:autoSpaceDE w:val="0"/>
        <w:autoSpaceDN w:val="0"/>
        <w:spacing w:after="0" w:line="240" w:lineRule="auto"/>
        <w:ind w:left="426" w:firstLine="0"/>
        <w:jc w:val="both"/>
        <w:rPr>
          <w:rFonts w:ascii="Times New Roman" w:eastAsia="Times New Roman" w:hAnsi="Times New Roman" w:cs="Times New Roman"/>
          <w:lang w:eastAsia="it-IT"/>
        </w:rPr>
      </w:pPr>
      <w:r w:rsidRPr="00ED1EB6">
        <w:rPr>
          <w:rFonts w:ascii="Times New Roman" w:eastAsia="Times New Roman" w:hAnsi="Times New Roman" w:cs="Times New Roman"/>
          <w:lang w:eastAsia="it-IT"/>
        </w:rPr>
        <w:t>Nella BUSTA AMMINISTRATIVA</w:t>
      </w:r>
      <w:r w:rsidRPr="005D4D77">
        <w:rPr>
          <w:rFonts w:ascii="Times New Roman" w:eastAsia="Times New Roman" w:hAnsi="Times New Roman" w:cs="Times New Roman"/>
          <w:lang w:eastAsia="it-IT"/>
        </w:rPr>
        <w:t xml:space="preserve"> deve essere inserita la </w:t>
      </w:r>
      <w:r>
        <w:rPr>
          <w:rFonts w:ascii="Times New Roman" w:eastAsia="Times New Roman" w:hAnsi="Times New Roman" w:cs="Times New Roman"/>
          <w:lang w:eastAsia="it-IT"/>
        </w:rPr>
        <w:t xml:space="preserve">seguente </w:t>
      </w:r>
      <w:r w:rsidRPr="005D4D77">
        <w:rPr>
          <w:rFonts w:ascii="Times New Roman" w:eastAsia="Times New Roman" w:hAnsi="Times New Roman" w:cs="Times New Roman"/>
          <w:lang w:eastAsia="it-IT"/>
        </w:rPr>
        <w:t>documentazione:</w:t>
      </w:r>
    </w:p>
    <w:p w14:paraId="10C06153" w14:textId="65EFE904" w:rsidR="009F2004" w:rsidRPr="005D4D77" w:rsidRDefault="009F2004" w:rsidP="00CE60E3">
      <w:pPr>
        <w:autoSpaceDE w:val="0"/>
        <w:autoSpaceDN w:val="0"/>
        <w:spacing w:after="0" w:line="240" w:lineRule="auto"/>
        <w:ind w:left="426" w:firstLine="282"/>
        <w:jc w:val="both"/>
        <w:rPr>
          <w:rFonts w:ascii="Times New Roman" w:eastAsia="Times New Roman" w:hAnsi="Times New Roman" w:cs="Times New Roman"/>
          <w:b/>
          <w:bCs/>
          <w:sz w:val="20"/>
          <w:szCs w:val="20"/>
          <w:lang w:eastAsia="it-IT"/>
        </w:rPr>
      </w:pPr>
      <w:r w:rsidRPr="005D4D77">
        <w:rPr>
          <w:rFonts w:ascii="Times New Roman" w:eastAsia="Times New Roman" w:hAnsi="Times New Roman" w:cs="Times New Roman"/>
          <w:b/>
          <w:bCs/>
          <w:sz w:val="20"/>
          <w:szCs w:val="20"/>
          <w:lang w:eastAsia="it-IT"/>
        </w:rPr>
        <w:t>A.1 - ISTANZA DI PARTECIPAZIONE E CONNESSE DICHIARAZIO</w:t>
      </w:r>
      <w:r w:rsidR="009E280D">
        <w:rPr>
          <w:rFonts w:ascii="Times New Roman" w:eastAsia="Times New Roman" w:hAnsi="Times New Roman" w:cs="Times New Roman"/>
          <w:b/>
          <w:bCs/>
          <w:sz w:val="20"/>
          <w:szCs w:val="20"/>
          <w:lang w:eastAsia="it-IT"/>
        </w:rPr>
        <w:t>NI SOSTITUTIVE COME PREDISPOSTO</w:t>
      </w:r>
      <w:r w:rsidRPr="005D4D77">
        <w:rPr>
          <w:rFonts w:ascii="Times New Roman" w:eastAsia="Times New Roman" w:hAnsi="Times New Roman" w:cs="Times New Roman"/>
          <w:b/>
          <w:bCs/>
          <w:sz w:val="20"/>
          <w:szCs w:val="20"/>
          <w:lang w:eastAsia="it-IT"/>
        </w:rPr>
        <w:t xml:space="preserve"> NELL’ALLEGATO A DELLA </w:t>
      </w:r>
      <w:r>
        <w:rPr>
          <w:rFonts w:ascii="Times New Roman" w:eastAsia="Times New Roman" w:hAnsi="Times New Roman" w:cs="Times New Roman"/>
          <w:b/>
          <w:bCs/>
          <w:sz w:val="20"/>
          <w:szCs w:val="20"/>
          <w:lang w:eastAsia="it-IT"/>
        </w:rPr>
        <w:t xml:space="preserve">PRESENTE </w:t>
      </w:r>
      <w:r w:rsidRPr="005D4D77">
        <w:rPr>
          <w:rFonts w:ascii="Times New Roman" w:eastAsia="Times New Roman" w:hAnsi="Times New Roman" w:cs="Times New Roman"/>
          <w:b/>
          <w:bCs/>
          <w:sz w:val="20"/>
          <w:szCs w:val="20"/>
          <w:lang w:eastAsia="it-IT"/>
        </w:rPr>
        <w:t xml:space="preserve">RICHIESTA DI </w:t>
      </w:r>
      <w:r>
        <w:rPr>
          <w:rFonts w:ascii="Times New Roman" w:eastAsia="Times New Roman" w:hAnsi="Times New Roman" w:cs="Times New Roman"/>
          <w:b/>
          <w:bCs/>
          <w:sz w:val="20"/>
          <w:szCs w:val="20"/>
          <w:lang w:eastAsia="it-IT"/>
        </w:rPr>
        <w:t>OFFERTA</w:t>
      </w:r>
      <w:r w:rsidRPr="005D4D77">
        <w:rPr>
          <w:rFonts w:ascii="Times New Roman" w:eastAsia="Times New Roman" w:hAnsi="Times New Roman" w:cs="Times New Roman"/>
          <w:b/>
          <w:bCs/>
          <w:sz w:val="20"/>
          <w:szCs w:val="20"/>
          <w:lang w:eastAsia="it-IT"/>
        </w:rPr>
        <w:t xml:space="preserve">: </w:t>
      </w:r>
    </w:p>
    <w:p w14:paraId="3F626DBE" w14:textId="77777777" w:rsidR="009F2004" w:rsidRPr="005D4D77" w:rsidRDefault="009F2004" w:rsidP="00CE60E3">
      <w:pPr>
        <w:autoSpaceDE w:val="0"/>
        <w:autoSpaceDN w:val="0"/>
        <w:spacing w:after="0" w:line="240" w:lineRule="auto"/>
        <w:ind w:left="426"/>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La suddetta istanza è redatta ai sensi del D.P.R. n. 445/2000 e resa dal rappresentante dell’offerente, munito dei poteri necessari ad impegnare l’impresa per tutti gli atti e gli effetti giuridici derivanti dalla presente gara, autenticata </w:t>
      </w:r>
      <w:r w:rsidRPr="00A624E5">
        <w:rPr>
          <w:rFonts w:ascii="Times New Roman" w:eastAsia="Times New Roman" w:hAnsi="Times New Roman" w:cs="Times New Roman"/>
          <w:b/>
          <w:lang w:eastAsia="it-IT"/>
        </w:rPr>
        <w:t>mediante fotocopia del documento di identità in corso di validità</w:t>
      </w:r>
      <w:r w:rsidRPr="005D4D77">
        <w:rPr>
          <w:rFonts w:ascii="Times New Roman" w:eastAsia="Times New Roman" w:hAnsi="Times New Roman" w:cs="Times New Roman"/>
          <w:lang w:eastAsia="it-IT"/>
        </w:rPr>
        <w:t>.</w:t>
      </w:r>
    </w:p>
    <w:p w14:paraId="3E18DB87" w14:textId="77777777" w:rsidR="009F2004" w:rsidRPr="00A624E5" w:rsidRDefault="009F2004" w:rsidP="00CE60E3">
      <w:pPr>
        <w:autoSpaceDE w:val="0"/>
        <w:autoSpaceDN w:val="0"/>
        <w:spacing w:after="0" w:line="240" w:lineRule="auto"/>
        <w:ind w:left="426"/>
        <w:jc w:val="both"/>
        <w:rPr>
          <w:rFonts w:ascii="Times New Roman" w:eastAsia="Times New Roman" w:hAnsi="Times New Roman" w:cs="Times New Roman"/>
          <w:lang w:eastAsia="it-IT"/>
        </w:rPr>
      </w:pPr>
      <w:r w:rsidRPr="00A624E5">
        <w:rPr>
          <w:rFonts w:ascii="Times New Roman" w:eastAsia="Times New Roman" w:hAnsi="Times New Roman" w:cs="Times New Roman"/>
          <w:lang w:eastAsia="it-IT"/>
        </w:rPr>
        <w:t>In caso di raggruppamento di imprese o consorzio già costituito le dichiarazioni sostitutive dovranno, a pena di esclusione, essere siglate e sottoscritte in calce con firma leggibile e per esteso dal legale rappresentante della mandataria. Nell’ipotesi di imprese che si sono impegnate a costituire un raggruppamento temporaneo di imprese in caso di aggiudicazione le dichiarazioni sostitutive dovranno, a pena di esclusione, essere presentate da ciascuna delle Società appartenente al Raggruppamento.</w:t>
      </w:r>
    </w:p>
    <w:p w14:paraId="5AAAAB26" w14:textId="77777777" w:rsidR="009F2004" w:rsidRPr="00A624E5" w:rsidRDefault="009F2004" w:rsidP="00CE60E3">
      <w:pPr>
        <w:autoSpaceDE w:val="0"/>
        <w:autoSpaceDN w:val="0"/>
        <w:spacing w:after="0" w:line="240" w:lineRule="auto"/>
        <w:ind w:left="426"/>
        <w:jc w:val="both"/>
        <w:rPr>
          <w:rFonts w:ascii="Times New Roman" w:eastAsia="Times New Roman" w:hAnsi="Times New Roman" w:cs="Times New Roman"/>
          <w:lang w:eastAsia="it-IT"/>
        </w:rPr>
      </w:pPr>
      <w:r w:rsidRPr="00A624E5">
        <w:rPr>
          <w:rFonts w:ascii="Times New Roman" w:eastAsia="Times New Roman" w:hAnsi="Times New Roman" w:cs="Times New Roman"/>
          <w:lang w:eastAsia="it-IT"/>
        </w:rPr>
        <w:t>Fa parte dell’istanza la DICHIARAZIONE sottoscritta dal Legale Rappresentante o Procuratore a ciò autorizzato, con allegato documento d’identità del sottoscrittore e, nel caso di procuratore, della procura notarile, successivamente verificabile. Nel caso di associazione temporanea di imprese, la dichiarazione va resa da tutti i soggetti che costituiranno l’associazione. Domanda di partecipazione (disponibile sulla Piattaforma) predisposto dall’Ente. Si precisa che il mancato utilizzo del suddetto modello (allegato al presente disciplinare per formarne parte integrante e sostanziale) non è causa di esclusione purché siano rese tutte le dichiarazioni e informazioni indicate nel modello stesso.</w:t>
      </w:r>
    </w:p>
    <w:p w14:paraId="6074BA3A" w14:textId="77777777" w:rsidR="009F2004" w:rsidRPr="00D40CA7" w:rsidRDefault="009F2004" w:rsidP="00CE60E3">
      <w:pPr>
        <w:autoSpaceDN w:val="0"/>
        <w:spacing w:after="0" w:line="240" w:lineRule="auto"/>
        <w:ind w:left="426"/>
        <w:contextualSpacing/>
        <w:jc w:val="both"/>
        <w:rPr>
          <w:rFonts w:ascii="Times New Roman" w:eastAsia="Times New Roman" w:hAnsi="Times New Roman" w:cs="Times New Roman"/>
          <w:u w:val="single"/>
        </w:rPr>
      </w:pPr>
      <w:r w:rsidRPr="00D40CA7">
        <w:rPr>
          <w:rFonts w:ascii="Times New Roman" w:eastAsia="Times New Roman" w:hAnsi="Times New Roman" w:cs="Times New Roman"/>
          <w:u w:val="single"/>
        </w:rPr>
        <w:t>Fa parte della dichiarazione l’espressa o meno volontà di subappaltare le opere nella misura non maggiore del 40% dell’importo lavori.</w:t>
      </w:r>
    </w:p>
    <w:p w14:paraId="791932B6" w14:textId="3FA48711" w:rsidR="009F2004" w:rsidRDefault="009F2004" w:rsidP="00CE60E3">
      <w:pPr>
        <w:autoSpaceDN w:val="0"/>
        <w:spacing w:after="0" w:line="240" w:lineRule="auto"/>
        <w:ind w:left="426"/>
        <w:contextualSpacing/>
        <w:jc w:val="both"/>
        <w:rPr>
          <w:rFonts w:ascii="Times New Roman" w:hAnsi="Times New Roman" w:cs="Times New Roman"/>
          <w:i/>
          <w:u w:val="single"/>
        </w:rPr>
      </w:pPr>
      <w:r w:rsidRPr="00CC5651">
        <w:rPr>
          <w:rFonts w:ascii="Times New Roman" w:eastAsia="Times New Roman" w:hAnsi="Times New Roman" w:cs="Times New Roman"/>
          <w:u w:val="single"/>
        </w:rPr>
        <w:t xml:space="preserve">Fanno parte della dichiarazione i dati dell’iscrizione alla Camera di Commercio </w:t>
      </w:r>
      <w:r w:rsidRPr="00CC5651">
        <w:rPr>
          <w:rFonts w:ascii="Times New Roman" w:hAnsi="Times New Roman" w:cs="Times New Roman"/>
          <w:u w:val="single"/>
        </w:rPr>
        <w:t>industria, agricoltura e artigianato per lo svolgimento delle attività nello specifico settore oggetto del contratto per la dimostrazione dei</w:t>
      </w:r>
      <w:r w:rsidRPr="00CC5651">
        <w:rPr>
          <w:rFonts w:ascii="Times New Roman" w:hAnsi="Times New Roman" w:cs="Times New Roman"/>
          <w:i/>
          <w:u w:val="single"/>
        </w:rPr>
        <w:t xml:space="preserve"> </w:t>
      </w:r>
      <w:r w:rsidRPr="00CC5651">
        <w:rPr>
          <w:rFonts w:ascii="Times New Roman" w:hAnsi="Times New Roman" w:cs="Times New Roman"/>
          <w:u w:val="single"/>
        </w:rPr>
        <w:t>requisiti minimi di idoneità professionale</w:t>
      </w:r>
      <w:r w:rsidRPr="00CC5651">
        <w:rPr>
          <w:rFonts w:ascii="Times New Roman" w:hAnsi="Times New Roman" w:cs="Times New Roman"/>
          <w:i/>
          <w:u w:val="single"/>
        </w:rPr>
        <w:t>.</w:t>
      </w:r>
    </w:p>
    <w:p w14:paraId="56BB62AE" w14:textId="012A5174" w:rsidR="009F2004" w:rsidRDefault="009F2004" w:rsidP="00CE60E3">
      <w:pPr>
        <w:autoSpaceDN w:val="0"/>
        <w:spacing w:after="0" w:line="240" w:lineRule="auto"/>
        <w:ind w:left="426"/>
        <w:contextualSpacing/>
        <w:jc w:val="both"/>
        <w:rPr>
          <w:rFonts w:ascii="Times New Roman" w:eastAsia="Times New Roman" w:hAnsi="Times New Roman" w:cs="Times New Roman"/>
          <w:u w:val="single"/>
        </w:rPr>
      </w:pPr>
      <w:r>
        <w:rPr>
          <w:rFonts w:ascii="Times New Roman" w:eastAsia="Times New Roman" w:hAnsi="Times New Roman" w:cs="Times New Roman"/>
          <w:b/>
          <w:sz w:val="20"/>
          <w:szCs w:val="20"/>
          <w:u w:val="single"/>
        </w:rPr>
        <w:lastRenderedPageBreak/>
        <w:t>ALLEGAT</w:t>
      </w:r>
      <w:r w:rsidR="00D06A3D">
        <w:rPr>
          <w:rFonts w:ascii="Times New Roman" w:eastAsia="Times New Roman" w:hAnsi="Times New Roman" w:cs="Times New Roman"/>
          <w:b/>
          <w:sz w:val="20"/>
          <w:szCs w:val="20"/>
          <w:u w:val="single"/>
        </w:rPr>
        <w:t xml:space="preserve">O </w:t>
      </w:r>
      <w:r>
        <w:rPr>
          <w:rFonts w:ascii="Times New Roman" w:eastAsia="Times New Roman" w:hAnsi="Times New Roman" w:cs="Times New Roman"/>
          <w:b/>
          <w:sz w:val="20"/>
          <w:szCs w:val="20"/>
          <w:u w:val="single"/>
        </w:rPr>
        <w:t>ALL’</w:t>
      </w:r>
      <w:r w:rsidRPr="00CC5651">
        <w:rPr>
          <w:rFonts w:ascii="Times New Roman" w:eastAsia="Times New Roman" w:hAnsi="Times New Roman" w:cs="Times New Roman"/>
          <w:b/>
          <w:sz w:val="20"/>
          <w:szCs w:val="20"/>
          <w:u w:val="single"/>
        </w:rPr>
        <w:t xml:space="preserve"> ISTANZA V</w:t>
      </w:r>
      <w:r w:rsidR="00D06A3D">
        <w:rPr>
          <w:rFonts w:ascii="Times New Roman" w:eastAsia="Times New Roman" w:hAnsi="Times New Roman" w:cs="Times New Roman"/>
          <w:b/>
          <w:sz w:val="20"/>
          <w:szCs w:val="20"/>
          <w:u w:val="single"/>
        </w:rPr>
        <w:t>A</w:t>
      </w:r>
      <w:r w:rsidRPr="00CC5651">
        <w:rPr>
          <w:rFonts w:ascii="Times New Roman" w:eastAsia="Times New Roman" w:hAnsi="Times New Roman" w:cs="Times New Roman"/>
          <w:b/>
          <w:sz w:val="20"/>
          <w:szCs w:val="20"/>
          <w:u w:val="single"/>
        </w:rPr>
        <w:t xml:space="preserve"> INSERIT</w:t>
      </w:r>
      <w:r w:rsidR="00D06A3D">
        <w:rPr>
          <w:rFonts w:ascii="Times New Roman" w:eastAsia="Times New Roman" w:hAnsi="Times New Roman" w:cs="Times New Roman"/>
          <w:b/>
          <w:sz w:val="20"/>
          <w:szCs w:val="20"/>
          <w:u w:val="single"/>
        </w:rPr>
        <w:t>O</w:t>
      </w:r>
      <w:r>
        <w:rPr>
          <w:rFonts w:ascii="Times New Roman" w:eastAsia="Times New Roman" w:hAnsi="Times New Roman" w:cs="Times New Roman"/>
          <w:u w:val="single"/>
        </w:rPr>
        <w:t>:</w:t>
      </w:r>
    </w:p>
    <w:p w14:paraId="73E9FE70" w14:textId="77D7A125" w:rsidR="009064DE" w:rsidRPr="00CC5651" w:rsidRDefault="009F2004" w:rsidP="00CE60E3">
      <w:pPr>
        <w:autoSpaceDN w:val="0"/>
        <w:spacing w:after="0" w:line="240" w:lineRule="auto"/>
        <w:ind w:left="426"/>
        <w:contextualSpacing/>
        <w:jc w:val="both"/>
        <w:rPr>
          <w:rFonts w:ascii="Times New Roman" w:eastAsia="Times New Roman" w:hAnsi="Times New Roman" w:cs="Times New Roman"/>
          <w:b/>
          <w:i/>
          <w:u w:val="single"/>
        </w:rPr>
      </w:pPr>
      <w:r w:rsidRPr="00CC5651">
        <w:rPr>
          <w:rFonts w:ascii="Times New Roman" w:eastAsia="Times New Roman" w:hAnsi="Times New Roman" w:cs="Times New Roman"/>
          <w:b/>
          <w:i/>
          <w:u w:val="single"/>
        </w:rPr>
        <w:t>- documento di identità del sottoscrittore in corso di validità;</w:t>
      </w:r>
    </w:p>
    <w:p w14:paraId="09BF32B1" w14:textId="45FF5232" w:rsidR="009F2004" w:rsidRDefault="009F2004" w:rsidP="00CE60E3">
      <w:pPr>
        <w:autoSpaceDN w:val="0"/>
        <w:spacing w:after="0" w:line="240" w:lineRule="auto"/>
        <w:ind w:left="426" w:firstLine="282"/>
        <w:contextualSpacing/>
        <w:jc w:val="both"/>
        <w:rPr>
          <w:rFonts w:ascii="Times New Roman" w:eastAsia="Times New Roman" w:hAnsi="Times New Roman" w:cs="Times New Roman"/>
          <w:lang w:eastAsia="it-IT"/>
        </w:rPr>
      </w:pPr>
      <w:r w:rsidRPr="00A624E5">
        <w:rPr>
          <w:rFonts w:ascii="Times New Roman" w:eastAsia="Times New Roman" w:hAnsi="Times New Roman" w:cs="Times New Roman"/>
          <w:b/>
          <w:sz w:val="20"/>
          <w:szCs w:val="20"/>
          <w:lang w:eastAsia="it-IT"/>
        </w:rPr>
        <w:t>A.2 - DOCUMENTO UNICO DI GARA EUROPE</w:t>
      </w:r>
      <w:r>
        <w:rPr>
          <w:rFonts w:ascii="Times New Roman" w:eastAsia="Times New Roman" w:hAnsi="Times New Roman" w:cs="Times New Roman"/>
          <w:b/>
          <w:sz w:val="20"/>
          <w:szCs w:val="20"/>
          <w:lang w:eastAsia="it-IT"/>
        </w:rPr>
        <w:t>O</w:t>
      </w:r>
      <w:r w:rsidRPr="00A624E5">
        <w:rPr>
          <w:rFonts w:ascii="Times New Roman" w:eastAsia="Times New Roman" w:hAnsi="Times New Roman" w:cs="Times New Roman"/>
          <w:b/>
          <w:sz w:val="20"/>
          <w:szCs w:val="20"/>
          <w:lang w:eastAsia="it-IT"/>
        </w:rPr>
        <w:t xml:space="preserve"> – EDITABILE SULL’ALLEGATO B: </w:t>
      </w:r>
      <w:r w:rsidRPr="00A624E5">
        <w:rPr>
          <w:rFonts w:ascii="Times New Roman" w:eastAsia="Times New Roman" w:hAnsi="Times New Roman" w:cs="Times New Roman"/>
          <w:lang w:eastAsia="it-IT"/>
        </w:rPr>
        <w:t xml:space="preserve">redatto ai </w:t>
      </w:r>
      <w:proofErr w:type="gramStart"/>
      <w:r w:rsidRPr="00A624E5">
        <w:rPr>
          <w:rFonts w:ascii="Times New Roman" w:eastAsia="Times New Roman" w:hAnsi="Times New Roman" w:cs="Times New Roman"/>
          <w:lang w:eastAsia="it-IT"/>
        </w:rPr>
        <w:t>sensi  dell'art.</w:t>
      </w:r>
      <w:proofErr w:type="gramEnd"/>
      <w:r w:rsidRPr="00A624E5">
        <w:rPr>
          <w:rFonts w:ascii="Times New Roman" w:eastAsia="Times New Roman" w:hAnsi="Times New Roman" w:cs="Times New Roman"/>
          <w:lang w:eastAsia="it-IT"/>
        </w:rPr>
        <w:t xml:space="preserve"> 85 del Codice, obbligatorio ed in formato cartaceo. Dovrà essere compilato secondo le Linee Guida approvate con circolare del Ministero delle Infrastrutture e dei Trasporti n. 3 del 18/07/2016 (GURI n. 174 del 27/07/2016).</w:t>
      </w:r>
    </w:p>
    <w:p w14:paraId="6FD6F1C1" w14:textId="77777777" w:rsidR="00E2243B" w:rsidRDefault="00515F7A" w:rsidP="00515F7A">
      <w:pPr>
        <w:spacing w:after="0" w:line="240" w:lineRule="auto"/>
        <w:ind w:left="426" w:firstLine="294"/>
        <w:contextualSpacing/>
        <w:jc w:val="both"/>
        <w:rPr>
          <w:rFonts w:ascii="Times New Roman" w:eastAsia="Times New Roman" w:hAnsi="Times New Roman" w:cs="Times New Roman"/>
          <w:lang w:eastAsia="it-IT"/>
        </w:rPr>
      </w:pPr>
      <w:r w:rsidRPr="00515F7A">
        <w:rPr>
          <w:rFonts w:ascii="Times New Roman" w:eastAsia="Times New Roman" w:hAnsi="Times New Roman" w:cs="Times New Roman"/>
          <w:b/>
          <w:sz w:val="20"/>
          <w:szCs w:val="20"/>
          <w:lang w:eastAsia="it-IT"/>
        </w:rPr>
        <w:t xml:space="preserve">A.3 - </w:t>
      </w:r>
      <w:r w:rsidRPr="00321DDA">
        <w:rPr>
          <w:rFonts w:ascii="Times New Roman" w:eastAsia="Times New Roman" w:hAnsi="Times New Roman" w:cs="Times New Roman"/>
          <w:b/>
          <w:sz w:val="20"/>
          <w:szCs w:val="20"/>
          <w:lang w:eastAsia="it-IT"/>
        </w:rPr>
        <w:t>GARANZIA PROVVISORIA</w:t>
      </w:r>
      <w:r w:rsidR="0000021A" w:rsidRPr="00321DDA">
        <w:rPr>
          <w:rFonts w:ascii="Times New Roman" w:eastAsia="Times New Roman" w:hAnsi="Times New Roman" w:cs="Times New Roman"/>
          <w:b/>
          <w:sz w:val="20"/>
          <w:szCs w:val="20"/>
          <w:lang w:eastAsia="it-IT"/>
        </w:rPr>
        <w:t xml:space="preserve">  </w:t>
      </w:r>
      <w:r w:rsidR="00321DDA" w:rsidRPr="00321DDA">
        <w:rPr>
          <w:rFonts w:ascii="Times New Roman" w:eastAsia="Times New Roman" w:hAnsi="Times New Roman" w:cs="Times New Roman"/>
          <w:b/>
          <w:sz w:val="20"/>
          <w:szCs w:val="20"/>
          <w:lang w:eastAsia="it-IT"/>
        </w:rPr>
        <w:t xml:space="preserve">(qualora non disponibile l’originale della fideiussione in formato elettronico e firmato digitalmente dal fideiussore e contraente, gli offerenti dovranno inserire nel sistema la scansione  della fideiussione </w:t>
      </w:r>
      <w:r w:rsidR="00FF3DDC">
        <w:rPr>
          <w:rFonts w:ascii="Times New Roman" w:eastAsia="Times New Roman" w:hAnsi="Times New Roman" w:cs="Times New Roman"/>
          <w:b/>
          <w:sz w:val="20"/>
          <w:szCs w:val="20"/>
          <w:lang w:eastAsia="it-IT"/>
        </w:rPr>
        <w:t>or</w:t>
      </w:r>
      <w:r w:rsidR="00DB70FB">
        <w:rPr>
          <w:rFonts w:ascii="Times New Roman" w:eastAsia="Times New Roman" w:hAnsi="Times New Roman" w:cs="Times New Roman"/>
          <w:b/>
          <w:sz w:val="20"/>
          <w:szCs w:val="20"/>
          <w:lang w:eastAsia="it-IT"/>
        </w:rPr>
        <w:t>i</w:t>
      </w:r>
      <w:r w:rsidR="00FF3DDC">
        <w:rPr>
          <w:rFonts w:ascii="Times New Roman" w:eastAsia="Times New Roman" w:hAnsi="Times New Roman" w:cs="Times New Roman"/>
          <w:b/>
          <w:sz w:val="20"/>
          <w:szCs w:val="20"/>
          <w:lang w:eastAsia="it-IT"/>
        </w:rPr>
        <w:t>ginale</w:t>
      </w:r>
      <w:r w:rsidR="00321DDA" w:rsidRPr="00321DDA">
        <w:rPr>
          <w:rFonts w:ascii="Times New Roman" w:eastAsia="Times New Roman" w:hAnsi="Times New Roman" w:cs="Times New Roman"/>
          <w:b/>
          <w:sz w:val="20"/>
          <w:szCs w:val="20"/>
          <w:lang w:eastAsia="it-IT"/>
        </w:rPr>
        <w:t xml:space="preserve"> cartacea riportante entrambe le firme autografe) </w:t>
      </w:r>
      <w:r w:rsidRPr="00321DDA">
        <w:rPr>
          <w:rFonts w:ascii="Times New Roman" w:eastAsia="Times New Roman" w:hAnsi="Times New Roman" w:cs="Times New Roman"/>
          <w:lang w:eastAsia="it-IT"/>
        </w:rPr>
        <w:t xml:space="preserve">: </w:t>
      </w:r>
      <w:r w:rsidRPr="00515F7A">
        <w:rPr>
          <w:rFonts w:ascii="Times New Roman" w:eastAsia="Calibri" w:hAnsi="Times New Roman" w:cs="Times New Roman"/>
          <w:bCs/>
          <w:sz w:val="20"/>
          <w:szCs w:val="20"/>
        </w:rPr>
        <w:t>FIDEIUSSIONE BANCARIA O ASSICURATIVA</w:t>
      </w:r>
      <w:r w:rsidRPr="00515F7A">
        <w:rPr>
          <w:rFonts w:ascii="Times New Roman" w:eastAsia="Calibri" w:hAnsi="Times New Roman" w:cs="Times New Roman"/>
          <w:b/>
          <w:bCs/>
        </w:rPr>
        <w:t xml:space="preserve">, </w:t>
      </w:r>
      <w:r w:rsidRPr="00515F7A">
        <w:rPr>
          <w:rFonts w:ascii="Times New Roman" w:eastAsia="Calibri" w:hAnsi="Times New Roman" w:cs="Times New Roman"/>
        </w:rPr>
        <w:t xml:space="preserve">rilasciata ai sensi dell’art. 93 del Codice, </w:t>
      </w:r>
      <w:r w:rsidRPr="00515F7A">
        <w:rPr>
          <w:rFonts w:ascii="Times New Roman" w:eastAsia="Times New Roman" w:hAnsi="Times New Roman" w:cs="Times New Roman"/>
          <w:lang w:eastAsia="it-IT"/>
        </w:rPr>
        <w:t xml:space="preserve">pari al 2 per cento del prezzo base pari ad </w:t>
      </w:r>
      <w:r w:rsidRPr="00515F7A">
        <w:rPr>
          <w:rFonts w:ascii="Times New Roman" w:eastAsia="Times New Roman" w:hAnsi="Times New Roman" w:cs="Times New Roman"/>
          <w:b/>
          <w:lang w:eastAsia="it-IT"/>
        </w:rPr>
        <w:t xml:space="preserve">€ </w:t>
      </w:r>
      <w:r w:rsidR="00886350">
        <w:rPr>
          <w:rFonts w:ascii="Times New Roman" w:eastAsia="Times New Roman" w:hAnsi="Times New Roman" w:cs="Times New Roman"/>
          <w:b/>
          <w:lang w:eastAsia="it-IT"/>
        </w:rPr>
        <w:t>1.</w:t>
      </w:r>
      <w:r w:rsidR="00DB70FB">
        <w:rPr>
          <w:rFonts w:ascii="Times New Roman" w:eastAsia="Times New Roman" w:hAnsi="Times New Roman" w:cs="Times New Roman"/>
          <w:b/>
          <w:lang w:eastAsia="it-IT"/>
        </w:rPr>
        <w:t>577</w:t>
      </w:r>
      <w:r w:rsidR="00886350">
        <w:rPr>
          <w:rFonts w:ascii="Times New Roman" w:eastAsia="Times New Roman" w:hAnsi="Times New Roman" w:cs="Times New Roman"/>
          <w:b/>
          <w:lang w:eastAsia="it-IT"/>
        </w:rPr>
        <w:t>,</w:t>
      </w:r>
      <w:r w:rsidR="00DB70FB">
        <w:rPr>
          <w:rFonts w:ascii="Times New Roman" w:eastAsia="Times New Roman" w:hAnsi="Times New Roman" w:cs="Times New Roman"/>
          <w:b/>
          <w:lang w:eastAsia="it-IT"/>
        </w:rPr>
        <w:t>08</w:t>
      </w:r>
      <w:r w:rsidRPr="00515F7A">
        <w:rPr>
          <w:rFonts w:ascii="Times New Roman" w:eastAsia="Times New Roman" w:hAnsi="Times New Roman" w:cs="Times New Roman"/>
          <w:lang w:eastAsia="it-IT"/>
        </w:rPr>
        <w:t xml:space="preserve"> sotto forma di cauzione o di fideiussione, a scelta dell'offerente. In caso di partecipazione alla gara di un raggruppamento temporaneo di imprese, la garanzia fideiussoria deve riguardare tutte le imprese del raggruppamento medesimo.</w:t>
      </w:r>
      <w:r w:rsidRPr="00515F7A">
        <w:rPr>
          <w:rFonts w:ascii="Times New Roman" w:eastAsia="Calibri" w:hAnsi="Times New Roman" w:cs="Times New Roman"/>
        </w:rPr>
        <w:t xml:space="preserve"> </w:t>
      </w:r>
      <w:r w:rsidRPr="00515F7A">
        <w:rPr>
          <w:rFonts w:ascii="Times New Roman" w:eastAsia="Times New Roman" w:hAnsi="Times New Roman" w:cs="Times New Roman"/>
          <w:shd w:val="clear" w:color="auto" w:fill="F5FDFE"/>
          <w:lang w:eastAsia="it-IT"/>
        </w:rPr>
        <w:t>La garanzia fideiussoria di cui al comma 1 a scelta dell'appaltatore può essere rilasciata da imprese bancarie o assicurative che rispondano ai requisiti di solvibilità previsti dalle leggi che ne disciplinano le rispettive attività o rilasciata dagli intermediari finanziari iscritti nell'albo di cui all'</w:t>
      </w:r>
      <w:hyperlink r:id="rId20" w:anchor="107" w:history="1">
        <w:r w:rsidRPr="00515F7A">
          <w:rPr>
            <w:rFonts w:ascii="Times New Roman" w:eastAsia="Times New Roman" w:hAnsi="Times New Roman" w:cs="Times New Roman"/>
            <w:u w:val="single"/>
            <w:shd w:val="clear" w:color="auto" w:fill="F5FDFE"/>
            <w:lang w:eastAsia="it-IT"/>
          </w:rPr>
          <w:t>articolo 106 del decreto legislativo 1 settembre 1993, n. 385</w:t>
        </w:r>
      </w:hyperlink>
      <w:r w:rsidRPr="00515F7A">
        <w:rPr>
          <w:rFonts w:ascii="Times New Roman" w:eastAsia="Times New Roman" w:hAnsi="Times New Roman" w:cs="Times New Roman"/>
          <w:shd w:val="clear" w:color="auto" w:fill="F5FDFE"/>
          <w:lang w:eastAsia="it-IT"/>
        </w:rPr>
        <w:t xml:space="preserve">,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w:t>
      </w:r>
      <w:r w:rsidRPr="00515F7A">
        <w:rPr>
          <w:rFonts w:ascii="Times New Roman" w:eastAsia="Times New Roman" w:hAnsi="Times New Roman" w:cs="Times New Roman"/>
          <w:lang w:eastAsia="it-IT"/>
        </w:rPr>
        <w:t>La garanzia deve prevedere espressamente la rinuncia al beneficio della preventiva escussione del debitore principale, la rinuncia all'eccezione di cui all'</w:t>
      </w:r>
      <w:hyperlink r:id="rId21" w:anchor="1957" w:history="1">
        <w:r w:rsidRPr="00515F7A">
          <w:rPr>
            <w:rFonts w:ascii="Times New Roman" w:eastAsia="Times New Roman" w:hAnsi="Times New Roman" w:cs="Times New Roman"/>
            <w:u w:val="single"/>
            <w:lang w:eastAsia="it-IT"/>
          </w:rPr>
          <w:t>articolo 1957, secondo comma, del codice civile</w:t>
        </w:r>
      </w:hyperlink>
      <w:r w:rsidRPr="00515F7A">
        <w:rPr>
          <w:rFonts w:ascii="Times New Roman" w:eastAsia="Times New Roman" w:hAnsi="Times New Roman" w:cs="Times New Roman"/>
          <w:lang w:eastAsia="it-IT"/>
        </w:rPr>
        <w:t> nonché l'operatività della garanzia medesima entro quindici giorni, a semplice richiesta scritta della stazione appaltante.</w:t>
      </w:r>
      <w:r w:rsidRPr="00515F7A">
        <w:rPr>
          <w:rFonts w:ascii="Times New Roman" w:eastAsia="Times New Roman" w:hAnsi="Times New Roman" w:cs="Times New Roman"/>
          <w:shd w:val="clear" w:color="auto" w:fill="F5FDFE"/>
          <w:lang w:eastAsia="it-IT"/>
        </w:rPr>
        <w:t xml:space="preserve"> </w:t>
      </w:r>
      <w:r w:rsidRPr="00515F7A">
        <w:rPr>
          <w:rFonts w:ascii="Times New Roman" w:eastAsia="Times New Roman" w:hAnsi="Times New Roman" w:cs="Times New Roman"/>
          <w:lang w:eastAsia="it-IT"/>
        </w:rPr>
        <w:t>La garanzia deve avere efficacia per almeno centottanta giorni dalla data di presentazione dell'offerta.</w:t>
      </w:r>
      <w:r w:rsidRPr="00515F7A">
        <w:rPr>
          <w:rFonts w:ascii="Times New Roman" w:eastAsia="Times New Roman" w:hAnsi="Times New Roman" w:cs="Times New Roman"/>
          <w:shd w:val="clear" w:color="auto" w:fill="F5FDFE"/>
          <w:lang w:eastAsia="it-IT"/>
        </w:rPr>
        <w:t xml:space="preserve"> La garanzia copre la mancata sottoscrizione del contratto dopo l'aggiudicazione dovuta ad ogni fatto riconducibile all'affidatario o all'adozione di informazione antimafia interdittiva emessa ai sensi degli </w:t>
      </w:r>
      <w:hyperlink r:id="rId22" w:anchor="084" w:history="1">
        <w:r w:rsidRPr="00515F7A">
          <w:rPr>
            <w:rFonts w:ascii="Times New Roman" w:eastAsia="Times New Roman" w:hAnsi="Times New Roman" w:cs="Times New Roman"/>
            <w:shd w:val="clear" w:color="auto" w:fill="F5FDFE"/>
            <w:lang w:eastAsia="it-IT"/>
          </w:rPr>
          <w:t>articoli 84 e 91 del decreto legislativo 6 settembre 2011, n. 159</w:t>
        </w:r>
      </w:hyperlink>
      <w:r w:rsidRPr="00515F7A">
        <w:rPr>
          <w:rFonts w:ascii="Times New Roman" w:eastAsia="Times New Roman" w:hAnsi="Times New Roman" w:cs="Times New Roman"/>
          <w:shd w:val="clear" w:color="auto" w:fill="F5FDFE"/>
          <w:lang w:eastAsia="it-IT"/>
        </w:rPr>
        <w:t>; la garanzia è svincolata automaticamente al momento della sottoscrizione del contratto.</w:t>
      </w:r>
      <w:r w:rsidR="00FF3DDC">
        <w:rPr>
          <w:rFonts w:ascii="Times New Roman" w:eastAsia="Times New Roman" w:hAnsi="Times New Roman" w:cs="Times New Roman"/>
          <w:shd w:val="clear" w:color="auto" w:fill="F5FDFE"/>
          <w:lang w:eastAsia="it-IT"/>
        </w:rPr>
        <w:t xml:space="preserve"> </w:t>
      </w:r>
      <w:r w:rsidRPr="00515F7A">
        <w:rPr>
          <w:rFonts w:ascii="Times New Roman" w:eastAsia="Times New Roman" w:hAnsi="Times New Roman" w:cs="Times New Roman"/>
          <w:shd w:val="clear" w:color="auto" w:fill="F5FDFE"/>
          <w:lang w:eastAsia="it-IT"/>
        </w:rPr>
        <w:t xml:space="preserve">L'importo della garanzia, e del suo eventuale rinnovo, è ridotto del 50 per cento per gli operatori economici ai quali venga rilasciata, da organismi accreditati, ai sensi delle norme europee della serie UNI CEI EN 45000 e della serie UNI CEI EN ISO/IEC 17000, la certificazione del sistema di qualità conforme alle norme europee della serie UNI CEI ISO9000. Si applica la riduzione del 50 per cento, non cumulabile con quella di cui al primo periodo, anche nei confronti delle microimprese, piccole e medie imprese e dei raggruppamenti di operatori economici o consorzi ordinari costituiti esclusivamente da microimprese, piccole e medie imprese. Nei contratti relativi a lavori, servizi o forniture, l'importo della garanzia e del suo eventuale rinnovo è ridotto del 30 per cento, anche cumulabile con la riduzione di cui al primo periodo, per gli operatori economici in possesso di registrazione al sistema comunitario di </w:t>
      </w:r>
      <w:proofErr w:type="spellStart"/>
      <w:r w:rsidRPr="00515F7A">
        <w:rPr>
          <w:rFonts w:ascii="Times New Roman" w:eastAsia="Times New Roman" w:hAnsi="Times New Roman" w:cs="Times New Roman"/>
          <w:shd w:val="clear" w:color="auto" w:fill="F5FDFE"/>
          <w:lang w:eastAsia="it-IT"/>
        </w:rPr>
        <w:t>ecogestione</w:t>
      </w:r>
      <w:proofErr w:type="spellEnd"/>
      <w:r w:rsidRPr="00515F7A">
        <w:rPr>
          <w:rFonts w:ascii="Times New Roman" w:eastAsia="Times New Roman" w:hAnsi="Times New Roman" w:cs="Times New Roman"/>
          <w:shd w:val="clear" w:color="auto" w:fill="F5FDFE"/>
          <w:lang w:eastAsia="it-IT"/>
        </w:rPr>
        <w:t xml:space="preserve"> e audit (EMAS), ai sensi del regolamento (CE) n. 1221/2009 del Parlamento europeo e del Consiglio, del 25 novembre 2009, o del 20 per cento per gli operatori in possesso di certificazione ambientale ai sensi della norma UNI ENISO14001. Nei contratti relativi a servizi o forniture, l'importo della garanzia e del suo eventuale rinnovo è ridotto del 20 percento, anche cumulabile con la riduzione di cui ai periodi primo e secondo, per gli operatori economici in possesso, in relazione ai beni o servizi che costituiscano almeno il 50 per cento del valore dei beni e servizi oggetto del contratto stesso, del marchio di qualità ecologica dell'Unione europea (Ecolabel UE) ai sensi del regolamento (CE) n. 66/2010 del Parlamento europeo e del Consiglio, del 25 novembre 2009. Nei contratti relativi a lavori, servizi o forniture, l'importo della garanzia e del suo eventuale rinnovo è ridotto del 15 per cento, anche cumulabile con la riduzione di cui ai periodi primo, secondo, terzo e quarto per gli operatori economici che sviluppano un inventario di gas ad effetto serra ai sensi della norma UNI EN ISO 14064-1 o un'impronta climatica (carbon footprint) di prodotto ai sensi della norma UNI ISO/TS 14067. Per fruire delle riduzioni di cui al presente comma, l'operatore economico segnala, in sede di offerta, il possesso dei relativi requisiti e lo documenta nei modi prescritti dalle norme vigenti. Nei contratti di servizi e forniture, l'importo della garanzia e del suo eventuale rinnovo è ridotto del 30 per cento, non cumulabile con le riduzioni di cui ai periodi precedenti, per gli operatori economici in possesso del  rating di legalità e rating di impresa o della attestazione del modello organizzativo, ai sensi del </w:t>
      </w:r>
      <w:hyperlink r:id="rId23" w:history="1">
        <w:r w:rsidRPr="00515F7A">
          <w:rPr>
            <w:rFonts w:ascii="Times New Roman" w:eastAsia="Times New Roman" w:hAnsi="Times New Roman" w:cs="Times New Roman"/>
            <w:shd w:val="clear" w:color="auto" w:fill="F5FDFE"/>
            <w:lang w:eastAsia="it-IT"/>
          </w:rPr>
          <w:t>decreto legislativo n. 231/2001</w:t>
        </w:r>
      </w:hyperlink>
      <w:r w:rsidRPr="00515F7A">
        <w:rPr>
          <w:rFonts w:ascii="Times New Roman" w:eastAsia="Times New Roman" w:hAnsi="Times New Roman" w:cs="Times New Roman"/>
          <w:shd w:val="clear" w:color="auto" w:fill="F5FDFE"/>
          <w:lang w:eastAsia="it-IT"/>
        </w:rPr>
        <w:t> o di certificazione social accountability 8000, o di certificazione del sistema di gestione a tutela della sicurezza e della salute dei lavoratori, o di certificazione OHSAS 18001, o di certificazione UNI CEI EN ISO 50001 riguardante il sistema di gestione dell'energia o UNI CEI 11352 riguardante la certificazione di operatività in qualità di ESC (Energy Service Company) per l'offerta qualitativa dei servizi energetici e per gli operatori economici in possesso della certificazione ISO 27001 riguardante il sistema di gestione della sicurezza delle informazioni. In caso di cumulo delle riduzioni, la riduzione successiva deve essere calcolata sull’importo che risulta dalla riduzione precedente.  L'offerta è altresì corredata, a pena di esclusione, dall'impegno di un fideiussore, anche diverso da quello che ha rilasciato la garanzia provvisoria, a rilasciare la garanzia fideiussoria per l'esecuzione del contratto, di cui agli </w:t>
      </w:r>
      <w:hyperlink r:id="rId24" w:anchor="103" w:history="1">
        <w:r w:rsidRPr="00515F7A">
          <w:rPr>
            <w:rFonts w:ascii="Times New Roman" w:eastAsia="Times New Roman" w:hAnsi="Times New Roman" w:cs="Times New Roman"/>
            <w:shd w:val="clear" w:color="auto" w:fill="F5FDFE"/>
            <w:lang w:eastAsia="it-IT"/>
          </w:rPr>
          <w:t>articoli 103 e 104</w:t>
        </w:r>
      </w:hyperlink>
      <w:r w:rsidRPr="00515F7A">
        <w:rPr>
          <w:rFonts w:ascii="Times New Roman" w:eastAsia="Times New Roman" w:hAnsi="Times New Roman" w:cs="Times New Roman"/>
          <w:shd w:val="clear" w:color="auto" w:fill="F5FDFE"/>
          <w:lang w:eastAsia="it-IT"/>
        </w:rPr>
        <w:t>, qualora l'offerente risultasse affidatario. Il presente comma non si applica alle microimprese, piccole e medie imprese e ai raggruppamenti temporanei o consorzi ordinari costituiti esclusivamente da microimprese, piccole e medie imprese. Le garanzie fideiussorie devono essere conformi allo schema tipo di cui all’</w:t>
      </w:r>
      <w:hyperlink r:id="rId25" w:anchor="103" w:history="1">
        <w:r w:rsidRPr="00515F7A">
          <w:rPr>
            <w:rFonts w:ascii="Times New Roman" w:eastAsia="Times New Roman" w:hAnsi="Times New Roman" w:cs="Times New Roman"/>
            <w:shd w:val="clear" w:color="auto" w:fill="F5FDFE"/>
            <w:lang w:eastAsia="it-IT"/>
          </w:rPr>
          <w:t>articolo 103, comma 9</w:t>
        </w:r>
      </w:hyperlink>
      <w:r w:rsidRPr="00515F7A">
        <w:rPr>
          <w:rFonts w:ascii="Times New Roman" w:eastAsia="Times New Roman" w:hAnsi="Times New Roman" w:cs="Times New Roman"/>
          <w:shd w:val="clear" w:color="auto" w:fill="F5FDFE"/>
          <w:lang w:eastAsia="it-IT"/>
        </w:rPr>
        <w:t xml:space="preserve"> del codice.</w:t>
      </w:r>
      <w:r w:rsidR="00E2243B">
        <w:rPr>
          <w:rFonts w:ascii="Times New Roman" w:eastAsia="Times New Roman" w:hAnsi="Times New Roman" w:cs="Times New Roman"/>
          <w:shd w:val="clear" w:color="auto" w:fill="F5FDFE"/>
          <w:lang w:eastAsia="it-IT"/>
        </w:rPr>
        <w:t xml:space="preserve"> </w:t>
      </w:r>
      <w:r w:rsidRPr="00515F7A">
        <w:rPr>
          <w:rFonts w:ascii="Times New Roman" w:eastAsia="Times New Roman" w:hAnsi="Times New Roman" w:cs="Times New Roman"/>
          <w:lang w:eastAsia="it-IT"/>
        </w:rPr>
        <w:t xml:space="preserve">La stazione appaltante, nell'atto con cui comunica l'aggiudicazione ai non aggiudicatari, provvede contestualmente, nei loro confronti, allo svincolo della garanzia di cui al comma 1, tempestivamente e comunque entro un termine </w:t>
      </w:r>
    </w:p>
    <w:p w14:paraId="7E17EC1B" w14:textId="77777777" w:rsidR="00E2243B" w:rsidRDefault="00E2243B" w:rsidP="00515F7A">
      <w:pPr>
        <w:spacing w:after="0" w:line="240" w:lineRule="auto"/>
        <w:ind w:left="426" w:firstLine="294"/>
        <w:contextualSpacing/>
        <w:jc w:val="both"/>
        <w:rPr>
          <w:rFonts w:ascii="Times New Roman" w:eastAsia="Times New Roman" w:hAnsi="Times New Roman" w:cs="Times New Roman"/>
          <w:lang w:eastAsia="it-IT"/>
        </w:rPr>
      </w:pPr>
    </w:p>
    <w:p w14:paraId="067DCCD3" w14:textId="2405659D" w:rsidR="00515F7A" w:rsidRPr="00515F7A" w:rsidRDefault="00515F7A" w:rsidP="00515F7A">
      <w:pPr>
        <w:spacing w:after="0" w:line="240" w:lineRule="auto"/>
        <w:ind w:left="426" w:firstLine="294"/>
        <w:contextualSpacing/>
        <w:jc w:val="both"/>
        <w:rPr>
          <w:rFonts w:ascii="Times New Roman" w:eastAsia="Times New Roman" w:hAnsi="Times New Roman" w:cs="Times New Roman"/>
          <w:lang w:eastAsia="it-IT"/>
        </w:rPr>
      </w:pPr>
      <w:r w:rsidRPr="00515F7A">
        <w:rPr>
          <w:rFonts w:ascii="Times New Roman" w:eastAsia="Times New Roman" w:hAnsi="Times New Roman" w:cs="Times New Roman"/>
          <w:lang w:eastAsia="it-IT"/>
        </w:rPr>
        <w:t>non superiore a trenta giorni dall'aggiudicazione, anche quando non sia ancora scaduto il termine di efficacia della garanzia.</w:t>
      </w:r>
    </w:p>
    <w:p w14:paraId="38E14EDF" w14:textId="2071213D" w:rsidR="00515F7A" w:rsidRPr="00515F7A" w:rsidRDefault="00515F7A" w:rsidP="00515F7A">
      <w:pPr>
        <w:spacing w:after="0" w:line="240" w:lineRule="auto"/>
        <w:ind w:left="426" w:firstLine="294"/>
        <w:jc w:val="both"/>
        <w:rPr>
          <w:rFonts w:ascii="Times New Roman" w:eastAsia="Times New Roman" w:hAnsi="Times New Roman" w:cs="Times New Roman"/>
          <w:lang w:eastAsia="it-IT"/>
        </w:rPr>
      </w:pPr>
      <w:r w:rsidRPr="00515F7A">
        <w:rPr>
          <w:rFonts w:ascii="Times New Roman" w:eastAsia="Times New Roman" w:hAnsi="Times New Roman" w:cs="Times New Roman"/>
          <w:b/>
          <w:sz w:val="20"/>
          <w:szCs w:val="20"/>
          <w:lang w:eastAsia="it-IT"/>
        </w:rPr>
        <w:t>A.</w:t>
      </w:r>
      <w:r w:rsidR="003A5330">
        <w:rPr>
          <w:rFonts w:ascii="Times New Roman" w:eastAsia="Times New Roman" w:hAnsi="Times New Roman" w:cs="Times New Roman"/>
          <w:b/>
          <w:sz w:val="20"/>
          <w:szCs w:val="20"/>
          <w:lang w:eastAsia="it-IT"/>
        </w:rPr>
        <w:t>4</w:t>
      </w:r>
      <w:r w:rsidR="00974E80">
        <w:rPr>
          <w:rFonts w:ascii="Times New Roman" w:eastAsia="Times New Roman" w:hAnsi="Times New Roman" w:cs="Times New Roman"/>
          <w:b/>
          <w:sz w:val="20"/>
          <w:szCs w:val="20"/>
          <w:lang w:eastAsia="it-IT"/>
        </w:rPr>
        <w:t xml:space="preserve"> – PASSOE: </w:t>
      </w:r>
      <w:r w:rsidRPr="00515F7A">
        <w:rPr>
          <w:rFonts w:ascii="Times New Roman" w:eastAsia="Times New Roman" w:hAnsi="Times New Roman" w:cs="Times New Roman"/>
          <w:lang w:eastAsia="it-IT"/>
        </w:rPr>
        <w:t xml:space="preserve">La Modalità di verifica dei requisiti (PASSOE) sarà effettuata mediante il sistema </w:t>
      </w:r>
      <w:proofErr w:type="spellStart"/>
      <w:r w:rsidRPr="00515F7A">
        <w:rPr>
          <w:rFonts w:ascii="Times New Roman" w:eastAsia="Times New Roman" w:hAnsi="Times New Roman" w:cs="Times New Roman"/>
          <w:lang w:eastAsia="it-IT"/>
        </w:rPr>
        <w:t>AVCpass</w:t>
      </w:r>
      <w:proofErr w:type="spellEnd"/>
      <w:r w:rsidRPr="00515F7A">
        <w:rPr>
          <w:rFonts w:ascii="Times New Roman" w:eastAsia="Times New Roman" w:hAnsi="Times New Roman" w:cs="Times New Roman"/>
          <w:lang w:eastAsia="it-IT"/>
        </w:rPr>
        <w:t xml:space="preserve"> reso disponibile dall' Autorità Anticorruzione (ANAC) ai sensi della delibera ANAC 111/2012. Tutti i partecipanti alla procedura devono registrarsi al sistema </w:t>
      </w:r>
      <w:proofErr w:type="spellStart"/>
      <w:r w:rsidRPr="00515F7A">
        <w:rPr>
          <w:rFonts w:ascii="Times New Roman" w:eastAsia="Times New Roman" w:hAnsi="Times New Roman" w:cs="Times New Roman"/>
          <w:lang w:eastAsia="it-IT"/>
        </w:rPr>
        <w:t>AVCpass</w:t>
      </w:r>
      <w:proofErr w:type="spellEnd"/>
      <w:r w:rsidRPr="00515F7A">
        <w:rPr>
          <w:rFonts w:ascii="Times New Roman" w:eastAsia="Times New Roman" w:hAnsi="Times New Roman" w:cs="Times New Roman"/>
          <w:lang w:eastAsia="it-IT"/>
        </w:rPr>
        <w:t xml:space="preserve"> accedendo all’apposito link sul portale ANAC (Servizi ad accesso riservato - </w:t>
      </w:r>
      <w:proofErr w:type="spellStart"/>
      <w:r w:rsidRPr="00515F7A">
        <w:rPr>
          <w:rFonts w:ascii="Times New Roman" w:eastAsia="Times New Roman" w:hAnsi="Times New Roman" w:cs="Times New Roman"/>
          <w:lang w:eastAsia="it-IT"/>
        </w:rPr>
        <w:t>AVCpass</w:t>
      </w:r>
      <w:proofErr w:type="spellEnd"/>
      <w:r w:rsidRPr="00515F7A">
        <w:rPr>
          <w:rFonts w:ascii="Times New Roman" w:eastAsia="Times New Roman" w:hAnsi="Times New Roman" w:cs="Times New Roman"/>
          <w:lang w:eastAsia="it-IT"/>
        </w:rPr>
        <w:t xml:space="preserve"> Operatore economico http://www.avcp.it/portal/public/classic/Servizi/ServiziAccessoRiservato e seguendo le relative istruzioni. Il sistema rilascia un “PASSOE” che dovrà essere inserito nella Busta “Documentazione amministrativa”. </w:t>
      </w:r>
    </w:p>
    <w:p w14:paraId="369B8BB7" w14:textId="03670DDB" w:rsidR="00515F7A" w:rsidRPr="00515F7A" w:rsidRDefault="00515F7A" w:rsidP="00515F7A">
      <w:pPr>
        <w:spacing w:after="0" w:line="240" w:lineRule="auto"/>
        <w:ind w:left="426" w:firstLine="294"/>
        <w:contextualSpacing/>
        <w:jc w:val="both"/>
        <w:rPr>
          <w:rFonts w:ascii="Times New Roman" w:eastAsia="Times New Roman" w:hAnsi="Times New Roman" w:cs="Times New Roman"/>
          <w:b/>
          <w:sz w:val="20"/>
          <w:szCs w:val="20"/>
          <w:lang w:eastAsia="it-IT"/>
        </w:rPr>
      </w:pPr>
      <w:r w:rsidRPr="00515F7A">
        <w:rPr>
          <w:rFonts w:ascii="Times New Roman" w:eastAsia="Times New Roman" w:hAnsi="Times New Roman" w:cs="Times New Roman"/>
          <w:b/>
          <w:sz w:val="20"/>
          <w:szCs w:val="20"/>
          <w:lang w:eastAsia="it-IT"/>
        </w:rPr>
        <w:t>A.</w:t>
      </w:r>
      <w:r w:rsidR="003A5330">
        <w:rPr>
          <w:rFonts w:ascii="Times New Roman" w:eastAsia="Times New Roman" w:hAnsi="Times New Roman" w:cs="Times New Roman"/>
          <w:b/>
          <w:sz w:val="20"/>
          <w:szCs w:val="20"/>
          <w:lang w:eastAsia="it-IT"/>
        </w:rPr>
        <w:t>5</w:t>
      </w:r>
      <w:r w:rsidRPr="00515F7A">
        <w:rPr>
          <w:rFonts w:ascii="Times New Roman" w:eastAsia="Times New Roman" w:hAnsi="Times New Roman" w:cs="Times New Roman"/>
          <w:b/>
          <w:sz w:val="20"/>
          <w:szCs w:val="20"/>
          <w:lang w:eastAsia="it-IT"/>
        </w:rPr>
        <w:t xml:space="preserve"> - DOCUMENTAZIONE PREVISTA DAL CODICE IN CASO DI PARTECIPAZIONE IN ASSOCIAZIONE O CON AVVALIMENTO;</w:t>
      </w:r>
    </w:p>
    <w:p w14:paraId="6F0128E5" w14:textId="2D4E0E2C" w:rsidR="007F50DC" w:rsidRDefault="007F50DC" w:rsidP="009F2004">
      <w:pPr>
        <w:autoSpaceDN w:val="0"/>
        <w:spacing w:after="0" w:line="240" w:lineRule="auto"/>
        <w:ind w:left="426"/>
        <w:contextualSpacing/>
        <w:jc w:val="both"/>
        <w:rPr>
          <w:rFonts w:ascii="Times New Roman" w:eastAsia="Times New Roman" w:hAnsi="Times New Roman" w:cs="Times New Roman"/>
          <w:b/>
          <w:lang w:eastAsia="it-IT"/>
        </w:rPr>
      </w:pPr>
    </w:p>
    <w:p w14:paraId="26826BA7" w14:textId="42348EB9" w:rsidR="003A5330" w:rsidRPr="006A242B" w:rsidRDefault="00BB4E0E" w:rsidP="003A5330">
      <w:pPr>
        <w:spacing w:after="0" w:line="240" w:lineRule="auto"/>
        <w:ind w:left="426" w:firstLine="294"/>
        <w:jc w:val="both"/>
        <w:rPr>
          <w:rFonts w:ascii="Times New Roman" w:eastAsia="Times New Roman" w:hAnsi="Times New Roman" w:cs="Times New Roman"/>
          <w:b/>
          <w:sz w:val="20"/>
          <w:szCs w:val="20"/>
          <w:lang w:eastAsia="it-IT"/>
        </w:rPr>
      </w:pPr>
      <w:r w:rsidRPr="006A242B">
        <w:rPr>
          <w:rFonts w:ascii="Times New Roman" w:eastAsia="Times New Roman" w:hAnsi="Times New Roman" w:cs="Times New Roman"/>
          <w:b/>
          <w:sz w:val="20"/>
          <w:szCs w:val="20"/>
          <w:lang w:eastAsia="it-IT"/>
        </w:rPr>
        <w:t xml:space="preserve">AI SENSI DI QUANTO STABILITO NELLA COMUNICAZIONE DEL PRESIDENTE DELL’ANAC DEL 20.05.2020 IL CONCORRENTE NON DEVE PROVVEDERE AL PAGAMENTO DEL CONTRIBUTO A FAVORE DELL' AUTORITÀ NAZIONALE ANTICORRUZIONE. </w:t>
      </w:r>
    </w:p>
    <w:p w14:paraId="6E9971A6" w14:textId="77777777" w:rsidR="003A5330" w:rsidRPr="00A624E5" w:rsidRDefault="003A5330" w:rsidP="009F2004">
      <w:pPr>
        <w:autoSpaceDN w:val="0"/>
        <w:spacing w:after="0" w:line="240" w:lineRule="auto"/>
        <w:ind w:left="426"/>
        <w:contextualSpacing/>
        <w:jc w:val="both"/>
        <w:rPr>
          <w:rFonts w:ascii="Times New Roman" w:eastAsia="Times New Roman" w:hAnsi="Times New Roman" w:cs="Times New Roman"/>
          <w:b/>
          <w:lang w:eastAsia="it-IT"/>
        </w:rPr>
      </w:pPr>
    </w:p>
    <w:p w14:paraId="07086F78" w14:textId="77777777" w:rsidR="009F2004" w:rsidRPr="00911125" w:rsidRDefault="009F2004" w:rsidP="009F2004">
      <w:pPr>
        <w:numPr>
          <w:ilvl w:val="0"/>
          <w:numId w:val="2"/>
        </w:numPr>
        <w:autoSpaceDE w:val="0"/>
        <w:autoSpaceDN w:val="0"/>
        <w:adjustRightInd w:val="0"/>
        <w:spacing w:after="0" w:line="240" w:lineRule="auto"/>
        <w:ind w:left="426" w:firstLine="0"/>
        <w:jc w:val="both"/>
        <w:rPr>
          <w:rFonts w:ascii="Times New Roman" w:eastAsia="Times New Roman" w:hAnsi="Times New Roman" w:cs="Times New Roman"/>
          <w:b/>
          <w:bCs/>
        </w:rPr>
      </w:pPr>
      <w:r w:rsidRPr="00911125">
        <w:rPr>
          <w:rFonts w:ascii="Times New Roman" w:eastAsia="Times New Roman" w:hAnsi="Times New Roman" w:cs="Times New Roman"/>
          <w:b/>
          <w:bCs/>
        </w:rPr>
        <w:t xml:space="preserve">La “BUSTA ECONOMICA” deve contenere </w:t>
      </w:r>
      <w:r w:rsidRPr="00911125">
        <w:rPr>
          <w:rFonts w:ascii="Times New Roman" w:eastAsia="Times New Roman" w:hAnsi="Times New Roman" w:cs="Times New Roman"/>
          <w:b/>
        </w:rPr>
        <w:t>a pena d’esclusione</w:t>
      </w:r>
      <w:r w:rsidRPr="00911125">
        <w:rPr>
          <w:rFonts w:ascii="Times New Roman" w:eastAsia="Times New Roman" w:hAnsi="Times New Roman" w:cs="Times New Roman"/>
        </w:rPr>
        <w:t>, la seguente documentazione:</w:t>
      </w:r>
    </w:p>
    <w:p w14:paraId="69A906CA" w14:textId="75541F14" w:rsidR="009F2004" w:rsidRPr="005D4D77" w:rsidRDefault="009F2004" w:rsidP="00CE60E3">
      <w:pPr>
        <w:autoSpaceDE w:val="0"/>
        <w:autoSpaceDN w:val="0"/>
        <w:adjustRightInd w:val="0"/>
        <w:spacing w:after="0" w:line="240" w:lineRule="auto"/>
        <w:ind w:left="426" w:firstLine="282"/>
        <w:jc w:val="both"/>
        <w:rPr>
          <w:rFonts w:ascii="Times New Roman" w:eastAsia="Times New Roman" w:hAnsi="Times New Roman" w:cs="Times New Roman"/>
        </w:rPr>
      </w:pPr>
      <w:r w:rsidRPr="00911125">
        <w:rPr>
          <w:rFonts w:ascii="Times New Roman" w:eastAsia="Times New Roman" w:hAnsi="Times New Roman" w:cs="Times New Roman"/>
          <w:b/>
          <w:bCs/>
        </w:rPr>
        <w:t xml:space="preserve">B.1 </w:t>
      </w:r>
      <w:proofErr w:type="gramStart"/>
      <w:r w:rsidRPr="00911125">
        <w:rPr>
          <w:rFonts w:ascii="Times New Roman" w:eastAsia="Times New Roman" w:hAnsi="Times New Roman" w:cs="Times New Roman"/>
          <w:b/>
          <w:bCs/>
        </w:rPr>
        <w:t>- .</w:t>
      </w:r>
      <w:proofErr w:type="gramEnd"/>
      <w:r w:rsidRPr="00911125">
        <w:rPr>
          <w:rFonts w:ascii="Times New Roman" w:eastAsia="Times New Roman" w:hAnsi="Times New Roman" w:cs="Times New Roman"/>
          <w:b/>
          <w:bCs/>
        </w:rPr>
        <w:t xml:space="preserve"> </w:t>
      </w:r>
      <w:r w:rsidRPr="00911125">
        <w:rPr>
          <w:rFonts w:ascii="Times New Roman" w:eastAsia="Times New Roman" w:hAnsi="Times New Roman" w:cs="Times New Roman"/>
          <w:b/>
          <w:bCs/>
          <w:sz w:val="20"/>
          <w:szCs w:val="20"/>
        </w:rPr>
        <w:t>DICHIARAZIONE</w:t>
      </w:r>
      <w:r w:rsidRPr="00911125">
        <w:rPr>
          <w:rFonts w:ascii="Times New Roman" w:eastAsia="Times New Roman" w:hAnsi="Times New Roman" w:cs="Times New Roman"/>
        </w:rPr>
        <w:t xml:space="preserve">, </w:t>
      </w:r>
      <w:r w:rsidRPr="00911125">
        <w:rPr>
          <w:rFonts w:ascii="Times New Roman" w:eastAsia="Times New Roman" w:hAnsi="Times New Roman" w:cs="Times New Roman"/>
          <w:b/>
          <w:bCs/>
        </w:rPr>
        <w:t xml:space="preserve">bollata </w:t>
      </w:r>
      <w:r w:rsidRPr="00911125">
        <w:rPr>
          <w:rFonts w:ascii="Times New Roman" w:eastAsia="Times New Roman" w:hAnsi="Times New Roman" w:cs="Times New Roman"/>
        </w:rPr>
        <w:t>secondo le vigenti disposizioni di legge, utilizzando L’</w:t>
      </w:r>
      <w:r w:rsidRPr="00911125">
        <w:rPr>
          <w:rFonts w:ascii="Times New Roman" w:eastAsia="Times New Roman" w:hAnsi="Times New Roman" w:cs="Times New Roman"/>
          <w:b/>
          <w:bCs/>
        </w:rPr>
        <w:t>ALLEGATO C</w:t>
      </w:r>
      <w:r w:rsidRPr="00911125">
        <w:rPr>
          <w:rFonts w:ascii="Times New Roman" w:eastAsia="Times New Roman" w:hAnsi="Times New Roman" w:cs="Times New Roman"/>
        </w:rPr>
        <w:t xml:space="preserve"> alla lettera di invito di cui alla presente procedura di gara, resa dal legale rappresentante dell’Impresa concorrente il ribasso unico percentuale off</w:t>
      </w:r>
      <w:r w:rsidR="00974E80">
        <w:rPr>
          <w:rFonts w:ascii="Times New Roman" w:eastAsia="Times New Roman" w:hAnsi="Times New Roman" w:cs="Times New Roman"/>
        </w:rPr>
        <w:t>erto rispetto all’elenco prezzi</w:t>
      </w:r>
      <w:r w:rsidRPr="00911125">
        <w:rPr>
          <w:rFonts w:ascii="Times New Roman" w:eastAsia="Times New Roman" w:hAnsi="Times New Roman" w:cs="Times New Roman"/>
        </w:rPr>
        <w:t xml:space="preserve">. Il ribasso </w:t>
      </w:r>
      <w:r w:rsidRPr="005D4D77">
        <w:rPr>
          <w:rFonts w:ascii="Times New Roman" w:eastAsia="Times New Roman" w:hAnsi="Times New Roman" w:cs="Times New Roman"/>
        </w:rPr>
        <w:t xml:space="preserve">deve essere </w:t>
      </w:r>
      <w:r w:rsidR="00974E80">
        <w:rPr>
          <w:rFonts w:ascii="Times New Roman" w:eastAsia="Times New Roman" w:hAnsi="Times New Roman" w:cs="Times New Roman"/>
        </w:rPr>
        <w:t xml:space="preserve">indicato </w:t>
      </w:r>
      <w:r w:rsidRPr="005D4D77">
        <w:rPr>
          <w:rFonts w:ascii="Times New Roman" w:eastAsia="Times New Roman" w:hAnsi="Times New Roman" w:cs="Times New Roman"/>
        </w:rPr>
        <w:t>in cifre ed in lettere. Il prezzo complessivo offerto non potrà essere pari o superiore all’importo posto a base di gara.</w:t>
      </w:r>
    </w:p>
    <w:p w14:paraId="14765611" w14:textId="77777777" w:rsidR="009F2004" w:rsidRPr="005D4D77" w:rsidRDefault="009F2004" w:rsidP="009F2004">
      <w:pPr>
        <w:autoSpaceDE w:val="0"/>
        <w:autoSpaceDN w:val="0"/>
        <w:adjustRightInd w:val="0"/>
        <w:spacing w:after="0" w:line="240" w:lineRule="auto"/>
        <w:ind w:left="426"/>
        <w:jc w:val="both"/>
        <w:rPr>
          <w:rFonts w:ascii="Times New Roman" w:eastAsia="Times New Roman" w:hAnsi="Times New Roman" w:cs="Times New Roman"/>
          <w:b/>
          <w:bCs/>
        </w:rPr>
      </w:pPr>
      <w:r w:rsidRPr="005D4D77">
        <w:rPr>
          <w:rFonts w:ascii="Times New Roman" w:eastAsia="Times New Roman" w:hAnsi="Times New Roman" w:cs="Times New Roman"/>
          <w:b/>
          <w:bCs/>
        </w:rPr>
        <w:t xml:space="preserve">L’offerta dovrà inoltre esplicitare, a pena di esclusione, gli oneri aziendali per la sicurezza e la manodopera previsti ai sensi dell’art. 95, comma 10 del Codice. </w:t>
      </w:r>
      <w:r w:rsidRPr="005D4D77">
        <w:rPr>
          <w:rFonts w:ascii="Times New Roman" w:eastAsia="Times New Roman" w:hAnsi="Times New Roman" w:cs="Times New Roman"/>
        </w:rPr>
        <w:t>Tali oneri sono diversi da quelli per la sicurezza indicati</w:t>
      </w:r>
      <w:r w:rsidRPr="005D4D77">
        <w:rPr>
          <w:rFonts w:ascii="Times New Roman" w:eastAsia="Times New Roman" w:hAnsi="Times New Roman" w:cs="Times New Roman"/>
          <w:b/>
          <w:bCs/>
        </w:rPr>
        <w:t xml:space="preserve"> </w:t>
      </w:r>
      <w:r w:rsidRPr="005D4D77">
        <w:rPr>
          <w:rFonts w:ascii="Times New Roman" w:eastAsia="Times New Roman" w:hAnsi="Times New Roman" w:cs="Times New Roman"/>
        </w:rPr>
        <w:t>dalla Stazione Appaltante e sono compresi nel prezzo complessivo risultante dal ribasso offerto in sede di</w:t>
      </w:r>
      <w:r w:rsidRPr="005D4D77">
        <w:rPr>
          <w:rFonts w:ascii="Times New Roman" w:eastAsia="Times New Roman" w:hAnsi="Times New Roman" w:cs="Times New Roman"/>
          <w:b/>
          <w:bCs/>
        </w:rPr>
        <w:t xml:space="preserve"> </w:t>
      </w:r>
      <w:r w:rsidRPr="005D4D77">
        <w:rPr>
          <w:rFonts w:ascii="Times New Roman" w:eastAsia="Times New Roman" w:hAnsi="Times New Roman" w:cs="Times New Roman"/>
        </w:rPr>
        <w:t>gara.</w:t>
      </w:r>
    </w:p>
    <w:p w14:paraId="1AD0861F" w14:textId="77777777" w:rsidR="009F2004" w:rsidRPr="005D4D77" w:rsidRDefault="009F2004" w:rsidP="009F2004">
      <w:pPr>
        <w:autoSpaceDE w:val="0"/>
        <w:autoSpaceDN w:val="0"/>
        <w:adjustRightInd w:val="0"/>
        <w:spacing w:after="0" w:line="240" w:lineRule="auto"/>
        <w:ind w:left="426"/>
        <w:jc w:val="both"/>
        <w:rPr>
          <w:rFonts w:ascii="Times New Roman" w:eastAsia="Times New Roman" w:hAnsi="Times New Roman" w:cs="Times New Roman"/>
        </w:rPr>
      </w:pPr>
    </w:p>
    <w:p w14:paraId="5E4BDD3D" w14:textId="77777777" w:rsidR="00886350" w:rsidRDefault="009F2004" w:rsidP="009F2004">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t>La stazione appaltante esclude i concorrenti per i quali accerta che le relative offerte sono imputabili ad un</w:t>
      </w:r>
      <w:r>
        <w:rPr>
          <w:rFonts w:ascii="Times New Roman" w:eastAsia="Times New Roman" w:hAnsi="Times New Roman" w:cs="Times New Roman"/>
        </w:rPr>
        <w:t xml:space="preserve"> </w:t>
      </w:r>
      <w:r w:rsidRPr="005D4D77">
        <w:rPr>
          <w:rFonts w:ascii="Times New Roman" w:eastAsia="Times New Roman" w:hAnsi="Times New Roman" w:cs="Times New Roman"/>
        </w:rPr>
        <w:t xml:space="preserve">unico centro decisionale, sulla base di univoci elementi. </w:t>
      </w:r>
    </w:p>
    <w:p w14:paraId="4CB612BA" w14:textId="664E20C4" w:rsidR="009F2004" w:rsidRPr="005D4D77" w:rsidRDefault="009F2004" w:rsidP="009F2004">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t>La verifica e l'eventuale esclusione sono disposte dopo l'apertura delle buste contenenti l'offerta economica.</w:t>
      </w:r>
    </w:p>
    <w:p w14:paraId="7FF93DA3" w14:textId="77777777" w:rsidR="009F2004" w:rsidRPr="005D4D77" w:rsidRDefault="009F2004" w:rsidP="009F2004">
      <w:pPr>
        <w:autoSpaceDE w:val="0"/>
        <w:autoSpaceDN w:val="0"/>
        <w:spacing w:after="0" w:line="240" w:lineRule="auto"/>
        <w:ind w:left="720"/>
        <w:jc w:val="both"/>
        <w:rPr>
          <w:rFonts w:ascii="Times New Roman" w:eastAsia="Times New Roman" w:hAnsi="Times New Roman" w:cs="Times New Roman"/>
          <w:lang w:eastAsia="it-IT"/>
        </w:rPr>
      </w:pPr>
    </w:p>
    <w:p w14:paraId="17BE8EC7" w14:textId="77777777" w:rsidR="009F2004" w:rsidRPr="00490005" w:rsidRDefault="009F2004" w:rsidP="00490005">
      <w:pPr>
        <w:autoSpaceDE w:val="0"/>
        <w:autoSpaceDN w:val="0"/>
        <w:spacing w:after="0" w:line="240" w:lineRule="auto"/>
        <w:ind w:left="426"/>
        <w:jc w:val="both"/>
        <w:rPr>
          <w:rFonts w:ascii="Times New Roman" w:eastAsia="Times New Roman" w:hAnsi="Times New Roman" w:cs="Times New Roman"/>
          <w:b/>
          <w:bCs/>
          <w:sz w:val="20"/>
          <w:szCs w:val="20"/>
          <w:u w:val="single"/>
          <w:lang w:eastAsia="it-IT"/>
        </w:rPr>
      </w:pPr>
      <w:r w:rsidRPr="00490005">
        <w:rPr>
          <w:rFonts w:ascii="Times New Roman" w:eastAsia="Times New Roman" w:hAnsi="Times New Roman" w:cs="Times New Roman"/>
          <w:b/>
          <w:sz w:val="20"/>
          <w:szCs w:val="20"/>
          <w:u w:val="single"/>
          <w:lang w:eastAsia="it-IT"/>
        </w:rPr>
        <w:t>LE BUSTE CONTENTI QUANTO SOPRA DESCRITTO DOVRANNO ESSERE ALLEGATE SULLA PIATTAFORMA ELETTRONICA CON LE MODALITÀ INDICATE NEL MANUALE OPERATIVO</w:t>
      </w:r>
      <w:r w:rsidRPr="00490005">
        <w:rPr>
          <w:rFonts w:ascii="Times New Roman" w:eastAsia="Times New Roman" w:hAnsi="Times New Roman" w:cs="Times New Roman"/>
          <w:sz w:val="20"/>
          <w:szCs w:val="20"/>
          <w:u w:val="single"/>
          <w:lang w:eastAsia="it-IT"/>
        </w:rPr>
        <w:t xml:space="preserve"> </w:t>
      </w:r>
      <w:r w:rsidRPr="00490005">
        <w:rPr>
          <w:rFonts w:ascii="Times New Roman" w:eastAsia="Times New Roman" w:hAnsi="Times New Roman" w:cs="Times New Roman"/>
          <w:b/>
          <w:bCs/>
          <w:sz w:val="20"/>
          <w:szCs w:val="20"/>
          <w:u w:val="single"/>
          <w:lang w:eastAsia="it-IT"/>
        </w:rPr>
        <w:t>CHE SEGUE LA PRESENTE RICHIESTA DI OFFERTA.</w:t>
      </w:r>
    </w:p>
    <w:p w14:paraId="0A6D3E5D" w14:textId="77777777" w:rsidR="00490005" w:rsidRPr="00490005" w:rsidRDefault="00490005" w:rsidP="00490005">
      <w:pPr>
        <w:autoSpaceDE w:val="0"/>
        <w:autoSpaceDN w:val="0"/>
        <w:adjustRightInd w:val="0"/>
        <w:spacing w:after="0" w:line="240" w:lineRule="auto"/>
        <w:ind w:left="426"/>
        <w:jc w:val="both"/>
        <w:rPr>
          <w:rFonts w:ascii="Times New Roman" w:eastAsia="Calibri" w:hAnsi="Times New Roman" w:cs="Times New Roman"/>
        </w:rPr>
      </w:pPr>
    </w:p>
    <w:p w14:paraId="5A4FDD02" w14:textId="134CF55A" w:rsidR="00490005" w:rsidRPr="00490005" w:rsidRDefault="00490005" w:rsidP="00490005">
      <w:pPr>
        <w:autoSpaceDE w:val="0"/>
        <w:autoSpaceDN w:val="0"/>
        <w:adjustRightInd w:val="0"/>
        <w:spacing w:after="0" w:line="240" w:lineRule="auto"/>
        <w:ind w:left="426"/>
        <w:jc w:val="both"/>
        <w:rPr>
          <w:rFonts w:ascii="Times New Roman" w:eastAsia="Calibri" w:hAnsi="Times New Roman" w:cs="Times New Roman"/>
        </w:rPr>
      </w:pPr>
      <w:r w:rsidRPr="00490005">
        <w:rPr>
          <w:rFonts w:ascii="Times New Roman" w:eastAsia="Calibri" w:hAnsi="Times New Roman" w:cs="Times New Roman"/>
        </w:rPr>
        <w:t>Si precisa che:</w:t>
      </w:r>
    </w:p>
    <w:p w14:paraId="44DE733D" w14:textId="77777777" w:rsidR="00490005" w:rsidRPr="00490005" w:rsidRDefault="00490005" w:rsidP="00490005">
      <w:pPr>
        <w:numPr>
          <w:ilvl w:val="0"/>
          <w:numId w:val="8"/>
        </w:numPr>
        <w:autoSpaceDE w:val="0"/>
        <w:autoSpaceDN w:val="0"/>
        <w:adjustRightInd w:val="0"/>
        <w:spacing w:after="0" w:line="240" w:lineRule="auto"/>
        <w:ind w:left="993" w:hanging="284"/>
        <w:contextualSpacing/>
        <w:jc w:val="both"/>
        <w:rPr>
          <w:rFonts w:ascii="Times New Roman" w:eastAsia="Calibri" w:hAnsi="Times New Roman" w:cs="Times New Roman"/>
        </w:rPr>
      </w:pPr>
      <w:r w:rsidRPr="00490005">
        <w:rPr>
          <w:rFonts w:ascii="Times New Roman" w:eastAsia="Calibri" w:hAnsi="Times New Roman" w:cs="Times New Roman"/>
        </w:rPr>
        <w:t xml:space="preserve">la mancata separazione dell’offerta economica dalla documentazione amministrativa ovvero l’inserimento di elementi concernenti il prezzo esclusivamente in documenti non contenuti nella busta dedicata all’offerta economica, </w:t>
      </w:r>
      <w:r w:rsidRPr="00886350">
        <w:rPr>
          <w:rFonts w:ascii="Times New Roman" w:eastAsia="Calibri" w:hAnsi="Times New Roman" w:cs="Times New Roman"/>
          <w:u w:val="single"/>
        </w:rPr>
        <w:t>costituirà causa di esclusione dell’offerta</w:t>
      </w:r>
      <w:r w:rsidRPr="00490005">
        <w:rPr>
          <w:rFonts w:ascii="Times New Roman" w:eastAsia="Calibri" w:hAnsi="Times New Roman" w:cs="Times New Roman"/>
        </w:rPr>
        <w:t>;</w:t>
      </w:r>
    </w:p>
    <w:p w14:paraId="24F7B903" w14:textId="40FB69C8" w:rsidR="00490005" w:rsidRPr="00490005" w:rsidRDefault="00490005" w:rsidP="00490005">
      <w:pPr>
        <w:numPr>
          <w:ilvl w:val="0"/>
          <w:numId w:val="8"/>
        </w:numPr>
        <w:autoSpaceDE w:val="0"/>
        <w:autoSpaceDN w:val="0"/>
        <w:adjustRightInd w:val="0"/>
        <w:spacing w:after="0" w:line="240" w:lineRule="auto"/>
        <w:ind w:left="993" w:hanging="284"/>
        <w:contextualSpacing/>
        <w:jc w:val="both"/>
        <w:rPr>
          <w:rFonts w:ascii="Times New Roman" w:eastAsia="Calibri" w:hAnsi="Times New Roman" w:cs="Times New Roman"/>
        </w:rPr>
      </w:pPr>
      <w:r w:rsidRPr="00490005">
        <w:rPr>
          <w:rFonts w:ascii="Times New Roman" w:eastAsia="Calibri" w:hAnsi="Times New Roman" w:cs="Times New Roman"/>
        </w:rPr>
        <w:t>la mancanza di uno qualsiasi de</w:t>
      </w:r>
      <w:r w:rsidR="00886350">
        <w:rPr>
          <w:rFonts w:ascii="Times New Roman" w:eastAsia="Calibri" w:hAnsi="Times New Roman" w:cs="Times New Roman"/>
        </w:rPr>
        <w:t xml:space="preserve">lle buste, </w:t>
      </w:r>
      <w:r w:rsidRPr="00490005">
        <w:rPr>
          <w:rFonts w:ascii="Times New Roman" w:eastAsia="Calibri" w:hAnsi="Times New Roman" w:cs="Times New Roman"/>
        </w:rPr>
        <w:t>comporteranno l’immediata esclusione dalle successive fasi di gara;</w:t>
      </w:r>
    </w:p>
    <w:p w14:paraId="7A7713A9" w14:textId="76C9D139" w:rsidR="00940164" w:rsidRDefault="00490005" w:rsidP="00940164">
      <w:pPr>
        <w:numPr>
          <w:ilvl w:val="0"/>
          <w:numId w:val="8"/>
        </w:numPr>
        <w:autoSpaceDE w:val="0"/>
        <w:autoSpaceDN w:val="0"/>
        <w:adjustRightInd w:val="0"/>
        <w:spacing w:after="0" w:line="240" w:lineRule="auto"/>
        <w:ind w:left="993" w:hanging="284"/>
        <w:contextualSpacing/>
        <w:jc w:val="both"/>
        <w:rPr>
          <w:rFonts w:ascii="Times New Roman" w:eastAsia="Calibri" w:hAnsi="Times New Roman" w:cs="Times New Roman"/>
        </w:rPr>
      </w:pPr>
      <w:r w:rsidRPr="00490005">
        <w:rPr>
          <w:rFonts w:ascii="Times New Roman" w:eastAsia="Calibri" w:hAnsi="Times New Roman" w:cs="Times New Roman"/>
        </w:rPr>
        <w:t xml:space="preserve">la documentazione non in regola con l’imposta di bollo verrà regolarizzata ai sensi dell’art. 19 del D.P.R. 26.10.1972 n. 642 e </w:t>
      </w:r>
      <w:proofErr w:type="spellStart"/>
      <w:r w:rsidRPr="00490005">
        <w:rPr>
          <w:rFonts w:ascii="Times New Roman" w:eastAsia="Calibri" w:hAnsi="Times New Roman" w:cs="Times New Roman"/>
        </w:rPr>
        <w:t>s.m.i.</w:t>
      </w:r>
      <w:proofErr w:type="spellEnd"/>
      <w:r w:rsidRPr="00490005">
        <w:rPr>
          <w:rFonts w:ascii="Times New Roman" w:eastAsia="Calibri" w:hAnsi="Times New Roman" w:cs="Times New Roman"/>
        </w:rPr>
        <w:t>-</w:t>
      </w:r>
    </w:p>
    <w:p w14:paraId="376C7D01" w14:textId="77777777" w:rsidR="00E2243B" w:rsidRDefault="00E2243B" w:rsidP="00E2243B">
      <w:pPr>
        <w:autoSpaceDE w:val="0"/>
        <w:autoSpaceDN w:val="0"/>
        <w:adjustRightInd w:val="0"/>
        <w:spacing w:after="0" w:line="240" w:lineRule="auto"/>
        <w:ind w:left="993"/>
        <w:contextualSpacing/>
        <w:jc w:val="both"/>
        <w:rPr>
          <w:rFonts w:ascii="Times New Roman" w:eastAsia="Calibri" w:hAnsi="Times New Roman" w:cs="Times New Roman"/>
        </w:rPr>
      </w:pPr>
    </w:p>
    <w:p w14:paraId="377614AF" w14:textId="76CC2AE4" w:rsidR="00530732" w:rsidRPr="00D06A3D" w:rsidRDefault="00530732" w:rsidP="00E2243B">
      <w:pPr>
        <w:pStyle w:val="Paragrafoelenco"/>
        <w:numPr>
          <w:ilvl w:val="0"/>
          <w:numId w:val="13"/>
        </w:numPr>
        <w:autoSpaceDE w:val="0"/>
        <w:autoSpaceDN w:val="0"/>
        <w:adjustRightInd w:val="0"/>
        <w:spacing w:after="0"/>
        <w:ind w:left="426" w:firstLine="0"/>
        <w:rPr>
          <w:rFonts w:ascii="Times New Roman" w:hAnsi="Times New Roman" w:cs="Times New Roman"/>
          <w:b/>
          <w:bCs/>
          <w:sz w:val="20"/>
          <w:szCs w:val="20"/>
        </w:rPr>
      </w:pPr>
      <w:r w:rsidRPr="00D06A3D">
        <w:rPr>
          <w:rFonts w:ascii="Times New Roman" w:hAnsi="Times New Roman" w:cs="Times New Roman"/>
          <w:b/>
          <w:bCs/>
          <w:sz w:val="20"/>
          <w:szCs w:val="20"/>
        </w:rPr>
        <w:t>TERMINI DI VALIDITA’ DELLE OFFERTE:</w:t>
      </w:r>
    </w:p>
    <w:p w14:paraId="7895D9E9" w14:textId="2CD49891" w:rsidR="00076280" w:rsidRPr="00530732" w:rsidRDefault="00530732" w:rsidP="00E2243B">
      <w:pPr>
        <w:autoSpaceDE w:val="0"/>
        <w:autoSpaceDN w:val="0"/>
        <w:adjustRightInd w:val="0"/>
        <w:ind w:left="426"/>
        <w:jc w:val="both"/>
        <w:rPr>
          <w:rFonts w:ascii="Times New Roman" w:hAnsi="Times New Roman" w:cs="Times New Roman"/>
        </w:rPr>
      </w:pPr>
      <w:r w:rsidRPr="00530732">
        <w:rPr>
          <w:rFonts w:ascii="Times New Roman" w:hAnsi="Times New Roman" w:cs="Times New Roman"/>
        </w:rPr>
        <w:t>Gli offerenti hanno la facoltà di svincolarsi dalla propria offerta trascorsi 180 (centottanta) giorni dalla data di</w:t>
      </w:r>
      <w:r>
        <w:rPr>
          <w:rFonts w:ascii="Times New Roman" w:hAnsi="Times New Roman" w:cs="Times New Roman"/>
        </w:rPr>
        <w:t xml:space="preserve"> </w:t>
      </w:r>
      <w:r w:rsidRPr="00530732">
        <w:rPr>
          <w:rFonts w:ascii="Times New Roman" w:hAnsi="Times New Roman" w:cs="Times New Roman"/>
        </w:rPr>
        <w:t>presentazione delle offerte.</w:t>
      </w:r>
    </w:p>
    <w:p w14:paraId="64C3BA17" w14:textId="5BCB4E22" w:rsidR="00244FBF" w:rsidRPr="004940FE" w:rsidRDefault="00244FBF" w:rsidP="00E2243B">
      <w:pPr>
        <w:pStyle w:val="Paragrafoelenco"/>
        <w:numPr>
          <w:ilvl w:val="0"/>
          <w:numId w:val="13"/>
        </w:numPr>
        <w:autoSpaceDE w:val="0"/>
        <w:autoSpaceDN w:val="0"/>
        <w:adjustRightInd w:val="0"/>
        <w:spacing w:after="0" w:line="240" w:lineRule="auto"/>
        <w:ind w:left="426" w:firstLine="0"/>
        <w:jc w:val="both"/>
        <w:rPr>
          <w:rFonts w:ascii="Times New Roman" w:eastAsia="Times New Roman" w:hAnsi="Times New Roman" w:cs="Times New Roman"/>
          <w:b/>
          <w:bCs/>
          <w:sz w:val="20"/>
          <w:szCs w:val="20"/>
        </w:rPr>
      </w:pPr>
      <w:r w:rsidRPr="004940FE">
        <w:rPr>
          <w:rFonts w:ascii="Times New Roman" w:eastAsia="Times New Roman" w:hAnsi="Times New Roman" w:cs="Times New Roman"/>
          <w:b/>
          <w:bCs/>
          <w:sz w:val="20"/>
          <w:szCs w:val="20"/>
        </w:rPr>
        <w:t>VARIANTI</w:t>
      </w:r>
    </w:p>
    <w:p w14:paraId="43C6FB0B" w14:textId="77777777" w:rsidR="00244FBF" w:rsidRPr="004940FE" w:rsidRDefault="00244FBF" w:rsidP="00E2243B">
      <w:pPr>
        <w:autoSpaceDE w:val="0"/>
        <w:autoSpaceDN w:val="0"/>
        <w:adjustRightInd w:val="0"/>
        <w:spacing w:after="0" w:line="240" w:lineRule="auto"/>
        <w:ind w:left="426"/>
        <w:jc w:val="both"/>
        <w:rPr>
          <w:rFonts w:ascii="Times New Roman" w:eastAsia="Times New Roman" w:hAnsi="Times New Roman" w:cs="Times New Roman"/>
        </w:rPr>
      </w:pPr>
      <w:r w:rsidRPr="004940FE">
        <w:rPr>
          <w:rFonts w:ascii="Times New Roman" w:eastAsia="Times New Roman" w:hAnsi="Times New Roman" w:cs="Times New Roman"/>
          <w:b/>
          <w:bCs/>
          <w:sz w:val="20"/>
          <w:szCs w:val="20"/>
        </w:rPr>
        <w:t xml:space="preserve"> </w:t>
      </w:r>
      <w:r w:rsidRPr="004940FE">
        <w:rPr>
          <w:rFonts w:ascii="Times New Roman" w:eastAsia="Times New Roman" w:hAnsi="Times New Roman" w:cs="Times New Roman"/>
        </w:rPr>
        <w:t>Non sono ammesse offerte in variante.</w:t>
      </w:r>
    </w:p>
    <w:p w14:paraId="2F3FA05C" w14:textId="77777777" w:rsidR="00244FBF" w:rsidRPr="004940FE" w:rsidRDefault="00244FBF" w:rsidP="00E2243B">
      <w:pPr>
        <w:autoSpaceDE w:val="0"/>
        <w:autoSpaceDN w:val="0"/>
        <w:adjustRightInd w:val="0"/>
        <w:spacing w:after="0" w:line="240" w:lineRule="auto"/>
        <w:jc w:val="both"/>
        <w:rPr>
          <w:rFonts w:ascii="Times New Roman" w:eastAsia="Times New Roman" w:hAnsi="Times New Roman" w:cs="Times New Roman"/>
          <w:b/>
          <w:bCs/>
          <w:sz w:val="20"/>
          <w:szCs w:val="20"/>
        </w:rPr>
      </w:pPr>
    </w:p>
    <w:p w14:paraId="75054BCF" w14:textId="2613B517" w:rsidR="00076280" w:rsidRPr="004940FE" w:rsidRDefault="00076280" w:rsidP="00E2243B">
      <w:pPr>
        <w:pStyle w:val="Paragrafoelenco"/>
        <w:numPr>
          <w:ilvl w:val="0"/>
          <w:numId w:val="13"/>
        </w:numPr>
        <w:autoSpaceDE w:val="0"/>
        <w:autoSpaceDN w:val="0"/>
        <w:adjustRightInd w:val="0"/>
        <w:spacing w:after="0" w:line="240" w:lineRule="auto"/>
        <w:ind w:left="426" w:firstLine="0"/>
        <w:jc w:val="both"/>
        <w:rPr>
          <w:rFonts w:ascii="Times New Roman" w:eastAsia="Calibri" w:hAnsi="Times New Roman" w:cs="Times New Roman"/>
          <w:b/>
          <w:bCs/>
          <w:sz w:val="20"/>
          <w:szCs w:val="20"/>
        </w:rPr>
      </w:pPr>
      <w:r w:rsidRPr="004940FE">
        <w:rPr>
          <w:rFonts w:ascii="Times New Roman" w:eastAsia="Calibri" w:hAnsi="Times New Roman" w:cs="Times New Roman"/>
          <w:b/>
          <w:bCs/>
          <w:sz w:val="20"/>
          <w:szCs w:val="20"/>
        </w:rPr>
        <w:t xml:space="preserve"> TERMINI PER LA PRESENTAZIONE DELLE OFFERTE</w:t>
      </w:r>
    </w:p>
    <w:p w14:paraId="00C830C3" w14:textId="409BB911" w:rsidR="00226CCC" w:rsidRPr="005D4D77" w:rsidRDefault="00226CCC" w:rsidP="00E2243B">
      <w:pPr>
        <w:autoSpaceDE w:val="0"/>
        <w:autoSpaceDN w:val="0"/>
        <w:spacing w:after="0" w:line="240" w:lineRule="auto"/>
        <w:ind w:left="426"/>
        <w:jc w:val="both"/>
        <w:rPr>
          <w:rFonts w:ascii="Times New Roman" w:eastAsia="Times New Roman" w:hAnsi="Times New Roman" w:cs="Times New Roman"/>
          <w:lang w:eastAsia="it-IT"/>
        </w:rPr>
      </w:pPr>
      <w:r w:rsidRPr="00403472">
        <w:rPr>
          <w:rFonts w:ascii="Times New Roman" w:eastAsia="Times New Roman" w:hAnsi="Times New Roman" w:cs="Times New Roman"/>
          <w:b/>
          <w:lang w:eastAsia="it-IT"/>
        </w:rPr>
        <w:t xml:space="preserve">L’offerta composta da busta amministrativa e Busta economica, devono pervenire entro il termine perentorio delle ore </w:t>
      </w:r>
      <w:r w:rsidR="00932D18">
        <w:rPr>
          <w:rFonts w:ascii="Times New Roman" w:eastAsia="Times New Roman" w:hAnsi="Times New Roman" w:cs="Times New Roman"/>
          <w:b/>
          <w:u w:val="single"/>
          <w:lang w:eastAsia="it-IT"/>
        </w:rPr>
        <w:t>12</w:t>
      </w:r>
      <w:r w:rsidRPr="00FF3DDC">
        <w:rPr>
          <w:rFonts w:ascii="Times New Roman" w:eastAsia="Times New Roman" w:hAnsi="Times New Roman" w:cs="Times New Roman"/>
          <w:b/>
          <w:u w:val="single"/>
          <w:lang w:eastAsia="it-IT"/>
        </w:rPr>
        <w:t xml:space="preserve">:00 del giorno </w:t>
      </w:r>
      <w:r w:rsidR="0041603B">
        <w:rPr>
          <w:rFonts w:ascii="Times New Roman" w:eastAsia="Times New Roman" w:hAnsi="Times New Roman" w:cs="Times New Roman"/>
          <w:b/>
          <w:u w:val="single"/>
          <w:lang w:eastAsia="it-IT"/>
        </w:rPr>
        <w:t>02.07.2021</w:t>
      </w:r>
      <w:r w:rsidRPr="00803D8D">
        <w:rPr>
          <w:rFonts w:ascii="Times New Roman" w:eastAsia="Times New Roman" w:hAnsi="Times New Roman" w:cs="Times New Roman"/>
          <w:color w:val="FF0000"/>
          <w:lang w:eastAsia="it-IT"/>
        </w:rPr>
        <w:t xml:space="preserve"> </w:t>
      </w:r>
      <w:r w:rsidRPr="005D4D77">
        <w:rPr>
          <w:rFonts w:ascii="Times New Roman" w:eastAsia="Times New Roman" w:hAnsi="Times New Roman" w:cs="Times New Roman"/>
          <w:lang w:eastAsia="it-IT"/>
        </w:rPr>
        <w:t>esclusivamente in modo telematico secondo quanto previsto nel disciplinare di gara e nel Manuale operativo allegat</w:t>
      </w:r>
      <w:r w:rsidR="00886350">
        <w:rPr>
          <w:rFonts w:ascii="Times New Roman" w:eastAsia="Times New Roman" w:hAnsi="Times New Roman" w:cs="Times New Roman"/>
          <w:lang w:eastAsia="it-IT"/>
        </w:rPr>
        <w:t>o</w:t>
      </w:r>
      <w:r w:rsidRPr="005D4D77">
        <w:rPr>
          <w:rFonts w:ascii="Times New Roman" w:eastAsia="Times New Roman" w:hAnsi="Times New Roman" w:cs="Times New Roman"/>
          <w:lang w:eastAsia="it-IT"/>
        </w:rPr>
        <w:t xml:space="preserve"> al presente documento. </w:t>
      </w:r>
    </w:p>
    <w:p w14:paraId="1B0354E6" w14:textId="62E375BC" w:rsidR="00226CCC" w:rsidRPr="00E82911" w:rsidRDefault="00226CCC" w:rsidP="00E2243B">
      <w:pPr>
        <w:autoSpaceDE w:val="0"/>
        <w:autoSpaceDN w:val="0"/>
        <w:spacing w:after="0" w:line="240" w:lineRule="auto"/>
        <w:ind w:left="426"/>
        <w:jc w:val="both"/>
        <w:rPr>
          <w:rFonts w:ascii="Times New Roman" w:eastAsia="Times New Roman" w:hAnsi="Times New Roman" w:cs="Times New Roman"/>
          <w:u w:val="single"/>
          <w:lang w:eastAsia="it-IT"/>
        </w:rPr>
      </w:pPr>
      <w:r w:rsidRPr="00403472">
        <w:rPr>
          <w:rFonts w:ascii="Times New Roman" w:eastAsia="Times New Roman" w:hAnsi="Times New Roman" w:cs="Times New Roman"/>
          <w:u w:val="single"/>
          <w:lang w:eastAsia="it-IT"/>
        </w:rPr>
        <w:t xml:space="preserve">L’apertura delle offerte avrà luogo presso la Sede del Comune di </w:t>
      </w:r>
      <w:proofErr w:type="gramStart"/>
      <w:r w:rsidRPr="00403472">
        <w:rPr>
          <w:rFonts w:ascii="Times New Roman" w:eastAsia="Times New Roman" w:hAnsi="Times New Roman" w:cs="Times New Roman"/>
          <w:u w:val="single"/>
          <w:lang w:eastAsia="it-IT"/>
        </w:rPr>
        <w:t>Micigliano  (</w:t>
      </w:r>
      <w:proofErr w:type="gramEnd"/>
      <w:r w:rsidRPr="00403472">
        <w:rPr>
          <w:rFonts w:ascii="Times New Roman" w:eastAsia="Times New Roman" w:hAnsi="Times New Roman" w:cs="Times New Roman"/>
          <w:u w:val="single"/>
          <w:lang w:eastAsia="it-IT"/>
        </w:rPr>
        <w:t>Via San Bi</w:t>
      </w:r>
      <w:r w:rsidR="00FF3DDC">
        <w:rPr>
          <w:rFonts w:ascii="Times New Roman" w:eastAsia="Times New Roman" w:hAnsi="Times New Roman" w:cs="Times New Roman"/>
          <w:u w:val="single"/>
          <w:lang w:eastAsia="it-IT"/>
        </w:rPr>
        <w:t xml:space="preserve">agio n.1 – 02010 </w:t>
      </w:r>
      <w:r w:rsidR="00FF3DDC" w:rsidRPr="00B557CD">
        <w:rPr>
          <w:rFonts w:ascii="Times New Roman" w:eastAsia="Times New Roman" w:hAnsi="Times New Roman" w:cs="Times New Roman"/>
          <w:b/>
          <w:u w:val="single"/>
          <w:lang w:eastAsia="it-IT"/>
        </w:rPr>
        <w:t>Micigliano (RI</w:t>
      </w:r>
      <w:r w:rsidRPr="00B557CD">
        <w:rPr>
          <w:rFonts w:ascii="Times New Roman" w:eastAsia="Times New Roman" w:hAnsi="Times New Roman" w:cs="Times New Roman"/>
          <w:b/>
          <w:u w:val="single"/>
          <w:lang w:eastAsia="it-IT"/>
        </w:rPr>
        <w:t>) alle ore 1</w:t>
      </w:r>
      <w:r w:rsidR="00D65719">
        <w:rPr>
          <w:rFonts w:ascii="Times New Roman" w:eastAsia="Times New Roman" w:hAnsi="Times New Roman" w:cs="Times New Roman"/>
          <w:b/>
          <w:u w:val="single"/>
          <w:lang w:eastAsia="it-IT"/>
        </w:rPr>
        <w:t>2</w:t>
      </w:r>
      <w:r w:rsidR="00932D18">
        <w:rPr>
          <w:rFonts w:ascii="Times New Roman" w:eastAsia="Times New Roman" w:hAnsi="Times New Roman" w:cs="Times New Roman"/>
          <w:b/>
          <w:u w:val="single"/>
          <w:lang w:eastAsia="it-IT"/>
        </w:rPr>
        <w:t>:0</w:t>
      </w:r>
      <w:r w:rsidR="002D35F4" w:rsidRPr="00B557CD">
        <w:rPr>
          <w:rFonts w:ascii="Times New Roman" w:eastAsia="Times New Roman" w:hAnsi="Times New Roman" w:cs="Times New Roman"/>
          <w:b/>
          <w:u w:val="single"/>
          <w:lang w:eastAsia="it-IT"/>
        </w:rPr>
        <w:t>0</w:t>
      </w:r>
      <w:r w:rsidRPr="00B557CD">
        <w:rPr>
          <w:rFonts w:ascii="Times New Roman" w:eastAsia="Times New Roman" w:hAnsi="Times New Roman" w:cs="Times New Roman"/>
          <w:b/>
          <w:u w:val="single"/>
          <w:lang w:eastAsia="it-IT"/>
        </w:rPr>
        <w:t xml:space="preserve"> del giorno </w:t>
      </w:r>
      <w:r w:rsidR="0041603B">
        <w:rPr>
          <w:rFonts w:ascii="Times New Roman" w:eastAsia="Times New Roman" w:hAnsi="Times New Roman" w:cs="Times New Roman"/>
          <w:b/>
          <w:u w:val="single"/>
          <w:lang w:eastAsia="it-IT"/>
        </w:rPr>
        <w:t xml:space="preserve">02.07.2021 </w:t>
      </w:r>
      <w:r w:rsidRPr="00403472">
        <w:rPr>
          <w:rFonts w:ascii="Times New Roman" w:eastAsia="Times New Roman" w:hAnsi="Times New Roman" w:cs="Times New Roman"/>
          <w:u w:val="single"/>
          <w:lang w:eastAsia="it-IT"/>
        </w:rPr>
        <w:t>IN SEDUTA PUBBLICA Il RUP aprirà l</w:t>
      </w:r>
      <w:r w:rsidR="0041603B">
        <w:rPr>
          <w:rFonts w:ascii="Times New Roman" w:eastAsia="Times New Roman" w:hAnsi="Times New Roman" w:cs="Times New Roman"/>
          <w:u w:val="single"/>
          <w:lang w:eastAsia="it-IT"/>
        </w:rPr>
        <w:t>’</w:t>
      </w:r>
      <w:r w:rsidRPr="00403472">
        <w:rPr>
          <w:rFonts w:ascii="Times New Roman" w:eastAsia="Times New Roman" w:hAnsi="Times New Roman" w:cs="Times New Roman"/>
          <w:u w:val="single"/>
          <w:lang w:eastAsia="it-IT"/>
        </w:rPr>
        <w:t>offert</w:t>
      </w:r>
      <w:r w:rsidR="0041603B">
        <w:rPr>
          <w:rFonts w:ascii="Times New Roman" w:eastAsia="Times New Roman" w:hAnsi="Times New Roman" w:cs="Times New Roman"/>
          <w:u w:val="single"/>
          <w:lang w:eastAsia="it-IT"/>
        </w:rPr>
        <w:t>a pervenuta</w:t>
      </w:r>
      <w:r w:rsidRPr="00403472">
        <w:rPr>
          <w:rFonts w:ascii="Times New Roman" w:eastAsia="Times New Roman" w:hAnsi="Times New Roman" w:cs="Times New Roman"/>
          <w:u w:val="single"/>
          <w:lang w:eastAsia="it-IT"/>
        </w:rPr>
        <w:t xml:space="preserve"> e la relativa documentazione di gara in presenza di </w:t>
      </w:r>
      <w:r w:rsidR="0041603B">
        <w:rPr>
          <w:rFonts w:ascii="Times New Roman" w:eastAsia="Times New Roman" w:hAnsi="Times New Roman" w:cs="Times New Roman"/>
          <w:u w:val="single"/>
          <w:lang w:eastAsia="it-IT"/>
        </w:rPr>
        <w:t>un</w:t>
      </w:r>
      <w:r w:rsidRPr="00403472">
        <w:rPr>
          <w:rFonts w:ascii="Times New Roman" w:eastAsia="Times New Roman" w:hAnsi="Times New Roman" w:cs="Times New Roman"/>
          <w:u w:val="single"/>
          <w:lang w:eastAsia="it-IT"/>
        </w:rPr>
        <w:t xml:space="preserve"> testimon</w:t>
      </w:r>
      <w:r w:rsidR="0041603B">
        <w:rPr>
          <w:rFonts w:ascii="Times New Roman" w:eastAsia="Times New Roman" w:hAnsi="Times New Roman" w:cs="Times New Roman"/>
          <w:u w:val="single"/>
          <w:lang w:eastAsia="it-IT"/>
        </w:rPr>
        <w:t>e</w:t>
      </w:r>
      <w:r w:rsidRPr="00E82911">
        <w:rPr>
          <w:rFonts w:ascii="Times New Roman" w:eastAsia="Times New Roman" w:hAnsi="Times New Roman" w:cs="Times New Roman"/>
          <w:u w:val="single"/>
          <w:lang w:eastAsia="it-IT"/>
        </w:rPr>
        <w:t>.</w:t>
      </w:r>
    </w:p>
    <w:p w14:paraId="6D2CE158" w14:textId="77777777" w:rsidR="00226CCC" w:rsidRPr="00076280" w:rsidRDefault="00226CCC" w:rsidP="00E2243B">
      <w:pPr>
        <w:autoSpaceDE w:val="0"/>
        <w:autoSpaceDN w:val="0"/>
        <w:adjustRightInd w:val="0"/>
        <w:spacing w:after="0" w:line="240" w:lineRule="auto"/>
        <w:jc w:val="both"/>
        <w:rPr>
          <w:rFonts w:ascii="Times New Roman" w:eastAsia="Times New Roman" w:hAnsi="Times New Roman" w:cs="Times New Roman"/>
          <w:color w:val="FF0000"/>
          <w:sz w:val="20"/>
          <w:szCs w:val="20"/>
          <w:lang w:eastAsia="it-IT"/>
        </w:rPr>
      </w:pPr>
    </w:p>
    <w:p w14:paraId="6477C623" w14:textId="188BEA8F" w:rsidR="00076280" w:rsidRPr="006A53AD" w:rsidRDefault="00076280" w:rsidP="00E2243B">
      <w:pPr>
        <w:pStyle w:val="Paragrafoelenco"/>
        <w:numPr>
          <w:ilvl w:val="0"/>
          <w:numId w:val="13"/>
        </w:numPr>
        <w:autoSpaceDE w:val="0"/>
        <w:autoSpaceDN w:val="0"/>
        <w:adjustRightInd w:val="0"/>
        <w:spacing w:after="0" w:line="240" w:lineRule="auto"/>
        <w:ind w:left="426" w:firstLine="0"/>
        <w:jc w:val="both"/>
        <w:rPr>
          <w:rFonts w:ascii="Times New Roman" w:eastAsia="Calibri" w:hAnsi="Times New Roman" w:cs="Times New Roman"/>
          <w:b/>
          <w:bCs/>
          <w:sz w:val="20"/>
          <w:szCs w:val="20"/>
        </w:rPr>
      </w:pPr>
      <w:r w:rsidRPr="006A53AD">
        <w:rPr>
          <w:rFonts w:ascii="Times New Roman" w:eastAsia="Calibri" w:hAnsi="Times New Roman" w:cs="Times New Roman"/>
          <w:b/>
          <w:bCs/>
          <w:sz w:val="20"/>
          <w:szCs w:val="20"/>
        </w:rPr>
        <w:t>VISITA DEI LUOGHI E DOCUMENTAZIONE</w:t>
      </w:r>
    </w:p>
    <w:p w14:paraId="012413FF" w14:textId="5E0A1FCE" w:rsidR="00076280" w:rsidRDefault="00076280" w:rsidP="00E2243B">
      <w:pPr>
        <w:autoSpaceDE w:val="0"/>
        <w:autoSpaceDN w:val="0"/>
        <w:adjustRightInd w:val="0"/>
        <w:spacing w:after="0" w:line="240" w:lineRule="auto"/>
        <w:ind w:left="426"/>
        <w:jc w:val="both"/>
        <w:rPr>
          <w:rFonts w:ascii="Times New Roman" w:eastAsia="Times New Roman" w:hAnsi="Times New Roman" w:cs="Times New Roman"/>
          <w:lang w:eastAsia="it-IT"/>
        </w:rPr>
      </w:pPr>
      <w:r w:rsidRPr="00EE22B4">
        <w:rPr>
          <w:rFonts w:ascii="Times New Roman" w:eastAsia="Times New Roman" w:hAnsi="Times New Roman" w:cs="Times New Roman"/>
          <w:lang w:eastAsia="it-IT"/>
        </w:rPr>
        <w:t>La presa visione dei luoghi di esecuzione dei lavori non è obbligatoria. Qualora però il concorrente ritenga necessari sopr</w:t>
      </w:r>
      <w:r w:rsidR="00974E80">
        <w:rPr>
          <w:rFonts w:ascii="Times New Roman" w:eastAsia="Times New Roman" w:hAnsi="Times New Roman" w:cs="Times New Roman"/>
          <w:lang w:eastAsia="it-IT"/>
        </w:rPr>
        <w:t xml:space="preserve">alluoghi nel luogo dei lavori, </w:t>
      </w:r>
      <w:r w:rsidRPr="00EE22B4">
        <w:rPr>
          <w:rFonts w:ascii="Times New Roman" w:eastAsia="Times New Roman" w:hAnsi="Times New Roman" w:cs="Times New Roman"/>
          <w:lang w:eastAsia="it-IT"/>
        </w:rPr>
        <w:t xml:space="preserve">dovrà concordare un appuntamento con il RUP utilizzando al recapito telefonico 0746 577893-3. </w:t>
      </w:r>
    </w:p>
    <w:p w14:paraId="5CC3D56E" w14:textId="77777777" w:rsidR="00C81CD9" w:rsidRPr="00C81CD9" w:rsidRDefault="00C81CD9" w:rsidP="00E2243B">
      <w:pPr>
        <w:autoSpaceDE w:val="0"/>
        <w:autoSpaceDN w:val="0"/>
        <w:adjustRightInd w:val="0"/>
        <w:spacing w:after="0" w:line="240" w:lineRule="auto"/>
        <w:jc w:val="both"/>
        <w:rPr>
          <w:rFonts w:ascii="Times New Roman" w:eastAsia="Times New Roman" w:hAnsi="Times New Roman" w:cs="Times New Roman"/>
          <w:lang w:eastAsia="it-IT"/>
        </w:rPr>
      </w:pPr>
    </w:p>
    <w:p w14:paraId="601FD47C" w14:textId="09D3AC76" w:rsidR="00076280" w:rsidRPr="00A915B9" w:rsidRDefault="00076280" w:rsidP="00E2243B">
      <w:pPr>
        <w:pStyle w:val="Paragrafoelenco"/>
        <w:numPr>
          <w:ilvl w:val="0"/>
          <w:numId w:val="13"/>
        </w:numPr>
        <w:autoSpaceDE w:val="0"/>
        <w:autoSpaceDN w:val="0"/>
        <w:adjustRightInd w:val="0"/>
        <w:spacing w:after="0" w:line="240" w:lineRule="auto"/>
        <w:ind w:left="426" w:firstLine="0"/>
        <w:jc w:val="both"/>
        <w:rPr>
          <w:rFonts w:ascii="Times New Roman" w:eastAsia="Calibri" w:hAnsi="Times New Roman" w:cs="Times New Roman"/>
          <w:b/>
          <w:bCs/>
          <w:sz w:val="20"/>
          <w:szCs w:val="20"/>
        </w:rPr>
      </w:pPr>
      <w:r w:rsidRPr="00A915B9">
        <w:rPr>
          <w:rFonts w:ascii="Times New Roman" w:eastAsia="Calibri" w:hAnsi="Times New Roman" w:cs="Times New Roman"/>
          <w:b/>
          <w:bCs/>
          <w:sz w:val="20"/>
          <w:szCs w:val="20"/>
        </w:rPr>
        <w:t>TEMPI E LUOGO DELL’ESPLETAMENTO DELLA GARA E DELL’AGGIUDICAZIONE</w:t>
      </w:r>
    </w:p>
    <w:p w14:paraId="3D13B840" w14:textId="77777777" w:rsidR="00E2243B" w:rsidRDefault="00E2243B" w:rsidP="00E2243B">
      <w:pPr>
        <w:autoSpaceDE w:val="0"/>
        <w:autoSpaceDN w:val="0"/>
        <w:adjustRightInd w:val="0"/>
        <w:spacing w:after="0" w:line="240" w:lineRule="auto"/>
        <w:ind w:left="426"/>
        <w:jc w:val="both"/>
        <w:rPr>
          <w:rFonts w:ascii="Times New Roman" w:eastAsia="Calibri" w:hAnsi="Times New Roman" w:cs="Times New Roman"/>
        </w:rPr>
      </w:pPr>
    </w:p>
    <w:p w14:paraId="13C67838" w14:textId="77777777" w:rsidR="00E2243B" w:rsidRDefault="00E2243B" w:rsidP="00E2243B">
      <w:pPr>
        <w:autoSpaceDE w:val="0"/>
        <w:autoSpaceDN w:val="0"/>
        <w:adjustRightInd w:val="0"/>
        <w:spacing w:after="0" w:line="240" w:lineRule="auto"/>
        <w:ind w:left="426"/>
        <w:jc w:val="both"/>
        <w:rPr>
          <w:rFonts w:ascii="Times New Roman" w:eastAsia="Calibri" w:hAnsi="Times New Roman" w:cs="Times New Roman"/>
        </w:rPr>
      </w:pPr>
    </w:p>
    <w:p w14:paraId="40277164" w14:textId="389052D5" w:rsidR="00076280" w:rsidRPr="00A915B9" w:rsidRDefault="00076280" w:rsidP="00E2243B">
      <w:pPr>
        <w:autoSpaceDE w:val="0"/>
        <w:autoSpaceDN w:val="0"/>
        <w:adjustRightInd w:val="0"/>
        <w:spacing w:after="0" w:line="240" w:lineRule="auto"/>
        <w:ind w:left="426"/>
        <w:jc w:val="both"/>
        <w:rPr>
          <w:rFonts w:ascii="Times New Roman" w:eastAsia="Calibri" w:hAnsi="Times New Roman" w:cs="Times New Roman"/>
          <w:b/>
          <w:bCs/>
        </w:rPr>
      </w:pPr>
      <w:r w:rsidRPr="00A915B9">
        <w:rPr>
          <w:rFonts w:ascii="Times New Roman" w:eastAsia="Calibri" w:hAnsi="Times New Roman" w:cs="Times New Roman"/>
        </w:rPr>
        <w:t xml:space="preserve">La gara avrà luogo presso la sede del Comune di Micigliano il giorno </w:t>
      </w:r>
      <w:r w:rsidR="00726306" w:rsidRPr="00726306">
        <w:rPr>
          <w:rFonts w:ascii="Times New Roman" w:eastAsia="Calibri" w:hAnsi="Times New Roman" w:cs="Times New Roman"/>
          <w:b/>
        </w:rPr>
        <w:t>03</w:t>
      </w:r>
      <w:r w:rsidRPr="00726306">
        <w:rPr>
          <w:rFonts w:ascii="Times New Roman" w:eastAsia="Calibri" w:hAnsi="Times New Roman" w:cs="Times New Roman"/>
          <w:b/>
          <w:bCs/>
        </w:rPr>
        <w:t xml:space="preserve"> </w:t>
      </w:r>
      <w:proofErr w:type="gramStart"/>
      <w:r w:rsidR="00726306">
        <w:rPr>
          <w:rFonts w:ascii="Times New Roman" w:eastAsia="Calibri" w:hAnsi="Times New Roman" w:cs="Times New Roman"/>
          <w:b/>
          <w:bCs/>
        </w:rPr>
        <w:t>Luglio</w:t>
      </w:r>
      <w:proofErr w:type="gramEnd"/>
      <w:r w:rsidR="00726306">
        <w:rPr>
          <w:rFonts w:ascii="Times New Roman" w:eastAsia="Calibri" w:hAnsi="Times New Roman" w:cs="Times New Roman"/>
          <w:b/>
          <w:bCs/>
        </w:rPr>
        <w:t xml:space="preserve"> </w:t>
      </w:r>
      <w:r w:rsidRPr="00A915B9">
        <w:rPr>
          <w:rFonts w:ascii="Times New Roman" w:eastAsia="Calibri" w:hAnsi="Times New Roman" w:cs="Times New Roman"/>
          <w:b/>
          <w:bCs/>
        </w:rPr>
        <w:t xml:space="preserve">alle ore </w:t>
      </w:r>
      <w:r w:rsidR="00D65719">
        <w:rPr>
          <w:rFonts w:ascii="Times New Roman" w:eastAsia="Calibri" w:hAnsi="Times New Roman" w:cs="Times New Roman"/>
          <w:b/>
          <w:bCs/>
        </w:rPr>
        <w:t>1</w:t>
      </w:r>
      <w:r w:rsidR="00726306">
        <w:rPr>
          <w:rFonts w:ascii="Times New Roman" w:eastAsia="Calibri" w:hAnsi="Times New Roman" w:cs="Times New Roman"/>
          <w:b/>
          <w:bCs/>
        </w:rPr>
        <w:t>0</w:t>
      </w:r>
      <w:r w:rsidR="00932D18">
        <w:rPr>
          <w:rFonts w:ascii="Times New Roman" w:eastAsia="Calibri" w:hAnsi="Times New Roman" w:cs="Times New Roman"/>
          <w:b/>
          <w:bCs/>
        </w:rPr>
        <w:t>:0</w:t>
      </w:r>
      <w:r w:rsidR="002D35F4">
        <w:rPr>
          <w:rFonts w:ascii="Times New Roman" w:eastAsia="Calibri" w:hAnsi="Times New Roman" w:cs="Times New Roman"/>
          <w:b/>
          <w:bCs/>
        </w:rPr>
        <w:t>0</w:t>
      </w:r>
      <w:r w:rsidRPr="00A915B9">
        <w:rPr>
          <w:rFonts w:ascii="Times New Roman" w:eastAsia="Calibri" w:hAnsi="Times New Roman" w:cs="Times New Roman"/>
          <w:b/>
          <w:bCs/>
        </w:rPr>
        <w:t>.</w:t>
      </w:r>
    </w:p>
    <w:p w14:paraId="4435CE30" w14:textId="0675F7CF" w:rsidR="00076280" w:rsidRPr="00A915B9" w:rsidRDefault="00076280" w:rsidP="004940FE">
      <w:pPr>
        <w:autoSpaceDE w:val="0"/>
        <w:autoSpaceDN w:val="0"/>
        <w:adjustRightInd w:val="0"/>
        <w:spacing w:after="0" w:line="240" w:lineRule="auto"/>
        <w:ind w:left="426"/>
        <w:jc w:val="both"/>
        <w:rPr>
          <w:rFonts w:ascii="Times New Roman" w:eastAsia="Calibri" w:hAnsi="Times New Roman" w:cs="Times New Roman"/>
        </w:rPr>
      </w:pPr>
      <w:r w:rsidRPr="00A915B9">
        <w:rPr>
          <w:rFonts w:ascii="Times New Roman" w:eastAsia="Calibri" w:hAnsi="Times New Roman" w:cs="Times New Roman"/>
        </w:rPr>
        <w:t>Alla gara potranno partecipare i legali rappresentanti delle imprese interessate oppure persone munite di specifica delega, loro conferita da</w:t>
      </w:r>
      <w:r w:rsidR="0065588D">
        <w:rPr>
          <w:rFonts w:ascii="Times New Roman" w:eastAsia="Calibri" w:hAnsi="Times New Roman" w:cs="Times New Roman"/>
        </w:rPr>
        <w:t xml:space="preserve">i suddetti </w:t>
      </w:r>
      <w:r w:rsidRPr="00A915B9">
        <w:rPr>
          <w:rFonts w:ascii="Times New Roman" w:eastAsia="Calibri" w:hAnsi="Times New Roman" w:cs="Times New Roman"/>
        </w:rPr>
        <w:t>legali rappresentanti.</w:t>
      </w:r>
    </w:p>
    <w:p w14:paraId="5F33DE81" w14:textId="6BFE74B3" w:rsidR="00076280" w:rsidRPr="00A915B9" w:rsidRDefault="00076280" w:rsidP="004940FE">
      <w:pPr>
        <w:autoSpaceDE w:val="0"/>
        <w:autoSpaceDN w:val="0"/>
        <w:adjustRightInd w:val="0"/>
        <w:spacing w:after="0" w:line="240" w:lineRule="auto"/>
        <w:ind w:left="426"/>
        <w:jc w:val="both"/>
        <w:rPr>
          <w:rFonts w:ascii="Times New Roman" w:eastAsia="Calibri" w:hAnsi="Times New Roman" w:cs="Times New Roman"/>
        </w:rPr>
      </w:pPr>
      <w:r w:rsidRPr="00A915B9">
        <w:rPr>
          <w:rFonts w:ascii="Times New Roman" w:eastAsia="Calibri" w:hAnsi="Times New Roman" w:cs="Times New Roman"/>
        </w:rPr>
        <w:t xml:space="preserve">Le offerte presentate dai concorrenti, nei termini e modi sopraindicati, saranno sottoposti all'esame </w:t>
      </w:r>
      <w:r w:rsidR="007C570F" w:rsidRPr="00A915B9">
        <w:rPr>
          <w:rFonts w:ascii="Times New Roman" w:eastAsia="Calibri" w:hAnsi="Times New Roman" w:cs="Times New Roman"/>
        </w:rPr>
        <w:t>del RUP</w:t>
      </w:r>
      <w:r w:rsidRPr="00A915B9">
        <w:rPr>
          <w:rFonts w:ascii="Times New Roman" w:eastAsia="Calibri" w:hAnsi="Times New Roman" w:cs="Times New Roman"/>
        </w:rPr>
        <w:t>, che in seduta pubbli</w:t>
      </w:r>
      <w:r w:rsidR="00A915B9" w:rsidRPr="00A915B9">
        <w:rPr>
          <w:rFonts w:ascii="Times New Roman" w:eastAsia="Calibri" w:hAnsi="Times New Roman" w:cs="Times New Roman"/>
        </w:rPr>
        <w:t>ca ed in presenza di due testimoni</w:t>
      </w:r>
      <w:r w:rsidRPr="00A915B9">
        <w:rPr>
          <w:rFonts w:ascii="Times New Roman" w:eastAsia="Calibri" w:hAnsi="Times New Roman" w:cs="Times New Roman"/>
        </w:rPr>
        <w:t xml:space="preserve"> procederà preliminarmente, ai sensi di legge, alla verifica </w:t>
      </w:r>
      <w:r w:rsidR="00A915B9" w:rsidRPr="00A915B9">
        <w:rPr>
          <w:rFonts w:ascii="Times New Roman" w:eastAsia="Calibri" w:hAnsi="Times New Roman" w:cs="Times New Roman"/>
        </w:rPr>
        <w:t>della</w:t>
      </w:r>
      <w:r w:rsidR="007C570F" w:rsidRPr="00A915B9">
        <w:rPr>
          <w:rFonts w:ascii="Times New Roman" w:eastAsia="Calibri" w:hAnsi="Times New Roman" w:cs="Times New Roman"/>
        </w:rPr>
        <w:t xml:space="preserve"> </w:t>
      </w:r>
      <w:r w:rsidRPr="00A915B9">
        <w:rPr>
          <w:rFonts w:ascii="Times New Roman" w:eastAsia="Calibri" w:hAnsi="Times New Roman" w:cs="Times New Roman"/>
        </w:rPr>
        <w:t xml:space="preserve">Documentazione Amministrativa </w:t>
      </w:r>
      <w:r w:rsidR="00A915B9" w:rsidRPr="00A915B9">
        <w:rPr>
          <w:rFonts w:ascii="Times New Roman" w:eastAsia="Calibri" w:hAnsi="Times New Roman" w:cs="Times New Roman"/>
        </w:rPr>
        <w:t>dei</w:t>
      </w:r>
      <w:r w:rsidRPr="00A915B9">
        <w:rPr>
          <w:rFonts w:ascii="Times New Roman" w:eastAsia="Calibri" w:hAnsi="Times New Roman" w:cs="Times New Roman"/>
        </w:rPr>
        <w:t xml:space="preserve"> concorrenti ed alla esclusione dalla gara degli offerenti che non abbiano presentato la documentazione richiesta secondo le previsioni di gara.</w:t>
      </w:r>
    </w:p>
    <w:p w14:paraId="63EBD73F" w14:textId="50B628F9" w:rsidR="00076280" w:rsidRPr="00A915B9" w:rsidRDefault="00076280" w:rsidP="004940FE">
      <w:pPr>
        <w:autoSpaceDE w:val="0"/>
        <w:autoSpaceDN w:val="0"/>
        <w:adjustRightInd w:val="0"/>
        <w:spacing w:after="0" w:line="240" w:lineRule="auto"/>
        <w:ind w:left="426"/>
        <w:jc w:val="both"/>
        <w:rPr>
          <w:rFonts w:ascii="Times New Roman" w:eastAsia="Calibri" w:hAnsi="Times New Roman" w:cs="Times New Roman"/>
        </w:rPr>
      </w:pPr>
      <w:r w:rsidRPr="00A915B9">
        <w:rPr>
          <w:rFonts w:ascii="Times New Roman" w:eastAsia="Calibri" w:hAnsi="Times New Roman" w:cs="Times New Roman"/>
        </w:rPr>
        <w:t xml:space="preserve">L’offerta economica sarà valutata dalla </w:t>
      </w:r>
      <w:r w:rsidR="0065588D">
        <w:rPr>
          <w:rFonts w:ascii="Times New Roman" w:eastAsia="Calibri" w:hAnsi="Times New Roman" w:cs="Times New Roman"/>
        </w:rPr>
        <w:t>dal RUP in presenza di due testimoni</w:t>
      </w:r>
      <w:r w:rsidRPr="00A915B9">
        <w:rPr>
          <w:rFonts w:ascii="Times New Roman" w:eastAsia="Calibri" w:hAnsi="Times New Roman" w:cs="Times New Roman"/>
        </w:rPr>
        <w:t xml:space="preserve"> in seduta pubblica. </w:t>
      </w:r>
    </w:p>
    <w:p w14:paraId="3873AA03" w14:textId="1274F965" w:rsidR="00076280" w:rsidRPr="00076280" w:rsidRDefault="00076280" w:rsidP="004940FE">
      <w:pPr>
        <w:spacing w:after="0" w:line="240" w:lineRule="auto"/>
        <w:ind w:left="426"/>
        <w:jc w:val="both"/>
        <w:rPr>
          <w:rFonts w:ascii="Times New Roman" w:eastAsia="Times New Roman" w:hAnsi="Times New Roman" w:cs="Times New Roman"/>
          <w:color w:val="FF0000"/>
          <w:lang w:eastAsia="it-IT"/>
        </w:rPr>
      </w:pPr>
      <w:r w:rsidRPr="00A915B9">
        <w:rPr>
          <w:rFonts w:ascii="Times New Roman" w:eastAsia="Times New Roman" w:hAnsi="Times New Roman" w:cs="Times New Roman"/>
          <w:lang w:eastAsia="it-IT"/>
        </w:rPr>
        <w:t>L’Amministrazione si riserva la facoltà di procedere ad aggiudicazione della procedura anche in presenza di una sola offerta valida. Si riserva, altresì, di non procedere ad aggiudicazione qualora nessuna offerta risulti conveniente o idonea. Qualora l’appalto non possa essere aggiudicato al concorrente collocato al primo posto, si procederà ad aggiudicazione al concorrente secondo classificato. In caso di ulteriore impossibilità, si continuerà con lo scorrimento della graduatoria</w:t>
      </w:r>
      <w:r w:rsidRPr="00076280">
        <w:rPr>
          <w:rFonts w:ascii="Times New Roman" w:eastAsia="Times New Roman" w:hAnsi="Times New Roman" w:cs="Times New Roman"/>
          <w:color w:val="FF0000"/>
          <w:lang w:eastAsia="it-IT"/>
        </w:rPr>
        <w:t>. –</w:t>
      </w:r>
    </w:p>
    <w:p w14:paraId="484DFC32" w14:textId="77777777" w:rsidR="00076280" w:rsidRPr="00244FBF" w:rsidRDefault="00076280" w:rsidP="004940FE">
      <w:pPr>
        <w:spacing w:after="0" w:line="240" w:lineRule="auto"/>
        <w:ind w:left="426"/>
        <w:jc w:val="both"/>
        <w:rPr>
          <w:rFonts w:ascii="Times New Roman" w:eastAsia="Times New Roman" w:hAnsi="Times New Roman" w:cs="Times New Roman"/>
          <w:lang w:eastAsia="it-IT"/>
        </w:rPr>
      </w:pPr>
      <w:r w:rsidRPr="00A915B9">
        <w:rPr>
          <w:rFonts w:ascii="Times New Roman" w:eastAsia="Times New Roman" w:hAnsi="Times New Roman" w:cs="Times New Roman"/>
          <w:bCs/>
          <w:lang w:eastAsia="it-IT"/>
        </w:rPr>
        <w:t xml:space="preserve">Fatto salvo quanto previsto ai commi 3 e seguenti dall’art. 110 del </w:t>
      </w:r>
      <w:proofErr w:type="spellStart"/>
      <w:r w:rsidRPr="00A915B9">
        <w:rPr>
          <w:rFonts w:ascii="Times New Roman" w:eastAsia="Times New Roman" w:hAnsi="Times New Roman" w:cs="Times New Roman"/>
          <w:bCs/>
          <w:lang w:eastAsia="it-IT"/>
        </w:rPr>
        <w:t>D.Lgs</w:t>
      </w:r>
      <w:proofErr w:type="spellEnd"/>
      <w:r w:rsidRPr="00A915B9">
        <w:rPr>
          <w:rFonts w:ascii="Times New Roman" w:eastAsia="Times New Roman" w:hAnsi="Times New Roman" w:cs="Times New Roman"/>
          <w:bCs/>
          <w:lang w:eastAsia="it-IT"/>
        </w:rPr>
        <w:t xml:space="preserve"> 50/2016 e </w:t>
      </w:r>
      <w:proofErr w:type="spellStart"/>
      <w:r w:rsidRPr="00A915B9">
        <w:rPr>
          <w:rFonts w:ascii="Times New Roman" w:eastAsia="Times New Roman" w:hAnsi="Times New Roman" w:cs="Times New Roman"/>
          <w:bCs/>
          <w:lang w:eastAsia="it-IT"/>
        </w:rPr>
        <w:t>s.m.i.</w:t>
      </w:r>
      <w:proofErr w:type="spellEnd"/>
      <w:r w:rsidRPr="00A915B9">
        <w:rPr>
          <w:rFonts w:ascii="Times New Roman" w:eastAsia="Times New Roman" w:hAnsi="Times New Roman" w:cs="Times New Roman"/>
          <w:bCs/>
          <w:lang w:eastAsia="it-IT"/>
        </w:rPr>
        <w:t>, le stazioni appaltanti, in caso di fallimento, di liquidazione coatta e concordato preventivo, ovvero di risoluzione del contratto ai sensi dell'</w:t>
      </w:r>
      <w:hyperlink r:id="rId26" w:anchor="108" w:history="1">
        <w:r w:rsidRPr="00A915B9">
          <w:rPr>
            <w:rFonts w:ascii="Times New Roman" w:eastAsia="Times New Roman" w:hAnsi="Times New Roman" w:cs="Times New Roman"/>
            <w:bCs/>
            <w:u w:val="single"/>
            <w:lang w:eastAsia="it-IT"/>
          </w:rPr>
          <w:t>articolo 108 del presente Codice</w:t>
        </w:r>
      </w:hyperlink>
      <w:r w:rsidRPr="00A915B9">
        <w:rPr>
          <w:rFonts w:ascii="Times New Roman" w:eastAsia="Times New Roman" w:hAnsi="Times New Roman" w:cs="Times New Roman"/>
          <w:bCs/>
          <w:lang w:eastAsia="it-IT"/>
        </w:rPr>
        <w:t> ovvero di recesso dal contratto ai sensi dell'</w:t>
      </w:r>
      <w:hyperlink r:id="rId27" w:anchor="088" w:history="1">
        <w:r w:rsidRPr="00A915B9">
          <w:rPr>
            <w:rFonts w:ascii="Times New Roman" w:eastAsia="Times New Roman" w:hAnsi="Times New Roman" w:cs="Times New Roman"/>
            <w:bCs/>
            <w:u w:val="single"/>
            <w:lang w:eastAsia="it-IT"/>
          </w:rPr>
          <w:t>articolo 88, comma 4-ter, del decreto legislativo 6 settembre 2011, n. 159</w:t>
        </w:r>
      </w:hyperlink>
      <w:r w:rsidRPr="00A915B9">
        <w:rPr>
          <w:rFonts w:ascii="Times New Roman" w:eastAsia="Times New Roman" w:hAnsi="Times New Roman" w:cs="Times New Roman"/>
          <w:bCs/>
          <w:lang w:eastAsia="it-IT"/>
        </w:rPr>
        <w:t xml:space="preserve">, ovvero in caso di dichiarazione giudiziale di inefficacia del contratto, interpellano progressivamente i soggetti che hanno partecipato all'originaria procedura di gara, risultanti dalla relativa graduatoria, al fine di stipulare un nuovo contratto per l'affidamento dell'esecuzione o del completamento dei lavori, servizi o forniture. L'affidamento avviene alle medesime condizioni già proposte dall'originario aggiudicatario in sede in offerta. </w:t>
      </w:r>
      <w:r w:rsidRPr="00244FBF">
        <w:rPr>
          <w:rFonts w:ascii="Times New Roman" w:eastAsia="Times New Roman" w:hAnsi="Times New Roman" w:cs="Times New Roman"/>
          <w:bCs/>
          <w:lang w:eastAsia="it-IT"/>
        </w:rPr>
        <w:t>Il curatore della procedura di fallimento, autorizzato all'esercizio provvisorio dell’impresa, può eseguire i contratti già stipulati dall'impresa fallita con l’autorizzazione del giudice delegato.</w:t>
      </w:r>
    </w:p>
    <w:p w14:paraId="54F29313" w14:textId="77777777" w:rsidR="00076280" w:rsidRPr="00244FBF" w:rsidRDefault="00076280" w:rsidP="004940FE">
      <w:pPr>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I concorrenti restano impegnati a comunicare immediatamente qualunque variazione di indirizzo o eventuale disservizio; </w:t>
      </w:r>
    </w:p>
    <w:p w14:paraId="790123A1" w14:textId="77777777" w:rsidR="00076280" w:rsidRPr="00244FBF" w:rsidRDefault="00076280" w:rsidP="004940FE">
      <w:pPr>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In caso di raggruppamenti temporanei, aggregazioni di imprese di rete o consorzi ordinari, anche se non costituiti formalmente, la comunicazione recapitata al mandatario capogruppo si intende validamente resa a tutti gli operatori economici raggruppati, aggregati o consorziati. In caso di avvalimento la comunicazione recapitata all’offerente si intende validamente resa all’operatore economico ausiliario; </w:t>
      </w:r>
    </w:p>
    <w:p w14:paraId="3BC0CEA0" w14:textId="77777777" w:rsidR="00076280" w:rsidRPr="00244FBF" w:rsidRDefault="00076280" w:rsidP="004940FE">
      <w:pPr>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Con la presentazione dell’offerta, l’operatore economico accetta espressamente ed incondizionatamente tutti i patti, le condizioni, i vincoli, gli obblighi e le clausole stabiliti dal Disciplinare e relativi allegati, dal bando di gara, dal capitolato speciale di appalto, dal contratto e dagli atti progettuali.</w:t>
      </w:r>
    </w:p>
    <w:p w14:paraId="6EC3A2C5" w14:textId="77777777" w:rsidR="00076280" w:rsidRPr="00244FBF" w:rsidRDefault="00076280" w:rsidP="004940FE">
      <w:pPr>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È vietata la cessione del contratto. </w:t>
      </w:r>
    </w:p>
    <w:p w14:paraId="624846D1" w14:textId="77777777" w:rsidR="00076280" w:rsidRPr="00244FBF" w:rsidRDefault="00076280" w:rsidP="004940FE">
      <w:pPr>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 xml:space="preserve">I documenti presentati non verranno restituiti. </w:t>
      </w:r>
    </w:p>
    <w:p w14:paraId="09D1A575" w14:textId="77777777" w:rsidR="00076280" w:rsidRPr="00244FBF" w:rsidRDefault="00076280" w:rsidP="004940FE">
      <w:pPr>
        <w:spacing w:after="0" w:line="240" w:lineRule="auto"/>
        <w:ind w:left="426"/>
        <w:jc w:val="both"/>
        <w:rPr>
          <w:rFonts w:ascii="Times New Roman" w:eastAsia="Times New Roman" w:hAnsi="Times New Roman" w:cs="Times New Roman"/>
          <w:b/>
          <w:bCs/>
          <w:i/>
          <w:iCs/>
          <w:lang w:eastAsia="it-IT"/>
        </w:rPr>
      </w:pPr>
      <w:r w:rsidRPr="00244FBF">
        <w:rPr>
          <w:rFonts w:ascii="Times New Roman" w:eastAsia="Times New Roman" w:hAnsi="Times New Roman" w:cs="Times New Roman"/>
          <w:lang w:eastAsia="it-IT"/>
        </w:rPr>
        <w:t xml:space="preserve">Il Comune di Micigliano si riserva espressamente la facoltà revocare la presente procedura anche dopo l’avvenuta aggiudicazione e senza indennizzo alcuno per i partecipanti alla gara al verificarsi delle circostanze previste dall’art. 21 -quinquies della legge n. 241/1990 </w:t>
      </w:r>
      <w:proofErr w:type="gramStart"/>
      <w:r w:rsidRPr="00244FBF">
        <w:rPr>
          <w:rFonts w:ascii="Times New Roman" w:eastAsia="Times New Roman" w:hAnsi="Times New Roman" w:cs="Times New Roman"/>
          <w:lang w:eastAsia="it-IT"/>
        </w:rPr>
        <w:t>e .</w:t>
      </w:r>
      <w:proofErr w:type="spellStart"/>
      <w:proofErr w:type="gramEnd"/>
      <w:r w:rsidRPr="00244FBF">
        <w:rPr>
          <w:rFonts w:ascii="Times New Roman" w:eastAsia="Times New Roman" w:hAnsi="Times New Roman" w:cs="Times New Roman"/>
          <w:lang w:eastAsia="it-IT"/>
        </w:rPr>
        <w:t>m.i.</w:t>
      </w:r>
      <w:proofErr w:type="spellEnd"/>
      <w:r w:rsidRPr="00244FBF">
        <w:rPr>
          <w:rFonts w:ascii="Times New Roman" w:eastAsia="Times New Roman" w:hAnsi="Times New Roman" w:cs="Times New Roman"/>
          <w:lang w:eastAsia="it-IT"/>
        </w:rPr>
        <w:t>.</w:t>
      </w:r>
    </w:p>
    <w:p w14:paraId="4AC531B3" w14:textId="77777777" w:rsidR="00076280" w:rsidRPr="00076280" w:rsidRDefault="00076280" w:rsidP="00076280">
      <w:pPr>
        <w:spacing w:after="0" w:line="240" w:lineRule="auto"/>
        <w:jc w:val="both"/>
        <w:rPr>
          <w:rFonts w:ascii="Times New Roman" w:eastAsia="Times New Roman" w:hAnsi="Times New Roman" w:cs="Times New Roman"/>
          <w:color w:val="FF0000"/>
          <w:lang w:eastAsia="it-IT"/>
        </w:rPr>
      </w:pPr>
    </w:p>
    <w:p w14:paraId="38F843E6" w14:textId="435C858F" w:rsidR="006A53AD" w:rsidRPr="006A53AD" w:rsidRDefault="006A53AD" w:rsidP="006E76CB">
      <w:pPr>
        <w:pStyle w:val="Paragrafoelenco"/>
        <w:numPr>
          <w:ilvl w:val="0"/>
          <w:numId w:val="13"/>
        </w:numPr>
        <w:autoSpaceDN w:val="0"/>
        <w:spacing w:after="0" w:line="240" w:lineRule="auto"/>
        <w:ind w:left="426" w:hanging="568"/>
        <w:jc w:val="both"/>
        <w:rPr>
          <w:rFonts w:ascii="Times New Roman" w:eastAsia="Times New Roman" w:hAnsi="Times New Roman" w:cs="Times New Roman"/>
          <w:sz w:val="20"/>
          <w:szCs w:val="20"/>
          <w:lang w:eastAsia="it-IT"/>
        </w:rPr>
      </w:pPr>
      <w:r w:rsidRPr="006A53AD">
        <w:rPr>
          <w:rFonts w:ascii="Times New Roman" w:eastAsia="Times New Roman" w:hAnsi="Times New Roman" w:cs="Times New Roman"/>
          <w:b/>
          <w:sz w:val="20"/>
          <w:szCs w:val="20"/>
          <w:lang w:eastAsia="it-IT"/>
        </w:rPr>
        <w:t>REGOLARIZZAZIONE ED INTEGRAZIONE DOCUMENTALE</w:t>
      </w:r>
      <w:r w:rsidRPr="006A53AD">
        <w:rPr>
          <w:rFonts w:ascii="Times New Roman" w:eastAsia="Times New Roman" w:hAnsi="Times New Roman" w:cs="Times New Roman"/>
          <w:sz w:val="20"/>
          <w:szCs w:val="20"/>
          <w:lang w:eastAsia="it-IT"/>
        </w:rPr>
        <w:t>:</w:t>
      </w:r>
    </w:p>
    <w:p w14:paraId="2751A4B9" w14:textId="77777777" w:rsidR="006A53AD" w:rsidRPr="005D4D77" w:rsidRDefault="006A53AD" w:rsidP="004940FE">
      <w:pPr>
        <w:autoSpaceDN w:val="0"/>
        <w:spacing w:after="0" w:line="240" w:lineRule="auto"/>
        <w:ind w:left="426"/>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Troverà applicazione il principio del “soccorso istruttorio” previsto dall’art. 83 comma 9 del </w:t>
      </w:r>
      <w:proofErr w:type="spellStart"/>
      <w:proofErr w:type="gramStart"/>
      <w:r w:rsidRPr="005D4D77">
        <w:rPr>
          <w:rFonts w:ascii="Times New Roman" w:eastAsia="Times New Roman" w:hAnsi="Times New Roman" w:cs="Times New Roman"/>
          <w:lang w:eastAsia="it-IT"/>
        </w:rPr>
        <w:t>D.Lgs</w:t>
      </w:r>
      <w:proofErr w:type="gramEnd"/>
      <w:r w:rsidRPr="005D4D77">
        <w:rPr>
          <w:rFonts w:ascii="Times New Roman" w:eastAsia="Times New Roman" w:hAnsi="Times New Roman" w:cs="Times New Roman"/>
          <w:lang w:eastAsia="it-IT"/>
        </w:rPr>
        <w:t>.</w:t>
      </w:r>
      <w:proofErr w:type="spellEnd"/>
      <w:r w:rsidRPr="005D4D77">
        <w:rPr>
          <w:rFonts w:ascii="Times New Roman" w:eastAsia="Times New Roman" w:hAnsi="Times New Roman" w:cs="Times New Roman"/>
          <w:lang w:eastAsia="it-IT"/>
        </w:rPr>
        <w:t xml:space="preserve"> n. 50/2016 e </w:t>
      </w:r>
      <w:proofErr w:type="spellStart"/>
      <w:r w:rsidRPr="005D4D77">
        <w:rPr>
          <w:rFonts w:ascii="Times New Roman" w:eastAsia="Times New Roman" w:hAnsi="Times New Roman" w:cs="Times New Roman"/>
          <w:lang w:eastAsia="it-IT"/>
        </w:rPr>
        <w:t>s.m.</w:t>
      </w:r>
      <w:r>
        <w:rPr>
          <w:rFonts w:ascii="Times New Roman" w:eastAsia="Times New Roman" w:hAnsi="Times New Roman" w:cs="Times New Roman"/>
          <w:lang w:eastAsia="it-IT"/>
        </w:rPr>
        <w:t>i.</w:t>
      </w:r>
      <w:proofErr w:type="spellEnd"/>
      <w:r>
        <w:rPr>
          <w:rFonts w:ascii="Times New Roman" w:eastAsia="Times New Roman" w:hAnsi="Times New Roman" w:cs="Times New Roman"/>
          <w:lang w:eastAsia="it-IT"/>
        </w:rPr>
        <w:t xml:space="preserve"> </w:t>
      </w:r>
      <w:r w:rsidRPr="005D4D77">
        <w:rPr>
          <w:rFonts w:ascii="Times New Roman" w:eastAsia="Times New Roman" w:hAnsi="Times New Roman" w:cs="Times New Roman"/>
          <w:lang w:eastAsia="it-IT"/>
        </w:rPr>
        <w:t xml:space="preserve">in merito al procedimento sanante di qualsiasi carenza degli elementi formali quali la mancanza, l’incompletezza ed ogni altra irregolarità essenziale degli elementi e del DGUE di cui all’art. 85 del </w:t>
      </w:r>
      <w:proofErr w:type="spellStart"/>
      <w:r w:rsidRPr="005D4D77">
        <w:rPr>
          <w:rFonts w:ascii="Times New Roman" w:eastAsia="Times New Roman" w:hAnsi="Times New Roman" w:cs="Times New Roman"/>
          <w:lang w:eastAsia="it-IT"/>
        </w:rPr>
        <w:t>D.Lgs.</w:t>
      </w:r>
      <w:proofErr w:type="spellEnd"/>
      <w:r w:rsidRPr="005D4D77">
        <w:rPr>
          <w:rFonts w:ascii="Times New Roman" w:eastAsia="Times New Roman" w:hAnsi="Times New Roman" w:cs="Times New Roman"/>
          <w:lang w:eastAsia="it-IT"/>
        </w:rPr>
        <w:t xml:space="preserve"> n. 50/2016 e </w:t>
      </w:r>
      <w:proofErr w:type="spellStart"/>
      <w:r w:rsidRPr="005D4D77">
        <w:rPr>
          <w:rFonts w:ascii="Times New Roman" w:eastAsia="Times New Roman" w:hAnsi="Times New Roman" w:cs="Times New Roman"/>
          <w:lang w:eastAsia="it-IT"/>
        </w:rPr>
        <w:t>s.m.i.</w:t>
      </w:r>
      <w:proofErr w:type="spellEnd"/>
      <w:r w:rsidRPr="005D4D77">
        <w:rPr>
          <w:rFonts w:ascii="Times New Roman" w:eastAsia="Times New Roman" w:hAnsi="Times New Roman" w:cs="Times New Roman"/>
          <w:lang w:eastAsia="it-IT"/>
        </w:rPr>
        <w:t xml:space="preserve"> </w:t>
      </w:r>
      <w:r w:rsidRPr="005D4D77">
        <w:rPr>
          <w:rFonts w:ascii="Times New Roman" w:eastAsia="Times New Roman" w:hAnsi="Times New Roman" w:cs="Times New Roman"/>
          <w:color w:val="000000"/>
          <w:shd w:val="clear" w:color="auto" w:fill="F5FDFE"/>
          <w:lang w:eastAsia="it-IT"/>
        </w:rPr>
        <w:t xml:space="preserve">In particolare, la stazione appaltante assegna al concorrente un termine, non </w:t>
      </w:r>
      <w:r w:rsidRPr="005D4D77">
        <w:rPr>
          <w:rFonts w:ascii="Times New Roman" w:eastAsia="Times New Roman" w:hAnsi="Times New Roman" w:cs="Times New Roman"/>
          <w:b/>
          <w:color w:val="000000"/>
          <w:shd w:val="clear" w:color="auto" w:fill="F5FDFE"/>
          <w:lang w:eastAsia="it-IT"/>
        </w:rPr>
        <w:t>superiore ad un giorno</w:t>
      </w:r>
      <w:r w:rsidRPr="005D4D77">
        <w:rPr>
          <w:rFonts w:ascii="Times New Roman" w:eastAsia="Times New Roman" w:hAnsi="Times New Roman" w:cs="Times New Roman"/>
          <w:color w:val="000000"/>
          <w:shd w:val="clear" w:color="auto" w:fill="F5FDFE"/>
          <w:lang w:eastAsia="it-IT"/>
        </w:rPr>
        <w:t>,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022922B4" w14:textId="77777777" w:rsidR="006A53AD" w:rsidRDefault="006A53AD" w:rsidP="004940FE">
      <w:pPr>
        <w:autoSpaceDN w:val="0"/>
        <w:spacing w:after="0" w:line="240" w:lineRule="auto"/>
        <w:ind w:left="426"/>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Nel caso di irregolarità non essenziali ovvero in mancanza o di incompletezza di dichiarazioni non indispensabili ai fini della procedura di gara, la Stazione Appaltante non ne chiederà la regolarizzazione né applicherà alcuna sanzione.</w:t>
      </w:r>
    </w:p>
    <w:p w14:paraId="7F251087" w14:textId="081F618C" w:rsidR="006A53AD" w:rsidRPr="005D4D77" w:rsidRDefault="006A53AD" w:rsidP="004940FE">
      <w:pPr>
        <w:autoSpaceDE w:val="0"/>
        <w:autoSpaceDN w:val="0"/>
        <w:spacing w:after="0" w:line="240" w:lineRule="auto"/>
        <w:ind w:left="426"/>
        <w:jc w:val="both"/>
        <w:rPr>
          <w:rFonts w:ascii="Times New Roman" w:eastAsia="Times New Roman" w:hAnsi="Times New Roman" w:cs="Times New Roman"/>
          <w:b/>
          <w:bCs/>
          <w:lang w:eastAsia="it-IT"/>
        </w:rPr>
      </w:pPr>
      <w:r w:rsidRPr="005D4D77">
        <w:rPr>
          <w:rFonts w:ascii="Times New Roman" w:eastAsia="Times New Roman" w:hAnsi="Times New Roman" w:cs="Times New Roman"/>
          <w:b/>
          <w:lang w:eastAsia="it-IT"/>
        </w:rPr>
        <w:t xml:space="preserve">il concorrente riceverà all’indirizzo </w:t>
      </w:r>
      <w:r w:rsidR="0065588D">
        <w:rPr>
          <w:rFonts w:ascii="Times New Roman" w:eastAsia="Times New Roman" w:hAnsi="Times New Roman" w:cs="Times New Roman"/>
          <w:b/>
          <w:lang w:eastAsia="it-IT"/>
        </w:rPr>
        <w:t>indicato sulla piattaforma elettronica</w:t>
      </w:r>
      <w:r w:rsidRPr="005D4D77">
        <w:rPr>
          <w:rFonts w:ascii="Times New Roman" w:eastAsia="Times New Roman" w:hAnsi="Times New Roman" w:cs="Times New Roman"/>
          <w:b/>
          <w:lang w:eastAsia="it-IT"/>
        </w:rPr>
        <w:t xml:space="preserve"> una richiesta di integrazione dei documenti di gara</w:t>
      </w:r>
      <w:r>
        <w:rPr>
          <w:rFonts w:ascii="Times New Roman" w:eastAsia="Times New Roman" w:hAnsi="Times New Roman" w:cs="Times New Roman"/>
          <w:b/>
          <w:lang w:eastAsia="it-IT"/>
        </w:rPr>
        <w:t xml:space="preserve"> tramite piattaforma elettronica (art.6 allegato </w:t>
      </w:r>
      <w:r w:rsidRPr="005D4D77">
        <w:rPr>
          <w:rFonts w:ascii="Times New Roman" w:eastAsia="Times New Roman" w:hAnsi="Times New Roman" w:cs="Times New Roman"/>
          <w:b/>
          <w:bCs/>
          <w:lang w:eastAsia="it-IT"/>
        </w:rPr>
        <w:t>manuale operativo gara telematica</w:t>
      </w:r>
      <w:r>
        <w:rPr>
          <w:rFonts w:ascii="Times New Roman" w:eastAsia="Times New Roman" w:hAnsi="Times New Roman" w:cs="Times New Roman"/>
          <w:b/>
          <w:bCs/>
          <w:lang w:eastAsia="it-IT"/>
        </w:rPr>
        <w:t>)</w:t>
      </w:r>
    </w:p>
    <w:p w14:paraId="36733C10" w14:textId="77777777" w:rsidR="00076280" w:rsidRPr="00076280" w:rsidRDefault="00076280" w:rsidP="00076280">
      <w:pPr>
        <w:spacing w:after="0" w:line="240" w:lineRule="auto"/>
        <w:jc w:val="both"/>
        <w:rPr>
          <w:rFonts w:ascii="Times New Roman" w:eastAsia="Times New Roman" w:hAnsi="Times New Roman" w:cs="Times New Roman"/>
          <w:b/>
          <w:color w:val="FF0000"/>
          <w:sz w:val="20"/>
          <w:szCs w:val="20"/>
          <w:lang w:eastAsia="it-IT"/>
        </w:rPr>
      </w:pPr>
    </w:p>
    <w:p w14:paraId="1DB40DED" w14:textId="68F5E5D7" w:rsidR="00AD718F" w:rsidRPr="004940FE" w:rsidRDefault="00AD718F" w:rsidP="006E76CB">
      <w:pPr>
        <w:pStyle w:val="Paragrafoelenco"/>
        <w:numPr>
          <w:ilvl w:val="0"/>
          <w:numId w:val="13"/>
        </w:numPr>
        <w:autoSpaceDE w:val="0"/>
        <w:autoSpaceDN w:val="0"/>
        <w:adjustRightInd w:val="0"/>
        <w:spacing w:after="0" w:line="240" w:lineRule="auto"/>
        <w:ind w:left="426" w:hanging="710"/>
        <w:jc w:val="both"/>
        <w:rPr>
          <w:rFonts w:ascii="Times New Roman" w:eastAsia="Times New Roman" w:hAnsi="Times New Roman" w:cs="Times New Roman"/>
          <w:b/>
          <w:bCs/>
          <w:sz w:val="20"/>
          <w:szCs w:val="20"/>
        </w:rPr>
      </w:pPr>
      <w:r w:rsidRPr="004940FE">
        <w:rPr>
          <w:rFonts w:ascii="Times New Roman" w:eastAsia="Times New Roman" w:hAnsi="Times New Roman" w:cs="Times New Roman"/>
          <w:b/>
          <w:bCs/>
          <w:sz w:val="20"/>
          <w:szCs w:val="20"/>
        </w:rPr>
        <w:t>VERIFICA SUCCESSIVA ALLE OPERAZIONI DI GARA</w:t>
      </w:r>
    </w:p>
    <w:p w14:paraId="1F86EF01" w14:textId="77777777" w:rsidR="00AD718F" w:rsidRPr="005D4D77" w:rsidRDefault="00AD718F" w:rsidP="004940FE">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t>Entro tre giorni dalla data di conclusione delle operazioni di gara, la Stazione appaltante provvederà a verificare nei confronti del concorrente che ha presentato il prezzo più basso e del concorrente che segue in graduatoria il possesso dei requisiti di ammissione e l’insussistenza delle cause di esclusione dalla gara, acquisendo la relativa documentazione presso le amministrazioni competenti. Detta verifica potrà essere estesa, ove la Stazione appaltante lo ritenga opportuno anche ad ulteriori concorrenti.</w:t>
      </w:r>
    </w:p>
    <w:p w14:paraId="733C9A34" w14:textId="2A6E5F84" w:rsidR="00244FBF" w:rsidRPr="00BF3D60" w:rsidRDefault="00AD718F" w:rsidP="00BF3D60">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lastRenderedPageBreak/>
        <w:t>Qualora tali verifiche non confermino le dichiarazioni contenute nell'istanza di ammissione, si applicano le sanzioni dell’esclusione dalla gara e, ove ne ricorrano i presupposti, della segnalazione del fatto all’Autorità</w:t>
      </w:r>
      <w:r w:rsidR="00BF3D60">
        <w:rPr>
          <w:rFonts w:ascii="Times New Roman" w:eastAsia="Times New Roman" w:hAnsi="Times New Roman" w:cs="Times New Roman"/>
        </w:rPr>
        <w:t xml:space="preserve"> </w:t>
      </w:r>
      <w:r w:rsidRPr="005D4D77">
        <w:rPr>
          <w:rFonts w:ascii="Times New Roman" w:eastAsia="Times New Roman" w:hAnsi="Times New Roman" w:cs="Times New Roman"/>
        </w:rPr>
        <w:t>(ANAC), nonché per l’applicazione delle misure sanzionatorie previste dal Codice, si procederà alla conseguente, eventuale, nuova aggiudicazione</w:t>
      </w:r>
      <w:r w:rsidRPr="005D4D77">
        <w:rPr>
          <w:rFonts w:ascii="Times New Roman" w:eastAsia="Times New Roman" w:hAnsi="Times New Roman" w:cs="Times New Roman"/>
          <w:color w:val="FF0000"/>
        </w:rPr>
        <w:t>.</w:t>
      </w:r>
    </w:p>
    <w:p w14:paraId="47A93237" w14:textId="77777777" w:rsidR="00AD718F" w:rsidRPr="005D4D77" w:rsidRDefault="00AD718F" w:rsidP="004940FE">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t>L’Impresa aggiudicataria al fine della sottoscrizione del contratto dovrà presentare:</w:t>
      </w:r>
    </w:p>
    <w:p w14:paraId="0C7B2410" w14:textId="7955ECD5" w:rsidR="00AD718F" w:rsidRPr="005D4D77" w:rsidRDefault="00AD718F" w:rsidP="00BF3D60">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t>1) polizza fideiussoria bancaria o assicurativa per un importo pari al 10% del prezzo di aggiudicazione, I.V.A.</w:t>
      </w:r>
      <w:r w:rsidR="00BF3D60">
        <w:rPr>
          <w:rFonts w:ascii="Times New Roman" w:eastAsia="Times New Roman" w:hAnsi="Times New Roman" w:cs="Times New Roman"/>
        </w:rPr>
        <w:t xml:space="preserve"> </w:t>
      </w:r>
      <w:r w:rsidRPr="005D4D77">
        <w:rPr>
          <w:rFonts w:ascii="Times New Roman" w:eastAsia="Times New Roman" w:hAnsi="Times New Roman" w:cs="Times New Roman"/>
        </w:rPr>
        <w:t>ed imposte escluse, ed avente decorrenza dalla data di stipula del contratto o di inizio dell’esecuzione dello stesso. Si precisa che, ai sensi dell’art. 103 comma 1 del Codice, in caso di aggiudicazione con ribasso superiore al 10%, la garanzia fideiussoria dovrà essere aumentata di tanti punti percentuali quanti sono quelli eccedenti il 10%; qualora il ribasso fosse superiore 20%, l’aumento è di due punti percentuali per ogni punto di ribasso superiore al 20%. La fideiussione prodotta dovrà contenere l’espressa rinuncia al beneficio della preventiva escussione del debitore principale, la rinuncia all’eccezione di cui all’art. 1957, co. 2, del codice civile nonché l’operatività della garanzia medesima entro quindici giorni, a semplice richiesta scritta del Committente. Si precisa altresì che la cauzione potrà essere presentata nell’importo ridotto del 50% nei casi ammessi dalla vigente normativa. La mancata costituzione della garanzia determina la decadenza dell’affidamento e l’acquisizione della cauzione provvisoria di cui all’art. 103 comma 3 del Codice. La mancata presentazione di tale polizza determina la revoca dell’affidamento dei lavori.</w:t>
      </w:r>
    </w:p>
    <w:p w14:paraId="398867B1" w14:textId="09E15B74" w:rsidR="0000021A" w:rsidRPr="0000021A" w:rsidRDefault="00AD718F" w:rsidP="0000021A">
      <w:pPr>
        <w:autoSpaceDE w:val="0"/>
        <w:autoSpaceDN w:val="0"/>
        <w:adjustRightInd w:val="0"/>
        <w:spacing w:after="0" w:line="240" w:lineRule="auto"/>
        <w:ind w:left="426"/>
        <w:jc w:val="both"/>
        <w:rPr>
          <w:rFonts w:ascii="Times New Roman" w:hAnsi="Times New Roman" w:cs="Times New Roman"/>
        </w:rPr>
      </w:pPr>
      <w:r w:rsidRPr="0000021A">
        <w:rPr>
          <w:rFonts w:ascii="Times New Roman" w:eastAsia="Times New Roman" w:hAnsi="Times New Roman" w:cs="Times New Roman"/>
        </w:rPr>
        <w:t>2)</w:t>
      </w:r>
      <w:r w:rsidRPr="0000021A">
        <w:rPr>
          <w:rFonts w:ascii="Times New Roman" w:eastAsia="Times New Roman" w:hAnsi="Times New Roman" w:cs="Times New Roman"/>
          <w:color w:val="FF0000"/>
        </w:rPr>
        <w:t xml:space="preserve"> </w:t>
      </w:r>
      <w:r w:rsidR="0000021A" w:rsidRPr="0000021A">
        <w:rPr>
          <w:rFonts w:ascii="Times New Roman" w:hAnsi="Times New Roman" w:cs="Times New Roman"/>
        </w:rPr>
        <w:t xml:space="preserve">A norma dell'art. 103, comma 7, del d.lgs. n. 50/2016 e </w:t>
      </w:r>
      <w:proofErr w:type="spellStart"/>
      <w:r w:rsidR="0000021A" w:rsidRPr="0000021A">
        <w:rPr>
          <w:rFonts w:ascii="Times New Roman" w:hAnsi="Times New Roman" w:cs="Times New Roman"/>
        </w:rPr>
        <w:t>s.m.i.</w:t>
      </w:r>
      <w:proofErr w:type="spellEnd"/>
      <w:r w:rsidR="0000021A" w:rsidRPr="0000021A">
        <w:rPr>
          <w:rFonts w:ascii="Times New Roman" w:hAnsi="Times New Roman" w:cs="Times New Roman"/>
        </w:rPr>
        <w:t xml:space="preserve"> l'Appaltatore è obbligato a costituire e</w:t>
      </w:r>
      <w:r w:rsidR="0000021A">
        <w:rPr>
          <w:rFonts w:ascii="Times New Roman" w:hAnsi="Times New Roman" w:cs="Times New Roman"/>
        </w:rPr>
        <w:t xml:space="preserve"> </w:t>
      </w:r>
      <w:r w:rsidR="0000021A" w:rsidRPr="0000021A">
        <w:rPr>
          <w:rFonts w:ascii="Times New Roman" w:hAnsi="Times New Roman" w:cs="Times New Roman"/>
        </w:rPr>
        <w:t xml:space="preserve">consegnare alla stazione appaltante almeno dieci giorni prima della consegna </w:t>
      </w:r>
      <w:r w:rsidR="0000021A">
        <w:rPr>
          <w:rFonts w:ascii="Times New Roman" w:hAnsi="Times New Roman" w:cs="Times New Roman"/>
        </w:rPr>
        <w:t xml:space="preserve">dei lavori anche una polizza di </w:t>
      </w:r>
      <w:r w:rsidR="0000021A" w:rsidRPr="0000021A">
        <w:rPr>
          <w:rFonts w:ascii="Times New Roman" w:hAnsi="Times New Roman" w:cs="Times New Roman"/>
        </w:rPr>
        <w:t>assicurazione che copra i danni subiti dalle stazioni appaltanti a c</w:t>
      </w:r>
      <w:r w:rsidR="0000021A">
        <w:rPr>
          <w:rFonts w:ascii="Times New Roman" w:hAnsi="Times New Roman" w:cs="Times New Roman"/>
        </w:rPr>
        <w:t xml:space="preserve">ausa del danneggiamento o della </w:t>
      </w:r>
      <w:r w:rsidR="0000021A" w:rsidRPr="0000021A">
        <w:rPr>
          <w:rFonts w:ascii="Times New Roman" w:hAnsi="Times New Roman" w:cs="Times New Roman"/>
        </w:rPr>
        <w:t>distruzione totale o parziale di impianti ed opere, anche preesistenti, verificatis</w:t>
      </w:r>
      <w:r w:rsidR="0000021A">
        <w:rPr>
          <w:rFonts w:ascii="Times New Roman" w:hAnsi="Times New Roman" w:cs="Times New Roman"/>
        </w:rPr>
        <w:t xml:space="preserve">i nel corso dell'esecuzione dei </w:t>
      </w:r>
      <w:r w:rsidR="0000021A" w:rsidRPr="0000021A">
        <w:rPr>
          <w:rFonts w:ascii="Times New Roman" w:hAnsi="Times New Roman" w:cs="Times New Roman"/>
        </w:rPr>
        <w:t>lavori.</w:t>
      </w:r>
      <w:r w:rsidR="0000021A">
        <w:rPr>
          <w:rFonts w:ascii="Times New Roman" w:hAnsi="Times New Roman" w:cs="Times New Roman"/>
        </w:rPr>
        <w:t xml:space="preserve"> </w:t>
      </w:r>
      <w:r w:rsidR="0000021A" w:rsidRPr="0000021A">
        <w:rPr>
          <w:rFonts w:ascii="Times New Roman" w:hAnsi="Times New Roman" w:cs="Times New Roman"/>
        </w:rPr>
        <w:t xml:space="preserve">Tale polizza deve assicurare la stazione appaltante contro la responsabilità civile per </w:t>
      </w:r>
      <w:r w:rsidR="0000021A">
        <w:rPr>
          <w:rFonts w:ascii="Times New Roman" w:hAnsi="Times New Roman" w:cs="Times New Roman"/>
        </w:rPr>
        <w:t xml:space="preserve">danni causati a terzi nel corso </w:t>
      </w:r>
      <w:r w:rsidR="0000021A" w:rsidRPr="0000021A">
        <w:rPr>
          <w:rFonts w:ascii="Times New Roman" w:hAnsi="Times New Roman" w:cs="Times New Roman"/>
        </w:rPr>
        <w:t xml:space="preserve">dell’esecuzione dei lavori il cui massimale </w:t>
      </w:r>
      <w:r w:rsidR="00A76AD1">
        <w:rPr>
          <w:rFonts w:ascii="Times New Roman" w:hAnsi="Times New Roman" w:cs="Times New Roman"/>
        </w:rPr>
        <w:t>è pari ad € 1</w:t>
      </w:r>
      <w:r w:rsidR="0000021A" w:rsidRPr="0000021A">
        <w:rPr>
          <w:rFonts w:ascii="Times New Roman" w:hAnsi="Times New Roman" w:cs="Times New Roman"/>
        </w:rPr>
        <w:t>.000.000</w:t>
      </w:r>
      <w:r w:rsidR="00A76AD1">
        <w:rPr>
          <w:rFonts w:ascii="Times New Roman" w:hAnsi="Times New Roman" w:cs="Times New Roman"/>
        </w:rPr>
        <w:t>,00.</w:t>
      </w:r>
      <w:r w:rsidR="0000021A" w:rsidRPr="0000021A">
        <w:rPr>
          <w:rFonts w:ascii="Times New Roman" w:hAnsi="Times New Roman" w:cs="Times New Roman"/>
        </w:rPr>
        <w:t xml:space="preserve"> La copertura </w:t>
      </w:r>
      <w:r w:rsidR="0000021A">
        <w:rPr>
          <w:rFonts w:ascii="Times New Roman" w:hAnsi="Times New Roman" w:cs="Times New Roman"/>
        </w:rPr>
        <w:t xml:space="preserve">assicurativa decorre dalla data </w:t>
      </w:r>
      <w:r w:rsidR="0000021A" w:rsidRPr="0000021A">
        <w:rPr>
          <w:rFonts w:ascii="Times New Roman" w:hAnsi="Times New Roman" w:cs="Times New Roman"/>
        </w:rPr>
        <w:t>di consegna dei lavori e cessa alla data di emissione del certificato di collaudo p</w:t>
      </w:r>
      <w:r w:rsidR="0000021A">
        <w:rPr>
          <w:rFonts w:ascii="Times New Roman" w:hAnsi="Times New Roman" w:cs="Times New Roman"/>
        </w:rPr>
        <w:t xml:space="preserve">rovvisorio o del certificato di </w:t>
      </w:r>
      <w:r w:rsidR="0000021A" w:rsidRPr="0000021A">
        <w:rPr>
          <w:rFonts w:ascii="Times New Roman" w:hAnsi="Times New Roman" w:cs="Times New Roman"/>
        </w:rPr>
        <w:t>regolare esecuzione o comunque decorsi dodici mesi dalla data di ultimazione dei</w:t>
      </w:r>
      <w:r w:rsidR="0000021A">
        <w:rPr>
          <w:rFonts w:ascii="Times New Roman" w:hAnsi="Times New Roman" w:cs="Times New Roman"/>
        </w:rPr>
        <w:t xml:space="preserve"> lavori risultante dal relativo </w:t>
      </w:r>
      <w:r w:rsidR="0000021A" w:rsidRPr="0000021A">
        <w:rPr>
          <w:rFonts w:ascii="Times New Roman" w:hAnsi="Times New Roman" w:cs="Times New Roman"/>
        </w:rPr>
        <w:t xml:space="preserve">certificato. Qualora sia previsto un periodo di garanzia, la polizza assicurativa </w:t>
      </w:r>
      <w:r w:rsidR="0000021A">
        <w:rPr>
          <w:rFonts w:ascii="Times New Roman" w:hAnsi="Times New Roman" w:cs="Times New Roman"/>
        </w:rPr>
        <w:t xml:space="preserve">è sostituita da una polizza che </w:t>
      </w:r>
      <w:r w:rsidR="0000021A" w:rsidRPr="0000021A">
        <w:rPr>
          <w:rFonts w:ascii="Times New Roman" w:hAnsi="Times New Roman" w:cs="Times New Roman"/>
        </w:rPr>
        <w:t>tenga indenni le stazioni appaltanti da tutti i rischi connessi all'utilizzo delle</w:t>
      </w:r>
      <w:r w:rsidR="0000021A">
        <w:rPr>
          <w:rFonts w:ascii="Times New Roman" w:hAnsi="Times New Roman" w:cs="Times New Roman"/>
        </w:rPr>
        <w:t xml:space="preserve"> lavorazioni in garanzia o agli </w:t>
      </w:r>
      <w:r w:rsidR="0000021A" w:rsidRPr="0000021A">
        <w:rPr>
          <w:rFonts w:ascii="Times New Roman" w:hAnsi="Times New Roman" w:cs="Times New Roman"/>
        </w:rPr>
        <w:t>interventi per la loro eventuale sostituzione o rifacimento.</w:t>
      </w:r>
    </w:p>
    <w:p w14:paraId="5EADBB29" w14:textId="5E8B0101" w:rsidR="0000021A" w:rsidRPr="0000021A" w:rsidRDefault="00AD718F" w:rsidP="0000021A">
      <w:pPr>
        <w:autoSpaceDE w:val="0"/>
        <w:autoSpaceDN w:val="0"/>
        <w:adjustRightInd w:val="0"/>
        <w:spacing w:after="0" w:line="240" w:lineRule="auto"/>
        <w:ind w:left="426"/>
        <w:jc w:val="both"/>
        <w:rPr>
          <w:rFonts w:ascii="Times New Roman" w:eastAsia="Times New Roman" w:hAnsi="Times New Roman" w:cs="Times New Roman"/>
        </w:rPr>
      </w:pPr>
      <w:r w:rsidRPr="0000021A">
        <w:rPr>
          <w:rFonts w:ascii="Times New Roman" w:eastAsia="Times New Roman" w:hAnsi="Times New Roman" w:cs="Times New Roman"/>
        </w:rPr>
        <w:t>La mancata presentazione di tale polizza determina la revoca dell’affidamento dei lavori.</w:t>
      </w:r>
    </w:p>
    <w:p w14:paraId="40761714" w14:textId="77777777" w:rsidR="00AD718F" w:rsidRPr="0000021A" w:rsidRDefault="00AD718F" w:rsidP="004940FE">
      <w:pPr>
        <w:autoSpaceDE w:val="0"/>
        <w:autoSpaceDN w:val="0"/>
        <w:adjustRightInd w:val="0"/>
        <w:spacing w:after="0" w:line="240" w:lineRule="auto"/>
        <w:ind w:left="426"/>
        <w:jc w:val="both"/>
        <w:rPr>
          <w:rFonts w:ascii="Times New Roman" w:eastAsia="Times New Roman" w:hAnsi="Times New Roman" w:cs="Times New Roman"/>
        </w:rPr>
      </w:pPr>
      <w:r w:rsidRPr="0000021A">
        <w:rPr>
          <w:rFonts w:ascii="Times New Roman" w:eastAsia="Times New Roman" w:hAnsi="Times New Roman" w:cs="Times New Roman"/>
        </w:rPr>
        <w:t>3) Il piano operativo, nonché le eventuali proposte integrative del Piano di sicurezza e di coordinamento.</w:t>
      </w:r>
    </w:p>
    <w:p w14:paraId="0D603F33" w14:textId="77777777" w:rsidR="00AD718F" w:rsidRPr="005D4D77" w:rsidRDefault="00AD718F" w:rsidP="004940FE">
      <w:pPr>
        <w:autoSpaceDE w:val="0"/>
        <w:autoSpaceDN w:val="0"/>
        <w:adjustRightInd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rPr>
        <w:t>4) Contratto di subappalto, qualora l'impresa aggiudicataria, ai sensi dell’art.105 del Codice, intenda subappaltare parte dei lavori.</w:t>
      </w:r>
    </w:p>
    <w:p w14:paraId="0DDACB40" w14:textId="77777777" w:rsidR="00AD718F" w:rsidRDefault="00AD718F" w:rsidP="004940FE">
      <w:pPr>
        <w:autoSpaceDE w:val="0"/>
        <w:autoSpaceDN w:val="0"/>
        <w:adjustRightInd w:val="0"/>
        <w:spacing w:after="0" w:line="240" w:lineRule="auto"/>
        <w:ind w:left="426"/>
        <w:jc w:val="both"/>
        <w:rPr>
          <w:rFonts w:ascii="Times New Roman" w:eastAsia="Calibri" w:hAnsi="Times New Roman" w:cs="Times New Roman"/>
          <w:b/>
          <w:bCs/>
          <w:i/>
          <w:iCs/>
          <w:color w:val="FF0000"/>
        </w:rPr>
      </w:pPr>
    </w:p>
    <w:p w14:paraId="1E3572F6" w14:textId="1B1CA987" w:rsidR="00076280" w:rsidRPr="004940FE" w:rsidRDefault="00076280" w:rsidP="006E76CB">
      <w:pPr>
        <w:pStyle w:val="Paragrafoelenco"/>
        <w:numPr>
          <w:ilvl w:val="0"/>
          <w:numId w:val="13"/>
        </w:numPr>
        <w:autoSpaceDE w:val="0"/>
        <w:autoSpaceDN w:val="0"/>
        <w:adjustRightInd w:val="0"/>
        <w:spacing w:after="0" w:line="240" w:lineRule="auto"/>
        <w:ind w:left="426" w:hanging="710"/>
        <w:jc w:val="both"/>
        <w:rPr>
          <w:rFonts w:ascii="Times New Roman" w:eastAsia="Calibri" w:hAnsi="Times New Roman" w:cs="Times New Roman"/>
          <w:b/>
          <w:bCs/>
          <w:sz w:val="20"/>
          <w:szCs w:val="20"/>
        </w:rPr>
      </w:pPr>
      <w:r w:rsidRPr="004940FE">
        <w:rPr>
          <w:rFonts w:ascii="Times New Roman" w:eastAsia="Calibri" w:hAnsi="Times New Roman" w:cs="Times New Roman"/>
          <w:b/>
          <w:bCs/>
          <w:sz w:val="20"/>
          <w:szCs w:val="20"/>
        </w:rPr>
        <w:t>STIPULA DEL CONTRATTO</w:t>
      </w:r>
    </w:p>
    <w:p w14:paraId="03881B37" w14:textId="5C495EFD" w:rsidR="00076280" w:rsidRPr="00E82346" w:rsidRDefault="00076280" w:rsidP="004940FE">
      <w:pPr>
        <w:autoSpaceDE w:val="0"/>
        <w:autoSpaceDN w:val="0"/>
        <w:adjustRightInd w:val="0"/>
        <w:spacing w:after="0" w:line="240" w:lineRule="auto"/>
        <w:ind w:left="426"/>
        <w:jc w:val="both"/>
        <w:rPr>
          <w:rFonts w:ascii="Times New Roman" w:eastAsia="Calibri" w:hAnsi="Times New Roman" w:cs="Times New Roman"/>
          <w:bCs/>
        </w:rPr>
      </w:pPr>
      <w:r w:rsidRPr="00E82346">
        <w:rPr>
          <w:rFonts w:ascii="Times New Roman" w:eastAsia="Calibri" w:hAnsi="Times New Roman" w:cs="Times New Roman"/>
          <w:bCs/>
        </w:rPr>
        <w:t xml:space="preserve">La sottoscrizione del contratto avverrà </w:t>
      </w:r>
      <w:r w:rsidR="00530732" w:rsidRPr="00E82346">
        <w:rPr>
          <w:rFonts w:ascii="Times New Roman" w:eastAsia="Calibri" w:hAnsi="Times New Roman" w:cs="Times New Roman"/>
          <w:bCs/>
        </w:rPr>
        <w:t>ai sensi dell’art.32</w:t>
      </w:r>
      <w:r w:rsidRPr="00E82346">
        <w:rPr>
          <w:rFonts w:ascii="Times New Roman" w:eastAsia="Calibri" w:hAnsi="Times New Roman" w:cs="Times New Roman"/>
          <w:bCs/>
        </w:rPr>
        <w:t xml:space="preserve"> del </w:t>
      </w:r>
      <w:proofErr w:type="spellStart"/>
      <w:r w:rsidRPr="00E82346">
        <w:rPr>
          <w:rFonts w:ascii="Times New Roman" w:eastAsia="Calibri" w:hAnsi="Times New Roman" w:cs="Times New Roman"/>
          <w:bCs/>
        </w:rPr>
        <w:t>D.Lsg</w:t>
      </w:r>
      <w:proofErr w:type="spellEnd"/>
      <w:r w:rsidRPr="00E82346">
        <w:rPr>
          <w:rFonts w:ascii="Times New Roman" w:eastAsia="Calibri" w:hAnsi="Times New Roman" w:cs="Times New Roman"/>
          <w:bCs/>
        </w:rPr>
        <w:t xml:space="preserve">. 50/2016 e </w:t>
      </w:r>
      <w:proofErr w:type="spellStart"/>
      <w:proofErr w:type="gramStart"/>
      <w:r w:rsidRPr="00E82346">
        <w:rPr>
          <w:rFonts w:ascii="Times New Roman" w:eastAsia="Calibri" w:hAnsi="Times New Roman" w:cs="Times New Roman"/>
          <w:bCs/>
        </w:rPr>
        <w:t>s.m.i.</w:t>
      </w:r>
      <w:proofErr w:type="spellEnd"/>
      <w:r w:rsidRPr="00E82346">
        <w:rPr>
          <w:rFonts w:ascii="Times New Roman" w:eastAsia="Calibri" w:hAnsi="Times New Roman" w:cs="Times New Roman"/>
          <w:bCs/>
        </w:rPr>
        <w:t>.</w:t>
      </w:r>
      <w:proofErr w:type="gramEnd"/>
      <w:r w:rsidRPr="00E82346">
        <w:rPr>
          <w:rFonts w:ascii="Times New Roman" w:eastAsia="Calibri" w:hAnsi="Times New Roman" w:cs="Times New Roman"/>
          <w:bCs/>
        </w:rPr>
        <w:t xml:space="preserve"> </w:t>
      </w:r>
    </w:p>
    <w:p w14:paraId="1788CA46" w14:textId="77777777" w:rsidR="00076280" w:rsidRPr="00530732" w:rsidRDefault="00076280" w:rsidP="004940FE">
      <w:pPr>
        <w:autoSpaceDE w:val="0"/>
        <w:autoSpaceDN w:val="0"/>
        <w:adjustRightInd w:val="0"/>
        <w:spacing w:after="0" w:line="240" w:lineRule="auto"/>
        <w:ind w:left="426"/>
        <w:jc w:val="both"/>
        <w:rPr>
          <w:rFonts w:ascii="Times New Roman" w:eastAsia="Calibri" w:hAnsi="Times New Roman" w:cs="Times New Roman"/>
        </w:rPr>
      </w:pPr>
      <w:r w:rsidRPr="00530732">
        <w:rPr>
          <w:rFonts w:ascii="Times New Roman" w:eastAsia="Calibri" w:hAnsi="Times New Roman" w:cs="Times New Roman"/>
        </w:rPr>
        <w:t>Sono a carico dell’affidatario le spese relative alla sottoscrizione del contratto.</w:t>
      </w:r>
    </w:p>
    <w:p w14:paraId="59B14E04" w14:textId="77777777" w:rsidR="00244FBF" w:rsidRDefault="00244FBF" w:rsidP="004940FE">
      <w:pPr>
        <w:autoSpaceDE w:val="0"/>
        <w:autoSpaceDN w:val="0"/>
        <w:spacing w:after="0" w:line="240" w:lineRule="auto"/>
        <w:ind w:left="426"/>
        <w:jc w:val="both"/>
        <w:rPr>
          <w:rFonts w:ascii="Times New Roman" w:eastAsia="Times New Roman" w:hAnsi="Times New Roman" w:cs="Times New Roman"/>
          <w:b/>
          <w:bCs/>
          <w:sz w:val="20"/>
          <w:szCs w:val="20"/>
        </w:rPr>
      </w:pPr>
    </w:p>
    <w:p w14:paraId="4EE1A369" w14:textId="7DF5F6C6" w:rsidR="00244FBF" w:rsidRPr="004940FE" w:rsidRDefault="00244FBF" w:rsidP="006E76CB">
      <w:pPr>
        <w:pStyle w:val="Paragrafoelenco"/>
        <w:numPr>
          <w:ilvl w:val="0"/>
          <w:numId w:val="13"/>
        </w:numPr>
        <w:autoSpaceDE w:val="0"/>
        <w:autoSpaceDN w:val="0"/>
        <w:spacing w:after="0" w:line="240" w:lineRule="auto"/>
        <w:ind w:left="284" w:hanging="568"/>
        <w:jc w:val="both"/>
        <w:rPr>
          <w:rFonts w:ascii="Times New Roman" w:eastAsia="Times New Roman" w:hAnsi="Times New Roman" w:cs="Times New Roman"/>
          <w:b/>
          <w:bCs/>
          <w:lang w:eastAsia="it-IT"/>
        </w:rPr>
      </w:pPr>
      <w:r w:rsidRPr="004940FE">
        <w:rPr>
          <w:rFonts w:ascii="Times New Roman" w:eastAsia="Times New Roman" w:hAnsi="Times New Roman" w:cs="Times New Roman"/>
          <w:b/>
          <w:bCs/>
          <w:sz w:val="20"/>
          <w:szCs w:val="20"/>
        </w:rPr>
        <w:t xml:space="preserve">  </w:t>
      </w:r>
      <w:r w:rsidRPr="004940FE">
        <w:rPr>
          <w:rFonts w:ascii="Times New Roman" w:eastAsia="Times New Roman" w:hAnsi="Times New Roman" w:cs="Times New Roman"/>
          <w:b/>
          <w:bCs/>
          <w:sz w:val="20"/>
          <w:szCs w:val="20"/>
          <w:lang w:eastAsia="it-IT"/>
        </w:rPr>
        <w:t xml:space="preserve">INFORMAZIONI PER L’AGGIUDICATARIO E OBBLIGO INIZIO LAVORI ENTRO IL </w:t>
      </w:r>
      <w:r w:rsidR="00710ED2">
        <w:rPr>
          <w:rFonts w:ascii="Times New Roman" w:eastAsia="Times New Roman" w:hAnsi="Times New Roman" w:cs="Times New Roman"/>
          <w:b/>
          <w:bCs/>
          <w:sz w:val="20"/>
          <w:szCs w:val="20"/>
          <w:lang w:eastAsia="it-IT"/>
        </w:rPr>
        <w:t>15</w:t>
      </w:r>
      <w:r w:rsidR="003F1197">
        <w:rPr>
          <w:rFonts w:ascii="Times New Roman" w:eastAsia="Times New Roman" w:hAnsi="Times New Roman" w:cs="Times New Roman"/>
          <w:b/>
          <w:bCs/>
          <w:sz w:val="20"/>
          <w:szCs w:val="20"/>
          <w:lang w:eastAsia="it-IT"/>
        </w:rPr>
        <w:t>.06</w:t>
      </w:r>
      <w:r w:rsidR="00A76AD1">
        <w:rPr>
          <w:rFonts w:ascii="Times New Roman" w:eastAsia="Times New Roman" w:hAnsi="Times New Roman" w:cs="Times New Roman"/>
          <w:b/>
          <w:bCs/>
          <w:sz w:val="20"/>
          <w:szCs w:val="20"/>
          <w:lang w:eastAsia="it-IT"/>
        </w:rPr>
        <w:t>.202</w:t>
      </w:r>
      <w:r w:rsidR="00710ED2">
        <w:rPr>
          <w:rFonts w:ascii="Times New Roman" w:eastAsia="Times New Roman" w:hAnsi="Times New Roman" w:cs="Times New Roman"/>
          <w:b/>
          <w:bCs/>
          <w:sz w:val="20"/>
          <w:szCs w:val="20"/>
          <w:lang w:eastAsia="it-IT"/>
        </w:rPr>
        <w:t>1</w:t>
      </w:r>
    </w:p>
    <w:p w14:paraId="4146E530" w14:textId="2CFCF170" w:rsidR="00244FBF" w:rsidRPr="00E82346" w:rsidRDefault="00244FBF" w:rsidP="004940FE">
      <w:pPr>
        <w:autoSpaceDE w:val="0"/>
        <w:autoSpaceDN w:val="0"/>
        <w:spacing w:after="0" w:line="240" w:lineRule="auto"/>
        <w:ind w:left="426"/>
        <w:jc w:val="both"/>
        <w:rPr>
          <w:rFonts w:ascii="Times New Roman" w:eastAsia="Times New Roman" w:hAnsi="Times New Roman" w:cs="Times New Roman"/>
          <w:lang w:eastAsia="it-IT"/>
        </w:rPr>
      </w:pPr>
      <w:r w:rsidRPr="00E82346">
        <w:rPr>
          <w:rFonts w:ascii="Times New Roman" w:eastAsia="Times New Roman" w:hAnsi="Times New Roman" w:cs="Times New Roman"/>
          <w:b/>
          <w:bCs/>
          <w:sz w:val="20"/>
          <w:szCs w:val="20"/>
          <w:u w:val="single"/>
          <w:lang w:eastAsia="it-IT"/>
        </w:rPr>
        <w:t xml:space="preserve">L’AFFIDATARIO È TENUTO AD INIZIARE I LAVORI ENTRO IL </w:t>
      </w:r>
      <w:r w:rsidR="003F1197">
        <w:rPr>
          <w:rFonts w:ascii="Times New Roman" w:eastAsia="Times New Roman" w:hAnsi="Times New Roman" w:cs="Times New Roman"/>
          <w:b/>
          <w:bCs/>
          <w:sz w:val="20"/>
          <w:szCs w:val="20"/>
          <w:u w:val="single"/>
          <w:lang w:eastAsia="it-IT"/>
        </w:rPr>
        <w:t>30.06</w:t>
      </w:r>
      <w:r w:rsidRPr="00E82346">
        <w:rPr>
          <w:rFonts w:ascii="Times New Roman" w:eastAsia="Times New Roman" w:hAnsi="Times New Roman" w:cs="Times New Roman"/>
          <w:b/>
          <w:bCs/>
          <w:sz w:val="20"/>
          <w:szCs w:val="20"/>
          <w:u w:val="single"/>
          <w:lang w:eastAsia="it-IT"/>
        </w:rPr>
        <w:t xml:space="preserve">.2020 PENA LA REVOCA </w:t>
      </w:r>
      <w:r w:rsidR="00DF6071">
        <w:rPr>
          <w:rFonts w:ascii="Times New Roman" w:eastAsia="Times New Roman" w:hAnsi="Times New Roman" w:cs="Times New Roman"/>
          <w:b/>
          <w:bCs/>
          <w:sz w:val="20"/>
          <w:szCs w:val="20"/>
          <w:u w:val="single"/>
          <w:lang w:eastAsia="it-IT"/>
        </w:rPr>
        <w:t>DEL FINANZIAMENTO RELATIVO ALL’OPERA</w:t>
      </w:r>
      <w:r w:rsidRPr="00E82346">
        <w:rPr>
          <w:rFonts w:ascii="Times New Roman" w:eastAsia="Times New Roman" w:hAnsi="Times New Roman" w:cs="Times New Roman"/>
          <w:lang w:eastAsia="it-IT"/>
        </w:rPr>
        <w:t>.</w:t>
      </w:r>
    </w:p>
    <w:p w14:paraId="57D32772" w14:textId="77777777" w:rsidR="00244FBF" w:rsidRPr="005D4D77" w:rsidRDefault="00244FBF" w:rsidP="004940FE">
      <w:pPr>
        <w:autoSpaceDE w:val="0"/>
        <w:autoSpaceDN w:val="0"/>
        <w:spacing w:after="0" w:line="240" w:lineRule="auto"/>
        <w:ind w:left="426"/>
        <w:jc w:val="both"/>
        <w:rPr>
          <w:rFonts w:ascii="Times New Roman" w:eastAsia="Times New Roman" w:hAnsi="Times New Roman" w:cs="Times New Roman"/>
        </w:rPr>
      </w:pPr>
      <w:r w:rsidRPr="005D4D77">
        <w:rPr>
          <w:rFonts w:ascii="Times New Roman" w:eastAsia="Times New Roman" w:hAnsi="Times New Roman" w:cs="Times New Roman"/>
          <w:lang w:eastAsia="it-IT"/>
        </w:rPr>
        <w:t xml:space="preserve">Sono a carico dell’aggiudicatario, oltre alle spese inerenti e conseguenti </w:t>
      </w:r>
      <w:r>
        <w:rPr>
          <w:rFonts w:ascii="Times New Roman" w:eastAsia="Times New Roman" w:hAnsi="Times New Roman" w:cs="Times New Roman"/>
          <w:lang w:eastAsia="it-IT"/>
        </w:rPr>
        <w:t>il</w:t>
      </w:r>
      <w:r w:rsidRPr="005D4D77">
        <w:rPr>
          <w:rFonts w:ascii="Times New Roman" w:eastAsia="Times New Roman" w:hAnsi="Times New Roman" w:cs="Times New Roman"/>
          <w:lang w:eastAsia="it-IT"/>
        </w:rPr>
        <w:t xml:space="preserve"> contratto, tutti gli oneri previsti dalla vigente normativa nonché le spese relative alla procedura di gara. L’impresa dovrà rispettare integralmente quanto previsto dalla circolare del Ministero LL.PP. – Ispettorato Generale per l’A.N.C. per i Contratti – n. 880U.L. del 13/05/1986 in tema di CCNL per gli operai dipendenti delle aziende industriali edili ed affini e negli accordi locali integrativi dello stesso, in vigore per il tempo e nella località in cui si svolgono i lavori. L’aggiudicatario ha l’onere di esporre, nel cantiere e nelle strade di accesso allo stesso, regolari cartelli con l’indicazione dell’oggetto dei lavori e del committente degli stessi nonché di quant’altro verrà prescritto dalla Stazione Appaltante e/o dalla Direzione dei Lavori. </w:t>
      </w:r>
    </w:p>
    <w:p w14:paraId="75C4A93B" w14:textId="77777777" w:rsidR="00076280" w:rsidRPr="00076280" w:rsidRDefault="00076280" w:rsidP="00076280">
      <w:pPr>
        <w:autoSpaceDE w:val="0"/>
        <w:autoSpaceDN w:val="0"/>
        <w:adjustRightInd w:val="0"/>
        <w:spacing w:after="0" w:line="240" w:lineRule="auto"/>
        <w:jc w:val="both"/>
        <w:rPr>
          <w:rFonts w:ascii="Times New Roman" w:eastAsia="Calibri" w:hAnsi="Times New Roman" w:cs="Times New Roman"/>
          <w:b/>
          <w:bCs/>
          <w:i/>
          <w:iCs/>
          <w:color w:val="FF0000"/>
        </w:rPr>
      </w:pPr>
    </w:p>
    <w:p w14:paraId="149D396B" w14:textId="4F1E4560" w:rsidR="00076280" w:rsidRPr="004940FE" w:rsidRDefault="00076280" w:rsidP="006E76CB">
      <w:pPr>
        <w:pStyle w:val="Paragrafoelenco"/>
        <w:numPr>
          <w:ilvl w:val="0"/>
          <w:numId w:val="13"/>
        </w:numPr>
        <w:autoSpaceDE w:val="0"/>
        <w:autoSpaceDN w:val="0"/>
        <w:adjustRightInd w:val="0"/>
        <w:spacing w:after="0" w:line="240" w:lineRule="auto"/>
        <w:ind w:left="426" w:hanging="710"/>
        <w:jc w:val="both"/>
        <w:rPr>
          <w:rFonts w:ascii="Times New Roman" w:eastAsia="Calibri" w:hAnsi="Times New Roman" w:cs="Times New Roman"/>
          <w:b/>
          <w:bCs/>
          <w:sz w:val="20"/>
          <w:szCs w:val="20"/>
        </w:rPr>
      </w:pPr>
      <w:r w:rsidRPr="004940FE">
        <w:rPr>
          <w:rFonts w:ascii="Times New Roman" w:eastAsia="Calibri" w:hAnsi="Times New Roman" w:cs="Times New Roman"/>
          <w:b/>
          <w:bCs/>
          <w:sz w:val="20"/>
          <w:szCs w:val="20"/>
        </w:rPr>
        <w:t>TRACCIABILITA’ DEI FLUSSI FINANZIARI</w:t>
      </w:r>
    </w:p>
    <w:p w14:paraId="6EB07072" w14:textId="77777777" w:rsidR="00076280" w:rsidRPr="00244FBF" w:rsidRDefault="00076280" w:rsidP="004940FE">
      <w:pPr>
        <w:spacing w:after="0" w:line="240" w:lineRule="auto"/>
        <w:ind w:left="426"/>
        <w:jc w:val="both"/>
        <w:rPr>
          <w:rFonts w:ascii="Times New Roman" w:eastAsia="Calibri" w:hAnsi="Times New Roman" w:cs="Times New Roman"/>
          <w:b/>
          <w:bCs/>
          <w:i/>
          <w:iCs/>
        </w:rPr>
      </w:pPr>
      <w:r w:rsidRPr="00244FBF">
        <w:rPr>
          <w:rFonts w:ascii="Times New Roman" w:eastAsia="Times New Roman" w:hAnsi="Times New Roman" w:cs="Times New Roman"/>
          <w:lang w:eastAsia="it-IT"/>
        </w:rPr>
        <w:t xml:space="preserve">L’aggiudicatario dovrà conformarsi alla normativa in tema di tracciabilità dei flussi finanziari e dovrà comunicare alla stazione appaltante gli estremi del conto corrente che si impegna ad utilizzare, anche in via non esclusiva, per le commesse pubbliche con indicazione delle persone delegate ad operare e delle altre informazioni previste dalla legge 13/08/2010, n. 136 e </w:t>
      </w:r>
      <w:proofErr w:type="spellStart"/>
      <w:r w:rsidRPr="00244FBF">
        <w:rPr>
          <w:rFonts w:ascii="Times New Roman" w:eastAsia="Times New Roman" w:hAnsi="Times New Roman" w:cs="Times New Roman"/>
          <w:lang w:eastAsia="it-IT"/>
        </w:rPr>
        <w:t>s.m.i.</w:t>
      </w:r>
      <w:proofErr w:type="spellEnd"/>
      <w:r w:rsidRPr="00244FBF">
        <w:rPr>
          <w:rFonts w:ascii="Times New Roman" w:eastAsia="Calibri" w:hAnsi="Times New Roman" w:cs="Times New Roman"/>
          <w:b/>
          <w:bCs/>
          <w:i/>
          <w:iCs/>
        </w:rPr>
        <w:t xml:space="preserve"> </w:t>
      </w:r>
    </w:p>
    <w:p w14:paraId="01D6B68F" w14:textId="77777777" w:rsidR="00076280" w:rsidRPr="00076280" w:rsidRDefault="00076280" w:rsidP="004940FE">
      <w:pPr>
        <w:autoSpaceDE w:val="0"/>
        <w:autoSpaceDN w:val="0"/>
        <w:adjustRightInd w:val="0"/>
        <w:spacing w:after="0" w:line="240" w:lineRule="auto"/>
        <w:ind w:left="426"/>
        <w:jc w:val="both"/>
        <w:rPr>
          <w:rFonts w:ascii="Times New Roman" w:eastAsia="Calibri" w:hAnsi="Times New Roman" w:cs="Times New Roman"/>
          <w:b/>
          <w:bCs/>
          <w:i/>
          <w:iCs/>
          <w:color w:val="FF0000"/>
        </w:rPr>
      </w:pPr>
    </w:p>
    <w:p w14:paraId="25264A37" w14:textId="25B69AA8" w:rsidR="00076280" w:rsidRPr="004940FE" w:rsidRDefault="00076280" w:rsidP="006E76CB">
      <w:pPr>
        <w:pStyle w:val="Paragrafoelenco"/>
        <w:numPr>
          <w:ilvl w:val="0"/>
          <w:numId w:val="13"/>
        </w:numPr>
        <w:overflowPunct w:val="0"/>
        <w:autoSpaceDE w:val="0"/>
        <w:autoSpaceDN w:val="0"/>
        <w:adjustRightInd w:val="0"/>
        <w:spacing w:after="0" w:line="240" w:lineRule="auto"/>
        <w:ind w:left="426" w:right="-24" w:hanging="568"/>
        <w:jc w:val="both"/>
        <w:rPr>
          <w:rFonts w:ascii="Times New Roman" w:eastAsia="Times New Roman" w:hAnsi="Times New Roman" w:cs="Times New Roman"/>
          <w:sz w:val="20"/>
          <w:szCs w:val="20"/>
          <w:lang w:eastAsia="it-IT"/>
        </w:rPr>
      </w:pPr>
      <w:r w:rsidRPr="004940FE">
        <w:rPr>
          <w:rFonts w:ascii="Times New Roman" w:eastAsia="Times New Roman" w:hAnsi="Times New Roman" w:cs="Times New Roman"/>
          <w:b/>
          <w:sz w:val="20"/>
          <w:szCs w:val="20"/>
          <w:lang w:eastAsia="it-IT"/>
        </w:rPr>
        <w:t>RISERVATEZZA E TUTELA DEI DATI</w:t>
      </w:r>
      <w:r w:rsidRPr="004940FE">
        <w:rPr>
          <w:rFonts w:ascii="Times New Roman" w:eastAsia="Times New Roman" w:hAnsi="Times New Roman" w:cs="Times New Roman"/>
          <w:sz w:val="20"/>
          <w:szCs w:val="20"/>
          <w:lang w:eastAsia="it-IT"/>
        </w:rPr>
        <w:t xml:space="preserve"> </w:t>
      </w:r>
    </w:p>
    <w:p w14:paraId="48F9F7A6" w14:textId="77777777" w:rsidR="00076280" w:rsidRPr="00244FBF" w:rsidRDefault="00076280" w:rsidP="004940FE">
      <w:pPr>
        <w:autoSpaceDE w:val="0"/>
        <w:autoSpaceDN w:val="0"/>
        <w:adjustRightInd w:val="0"/>
        <w:spacing w:after="0" w:line="240" w:lineRule="auto"/>
        <w:ind w:left="426"/>
        <w:jc w:val="both"/>
        <w:rPr>
          <w:rFonts w:ascii="Times New Roman" w:eastAsia="Calibri" w:hAnsi="Times New Roman" w:cs="Times New Roman"/>
          <w:b/>
          <w:bCs/>
          <w:i/>
          <w:iCs/>
        </w:rPr>
      </w:pPr>
      <w:r w:rsidRPr="00244FBF">
        <w:rPr>
          <w:rFonts w:ascii="Times New Roman" w:eastAsia="Times New Roman" w:hAnsi="Times New Roman" w:cs="Times New Roman"/>
          <w:lang w:eastAsia="it-IT"/>
        </w:rPr>
        <w:t xml:space="preserve">Ai sensi dell’articolo 13 del decreto legislativo n. 196 del 30/06/2003 e </w:t>
      </w:r>
      <w:proofErr w:type="gramStart"/>
      <w:r w:rsidRPr="00244FBF">
        <w:rPr>
          <w:rFonts w:ascii="Times New Roman" w:eastAsia="Times New Roman" w:hAnsi="Times New Roman" w:cs="Times New Roman"/>
          <w:lang w:eastAsia="it-IT"/>
        </w:rPr>
        <w:t>s .</w:t>
      </w:r>
      <w:proofErr w:type="spellStart"/>
      <w:proofErr w:type="gramEnd"/>
      <w:r w:rsidRPr="00244FBF">
        <w:rPr>
          <w:rFonts w:ascii="Times New Roman" w:eastAsia="Times New Roman" w:hAnsi="Times New Roman" w:cs="Times New Roman"/>
          <w:lang w:eastAsia="it-IT"/>
        </w:rPr>
        <w:t>m.i.</w:t>
      </w:r>
      <w:proofErr w:type="spellEnd"/>
      <w:r w:rsidRPr="00244FBF">
        <w:rPr>
          <w:rFonts w:ascii="Times New Roman" w:eastAsia="Times New Roman" w:hAnsi="Times New Roman" w:cs="Times New Roman"/>
          <w:lang w:eastAsia="it-IT"/>
        </w:rPr>
        <w:t xml:space="preserve"> codice, in materia di protezione dei dati personale, la Stazione appaltante informa gli operatori economici che il Comune di Micigliano tratterà i dati, della presente procedura in maniera manuale ed informatizzata per lo svolgimento delle attività e per l’assolvimento degli obblighi previsti dalle disposizioni legislative e normative in materia. Agli operatori economici sono riconosciuti i diritti di cui agli articoli 7 e seguenti del d.lgs. 196/2003 e </w:t>
      </w:r>
      <w:proofErr w:type="spellStart"/>
      <w:proofErr w:type="gramStart"/>
      <w:r w:rsidRPr="00244FBF">
        <w:rPr>
          <w:rFonts w:ascii="Times New Roman" w:eastAsia="Times New Roman" w:hAnsi="Times New Roman" w:cs="Times New Roman"/>
          <w:lang w:eastAsia="it-IT"/>
        </w:rPr>
        <w:t>s.m.i.</w:t>
      </w:r>
      <w:proofErr w:type="spellEnd"/>
      <w:r w:rsidRPr="00244FBF">
        <w:rPr>
          <w:rFonts w:ascii="Times New Roman" w:eastAsia="Times New Roman" w:hAnsi="Times New Roman" w:cs="Times New Roman"/>
          <w:lang w:eastAsia="it-IT"/>
        </w:rPr>
        <w:t>.</w:t>
      </w:r>
      <w:proofErr w:type="gramEnd"/>
      <w:r w:rsidRPr="00244FBF">
        <w:rPr>
          <w:rFonts w:ascii="Times New Roman" w:eastAsia="Times New Roman" w:hAnsi="Times New Roman" w:cs="Times New Roman"/>
          <w:lang w:eastAsia="it-IT"/>
        </w:rPr>
        <w:t xml:space="preserve"> Gli operatori economici hanno l’obbligo di mantenere riservati i dati e le informazioni inerenti la presente indagine di mercato che transitano per </w:t>
      </w:r>
      <w:r w:rsidRPr="00244FBF">
        <w:rPr>
          <w:rFonts w:ascii="Times New Roman" w:eastAsia="Times New Roman" w:hAnsi="Times New Roman" w:cs="Times New Roman"/>
          <w:lang w:eastAsia="it-IT"/>
        </w:rPr>
        <w:lastRenderedPageBreak/>
        <w:t>le apparecchiature di elaborazione dati, di cui vengono a conoscenza e si impegnano a non divulgarli in alcun modo e in qualsiasi forma e di non farne oggetto di utilizzazione a qualsiasi titolo per scopi diversi da quelli strettamente necessari alla manifestazione di interesse. Gli operatori economici sono responsabili per l’esatta osservanza dei propri dipendenti, consulenti e collaboratori, degli obblighi di segretezza anzidetti. In caso di inosservanza degli obblighi di riservatezza, la Stazione appaltante ha facoltà di assumere determinazioni in merito, fermo restando che gli operatori economici saranno tenuti a risarcire tutti i danni che dovessero derivare alla Stazione appaltante stessa.</w:t>
      </w:r>
    </w:p>
    <w:p w14:paraId="389E79B7" w14:textId="77777777" w:rsidR="00076280" w:rsidRPr="00076280" w:rsidRDefault="00076280" w:rsidP="004940FE">
      <w:pPr>
        <w:autoSpaceDE w:val="0"/>
        <w:autoSpaceDN w:val="0"/>
        <w:adjustRightInd w:val="0"/>
        <w:spacing w:after="0" w:line="240" w:lineRule="auto"/>
        <w:ind w:left="426"/>
        <w:jc w:val="both"/>
        <w:rPr>
          <w:rFonts w:ascii="Times New Roman" w:eastAsia="Calibri" w:hAnsi="Times New Roman" w:cs="Times New Roman"/>
          <w:b/>
          <w:bCs/>
          <w:i/>
          <w:iCs/>
          <w:color w:val="FF0000"/>
        </w:rPr>
      </w:pPr>
    </w:p>
    <w:p w14:paraId="32B0363A" w14:textId="35466770" w:rsidR="00076280" w:rsidRPr="004940FE" w:rsidRDefault="00076280" w:rsidP="006E76CB">
      <w:pPr>
        <w:pStyle w:val="Paragrafoelenco"/>
        <w:numPr>
          <w:ilvl w:val="0"/>
          <w:numId w:val="13"/>
        </w:numPr>
        <w:autoSpaceDE w:val="0"/>
        <w:autoSpaceDN w:val="0"/>
        <w:adjustRightInd w:val="0"/>
        <w:spacing w:after="0" w:line="240" w:lineRule="auto"/>
        <w:ind w:left="426" w:hanging="568"/>
        <w:jc w:val="both"/>
        <w:rPr>
          <w:rFonts w:ascii="Times New Roman" w:eastAsia="Calibri" w:hAnsi="Times New Roman" w:cs="Times New Roman"/>
          <w:b/>
          <w:bCs/>
          <w:sz w:val="20"/>
          <w:szCs w:val="20"/>
        </w:rPr>
      </w:pPr>
      <w:r w:rsidRPr="004940FE">
        <w:rPr>
          <w:rFonts w:ascii="Times New Roman" w:eastAsia="Calibri" w:hAnsi="Times New Roman" w:cs="Times New Roman"/>
          <w:b/>
          <w:bCs/>
          <w:sz w:val="20"/>
          <w:szCs w:val="20"/>
        </w:rPr>
        <w:t>RECESSO</w:t>
      </w:r>
    </w:p>
    <w:p w14:paraId="2D1D1342" w14:textId="77777777" w:rsidR="00076280" w:rsidRPr="00244FBF" w:rsidRDefault="00076280" w:rsidP="004940FE">
      <w:pPr>
        <w:autoSpaceDE w:val="0"/>
        <w:autoSpaceDN w:val="0"/>
        <w:adjustRightInd w:val="0"/>
        <w:spacing w:after="0" w:line="240" w:lineRule="auto"/>
        <w:ind w:left="426"/>
        <w:jc w:val="both"/>
        <w:rPr>
          <w:rFonts w:ascii="Times New Roman" w:eastAsia="Calibri" w:hAnsi="Times New Roman" w:cs="Times New Roman"/>
        </w:rPr>
      </w:pPr>
      <w:r w:rsidRPr="00244FBF">
        <w:rPr>
          <w:rFonts w:ascii="Times New Roman" w:eastAsia="Calibri" w:hAnsi="Times New Roman" w:cs="Times New Roman"/>
        </w:rPr>
        <w:t>Il Recesso è regolato ai come previsto dall’art. 109 del Codice, di seguito riportato:</w:t>
      </w:r>
    </w:p>
    <w:p w14:paraId="4F7889B1" w14:textId="77777777" w:rsidR="00076280" w:rsidRPr="00244FBF" w:rsidRDefault="00076280" w:rsidP="004940FE">
      <w:pPr>
        <w:spacing w:after="0" w:line="240" w:lineRule="auto"/>
        <w:ind w:left="426"/>
        <w:jc w:val="both"/>
        <w:rPr>
          <w:rFonts w:ascii="Times New Roman" w:eastAsia="Times New Roman" w:hAnsi="Times New Roman" w:cs="Times New Roman"/>
          <w:shd w:val="clear" w:color="auto" w:fill="F5FDFE"/>
          <w:lang w:eastAsia="it-IT"/>
        </w:rPr>
      </w:pPr>
      <w:r w:rsidRPr="00244FBF">
        <w:rPr>
          <w:rFonts w:ascii="Times New Roman" w:eastAsia="Times New Roman" w:hAnsi="Times New Roman" w:cs="Times New Roman"/>
          <w:shd w:val="clear" w:color="auto" w:fill="F5FDFE"/>
          <w:lang w:eastAsia="it-IT"/>
        </w:rPr>
        <w:t>1. Fermo restando quanto previsto dagli </w:t>
      </w:r>
      <w:hyperlink r:id="rId28" w:anchor="088" w:history="1">
        <w:r w:rsidRPr="00244FBF">
          <w:rPr>
            <w:rFonts w:ascii="Times New Roman" w:eastAsia="Times New Roman" w:hAnsi="Times New Roman" w:cs="Times New Roman"/>
            <w:shd w:val="clear" w:color="auto" w:fill="F5FDFE"/>
            <w:lang w:eastAsia="it-IT"/>
          </w:rPr>
          <w:t>articoli 88, comma 4-ter</w:t>
        </w:r>
      </w:hyperlink>
      <w:r w:rsidRPr="00244FBF">
        <w:rPr>
          <w:rFonts w:ascii="Times New Roman" w:eastAsia="Times New Roman" w:hAnsi="Times New Roman" w:cs="Times New Roman"/>
          <w:shd w:val="clear" w:color="auto" w:fill="F5FDFE"/>
          <w:lang w:eastAsia="it-IT"/>
        </w:rPr>
        <w:t>, e </w:t>
      </w:r>
      <w:hyperlink r:id="rId29" w:anchor="092" w:history="1">
        <w:r w:rsidRPr="00244FBF">
          <w:rPr>
            <w:rFonts w:ascii="Times New Roman" w:eastAsia="Times New Roman" w:hAnsi="Times New Roman" w:cs="Times New Roman"/>
            <w:shd w:val="clear" w:color="auto" w:fill="F5FDFE"/>
            <w:lang w:eastAsia="it-IT"/>
          </w:rPr>
          <w:t>92, comma 4, del decreto legislativo 6 settembre 2011, n. 159</w:t>
        </w:r>
      </w:hyperlink>
      <w:r w:rsidRPr="00244FBF">
        <w:rPr>
          <w:rFonts w:ascii="Times New Roman" w:eastAsia="Times New Roman" w:hAnsi="Times New Roman" w:cs="Times New Roman"/>
          <w:shd w:val="clear" w:color="auto" w:fill="F5FDFE"/>
          <w:lang w:eastAsia="it-IT"/>
        </w:rPr>
        <w:t>, la stazione appaltante può recedere dal contratto in qualunque momento previo il pagamento dei lavori eseguiti o delle prestazioni relative ai servizi e alle forniture eseguiti nonché del valore dei materiali utili esistenti in cantiere nel caso di lavoro o in magazzino nel caso di servizi o forniture, oltre al decimo dell'importo delle opere, dei servizi o delle forniture non eseguite.</w:t>
      </w:r>
    </w:p>
    <w:p w14:paraId="5E472669" w14:textId="77777777" w:rsidR="00076280" w:rsidRPr="00244FBF" w:rsidRDefault="00076280" w:rsidP="004940FE">
      <w:pPr>
        <w:shd w:val="clear" w:color="auto" w:fill="F5FDFE"/>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2. Il decimo dell'importo delle opere non eseguite è calcolato sulla differenza tra l'importo dei quattro quinti del prezzo posto a base di gara, depurato del ribasso d'asta e l'ammontare netto dei lavori, servizi o forniture eseguiti.</w:t>
      </w:r>
    </w:p>
    <w:p w14:paraId="6A99858D" w14:textId="77777777" w:rsidR="00076280" w:rsidRPr="00244FBF" w:rsidRDefault="00076280" w:rsidP="004940FE">
      <w:pPr>
        <w:shd w:val="clear" w:color="auto" w:fill="F5FDFE"/>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3. L'esercizio del diritto di recesso è preceduto da una formale comunicazione all'appaltatore da darsi con un preavviso non inferiore a venti giorni, decorsi i quali la stazione appaltante prende in consegna i lavori, servizi o forniture ed effettua il collaudo definitivo e verifica la regolarità dei servizi e delle forniture.</w:t>
      </w:r>
    </w:p>
    <w:p w14:paraId="1EA55248" w14:textId="77777777" w:rsidR="00076280" w:rsidRPr="00244FBF" w:rsidRDefault="00076280" w:rsidP="004940FE">
      <w:pPr>
        <w:shd w:val="clear" w:color="auto" w:fill="F5FDFE"/>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4. I materiali, il cui valore è riconosciuto dalla stazione appaltante a norma del comma 1, sono soltanto quelli già accettati dal direttore dei lavori o dal direttore dell'esecuzione del contratto, se nominato, o dal RUP in sua assenza, prima della comunicazione del preavviso di cui al comma 3.</w:t>
      </w:r>
    </w:p>
    <w:p w14:paraId="475268C0" w14:textId="77777777" w:rsidR="00076280" w:rsidRPr="00244FBF" w:rsidRDefault="00076280" w:rsidP="004940FE">
      <w:pPr>
        <w:shd w:val="clear" w:color="auto" w:fill="F5FDFE"/>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5. La stazione appaltante può trattenere le opere provvisionali e gli impianti che non siano in tutto o in parte asportabili ove li ritenga ancora utilizzabili. In tal caso essa corrisponde all'appaltatore, per il valore delle opere e degli impianti non ammortizzato nel corso dei lavori eseguiti, un compenso da determinare nella minor somma fra il costo di costruzione e il valore delle opere e degli impianti al momento dello scioglimento del contratto.</w:t>
      </w:r>
    </w:p>
    <w:p w14:paraId="3F896A5D" w14:textId="77777777" w:rsidR="00076280" w:rsidRPr="00244FBF" w:rsidRDefault="00076280" w:rsidP="004940FE">
      <w:pPr>
        <w:shd w:val="clear" w:color="auto" w:fill="F5FDFE"/>
        <w:spacing w:after="0" w:line="240" w:lineRule="auto"/>
        <w:ind w:left="426"/>
        <w:jc w:val="both"/>
        <w:rPr>
          <w:rFonts w:ascii="Times New Roman" w:eastAsia="Times New Roman" w:hAnsi="Times New Roman" w:cs="Times New Roman"/>
          <w:lang w:eastAsia="it-IT"/>
        </w:rPr>
      </w:pPr>
      <w:r w:rsidRPr="00244FBF">
        <w:rPr>
          <w:rFonts w:ascii="Times New Roman" w:eastAsia="Times New Roman" w:hAnsi="Times New Roman" w:cs="Times New Roman"/>
          <w:lang w:eastAsia="it-IT"/>
        </w:rPr>
        <w:t>6. L'appaltatore deve rimuovere dai magazzini e dai cantieri i materiali non accettati dal direttore dei lavori e deve mettere i magazzini e i cantieri a disposizione della stazione appaltante nel termine stabilito; in caso contrario lo sgombero è effettuato d'ufficio e a sue spese.</w:t>
      </w:r>
    </w:p>
    <w:p w14:paraId="31D7DABE" w14:textId="77777777" w:rsidR="005D4D77" w:rsidRPr="005D4D77" w:rsidRDefault="005D4D77" w:rsidP="004940FE">
      <w:pPr>
        <w:autoSpaceDE w:val="0"/>
        <w:autoSpaceDN w:val="0"/>
        <w:adjustRightInd w:val="0"/>
        <w:spacing w:after="0" w:line="240" w:lineRule="auto"/>
        <w:ind w:left="426"/>
        <w:jc w:val="both"/>
        <w:rPr>
          <w:rFonts w:ascii="Times New Roman" w:eastAsia="Times New Roman" w:hAnsi="Times New Roman" w:cs="Times New Roman"/>
          <w:b/>
          <w:bCs/>
          <w:i/>
          <w:iCs/>
        </w:rPr>
      </w:pPr>
    </w:p>
    <w:p w14:paraId="538499C5" w14:textId="6D0E1634" w:rsidR="005D4D77" w:rsidRPr="005D4D77" w:rsidRDefault="004940FE" w:rsidP="004940FE">
      <w:pPr>
        <w:autoSpaceDE w:val="0"/>
        <w:autoSpaceDN w:val="0"/>
        <w:spacing w:after="0" w:line="240" w:lineRule="auto"/>
        <w:ind w:left="426" w:hanging="568"/>
        <w:jc w:val="both"/>
        <w:rPr>
          <w:rFonts w:ascii="Times New Roman" w:eastAsia="Times New Roman" w:hAnsi="Times New Roman" w:cs="Times New Roman"/>
          <w:lang w:eastAsia="it-IT"/>
        </w:rPr>
      </w:pPr>
      <w:r>
        <w:rPr>
          <w:rFonts w:ascii="Times New Roman" w:eastAsia="Times New Roman" w:hAnsi="Times New Roman" w:cs="Times New Roman"/>
          <w:b/>
          <w:bCs/>
          <w:sz w:val="20"/>
          <w:szCs w:val="20"/>
        </w:rPr>
        <w:t>2</w:t>
      </w:r>
      <w:r w:rsidR="00587F93">
        <w:rPr>
          <w:rFonts w:ascii="Times New Roman" w:eastAsia="Times New Roman" w:hAnsi="Times New Roman" w:cs="Times New Roman"/>
          <w:b/>
          <w:bCs/>
          <w:sz w:val="20"/>
          <w:szCs w:val="20"/>
        </w:rPr>
        <w:t>8</w:t>
      </w:r>
      <w:r>
        <w:rPr>
          <w:rFonts w:ascii="Times New Roman" w:eastAsia="Times New Roman" w:hAnsi="Times New Roman" w:cs="Times New Roman"/>
          <w:b/>
          <w:bCs/>
          <w:sz w:val="20"/>
          <w:szCs w:val="20"/>
        </w:rPr>
        <w:t xml:space="preserve">. </w:t>
      </w:r>
      <w:r w:rsidR="005D4D77" w:rsidRPr="005D4D77">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proofErr w:type="gramStart"/>
      <w:r>
        <w:rPr>
          <w:rFonts w:ascii="Times New Roman" w:eastAsia="Times New Roman" w:hAnsi="Times New Roman" w:cs="Times New Roman"/>
          <w:b/>
          <w:bCs/>
          <w:sz w:val="20"/>
          <w:szCs w:val="20"/>
          <w:lang w:eastAsia="it-IT"/>
        </w:rPr>
        <w:t xml:space="preserve">ULTERIORI </w:t>
      </w:r>
      <w:r w:rsidRPr="005D4D77">
        <w:rPr>
          <w:rFonts w:ascii="Times New Roman" w:eastAsia="Times New Roman" w:hAnsi="Times New Roman" w:cs="Times New Roman"/>
          <w:b/>
          <w:bCs/>
          <w:sz w:val="20"/>
          <w:szCs w:val="20"/>
          <w:lang w:eastAsia="it-IT"/>
        </w:rPr>
        <w:t xml:space="preserve"> </w:t>
      </w:r>
      <w:r w:rsidR="005D4D77" w:rsidRPr="005D4D77">
        <w:rPr>
          <w:rFonts w:ascii="Times New Roman" w:eastAsia="Times New Roman" w:hAnsi="Times New Roman" w:cs="Times New Roman"/>
          <w:b/>
          <w:bCs/>
          <w:sz w:val="20"/>
          <w:szCs w:val="20"/>
          <w:lang w:eastAsia="it-IT"/>
        </w:rPr>
        <w:t>INFORMAZIONI</w:t>
      </w:r>
      <w:proofErr w:type="gramEnd"/>
      <w:r w:rsidR="005D4D77" w:rsidRPr="005D4D77">
        <w:rPr>
          <w:rFonts w:ascii="Times New Roman" w:eastAsia="Times New Roman" w:hAnsi="Times New Roman" w:cs="Times New Roman"/>
          <w:lang w:eastAsia="it-IT"/>
        </w:rPr>
        <w:t xml:space="preserve"> </w:t>
      </w:r>
    </w:p>
    <w:p w14:paraId="210BEB57" w14:textId="46B89ACF" w:rsidR="005D4D77" w:rsidRPr="005D4D77" w:rsidRDefault="005D4D77" w:rsidP="004940FE">
      <w:pPr>
        <w:autoSpaceDE w:val="0"/>
        <w:autoSpaceDN w:val="0"/>
        <w:spacing w:after="0" w:line="240" w:lineRule="auto"/>
        <w:ind w:left="426"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a) </w:t>
      </w:r>
      <w:r w:rsidRPr="00633EE5">
        <w:rPr>
          <w:rFonts w:ascii="Times New Roman" w:eastAsia="Times New Roman" w:hAnsi="Times New Roman" w:cs="Times New Roman"/>
          <w:lang w:eastAsia="it-IT"/>
        </w:rPr>
        <w:t xml:space="preserve">I </w:t>
      </w:r>
      <w:r w:rsidR="00633EE5" w:rsidRPr="00633EE5">
        <w:rPr>
          <w:rFonts w:ascii="Times New Roman" w:eastAsia="Times New Roman" w:hAnsi="Times New Roman" w:cs="Times New Roman"/>
          <w:lang w:eastAsia="it-IT"/>
        </w:rPr>
        <w:t xml:space="preserve">modelli allegati </w:t>
      </w:r>
      <w:proofErr w:type="gramStart"/>
      <w:r w:rsidR="00633EE5" w:rsidRPr="00633EE5">
        <w:rPr>
          <w:rFonts w:ascii="Times New Roman" w:eastAsia="Times New Roman" w:hAnsi="Times New Roman" w:cs="Times New Roman"/>
          <w:lang w:eastAsia="it-IT"/>
        </w:rPr>
        <w:t xml:space="preserve">A, </w:t>
      </w:r>
      <w:r w:rsidRPr="00633EE5">
        <w:rPr>
          <w:rFonts w:ascii="Times New Roman" w:eastAsia="Times New Roman" w:hAnsi="Times New Roman" w:cs="Times New Roman"/>
          <w:lang w:eastAsia="it-IT"/>
        </w:rPr>
        <w:t xml:space="preserve"> B</w:t>
      </w:r>
      <w:proofErr w:type="gramEnd"/>
      <w:r w:rsidRPr="00633EE5">
        <w:rPr>
          <w:rFonts w:ascii="Times New Roman" w:eastAsia="Times New Roman" w:hAnsi="Times New Roman" w:cs="Times New Roman"/>
          <w:lang w:eastAsia="it-IT"/>
        </w:rPr>
        <w:t xml:space="preserve"> </w:t>
      </w:r>
      <w:r w:rsidR="00633EE5" w:rsidRPr="00633EE5">
        <w:rPr>
          <w:rFonts w:ascii="Times New Roman" w:eastAsia="Times New Roman" w:hAnsi="Times New Roman" w:cs="Times New Roman"/>
          <w:lang w:eastAsia="it-IT"/>
        </w:rPr>
        <w:t xml:space="preserve"> C </w:t>
      </w:r>
      <w:r w:rsidR="00726306">
        <w:rPr>
          <w:rFonts w:ascii="Times New Roman" w:eastAsia="Times New Roman" w:hAnsi="Times New Roman" w:cs="Times New Roman"/>
          <w:lang w:eastAsia="it-IT"/>
        </w:rPr>
        <w:t xml:space="preserve">e D </w:t>
      </w:r>
      <w:r w:rsidRPr="00633EE5">
        <w:rPr>
          <w:rFonts w:ascii="Times New Roman" w:eastAsia="Times New Roman" w:hAnsi="Times New Roman" w:cs="Times New Roman"/>
          <w:lang w:eastAsia="it-IT"/>
        </w:rPr>
        <w:t>formano parte integrante e sostanziale della lettera di invito</w:t>
      </w:r>
      <w:r w:rsidR="00D74A45">
        <w:rPr>
          <w:rFonts w:ascii="Times New Roman" w:eastAsia="Times New Roman" w:hAnsi="Times New Roman" w:cs="Times New Roman"/>
          <w:lang w:eastAsia="it-IT"/>
        </w:rPr>
        <w:t xml:space="preserve"> insieme al progetto esecutivo dell’opera:</w:t>
      </w:r>
    </w:p>
    <w:p w14:paraId="61503B1A" w14:textId="77777777" w:rsidR="005D4D77" w:rsidRPr="005D4D77" w:rsidRDefault="005D4D77" w:rsidP="004940FE">
      <w:pPr>
        <w:autoSpaceDE w:val="0"/>
        <w:autoSpaceDN w:val="0"/>
        <w:spacing w:after="0" w:line="240" w:lineRule="auto"/>
        <w:ind w:left="426"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b) Le comunicazioni con gli operatori economici avverranno esclusivamente a mezzo Piattaforma; </w:t>
      </w:r>
    </w:p>
    <w:p w14:paraId="5DF82DC2" w14:textId="77777777" w:rsidR="005D4D77" w:rsidRPr="005D4D77" w:rsidRDefault="005D4D77" w:rsidP="004940FE">
      <w:pPr>
        <w:autoSpaceDE w:val="0"/>
        <w:autoSpaceDN w:val="0"/>
        <w:spacing w:after="0" w:line="240" w:lineRule="auto"/>
        <w:ind w:left="426"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c) Le imprese, presentando l’offerta, accettano esplicitamente ed incondizionatamente tutti i patti, le condizioni, i vincoli, gli obblighi e le clausole stabilite dalla lettera di invito, dal contratto e dagli ulteriori atti progettuali; </w:t>
      </w:r>
    </w:p>
    <w:p w14:paraId="15005919" w14:textId="77777777" w:rsidR="005D4D77" w:rsidRPr="005D4D77" w:rsidRDefault="005D4D77" w:rsidP="004940FE">
      <w:pPr>
        <w:autoSpaceDE w:val="0"/>
        <w:autoSpaceDN w:val="0"/>
        <w:spacing w:after="0" w:line="240" w:lineRule="auto"/>
        <w:ind w:left="426"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d) Verranno escluse dalla gara le offerte plurime, condizionate, alternative o espresse in aumento rispetto all’importo a base d’asta. </w:t>
      </w:r>
    </w:p>
    <w:p w14:paraId="65A8AEFE" w14:textId="77777777" w:rsidR="005D4D77" w:rsidRPr="005D4D77" w:rsidRDefault="005D4D77" w:rsidP="004940FE">
      <w:pPr>
        <w:autoSpaceDE w:val="0"/>
        <w:autoSpaceDN w:val="0"/>
        <w:adjustRightInd w:val="0"/>
        <w:spacing w:after="0" w:line="240" w:lineRule="auto"/>
        <w:jc w:val="both"/>
        <w:rPr>
          <w:rFonts w:ascii="Times New Roman" w:eastAsia="Times New Roman" w:hAnsi="Times New Roman" w:cs="Times New Roman"/>
          <w:b/>
          <w:bCs/>
        </w:rPr>
      </w:pPr>
    </w:p>
    <w:p w14:paraId="5E4088CD" w14:textId="2DE37505" w:rsidR="0062210E" w:rsidRPr="009C2180" w:rsidRDefault="0062210E" w:rsidP="004940FE">
      <w:pPr>
        <w:spacing w:after="0" w:line="240" w:lineRule="auto"/>
        <w:ind w:left="426"/>
        <w:jc w:val="both"/>
        <w:rPr>
          <w:rFonts w:ascii="Times New Roman" w:eastAsia="Times New Roman" w:hAnsi="Times New Roman" w:cs="Times New Roman"/>
          <w:b/>
          <w:i/>
          <w:sz w:val="20"/>
          <w:szCs w:val="20"/>
          <w:u w:val="single"/>
          <w:lang w:eastAsia="it-IT"/>
        </w:rPr>
      </w:pPr>
      <w:r w:rsidRPr="009C2180">
        <w:rPr>
          <w:rFonts w:ascii="Times New Roman" w:eastAsia="Times New Roman" w:hAnsi="Times New Roman" w:cs="Times New Roman"/>
          <w:b/>
          <w:i/>
          <w:sz w:val="20"/>
          <w:szCs w:val="20"/>
          <w:u w:val="single"/>
          <w:lang w:eastAsia="it-IT"/>
        </w:rPr>
        <w:t>ALLEGATI ALLA PRESENTE LETTERA DI INVITO:</w:t>
      </w:r>
    </w:p>
    <w:p w14:paraId="138568DE" w14:textId="434542C4" w:rsidR="0062210E" w:rsidRPr="009C2180" w:rsidRDefault="0062210E" w:rsidP="004940FE">
      <w:pPr>
        <w:spacing w:after="0" w:line="240" w:lineRule="auto"/>
        <w:ind w:left="426"/>
        <w:jc w:val="both"/>
        <w:rPr>
          <w:rFonts w:ascii="Times New Roman" w:eastAsia="Times New Roman" w:hAnsi="Times New Roman" w:cs="Times New Roman"/>
          <w:i/>
          <w:sz w:val="20"/>
          <w:szCs w:val="20"/>
          <w:lang w:eastAsia="it-IT"/>
        </w:rPr>
      </w:pPr>
      <w:r w:rsidRPr="009C2180">
        <w:rPr>
          <w:rFonts w:ascii="Times New Roman" w:eastAsia="Times New Roman" w:hAnsi="Times New Roman" w:cs="Times New Roman"/>
          <w:b/>
          <w:i/>
          <w:sz w:val="20"/>
          <w:szCs w:val="20"/>
          <w:lang w:eastAsia="it-IT"/>
        </w:rPr>
        <w:t xml:space="preserve">ALLEGATO </w:t>
      </w:r>
      <w:r>
        <w:rPr>
          <w:rFonts w:ascii="Times New Roman" w:eastAsia="Times New Roman" w:hAnsi="Times New Roman" w:cs="Times New Roman"/>
          <w:b/>
          <w:i/>
          <w:sz w:val="20"/>
          <w:szCs w:val="20"/>
          <w:lang w:eastAsia="it-IT"/>
        </w:rPr>
        <w:t>A</w:t>
      </w:r>
      <w:r w:rsidRPr="009C2180">
        <w:rPr>
          <w:rFonts w:ascii="Times New Roman" w:eastAsia="Times New Roman" w:hAnsi="Times New Roman" w:cs="Times New Roman"/>
          <w:i/>
          <w:sz w:val="20"/>
          <w:szCs w:val="20"/>
          <w:lang w:eastAsia="it-IT"/>
        </w:rPr>
        <w:t>: RICHIESTA DI PARTECIPAZIONE ALLA PROCEDURA CON RELATIVE DICHIARAZIONI</w:t>
      </w:r>
    </w:p>
    <w:p w14:paraId="0014D69B" w14:textId="156A10DB" w:rsidR="0062210E" w:rsidRPr="009C2180" w:rsidRDefault="0062210E" w:rsidP="004940FE">
      <w:pPr>
        <w:spacing w:after="0" w:line="240" w:lineRule="auto"/>
        <w:ind w:left="426"/>
        <w:jc w:val="both"/>
        <w:rPr>
          <w:rFonts w:ascii="Times New Roman" w:eastAsia="Times New Roman" w:hAnsi="Times New Roman" w:cs="Times New Roman"/>
          <w:i/>
          <w:sz w:val="20"/>
          <w:szCs w:val="20"/>
          <w:lang w:eastAsia="it-IT"/>
        </w:rPr>
      </w:pPr>
      <w:r w:rsidRPr="009C2180">
        <w:rPr>
          <w:rFonts w:ascii="Times New Roman" w:eastAsia="Times New Roman" w:hAnsi="Times New Roman" w:cs="Times New Roman"/>
          <w:b/>
          <w:i/>
          <w:sz w:val="20"/>
          <w:szCs w:val="20"/>
          <w:lang w:eastAsia="it-IT"/>
        </w:rPr>
        <w:t xml:space="preserve">ALLEGATO </w:t>
      </w:r>
      <w:r>
        <w:rPr>
          <w:rFonts w:ascii="Times New Roman" w:eastAsia="Times New Roman" w:hAnsi="Times New Roman" w:cs="Times New Roman"/>
          <w:b/>
          <w:i/>
          <w:sz w:val="20"/>
          <w:szCs w:val="20"/>
          <w:lang w:eastAsia="it-IT"/>
        </w:rPr>
        <w:t>B</w:t>
      </w:r>
      <w:r w:rsidRPr="009C2180">
        <w:rPr>
          <w:rFonts w:ascii="Times New Roman" w:eastAsia="Times New Roman" w:hAnsi="Times New Roman" w:cs="Times New Roman"/>
          <w:i/>
          <w:sz w:val="20"/>
          <w:szCs w:val="20"/>
          <w:lang w:eastAsia="it-IT"/>
        </w:rPr>
        <w:t>: DGUE;</w:t>
      </w:r>
    </w:p>
    <w:p w14:paraId="3A79B680" w14:textId="3317C414" w:rsidR="0062210E" w:rsidRDefault="0062210E" w:rsidP="004940FE">
      <w:pPr>
        <w:spacing w:after="0" w:line="240" w:lineRule="auto"/>
        <w:ind w:left="426"/>
        <w:jc w:val="both"/>
        <w:rPr>
          <w:rFonts w:ascii="Times New Roman" w:eastAsia="Times New Roman" w:hAnsi="Times New Roman" w:cs="Times New Roman"/>
          <w:i/>
          <w:sz w:val="20"/>
          <w:szCs w:val="20"/>
          <w:lang w:eastAsia="it-IT"/>
        </w:rPr>
      </w:pPr>
      <w:r w:rsidRPr="009C2180">
        <w:rPr>
          <w:rFonts w:ascii="Times New Roman" w:eastAsia="Times New Roman" w:hAnsi="Times New Roman" w:cs="Times New Roman"/>
          <w:b/>
          <w:i/>
          <w:sz w:val="20"/>
          <w:szCs w:val="20"/>
          <w:lang w:eastAsia="it-IT"/>
        </w:rPr>
        <w:t xml:space="preserve">ALLEGATO </w:t>
      </w:r>
      <w:r>
        <w:rPr>
          <w:rFonts w:ascii="Times New Roman" w:eastAsia="Times New Roman" w:hAnsi="Times New Roman" w:cs="Times New Roman"/>
          <w:b/>
          <w:i/>
          <w:sz w:val="20"/>
          <w:szCs w:val="20"/>
          <w:lang w:eastAsia="it-IT"/>
        </w:rPr>
        <w:t>C</w:t>
      </w:r>
      <w:r w:rsidRPr="009C218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MODELLO </w:t>
      </w:r>
      <w:r w:rsidRPr="009C2180">
        <w:rPr>
          <w:rFonts w:ascii="Times New Roman" w:eastAsia="Times New Roman" w:hAnsi="Times New Roman" w:cs="Times New Roman"/>
          <w:i/>
          <w:sz w:val="20"/>
          <w:szCs w:val="20"/>
          <w:lang w:eastAsia="it-IT"/>
        </w:rPr>
        <w:t xml:space="preserve">OFFERTA ECOCOMICA </w:t>
      </w:r>
    </w:p>
    <w:p w14:paraId="31C9F4AE" w14:textId="02F21BDE" w:rsidR="00726306" w:rsidRPr="00726306" w:rsidRDefault="00726306" w:rsidP="004940FE">
      <w:pPr>
        <w:spacing w:after="0" w:line="240" w:lineRule="auto"/>
        <w:ind w:left="426"/>
        <w:jc w:val="both"/>
        <w:rPr>
          <w:rFonts w:ascii="Times New Roman" w:eastAsia="Times New Roman" w:hAnsi="Times New Roman" w:cs="Times New Roman"/>
          <w:i/>
          <w:sz w:val="20"/>
          <w:szCs w:val="20"/>
          <w:lang w:eastAsia="it-IT"/>
        </w:rPr>
      </w:pPr>
      <w:r>
        <w:rPr>
          <w:rFonts w:ascii="Times New Roman" w:eastAsia="Times New Roman" w:hAnsi="Times New Roman" w:cs="Times New Roman"/>
          <w:b/>
          <w:i/>
          <w:sz w:val="20"/>
          <w:szCs w:val="20"/>
          <w:lang w:eastAsia="it-IT"/>
        </w:rPr>
        <w:t xml:space="preserve">ALLEGATO D </w:t>
      </w:r>
      <w:r>
        <w:rPr>
          <w:rFonts w:ascii="Times New Roman" w:eastAsia="Times New Roman" w:hAnsi="Times New Roman" w:cs="Times New Roman"/>
          <w:i/>
          <w:sz w:val="20"/>
          <w:szCs w:val="20"/>
          <w:lang w:eastAsia="it-IT"/>
        </w:rPr>
        <w:t>FLUSSI FINANZIARI</w:t>
      </w:r>
    </w:p>
    <w:p w14:paraId="4E4D88E7" w14:textId="7ED18E6E" w:rsidR="0062210E" w:rsidRPr="009C2180" w:rsidRDefault="0062210E" w:rsidP="004940FE">
      <w:pPr>
        <w:spacing w:after="0" w:line="240" w:lineRule="auto"/>
        <w:ind w:left="426"/>
        <w:jc w:val="both"/>
        <w:rPr>
          <w:rFonts w:ascii="Times New Roman" w:eastAsia="Times New Roman" w:hAnsi="Times New Roman" w:cs="Times New Roman"/>
          <w:i/>
          <w:sz w:val="20"/>
          <w:szCs w:val="20"/>
          <w:lang w:eastAsia="it-IT"/>
        </w:rPr>
      </w:pPr>
      <w:r>
        <w:rPr>
          <w:rFonts w:ascii="Times New Roman" w:eastAsia="Times New Roman" w:hAnsi="Times New Roman" w:cs="Times New Roman"/>
          <w:b/>
          <w:i/>
          <w:sz w:val="20"/>
          <w:szCs w:val="20"/>
          <w:lang w:eastAsia="it-IT"/>
        </w:rPr>
        <w:t>PROGETTO ESECUTIVO DELL’OPERA</w:t>
      </w:r>
    </w:p>
    <w:p w14:paraId="3153F031" w14:textId="6A5B1D32" w:rsidR="002402FF" w:rsidRDefault="005D4D77" w:rsidP="005D4D77">
      <w:pPr>
        <w:autoSpaceDE w:val="0"/>
        <w:autoSpaceDN w:val="0"/>
        <w:adjustRightInd w:val="0"/>
        <w:spacing w:after="0" w:line="240" w:lineRule="auto"/>
        <w:jc w:val="both"/>
        <w:rPr>
          <w:rFonts w:ascii="Times New Roman" w:eastAsia="Times New Roman" w:hAnsi="Times New Roman" w:cs="Times New Roman"/>
          <w:i/>
          <w:iCs/>
        </w:rPr>
      </w:pP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p>
    <w:p w14:paraId="32857183" w14:textId="77777777" w:rsidR="002402FF" w:rsidRDefault="002402FF" w:rsidP="005D4D77">
      <w:pPr>
        <w:autoSpaceDE w:val="0"/>
        <w:autoSpaceDN w:val="0"/>
        <w:adjustRightInd w:val="0"/>
        <w:spacing w:after="0" w:line="240" w:lineRule="auto"/>
        <w:jc w:val="both"/>
        <w:rPr>
          <w:rFonts w:ascii="Times New Roman" w:eastAsia="Times New Roman" w:hAnsi="Times New Roman" w:cs="Times New Roman"/>
          <w:i/>
          <w:iCs/>
        </w:rPr>
      </w:pPr>
    </w:p>
    <w:p w14:paraId="134E22BD" w14:textId="06C1E808" w:rsidR="005D4D77" w:rsidRPr="005D4D77" w:rsidRDefault="002402FF" w:rsidP="005D4D77">
      <w:pPr>
        <w:autoSpaceDE w:val="0"/>
        <w:autoSpaceDN w:val="0"/>
        <w:adjustRightInd w:val="0"/>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t xml:space="preserve">             </w:t>
      </w:r>
      <w:r w:rsidR="005D4D77" w:rsidRPr="005D4D77">
        <w:rPr>
          <w:rFonts w:ascii="Times New Roman" w:eastAsia="Times New Roman" w:hAnsi="Times New Roman" w:cs="Times New Roman"/>
          <w:i/>
          <w:iCs/>
        </w:rPr>
        <w:tab/>
        <w:t xml:space="preserve"> IL RESPONSABILE DEL </w:t>
      </w:r>
      <w:r w:rsidR="00BB74BD">
        <w:rPr>
          <w:rFonts w:ascii="Times New Roman" w:eastAsia="Times New Roman" w:hAnsi="Times New Roman" w:cs="Times New Roman"/>
          <w:i/>
          <w:iCs/>
        </w:rPr>
        <w:t>SERVIZIO</w:t>
      </w:r>
    </w:p>
    <w:p w14:paraId="379765AE" w14:textId="60090137" w:rsidR="005D4D77" w:rsidRDefault="005D4D77" w:rsidP="005D4D77">
      <w:pPr>
        <w:autoSpaceDN w:val="0"/>
        <w:spacing w:after="0" w:line="240" w:lineRule="auto"/>
        <w:jc w:val="both"/>
        <w:rPr>
          <w:rFonts w:ascii="Times New Roman" w:eastAsia="Times New Roman" w:hAnsi="Times New Roman" w:cs="Times New Roman"/>
          <w:b/>
          <w:bCs/>
          <w:i/>
          <w:iCs/>
        </w:rPr>
      </w:pPr>
      <w:r w:rsidRPr="005D4D77">
        <w:rPr>
          <w:rFonts w:ascii="Times New Roman" w:eastAsia="Times New Roman" w:hAnsi="Times New Roman" w:cs="Times New Roman"/>
          <w:b/>
          <w:bCs/>
          <w:i/>
          <w:iCs/>
        </w:rPr>
        <w:t xml:space="preserve">                </w:t>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t xml:space="preserve">         </w:t>
      </w:r>
      <w:r w:rsidR="002402FF">
        <w:rPr>
          <w:rFonts w:ascii="Times New Roman" w:eastAsia="Times New Roman" w:hAnsi="Times New Roman" w:cs="Times New Roman"/>
          <w:b/>
          <w:bCs/>
          <w:i/>
          <w:iCs/>
        </w:rPr>
        <w:t xml:space="preserve">   </w:t>
      </w:r>
      <w:r w:rsidRPr="005D4D77">
        <w:rPr>
          <w:rFonts w:ascii="Times New Roman" w:eastAsia="Times New Roman" w:hAnsi="Times New Roman" w:cs="Times New Roman"/>
          <w:b/>
          <w:bCs/>
          <w:i/>
          <w:iCs/>
        </w:rPr>
        <w:t xml:space="preserve">  Ing. </w:t>
      </w:r>
      <w:r w:rsidR="00BB74BD">
        <w:rPr>
          <w:rFonts w:ascii="Times New Roman" w:eastAsia="Times New Roman" w:hAnsi="Times New Roman" w:cs="Times New Roman"/>
          <w:b/>
          <w:bCs/>
          <w:i/>
          <w:iCs/>
        </w:rPr>
        <w:t>Emiliano Salvati</w:t>
      </w:r>
    </w:p>
    <w:p w14:paraId="54807B6A" w14:textId="600B6294" w:rsidR="00710ED2" w:rsidRDefault="00710ED2" w:rsidP="005D4D77">
      <w:pPr>
        <w:autoSpaceDN w:val="0"/>
        <w:spacing w:after="0" w:line="240" w:lineRule="auto"/>
        <w:jc w:val="both"/>
        <w:rPr>
          <w:rFonts w:ascii="Times New Roman" w:eastAsia="Times New Roman" w:hAnsi="Times New Roman" w:cs="Times New Roman"/>
          <w:b/>
          <w:bCs/>
          <w:i/>
          <w:iCs/>
        </w:rPr>
      </w:pPr>
    </w:p>
    <w:p w14:paraId="2FD1B623" w14:textId="1B45258C" w:rsidR="00710ED2" w:rsidRDefault="00710ED2" w:rsidP="005D4D77">
      <w:pPr>
        <w:autoSpaceDN w:val="0"/>
        <w:spacing w:after="0" w:line="240" w:lineRule="auto"/>
        <w:jc w:val="both"/>
        <w:rPr>
          <w:rFonts w:ascii="Times New Roman" w:eastAsia="Times New Roman" w:hAnsi="Times New Roman" w:cs="Times New Roman"/>
          <w:b/>
          <w:bCs/>
          <w:i/>
          <w:iCs/>
        </w:rPr>
      </w:pPr>
    </w:p>
    <w:p w14:paraId="46BE349D" w14:textId="09F55330" w:rsidR="00710ED2" w:rsidRDefault="00710ED2" w:rsidP="005D4D77">
      <w:pPr>
        <w:autoSpaceDN w:val="0"/>
        <w:spacing w:after="0" w:line="240" w:lineRule="auto"/>
        <w:jc w:val="both"/>
        <w:rPr>
          <w:rFonts w:ascii="Times New Roman" w:eastAsia="Times New Roman" w:hAnsi="Times New Roman" w:cs="Times New Roman"/>
          <w:b/>
          <w:bCs/>
          <w:i/>
          <w:iCs/>
        </w:rPr>
      </w:pPr>
    </w:p>
    <w:p w14:paraId="23851E59" w14:textId="77777777" w:rsidR="00710ED2" w:rsidRPr="005D4D77" w:rsidRDefault="00710ED2" w:rsidP="005D4D77">
      <w:pPr>
        <w:autoSpaceDN w:val="0"/>
        <w:spacing w:after="0" w:line="240" w:lineRule="auto"/>
        <w:jc w:val="both"/>
        <w:rPr>
          <w:rFonts w:ascii="Times New Roman" w:eastAsia="Times New Roman" w:hAnsi="Times New Roman" w:cs="Times New Roman"/>
          <w:b/>
          <w:bCs/>
          <w:i/>
          <w:iCs/>
        </w:rPr>
      </w:pPr>
    </w:p>
    <w:p w14:paraId="4624A6D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4BD3720" w14:textId="06397E11" w:rsidR="00530732" w:rsidRPr="004940FE" w:rsidRDefault="00530732" w:rsidP="004940FE">
      <w:pPr>
        <w:autoSpaceDE w:val="0"/>
        <w:autoSpaceDN w:val="0"/>
        <w:adjustRightInd w:val="0"/>
        <w:spacing w:after="0" w:line="240" w:lineRule="auto"/>
        <w:jc w:val="both"/>
        <w:rPr>
          <w:rFonts w:ascii="Times New Roman" w:eastAsia="Calibri" w:hAnsi="Times New Roman" w:cs="Times New Roman"/>
          <w:i/>
          <w:iCs/>
        </w:rPr>
      </w:pPr>
      <w:r w:rsidRPr="00076280">
        <w:rPr>
          <w:rFonts w:ascii="Times New Roman" w:eastAsia="Calibri" w:hAnsi="Times New Roman" w:cs="Times New Roman"/>
          <w:i/>
          <w:iCs/>
          <w:color w:val="FF0000"/>
        </w:rPr>
        <w:t xml:space="preserve"> </w:t>
      </w:r>
      <w:r w:rsidRPr="004940FE">
        <w:rPr>
          <w:rFonts w:ascii="Times New Roman" w:eastAsia="Calibri" w:hAnsi="Times New Roman" w:cs="Times New Roman"/>
          <w:i/>
          <w:iCs/>
        </w:rPr>
        <w:t>IL RESPONSABILE DEL PROCEDIMENTO</w:t>
      </w:r>
    </w:p>
    <w:p w14:paraId="09F88D96" w14:textId="7421326C" w:rsidR="00530732" w:rsidRPr="004940FE" w:rsidRDefault="00530732" w:rsidP="00530732">
      <w:pPr>
        <w:spacing w:after="0" w:line="240" w:lineRule="auto"/>
        <w:ind w:firstLine="424"/>
        <w:jc w:val="both"/>
        <w:rPr>
          <w:rFonts w:ascii="Times New Roman" w:eastAsia="Calibri" w:hAnsi="Times New Roman" w:cs="Times New Roman"/>
          <w:b/>
          <w:bCs/>
          <w:i/>
          <w:iCs/>
        </w:rPr>
      </w:pPr>
      <w:r w:rsidRPr="004940FE">
        <w:rPr>
          <w:rFonts w:ascii="Times New Roman" w:eastAsia="Calibri" w:hAnsi="Times New Roman" w:cs="Times New Roman"/>
          <w:b/>
          <w:bCs/>
          <w:i/>
          <w:iCs/>
        </w:rPr>
        <w:t xml:space="preserve">      Ing. </w:t>
      </w:r>
      <w:r w:rsidR="00710ED2">
        <w:rPr>
          <w:rFonts w:ascii="Times New Roman" w:eastAsia="Calibri" w:hAnsi="Times New Roman" w:cs="Times New Roman"/>
          <w:b/>
          <w:bCs/>
          <w:i/>
          <w:iCs/>
        </w:rPr>
        <w:t>Silvia Volpe</w:t>
      </w:r>
    </w:p>
    <w:p w14:paraId="1F5C677F" w14:textId="77777777" w:rsidR="00530732" w:rsidRDefault="00530732" w:rsidP="00530732">
      <w:pPr>
        <w:autoSpaceDE w:val="0"/>
        <w:autoSpaceDN w:val="0"/>
        <w:adjustRightInd w:val="0"/>
        <w:spacing w:after="0" w:line="240" w:lineRule="auto"/>
        <w:jc w:val="both"/>
        <w:rPr>
          <w:rFonts w:ascii="Times New Roman" w:eastAsia="Times New Roman" w:hAnsi="Times New Roman" w:cs="Times New Roman"/>
          <w:b/>
          <w:bCs/>
          <w:sz w:val="20"/>
          <w:szCs w:val="20"/>
        </w:rPr>
      </w:pPr>
    </w:p>
    <w:p w14:paraId="07207B4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425A34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32F6219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773007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3059212E" w14:textId="77777777" w:rsidR="009C2180" w:rsidRPr="009C2180" w:rsidRDefault="009C2180" w:rsidP="00F51023">
      <w:pPr>
        <w:spacing w:after="0" w:line="240" w:lineRule="auto"/>
        <w:rPr>
          <w:rFonts w:ascii="Times New Roman" w:eastAsia="Times New Roman" w:hAnsi="Times New Roman" w:cs="Times New Roman"/>
          <w:lang w:eastAsia="it-IT"/>
        </w:rPr>
      </w:pPr>
    </w:p>
    <w:p w14:paraId="2D965456" w14:textId="77777777" w:rsidR="009C2180" w:rsidRPr="009C2180" w:rsidRDefault="009C2180" w:rsidP="009C2180">
      <w:pPr>
        <w:spacing w:after="0" w:line="240" w:lineRule="auto"/>
        <w:jc w:val="both"/>
        <w:rPr>
          <w:rFonts w:ascii="Times New Roman" w:eastAsia="Times New Roman" w:hAnsi="Times New Roman" w:cs="Times New Roman"/>
          <w:lang w:eastAsia="it-IT"/>
        </w:rPr>
      </w:pPr>
    </w:p>
    <w:p w14:paraId="0455EA7E" w14:textId="3D7439D0"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F119F7D" w14:textId="77777777" w:rsidR="005D4D77" w:rsidRPr="005D4D77" w:rsidRDefault="005D4D77" w:rsidP="005D4D77">
      <w:pPr>
        <w:autoSpaceDE w:val="0"/>
        <w:autoSpaceDN w:val="0"/>
        <w:spacing w:after="0" w:line="240" w:lineRule="auto"/>
        <w:jc w:val="center"/>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MANUALE OPERATIVO GARA TELEMATICA</w:t>
      </w:r>
    </w:p>
    <w:p w14:paraId="122075B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2500E1A" w14:textId="77777777" w:rsidR="005D4D77" w:rsidRPr="005D4D77" w:rsidRDefault="005D4D77" w:rsidP="005D4D77">
      <w:pPr>
        <w:autoSpaceDE w:val="0"/>
        <w:autoSpaceDN w:val="0"/>
        <w:spacing w:after="0" w:line="240" w:lineRule="auto"/>
        <w:jc w:val="center"/>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Richiesta di Offerta Piattaforma Traspare® </w:t>
      </w:r>
      <w:hyperlink r:id="rId30" w:history="1">
        <w:r w:rsidRPr="007B1D0F">
          <w:rPr>
            <w:rFonts w:ascii="Times New Roman" w:eastAsia="Times New Roman" w:hAnsi="Times New Roman" w:cs="Times New Roman"/>
            <w:b/>
            <w:i/>
            <w:color w:val="000000"/>
            <w:u w:val="single"/>
            <w:lang w:eastAsia="it-IT"/>
          </w:rPr>
          <w:t>https://comunemicigliano.traspare.com</w:t>
        </w:r>
      </w:hyperlink>
    </w:p>
    <w:p w14:paraId="5439A627"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2A8148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Premessa:</w:t>
      </w:r>
    </w:p>
    <w:p w14:paraId="4528D1F7"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Il presente Manuale Operativo disciplina la partecipazione e la gestione con modalità telematica della seguente procedura: Procedura di scelta del contraente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w:t>
      </w:r>
    </w:p>
    <w:p w14:paraId="4A0BD6C8" w14:textId="48ABA703"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Criterio di aggiudicazione - Modalità telematica Senza Marca Temporale </w:t>
      </w:r>
    </w:p>
    <w:p w14:paraId="433B9FA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167CFAF"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Art. 1 - Requisiti di partecipazione </w:t>
      </w:r>
    </w:p>
    <w:p w14:paraId="6697518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Possono partecipare alla presente procedura tutti i soggetti abilitati al Portale “TRASPARE” e che abbiano ricevuto una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w:t>
      </w:r>
    </w:p>
    <w:p w14:paraId="561E8F0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D624FE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Art. 2 - Definizioni utili per la procedura telematica – glossario </w:t>
      </w:r>
    </w:p>
    <w:p w14:paraId="6FA0C9A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Si riporta di seguito il significato dei principali termini indicati nei successivi articoli: </w:t>
      </w:r>
    </w:p>
    <w:p w14:paraId="0665F3D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Abilitazione</w:t>
      </w:r>
      <w:r w:rsidRPr="005D4D77">
        <w:rPr>
          <w:rFonts w:ascii="Times New Roman" w:eastAsia="Times New Roman" w:hAnsi="Times New Roman" w:cs="Times New Roman"/>
          <w:lang w:eastAsia="it-IT"/>
        </w:rPr>
        <w:t xml:space="preserve">: risultato del procedimento che consente l’accesso e la partecipazione degli Operatori Economici abilitati al sistema informatico per lo svolgimento della gara telematica. </w:t>
      </w:r>
    </w:p>
    <w:p w14:paraId="1048AB5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Account</w:t>
      </w:r>
      <w:r w:rsidRPr="005D4D77">
        <w:rPr>
          <w:rFonts w:ascii="Times New Roman" w:eastAsia="Times New Roman" w:hAnsi="Times New Roman" w:cs="Times New Roman"/>
          <w:lang w:eastAsia="it-IT"/>
        </w:rPr>
        <w:t xml:space="preserve">: insieme dei codici personali di identificazione costituiti dal User ID (e-mail) e password, che consentono alle Imprese abilitate l’accesso al sistema e la partecipazione alla gara telematica. </w:t>
      </w:r>
    </w:p>
    <w:p w14:paraId="4EE2FF5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Firma digitale</w:t>
      </w:r>
      <w:r w:rsidRPr="005D4D77">
        <w:rPr>
          <w:rFonts w:ascii="Times New Roman" w:eastAsia="Times New Roman" w:hAnsi="Times New Roman" w:cs="Times New Roman"/>
          <w:lang w:eastAsia="it-IT"/>
        </w:rPr>
        <w:t xml:space="preserve">: 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ai sensi di quanto previsto dall’art. 38, comma 2, del D.P.R. n° 445/2000. 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 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756A0C9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i/>
          <w:iCs/>
          <w:lang w:eastAsia="it-IT"/>
        </w:rPr>
      </w:pPr>
      <w:r w:rsidRPr="005D4D77">
        <w:rPr>
          <w:rFonts w:ascii="Times New Roman" w:eastAsia="Times New Roman" w:hAnsi="Times New Roman" w:cs="Times New Roman"/>
          <w:i/>
          <w:iCs/>
          <w:lang w:eastAsia="it-IT"/>
        </w:rPr>
        <w:t xml:space="preserve">L'elenco dei certificatori è disponibile all'indirizzo </w:t>
      </w:r>
      <w:hyperlink r:id="rId31" w:history="1">
        <w:r w:rsidRPr="005D4D77">
          <w:rPr>
            <w:rFonts w:ascii="Times New Roman" w:eastAsia="Times New Roman" w:hAnsi="Times New Roman" w:cs="Times New Roman"/>
            <w:i/>
            <w:iCs/>
            <w:color w:val="000000"/>
            <w:u w:val="single"/>
            <w:lang w:eastAsia="it-IT"/>
          </w:rPr>
          <w:t>http://www.agid.gov.it</w:t>
        </w:r>
      </w:hyperlink>
      <w:r w:rsidRPr="005D4D77">
        <w:rPr>
          <w:rFonts w:ascii="Times New Roman" w:eastAsia="Times New Roman" w:hAnsi="Times New Roman" w:cs="Times New Roman"/>
          <w:i/>
          <w:iCs/>
          <w:lang w:eastAsia="it-IT"/>
        </w:rPr>
        <w:t xml:space="preserve"> </w:t>
      </w:r>
    </w:p>
    <w:p w14:paraId="0072A76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Gestore del sistema:</w:t>
      </w:r>
      <w:r w:rsidRPr="005D4D77">
        <w:rPr>
          <w:rFonts w:ascii="Times New Roman" w:eastAsia="Times New Roman" w:hAnsi="Times New Roman" w:cs="Times New Roman"/>
          <w:lang w:eastAsia="it-IT"/>
        </w:rPr>
        <w:t xml:space="preserve"> L&amp;G Solution S.r.l., di cui si avvale l’Ente per le operazioni di gara, di cui all’art. 58 del </w:t>
      </w:r>
      <w:proofErr w:type="spellStart"/>
      <w:r w:rsidRPr="005D4D77">
        <w:rPr>
          <w:rFonts w:ascii="Times New Roman" w:eastAsia="Times New Roman" w:hAnsi="Times New Roman" w:cs="Times New Roman"/>
          <w:lang w:eastAsia="it-IT"/>
        </w:rPr>
        <w:t>D.Lgs.</w:t>
      </w:r>
      <w:proofErr w:type="spellEnd"/>
      <w:r w:rsidRPr="005D4D77">
        <w:rPr>
          <w:rFonts w:ascii="Times New Roman" w:eastAsia="Times New Roman" w:hAnsi="Times New Roman" w:cs="Times New Roman"/>
          <w:lang w:eastAsia="it-IT"/>
        </w:rPr>
        <w:t xml:space="preserve"> 50/2016.</w:t>
      </w:r>
    </w:p>
    <w:p w14:paraId="498BB42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Sistema/Piattaforma</w:t>
      </w:r>
      <w:r w:rsidRPr="005D4D77">
        <w:rPr>
          <w:rFonts w:ascii="Times New Roman" w:eastAsia="Times New Roman" w:hAnsi="Times New Roman" w:cs="Times New Roman"/>
          <w:lang w:eastAsia="it-IT"/>
        </w:rPr>
        <w:t xml:space="preserve">: sistema informatico per le procedure telematiche di acquisto di cui all’art. 58 del </w:t>
      </w:r>
      <w:proofErr w:type="spellStart"/>
      <w:r w:rsidRPr="005D4D77">
        <w:rPr>
          <w:rFonts w:ascii="Times New Roman" w:eastAsia="Times New Roman" w:hAnsi="Times New Roman" w:cs="Times New Roman"/>
          <w:lang w:eastAsia="it-IT"/>
        </w:rPr>
        <w:t>D.Lgs.</w:t>
      </w:r>
      <w:proofErr w:type="spellEnd"/>
      <w:r w:rsidRPr="005D4D77">
        <w:rPr>
          <w:rFonts w:ascii="Times New Roman" w:eastAsia="Times New Roman" w:hAnsi="Times New Roman" w:cs="Times New Roman"/>
          <w:lang w:eastAsia="it-IT"/>
        </w:rPr>
        <w:t xml:space="preserve"> 50/2016. </w:t>
      </w:r>
    </w:p>
    <w:p w14:paraId="0F8B822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Busta telematica</w:t>
      </w:r>
      <w:r w:rsidRPr="005D4D77">
        <w:rPr>
          <w:rFonts w:ascii="Times New Roman" w:eastAsia="Times New Roman" w:hAnsi="Times New Roman" w:cs="Times New Roman"/>
          <w:lang w:eastAsia="it-IT"/>
        </w:rPr>
        <w:t xml:space="preserve">: Archivio informatico contenete la documentazione richiesta dalla richiesta d’offerta ai fini della partecipazione dell’impresa. Il contenuto dell’offerta presentata da ciascun Concorrente non è accessibile agli altri concorrenti e all’Ente. </w:t>
      </w:r>
    </w:p>
    <w:p w14:paraId="760C0D3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Upload</w:t>
      </w:r>
      <w:r w:rsidRPr="005D4D77">
        <w:rPr>
          <w:rFonts w:ascii="Times New Roman" w:eastAsia="Times New Roman" w:hAnsi="Times New Roman" w:cs="Times New Roman"/>
          <w:lang w:eastAsia="it-IT"/>
        </w:rPr>
        <w:t xml:space="preserve">: processo di trasferimento e invio di dati dal sistema informatico del Concorrente a un sistema remoto, ossia a “distanza”, per mezzo di connessione alla rete internet. </w:t>
      </w:r>
    </w:p>
    <w:p w14:paraId="4764FAE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roofErr w:type="spellStart"/>
      <w:r w:rsidRPr="005D4D77">
        <w:rPr>
          <w:rFonts w:ascii="Times New Roman" w:eastAsia="Times New Roman" w:hAnsi="Times New Roman" w:cs="Times New Roman"/>
          <w:i/>
          <w:iCs/>
          <w:lang w:eastAsia="it-IT"/>
        </w:rPr>
        <w:t>Hash</w:t>
      </w:r>
      <w:proofErr w:type="spellEnd"/>
      <w:r w:rsidRPr="005D4D77">
        <w:rPr>
          <w:rFonts w:ascii="Times New Roman" w:eastAsia="Times New Roman" w:hAnsi="Times New Roman" w:cs="Times New Roman"/>
          <w:i/>
          <w:iCs/>
          <w:lang w:eastAsia="it-IT"/>
        </w:rPr>
        <w:t xml:space="preserve"> MD5</w:t>
      </w:r>
      <w:r w:rsidRPr="005D4D77">
        <w:rPr>
          <w:rFonts w:ascii="Times New Roman" w:eastAsia="Times New Roman" w:hAnsi="Times New Roman" w:cs="Times New Roman"/>
          <w:lang w:eastAsia="it-IT"/>
        </w:rPr>
        <w:t xml:space="preserve">: L'MD5 è una funzione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crittografica. Calcolare l’MD5 di un file significa generare un’impronta (tecnicamente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di caratteri, univoca di quel file. </w:t>
      </w:r>
    </w:p>
    <w:p w14:paraId="07F9979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D38DCB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Art. 3 - Dotazione informatica e avvertenze </w:t>
      </w:r>
    </w:p>
    <w:p w14:paraId="5977103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Per partecipare alla Gara Telematica le Imprese concorrenti devono dotarsi, a propria cura e spese, della seguente strumentazione tecnica e informatica necessaria: </w:t>
      </w:r>
    </w:p>
    <w:p w14:paraId="47B53A36"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Personal Computer collegato ad Internet</w:t>
      </w:r>
      <w:r w:rsidRPr="005D4D77">
        <w:rPr>
          <w:rFonts w:ascii="Times New Roman" w:eastAsia="Times New Roman" w:hAnsi="Times New Roman" w:cs="Times New Roman"/>
          <w:lang w:eastAsia="it-IT"/>
        </w:rPr>
        <w:t xml:space="preserve">. </w:t>
      </w:r>
    </w:p>
    <w:p w14:paraId="0E87009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Tutte le funzionalità disponibili sulla Piattaforma sono usufruibili mediante un Personal Computer Standard dotato di un Browser (tra quelli indicati nel punto 2) e collegato ad Internet. È consigliata una connessione ADSL o connessione internet aziendale. Nota: Se l’accesso ad internet avviene attraverso la rete aziendale, si raccomanda di consultare il personale IT interno per verificare la disponibilità di banda e la possibilità di accesso in base alle configurazioni di proxy/firewall. Risoluzione schermo minima 1024 x 768. </w:t>
      </w:r>
    </w:p>
    <w:p w14:paraId="6C2F3616"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Web Browser (programma che permette di collegarsi ad Internet).</w:t>
      </w:r>
      <w:r w:rsidRPr="005D4D77">
        <w:rPr>
          <w:rFonts w:ascii="Times New Roman" w:eastAsia="Times New Roman" w:hAnsi="Times New Roman" w:cs="Times New Roman"/>
          <w:lang w:eastAsia="it-IT"/>
        </w:rPr>
        <w:t xml:space="preserve"> </w:t>
      </w:r>
    </w:p>
    <w:p w14:paraId="6A3AECE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Ai fini di un corretto funzionamento della Piattaforma Telematica è necessario utilizzare i seguenti web browser: </w:t>
      </w:r>
      <w:proofErr w:type="spellStart"/>
      <w:r w:rsidRPr="005D4D77">
        <w:rPr>
          <w:rFonts w:ascii="Times New Roman" w:eastAsia="Times New Roman" w:hAnsi="Times New Roman" w:cs="Times New Roman"/>
          <w:lang w:eastAsia="it-IT"/>
        </w:rPr>
        <w:t>Mozillla</w:t>
      </w:r>
      <w:proofErr w:type="spellEnd"/>
      <w:r w:rsidRPr="005D4D77">
        <w:rPr>
          <w:rFonts w:ascii="Times New Roman" w:eastAsia="Times New Roman" w:hAnsi="Times New Roman" w:cs="Times New Roman"/>
          <w:lang w:eastAsia="it-IT"/>
        </w:rPr>
        <w:t xml:space="preserve"> </w:t>
      </w:r>
      <w:proofErr w:type="spellStart"/>
      <w:r w:rsidRPr="005D4D77">
        <w:rPr>
          <w:rFonts w:ascii="Times New Roman" w:eastAsia="Times New Roman" w:hAnsi="Times New Roman" w:cs="Times New Roman"/>
          <w:lang w:eastAsia="it-IT"/>
        </w:rPr>
        <w:t>Firefox</w:t>
      </w:r>
      <w:proofErr w:type="spellEnd"/>
      <w:r w:rsidRPr="005D4D77">
        <w:rPr>
          <w:rFonts w:ascii="Times New Roman" w:eastAsia="Times New Roman" w:hAnsi="Times New Roman" w:cs="Times New Roman"/>
          <w:lang w:eastAsia="it-IT"/>
        </w:rPr>
        <w:t xml:space="preserve">; </w:t>
      </w:r>
    </w:p>
    <w:p w14:paraId="719ECD4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Google Chrome. </w:t>
      </w:r>
    </w:p>
    <w:p w14:paraId="74351C10"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lastRenderedPageBreak/>
        <w:t>Configurazione Browser.</w:t>
      </w:r>
      <w:r w:rsidRPr="005D4D77">
        <w:rPr>
          <w:rFonts w:ascii="Times New Roman" w:eastAsia="Times New Roman" w:hAnsi="Times New Roman" w:cs="Times New Roman"/>
          <w:lang w:eastAsia="it-IT"/>
        </w:rPr>
        <w:t xml:space="preserve"> </w:t>
      </w:r>
    </w:p>
    <w:p w14:paraId="34828FE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È supportata la configurazione di default, come da installazione standard, in particolare per quanto riguarda le impostazioni di security, di abilitazione </w:t>
      </w:r>
      <w:proofErr w:type="spellStart"/>
      <w:r w:rsidRPr="005D4D77">
        <w:rPr>
          <w:rFonts w:ascii="Times New Roman" w:eastAsia="Times New Roman" w:hAnsi="Times New Roman" w:cs="Times New Roman"/>
          <w:lang w:eastAsia="it-IT"/>
        </w:rPr>
        <w:t>javascript</w:t>
      </w:r>
      <w:proofErr w:type="spellEnd"/>
      <w:r w:rsidRPr="005D4D77">
        <w:rPr>
          <w:rFonts w:ascii="Times New Roman" w:eastAsia="Times New Roman" w:hAnsi="Times New Roman" w:cs="Times New Roman"/>
          <w:lang w:eastAsia="it-IT"/>
        </w:rPr>
        <w:t xml:space="preserve">, di memorizzazione cookies e di cache delle pagine web. </w:t>
      </w:r>
    </w:p>
    <w:p w14:paraId="0FD7F8D3"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Programmi necessari</w:t>
      </w:r>
      <w:r w:rsidRPr="005D4D77">
        <w:rPr>
          <w:rFonts w:ascii="Times New Roman" w:eastAsia="Times New Roman" w:hAnsi="Times New Roman" w:cs="Times New Roman"/>
          <w:lang w:eastAsia="it-IT"/>
        </w:rPr>
        <w:t xml:space="preserve">. </w:t>
      </w:r>
    </w:p>
    <w:p w14:paraId="6B7170F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In base alle funzionalità utilizzate ed alle tipologie di documenti trattati come allegati, sono necessari programmi aggiuntivi quali: utilità di compressione/decompressione formato zip/</w:t>
      </w:r>
      <w:proofErr w:type="spellStart"/>
      <w:r w:rsidRPr="005D4D77">
        <w:rPr>
          <w:rFonts w:ascii="Times New Roman" w:eastAsia="Times New Roman" w:hAnsi="Times New Roman" w:cs="Times New Roman"/>
          <w:lang w:eastAsia="it-IT"/>
        </w:rPr>
        <w:t>rar</w:t>
      </w:r>
      <w:proofErr w:type="spellEnd"/>
      <w:r w:rsidRPr="005D4D77">
        <w:rPr>
          <w:rFonts w:ascii="Times New Roman" w:eastAsia="Times New Roman" w:hAnsi="Times New Roman" w:cs="Times New Roman"/>
          <w:lang w:eastAsia="it-IT"/>
        </w:rPr>
        <w:t xml:space="preserve">, visualizzatori di formato pdf (Adobe Acrobat reader), programmi stand-alone per la gestione della firma digitale (es. DIKE di </w:t>
      </w:r>
      <w:proofErr w:type="spellStart"/>
      <w:r w:rsidRPr="005D4D77">
        <w:rPr>
          <w:rFonts w:ascii="Times New Roman" w:eastAsia="Times New Roman" w:hAnsi="Times New Roman" w:cs="Times New Roman"/>
          <w:lang w:eastAsia="it-IT"/>
        </w:rPr>
        <w:t>InfoCert</w:t>
      </w:r>
      <w:proofErr w:type="spellEnd"/>
      <w:r w:rsidRPr="005D4D77">
        <w:rPr>
          <w:rFonts w:ascii="Times New Roman" w:eastAsia="Times New Roman" w:hAnsi="Times New Roman" w:cs="Times New Roman"/>
          <w:lang w:eastAsia="it-IT"/>
        </w:rPr>
        <w:t xml:space="preserve">). </w:t>
      </w:r>
    </w:p>
    <w:p w14:paraId="7A06D9E3"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Strumenti necessari</w:t>
      </w:r>
      <w:r w:rsidRPr="005D4D77">
        <w:rPr>
          <w:rFonts w:ascii="Times New Roman" w:eastAsia="Times New Roman" w:hAnsi="Times New Roman" w:cs="Times New Roman"/>
          <w:lang w:eastAsia="it-IT"/>
        </w:rPr>
        <w:t xml:space="preserve">. </w:t>
      </w:r>
    </w:p>
    <w:p w14:paraId="73E1E1E8"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Una firma digitale (cfr. definizioni). </w:t>
      </w:r>
    </w:p>
    <w:p w14:paraId="3BA478A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FB5130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Tutti gli operatori economici che partecipano alle gare mediante l’utilizzo della Piattaforma Telematica, esonerano espressamente l’Ente, il Gestore del Sistema e i loro dipendenti e collaboratori da ogni responsabilità relativa a qualsiasi malfunzionamento o difetto relativo ai servizi di connettività necessari a raggiungere il sistema attraverso la rete pubblica di telecomunicazioni nonché derivante dal mancato utilizzo dei web browser indicati al punto 2 del presente articolo.</w:t>
      </w:r>
      <w:r w:rsidRPr="005D4D77">
        <w:rPr>
          <w:rFonts w:ascii="Times New Roman" w:eastAsia="Times New Roman" w:hAnsi="Times New Roman" w:cs="Times New Roman"/>
          <w:lang w:eastAsia="it-IT"/>
        </w:rPr>
        <w:t xml:space="preserve"> </w:t>
      </w:r>
    </w:p>
    <w:p w14:paraId="50A8D40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7DA14F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Le Imprese partecipanti dovranno impegnarsi, anche nei confronti dei propri dipendenti, ad adottare tutte le misure tecniche ed organizzative necessarie ad assicurare la riservatezza e la protezione degli strumenti informatici assegnati. L’account e la password necessari per l’accesso al sistema e la partecipazione alla gara sono personali. Le Imprese concorrenti sono tenute a conservarli con la massima diligenza e a mantenerli segreti, a non divulgarli o comunque a cederli a terzi e a utilizzarli sotto la propria esclusiva responsabilità | nel rispetto dei principi di correttezza e buona fede, in modo da non recare pregiudizio al sistema e in generale ai terzi. Le Imprese partecipanti si impegnano a manlevare e tenere indenne l’Ente e il Gestore del Sistema risarcendo qualunque pregiudizio, danno, costo e onere di qualsiasi natura, ivi comprese le spese legali eventuali che dovessero essere sopportate dagli stessi a causa di violazioni delle presenti regole e di un utilizzo scorretto o improprio del sistema. Il Gestore del Sistema e l’Ente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Tutti i soggetti abilitati sono tenuti a rispettare le norme legislative, regolamentari e contrattuali in tema di conservazione e utilizzo dello strumento di firma digitale e ogni istruzione impartita in materia dal Certificatore che ha rilasciato le dotazioni software; esonerano altresì espressamente l’Ente e il Gestore del sistema da qualsiasi responsabilità per conseguenze pregiudizievoli di qualsiasi natura o per danni diretti o indiretti arrecati ad essi o a terzi dall’utilizzo degli strumenti in parola. 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 </w:t>
      </w:r>
    </w:p>
    <w:p w14:paraId="0463F39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984E55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Art. 4 - Modalità di partecipazione alla gara telematica</w:t>
      </w:r>
      <w:r w:rsidRPr="005D4D77">
        <w:rPr>
          <w:rFonts w:ascii="Times New Roman" w:eastAsia="Times New Roman" w:hAnsi="Times New Roman" w:cs="Times New Roman"/>
          <w:lang w:eastAsia="it-IT"/>
        </w:rPr>
        <w:t xml:space="preserve"> </w:t>
      </w:r>
    </w:p>
    <w:p w14:paraId="4A5FDDC7"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Le imprese dovranno accedere al Portale (area riservata Fornitori) mediante l’inserimento delle proprie credenziali (e-mail e password) associate all’impresa abilitata. Fatto ciò i concorrenti saranno tra quelli che potranno, previo espletamento di tutte le formalità amministrative, partecipare alla gara. </w:t>
      </w:r>
    </w:p>
    <w:p w14:paraId="5ACBEF9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i/>
          <w:iCs/>
          <w:lang w:eastAsia="it-IT"/>
        </w:rPr>
      </w:pPr>
      <w:r w:rsidRPr="005D4D77">
        <w:rPr>
          <w:rFonts w:ascii="Times New Roman" w:eastAsia="Times New Roman" w:hAnsi="Times New Roman" w:cs="Times New Roman"/>
          <w:lang w:eastAsia="it-IT"/>
        </w:rPr>
        <w:t xml:space="preserve">I </w:t>
      </w:r>
      <w:r w:rsidRPr="005D4D77">
        <w:rPr>
          <w:rFonts w:ascii="Times New Roman" w:eastAsia="Times New Roman" w:hAnsi="Times New Roman" w:cs="Times New Roman"/>
          <w:i/>
          <w:iCs/>
          <w:lang w:eastAsia="it-IT"/>
        </w:rPr>
        <w:t xml:space="preserve">concorrenti dovranno firmare digitalmente tutta la documentazione richiesta per la partecipazione alla gara, inserirla in archivi informatici firmati digitalmente e procedere all’upload degli stessi sul sistema entro il termine previsto nella </w:t>
      </w:r>
      <w:proofErr w:type="spellStart"/>
      <w:r w:rsidRPr="005D4D77">
        <w:rPr>
          <w:rFonts w:ascii="Times New Roman" w:eastAsia="Times New Roman" w:hAnsi="Times New Roman" w:cs="Times New Roman"/>
          <w:i/>
          <w:iCs/>
          <w:lang w:eastAsia="it-IT"/>
        </w:rPr>
        <w:t>RdO</w:t>
      </w:r>
      <w:proofErr w:type="spellEnd"/>
      <w:r w:rsidRPr="005D4D77">
        <w:rPr>
          <w:rFonts w:ascii="Times New Roman" w:eastAsia="Times New Roman" w:hAnsi="Times New Roman" w:cs="Times New Roman"/>
          <w:i/>
          <w:iCs/>
          <w:lang w:eastAsia="it-IT"/>
        </w:rPr>
        <w:t xml:space="preserve">/disciplinare di gara. </w:t>
      </w:r>
    </w:p>
    <w:p w14:paraId="61F582A9" w14:textId="161033D7" w:rsidR="005D4D77" w:rsidRPr="005D4D77" w:rsidRDefault="007B1D0F" w:rsidP="005D4D77">
      <w:pPr>
        <w:autoSpaceDE w:val="0"/>
        <w:autoSpaceDN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INVIO TELEMATICO DELLA DOCUMENTAZIONE RICHIESTA E DELL’OFFERTA:</w:t>
      </w:r>
    </w:p>
    <w:p w14:paraId="4B39DC26" w14:textId="7A4854B6"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FASE 1 – Creazione degli archivi informatici e firma digitale La documentazione indicata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dovrà essere firmata digitalmente ed inserita in appositi archivi informatici (formato file .zip/.</w:t>
      </w:r>
      <w:proofErr w:type="spellStart"/>
      <w:r w:rsidRPr="005D4D77">
        <w:rPr>
          <w:rFonts w:ascii="Times New Roman" w:eastAsia="Times New Roman" w:hAnsi="Times New Roman" w:cs="Times New Roman"/>
          <w:lang w:eastAsia="it-IT"/>
        </w:rPr>
        <w:t>rar</w:t>
      </w:r>
      <w:proofErr w:type="spellEnd"/>
      <w:r w:rsidRPr="005D4D77">
        <w:rPr>
          <w:rFonts w:ascii="Times New Roman" w:eastAsia="Times New Roman" w:hAnsi="Times New Roman" w:cs="Times New Roman"/>
          <w:lang w:eastAsia="it-IT"/>
        </w:rPr>
        <w:t xml:space="preserve">). Su tali archivi informatici i concorrenti dovranno apporre, altresì, la firma digitale entro il termine di scadenza della gara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w:t>
      </w:r>
    </w:p>
    <w:p w14:paraId="05BF866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FASE 2 - Caricamento ed Invio Telematico della documentazione amministrativa ed economica. Entro il termine previsto dalla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le imprese partecipanti dovranno accedere alla Piattaforma mediante le proprie credenziali e partecipare alla procedura di gara dal modulo GARE - I TUOI INVITI. </w:t>
      </w:r>
    </w:p>
    <w:p w14:paraId="1F940D2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Selezionata la procedura di gara, l’impresa tramite la funzione PARTECIPA, potrà completare il procedimento di partecipazione: </w:t>
      </w:r>
    </w:p>
    <w:p w14:paraId="0DC8CAE3" w14:textId="319C22FB" w:rsidR="005D4D77" w:rsidRPr="005D4D77" w:rsidRDefault="005D4D77" w:rsidP="005D4D77">
      <w:pPr>
        <w:autoSpaceDE w:val="0"/>
        <w:autoSpaceDN w:val="0"/>
        <w:spacing w:after="0" w:line="240" w:lineRule="auto"/>
        <w:jc w:val="both"/>
        <w:rPr>
          <w:rFonts w:ascii="Times New Roman" w:eastAsia="Times New Roman" w:hAnsi="Times New Roman" w:cs="Times New Roman"/>
          <w:b/>
          <w:lang w:eastAsia="it-IT"/>
        </w:rPr>
      </w:pPr>
      <w:r w:rsidRPr="005D4D77">
        <w:rPr>
          <w:rFonts w:ascii="Times New Roman" w:eastAsia="Times New Roman" w:hAnsi="Times New Roman" w:cs="Times New Roman"/>
          <w:b/>
          <w:bCs/>
          <w:i/>
          <w:iCs/>
          <w:lang w:eastAsia="it-IT"/>
        </w:rPr>
        <w:t>1) Inserimento Documentazione Amministrativa</w:t>
      </w:r>
      <w:r w:rsidRPr="005D4D77">
        <w:rPr>
          <w:rFonts w:ascii="Times New Roman" w:eastAsia="Times New Roman" w:hAnsi="Times New Roman" w:cs="Times New Roman"/>
          <w:lang w:eastAsia="it-IT"/>
        </w:rPr>
        <w:t xml:space="preserve">: l’impresa partecipante dovrà inserire l’archivio informatico firmato digitalmente contenente la documentazione amministrativa firmata digitalmente nell’apposita </w:t>
      </w:r>
      <w:r w:rsidRPr="005D4D77">
        <w:rPr>
          <w:rFonts w:ascii="Times New Roman" w:eastAsia="Times New Roman" w:hAnsi="Times New Roman" w:cs="Times New Roman"/>
          <w:b/>
          <w:lang w:eastAsia="it-IT"/>
        </w:rPr>
        <w:t xml:space="preserve">“BUSTA </w:t>
      </w:r>
      <w:proofErr w:type="gramStart"/>
      <w:r w:rsidR="007B1D0F">
        <w:rPr>
          <w:rFonts w:ascii="Times New Roman" w:eastAsia="Times New Roman" w:hAnsi="Times New Roman" w:cs="Times New Roman"/>
          <w:b/>
          <w:lang w:eastAsia="it-IT"/>
        </w:rPr>
        <w:t xml:space="preserve">AMMINISTRATIVA </w:t>
      </w:r>
      <w:r w:rsidRPr="005D4D77">
        <w:rPr>
          <w:rFonts w:ascii="Times New Roman" w:eastAsia="Times New Roman" w:hAnsi="Times New Roman" w:cs="Times New Roman"/>
          <w:b/>
          <w:lang w:eastAsia="it-IT"/>
        </w:rPr>
        <w:t>”</w:t>
      </w:r>
      <w:proofErr w:type="gramEnd"/>
      <w:r w:rsidRPr="005D4D77">
        <w:rPr>
          <w:rFonts w:ascii="Times New Roman" w:eastAsia="Times New Roman" w:hAnsi="Times New Roman" w:cs="Times New Roman"/>
          <w:b/>
          <w:lang w:eastAsia="it-IT"/>
        </w:rPr>
        <w:t xml:space="preserve">. </w:t>
      </w:r>
    </w:p>
    <w:p w14:paraId="6B1C31C4" w14:textId="125B6DB5" w:rsidR="005D4D77" w:rsidRPr="005D4D77" w:rsidRDefault="005D4D77" w:rsidP="005D4D77">
      <w:pPr>
        <w:autoSpaceDE w:val="0"/>
        <w:autoSpaceDN w:val="0"/>
        <w:spacing w:after="0" w:line="240" w:lineRule="auto"/>
        <w:jc w:val="both"/>
        <w:rPr>
          <w:rFonts w:ascii="Times New Roman" w:eastAsia="Times New Roman" w:hAnsi="Times New Roman" w:cs="Times New Roman"/>
          <w:b/>
          <w:lang w:eastAsia="it-IT"/>
        </w:rPr>
      </w:pPr>
      <w:r w:rsidRPr="005D4D77">
        <w:rPr>
          <w:rFonts w:ascii="Times New Roman" w:eastAsia="Times New Roman" w:hAnsi="Times New Roman" w:cs="Times New Roman"/>
          <w:b/>
          <w:bCs/>
          <w:i/>
          <w:iCs/>
          <w:lang w:eastAsia="it-IT"/>
        </w:rPr>
        <w:t>2) Inserimento Offerta Economica:</w:t>
      </w:r>
      <w:r w:rsidRPr="005D4D77">
        <w:rPr>
          <w:rFonts w:ascii="Times New Roman" w:eastAsia="Times New Roman" w:hAnsi="Times New Roman" w:cs="Times New Roman"/>
          <w:lang w:eastAsia="it-IT"/>
        </w:rPr>
        <w:t xml:space="preserve"> l’impresa partecipante dovrà inserire l’archivio informatico firmato digitalmente contenente la documentazione relativa all’offerta economica firmata digitalmente nell’apposita </w:t>
      </w:r>
      <w:r w:rsidRPr="005D4D77">
        <w:rPr>
          <w:rFonts w:ascii="Times New Roman" w:eastAsia="Times New Roman" w:hAnsi="Times New Roman" w:cs="Times New Roman"/>
          <w:b/>
          <w:lang w:eastAsia="it-IT"/>
        </w:rPr>
        <w:t xml:space="preserve">“BUSTA </w:t>
      </w:r>
      <w:proofErr w:type="gramStart"/>
      <w:r w:rsidRPr="005D4D77">
        <w:rPr>
          <w:rFonts w:ascii="Times New Roman" w:eastAsia="Times New Roman" w:hAnsi="Times New Roman" w:cs="Times New Roman"/>
          <w:b/>
          <w:lang w:eastAsia="it-IT"/>
        </w:rPr>
        <w:t>ECONOMICA</w:t>
      </w:r>
      <w:r w:rsidR="007B1D0F">
        <w:rPr>
          <w:rFonts w:ascii="Times New Roman" w:eastAsia="Times New Roman" w:hAnsi="Times New Roman" w:cs="Times New Roman"/>
          <w:b/>
          <w:lang w:eastAsia="it-IT"/>
        </w:rPr>
        <w:t xml:space="preserve"> </w:t>
      </w:r>
      <w:r w:rsidRPr="005D4D77">
        <w:rPr>
          <w:rFonts w:ascii="Times New Roman" w:eastAsia="Times New Roman" w:hAnsi="Times New Roman" w:cs="Times New Roman"/>
          <w:b/>
          <w:lang w:eastAsia="it-IT"/>
        </w:rPr>
        <w:t>”</w:t>
      </w:r>
      <w:proofErr w:type="gramEnd"/>
      <w:r w:rsidRPr="005D4D77">
        <w:rPr>
          <w:rFonts w:ascii="Times New Roman" w:eastAsia="Times New Roman" w:hAnsi="Times New Roman" w:cs="Times New Roman"/>
          <w:b/>
          <w:lang w:eastAsia="it-IT"/>
        </w:rPr>
        <w:t xml:space="preserve">. </w:t>
      </w:r>
    </w:p>
    <w:p w14:paraId="33AE1B1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i/>
          <w:iCs/>
          <w:lang w:eastAsia="it-IT"/>
        </w:rPr>
        <w:t>3) Invio Offerta</w:t>
      </w:r>
      <w:r w:rsidRPr="005D4D77">
        <w:rPr>
          <w:rFonts w:ascii="Times New Roman" w:eastAsia="Times New Roman" w:hAnsi="Times New Roman" w:cs="Times New Roman"/>
          <w:lang w:eastAsia="it-IT"/>
        </w:rPr>
        <w:t xml:space="preserve">: completati gli step descritti nei precedenti punti, l’impresa partecipante, entro il termine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tramite l’apposita funzione “INVIO OFFERTA” potrà procedere all’invio di tutta la </w:t>
      </w:r>
      <w:r w:rsidRPr="005D4D77">
        <w:rPr>
          <w:rFonts w:ascii="Times New Roman" w:eastAsia="Times New Roman" w:hAnsi="Times New Roman" w:cs="Times New Roman"/>
          <w:lang w:eastAsia="it-IT"/>
        </w:rPr>
        <w:lastRenderedPageBreak/>
        <w:t xml:space="preserve">documentazione precedentemente inserita. Al termine dell’Invio, il sistema produrrà in automatico un documento denominato “BUSTA DI GARA TELEMATICA” contenente il riepilogo di tutta la documentazione inserita. </w:t>
      </w:r>
    </w:p>
    <w:p w14:paraId="3952615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86CA5C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In ogni caso, ai fini del termine previsto per l’invio delle offerte e per prevenire eventuali malfunzionamenti, si consiglia di procedere all’upload della documentazione richiesta con congruo anticipo rispetto al termine previsto per l’upload</w:t>
      </w:r>
      <w:r w:rsidRPr="005D4D77">
        <w:rPr>
          <w:rFonts w:ascii="Times New Roman" w:eastAsia="Times New Roman" w:hAnsi="Times New Roman" w:cs="Times New Roman"/>
          <w:lang w:eastAsia="it-IT"/>
        </w:rPr>
        <w:t xml:space="preserve">. </w:t>
      </w:r>
    </w:p>
    <w:p w14:paraId="6B20FAC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B42115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Avvertenze La documentazione inserita negli archivi informatici dovrà essere firmata digitalmente entro il termine di scadenza della gara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/disciplinare di gara. La firma digitale dovrà essere necessariamente apposta sugli archivi informatici (formato file .zip/.</w:t>
      </w:r>
      <w:proofErr w:type="spellStart"/>
      <w:r w:rsidRPr="005D4D77">
        <w:rPr>
          <w:rFonts w:ascii="Times New Roman" w:eastAsia="Times New Roman" w:hAnsi="Times New Roman" w:cs="Times New Roman"/>
          <w:lang w:eastAsia="it-IT"/>
        </w:rPr>
        <w:t>rar</w:t>
      </w:r>
      <w:proofErr w:type="spellEnd"/>
      <w:r w:rsidRPr="005D4D77">
        <w:rPr>
          <w:rFonts w:ascii="Times New Roman" w:eastAsia="Times New Roman" w:hAnsi="Times New Roman" w:cs="Times New Roman"/>
          <w:lang w:eastAsia="it-IT"/>
        </w:rPr>
        <w:t xml:space="preserve">) entro il termine di scadenza della gara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/disciplinare di gara. La presentazione dell’offerta è compiuta quando l’Operatore Economico visualizza un messaggio del Sistema che indica la conferma della corretta ricezione dell’offerta e l’orario di registrazione. L’Operatore Economico, inoltre, riceverà le stesse informazioni attraverso una notifica PEC inviata automaticamente dal sistema all’indirizzo PEC dichiarato all’atto della registrazione. La “BUSTA DI GARA TELEMATICA” contiene, per ogni archivio caricato dal fornitore, l’</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MD5 calcolato sul file salvato dalla piattaforma telematica a seguito del trasferimento (upload). Pertanto il fornitore, per verificare il corretto inoltro della “BUSTA DI GARA TELEMATICA”, è tenuto a verificare la corrispondenza tra gli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md5 indicati nella “BUSTA DI GARA TELEMATICA” e quelli calcolati sugli archivi informatici caricati a sistema. N.B. Qualora il fornitore riscontri una mancata corrispondenza tra i predetti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md5, entro i termini di scadenza indicati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potrà ritirare l’offerta presentata e ripetere l’operazione “INVIO OFFERTA”. Modalità di presentazione della documentazione in caso di partecipazione in Raggruppamento Temporaneo di Imprese (RTI), Associazione Temporanea di Impresa (ATI) o Consorzio. La documentazione amministrativa richiesta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e l’offerta economica dovranno essere: - firmata digitalmente dai soggetti indicati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 gli archivi informatici (buste di gara) dovranno essere caricati sul sistema, nei termini previsti e secondo le modalità descritte nel presente Manuale, oltre che nella documentazione di gara inviata e predisposta dalla Stazione Appaltante, dalla sola ditta mandataria. </w:t>
      </w:r>
    </w:p>
    <w:p w14:paraId="60A111E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E387AC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Art. 5 - Richiesta chiarimenti</w:t>
      </w:r>
      <w:r w:rsidRPr="005D4D77">
        <w:rPr>
          <w:rFonts w:ascii="Times New Roman" w:eastAsia="Times New Roman" w:hAnsi="Times New Roman" w:cs="Times New Roman"/>
          <w:lang w:eastAsia="it-IT"/>
        </w:rPr>
        <w:t xml:space="preserve"> </w:t>
      </w:r>
    </w:p>
    <w:p w14:paraId="77CBC09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L’operatore economico potrà inoltrare le richieste chiarimenti attraverso la funzione “RICHIESTA CHIARIMENTI” disponibile accedendo alla propria area riservata tramite le proprie credenziali (username e password) entro i termini previsti nella documentazione di gara. Le risposte alle richieste di chiarimento verranno notificate all’indirizzo mail dell’Operatore Economico e saranno visualizzabili anche nei dettagli di gara nella scheda “chiarimenti”. Le domande e le relative risposte ai chiarimenti, inoltre, saranno pubblicate nell’apposito spazio dedicato ai chiarimenti. </w:t>
      </w:r>
    </w:p>
    <w:p w14:paraId="5EA7806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AF691E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Art. 6 - Soccorso Istruttorio</w:t>
      </w:r>
      <w:r w:rsidRPr="005D4D77">
        <w:rPr>
          <w:rFonts w:ascii="Times New Roman" w:eastAsia="Times New Roman" w:hAnsi="Times New Roman" w:cs="Times New Roman"/>
          <w:lang w:eastAsia="it-IT"/>
        </w:rPr>
        <w:t xml:space="preserve"> </w:t>
      </w:r>
    </w:p>
    <w:p w14:paraId="4048A05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lang w:eastAsia="it-IT"/>
        </w:rPr>
        <w:t>In caso di soccorso istruttorio Il concorrente riceverà all’indirizzo mail una richiesta di integrazione dei documenti di gara</w:t>
      </w:r>
      <w:r w:rsidRPr="005D4D77">
        <w:rPr>
          <w:rFonts w:ascii="Times New Roman" w:eastAsia="Times New Roman" w:hAnsi="Times New Roman" w:cs="Times New Roman"/>
          <w:lang w:eastAsia="it-IT"/>
        </w:rPr>
        <w:t xml:space="preserve"> - Lettera di soccorso istruttorio visualizzabile anche nei dettagli di gara nella scheda “Documenti”. In tal caso l’Ente assegnerà al concorrente un termine affinché siano rese, integrate o regolarizzate le dichiarazioni necessarie, indicando il contenuto ed i soggetti che li devono rendere. Per ottemperare alle integrazioni richieste dall’Ente, il concorrente dovrà accedere alla Piattaforma tramite le proprie credenziali (username e password) ed inoltrare la documentazione richiesta nella Lettera di soccorso istruttorio attraverso la funzione “INTEGRAZIONE SOCCORSO ISTRUTTORIO” presente nei dettagli di gara. Tutta la documentazione trasmessa dovrà essere firmata digitalmente. Il Sistema non accetta documenti integrativi presentate dopo la data e l’ora stabilite come termine di scadenza per la presentazione della documentazione integrativa - Soccorso istruttorio comunicata dall’Ente alla PEC del concorrente. La presentazione della documentazione integrativa è compiuta quando l’Operatore Economico visualizza un messaggio del Sistema che indica la conferma della corretta ricezione e l’orario di registrazione. Il concorrente, inoltre, riceverà le stesse informazioni attraverso una notifica PEC inviata automaticamente dal sistema all’indirizzo PEC dichiarato all’atto della registrazione.</w:t>
      </w:r>
    </w:p>
    <w:p w14:paraId="0E790D91" w14:textId="3F3F4A38"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50A1AD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FB56A0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bookmarkStart w:id="0" w:name="_GoBack"/>
      <w:bookmarkEnd w:id="0"/>
    </w:p>
    <w:p w14:paraId="6DB23F6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FEDDAB0" w14:textId="71FA43D5" w:rsidR="001E680D" w:rsidRPr="007A11EA" w:rsidRDefault="001E680D" w:rsidP="005D4D77">
      <w:pPr>
        <w:shd w:val="clear" w:color="auto" w:fill="FFFFFF"/>
        <w:tabs>
          <w:tab w:val="left" w:pos="5529"/>
        </w:tabs>
        <w:spacing w:after="0" w:line="240" w:lineRule="auto"/>
        <w:rPr>
          <w:rFonts w:ascii="Times New Roman" w:hAnsi="Times New Roman" w:cs="Times New Roman"/>
          <w:b/>
          <w:bCs/>
          <w:i/>
          <w:iCs/>
        </w:rPr>
      </w:pPr>
    </w:p>
    <w:sectPr w:rsidR="001E680D" w:rsidRPr="007A11EA" w:rsidSect="00916B26">
      <w:footerReference w:type="even" r:id="rId32"/>
      <w:footerReference w:type="default" r:id="rId33"/>
      <w:headerReference w:type="first" r:id="rId34"/>
      <w:footerReference w:type="first" r:id="rId35"/>
      <w:pgSz w:w="11906" w:h="16838"/>
      <w:pgMar w:top="284"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BAC3B" w14:textId="77777777" w:rsidR="00383320" w:rsidRDefault="00383320" w:rsidP="008637C5">
      <w:pPr>
        <w:spacing w:after="0" w:line="240" w:lineRule="auto"/>
      </w:pPr>
      <w:r>
        <w:separator/>
      </w:r>
    </w:p>
  </w:endnote>
  <w:endnote w:type="continuationSeparator" w:id="0">
    <w:p w14:paraId="45507CDB" w14:textId="77777777" w:rsidR="00383320" w:rsidRDefault="00383320" w:rsidP="0086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3002" w14:textId="763518FC" w:rsidR="00D61C8D" w:rsidRPr="00313AEC" w:rsidRDefault="00D61C8D"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3600" behindDoc="0" locked="0" layoutInCell="1" allowOverlap="1" wp14:anchorId="4902F29E" wp14:editId="2FB2B777">
              <wp:simplePos x="0" y="0"/>
              <wp:positionH relativeFrom="column">
                <wp:posOffset>144780</wp:posOffset>
              </wp:positionH>
              <wp:positionV relativeFrom="paragraph">
                <wp:posOffset>-10161</wp:posOffset>
              </wp:positionV>
              <wp:extent cx="6454140" cy="0"/>
              <wp:effectExtent l="0" t="0" r="0" b="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noFill/>
                      <a:ln w="3175" cap="flat" cmpd="sng" algn="ctr">
                        <a:solidFill>
                          <a:srgbClr val="00206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138083CA" id="Connettore diritto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" strokecolor="#002060" strokeweight=".25pt">
              <v:stroke joinstyle="miter"/>
              <o:lock v:ext="edit" shapetype="f"/>
            </v:line>
          </w:pict>
        </mc:Fallback>
      </mc:AlternateContent>
    </w:r>
    <w:r>
      <w:rPr>
        <w:rFonts w:ascii="Times New Roman" w:hAnsi="Times New Roman" w:cs="Times New Roman"/>
        <w:color w:val="002060"/>
      </w:rPr>
      <w:t xml:space="preserve">     via San Biagio 1</w:t>
    </w:r>
    <w:r w:rsidRPr="00313AEC">
      <w:rPr>
        <w:rFonts w:ascii="Times New Roman" w:hAnsi="Times New Roman" w:cs="Times New Roman"/>
        <w:color w:val="002060"/>
      </w:rPr>
      <w:t>, 02010 MICIGLIANO (</w:t>
    </w:r>
    <w:proofErr w:type="gramStart"/>
    <w:r w:rsidRPr="00313AEC">
      <w:rPr>
        <w:rFonts w:ascii="Times New Roman" w:hAnsi="Times New Roman" w:cs="Times New Roman"/>
        <w:color w:val="002060"/>
      </w:rPr>
      <w:t xml:space="preserve">RI)   </w:t>
    </w:r>
    <w:proofErr w:type="gramEnd"/>
    <w:r w:rsidRPr="00313AEC">
      <w:rPr>
        <w:rFonts w:ascii="Times New Roman" w:hAnsi="Times New Roman" w:cs="Times New Roman"/>
        <w:color w:val="002060"/>
      </w:rPr>
      <w:t xml:space="preserve">   </w:t>
    </w:r>
    <w:r>
      <w:rPr>
        <w:rFonts w:ascii="Times New Roman" w:hAnsi="Times New Roman" w:cs="Times New Roman"/>
        <w:color w:val="002060"/>
      </w:rPr>
      <w:t xml:space="preserve">                  </w:t>
    </w:r>
    <w:r w:rsidRPr="00313AEC">
      <w:rPr>
        <w:rFonts w:ascii="Times New Roman" w:hAnsi="Times New Roman" w:cs="Times New Roman"/>
        <w:color w:val="002060"/>
      </w:rPr>
      <w:t xml:space="preserve">                                                  Tel. e fax  0746 577893</w:t>
    </w:r>
  </w:p>
  <w:p w14:paraId="309289E7" w14:textId="77777777" w:rsidR="00D61C8D" w:rsidRPr="003A3CCD" w:rsidRDefault="00D61C8D"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EA34" w14:textId="2389B96B" w:rsidR="00D61C8D" w:rsidRPr="00313AEC" w:rsidRDefault="00D61C8D" w:rsidP="007E237C">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65408" behindDoc="0" locked="0" layoutInCell="1" allowOverlap="1" wp14:anchorId="11226E05" wp14:editId="63FE081A">
              <wp:simplePos x="0" y="0"/>
              <wp:positionH relativeFrom="column">
                <wp:posOffset>144780</wp:posOffset>
              </wp:positionH>
              <wp:positionV relativeFrom="paragraph">
                <wp:posOffset>-10161</wp:posOffset>
              </wp:positionV>
              <wp:extent cx="6454140" cy="0"/>
              <wp:effectExtent l="0" t="0" r="0" b="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169E37BD" id="Connettore diritto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ACq3aK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Pr>
        <w:rFonts w:ascii="Times New Roman" w:hAnsi="Times New Roman" w:cs="Times New Roman"/>
        <w:color w:val="002060"/>
      </w:rPr>
      <w:t xml:space="preserve">     via San Biagio 1</w:t>
    </w:r>
    <w:r w:rsidRPr="00313AEC">
      <w:rPr>
        <w:rFonts w:ascii="Times New Roman" w:hAnsi="Times New Roman" w:cs="Times New Roman"/>
        <w:color w:val="002060"/>
      </w:rPr>
      <w:t>, 02010 MICIGLIANO (</w:t>
    </w:r>
    <w:proofErr w:type="gramStart"/>
    <w:r w:rsidRPr="00313AEC">
      <w:rPr>
        <w:rFonts w:ascii="Times New Roman" w:hAnsi="Times New Roman" w:cs="Times New Roman"/>
        <w:color w:val="002060"/>
      </w:rPr>
      <w:t xml:space="preserve">RI)   </w:t>
    </w:r>
    <w:proofErr w:type="gramEnd"/>
    <w:r w:rsidRPr="00313AEC">
      <w:rPr>
        <w:rFonts w:ascii="Times New Roman" w:hAnsi="Times New Roman" w:cs="Times New Roman"/>
        <w:color w:val="002060"/>
      </w:rPr>
      <w:t xml:space="preserve">   </w:t>
    </w:r>
    <w:r>
      <w:rPr>
        <w:rFonts w:ascii="Times New Roman" w:hAnsi="Times New Roman" w:cs="Times New Roman"/>
        <w:color w:val="002060"/>
      </w:rPr>
      <w:t xml:space="preserve">                  </w:t>
    </w:r>
    <w:r w:rsidRPr="00313AEC">
      <w:rPr>
        <w:rFonts w:ascii="Times New Roman" w:hAnsi="Times New Roman" w:cs="Times New Roman"/>
        <w:color w:val="002060"/>
      </w:rPr>
      <w:t xml:space="preserve">                                                  Tel. e fax  0746 577893</w:t>
    </w:r>
  </w:p>
  <w:p w14:paraId="06CD822B" w14:textId="77777777" w:rsidR="00D61C8D" w:rsidRPr="003A3CCD" w:rsidRDefault="00D61C8D" w:rsidP="007E237C">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A680" w14:textId="79628A86" w:rsidR="00D61C8D" w:rsidRPr="00313AEC" w:rsidRDefault="00D61C8D"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1552" behindDoc="0" locked="0" layoutInCell="1" allowOverlap="1" wp14:anchorId="2D3D2D48" wp14:editId="78F8BC73">
              <wp:simplePos x="0" y="0"/>
              <wp:positionH relativeFrom="column">
                <wp:posOffset>144780</wp:posOffset>
              </wp:positionH>
              <wp:positionV relativeFrom="paragraph">
                <wp:posOffset>-10161</wp:posOffset>
              </wp:positionV>
              <wp:extent cx="6454140" cy="0"/>
              <wp:effectExtent l="0" t="0" r="0" b="0"/>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1DE1817A" id="Connettore diritto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CVw8Aq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Pr>
        <w:rFonts w:ascii="Times New Roman" w:hAnsi="Times New Roman" w:cs="Times New Roman"/>
        <w:color w:val="002060"/>
      </w:rPr>
      <w:t xml:space="preserve">     via San Biagio 1</w:t>
    </w:r>
    <w:r w:rsidRPr="00313AEC">
      <w:rPr>
        <w:rFonts w:ascii="Times New Roman" w:hAnsi="Times New Roman" w:cs="Times New Roman"/>
        <w:color w:val="002060"/>
      </w:rPr>
      <w:t>, 02010 MICIGLIANO (</w:t>
    </w:r>
    <w:proofErr w:type="gramStart"/>
    <w:r w:rsidRPr="00313AEC">
      <w:rPr>
        <w:rFonts w:ascii="Times New Roman" w:hAnsi="Times New Roman" w:cs="Times New Roman"/>
        <w:color w:val="002060"/>
      </w:rPr>
      <w:t xml:space="preserve">RI)   </w:t>
    </w:r>
    <w:proofErr w:type="gramEnd"/>
    <w:r w:rsidRPr="00313AEC">
      <w:rPr>
        <w:rFonts w:ascii="Times New Roman" w:hAnsi="Times New Roman" w:cs="Times New Roman"/>
        <w:color w:val="002060"/>
      </w:rPr>
      <w:t xml:space="preserve">   </w:t>
    </w:r>
    <w:r>
      <w:rPr>
        <w:rFonts w:ascii="Times New Roman" w:hAnsi="Times New Roman" w:cs="Times New Roman"/>
        <w:color w:val="002060"/>
      </w:rPr>
      <w:t xml:space="preserve">                  </w:t>
    </w:r>
    <w:r w:rsidRPr="00313AEC">
      <w:rPr>
        <w:rFonts w:ascii="Times New Roman" w:hAnsi="Times New Roman" w:cs="Times New Roman"/>
        <w:color w:val="002060"/>
      </w:rPr>
      <w:t xml:space="preserve">                                                  Tel. e fax  0746 577893</w:t>
    </w:r>
  </w:p>
  <w:p w14:paraId="51273E70" w14:textId="77777777" w:rsidR="00D61C8D" w:rsidRPr="003A3CCD" w:rsidRDefault="00D61C8D"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C7951" w14:textId="77777777" w:rsidR="00383320" w:rsidRDefault="00383320" w:rsidP="008637C5">
      <w:pPr>
        <w:spacing w:after="0" w:line="240" w:lineRule="auto"/>
      </w:pPr>
      <w:r>
        <w:separator/>
      </w:r>
    </w:p>
  </w:footnote>
  <w:footnote w:type="continuationSeparator" w:id="0">
    <w:p w14:paraId="10459648" w14:textId="77777777" w:rsidR="00383320" w:rsidRDefault="00383320" w:rsidP="0086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E634" w14:textId="4832D645" w:rsidR="00D61C8D" w:rsidRDefault="00D61C8D" w:rsidP="00916B26">
    <w:pPr>
      <w:spacing w:after="0" w:line="240" w:lineRule="auto"/>
      <w:rPr>
        <w:rFonts w:ascii="Times New Roman" w:hAnsi="Times New Roman" w:cs="Times New Roman"/>
        <w:smallCaps/>
        <w:color w:val="002060"/>
        <w:sz w:val="48"/>
        <w:szCs w:val="48"/>
      </w:rPr>
    </w:pPr>
    <w:r>
      <w:rPr>
        <w:noProof/>
        <w:lang w:eastAsia="it-IT"/>
      </w:rPr>
      <w:drawing>
        <wp:anchor distT="0" distB="0" distL="114300" distR="114300" simplePos="0" relativeHeight="251667456" behindDoc="0" locked="0" layoutInCell="1" allowOverlap="1" wp14:anchorId="70E36864" wp14:editId="5F28B578">
          <wp:simplePos x="0" y="0"/>
          <wp:positionH relativeFrom="column">
            <wp:posOffset>853440</wp:posOffset>
          </wp:positionH>
          <wp:positionV relativeFrom="paragraph">
            <wp:posOffset>-231775</wp:posOffset>
          </wp:positionV>
          <wp:extent cx="792480" cy="1045210"/>
          <wp:effectExtent l="0" t="0" r="7620" b="254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igliano-Stem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1045210"/>
                  </a:xfrm>
                  <a:prstGeom prst="rect">
                    <a:avLst/>
                  </a:prstGeom>
                </pic:spPr>
              </pic:pic>
            </a:graphicData>
          </a:graphic>
        </wp:anchor>
      </w:drawing>
    </w:r>
    <w:r>
      <w:rPr>
        <w:noProof/>
        <w:lang w:eastAsia="it-IT"/>
      </w:rPr>
      <mc:AlternateContent>
        <mc:Choice Requires="wps">
          <w:drawing>
            <wp:anchor distT="0" distB="0" distL="114300" distR="114300" simplePos="0" relativeHeight="251669504" behindDoc="0" locked="0" layoutInCell="1" allowOverlap="1" wp14:anchorId="37C6A139" wp14:editId="519E7D1E">
              <wp:simplePos x="0" y="0"/>
              <wp:positionH relativeFrom="column">
                <wp:posOffset>4853940</wp:posOffset>
              </wp:positionH>
              <wp:positionV relativeFrom="paragraph">
                <wp:posOffset>-191135</wp:posOffset>
              </wp:positionV>
              <wp:extent cx="1821180" cy="1074420"/>
              <wp:effectExtent l="0" t="0" r="762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1074420"/>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0A731CAC" id="Rettangolo 3" o:spid="_x0000_s1026" style="position:absolute;margin-left:382.2pt;margin-top:-15.05pt;width:143.4pt;height:8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" filled="f" strokecolor="windowText" strokeweight=".25pt">
              <v:stroke dashstyle="dash"/>
              <v:path arrowok="t"/>
            </v:rect>
          </w:pict>
        </mc:Fallback>
      </mc:AlternateContent>
    </w:r>
  </w:p>
  <w:p w14:paraId="28543085" w14:textId="77777777" w:rsidR="00D61C8D" w:rsidRPr="007E237C" w:rsidRDefault="00D61C8D" w:rsidP="00916B26">
    <w:pPr>
      <w:spacing w:after="0" w:line="240" w:lineRule="auto"/>
      <w:rPr>
        <w:rFonts w:ascii="Times New Roman" w:hAnsi="Times New Roman" w:cs="Times New Roman"/>
        <w:smallCaps/>
        <w:color w:val="002060"/>
        <w:sz w:val="60"/>
        <w:szCs w:val="60"/>
      </w:rPr>
    </w:pPr>
  </w:p>
  <w:p w14:paraId="40D63562" w14:textId="77777777" w:rsidR="00D61C8D" w:rsidRPr="00A0764E" w:rsidRDefault="00D61C8D" w:rsidP="00916B26">
    <w:pPr>
      <w:spacing w:after="0" w:line="240" w:lineRule="auto"/>
      <w:ind w:left="-284"/>
      <w:rPr>
        <w:rFonts w:ascii="Times New Roman" w:hAnsi="Times New Roman" w:cs="Times New Roman"/>
        <w:smallCaps/>
        <w:color w:val="002060"/>
        <w:sz w:val="44"/>
        <w:szCs w:val="44"/>
      </w:rPr>
    </w:pPr>
    <w:r w:rsidRPr="00A0764E">
      <w:rPr>
        <w:rFonts w:ascii="Times New Roman" w:hAnsi="Times New Roman" w:cs="Times New Roman"/>
        <w:smallCaps/>
        <w:color w:val="002060"/>
        <w:sz w:val="44"/>
        <w:szCs w:val="44"/>
      </w:rPr>
      <w:t>Comune di Micigliano</w:t>
    </w:r>
  </w:p>
  <w:p w14:paraId="74CACCFC" w14:textId="77777777" w:rsidR="00D61C8D" w:rsidRPr="00A0764E" w:rsidRDefault="00D61C8D" w:rsidP="00916B26">
    <w:pPr>
      <w:spacing w:after="0" w:line="240" w:lineRule="auto"/>
      <w:rPr>
        <w:rFonts w:ascii="Times New Roman" w:hAnsi="Times New Roman" w:cs="Times New Roman"/>
        <w:smallCaps/>
        <w:color w:val="002060"/>
        <w:sz w:val="28"/>
        <w:szCs w:val="28"/>
      </w:rPr>
    </w:pPr>
    <w:r w:rsidRPr="00A0764E">
      <w:rPr>
        <w:rFonts w:ascii="Times New Roman" w:hAnsi="Times New Roman" w:cs="Times New Roman"/>
        <w:smallCaps/>
        <w:color w:val="002060"/>
        <w:sz w:val="28"/>
        <w:szCs w:val="28"/>
      </w:rPr>
      <w:t xml:space="preserve">      </w:t>
    </w:r>
    <w:r>
      <w:rPr>
        <w:rFonts w:ascii="Times New Roman" w:hAnsi="Times New Roman" w:cs="Times New Roman"/>
        <w:smallCaps/>
        <w:color w:val="002060"/>
        <w:sz w:val="28"/>
        <w:szCs w:val="28"/>
      </w:rPr>
      <w:t xml:space="preserve">    </w:t>
    </w:r>
    <w:r w:rsidRPr="00A0764E">
      <w:rPr>
        <w:rFonts w:ascii="Times New Roman" w:hAnsi="Times New Roman" w:cs="Times New Roman"/>
        <w:smallCaps/>
        <w:color w:val="002060"/>
        <w:sz w:val="28"/>
        <w:szCs w:val="28"/>
      </w:rPr>
      <w:t xml:space="preserve">     Provincia di Rieti</w:t>
    </w:r>
  </w:p>
  <w:p w14:paraId="2326DE54" w14:textId="688C36C4" w:rsidR="00D61C8D" w:rsidRPr="00313AEC" w:rsidRDefault="00D61C8D" w:rsidP="00916B26">
    <w:pPr>
      <w:spacing w:after="0" w:line="240" w:lineRule="auto"/>
      <w:rPr>
        <w:rFonts w:ascii="Times New Roman" w:hAnsi="Times New Roman" w:cs="Times New Roman"/>
        <w:color w:val="002060"/>
        <w:sz w:val="24"/>
        <w:szCs w:val="24"/>
      </w:rPr>
    </w:pPr>
    <w:r>
      <w:rPr>
        <w:rFonts w:ascii="Times New Roman" w:hAnsi="Times New Roman" w:cs="Times New Roman"/>
        <w:smallCaps/>
        <w:noProof/>
        <w:color w:val="002060"/>
        <w:sz w:val="32"/>
        <w:szCs w:val="32"/>
        <w:lang w:eastAsia="it-IT"/>
      </w:rPr>
      <mc:AlternateContent>
        <mc:Choice Requires="wps">
          <w:drawing>
            <wp:anchor distT="4294967295" distB="4294967295" distL="114300" distR="114300" simplePos="0" relativeHeight="251668480" behindDoc="0" locked="0" layoutInCell="1" allowOverlap="1" wp14:anchorId="5A23DF5F" wp14:editId="364AA442">
              <wp:simplePos x="0" y="0"/>
              <wp:positionH relativeFrom="column">
                <wp:posOffset>807720</wp:posOffset>
              </wp:positionH>
              <wp:positionV relativeFrom="paragraph">
                <wp:posOffset>102234</wp:posOffset>
              </wp:positionV>
              <wp:extent cx="868680" cy="0"/>
              <wp:effectExtent l="0" t="0" r="0"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6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62051DF6" id="Connettore diritto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8.05pt" to="13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" strokecolor="windowText" strokeweight=".5pt">
              <v:stroke joinstyle="miter"/>
              <o:lock v:ext="edit" shapetype="f"/>
            </v:line>
          </w:pict>
        </mc:Fallback>
      </mc:AlternateContent>
    </w:r>
  </w:p>
  <w:p w14:paraId="252BFCE2" w14:textId="77777777" w:rsidR="00D61C8D" w:rsidRPr="00313AEC" w:rsidRDefault="00D61C8D" w:rsidP="00916B26">
    <w:pPr>
      <w:spacing w:after="0" w:line="240" w:lineRule="auto"/>
      <w:rPr>
        <w:rFonts w:ascii="Times New Roman" w:hAnsi="Times New Roman" w:cs="Times New Roman"/>
        <w:smallCaps/>
        <w:color w:val="002060"/>
        <w:sz w:val="24"/>
        <w:szCs w:val="24"/>
      </w:rPr>
    </w:pPr>
    <w:r w:rsidRPr="00313AEC">
      <w:rPr>
        <w:rFonts w:ascii="Times New Roman" w:hAnsi="Times New Roman" w:cs="Times New Roman"/>
        <w:smallCaps/>
        <w:color w:val="002060"/>
        <w:sz w:val="24"/>
        <w:szCs w:val="24"/>
      </w:rPr>
      <w:t xml:space="preserve">   </w:t>
    </w:r>
    <w:r>
      <w:rPr>
        <w:rFonts w:ascii="Times New Roman" w:hAnsi="Times New Roman" w:cs="Times New Roman"/>
        <w:smallCaps/>
        <w:color w:val="002060"/>
        <w:sz w:val="24"/>
        <w:szCs w:val="24"/>
      </w:rPr>
      <w:t xml:space="preserve">                 </w:t>
    </w:r>
    <w:r w:rsidRPr="00313AEC">
      <w:rPr>
        <w:rFonts w:ascii="Times New Roman" w:hAnsi="Times New Roman" w:cs="Times New Roman"/>
        <w:smallCaps/>
        <w:color w:val="002060"/>
        <w:sz w:val="24"/>
        <w:szCs w:val="24"/>
      </w:rPr>
      <w:t xml:space="preserve">  </w:t>
    </w:r>
    <w:proofErr w:type="gramStart"/>
    <w:r>
      <w:rPr>
        <w:rFonts w:ascii="Times New Roman" w:hAnsi="Times New Roman" w:cs="Times New Roman"/>
        <w:smallCaps/>
        <w:color w:val="002060"/>
        <w:sz w:val="24"/>
        <w:szCs w:val="24"/>
      </w:rPr>
      <w:t>Ufficio  Tecnico</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EEA"/>
    <w:multiLevelType w:val="hybridMultilevel"/>
    <w:tmpl w:val="9692E6DC"/>
    <w:lvl w:ilvl="0" w:tplc="54A81450">
      <w:start w:val="1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5630F9"/>
    <w:multiLevelType w:val="hybridMultilevel"/>
    <w:tmpl w:val="5AF610FE"/>
    <w:lvl w:ilvl="0" w:tplc="A5702E7A">
      <w:start w:val="20"/>
      <w:numFmt w:val="bullet"/>
      <w:lvlText w:val="-"/>
      <w:lvlJc w:val="left"/>
      <w:pPr>
        <w:ind w:left="644" w:hanging="360"/>
      </w:pPr>
      <w:rPr>
        <w:rFonts w:ascii="Cambria" w:eastAsia="Times New Roman" w:hAnsi="Cambria" w:cs="Tahoma"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49374AE"/>
    <w:multiLevelType w:val="hybridMultilevel"/>
    <w:tmpl w:val="5394AF68"/>
    <w:lvl w:ilvl="0" w:tplc="BBA88DBE">
      <w:start w:val="5"/>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26B518B4"/>
    <w:multiLevelType w:val="hybridMultilevel"/>
    <w:tmpl w:val="CE9844C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48F061FA"/>
    <w:multiLevelType w:val="hybridMultilevel"/>
    <w:tmpl w:val="A7BA2FE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2BB1368"/>
    <w:multiLevelType w:val="multilevel"/>
    <w:tmpl w:val="E45C5374"/>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D9339B"/>
    <w:multiLevelType w:val="hybridMultilevel"/>
    <w:tmpl w:val="BDAE5CCA"/>
    <w:lvl w:ilvl="0" w:tplc="DA744D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0C5D31"/>
    <w:multiLevelType w:val="hybridMultilevel"/>
    <w:tmpl w:val="457E8A2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6FEF6133"/>
    <w:multiLevelType w:val="hybridMultilevel"/>
    <w:tmpl w:val="837A6808"/>
    <w:lvl w:ilvl="0" w:tplc="6A4E9834">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74582CB1"/>
    <w:multiLevelType w:val="hybridMultilevel"/>
    <w:tmpl w:val="BA0A8D7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861043D"/>
    <w:multiLevelType w:val="hybridMultilevel"/>
    <w:tmpl w:val="41CC85CC"/>
    <w:lvl w:ilvl="0" w:tplc="AC7A75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B1281E"/>
    <w:multiLevelType w:val="hybridMultilevel"/>
    <w:tmpl w:val="68A640EA"/>
    <w:lvl w:ilvl="0" w:tplc="B0FAF4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1"/>
  </w:num>
  <w:num w:numId="7">
    <w:abstractNumId w:val="6"/>
  </w:num>
  <w:num w:numId="8">
    <w:abstractNumId w:val="0"/>
  </w:num>
  <w:num w:numId="9">
    <w:abstractNumId w:val="9"/>
  </w:num>
  <w:num w:numId="10">
    <w:abstractNumId w:val="2"/>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0021A"/>
    <w:rsid w:val="00002509"/>
    <w:rsid w:val="0001439A"/>
    <w:rsid w:val="0004007F"/>
    <w:rsid w:val="00041470"/>
    <w:rsid w:val="00076280"/>
    <w:rsid w:val="00084DBA"/>
    <w:rsid w:val="000A79FB"/>
    <w:rsid w:val="000B0C7F"/>
    <w:rsid w:val="000B4FBD"/>
    <w:rsid w:val="000F432C"/>
    <w:rsid w:val="00107D41"/>
    <w:rsid w:val="00123F80"/>
    <w:rsid w:val="001333EB"/>
    <w:rsid w:val="0013500F"/>
    <w:rsid w:val="0013566A"/>
    <w:rsid w:val="00142EF4"/>
    <w:rsid w:val="00143EC5"/>
    <w:rsid w:val="00155B60"/>
    <w:rsid w:val="0016164D"/>
    <w:rsid w:val="00166816"/>
    <w:rsid w:val="00166983"/>
    <w:rsid w:val="00173897"/>
    <w:rsid w:val="00183114"/>
    <w:rsid w:val="00192596"/>
    <w:rsid w:val="00196B0F"/>
    <w:rsid w:val="001B1FF4"/>
    <w:rsid w:val="001C05C2"/>
    <w:rsid w:val="001C1DC5"/>
    <w:rsid w:val="001C3A8C"/>
    <w:rsid w:val="001D0735"/>
    <w:rsid w:val="001D08CA"/>
    <w:rsid w:val="001E680D"/>
    <w:rsid w:val="001F44ED"/>
    <w:rsid w:val="001F51EF"/>
    <w:rsid w:val="001F7C48"/>
    <w:rsid w:val="002122CC"/>
    <w:rsid w:val="00226CCC"/>
    <w:rsid w:val="00230EC1"/>
    <w:rsid w:val="002402FF"/>
    <w:rsid w:val="00244FBF"/>
    <w:rsid w:val="00285002"/>
    <w:rsid w:val="00286625"/>
    <w:rsid w:val="00286D48"/>
    <w:rsid w:val="002B046C"/>
    <w:rsid w:val="002C23A3"/>
    <w:rsid w:val="002C5B67"/>
    <w:rsid w:val="002D35F4"/>
    <w:rsid w:val="002E382C"/>
    <w:rsid w:val="002F2881"/>
    <w:rsid w:val="00313AEC"/>
    <w:rsid w:val="003150D9"/>
    <w:rsid w:val="003201D0"/>
    <w:rsid w:val="00321DDA"/>
    <w:rsid w:val="00335591"/>
    <w:rsid w:val="003423B6"/>
    <w:rsid w:val="003435C1"/>
    <w:rsid w:val="00347ECE"/>
    <w:rsid w:val="00356AA9"/>
    <w:rsid w:val="003625B6"/>
    <w:rsid w:val="00363D3E"/>
    <w:rsid w:val="003800C4"/>
    <w:rsid w:val="003813AC"/>
    <w:rsid w:val="00383320"/>
    <w:rsid w:val="0038394E"/>
    <w:rsid w:val="003839D7"/>
    <w:rsid w:val="003858E6"/>
    <w:rsid w:val="003A5330"/>
    <w:rsid w:val="003B58CF"/>
    <w:rsid w:val="003C0B3A"/>
    <w:rsid w:val="003C6A12"/>
    <w:rsid w:val="003C7866"/>
    <w:rsid w:val="003D1EA5"/>
    <w:rsid w:val="003F1197"/>
    <w:rsid w:val="003F6802"/>
    <w:rsid w:val="00401D17"/>
    <w:rsid w:val="00403472"/>
    <w:rsid w:val="0041603B"/>
    <w:rsid w:val="004315C0"/>
    <w:rsid w:val="004629AA"/>
    <w:rsid w:val="00462F80"/>
    <w:rsid w:val="0046778F"/>
    <w:rsid w:val="00490005"/>
    <w:rsid w:val="004940FE"/>
    <w:rsid w:val="004A6EA5"/>
    <w:rsid w:val="004C1DF2"/>
    <w:rsid w:val="004C3DC9"/>
    <w:rsid w:val="004C3F2F"/>
    <w:rsid w:val="004D438C"/>
    <w:rsid w:val="004E3131"/>
    <w:rsid w:val="00502805"/>
    <w:rsid w:val="00515F7A"/>
    <w:rsid w:val="00530732"/>
    <w:rsid w:val="00544A30"/>
    <w:rsid w:val="005544E3"/>
    <w:rsid w:val="00561201"/>
    <w:rsid w:val="00587F93"/>
    <w:rsid w:val="005B1372"/>
    <w:rsid w:val="005B2D78"/>
    <w:rsid w:val="005C1071"/>
    <w:rsid w:val="005C60B6"/>
    <w:rsid w:val="005D3831"/>
    <w:rsid w:val="005D4D77"/>
    <w:rsid w:val="0061336A"/>
    <w:rsid w:val="0062210E"/>
    <w:rsid w:val="00633EE5"/>
    <w:rsid w:val="00634A69"/>
    <w:rsid w:val="00647BBD"/>
    <w:rsid w:val="0065588D"/>
    <w:rsid w:val="00695731"/>
    <w:rsid w:val="0069576B"/>
    <w:rsid w:val="006A242B"/>
    <w:rsid w:val="006A53AD"/>
    <w:rsid w:val="006C6C80"/>
    <w:rsid w:val="006E026C"/>
    <w:rsid w:val="006E2FC9"/>
    <w:rsid w:val="006E76CB"/>
    <w:rsid w:val="00710B14"/>
    <w:rsid w:val="00710ED2"/>
    <w:rsid w:val="00722279"/>
    <w:rsid w:val="00726306"/>
    <w:rsid w:val="00735534"/>
    <w:rsid w:val="0078594B"/>
    <w:rsid w:val="00796B2C"/>
    <w:rsid w:val="00797627"/>
    <w:rsid w:val="007A11EA"/>
    <w:rsid w:val="007A3CB0"/>
    <w:rsid w:val="007A7D2F"/>
    <w:rsid w:val="007B1D0F"/>
    <w:rsid w:val="007B76F6"/>
    <w:rsid w:val="007C1A21"/>
    <w:rsid w:val="007C4A9D"/>
    <w:rsid w:val="007C570F"/>
    <w:rsid w:val="007D5D07"/>
    <w:rsid w:val="007D6A73"/>
    <w:rsid w:val="007D7641"/>
    <w:rsid w:val="007E237C"/>
    <w:rsid w:val="007F50DC"/>
    <w:rsid w:val="008027AF"/>
    <w:rsid w:val="00803D8D"/>
    <w:rsid w:val="00804904"/>
    <w:rsid w:val="008119B4"/>
    <w:rsid w:val="00827CE5"/>
    <w:rsid w:val="00846BA6"/>
    <w:rsid w:val="008553AA"/>
    <w:rsid w:val="00860920"/>
    <w:rsid w:val="008637C5"/>
    <w:rsid w:val="008645DD"/>
    <w:rsid w:val="008646FB"/>
    <w:rsid w:val="00866ACC"/>
    <w:rsid w:val="008758CF"/>
    <w:rsid w:val="00880522"/>
    <w:rsid w:val="00883930"/>
    <w:rsid w:val="00886350"/>
    <w:rsid w:val="008A4AAA"/>
    <w:rsid w:val="008A4F23"/>
    <w:rsid w:val="008B0537"/>
    <w:rsid w:val="008B59BA"/>
    <w:rsid w:val="008C61D8"/>
    <w:rsid w:val="008D2F8A"/>
    <w:rsid w:val="009001D9"/>
    <w:rsid w:val="009064DE"/>
    <w:rsid w:val="00911125"/>
    <w:rsid w:val="00916B26"/>
    <w:rsid w:val="00932D18"/>
    <w:rsid w:val="00940164"/>
    <w:rsid w:val="0095067E"/>
    <w:rsid w:val="00957593"/>
    <w:rsid w:val="00974E80"/>
    <w:rsid w:val="00991561"/>
    <w:rsid w:val="009A6CEA"/>
    <w:rsid w:val="009C2180"/>
    <w:rsid w:val="009C4B07"/>
    <w:rsid w:val="009D5BEE"/>
    <w:rsid w:val="009D61DE"/>
    <w:rsid w:val="009E280D"/>
    <w:rsid w:val="009E7A22"/>
    <w:rsid w:val="009F2004"/>
    <w:rsid w:val="00A0764E"/>
    <w:rsid w:val="00A13DC7"/>
    <w:rsid w:val="00A32740"/>
    <w:rsid w:val="00A56C5B"/>
    <w:rsid w:val="00A61133"/>
    <w:rsid w:val="00A624E5"/>
    <w:rsid w:val="00A76AD1"/>
    <w:rsid w:val="00A7772D"/>
    <w:rsid w:val="00A915B9"/>
    <w:rsid w:val="00AB52AC"/>
    <w:rsid w:val="00AB65F7"/>
    <w:rsid w:val="00AC523E"/>
    <w:rsid w:val="00AD718F"/>
    <w:rsid w:val="00AE07B2"/>
    <w:rsid w:val="00AE1729"/>
    <w:rsid w:val="00B06097"/>
    <w:rsid w:val="00B22620"/>
    <w:rsid w:val="00B24F0A"/>
    <w:rsid w:val="00B25545"/>
    <w:rsid w:val="00B4548B"/>
    <w:rsid w:val="00B47204"/>
    <w:rsid w:val="00B5491B"/>
    <w:rsid w:val="00B557CD"/>
    <w:rsid w:val="00B76EBC"/>
    <w:rsid w:val="00B77E8A"/>
    <w:rsid w:val="00B818DE"/>
    <w:rsid w:val="00B87C3A"/>
    <w:rsid w:val="00BA0675"/>
    <w:rsid w:val="00BA3594"/>
    <w:rsid w:val="00BA6ADA"/>
    <w:rsid w:val="00BB4E0E"/>
    <w:rsid w:val="00BB74BD"/>
    <w:rsid w:val="00BE7036"/>
    <w:rsid w:val="00BF3D60"/>
    <w:rsid w:val="00BF4F0F"/>
    <w:rsid w:val="00C114FC"/>
    <w:rsid w:val="00C2520F"/>
    <w:rsid w:val="00C3618B"/>
    <w:rsid w:val="00C408B6"/>
    <w:rsid w:val="00C43FDC"/>
    <w:rsid w:val="00C54377"/>
    <w:rsid w:val="00C67D8E"/>
    <w:rsid w:val="00C81969"/>
    <w:rsid w:val="00C81CD9"/>
    <w:rsid w:val="00C90932"/>
    <w:rsid w:val="00C94414"/>
    <w:rsid w:val="00CC19C4"/>
    <w:rsid w:val="00CC5651"/>
    <w:rsid w:val="00CD3540"/>
    <w:rsid w:val="00CE026E"/>
    <w:rsid w:val="00CE60E3"/>
    <w:rsid w:val="00CF27B6"/>
    <w:rsid w:val="00D001CF"/>
    <w:rsid w:val="00D02B91"/>
    <w:rsid w:val="00D06A3D"/>
    <w:rsid w:val="00D13D13"/>
    <w:rsid w:val="00D176BA"/>
    <w:rsid w:val="00D32A1C"/>
    <w:rsid w:val="00D40CA7"/>
    <w:rsid w:val="00D505A4"/>
    <w:rsid w:val="00D609FA"/>
    <w:rsid w:val="00D61C8D"/>
    <w:rsid w:val="00D62762"/>
    <w:rsid w:val="00D64BA5"/>
    <w:rsid w:val="00D65719"/>
    <w:rsid w:val="00D717CA"/>
    <w:rsid w:val="00D74A45"/>
    <w:rsid w:val="00D9507B"/>
    <w:rsid w:val="00DB70FB"/>
    <w:rsid w:val="00DC5451"/>
    <w:rsid w:val="00DD574D"/>
    <w:rsid w:val="00DE1B65"/>
    <w:rsid w:val="00DF574D"/>
    <w:rsid w:val="00DF6071"/>
    <w:rsid w:val="00E10672"/>
    <w:rsid w:val="00E11A11"/>
    <w:rsid w:val="00E1410C"/>
    <w:rsid w:val="00E2243B"/>
    <w:rsid w:val="00E22BCC"/>
    <w:rsid w:val="00E36907"/>
    <w:rsid w:val="00E47548"/>
    <w:rsid w:val="00E72BFD"/>
    <w:rsid w:val="00E76ED7"/>
    <w:rsid w:val="00E82346"/>
    <w:rsid w:val="00E82911"/>
    <w:rsid w:val="00E95898"/>
    <w:rsid w:val="00EA4548"/>
    <w:rsid w:val="00EC0B53"/>
    <w:rsid w:val="00EC32AB"/>
    <w:rsid w:val="00EC51CF"/>
    <w:rsid w:val="00ED020B"/>
    <w:rsid w:val="00ED1EB6"/>
    <w:rsid w:val="00ED2A22"/>
    <w:rsid w:val="00EE22B4"/>
    <w:rsid w:val="00EE3457"/>
    <w:rsid w:val="00F10155"/>
    <w:rsid w:val="00F13646"/>
    <w:rsid w:val="00F32B68"/>
    <w:rsid w:val="00F32B79"/>
    <w:rsid w:val="00F34B22"/>
    <w:rsid w:val="00F4014D"/>
    <w:rsid w:val="00F4163E"/>
    <w:rsid w:val="00F51023"/>
    <w:rsid w:val="00F52F6B"/>
    <w:rsid w:val="00F55278"/>
    <w:rsid w:val="00F94BED"/>
    <w:rsid w:val="00F95ADE"/>
    <w:rsid w:val="00FB15BD"/>
    <w:rsid w:val="00FB3577"/>
    <w:rsid w:val="00FB597E"/>
    <w:rsid w:val="00FC25FD"/>
    <w:rsid w:val="00FE626B"/>
    <w:rsid w:val="00FF3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4ED75"/>
  <w15:docId w15:val="{7CBADCB5-E0BC-44B8-8058-75CEEF36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78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semiHidden/>
    <w:unhideWhenUsed/>
    <w:rsid w:val="008C61D8"/>
    <w:rPr>
      <w:color w:val="0000FF"/>
      <w:u w:val="single"/>
    </w:rPr>
  </w:style>
  <w:style w:type="paragraph" w:styleId="Testofumetto">
    <w:name w:val="Balloon Text"/>
    <w:basedOn w:val="Normale"/>
    <w:link w:val="TestofumettoCarattere"/>
    <w:uiPriority w:val="99"/>
    <w:semiHidden/>
    <w:unhideWhenUsed/>
    <w:rsid w:val="008C61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character" w:styleId="Enfasigrassetto">
    <w:name w:val="Strong"/>
    <w:basedOn w:val="Carpredefinitoparagrafo"/>
    <w:uiPriority w:val="22"/>
    <w:qFormat/>
    <w:rsid w:val="008D2F8A"/>
    <w:rPr>
      <w:b/>
      <w:bCs/>
    </w:rPr>
  </w:style>
  <w:style w:type="character" w:customStyle="1" w:styleId="field-content">
    <w:name w:val="field-content"/>
    <w:basedOn w:val="Carpredefinitoparagrafo"/>
    <w:rsid w:val="008D2F8A"/>
  </w:style>
  <w:style w:type="paragraph" w:customStyle="1" w:styleId="Default">
    <w:name w:val="Default"/>
    <w:rsid w:val="00F4014D"/>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001D9"/>
    <w:pPr>
      <w:ind w:left="720"/>
      <w:contextualSpacing/>
    </w:pPr>
  </w:style>
  <w:style w:type="paragraph" w:customStyle="1" w:styleId="text-1">
    <w:name w:val="text-1"/>
    <w:basedOn w:val="Normale"/>
    <w:rsid w:val="008B59B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B59B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981044">
      <w:bodyDiv w:val="1"/>
      <w:marLeft w:val="0"/>
      <w:marRight w:val="0"/>
      <w:marTop w:val="0"/>
      <w:marBottom w:val="0"/>
      <w:divBdr>
        <w:top w:val="none" w:sz="0" w:space="0" w:color="auto"/>
        <w:left w:val="none" w:sz="0" w:space="0" w:color="auto"/>
        <w:bottom w:val="none" w:sz="0" w:space="0" w:color="auto"/>
        <w:right w:val="none" w:sz="0" w:space="0" w:color="auto"/>
      </w:divBdr>
    </w:div>
    <w:div w:id="506485873">
      <w:bodyDiv w:val="1"/>
      <w:marLeft w:val="0"/>
      <w:marRight w:val="0"/>
      <w:marTop w:val="0"/>
      <w:marBottom w:val="0"/>
      <w:divBdr>
        <w:top w:val="none" w:sz="0" w:space="0" w:color="auto"/>
        <w:left w:val="none" w:sz="0" w:space="0" w:color="auto"/>
        <w:bottom w:val="none" w:sz="0" w:space="0" w:color="auto"/>
        <w:right w:val="none" w:sz="0" w:space="0" w:color="auto"/>
      </w:divBdr>
      <w:divsChild>
        <w:div w:id="274944847">
          <w:marLeft w:val="0"/>
          <w:marRight w:val="0"/>
          <w:marTop w:val="0"/>
          <w:marBottom w:val="0"/>
          <w:divBdr>
            <w:top w:val="none" w:sz="0" w:space="0" w:color="auto"/>
            <w:left w:val="none" w:sz="0" w:space="0" w:color="auto"/>
            <w:bottom w:val="none" w:sz="0" w:space="0" w:color="auto"/>
            <w:right w:val="none" w:sz="0" w:space="0" w:color="auto"/>
          </w:divBdr>
          <w:divsChild>
            <w:div w:id="1305963188">
              <w:marLeft w:val="0"/>
              <w:marRight w:val="0"/>
              <w:marTop w:val="0"/>
              <w:marBottom w:val="0"/>
              <w:divBdr>
                <w:top w:val="none" w:sz="0" w:space="0" w:color="auto"/>
                <w:left w:val="none" w:sz="0" w:space="0" w:color="auto"/>
                <w:bottom w:val="none" w:sz="0" w:space="0" w:color="auto"/>
                <w:right w:val="none" w:sz="0" w:space="0" w:color="auto"/>
              </w:divBdr>
              <w:divsChild>
                <w:div w:id="15526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2491">
          <w:marLeft w:val="0"/>
          <w:marRight w:val="0"/>
          <w:marTop w:val="0"/>
          <w:marBottom w:val="0"/>
          <w:divBdr>
            <w:top w:val="none" w:sz="0" w:space="0" w:color="auto"/>
            <w:left w:val="none" w:sz="0" w:space="0" w:color="auto"/>
            <w:bottom w:val="none" w:sz="0" w:space="0" w:color="auto"/>
            <w:right w:val="none" w:sz="0" w:space="0" w:color="auto"/>
          </w:divBdr>
          <w:divsChild>
            <w:div w:id="1431200024">
              <w:marLeft w:val="0"/>
              <w:marRight w:val="0"/>
              <w:marTop w:val="0"/>
              <w:marBottom w:val="0"/>
              <w:divBdr>
                <w:top w:val="none" w:sz="0" w:space="0" w:color="auto"/>
                <w:left w:val="none" w:sz="0" w:space="0" w:color="auto"/>
                <w:bottom w:val="none" w:sz="0" w:space="0" w:color="auto"/>
                <w:right w:val="none" w:sz="0" w:space="0" w:color="auto"/>
              </w:divBdr>
              <w:divsChild>
                <w:div w:id="468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98461">
          <w:marLeft w:val="0"/>
          <w:marRight w:val="0"/>
          <w:marTop w:val="0"/>
          <w:marBottom w:val="0"/>
          <w:divBdr>
            <w:top w:val="none" w:sz="0" w:space="0" w:color="auto"/>
            <w:left w:val="none" w:sz="0" w:space="0" w:color="auto"/>
            <w:bottom w:val="none" w:sz="0" w:space="0" w:color="auto"/>
            <w:right w:val="none" w:sz="0" w:space="0" w:color="auto"/>
          </w:divBdr>
          <w:divsChild>
            <w:div w:id="70661450">
              <w:marLeft w:val="0"/>
              <w:marRight w:val="0"/>
              <w:marTop w:val="0"/>
              <w:marBottom w:val="0"/>
              <w:divBdr>
                <w:top w:val="none" w:sz="0" w:space="0" w:color="auto"/>
                <w:left w:val="none" w:sz="0" w:space="0" w:color="auto"/>
                <w:bottom w:val="none" w:sz="0" w:space="0" w:color="auto"/>
                <w:right w:val="none" w:sz="0" w:space="0" w:color="auto"/>
              </w:divBdr>
              <w:divsChild>
                <w:div w:id="3572035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14452043">
          <w:marLeft w:val="0"/>
          <w:marRight w:val="0"/>
          <w:marTop w:val="0"/>
          <w:marBottom w:val="0"/>
          <w:divBdr>
            <w:top w:val="none" w:sz="0" w:space="0" w:color="auto"/>
            <w:left w:val="none" w:sz="0" w:space="0" w:color="auto"/>
            <w:bottom w:val="none" w:sz="0" w:space="0" w:color="auto"/>
            <w:right w:val="none" w:sz="0" w:space="0" w:color="auto"/>
          </w:divBdr>
          <w:divsChild>
            <w:div w:id="1365207653">
              <w:marLeft w:val="0"/>
              <w:marRight w:val="0"/>
              <w:marTop w:val="0"/>
              <w:marBottom w:val="0"/>
              <w:divBdr>
                <w:top w:val="none" w:sz="0" w:space="0" w:color="auto"/>
                <w:left w:val="none" w:sz="0" w:space="0" w:color="auto"/>
                <w:bottom w:val="none" w:sz="0" w:space="0" w:color="auto"/>
                <w:right w:val="none" w:sz="0" w:space="0" w:color="auto"/>
              </w:divBdr>
              <w:divsChild>
                <w:div w:id="107360512">
                  <w:marLeft w:val="0"/>
                  <w:marRight w:val="0"/>
                  <w:marTop w:val="0"/>
                  <w:marBottom w:val="0"/>
                  <w:divBdr>
                    <w:top w:val="none" w:sz="0" w:space="0" w:color="auto"/>
                    <w:left w:val="none" w:sz="0" w:space="0" w:color="auto"/>
                    <w:bottom w:val="none" w:sz="0" w:space="0" w:color="auto"/>
                    <w:right w:val="none" w:sz="0" w:space="0" w:color="auto"/>
                  </w:divBdr>
                  <w:divsChild>
                    <w:div w:id="356741161">
                      <w:marLeft w:val="0"/>
                      <w:marRight w:val="0"/>
                      <w:marTop w:val="0"/>
                      <w:marBottom w:val="0"/>
                      <w:divBdr>
                        <w:top w:val="none" w:sz="0" w:space="0" w:color="auto"/>
                        <w:left w:val="none" w:sz="0" w:space="0" w:color="auto"/>
                        <w:bottom w:val="none" w:sz="0" w:space="0" w:color="auto"/>
                        <w:right w:val="none" w:sz="0" w:space="0" w:color="auto"/>
                      </w:divBdr>
                    </w:div>
                    <w:div w:id="2221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1895">
      <w:bodyDiv w:val="1"/>
      <w:marLeft w:val="0"/>
      <w:marRight w:val="0"/>
      <w:marTop w:val="0"/>
      <w:marBottom w:val="0"/>
      <w:divBdr>
        <w:top w:val="none" w:sz="0" w:space="0" w:color="auto"/>
        <w:left w:val="none" w:sz="0" w:space="0" w:color="auto"/>
        <w:bottom w:val="none" w:sz="0" w:space="0" w:color="auto"/>
        <w:right w:val="none" w:sz="0" w:space="0" w:color="auto"/>
      </w:divBdr>
    </w:div>
    <w:div w:id="1364943452">
      <w:bodyDiv w:val="1"/>
      <w:marLeft w:val="0"/>
      <w:marRight w:val="0"/>
      <w:marTop w:val="0"/>
      <w:marBottom w:val="0"/>
      <w:divBdr>
        <w:top w:val="none" w:sz="0" w:space="0" w:color="auto"/>
        <w:left w:val="none" w:sz="0" w:space="0" w:color="auto"/>
        <w:bottom w:val="none" w:sz="0" w:space="0" w:color="auto"/>
        <w:right w:val="none" w:sz="0" w:space="0" w:color="auto"/>
      </w:divBdr>
    </w:div>
    <w:div w:id="1393045279">
      <w:bodyDiv w:val="1"/>
      <w:marLeft w:val="0"/>
      <w:marRight w:val="0"/>
      <w:marTop w:val="0"/>
      <w:marBottom w:val="0"/>
      <w:divBdr>
        <w:top w:val="none" w:sz="0" w:space="0" w:color="auto"/>
        <w:left w:val="none" w:sz="0" w:space="0" w:color="auto"/>
        <w:bottom w:val="none" w:sz="0" w:space="0" w:color="auto"/>
        <w:right w:val="none" w:sz="0" w:space="0" w:color="auto"/>
      </w:divBdr>
    </w:div>
    <w:div w:id="15647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settiegatti.eu/info/norme/statali/2006_0163.htm" TargetMode="External"/><Relationship Id="rId18" Type="http://schemas.openxmlformats.org/officeDocument/2006/relationships/hyperlink" Target="http://www.bosettiegatti.eu/info/norme/statali/2003_0276.htm" TargetMode="External"/><Relationship Id="rId26" Type="http://schemas.openxmlformats.org/officeDocument/2006/relationships/hyperlink" Target="http://www.bosettiegatti.eu/info/norme/statali/2016_0050.htm" TargetMode="External"/><Relationship Id="rId21" Type="http://schemas.openxmlformats.org/officeDocument/2006/relationships/hyperlink" Target="http://www.bosettiegatti.eu/info/norme/statali/codicecivile.htm" TargetMode="External"/><Relationship Id="rId34" Type="http://schemas.openxmlformats.org/officeDocument/2006/relationships/header" Target="header1.xml"/><Relationship Id="rId7" Type="http://schemas.openxmlformats.org/officeDocument/2006/relationships/hyperlink" Target="mailto:tecnico.micigliano@libero.it" TargetMode="External"/><Relationship Id="rId12" Type="http://schemas.openxmlformats.org/officeDocument/2006/relationships/hyperlink" Target="https://www.bosettiegatti.eu/info/norme/statali/2016_0050.htm" TargetMode="External"/><Relationship Id="rId17" Type="http://schemas.openxmlformats.org/officeDocument/2006/relationships/hyperlink" Target="http://www.bosettiegatti.eu/info/norme/statali/2016_0050.htm" TargetMode="External"/><Relationship Id="rId25" Type="http://schemas.openxmlformats.org/officeDocument/2006/relationships/hyperlink" Target="http://www.bosettiegatti.eu/info/norme/statali/2016_0050.ht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1993_0385.htm" TargetMode="External"/><Relationship Id="rId29" Type="http://schemas.openxmlformats.org/officeDocument/2006/relationships/hyperlink" Target="http://www.bosettiegatti.eu/info/norme/statali/2011_015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2014_0080.htm" TargetMode="External"/><Relationship Id="rId24" Type="http://schemas.openxmlformats.org/officeDocument/2006/relationships/hyperlink" Target="http://www.bosettiegatti.eu/info/norme/statali/2016_0050.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01_0231.htm" TargetMode="External"/><Relationship Id="rId28" Type="http://schemas.openxmlformats.org/officeDocument/2006/relationships/hyperlink" Target="http://www.bosettiegatti.eu/info/norme/statali/2011_0159.htm" TargetMode="External"/><Relationship Id="rId36" Type="http://schemas.openxmlformats.org/officeDocument/2006/relationships/fontTable" Target="fontTable.xml"/><Relationship Id="rId10" Type="http://schemas.openxmlformats.org/officeDocument/2006/relationships/hyperlink" Target="https://www.bosettiegatti.eu/info/norme/statali/2006_0163.htm" TargetMode="External"/><Relationship Id="rId19" Type="http://schemas.openxmlformats.org/officeDocument/2006/relationships/hyperlink" Target="http://www.bosettiegatti.eu/info/norme/statali/2016_0050.htm" TargetMode="External"/><Relationship Id="rId31" Type="http://schemas.openxmlformats.org/officeDocument/2006/relationships/hyperlink" Target="http://www.agid.gov.it/" TargetMode="External"/><Relationship Id="rId4" Type="http://schemas.openxmlformats.org/officeDocument/2006/relationships/webSettings" Target="webSettings.xml"/><Relationship Id="rId9" Type="http://schemas.openxmlformats.org/officeDocument/2006/relationships/hyperlink" Target="https://comunemicigliano.traspare.com/users/sign_in" TargetMode="External"/><Relationship Id="rId14" Type="http://schemas.openxmlformats.org/officeDocument/2006/relationships/hyperlink" Target="https://www.bosettiegatti.eu/info/norme/statali/2006_0163.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s://comunemicigliano.traspare.com/users/sign_in" TargetMode="External"/><Relationship Id="rId35" Type="http://schemas.openxmlformats.org/officeDocument/2006/relationships/footer" Target="footer3.xml"/><Relationship Id="rId8" Type="http://schemas.openxmlformats.org/officeDocument/2006/relationships/hyperlink" Target="mailto:tecnico.micigliano@libero.it"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1807</TotalTime>
  <Pages>14</Pages>
  <Words>10390</Words>
  <Characters>59228</Characters>
  <Application>Microsoft Office Word</Application>
  <DocSecurity>0</DocSecurity>
  <Lines>493</Lines>
  <Paragraphs>138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 Fabio</dc:creator>
  <cp:lastModifiedBy>PC</cp:lastModifiedBy>
  <cp:revision>27</cp:revision>
  <cp:lastPrinted>2021-06-28T07:04:00Z</cp:lastPrinted>
  <dcterms:created xsi:type="dcterms:W3CDTF">2021-05-21T10:03:00Z</dcterms:created>
  <dcterms:modified xsi:type="dcterms:W3CDTF">2021-06-28T07:04:00Z</dcterms:modified>
</cp:coreProperties>
</file>