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overflowPunct w:val="0"/>
        <w:adjustRightInd w:val="0"/>
        <w:ind w:left="-426" w:hanging="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68580</wp:posOffset>
                </wp:positionV>
                <wp:extent cx="5029200" cy="767715"/>
                <wp:effectExtent l="3810" t="1905" r="0" b="19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273" w:rsidRPr="00A53435" w:rsidRDefault="00584273" w:rsidP="00584273">
                            <w:pPr>
                              <w:overflowPunct w:val="0"/>
                              <w:adjustRightInd w:val="0"/>
                              <w:ind w:left="1" w:hanging="1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53435">
                              <w:rPr>
                                <w:sz w:val="48"/>
                                <w:szCs w:val="48"/>
                              </w:rPr>
                              <w:t>COMUNE DI MICIGLIANO</w:t>
                            </w:r>
                          </w:p>
                          <w:p w:rsidR="00584273" w:rsidRDefault="00584273" w:rsidP="00584273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PROV. DI RIETI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4.55pt;margin-top:5.4pt;width:396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" stroked="f">
                <v:textbox>
                  <w:txbxContent>
                    <w:p w:rsidR="00584273" w:rsidRPr="00A53435" w:rsidRDefault="00584273" w:rsidP="00584273">
                      <w:pPr>
                        <w:overflowPunct w:val="0"/>
                        <w:adjustRightInd w:val="0"/>
                        <w:ind w:left="1" w:hanging="1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53435">
                        <w:rPr>
                          <w:sz w:val="48"/>
                          <w:szCs w:val="48"/>
                        </w:rPr>
                        <w:t>COMUNE DI MICIGLIANO</w:t>
                      </w:r>
                    </w:p>
                    <w:p w:rsidR="00584273" w:rsidRDefault="00584273" w:rsidP="00584273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>PROV. DI RIETI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111468" wp14:editId="6748BAF6">
            <wp:extent cx="791845" cy="962025"/>
            <wp:effectExtent l="0" t="0" r="825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73" w:rsidRPr="00A53435" w:rsidRDefault="00584273" w:rsidP="00584273">
      <w:pPr>
        <w:overflowPunct w:val="0"/>
        <w:adjustRightInd w:val="0"/>
        <w:ind w:left="142" w:right="-993" w:hanging="1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         </w:t>
      </w:r>
      <w:r w:rsidRPr="00A53435">
        <w:rPr>
          <w:sz w:val="40"/>
        </w:rPr>
        <w:fldChar w:fldCharType="begin"/>
      </w:r>
      <w:r w:rsidRPr="00A53435">
        <w:rPr>
          <w:sz w:val="40"/>
        </w:rPr>
        <w:instrText xml:space="preserve"> SUBJECT  \* HEBREW1 </w:instrText>
      </w:r>
      <w:r w:rsidRPr="00A53435">
        <w:rPr>
          <w:sz w:val="40"/>
        </w:rPr>
        <w:fldChar w:fldCharType="end"/>
      </w:r>
    </w:p>
    <w:p w:rsidR="00584273" w:rsidRPr="00584273" w:rsidRDefault="00584273" w:rsidP="00584273">
      <w:pPr>
        <w:overflowPunct w:val="0"/>
        <w:adjustRightInd w:val="0"/>
        <w:ind w:left="-426"/>
        <w:jc w:val="both"/>
        <w:rPr>
          <w:sz w:val="16"/>
          <w:szCs w:val="16"/>
        </w:rPr>
      </w:pPr>
      <w:r>
        <w:rPr>
          <w:sz w:val="20"/>
        </w:rPr>
        <w:t xml:space="preserve">           </w:t>
      </w:r>
      <w:r w:rsidRPr="00584273">
        <w:rPr>
          <w:sz w:val="16"/>
          <w:szCs w:val="16"/>
        </w:rPr>
        <w:t xml:space="preserve">CAP 02010    </w:t>
      </w:r>
      <w:r>
        <w:rPr>
          <w:sz w:val="16"/>
          <w:szCs w:val="16"/>
        </w:rPr>
        <w:t xml:space="preserve">                 </w:t>
      </w:r>
      <w:r w:rsidRPr="00584273">
        <w:rPr>
          <w:sz w:val="16"/>
          <w:szCs w:val="16"/>
        </w:rPr>
        <w:t xml:space="preserve">    E-Mail: </w:t>
      </w:r>
      <w:hyperlink r:id="rId7" w:history="1">
        <w:r w:rsidRPr="00584273">
          <w:rPr>
            <w:rStyle w:val="Collegamentoipertestuale"/>
            <w:sz w:val="16"/>
            <w:szCs w:val="16"/>
          </w:rPr>
          <w:t>tecnico.micigliano@libero.it</w:t>
        </w:r>
      </w:hyperlink>
      <w:r w:rsidRPr="0058427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584273">
        <w:rPr>
          <w:sz w:val="16"/>
          <w:szCs w:val="16"/>
        </w:rPr>
        <w:t xml:space="preserve">        </w:t>
      </w:r>
      <w:proofErr w:type="spellStart"/>
      <w:r w:rsidRPr="00584273">
        <w:rPr>
          <w:sz w:val="16"/>
          <w:szCs w:val="16"/>
        </w:rPr>
        <w:t>Tel</w:t>
      </w:r>
      <w:proofErr w:type="spellEnd"/>
      <w:r w:rsidRPr="00584273">
        <w:rPr>
          <w:sz w:val="16"/>
          <w:szCs w:val="16"/>
        </w:rPr>
        <w:t xml:space="preserve"> e Fax n.0746/577893    </w:t>
      </w:r>
      <w:r>
        <w:rPr>
          <w:sz w:val="16"/>
          <w:szCs w:val="16"/>
        </w:rPr>
        <w:t xml:space="preserve">                   </w:t>
      </w:r>
      <w:r w:rsidRPr="00584273">
        <w:rPr>
          <w:sz w:val="16"/>
          <w:szCs w:val="16"/>
        </w:rPr>
        <w:t xml:space="preserve">      P.I. e C.F. 00113670574</w:t>
      </w:r>
    </w:p>
    <w:p w:rsidR="00584273" w:rsidRPr="00584273" w:rsidRDefault="00584273" w:rsidP="00584273">
      <w:pPr>
        <w:overflowPunct w:val="0"/>
        <w:adjustRightInd w:val="0"/>
        <w:ind w:left="-426"/>
        <w:jc w:val="both"/>
        <w:rPr>
          <w:sz w:val="16"/>
          <w:szCs w:val="16"/>
        </w:rPr>
      </w:pPr>
      <w:r w:rsidRPr="00584273">
        <w:rPr>
          <w:sz w:val="16"/>
          <w:szCs w:val="16"/>
        </w:rPr>
        <w:tab/>
      </w:r>
      <w:r w:rsidRPr="0058427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  <w:r w:rsidRPr="00584273">
        <w:rPr>
          <w:sz w:val="16"/>
          <w:szCs w:val="16"/>
        </w:rPr>
        <w:t xml:space="preserve">  comune.micigliano.ri@legalmail.it</w:t>
      </w: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72BFA1" wp14:editId="5C2E6857">
                <wp:simplePos x="0" y="0"/>
                <wp:positionH relativeFrom="margin">
                  <wp:align>left</wp:align>
                </wp:positionH>
                <wp:positionV relativeFrom="paragraph">
                  <wp:posOffset>129985</wp:posOffset>
                </wp:positionV>
                <wp:extent cx="2428875" cy="1466850"/>
                <wp:effectExtent l="0" t="0" r="1968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73" w:rsidRDefault="00584273" w:rsidP="00584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FA1" id="Casella di testo 3" o:spid="_x0000_s1027" type="#_x0000_t202" style="position:absolute;left:0;text-align:left;margin-left:0;margin-top:10.25pt;width:191.25pt;height:115.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" strokecolor="gray">
                <v:textbox>
                  <w:txbxContent>
                    <w:p w:rsidR="00584273" w:rsidRDefault="00584273" w:rsidP="00584273"/>
                  </w:txbxContent>
                </v:textbox>
                <w10:wrap type="square" anchorx="margin"/>
              </v:shape>
            </w:pict>
          </mc:Fallback>
        </mc:AlternateContent>
      </w: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-426" w:right="-1727"/>
        <w:rPr>
          <w:b/>
          <w:color w:val="000000"/>
        </w:rPr>
      </w:pPr>
    </w:p>
    <w:p w:rsidR="00584273" w:rsidRDefault="00584273" w:rsidP="009870B3">
      <w:pPr>
        <w:widowControl/>
        <w:adjustRightInd w:val="0"/>
        <w:ind w:left="567" w:right="-1727"/>
        <w:rPr>
          <w:b/>
          <w:color w:val="000000"/>
        </w:rPr>
      </w:pPr>
    </w:p>
    <w:p w:rsidR="00584273" w:rsidRDefault="00584273" w:rsidP="009870B3">
      <w:pPr>
        <w:widowControl/>
        <w:adjustRightInd w:val="0"/>
        <w:ind w:left="567" w:right="-1727"/>
        <w:rPr>
          <w:b/>
          <w:color w:val="000000"/>
        </w:rPr>
      </w:pPr>
    </w:p>
    <w:p w:rsidR="00584273" w:rsidRDefault="00584273" w:rsidP="00584273">
      <w:pPr>
        <w:widowControl/>
        <w:adjustRightInd w:val="0"/>
        <w:ind w:left="567" w:right="-1727"/>
        <w:jc w:val="both"/>
        <w:rPr>
          <w:b/>
          <w:color w:val="000000"/>
        </w:rPr>
      </w:pPr>
    </w:p>
    <w:p w:rsidR="009870B3" w:rsidRPr="003F7D8F" w:rsidRDefault="003F7D8F" w:rsidP="00584273">
      <w:pPr>
        <w:widowControl/>
        <w:adjustRightInd w:val="0"/>
        <w:ind w:left="567" w:right="-993"/>
        <w:jc w:val="both"/>
        <w:rPr>
          <w:b/>
          <w:color w:val="000000"/>
        </w:rPr>
      </w:pPr>
      <w:r w:rsidRPr="003F7D8F">
        <w:rPr>
          <w:b/>
          <w:color w:val="000000"/>
        </w:rPr>
        <w:t>AVV</w:t>
      </w:r>
      <w:r w:rsidR="009870B3" w:rsidRPr="003F7D8F">
        <w:rPr>
          <w:b/>
          <w:color w:val="000000"/>
        </w:rPr>
        <w:t xml:space="preserve">ISO DI ASTA PUBBLICA PER VENDITA ARREDI E ATTREZZATURE </w:t>
      </w:r>
      <w:r w:rsidRPr="003F7D8F">
        <w:rPr>
          <w:b/>
          <w:color w:val="000000"/>
        </w:rPr>
        <w:t>COMPLESSO ABBAZ</w:t>
      </w:r>
      <w:r w:rsidR="00290DD1">
        <w:rPr>
          <w:b/>
          <w:color w:val="000000"/>
        </w:rPr>
        <w:t>I</w:t>
      </w:r>
      <w:r w:rsidRPr="003F7D8F">
        <w:rPr>
          <w:b/>
          <w:color w:val="000000"/>
        </w:rPr>
        <w:t xml:space="preserve">ALE </w:t>
      </w:r>
      <w:proofErr w:type="gramStart"/>
      <w:r w:rsidRPr="003F7D8F">
        <w:rPr>
          <w:b/>
          <w:color w:val="000000"/>
        </w:rPr>
        <w:t>SS.QUIRICO</w:t>
      </w:r>
      <w:proofErr w:type="gramEnd"/>
      <w:r w:rsidRPr="003F7D8F">
        <w:rPr>
          <w:b/>
          <w:color w:val="000000"/>
        </w:rPr>
        <w:t xml:space="preserve"> E GIULITTA </w:t>
      </w:r>
      <w:r w:rsidR="009870B3" w:rsidRPr="003F7D8F">
        <w:rPr>
          <w:b/>
          <w:color w:val="000000"/>
        </w:rPr>
        <w:t>DI PROPRIETA' COMUNALE</w:t>
      </w:r>
    </w:p>
    <w:p w:rsidR="007B11E8" w:rsidRDefault="007B11E8" w:rsidP="0052772D">
      <w:pPr>
        <w:widowControl/>
        <w:adjustRightInd w:val="0"/>
        <w:ind w:left="567" w:right="-1727"/>
        <w:jc w:val="both"/>
        <w:rPr>
          <w:rFonts w:ascii="Garamond" w:hAnsi="Garamond" w:cs="Calibri"/>
          <w:color w:val="000000"/>
          <w:sz w:val="23"/>
          <w:szCs w:val="23"/>
        </w:rPr>
      </w:pPr>
    </w:p>
    <w:p w:rsidR="009870B3" w:rsidRPr="00EB4BCA" w:rsidRDefault="00E20B36" w:rsidP="00470A39">
      <w:pPr>
        <w:widowControl/>
        <w:adjustRightInd w:val="0"/>
        <w:ind w:left="567"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 xml:space="preserve">Si </w:t>
      </w:r>
      <w:r w:rsidR="000D5EB5">
        <w:rPr>
          <w:color w:val="000000"/>
          <w:sz w:val="22"/>
          <w:szCs w:val="22"/>
        </w:rPr>
        <w:t xml:space="preserve">rende noto che il giorno </w:t>
      </w:r>
      <w:r w:rsidR="000D5EB5" w:rsidRPr="000D5EB5">
        <w:rPr>
          <w:b/>
          <w:color w:val="000000"/>
          <w:sz w:val="22"/>
          <w:szCs w:val="22"/>
        </w:rPr>
        <w:t>19</w:t>
      </w:r>
      <w:r w:rsidR="009870B3" w:rsidRPr="000D5EB5">
        <w:rPr>
          <w:b/>
          <w:color w:val="000000"/>
          <w:sz w:val="22"/>
          <w:szCs w:val="22"/>
        </w:rPr>
        <w:t>.09.20</w:t>
      </w:r>
      <w:r w:rsidR="003F7D8F" w:rsidRPr="000D5EB5">
        <w:rPr>
          <w:b/>
          <w:color w:val="000000"/>
          <w:sz w:val="22"/>
          <w:szCs w:val="22"/>
        </w:rPr>
        <w:t>20</w:t>
      </w:r>
      <w:r w:rsidR="00470A39" w:rsidRPr="00EB4BCA">
        <w:rPr>
          <w:color w:val="000000"/>
          <w:sz w:val="22"/>
          <w:szCs w:val="22"/>
        </w:rPr>
        <w:t xml:space="preserve"> </w:t>
      </w:r>
      <w:r w:rsidR="00470A39" w:rsidRPr="000D5EB5">
        <w:rPr>
          <w:b/>
          <w:color w:val="000000"/>
          <w:sz w:val="22"/>
          <w:szCs w:val="22"/>
        </w:rPr>
        <w:t>alle ore 1</w:t>
      </w:r>
      <w:r w:rsidR="000D5EB5" w:rsidRPr="000D5EB5">
        <w:rPr>
          <w:b/>
          <w:color w:val="000000"/>
          <w:sz w:val="22"/>
          <w:szCs w:val="22"/>
        </w:rPr>
        <w:t>1</w:t>
      </w:r>
      <w:r w:rsidR="00470A39" w:rsidRPr="000D5EB5">
        <w:rPr>
          <w:b/>
          <w:color w:val="000000"/>
          <w:sz w:val="22"/>
          <w:szCs w:val="22"/>
        </w:rPr>
        <w:t>:</w:t>
      </w:r>
      <w:r w:rsidR="009870B3" w:rsidRPr="000D5EB5">
        <w:rPr>
          <w:b/>
          <w:color w:val="000000"/>
          <w:sz w:val="22"/>
          <w:szCs w:val="22"/>
        </w:rPr>
        <w:t>00</w:t>
      </w:r>
      <w:r w:rsidR="009870B3" w:rsidRPr="00EB4BCA">
        <w:rPr>
          <w:color w:val="000000"/>
          <w:sz w:val="22"/>
          <w:szCs w:val="22"/>
        </w:rPr>
        <w:t xml:space="preserve"> presso l'Ufficio del Responsabile del Settore </w:t>
      </w:r>
      <w:r w:rsidR="003F7D8F" w:rsidRPr="00EB4BCA">
        <w:rPr>
          <w:color w:val="000000"/>
          <w:sz w:val="22"/>
          <w:szCs w:val="22"/>
        </w:rPr>
        <w:t xml:space="preserve">Tecnico si terrà </w:t>
      </w:r>
      <w:r w:rsidR="009870B3" w:rsidRPr="00EB4BCA">
        <w:rPr>
          <w:color w:val="000000"/>
          <w:sz w:val="22"/>
          <w:szCs w:val="22"/>
        </w:rPr>
        <w:t xml:space="preserve">l'asta pubblica per la vendita dei seguenti beni di proprietà del Comune di </w:t>
      </w:r>
      <w:r w:rsidR="003F7D8F" w:rsidRPr="00EB4BCA">
        <w:rPr>
          <w:color w:val="000000"/>
          <w:sz w:val="22"/>
          <w:szCs w:val="22"/>
        </w:rPr>
        <w:t>Miciglian</w:t>
      </w:r>
      <w:r w:rsidR="009870B3" w:rsidRPr="00EB4BCA">
        <w:rPr>
          <w:color w:val="000000"/>
          <w:sz w:val="22"/>
          <w:szCs w:val="22"/>
        </w:rPr>
        <w:t xml:space="preserve">o e più precisamente arredi </w:t>
      </w:r>
      <w:r w:rsidR="003F7D8F" w:rsidRPr="00EB4BCA">
        <w:rPr>
          <w:color w:val="000000"/>
          <w:sz w:val="22"/>
          <w:szCs w:val="22"/>
        </w:rPr>
        <w:t xml:space="preserve">e attrezzature in dotazione al complesso abbaziale dei </w:t>
      </w:r>
      <w:proofErr w:type="spellStart"/>
      <w:proofErr w:type="gramStart"/>
      <w:r w:rsidR="003F7D8F" w:rsidRPr="00EB4BCA">
        <w:rPr>
          <w:color w:val="000000"/>
          <w:sz w:val="22"/>
          <w:szCs w:val="22"/>
        </w:rPr>
        <w:t>SS.Quirico</w:t>
      </w:r>
      <w:proofErr w:type="spellEnd"/>
      <w:proofErr w:type="gramEnd"/>
      <w:r w:rsidR="003F7D8F" w:rsidRPr="00EB4BCA">
        <w:rPr>
          <w:color w:val="000000"/>
          <w:sz w:val="22"/>
          <w:szCs w:val="22"/>
        </w:rPr>
        <w:t xml:space="preserve"> e </w:t>
      </w:r>
      <w:proofErr w:type="spellStart"/>
      <w:r w:rsidR="003F7D8F" w:rsidRPr="00EB4BCA">
        <w:rPr>
          <w:color w:val="000000"/>
          <w:sz w:val="22"/>
          <w:szCs w:val="22"/>
        </w:rPr>
        <w:t>Giulitta</w:t>
      </w:r>
      <w:proofErr w:type="spellEnd"/>
      <w:r w:rsidR="003F7D8F" w:rsidRPr="00EB4BCA">
        <w:rPr>
          <w:color w:val="000000"/>
          <w:sz w:val="22"/>
          <w:szCs w:val="22"/>
        </w:rPr>
        <w:t xml:space="preserve"> e</w:t>
      </w:r>
      <w:r w:rsidR="009870B3" w:rsidRPr="00EB4BCA">
        <w:rPr>
          <w:color w:val="000000"/>
          <w:sz w:val="22"/>
          <w:szCs w:val="22"/>
        </w:rPr>
        <w:t>, così come individuati nell'elenco allegato al presente bando:</w:t>
      </w:r>
    </w:p>
    <w:p w:rsidR="009870B3" w:rsidRPr="00EB4BCA" w:rsidRDefault="009870B3" w:rsidP="00470A39">
      <w:pPr>
        <w:widowControl/>
        <w:adjustRightInd w:val="0"/>
        <w:ind w:left="567" w:right="-1012"/>
        <w:jc w:val="both"/>
        <w:rPr>
          <w:color w:val="000000"/>
          <w:sz w:val="22"/>
          <w:szCs w:val="22"/>
        </w:rPr>
      </w:pPr>
    </w:p>
    <w:p w:rsidR="009318A9" w:rsidRPr="00EB4BCA" w:rsidRDefault="009318A9" w:rsidP="00470A39">
      <w:pPr>
        <w:pStyle w:val="Paragrafoelenco"/>
        <w:widowControl/>
        <w:numPr>
          <w:ilvl w:val="0"/>
          <w:numId w:val="6"/>
        </w:numPr>
        <w:tabs>
          <w:tab w:val="left" w:pos="993"/>
        </w:tabs>
        <w:adjustRightInd w:val="0"/>
        <w:ind w:left="567" w:right="-1012" w:firstLine="0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 xml:space="preserve">La vendita degli arredi </w:t>
      </w:r>
      <w:r w:rsidR="003F7D8F" w:rsidRPr="00EB4BCA">
        <w:rPr>
          <w:color w:val="000000"/>
          <w:sz w:val="22"/>
          <w:szCs w:val="22"/>
        </w:rPr>
        <w:t>può avvenire singolarmente</w:t>
      </w:r>
      <w:r w:rsidR="00CE4BED" w:rsidRPr="00EB4BCA">
        <w:rPr>
          <w:color w:val="000000"/>
          <w:sz w:val="22"/>
          <w:szCs w:val="22"/>
        </w:rPr>
        <w:t xml:space="preserve"> con la formula “visto e piaciuto”</w:t>
      </w:r>
      <w:r w:rsidRPr="00EB4BCA">
        <w:rPr>
          <w:color w:val="000000"/>
          <w:sz w:val="22"/>
          <w:szCs w:val="22"/>
        </w:rPr>
        <w:t xml:space="preserve"> ed è riferita allo stato di fatto e di diritto in cui lo stess</w:t>
      </w:r>
      <w:r w:rsidR="00CE4BED" w:rsidRPr="00EB4BCA">
        <w:rPr>
          <w:color w:val="000000"/>
          <w:sz w:val="22"/>
          <w:szCs w:val="22"/>
        </w:rPr>
        <w:t>o si trova al momento dell'asta esonerando l'Amministrazione da qualsivoglia responsabilità al riguardo per vizi occulti, apparenti e non apparenti, o comunque derivanti dallo stato in cui si trovano al momento dello svolgimento dell'asta. Nessun reclamo e nessuna contestazione sono ammessi né prima né dopo l’aggiudicazione. Le descrizioni riportate nei suindicati modelli sono meramente indicative. L’Amministrazione comunale, quindi, non risponde dello stato di manutenzione e di funzionamento dei beni, non presta la garanzia derivante anche dall’art. 1490 del c.c. ed è, pertanto, esonerata da ogni responsabilità circa l’uso che dovesse essere fatto dei beni stessi.</w:t>
      </w:r>
      <w:r w:rsidRPr="00EB4BCA">
        <w:rPr>
          <w:color w:val="000000"/>
          <w:sz w:val="22"/>
          <w:szCs w:val="22"/>
        </w:rPr>
        <w:t xml:space="preserve"> I beni sono visionabili direttamente, fino all'ultimo giorno utile per la </w:t>
      </w:r>
      <w:r w:rsidR="003F7D8F" w:rsidRPr="00EB4BCA">
        <w:rPr>
          <w:color w:val="000000"/>
          <w:sz w:val="22"/>
          <w:szCs w:val="22"/>
        </w:rPr>
        <w:t>presentazione dell'offerta, previo appuntamento telefonico al numero 0746/577893-3 nei giorni dal lunedì al sabato dalle ore 9.00 alle ore 12.00 con l’ufficio tecnico comunale</w:t>
      </w:r>
      <w:r w:rsidRPr="00EB4BCA">
        <w:rPr>
          <w:color w:val="000000"/>
          <w:sz w:val="22"/>
          <w:szCs w:val="22"/>
        </w:rPr>
        <w:t>;</w:t>
      </w:r>
    </w:p>
    <w:p w:rsidR="00480953" w:rsidRPr="00EB4BCA" w:rsidRDefault="00480953" w:rsidP="00470A39">
      <w:pPr>
        <w:pStyle w:val="Paragrafoelenco"/>
        <w:widowControl/>
        <w:tabs>
          <w:tab w:val="left" w:pos="993"/>
        </w:tabs>
        <w:adjustRightInd w:val="0"/>
        <w:ind w:right="-1012"/>
        <w:jc w:val="both"/>
        <w:rPr>
          <w:color w:val="000000"/>
          <w:sz w:val="22"/>
          <w:szCs w:val="22"/>
        </w:rPr>
      </w:pPr>
    </w:p>
    <w:p w:rsidR="00E20B36" w:rsidRPr="00EB4BCA" w:rsidRDefault="00F02858" w:rsidP="00470A39">
      <w:pPr>
        <w:pStyle w:val="Paragrafoelenco"/>
        <w:widowControl/>
        <w:numPr>
          <w:ilvl w:val="0"/>
          <w:numId w:val="6"/>
        </w:numPr>
        <w:tabs>
          <w:tab w:val="left" w:pos="993"/>
        </w:tabs>
        <w:adjustRightInd w:val="0"/>
        <w:ind w:left="993" w:right="-1012" w:hanging="426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L</w:t>
      </w:r>
      <w:r w:rsidR="00E20B36" w:rsidRPr="00EB4BCA">
        <w:rPr>
          <w:b/>
          <w:i/>
          <w:color w:val="000000"/>
          <w:sz w:val="22"/>
          <w:szCs w:val="22"/>
        </w:rPr>
        <w:t xml:space="preserve">a vendita dei mobili presenti nel complesso abbaziale dei </w:t>
      </w:r>
      <w:proofErr w:type="spellStart"/>
      <w:proofErr w:type="gramStart"/>
      <w:r w:rsidR="00E20B36" w:rsidRPr="00EB4BCA">
        <w:rPr>
          <w:b/>
          <w:i/>
          <w:color w:val="000000"/>
          <w:sz w:val="22"/>
          <w:szCs w:val="22"/>
        </w:rPr>
        <w:t>SS.Quirico</w:t>
      </w:r>
      <w:proofErr w:type="spellEnd"/>
      <w:proofErr w:type="gramEnd"/>
      <w:r w:rsidR="00E20B36" w:rsidRPr="00EB4BCA">
        <w:rPr>
          <w:b/>
          <w:i/>
          <w:color w:val="000000"/>
          <w:sz w:val="22"/>
          <w:szCs w:val="22"/>
        </w:rPr>
        <w:t xml:space="preserve"> e </w:t>
      </w:r>
      <w:proofErr w:type="spellStart"/>
      <w:r w:rsidR="00E20B36" w:rsidRPr="00EB4BCA">
        <w:rPr>
          <w:b/>
          <w:i/>
          <w:color w:val="000000"/>
          <w:sz w:val="22"/>
          <w:szCs w:val="22"/>
        </w:rPr>
        <w:t>Giulitta</w:t>
      </w:r>
      <w:proofErr w:type="spellEnd"/>
      <w:r w:rsidR="00E20B36" w:rsidRPr="00EB4BCA"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è r</w:t>
      </w:r>
      <w:r w:rsidR="00F56D31">
        <w:rPr>
          <w:b/>
          <w:i/>
          <w:color w:val="000000"/>
          <w:sz w:val="22"/>
          <w:szCs w:val="22"/>
        </w:rPr>
        <w:t>ivolta solo ed esclusivamente ai proprietari degli immobili siti in Micigliano</w:t>
      </w:r>
      <w:r>
        <w:rPr>
          <w:b/>
          <w:i/>
          <w:color w:val="000000"/>
          <w:sz w:val="22"/>
          <w:szCs w:val="22"/>
        </w:rPr>
        <w:t xml:space="preserve">. Si specifica che le ditte, gli enti (pubblici e/o privati) </w:t>
      </w:r>
      <w:r w:rsidR="000D5EB5">
        <w:rPr>
          <w:b/>
          <w:i/>
          <w:color w:val="000000"/>
          <w:sz w:val="22"/>
          <w:szCs w:val="22"/>
        </w:rPr>
        <w:t xml:space="preserve">e le persone non </w:t>
      </w:r>
      <w:r w:rsidR="00F56D31">
        <w:rPr>
          <w:b/>
          <w:i/>
          <w:color w:val="000000"/>
          <w:sz w:val="22"/>
          <w:szCs w:val="22"/>
        </w:rPr>
        <w:t xml:space="preserve">proprietarie </w:t>
      </w:r>
      <w:r w:rsidR="000D5EB5">
        <w:rPr>
          <w:b/>
          <w:i/>
          <w:color w:val="000000"/>
          <w:sz w:val="22"/>
          <w:szCs w:val="22"/>
        </w:rPr>
        <w:t>saranno prese in con</w:t>
      </w:r>
      <w:r w:rsidR="00D709C7">
        <w:rPr>
          <w:b/>
          <w:i/>
          <w:color w:val="000000"/>
          <w:sz w:val="22"/>
          <w:szCs w:val="22"/>
        </w:rPr>
        <w:t>si</w:t>
      </w:r>
      <w:r w:rsidR="000D5EB5">
        <w:rPr>
          <w:b/>
          <w:i/>
          <w:color w:val="000000"/>
          <w:sz w:val="22"/>
          <w:szCs w:val="22"/>
        </w:rPr>
        <w:t>derazione solo in caso di eccedenza di beni non aggiudicati in prima battuta.</w:t>
      </w:r>
    </w:p>
    <w:p w:rsidR="00480953" w:rsidRPr="00EB4BCA" w:rsidRDefault="00D315A5" w:rsidP="00470A39">
      <w:pPr>
        <w:pStyle w:val="Paragrafoelenco"/>
        <w:tabs>
          <w:tab w:val="left" w:pos="993"/>
        </w:tabs>
        <w:ind w:right="-1012"/>
        <w:rPr>
          <w:b/>
          <w:i/>
          <w:color w:val="000000"/>
          <w:sz w:val="22"/>
          <w:szCs w:val="22"/>
        </w:rPr>
      </w:pPr>
      <w:r w:rsidRPr="00EB4BCA">
        <w:rPr>
          <w:b/>
          <w:i/>
          <w:color w:val="000000"/>
          <w:sz w:val="22"/>
          <w:szCs w:val="22"/>
        </w:rPr>
        <w:t xml:space="preserve"> </w:t>
      </w:r>
    </w:p>
    <w:p w:rsidR="007B11E8" w:rsidRPr="00EB4BCA" w:rsidRDefault="009318A9" w:rsidP="00470A39">
      <w:pPr>
        <w:pStyle w:val="Paragrafoelenco"/>
        <w:widowControl/>
        <w:numPr>
          <w:ilvl w:val="0"/>
          <w:numId w:val="6"/>
        </w:numPr>
        <w:tabs>
          <w:tab w:val="left" w:pos="993"/>
        </w:tabs>
        <w:adjustRightInd w:val="0"/>
        <w:ind w:left="993" w:right="-1012" w:hanging="426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 xml:space="preserve">L'asta viene espletata con il metodo delle offerte segrete da confrontarsi con il prezzo indicato nell'avviso d'asta in base all'art. 73 </w:t>
      </w:r>
      <w:proofErr w:type="spellStart"/>
      <w:r w:rsidRPr="00EB4BCA">
        <w:rPr>
          <w:color w:val="000000"/>
          <w:sz w:val="22"/>
          <w:szCs w:val="22"/>
        </w:rPr>
        <w:t>lett</w:t>
      </w:r>
      <w:proofErr w:type="spellEnd"/>
      <w:r w:rsidRPr="00EB4BCA">
        <w:rPr>
          <w:color w:val="000000"/>
          <w:sz w:val="22"/>
          <w:szCs w:val="22"/>
        </w:rPr>
        <w:t xml:space="preserve">. C) e all'articolo 76, comma 2 del R.D. 23 </w:t>
      </w:r>
      <w:proofErr w:type="gramStart"/>
      <w:r w:rsidRPr="00EB4BCA">
        <w:rPr>
          <w:color w:val="000000"/>
          <w:sz w:val="22"/>
          <w:szCs w:val="22"/>
        </w:rPr>
        <w:t>Maggio</w:t>
      </w:r>
      <w:proofErr w:type="gramEnd"/>
      <w:r w:rsidRPr="00EB4BCA">
        <w:rPr>
          <w:color w:val="000000"/>
          <w:sz w:val="22"/>
          <w:szCs w:val="22"/>
        </w:rPr>
        <w:t xml:space="preserve"> 1924</w:t>
      </w:r>
      <w:r w:rsidR="00CE4BED" w:rsidRPr="00EB4BCA">
        <w:rPr>
          <w:color w:val="000000"/>
          <w:sz w:val="22"/>
          <w:szCs w:val="22"/>
        </w:rPr>
        <w:t xml:space="preserve"> n.827 in aumento sul prezzo a base d'asta;</w:t>
      </w:r>
    </w:p>
    <w:p w:rsidR="003E2F67" w:rsidRPr="00EB4BCA" w:rsidRDefault="003E2F67" w:rsidP="00470A39">
      <w:pPr>
        <w:pStyle w:val="Paragrafoelenco"/>
        <w:ind w:right="-1012"/>
        <w:rPr>
          <w:color w:val="000000"/>
          <w:sz w:val="22"/>
          <w:szCs w:val="22"/>
        </w:rPr>
      </w:pPr>
    </w:p>
    <w:p w:rsidR="00E20B36" w:rsidRPr="00EB4BCA" w:rsidRDefault="002A2962" w:rsidP="00470A39">
      <w:pPr>
        <w:pStyle w:val="Paragrafoelenco"/>
        <w:ind w:right="-1012"/>
        <w:jc w:val="both"/>
        <w:rPr>
          <w:b/>
          <w:color w:val="000000"/>
          <w:sz w:val="22"/>
          <w:szCs w:val="22"/>
        </w:rPr>
      </w:pPr>
      <w:r w:rsidRPr="00EB4BCA">
        <w:rPr>
          <w:b/>
          <w:color w:val="000000"/>
          <w:sz w:val="22"/>
          <w:szCs w:val="22"/>
        </w:rPr>
        <w:t>CRITERI DI AGGIUDICAZIONE</w:t>
      </w:r>
    </w:p>
    <w:p w:rsidR="002A2962" w:rsidRPr="00EB4BCA" w:rsidRDefault="002A2962" w:rsidP="00470A39">
      <w:pPr>
        <w:pStyle w:val="Paragrafoelenco"/>
        <w:ind w:right="-1012"/>
        <w:jc w:val="center"/>
        <w:rPr>
          <w:b/>
          <w:color w:val="000000"/>
          <w:sz w:val="22"/>
          <w:szCs w:val="22"/>
        </w:rPr>
      </w:pPr>
    </w:p>
    <w:p w:rsidR="00480953" w:rsidRPr="00EB4BCA" w:rsidRDefault="0023091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1</w:t>
      </w:r>
      <w:r w:rsidR="00480953" w:rsidRPr="00EB4BCA">
        <w:rPr>
          <w:color w:val="000000"/>
          <w:sz w:val="22"/>
          <w:szCs w:val="22"/>
        </w:rPr>
        <w:t>.</w:t>
      </w:r>
      <w:r w:rsidR="00480953" w:rsidRPr="00EB4BCA">
        <w:rPr>
          <w:color w:val="000000"/>
          <w:sz w:val="22"/>
          <w:szCs w:val="22"/>
        </w:rPr>
        <w:tab/>
        <w:t>L'aggiudicazione avverrà a favore di chi abbia presentato la migliore offerta in aumento rispetto al prezzo a base d'asta</w:t>
      </w:r>
      <w:r w:rsidR="00794A72" w:rsidRPr="00EB4BCA">
        <w:rPr>
          <w:color w:val="000000"/>
          <w:sz w:val="22"/>
          <w:szCs w:val="22"/>
        </w:rPr>
        <w:t xml:space="preserve"> a scalare </w:t>
      </w:r>
      <w:r w:rsidR="00C81B41" w:rsidRPr="00EB4BCA">
        <w:rPr>
          <w:color w:val="000000"/>
          <w:sz w:val="22"/>
          <w:szCs w:val="22"/>
        </w:rPr>
        <w:t xml:space="preserve">si affiderà ai successivi partecipanti in graduatoria </w:t>
      </w:r>
      <w:r w:rsidR="00794A72" w:rsidRPr="00EB4BCA">
        <w:rPr>
          <w:color w:val="000000"/>
          <w:sz w:val="22"/>
          <w:szCs w:val="22"/>
        </w:rPr>
        <w:t>fino ad esaurimento dei beni</w:t>
      </w:r>
      <w:r w:rsidR="00480953" w:rsidRPr="00EB4BCA">
        <w:rPr>
          <w:color w:val="000000"/>
          <w:sz w:val="22"/>
          <w:szCs w:val="22"/>
        </w:rPr>
        <w:t>;</w:t>
      </w:r>
    </w:p>
    <w:p w:rsidR="00480953" w:rsidRPr="00EB4BCA" w:rsidRDefault="0023091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2</w:t>
      </w:r>
      <w:r w:rsidR="00480953" w:rsidRPr="00EB4BCA">
        <w:rPr>
          <w:color w:val="000000"/>
          <w:sz w:val="22"/>
          <w:szCs w:val="22"/>
        </w:rPr>
        <w:t>.</w:t>
      </w:r>
      <w:r w:rsidR="00480953" w:rsidRPr="00EB4BCA">
        <w:rPr>
          <w:color w:val="000000"/>
          <w:sz w:val="22"/>
          <w:szCs w:val="22"/>
        </w:rPr>
        <w:tab/>
        <w:t>L'asta sarà dichiarata valida anche in presenza di una sola offerta purché non inferiore al prezzo a base d'asta. Sono escluse le offerte in riduzione del prezzo a base d'asta;</w:t>
      </w:r>
    </w:p>
    <w:p w:rsidR="00480953" w:rsidRPr="00EB4BCA" w:rsidRDefault="0023091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3</w:t>
      </w:r>
      <w:r w:rsidR="00480953" w:rsidRPr="00EB4BCA">
        <w:rPr>
          <w:color w:val="000000"/>
          <w:sz w:val="22"/>
          <w:szCs w:val="22"/>
        </w:rPr>
        <w:t>.</w:t>
      </w:r>
      <w:r w:rsidR="00480953" w:rsidRPr="00EB4BCA">
        <w:rPr>
          <w:color w:val="000000"/>
          <w:sz w:val="22"/>
          <w:szCs w:val="22"/>
        </w:rPr>
        <w:tab/>
        <w:t>In caso di parità</w:t>
      </w:r>
      <w:r w:rsidR="00D315A5" w:rsidRPr="00EB4BCA">
        <w:rPr>
          <w:color w:val="000000"/>
          <w:sz w:val="22"/>
          <w:szCs w:val="22"/>
        </w:rPr>
        <w:t xml:space="preserve"> circa il prezzo offerto (se terminato il numero di beni a disposizione) </w:t>
      </w:r>
      <w:r w:rsidR="00480953" w:rsidRPr="00EB4BCA">
        <w:rPr>
          <w:color w:val="000000"/>
          <w:sz w:val="22"/>
          <w:szCs w:val="22"/>
        </w:rPr>
        <w:t xml:space="preserve">si farà </w:t>
      </w:r>
      <w:r w:rsidR="00D315A5" w:rsidRPr="00EB4BCA">
        <w:rPr>
          <w:color w:val="000000"/>
          <w:sz w:val="22"/>
          <w:szCs w:val="22"/>
        </w:rPr>
        <w:t>riferimento al</w:t>
      </w:r>
      <w:r w:rsidR="00401E60">
        <w:rPr>
          <w:color w:val="000000"/>
          <w:sz w:val="22"/>
          <w:szCs w:val="22"/>
        </w:rPr>
        <w:t>l’art.77 del R.D. 827/1924</w:t>
      </w:r>
      <w:r w:rsidRPr="00EB4BCA">
        <w:rPr>
          <w:color w:val="000000"/>
          <w:sz w:val="22"/>
          <w:szCs w:val="22"/>
        </w:rPr>
        <w:t>;</w:t>
      </w:r>
    </w:p>
    <w:p w:rsidR="00480953" w:rsidRPr="00EB4BCA" w:rsidRDefault="0023091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4</w:t>
      </w:r>
      <w:r w:rsidR="00480953" w:rsidRPr="00EB4BCA">
        <w:rPr>
          <w:color w:val="000000"/>
          <w:sz w:val="22"/>
          <w:szCs w:val="22"/>
        </w:rPr>
        <w:t>.</w:t>
      </w:r>
      <w:r w:rsidR="00480953" w:rsidRPr="00EB4BCA">
        <w:rPr>
          <w:color w:val="000000"/>
          <w:sz w:val="22"/>
          <w:szCs w:val="22"/>
        </w:rPr>
        <w:tab/>
        <w:t>Stante la modesta entità dei prezzi posti a base di gara non si chiede il deposito cauzionale;</w:t>
      </w:r>
    </w:p>
    <w:p w:rsidR="00480953" w:rsidRPr="00EB4BCA" w:rsidRDefault="00230911" w:rsidP="00B272E3">
      <w:pPr>
        <w:ind w:left="709"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5</w:t>
      </w:r>
      <w:r w:rsidR="00480953" w:rsidRPr="00EB4BCA">
        <w:rPr>
          <w:color w:val="000000"/>
          <w:sz w:val="22"/>
          <w:szCs w:val="22"/>
        </w:rPr>
        <w:t>.</w:t>
      </w:r>
      <w:r w:rsidR="00480953" w:rsidRPr="00EB4BCA">
        <w:rPr>
          <w:color w:val="000000"/>
          <w:sz w:val="22"/>
          <w:szCs w:val="22"/>
        </w:rPr>
        <w:tab/>
        <w:t>Il pagamento del prezzo di aggiudicazione dovrà avvenire con le modalità previste</w:t>
      </w:r>
      <w:r w:rsidR="00B272E3" w:rsidRPr="00EB4BCA">
        <w:rPr>
          <w:color w:val="000000"/>
          <w:sz w:val="22"/>
          <w:szCs w:val="22"/>
        </w:rPr>
        <w:t xml:space="preserve"> </w:t>
      </w:r>
      <w:r w:rsidR="00480953" w:rsidRPr="00EB4BCA">
        <w:rPr>
          <w:color w:val="000000"/>
          <w:sz w:val="22"/>
          <w:szCs w:val="22"/>
        </w:rPr>
        <w:t xml:space="preserve">successivamente al punto </w:t>
      </w:r>
      <w:r w:rsidR="00EB4BCA">
        <w:rPr>
          <w:color w:val="000000"/>
          <w:sz w:val="22"/>
          <w:szCs w:val="22"/>
        </w:rPr>
        <w:t>“</w:t>
      </w:r>
      <w:r w:rsidR="00B272E3" w:rsidRPr="00EB4BCA">
        <w:rPr>
          <w:sz w:val="22"/>
          <w:szCs w:val="22"/>
        </w:rPr>
        <w:t>aggiudicazione e adempimenti a carico dell'aggiudicatario</w:t>
      </w:r>
      <w:r w:rsidR="00EB4BCA">
        <w:rPr>
          <w:sz w:val="22"/>
          <w:szCs w:val="22"/>
        </w:rPr>
        <w:t>”</w:t>
      </w:r>
      <w:r w:rsidR="00B272E3" w:rsidRPr="00EB4BCA">
        <w:rPr>
          <w:sz w:val="22"/>
          <w:szCs w:val="22"/>
        </w:rPr>
        <w:t xml:space="preserve"> del</w:t>
      </w:r>
      <w:r w:rsidR="00EB4BCA">
        <w:rPr>
          <w:sz w:val="22"/>
          <w:szCs w:val="22"/>
        </w:rPr>
        <w:t xml:space="preserve"> seguente av</w:t>
      </w:r>
      <w:r w:rsidR="00480953" w:rsidRPr="00EB4BCA">
        <w:rPr>
          <w:color w:val="000000"/>
          <w:sz w:val="22"/>
          <w:szCs w:val="22"/>
        </w:rPr>
        <w:t>viso;</w:t>
      </w:r>
    </w:p>
    <w:p w:rsidR="00480953" w:rsidRPr="00EB4BCA" w:rsidRDefault="0023091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lastRenderedPageBreak/>
        <w:t>6</w:t>
      </w:r>
      <w:r w:rsidR="00480953" w:rsidRPr="00EB4BCA">
        <w:rPr>
          <w:color w:val="000000"/>
          <w:sz w:val="22"/>
          <w:szCs w:val="22"/>
        </w:rPr>
        <w:t>. L'autorità che presiede l'asta, aperti i p</w:t>
      </w:r>
      <w:r w:rsidRPr="00EB4BCA">
        <w:rPr>
          <w:color w:val="000000"/>
          <w:sz w:val="22"/>
          <w:szCs w:val="22"/>
        </w:rPr>
        <w:t>lichi</w:t>
      </w:r>
      <w:r w:rsidR="00480953" w:rsidRPr="00EB4BCA">
        <w:rPr>
          <w:color w:val="000000"/>
          <w:sz w:val="22"/>
          <w:szCs w:val="22"/>
        </w:rPr>
        <w:t xml:space="preserve"> ricevuti e lette le offerte, aggiudica </w:t>
      </w:r>
      <w:r w:rsidRPr="00EB4BCA">
        <w:rPr>
          <w:color w:val="000000"/>
          <w:sz w:val="22"/>
          <w:szCs w:val="22"/>
        </w:rPr>
        <w:t xml:space="preserve">i beni a coloro che </w:t>
      </w:r>
      <w:r w:rsidR="00480953" w:rsidRPr="00EB4BCA">
        <w:rPr>
          <w:color w:val="000000"/>
          <w:sz w:val="22"/>
          <w:szCs w:val="22"/>
        </w:rPr>
        <w:t>ha</w:t>
      </w:r>
      <w:r w:rsidRPr="00EB4BCA">
        <w:rPr>
          <w:color w:val="000000"/>
          <w:sz w:val="22"/>
          <w:szCs w:val="22"/>
        </w:rPr>
        <w:t xml:space="preserve">nno presentato un’offerta </w:t>
      </w:r>
      <w:proofErr w:type="gramStart"/>
      <w:r w:rsidRPr="00EB4BCA">
        <w:rPr>
          <w:color w:val="000000"/>
          <w:sz w:val="22"/>
          <w:szCs w:val="22"/>
        </w:rPr>
        <w:t xml:space="preserve">valida </w:t>
      </w:r>
      <w:r w:rsidR="00480953" w:rsidRPr="00EB4BCA">
        <w:rPr>
          <w:color w:val="000000"/>
          <w:sz w:val="22"/>
          <w:szCs w:val="22"/>
        </w:rPr>
        <w:t xml:space="preserve"> più</w:t>
      </w:r>
      <w:proofErr w:type="gramEnd"/>
      <w:r w:rsidR="00480953" w:rsidRPr="00EB4BCA">
        <w:rPr>
          <w:color w:val="000000"/>
          <w:sz w:val="22"/>
          <w:szCs w:val="22"/>
        </w:rPr>
        <w:t xml:space="preserve"> vantaggiosa e il cui prezzo sia migliore rispetto a quello fissato nell'avviso d'asta ai sensi dell'art. 76 comma 2</w:t>
      </w:r>
      <w:r w:rsidR="00262780" w:rsidRPr="00EB4BCA">
        <w:rPr>
          <w:color w:val="000000"/>
          <w:sz w:val="22"/>
          <w:szCs w:val="22"/>
        </w:rPr>
        <w:t xml:space="preserve"> del R.D. 23 maggio 1924 n. 827 fino ad esaurimento dei beni a disposizione.</w:t>
      </w:r>
      <w:r w:rsidR="00480953" w:rsidRPr="00EB4BCA">
        <w:rPr>
          <w:color w:val="000000"/>
          <w:sz w:val="22"/>
          <w:szCs w:val="22"/>
        </w:rPr>
        <w:t xml:space="preserve"> Da questo momento il soggetto aggiudicatario risulta, quindi, vincolato all'acquisto degli arredi e attrezzature.</w:t>
      </w:r>
    </w:p>
    <w:p w:rsidR="00CF640E" w:rsidRPr="00EB4BCA" w:rsidRDefault="00C81B41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 xml:space="preserve">7. </w:t>
      </w:r>
      <w:r w:rsidR="00794A72" w:rsidRPr="00EB4BCA">
        <w:rPr>
          <w:color w:val="000000"/>
          <w:sz w:val="22"/>
          <w:szCs w:val="22"/>
        </w:rPr>
        <w:t xml:space="preserve">Per quanto non previsto nel presente avviso, varranno le norme e le condizioni contenute nel Regolamento per l'amministrazione del patrimonio e la contabilità dello Stato, approvato con R.D. </w:t>
      </w:r>
      <w:r w:rsidR="00B272E3" w:rsidRPr="00EB4BCA">
        <w:rPr>
          <w:color w:val="000000"/>
          <w:sz w:val="22"/>
          <w:szCs w:val="22"/>
        </w:rPr>
        <w:t>23/05/1924 n.827;</w:t>
      </w:r>
    </w:p>
    <w:p w:rsidR="00CF640E" w:rsidRPr="00EB4BCA" w:rsidRDefault="002A2962" w:rsidP="00470A39">
      <w:pPr>
        <w:pStyle w:val="Paragrafoelenco"/>
        <w:ind w:right="-1012"/>
        <w:jc w:val="both"/>
        <w:rPr>
          <w:color w:val="000000"/>
          <w:sz w:val="22"/>
          <w:szCs w:val="22"/>
        </w:rPr>
      </w:pPr>
      <w:r w:rsidRPr="00EB4BCA">
        <w:rPr>
          <w:color w:val="000000"/>
          <w:sz w:val="22"/>
          <w:szCs w:val="22"/>
        </w:rPr>
        <w:t>8</w:t>
      </w:r>
      <w:r w:rsidR="00CF640E" w:rsidRPr="00EB4BCA">
        <w:rPr>
          <w:color w:val="000000"/>
          <w:sz w:val="22"/>
          <w:szCs w:val="22"/>
        </w:rPr>
        <w:t>.</w:t>
      </w:r>
      <w:r w:rsidR="00CF640E" w:rsidRPr="00EB4BCA">
        <w:rPr>
          <w:color w:val="000000"/>
          <w:sz w:val="22"/>
          <w:szCs w:val="22"/>
        </w:rPr>
        <w:tab/>
        <w:t>In caso di mancata aggiudicazione, per qualsiasi motivo, gli aggiudicatari non potranno far luogo a pretesa alcuna;</w:t>
      </w:r>
    </w:p>
    <w:p w:rsidR="007B11E8" w:rsidRDefault="002A2962" w:rsidP="00EB4BCA">
      <w:pPr>
        <w:pStyle w:val="Paragrafoelenco"/>
        <w:ind w:right="-870"/>
        <w:jc w:val="both"/>
      </w:pPr>
      <w:r w:rsidRPr="00EB4BCA">
        <w:rPr>
          <w:color w:val="000000"/>
          <w:sz w:val="22"/>
          <w:szCs w:val="22"/>
        </w:rPr>
        <w:t>9</w:t>
      </w:r>
      <w:r w:rsidR="00CF640E" w:rsidRPr="00EB4BCA">
        <w:rPr>
          <w:color w:val="000000"/>
          <w:sz w:val="22"/>
          <w:szCs w:val="22"/>
        </w:rPr>
        <w:t>.</w:t>
      </w:r>
      <w:r w:rsidR="00CF640E" w:rsidRPr="00EB4BCA">
        <w:rPr>
          <w:color w:val="000000"/>
          <w:sz w:val="22"/>
          <w:szCs w:val="22"/>
        </w:rPr>
        <w:tab/>
        <w:t xml:space="preserve">Il contratto sarà stipulato entro il termine tassativo fissato in apposito invito che verrà trasmesso dall'Amministrazione comunale all'aggiudicatario; </w:t>
      </w:r>
    </w:p>
    <w:p w:rsidR="00290DD1" w:rsidRDefault="00290DD1" w:rsidP="00470A39">
      <w:pPr>
        <w:pStyle w:val="Corpotesto"/>
        <w:kinsoku w:val="0"/>
        <w:overflowPunct w:val="0"/>
        <w:ind w:right="-870"/>
      </w:pPr>
    </w:p>
    <w:p w:rsidR="002A2962" w:rsidRPr="00EB4BCA" w:rsidRDefault="002A2962" w:rsidP="00290DD1">
      <w:pPr>
        <w:pStyle w:val="Corpotesto"/>
        <w:kinsoku w:val="0"/>
        <w:overflowPunct w:val="0"/>
        <w:ind w:right="-870" w:firstLine="426"/>
        <w:rPr>
          <w:rFonts w:ascii="Times New Roman" w:hAnsi="Times New Roman" w:cs="Times New Roman"/>
          <w:sz w:val="22"/>
          <w:szCs w:val="22"/>
        </w:rPr>
      </w:pPr>
      <w:r w:rsidRPr="00EB4BCA">
        <w:rPr>
          <w:rFonts w:ascii="Times New Roman" w:hAnsi="Times New Roman" w:cs="Times New Roman"/>
          <w:sz w:val="22"/>
          <w:szCs w:val="22"/>
        </w:rPr>
        <w:t>TERMINI E MODALITÁ DI PRESENTAZIONE DELL’OFFERTA</w:t>
      </w:r>
    </w:p>
    <w:p w:rsidR="002A2962" w:rsidRPr="002A2962" w:rsidRDefault="002A2962" w:rsidP="00470A39">
      <w:pPr>
        <w:pStyle w:val="Corpotesto"/>
        <w:kinsoku w:val="0"/>
        <w:overflowPunct w:val="0"/>
        <w:ind w:right="-870"/>
        <w:rPr>
          <w:rFonts w:ascii="Times New Roman" w:hAnsi="Times New Roman" w:cs="Times New Roman"/>
        </w:rPr>
      </w:pPr>
    </w:p>
    <w:p w:rsidR="002A2962" w:rsidRPr="00EB4BCA" w:rsidRDefault="002A2962" w:rsidP="00B272E3">
      <w:pPr>
        <w:pStyle w:val="Corpotesto"/>
        <w:kinsoku w:val="0"/>
        <w:overflowPunct w:val="0"/>
        <w:ind w:left="426" w:right="-87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B4BCA">
        <w:rPr>
          <w:rFonts w:ascii="Times New Roman" w:hAnsi="Times New Roman" w:cs="Times New Roman"/>
          <w:b w:val="0"/>
          <w:sz w:val="22"/>
          <w:szCs w:val="22"/>
        </w:rPr>
        <w:t xml:space="preserve">La presentazione delle offerte implica la conoscenza integrale del presente bando ed accettazione di tutte le clausole ivi richiamate, nonché la conoscenza dei beni mobili posti in vendita. </w:t>
      </w:r>
    </w:p>
    <w:p w:rsidR="002A2962" w:rsidRPr="00EB4BCA" w:rsidRDefault="002A2962" w:rsidP="00B272E3">
      <w:pPr>
        <w:pStyle w:val="Corpotesto"/>
        <w:kinsoku w:val="0"/>
        <w:overflowPunct w:val="0"/>
        <w:ind w:left="426" w:right="-87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B4BCA">
        <w:rPr>
          <w:rFonts w:ascii="Times New Roman" w:hAnsi="Times New Roman" w:cs="Times New Roman"/>
          <w:b w:val="0"/>
          <w:sz w:val="22"/>
          <w:szCs w:val="22"/>
        </w:rPr>
        <w:t>Gli interessati dovranno far pervenire, a mezzo servizio postale con raccomandata con avviso di ricevimento, a mezzo corriere</w:t>
      </w:r>
      <w:r w:rsidR="00C60187">
        <w:rPr>
          <w:rFonts w:ascii="Times New Roman" w:hAnsi="Times New Roman" w:cs="Times New Roman"/>
          <w:b w:val="0"/>
          <w:sz w:val="22"/>
          <w:szCs w:val="22"/>
        </w:rPr>
        <w:t>,</w:t>
      </w:r>
      <w:bookmarkStart w:id="0" w:name="_GoBack"/>
      <w:bookmarkEnd w:id="0"/>
      <w:r w:rsidRPr="00EB4BCA">
        <w:rPr>
          <w:rFonts w:ascii="Times New Roman" w:hAnsi="Times New Roman" w:cs="Times New Roman"/>
          <w:b w:val="0"/>
          <w:sz w:val="22"/>
          <w:szCs w:val="22"/>
        </w:rPr>
        <w:t xml:space="preserve"> o anche a mano, al seguente indirizzo: Comune di Micigliano – via </w:t>
      </w:r>
      <w:proofErr w:type="spellStart"/>
      <w:r w:rsidRPr="00EB4BCA">
        <w:rPr>
          <w:rFonts w:ascii="Times New Roman" w:hAnsi="Times New Roman" w:cs="Times New Roman"/>
          <w:b w:val="0"/>
          <w:sz w:val="22"/>
          <w:szCs w:val="22"/>
        </w:rPr>
        <w:t>S.Biagio</w:t>
      </w:r>
      <w:proofErr w:type="spellEnd"/>
      <w:r w:rsidRPr="00EB4BCA">
        <w:rPr>
          <w:rFonts w:ascii="Times New Roman" w:hAnsi="Times New Roman" w:cs="Times New Roman"/>
          <w:b w:val="0"/>
          <w:sz w:val="22"/>
          <w:szCs w:val="22"/>
        </w:rPr>
        <w:t xml:space="preserve"> n. 1 - 02010 Micigliano (RI) entr</w:t>
      </w:r>
      <w:r w:rsidR="00DF25F6">
        <w:rPr>
          <w:rFonts w:ascii="Times New Roman" w:hAnsi="Times New Roman" w:cs="Times New Roman"/>
          <w:b w:val="0"/>
          <w:sz w:val="22"/>
          <w:szCs w:val="22"/>
        </w:rPr>
        <w:t xml:space="preserve">o e non oltre le ore </w:t>
      </w:r>
      <w:r w:rsidR="00DF25F6" w:rsidRPr="000D5EB5">
        <w:rPr>
          <w:rFonts w:ascii="Times New Roman" w:hAnsi="Times New Roman" w:cs="Times New Roman"/>
          <w:sz w:val="22"/>
          <w:szCs w:val="22"/>
        </w:rPr>
        <w:t>1</w:t>
      </w:r>
      <w:r w:rsidR="000D5EB5">
        <w:rPr>
          <w:rFonts w:ascii="Times New Roman" w:hAnsi="Times New Roman" w:cs="Times New Roman"/>
          <w:sz w:val="22"/>
          <w:szCs w:val="22"/>
        </w:rPr>
        <w:t>1</w:t>
      </w:r>
      <w:r w:rsidR="00DF25F6" w:rsidRPr="000D5EB5">
        <w:rPr>
          <w:rFonts w:ascii="Times New Roman" w:hAnsi="Times New Roman" w:cs="Times New Roman"/>
          <w:sz w:val="22"/>
          <w:szCs w:val="22"/>
        </w:rPr>
        <w:t>.00 del 18</w:t>
      </w:r>
      <w:r w:rsidRPr="000D5EB5">
        <w:rPr>
          <w:rFonts w:ascii="Times New Roman" w:hAnsi="Times New Roman" w:cs="Times New Roman"/>
          <w:sz w:val="22"/>
          <w:szCs w:val="22"/>
        </w:rPr>
        <w:t>.09.2020</w:t>
      </w:r>
      <w:r w:rsidRPr="00EB4BCA">
        <w:rPr>
          <w:rFonts w:ascii="Times New Roman" w:hAnsi="Times New Roman" w:cs="Times New Roman"/>
          <w:b w:val="0"/>
          <w:sz w:val="22"/>
          <w:szCs w:val="22"/>
        </w:rPr>
        <w:t>, un plico sigillato e controfirmato sui lembi di chiusura riportante all'esterno:</w:t>
      </w:r>
    </w:p>
    <w:p w:rsidR="002A2962" w:rsidRPr="00EB4BCA" w:rsidRDefault="002A2962" w:rsidP="00470A39">
      <w:pPr>
        <w:ind w:left="426" w:right="-870"/>
        <w:rPr>
          <w:sz w:val="22"/>
          <w:szCs w:val="22"/>
        </w:rPr>
      </w:pPr>
    </w:p>
    <w:p w:rsidR="002A2962" w:rsidRPr="00EB4BCA" w:rsidRDefault="002A2962" w:rsidP="00470A39">
      <w:pPr>
        <w:ind w:left="426" w:right="-870"/>
        <w:rPr>
          <w:sz w:val="22"/>
          <w:szCs w:val="22"/>
        </w:rPr>
      </w:pPr>
      <w:r w:rsidRPr="00EB4BCA">
        <w:rPr>
          <w:sz w:val="22"/>
          <w:szCs w:val="22"/>
        </w:rPr>
        <w:t>-</w:t>
      </w:r>
      <w:r w:rsidRPr="00EB4BCA">
        <w:rPr>
          <w:sz w:val="22"/>
          <w:szCs w:val="22"/>
        </w:rPr>
        <w:tab/>
        <w:t>l'indirizzo del mittente;</w:t>
      </w:r>
    </w:p>
    <w:p w:rsidR="002A2962" w:rsidRPr="00EB4BCA" w:rsidRDefault="002A2962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-</w:t>
      </w:r>
      <w:r w:rsidRPr="00EB4BCA">
        <w:rPr>
          <w:sz w:val="22"/>
          <w:szCs w:val="22"/>
        </w:rPr>
        <w:tab/>
        <w:t xml:space="preserve">la seguente dicitura "OFFERTA PER ACQUISTO BENI MOBILI DI </w:t>
      </w:r>
      <w:r w:rsidR="003E09F1" w:rsidRPr="00EB4BCA">
        <w:rPr>
          <w:sz w:val="22"/>
          <w:szCs w:val="22"/>
        </w:rPr>
        <w:t>PROPRIETA' DEL COMUNE DI MICIGLIANO</w:t>
      </w:r>
      <w:r w:rsidRPr="00EB4BCA">
        <w:rPr>
          <w:sz w:val="22"/>
          <w:szCs w:val="22"/>
        </w:rPr>
        <w:t>".</w:t>
      </w:r>
    </w:p>
    <w:p w:rsidR="002A2962" w:rsidRPr="00EB4BCA" w:rsidRDefault="002A2962" w:rsidP="00470A39">
      <w:pPr>
        <w:ind w:left="426" w:right="-870"/>
        <w:jc w:val="both"/>
        <w:rPr>
          <w:sz w:val="22"/>
          <w:szCs w:val="22"/>
        </w:rPr>
      </w:pPr>
    </w:p>
    <w:p w:rsidR="002A2962" w:rsidRPr="00EB4BCA" w:rsidRDefault="002A2962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 xml:space="preserve">Eventuali offerte pervenute all'Ufficio protocollo oltre il termine indicato non saranno ritenute valide (non farà fede il timbro postale di spedizione). </w:t>
      </w:r>
    </w:p>
    <w:p w:rsidR="00DF25F6" w:rsidRDefault="002A2962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 xml:space="preserve">Il plico </w:t>
      </w:r>
      <w:r w:rsidR="000D5EB5">
        <w:rPr>
          <w:sz w:val="22"/>
          <w:szCs w:val="22"/>
        </w:rPr>
        <w:t xml:space="preserve">sigillato e controfirmato sui lembi di chiusura, </w:t>
      </w:r>
      <w:r w:rsidRPr="00EB4BCA">
        <w:rPr>
          <w:sz w:val="22"/>
          <w:szCs w:val="22"/>
        </w:rPr>
        <w:t>dovrà contenere, due</w:t>
      </w:r>
      <w:r w:rsidR="00DF25F6">
        <w:rPr>
          <w:sz w:val="22"/>
          <w:szCs w:val="22"/>
        </w:rPr>
        <w:t xml:space="preserve"> dichiarazioni: </w:t>
      </w:r>
    </w:p>
    <w:p w:rsidR="00DF25F6" w:rsidRPr="00EB4BCA" w:rsidRDefault="00DF25F6" w:rsidP="00DF2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-870"/>
        <w:jc w:val="both"/>
        <w:rPr>
          <w:b/>
          <w:i/>
          <w:sz w:val="22"/>
          <w:szCs w:val="22"/>
        </w:rPr>
      </w:pPr>
      <w:r w:rsidRPr="00DF25F6">
        <w:rPr>
          <w:sz w:val="22"/>
          <w:szCs w:val="22"/>
        </w:rPr>
        <w:t>modell</w:t>
      </w:r>
      <w:r>
        <w:rPr>
          <w:sz w:val="22"/>
          <w:szCs w:val="22"/>
        </w:rPr>
        <w:t>o</w:t>
      </w:r>
      <w:r w:rsidRPr="00DF25F6">
        <w:rPr>
          <w:sz w:val="22"/>
          <w:szCs w:val="22"/>
        </w:rPr>
        <w:t xml:space="preserve"> “A”</w:t>
      </w:r>
      <w:r w:rsidRPr="00DF25F6">
        <w:rPr>
          <w:b/>
          <w:i/>
          <w:sz w:val="22"/>
          <w:szCs w:val="22"/>
        </w:rPr>
        <w:t xml:space="preserve"> </w:t>
      </w:r>
      <w:r w:rsidRPr="00EB4BCA">
        <w:rPr>
          <w:b/>
          <w:i/>
          <w:sz w:val="22"/>
          <w:szCs w:val="22"/>
        </w:rPr>
        <w:t>allegato al presente bando con copia di un documento di riconoscimento in corso di validità pena l'esclusione.</w:t>
      </w:r>
    </w:p>
    <w:p w:rsidR="00DF25F6" w:rsidRPr="00EB4BCA" w:rsidRDefault="00DF25F6" w:rsidP="00DF2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-87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modello</w:t>
      </w:r>
      <w:r w:rsidRPr="00DF25F6">
        <w:rPr>
          <w:sz w:val="22"/>
          <w:szCs w:val="22"/>
        </w:rPr>
        <w:t xml:space="preserve"> “B” </w:t>
      </w:r>
      <w:r w:rsidRPr="00EB4BCA">
        <w:rPr>
          <w:b/>
          <w:i/>
          <w:sz w:val="22"/>
          <w:szCs w:val="22"/>
        </w:rPr>
        <w:t xml:space="preserve">allegato al presente bando, </w:t>
      </w:r>
      <w:r>
        <w:rPr>
          <w:b/>
          <w:i/>
          <w:sz w:val="22"/>
          <w:szCs w:val="22"/>
        </w:rPr>
        <w:t xml:space="preserve">con l’offerta </w:t>
      </w:r>
      <w:r w:rsidRPr="00EB4BCA">
        <w:rPr>
          <w:b/>
          <w:i/>
          <w:sz w:val="22"/>
          <w:szCs w:val="22"/>
        </w:rPr>
        <w:t>espressa in cifre ed n lettere, in aumento sull'importo a base d'asta, debitamente firmata, pena l’esclusione.</w:t>
      </w:r>
    </w:p>
    <w:p w:rsidR="00DF25F6" w:rsidRDefault="00DF25F6" w:rsidP="00470A39">
      <w:pPr>
        <w:ind w:left="426" w:right="-870"/>
        <w:jc w:val="both"/>
        <w:rPr>
          <w:sz w:val="22"/>
          <w:szCs w:val="22"/>
        </w:rPr>
      </w:pPr>
    </w:p>
    <w:p w:rsidR="002A2962" w:rsidRPr="00EB4BCA" w:rsidRDefault="00470A39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I</w:t>
      </w:r>
      <w:r w:rsidR="002A2962" w:rsidRPr="00EB4BCA">
        <w:rPr>
          <w:sz w:val="22"/>
          <w:szCs w:val="22"/>
        </w:rPr>
        <w:t xml:space="preserve">n caso di discordanza tra il prezzo indicato in lettere e quello in cifre, sarà considerata valida l'indicazione più conveniente per l'Amministrazione comunale. </w:t>
      </w:r>
    </w:p>
    <w:p w:rsidR="002A2962" w:rsidRPr="00EB4BCA" w:rsidRDefault="002A2962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 xml:space="preserve">Sono ammesse alla presentazione di offerte persone fisiche e giuridiche. </w:t>
      </w:r>
    </w:p>
    <w:p w:rsidR="002A2962" w:rsidRPr="00EB4BCA" w:rsidRDefault="002A2962" w:rsidP="00470A39">
      <w:pPr>
        <w:ind w:left="426" w:right="-870"/>
        <w:jc w:val="both"/>
        <w:rPr>
          <w:sz w:val="22"/>
          <w:szCs w:val="22"/>
        </w:rPr>
      </w:pPr>
      <w:r w:rsidRPr="00EB4BCA">
        <w:rPr>
          <w:sz w:val="22"/>
          <w:szCs w:val="22"/>
        </w:rPr>
        <w:t xml:space="preserve">In quest'ultimo caso l'offerta dovrà essere presentata dal legale rappresentante. </w:t>
      </w:r>
    </w:p>
    <w:p w:rsidR="002A2962" w:rsidRPr="00EB4BCA" w:rsidRDefault="002A2962" w:rsidP="00470A39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Non possono essere compratori i soggetti di cui ai commi 1 e 2 dell'art. 1471 del Codice Civile, che si trovino nelle condizioni di cui all'articolo 32/quater del Codice Penale e che non siano in possess</w:t>
      </w:r>
      <w:r w:rsidR="00470A39" w:rsidRPr="00EB4BCA">
        <w:rPr>
          <w:sz w:val="22"/>
          <w:szCs w:val="22"/>
        </w:rPr>
        <w:t>o dei requisiti di cui all'art.80</w:t>
      </w:r>
      <w:r w:rsidRPr="00EB4BCA">
        <w:rPr>
          <w:sz w:val="22"/>
          <w:szCs w:val="22"/>
        </w:rPr>
        <w:t xml:space="preserve"> del D.lgs.50 del 18 aprile 2016. </w:t>
      </w:r>
    </w:p>
    <w:p w:rsidR="00470A39" w:rsidRPr="00EB4BCA" w:rsidRDefault="00470A39" w:rsidP="00470A39">
      <w:pPr>
        <w:ind w:left="426" w:right="-1012"/>
        <w:jc w:val="both"/>
        <w:rPr>
          <w:sz w:val="22"/>
          <w:szCs w:val="22"/>
        </w:rPr>
      </w:pPr>
    </w:p>
    <w:p w:rsidR="002A2962" w:rsidRPr="00EB4BCA" w:rsidRDefault="002A2962" w:rsidP="00470A39">
      <w:pPr>
        <w:ind w:left="426" w:right="-1012"/>
        <w:jc w:val="both"/>
        <w:rPr>
          <w:b/>
          <w:sz w:val="22"/>
          <w:szCs w:val="22"/>
        </w:rPr>
      </w:pPr>
      <w:r w:rsidRPr="00EB4BCA">
        <w:rPr>
          <w:b/>
          <w:sz w:val="22"/>
          <w:szCs w:val="22"/>
        </w:rPr>
        <w:t>SVOLGIMENTO DELLA GARA</w:t>
      </w:r>
    </w:p>
    <w:p w:rsidR="00470A39" w:rsidRPr="00EB4BCA" w:rsidRDefault="00470A39" w:rsidP="00470A39">
      <w:pPr>
        <w:ind w:left="426" w:right="-1012"/>
        <w:jc w:val="both"/>
        <w:rPr>
          <w:b/>
          <w:sz w:val="22"/>
          <w:szCs w:val="22"/>
        </w:rPr>
      </w:pPr>
    </w:p>
    <w:p w:rsidR="002A2962" w:rsidRPr="00EB4BCA" w:rsidRDefault="002A2962" w:rsidP="00527380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Potranno presenziare all'asta, muniti di documento di riconoscimento, coloro che hanno presentato domanda e/o loro rappresentanti, in tal caso muniti di specifica delega.</w:t>
      </w:r>
    </w:p>
    <w:p w:rsidR="002A2962" w:rsidRPr="00EB4BCA" w:rsidRDefault="002A2962" w:rsidP="00527380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L'apertura delle off</w:t>
      </w:r>
      <w:r w:rsidR="00470A39" w:rsidRPr="00EB4BCA">
        <w:rPr>
          <w:sz w:val="22"/>
          <w:szCs w:val="22"/>
        </w:rPr>
        <w:t xml:space="preserve">erte sarà effettuata il giorno </w:t>
      </w:r>
      <w:r w:rsidR="00DF25F6" w:rsidRPr="00C60187">
        <w:rPr>
          <w:b/>
          <w:sz w:val="22"/>
          <w:szCs w:val="22"/>
        </w:rPr>
        <w:t>19</w:t>
      </w:r>
      <w:r w:rsidR="00470A39" w:rsidRPr="00C60187">
        <w:rPr>
          <w:b/>
          <w:sz w:val="22"/>
          <w:szCs w:val="22"/>
        </w:rPr>
        <w:t>.09.2020</w:t>
      </w:r>
      <w:r w:rsidRPr="00C60187">
        <w:rPr>
          <w:b/>
          <w:sz w:val="22"/>
          <w:szCs w:val="22"/>
        </w:rPr>
        <w:t xml:space="preserve"> alle ore 1</w:t>
      </w:r>
      <w:r w:rsidR="000D5EB5" w:rsidRPr="00C60187">
        <w:rPr>
          <w:b/>
          <w:sz w:val="22"/>
          <w:szCs w:val="22"/>
        </w:rPr>
        <w:t>1</w:t>
      </w:r>
      <w:r w:rsidRPr="00C60187">
        <w:rPr>
          <w:b/>
          <w:sz w:val="22"/>
          <w:szCs w:val="22"/>
        </w:rPr>
        <w:t>.00</w:t>
      </w:r>
      <w:r w:rsidRPr="00EB4BCA">
        <w:rPr>
          <w:sz w:val="22"/>
          <w:szCs w:val="22"/>
        </w:rPr>
        <w:t xml:space="preserve"> presso l'Ufficio </w:t>
      </w:r>
      <w:r w:rsidR="00527380" w:rsidRPr="00EB4BCA">
        <w:rPr>
          <w:sz w:val="22"/>
          <w:szCs w:val="22"/>
        </w:rPr>
        <w:t>tecnico.</w:t>
      </w:r>
    </w:p>
    <w:p w:rsidR="002A2962" w:rsidRPr="00EB4BCA" w:rsidRDefault="002A2962" w:rsidP="00527380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Il Presidente di gara, aperti i plichi pervenuti, provvederà all'esame dei documenti prodotti e quindi all'ammissione o esclusione dei concorrenti, dopo di che procederà all'apertura della busta contenente l'offerta economica.</w:t>
      </w:r>
    </w:p>
    <w:p w:rsidR="002A2962" w:rsidRPr="00EB4BCA" w:rsidRDefault="002A2962" w:rsidP="00527380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Dopo aver dato lettura delle offerte ammesse aggiudicherà, provvisoriamente, la vendita al soggetto che avrà presentato l'offerta economicamente più alta rispetto all'importo a base d'asta</w:t>
      </w:r>
      <w:r w:rsidR="00527380" w:rsidRPr="00EB4BCA">
        <w:rPr>
          <w:sz w:val="22"/>
          <w:szCs w:val="22"/>
        </w:rPr>
        <w:t xml:space="preserve"> stilando una graduatoria al fine di alienare tutti i beni disponibili.</w:t>
      </w:r>
      <w:r w:rsidRPr="00EB4BCA">
        <w:rPr>
          <w:sz w:val="22"/>
          <w:szCs w:val="22"/>
        </w:rPr>
        <w:t xml:space="preserve"> Il Presidente di gara ha la facoltà di sospendere la gara stessa o di rinviarla ad altra data senza che i concorrenti possono vantare alcuna pretesa a riguardo.</w:t>
      </w:r>
    </w:p>
    <w:p w:rsidR="00527380" w:rsidRPr="00EB4BCA" w:rsidRDefault="00527380" w:rsidP="00527380">
      <w:pPr>
        <w:ind w:left="426" w:right="-1012"/>
        <w:jc w:val="both"/>
        <w:rPr>
          <w:sz w:val="22"/>
          <w:szCs w:val="22"/>
        </w:rPr>
      </w:pPr>
    </w:p>
    <w:p w:rsidR="002A2962" w:rsidRPr="00EB4BCA" w:rsidRDefault="002A2962" w:rsidP="00527380">
      <w:pPr>
        <w:ind w:right="-1012" w:firstLine="426"/>
        <w:jc w:val="both"/>
        <w:rPr>
          <w:b/>
          <w:sz w:val="22"/>
          <w:szCs w:val="22"/>
        </w:rPr>
      </w:pPr>
      <w:r w:rsidRPr="00EB4BCA">
        <w:rPr>
          <w:b/>
          <w:sz w:val="22"/>
          <w:szCs w:val="22"/>
        </w:rPr>
        <w:t>AGGIUDICAZIONE E ADEMPIMENTI A CARICO DELL'AGGIUDICATARIO</w:t>
      </w:r>
    </w:p>
    <w:p w:rsidR="002A2962" w:rsidRPr="00EB4BCA" w:rsidRDefault="002A2962" w:rsidP="00B272E3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L'aggiudicazione in sede di gara si intende provvisoria ed è soggetta alla approvazione del procedimento di gara da parte del competente Responsabile di Se</w:t>
      </w:r>
      <w:r w:rsidR="00527380" w:rsidRPr="00EB4BCA">
        <w:rPr>
          <w:sz w:val="22"/>
          <w:szCs w:val="22"/>
        </w:rPr>
        <w:t>rvizio</w:t>
      </w:r>
      <w:r w:rsidRPr="00EB4BCA">
        <w:rPr>
          <w:sz w:val="22"/>
          <w:szCs w:val="22"/>
        </w:rPr>
        <w:t xml:space="preserve"> previa acquisizione d'ufficio della documentazione finale comprovante la veridicità delle dichiarazioni del concorrente provvisoriamente aggiudicatario. La mancata produzione delle certificazioni richiedibili per legge nonché le dichiarazioni mendaci daranno luogo </w:t>
      </w:r>
      <w:r w:rsidRPr="00EB4BCA">
        <w:rPr>
          <w:sz w:val="22"/>
          <w:szCs w:val="22"/>
        </w:rPr>
        <w:lastRenderedPageBreak/>
        <w:t>alle conseguenze di legge.</w:t>
      </w:r>
    </w:p>
    <w:p w:rsidR="00290DD1" w:rsidRPr="00EB4BCA" w:rsidRDefault="00290DD1" w:rsidP="00290DD1">
      <w:pPr>
        <w:ind w:left="142" w:right="-1012"/>
        <w:jc w:val="both"/>
        <w:rPr>
          <w:sz w:val="22"/>
          <w:szCs w:val="22"/>
        </w:rPr>
      </w:pPr>
    </w:p>
    <w:p w:rsidR="002A2962" w:rsidRPr="00EB4BCA" w:rsidRDefault="002A2962" w:rsidP="00EB4BCA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L'aggiudicazione definitiva avverrà tramite determinazione del Responsabile del Settore Affari Generali ed Istituzionali, una volta compiute tutte le opportune verifiche.</w:t>
      </w:r>
    </w:p>
    <w:p w:rsidR="002A2962" w:rsidRPr="00EB4BCA" w:rsidRDefault="002A2962" w:rsidP="00EB4BCA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 xml:space="preserve">L'aggiudicatario deve provvedere, a pena decadenza, al versamento, </w:t>
      </w:r>
      <w:r w:rsidRPr="00EB4BCA">
        <w:rPr>
          <w:b/>
          <w:sz w:val="22"/>
          <w:szCs w:val="22"/>
        </w:rPr>
        <w:t xml:space="preserve">entro </w:t>
      </w:r>
      <w:r w:rsidR="004F219F" w:rsidRPr="00EB4BCA">
        <w:rPr>
          <w:b/>
          <w:sz w:val="22"/>
          <w:szCs w:val="22"/>
        </w:rPr>
        <w:t>15</w:t>
      </w:r>
      <w:r w:rsidRPr="00EB4BCA">
        <w:rPr>
          <w:b/>
          <w:sz w:val="22"/>
          <w:szCs w:val="22"/>
        </w:rPr>
        <w:t xml:space="preserve"> giorni</w:t>
      </w:r>
      <w:r w:rsidRPr="00EB4BCA">
        <w:rPr>
          <w:sz w:val="22"/>
          <w:szCs w:val="22"/>
        </w:rPr>
        <w:t xml:space="preserve"> dalla data di comunicazione dell'aggiudicazione, presso la Tesoreria comunale sul conto corrente: IBAN IT</w:t>
      </w:r>
      <w:r w:rsidR="00EB4BCA">
        <w:rPr>
          <w:sz w:val="22"/>
          <w:szCs w:val="22"/>
        </w:rPr>
        <w:t xml:space="preserve"> 98D0306914602100000046007</w:t>
      </w:r>
      <w:r w:rsidRPr="00EB4BCA">
        <w:rPr>
          <w:sz w:val="22"/>
          <w:szCs w:val="22"/>
        </w:rPr>
        <w:t xml:space="preserve">, </w:t>
      </w:r>
      <w:r w:rsidR="00CE4B31">
        <w:rPr>
          <w:sz w:val="22"/>
          <w:szCs w:val="22"/>
        </w:rPr>
        <w:t xml:space="preserve">o c.c.p. n. 15012024 intestato a Comune di Micigliano, </w:t>
      </w:r>
      <w:r w:rsidR="00527380" w:rsidRPr="00EB4BCA">
        <w:rPr>
          <w:sz w:val="22"/>
          <w:szCs w:val="22"/>
        </w:rPr>
        <w:t>dell’importo di aggiudicazione</w:t>
      </w:r>
      <w:r w:rsidRPr="00EB4BCA">
        <w:rPr>
          <w:sz w:val="22"/>
          <w:szCs w:val="22"/>
        </w:rPr>
        <w:t>.</w:t>
      </w:r>
    </w:p>
    <w:p w:rsidR="002A2962" w:rsidRPr="00EB4BCA" w:rsidRDefault="002A2962" w:rsidP="00EB4BCA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In caso contrario l'aggiudicatario sarà ritenuto decaduto da qualsiasi diritto e l'aggiudicazione avverrà a favore del successivo offerente a scorrere.</w:t>
      </w:r>
    </w:p>
    <w:p w:rsidR="002A2962" w:rsidRPr="00EB4BCA" w:rsidRDefault="002A2962" w:rsidP="00EB4BCA">
      <w:pPr>
        <w:ind w:left="426" w:right="-1012"/>
        <w:jc w:val="both"/>
        <w:rPr>
          <w:sz w:val="22"/>
          <w:szCs w:val="22"/>
        </w:rPr>
      </w:pPr>
      <w:r w:rsidRPr="00EB4BCA">
        <w:rPr>
          <w:sz w:val="22"/>
          <w:szCs w:val="22"/>
        </w:rPr>
        <w:t>Il ritiro dei beni mobili, a carico dell'aggiudicatario, potrà avvenire solo dopo il pagamento del prezzo di aggiudicazione.</w:t>
      </w:r>
    </w:p>
    <w:p w:rsidR="00BF4C2D" w:rsidRDefault="00BF4C2D" w:rsidP="00470A39">
      <w:pPr>
        <w:ind w:left="142" w:right="-1012"/>
        <w:jc w:val="both"/>
      </w:pPr>
    </w:p>
    <w:p w:rsidR="002A2962" w:rsidRPr="00BF4C2D" w:rsidRDefault="002A2962" w:rsidP="00EB4BCA">
      <w:pPr>
        <w:ind w:left="426" w:right="-1012"/>
        <w:jc w:val="both"/>
        <w:rPr>
          <w:b/>
        </w:rPr>
      </w:pPr>
      <w:r w:rsidRPr="00BF4C2D">
        <w:rPr>
          <w:b/>
        </w:rPr>
        <w:t>DANNI E ASSICURAZIONI.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 xml:space="preserve">Ogni responsabilità sia per danni che in relazione all'espletamento del servizio di ritiro, smontaggio e trasporto dei beni mobili, che derivino al Comune di </w:t>
      </w:r>
      <w:r w:rsidR="00BF4C2D" w:rsidRPr="00037B9E">
        <w:rPr>
          <w:sz w:val="22"/>
          <w:szCs w:val="22"/>
        </w:rPr>
        <w:t>Micigliano</w:t>
      </w:r>
      <w:r w:rsidRPr="00037B9E">
        <w:rPr>
          <w:sz w:val="22"/>
          <w:szCs w:val="22"/>
        </w:rPr>
        <w:t xml:space="preserve"> o a terzi, a persone o a cose, è senza riserve di eccezioni a totale carico della ditta aggiudicataria.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</w:p>
    <w:p w:rsidR="002A2962" w:rsidRPr="00BF4C2D" w:rsidRDefault="002A2962" w:rsidP="00EB4BCA">
      <w:pPr>
        <w:ind w:left="426" w:right="-1012"/>
        <w:jc w:val="both"/>
        <w:rPr>
          <w:b/>
        </w:rPr>
      </w:pPr>
      <w:r w:rsidRPr="00BF4C2D">
        <w:rPr>
          <w:b/>
        </w:rPr>
        <w:t>STIPULAZIONE E RISOLUZIONE DEL CONTRATTO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>Il contratto di alienazione verrà stipulato mediante scrittura privata. Tutte le spese per la stipulazione, e ogni ulteriore atto derivante e conseguente saranno a carico dell'acquirente.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>In caso di mancato ritiro, entro giorni 30 (trenta) giorni dal versamento del prezzo di aggiudicazione, i beni rientreranno nella proprietà del Comune, fermo restando l'incameramento delle somme versate a titolo di pagamento.</w:t>
      </w:r>
    </w:p>
    <w:p w:rsidR="00BF4C2D" w:rsidRDefault="00BF4C2D" w:rsidP="00EB4BCA">
      <w:pPr>
        <w:ind w:left="426" w:right="-1012"/>
        <w:jc w:val="both"/>
      </w:pPr>
    </w:p>
    <w:p w:rsidR="00BF4C2D" w:rsidRDefault="002A2962" w:rsidP="00EB4BCA">
      <w:pPr>
        <w:ind w:left="426" w:right="-1012"/>
        <w:jc w:val="both"/>
        <w:rPr>
          <w:b/>
        </w:rPr>
      </w:pPr>
      <w:r w:rsidRPr="00BF4C2D">
        <w:rPr>
          <w:b/>
        </w:rPr>
        <w:t>ESONERO DI RESPONSABILITA' PER L'AMMINISTRAZIONE COMUNALE</w:t>
      </w:r>
      <w:r w:rsidR="00BF4C2D">
        <w:rPr>
          <w:b/>
        </w:rPr>
        <w:t>.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 xml:space="preserve">L'Amministrazione comunale è sollevata da qualsiasi responsabilità relativamente alle operazioni di visione dei beni mobili da parte degli interessati e del prelievo degli stessi da parte degli aggiudicatari presso </w:t>
      </w:r>
      <w:r w:rsidR="00BF4C2D" w:rsidRPr="00037B9E">
        <w:rPr>
          <w:sz w:val="22"/>
          <w:szCs w:val="22"/>
        </w:rPr>
        <w:t xml:space="preserve">l’abbazia dei </w:t>
      </w:r>
      <w:proofErr w:type="spellStart"/>
      <w:proofErr w:type="gramStart"/>
      <w:r w:rsidR="00BF4C2D" w:rsidRPr="00037B9E">
        <w:rPr>
          <w:sz w:val="22"/>
          <w:szCs w:val="22"/>
        </w:rPr>
        <w:t>SS.Quirico</w:t>
      </w:r>
      <w:proofErr w:type="spellEnd"/>
      <w:proofErr w:type="gramEnd"/>
      <w:r w:rsidR="00BF4C2D" w:rsidRPr="00037B9E">
        <w:rPr>
          <w:sz w:val="22"/>
          <w:szCs w:val="22"/>
        </w:rPr>
        <w:t xml:space="preserve"> e </w:t>
      </w:r>
      <w:proofErr w:type="spellStart"/>
      <w:r w:rsidR="00BF4C2D" w:rsidRPr="00037B9E">
        <w:rPr>
          <w:sz w:val="22"/>
          <w:szCs w:val="22"/>
        </w:rPr>
        <w:t>Giulitta</w:t>
      </w:r>
      <w:proofErr w:type="spellEnd"/>
      <w:r w:rsidR="00BF4C2D" w:rsidRPr="00037B9E">
        <w:rPr>
          <w:sz w:val="22"/>
          <w:szCs w:val="22"/>
        </w:rPr>
        <w:t>.</w:t>
      </w: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>Per quanto non espressamente previsto nel presente si rimanda:</w:t>
      </w:r>
    </w:p>
    <w:p w:rsidR="00B272E3" w:rsidRPr="00037B9E" w:rsidRDefault="00B272E3" w:rsidP="00EB4BCA">
      <w:pPr>
        <w:ind w:left="426" w:right="-1012"/>
        <w:jc w:val="both"/>
        <w:rPr>
          <w:sz w:val="22"/>
          <w:szCs w:val="22"/>
        </w:rPr>
      </w:pPr>
    </w:p>
    <w:p w:rsidR="002A2962" w:rsidRPr="00037B9E" w:rsidRDefault="002A2962" w:rsidP="00EB4BCA">
      <w:pPr>
        <w:pStyle w:val="Paragrafoelenco"/>
        <w:numPr>
          <w:ilvl w:val="0"/>
          <w:numId w:val="12"/>
        </w:numPr>
        <w:ind w:left="426" w:right="-1012" w:firstLine="0"/>
        <w:jc w:val="both"/>
        <w:rPr>
          <w:sz w:val="22"/>
          <w:szCs w:val="22"/>
        </w:rPr>
      </w:pPr>
      <w:r w:rsidRPr="00037B9E">
        <w:rPr>
          <w:sz w:val="22"/>
          <w:szCs w:val="22"/>
        </w:rPr>
        <w:t xml:space="preserve">al Codice Civile - titolo </w:t>
      </w:r>
      <w:r w:rsidR="00EB4BCA" w:rsidRPr="00037B9E">
        <w:rPr>
          <w:sz w:val="22"/>
          <w:szCs w:val="22"/>
        </w:rPr>
        <w:t>I</w:t>
      </w:r>
      <w:r w:rsidR="00B272E3" w:rsidRPr="00037B9E">
        <w:rPr>
          <w:sz w:val="22"/>
          <w:szCs w:val="22"/>
        </w:rPr>
        <w:t>II</w:t>
      </w:r>
      <w:r w:rsidRPr="00037B9E">
        <w:rPr>
          <w:sz w:val="22"/>
          <w:szCs w:val="22"/>
        </w:rPr>
        <w:t xml:space="preserve"> - Capo I;</w:t>
      </w:r>
    </w:p>
    <w:p w:rsidR="00BF4C2D" w:rsidRPr="00037B9E" w:rsidRDefault="00BF4C2D" w:rsidP="00EB4BCA">
      <w:pPr>
        <w:ind w:left="426" w:right="-1012"/>
        <w:jc w:val="both"/>
        <w:rPr>
          <w:sz w:val="22"/>
          <w:szCs w:val="22"/>
        </w:rPr>
      </w:pP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>-</w:t>
      </w:r>
      <w:r w:rsidRPr="00037B9E">
        <w:rPr>
          <w:sz w:val="22"/>
          <w:szCs w:val="22"/>
        </w:rPr>
        <w:tab/>
        <w:t>al R.D. n. 827 del 23/05/1924;</w:t>
      </w:r>
    </w:p>
    <w:p w:rsidR="00BF4C2D" w:rsidRPr="00037B9E" w:rsidRDefault="00BF4C2D" w:rsidP="00EB4BCA">
      <w:pPr>
        <w:ind w:left="426" w:right="-1012"/>
        <w:jc w:val="both"/>
        <w:rPr>
          <w:sz w:val="22"/>
          <w:szCs w:val="22"/>
        </w:rPr>
      </w:pP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>-</w:t>
      </w:r>
      <w:r w:rsidRPr="00037B9E">
        <w:rPr>
          <w:sz w:val="22"/>
          <w:szCs w:val="22"/>
        </w:rPr>
        <w:tab/>
        <w:t>alle norme vigenti in materia in quanto applicabili al presente procedimento.</w:t>
      </w:r>
    </w:p>
    <w:p w:rsidR="002A2962" w:rsidRPr="00037B9E" w:rsidRDefault="002A2962" w:rsidP="00EB4BCA">
      <w:pPr>
        <w:ind w:left="426" w:right="-1443"/>
        <w:jc w:val="both"/>
        <w:rPr>
          <w:sz w:val="22"/>
          <w:szCs w:val="22"/>
        </w:rPr>
      </w:pPr>
    </w:p>
    <w:p w:rsidR="002A2962" w:rsidRPr="00037B9E" w:rsidRDefault="002A2962" w:rsidP="00EB4BCA">
      <w:pPr>
        <w:ind w:left="426" w:right="-1012"/>
        <w:jc w:val="both"/>
        <w:rPr>
          <w:sz w:val="22"/>
          <w:szCs w:val="22"/>
        </w:rPr>
      </w:pPr>
      <w:r w:rsidRPr="00037B9E">
        <w:rPr>
          <w:sz w:val="22"/>
          <w:szCs w:val="22"/>
        </w:rPr>
        <w:t xml:space="preserve">Ai sensi del </w:t>
      </w:r>
      <w:proofErr w:type="spellStart"/>
      <w:proofErr w:type="gramStart"/>
      <w:r w:rsidRPr="00037B9E">
        <w:rPr>
          <w:sz w:val="22"/>
          <w:szCs w:val="22"/>
        </w:rPr>
        <w:t>D.Lgs</w:t>
      </w:r>
      <w:proofErr w:type="gramEnd"/>
      <w:r w:rsidRPr="00037B9E">
        <w:rPr>
          <w:sz w:val="22"/>
          <w:szCs w:val="22"/>
        </w:rPr>
        <w:t>.</w:t>
      </w:r>
      <w:proofErr w:type="spellEnd"/>
      <w:r w:rsidRPr="00037B9E">
        <w:rPr>
          <w:sz w:val="22"/>
          <w:szCs w:val="22"/>
        </w:rPr>
        <w:t xml:space="preserve"> 196/2003 "Codice in materia di protezione dei dati personali" e </w:t>
      </w:r>
      <w:proofErr w:type="spellStart"/>
      <w:r w:rsidRPr="00037B9E">
        <w:rPr>
          <w:sz w:val="22"/>
          <w:szCs w:val="22"/>
        </w:rPr>
        <w:t>ss.</w:t>
      </w:r>
      <w:proofErr w:type="gramStart"/>
      <w:r w:rsidRPr="00037B9E">
        <w:rPr>
          <w:sz w:val="22"/>
          <w:szCs w:val="22"/>
        </w:rPr>
        <w:t>mm.ii</w:t>
      </w:r>
      <w:proofErr w:type="spellEnd"/>
      <w:r w:rsidRPr="00037B9E">
        <w:rPr>
          <w:sz w:val="22"/>
          <w:szCs w:val="22"/>
        </w:rPr>
        <w:t>.</w:t>
      </w:r>
      <w:proofErr w:type="gramEnd"/>
      <w:r w:rsidRPr="00037B9E">
        <w:rPr>
          <w:sz w:val="22"/>
          <w:szCs w:val="22"/>
        </w:rPr>
        <w:t xml:space="preserve"> si rende noto che il trattamento dei dati personali avviene per l'espletamento dei soli adempimenti connessi al presente procedimento, nella piena tutela dei diritti e della riservatezza delle persone. </w:t>
      </w:r>
    </w:p>
    <w:p w:rsidR="006F7E8B" w:rsidRDefault="006F7E8B" w:rsidP="00EB4BCA">
      <w:pPr>
        <w:ind w:left="426" w:right="-1012"/>
        <w:jc w:val="both"/>
      </w:pPr>
    </w:p>
    <w:p w:rsidR="006F7E8B" w:rsidRDefault="006F7E8B" w:rsidP="00EB4BCA">
      <w:pPr>
        <w:ind w:left="426" w:right="-1012"/>
        <w:jc w:val="both"/>
      </w:pPr>
    </w:p>
    <w:p w:rsidR="006F7E8B" w:rsidRDefault="006F7E8B" w:rsidP="00EB4BCA">
      <w:pPr>
        <w:ind w:left="426" w:right="-1012"/>
        <w:jc w:val="both"/>
      </w:pPr>
    </w:p>
    <w:p w:rsidR="006F7E8B" w:rsidRDefault="006F7E8B" w:rsidP="006F7E8B">
      <w:pPr>
        <w:ind w:right="-1012"/>
        <w:jc w:val="both"/>
      </w:pPr>
      <w:r>
        <w:t xml:space="preserve">         Il Responsabile del Procedimento</w:t>
      </w:r>
      <w:r>
        <w:tab/>
      </w:r>
      <w:r>
        <w:tab/>
      </w:r>
      <w:r>
        <w:tab/>
      </w:r>
      <w:r>
        <w:tab/>
      </w:r>
      <w:r>
        <w:tab/>
        <w:t>Il Responsabile del Servizio</w:t>
      </w:r>
    </w:p>
    <w:p w:rsidR="006F7E8B" w:rsidRPr="006F7E8B" w:rsidRDefault="006F7E8B" w:rsidP="006F7E8B">
      <w:pPr>
        <w:ind w:right="-1012"/>
        <w:jc w:val="both"/>
        <w:rPr>
          <w:sz w:val="20"/>
          <w:szCs w:val="20"/>
        </w:rPr>
      </w:pPr>
      <w:r w:rsidRPr="006F7E8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6F7E8B">
        <w:rPr>
          <w:sz w:val="20"/>
          <w:szCs w:val="20"/>
        </w:rPr>
        <w:t xml:space="preserve">   (Ing. Raffaella Romagnoli)</w:t>
      </w:r>
      <w:r w:rsidRPr="006F7E8B">
        <w:rPr>
          <w:sz w:val="20"/>
          <w:szCs w:val="20"/>
        </w:rPr>
        <w:tab/>
      </w:r>
      <w:r w:rsidRPr="006F7E8B">
        <w:rPr>
          <w:sz w:val="20"/>
          <w:szCs w:val="20"/>
        </w:rPr>
        <w:tab/>
      </w:r>
      <w:r w:rsidRPr="006F7E8B">
        <w:rPr>
          <w:sz w:val="20"/>
          <w:szCs w:val="20"/>
        </w:rPr>
        <w:tab/>
      </w:r>
      <w:r w:rsidRPr="006F7E8B">
        <w:rPr>
          <w:sz w:val="20"/>
          <w:szCs w:val="20"/>
        </w:rPr>
        <w:tab/>
      </w:r>
      <w:r w:rsidRPr="006F7E8B">
        <w:rPr>
          <w:sz w:val="20"/>
          <w:szCs w:val="20"/>
        </w:rPr>
        <w:tab/>
      </w:r>
      <w:r w:rsidRPr="006F7E8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6F7E8B">
        <w:rPr>
          <w:sz w:val="20"/>
          <w:szCs w:val="20"/>
        </w:rPr>
        <w:t xml:space="preserve">     (Ing. Emiliano Salvati)</w:t>
      </w:r>
    </w:p>
    <w:sectPr w:rsidR="006F7E8B" w:rsidRPr="006F7E8B" w:rsidSect="00584273">
      <w:pgSz w:w="11923" w:h="16824"/>
      <w:pgMar w:top="631" w:right="1858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F7"/>
    <w:multiLevelType w:val="hybridMultilevel"/>
    <w:tmpl w:val="B464D22A"/>
    <w:lvl w:ilvl="0" w:tplc="567081C0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B74FC"/>
    <w:multiLevelType w:val="hybridMultilevel"/>
    <w:tmpl w:val="6C4875D4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8B4"/>
    <w:multiLevelType w:val="hybridMultilevel"/>
    <w:tmpl w:val="8F486444"/>
    <w:lvl w:ilvl="0" w:tplc="4F5A856C">
      <w:start w:val="3"/>
      <w:numFmt w:val="bullet"/>
      <w:lvlText w:val="-"/>
      <w:lvlJc w:val="left"/>
      <w:pPr>
        <w:ind w:left="154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30EC09CD"/>
    <w:multiLevelType w:val="hybridMultilevel"/>
    <w:tmpl w:val="D378264A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F540AE"/>
    <w:multiLevelType w:val="hybridMultilevel"/>
    <w:tmpl w:val="892E3CC8"/>
    <w:lvl w:ilvl="0" w:tplc="62421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A311BE"/>
    <w:multiLevelType w:val="hybridMultilevel"/>
    <w:tmpl w:val="4F70DF2C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38AE3412"/>
    <w:multiLevelType w:val="hybridMultilevel"/>
    <w:tmpl w:val="B18E1F48"/>
    <w:lvl w:ilvl="0" w:tplc="136A2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7FB"/>
    <w:multiLevelType w:val="hybridMultilevel"/>
    <w:tmpl w:val="BCFA40CA"/>
    <w:lvl w:ilvl="0" w:tplc="6FD229B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DB96497"/>
    <w:multiLevelType w:val="hybridMultilevel"/>
    <w:tmpl w:val="226282C0"/>
    <w:lvl w:ilvl="0" w:tplc="1DB4DB22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AEE3275"/>
    <w:multiLevelType w:val="hybridMultilevel"/>
    <w:tmpl w:val="D72EA848"/>
    <w:lvl w:ilvl="0" w:tplc="4F5A856C">
      <w:start w:val="3"/>
      <w:numFmt w:val="bullet"/>
      <w:lvlText w:val="-"/>
      <w:lvlJc w:val="left"/>
      <w:pPr>
        <w:ind w:left="164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E2554"/>
    <w:multiLevelType w:val="hybridMultilevel"/>
    <w:tmpl w:val="A5AE99A0"/>
    <w:lvl w:ilvl="0" w:tplc="D602CB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EDD1985"/>
    <w:multiLevelType w:val="hybridMultilevel"/>
    <w:tmpl w:val="E3C476B0"/>
    <w:lvl w:ilvl="0" w:tplc="4F5A856C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1A45A7"/>
    <w:multiLevelType w:val="hybridMultilevel"/>
    <w:tmpl w:val="98F0DB4C"/>
    <w:lvl w:ilvl="0" w:tplc="4F5A856C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9"/>
    <w:rsid w:val="0000185C"/>
    <w:rsid w:val="00037B9E"/>
    <w:rsid w:val="0004729D"/>
    <w:rsid w:val="00077FDE"/>
    <w:rsid w:val="000864E2"/>
    <w:rsid w:val="000C4E98"/>
    <w:rsid w:val="000D29A0"/>
    <w:rsid w:val="000D5EB5"/>
    <w:rsid w:val="000D7A66"/>
    <w:rsid w:val="000F219F"/>
    <w:rsid w:val="000F54AA"/>
    <w:rsid w:val="001174F3"/>
    <w:rsid w:val="00123A42"/>
    <w:rsid w:val="001B1C67"/>
    <w:rsid w:val="001D68E1"/>
    <w:rsid w:val="00230911"/>
    <w:rsid w:val="00230B3B"/>
    <w:rsid w:val="002312D5"/>
    <w:rsid w:val="00254227"/>
    <w:rsid w:val="00262780"/>
    <w:rsid w:val="00263036"/>
    <w:rsid w:val="00290DD1"/>
    <w:rsid w:val="00295DF3"/>
    <w:rsid w:val="002A26EF"/>
    <w:rsid w:val="002A2962"/>
    <w:rsid w:val="002A524C"/>
    <w:rsid w:val="002B3B12"/>
    <w:rsid w:val="002B771C"/>
    <w:rsid w:val="002C0C24"/>
    <w:rsid w:val="00313AEC"/>
    <w:rsid w:val="00355D6F"/>
    <w:rsid w:val="00357163"/>
    <w:rsid w:val="00361212"/>
    <w:rsid w:val="003723C2"/>
    <w:rsid w:val="003A3CCD"/>
    <w:rsid w:val="003C313A"/>
    <w:rsid w:val="003D5251"/>
    <w:rsid w:val="003E09F1"/>
    <w:rsid w:val="003E2F67"/>
    <w:rsid w:val="003E3738"/>
    <w:rsid w:val="003F447A"/>
    <w:rsid w:val="003F7D8F"/>
    <w:rsid w:val="00401E60"/>
    <w:rsid w:val="004248F4"/>
    <w:rsid w:val="00425126"/>
    <w:rsid w:val="00433165"/>
    <w:rsid w:val="00466025"/>
    <w:rsid w:val="00470A39"/>
    <w:rsid w:val="00480953"/>
    <w:rsid w:val="004A2390"/>
    <w:rsid w:val="004B0881"/>
    <w:rsid w:val="004E20F3"/>
    <w:rsid w:val="004F1662"/>
    <w:rsid w:val="004F219F"/>
    <w:rsid w:val="00527380"/>
    <w:rsid w:val="0052772D"/>
    <w:rsid w:val="00565A41"/>
    <w:rsid w:val="00567BDB"/>
    <w:rsid w:val="00584273"/>
    <w:rsid w:val="00596434"/>
    <w:rsid w:val="005E356D"/>
    <w:rsid w:val="005E7F55"/>
    <w:rsid w:val="006026A9"/>
    <w:rsid w:val="00631E4B"/>
    <w:rsid w:val="00650068"/>
    <w:rsid w:val="00652C5F"/>
    <w:rsid w:val="00652E80"/>
    <w:rsid w:val="00655E74"/>
    <w:rsid w:val="00663510"/>
    <w:rsid w:val="006706EE"/>
    <w:rsid w:val="006B1990"/>
    <w:rsid w:val="006D3E7C"/>
    <w:rsid w:val="006F31B9"/>
    <w:rsid w:val="006F7E8B"/>
    <w:rsid w:val="00715060"/>
    <w:rsid w:val="00740399"/>
    <w:rsid w:val="00756EE2"/>
    <w:rsid w:val="007700C0"/>
    <w:rsid w:val="00780913"/>
    <w:rsid w:val="00792FD5"/>
    <w:rsid w:val="00794A72"/>
    <w:rsid w:val="007B11E8"/>
    <w:rsid w:val="007B2C1C"/>
    <w:rsid w:val="007D6819"/>
    <w:rsid w:val="007E237C"/>
    <w:rsid w:val="00802A8E"/>
    <w:rsid w:val="008067F2"/>
    <w:rsid w:val="00822EA2"/>
    <w:rsid w:val="00846731"/>
    <w:rsid w:val="008B3446"/>
    <w:rsid w:val="008B57D6"/>
    <w:rsid w:val="00901D5A"/>
    <w:rsid w:val="0092078E"/>
    <w:rsid w:val="009318A9"/>
    <w:rsid w:val="009528DD"/>
    <w:rsid w:val="009870B3"/>
    <w:rsid w:val="00A03031"/>
    <w:rsid w:val="00A0764E"/>
    <w:rsid w:val="00A25092"/>
    <w:rsid w:val="00A44056"/>
    <w:rsid w:val="00AA1B23"/>
    <w:rsid w:val="00AC2DA3"/>
    <w:rsid w:val="00AE16F6"/>
    <w:rsid w:val="00AE54D1"/>
    <w:rsid w:val="00AE74E6"/>
    <w:rsid w:val="00AF471C"/>
    <w:rsid w:val="00B1184A"/>
    <w:rsid w:val="00B26719"/>
    <w:rsid w:val="00B272E3"/>
    <w:rsid w:val="00B82D32"/>
    <w:rsid w:val="00B83EBD"/>
    <w:rsid w:val="00BA1DD2"/>
    <w:rsid w:val="00BF4C2D"/>
    <w:rsid w:val="00C541D3"/>
    <w:rsid w:val="00C60187"/>
    <w:rsid w:val="00C657AF"/>
    <w:rsid w:val="00C81B41"/>
    <w:rsid w:val="00C843CF"/>
    <w:rsid w:val="00C965CA"/>
    <w:rsid w:val="00CA0D69"/>
    <w:rsid w:val="00CD6238"/>
    <w:rsid w:val="00CE4B31"/>
    <w:rsid w:val="00CE4BED"/>
    <w:rsid w:val="00CF504D"/>
    <w:rsid w:val="00CF640E"/>
    <w:rsid w:val="00D315A5"/>
    <w:rsid w:val="00D34C16"/>
    <w:rsid w:val="00D709C7"/>
    <w:rsid w:val="00DA2077"/>
    <w:rsid w:val="00DF25F6"/>
    <w:rsid w:val="00E000C9"/>
    <w:rsid w:val="00E03474"/>
    <w:rsid w:val="00E15E9B"/>
    <w:rsid w:val="00E20B36"/>
    <w:rsid w:val="00E30B81"/>
    <w:rsid w:val="00E33CE1"/>
    <w:rsid w:val="00E83882"/>
    <w:rsid w:val="00E92074"/>
    <w:rsid w:val="00EB4BCA"/>
    <w:rsid w:val="00EE0FFC"/>
    <w:rsid w:val="00EF3853"/>
    <w:rsid w:val="00F02858"/>
    <w:rsid w:val="00F10571"/>
    <w:rsid w:val="00F17009"/>
    <w:rsid w:val="00F36140"/>
    <w:rsid w:val="00F56D31"/>
    <w:rsid w:val="00F73BB7"/>
    <w:rsid w:val="00F74283"/>
    <w:rsid w:val="00F8465F"/>
    <w:rsid w:val="00FA7409"/>
    <w:rsid w:val="00FC37AD"/>
    <w:rsid w:val="00FC7CA9"/>
    <w:rsid w:val="00FE1D0D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A735"/>
  <w14:defaultImageDpi w14:val="0"/>
  <w15:docId w15:val="{6D1A2853-DC89-4CD0-8ADB-869C46D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4056"/>
    <w:pPr>
      <w:keepNext/>
      <w:adjustRightInd w:val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adjustRightInd w:val="0"/>
    </w:pPr>
  </w:style>
  <w:style w:type="paragraph" w:styleId="Pidipagina">
    <w:name w:val="footer"/>
    <w:basedOn w:val="Normale"/>
    <w:link w:val="PidipaginaCarattere"/>
    <w:uiPriority w:val="99"/>
    <w:unhideWhenUsed/>
    <w:rsid w:val="00663510"/>
    <w:pPr>
      <w:widowControl/>
      <w:tabs>
        <w:tab w:val="center" w:pos="4819"/>
        <w:tab w:val="right" w:pos="9638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663510"/>
    <w:rPr>
      <w:rFonts w:ascii="Calibri" w:hAnsi="Calibri" w:cs="Times New Roman"/>
      <w:lang w:val="x-none" w:eastAsia="en-US"/>
    </w:rPr>
  </w:style>
  <w:style w:type="character" w:styleId="Collegamentoipertestuale">
    <w:name w:val="Hyperlink"/>
    <w:uiPriority w:val="99"/>
    <w:unhideWhenUsed/>
    <w:rsid w:val="0066351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5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63510"/>
    <w:rPr>
      <w:rFonts w:ascii="Segoe UI" w:hAnsi="Segoe UI" w:cs="Segoe UI"/>
      <w:sz w:val="18"/>
      <w:szCs w:val="18"/>
    </w:rPr>
  </w:style>
  <w:style w:type="character" w:customStyle="1" w:styleId="Stiledidefault">
    <w:name w:val="Stile di default"/>
    <w:uiPriority w:val="99"/>
    <w:rsid w:val="00AA1B23"/>
  </w:style>
  <w:style w:type="paragraph" w:customStyle="1" w:styleId="western">
    <w:name w:val="western"/>
    <w:basedOn w:val="Normale"/>
    <w:rsid w:val="00565A41"/>
    <w:pPr>
      <w:widowControl/>
      <w:autoSpaceDE/>
      <w:autoSpaceDN/>
      <w:spacing w:before="100" w:beforeAutospacing="1" w:after="100" w:afterAutospacing="1"/>
    </w:pPr>
  </w:style>
  <w:style w:type="paragraph" w:customStyle="1" w:styleId="Default">
    <w:name w:val="Default"/>
    <w:rsid w:val="00F846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E74E6"/>
    <w:pPr>
      <w:widowControl/>
      <w:adjustRightInd w:val="0"/>
      <w:spacing w:before="121"/>
    </w:pPr>
    <w:rPr>
      <w:rFonts w:ascii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AE74E6"/>
    <w:pPr>
      <w:widowControl/>
      <w:adjustRightInd w:val="0"/>
    </w:pPr>
    <w:rPr>
      <w:rFonts w:ascii="Calibri" w:hAnsi="Calibri" w:cs="Calibri"/>
      <w:b/>
      <w:bCs/>
    </w:rPr>
  </w:style>
  <w:style w:type="character" w:customStyle="1" w:styleId="CorpotestoCarattere">
    <w:name w:val="Corpo testo Carattere"/>
    <w:link w:val="Corpotesto"/>
    <w:uiPriority w:val="1"/>
    <w:locked/>
    <w:rsid w:val="00AE74E6"/>
    <w:rPr>
      <w:rFonts w:ascii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A44056"/>
    <w:rPr>
      <w:rFonts w:ascii="Arial" w:hAnsi="Arial" w:cs="Arial"/>
      <w:sz w:val="28"/>
      <w:szCs w:val="28"/>
    </w:rPr>
  </w:style>
  <w:style w:type="paragraph" w:customStyle="1" w:styleId="rtf1Normal">
    <w:name w:val="rtf1 Normal"/>
    <w:uiPriority w:val="99"/>
    <w:rsid w:val="00A440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cnico.micigliano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2A20-B4F3-4908-BCDA-44EE0FC5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Utente</dc:creator>
  <cp:keywords> </cp:keywords>
  <dc:description> </dc:description>
  <cp:lastModifiedBy>PC</cp:lastModifiedBy>
  <cp:revision>11</cp:revision>
  <cp:lastPrinted>2020-09-08T08:50:00Z</cp:lastPrinted>
  <dcterms:created xsi:type="dcterms:W3CDTF">2020-09-03T11:51:00Z</dcterms:created>
  <dcterms:modified xsi:type="dcterms:W3CDTF">2020-09-08T08:52:00Z</dcterms:modified>
  <cp:category> </cp:category>
</cp:coreProperties>
</file>