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9B" w:rsidRDefault="00912D9B" w:rsidP="00912D9B">
      <w:pPr>
        <w:pStyle w:val="Default"/>
      </w:pPr>
    </w:p>
    <w:p w:rsidR="00912D9B" w:rsidRPr="00FA1031" w:rsidRDefault="00912D9B" w:rsidP="00912D9B">
      <w:pPr>
        <w:pStyle w:val="Default"/>
        <w:jc w:val="center"/>
        <w:rPr>
          <w:color w:val="auto"/>
          <w:sz w:val="36"/>
          <w:szCs w:val="36"/>
        </w:rPr>
      </w:pPr>
      <w:r w:rsidRPr="00FA1031">
        <w:rPr>
          <w:b/>
          <w:bCs/>
          <w:color w:val="auto"/>
          <w:sz w:val="36"/>
          <w:szCs w:val="36"/>
        </w:rPr>
        <w:t>AVVISO PUBBLICO</w:t>
      </w:r>
    </w:p>
    <w:p w:rsidR="00912D9B" w:rsidRPr="00FA1031" w:rsidRDefault="00912D9B" w:rsidP="00912D9B">
      <w:pPr>
        <w:tabs>
          <w:tab w:val="left" w:pos="3686"/>
        </w:tabs>
        <w:jc w:val="center"/>
        <w:rPr>
          <w:b/>
          <w:bCs/>
          <w:sz w:val="28"/>
          <w:szCs w:val="28"/>
        </w:rPr>
      </w:pPr>
      <w:r w:rsidRPr="00FA1031">
        <w:rPr>
          <w:b/>
          <w:bCs/>
          <w:sz w:val="28"/>
          <w:szCs w:val="28"/>
        </w:rPr>
        <w:t>Attivazione procedura per acquisizione manifestazione di volontà da parte di privati, alla cessione e conseguente acquisizione gratuita ed accorpamento al Demanio Stradale del Comune di Micigliano, di parte di sedimi stradali e loro pertinenze utilizzati ad uso pubblico da oltre 20 anni - Legge N. 448/1998 art. 31 - commi 21 e 22.</w:t>
      </w:r>
    </w:p>
    <w:p w:rsidR="00912D9B" w:rsidRDefault="00912D9B" w:rsidP="00912D9B">
      <w:pPr>
        <w:tabs>
          <w:tab w:val="left" w:pos="3686"/>
        </w:tabs>
        <w:jc w:val="center"/>
        <w:rPr>
          <w:b/>
          <w:bCs/>
          <w:color w:val="FF0000"/>
          <w:sz w:val="28"/>
          <w:szCs w:val="28"/>
        </w:rPr>
      </w:pPr>
    </w:p>
    <w:p w:rsidR="00912D9B" w:rsidRDefault="00912D9B" w:rsidP="00912D9B">
      <w:pPr>
        <w:pStyle w:val="Default"/>
      </w:pPr>
    </w:p>
    <w:p w:rsidR="00912D9B" w:rsidRDefault="00912D9B" w:rsidP="00912D9B">
      <w:pPr>
        <w:pStyle w:val="Default"/>
        <w:jc w:val="center"/>
        <w:rPr>
          <w:b/>
          <w:bCs/>
          <w:sz w:val="23"/>
          <w:szCs w:val="23"/>
        </w:rPr>
      </w:pPr>
      <w:r>
        <w:rPr>
          <w:b/>
          <w:bCs/>
          <w:sz w:val="23"/>
          <w:szCs w:val="23"/>
        </w:rPr>
        <w:t>IL RESPONSABILE DEL SETTORE TECNICO</w:t>
      </w:r>
    </w:p>
    <w:p w:rsidR="00912D9B" w:rsidRDefault="00912D9B" w:rsidP="00912D9B">
      <w:pPr>
        <w:pStyle w:val="Default"/>
        <w:jc w:val="center"/>
        <w:rPr>
          <w:b/>
          <w:bCs/>
          <w:sz w:val="23"/>
          <w:szCs w:val="23"/>
        </w:rPr>
      </w:pPr>
    </w:p>
    <w:p w:rsidR="00912D9B" w:rsidRDefault="00912D9B" w:rsidP="00912D9B">
      <w:pPr>
        <w:pStyle w:val="Default"/>
        <w:jc w:val="center"/>
        <w:rPr>
          <w:sz w:val="23"/>
          <w:szCs w:val="23"/>
        </w:rPr>
      </w:pPr>
    </w:p>
    <w:p w:rsidR="00912D9B" w:rsidRDefault="00912D9B" w:rsidP="00912D9B">
      <w:pPr>
        <w:pStyle w:val="Default"/>
        <w:rPr>
          <w:i/>
          <w:iCs/>
          <w:sz w:val="23"/>
          <w:szCs w:val="23"/>
        </w:rPr>
      </w:pPr>
      <w:r>
        <w:rPr>
          <w:b/>
          <w:bCs/>
          <w:sz w:val="23"/>
          <w:szCs w:val="23"/>
        </w:rPr>
        <w:t xml:space="preserve">PREMESSO CHE: </w:t>
      </w:r>
      <w:r>
        <w:rPr>
          <w:sz w:val="23"/>
          <w:szCs w:val="23"/>
        </w:rPr>
        <w:t xml:space="preserve">La legge 23/12/1998, n. 448 all'art. 31, commi 21 e 22, testualmente recita: c. 21 </w:t>
      </w:r>
      <w:r>
        <w:rPr>
          <w:i/>
          <w:iCs/>
          <w:sz w:val="23"/>
          <w:szCs w:val="23"/>
        </w:rPr>
        <w:t xml:space="preserve">“In sede di revisione catastale, è data facoltà agli enti locali, con proprio provvedimento, di disporre l'accorpamento al demanio stradale delle porzioni di terreno utilizzate ad uso pubblico, ininterrottamente da oltre 20 (venti) anni, previa acquisizione del consenso da parte degli attuali proprietari”; </w:t>
      </w:r>
      <w:r>
        <w:rPr>
          <w:sz w:val="23"/>
          <w:szCs w:val="23"/>
        </w:rPr>
        <w:t xml:space="preserve">c. 22 </w:t>
      </w:r>
      <w:r>
        <w:rPr>
          <w:i/>
          <w:iCs/>
          <w:sz w:val="23"/>
          <w:szCs w:val="23"/>
        </w:rPr>
        <w:t xml:space="preserve">“La registrazione e la trascrizione del provvedimento di cui al comma 21 avvengono a titolo gratuito”; </w:t>
      </w:r>
    </w:p>
    <w:p w:rsidR="00912D9B" w:rsidRDefault="00912D9B" w:rsidP="00912D9B">
      <w:pPr>
        <w:pStyle w:val="Default"/>
        <w:rPr>
          <w:sz w:val="23"/>
          <w:szCs w:val="23"/>
        </w:rPr>
      </w:pPr>
    </w:p>
    <w:p w:rsidR="00912D9B" w:rsidRDefault="00912D9B" w:rsidP="00912D9B">
      <w:pPr>
        <w:tabs>
          <w:tab w:val="left" w:pos="3686"/>
        </w:tabs>
        <w:rPr>
          <w:sz w:val="23"/>
          <w:szCs w:val="23"/>
        </w:rPr>
      </w:pPr>
      <w:r>
        <w:rPr>
          <w:b/>
          <w:bCs/>
          <w:sz w:val="23"/>
          <w:szCs w:val="23"/>
        </w:rPr>
        <w:t xml:space="preserve">RITENUTO </w:t>
      </w:r>
      <w:r>
        <w:rPr>
          <w:sz w:val="23"/>
          <w:szCs w:val="23"/>
        </w:rPr>
        <w:t>opportuno agire d'ufficio in via sistematica ai sensi di legge per armonizzare la situazione giuridica e quella di fatto di porzioni di aree private destinate da oltre venti anni alla pubblica fruizione, al fine di addivenire all'acquisizione gratuita delle medesime e all'accorpamento al demanio stradale comunale,</w:t>
      </w:r>
    </w:p>
    <w:p w:rsidR="00912D9B" w:rsidRDefault="00912D9B" w:rsidP="00912D9B">
      <w:pPr>
        <w:tabs>
          <w:tab w:val="left" w:pos="3686"/>
        </w:tabs>
        <w:rPr>
          <w:sz w:val="23"/>
          <w:szCs w:val="23"/>
        </w:rPr>
      </w:pPr>
    </w:p>
    <w:p w:rsidR="00912D9B" w:rsidRDefault="00912D9B" w:rsidP="00912D9B">
      <w:pPr>
        <w:pStyle w:val="Default"/>
      </w:pPr>
    </w:p>
    <w:p w:rsidR="00912D9B" w:rsidRDefault="00912D9B" w:rsidP="00912D9B">
      <w:pPr>
        <w:pStyle w:val="Default"/>
        <w:jc w:val="center"/>
        <w:rPr>
          <w:b/>
          <w:bCs/>
          <w:sz w:val="23"/>
          <w:szCs w:val="23"/>
        </w:rPr>
      </w:pPr>
      <w:r>
        <w:rPr>
          <w:b/>
          <w:bCs/>
          <w:sz w:val="23"/>
          <w:szCs w:val="23"/>
        </w:rPr>
        <w:t>RENDE NOTO CHE</w:t>
      </w:r>
    </w:p>
    <w:p w:rsidR="00912D9B" w:rsidRDefault="00912D9B" w:rsidP="00912D9B">
      <w:pPr>
        <w:pStyle w:val="Default"/>
        <w:jc w:val="center"/>
        <w:rPr>
          <w:sz w:val="23"/>
          <w:szCs w:val="23"/>
        </w:rPr>
      </w:pPr>
    </w:p>
    <w:p w:rsidR="00912D9B" w:rsidRDefault="00912D9B" w:rsidP="00912D9B">
      <w:pPr>
        <w:tabs>
          <w:tab w:val="left" w:pos="3686"/>
        </w:tabs>
        <w:jc w:val="both"/>
        <w:rPr>
          <w:sz w:val="23"/>
          <w:szCs w:val="23"/>
        </w:rPr>
      </w:pPr>
      <w:r>
        <w:rPr>
          <w:sz w:val="23"/>
          <w:szCs w:val="23"/>
        </w:rPr>
        <w:t>per le motivazioni indicate in premessa, con Delibera di Consiglio Comunale n. 3 del 06/05/2021 è stato disposto l’atto programmatico di indirizzo di acquisizione gratuita e accorpamento al demanio stradale di parte di sedimi stradali e loro pertinenze, utilizzati ad uso pubblico da oltre 20 anni – art. 31 della Legge 448/98.</w:t>
      </w:r>
    </w:p>
    <w:p w:rsidR="00DC0C13" w:rsidRDefault="00DC0C13" w:rsidP="00912D9B">
      <w:pPr>
        <w:tabs>
          <w:tab w:val="left" w:pos="3686"/>
        </w:tabs>
        <w:jc w:val="both"/>
        <w:rPr>
          <w:sz w:val="23"/>
          <w:szCs w:val="23"/>
        </w:rPr>
      </w:pPr>
    </w:p>
    <w:p w:rsidR="00DC0C13" w:rsidRDefault="00DC0C13" w:rsidP="00912D9B">
      <w:pPr>
        <w:tabs>
          <w:tab w:val="left" w:pos="3686"/>
        </w:tabs>
        <w:jc w:val="both"/>
        <w:rPr>
          <w:sz w:val="23"/>
          <w:szCs w:val="23"/>
        </w:rPr>
      </w:pPr>
      <w:r>
        <w:rPr>
          <w:sz w:val="23"/>
          <w:szCs w:val="23"/>
        </w:rPr>
        <w:t>l’assenso all’accorpamento potrà avvenire mediante formale consenso dei proprietari ovvero al termine dei successivi 30 gg dalla fine della pubblicazione di codesto avviso</w:t>
      </w:r>
      <w:r w:rsidR="001805F8">
        <w:rPr>
          <w:sz w:val="23"/>
          <w:szCs w:val="23"/>
        </w:rPr>
        <w:t xml:space="preserve"> pubblico</w:t>
      </w:r>
    </w:p>
    <w:p w:rsidR="001805F8" w:rsidRDefault="001805F8" w:rsidP="00912D9B">
      <w:pPr>
        <w:tabs>
          <w:tab w:val="left" w:pos="3686"/>
        </w:tabs>
        <w:jc w:val="both"/>
        <w:rPr>
          <w:sz w:val="23"/>
          <w:szCs w:val="23"/>
        </w:rPr>
      </w:pPr>
    </w:p>
    <w:p w:rsidR="001805F8" w:rsidRDefault="001805F8" w:rsidP="00912D9B">
      <w:pPr>
        <w:tabs>
          <w:tab w:val="left" w:pos="3686"/>
        </w:tabs>
        <w:jc w:val="both"/>
        <w:rPr>
          <w:sz w:val="23"/>
          <w:szCs w:val="23"/>
        </w:rPr>
      </w:pPr>
      <w:r>
        <w:rPr>
          <w:sz w:val="23"/>
          <w:szCs w:val="23"/>
        </w:rPr>
        <w:t>il consenso dei proprietari si intenderà acquisito anche tacitamente ed in assenza di formali note di dissenso, osservazioni o pretese</w:t>
      </w:r>
    </w:p>
    <w:p w:rsidR="001805F8" w:rsidRDefault="001805F8" w:rsidP="00B1455F">
      <w:pPr>
        <w:widowControl/>
        <w:overflowPunct/>
        <w:rPr>
          <w:rFonts w:eastAsiaTheme="minorHAnsi"/>
          <w:color w:val="000000"/>
          <w:sz w:val="24"/>
          <w:szCs w:val="24"/>
          <w:lang w:eastAsia="en-US"/>
        </w:rPr>
      </w:pPr>
    </w:p>
    <w:p w:rsidR="001C2448" w:rsidRPr="00B1455F" w:rsidRDefault="001C2448" w:rsidP="00B1455F">
      <w:pPr>
        <w:widowControl/>
        <w:overflowPunct/>
        <w:rPr>
          <w:rFonts w:eastAsiaTheme="minorHAnsi"/>
          <w:color w:val="000000"/>
          <w:sz w:val="23"/>
          <w:szCs w:val="23"/>
          <w:lang w:eastAsia="en-US"/>
        </w:rPr>
      </w:pPr>
      <w:r>
        <w:rPr>
          <w:rFonts w:eastAsiaTheme="minorHAnsi"/>
          <w:color w:val="000000"/>
          <w:sz w:val="24"/>
          <w:szCs w:val="24"/>
          <w:lang w:eastAsia="en-US"/>
        </w:rPr>
        <w:t>ogni proprietario può recarsi all’ufficio tecnico comunale per la presa visione dei moduli per il consenso all’acquisizione delle particelle</w:t>
      </w:r>
    </w:p>
    <w:p w:rsidR="00766DE1" w:rsidRDefault="00766DE1" w:rsidP="00B1455F">
      <w:pPr>
        <w:widowControl/>
        <w:overflowPunct/>
        <w:rPr>
          <w:rFonts w:eastAsiaTheme="minorHAnsi"/>
          <w:b/>
          <w:bCs/>
          <w:color w:val="000000"/>
          <w:sz w:val="23"/>
          <w:szCs w:val="23"/>
          <w:lang w:eastAsia="en-US"/>
        </w:rPr>
      </w:pPr>
    </w:p>
    <w:p w:rsidR="00B1455F" w:rsidRPr="00B1455F" w:rsidRDefault="00B1455F" w:rsidP="00B1455F">
      <w:pPr>
        <w:widowControl/>
        <w:overflowPunct/>
        <w:rPr>
          <w:rFonts w:eastAsiaTheme="minorHAnsi"/>
          <w:color w:val="000000"/>
          <w:sz w:val="23"/>
          <w:szCs w:val="23"/>
          <w:lang w:eastAsia="en-US"/>
        </w:rPr>
      </w:pPr>
      <w:r w:rsidRPr="00B1455F">
        <w:rPr>
          <w:rFonts w:eastAsiaTheme="minorHAnsi"/>
          <w:b/>
          <w:bCs/>
          <w:color w:val="000000"/>
          <w:sz w:val="23"/>
          <w:szCs w:val="23"/>
          <w:lang w:eastAsia="en-US"/>
        </w:rPr>
        <w:t xml:space="preserve">Allegato di seguito al presente avviso si riporta </w:t>
      </w:r>
    </w:p>
    <w:p w:rsidR="00B1455F" w:rsidRPr="00B1455F" w:rsidRDefault="00B1455F" w:rsidP="00B1455F">
      <w:pPr>
        <w:widowControl/>
        <w:overflowPunct/>
        <w:spacing w:after="37"/>
        <w:rPr>
          <w:rFonts w:eastAsiaTheme="minorHAnsi"/>
          <w:color w:val="000000"/>
          <w:sz w:val="23"/>
          <w:szCs w:val="23"/>
          <w:lang w:eastAsia="en-US"/>
        </w:rPr>
      </w:pPr>
      <w:r w:rsidRPr="00B1455F">
        <w:rPr>
          <w:rFonts w:eastAsiaTheme="minorHAnsi"/>
          <w:b/>
          <w:bCs/>
          <w:color w:val="000000"/>
          <w:sz w:val="23"/>
          <w:szCs w:val="23"/>
          <w:lang w:eastAsia="en-US"/>
        </w:rPr>
        <w:t xml:space="preserve">1. L’elenco dei mappali acquisiti con i relativi intestatari catastali </w:t>
      </w:r>
    </w:p>
    <w:p w:rsidR="005925B2" w:rsidRPr="00065E14" w:rsidRDefault="00B1455F" w:rsidP="00065E14">
      <w:pPr>
        <w:widowControl/>
        <w:overflowPunct/>
        <w:rPr>
          <w:rFonts w:eastAsiaTheme="minorHAnsi"/>
          <w:color w:val="000000"/>
          <w:sz w:val="23"/>
          <w:szCs w:val="23"/>
          <w:lang w:eastAsia="en-US"/>
        </w:rPr>
      </w:pPr>
      <w:r w:rsidRPr="00B1455F">
        <w:rPr>
          <w:rFonts w:eastAsiaTheme="minorHAnsi"/>
          <w:b/>
          <w:bCs/>
          <w:color w:val="000000"/>
          <w:sz w:val="23"/>
          <w:szCs w:val="23"/>
          <w:lang w:eastAsia="en-US"/>
        </w:rPr>
        <w:t xml:space="preserve">2. Estratto della Mappa </w:t>
      </w:r>
      <w:r w:rsidR="00243C68">
        <w:rPr>
          <w:rFonts w:eastAsiaTheme="minorHAnsi"/>
          <w:b/>
          <w:bCs/>
          <w:color w:val="000000"/>
          <w:sz w:val="23"/>
          <w:szCs w:val="23"/>
          <w:lang w:eastAsia="en-US"/>
        </w:rPr>
        <w:t>Catastale dei fogli interessati</w:t>
      </w:r>
      <w:r w:rsidR="007C5FA6">
        <w:rPr>
          <w:noProof/>
        </w:rPr>
        <w:drawing>
          <wp:anchor distT="0" distB="0" distL="0" distR="0" simplePos="0" relativeHeight="251659264" behindDoc="0" locked="0" layoutInCell="1" allowOverlap="1" wp14:anchorId="36DAABDD" wp14:editId="7E00146C">
            <wp:simplePos x="0" y="0"/>
            <wp:positionH relativeFrom="page">
              <wp:posOffset>5457825</wp:posOffset>
            </wp:positionH>
            <wp:positionV relativeFrom="paragraph">
              <wp:posOffset>246380</wp:posOffset>
            </wp:positionV>
            <wp:extent cx="1207821" cy="63550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207821" cy="635507"/>
                    </a:xfrm>
                    <a:prstGeom prst="rect">
                      <a:avLst/>
                    </a:prstGeom>
                  </pic:spPr>
                </pic:pic>
              </a:graphicData>
            </a:graphic>
          </wp:anchor>
        </w:drawing>
      </w:r>
      <w:bookmarkStart w:id="0" w:name="_GoBack"/>
      <w:bookmarkEnd w:id="0"/>
    </w:p>
    <w:p w:rsidR="00313AEC" w:rsidRDefault="00313AEC" w:rsidP="00313AEC"/>
    <w:sectPr w:rsidR="00313AEC" w:rsidSect="008153EE">
      <w:footerReference w:type="even" r:id="rId8"/>
      <w:footerReference w:type="default" r:id="rId9"/>
      <w:headerReference w:type="first" r:id="rId10"/>
      <w:footerReference w:type="first" r:id="rId11"/>
      <w:pgSz w:w="11906" w:h="16838"/>
      <w:pgMar w:top="284" w:right="720" w:bottom="426" w:left="720" w:header="708"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08F" w:rsidRDefault="0019508F" w:rsidP="008637C5">
      <w:r>
        <w:separator/>
      </w:r>
    </w:p>
  </w:endnote>
  <w:endnote w:type="continuationSeparator" w:id="0">
    <w:p w:rsidR="0019508F" w:rsidRDefault="0019508F" w:rsidP="0086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EE" w:rsidRPr="00313AEC" w:rsidRDefault="008153EE" w:rsidP="008153EE">
    <w:pPr>
      <w:pStyle w:val="Pidipagina"/>
      <w:spacing w:before="120"/>
      <w:rPr>
        <w:color w:val="002060"/>
      </w:rPr>
    </w:pPr>
    <w:r>
      <w:rPr>
        <w:noProof/>
        <w:color w:val="002060"/>
      </w:rPr>
      <mc:AlternateContent>
        <mc:Choice Requires="wps">
          <w:drawing>
            <wp:anchor distT="0" distB="0" distL="114300" distR="114300" simplePos="0" relativeHeight="251667456" behindDoc="0" locked="0" layoutInCell="1" allowOverlap="1" wp14:anchorId="49D0E626" wp14:editId="6E1A245B">
              <wp:simplePos x="0" y="0"/>
              <wp:positionH relativeFrom="column">
                <wp:posOffset>144780</wp:posOffset>
              </wp:positionH>
              <wp:positionV relativeFrom="paragraph">
                <wp:posOffset>-10160</wp:posOffset>
              </wp:positionV>
              <wp:extent cx="6454140" cy="0"/>
              <wp:effectExtent l="0" t="0" r="22860" b="19050"/>
              <wp:wrapNone/>
              <wp:docPr id="4" name="Connettore diritto 4"/>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84DB6D" id="Connettore diritto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" strokecolor="#002060" strokeweight=".25pt">
              <v:stroke joinstyle="miter"/>
            </v:line>
          </w:pict>
        </mc:Fallback>
      </mc:AlternateContent>
    </w:r>
    <w:r>
      <w:rPr>
        <w:color w:val="002060"/>
      </w:rPr>
      <w:t xml:space="preserve">     via San Biagio 1</w:t>
    </w:r>
    <w:r w:rsidRPr="00313AEC">
      <w:rPr>
        <w:color w:val="002060"/>
      </w:rPr>
      <w:t>, 02010 MICIGLIANO (</w:t>
    </w:r>
    <w:proofErr w:type="gramStart"/>
    <w:r w:rsidRPr="00313AEC">
      <w:rPr>
        <w:color w:val="002060"/>
      </w:rPr>
      <w:t xml:space="preserve">RI)   </w:t>
    </w:r>
    <w:proofErr w:type="gramEnd"/>
    <w:r w:rsidRPr="00313AEC">
      <w:rPr>
        <w:color w:val="002060"/>
      </w:rPr>
      <w:t xml:space="preserve">   </w:t>
    </w:r>
    <w:r>
      <w:rPr>
        <w:color w:val="002060"/>
      </w:rPr>
      <w:t xml:space="preserve">                  </w:t>
    </w:r>
    <w:r w:rsidRPr="00313AEC">
      <w:rPr>
        <w:color w:val="002060"/>
      </w:rPr>
      <w:t xml:space="preserve">                                                  Tel. e fax  0746 577893</w:t>
    </w:r>
  </w:p>
  <w:p w:rsidR="008153EE" w:rsidRPr="003A3CCD" w:rsidRDefault="008153EE" w:rsidP="008153EE">
    <w:pPr>
      <w:pStyle w:val="Pidipagina"/>
      <w:spacing w:before="120"/>
    </w:pPr>
    <w:r>
      <w:rPr>
        <w:color w:val="002060"/>
      </w:rPr>
      <w:t xml:space="preserve">     </w:t>
    </w:r>
    <w:r w:rsidRPr="00313AEC">
      <w:rPr>
        <w:color w:val="002060"/>
      </w:rPr>
      <w:t xml:space="preserve">C.F. e P.IVA 0113670574                   mail  </w:t>
    </w:r>
    <w:hyperlink r:id="rId1" w:history="1">
      <w:r w:rsidRPr="00313AEC">
        <w:rPr>
          <w:rStyle w:val="Collegamentoipertestuale"/>
          <w:color w:val="002060"/>
          <w:sz w:val="18"/>
          <w:szCs w:val="18"/>
          <w:shd w:val="clear" w:color="auto" w:fill="FFFFFF"/>
        </w:rPr>
        <w:t>comunedimicigliano@libero.it</w:t>
      </w:r>
    </w:hyperlink>
    <w:r w:rsidRPr="00313AEC">
      <w:rPr>
        <w:color w:val="002060"/>
      </w:rPr>
      <w:t xml:space="preserve">                    </w:t>
    </w:r>
    <w:proofErr w:type="spellStart"/>
    <w:r w:rsidRPr="00313AEC">
      <w:rPr>
        <w:color w:val="002060"/>
      </w:rPr>
      <w:t>pec</w:t>
    </w:r>
    <w:proofErr w:type="spellEnd"/>
    <w:r w:rsidRPr="00313AEC">
      <w:rPr>
        <w:color w:val="002060"/>
      </w:rPr>
      <w:t xml:space="preserve">  </w:t>
    </w:r>
    <w:hyperlink r:id="rId2" w:history="1">
      <w:r w:rsidRPr="00313AEC">
        <w:rPr>
          <w:rStyle w:val="Collegamentoipertestuale"/>
          <w:color w:val="002060"/>
          <w:sz w:val="18"/>
          <w:szCs w:val="18"/>
          <w:shd w:val="clear" w:color="auto" w:fill="FFFFFF"/>
        </w:rPr>
        <w:t>comune.micigliano.ri@legalmail.it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37C" w:rsidRPr="00313AEC" w:rsidRDefault="007E237C" w:rsidP="007E237C">
    <w:pPr>
      <w:pStyle w:val="Pidipagina"/>
      <w:spacing w:before="120"/>
      <w:rPr>
        <w:color w:val="002060"/>
      </w:rPr>
    </w:pPr>
    <w:r>
      <w:rPr>
        <w:noProof/>
        <w:color w:val="002060"/>
      </w:rPr>
      <mc:AlternateContent>
        <mc:Choice Requires="wps">
          <w:drawing>
            <wp:anchor distT="0" distB="0" distL="114300" distR="114300" simplePos="0" relativeHeight="251665408" behindDoc="0" locked="0" layoutInCell="1" allowOverlap="1" wp14:anchorId="4ED3197A" wp14:editId="13852A46">
              <wp:simplePos x="0" y="0"/>
              <wp:positionH relativeFrom="column">
                <wp:posOffset>144780</wp:posOffset>
              </wp:positionH>
              <wp:positionV relativeFrom="paragraph">
                <wp:posOffset>-10160</wp:posOffset>
              </wp:positionV>
              <wp:extent cx="6454140" cy="0"/>
              <wp:effectExtent l="0" t="0" r="22860" b="19050"/>
              <wp:wrapNone/>
              <wp:docPr id="5" name="Connettore diritto 5"/>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FC5DA8" id="Connettore dirit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" strokecolor="#002060" strokeweight=".25pt">
              <v:stroke joinstyle="miter"/>
            </v:line>
          </w:pict>
        </mc:Fallback>
      </mc:AlternateContent>
    </w:r>
    <w:r>
      <w:rPr>
        <w:color w:val="002060"/>
      </w:rPr>
      <w:t xml:space="preserve">     via San Biagio 1</w:t>
    </w:r>
    <w:r w:rsidRPr="00313AEC">
      <w:rPr>
        <w:color w:val="002060"/>
      </w:rPr>
      <w:t>, 02010 MICIGLIANO (</w:t>
    </w:r>
    <w:proofErr w:type="gramStart"/>
    <w:r w:rsidRPr="00313AEC">
      <w:rPr>
        <w:color w:val="002060"/>
      </w:rPr>
      <w:t xml:space="preserve">RI)   </w:t>
    </w:r>
    <w:proofErr w:type="gramEnd"/>
    <w:r w:rsidRPr="00313AEC">
      <w:rPr>
        <w:color w:val="002060"/>
      </w:rPr>
      <w:t xml:space="preserve">   </w:t>
    </w:r>
    <w:r>
      <w:rPr>
        <w:color w:val="002060"/>
      </w:rPr>
      <w:t xml:space="preserve">                  </w:t>
    </w:r>
    <w:r w:rsidRPr="00313AEC">
      <w:rPr>
        <w:color w:val="002060"/>
      </w:rPr>
      <w:t xml:space="preserve">                                                  Tel. e fax  0746 577893</w:t>
    </w:r>
  </w:p>
  <w:p w:rsidR="007E237C" w:rsidRPr="003A3CCD" w:rsidRDefault="007E237C" w:rsidP="007E237C">
    <w:pPr>
      <w:pStyle w:val="Pidipagina"/>
      <w:spacing w:before="120"/>
    </w:pPr>
    <w:r>
      <w:rPr>
        <w:color w:val="002060"/>
      </w:rPr>
      <w:t xml:space="preserve">     </w:t>
    </w:r>
    <w:r w:rsidRPr="00313AEC">
      <w:rPr>
        <w:color w:val="002060"/>
      </w:rPr>
      <w:t xml:space="preserve">C.F. e P.IVA 0113670574                   mail  </w:t>
    </w:r>
    <w:hyperlink r:id="rId1" w:history="1">
      <w:r w:rsidRPr="00313AEC">
        <w:rPr>
          <w:rStyle w:val="Collegamentoipertestuale"/>
          <w:color w:val="002060"/>
          <w:sz w:val="18"/>
          <w:szCs w:val="18"/>
          <w:shd w:val="clear" w:color="auto" w:fill="FFFFFF"/>
        </w:rPr>
        <w:t>comunedimicigliano@libero.it</w:t>
      </w:r>
    </w:hyperlink>
    <w:r w:rsidRPr="00313AEC">
      <w:rPr>
        <w:color w:val="002060"/>
      </w:rPr>
      <w:t xml:space="preserve">                    </w:t>
    </w:r>
    <w:proofErr w:type="spellStart"/>
    <w:r w:rsidRPr="00313AEC">
      <w:rPr>
        <w:color w:val="002060"/>
      </w:rPr>
      <w:t>pec</w:t>
    </w:r>
    <w:proofErr w:type="spellEnd"/>
    <w:r w:rsidRPr="00313AEC">
      <w:rPr>
        <w:color w:val="002060"/>
      </w:rPr>
      <w:t xml:space="preserve">  </w:t>
    </w:r>
    <w:hyperlink r:id="rId2" w:history="1">
      <w:r w:rsidRPr="00313AEC">
        <w:rPr>
          <w:rStyle w:val="Collegamentoipertestuale"/>
          <w:color w:val="002060"/>
          <w:sz w:val="18"/>
          <w:szCs w:val="18"/>
          <w:shd w:val="clear" w:color="auto" w:fill="FFFFFF"/>
        </w:rPr>
        <w:t>comune.micigliano.ri@legalmail.it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EE" w:rsidRPr="00313AEC" w:rsidRDefault="008153EE" w:rsidP="008153EE">
    <w:pPr>
      <w:pStyle w:val="Pidipagina"/>
      <w:spacing w:before="120"/>
      <w:rPr>
        <w:color w:val="002060"/>
      </w:rPr>
    </w:pPr>
    <w:r>
      <w:rPr>
        <w:noProof/>
        <w:color w:val="002060"/>
      </w:rPr>
      <mc:AlternateContent>
        <mc:Choice Requires="wps">
          <w:drawing>
            <wp:anchor distT="0" distB="0" distL="114300" distR="114300" simplePos="0" relativeHeight="251673600" behindDoc="0" locked="0" layoutInCell="1" allowOverlap="1" wp14:anchorId="4647A198" wp14:editId="450F307D">
              <wp:simplePos x="0" y="0"/>
              <wp:positionH relativeFrom="column">
                <wp:posOffset>144780</wp:posOffset>
              </wp:positionH>
              <wp:positionV relativeFrom="paragraph">
                <wp:posOffset>-10160</wp:posOffset>
              </wp:positionV>
              <wp:extent cx="6454140" cy="0"/>
              <wp:effectExtent l="0" t="0" r="22860" b="19050"/>
              <wp:wrapNone/>
              <wp:docPr id="9" name="Connettore diritto 9"/>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F7E1F" id="Connettore diritto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" strokecolor="#002060" strokeweight=".25pt">
              <v:stroke joinstyle="miter"/>
            </v:line>
          </w:pict>
        </mc:Fallback>
      </mc:AlternateContent>
    </w:r>
    <w:r>
      <w:rPr>
        <w:color w:val="002060"/>
      </w:rPr>
      <w:t xml:space="preserve">     via San Biagio 1</w:t>
    </w:r>
    <w:r w:rsidRPr="00313AEC">
      <w:rPr>
        <w:color w:val="002060"/>
      </w:rPr>
      <w:t>, 02010 MICIGLIANO (</w:t>
    </w:r>
    <w:proofErr w:type="gramStart"/>
    <w:r w:rsidRPr="00313AEC">
      <w:rPr>
        <w:color w:val="002060"/>
      </w:rPr>
      <w:t xml:space="preserve">RI)   </w:t>
    </w:r>
    <w:proofErr w:type="gramEnd"/>
    <w:r w:rsidRPr="00313AEC">
      <w:rPr>
        <w:color w:val="002060"/>
      </w:rPr>
      <w:t xml:space="preserve">   </w:t>
    </w:r>
    <w:r>
      <w:rPr>
        <w:color w:val="002060"/>
      </w:rPr>
      <w:t xml:space="preserve">                  </w:t>
    </w:r>
    <w:r w:rsidRPr="00313AEC">
      <w:rPr>
        <w:color w:val="002060"/>
      </w:rPr>
      <w:t xml:space="preserve">                                                  Tel. e fax  0746 577893</w:t>
    </w:r>
  </w:p>
  <w:p w:rsidR="008153EE" w:rsidRPr="003A3CCD" w:rsidRDefault="008153EE" w:rsidP="008153EE">
    <w:pPr>
      <w:pStyle w:val="Pidipagina"/>
      <w:spacing w:before="120"/>
    </w:pPr>
    <w:r>
      <w:rPr>
        <w:color w:val="002060"/>
      </w:rPr>
      <w:t xml:space="preserve">     </w:t>
    </w:r>
    <w:r w:rsidRPr="00313AEC">
      <w:rPr>
        <w:color w:val="002060"/>
      </w:rPr>
      <w:t xml:space="preserve">C.F. e P.IVA 0113670574                   mail  </w:t>
    </w:r>
    <w:hyperlink r:id="rId1" w:history="1">
      <w:r w:rsidR="006C3682" w:rsidRPr="005218F1">
        <w:rPr>
          <w:rStyle w:val="Collegamentoipertestuale"/>
          <w:sz w:val="18"/>
          <w:szCs w:val="18"/>
          <w:shd w:val="clear" w:color="auto" w:fill="FFFFFF"/>
        </w:rPr>
        <w:t>tecnico.micigliano@libero.it</w:t>
      </w:r>
    </w:hyperlink>
    <w:r w:rsidRPr="00313AEC">
      <w:rPr>
        <w:color w:val="002060"/>
      </w:rPr>
      <w:t xml:space="preserve">                    </w:t>
    </w:r>
    <w:proofErr w:type="spellStart"/>
    <w:r w:rsidRPr="00313AEC">
      <w:rPr>
        <w:color w:val="002060"/>
      </w:rPr>
      <w:t>pec</w:t>
    </w:r>
    <w:proofErr w:type="spellEnd"/>
    <w:r w:rsidRPr="00313AEC">
      <w:rPr>
        <w:color w:val="002060"/>
      </w:rPr>
      <w:t xml:space="preserve">  </w:t>
    </w:r>
    <w:hyperlink r:id="rId2" w:history="1">
      <w:r w:rsidRPr="00313AEC">
        <w:rPr>
          <w:rStyle w:val="Collegamentoipertestuale"/>
          <w:color w:val="002060"/>
          <w:sz w:val="18"/>
          <w:szCs w:val="18"/>
          <w:shd w:val="clear" w:color="auto" w:fill="FFFFFF"/>
        </w:rPr>
        <w:t>comune.micigliano.ri@legalmail.it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08F" w:rsidRDefault="0019508F" w:rsidP="008637C5">
      <w:r>
        <w:separator/>
      </w:r>
    </w:p>
  </w:footnote>
  <w:footnote w:type="continuationSeparator" w:id="0">
    <w:p w:rsidR="0019508F" w:rsidRDefault="0019508F" w:rsidP="0086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EE" w:rsidRDefault="008153EE" w:rsidP="008153EE">
    <w:pPr>
      <w:rPr>
        <w:smallCaps/>
        <w:color w:val="002060"/>
        <w:sz w:val="48"/>
        <w:szCs w:val="48"/>
      </w:rPr>
    </w:pPr>
    <w:r>
      <w:rPr>
        <w:noProof/>
      </w:rPr>
      <w:drawing>
        <wp:anchor distT="0" distB="0" distL="114300" distR="114300" simplePos="0" relativeHeight="251669504" behindDoc="0" locked="0" layoutInCell="1" allowOverlap="1" wp14:anchorId="2AB7E1A8" wp14:editId="6B58AB97">
          <wp:simplePos x="0" y="0"/>
          <wp:positionH relativeFrom="column">
            <wp:posOffset>853440</wp:posOffset>
          </wp:positionH>
          <wp:positionV relativeFrom="paragraph">
            <wp:posOffset>-231775</wp:posOffset>
          </wp:positionV>
          <wp:extent cx="792480" cy="1045210"/>
          <wp:effectExtent l="0" t="0" r="7620" b="254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igliano-Stem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10452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43BBBD96" wp14:editId="1464F58B">
              <wp:simplePos x="0" y="0"/>
              <wp:positionH relativeFrom="column">
                <wp:posOffset>4853940</wp:posOffset>
              </wp:positionH>
              <wp:positionV relativeFrom="paragraph">
                <wp:posOffset>-191135</wp:posOffset>
              </wp:positionV>
              <wp:extent cx="1821180" cy="1074420"/>
              <wp:effectExtent l="0" t="0" r="26670" b="11430"/>
              <wp:wrapNone/>
              <wp:docPr id="6" name="Rettangolo 6"/>
              <wp:cNvGraphicFramePr/>
              <a:graphic xmlns:a="http://schemas.openxmlformats.org/drawingml/2006/main">
                <a:graphicData uri="http://schemas.microsoft.com/office/word/2010/wordprocessingShape">
                  <wps:wsp>
                    <wps:cNvSpPr/>
                    <wps:spPr>
                      <a:xfrm>
                        <a:off x="0" y="0"/>
                        <a:ext cx="1821180" cy="107442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749AC" id="Rettangolo 6" o:spid="_x0000_s1026" style="position:absolute;margin-left:382.2pt;margin-top:-15.05pt;width:143.4pt;height:8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" filled="f" strokecolor="black [3213]" strokeweight=".25pt">
              <v:stroke dashstyle="dash"/>
            </v:rect>
          </w:pict>
        </mc:Fallback>
      </mc:AlternateContent>
    </w:r>
  </w:p>
  <w:p w:rsidR="008153EE" w:rsidRPr="007E237C" w:rsidRDefault="008153EE" w:rsidP="008153EE">
    <w:pPr>
      <w:rPr>
        <w:smallCaps/>
        <w:color w:val="002060"/>
        <w:sz w:val="60"/>
        <w:szCs w:val="60"/>
      </w:rPr>
    </w:pPr>
  </w:p>
  <w:p w:rsidR="008153EE" w:rsidRPr="00A0764E" w:rsidRDefault="008153EE" w:rsidP="008153EE">
    <w:pPr>
      <w:ind w:left="-284"/>
      <w:rPr>
        <w:smallCaps/>
        <w:color w:val="002060"/>
        <w:sz w:val="44"/>
        <w:szCs w:val="44"/>
      </w:rPr>
    </w:pPr>
    <w:r w:rsidRPr="00A0764E">
      <w:rPr>
        <w:smallCaps/>
        <w:color w:val="002060"/>
        <w:sz w:val="44"/>
        <w:szCs w:val="44"/>
      </w:rPr>
      <w:t>Comune di Micigliano</w:t>
    </w:r>
  </w:p>
  <w:p w:rsidR="008153EE" w:rsidRPr="00A0764E" w:rsidRDefault="008153EE" w:rsidP="008153EE">
    <w:pPr>
      <w:rPr>
        <w:smallCaps/>
        <w:color w:val="002060"/>
        <w:sz w:val="28"/>
        <w:szCs w:val="28"/>
      </w:rPr>
    </w:pPr>
    <w:r w:rsidRPr="00A0764E">
      <w:rPr>
        <w:smallCaps/>
        <w:color w:val="002060"/>
        <w:sz w:val="28"/>
        <w:szCs w:val="28"/>
      </w:rPr>
      <w:t xml:space="preserve">      </w:t>
    </w:r>
    <w:r>
      <w:rPr>
        <w:smallCaps/>
        <w:color w:val="002060"/>
        <w:sz w:val="28"/>
        <w:szCs w:val="28"/>
      </w:rPr>
      <w:t xml:space="preserve">    </w:t>
    </w:r>
    <w:r w:rsidRPr="00A0764E">
      <w:rPr>
        <w:smallCaps/>
        <w:color w:val="002060"/>
        <w:sz w:val="28"/>
        <w:szCs w:val="28"/>
      </w:rPr>
      <w:t xml:space="preserve">     Provincia di Rieti</w:t>
    </w:r>
  </w:p>
  <w:p w:rsidR="008153EE" w:rsidRPr="00313AEC" w:rsidRDefault="008153EE" w:rsidP="008153EE">
    <w:pPr>
      <w:rPr>
        <w:color w:val="002060"/>
        <w:sz w:val="24"/>
        <w:szCs w:val="24"/>
      </w:rPr>
    </w:pPr>
    <w:r w:rsidRPr="00313AEC">
      <w:rPr>
        <w:smallCaps/>
        <w:noProof/>
        <w:color w:val="002060"/>
        <w:sz w:val="32"/>
        <w:szCs w:val="32"/>
      </w:rPr>
      <mc:AlternateContent>
        <mc:Choice Requires="wps">
          <w:drawing>
            <wp:anchor distT="0" distB="0" distL="114300" distR="114300" simplePos="0" relativeHeight="251670528" behindDoc="0" locked="0" layoutInCell="1" allowOverlap="1" wp14:anchorId="002C8501" wp14:editId="46F730FC">
              <wp:simplePos x="0" y="0"/>
              <wp:positionH relativeFrom="column">
                <wp:posOffset>807720</wp:posOffset>
              </wp:positionH>
              <wp:positionV relativeFrom="paragraph">
                <wp:posOffset>102235</wp:posOffset>
              </wp:positionV>
              <wp:extent cx="868680" cy="0"/>
              <wp:effectExtent l="0" t="0" r="26670" b="19050"/>
              <wp:wrapNone/>
              <wp:docPr id="7" name="Connettore diritto 7"/>
              <wp:cNvGraphicFramePr/>
              <a:graphic xmlns:a="http://schemas.openxmlformats.org/drawingml/2006/main">
                <a:graphicData uri="http://schemas.microsoft.com/office/word/2010/wordprocessingShape">
                  <wps:wsp>
                    <wps:cNvCnPr/>
                    <wps:spPr>
                      <a:xfrm>
                        <a:off x="0" y="0"/>
                        <a:ext cx="868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6E612" id="Connettore diritto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3.6pt,8.05pt" to="13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" strokecolor="black [3213]" strokeweight=".5pt">
              <v:stroke joinstyle="miter"/>
            </v:line>
          </w:pict>
        </mc:Fallback>
      </mc:AlternateContent>
    </w:r>
  </w:p>
  <w:p w:rsidR="008153EE" w:rsidRPr="00313AEC" w:rsidRDefault="008153EE" w:rsidP="008153EE">
    <w:pPr>
      <w:rPr>
        <w:smallCaps/>
        <w:color w:val="002060"/>
        <w:sz w:val="24"/>
        <w:szCs w:val="24"/>
      </w:rPr>
    </w:pPr>
    <w:r w:rsidRPr="00313AEC">
      <w:rPr>
        <w:color w:val="002060"/>
        <w:sz w:val="24"/>
        <w:szCs w:val="24"/>
      </w:rPr>
      <w:t xml:space="preserve">            </w:t>
    </w:r>
    <w:r w:rsidRPr="00313AEC">
      <w:rPr>
        <w:smallCaps/>
        <w:color w:val="002060"/>
        <w:sz w:val="24"/>
        <w:szCs w:val="24"/>
      </w:rPr>
      <w:t xml:space="preserve">   </w:t>
    </w:r>
    <w:r>
      <w:rPr>
        <w:smallCaps/>
        <w:color w:val="002060"/>
        <w:sz w:val="24"/>
        <w:szCs w:val="24"/>
      </w:rPr>
      <w:t xml:space="preserve">  </w:t>
    </w:r>
    <w:r w:rsidRPr="00313AEC">
      <w:rPr>
        <w:smallCaps/>
        <w:color w:val="002060"/>
        <w:sz w:val="24"/>
        <w:szCs w:val="24"/>
      </w:rPr>
      <w:t xml:space="preserve">  </w:t>
    </w:r>
    <w:proofErr w:type="gramStart"/>
    <w:r>
      <w:rPr>
        <w:smallCaps/>
        <w:color w:val="002060"/>
        <w:sz w:val="24"/>
        <w:szCs w:val="24"/>
      </w:rPr>
      <w:t>Ufficio  Tecnico</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57415"/>
    <w:multiLevelType w:val="hybridMultilevel"/>
    <w:tmpl w:val="2E889546"/>
    <w:lvl w:ilvl="0" w:tplc="3CD0690A">
      <w:numFmt w:val="bullet"/>
      <w:lvlText w:val="-"/>
      <w:lvlJc w:val="left"/>
      <w:pPr>
        <w:ind w:left="1213" w:hanging="123"/>
      </w:pPr>
      <w:rPr>
        <w:rFonts w:hint="default"/>
        <w:w w:val="106"/>
        <w:lang w:val="it-IT" w:eastAsia="it-IT" w:bidi="it-IT"/>
      </w:rPr>
    </w:lvl>
    <w:lvl w:ilvl="1" w:tplc="19623EE8">
      <w:numFmt w:val="bullet"/>
      <w:lvlText w:val="•"/>
      <w:lvlJc w:val="left"/>
      <w:pPr>
        <w:ind w:left="2200" w:hanging="123"/>
      </w:pPr>
      <w:rPr>
        <w:rFonts w:hint="default"/>
        <w:lang w:val="it-IT" w:eastAsia="it-IT" w:bidi="it-IT"/>
      </w:rPr>
    </w:lvl>
    <w:lvl w:ilvl="2" w:tplc="DC36B512">
      <w:numFmt w:val="bullet"/>
      <w:lvlText w:val="•"/>
      <w:lvlJc w:val="left"/>
      <w:pPr>
        <w:ind w:left="3180" w:hanging="123"/>
      </w:pPr>
      <w:rPr>
        <w:rFonts w:hint="default"/>
        <w:lang w:val="it-IT" w:eastAsia="it-IT" w:bidi="it-IT"/>
      </w:rPr>
    </w:lvl>
    <w:lvl w:ilvl="3" w:tplc="FF18F44A">
      <w:numFmt w:val="bullet"/>
      <w:lvlText w:val="•"/>
      <w:lvlJc w:val="left"/>
      <w:pPr>
        <w:ind w:left="4160" w:hanging="123"/>
      </w:pPr>
      <w:rPr>
        <w:rFonts w:hint="default"/>
        <w:lang w:val="it-IT" w:eastAsia="it-IT" w:bidi="it-IT"/>
      </w:rPr>
    </w:lvl>
    <w:lvl w:ilvl="4" w:tplc="3D042ADA">
      <w:numFmt w:val="bullet"/>
      <w:lvlText w:val="•"/>
      <w:lvlJc w:val="left"/>
      <w:pPr>
        <w:ind w:left="5140" w:hanging="123"/>
      </w:pPr>
      <w:rPr>
        <w:rFonts w:hint="default"/>
        <w:lang w:val="it-IT" w:eastAsia="it-IT" w:bidi="it-IT"/>
      </w:rPr>
    </w:lvl>
    <w:lvl w:ilvl="5" w:tplc="7750CF34">
      <w:numFmt w:val="bullet"/>
      <w:lvlText w:val="•"/>
      <w:lvlJc w:val="left"/>
      <w:pPr>
        <w:ind w:left="6120" w:hanging="123"/>
      </w:pPr>
      <w:rPr>
        <w:rFonts w:hint="default"/>
        <w:lang w:val="it-IT" w:eastAsia="it-IT" w:bidi="it-IT"/>
      </w:rPr>
    </w:lvl>
    <w:lvl w:ilvl="6" w:tplc="90244766">
      <w:numFmt w:val="bullet"/>
      <w:lvlText w:val="•"/>
      <w:lvlJc w:val="left"/>
      <w:pPr>
        <w:ind w:left="7100" w:hanging="123"/>
      </w:pPr>
      <w:rPr>
        <w:rFonts w:hint="default"/>
        <w:lang w:val="it-IT" w:eastAsia="it-IT" w:bidi="it-IT"/>
      </w:rPr>
    </w:lvl>
    <w:lvl w:ilvl="7" w:tplc="6110FB56">
      <w:numFmt w:val="bullet"/>
      <w:lvlText w:val="•"/>
      <w:lvlJc w:val="left"/>
      <w:pPr>
        <w:ind w:left="8080" w:hanging="123"/>
      </w:pPr>
      <w:rPr>
        <w:rFonts w:hint="default"/>
        <w:lang w:val="it-IT" w:eastAsia="it-IT" w:bidi="it-IT"/>
      </w:rPr>
    </w:lvl>
    <w:lvl w:ilvl="8" w:tplc="D5E430A6">
      <w:numFmt w:val="bullet"/>
      <w:lvlText w:val="•"/>
      <w:lvlJc w:val="left"/>
      <w:pPr>
        <w:ind w:left="9060" w:hanging="123"/>
      </w:pPr>
      <w:rPr>
        <w:rFonts w:hint="default"/>
        <w:lang w:val="it-IT" w:eastAsia="it-IT" w:bidi="it-IT"/>
      </w:rPr>
    </w:lvl>
  </w:abstractNum>
  <w:abstractNum w:abstractNumId="1" w15:restartNumberingAfterBreak="0">
    <w:nsid w:val="2C5B6608"/>
    <w:multiLevelType w:val="hybridMultilevel"/>
    <w:tmpl w:val="5546DD1C"/>
    <w:lvl w:ilvl="0" w:tplc="E9F8715C">
      <w:start w:val="1"/>
      <w:numFmt w:val="decimal"/>
      <w:lvlText w:val="%1)"/>
      <w:lvlJc w:val="left"/>
      <w:pPr>
        <w:ind w:left="780" w:hanging="4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59D9339B"/>
    <w:multiLevelType w:val="hybridMultilevel"/>
    <w:tmpl w:val="BDAE5CCA"/>
    <w:lvl w:ilvl="0" w:tplc="DA744D7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9F95EEF"/>
    <w:multiLevelType w:val="hybridMultilevel"/>
    <w:tmpl w:val="D5E66BCE"/>
    <w:lvl w:ilvl="0" w:tplc="624A0984">
      <w:numFmt w:val="bullet"/>
      <w:lvlText w:val="-"/>
      <w:lvlJc w:val="left"/>
      <w:pPr>
        <w:tabs>
          <w:tab w:val="num" w:pos="720"/>
        </w:tabs>
        <w:ind w:left="720" w:hanging="360"/>
      </w:pPr>
      <w:rPr>
        <w:rFonts w:ascii="Times New Roman" w:eastAsia="Times New Roman" w:hAnsi="Times New Roman" w:cs="Times New Roman" w:hint="default"/>
        <w:b/>
      </w:rPr>
    </w:lvl>
    <w:lvl w:ilvl="1" w:tplc="877C2304">
      <w:numFmt w:val="bullet"/>
      <w:lvlText w:val="-"/>
      <w:lvlJc w:val="left"/>
      <w:pPr>
        <w:tabs>
          <w:tab w:val="num" w:pos="1440"/>
        </w:tabs>
        <w:ind w:left="1440" w:hanging="360"/>
      </w:pPr>
      <w:rPr>
        <w:rFonts w:ascii="Times New Roman" w:eastAsia="Times New Roman" w:hAnsi="Times New Roman" w:cs="Times New Roman" w:hint="default"/>
        <w:b/>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247E47"/>
    <w:multiLevelType w:val="hybridMultilevel"/>
    <w:tmpl w:val="872AD1A6"/>
    <w:lvl w:ilvl="0" w:tplc="D86E73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F"/>
    <w:rsid w:val="00052C5F"/>
    <w:rsid w:val="00065E14"/>
    <w:rsid w:val="00084B5A"/>
    <w:rsid w:val="000B3B05"/>
    <w:rsid w:val="000D11A3"/>
    <w:rsid w:val="000E3DAD"/>
    <w:rsid w:val="00157249"/>
    <w:rsid w:val="00166816"/>
    <w:rsid w:val="001805F8"/>
    <w:rsid w:val="0018674E"/>
    <w:rsid w:val="00191191"/>
    <w:rsid w:val="0019508F"/>
    <w:rsid w:val="001C05C2"/>
    <w:rsid w:val="001C2448"/>
    <w:rsid w:val="001F51EF"/>
    <w:rsid w:val="001F7B0C"/>
    <w:rsid w:val="00205BE0"/>
    <w:rsid w:val="00243C68"/>
    <w:rsid w:val="00252E48"/>
    <w:rsid w:val="00272280"/>
    <w:rsid w:val="00297257"/>
    <w:rsid w:val="002A0DC1"/>
    <w:rsid w:val="00306A78"/>
    <w:rsid w:val="0031073D"/>
    <w:rsid w:val="00313AEC"/>
    <w:rsid w:val="00322C6A"/>
    <w:rsid w:val="00334552"/>
    <w:rsid w:val="00381314"/>
    <w:rsid w:val="003B4AB8"/>
    <w:rsid w:val="003E6433"/>
    <w:rsid w:val="003F20B3"/>
    <w:rsid w:val="00406562"/>
    <w:rsid w:val="004362CD"/>
    <w:rsid w:val="00457CFE"/>
    <w:rsid w:val="004E61E2"/>
    <w:rsid w:val="00504F77"/>
    <w:rsid w:val="00513B30"/>
    <w:rsid w:val="005925B2"/>
    <w:rsid w:val="005B1372"/>
    <w:rsid w:val="005C45B1"/>
    <w:rsid w:val="005C6009"/>
    <w:rsid w:val="00634A69"/>
    <w:rsid w:val="00681F3E"/>
    <w:rsid w:val="006A34B2"/>
    <w:rsid w:val="006C3682"/>
    <w:rsid w:val="00735575"/>
    <w:rsid w:val="007401DA"/>
    <w:rsid w:val="00766DE1"/>
    <w:rsid w:val="007759EC"/>
    <w:rsid w:val="00776270"/>
    <w:rsid w:val="0078390D"/>
    <w:rsid w:val="007B03F9"/>
    <w:rsid w:val="007C5FA6"/>
    <w:rsid w:val="007C729A"/>
    <w:rsid w:val="007E237C"/>
    <w:rsid w:val="007F405E"/>
    <w:rsid w:val="007F5A30"/>
    <w:rsid w:val="008153EE"/>
    <w:rsid w:val="0083707C"/>
    <w:rsid w:val="008604AA"/>
    <w:rsid w:val="008619A0"/>
    <w:rsid w:val="008637C5"/>
    <w:rsid w:val="008758CF"/>
    <w:rsid w:val="0088596A"/>
    <w:rsid w:val="008A1F11"/>
    <w:rsid w:val="008C1451"/>
    <w:rsid w:val="008C24DC"/>
    <w:rsid w:val="008C61D8"/>
    <w:rsid w:val="008E769F"/>
    <w:rsid w:val="008F45A1"/>
    <w:rsid w:val="00912D9B"/>
    <w:rsid w:val="0097274F"/>
    <w:rsid w:val="00986C85"/>
    <w:rsid w:val="009A6CEA"/>
    <w:rsid w:val="009B055F"/>
    <w:rsid w:val="009C630B"/>
    <w:rsid w:val="009D4E04"/>
    <w:rsid w:val="009F1A65"/>
    <w:rsid w:val="00A0764E"/>
    <w:rsid w:val="00A24463"/>
    <w:rsid w:val="00A516CD"/>
    <w:rsid w:val="00A626B5"/>
    <w:rsid w:val="00A66DE3"/>
    <w:rsid w:val="00A67F6D"/>
    <w:rsid w:val="00AD52E4"/>
    <w:rsid w:val="00AE111E"/>
    <w:rsid w:val="00B01DB1"/>
    <w:rsid w:val="00B1455F"/>
    <w:rsid w:val="00B25545"/>
    <w:rsid w:val="00B3655E"/>
    <w:rsid w:val="00B4740B"/>
    <w:rsid w:val="00B57B6C"/>
    <w:rsid w:val="00B70CDD"/>
    <w:rsid w:val="00B81614"/>
    <w:rsid w:val="00BC24B6"/>
    <w:rsid w:val="00BE3423"/>
    <w:rsid w:val="00C01F0B"/>
    <w:rsid w:val="00C2114A"/>
    <w:rsid w:val="00C476B0"/>
    <w:rsid w:val="00C66C4C"/>
    <w:rsid w:val="00C66D39"/>
    <w:rsid w:val="00C94E68"/>
    <w:rsid w:val="00CA357C"/>
    <w:rsid w:val="00CB13E3"/>
    <w:rsid w:val="00D02288"/>
    <w:rsid w:val="00D14DB7"/>
    <w:rsid w:val="00D1585C"/>
    <w:rsid w:val="00D5327C"/>
    <w:rsid w:val="00D81812"/>
    <w:rsid w:val="00DC0C13"/>
    <w:rsid w:val="00DE42F5"/>
    <w:rsid w:val="00DF7082"/>
    <w:rsid w:val="00E14F16"/>
    <w:rsid w:val="00EC30B7"/>
    <w:rsid w:val="00F044AD"/>
    <w:rsid w:val="00F306FD"/>
    <w:rsid w:val="00F42E8A"/>
    <w:rsid w:val="00F60D62"/>
    <w:rsid w:val="00F939A8"/>
    <w:rsid w:val="00FA1031"/>
    <w:rsid w:val="00FA1C5E"/>
    <w:rsid w:val="00FB15BD"/>
    <w:rsid w:val="00FC38C8"/>
    <w:rsid w:val="00FF4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50414"/>
  <w15:chartTrackingRefBased/>
  <w15:docId w15:val="{0ACF5853-03CB-42F5-876D-6500B9EC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25B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p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p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unhideWhenUsed/>
    <w:rsid w:val="008C61D8"/>
    <w:rPr>
      <w:color w:val="0000FF"/>
      <w:u w:val="single"/>
    </w:rPr>
  </w:style>
  <w:style w:type="paragraph" w:styleId="Testofumetto">
    <w:name w:val="Balloon Text"/>
    <w:basedOn w:val="Normale"/>
    <w:link w:val="TestofumettoCarattere"/>
    <w:uiPriority w:val="99"/>
    <w:semiHidden/>
    <w:unhideWhenUsed/>
    <w:rsid w:val="008C61D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paragraph" w:styleId="Paragrafoelenco">
    <w:name w:val="List Paragraph"/>
    <w:basedOn w:val="Normale"/>
    <w:uiPriority w:val="34"/>
    <w:qFormat/>
    <w:rsid w:val="005925B2"/>
    <w:pPr>
      <w:ind w:left="708"/>
    </w:pPr>
  </w:style>
  <w:style w:type="paragraph" w:customStyle="1" w:styleId="TESTOVOL1576">
    <w:name w:val="TESTOVOL1576"/>
    <w:basedOn w:val="Normale"/>
    <w:rsid w:val="005925B2"/>
    <w:pPr>
      <w:overflowPunct/>
      <w:adjustRightInd/>
      <w:spacing w:line="240" w:lineRule="exact"/>
      <w:ind w:firstLine="567"/>
      <w:jc w:val="both"/>
    </w:pPr>
  </w:style>
  <w:style w:type="paragraph" w:styleId="Corpotesto">
    <w:name w:val="Body Text"/>
    <w:basedOn w:val="Normale"/>
    <w:link w:val="CorpotestoCarattere"/>
    <w:uiPriority w:val="1"/>
    <w:qFormat/>
    <w:rsid w:val="00AE111E"/>
    <w:pPr>
      <w:overflowPunct/>
      <w:adjustRightInd/>
    </w:pPr>
    <w:rPr>
      <w:sz w:val="21"/>
      <w:szCs w:val="21"/>
      <w:lang w:bidi="it-IT"/>
    </w:rPr>
  </w:style>
  <w:style w:type="character" w:customStyle="1" w:styleId="CorpotestoCarattere">
    <w:name w:val="Corpo testo Carattere"/>
    <w:basedOn w:val="Carpredefinitoparagrafo"/>
    <w:link w:val="Corpotesto"/>
    <w:uiPriority w:val="1"/>
    <w:rsid w:val="00AE111E"/>
    <w:rPr>
      <w:rFonts w:ascii="Times New Roman" w:eastAsia="Times New Roman" w:hAnsi="Times New Roman" w:cs="Times New Roman"/>
      <w:sz w:val="21"/>
      <w:szCs w:val="21"/>
      <w:lang w:eastAsia="it-IT" w:bidi="it-IT"/>
    </w:rPr>
  </w:style>
  <w:style w:type="paragraph" w:customStyle="1" w:styleId="Default">
    <w:name w:val="Default"/>
    <w:rsid w:val="00912D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1787">
      <w:bodyDiv w:val="1"/>
      <w:marLeft w:val="0"/>
      <w:marRight w:val="0"/>
      <w:marTop w:val="0"/>
      <w:marBottom w:val="0"/>
      <w:divBdr>
        <w:top w:val="none" w:sz="0" w:space="0" w:color="auto"/>
        <w:left w:val="none" w:sz="0" w:space="0" w:color="auto"/>
        <w:bottom w:val="none" w:sz="0" w:space="0" w:color="auto"/>
        <w:right w:val="none" w:sz="0" w:space="0" w:color="auto"/>
      </w:divBdr>
    </w:div>
    <w:div w:id="908924282">
      <w:bodyDiv w:val="1"/>
      <w:marLeft w:val="0"/>
      <w:marRight w:val="0"/>
      <w:marTop w:val="0"/>
      <w:marBottom w:val="0"/>
      <w:divBdr>
        <w:top w:val="none" w:sz="0" w:space="0" w:color="auto"/>
        <w:left w:val="none" w:sz="0" w:space="0" w:color="auto"/>
        <w:bottom w:val="none" w:sz="0" w:space="0" w:color="auto"/>
        <w:right w:val="none" w:sz="0" w:space="0" w:color="auto"/>
      </w:divBdr>
    </w:div>
    <w:div w:id="1452548707">
      <w:bodyDiv w:val="1"/>
      <w:marLeft w:val="0"/>
      <w:marRight w:val="0"/>
      <w:marTop w:val="0"/>
      <w:marBottom w:val="0"/>
      <w:divBdr>
        <w:top w:val="none" w:sz="0" w:space="0" w:color="auto"/>
        <w:left w:val="none" w:sz="0" w:space="0" w:color="auto"/>
        <w:bottom w:val="none" w:sz="0" w:space="0" w:color="auto"/>
        <w:right w:val="none" w:sz="0" w:space="0" w:color="auto"/>
      </w:divBdr>
    </w:div>
    <w:div w:id="1742293319">
      <w:bodyDiv w:val="1"/>
      <w:marLeft w:val="0"/>
      <w:marRight w:val="0"/>
      <w:marTop w:val="0"/>
      <w:marBottom w:val="0"/>
      <w:divBdr>
        <w:top w:val="none" w:sz="0" w:space="0" w:color="auto"/>
        <w:left w:val="none" w:sz="0" w:space="0" w:color="auto"/>
        <w:bottom w:val="none" w:sz="0" w:space="0" w:color="auto"/>
        <w:right w:val="none" w:sz="0" w:space="0" w:color="auto"/>
      </w:divBdr>
    </w:div>
    <w:div w:id="1934244238">
      <w:bodyDiv w:val="1"/>
      <w:marLeft w:val="0"/>
      <w:marRight w:val="0"/>
      <w:marTop w:val="0"/>
      <w:marBottom w:val="0"/>
      <w:divBdr>
        <w:top w:val="none" w:sz="0" w:space="0" w:color="auto"/>
        <w:left w:val="none" w:sz="0" w:space="0" w:color="auto"/>
        <w:bottom w:val="none" w:sz="0" w:space="0" w:color="auto"/>
        <w:right w:val="none" w:sz="0" w:space="0" w:color="auto"/>
      </w:divBdr>
    </w:div>
    <w:div w:id="21434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tecnico.micigliano@libe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331</Words>
  <Characters>1888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 Fabio</dc:creator>
  <cp:keywords/>
  <dc:description/>
  <cp:lastModifiedBy>Dell2</cp:lastModifiedBy>
  <cp:revision>14</cp:revision>
  <cp:lastPrinted>2021-03-09T12:20:00Z</cp:lastPrinted>
  <dcterms:created xsi:type="dcterms:W3CDTF">2021-03-09T12:21:00Z</dcterms:created>
  <dcterms:modified xsi:type="dcterms:W3CDTF">2021-06-14T06:10:00Z</dcterms:modified>
</cp:coreProperties>
</file>