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AB" w:rsidRPr="00EF6FBC" w:rsidRDefault="009376AB" w:rsidP="009376AB">
      <w:pPr>
        <w:spacing w:line="360" w:lineRule="auto"/>
        <w:jc w:val="both"/>
        <w:rPr>
          <w:rFonts w:ascii="Times New Roman" w:hAnsi="Times New Roman" w:cs="Times New Roman"/>
          <w:b/>
          <w:sz w:val="24"/>
          <w:szCs w:val="24"/>
          <w:lang w:val="it-IT"/>
        </w:rPr>
      </w:pPr>
      <w:r w:rsidRPr="00EF6FBC">
        <w:rPr>
          <w:rFonts w:ascii="Times New Roman" w:hAnsi="Times New Roman" w:cs="Times New Roman"/>
          <w:b/>
          <w:sz w:val="24"/>
          <w:szCs w:val="24"/>
          <w:lang w:val="it-IT"/>
        </w:rPr>
        <w:t xml:space="preserve">CONVENZIONE TRA L’UFFICIO SPECIALE RICOSTRUZIONE E IL COMUNE DI ACCUMOLI PER IL SUPPORTO ALL'AREA TECNICA URBANISTICA DEL COMUNE PER LA GESTIONE DELLE PRATICHE CONCERNENTI LA RICOSTRUZIONE POST SISMA </w:t>
      </w:r>
    </w:p>
    <w:p w:rsidR="009376AB" w:rsidRPr="00EF6FBC" w:rsidRDefault="009376AB" w:rsidP="009376AB">
      <w:pPr>
        <w:spacing w:line="360" w:lineRule="auto"/>
        <w:jc w:val="center"/>
        <w:rPr>
          <w:rFonts w:ascii="Times New Roman" w:hAnsi="Times New Roman" w:cs="Times New Roman"/>
          <w:b/>
          <w:sz w:val="24"/>
          <w:szCs w:val="24"/>
          <w:lang w:val="it-IT"/>
        </w:rPr>
      </w:pPr>
    </w:p>
    <w:p w:rsidR="009376AB" w:rsidRPr="00EF6FBC" w:rsidRDefault="009376AB" w:rsidP="009376AB">
      <w:pPr>
        <w:spacing w:line="360" w:lineRule="auto"/>
        <w:jc w:val="center"/>
        <w:rPr>
          <w:rFonts w:ascii="Times New Roman" w:hAnsi="Times New Roman" w:cs="Times New Roman"/>
          <w:b/>
          <w:sz w:val="24"/>
          <w:szCs w:val="24"/>
          <w:lang w:val="it-IT"/>
        </w:rPr>
      </w:pPr>
      <w:r w:rsidRPr="00EF6FBC">
        <w:rPr>
          <w:rFonts w:ascii="Times New Roman" w:hAnsi="Times New Roman" w:cs="Times New Roman"/>
          <w:b/>
          <w:sz w:val="24"/>
          <w:szCs w:val="24"/>
          <w:lang w:val="it-IT"/>
        </w:rPr>
        <w:t>TRA</w:t>
      </w:r>
    </w:p>
    <w:p w:rsidR="009376AB" w:rsidRPr="00EF6FBC" w:rsidRDefault="009376AB" w:rsidP="005F01BE">
      <w:pPr>
        <w:spacing w:after="120" w:line="30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l’Ufficio speciale per la ricostruzione post sisma 2016 della Regione Lazio – d’ora in poi USR – rappresentato dal Direttore Ing. Wanda D’ercole, nata a </w:t>
      </w:r>
      <w:r w:rsidR="00324B84">
        <w:rPr>
          <w:rFonts w:ascii="Times New Roman" w:hAnsi="Times New Roman" w:cs="Times New Roman"/>
          <w:sz w:val="24"/>
          <w:szCs w:val="24"/>
          <w:lang w:val="it-IT"/>
        </w:rPr>
        <w:t xml:space="preserve">Chieti (CH) </w:t>
      </w:r>
      <w:r w:rsidRPr="00EF6FBC">
        <w:rPr>
          <w:rFonts w:ascii="Times New Roman" w:hAnsi="Times New Roman" w:cs="Times New Roman"/>
          <w:sz w:val="24"/>
          <w:szCs w:val="24"/>
          <w:lang w:val="it-IT"/>
        </w:rPr>
        <w:t xml:space="preserve">il </w:t>
      </w:r>
      <w:r w:rsidR="00324B84">
        <w:rPr>
          <w:rFonts w:ascii="Times New Roman" w:hAnsi="Times New Roman" w:cs="Times New Roman"/>
          <w:sz w:val="24"/>
          <w:szCs w:val="24"/>
          <w:lang w:val="it-IT"/>
        </w:rPr>
        <w:t>22/03/1963,</w:t>
      </w:r>
      <w:r w:rsidRPr="00EF6FBC">
        <w:rPr>
          <w:rFonts w:ascii="Times New Roman" w:hAnsi="Times New Roman" w:cs="Times New Roman"/>
          <w:sz w:val="24"/>
          <w:szCs w:val="24"/>
          <w:lang w:val="it-IT"/>
        </w:rPr>
        <w:t xml:space="preserve"> e domiciliata per la carica ricoperta presso l’Ufficio in via Flavio Sabino n. 27 - 02100 RIETI</w:t>
      </w:r>
    </w:p>
    <w:p w:rsidR="009376AB" w:rsidRPr="00EF6FBC" w:rsidRDefault="009376AB" w:rsidP="009376AB">
      <w:pPr>
        <w:spacing w:line="300" w:lineRule="auto"/>
        <w:jc w:val="center"/>
        <w:rPr>
          <w:rFonts w:ascii="Times New Roman" w:hAnsi="Times New Roman" w:cs="Times New Roman"/>
          <w:b/>
          <w:sz w:val="24"/>
          <w:szCs w:val="24"/>
          <w:lang w:val="it-IT"/>
        </w:rPr>
      </w:pPr>
      <w:r w:rsidRPr="00EF6FBC">
        <w:rPr>
          <w:rFonts w:ascii="Times New Roman" w:hAnsi="Times New Roman" w:cs="Times New Roman"/>
          <w:b/>
          <w:sz w:val="24"/>
          <w:szCs w:val="24"/>
          <w:lang w:val="it-IT"/>
        </w:rPr>
        <w:t>E</w:t>
      </w:r>
    </w:p>
    <w:p w:rsidR="009376AB" w:rsidRPr="00EF6FBC" w:rsidRDefault="009376AB" w:rsidP="009376AB">
      <w:pPr>
        <w:spacing w:line="30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Il Comune di Accumoli (RI) – d’ora in poi COMUNE – rappresentato dal Sindaco Franca D’Angeli, nata a </w:t>
      </w:r>
      <w:r w:rsidR="00324B84">
        <w:rPr>
          <w:rFonts w:ascii="Times New Roman" w:hAnsi="Times New Roman" w:cs="Times New Roman"/>
          <w:sz w:val="24"/>
          <w:szCs w:val="24"/>
          <w:lang w:val="it-IT"/>
        </w:rPr>
        <w:t xml:space="preserve">Cittaducale (RI) </w:t>
      </w:r>
      <w:r w:rsidRPr="00EF6FBC">
        <w:rPr>
          <w:rFonts w:ascii="Times New Roman" w:hAnsi="Times New Roman" w:cs="Times New Roman"/>
          <w:sz w:val="24"/>
          <w:szCs w:val="24"/>
          <w:lang w:val="it-IT"/>
        </w:rPr>
        <w:t>il</w:t>
      </w:r>
      <w:r w:rsidR="00324B84">
        <w:rPr>
          <w:rFonts w:ascii="Times New Roman" w:hAnsi="Times New Roman" w:cs="Times New Roman"/>
          <w:sz w:val="24"/>
          <w:szCs w:val="24"/>
          <w:lang w:val="it-IT"/>
        </w:rPr>
        <w:t xml:space="preserve"> 21/11/1954</w:t>
      </w:r>
      <w:r w:rsidRPr="00EF6FBC">
        <w:rPr>
          <w:rFonts w:ascii="Times New Roman" w:hAnsi="Times New Roman" w:cs="Times New Roman"/>
          <w:sz w:val="24"/>
          <w:szCs w:val="24"/>
          <w:lang w:val="it-IT"/>
        </w:rPr>
        <w:t>, e domiciliata per la carica ricoperta presso la sede comunale, via Salvator Tommasi n. 44 - 02011 RIETI;</w:t>
      </w:r>
    </w:p>
    <w:p w:rsidR="009376AB" w:rsidRPr="00EF6FBC" w:rsidRDefault="009376AB" w:rsidP="009376AB">
      <w:pPr>
        <w:spacing w:line="300" w:lineRule="auto"/>
        <w:jc w:val="both"/>
        <w:rPr>
          <w:rFonts w:ascii="Times New Roman" w:hAnsi="Times New Roman" w:cs="Times New Roman"/>
          <w:sz w:val="24"/>
          <w:szCs w:val="24"/>
          <w:lang w:val="it-IT"/>
        </w:rPr>
      </w:pPr>
    </w:p>
    <w:p w:rsidR="009376AB" w:rsidRPr="00EF6FBC" w:rsidRDefault="009376AB" w:rsidP="009376AB">
      <w:pPr>
        <w:spacing w:after="120" w:line="300" w:lineRule="auto"/>
        <w:jc w:val="center"/>
        <w:rPr>
          <w:rFonts w:ascii="Times New Roman" w:hAnsi="Times New Roman" w:cs="Times New Roman"/>
          <w:b/>
          <w:sz w:val="24"/>
          <w:szCs w:val="24"/>
          <w:lang w:val="it-IT"/>
        </w:rPr>
      </w:pPr>
      <w:r w:rsidRPr="00EF6FBC">
        <w:rPr>
          <w:rFonts w:ascii="Times New Roman" w:hAnsi="Times New Roman" w:cs="Times New Roman"/>
          <w:b/>
          <w:sz w:val="24"/>
          <w:szCs w:val="24"/>
          <w:lang w:val="it-IT"/>
        </w:rPr>
        <w:t>PREMESSO CHE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il Comune di Accumoli è uno dei territori maggiormente colpiti dagli eventi sismici iniziati a partire dal 24 agosto 216;</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 tutt’oggi risultano perimetrati tutti i 18 nuclei e/o centri urbani comunali;</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il processo di ricostruzione ha coinvolto la cittadinanza con appositi incontri informativi;</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il Comune e l’USR hanno ricevuto circa 150 proposte di aggregato volontario, la cui valutazione, analisi e approvazione rappresenta un passaggio fondamentale nel processo di ricostruzione;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all’esito dei percorsi condivisi con la popolazione, il Comune di Accumoli ha individuato le procedure finalizzate al processo di ricostruzione, sia pubblica che privata;</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una parte rilevante delle procedure previste all’interno dei vari percorsi di ricostruzione sopra richiamati, devono essere svolte in coordinamento con gli interventi di competenza dell’Ufficio ricostruzione;</w:t>
      </w:r>
    </w:p>
    <w:p w:rsidR="009376AB" w:rsidRPr="00EF6FBC" w:rsidRDefault="009376AB" w:rsidP="009376AB">
      <w:pPr>
        <w:spacing w:after="120" w:line="300" w:lineRule="auto"/>
        <w:jc w:val="center"/>
        <w:rPr>
          <w:rFonts w:ascii="Times New Roman" w:hAnsi="Times New Roman" w:cs="Times New Roman"/>
          <w:b/>
          <w:sz w:val="24"/>
          <w:szCs w:val="24"/>
          <w:lang w:val="it-IT"/>
        </w:rPr>
      </w:pPr>
      <w:r w:rsidRPr="00EF6FBC">
        <w:rPr>
          <w:rFonts w:ascii="Times New Roman" w:hAnsi="Times New Roman" w:cs="Times New Roman"/>
          <w:b/>
          <w:sz w:val="24"/>
          <w:szCs w:val="24"/>
          <w:lang w:val="it-IT"/>
        </w:rPr>
        <w:t>CONSIDERATO CHE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ai sensi dell’art. 50 bis del decreto legge 17 ottobre 2016, n. 189, il comune di Accumoli è stato autorizzato ad assumere n. 21 unità di personale per far fronte alle attività della ricostruzione;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a causa di un rilevante </w:t>
      </w:r>
      <w:r w:rsidRPr="00EF6FBC">
        <w:rPr>
          <w:rFonts w:ascii="Times New Roman" w:hAnsi="Times New Roman" w:cs="Times New Roman"/>
          <w:i/>
          <w:sz w:val="24"/>
          <w:szCs w:val="24"/>
          <w:lang w:val="it-IT"/>
        </w:rPr>
        <w:t>turn over</w:t>
      </w:r>
      <w:r w:rsidRPr="00EF6FBC">
        <w:rPr>
          <w:rFonts w:ascii="Times New Roman" w:hAnsi="Times New Roman" w:cs="Times New Roman"/>
          <w:sz w:val="24"/>
          <w:szCs w:val="24"/>
          <w:lang w:val="it-IT"/>
        </w:rPr>
        <w:t xml:space="preserve"> di personale, con conseguente riduzione del contingente assegnato, il Comune non è in grado di assolvere compiutamente alle funzioni assegnate in materia di ricostruzione, in particolar modo per quanto attiene la ricostruzione pubblica;</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al fine di assicurare l’adempimento delle funzioni assegnate, il Comune ha richiesto all’Ufficio ricostruzione, con nota 0000384 del 20/01/2020, acquisita in pari data al protocollo dell’USR al n. 0052260/2020, il contributo di “una unità tecnica che possa supportare l'area tecnica urbanistica […] al fine di agevolare lo smaltimento dell'enorme mole di lavoro da svolgere al fine di evitare ulteriori ritardi del processo di ricostruzione”;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che una delle finalità istituzionali dell’Ufficio speciale ricostruzione è l’esercizio associato di funzioni, attività e servizi comunali;</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lastRenderedPageBreak/>
        <w:t xml:space="preserve">ai fini dell’ordinario svolgimento del processo di ricostruzione, la cui competenza generale – e, segnatamente per la ricostruzione delle opere pubbliche di Accumoli – è in capo all’USR, è interesse di ambedue le parti che il ruolo dell’Amministrazione comunale possa essere svolto celermente e compiutamente; </w:t>
      </w:r>
    </w:p>
    <w:p w:rsidR="009376AB" w:rsidRPr="00EF6FBC" w:rsidRDefault="009376AB" w:rsidP="009376AB">
      <w:pPr>
        <w:pStyle w:val="Paragrafoelenco"/>
        <w:widowControl/>
        <w:numPr>
          <w:ilvl w:val="0"/>
          <w:numId w:val="1"/>
        </w:numPr>
        <w:spacing w:after="60" w:line="300" w:lineRule="auto"/>
        <w:ind w:left="284" w:hanging="284"/>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in particolare, come convenuto per le vie brevi tra le parti, </w:t>
      </w:r>
      <w:r>
        <w:rPr>
          <w:rFonts w:ascii="Times New Roman" w:hAnsi="Times New Roman" w:cs="Times New Roman"/>
          <w:sz w:val="24"/>
          <w:szCs w:val="24"/>
          <w:lang w:val="it-IT"/>
        </w:rPr>
        <w:t>l’esigenza del</w:t>
      </w:r>
      <w:r w:rsidRPr="00EF6FBC">
        <w:rPr>
          <w:rFonts w:ascii="Times New Roman" w:hAnsi="Times New Roman" w:cs="Times New Roman"/>
          <w:sz w:val="24"/>
          <w:szCs w:val="24"/>
          <w:lang w:val="it-IT"/>
        </w:rPr>
        <w:t xml:space="preserve">l’Amministrazione comunale </w:t>
      </w:r>
      <w:r>
        <w:rPr>
          <w:rFonts w:ascii="Times New Roman" w:hAnsi="Times New Roman" w:cs="Times New Roman"/>
          <w:sz w:val="24"/>
          <w:szCs w:val="24"/>
          <w:lang w:val="it-IT"/>
        </w:rPr>
        <w:t>riguarda</w:t>
      </w:r>
      <w:r w:rsidRPr="00EF6FBC">
        <w:rPr>
          <w:rFonts w:ascii="Times New Roman" w:hAnsi="Times New Roman" w:cs="Times New Roman"/>
          <w:sz w:val="24"/>
          <w:szCs w:val="24"/>
          <w:lang w:val="it-IT"/>
        </w:rPr>
        <w:t>:</w:t>
      </w:r>
    </w:p>
    <w:p w:rsidR="009376AB" w:rsidRPr="00EF6FBC" w:rsidRDefault="009376AB" w:rsidP="009376AB">
      <w:pPr>
        <w:pStyle w:val="Paragrafoelenco"/>
        <w:widowControl/>
        <w:numPr>
          <w:ilvl w:val="0"/>
          <w:numId w:val="2"/>
        </w:numPr>
        <w:spacing w:after="60" w:line="30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Pr="00EF6FBC">
        <w:rPr>
          <w:rFonts w:ascii="Times New Roman" w:hAnsi="Times New Roman" w:cs="Times New Roman"/>
          <w:sz w:val="24"/>
          <w:szCs w:val="24"/>
          <w:lang w:val="it-IT"/>
        </w:rPr>
        <w:t>support</w:t>
      </w:r>
      <w:r>
        <w:rPr>
          <w:rFonts w:ascii="Times New Roman" w:hAnsi="Times New Roman" w:cs="Times New Roman"/>
          <w:sz w:val="24"/>
          <w:szCs w:val="24"/>
          <w:lang w:val="it-IT"/>
        </w:rPr>
        <w:t>onel</w:t>
      </w:r>
      <w:r w:rsidRPr="00EF6FBC">
        <w:rPr>
          <w:rFonts w:ascii="Times New Roman" w:hAnsi="Times New Roman" w:cs="Times New Roman"/>
          <w:sz w:val="24"/>
          <w:szCs w:val="24"/>
          <w:lang w:val="it-IT"/>
        </w:rPr>
        <w:t>la gestione dei processi connessi alla formazione dei Piani Urbanistici Attuativi redatti ai sensi delle ordinanze commissariali n. 25/2017 e n. 39/2017, con particolare riferimento alla fase di affidamento degli incarichi, fino all</w:t>
      </w:r>
      <w:r>
        <w:rPr>
          <w:rFonts w:ascii="Times New Roman" w:hAnsi="Times New Roman" w:cs="Times New Roman"/>
          <w:sz w:val="24"/>
          <w:szCs w:val="24"/>
          <w:lang w:val="it-IT"/>
        </w:rPr>
        <w:t>’</w:t>
      </w:r>
      <w:r w:rsidRPr="00EF6FBC">
        <w:rPr>
          <w:rFonts w:ascii="Times New Roman" w:hAnsi="Times New Roman" w:cs="Times New Roman"/>
          <w:sz w:val="24"/>
          <w:szCs w:val="24"/>
          <w:lang w:val="it-IT"/>
        </w:rPr>
        <w:t>approvazione dei piani;</w:t>
      </w:r>
    </w:p>
    <w:p w:rsidR="009376AB" w:rsidRPr="00EF6FBC" w:rsidRDefault="009376AB" w:rsidP="009376AB">
      <w:pPr>
        <w:pStyle w:val="Paragrafoelenco"/>
        <w:widowControl/>
        <w:numPr>
          <w:ilvl w:val="0"/>
          <w:numId w:val="2"/>
        </w:numPr>
        <w:spacing w:after="60" w:line="30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Pr="00EF6FBC">
        <w:rPr>
          <w:rFonts w:ascii="Times New Roman" w:hAnsi="Times New Roman" w:cs="Times New Roman"/>
          <w:sz w:val="24"/>
          <w:szCs w:val="24"/>
          <w:lang w:val="it-IT"/>
        </w:rPr>
        <w:t>support</w:t>
      </w:r>
      <w:r>
        <w:rPr>
          <w:rFonts w:ascii="Times New Roman" w:hAnsi="Times New Roman" w:cs="Times New Roman"/>
          <w:sz w:val="24"/>
          <w:szCs w:val="24"/>
          <w:lang w:val="it-IT"/>
        </w:rPr>
        <w:t>onel</w:t>
      </w:r>
      <w:r w:rsidRPr="00EF6FBC">
        <w:rPr>
          <w:rFonts w:ascii="Times New Roman" w:hAnsi="Times New Roman" w:cs="Times New Roman"/>
          <w:sz w:val="24"/>
          <w:szCs w:val="24"/>
          <w:lang w:val="it-IT"/>
        </w:rPr>
        <w:t xml:space="preserve"> processo di delocalizzazione di centri e nuclei di particolare interesse che non possono essere ricostruiti nel loro sito originario, con particolare riferimento alla individuazione di adeguati criteri e percorsi metodologici;</w:t>
      </w:r>
    </w:p>
    <w:p w:rsidR="009376AB" w:rsidRPr="00EF6FBC" w:rsidRDefault="009376AB" w:rsidP="009376AB">
      <w:pPr>
        <w:pStyle w:val="Paragrafoelenco"/>
        <w:widowControl/>
        <w:numPr>
          <w:ilvl w:val="0"/>
          <w:numId w:val="2"/>
        </w:numPr>
        <w:spacing w:after="120" w:line="30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il </w:t>
      </w:r>
      <w:r w:rsidRPr="00EF6FBC">
        <w:rPr>
          <w:rFonts w:ascii="Times New Roman" w:hAnsi="Times New Roman" w:cs="Times New Roman"/>
          <w:sz w:val="24"/>
          <w:szCs w:val="24"/>
          <w:lang w:val="it-IT"/>
        </w:rPr>
        <w:t>support</w:t>
      </w:r>
      <w:r>
        <w:rPr>
          <w:rFonts w:ascii="Times New Roman" w:hAnsi="Times New Roman" w:cs="Times New Roman"/>
          <w:sz w:val="24"/>
          <w:szCs w:val="24"/>
          <w:lang w:val="it-IT"/>
        </w:rPr>
        <w:t xml:space="preserve">onella </w:t>
      </w:r>
      <w:r w:rsidRPr="00EF6FBC">
        <w:rPr>
          <w:rFonts w:ascii="Times New Roman" w:hAnsi="Times New Roman" w:cs="Times New Roman"/>
          <w:sz w:val="24"/>
          <w:szCs w:val="24"/>
          <w:lang w:val="it-IT"/>
        </w:rPr>
        <w:t xml:space="preserve">formazione, adozione e approvazione degli strumenti di pianificazione attuativa (Piani di </w:t>
      </w:r>
      <w:r>
        <w:rPr>
          <w:rFonts w:ascii="Times New Roman" w:hAnsi="Times New Roman" w:cs="Times New Roman"/>
          <w:sz w:val="24"/>
          <w:szCs w:val="24"/>
          <w:lang w:val="it-IT"/>
        </w:rPr>
        <w:t>r</w:t>
      </w:r>
      <w:r w:rsidRPr="00EF6FBC">
        <w:rPr>
          <w:rFonts w:ascii="Times New Roman" w:hAnsi="Times New Roman" w:cs="Times New Roman"/>
          <w:sz w:val="24"/>
          <w:szCs w:val="24"/>
          <w:lang w:val="it-IT"/>
        </w:rPr>
        <w:t xml:space="preserve">ecupero, Programmi di </w:t>
      </w:r>
      <w:r>
        <w:rPr>
          <w:rFonts w:ascii="Times New Roman" w:hAnsi="Times New Roman" w:cs="Times New Roman"/>
          <w:sz w:val="24"/>
          <w:szCs w:val="24"/>
          <w:lang w:val="it-IT"/>
        </w:rPr>
        <w:t>r</w:t>
      </w:r>
      <w:r w:rsidRPr="00EF6FBC">
        <w:rPr>
          <w:rFonts w:ascii="Times New Roman" w:hAnsi="Times New Roman" w:cs="Times New Roman"/>
          <w:sz w:val="24"/>
          <w:szCs w:val="24"/>
          <w:lang w:val="it-IT"/>
        </w:rPr>
        <w:t xml:space="preserve">iqualificazione </w:t>
      </w:r>
      <w:r>
        <w:rPr>
          <w:rFonts w:ascii="Times New Roman" w:hAnsi="Times New Roman" w:cs="Times New Roman"/>
          <w:sz w:val="24"/>
          <w:szCs w:val="24"/>
          <w:lang w:val="it-IT"/>
        </w:rPr>
        <w:t>u</w:t>
      </w:r>
      <w:r w:rsidRPr="00EF6FBC">
        <w:rPr>
          <w:rFonts w:ascii="Times New Roman" w:hAnsi="Times New Roman" w:cs="Times New Roman"/>
          <w:sz w:val="24"/>
          <w:szCs w:val="24"/>
          <w:lang w:val="it-IT"/>
        </w:rPr>
        <w:t>rbana, ecc.) connessi alla ricostruzione di singoli centri e nuclei di particolare interesse, supportando anche l’istruttoria degli aggregati edilizi coinvolti;</w:t>
      </w:r>
    </w:p>
    <w:p w:rsidR="00F0452B" w:rsidRPr="00F0452B" w:rsidRDefault="00F0452B" w:rsidP="00F0452B">
      <w:pPr>
        <w:pStyle w:val="Paragrafoelenco"/>
        <w:widowControl/>
        <w:numPr>
          <w:ilvl w:val="0"/>
          <w:numId w:val="1"/>
        </w:numPr>
        <w:spacing w:after="60" w:line="300" w:lineRule="auto"/>
        <w:ind w:left="284" w:hanging="284"/>
        <w:jc w:val="both"/>
        <w:rPr>
          <w:rFonts w:ascii="Times New Roman" w:hAnsi="Times New Roman" w:cs="Times New Roman"/>
          <w:sz w:val="24"/>
          <w:szCs w:val="24"/>
          <w:lang w:val="it-IT"/>
        </w:rPr>
      </w:pPr>
      <w:r w:rsidRPr="00F0452B">
        <w:rPr>
          <w:rFonts w:ascii="Times New Roman" w:hAnsi="Times New Roman" w:cs="Times New Roman"/>
          <w:sz w:val="24"/>
          <w:szCs w:val="24"/>
          <w:lang w:val="it-IT"/>
        </w:rPr>
        <w:t xml:space="preserve">il fabbisogno stimato da parte del Comune è di un’unità tecnica con alta specializzazione per </w:t>
      </w:r>
      <w:r>
        <w:rPr>
          <w:rFonts w:ascii="Times New Roman" w:hAnsi="Times New Roman" w:cs="Times New Roman"/>
          <w:sz w:val="24"/>
          <w:szCs w:val="24"/>
          <w:lang w:val="it-IT"/>
        </w:rPr>
        <w:t xml:space="preserve">un massimo di </w:t>
      </w:r>
      <w:r w:rsidRPr="00F0452B">
        <w:rPr>
          <w:rFonts w:ascii="Times New Roman" w:hAnsi="Times New Roman" w:cs="Times New Roman"/>
          <w:sz w:val="24"/>
          <w:szCs w:val="24"/>
          <w:lang w:val="it-IT"/>
        </w:rPr>
        <w:t>due giorni la settimana, in grado di supportare il Comune nel coordinamento delle attività dell’Area tecnico-urbanistica, anche in relazione agli strumenti e alla metodologia per il miglior impiego del personale;</w:t>
      </w:r>
    </w:p>
    <w:p w:rsidR="009376AB" w:rsidRPr="00EF6FBC" w:rsidRDefault="009376AB" w:rsidP="009376AB">
      <w:pPr>
        <w:spacing w:after="120" w:line="300" w:lineRule="auto"/>
        <w:jc w:val="both"/>
        <w:rPr>
          <w:rFonts w:ascii="Times New Roman" w:hAnsi="Times New Roman" w:cs="Times New Roman"/>
          <w:sz w:val="24"/>
          <w:szCs w:val="24"/>
          <w:lang w:val="it-IT"/>
        </w:rPr>
      </w:pPr>
    </w:p>
    <w:p w:rsidR="009376AB" w:rsidRDefault="009376AB" w:rsidP="009376AB">
      <w:pPr>
        <w:spacing w:after="120" w:line="300" w:lineRule="auto"/>
        <w:jc w:val="center"/>
        <w:rPr>
          <w:rFonts w:ascii="Times New Roman" w:hAnsi="Times New Roman" w:cs="Times New Roman"/>
          <w:b/>
          <w:sz w:val="24"/>
          <w:szCs w:val="24"/>
          <w:lang w:val="it-IT"/>
        </w:rPr>
      </w:pPr>
      <w:r w:rsidRPr="00EF6FBC">
        <w:rPr>
          <w:rFonts w:ascii="Times New Roman" w:hAnsi="Times New Roman" w:cs="Times New Roman"/>
          <w:b/>
          <w:sz w:val="24"/>
          <w:szCs w:val="24"/>
          <w:lang w:val="it-IT"/>
        </w:rPr>
        <w:t>DATO ATTO CHE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le parti hanno individuato l’arch. Mariagrazia Gazzani, dirigente dell’Area Pianificazione urbanistica e ricostruzione pubblica dell’USR, quale soggetto più idoneo all’attuazione di quanto previsto nella presente Convenzione;</w:t>
      </w:r>
    </w:p>
    <w:p w:rsidR="009376AB" w:rsidRPr="00EF6FBC"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in considerazione del comune interesse all’ordinato e svolgimento delle attività di competenza del Comune di Accumoli ai fini del completamento del processo di ricostruzione, l’attività di supporto dell’arch. Mariagrazia Gazzani è svolto a favore del Comune a titolo non oneroso, fermo restando l’eventuale rimborso da parte del Comune di costi sostenuti direttamente dal dirigente coinvolto;</w:t>
      </w:r>
    </w:p>
    <w:p w:rsidR="009376AB"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l’arch. Gazzani presterà la propria attività presso il Comune per </w:t>
      </w:r>
      <w:r>
        <w:rPr>
          <w:rFonts w:ascii="Times New Roman" w:hAnsi="Times New Roman" w:cs="Times New Roman"/>
          <w:sz w:val="24"/>
          <w:szCs w:val="24"/>
          <w:lang w:val="it-IT"/>
        </w:rPr>
        <w:t xml:space="preserve">un massimo di </w:t>
      </w:r>
      <w:r w:rsidRPr="00EF6FBC">
        <w:rPr>
          <w:rFonts w:ascii="Times New Roman" w:hAnsi="Times New Roman" w:cs="Times New Roman"/>
          <w:sz w:val="24"/>
          <w:szCs w:val="24"/>
          <w:lang w:val="it-IT"/>
        </w:rPr>
        <w:t>due giorni la settimana, in giornate da definirsi di comune accordo, e compatibilmente con i doveri d’ufficio;</w:t>
      </w:r>
    </w:p>
    <w:p w:rsidR="008A6BA9" w:rsidRPr="008A6BA9" w:rsidRDefault="005F01BE" w:rsidP="005F01BE">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i</w:t>
      </w:r>
      <w:r w:rsidR="008A6BA9" w:rsidRPr="008A6BA9">
        <w:rPr>
          <w:rFonts w:ascii="Times New Roman" w:hAnsi="Times New Roman" w:cs="Times New Roman"/>
          <w:sz w:val="24"/>
          <w:szCs w:val="24"/>
          <w:lang w:val="it-IT"/>
        </w:rPr>
        <w:t>l Comune garantisce altresì il rimborso della quota parte del premio Inail (come previsto dalla Circolare INAIL n.39 del 2005) corrisposto dall</w:t>
      </w:r>
      <w:r>
        <w:rPr>
          <w:rFonts w:ascii="Times New Roman" w:hAnsi="Times New Roman" w:cs="Times New Roman"/>
          <w:sz w:val="24"/>
          <w:szCs w:val="24"/>
          <w:lang w:val="it-IT"/>
        </w:rPr>
        <w:t xml:space="preserve">a Regione Lazio </w:t>
      </w:r>
      <w:r w:rsidR="008A6BA9" w:rsidRPr="008A6BA9">
        <w:rPr>
          <w:rFonts w:ascii="Times New Roman" w:hAnsi="Times New Roman" w:cs="Times New Roman"/>
          <w:sz w:val="24"/>
          <w:szCs w:val="24"/>
          <w:lang w:val="it-IT"/>
        </w:rPr>
        <w:t xml:space="preserve">in qualità di titolare del rapporto di lavoro, come copertura assicurativa dell’arch. Gazzani per lo svolgimento delle attività sopradette, ivi incluse le attività da rendersi fuori dalla sede comunale, quali, ed esempio, sopralluoghi, controlli, ecc. </w:t>
      </w:r>
    </w:p>
    <w:p w:rsidR="009376AB" w:rsidRDefault="009376AB" w:rsidP="009376AB">
      <w:pPr>
        <w:pStyle w:val="Paragrafoelenco"/>
        <w:widowControl/>
        <w:numPr>
          <w:ilvl w:val="0"/>
          <w:numId w:val="1"/>
        </w:numPr>
        <w:spacing w:after="120" w:line="300" w:lineRule="auto"/>
        <w:ind w:left="284" w:hanging="284"/>
        <w:contextualSpacing/>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al termine di ogni trimestre, l’arch. Gazzani relazionerà con nota scritta all’USR sull’attività svolta;</w:t>
      </w:r>
    </w:p>
    <w:p w:rsidR="009376AB" w:rsidRPr="00EF6FBC" w:rsidRDefault="009376AB" w:rsidP="009376AB">
      <w:pPr>
        <w:jc w:val="center"/>
        <w:rPr>
          <w:rFonts w:ascii="Times New Roman" w:hAnsi="Times New Roman" w:cs="Times New Roman"/>
          <w:b/>
          <w:sz w:val="24"/>
          <w:szCs w:val="24"/>
          <w:lang w:val="it-IT"/>
        </w:rPr>
      </w:pPr>
    </w:p>
    <w:p w:rsidR="009376AB" w:rsidRDefault="009376AB" w:rsidP="009376AB">
      <w:pPr>
        <w:spacing w:line="360" w:lineRule="auto"/>
        <w:jc w:val="center"/>
        <w:rPr>
          <w:rFonts w:ascii="Times New Roman" w:hAnsi="Times New Roman" w:cs="Times New Roman"/>
          <w:b/>
          <w:sz w:val="24"/>
          <w:szCs w:val="24"/>
          <w:lang w:val="it-IT"/>
        </w:rPr>
      </w:pPr>
    </w:p>
    <w:p w:rsidR="009376AB" w:rsidRDefault="009376AB" w:rsidP="009376AB">
      <w:pPr>
        <w:spacing w:line="360" w:lineRule="auto"/>
        <w:jc w:val="center"/>
        <w:rPr>
          <w:rFonts w:ascii="Times New Roman" w:hAnsi="Times New Roman" w:cs="Times New Roman"/>
          <w:b/>
          <w:sz w:val="24"/>
          <w:szCs w:val="24"/>
          <w:lang w:val="it-IT"/>
        </w:rPr>
      </w:pPr>
    </w:p>
    <w:p w:rsidR="009376AB" w:rsidRDefault="009376AB" w:rsidP="009376AB">
      <w:pPr>
        <w:spacing w:line="360" w:lineRule="auto"/>
        <w:jc w:val="center"/>
        <w:rPr>
          <w:rFonts w:ascii="Times New Roman" w:hAnsi="Times New Roman" w:cs="Times New Roman"/>
          <w:b/>
          <w:sz w:val="24"/>
          <w:szCs w:val="24"/>
          <w:lang w:val="it-IT"/>
        </w:rPr>
      </w:pPr>
      <w:r w:rsidRPr="00EF6FBC">
        <w:rPr>
          <w:rFonts w:ascii="Times New Roman" w:hAnsi="Times New Roman" w:cs="Times New Roman"/>
          <w:b/>
          <w:sz w:val="24"/>
          <w:szCs w:val="24"/>
          <w:lang w:val="it-IT"/>
        </w:rPr>
        <w:t>SI STABILISCE E SI STIPULA QUANTO SEGUE</w:t>
      </w:r>
    </w:p>
    <w:p w:rsidR="009376AB" w:rsidRDefault="009376AB" w:rsidP="009376AB">
      <w:pPr>
        <w:spacing w:after="60"/>
        <w:jc w:val="both"/>
        <w:rPr>
          <w:rFonts w:ascii="Times New Roman" w:hAnsi="Times New Roman" w:cs="Times New Roman"/>
          <w:b/>
          <w:bCs/>
          <w:sz w:val="24"/>
          <w:szCs w:val="24"/>
          <w:lang w:val="it-IT"/>
        </w:rPr>
      </w:pPr>
    </w:p>
    <w:p w:rsidR="009376AB" w:rsidRDefault="009376AB" w:rsidP="009376AB">
      <w:pPr>
        <w:spacing w:after="60"/>
        <w:jc w:val="both"/>
        <w:rPr>
          <w:rFonts w:ascii="Times New Roman" w:hAnsi="Times New Roman" w:cs="Times New Roman"/>
          <w:b/>
          <w:bCs/>
          <w:sz w:val="24"/>
          <w:szCs w:val="24"/>
          <w:lang w:val="it-IT"/>
        </w:rPr>
      </w:pP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1 – Oggetto</w:t>
      </w:r>
    </w:p>
    <w:p w:rsidR="009376AB" w:rsidRPr="00EF6FBC" w:rsidRDefault="009376AB" w:rsidP="009376AB">
      <w:pPr>
        <w:spacing w:after="12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La presente convenzione ha per oggetto l’utilizzo temporaneo, cioè per un periodo limitato di tempo, e a tempo parziale, cioè per una parte del tempo di lavoro d’obbligo, da parte del Comune di Accumoli (RI) dell’arch. Mariagrazia Gazzani, dirigente dell’Area Pianificazione urbanistica e ricostruzione pubblica dell’Ufficio speciale ricostruzione del Lazio, a supporto dell’</w:t>
      </w:r>
      <w:r>
        <w:rPr>
          <w:rFonts w:ascii="Times New Roman" w:hAnsi="Times New Roman" w:cs="Times New Roman"/>
          <w:sz w:val="24"/>
          <w:szCs w:val="24"/>
          <w:lang w:val="it-IT"/>
        </w:rPr>
        <w:t>Amministrazione comunale per il coordinamento delle attività dell’</w:t>
      </w:r>
      <w:r w:rsidRPr="00EF6FBC">
        <w:rPr>
          <w:rFonts w:ascii="Times New Roman" w:hAnsi="Times New Roman" w:cs="Times New Roman"/>
          <w:sz w:val="24"/>
          <w:szCs w:val="24"/>
          <w:lang w:val="it-IT"/>
        </w:rPr>
        <w:t>Area tecnico-urbanistica del Comune stesso</w:t>
      </w:r>
      <w:r>
        <w:rPr>
          <w:rFonts w:ascii="Times New Roman" w:hAnsi="Times New Roman" w:cs="Times New Roman"/>
          <w:sz w:val="24"/>
          <w:szCs w:val="24"/>
          <w:lang w:val="it-IT"/>
        </w:rPr>
        <w:t xml:space="preserve">, anche in relazione </w:t>
      </w:r>
      <w:r w:rsidRPr="00E25AAD">
        <w:rPr>
          <w:rFonts w:ascii="Times New Roman" w:hAnsi="Times New Roman" w:cs="Times New Roman"/>
          <w:sz w:val="24"/>
          <w:szCs w:val="24"/>
          <w:lang w:val="it-IT"/>
        </w:rPr>
        <w:t xml:space="preserve">agli strumenti e alla metodologia </w:t>
      </w:r>
      <w:r w:rsidRPr="00EF6FBC">
        <w:rPr>
          <w:rFonts w:ascii="Times New Roman" w:hAnsi="Times New Roman" w:cs="Times New Roman"/>
          <w:sz w:val="24"/>
          <w:szCs w:val="24"/>
          <w:lang w:val="it-IT"/>
        </w:rPr>
        <w:t xml:space="preserve">per </w:t>
      </w:r>
      <w:r>
        <w:rPr>
          <w:rFonts w:ascii="Times New Roman" w:hAnsi="Times New Roman" w:cs="Times New Roman"/>
          <w:sz w:val="24"/>
          <w:szCs w:val="24"/>
          <w:lang w:val="it-IT"/>
        </w:rPr>
        <w:t>il miglior impiego del personale</w:t>
      </w:r>
      <w:r w:rsidRPr="00EF6FBC">
        <w:rPr>
          <w:rFonts w:ascii="Times New Roman" w:hAnsi="Times New Roman" w:cs="Times New Roman"/>
          <w:sz w:val="24"/>
          <w:szCs w:val="24"/>
          <w:lang w:val="it-IT"/>
        </w:rPr>
        <w:t>;</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2 – Durata</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La presente convenzione ha decorrenza </w:t>
      </w:r>
      <w:r w:rsidRPr="00720BBD">
        <w:rPr>
          <w:rFonts w:ascii="Times New Roman" w:hAnsi="Times New Roman" w:cs="Times New Roman"/>
          <w:sz w:val="24"/>
          <w:szCs w:val="24"/>
          <w:lang w:val="it-IT"/>
        </w:rPr>
        <w:t>dal ….. febbraio 2020</w:t>
      </w:r>
      <w:r w:rsidRPr="00EF6FBC">
        <w:rPr>
          <w:rFonts w:ascii="Times New Roman" w:hAnsi="Times New Roman" w:cs="Times New Roman"/>
          <w:sz w:val="24"/>
          <w:szCs w:val="24"/>
          <w:lang w:val="it-IT"/>
        </w:rPr>
        <w:t xml:space="preserve"> e scadenza il 31/12/2020. Al termine della Convenzione le parti valuteranno di comune accordo l’eventuale proroga della stessa</w:t>
      </w:r>
      <w:r w:rsidRPr="005C1197">
        <w:rPr>
          <w:rFonts w:ascii="Times New Roman" w:hAnsi="Times New Roman" w:cs="Times New Roman"/>
          <w:sz w:val="24"/>
          <w:szCs w:val="24"/>
          <w:lang w:val="it-IT"/>
        </w:rPr>
        <w:t xml:space="preserve">qualora sia previsto da norma di legge il proseguimento delle attività dell’Ufficio speciale ricostruzione oltre </w:t>
      </w:r>
      <w:r>
        <w:rPr>
          <w:rFonts w:ascii="Times New Roman" w:hAnsi="Times New Roman" w:cs="Times New Roman"/>
          <w:sz w:val="24"/>
          <w:szCs w:val="24"/>
          <w:lang w:val="it-IT"/>
        </w:rPr>
        <w:t xml:space="preserve">la </w:t>
      </w:r>
      <w:r w:rsidRPr="005C1197">
        <w:rPr>
          <w:rFonts w:ascii="Times New Roman" w:hAnsi="Times New Roman" w:cs="Times New Roman"/>
          <w:sz w:val="24"/>
          <w:szCs w:val="24"/>
          <w:lang w:val="it-IT"/>
        </w:rPr>
        <w:t>data</w:t>
      </w:r>
      <w:r>
        <w:rPr>
          <w:rFonts w:ascii="Times New Roman" w:hAnsi="Times New Roman" w:cs="Times New Roman"/>
          <w:sz w:val="24"/>
          <w:szCs w:val="24"/>
          <w:lang w:val="it-IT"/>
        </w:rPr>
        <w:t xml:space="preserve"> del 31/12/2020.</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È in ogni caso ammessa in ogni momento rinuncia da parte del dirigente, salvo preavviso di almeno cinque giorni. È facoltà delle parti risolvere anticipatamente la presente Convenzione in caso di manifeste esigenze d’ufficio, e previa comunicazione all’altra parte almeno quindici giorni prima. </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3 – Tempo di lavoro</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L’arch. Mariagrazia Gazzani presterà servizio presso il Comune di Accumoli per </w:t>
      </w:r>
      <w:r>
        <w:rPr>
          <w:rFonts w:ascii="Times New Roman" w:hAnsi="Times New Roman" w:cs="Times New Roman"/>
          <w:sz w:val="24"/>
          <w:szCs w:val="24"/>
          <w:lang w:val="it-IT"/>
        </w:rPr>
        <w:t xml:space="preserve">un massimo di </w:t>
      </w:r>
      <w:r w:rsidRPr="00EF6FBC">
        <w:rPr>
          <w:rFonts w:ascii="Times New Roman" w:hAnsi="Times New Roman" w:cs="Times New Roman"/>
          <w:sz w:val="24"/>
          <w:szCs w:val="24"/>
          <w:lang w:val="it-IT"/>
        </w:rPr>
        <w:t>due giorni a settimana, da concordarsi con l’USR.</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Il servizio prestato presso l’ente di destinazione è equiparato ai fini giuridici al servizio prestato presso l’ente di appartenenza. Il Comune di Accumoli assicura la rilevazione della presenza dell’arch. Gazzani presso i propri Uffici, evidenziando altresì lo svolgimento di eventuali servizi esterni finalizzati all’espletamento delle attività di cui trattasi.</w:t>
      </w:r>
    </w:p>
    <w:p w:rsidR="009376AB" w:rsidRPr="00EF6FBC" w:rsidRDefault="009376AB" w:rsidP="009376AB">
      <w:pPr>
        <w:spacing w:after="12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Per la disciplina dell’orario di lavoro si rinvia alle norme contenute nel CCNL di comparto dell’Area dirigenziale vigente.</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4 – Titolarità del rapporto e rapporti finanziari tra gli Enti</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La titolarità del rapporto organico dell’arch. Mariagrazia Gazzani è conservata presso l’USR cui continua a competere la gestione degli istituti connessi con il servizio. </w:t>
      </w:r>
    </w:p>
    <w:p w:rsidR="009376AB" w:rsidRPr="00EF6FBC" w:rsidRDefault="009376AB" w:rsidP="009376AB">
      <w:pPr>
        <w:spacing w:after="12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Stante l’interesse collettivo e comune dell’attività presta dall’arch. Mariagrazia Gazzani, le parti convengono che la prestazione a favore del Comune è svolta a titolo non oneroso, fatto salvo </w:t>
      </w:r>
      <w:r w:rsidRPr="00EF6FBC">
        <w:rPr>
          <w:rFonts w:ascii="Times New Roman" w:hAnsi="Times New Roman" w:cs="Times New Roman"/>
          <w:sz w:val="24"/>
          <w:szCs w:val="24"/>
          <w:lang w:val="it-IT"/>
        </w:rPr>
        <w:lastRenderedPageBreak/>
        <w:t xml:space="preserve">l’eventuale rimborso da parte del Comune dei costi vivi sostenuti dal dirigente, dietro presentazione di idonea documentazione. </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6 – Ferie, Malattia e Assicurazione</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Le ferie e gli altri congedi sono concessi direttamente ed autonomamente dall’amministrazione competente in base all’articolazione della presenza in servizio del dirigente in convenzione. </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In caso di malattia il dirigente effettuerà le previste comunicazioni con le modalità previste dalla vigente normativa all’USR che, ove necessario rispetto alle modalità di articolazione dell’orario di lavoro tra i due enti, comunicherà lo stato di malattia al Comune.</w:t>
      </w:r>
    </w:p>
    <w:p w:rsidR="009376AB" w:rsidRPr="00EF6FBC" w:rsidRDefault="009376AB" w:rsidP="009376AB">
      <w:pPr>
        <w:spacing w:after="6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Il Comune garantisce</w:t>
      </w:r>
      <w:r w:rsidR="00087543">
        <w:rPr>
          <w:rFonts w:ascii="Times New Roman" w:hAnsi="Times New Roman" w:cs="Times New Roman"/>
          <w:sz w:val="24"/>
          <w:szCs w:val="24"/>
          <w:lang w:val="it-IT"/>
        </w:rPr>
        <w:t xml:space="preserve"> altresì il rimborso della quota parte del premio Inail </w:t>
      </w:r>
      <w:r w:rsidR="006831E0">
        <w:rPr>
          <w:rFonts w:ascii="Times New Roman" w:hAnsi="Times New Roman" w:cs="Times New Roman"/>
          <w:sz w:val="24"/>
          <w:szCs w:val="24"/>
          <w:lang w:val="it-IT"/>
        </w:rPr>
        <w:t xml:space="preserve">(come previsto dalla Circolare INAIL n.39 del 2005) </w:t>
      </w:r>
      <w:r w:rsidR="00087543">
        <w:rPr>
          <w:rFonts w:ascii="Times New Roman" w:hAnsi="Times New Roman" w:cs="Times New Roman"/>
          <w:sz w:val="24"/>
          <w:szCs w:val="24"/>
          <w:lang w:val="it-IT"/>
        </w:rPr>
        <w:t>corrisposto dall</w:t>
      </w:r>
      <w:r w:rsidR="005F01BE">
        <w:rPr>
          <w:rFonts w:ascii="Times New Roman" w:hAnsi="Times New Roman" w:cs="Times New Roman"/>
          <w:sz w:val="24"/>
          <w:szCs w:val="24"/>
          <w:lang w:val="it-IT"/>
        </w:rPr>
        <w:t xml:space="preserve">a Regione Lazio </w:t>
      </w:r>
      <w:r w:rsidR="006831E0">
        <w:rPr>
          <w:rFonts w:ascii="Times New Roman" w:hAnsi="Times New Roman" w:cs="Times New Roman"/>
          <w:sz w:val="24"/>
          <w:szCs w:val="24"/>
          <w:lang w:val="it-IT"/>
        </w:rPr>
        <w:t xml:space="preserve">in qualità di titolare </w:t>
      </w:r>
      <w:r w:rsidR="00087543">
        <w:rPr>
          <w:rFonts w:ascii="Times New Roman" w:hAnsi="Times New Roman" w:cs="Times New Roman"/>
          <w:sz w:val="24"/>
          <w:szCs w:val="24"/>
          <w:lang w:val="it-IT"/>
        </w:rPr>
        <w:t xml:space="preserve">del rapporto di lavoro, come </w:t>
      </w:r>
      <w:r w:rsidRPr="00EF6FBC">
        <w:rPr>
          <w:rFonts w:ascii="Times New Roman" w:hAnsi="Times New Roman" w:cs="Times New Roman"/>
          <w:sz w:val="24"/>
          <w:szCs w:val="24"/>
          <w:lang w:val="it-IT"/>
        </w:rPr>
        <w:t xml:space="preserve">copertura assicurativa dell’arch. Gazzani per lo svolgimento delle attività sopradette, ivi incluse le attività da rendersi fuori dalla sede comunale, quali, ed esempio, sopralluoghi, controlli, ecc. </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7 – Controversie</w:t>
      </w:r>
    </w:p>
    <w:p w:rsidR="009376AB" w:rsidRPr="00EF6FBC" w:rsidRDefault="009376AB" w:rsidP="009376AB">
      <w:pPr>
        <w:spacing w:after="12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La risoluzione di eventuali controversie che possano sorgere tra i due enti deve essere risolta prioritariamente in via bonaria.</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8 – Registrazione</w:t>
      </w:r>
    </w:p>
    <w:p w:rsidR="009376AB" w:rsidRPr="00EF6FBC" w:rsidRDefault="009376AB" w:rsidP="009376AB">
      <w:pPr>
        <w:spacing w:after="120"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La presente Convenzione non è soggetta a registrazione, ai sensi della normativa vigente sull’imposta di registro.</w:t>
      </w:r>
    </w:p>
    <w:p w:rsidR="009376AB" w:rsidRPr="00EF6FBC" w:rsidRDefault="009376AB" w:rsidP="009376AB">
      <w:pPr>
        <w:spacing w:after="60"/>
        <w:jc w:val="both"/>
        <w:rPr>
          <w:rFonts w:ascii="Times New Roman" w:hAnsi="Times New Roman" w:cs="Times New Roman"/>
          <w:b/>
          <w:bCs/>
          <w:sz w:val="24"/>
          <w:szCs w:val="24"/>
          <w:lang w:val="it-IT"/>
        </w:rPr>
      </w:pPr>
      <w:r w:rsidRPr="00EF6FBC">
        <w:rPr>
          <w:rFonts w:ascii="Times New Roman" w:hAnsi="Times New Roman" w:cs="Times New Roman"/>
          <w:b/>
          <w:bCs/>
          <w:sz w:val="24"/>
          <w:szCs w:val="24"/>
          <w:lang w:val="it-IT"/>
        </w:rPr>
        <w:t>Art. 9 – Norme finali</w:t>
      </w: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Per quanto non previsto si rinvia alle disposizioni normative e contrattuali vigenti.</w:t>
      </w:r>
    </w:p>
    <w:p w:rsidR="009376AB" w:rsidRPr="00EF6FBC" w:rsidRDefault="009376AB" w:rsidP="009376AB">
      <w:pPr>
        <w:spacing w:line="360" w:lineRule="auto"/>
        <w:jc w:val="both"/>
        <w:rPr>
          <w:rFonts w:ascii="Times New Roman" w:hAnsi="Times New Roman" w:cs="Times New Roman"/>
          <w:sz w:val="24"/>
          <w:szCs w:val="24"/>
          <w:lang w:val="it-IT"/>
        </w:rPr>
      </w:pP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Letto, approvato e sottoscritto</w:t>
      </w: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Rieti, _________</w:t>
      </w:r>
    </w:p>
    <w:p w:rsidR="009376AB" w:rsidRPr="00EF6FBC" w:rsidRDefault="009376AB" w:rsidP="009376AB">
      <w:pPr>
        <w:spacing w:line="360" w:lineRule="auto"/>
        <w:jc w:val="both"/>
        <w:rPr>
          <w:rFonts w:ascii="Times New Roman" w:hAnsi="Times New Roman" w:cs="Times New Roman"/>
          <w:sz w:val="24"/>
          <w:szCs w:val="24"/>
          <w:lang w:val="it-IT"/>
        </w:rPr>
      </w:pP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   Ufficio speciale ricostruzione</w:t>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t xml:space="preserve">Comune di Accumoli </w:t>
      </w: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b/>
        <w:t xml:space="preserve">Il Direttore </w:t>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t xml:space="preserve">         Il Sindaco</w:t>
      </w: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   Ing. Wanda D’Ercole                                                           </w:t>
      </w:r>
      <w:r w:rsidRPr="00EF6FBC">
        <w:rPr>
          <w:rFonts w:ascii="Times New Roman" w:hAnsi="Times New Roman" w:cs="Times New Roman"/>
          <w:sz w:val="24"/>
          <w:szCs w:val="24"/>
          <w:lang w:val="it-IT"/>
        </w:rPr>
        <w:tab/>
        <w:t xml:space="preserve">      Franca D’Angeli</w:t>
      </w: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 xml:space="preserve">__________________________                            </w:t>
      </w:r>
      <w:r w:rsidRPr="00EF6FBC">
        <w:rPr>
          <w:rFonts w:ascii="Times New Roman" w:hAnsi="Times New Roman" w:cs="Times New Roman"/>
          <w:sz w:val="24"/>
          <w:szCs w:val="24"/>
          <w:lang w:val="it-IT"/>
        </w:rPr>
        <w:tab/>
      </w:r>
      <w:r w:rsidRPr="00EF6FBC">
        <w:rPr>
          <w:rFonts w:ascii="Times New Roman" w:hAnsi="Times New Roman" w:cs="Times New Roman"/>
          <w:sz w:val="24"/>
          <w:szCs w:val="24"/>
          <w:lang w:val="it-IT"/>
        </w:rPr>
        <w:tab/>
        <w:t xml:space="preserve">      _________________________</w:t>
      </w:r>
    </w:p>
    <w:p w:rsidR="009376AB" w:rsidRPr="00EF6FBC" w:rsidRDefault="009376AB" w:rsidP="009376AB">
      <w:pPr>
        <w:jc w:val="both"/>
        <w:rPr>
          <w:rFonts w:ascii="Times New Roman" w:hAnsi="Times New Roman" w:cs="Times New Roman"/>
          <w:sz w:val="24"/>
          <w:szCs w:val="24"/>
          <w:lang w:val="it-IT"/>
        </w:rPr>
      </w:pP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Sottoscrizione per espressa disponibilità alla prestazione lavorativa</w:t>
      </w:r>
    </w:p>
    <w:p w:rsidR="009376AB" w:rsidRPr="00EF6FBC" w:rsidRDefault="009376AB" w:rsidP="009376AB">
      <w:pPr>
        <w:spacing w:line="360" w:lineRule="auto"/>
        <w:jc w:val="both"/>
        <w:rPr>
          <w:rFonts w:ascii="Times New Roman" w:hAnsi="Times New Roman" w:cs="Times New Roman"/>
          <w:sz w:val="24"/>
          <w:szCs w:val="24"/>
          <w:lang w:val="it-IT"/>
        </w:rPr>
      </w:pPr>
      <w:r w:rsidRPr="00EF6FBC">
        <w:rPr>
          <w:rFonts w:ascii="Times New Roman" w:hAnsi="Times New Roman" w:cs="Times New Roman"/>
          <w:sz w:val="24"/>
          <w:szCs w:val="24"/>
          <w:lang w:val="it-IT"/>
        </w:rPr>
        <w:t>Arch. Mariagrazia Gazzani</w:t>
      </w:r>
    </w:p>
    <w:p w:rsidR="009376AB" w:rsidRPr="00EF6FBC" w:rsidRDefault="009376AB" w:rsidP="005F01BE">
      <w:pPr>
        <w:spacing w:line="360" w:lineRule="auto"/>
        <w:jc w:val="both"/>
        <w:rPr>
          <w:rFonts w:ascii="Calibri" w:eastAsia="Calibri" w:hAnsi="Calibri" w:cs="Times New Roman"/>
          <w:lang w:val="it-IT"/>
        </w:rPr>
      </w:pPr>
      <w:r w:rsidRPr="00EF6FBC">
        <w:rPr>
          <w:rFonts w:ascii="Times New Roman" w:hAnsi="Times New Roman" w:cs="Times New Roman"/>
          <w:sz w:val="24"/>
          <w:szCs w:val="24"/>
          <w:lang w:val="it-IT"/>
        </w:rPr>
        <w:t>______________________</w:t>
      </w:r>
      <w:bookmarkStart w:id="0" w:name="_GoBack"/>
      <w:bookmarkEnd w:id="0"/>
    </w:p>
    <w:p w:rsidR="00B63473" w:rsidRDefault="00B63473"/>
    <w:sectPr w:rsidR="00B63473" w:rsidSect="00316DD5">
      <w:footerReference w:type="default" r:id="rId7"/>
      <w:pgSz w:w="11906" w:h="16838"/>
      <w:pgMar w:top="1134" w:right="1134" w:bottom="1135" w:left="1134" w:header="708" w:footer="1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A48" w:rsidRDefault="00723A48" w:rsidP="00DD11FF">
      <w:r>
        <w:separator/>
      </w:r>
    </w:p>
  </w:endnote>
  <w:endnote w:type="continuationSeparator" w:id="1">
    <w:p w:rsidR="00723A48" w:rsidRDefault="00723A48" w:rsidP="00DD11FF">
      <w:r>
        <w:continuationSeparator/>
      </w:r>
    </w:p>
  </w:endnote>
</w:endnotes>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85505"/>
      <w:docPartObj>
        <w:docPartGallery w:val="Page Numbers (Bottom of Page)"/>
        <w:docPartUnique/>
      </w:docPartObj>
    </w:sdtPr>
    <w:sdtContent>
      <w:p w:rsidR="0028162A" w:rsidRDefault="00FF67E6">
        <w:pPr>
          <w:pStyle w:val="Pidipagina"/>
          <w:jc w:val="center"/>
        </w:pPr>
        <w:r w:rsidRPr="0028162A">
          <w:rPr>
            <w:rFonts w:ascii="Gill Sans MT" w:hAnsi="Gill Sans MT"/>
            <w:sz w:val="20"/>
            <w:szCs w:val="20"/>
          </w:rPr>
          <w:fldChar w:fldCharType="begin"/>
        </w:r>
        <w:r w:rsidR="00D94EF4" w:rsidRPr="0028162A">
          <w:rPr>
            <w:rFonts w:ascii="Gill Sans MT" w:hAnsi="Gill Sans MT"/>
            <w:sz w:val="20"/>
            <w:szCs w:val="20"/>
          </w:rPr>
          <w:instrText>PAGE   \* MERGEFORMAT</w:instrText>
        </w:r>
        <w:r w:rsidRPr="0028162A">
          <w:rPr>
            <w:rFonts w:ascii="Gill Sans MT" w:hAnsi="Gill Sans MT"/>
            <w:sz w:val="20"/>
            <w:szCs w:val="20"/>
          </w:rPr>
          <w:fldChar w:fldCharType="separate"/>
        </w:r>
        <w:r w:rsidR="00D53E92">
          <w:rPr>
            <w:rFonts w:ascii="Gill Sans MT" w:hAnsi="Gill Sans MT"/>
            <w:noProof/>
            <w:sz w:val="20"/>
            <w:szCs w:val="20"/>
          </w:rPr>
          <w:t>4</w:t>
        </w:r>
        <w:r w:rsidRPr="0028162A">
          <w:rPr>
            <w:rFonts w:ascii="Gill Sans MT" w:hAnsi="Gill Sans MT"/>
            <w:sz w:val="20"/>
            <w:szCs w:val="20"/>
          </w:rPr>
          <w:fldChar w:fldCharType="end"/>
        </w:r>
      </w:p>
    </w:sdtContent>
  </w:sdt>
  <w:p w:rsidR="0028162A" w:rsidRDefault="00723A4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A48" w:rsidRDefault="00723A48" w:rsidP="00DD11FF">
      <w:r>
        <w:separator/>
      </w:r>
    </w:p>
  </w:footnote>
  <w:footnote w:type="continuationSeparator" w:id="1">
    <w:p w:rsidR="00723A48" w:rsidRDefault="00723A48" w:rsidP="00DD1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B2000"/>
    <w:multiLevelType w:val="hybridMultilevel"/>
    <w:tmpl w:val="8DD2533E"/>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746222A7"/>
    <w:multiLevelType w:val="hybridMultilevel"/>
    <w:tmpl w:val="1BB2F2CC"/>
    <w:lvl w:ilvl="0" w:tplc="DEA27EDC">
      <w:numFmt w:val="bullet"/>
      <w:lvlText w:val="-"/>
      <w:lvlJc w:val="left"/>
      <w:pPr>
        <w:ind w:left="360" w:hanging="360"/>
      </w:pPr>
      <w:rPr>
        <w:rFonts w:ascii="Gill Sans MT" w:eastAsiaTheme="minorHAnsi" w:hAnsi="Gill Sans MT"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9376AB"/>
    <w:rsid w:val="00087543"/>
    <w:rsid w:val="00324B84"/>
    <w:rsid w:val="005F01BE"/>
    <w:rsid w:val="006831E0"/>
    <w:rsid w:val="00723A48"/>
    <w:rsid w:val="00880081"/>
    <w:rsid w:val="008A6BA9"/>
    <w:rsid w:val="009376AB"/>
    <w:rsid w:val="00947556"/>
    <w:rsid w:val="00A6769E"/>
    <w:rsid w:val="00B63473"/>
    <w:rsid w:val="00BF5E78"/>
    <w:rsid w:val="00D53E92"/>
    <w:rsid w:val="00D94EF4"/>
    <w:rsid w:val="00DD11FF"/>
    <w:rsid w:val="00EE1BC5"/>
    <w:rsid w:val="00F0452B"/>
    <w:rsid w:val="00FF67E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376AB"/>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9376AB"/>
    <w:pPr>
      <w:ind w:left="113"/>
    </w:pPr>
    <w:rPr>
      <w:rFonts w:ascii="Times New Roman" w:eastAsia="Times New Roman" w:hAnsi="Times New Roman"/>
      <w:sz w:val="19"/>
      <w:szCs w:val="19"/>
    </w:rPr>
  </w:style>
  <w:style w:type="character" w:customStyle="1" w:styleId="CorpodeltestoCarattere">
    <w:name w:val="Corpo del testo Carattere"/>
    <w:basedOn w:val="Carpredefinitoparagrafo"/>
    <w:link w:val="Corpodeltesto"/>
    <w:uiPriority w:val="1"/>
    <w:rsid w:val="009376AB"/>
    <w:rPr>
      <w:rFonts w:ascii="Times New Roman" w:eastAsia="Times New Roman" w:hAnsi="Times New Roman"/>
      <w:sz w:val="19"/>
      <w:szCs w:val="19"/>
      <w:lang w:val="en-US"/>
    </w:rPr>
  </w:style>
  <w:style w:type="paragraph" w:styleId="Paragrafoelenco">
    <w:name w:val="List Paragraph"/>
    <w:basedOn w:val="Normale"/>
    <w:uiPriority w:val="1"/>
    <w:qFormat/>
    <w:rsid w:val="009376AB"/>
  </w:style>
  <w:style w:type="paragraph" w:styleId="Pidipagina">
    <w:name w:val="footer"/>
    <w:basedOn w:val="Normale"/>
    <w:link w:val="PidipaginaCarattere"/>
    <w:uiPriority w:val="99"/>
    <w:unhideWhenUsed/>
    <w:rsid w:val="009376AB"/>
    <w:pPr>
      <w:tabs>
        <w:tab w:val="center" w:pos="4819"/>
        <w:tab w:val="right" w:pos="9638"/>
      </w:tabs>
    </w:pPr>
  </w:style>
  <w:style w:type="character" w:customStyle="1" w:styleId="PidipaginaCarattere">
    <w:name w:val="Piè di pagina Carattere"/>
    <w:basedOn w:val="Carpredefinitoparagrafo"/>
    <w:link w:val="Pidipagina"/>
    <w:uiPriority w:val="99"/>
    <w:rsid w:val="009376AB"/>
    <w:rPr>
      <w:lang w:val="en-US"/>
    </w:rPr>
  </w:style>
  <w:style w:type="paragraph" w:styleId="Testofumetto">
    <w:name w:val="Balloon Text"/>
    <w:basedOn w:val="Normale"/>
    <w:link w:val="TestofumettoCarattere"/>
    <w:uiPriority w:val="99"/>
    <w:semiHidden/>
    <w:unhideWhenUsed/>
    <w:rsid w:val="00BF5E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5E7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1468</Words>
  <Characters>8373</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Jacopo Sce</dc:creator>
  <cp:lastModifiedBy>USER</cp:lastModifiedBy>
  <cp:revision>2</cp:revision>
  <cp:lastPrinted>2020-02-18T08:32:00Z</cp:lastPrinted>
  <dcterms:created xsi:type="dcterms:W3CDTF">2020-02-18T17:00:00Z</dcterms:created>
  <dcterms:modified xsi:type="dcterms:W3CDTF">2020-02-18T17:00:00Z</dcterms:modified>
</cp:coreProperties>
</file>