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68EB60" w14:textId="77777777" w:rsidR="0056670D" w:rsidRDefault="00882FE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</w:rPr>
      </w:pPr>
      <w:r>
        <w:pict w14:anchorId="1FCD5A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7pt;margin-top:.05pt;width:62.2pt;height:89.15pt;z-index:251657728;mso-wrap-distance-left:7.05pt;mso-wrap-distance-right:7.05pt;mso-position-horizontal-relative:page" stroked="f">
            <v:fill opacity="0" color2="black"/>
            <v:textbox inset="0,0,0,0">
              <w:txbxContent>
                <w:p w14:paraId="2423F641" w14:textId="03336C10" w:rsidR="0056670D" w:rsidRDefault="0056670D">
                  <w:pPr>
                    <w:spacing w:after="0" w:line="240" w:lineRule="auto"/>
                  </w:pPr>
                </w:p>
              </w:txbxContent>
            </v:textbox>
            <w10:wrap type="square" side="largest" anchorx="page"/>
          </v:shape>
        </w:pict>
      </w:r>
      <w:r w:rsidR="0056670D">
        <w:rPr>
          <w:rFonts w:ascii="Verdana" w:eastAsia="Times New Roman" w:hAnsi="Verdana" w:cs="Verdana"/>
          <w:b/>
          <w:spacing w:val="90"/>
          <w:sz w:val="36"/>
          <w:szCs w:val="52"/>
        </w:rPr>
        <w:t>COMUNE DI ACCUMOLI</w:t>
      </w:r>
    </w:p>
    <w:p w14:paraId="051ABF9C" w14:textId="77777777" w:rsidR="0056670D" w:rsidRDefault="0056670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S.S. n. 4 Via Salaria – km. 141+600 presso C.O.C. Accumoli</w:t>
      </w:r>
    </w:p>
    <w:p w14:paraId="6E356F34" w14:textId="77777777" w:rsidR="0056670D" w:rsidRDefault="0056670D">
      <w:pPr>
        <w:tabs>
          <w:tab w:val="left" w:pos="990"/>
          <w:tab w:val="center" w:pos="4819"/>
          <w:tab w:val="right" w:pos="9638"/>
        </w:tabs>
        <w:spacing w:after="0" w:line="360" w:lineRule="auto"/>
        <w:jc w:val="center"/>
        <w:rPr>
          <w:rFonts w:ascii="Verdana" w:hAnsi="Verdana" w:cs="Verdana"/>
          <w:sz w:val="20"/>
        </w:rPr>
      </w:pPr>
      <w:r>
        <w:rPr>
          <w:rFonts w:ascii="Verdana" w:eastAsia="Times New Roman" w:hAnsi="Verdana" w:cs="Verdana"/>
          <w:sz w:val="20"/>
          <w:szCs w:val="20"/>
        </w:rPr>
        <w:t>02011 ACCUMOLI (RI)</w:t>
      </w:r>
    </w:p>
    <w:p w14:paraId="12F80C30" w14:textId="236021EF" w:rsidR="0056670D" w:rsidRDefault="0056670D">
      <w:pPr>
        <w:tabs>
          <w:tab w:val="center" w:pos="4819"/>
          <w:tab w:val="right" w:pos="9638"/>
        </w:tabs>
        <w:spacing w:after="0" w:line="360" w:lineRule="auto"/>
        <w:jc w:val="center"/>
      </w:pPr>
      <w:r>
        <w:rPr>
          <w:rFonts w:ascii="Verdana" w:hAnsi="Verdana" w:cs="Verdana"/>
          <w:sz w:val="20"/>
        </w:rPr>
        <w:t>tel. 0746/80437 tel/ fax 0746/80436</w:t>
      </w:r>
    </w:p>
    <w:p w14:paraId="50F84F4C" w14:textId="255929F7" w:rsidR="0056670D" w:rsidRDefault="00882FED">
      <w:pPr>
        <w:tabs>
          <w:tab w:val="center" w:pos="4819"/>
          <w:tab w:val="right" w:pos="9638"/>
        </w:tabs>
        <w:spacing w:after="0" w:line="360" w:lineRule="auto"/>
        <w:jc w:val="center"/>
        <w:rPr>
          <w:rStyle w:val="Collegamentoipertestuale"/>
          <w:rFonts w:ascii="Verdana" w:eastAsia="Times New Roman" w:hAnsi="Verdana" w:cs="Verdana"/>
          <w:i/>
          <w:color w:val="0000FF"/>
          <w:sz w:val="16"/>
          <w:szCs w:val="20"/>
        </w:rPr>
      </w:pPr>
      <w:hyperlink r:id="rId6" w:history="1">
        <w:r w:rsidR="0056670D">
          <w:rPr>
            <w:rStyle w:val="Collegamentoipertestuale"/>
            <w:rFonts w:ascii="Verdana" w:eastAsia="Times New Roman" w:hAnsi="Verdana" w:cs="Verdana"/>
            <w:i/>
            <w:color w:val="0000FF"/>
            <w:sz w:val="16"/>
            <w:szCs w:val="20"/>
          </w:rPr>
          <w:t>www.comune.accumoli.ri.it</w:t>
        </w:r>
      </w:hyperlink>
      <w:r w:rsidR="0056670D">
        <w:rPr>
          <w:rFonts w:ascii="Verdana" w:eastAsia="Times New Roman" w:hAnsi="Verdana" w:cs="Verdana"/>
          <w:sz w:val="16"/>
          <w:szCs w:val="20"/>
        </w:rPr>
        <w:tab/>
      </w:r>
      <w:hyperlink r:id="rId7" w:history="1">
        <w:r w:rsidR="0056670D">
          <w:rPr>
            <w:rStyle w:val="Collegamentoipertestuale"/>
            <w:rFonts w:ascii="Verdana" w:eastAsia="Times New Roman" w:hAnsi="Verdana" w:cs="Verdana"/>
            <w:i/>
            <w:color w:val="0000FF"/>
            <w:sz w:val="16"/>
            <w:szCs w:val="20"/>
          </w:rPr>
          <w:t>comune.accumoli@pec.it</w:t>
        </w:r>
      </w:hyperlink>
    </w:p>
    <w:p w14:paraId="68ABB814" w14:textId="1EC1BED2" w:rsidR="00F61439" w:rsidRDefault="00F61439">
      <w:pPr>
        <w:tabs>
          <w:tab w:val="center" w:pos="4819"/>
          <w:tab w:val="right" w:pos="9638"/>
        </w:tabs>
        <w:spacing w:after="0" w:line="360" w:lineRule="auto"/>
        <w:jc w:val="center"/>
        <w:rPr>
          <w:rStyle w:val="Collegamentoipertestuale"/>
          <w:rFonts w:ascii="Verdana" w:eastAsia="Times New Roman" w:hAnsi="Verdana" w:cs="Verdana"/>
          <w:i/>
          <w:color w:val="0000FF"/>
          <w:sz w:val="16"/>
          <w:szCs w:val="20"/>
        </w:rPr>
      </w:pPr>
    </w:p>
    <w:p w14:paraId="09C232D1" w14:textId="7A243C10" w:rsidR="00F61439" w:rsidRDefault="00F61439">
      <w:pPr>
        <w:tabs>
          <w:tab w:val="center" w:pos="4819"/>
          <w:tab w:val="right" w:pos="9638"/>
        </w:tabs>
        <w:spacing w:after="0" w:line="360" w:lineRule="auto"/>
        <w:jc w:val="center"/>
        <w:rPr>
          <w:rStyle w:val="Collegamentoipertestuale"/>
          <w:rFonts w:ascii="Verdana" w:eastAsia="Times New Roman" w:hAnsi="Verdana" w:cs="Verdana"/>
          <w:i/>
          <w:color w:val="0000FF"/>
          <w:sz w:val="16"/>
          <w:szCs w:val="20"/>
        </w:rPr>
      </w:pPr>
    </w:p>
    <w:p w14:paraId="169C0CE6" w14:textId="77777777" w:rsidR="00585D99" w:rsidRDefault="00585D99" w:rsidP="00585D99">
      <w:pPr>
        <w:jc w:val="center"/>
        <w:rPr>
          <w:rFonts w:ascii="Book Antiqua" w:eastAsia="Times New Roman" w:hAnsi="Book Antiqua"/>
          <w:b/>
          <w:bCs/>
          <w:szCs w:val="20"/>
          <w:lang w:eastAsia="it-IT"/>
        </w:rPr>
      </w:pPr>
      <w:r>
        <w:rPr>
          <w:rFonts w:ascii="Book Antiqua" w:hAnsi="Book Antiqua"/>
          <w:b/>
          <w:bCs/>
        </w:rPr>
        <w:t>CONTRATTO INDIVIDUALE DI LAVORO SUBORDINATO A</w:t>
      </w:r>
    </w:p>
    <w:p w14:paraId="7BA79BC8" w14:textId="14FB2424" w:rsidR="00585D99" w:rsidRDefault="00585D99" w:rsidP="00585D9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3</w:t>
      </w:r>
      <w:r>
        <w:rPr>
          <w:rFonts w:ascii="Book Antiqua" w:hAnsi="Book Antiqua"/>
          <w:b/>
          <w:bCs/>
        </w:rPr>
        <w:t>6</w:t>
      </w:r>
      <w:r>
        <w:rPr>
          <w:rFonts w:ascii="Book Antiqua" w:hAnsi="Book Antiqua"/>
          <w:b/>
          <w:bCs/>
        </w:rPr>
        <w:t xml:space="preserve"> ORE A TEMPO</w:t>
      </w:r>
      <w:r>
        <w:rPr>
          <w:rFonts w:ascii="Book Antiqua" w:hAnsi="Book Antiqua"/>
          <w:b/>
          <w:bCs/>
        </w:rPr>
        <w:t xml:space="preserve"> PIENO ED </w:t>
      </w:r>
      <w:r>
        <w:rPr>
          <w:rFonts w:ascii="Book Antiqua" w:hAnsi="Book Antiqua"/>
          <w:b/>
          <w:bCs/>
        </w:rPr>
        <w:t xml:space="preserve"> INDETERMINATO</w:t>
      </w:r>
    </w:p>
    <w:p w14:paraId="68104BC1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54370DF1" w14:textId="1D8AF82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L’anno </w:t>
      </w:r>
      <w:r>
        <w:rPr>
          <w:rFonts w:ascii="Book Antiqua" w:hAnsi="Book Antiqua"/>
          <w:b/>
          <w:bCs/>
        </w:rPr>
        <w:t>………….</w:t>
      </w:r>
      <w:r>
        <w:rPr>
          <w:rFonts w:ascii="Book Antiqua" w:hAnsi="Book Antiqua"/>
        </w:rPr>
        <w:t xml:space="preserve">, il giorno ………. del mese di </w:t>
      </w:r>
      <w:r>
        <w:rPr>
          <w:rFonts w:ascii="Book Antiqua" w:hAnsi="Book Antiqua"/>
          <w:b/>
          <w:bCs/>
        </w:rPr>
        <w:t>…………</w:t>
      </w:r>
      <w:r>
        <w:rPr>
          <w:rFonts w:ascii="Book Antiqua" w:hAnsi="Book Antiqua"/>
        </w:rPr>
        <w:t xml:space="preserve"> presso la Sede degli uffici comunali del Comune di </w:t>
      </w:r>
      <w:r>
        <w:rPr>
          <w:rFonts w:ascii="Book Antiqua" w:hAnsi="Book Antiqua"/>
        </w:rPr>
        <w:t xml:space="preserve">Accumoli </w:t>
      </w:r>
    </w:p>
    <w:p w14:paraId="5F1EC6CB" w14:textId="77777777" w:rsidR="00585D99" w:rsidRDefault="00585D99" w:rsidP="00585D99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TRA</w:t>
      </w:r>
    </w:p>
    <w:p w14:paraId="3B38A9F9" w14:textId="77777777" w:rsidR="00585D99" w:rsidRPr="00302170" w:rsidRDefault="00585D99" w:rsidP="00585D99">
      <w:pPr>
        <w:pStyle w:val="Standard"/>
        <w:autoSpaceDE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02170">
        <w:rPr>
          <w:rFonts w:ascii="Tahoma" w:eastAsia="Times New Roman" w:hAnsi="Tahoma" w:cs="Tahoma"/>
          <w:sz w:val="20"/>
          <w:szCs w:val="20"/>
        </w:rPr>
        <w:t xml:space="preserve">il Comune di Accumoli, codice fiscale 00113430573, </w:t>
      </w:r>
      <w:r w:rsidRPr="002B71D9">
        <w:rPr>
          <w:rFonts w:ascii="Tahoma" w:eastAsia="Times New Roman" w:hAnsi="Tahoma" w:cs="Tahoma"/>
          <w:sz w:val="20"/>
          <w:szCs w:val="20"/>
        </w:rPr>
        <w:t>con sede in Accumoli via S. Tommasi n. 44 e sede operativa presso il C.O.C. del Comune di Accumoli, sito in Accumoli (RI) S.S. 4, via Salaria Km. 141,600</w:t>
      </w:r>
      <w:r>
        <w:rPr>
          <w:rFonts w:ascii="Tahoma" w:eastAsia="Times New Roman" w:hAnsi="Tahoma" w:cs="Tahoma"/>
          <w:sz w:val="20"/>
          <w:szCs w:val="20"/>
        </w:rPr>
        <w:t>,</w:t>
      </w:r>
      <w:r w:rsidRPr="002B71D9">
        <w:rPr>
          <w:rFonts w:ascii="Tahoma" w:eastAsia="Times New Roman" w:hAnsi="Tahoma" w:cs="Tahoma"/>
          <w:sz w:val="20"/>
          <w:szCs w:val="20"/>
        </w:rPr>
        <w:t xml:space="preserve"> </w:t>
      </w:r>
      <w:r w:rsidRPr="00302170">
        <w:rPr>
          <w:rFonts w:ascii="Tahoma" w:eastAsia="Times New Roman" w:hAnsi="Tahoma" w:cs="Tahoma"/>
          <w:sz w:val="20"/>
          <w:szCs w:val="20"/>
        </w:rPr>
        <w:t>rappresentato dal</w:t>
      </w:r>
      <w:r>
        <w:rPr>
          <w:rFonts w:ascii="Tahoma" w:eastAsia="Times New Roman" w:hAnsi="Tahoma" w:cs="Tahoma"/>
          <w:sz w:val="20"/>
          <w:szCs w:val="20"/>
        </w:rPr>
        <w:t xml:space="preserve"> Sig. Valentini Antonio</w:t>
      </w:r>
      <w:r w:rsidRPr="00302170">
        <w:rPr>
          <w:rFonts w:ascii="Tahoma" w:eastAsia="Times New Roman" w:hAnsi="Tahoma" w:cs="Tahoma"/>
          <w:sz w:val="20"/>
          <w:szCs w:val="20"/>
        </w:rPr>
        <w:t xml:space="preserve"> na</w:t>
      </w:r>
      <w:r>
        <w:rPr>
          <w:rFonts w:ascii="Tahoma" w:eastAsia="Times New Roman" w:hAnsi="Tahoma" w:cs="Tahoma"/>
          <w:sz w:val="20"/>
          <w:szCs w:val="20"/>
        </w:rPr>
        <w:t xml:space="preserve">to il 26.03.1956 ad Accumoli (RI), il </w:t>
      </w:r>
      <w:r w:rsidRPr="00302170">
        <w:rPr>
          <w:rFonts w:ascii="Tahoma" w:eastAsia="Times New Roman" w:hAnsi="Tahoma" w:cs="Tahoma"/>
          <w:sz w:val="20"/>
          <w:szCs w:val="20"/>
        </w:rPr>
        <w:t xml:space="preserve">quale agisce in nome, per conto e nell’esclusivo interesse del detto Comune che in questo atto legittimamente rappresenta nella sua qualifica di Responsabile dell’Area </w:t>
      </w:r>
      <w:bookmarkStart w:id="0" w:name="OLE_LINK3"/>
      <w:bookmarkStart w:id="1" w:name="OLE_LINK4"/>
      <w:bookmarkStart w:id="2" w:name="OLE_LINK5"/>
      <w:bookmarkStart w:id="3" w:name="OLE_LINK17"/>
      <w:bookmarkStart w:id="4" w:name="OLE_LINK18"/>
      <w:bookmarkStart w:id="5" w:name="OLE_LINK19"/>
      <w:r w:rsidRPr="00302170">
        <w:rPr>
          <w:rFonts w:ascii="Tahoma" w:eastAsia="Times New Roman" w:hAnsi="Tahoma" w:cs="Tahoma"/>
          <w:sz w:val="20"/>
          <w:szCs w:val="20"/>
        </w:rPr>
        <w:t>II – Economico – Finanziaria e Tributi</w:t>
      </w:r>
      <w:bookmarkEnd w:id="0"/>
      <w:bookmarkEnd w:id="1"/>
      <w:bookmarkEnd w:id="2"/>
      <w:bookmarkEnd w:id="3"/>
      <w:bookmarkEnd w:id="4"/>
      <w:bookmarkEnd w:id="5"/>
      <w:r w:rsidRPr="00302170">
        <w:rPr>
          <w:rFonts w:ascii="Tahoma" w:eastAsia="Times New Roman" w:hAnsi="Tahoma" w:cs="Tahoma"/>
          <w:sz w:val="20"/>
          <w:szCs w:val="20"/>
        </w:rPr>
        <w:t xml:space="preserve">, giusto decreto </w:t>
      </w:r>
      <w:r w:rsidRPr="007D1254">
        <w:rPr>
          <w:rFonts w:ascii="Tahoma" w:eastAsia="Times New Roman" w:hAnsi="Tahoma" w:cs="Tahoma"/>
          <w:sz w:val="20"/>
          <w:szCs w:val="20"/>
        </w:rPr>
        <w:t>sindacale n. 10 del 30.12.2020,</w:t>
      </w:r>
      <w:r w:rsidRPr="00302170">
        <w:rPr>
          <w:rFonts w:ascii="Tahoma" w:eastAsia="Times New Roman" w:hAnsi="Tahoma" w:cs="Tahoma"/>
          <w:sz w:val="20"/>
          <w:szCs w:val="20"/>
        </w:rPr>
        <w:t xml:space="preserve"> ex. art. 97 comma 4</w:t>
      </w:r>
      <w:r>
        <w:rPr>
          <w:rFonts w:ascii="Tahoma" w:eastAsia="Times New Roman" w:hAnsi="Tahoma" w:cs="Tahoma"/>
          <w:sz w:val="20"/>
          <w:szCs w:val="20"/>
        </w:rPr>
        <w:t xml:space="preserve"> lett. d del D.lgs. n. 267/2000, </w:t>
      </w:r>
      <w:r w:rsidRPr="002B71D9">
        <w:rPr>
          <w:rFonts w:ascii="Tahoma" w:eastAsia="Times New Roman" w:hAnsi="Tahoma" w:cs="Tahoma"/>
          <w:sz w:val="20"/>
          <w:szCs w:val="20"/>
        </w:rPr>
        <w:t xml:space="preserve">d’ora in avanti anche </w:t>
      </w:r>
      <w:r w:rsidRPr="002B71D9">
        <w:rPr>
          <w:rFonts w:ascii="Tahoma" w:eastAsia="Times New Roman" w:hAnsi="Tahoma" w:cs="Tahoma"/>
          <w:i/>
          <w:sz w:val="20"/>
          <w:szCs w:val="20"/>
        </w:rPr>
        <w:t>“datore di lavoro”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08008CB4" w14:textId="77777777" w:rsidR="00585D99" w:rsidRDefault="00585D99" w:rsidP="00585D99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E</w:t>
      </w:r>
    </w:p>
    <w:p w14:paraId="18227A2F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sig./sig.ra ……….. nato/a a ………….. il ………….., residente in ……….. alla ………., c.f. ………………</w:t>
      </w:r>
    </w:p>
    <w:p w14:paraId="7DB617AA" w14:textId="77777777" w:rsidR="00585D99" w:rsidRDefault="00585D99" w:rsidP="00585D99">
      <w:pPr>
        <w:jc w:val="center"/>
        <w:rPr>
          <w:rFonts w:ascii="Book Antiqua" w:hAnsi="Book Antiqua"/>
          <w:b/>
          <w:bCs/>
        </w:rPr>
      </w:pPr>
    </w:p>
    <w:p w14:paraId="4DB6D69C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A53F044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PREMESSO:</w:t>
      </w:r>
    </w:p>
    <w:p w14:paraId="0135597E" w14:textId="77777777" w:rsidR="00585D99" w:rsidRDefault="00585D99" w:rsidP="00585D9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il presente contratto individuale di lavoro è redatto ai sensi dell’art. 2 del decreto legislativo n. n. 165 del 30 marzo 2001 e successive modificazioni ed integrazioni e dell’art. 19 del C.C.N.L. stipulato il 21/05/2018.</w:t>
      </w:r>
    </w:p>
    <w:p w14:paraId="76B6E2C1" w14:textId="77777777" w:rsidR="00585D99" w:rsidRDefault="00585D99" w:rsidP="00585D9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con deliberazione n. ............ del ................ è stata autorizzata la procedura di reclutamento per ................................ e con determinazione n. ........... del ......................... sono stati approvati i verbali relativi alla selezione/concorso pubblico.....................................;</w:t>
      </w:r>
    </w:p>
    <w:p w14:paraId="6125F7DB" w14:textId="77777777" w:rsidR="00585D99" w:rsidRDefault="00585D99" w:rsidP="00585D99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che con determinazione n. ………. del ………………… è stata autorizzata l’assunzione a tempo pieno ed indeterminato, in qualità di …..…………, del/della Sig./Sig.ra ……………….., a decorrere dal  ……………..;</w:t>
      </w:r>
    </w:p>
    <w:p w14:paraId="08A2679A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596D26A8" w14:textId="77777777" w:rsidR="00585D99" w:rsidRDefault="00585D99" w:rsidP="00585D99">
      <w:pPr>
        <w:pStyle w:val="Corpotesto"/>
        <w:rPr>
          <w:rFonts w:ascii="Book Antiqua" w:hAnsi="Book Antiqua"/>
        </w:rPr>
      </w:pPr>
      <w:r>
        <w:t>Si conviene e si stipula quanto segue.</w:t>
      </w:r>
    </w:p>
    <w:p w14:paraId="4B70DF36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442FEED6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1 - INQUADRAMENTO:</w:t>
      </w:r>
    </w:p>
    <w:p w14:paraId="7DEA67DF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Il Comune, col presente atto, inquadra il dipendente nella categoria ................ del C.C.N.L. per la revisione dell’ordinamento professionale in data 31.03.1999. Il profilo professionale del dipendente è quello di “.........................................” di cui alla deliberazione G.C. n. ............ del .......................;</w:t>
      </w:r>
    </w:p>
    <w:p w14:paraId="249FD7F0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232BEAD4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2 – MANSIONI:</w:t>
      </w:r>
    </w:p>
    <w:p w14:paraId="66DC9C48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Le mansioni assegnate dall’Ente al dipendente sono quelle corrispondenti alla categoria ed al profilo professionale di appartenenza. Ai sensi dell’art. 3 – comma 2 – del nuovo sistema di classificazione del personale il lavoratore è tenuto a svolgere tutte le mansioni inerenti alle attività ricomprese nella declaratoria della categoria e del profilo di appartenenza ed il Responsabile di servizio ha il potere di disporre delle stesse in relazione alle esigenze organizzative e produttive affidandogli, se del caso, mansioni professionalmente equivalenti. E’ fatto salvo comunque quanto previsto 52 del D. Lgs. 165/2001 e successive modificazioni ed integrazioni in materia di attribuzione di mansioni diverse, ma non prevalenti rispetto a quelle assegnate.</w:t>
      </w:r>
    </w:p>
    <w:p w14:paraId="38646B1F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F6E4C7D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3 –SEDE DI LAVORO:</w:t>
      </w:r>
    </w:p>
    <w:p w14:paraId="45795B82" w14:textId="248E96E8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L’attività lavorativa viene espletata presso il Comune di </w:t>
      </w:r>
      <w:r>
        <w:rPr>
          <w:rFonts w:ascii="Book Antiqua" w:hAnsi="Book Antiqua"/>
        </w:rPr>
        <w:t>Accumoli</w:t>
      </w:r>
    </w:p>
    <w:p w14:paraId="5F933858" w14:textId="77777777" w:rsidR="00A34A5D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funzione di eventuali provvedimenti di modifica della dotazione organica o di organizzazione del lavoro comportanti l’assegnazione a diverse mansioni, la sede di lavoro può mutare e sarà indicata nel provvedimento di assegnazione alle nuove mansioni o ufficio da parte del Responsabile di servizio.</w:t>
      </w:r>
    </w:p>
    <w:p w14:paraId="2A2C4E1A" w14:textId="6F3BAE1B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4 – DURATA DEL CONTRATTO</w:t>
      </w:r>
    </w:p>
    <w:p w14:paraId="00BD1045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rapporto di lavoro disciplinato dal presente contratto è a tempo indeterminato a decorrere dal giorno ........................</w:t>
      </w:r>
    </w:p>
    <w:p w14:paraId="7025CBDB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50A7184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5 – PERIODO DI PROVA:</w:t>
      </w:r>
    </w:p>
    <w:p w14:paraId="2CB1BBFB" w14:textId="20862DA1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Si pattuisce la prestazione di un periodo di prova, nel profilo professionale di ........................., con le mansioni corrispondenti alla categoria ................, della durata di n. 2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mesi di lavoro effettivo.</w:t>
      </w:r>
    </w:p>
    <w:p w14:paraId="39855CBB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Decorsa la metà del periodo di prova ciascuna delle parti può recedere dal rapporto in qualsiasi momento senza obbligo di preavviso, né di indennità sostitutiva del preavviso, fatti salvi i casi di sospensione di cui all’art. 20, comma 4, CCNL 21/05/2018. Il recesso opera dal momento della comunicazione alla controparte e, ove posto in essere dall’Ente, deve essere motivato.</w:t>
      </w:r>
    </w:p>
    <w:p w14:paraId="4C4355E3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Superato il periodo di prova, senza che il rapporto di lavoro sia stato risolto, il dipendente si intende confermato in servizio a tempo indeterminato, con il riconoscimento dell’anzianità dal giorno dell’assunzione. Il periodo di prova non può essere rinnovato o prorogato alla scadenza.</w:t>
      </w:r>
    </w:p>
    <w:p w14:paraId="4E42CB24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3781092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6 – TIPOLOGIA DEL RAPPORTO DI LAVORO</w:t>
      </w:r>
    </w:p>
    <w:p w14:paraId="6020B1D7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Il rapporto di lavoro regolato dal presente contratto è a tempo pieno.</w:t>
      </w:r>
    </w:p>
    <w:p w14:paraId="6153683C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Lo stesso è regolato, oltre che dal presente contratto, dai contratti collettivi di parte giuridica ed economica vigenti nel tempo, i quali integrano di pieno diritto la disciplina del presente contratto, anche in relazione a cause di risoluzione e dei termini di preavviso, salvo che non siano espressamente previste dalla legge o dai successivi contratti espresse integrazioni al contratto individuale.</w:t>
      </w:r>
    </w:p>
    <w:p w14:paraId="57D2AB8C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caso di annullamento della procedura di reclutamento il presente contratto viene risolto senza obbligo di preavviso.</w:t>
      </w:r>
    </w:p>
    <w:p w14:paraId="480C0D53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Nel caso di assunzione effettuata in violazione di norme imperative di legge, resta fermo, anche a seguito dell’annullamento della procedura e della risoluzione del contratto, il diritto del dipendente al risarcimento del danno derivante dalla prestazione di lavoro.</w:t>
      </w:r>
    </w:p>
    <w:p w14:paraId="1167FF79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5DC08206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7 – TRATTAMENTO ECONOMICO MENSILE</w:t>
      </w:r>
    </w:p>
    <w:p w14:paraId="3D48FB71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trattamento retributivo fondamentale lordo spettante in base al vigente contratto collettivo nazionale è il seguente: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2608"/>
      </w:tblGrid>
      <w:tr w:rsidR="00585D99" w14:paraId="18B6F98E" w14:textId="77777777" w:rsidTr="00585D9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0108" w14:textId="77777777" w:rsidR="00585D99" w:rsidRDefault="00585D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Stipendio tabellare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67B9" w14:textId="77777777" w:rsidR="00585D99" w:rsidRDefault="00585D99">
            <w:pPr>
              <w:jc w:val="right"/>
              <w:rPr>
                <w:rFonts w:ascii="Book Antiqua" w:hAnsi="Book Antiqua"/>
              </w:rPr>
            </w:pPr>
          </w:p>
        </w:tc>
      </w:tr>
      <w:tr w:rsidR="00585D99" w14:paraId="763AC5AA" w14:textId="77777777" w:rsidTr="00585D9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6BCB" w14:textId="77777777" w:rsidR="00585D99" w:rsidRDefault="00585D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Tredicesima mensilità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EDB" w14:textId="77777777" w:rsidR="00585D99" w:rsidRDefault="00585D99">
            <w:pPr>
              <w:ind w:right="15"/>
              <w:jc w:val="right"/>
              <w:rPr>
                <w:rFonts w:ascii="Book Antiqua" w:hAnsi="Book Antiqua"/>
              </w:rPr>
            </w:pPr>
          </w:p>
        </w:tc>
      </w:tr>
      <w:tr w:rsidR="00585D99" w14:paraId="777D6E05" w14:textId="77777777" w:rsidTr="00585D9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105B" w14:textId="77777777" w:rsidR="00585D99" w:rsidRDefault="00585D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Elemento perequativo 2018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7CD" w14:textId="77777777" w:rsidR="00585D99" w:rsidRDefault="00585D99">
            <w:pPr>
              <w:jc w:val="right"/>
              <w:rPr>
                <w:rFonts w:ascii="Book Antiqua" w:hAnsi="Book Antiqua"/>
              </w:rPr>
            </w:pPr>
          </w:p>
        </w:tc>
      </w:tr>
      <w:tr w:rsidR="00585D99" w14:paraId="24F34B41" w14:textId="77777777" w:rsidTr="00585D9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AE6" w14:textId="77777777" w:rsidR="00585D99" w:rsidRDefault="00585D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Indennità di comparto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E60" w14:textId="77777777" w:rsidR="00585D99" w:rsidRDefault="00585D99">
            <w:pPr>
              <w:jc w:val="right"/>
              <w:rPr>
                <w:rFonts w:ascii="Book Antiqua" w:hAnsi="Book Antiqua"/>
              </w:rPr>
            </w:pPr>
          </w:p>
        </w:tc>
      </w:tr>
      <w:tr w:rsidR="00585D99" w14:paraId="2B265EDF" w14:textId="77777777" w:rsidTr="00585D9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B230" w14:textId="77777777" w:rsidR="00585D99" w:rsidRDefault="00585D9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TOTATE ANNUO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068" w14:textId="77777777" w:rsidR="00585D99" w:rsidRDefault="00585D99">
            <w:pPr>
              <w:jc w:val="right"/>
              <w:rPr>
                <w:rFonts w:ascii="Book Antiqua" w:hAnsi="Book Antiqua"/>
              </w:rPr>
            </w:pPr>
          </w:p>
        </w:tc>
      </w:tr>
    </w:tbl>
    <w:p w14:paraId="7A1269B9" w14:textId="77777777" w:rsidR="00585D99" w:rsidRDefault="00585D99" w:rsidP="00585D99">
      <w:pPr>
        <w:jc w:val="both"/>
        <w:rPr>
          <w:rFonts w:ascii="Book Antiqua" w:hAnsi="Book Antiqua"/>
          <w:szCs w:val="20"/>
        </w:rPr>
      </w:pPr>
    </w:p>
    <w:p w14:paraId="2F6EE0CF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retribuzione è corrisposta su base mensile con scadenza il 27 di ogni mese mediante accredito sul conto corrente bancario.</w:t>
      </w:r>
    </w:p>
    <w:p w14:paraId="4BB32FC1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Sulle competenze lorde, vengono operate le ritenute di legge fiscali e previdenziali.</w:t>
      </w:r>
    </w:p>
    <w:p w14:paraId="343BCEB0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Gli importi sopra indicati sono soggetti agli adeguamenti previsti dalla contrattazione collettiva nazionale.</w:t>
      </w:r>
    </w:p>
    <w:p w14:paraId="75750C07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265B5D6F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8 - ORARIO DI LAVORO</w:t>
      </w:r>
    </w:p>
    <w:p w14:paraId="1A1C2C97" w14:textId="1BF52034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L’orario di lavoro è di 3</w:t>
      </w:r>
      <w:r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 ore settimanali, articolato su ............. giorni lavorativi dal ....................... al ........................... con i seguenti orari:</w:t>
      </w:r>
    </w:p>
    <w:p w14:paraId="45E75859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............</w:t>
      </w:r>
    </w:p>
    <w:p w14:paraId="573530B6" w14:textId="25E13944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con flessibilità dell’orario di entrata come da contratto collettivo integrativo decentrato.</w:t>
      </w:r>
    </w:p>
    <w:p w14:paraId="2E9AA2EA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L’orario di lavoro è distribuito su ………. Giorni.</w:t>
      </w:r>
    </w:p>
    <w:p w14:paraId="7D68BAF4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35D91B93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9 – FERIE</w:t>
      </w:r>
    </w:p>
    <w:p w14:paraId="5A8A00D0" w14:textId="14E2B819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dipendente ha diritto, in ogni anno di servizio, ad un periodo di ferie retribuito. La durata delle ferie è di 26/30 giorni lavorativi. A tutti i dipendenti sono altresì attribuite 4 giornate di riposo da fruire nell’anno solare ai sensi ed alle condizioni previste dalla legge n. 937/77. Le ferie devono essere richieste dal dipendente con congruo anticipo al responsabile di servizio di appartenenza, il quale ne valuta la compatibilità con le esigenze di servizio.</w:t>
      </w:r>
    </w:p>
    <w:p w14:paraId="7B4E19EE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E45AEA7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10 – OBBLIGHI DEL DIPENDENTE</w:t>
      </w:r>
    </w:p>
    <w:p w14:paraId="524A2BC9" w14:textId="2AF2DE04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dipendente è tenuto a prestare l’attività lavorativa con diligenza, lealtà ed imparzialità, nel rispetto delle direttive impartite dai superiori e delle prescrizioni generali contenute nelle leggi, nei regolamenti, nelle circolari e nelle disposizioni di servizio, nel rispetto degli obiettivi e delle finalità istituzionali della Pubblica Amministrazione. Al dipendente è consegnata, contestualmente alla sottoscrizione del presente contratto, copia del Codice di Comportamento dei dipendenti pubblici, approvato con D.P.R. n. 62 del 16 aprile 2013</w:t>
      </w:r>
      <w:r w:rsidR="00A34A5D">
        <w:rPr>
          <w:rFonts w:ascii="Book Antiqua" w:hAnsi="Book Antiqua"/>
        </w:rPr>
        <w:t>.</w:t>
      </w:r>
    </w:p>
    <w:p w14:paraId="027EA640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4FBC8BC3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11 – INCOMPATIBILITA’</w:t>
      </w:r>
    </w:p>
    <w:p w14:paraId="0F4A9F9F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dipendente dichiara sotto la propria responsabilità di non avere altri rapporti di impiego pubblico o privato e di non trovarsi in nessuna delle situazioni di incompatibilità richiamate dall’art. 53 del D. Lgs. n. 165/2001 e successive modificazioni ed integrazioni.</w:t>
      </w:r>
    </w:p>
    <w:p w14:paraId="3CDA50D5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Eventuali incarichi ottenuti da amministrazioni pubbliche o soggetti privati, ai sensi del citato art. 53 del D. Lgs. n. 165/2001, necessitano di autorizzazione e non potranno essere svolti senza che il dipendente sia stato autorizzato preventivamente dal Comune.</w:t>
      </w:r>
    </w:p>
    <w:p w14:paraId="1E5BCC74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Le violazioni alle disposizioni sull’incompatibilità comportano nei confronti del dipendente l’applicazione delle sanzioni disciplinari secondo la gravità delle infrazioni ed in conformità alla disciplina legislativa e contrattuale in materia.</w:t>
      </w:r>
    </w:p>
    <w:p w14:paraId="42BF4626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3EF2E8A3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12 – TUTELA DEI DATI PERSONALI</w:t>
      </w:r>
    </w:p>
    <w:p w14:paraId="07D37DF9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L’Amministrazione Comunale garantisce al dipendente che il trattamento dei dati personali derivanti dal rapporto di lavoro in atto verrà svolto nel rispetto del D. Lgs. 196/2003 e successive modificazioni ed integrazioni.</w:t>
      </w:r>
    </w:p>
    <w:p w14:paraId="57947B3E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sede di stipula del presente contratto, al dipendente viene consegnata l’informativa prevista dall’art. 13 del medesimo D. Lgs. 196/2003.</w:t>
      </w:r>
    </w:p>
    <w:p w14:paraId="7648E5CB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65A488A4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13 – DISPOSIZIONI DI RINVIO</w:t>
      </w:r>
    </w:p>
    <w:p w14:paraId="741AEAFE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Per tutto quanto non previsto dal presente contratto verranno applicate le norme e le condizioni contenute nel D. Lgs. 165/2001 e successive modificazioni ed integrazioni, nel codice civile (capo I, titolo II, libro V), nelle leggi sui rapporti di lavoro subordinato nell’impresa, nonché nel C.C.N.L. per i dipendenti del comparto Funzioni Locali.</w:t>
      </w:r>
    </w:p>
    <w:p w14:paraId="47B6164C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2F823D8C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Letto, confermato e sottoscritto.</w:t>
      </w:r>
    </w:p>
    <w:p w14:paraId="327FF8D4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279B61A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………….., .....................................</w:t>
      </w:r>
    </w:p>
    <w:p w14:paraId="424C0286" w14:textId="77777777" w:rsidR="00585D99" w:rsidRDefault="00585D99" w:rsidP="00585D99">
      <w:pPr>
        <w:jc w:val="both"/>
        <w:rPr>
          <w:rFonts w:ascii="Book Antiqua" w:hAnsi="Book Antiqua"/>
        </w:rPr>
      </w:pPr>
    </w:p>
    <w:p w14:paraId="7909AAEA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IL DIRIGENTE/RESPONSABILE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    IL DIPENDENTE</w:t>
      </w:r>
    </w:p>
    <w:p w14:paraId="02EEC3DB" w14:textId="77777777" w:rsidR="00585D99" w:rsidRDefault="00585D99" w:rsidP="00585D9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(………………………………………)</w:t>
      </w:r>
    </w:p>
    <w:p w14:paraId="5B211E3B" w14:textId="1CDC4AF4" w:rsidR="00F61439" w:rsidRDefault="00585D99" w:rsidP="00585D99">
      <w:pPr>
        <w:tabs>
          <w:tab w:val="center" w:pos="4819"/>
          <w:tab w:val="right" w:pos="9638"/>
        </w:tabs>
        <w:spacing w:after="0" w:line="360" w:lineRule="auto"/>
        <w:jc w:val="center"/>
        <w:rPr>
          <w:rStyle w:val="Collegamentoipertestuale"/>
          <w:rFonts w:ascii="Verdana" w:eastAsia="Times New Roman" w:hAnsi="Verdana" w:cs="Verdana"/>
          <w:i/>
          <w:color w:val="0000FF"/>
          <w:sz w:val="16"/>
          <w:szCs w:val="20"/>
        </w:rPr>
      </w:pPr>
      <w:r>
        <w:rPr>
          <w:rFonts w:ascii="Book Antiqua" w:hAnsi="Book Antiqua"/>
        </w:rPr>
        <w:t>---------------------------------------------------------------                       --------------------------</w:t>
      </w:r>
    </w:p>
    <w:sectPr w:rsidR="00F61439" w:rsidSect="006A5628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B61"/>
    <w:multiLevelType w:val="hybridMultilevel"/>
    <w:tmpl w:val="087CC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E42F5"/>
    <w:multiLevelType w:val="hybridMultilevel"/>
    <w:tmpl w:val="EFD67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666"/>
    <w:multiLevelType w:val="hybridMultilevel"/>
    <w:tmpl w:val="7F06953C"/>
    <w:lvl w:ilvl="0" w:tplc="51F6A6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777EF"/>
    <w:multiLevelType w:val="multilevel"/>
    <w:tmpl w:val="DBFC05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0820E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068"/>
    <w:rsid w:val="00045068"/>
    <w:rsid w:val="00045C9D"/>
    <w:rsid w:val="00052385"/>
    <w:rsid w:val="000631BA"/>
    <w:rsid w:val="000842D3"/>
    <w:rsid w:val="00086EE5"/>
    <w:rsid w:val="000E018F"/>
    <w:rsid w:val="00154E3A"/>
    <w:rsid w:val="00183678"/>
    <w:rsid w:val="001A15A2"/>
    <w:rsid w:val="002208D6"/>
    <w:rsid w:val="00225235"/>
    <w:rsid w:val="002526A4"/>
    <w:rsid w:val="002E40AE"/>
    <w:rsid w:val="00351EF4"/>
    <w:rsid w:val="0036690B"/>
    <w:rsid w:val="003C4ADA"/>
    <w:rsid w:val="00412472"/>
    <w:rsid w:val="0049635C"/>
    <w:rsid w:val="004A57EF"/>
    <w:rsid w:val="004C6E0B"/>
    <w:rsid w:val="004E7F4F"/>
    <w:rsid w:val="00545642"/>
    <w:rsid w:val="0056670D"/>
    <w:rsid w:val="00585D99"/>
    <w:rsid w:val="005A4931"/>
    <w:rsid w:val="005C22D1"/>
    <w:rsid w:val="005C7E44"/>
    <w:rsid w:val="005D7899"/>
    <w:rsid w:val="005E473C"/>
    <w:rsid w:val="005F2A5F"/>
    <w:rsid w:val="005F3FB3"/>
    <w:rsid w:val="006413A4"/>
    <w:rsid w:val="006A5628"/>
    <w:rsid w:val="006F5DA8"/>
    <w:rsid w:val="00730936"/>
    <w:rsid w:val="00791506"/>
    <w:rsid w:val="00791DD1"/>
    <w:rsid w:val="007B1F8B"/>
    <w:rsid w:val="00806168"/>
    <w:rsid w:val="00843A86"/>
    <w:rsid w:val="0085787A"/>
    <w:rsid w:val="00877912"/>
    <w:rsid w:val="00882A51"/>
    <w:rsid w:val="00882FED"/>
    <w:rsid w:val="008930BD"/>
    <w:rsid w:val="008A76C7"/>
    <w:rsid w:val="008B17D5"/>
    <w:rsid w:val="008C274B"/>
    <w:rsid w:val="008D0A35"/>
    <w:rsid w:val="00910F7C"/>
    <w:rsid w:val="009671CB"/>
    <w:rsid w:val="009B1082"/>
    <w:rsid w:val="009B26E8"/>
    <w:rsid w:val="009F2F4F"/>
    <w:rsid w:val="009F3CB4"/>
    <w:rsid w:val="00A34A5D"/>
    <w:rsid w:val="00A41461"/>
    <w:rsid w:val="00A52DD3"/>
    <w:rsid w:val="00AD149F"/>
    <w:rsid w:val="00B04BE5"/>
    <w:rsid w:val="00B602A2"/>
    <w:rsid w:val="00B707B5"/>
    <w:rsid w:val="00B73C33"/>
    <w:rsid w:val="00B85B60"/>
    <w:rsid w:val="00BB3912"/>
    <w:rsid w:val="00BB4D7D"/>
    <w:rsid w:val="00BC09D0"/>
    <w:rsid w:val="00BC7448"/>
    <w:rsid w:val="00BD0AE4"/>
    <w:rsid w:val="00BD41F8"/>
    <w:rsid w:val="00C03F74"/>
    <w:rsid w:val="00C16F69"/>
    <w:rsid w:val="00C451E3"/>
    <w:rsid w:val="00C655CD"/>
    <w:rsid w:val="00C70AE6"/>
    <w:rsid w:val="00C9142B"/>
    <w:rsid w:val="00CA00BC"/>
    <w:rsid w:val="00CA36C1"/>
    <w:rsid w:val="00CD08C0"/>
    <w:rsid w:val="00D14F3F"/>
    <w:rsid w:val="00D325D7"/>
    <w:rsid w:val="00D93194"/>
    <w:rsid w:val="00DA6C11"/>
    <w:rsid w:val="00DA7217"/>
    <w:rsid w:val="00DD2566"/>
    <w:rsid w:val="00DE2480"/>
    <w:rsid w:val="00DF7A21"/>
    <w:rsid w:val="00E0306F"/>
    <w:rsid w:val="00E05E90"/>
    <w:rsid w:val="00E30288"/>
    <w:rsid w:val="00E36F3A"/>
    <w:rsid w:val="00E41999"/>
    <w:rsid w:val="00E51D8F"/>
    <w:rsid w:val="00F16368"/>
    <w:rsid w:val="00F23958"/>
    <w:rsid w:val="00F420C2"/>
    <w:rsid w:val="00F45FEF"/>
    <w:rsid w:val="00F6143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E97D93"/>
  <w15:docId w15:val="{9CD23FAF-0EE0-4DBC-81EF-6A7873ED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62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A5628"/>
  </w:style>
  <w:style w:type="character" w:customStyle="1" w:styleId="TestofumettoCarattere">
    <w:name w:val="Testo fumetto Carattere"/>
    <w:rsid w:val="006A562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A5628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6A56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6A5628"/>
    <w:pPr>
      <w:spacing w:after="120"/>
    </w:pPr>
  </w:style>
  <w:style w:type="paragraph" w:styleId="Elenco">
    <w:name w:val="List"/>
    <w:basedOn w:val="Corpotesto"/>
    <w:rsid w:val="006A5628"/>
    <w:rPr>
      <w:rFonts w:cs="Mangal"/>
    </w:rPr>
  </w:style>
  <w:style w:type="paragraph" w:customStyle="1" w:styleId="Didascalia1">
    <w:name w:val="Didascalia1"/>
    <w:basedOn w:val="Normale"/>
    <w:rsid w:val="006A56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A5628"/>
    <w:pPr>
      <w:suppressLineNumbers/>
    </w:pPr>
    <w:rPr>
      <w:rFonts w:cs="Mangal"/>
    </w:rPr>
  </w:style>
  <w:style w:type="paragraph" w:styleId="Testofumetto">
    <w:name w:val="Balloon Text"/>
    <w:basedOn w:val="Normale"/>
    <w:rsid w:val="006A5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6A5628"/>
  </w:style>
  <w:style w:type="table" w:styleId="Grigliatabella">
    <w:name w:val="Table Grid"/>
    <w:basedOn w:val="Tabellanormale"/>
    <w:uiPriority w:val="59"/>
    <w:rsid w:val="00C914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1">
    <w:name w:val="Sfondo chiaro1"/>
    <w:basedOn w:val="Tabellanormale"/>
    <w:uiPriority w:val="60"/>
    <w:rsid w:val="00F2395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qFormat/>
    <w:rsid w:val="0085787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1EF4"/>
    <w:rPr>
      <w:color w:val="605E5C"/>
      <w:shd w:val="clear" w:color="auto" w:fill="E1DFDD"/>
    </w:rPr>
  </w:style>
  <w:style w:type="paragraph" w:customStyle="1" w:styleId="Standard">
    <w:name w:val="Standard"/>
    <w:rsid w:val="00585D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une.accumol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accumoli.ri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691E-DD6F-4328-B1F4-BEDB3F69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Links>
    <vt:vector size="12" baseType="variant">
      <vt:variant>
        <vt:i4>4587581</vt:i4>
      </vt:variant>
      <vt:variant>
        <vt:i4>3</vt:i4>
      </vt:variant>
      <vt:variant>
        <vt:i4>0</vt:i4>
      </vt:variant>
      <vt:variant>
        <vt:i4>5</vt:i4>
      </vt:variant>
      <vt:variant>
        <vt:lpwstr>mailto:comune.accumoli@pec.it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http://www.comune.accumoli.ri.it/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OPERATIVA ANAI</dc:creator>
  <cp:lastModifiedBy>roberta marchili</cp:lastModifiedBy>
  <cp:revision>3</cp:revision>
  <cp:lastPrinted>2021-06-21T12:24:00Z</cp:lastPrinted>
  <dcterms:created xsi:type="dcterms:W3CDTF">2021-07-20T16:34:00Z</dcterms:created>
  <dcterms:modified xsi:type="dcterms:W3CDTF">2021-07-20T16:37:00Z</dcterms:modified>
</cp:coreProperties>
</file>