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CF" w:rsidRPr="00CF1C63" w:rsidRDefault="004070CF" w:rsidP="004070CF">
      <w:pPr>
        <w:jc w:val="center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SCHEDA PER LA VALUTAZIONE DEL PERSONALE</w:t>
      </w:r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 xml:space="preserve">1) Performance organizzativa </w:t>
      </w:r>
      <w:r w:rsidRPr="00CF1C63">
        <w:rPr>
          <w:rFonts w:asciiTheme="majorHAnsi" w:hAnsiTheme="majorHAnsi" w:cstheme="majorHAnsi"/>
        </w:rPr>
        <w:t>(fino a 10 punti)</w:t>
      </w:r>
    </w:p>
    <w:p w:rsidR="004070CF" w:rsidRDefault="004070CF" w:rsidP="004070CF">
      <w:pPr>
        <w:pStyle w:val="Paragrafoelenco"/>
        <w:ind w:left="0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Indicatori per la misurazione della condizione dell’ente</w:t>
      </w:r>
    </w:p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35C1" w:rsidRPr="00586CC3" w:rsidRDefault="00C135C1" w:rsidP="00C44672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 xml:space="preserve">Attuazione del programma delle opere di cui all’articolo 31 del </w:t>
            </w:r>
            <w:proofErr w:type="spellStart"/>
            <w:r w:rsidRPr="00586CC3">
              <w:rPr>
                <w:rFonts w:asciiTheme="majorHAnsi" w:hAnsiTheme="majorHAnsi" w:cstheme="minorHAnsi"/>
                <w:lang w:eastAsia="en-US"/>
              </w:rPr>
              <w:t>D.Lgs.</w:t>
            </w:r>
            <w:proofErr w:type="spellEnd"/>
            <w:r w:rsidRPr="00586CC3">
              <w:rPr>
                <w:rFonts w:asciiTheme="majorHAnsi" w:hAnsiTheme="majorHAnsi" w:cstheme="minorHAnsi"/>
                <w:lang w:eastAsia="en-US"/>
              </w:rPr>
              <w:t xml:space="preserve"> n. 50/2016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</w:tbl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p w:rsidR="004070CF" w:rsidRPr="00CF1C63" w:rsidRDefault="004070CF" w:rsidP="00407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>2) Performance individuale – risultati individuali</w:t>
      </w:r>
      <w:r w:rsidRPr="00CF1C63">
        <w:rPr>
          <w:rFonts w:asciiTheme="majorHAnsi" w:hAnsiTheme="majorHAnsi" w:cstheme="majorHAnsi"/>
        </w:rPr>
        <w:t xml:space="preserve"> (fino a </w:t>
      </w:r>
      <w:r w:rsidR="00B415DF">
        <w:rPr>
          <w:rFonts w:asciiTheme="majorHAnsi" w:hAnsiTheme="majorHAnsi" w:cstheme="majorHAnsi"/>
        </w:rPr>
        <w:t>4</w:t>
      </w:r>
      <w:r w:rsidRPr="00CF1C63">
        <w:rPr>
          <w:rFonts w:asciiTheme="majorHAnsi" w:hAnsiTheme="majorHAnsi" w:cstheme="majorHAnsi"/>
        </w:rPr>
        <w:t>0 punti)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b/>
          <w:bCs/>
          <w:lang w:eastAsia="en-US"/>
        </w:rPr>
      </w:pPr>
      <w:r w:rsidRPr="00CF1C63">
        <w:rPr>
          <w:rFonts w:asciiTheme="majorHAnsi" w:eastAsiaTheme="minorHAnsi" w:hAnsiTheme="majorHAnsi" w:cstheme="majorHAnsi"/>
          <w:b/>
          <w:bCs/>
          <w:lang w:eastAsia="en-US"/>
        </w:rPr>
        <w:t>Apporto individuale al raggiungimento degli obiettivi di PEG/PDO</w:t>
      </w: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lang w:eastAsia="en-US"/>
        </w:rPr>
      </w:pPr>
      <w:r w:rsidRPr="00CF1C63">
        <w:rPr>
          <w:rFonts w:asciiTheme="majorHAnsi" w:eastAsiaTheme="minorHAnsi" w:hAnsiTheme="majorHAnsi" w:cstheme="majorHAnsi"/>
          <w:lang w:eastAsia="en-US"/>
        </w:rPr>
        <w:t>E’ la capacità di collaborare fattivamente al raggiungimento degli obiettivi di PEG e PDO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2373"/>
        <w:gridCol w:w="1585"/>
        <w:gridCol w:w="1827"/>
        <w:gridCol w:w="1317"/>
        <w:gridCol w:w="1174"/>
        <w:gridCol w:w="1612"/>
      </w:tblGrid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Descrizione dell’obiettivo/attività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Peso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atteso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  <w:strike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ottenuto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Giudizio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</w:t>
            </w:r>
          </w:p>
        </w:tc>
      </w:tr>
      <w:tr w:rsidR="004070CF" w:rsidRPr="00CF1C63" w:rsidTr="005A592E">
        <w:trPr>
          <w:trHeight w:val="22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ajorHAnsi"/>
          <w:b/>
          <w:i/>
          <w:lang w:eastAsia="en-US"/>
        </w:rPr>
      </w:pPr>
      <w:r w:rsidRPr="00CF1C63">
        <w:rPr>
          <w:rFonts w:asciiTheme="majorHAnsi" w:hAnsiTheme="majorHAnsi" w:cstheme="majorHAnsi"/>
          <w:b/>
          <w:i/>
          <w:lang w:eastAsia="en-US"/>
        </w:rPr>
        <w:t>Griglia di graduazione del risultato ottenuto: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0% obiettivi non raggiunti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>
        <w:rPr>
          <w:rFonts w:asciiTheme="majorHAnsi" w:eastAsiaTheme="minorHAnsi" w:hAnsiTheme="majorHAnsi" w:cs="Times-Roman"/>
          <w:lang w:eastAsia="en-US"/>
        </w:rPr>
        <w:t xml:space="preserve">discretamente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:rsidR="004070CF" w:rsidRPr="00CF1C63" w:rsidRDefault="004070CF" w:rsidP="004070CF">
      <w:pPr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8231"/>
        <w:gridCol w:w="1657"/>
      </w:tblGrid>
      <w:tr w:rsidR="004070CF" w:rsidRPr="00CF1C63" w:rsidTr="005A592E"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COMPLESSIVO (media dei punteggi)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  <w:b/>
          <w:bCs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  <w:bdr w:val="single" w:sz="4" w:space="0" w:color="auto" w:frame="1"/>
        </w:rPr>
      </w:pPr>
      <w:r w:rsidRPr="00CF1C63">
        <w:rPr>
          <w:rFonts w:asciiTheme="majorHAnsi" w:hAnsiTheme="majorHAnsi" w:cstheme="majorHAnsi"/>
          <w:b/>
          <w:bdr w:val="single" w:sz="4" w:space="0" w:color="auto" w:frame="1"/>
        </w:rPr>
        <w:t xml:space="preserve">3) Competenze professionali e comportamenti organizzativi </w:t>
      </w:r>
      <w:r w:rsidR="00B415DF">
        <w:rPr>
          <w:rFonts w:asciiTheme="majorHAnsi" w:hAnsiTheme="majorHAnsi" w:cstheme="majorHAnsi"/>
          <w:bdr w:val="single" w:sz="4" w:space="0" w:color="auto" w:frame="1"/>
        </w:rPr>
        <w:t>(fino a 5</w:t>
      </w:r>
      <w:r w:rsidRPr="00CF1C63">
        <w:rPr>
          <w:rFonts w:asciiTheme="majorHAnsi" w:hAnsiTheme="majorHAnsi" w:cstheme="majorHAnsi"/>
          <w:bdr w:val="single" w:sz="4" w:space="0" w:color="auto" w:frame="1"/>
        </w:rPr>
        <w:t>0 punti)</w:t>
      </w:r>
    </w:p>
    <w:p w:rsidR="004070CF" w:rsidRPr="00CF1C63" w:rsidRDefault="004070CF" w:rsidP="004070CF">
      <w:pPr>
        <w:pStyle w:val="Corpotesto"/>
        <w:spacing w:before="59" w:line="292" w:lineRule="auto"/>
        <w:ind w:right="264" w:hanging="1"/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</w:rPr>
        <w:t xml:space="preserve">Per il personale di categoria A, B, C e D sono individuate cinque competenze, ciascuna delle quali viene pesata dal dirigente fino </w:t>
      </w:r>
      <w:r w:rsidR="00B415DF">
        <w:rPr>
          <w:rFonts w:asciiTheme="majorHAnsi" w:hAnsiTheme="majorHAnsi" w:cstheme="majorHAnsi"/>
        </w:rPr>
        <w:t>a un totale complessivo pari a 5</w:t>
      </w:r>
      <w:r w:rsidRPr="00CF1C63">
        <w:rPr>
          <w:rFonts w:asciiTheme="majorHAnsi" w:hAnsiTheme="majorHAnsi" w:cstheme="majorHAnsi"/>
        </w:rPr>
        <w:t>0/100. Nella tabella successiva è riportato il dettaglio per ciascuna competenza.</w:t>
      </w:r>
    </w:p>
    <w:tbl>
      <w:tblPr>
        <w:tblW w:w="10170" w:type="dxa"/>
        <w:tblInd w:w="1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717"/>
        <w:gridCol w:w="992"/>
      </w:tblGrid>
      <w:tr w:rsidR="004070CF" w:rsidRPr="00CF1C63" w:rsidTr="005A59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4"/>
              <w:gridCol w:w="326"/>
              <w:gridCol w:w="360"/>
              <w:gridCol w:w="360"/>
              <w:gridCol w:w="360"/>
            </w:tblGrid>
            <w:tr w:rsidR="004070CF" w:rsidRPr="00CF1C63" w:rsidTr="005A592E">
              <w:trPr>
                <w:trHeight w:val="7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</w:tr>
          </w:tbl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N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Fattori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Punti assegnati</w:t>
            </w:r>
          </w:p>
        </w:tc>
      </w:tr>
      <w:tr w:rsidR="004070CF" w:rsidRPr="00CF1C63" w:rsidTr="005A592E">
        <w:trPr>
          <w:trHeight w:val="72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 xml:space="preserve">Iniziativa 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presentare proposte “concrete” attinenti lo sviluppo organizzativo, definendo modalità operative possibili e concrete messe in pratica dopo la necessaria condivisione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18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manifesta iniziativa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bookmarkStart w:id="0" w:name="_GoBack"/>
            <w:bookmarkEnd w:id="0"/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raramente manifesta iniziativa su alcune delle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manifesta iniziativa sulle attività di competenza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6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manifesta iniziativa sulle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[9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manifesta iniziativa sulle attività di competenza e occasionalmente manifesta iniziativa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manifesta iniziativa sulle attività di competenza e sovente manifesta iniziativa superiore rispetto al ruolo ricoperto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2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Qualità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Con riferimento ai contenuti qualificanti del prodotto finale, attiene alla qualità sostanziale del servizio/prodotto finale (assenza di errori, imperfezioni, ecc. che ne richiedano la correzione)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sempre al di sotto del minimo atteso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lastRenderedPageBreak/>
              <w:t>[1-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3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al di sotto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pari al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pari al minimo atteso e occasionalmente anche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molto al di sopra del minimo atteso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3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Autonomia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È la capacità di saper svolgere le attività sulla base delle istruzioni e degli indirizzi di massima forniti dai responsabili del gruppo di lavoro nell’ambito del ruolo professionale ricoperto e delle situazioni organizzative eccezionali, straordinarie e/o inconsuete che dovessero manifestarsi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appropriata 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appropriata per alcune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appropriata per tutte le attività richieste dal ruolo e occasionalmente è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anche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appropriata per tutte le attività richieste dal ruolo e sovente è anche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superiore rispetto al ruolo ricoperto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4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Relazioni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tenere rapporti funzionali alle esigenze di lavoro con gli utenti interni ed esterni con i collaboratori e con i colleghi, attraverso una modalità comunicativa appropriata ed un atteggiamento di disponibilità ad affrontare le “difficoltà” degli interlocutori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appropriate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appropriate con colleghi o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appropriate con colleghi e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appropriate con colleghi o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appropriate con colleghi e utenti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superiori all’appropriato con colleghi e utenti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5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 xml:space="preserve">Lavoro di gruppo 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intervenire efficacemente nei processi di lavoro mettendo in atto le azioni conseguenti in relazione al ruolo professionale ricoperto, nonché di partecipare ai gruppi di lavoro con atteggiamento costruttivo e propositivo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si estranea dalla partecipazione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raramente partecipe e solo ad alcune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partecipe alla maggior parte delle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partecipe a tutte le attività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sempre partecipe a tutte le attività e occasionalmente anche in misura superiore a quanto richiesto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sempre partecipe in misura superiore a quanto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B415D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PUNTEGGIO COMPLESSIVO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5</w:t>
            </w:r>
            <w:r w:rsidR="004070CF" w:rsidRPr="00CF1C63">
              <w:rPr>
                <w:rFonts w:asciiTheme="majorHAnsi" w:hAnsiTheme="majorHAnsi" w:cstheme="majorHAnsi"/>
                <w:b/>
                <w:bCs/>
              </w:rPr>
              <w:t>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ind w:left="708" w:firstLine="708"/>
        <w:rPr>
          <w:rFonts w:asciiTheme="majorHAnsi" w:hAnsiTheme="majorHAnsi" w:cstheme="majorHAnsi"/>
          <w:b/>
          <w:bCs/>
        </w:rPr>
      </w:pPr>
      <w:r w:rsidRPr="00CF1C63">
        <w:rPr>
          <w:rFonts w:asciiTheme="majorHAnsi" w:hAnsiTheme="majorHAnsi" w:cstheme="majorHAnsi"/>
          <w:b/>
          <w:bCs/>
        </w:rPr>
        <w:t>TABELLA RIASSUNTIVA</w:t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  <w:t>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139"/>
      </w:tblGrid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LA PERFORMANCE ORGANIZZATIVA (</w:t>
            </w:r>
            <w:proofErr w:type="spellStart"/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10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A PERFORMANCE INDIVIDUALE (</w:t>
            </w:r>
            <w:proofErr w:type="spellStart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4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LE COMPETENZE PROFESSIONALI ED I CO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MPORTAMENTI ORGANIZZATIVI (</w:t>
            </w:r>
            <w:proofErr w:type="spellStart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max</w:t>
            </w:r>
            <w:proofErr w:type="spellEnd"/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5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TOTALE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</w:rPr>
      </w:pPr>
    </w:p>
    <w:p w:rsidR="004070CF" w:rsidRPr="00CF1C63" w:rsidRDefault="004070CF" w:rsidP="004070CF">
      <w:pPr>
        <w:jc w:val="center"/>
        <w:rPr>
          <w:rFonts w:asciiTheme="majorHAnsi" w:hAnsiTheme="majorHAnsi" w:cstheme="majorHAnsi"/>
          <w:b/>
        </w:rPr>
      </w:pPr>
    </w:p>
    <w:p w:rsidR="004070CF" w:rsidRPr="00CF1C63" w:rsidRDefault="004070CF" w:rsidP="004070CF">
      <w:pPr>
        <w:spacing w:before="29"/>
        <w:ind w:left="115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w w:val="80"/>
        </w:rPr>
        <w:t xml:space="preserve">NOTE </w:t>
      </w:r>
      <w:r w:rsidRPr="00CF1C63">
        <w:rPr>
          <w:rFonts w:asciiTheme="majorHAnsi" w:hAnsiTheme="majorHAnsi" w:cstheme="majorHAnsi"/>
        </w:rPr>
        <w:t>“Inserire gli ambiti di miglioramento individuati”</w:t>
      </w:r>
    </w:p>
    <w:p w:rsidR="004070CF" w:rsidRPr="00CF1C63" w:rsidRDefault="004070CF" w:rsidP="004070CF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p w:rsidR="004070CF" w:rsidRPr="00CF1C63" w:rsidRDefault="004070CF" w:rsidP="004070CF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p w:rsidR="004070CF" w:rsidRPr="00C135C1" w:rsidRDefault="004070CF" w:rsidP="00C135C1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sectPr w:rsidR="004070CF" w:rsidRPr="00C135C1" w:rsidSect="00CE70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CF"/>
    <w:rsid w:val="00262101"/>
    <w:rsid w:val="002D4441"/>
    <w:rsid w:val="00303BE9"/>
    <w:rsid w:val="004070CF"/>
    <w:rsid w:val="006026D3"/>
    <w:rsid w:val="00B415DF"/>
    <w:rsid w:val="00C135C1"/>
    <w:rsid w:val="00C70AC7"/>
    <w:rsid w:val="00C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8EE3-0665-46BB-B78C-ED52642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70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4070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070C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mattei</dc:creator>
  <cp:keywords/>
  <dc:description/>
  <cp:lastModifiedBy>Gianluca Bertagna</cp:lastModifiedBy>
  <cp:revision>5</cp:revision>
  <dcterms:created xsi:type="dcterms:W3CDTF">2019-03-04T10:00:00Z</dcterms:created>
  <dcterms:modified xsi:type="dcterms:W3CDTF">2019-10-05T16:15:00Z</dcterms:modified>
</cp:coreProperties>
</file>