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BD" w:rsidRPr="00586CC3" w:rsidRDefault="00D732BD" w:rsidP="00D732BD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86CC3">
        <w:rPr>
          <w:rFonts w:asciiTheme="majorHAnsi" w:hAnsiTheme="majorHAnsi" w:cstheme="minorHAnsi"/>
          <w:b/>
          <w:sz w:val="24"/>
          <w:szCs w:val="24"/>
        </w:rPr>
        <w:t xml:space="preserve">MODULISTICA </w:t>
      </w:r>
      <w:r w:rsidRPr="00586CC3">
        <w:rPr>
          <w:rFonts w:asciiTheme="majorHAnsi" w:hAnsiTheme="majorHAnsi" w:cstheme="minorHAnsi"/>
          <w:b/>
          <w:bCs/>
          <w:sz w:val="24"/>
          <w:szCs w:val="24"/>
        </w:rPr>
        <w:t>PER LA VALUTAZIONE DEL SEGRETARIO</w:t>
      </w:r>
    </w:p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p w:rsidR="00D732BD" w:rsidRPr="00586CC3" w:rsidRDefault="00D732BD" w:rsidP="00D732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ajorHAnsi" w:hAnsiTheme="majorHAnsi" w:cstheme="minorHAnsi"/>
          <w:sz w:val="24"/>
          <w:szCs w:val="24"/>
        </w:rPr>
      </w:pPr>
      <w:r w:rsidRPr="00586CC3">
        <w:rPr>
          <w:rFonts w:asciiTheme="majorHAnsi" w:hAnsiTheme="majorHAnsi" w:cstheme="minorHAnsi"/>
          <w:b/>
          <w:bCs/>
          <w:sz w:val="24"/>
          <w:szCs w:val="24"/>
        </w:rPr>
        <w:t xml:space="preserve">1) Performance organizzativa – Risultato di Ente </w:t>
      </w:r>
      <w:r w:rsidRPr="00586CC3">
        <w:rPr>
          <w:rFonts w:asciiTheme="majorHAnsi" w:hAnsiTheme="majorHAnsi" w:cstheme="minorHAnsi"/>
          <w:sz w:val="24"/>
          <w:szCs w:val="24"/>
        </w:rPr>
        <w:t>(fino a 10 punti)</w:t>
      </w:r>
    </w:p>
    <w:p w:rsidR="00D732BD" w:rsidRPr="00586CC3" w:rsidRDefault="00D732BD" w:rsidP="00D732BD">
      <w:pPr>
        <w:pStyle w:val="Paragrafoelenco"/>
        <w:ind w:left="0"/>
        <w:rPr>
          <w:rFonts w:asciiTheme="majorHAnsi" w:hAnsiTheme="majorHAnsi" w:cstheme="minorHAnsi"/>
          <w:b/>
          <w:sz w:val="24"/>
          <w:szCs w:val="24"/>
        </w:rPr>
      </w:pPr>
    </w:p>
    <w:p w:rsidR="00D732BD" w:rsidRPr="00586CC3" w:rsidRDefault="00D732BD" w:rsidP="00D732BD">
      <w:pPr>
        <w:pStyle w:val="Paragrafoelenco"/>
        <w:ind w:left="0"/>
        <w:rPr>
          <w:rFonts w:asciiTheme="majorHAnsi" w:hAnsiTheme="majorHAnsi" w:cstheme="minorHAnsi"/>
          <w:b/>
        </w:rPr>
      </w:pPr>
      <w:r w:rsidRPr="00586CC3">
        <w:rPr>
          <w:rFonts w:asciiTheme="majorHAnsi" w:hAnsiTheme="majorHAnsi" w:cstheme="minorHAnsi"/>
          <w:b/>
          <w:sz w:val="24"/>
          <w:szCs w:val="24"/>
        </w:rPr>
        <w:t>I</w:t>
      </w:r>
      <w:r w:rsidRPr="00586CC3">
        <w:rPr>
          <w:rFonts w:asciiTheme="majorHAnsi" w:hAnsiTheme="majorHAnsi" w:cstheme="minorHAnsi"/>
          <w:b/>
        </w:rPr>
        <w:t>ndicatori per la misurazione della condizione dell’ente</w:t>
      </w: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732BD" w:rsidRPr="00586CC3" w:rsidRDefault="00D732BD" w:rsidP="004A3DE3">
            <w:pPr>
              <w:pStyle w:val="Paragrafoelenco"/>
              <w:spacing w:line="256" w:lineRule="auto"/>
              <w:ind w:left="426"/>
              <w:jc w:val="center"/>
              <w:rPr>
                <w:rFonts w:asciiTheme="majorHAnsi" w:hAnsiTheme="majorHAnsi" w:cstheme="minorHAnsi"/>
                <w:b/>
                <w:lang w:eastAsia="en-US"/>
              </w:rPr>
            </w:pPr>
            <w:bookmarkStart w:id="0" w:name="_Hlk3455295"/>
            <w:r w:rsidRPr="00586CC3">
              <w:rPr>
                <w:rFonts w:asciiTheme="majorHAnsi" w:hAnsiTheme="majorHAnsi" w:cstheme="minorHAnsi"/>
                <w:b/>
                <w:lang w:eastAsia="en-US"/>
              </w:rPr>
              <w:t>Indicatori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D" w:rsidRPr="00586CC3" w:rsidRDefault="00D732BD" w:rsidP="004A3DE3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Rispetto del tetto di spesa del personale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D" w:rsidRPr="00586CC3" w:rsidRDefault="00D732BD" w:rsidP="004A3DE3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Capacità di riscossione aumentata rispetto all’anno precedente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D" w:rsidRPr="00586CC3" w:rsidRDefault="00D732BD" w:rsidP="004A3DE3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Miglioramento della percentuale di raccolta differenziata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D" w:rsidRPr="00586CC3" w:rsidRDefault="00D732BD" w:rsidP="004A3DE3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Riduzione dei tempi medi di pagamento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D" w:rsidRPr="00586CC3" w:rsidRDefault="00D732BD" w:rsidP="004A3DE3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 xml:space="preserve">Attuazione del programma delle opere di cui all’articolo 31 del </w:t>
            </w:r>
            <w:proofErr w:type="spellStart"/>
            <w:r w:rsidRPr="00586CC3">
              <w:rPr>
                <w:rFonts w:asciiTheme="majorHAnsi" w:hAnsiTheme="majorHAnsi" w:cstheme="minorHAnsi"/>
                <w:lang w:eastAsia="en-US"/>
              </w:rPr>
              <w:t>D.Lgs.</w:t>
            </w:r>
            <w:proofErr w:type="spellEnd"/>
            <w:r w:rsidRPr="00586CC3">
              <w:rPr>
                <w:rFonts w:asciiTheme="majorHAnsi" w:hAnsiTheme="majorHAnsi" w:cstheme="minorHAnsi"/>
                <w:lang w:eastAsia="en-US"/>
              </w:rPr>
              <w:t xml:space="preserve"> n. 50/2016</w:t>
            </w:r>
          </w:p>
        </w:tc>
      </w:tr>
      <w:tr w:rsidR="00D732BD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CE" w:rsidRPr="00586CC3" w:rsidRDefault="00BF50CE" w:rsidP="00BF50CE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sistemi di Misurazione Qualità Servizi</w:t>
            </w:r>
          </w:p>
        </w:tc>
      </w:tr>
      <w:tr w:rsidR="00BF50CE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CE" w:rsidRDefault="00BF50CE" w:rsidP="00BF50CE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servizi on-line</w:t>
            </w:r>
          </w:p>
        </w:tc>
      </w:tr>
      <w:tr w:rsidR="00BF50CE" w:rsidRPr="00586CC3" w:rsidTr="004A3DE3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CE" w:rsidRDefault="00BF50CE" w:rsidP="00BF50CE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Assolvimento obblighi di Trasparenza</w:t>
            </w:r>
          </w:p>
        </w:tc>
      </w:tr>
      <w:bookmarkEnd w:id="0"/>
    </w:tbl>
    <w:p w:rsidR="00D732BD" w:rsidRPr="00586CC3" w:rsidRDefault="00D732BD" w:rsidP="00D732BD">
      <w:pPr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W w:w="3964" w:type="dxa"/>
        <w:tblLook w:val="0000" w:firstRow="0" w:lastRow="0" w:firstColumn="0" w:lastColumn="0" w:noHBand="0" w:noVBand="0"/>
      </w:tblPr>
      <w:tblGrid>
        <w:gridCol w:w="3256"/>
        <w:gridCol w:w="708"/>
      </w:tblGrid>
      <w:tr w:rsidR="00D732BD" w:rsidRPr="00586CC3" w:rsidTr="00BF50C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</w:rPr>
            </w:pPr>
            <w:bookmarkStart w:id="1" w:name="_Hlk3455311"/>
            <w:bookmarkStart w:id="2" w:name="_GoBack"/>
            <w:r w:rsidRPr="00417FB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PUNTEGGIO COMPLESSIVO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bookmarkEnd w:id="1"/>
      <w:bookmarkEnd w:id="2"/>
    </w:tbl>
    <w:p w:rsidR="00D732BD" w:rsidRPr="00586CC3" w:rsidRDefault="00D732BD" w:rsidP="00D732BD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D732BD" w:rsidRPr="00586CC3" w:rsidRDefault="00D732BD" w:rsidP="00D732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586CC3">
        <w:rPr>
          <w:rFonts w:asciiTheme="majorHAnsi" w:hAnsiTheme="majorHAnsi" w:cstheme="minorHAnsi"/>
          <w:b/>
          <w:bCs/>
          <w:sz w:val="24"/>
          <w:szCs w:val="24"/>
        </w:rPr>
        <w:t>2) Performance individuale</w:t>
      </w:r>
      <w:r w:rsidRPr="00586CC3">
        <w:rPr>
          <w:rFonts w:asciiTheme="majorHAnsi" w:hAnsiTheme="majorHAnsi" w:cstheme="minorHAnsi"/>
          <w:sz w:val="24"/>
          <w:szCs w:val="24"/>
        </w:rPr>
        <w:t xml:space="preserve"> – </w:t>
      </w:r>
      <w:r w:rsidRPr="00586CC3">
        <w:rPr>
          <w:rFonts w:asciiTheme="majorHAnsi" w:hAnsiTheme="majorHAnsi" w:cstheme="minorHAnsi"/>
          <w:b/>
          <w:bCs/>
          <w:sz w:val="24"/>
          <w:szCs w:val="24"/>
        </w:rPr>
        <w:t>Risultato individuale degli obiettivi gestionali (fino a 50 punti)</w:t>
      </w:r>
    </w:p>
    <w:p w:rsidR="00D732BD" w:rsidRPr="00586CC3" w:rsidRDefault="00D732BD" w:rsidP="00D732BD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586CC3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Risultato individuale</w:t>
      </w:r>
      <w:r w:rsidRPr="00586CC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: </w:t>
      </w:r>
      <w:proofErr w:type="gramStart"/>
      <w:r w:rsidRPr="00586CC3">
        <w:rPr>
          <w:rFonts w:asciiTheme="majorHAnsi" w:eastAsiaTheme="minorHAnsi" w:hAnsiTheme="majorHAnsi" w:cstheme="majorHAnsi"/>
          <w:sz w:val="22"/>
          <w:szCs w:val="22"/>
          <w:lang w:eastAsia="en-US"/>
        </w:rPr>
        <w:t>macro area</w:t>
      </w:r>
      <w:proofErr w:type="gramEnd"/>
      <w:r w:rsidRPr="00586CC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valutativa nella quale confluiscono i risultati degli indicatori di obiettivi operativi di DUP, di obiettivi gestionali di PEG o di attività strutturali di PEG assegnati al valutato, a ciascuno dei quali viene attribuito un peso diverso a seconda della strategicità dell’obiettivo.</w:t>
      </w:r>
    </w:p>
    <w:tbl>
      <w:tblPr>
        <w:tblW w:w="9888" w:type="dxa"/>
        <w:jc w:val="center"/>
        <w:tblLook w:val="0000" w:firstRow="0" w:lastRow="0" w:firstColumn="0" w:lastColumn="0" w:noHBand="0" w:noVBand="0"/>
      </w:tblPr>
      <w:tblGrid>
        <w:gridCol w:w="2195"/>
        <w:gridCol w:w="1653"/>
        <w:gridCol w:w="1881"/>
        <w:gridCol w:w="1333"/>
        <w:gridCol w:w="1185"/>
        <w:gridCol w:w="1641"/>
      </w:tblGrid>
      <w:tr w:rsidR="00D732BD" w:rsidRPr="00586CC3" w:rsidTr="004A3DE3">
        <w:trPr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>Descrizione dell’obiettivo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>Peso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>Risultato atteso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>Risultato ottenuto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>Giudizio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2"/>
                <w:szCs w:val="24"/>
              </w:rPr>
              <w:t xml:space="preserve">Punteggio </w:t>
            </w:r>
          </w:p>
        </w:tc>
      </w:tr>
      <w:tr w:rsidR="00D732BD" w:rsidRPr="00586CC3" w:rsidTr="004A3DE3">
        <w:trPr>
          <w:trHeight w:val="222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732BD" w:rsidRPr="00586CC3" w:rsidTr="004A3DE3">
        <w:trPr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trike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D732BD" w:rsidRPr="00586CC3" w:rsidRDefault="00D732BD" w:rsidP="00D732BD">
      <w:pPr>
        <w:rPr>
          <w:rFonts w:asciiTheme="majorHAnsi" w:hAnsiTheme="majorHAnsi"/>
        </w:rPr>
      </w:pPr>
    </w:p>
    <w:p w:rsidR="00D732BD" w:rsidRPr="00586CC3" w:rsidRDefault="00D732BD" w:rsidP="00D732BD">
      <w:pPr>
        <w:rPr>
          <w:rFonts w:asciiTheme="majorHAnsi" w:hAnsiTheme="majorHAnsi"/>
        </w:rPr>
      </w:pPr>
    </w:p>
    <w:tbl>
      <w:tblPr>
        <w:tblW w:w="9888" w:type="dxa"/>
        <w:tblLook w:val="0000" w:firstRow="0" w:lastRow="0" w:firstColumn="0" w:lastColumn="0" w:noHBand="0" w:noVBand="0"/>
      </w:tblPr>
      <w:tblGrid>
        <w:gridCol w:w="8188"/>
        <w:gridCol w:w="1700"/>
      </w:tblGrid>
      <w:tr w:rsidR="00D732BD" w:rsidRPr="00586CC3" w:rsidTr="004A3DE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PUNTEGGIO COMPLESSIVO (media dei singoli punteggi) (</w:t>
            </w:r>
            <w:proofErr w:type="spellStart"/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max</w:t>
            </w:r>
            <w:proofErr w:type="spellEnd"/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50 punti)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BD" w:rsidRPr="00586CC3" w:rsidRDefault="00D732BD" w:rsidP="004A3DE3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</w:tbl>
    <w:p w:rsidR="00D732BD" w:rsidRPr="00586CC3" w:rsidRDefault="00D732BD" w:rsidP="00D732BD">
      <w:pPr>
        <w:autoSpaceDE w:val="0"/>
        <w:autoSpaceDN w:val="0"/>
        <w:adjustRightInd w:val="0"/>
        <w:spacing w:line="256" w:lineRule="auto"/>
        <w:ind w:left="39"/>
        <w:rPr>
          <w:rFonts w:asciiTheme="majorHAnsi" w:hAnsiTheme="majorHAnsi" w:cstheme="minorHAnsi"/>
          <w:b/>
          <w:i/>
          <w:lang w:eastAsia="en-US"/>
        </w:rPr>
      </w:pPr>
      <w:r w:rsidRPr="00586CC3">
        <w:rPr>
          <w:rFonts w:asciiTheme="majorHAnsi" w:hAnsiTheme="majorHAnsi" w:cstheme="minorHAnsi"/>
          <w:b/>
          <w:i/>
          <w:lang w:eastAsia="en-US"/>
        </w:rPr>
        <w:t>Il punteggio sarà assegnato con i seguenti criteri:</w:t>
      </w:r>
    </w:p>
    <w:p w:rsidR="00D732BD" w:rsidRPr="00586CC3" w:rsidRDefault="00D732BD" w:rsidP="00D732BD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fino 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86CC3">
        <w:rPr>
          <w:rFonts w:asciiTheme="majorHAnsi" w:eastAsiaTheme="minorHAnsi" w:hAnsiTheme="majorHAnsi" w:cs="Times-Roman"/>
          <w:lang w:eastAsia="en-US"/>
        </w:rPr>
        <w:t>0% obiettivi non raggiunti</w:t>
      </w:r>
    </w:p>
    <w:p w:rsidR="00D732BD" w:rsidRPr="00586CC3" w:rsidRDefault="00D732BD" w:rsidP="00D732BD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dal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86CC3">
        <w:rPr>
          <w:rFonts w:asciiTheme="majorHAnsi" w:eastAsiaTheme="minorHAnsi" w:hAnsiTheme="majorHAnsi" w:cs="Times-Roman"/>
          <w:lang w:eastAsia="en-US"/>
        </w:rPr>
        <w:t>1% al 70% obiettivi parzialmente raggiunti</w:t>
      </w:r>
    </w:p>
    <w:p w:rsidR="00D732BD" w:rsidRPr="00586CC3" w:rsidRDefault="00D732BD" w:rsidP="00D732BD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dal 71% al </w:t>
      </w:r>
      <w:r w:rsidR="00496089"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 xml:space="preserve">0% obiettivi </w:t>
      </w:r>
      <w:r w:rsidR="00496089">
        <w:rPr>
          <w:rFonts w:asciiTheme="majorHAnsi" w:eastAsiaTheme="minorHAnsi" w:hAnsiTheme="majorHAnsi" w:cs="Times-Roman"/>
          <w:lang w:eastAsia="en-US"/>
        </w:rPr>
        <w:t>discretamente</w:t>
      </w:r>
      <w:r>
        <w:rPr>
          <w:rFonts w:asciiTheme="majorHAnsi" w:eastAsiaTheme="minorHAnsi" w:hAnsiTheme="majorHAnsi" w:cs="Times-Roman"/>
          <w:lang w:eastAsia="en-US"/>
        </w:rPr>
        <w:t xml:space="preserve"> </w:t>
      </w:r>
      <w:r w:rsidRPr="00586CC3">
        <w:rPr>
          <w:rFonts w:asciiTheme="majorHAnsi" w:eastAsiaTheme="minorHAnsi" w:hAnsiTheme="majorHAnsi" w:cs="Times-Roman"/>
          <w:lang w:eastAsia="en-US"/>
        </w:rPr>
        <w:t>raggiunti</w:t>
      </w:r>
    </w:p>
    <w:p w:rsidR="00D732BD" w:rsidRPr="00586CC3" w:rsidRDefault="00D732BD" w:rsidP="00D732BD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oltre il </w:t>
      </w:r>
      <w:r w:rsidR="00496089"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>0% obiettivi raggiunti ed attività ulteriori svolte</w:t>
      </w:r>
    </w:p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p w:rsidR="00D732BD" w:rsidRPr="00586CC3" w:rsidRDefault="00D732BD" w:rsidP="00D73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ajorHAnsi" w:hAnsiTheme="majorHAnsi" w:cstheme="minorHAnsi"/>
          <w:b/>
          <w:bCs/>
          <w:sz w:val="24"/>
          <w:szCs w:val="24"/>
        </w:rPr>
      </w:pPr>
      <w:r w:rsidRPr="00586CC3">
        <w:rPr>
          <w:rFonts w:asciiTheme="majorHAnsi" w:hAnsiTheme="majorHAnsi" w:cstheme="minorHAnsi"/>
          <w:b/>
          <w:bCs/>
          <w:sz w:val="24"/>
          <w:szCs w:val="24"/>
        </w:rPr>
        <w:t>3) Performance individuale</w:t>
      </w:r>
      <w:r w:rsidRPr="00586CC3">
        <w:rPr>
          <w:rFonts w:asciiTheme="majorHAnsi" w:hAnsiTheme="majorHAnsi" w:cstheme="minorHAnsi"/>
          <w:sz w:val="24"/>
          <w:szCs w:val="24"/>
        </w:rPr>
        <w:t xml:space="preserve"> – </w:t>
      </w:r>
      <w:r w:rsidRPr="00586CC3">
        <w:rPr>
          <w:rFonts w:asciiTheme="majorHAnsi" w:hAnsiTheme="majorHAnsi" w:cstheme="minorHAnsi"/>
          <w:b/>
          <w:bCs/>
          <w:sz w:val="24"/>
          <w:szCs w:val="24"/>
        </w:rPr>
        <w:t xml:space="preserve">Competenze professionali e manageriali </w:t>
      </w:r>
      <w:r w:rsidRPr="00586CC3">
        <w:rPr>
          <w:rFonts w:asciiTheme="majorHAnsi" w:hAnsiTheme="majorHAnsi" w:cstheme="minorHAnsi"/>
          <w:sz w:val="24"/>
          <w:szCs w:val="24"/>
        </w:rPr>
        <w:t>(fino a 40 punti)</w:t>
      </w:r>
    </w:p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7"/>
        <w:gridCol w:w="6021"/>
        <w:gridCol w:w="1141"/>
      </w:tblGrid>
      <w:tr w:rsidR="00D732BD" w:rsidRPr="004A3DE3" w:rsidTr="004A3DE3">
        <w:trPr>
          <w:trHeight w:val="596"/>
          <w:jc w:val="center"/>
        </w:trPr>
        <w:tc>
          <w:tcPr>
            <w:tcW w:w="2727" w:type="dxa"/>
          </w:tcPr>
          <w:p w:rsidR="00D732BD" w:rsidRPr="004A3DE3" w:rsidRDefault="00D732BD" w:rsidP="004A3DE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3DE3">
              <w:rPr>
                <w:rFonts w:asciiTheme="majorHAnsi" w:hAnsiTheme="majorHAnsi" w:cstheme="majorHAnsi"/>
                <w:b/>
              </w:rPr>
              <w:t>COMPETENZE</w:t>
            </w:r>
          </w:p>
        </w:tc>
        <w:tc>
          <w:tcPr>
            <w:tcW w:w="6021" w:type="dxa"/>
          </w:tcPr>
          <w:p w:rsidR="00D732BD" w:rsidRPr="004A3DE3" w:rsidRDefault="00D732BD" w:rsidP="004A3DE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3DE3">
              <w:rPr>
                <w:rFonts w:asciiTheme="majorHAnsi" w:hAnsiTheme="majorHAnsi" w:cstheme="majorHAnsi"/>
                <w:b/>
              </w:rPr>
              <w:t>ELEMENTI DA VALUTARE</w:t>
            </w:r>
          </w:p>
        </w:tc>
        <w:tc>
          <w:tcPr>
            <w:tcW w:w="1141" w:type="dxa"/>
          </w:tcPr>
          <w:p w:rsidR="00D732BD" w:rsidRPr="004A3DE3" w:rsidRDefault="00D732BD" w:rsidP="004A3DE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3DE3">
              <w:rPr>
                <w:rFonts w:asciiTheme="majorHAnsi" w:hAnsiTheme="majorHAnsi" w:cstheme="majorHAnsi"/>
                <w:b/>
              </w:rPr>
              <w:t>PUNTI</w:t>
            </w:r>
          </w:p>
        </w:tc>
      </w:tr>
      <w:tr w:rsidR="00D732BD" w:rsidRPr="004A3DE3" w:rsidTr="004A3DE3">
        <w:trPr>
          <w:jc w:val="center"/>
        </w:trPr>
        <w:tc>
          <w:tcPr>
            <w:tcW w:w="2727" w:type="dxa"/>
            <w:vMerge w:val="restart"/>
          </w:tcPr>
          <w:p w:rsidR="00D732BD" w:rsidRPr="00BF50CE" w:rsidRDefault="00D732BD" w:rsidP="004A3DE3">
            <w:pPr>
              <w:pStyle w:val="TableParagraph"/>
              <w:spacing w:before="57" w:line="254" w:lineRule="auto"/>
              <w:ind w:right="644" w:hanging="10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4A3DE3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it-IT" w:eastAsia="it-IT"/>
              </w:rPr>
              <w:t>Presidio giuridico-amministrativo</w:t>
            </w:r>
            <w:r w:rsidRPr="00BF50C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</w:p>
          <w:p w:rsidR="00D732BD" w:rsidRPr="00BF50CE" w:rsidRDefault="00D732BD" w:rsidP="004A3DE3">
            <w:pPr>
              <w:pStyle w:val="TableParagraph"/>
              <w:spacing w:before="57" w:line="254" w:lineRule="auto"/>
              <w:ind w:right="644" w:hanging="10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BF50CE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Qualità e competenze espresse nel garantire la funzione generale di presidio dell’ambito giuridico - amministrativo</w:t>
            </w: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Supervisionare la qualità del monitoraggio giuridico- amministrativo svolto in modo diretto nelle diverse unità organizzative</w:t>
            </w:r>
          </w:p>
        </w:tc>
        <w:tc>
          <w:tcPr>
            <w:tcW w:w="1141" w:type="dxa"/>
            <w:vMerge w:val="restart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Fino a 10 punti</w:t>
            </w:r>
          </w:p>
        </w:tc>
      </w:tr>
      <w:tr w:rsidR="00D732BD" w:rsidRPr="004A3DE3" w:rsidTr="004A3DE3">
        <w:trPr>
          <w:trHeight w:val="552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Garantire, attraverso l’attività di consulenza agli Organi di Governo, la legalità delle scelte dell’Amministrazione e delle modalità individuate per perseguire gli obiettivi, limitando il relativo livello di contenzioso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552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Stimolare la semplificazione amministrativa (di procedimenti, regolamenti)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367"/>
          <w:jc w:val="center"/>
        </w:trPr>
        <w:tc>
          <w:tcPr>
            <w:tcW w:w="2727" w:type="dxa"/>
            <w:vMerge w:val="restart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  <w:b/>
              </w:rPr>
              <w:t>Tutela dell’immagine dell’Ente</w:t>
            </w:r>
            <w:r w:rsidRPr="004A3DE3">
              <w:rPr>
                <w:rFonts w:asciiTheme="majorHAnsi" w:hAnsiTheme="majorHAnsi" w:cstheme="majorHAnsi"/>
              </w:rPr>
              <w:t xml:space="preserve"> Qualità e competenze espresse nel contribuire positivamente all’immagine dell’Ente</w:t>
            </w: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Stimolare l’azione dei dirigenti/del gruppo manageriale verso modalità di lavoro trasparenti ed integre</w:t>
            </w:r>
          </w:p>
        </w:tc>
        <w:tc>
          <w:tcPr>
            <w:tcW w:w="1141" w:type="dxa"/>
            <w:vMerge w:val="restart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Fino a 10 punti</w:t>
            </w:r>
          </w:p>
        </w:tc>
      </w:tr>
      <w:tr w:rsidR="00D732BD" w:rsidRPr="004A3DE3" w:rsidTr="004A3DE3">
        <w:trPr>
          <w:trHeight w:val="752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Coordinare l’azione organizzativa nel rispetto delle previsioni in materia di prevenzione della corruzione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72"/>
          <w:jc w:val="center"/>
        </w:trPr>
        <w:tc>
          <w:tcPr>
            <w:tcW w:w="2727" w:type="dxa"/>
            <w:vMerge w:val="restart"/>
          </w:tcPr>
          <w:p w:rsidR="00D732BD" w:rsidRPr="004A3DE3" w:rsidRDefault="00D732BD" w:rsidP="004A3DE3">
            <w:pPr>
              <w:pStyle w:val="TableParagraph"/>
              <w:spacing w:before="57" w:line="254" w:lineRule="auto"/>
              <w:ind w:right="644" w:hanging="1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it-IT" w:eastAsia="it-IT"/>
              </w:rPr>
            </w:pPr>
            <w:r w:rsidRPr="004A3DE3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it-IT" w:eastAsia="it-IT"/>
              </w:rPr>
              <w:t>Coordinamento generale</w:t>
            </w:r>
          </w:p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lastRenderedPageBreak/>
              <w:t>Qualità e competenze espresse nel coordinamento generale dell’Ente</w:t>
            </w: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lastRenderedPageBreak/>
              <w:t>Garantire un raccordo efficace tra il livello strategico- politico ed il livello manageriale</w:t>
            </w:r>
          </w:p>
        </w:tc>
        <w:tc>
          <w:tcPr>
            <w:tcW w:w="1141" w:type="dxa"/>
            <w:vMerge w:val="restart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Fino a 10 punti</w:t>
            </w:r>
          </w:p>
        </w:tc>
      </w:tr>
      <w:tr w:rsidR="00D732BD" w:rsidRPr="004A3DE3" w:rsidTr="004A3DE3">
        <w:trPr>
          <w:trHeight w:val="71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Svolgere un’efficace azione di coordinamento direzionale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71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Curare le relazioni trasversali favorendo l’integrazione tra i Settori dell’Ente e dell’Unione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71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Dirimere eventuali casi di conflitti di competenza fra i settori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trHeight w:val="143"/>
          <w:jc w:val="center"/>
        </w:trPr>
        <w:tc>
          <w:tcPr>
            <w:tcW w:w="2727" w:type="dxa"/>
            <w:vMerge w:val="restart"/>
          </w:tcPr>
          <w:p w:rsidR="00D732BD" w:rsidRPr="004A3DE3" w:rsidRDefault="00D732BD" w:rsidP="004A3DE3">
            <w:pPr>
              <w:pStyle w:val="TableParagraph"/>
              <w:spacing w:before="57" w:line="254" w:lineRule="auto"/>
              <w:ind w:right="644" w:hanging="1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it-IT" w:eastAsia="it-IT"/>
              </w:rPr>
            </w:pPr>
            <w:r w:rsidRPr="004A3DE3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it-IT" w:eastAsia="it-IT"/>
              </w:rPr>
              <w:t>Innovazione organizzativa</w:t>
            </w:r>
          </w:p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Qualità e competenze espresse nel promuovere l’innovazione organizzativa favorendo lo sviluppo di una cultura del cambiamento</w:t>
            </w: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Cogliere in chiave prospettica le dinamiche, anticipando evoluzioni che condizionano la progettualità o problematiche potenziali</w:t>
            </w:r>
          </w:p>
        </w:tc>
        <w:tc>
          <w:tcPr>
            <w:tcW w:w="1141" w:type="dxa"/>
            <w:vMerge w:val="restart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Fino a 10 punti</w:t>
            </w:r>
          </w:p>
        </w:tc>
      </w:tr>
      <w:tr w:rsidR="00D732BD" w:rsidRPr="004A3DE3" w:rsidTr="004A3DE3">
        <w:trPr>
          <w:trHeight w:val="142"/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Individuare le strategie più idonee per mantenere allineata la struttura organizzativa e le modalità gestionali con le necessità del contesto in cambiamento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jc w:val="center"/>
        </w:trPr>
        <w:tc>
          <w:tcPr>
            <w:tcW w:w="2727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  <w:r w:rsidRPr="004A3DE3">
              <w:rPr>
                <w:rFonts w:asciiTheme="majorHAnsi" w:hAnsiTheme="majorHAnsi" w:cstheme="majorHAnsi"/>
              </w:rPr>
              <w:t>Coinvolgere gli interlocutori direttamente interessati dai processi di cambiamento, individuando le opportune modalità di comunicazione, condivisione e collaborazione</w:t>
            </w:r>
          </w:p>
        </w:tc>
        <w:tc>
          <w:tcPr>
            <w:tcW w:w="1141" w:type="dxa"/>
            <w:vMerge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  <w:tr w:rsidR="00D732BD" w:rsidRPr="004A3DE3" w:rsidTr="004A3DE3">
        <w:trPr>
          <w:jc w:val="center"/>
        </w:trPr>
        <w:tc>
          <w:tcPr>
            <w:tcW w:w="8748" w:type="dxa"/>
            <w:gridSpan w:val="2"/>
          </w:tcPr>
          <w:p w:rsidR="00D732BD" w:rsidRPr="004A3DE3" w:rsidRDefault="00D732BD" w:rsidP="004A3DE3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4A3DE3">
              <w:rPr>
                <w:rFonts w:asciiTheme="majorHAnsi" w:hAnsiTheme="majorHAnsi" w:cstheme="majorHAnsi"/>
                <w:b/>
                <w:bCs/>
              </w:rPr>
              <w:t>Totale Punti) (</w:t>
            </w:r>
            <w:proofErr w:type="spellStart"/>
            <w:r w:rsidRPr="004A3DE3">
              <w:rPr>
                <w:rFonts w:asciiTheme="majorHAnsi" w:hAnsiTheme="majorHAnsi" w:cstheme="majorHAnsi"/>
                <w:b/>
                <w:bCs/>
              </w:rPr>
              <w:t>max</w:t>
            </w:r>
            <w:proofErr w:type="spellEnd"/>
            <w:r w:rsidRPr="004A3DE3">
              <w:rPr>
                <w:rFonts w:asciiTheme="majorHAnsi" w:hAnsiTheme="majorHAnsi" w:cstheme="majorHAnsi"/>
                <w:b/>
                <w:bCs/>
              </w:rPr>
              <w:t xml:space="preserve"> 40 punti</w:t>
            </w:r>
          </w:p>
        </w:tc>
        <w:tc>
          <w:tcPr>
            <w:tcW w:w="1141" w:type="dxa"/>
          </w:tcPr>
          <w:p w:rsidR="00D732BD" w:rsidRPr="004A3DE3" w:rsidRDefault="00D732BD" w:rsidP="004A3DE3">
            <w:pPr>
              <w:rPr>
                <w:rFonts w:asciiTheme="majorHAnsi" w:hAnsiTheme="majorHAnsi" w:cstheme="majorHAnsi"/>
              </w:rPr>
            </w:pPr>
          </w:p>
        </w:tc>
      </w:tr>
    </w:tbl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p w:rsidR="00D732BD" w:rsidRPr="00586CC3" w:rsidRDefault="00D732BD" w:rsidP="00D732BD">
      <w:pPr>
        <w:ind w:left="1416"/>
        <w:rPr>
          <w:rFonts w:asciiTheme="majorHAnsi" w:hAnsiTheme="majorHAnsi" w:cstheme="minorHAnsi"/>
          <w:b/>
          <w:bCs/>
          <w:sz w:val="24"/>
          <w:szCs w:val="24"/>
        </w:rPr>
      </w:pPr>
      <w:r w:rsidRPr="00586CC3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586CC3"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586CC3"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 w:rsidRPr="00586CC3">
        <w:rPr>
          <w:rFonts w:asciiTheme="majorHAnsi" w:hAnsiTheme="majorHAnsi" w:cstheme="minorHAnsi"/>
          <w:b/>
          <w:bCs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2"/>
        <w:gridCol w:w="1126"/>
      </w:tblGrid>
      <w:tr w:rsidR="00D732BD" w:rsidRPr="00586CC3" w:rsidTr="004A3DE3">
        <w:trPr>
          <w:jc w:val="center"/>
        </w:trPr>
        <w:tc>
          <w:tcPr>
            <w:tcW w:w="7022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Tabella riassuntiva</w:t>
            </w:r>
          </w:p>
        </w:tc>
        <w:tc>
          <w:tcPr>
            <w:tcW w:w="1126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PUNTI</w:t>
            </w:r>
          </w:p>
        </w:tc>
      </w:tr>
      <w:tr w:rsidR="00D732BD" w:rsidRPr="00586CC3" w:rsidTr="004A3DE3">
        <w:trPr>
          <w:jc w:val="center"/>
        </w:trPr>
        <w:tc>
          <w:tcPr>
            <w:tcW w:w="7022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LA PERFORMANCE ORGANIZZATIVA (</w:t>
            </w:r>
            <w:proofErr w:type="spellStart"/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max</w:t>
            </w:r>
            <w:proofErr w:type="spellEnd"/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10 punti)</w:t>
            </w:r>
          </w:p>
        </w:tc>
        <w:tc>
          <w:tcPr>
            <w:tcW w:w="1126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732BD" w:rsidRPr="00586CC3" w:rsidTr="004A3DE3">
        <w:trPr>
          <w:jc w:val="center"/>
        </w:trPr>
        <w:tc>
          <w:tcPr>
            <w:tcW w:w="7022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LA PERFORMANCE INDIVIDUALE (</w:t>
            </w:r>
            <w:proofErr w:type="spellStart"/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max</w:t>
            </w:r>
            <w:proofErr w:type="spellEnd"/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5</w:t>
            </w: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0 punti)</w:t>
            </w:r>
          </w:p>
        </w:tc>
        <w:tc>
          <w:tcPr>
            <w:tcW w:w="1126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732BD" w:rsidRPr="00586CC3" w:rsidTr="004A3DE3">
        <w:trPr>
          <w:jc w:val="center"/>
        </w:trPr>
        <w:tc>
          <w:tcPr>
            <w:tcW w:w="7022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LE COMPETENZE PROFESSIONALI E MANAGERIALI (</w:t>
            </w:r>
            <w:proofErr w:type="spellStart"/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max</w:t>
            </w:r>
            <w:proofErr w:type="spellEnd"/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40 punti)</w:t>
            </w:r>
          </w:p>
        </w:tc>
        <w:tc>
          <w:tcPr>
            <w:tcW w:w="1126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732BD" w:rsidRPr="00586CC3" w:rsidTr="004A3DE3">
        <w:trPr>
          <w:jc w:val="center"/>
        </w:trPr>
        <w:tc>
          <w:tcPr>
            <w:tcW w:w="7022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TOTALE (</w:t>
            </w:r>
            <w:proofErr w:type="spellStart"/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max</w:t>
            </w:r>
            <w:proofErr w:type="spellEnd"/>
            <w:r w:rsidRPr="00586C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100 punti)</w:t>
            </w:r>
          </w:p>
        </w:tc>
        <w:tc>
          <w:tcPr>
            <w:tcW w:w="1126" w:type="dxa"/>
            <w:shd w:val="clear" w:color="auto" w:fill="auto"/>
          </w:tcPr>
          <w:p w:rsidR="00D732BD" w:rsidRPr="00586CC3" w:rsidRDefault="00D732BD" w:rsidP="004A3DE3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  <w:r w:rsidRPr="00586CC3">
        <w:rPr>
          <w:rFonts w:asciiTheme="majorHAnsi" w:hAnsiTheme="majorHAnsi" w:cstheme="minorHAnsi"/>
          <w:sz w:val="24"/>
          <w:szCs w:val="24"/>
        </w:rPr>
        <w:t>EROGAZIONE DELLA INDENNITA’ DI RISULTATO PER IL SEGRETARIO</w:t>
      </w:r>
    </w:p>
    <w:p w:rsidR="00D732BD" w:rsidRPr="00586CC3" w:rsidRDefault="00D732BD" w:rsidP="00D732BD">
      <w:pPr>
        <w:pStyle w:val="Corpotesto"/>
        <w:spacing w:before="120" w:line="292" w:lineRule="auto"/>
        <w:ind w:right="264"/>
        <w:jc w:val="both"/>
        <w:rPr>
          <w:rFonts w:asciiTheme="majorHAnsi" w:hAnsiTheme="majorHAnsi" w:cstheme="minorHAnsi"/>
          <w:sz w:val="24"/>
          <w:szCs w:val="24"/>
        </w:rPr>
      </w:pPr>
      <w:r w:rsidRPr="00586CC3">
        <w:rPr>
          <w:rFonts w:asciiTheme="majorHAnsi" w:hAnsiTheme="majorHAnsi" w:cstheme="minorHAnsi"/>
          <w:sz w:val="24"/>
          <w:szCs w:val="24"/>
        </w:rPr>
        <w:t>In applicazione dell’art. 42 CCNL 1998-2001 al Segretario generale verrà attribuito un compenso annuale, denominato retribuzione di risultato, fino a un massimo del 10% della retribuzione nell’anno di riferimento e nell’ambito delle risorse disponibili e nel rispetto della propria capacità di spesa, proporzionale al punteggio ottenuto.</w:t>
      </w:r>
      <w:r w:rsidRPr="004A3DE3">
        <w:rPr>
          <w:rFonts w:asciiTheme="majorHAnsi" w:hAnsiTheme="majorHAnsi" w:cstheme="minorHAnsi"/>
          <w:sz w:val="24"/>
          <w:szCs w:val="24"/>
        </w:rPr>
        <w:t xml:space="preserve"> </w:t>
      </w:r>
    </w:p>
    <w:p w:rsidR="00D732BD" w:rsidRPr="00586CC3" w:rsidRDefault="00D732BD" w:rsidP="00D732BD">
      <w:pPr>
        <w:rPr>
          <w:rFonts w:asciiTheme="majorHAnsi" w:hAnsiTheme="majorHAnsi" w:cstheme="minorHAnsi"/>
          <w:sz w:val="24"/>
          <w:szCs w:val="24"/>
        </w:rPr>
      </w:pPr>
    </w:p>
    <w:p w:rsidR="00D732BD" w:rsidRPr="00586CC3" w:rsidRDefault="00D732BD" w:rsidP="00D732BD">
      <w:pPr>
        <w:pStyle w:val="Paragrafoelenco"/>
        <w:numPr>
          <w:ilvl w:val="0"/>
          <w:numId w:val="1"/>
        </w:numPr>
        <w:rPr>
          <w:rFonts w:asciiTheme="majorHAnsi" w:hAnsiTheme="majorHAnsi" w:cstheme="minorHAnsi"/>
          <w:color w:val="FF0000"/>
          <w:sz w:val="24"/>
          <w:szCs w:val="24"/>
        </w:rPr>
      </w:pPr>
      <w:r w:rsidRPr="00586CC3">
        <w:rPr>
          <w:rFonts w:asciiTheme="majorHAnsi" w:hAnsiTheme="majorHAnsi" w:cstheme="minorHAnsi"/>
          <w:color w:val="FF0000"/>
          <w:sz w:val="24"/>
          <w:szCs w:val="24"/>
        </w:rPr>
        <w:t>Fino a 50 punti nessun compenso</w:t>
      </w:r>
    </w:p>
    <w:p w:rsidR="00D732BD" w:rsidRDefault="00D732BD" w:rsidP="00D732BD">
      <w:pPr>
        <w:pStyle w:val="Paragrafoelenco"/>
        <w:numPr>
          <w:ilvl w:val="0"/>
          <w:numId w:val="1"/>
        </w:numPr>
        <w:rPr>
          <w:rFonts w:asciiTheme="majorHAnsi" w:hAnsiTheme="majorHAnsi" w:cstheme="minorHAnsi"/>
          <w:color w:val="FF0000"/>
          <w:sz w:val="24"/>
          <w:szCs w:val="24"/>
        </w:rPr>
      </w:pPr>
      <w:r w:rsidRPr="00586CC3">
        <w:rPr>
          <w:rFonts w:asciiTheme="majorHAnsi" w:hAnsiTheme="majorHAnsi" w:cstheme="minorHAnsi"/>
          <w:color w:val="FF0000"/>
          <w:sz w:val="24"/>
          <w:szCs w:val="24"/>
        </w:rPr>
        <w:t>Da 51 punti compenso proporzionale al punteggio ottenuto</w:t>
      </w:r>
    </w:p>
    <w:p w:rsidR="00D732BD" w:rsidRDefault="00D732BD" w:rsidP="00D732BD">
      <w:pPr>
        <w:rPr>
          <w:rFonts w:asciiTheme="majorHAnsi" w:hAnsiTheme="majorHAnsi" w:cstheme="minorHAnsi"/>
          <w:color w:val="FF0000"/>
          <w:sz w:val="24"/>
          <w:szCs w:val="24"/>
        </w:rPr>
      </w:pPr>
    </w:p>
    <w:p w:rsidR="00D732BD" w:rsidRDefault="00D732BD" w:rsidP="00D732BD">
      <w:pPr>
        <w:rPr>
          <w:rFonts w:asciiTheme="majorHAnsi" w:hAnsiTheme="majorHAnsi" w:cstheme="minorHAnsi"/>
          <w:color w:val="FF0000"/>
          <w:sz w:val="24"/>
          <w:szCs w:val="24"/>
        </w:rPr>
      </w:pPr>
      <w:r>
        <w:rPr>
          <w:rFonts w:asciiTheme="majorHAnsi" w:hAnsiTheme="majorHAnsi" w:cstheme="minorHAnsi"/>
          <w:color w:val="FF0000"/>
          <w:sz w:val="24"/>
          <w:szCs w:val="24"/>
        </w:rPr>
        <w:t>In alternativa</w:t>
      </w:r>
    </w:p>
    <w:p w:rsidR="00D732BD" w:rsidRDefault="00D732BD" w:rsidP="00D732BD">
      <w:pPr>
        <w:rPr>
          <w:rFonts w:asciiTheme="majorHAnsi" w:hAnsiTheme="majorHAnsi" w:cstheme="minorHAnsi"/>
          <w:color w:val="FF0000"/>
          <w:sz w:val="24"/>
          <w:szCs w:val="24"/>
        </w:rPr>
      </w:pPr>
      <w:r>
        <w:rPr>
          <w:rFonts w:asciiTheme="majorHAnsi" w:hAnsiTheme="majorHAnsi" w:cstheme="minorHAnsi"/>
          <w:color w:val="FF0000"/>
          <w:sz w:val="24"/>
          <w:szCs w:val="24"/>
        </w:rPr>
        <w:t>Fino a 50 punti: nessun compenso</w:t>
      </w:r>
    </w:p>
    <w:p w:rsidR="00D732BD" w:rsidRDefault="00D732BD" w:rsidP="00D732BD">
      <w:pPr>
        <w:rPr>
          <w:rFonts w:asciiTheme="majorHAnsi" w:hAnsiTheme="majorHAnsi" w:cstheme="minorHAnsi"/>
          <w:color w:val="FF0000"/>
          <w:sz w:val="24"/>
          <w:szCs w:val="24"/>
        </w:rPr>
      </w:pPr>
      <w:r>
        <w:rPr>
          <w:rFonts w:asciiTheme="majorHAnsi" w:hAnsiTheme="majorHAnsi" w:cstheme="minorHAnsi"/>
          <w:color w:val="FF0000"/>
          <w:sz w:val="24"/>
          <w:szCs w:val="24"/>
        </w:rPr>
        <w:t>Da 51 a 60 punti:</w:t>
      </w:r>
      <w:r>
        <w:rPr>
          <w:rFonts w:asciiTheme="majorHAnsi" w:hAnsiTheme="majorHAnsi" w:cstheme="minorHAnsi"/>
          <w:color w:val="FF0000"/>
          <w:sz w:val="24"/>
          <w:szCs w:val="24"/>
        </w:rPr>
        <w:tab/>
        <w:t>2%</w:t>
      </w:r>
    </w:p>
    <w:p w:rsidR="00D732BD" w:rsidRDefault="00D732BD" w:rsidP="00D732BD">
      <w:pPr>
        <w:rPr>
          <w:rFonts w:asciiTheme="majorHAnsi" w:hAnsiTheme="majorHAnsi" w:cstheme="minorHAnsi"/>
          <w:color w:val="FF0000"/>
          <w:sz w:val="24"/>
          <w:szCs w:val="24"/>
        </w:rPr>
      </w:pPr>
      <w:r>
        <w:rPr>
          <w:rFonts w:asciiTheme="majorHAnsi" w:hAnsiTheme="majorHAnsi" w:cstheme="minorHAnsi"/>
          <w:color w:val="FF0000"/>
          <w:sz w:val="24"/>
          <w:szCs w:val="24"/>
        </w:rPr>
        <w:t>da 61 a 70 punti:</w:t>
      </w:r>
      <w:r>
        <w:rPr>
          <w:rFonts w:asciiTheme="majorHAnsi" w:hAnsiTheme="majorHAnsi" w:cstheme="minorHAnsi"/>
          <w:color w:val="FF0000"/>
          <w:sz w:val="24"/>
          <w:szCs w:val="24"/>
        </w:rPr>
        <w:tab/>
        <w:t>4%</w:t>
      </w:r>
    </w:p>
    <w:p w:rsidR="00D732BD" w:rsidRDefault="00D732BD" w:rsidP="00D732BD">
      <w:pPr>
        <w:rPr>
          <w:rFonts w:asciiTheme="majorHAnsi" w:hAnsiTheme="majorHAnsi" w:cstheme="minorHAnsi"/>
          <w:color w:val="FF0000"/>
          <w:sz w:val="24"/>
          <w:szCs w:val="24"/>
        </w:rPr>
      </w:pPr>
      <w:r>
        <w:rPr>
          <w:rFonts w:asciiTheme="majorHAnsi" w:hAnsiTheme="majorHAnsi" w:cstheme="minorHAnsi"/>
          <w:color w:val="FF0000"/>
          <w:sz w:val="24"/>
          <w:szCs w:val="24"/>
        </w:rPr>
        <w:t>da 71 a 80 punti:</w:t>
      </w:r>
      <w:r>
        <w:rPr>
          <w:rFonts w:asciiTheme="majorHAnsi" w:hAnsiTheme="majorHAnsi" w:cstheme="minorHAnsi"/>
          <w:color w:val="FF0000"/>
          <w:sz w:val="24"/>
          <w:szCs w:val="24"/>
        </w:rPr>
        <w:tab/>
        <w:t>6%</w:t>
      </w:r>
    </w:p>
    <w:p w:rsidR="00D732BD" w:rsidRDefault="00D732BD" w:rsidP="00D732BD">
      <w:pPr>
        <w:rPr>
          <w:rFonts w:asciiTheme="majorHAnsi" w:hAnsiTheme="majorHAnsi" w:cstheme="minorHAnsi"/>
          <w:color w:val="FF0000"/>
          <w:sz w:val="24"/>
          <w:szCs w:val="24"/>
        </w:rPr>
      </w:pPr>
      <w:r>
        <w:rPr>
          <w:rFonts w:asciiTheme="majorHAnsi" w:hAnsiTheme="majorHAnsi" w:cstheme="minorHAnsi"/>
          <w:color w:val="FF0000"/>
          <w:sz w:val="24"/>
          <w:szCs w:val="24"/>
        </w:rPr>
        <w:t>da 81 a 90 punti:</w:t>
      </w:r>
      <w:r>
        <w:rPr>
          <w:rFonts w:asciiTheme="majorHAnsi" w:hAnsiTheme="majorHAnsi" w:cstheme="minorHAnsi"/>
          <w:color w:val="FF0000"/>
          <w:sz w:val="24"/>
          <w:szCs w:val="24"/>
        </w:rPr>
        <w:tab/>
        <w:t>8%</w:t>
      </w:r>
    </w:p>
    <w:p w:rsidR="00D732BD" w:rsidRPr="004A3DE3" w:rsidRDefault="00D732BD" w:rsidP="00D732BD">
      <w:pPr>
        <w:rPr>
          <w:rFonts w:asciiTheme="majorHAnsi" w:hAnsiTheme="majorHAnsi" w:cstheme="minorHAnsi"/>
          <w:color w:val="FF0000"/>
          <w:sz w:val="24"/>
          <w:szCs w:val="24"/>
        </w:rPr>
      </w:pPr>
      <w:r>
        <w:rPr>
          <w:rFonts w:asciiTheme="majorHAnsi" w:hAnsiTheme="majorHAnsi" w:cstheme="minorHAnsi"/>
          <w:color w:val="FF0000"/>
          <w:sz w:val="24"/>
          <w:szCs w:val="24"/>
        </w:rPr>
        <w:t>oltre 91 punti:</w:t>
      </w:r>
      <w:r>
        <w:rPr>
          <w:rFonts w:asciiTheme="majorHAnsi" w:hAnsiTheme="majorHAnsi" w:cstheme="minorHAnsi"/>
          <w:color w:val="FF0000"/>
          <w:sz w:val="24"/>
          <w:szCs w:val="24"/>
        </w:rPr>
        <w:tab/>
      </w:r>
      <w:r>
        <w:rPr>
          <w:rFonts w:asciiTheme="majorHAnsi" w:hAnsiTheme="majorHAnsi" w:cstheme="minorHAnsi"/>
          <w:color w:val="FF0000"/>
          <w:sz w:val="24"/>
          <w:szCs w:val="24"/>
        </w:rPr>
        <w:tab/>
        <w:t xml:space="preserve">10% </w:t>
      </w:r>
    </w:p>
    <w:p w:rsidR="00262101" w:rsidRDefault="00262101"/>
    <w:sectPr w:rsidR="00262101" w:rsidSect="00D732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2EE"/>
    <w:multiLevelType w:val="hybridMultilevel"/>
    <w:tmpl w:val="9418D9F0"/>
    <w:lvl w:ilvl="0" w:tplc="3DFEB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D"/>
    <w:rsid w:val="00171FBB"/>
    <w:rsid w:val="00262101"/>
    <w:rsid w:val="00303BE9"/>
    <w:rsid w:val="00417FB1"/>
    <w:rsid w:val="00496089"/>
    <w:rsid w:val="006026D3"/>
    <w:rsid w:val="00741CC0"/>
    <w:rsid w:val="00BF50CE"/>
    <w:rsid w:val="00C70AC7"/>
    <w:rsid w:val="00D7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2F47"/>
  <w15:chartTrackingRefBased/>
  <w15:docId w15:val="{6A55A57A-04A0-4358-AECF-B3AFC512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732B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D732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732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732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mattei</dc:creator>
  <cp:keywords/>
  <dc:description/>
  <cp:lastModifiedBy>guglielmo mattei</cp:lastModifiedBy>
  <cp:revision>6</cp:revision>
  <dcterms:created xsi:type="dcterms:W3CDTF">2019-03-04T08:44:00Z</dcterms:created>
  <dcterms:modified xsi:type="dcterms:W3CDTF">2019-03-14T10:35:00Z</dcterms:modified>
</cp:coreProperties>
</file>