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10B8" w14:textId="1C6F8355" w:rsidR="006F45BE" w:rsidRPr="00D45300" w:rsidRDefault="006F45BE" w:rsidP="00D45300">
      <w:pPr>
        <w:jc w:val="center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REGOLAMENTO DELLA CONSULTA GIOVANILE</w:t>
      </w:r>
      <w:r w:rsidR="00D45300" w:rsidRPr="00D45300">
        <w:rPr>
          <w:rFonts w:ascii="Arial" w:hAnsi="Arial" w:cs="Arial"/>
          <w:sz w:val="24"/>
          <w:szCs w:val="24"/>
        </w:rPr>
        <w:t xml:space="preserve"> COMUNALE </w:t>
      </w:r>
    </w:p>
    <w:p w14:paraId="7012DD6D" w14:textId="1BB24F85" w:rsid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 xml:space="preserve">Art. 1 - Istituzione </w:t>
      </w:r>
      <w:r w:rsidR="00D45300">
        <w:rPr>
          <w:rFonts w:ascii="Arial" w:hAnsi="Arial" w:cs="Arial"/>
          <w:sz w:val="24"/>
          <w:szCs w:val="24"/>
        </w:rPr>
        <w:t>–</w:t>
      </w:r>
      <w:r w:rsidRPr="00D45300">
        <w:rPr>
          <w:rFonts w:ascii="Arial" w:hAnsi="Arial" w:cs="Arial"/>
          <w:sz w:val="24"/>
          <w:szCs w:val="24"/>
        </w:rPr>
        <w:t xml:space="preserve"> </w:t>
      </w:r>
    </w:p>
    <w:p w14:paraId="359CC840" w14:textId="6E963D99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45300">
        <w:rPr>
          <w:rFonts w:ascii="Arial" w:hAnsi="Arial" w:cs="Arial"/>
          <w:sz w:val="24"/>
          <w:szCs w:val="24"/>
        </w:rPr>
        <w:t>E'</w:t>
      </w:r>
      <w:proofErr w:type="gramEnd"/>
      <w:r w:rsidRPr="00D45300">
        <w:rPr>
          <w:rFonts w:ascii="Arial" w:hAnsi="Arial" w:cs="Arial"/>
          <w:sz w:val="24"/>
          <w:szCs w:val="24"/>
        </w:rPr>
        <w:t xml:space="preserve"> istituita la CONSULTA GIOVANILE</w:t>
      </w:r>
      <w:r w:rsidR="00D45300">
        <w:rPr>
          <w:rFonts w:ascii="Arial" w:hAnsi="Arial" w:cs="Arial"/>
          <w:sz w:val="24"/>
          <w:szCs w:val="24"/>
        </w:rPr>
        <w:t xml:space="preserve"> COMUNALE </w:t>
      </w:r>
      <w:r w:rsidRPr="00D45300">
        <w:rPr>
          <w:rFonts w:ascii="Arial" w:hAnsi="Arial" w:cs="Arial"/>
          <w:sz w:val="24"/>
          <w:szCs w:val="24"/>
        </w:rPr>
        <w:t xml:space="preserve">del Comune di </w:t>
      </w:r>
      <w:r w:rsidR="00D45300">
        <w:rPr>
          <w:rFonts w:ascii="Arial" w:hAnsi="Arial" w:cs="Arial"/>
          <w:sz w:val="24"/>
          <w:szCs w:val="24"/>
        </w:rPr>
        <w:t xml:space="preserve">Cascia </w:t>
      </w:r>
      <w:r w:rsidRPr="00D45300">
        <w:rPr>
          <w:rFonts w:ascii="Arial" w:hAnsi="Arial" w:cs="Arial"/>
          <w:sz w:val="24"/>
          <w:szCs w:val="24"/>
        </w:rPr>
        <w:t>quale organismo permanente avente la funzione di promuovere la partecipazione giovanile alla vita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amministrativa e sociale della Comunità.</w:t>
      </w:r>
    </w:p>
    <w:p w14:paraId="0D485B80" w14:textId="6D00B173" w:rsid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 xml:space="preserve">Art. 2 - Finalità della Consulta </w:t>
      </w:r>
      <w:r w:rsidR="00D45300">
        <w:rPr>
          <w:rFonts w:ascii="Arial" w:hAnsi="Arial" w:cs="Arial"/>
          <w:sz w:val="24"/>
          <w:szCs w:val="24"/>
        </w:rPr>
        <w:t>–</w:t>
      </w:r>
      <w:r w:rsidRPr="00D45300">
        <w:rPr>
          <w:rFonts w:ascii="Arial" w:hAnsi="Arial" w:cs="Arial"/>
          <w:sz w:val="24"/>
          <w:szCs w:val="24"/>
        </w:rPr>
        <w:t xml:space="preserve"> </w:t>
      </w:r>
    </w:p>
    <w:p w14:paraId="575F51C9" w14:textId="178CC95A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La Consulta è un organo consultivo del Consiglio Comunale al quale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presenta proposte di deliberazioni inerenti le tematiche giovanili.</w:t>
      </w:r>
    </w:p>
    <w:p w14:paraId="7ED164CE" w14:textId="77777777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Le sue finalità sono:</w:t>
      </w:r>
    </w:p>
    <w:p w14:paraId="43BB2824" w14:textId="7039452A" w:rsidR="006F45BE" w:rsidRDefault="0052125B" w:rsidP="00F346AF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2125B">
        <w:rPr>
          <w:rFonts w:ascii="Arial" w:hAnsi="Arial" w:cs="Arial"/>
          <w:sz w:val="24"/>
          <w:szCs w:val="24"/>
        </w:rPr>
        <w:t>f</w:t>
      </w:r>
      <w:r w:rsidR="006F45BE" w:rsidRPr="0052125B">
        <w:rPr>
          <w:rFonts w:ascii="Arial" w:hAnsi="Arial" w:cs="Arial"/>
          <w:sz w:val="24"/>
          <w:szCs w:val="24"/>
        </w:rPr>
        <w:t>avorire la conoscenza delle problematiche legate al mondo giovanile e la partecipazione</w:t>
      </w:r>
      <w:r>
        <w:rPr>
          <w:rFonts w:ascii="Arial" w:hAnsi="Arial" w:cs="Arial"/>
          <w:sz w:val="24"/>
          <w:szCs w:val="24"/>
        </w:rPr>
        <w:t xml:space="preserve"> </w:t>
      </w:r>
      <w:r w:rsidR="006F45BE" w:rsidRPr="0052125B">
        <w:rPr>
          <w:rFonts w:ascii="Arial" w:hAnsi="Arial" w:cs="Arial"/>
          <w:sz w:val="24"/>
          <w:szCs w:val="24"/>
        </w:rPr>
        <w:t>dei giovani</w:t>
      </w:r>
      <w:r>
        <w:rPr>
          <w:rFonts w:ascii="Arial" w:hAnsi="Arial" w:cs="Arial"/>
          <w:sz w:val="24"/>
          <w:szCs w:val="24"/>
        </w:rPr>
        <w:t xml:space="preserve"> all'amministrazione del Comune;</w:t>
      </w:r>
    </w:p>
    <w:p w14:paraId="5CF7616B" w14:textId="127EB388" w:rsidR="006F45BE" w:rsidRDefault="0052125B" w:rsidP="00D4530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F45BE" w:rsidRPr="0052125B">
        <w:rPr>
          <w:rFonts w:ascii="Arial" w:hAnsi="Arial" w:cs="Arial"/>
          <w:sz w:val="24"/>
          <w:szCs w:val="24"/>
        </w:rPr>
        <w:t>romuovere politiche giovanili nei campi della cultura, dell'arte, dello sport, del lavoro, della</w:t>
      </w:r>
      <w:r w:rsidR="00D45300" w:rsidRPr="0052125B">
        <w:rPr>
          <w:rFonts w:ascii="Arial" w:hAnsi="Arial" w:cs="Arial"/>
          <w:sz w:val="24"/>
          <w:szCs w:val="24"/>
        </w:rPr>
        <w:t xml:space="preserve"> </w:t>
      </w:r>
      <w:r w:rsidR="006F45BE" w:rsidRPr="0052125B">
        <w:rPr>
          <w:rFonts w:ascii="Arial" w:hAnsi="Arial" w:cs="Arial"/>
          <w:sz w:val="24"/>
          <w:szCs w:val="24"/>
        </w:rPr>
        <w:t>valorizzazione del territorio, del senso civico e dì cittadinanza europea, della difesa e della</w:t>
      </w:r>
      <w:r w:rsidR="00D45300" w:rsidRPr="0052125B">
        <w:rPr>
          <w:rFonts w:ascii="Arial" w:hAnsi="Arial" w:cs="Arial"/>
          <w:sz w:val="24"/>
          <w:szCs w:val="24"/>
        </w:rPr>
        <w:t xml:space="preserve"> </w:t>
      </w:r>
      <w:r w:rsidR="006F45BE" w:rsidRPr="0052125B">
        <w:rPr>
          <w:rFonts w:ascii="Arial" w:hAnsi="Arial" w:cs="Arial"/>
          <w:sz w:val="24"/>
          <w:szCs w:val="24"/>
        </w:rPr>
        <w:t>valorizzazione dell'ambiente, dell'educazione alla pace, della solidarietà e dell'integrazione</w:t>
      </w:r>
      <w:r w:rsidR="00D45300" w:rsidRPr="0052125B">
        <w:rPr>
          <w:rFonts w:ascii="Arial" w:hAnsi="Arial" w:cs="Arial"/>
          <w:sz w:val="24"/>
          <w:szCs w:val="24"/>
        </w:rPr>
        <w:t xml:space="preserve"> </w:t>
      </w:r>
      <w:r w:rsidR="006F45BE" w:rsidRPr="0052125B">
        <w:rPr>
          <w:rFonts w:ascii="Arial" w:hAnsi="Arial" w:cs="Arial"/>
          <w:sz w:val="24"/>
          <w:szCs w:val="24"/>
        </w:rPr>
        <w:t>interculturale, del volontariato, della promozione della salute, della prevenzione del disagio</w:t>
      </w:r>
      <w:r w:rsidR="00D45300" w:rsidRPr="005212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sociale e delle dipendenze;</w:t>
      </w:r>
    </w:p>
    <w:p w14:paraId="40E759D0" w14:textId="637D772F" w:rsidR="006F45BE" w:rsidRDefault="0052125B" w:rsidP="00D4530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F45BE" w:rsidRPr="0052125B">
        <w:rPr>
          <w:rFonts w:ascii="Arial" w:hAnsi="Arial" w:cs="Arial"/>
          <w:sz w:val="24"/>
          <w:szCs w:val="24"/>
        </w:rPr>
        <w:t>ffrire ai giovani un canale di accesso alla vita amministrativa locale, favorendo la</w:t>
      </w:r>
      <w:r w:rsidR="00D45300" w:rsidRPr="0052125B">
        <w:rPr>
          <w:rFonts w:ascii="Arial" w:hAnsi="Arial" w:cs="Arial"/>
          <w:sz w:val="24"/>
          <w:szCs w:val="24"/>
        </w:rPr>
        <w:t xml:space="preserve"> </w:t>
      </w:r>
      <w:r w:rsidR="006F45BE" w:rsidRPr="0052125B">
        <w:rPr>
          <w:rFonts w:ascii="Arial" w:hAnsi="Arial" w:cs="Arial"/>
          <w:sz w:val="24"/>
          <w:szCs w:val="24"/>
        </w:rPr>
        <w:t>loro pa</w:t>
      </w:r>
      <w:r>
        <w:rPr>
          <w:rFonts w:ascii="Arial" w:hAnsi="Arial" w:cs="Arial"/>
          <w:sz w:val="24"/>
          <w:szCs w:val="24"/>
        </w:rPr>
        <w:t>rtecipazione alla vita pubblica;</w:t>
      </w:r>
    </w:p>
    <w:p w14:paraId="29DEEDDD" w14:textId="2E4B35E0" w:rsidR="006F45BE" w:rsidRDefault="0052125B" w:rsidP="00D4530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F45BE" w:rsidRPr="0052125B">
        <w:rPr>
          <w:rFonts w:ascii="Arial" w:hAnsi="Arial" w:cs="Arial"/>
          <w:sz w:val="24"/>
          <w:szCs w:val="24"/>
        </w:rPr>
        <w:t>oordinare le attività ed i programmi promossi dai soggetti e dalle associazioni che agiscono</w:t>
      </w:r>
      <w:r w:rsidR="00D45300" w:rsidRPr="005212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sul territorio;</w:t>
      </w:r>
    </w:p>
    <w:p w14:paraId="11209DA4" w14:textId="0F3527D8" w:rsidR="006F45BE" w:rsidRPr="0052125B" w:rsidRDefault="0052125B" w:rsidP="00D4530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F45BE" w:rsidRPr="0052125B">
        <w:rPr>
          <w:rFonts w:ascii="Arial" w:hAnsi="Arial" w:cs="Arial"/>
          <w:sz w:val="24"/>
          <w:szCs w:val="24"/>
        </w:rPr>
        <w:t>ntrattenere rapporti permanenti con le consulte dei comuni limitrofi, anche attraverso</w:t>
      </w:r>
      <w:r w:rsidR="00D45300" w:rsidRPr="0052125B">
        <w:rPr>
          <w:rFonts w:ascii="Arial" w:hAnsi="Arial" w:cs="Arial"/>
          <w:sz w:val="24"/>
          <w:szCs w:val="24"/>
        </w:rPr>
        <w:t xml:space="preserve"> </w:t>
      </w:r>
      <w:r w:rsidR="006F45BE" w:rsidRPr="0052125B">
        <w:rPr>
          <w:rFonts w:ascii="Arial" w:hAnsi="Arial" w:cs="Arial"/>
          <w:sz w:val="24"/>
          <w:szCs w:val="24"/>
        </w:rPr>
        <w:t>l'adozione di iniziative comuni.</w:t>
      </w:r>
    </w:p>
    <w:p w14:paraId="706E6DEE" w14:textId="52EF5D17" w:rsid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 xml:space="preserve">Art. 3 - Organi della Consulta </w:t>
      </w:r>
      <w:r w:rsidR="00D45300">
        <w:rPr>
          <w:rFonts w:ascii="Arial" w:hAnsi="Arial" w:cs="Arial"/>
          <w:sz w:val="24"/>
          <w:szCs w:val="24"/>
        </w:rPr>
        <w:t>–</w:t>
      </w:r>
      <w:r w:rsidRPr="00D45300">
        <w:rPr>
          <w:rFonts w:ascii="Arial" w:hAnsi="Arial" w:cs="Arial"/>
          <w:sz w:val="24"/>
          <w:szCs w:val="24"/>
        </w:rPr>
        <w:t xml:space="preserve"> </w:t>
      </w:r>
    </w:p>
    <w:p w14:paraId="2B4C6868" w14:textId="3499195A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Sono organi della Consulta:</w:t>
      </w:r>
    </w:p>
    <w:p w14:paraId="2D4E30BA" w14:textId="0AFF7960" w:rsidR="006F45BE" w:rsidRDefault="00D45300" w:rsidP="00D4530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l’</w:t>
      </w:r>
      <w:r w:rsidR="006F45BE" w:rsidRPr="00D45300">
        <w:rPr>
          <w:rFonts w:ascii="Arial" w:hAnsi="Arial" w:cs="Arial"/>
          <w:sz w:val="24"/>
          <w:szCs w:val="24"/>
        </w:rPr>
        <w:t>Assemblea;</w:t>
      </w:r>
    </w:p>
    <w:p w14:paraId="2BB02C55" w14:textId="46B4F2A1" w:rsidR="006F45BE" w:rsidRDefault="00D45300" w:rsidP="00D4530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6F45BE" w:rsidRPr="00D45300">
        <w:rPr>
          <w:rFonts w:ascii="Arial" w:hAnsi="Arial" w:cs="Arial"/>
          <w:sz w:val="24"/>
          <w:szCs w:val="24"/>
        </w:rPr>
        <w:t>Comitato Esecutivo;</w:t>
      </w:r>
    </w:p>
    <w:p w14:paraId="20A18DC6" w14:textId="73F604CC" w:rsidR="006F45BE" w:rsidRPr="00D45300" w:rsidRDefault="00D45300" w:rsidP="00D4530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6F45BE" w:rsidRPr="00D45300">
        <w:rPr>
          <w:rFonts w:ascii="Arial" w:hAnsi="Arial" w:cs="Arial"/>
          <w:sz w:val="24"/>
          <w:szCs w:val="24"/>
        </w:rPr>
        <w:t>Presidente.</w:t>
      </w:r>
    </w:p>
    <w:p w14:paraId="16E1C8FD" w14:textId="5FA0D9CD" w:rsid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 xml:space="preserve">Art. 4- L'Assemblea </w:t>
      </w:r>
      <w:r w:rsidR="00D45300">
        <w:rPr>
          <w:rFonts w:ascii="Arial" w:hAnsi="Arial" w:cs="Arial"/>
          <w:sz w:val="24"/>
          <w:szCs w:val="24"/>
        </w:rPr>
        <w:t>–</w:t>
      </w:r>
      <w:r w:rsidRPr="00D45300">
        <w:rPr>
          <w:rFonts w:ascii="Arial" w:hAnsi="Arial" w:cs="Arial"/>
          <w:sz w:val="24"/>
          <w:szCs w:val="24"/>
        </w:rPr>
        <w:t xml:space="preserve"> </w:t>
      </w:r>
    </w:p>
    <w:p w14:paraId="70C8B70C" w14:textId="4022ECC3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L'Assemblea è l'organo della Consulta che ha il compito di:</w:t>
      </w:r>
    </w:p>
    <w:p w14:paraId="67F02BE2" w14:textId="576A6623" w:rsidR="006F45BE" w:rsidRDefault="006F45BE" w:rsidP="0052125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2125B">
        <w:rPr>
          <w:rFonts w:ascii="Arial" w:hAnsi="Arial" w:cs="Arial"/>
          <w:sz w:val="24"/>
          <w:szCs w:val="24"/>
        </w:rPr>
        <w:t>Proporre progetti, iniziative o semplici argomenti di discussione relativi a tematiche considerate di</w:t>
      </w:r>
      <w:r w:rsidR="00D45300" w:rsidRPr="0052125B">
        <w:rPr>
          <w:rFonts w:ascii="Arial" w:hAnsi="Arial" w:cs="Arial"/>
          <w:sz w:val="24"/>
          <w:szCs w:val="24"/>
        </w:rPr>
        <w:t xml:space="preserve"> </w:t>
      </w:r>
      <w:r w:rsidR="0052125B">
        <w:rPr>
          <w:rFonts w:ascii="Arial" w:hAnsi="Arial" w:cs="Arial"/>
          <w:sz w:val="24"/>
          <w:szCs w:val="24"/>
        </w:rPr>
        <w:t>Interesse;</w:t>
      </w:r>
    </w:p>
    <w:p w14:paraId="6FA91369" w14:textId="52C64C7C" w:rsidR="006F45BE" w:rsidRDefault="006F45BE" w:rsidP="00D4530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2125B">
        <w:rPr>
          <w:rFonts w:ascii="Arial" w:hAnsi="Arial" w:cs="Arial"/>
          <w:sz w:val="24"/>
          <w:szCs w:val="24"/>
        </w:rPr>
        <w:t>Proporre azioni per mettere in relazione la Consulta con altre organizzazioni, associazioni o</w:t>
      </w:r>
      <w:r w:rsidR="00D45300" w:rsidRPr="0052125B">
        <w:rPr>
          <w:rFonts w:ascii="Arial" w:hAnsi="Arial" w:cs="Arial"/>
          <w:sz w:val="24"/>
          <w:szCs w:val="24"/>
        </w:rPr>
        <w:t xml:space="preserve"> </w:t>
      </w:r>
      <w:r w:rsidRPr="0052125B">
        <w:rPr>
          <w:rFonts w:ascii="Arial" w:hAnsi="Arial" w:cs="Arial"/>
          <w:sz w:val="24"/>
          <w:szCs w:val="24"/>
        </w:rPr>
        <w:t>istituzioni giovanili al fine di migliorare le con</w:t>
      </w:r>
      <w:r w:rsidR="0052125B">
        <w:rPr>
          <w:rFonts w:ascii="Arial" w:hAnsi="Arial" w:cs="Arial"/>
          <w:sz w:val="24"/>
          <w:szCs w:val="24"/>
        </w:rPr>
        <w:t>dizioni di vita della gioventù;</w:t>
      </w:r>
    </w:p>
    <w:p w14:paraId="445AA239" w14:textId="3C801F02" w:rsidR="006F45BE" w:rsidRDefault="006F45BE" w:rsidP="00D4530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2125B">
        <w:rPr>
          <w:rFonts w:ascii="Arial" w:hAnsi="Arial" w:cs="Arial"/>
          <w:sz w:val="24"/>
          <w:szCs w:val="24"/>
        </w:rPr>
        <w:t>Eleggere il Pre</w:t>
      </w:r>
      <w:r w:rsidR="0052125B">
        <w:rPr>
          <w:rFonts w:ascii="Arial" w:hAnsi="Arial" w:cs="Arial"/>
          <w:sz w:val="24"/>
          <w:szCs w:val="24"/>
        </w:rPr>
        <w:t>sidente e il Comitato esecutivo;</w:t>
      </w:r>
    </w:p>
    <w:p w14:paraId="640E40F1" w14:textId="4241925B" w:rsidR="006F45BE" w:rsidRPr="0052125B" w:rsidRDefault="006F45BE" w:rsidP="00D4530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2125B">
        <w:rPr>
          <w:rFonts w:ascii="Arial" w:hAnsi="Arial" w:cs="Arial"/>
          <w:sz w:val="24"/>
          <w:szCs w:val="24"/>
        </w:rPr>
        <w:t xml:space="preserve">Deliberare in merito ai provvedimenti che stabiliscono la decadenza di membri </w:t>
      </w:r>
      <w:proofErr w:type="gramStart"/>
      <w:r w:rsidRPr="0052125B">
        <w:rPr>
          <w:rFonts w:ascii="Arial" w:hAnsi="Arial" w:cs="Arial"/>
          <w:sz w:val="24"/>
          <w:szCs w:val="24"/>
        </w:rPr>
        <w:t xml:space="preserve">della </w:t>
      </w:r>
      <w:r w:rsidR="00D45300" w:rsidRPr="0052125B">
        <w:rPr>
          <w:rFonts w:ascii="Arial" w:hAnsi="Arial" w:cs="Arial"/>
          <w:sz w:val="24"/>
          <w:szCs w:val="24"/>
        </w:rPr>
        <w:t xml:space="preserve"> c</w:t>
      </w:r>
      <w:r w:rsidRPr="0052125B">
        <w:rPr>
          <w:rFonts w:ascii="Arial" w:hAnsi="Arial" w:cs="Arial"/>
          <w:sz w:val="24"/>
          <w:szCs w:val="24"/>
        </w:rPr>
        <w:t>onsulta</w:t>
      </w:r>
      <w:proofErr w:type="gramEnd"/>
      <w:r w:rsidRPr="0052125B">
        <w:rPr>
          <w:rFonts w:ascii="Arial" w:hAnsi="Arial" w:cs="Arial"/>
          <w:sz w:val="24"/>
          <w:szCs w:val="24"/>
        </w:rPr>
        <w:t>.</w:t>
      </w:r>
    </w:p>
    <w:p w14:paraId="11DE4E65" w14:textId="77777777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lastRenderedPageBreak/>
        <w:t>4.1 - Sono membri dell'Assemblea con diritto di voto:</w:t>
      </w:r>
    </w:p>
    <w:p w14:paraId="755FC8BA" w14:textId="39C8A238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I giovani residenti o non residenti che abbiano riferimenti stabili sul territorio comunale e che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 xml:space="preserve">partecipino alla vita sociale della Comunità, di età compresa tra 16 e i </w:t>
      </w:r>
      <w:r w:rsidR="00D45300">
        <w:rPr>
          <w:rFonts w:ascii="Arial" w:hAnsi="Arial" w:cs="Arial"/>
          <w:sz w:val="24"/>
          <w:szCs w:val="24"/>
        </w:rPr>
        <w:t>35</w:t>
      </w:r>
      <w:r w:rsidRPr="00D45300">
        <w:rPr>
          <w:rFonts w:ascii="Arial" w:hAnsi="Arial" w:cs="Arial"/>
          <w:sz w:val="24"/>
          <w:szCs w:val="24"/>
        </w:rPr>
        <w:t xml:space="preserve"> anni (fino al compimento del</w:t>
      </w:r>
      <w:r w:rsidR="00D45300">
        <w:rPr>
          <w:rFonts w:ascii="Arial" w:hAnsi="Arial" w:cs="Arial"/>
          <w:sz w:val="24"/>
          <w:szCs w:val="24"/>
        </w:rPr>
        <w:t xml:space="preserve"> 35</w:t>
      </w:r>
      <w:r w:rsidRPr="00D45300">
        <w:rPr>
          <w:rFonts w:ascii="Arial" w:hAnsi="Arial" w:cs="Arial"/>
          <w:sz w:val="24"/>
          <w:szCs w:val="24"/>
        </w:rPr>
        <w:t>° anno di età). La nomina è fatta dal Sindaco, previa richiesta espressa mediante la compilazione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 xml:space="preserve">di apposito modulo da richiedersi in Comune. </w:t>
      </w:r>
    </w:p>
    <w:p w14:paraId="76A48A51" w14:textId="77777777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4.2 - Sono membri dell'Assemblea senza diritto di voto:</w:t>
      </w:r>
    </w:p>
    <w:p w14:paraId="215B4448" w14:textId="77777777" w:rsidR="006F45BE" w:rsidRPr="00D45300" w:rsidRDefault="006F45BE" w:rsidP="005212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- L'Assessore o Consigliere con delega alle politiche giovanili;</w:t>
      </w:r>
    </w:p>
    <w:p w14:paraId="45574590" w14:textId="11F0DDB4" w:rsidR="006F45BE" w:rsidRPr="00D45300" w:rsidRDefault="006F45BE" w:rsidP="005212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 xml:space="preserve">- i Consiglieri Comunali con età compresa tra i 18 e i </w:t>
      </w:r>
      <w:r w:rsidR="00D45300">
        <w:rPr>
          <w:rFonts w:ascii="Arial" w:hAnsi="Arial" w:cs="Arial"/>
          <w:sz w:val="24"/>
          <w:szCs w:val="24"/>
        </w:rPr>
        <w:t>35</w:t>
      </w:r>
      <w:r w:rsidRPr="00D45300">
        <w:rPr>
          <w:rFonts w:ascii="Arial" w:hAnsi="Arial" w:cs="Arial"/>
          <w:sz w:val="24"/>
          <w:szCs w:val="24"/>
        </w:rPr>
        <w:t xml:space="preserve"> anni,</w:t>
      </w:r>
    </w:p>
    <w:p w14:paraId="28544DAB" w14:textId="77777777" w:rsidR="00F73281" w:rsidRDefault="00F73281" w:rsidP="00D45300">
      <w:pPr>
        <w:jc w:val="both"/>
        <w:rPr>
          <w:rFonts w:ascii="Arial" w:hAnsi="Arial" w:cs="Arial"/>
          <w:sz w:val="24"/>
          <w:szCs w:val="24"/>
        </w:rPr>
      </w:pPr>
    </w:p>
    <w:p w14:paraId="2C068D8D" w14:textId="464A3807" w:rsid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 xml:space="preserve">4.3 - Recesso e decadenza </w:t>
      </w:r>
      <w:r w:rsidR="00D45300">
        <w:rPr>
          <w:rFonts w:ascii="Arial" w:hAnsi="Arial" w:cs="Arial"/>
          <w:sz w:val="24"/>
          <w:szCs w:val="24"/>
        </w:rPr>
        <w:t>–</w:t>
      </w:r>
    </w:p>
    <w:p w14:paraId="6DF725FC" w14:textId="5EA0DCD0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La qualifica di membro della Consulta può venir meno per le seguenti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cause:</w:t>
      </w:r>
    </w:p>
    <w:p w14:paraId="69DBCA42" w14:textId="0B42FEA6" w:rsidR="006F45BE" w:rsidRPr="00F73281" w:rsidRDefault="006F45BE" w:rsidP="00F73281">
      <w:pPr>
        <w:pStyle w:val="Paragrafoelenco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73281">
        <w:rPr>
          <w:rFonts w:ascii="Arial" w:hAnsi="Arial" w:cs="Arial"/>
          <w:sz w:val="24"/>
          <w:szCs w:val="24"/>
        </w:rPr>
        <w:t>recesso volontario, da comunicarsi tramite dichiarazione scritta al Comitato Esecutivo; la dichiarazione</w:t>
      </w:r>
      <w:r w:rsidR="00D45300" w:rsidRPr="00F73281">
        <w:rPr>
          <w:rFonts w:ascii="Arial" w:hAnsi="Arial" w:cs="Arial"/>
          <w:sz w:val="24"/>
          <w:szCs w:val="24"/>
        </w:rPr>
        <w:t xml:space="preserve"> </w:t>
      </w:r>
      <w:r w:rsidRPr="00F73281">
        <w:rPr>
          <w:rFonts w:ascii="Arial" w:hAnsi="Arial" w:cs="Arial"/>
          <w:sz w:val="24"/>
          <w:szCs w:val="24"/>
        </w:rPr>
        <w:t>avrà effetto trascorsi quindici giorni dalla presentazione;</w:t>
      </w:r>
    </w:p>
    <w:p w14:paraId="2FEB24D6" w14:textId="3D86CD67" w:rsidR="006F45BE" w:rsidRPr="00F73281" w:rsidRDefault="006F45BE" w:rsidP="00F73281">
      <w:pPr>
        <w:pStyle w:val="Paragrafoelenco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73281">
        <w:rPr>
          <w:rFonts w:ascii="Arial" w:hAnsi="Arial" w:cs="Arial"/>
          <w:sz w:val="24"/>
          <w:szCs w:val="24"/>
        </w:rPr>
        <w:t>cinque assenze, consecutive ed ingiustificate, alle riunioni dell'Assemblea;</w:t>
      </w:r>
    </w:p>
    <w:p w14:paraId="6AF0FDEE" w14:textId="711BB7EB" w:rsidR="006F45BE" w:rsidRPr="00F73281" w:rsidRDefault="006F45BE" w:rsidP="00F73281">
      <w:pPr>
        <w:pStyle w:val="Paragrafoelenco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73281">
        <w:rPr>
          <w:rFonts w:ascii="Arial" w:hAnsi="Arial" w:cs="Arial"/>
          <w:sz w:val="24"/>
          <w:szCs w:val="24"/>
        </w:rPr>
        <w:t>comportamento pregiudizievole per l'immagine o l'attività della Consulta.</w:t>
      </w:r>
    </w:p>
    <w:p w14:paraId="0FCEBD0D" w14:textId="4F863A3B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L'esclusione dalla Consulta si attua con deliberazione</w:t>
      </w:r>
      <w:r w:rsidR="00F73281">
        <w:rPr>
          <w:rFonts w:ascii="Arial" w:hAnsi="Arial" w:cs="Arial"/>
          <w:sz w:val="24"/>
          <w:szCs w:val="24"/>
        </w:rPr>
        <w:t xml:space="preserve"> adottata</w:t>
      </w:r>
      <w:r w:rsidRPr="00D45300">
        <w:rPr>
          <w:rFonts w:ascii="Arial" w:hAnsi="Arial" w:cs="Arial"/>
          <w:sz w:val="24"/>
          <w:szCs w:val="24"/>
        </w:rPr>
        <w:t xml:space="preserve"> a maggioranza assoluta e motivata da parte dei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componenti dell'Assemblea e comunicata al</w:t>
      </w:r>
      <w:r w:rsidR="00F73281">
        <w:rPr>
          <w:rFonts w:ascii="Arial" w:hAnsi="Arial" w:cs="Arial"/>
          <w:sz w:val="24"/>
          <w:szCs w:val="24"/>
        </w:rPr>
        <w:t xml:space="preserve">l'interessato in forma scritta. </w:t>
      </w:r>
      <w:r w:rsidRPr="00D45300">
        <w:rPr>
          <w:rFonts w:ascii="Arial" w:hAnsi="Arial" w:cs="Arial"/>
          <w:sz w:val="24"/>
          <w:szCs w:val="24"/>
        </w:rPr>
        <w:t>Contro il provvedimento è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ammesso ricorso al Sindaco o suo delegato.</w:t>
      </w:r>
    </w:p>
    <w:p w14:paraId="0937683A" w14:textId="77777777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Art. 5- Il Presidente</w:t>
      </w:r>
    </w:p>
    <w:p w14:paraId="5DA58A66" w14:textId="0060A088" w:rsidR="006F45BE" w:rsidRPr="00D45300" w:rsidRDefault="006F45BE" w:rsidP="00F73281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II presidente viene eletto con la maggioranza assoluta dei voti dei componenti nominati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dell'Assemblea, nel corso della prima seduta</w:t>
      </w:r>
      <w:r w:rsidR="00A62EAD">
        <w:rPr>
          <w:rFonts w:ascii="Arial" w:hAnsi="Arial" w:cs="Arial"/>
          <w:sz w:val="24"/>
          <w:szCs w:val="24"/>
        </w:rPr>
        <w:t>, con votazione a scrutinio segreto.</w:t>
      </w:r>
      <w:r w:rsidRPr="00D45300">
        <w:rPr>
          <w:rFonts w:ascii="Arial" w:hAnsi="Arial" w:cs="Arial"/>
          <w:sz w:val="24"/>
          <w:szCs w:val="24"/>
        </w:rPr>
        <w:t xml:space="preserve"> I suoi compiti sono:</w:t>
      </w:r>
    </w:p>
    <w:p w14:paraId="32BB4352" w14:textId="77777777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- convocare, presiedere e moderare le sedute dell'Assemblea;</w:t>
      </w:r>
    </w:p>
    <w:p w14:paraId="55127994" w14:textId="77777777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- rappresentare la Consulta dì fronte agli organi comunali;</w:t>
      </w:r>
    </w:p>
    <w:p w14:paraId="40CF05F9" w14:textId="77777777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- cura i rapporti tra Comitato Esecutivo e Assemblea;</w:t>
      </w:r>
    </w:p>
    <w:p w14:paraId="6124E7D0" w14:textId="77777777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- presenta annualmente al Consiglio Comunale una relazione sull'attività della Consulta.</w:t>
      </w:r>
    </w:p>
    <w:p w14:paraId="63956BF9" w14:textId="222E904D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In sua assenza le funzioni vengono svolte da un Vicepresidente, che egli sceglie autonomamente tra i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 xml:space="preserve">componenti del Comitato Esecutivo. </w:t>
      </w:r>
    </w:p>
    <w:p w14:paraId="765C0F5D" w14:textId="6F628CFF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Art. 6 - Il Comitato Esecutivo</w:t>
      </w:r>
    </w:p>
    <w:p w14:paraId="3FE00886" w14:textId="3D292A5D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 xml:space="preserve">II Comitato Esecutivo è composto dal Presidente e da </w:t>
      </w:r>
      <w:r w:rsidR="00A62EAD">
        <w:rPr>
          <w:rFonts w:ascii="Arial" w:hAnsi="Arial" w:cs="Arial"/>
          <w:sz w:val="24"/>
          <w:szCs w:val="24"/>
        </w:rPr>
        <w:t>quattro</w:t>
      </w:r>
      <w:r w:rsidRPr="00D45300">
        <w:rPr>
          <w:rFonts w:ascii="Arial" w:hAnsi="Arial" w:cs="Arial"/>
          <w:sz w:val="24"/>
          <w:szCs w:val="24"/>
        </w:rPr>
        <w:t xml:space="preserve"> membri eletti con la maggioranza assoluta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dei voti dei componenti nominati dell'Assemblea, nel corso della prima seduta</w:t>
      </w:r>
      <w:r w:rsidR="00A62EAD">
        <w:rPr>
          <w:rFonts w:ascii="Arial" w:hAnsi="Arial" w:cs="Arial"/>
          <w:sz w:val="24"/>
          <w:szCs w:val="24"/>
        </w:rPr>
        <w:t>, con votazione a scrutinio segreto.</w:t>
      </w:r>
      <w:bookmarkStart w:id="0" w:name="_GoBack"/>
      <w:bookmarkEnd w:id="0"/>
      <w:r w:rsidRPr="00D453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5300">
        <w:rPr>
          <w:rFonts w:ascii="Arial" w:hAnsi="Arial" w:cs="Arial"/>
          <w:sz w:val="24"/>
          <w:szCs w:val="24"/>
        </w:rPr>
        <w:t>E'</w:t>
      </w:r>
      <w:proofErr w:type="gramEnd"/>
      <w:r w:rsidRPr="00D45300">
        <w:rPr>
          <w:rFonts w:ascii="Arial" w:hAnsi="Arial" w:cs="Arial"/>
          <w:sz w:val="24"/>
          <w:szCs w:val="24"/>
        </w:rPr>
        <w:t xml:space="preserve"> possibile indicare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una sola preferenza. IL Comitato Esecutivo ha il compito di attuare gli indirizzi e i programmi deliberati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dall'Assemblea.</w:t>
      </w:r>
    </w:p>
    <w:p w14:paraId="10B3DBFE" w14:textId="77777777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lastRenderedPageBreak/>
        <w:t>Art. 7 - Convocazione delle sedute dell'Assemblea</w:t>
      </w:r>
    </w:p>
    <w:p w14:paraId="0D735E38" w14:textId="0B5E2994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 xml:space="preserve">La convocazione della prima </w:t>
      </w:r>
      <w:r w:rsidR="00D45300">
        <w:rPr>
          <w:rFonts w:ascii="Arial" w:hAnsi="Arial" w:cs="Arial"/>
          <w:sz w:val="24"/>
          <w:szCs w:val="24"/>
        </w:rPr>
        <w:t>seduta è fatta dal Sindaco</w:t>
      </w:r>
      <w:r w:rsidR="006435B0">
        <w:rPr>
          <w:rFonts w:ascii="Arial" w:hAnsi="Arial" w:cs="Arial"/>
          <w:sz w:val="24"/>
          <w:szCs w:val="24"/>
        </w:rPr>
        <w:t>.</w:t>
      </w:r>
      <w:r w:rsidR="00D45300">
        <w:rPr>
          <w:rFonts w:ascii="Arial" w:hAnsi="Arial" w:cs="Arial"/>
          <w:sz w:val="24"/>
          <w:szCs w:val="24"/>
        </w:rPr>
        <w:t xml:space="preserve"> Nel </w:t>
      </w:r>
      <w:r w:rsidRPr="00D45300">
        <w:rPr>
          <w:rFonts w:ascii="Arial" w:hAnsi="Arial" w:cs="Arial"/>
          <w:sz w:val="24"/>
          <w:szCs w:val="24"/>
        </w:rPr>
        <w:t>corso della prima seduta si procederà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alla elezione del Presidente e del Comitato Esecutivo, così come previsto dagli artt.5 e 6 del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presente Regolamento. Successivamente, la convocazione in via ordinaria è fatta dal Presidente e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comunicata ai membri dell'Assemblea, mediante avviso informatico, con almeno 3 giorni di anticipo.</w:t>
      </w:r>
    </w:p>
    <w:p w14:paraId="2EDC20B4" w14:textId="24AAC603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L'Assemblea viene anche convocata, in via straordinaria ogni qualvolta se ne ravvisi la necessità,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quando ne faccia richiesta un quinto dei membri, o su richiesta del Sindaco, sentiti l'Assessore alle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Politiche Giovanili e il Consigliere con Delega alla Consulta Giovanile.</w:t>
      </w:r>
    </w:p>
    <w:p w14:paraId="4DDF6D62" w14:textId="77777777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Art. 8 - Modificazioni del Regolamento</w:t>
      </w:r>
    </w:p>
    <w:p w14:paraId="29F123F0" w14:textId="16278C5E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II regolamento può essere modificato dal Consiglio Comunale con propria deliberazione. La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Consulta dei Giovani può proporre al Consiglio Comunale la modifica allo stesso regolamento, con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deliberazione approvata a maggioranza assoluta</w:t>
      </w:r>
      <w:r w:rsidR="006435B0">
        <w:rPr>
          <w:rFonts w:ascii="Arial" w:hAnsi="Arial" w:cs="Arial"/>
          <w:sz w:val="24"/>
          <w:szCs w:val="24"/>
        </w:rPr>
        <w:t xml:space="preserve"> dei membri con diritto di voto.</w:t>
      </w:r>
    </w:p>
    <w:p w14:paraId="22FC803C" w14:textId="77777777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Art. 9 - Validità delle sedute e delle deliberazioni</w:t>
      </w:r>
    </w:p>
    <w:p w14:paraId="6A25C6A6" w14:textId="250C96E2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Le sedute dell'Assemblea sono valide con la presenza della maggioranza assoluta dei consiglieri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nominati. Le deliberazioni sono valide allorché vengano adottate con il voto favorevole della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>maggioranza dei presenti.</w:t>
      </w:r>
    </w:p>
    <w:p w14:paraId="4642AF09" w14:textId="77777777" w:rsidR="006F45BE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Art. 10 - Durata</w:t>
      </w:r>
    </w:p>
    <w:p w14:paraId="2524E192" w14:textId="3E94EDCD" w:rsidR="00E57AAA" w:rsidRPr="00D45300" w:rsidRDefault="006F45BE" w:rsidP="00D45300">
      <w:pPr>
        <w:jc w:val="both"/>
        <w:rPr>
          <w:rFonts w:ascii="Arial" w:hAnsi="Arial" w:cs="Arial"/>
          <w:sz w:val="24"/>
          <w:szCs w:val="24"/>
        </w:rPr>
      </w:pPr>
      <w:r w:rsidRPr="00D45300">
        <w:rPr>
          <w:rFonts w:ascii="Arial" w:hAnsi="Arial" w:cs="Arial"/>
          <w:sz w:val="24"/>
          <w:szCs w:val="24"/>
        </w:rPr>
        <w:t>La Consulta dei Giovani resta in carica quanto il Consiglio Comunale. A seguito del rinnovo del</w:t>
      </w:r>
      <w:r w:rsidR="00D45300">
        <w:rPr>
          <w:rFonts w:ascii="Arial" w:hAnsi="Arial" w:cs="Arial"/>
          <w:sz w:val="24"/>
          <w:szCs w:val="24"/>
        </w:rPr>
        <w:t xml:space="preserve"> </w:t>
      </w:r>
      <w:r w:rsidRPr="00D45300">
        <w:rPr>
          <w:rFonts w:ascii="Arial" w:hAnsi="Arial" w:cs="Arial"/>
          <w:sz w:val="24"/>
          <w:szCs w:val="24"/>
        </w:rPr>
        <w:t xml:space="preserve">Consiglio Comunale si dovrà procedere a rinnovare gli organi della Consulta. </w:t>
      </w:r>
      <w:r w:rsidRPr="00D45300">
        <w:rPr>
          <w:rFonts w:ascii="Arial" w:hAnsi="Arial" w:cs="Arial"/>
          <w:sz w:val="24"/>
          <w:szCs w:val="24"/>
        </w:rPr>
        <w:cr/>
      </w:r>
    </w:p>
    <w:sectPr w:rsidR="00E57AAA" w:rsidRPr="00D45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0DB"/>
    <w:multiLevelType w:val="hybridMultilevel"/>
    <w:tmpl w:val="2570A44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2F5B96"/>
    <w:multiLevelType w:val="hybridMultilevel"/>
    <w:tmpl w:val="5CB06932"/>
    <w:lvl w:ilvl="0" w:tplc="67047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B6D24"/>
    <w:multiLevelType w:val="hybridMultilevel"/>
    <w:tmpl w:val="E3A6F5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93B43"/>
    <w:multiLevelType w:val="hybridMultilevel"/>
    <w:tmpl w:val="4E8CBA98"/>
    <w:lvl w:ilvl="0" w:tplc="67047A2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30742"/>
    <w:multiLevelType w:val="hybridMultilevel"/>
    <w:tmpl w:val="2848CF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283A"/>
    <w:multiLevelType w:val="hybridMultilevel"/>
    <w:tmpl w:val="13145AC6"/>
    <w:lvl w:ilvl="0" w:tplc="FC7A8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D387C"/>
    <w:multiLevelType w:val="hybridMultilevel"/>
    <w:tmpl w:val="6E2030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F49A1"/>
    <w:multiLevelType w:val="hybridMultilevel"/>
    <w:tmpl w:val="D4C65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26A05"/>
    <w:multiLevelType w:val="hybridMultilevel"/>
    <w:tmpl w:val="4350E7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6FB"/>
    <w:rsid w:val="00011F47"/>
    <w:rsid w:val="00265425"/>
    <w:rsid w:val="0040702D"/>
    <w:rsid w:val="00430A60"/>
    <w:rsid w:val="0052125B"/>
    <w:rsid w:val="005406FB"/>
    <w:rsid w:val="006435B0"/>
    <w:rsid w:val="0067374B"/>
    <w:rsid w:val="006F45BE"/>
    <w:rsid w:val="007303C6"/>
    <w:rsid w:val="00A14C6E"/>
    <w:rsid w:val="00A62EAD"/>
    <w:rsid w:val="00C50B9C"/>
    <w:rsid w:val="00D45300"/>
    <w:rsid w:val="00E57AAA"/>
    <w:rsid w:val="00EB29C9"/>
    <w:rsid w:val="00F37258"/>
    <w:rsid w:val="00F73281"/>
    <w:rsid w:val="00F8334F"/>
    <w:rsid w:val="00F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D4F4"/>
  <w15:docId w15:val="{312C299D-8173-41A0-875B-F998DB77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F4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B29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29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29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29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29C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</dc:creator>
  <cp:keywords/>
  <dc:description/>
  <cp:lastModifiedBy>simona vulpiani</cp:lastModifiedBy>
  <cp:revision>9</cp:revision>
  <dcterms:created xsi:type="dcterms:W3CDTF">2020-09-07T09:30:00Z</dcterms:created>
  <dcterms:modified xsi:type="dcterms:W3CDTF">2021-04-16T07:20:00Z</dcterms:modified>
</cp:coreProperties>
</file>