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70" w:type="dxa"/>
        <w:tblLayout w:type="fixed"/>
        <w:tblCellMar>
          <w:left w:w="0" w:type="dxa"/>
          <w:right w:w="0" w:type="dxa"/>
        </w:tblCellMar>
        <w:tblLook w:val="0000" w:firstRow="0" w:lastRow="0" w:firstColumn="0" w:lastColumn="0" w:noHBand="0" w:noVBand="0"/>
      </w:tblPr>
      <w:tblGrid>
        <w:gridCol w:w="580"/>
        <w:gridCol w:w="1830"/>
        <w:gridCol w:w="7513"/>
      </w:tblGrid>
      <w:tr w:rsidR="0032602D" w:rsidRPr="0032602D" w:rsidTr="0062211C">
        <w:trPr>
          <w:trHeight w:val="253"/>
        </w:trPr>
        <w:tc>
          <w:tcPr>
            <w:tcW w:w="580" w:type="dxa"/>
            <w:shd w:val="clear" w:color="auto" w:fill="auto"/>
            <w:vAlign w:val="center"/>
          </w:tcPr>
          <w:p w:rsidR="00BF488D" w:rsidRPr="0032602D" w:rsidRDefault="00BF488D" w:rsidP="0062211C">
            <w:pPr>
              <w:spacing w:line="0" w:lineRule="atLeast"/>
              <w:rPr>
                <w:rFonts w:ascii="Times New Roman" w:eastAsia="Times New Roman" w:hAnsi="Times New Roman"/>
                <w:sz w:val="21"/>
              </w:rPr>
            </w:pPr>
          </w:p>
        </w:tc>
        <w:tc>
          <w:tcPr>
            <w:tcW w:w="1830" w:type="dxa"/>
            <w:shd w:val="clear" w:color="auto" w:fill="auto"/>
            <w:vAlign w:val="center"/>
          </w:tcPr>
          <w:p w:rsidR="00BF488D" w:rsidRPr="0032602D" w:rsidRDefault="00BF488D" w:rsidP="0062211C">
            <w:pPr>
              <w:spacing w:line="0" w:lineRule="atLeast"/>
              <w:rPr>
                <w:rFonts w:ascii="Times New Roman" w:eastAsia="Times New Roman" w:hAnsi="Times New Roman"/>
                <w:sz w:val="21"/>
              </w:rPr>
            </w:pPr>
          </w:p>
        </w:tc>
        <w:tc>
          <w:tcPr>
            <w:tcW w:w="7513" w:type="dxa"/>
            <w:shd w:val="clear" w:color="auto" w:fill="auto"/>
            <w:vAlign w:val="center"/>
          </w:tcPr>
          <w:p w:rsidR="00BF488D" w:rsidRPr="0032602D" w:rsidRDefault="00BF488D" w:rsidP="0062211C">
            <w:pPr>
              <w:spacing w:line="252" w:lineRule="exact"/>
              <w:ind w:left="440"/>
              <w:rPr>
                <w:rFonts w:ascii="Arial" w:eastAsia="Arial" w:hAnsi="Arial"/>
                <w:b/>
                <w:sz w:val="22"/>
              </w:rPr>
            </w:pPr>
            <w:r w:rsidRPr="0032602D">
              <w:rPr>
                <w:rFonts w:ascii="Arial" w:eastAsia="Arial" w:hAnsi="Arial"/>
                <w:b/>
                <w:sz w:val="22"/>
              </w:rPr>
              <w:t>Scheda intervento</w:t>
            </w:r>
            <w:r w:rsidR="00A97495">
              <w:rPr>
                <w:rFonts w:ascii="Arial" w:eastAsia="Arial" w:hAnsi="Arial"/>
                <w:b/>
                <w:sz w:val="22"/>
              </w:rPr>
              <w:t xml:space="preserve"> A</w:t>
            </w:r>
            <w:r w:rsidR="0032602D" w:rsidRPr="0032602D">
              <w:rPr>
                <w:rFonts w:ascii="Arial" w:eastAsia="Arial" w:hAnsi="Arial"/>
                <w:b/>
                <w:sz w:val="22"/>
              </w:rPr>
              <w:t>S.0</w:t>
            </w:r>
            <w:r w:rsidR="00FD3CE2">
              <w:rPr>
                <w:rFonts w:ascii="Arial" w:eastAsia="Arial" w:hAnsi="Arial"/>
                <w:b/>
                <w:sz w:val="22"/>
              </w:rPr>
              <w:t>1</w:t>
            </w:r>
          </w:p>
        </w:tc>
      </w:tr>
      <w:tr w:rsidR="0032602D" w:rsidRPr="0032602D" w:rsidTr="0062211C">
        <w:trPr>
          <w:trHeight w:val="357"/>
        </w:trPr>
        <w:tc>
          <w:tcPr>
            <w:tcW w:w="580" w:type="dxa"/>
            <w:tcBorders>
              <w:bottom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4"/>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A11F01" w:rsidP="0062211C">
            <w:pPr>
              <w:spacing w:line="177" w:lineRule="exact"/>
              <w:ind w:right="340"/>
              <w:rPr>
                <w:rFonts w:ascii="Arial" w:eastAsia="Arial" w:hAnsi="Arial"/>
                <w:b/>
                <w:sz w:val="16"/>
              </w:rPr>
            </w:pPr>
            <w:r w:rsidRPr="0032602D">
              <w:rPr>
                <w:rFonts w:ascii="Arial" w:eastAsia="Arial" w:hAnsi="Arial"/>
                <w:b/>
                <w:sz w:val="16"/>
              </w:rPr>
              <w:t xml:space="preserve">  </w:t>
            </w:r>
            <w:r w:rsidR="00A97495">
              <w:rPr>
                <w:rFonts w:ascii="Arial" w:eastAsia="Arial" w:hAnsi="Arial"/>
                <w:b/>
                <w:sz w:val="16"/>
              </w:rPr>
              <w:t>1</w:t>
            </w:r>
          </w:p>
        </w:tc>
        <w:tc>
          <w:tcPr>
            <w:tcW w:w="1830" w:type="dxa"/>
            <w:tcBorders>
              <w:right w:val="single" w:sz="8" w:space="0" w:color="auto"/>
            </w:tcBorders>
            <w:shd w:val="clear" w:color="auto" w:fill="auto"/>
            <w:vAlign w:val="center"/>
          </w:tcPr>
          <w:p w:rsidR="00BF488D" w:rsidRPr="0032602D" w:rsidRDefault="00BF488D" w:rsidP="0062211C">
            <w:pPr>
              <w:spacing w:line="177" w:lineRule="exact"/>
              <w:ind w:left="60"/>
              <w:rPr>
                <w:rFonts w:ascii="Arial" w:eastAsia="Arial" w:hAnsi="Arial"/>
                <w:b/>
                <w:sz w:val="16"/>
              </w:rPr>
            </w:pPr>
            <w:r w:rsidRPr="0032602D">
              <w:rPr>
                <w:rFonts w:ascii="Arial" w:eastAsia="Arial" w:hAnsi="Arial"/>
                <w:b/>
                <w:sz w:val="16"/>
              </w:rPr>
              <w:t>Codice intervento e Titolo</w:t>
            </w:r>
          </w:p>
        </w:tc>
        <w:tc>
          <w:tcPr>
            <w:tcW w:w="7513" w:type="dxa"/>
            <w:tcBorders>
              <w:right w:val="single" w:sz="8" w:space="0" w:color="auto"/>
            </w:tcBorders>
            <w:shd w:val="clear" w:color="auto" w:fill="auto"/>
            <w:vAlign w:val="center"/>
          </w:tcPr>
          <w:p w:rsidR="00BF488D" w:rsidRPr="0032602D" w:rsidRDefault="00A97495" w:rsidP="0062211C">
            <w:pPr>
              <w:autoSpaceDE w:val="0"/>
              <w:autoSpaceDN w:val="0"/>
              <w:adjustRightInd w:val="0"/>
              <w:rPr>
                <w:b/>
              </w:rPr>
            </w:pPr>
            <w:r w:rsidRPr="00A97495">
              <w:rPr>
                <w:b/>
              </w:rPr>
              <w:t xml:space="preserve">AS.01 Interventi per il rafforzamento della cooperazione e gestione di funzioni e servizi in </w:t>
            </w:r>
            <w:r>
              <w:rPr>
                <w:b/>
              </w:rPr>
              <w:t>forma associata tra enti locali</w:t>
            </w:r>
          </w:p>
        </w:tc>
      </w:tr>
      <w:tr w:rsidR="0032602D" w:rsidRPr="0032602D" w:rsidTr="0062211C">
        <w:trPr>
          <w:trHeight w:val="146"/>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r>
      <w:tr w:rsidR="0032602D" w:rsidRPr="0032602D" w:rsidTr="0062211C">
        <w:trPr>
          <w:trHeight w:val="180"/>
        </w:trPr>
        <w:tc>
          <w:tcPr>
            <w:tcW w:w="580" w:type="dxa"/>
            <w:tcBorders>
              <w:left w:val="single" w:sz="8" w:space="0" w:color="auto"/>
              <w:right w:val="single" w:sz="8" w:space="0" w:color="auto"/>
            </w:tcBorders>
            <w:shd w:val="clear" w:color="auto" w:fill="auto"/>
            <w:vAlign w:val="center"/>
          </w:tcPr>
          <w:p w:rsidR="00BF488D" w:rsidRPr="0032602D" w:rsidRDefault="00A97495" w:rsidP="0062211C">
            <w:pPr>
              <w:spacing w:line="179" w:lineRule="exact"/>
              <w:ind w:right="340"/>
              <w:rPr>
                <w:rFonts w:ascii="Arial" w:eastAsia="Arial" w:hAnsi="Arial"/>
                <w:b/>
                <w:sz w:val="16"/>
              </w:rPr>
            </w:pPr>
            <w:r>
              <w:rPr>
                <w:rFonts w:ascii="Arial" w:eastAsia="Arial" w:hAnsi="Arial"/>
                <w:b/>
                <w:sz w:val="16"/>
              </w:rPr>
              <w:t xml:space="preserve">  2</w:t>
            </w:r>
          </w:p>
        </w:tc>
        <w:tc>
          <w:tcPr>
            <w:tcW w:w="1830" w:type="dxa"/>
            <w:tcBorders>
              <w:right w:val="single" w:sz="8" w:space="0" w:color="auto"/>
            </w:tcBorders>
            <w:shd w:val="clear" w:color="auto" w:fill="auto"/>
            <w:vAlign w:val="center"/>
          </w:tcPr>
          <w:p w:rsidR="00BF488D" w:rsidRPr="0032602D" w:rsidRDefault="00BF488D" w:rsidP="0062211C">
            <w:pPr>
              <w:spacing w:line="179" w:lineRule="exact"/>
              <w:ind w:left="60"/>
              <w:rPr>
                <w:rFonts w:ascii="Arial" w:eastAsia="Arial" w:hAnsi="Arial"/>
                <w:b/>
                <w:sz w:val="16"/>
              </w:rPr>
            </w:pPr>
            <w:r w:rsidRPr="0032602D">
              <w:rPr>
                <w:rFonts w:ascii="Arial" w:eastAsia="Arial" w:hAnsi="Arial"/>
                <w:b/>
                <w:sz w:val="16"/>
              </w:rPr>
              <w:t>Costo e copertura finanziaria</w:t>
            </w:r>
          </w:p>
        </w:tc>
        <w:tc>
          <w:tcPr>
            <w:tcW w:w="7513" w:type="dxa"/>
            <w:tcBorders>
              <w:right w:val="single" w:sz="8" w:space="0" w:color="auto"/>
            </w:tcBorders>
            <w:shd w:val="clear" w:color="auto" w:fill="auto"/>
            <w:vAlign w:val="center"/>
          </w:tcPr>
          <w:p w:rsidR="00A97495" w:rsidRPr="00A97495" w:rsidRDefault="00A97495" w:rsidP="0062211C">
            <w:pPr>
              <w:autoSpaceDE w:val="0"/>
              <w:autoSpaceDN w:val="0"/>
              <w:adjustRightInd w:val="0"/>
            </w:pPr>
            <w:r w:rsidRPr="00A97495">
              <w:t>€ 306.500,00  -  POR FSE Asse IV</w:t>
            </w:r>
          </w:p>
          <w:p w:rsidR="00E566D0" w:rsidRPr="0032602D" w:rsidRDefault="00E566D0" w:rsidP="0062211C">
            <w:pPr>
              <w:spacing w:line="177" w:lineRule="exact"/>
              <w:ind w:left="60"/>
              <w:rPr>
                <w:rFonts w:ascii="Arial" w:eastAsia="Arial" w:hAnsi="Arial"/>
                <w:b/>
                <w:sz w:val="16"/>
              </w:rPr>
            </w:pPr>
          </w:p>
        </w:tc>
      </w:tr>
      <w:tr w:rsidR="0032602D" w:rsidRPr="0032602D"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8"/>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62211C" w:rsidP="0062211C">
            <w:pPr>
              <w:spacing w:line="178" w:lineRule="exact"/>
              <w:ind w:right="340"/>
              <w:rPr>
                <w:rFonts w:ascii="Arial" w:eastAsia="Arial" w:hAnsi="Arial"/>
                <w:b/>
                <w:sz w:val="16"/>
              </w:rPr>
            </w:pPr>
            <w:r>
              <w:rPr>
                <w:rFonts w:ascii="Arial" w:eastAsia="Arial" w:hAnsi="Arial"/>
                <w:b/>
                <w:sz w:val="16"/>
              </w:rPr>
              <w:t xml:space="preserve">  </w:t>
            </w:r>
            <w:r w:rsidR="00A97495">
              <w:rPr>
                <w:rFonts w:ascii="Arial" w:eastAsia="Arial" w:hAnsi="Arial"/>
                <w:b/>
                <w:sz w:val="16"/>
              </w:rPr>
              <w:t>3</w:t>
            </w:r>
          </w:p>
        </w:tc>
        <w:tc>
          <w:tcPr>
            <w:tcW w:w="1830" w:type="dxa"/>
            <w:tcBorders>
              <w:right w:val="single" w:sz="8" w:space="0" w:color="auto"/>
            </w:tcBorders>
            <w:shd w:val="clear" w:color="auto" w:fill="auto"/>
            <w:vAlign w:val="center"/>
          </w:tcPr>
          <w:p w:rsidR="00BF488D" w:rsidRPr="0032602D" w:rsidRDefault="00BF488D" w:rsidP="0062211C">
            <w:pPr>
              <w:spacing w:line="178" w:lineRule="exact"/>
              <w:rPr>
                <w:rFonts w:ascii="Arial" w:eastAsia="Arial" w:hAnsi="Arial"/>
                <w:b/>
                <w:sz w:val="16"/>
              </w:rPr>
            </w:pPr>
            <w:r w:rsidRPr="0032602D">
              <w:rPr>
                <w:rFonts w:ascii="Arial" w:eastAsia="Arial" w:hAnsi="Arial"/>
                <w:b/>
                <w:sz w:val="16"/>
              </w:rPr>
              <w:t>Oggetto dell'intervento</w:t>
            </w:r>
          </w:p>
        </w:tc>
        <w:tc>
          <w:tcPr>
            <w:tcW w:w="7513" w:type="dxa"/>
            <w:tcBorders>
              <w:right w:val="single" w:sz="8" w:space="0" w:color="auto"/>
            </w:tcBorders>
            <w:shd w:val="clear" w:color="auto" w:fill="auto"/>
            <w:vAlign w:val="center"/>
          </w:tcPr>
          <w:p w:rsidR="00A97495" w:rsidRPr="00A97495" w:rsidRDefault="00A97495" w:rsidP="0062211C">
            <w:pPr>
              <w:autoSpaceDE w:val="0"/>
              <w:autoSpaceDN w:val="0"/>
              <w:adjustRightInd w:val="0"/>
            </w:pPr>
            <w:r w:rsidRPr="00A97495">
              <w:t>Interventi a sostegno dell’integrazione di funzioni e della gestione di servizi in forma associata tra i comuni dell’area interna</w:t>
            </w:r>
          </w:p>
          <w:p w:rsidR="00BF488D" w:rsidRPr="0032602D" w:rsidRDefault="00BF488D" w:rsidP="0062211C">
            <w:pPr>
              <w:spacing w:line="178" w:lineRule="exact"/>
              <w:ind w:left="60"/>
            </w:pPr>
          </w:p>
        </w:tc>
      </w:tr>
      <w:tr w:rsidR="0032602D" w:rsidRPr="0032602D"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4"/>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62211C" w:rsidP="0062211C">
            <w:pPr>
              <w:spacing w:line="177" w:lineRule="exact"/>
              <w:ind w:right="340"/>
              <w:rPr>
                <w:rFonts w:ascii="Arial" w:eastAsia="Arial" w:hAnsi="Arial"/>
                <w:b/>
                <w:sz w:val="16"/>
              </w:rPr>
            </w:pPr>
            <w:r>
              <w:rPr>
                <w:rFonts w:ascii="Arial" w:eastAsia="Arial" w:hAnsi="Arial"/>
                <w:b/>
                <w:sz w:val="16"/>
              </w:rPr>
              <w:t xml:space="preserve">  </w:t>
            </w:r>
            <w:r w:rsidR="00A97495">
              <w:rPr>
                <w:rFonts w:ascii="Arial" w:eastAsia="Arial" w:hAnsi="Arial"/>
                <w:b/>
                <w:sz w:val="16"/>
              </w:rPr>
              <w:t>4</w:t>
            </w:r>
          </w:p>
        </w:tc>
        <w:tc>
          <w:tcPr>
            <w:tcW w:w="1830" w:type="dxa"/>
            <w:tcBorders>
              <w:right w:val="single" w:sz="8" w:space="0" w:color="auto"/>
            </w:tcBorders>
            <w:shd w:val="clear" w:color="auto" w:fill="auto"/>
            <w:vAlign w:val="center"/>
          </w:tcPr>
          <w:p w:rsidR="00BF488D" w:rsidRPr="0032602D" w:rsidRDefault="00BF488D" w:rsidP="0062211C">
            <w:pPr>
              <w:spacing w:line="177" w:lineRule="exact"/>
              <w:ind w:left="60"/>
              <w:rPr>
                <w:rFonts w:ascii="Arial" w:eastAsia="Arial" w:hAnsi="Arial"/>
                <w:b/>
                <w:sz w:val="16"/>
              </w:rPr>
            </w:pPr>
            <w:r w:rsidRPr="0032602D">
              <w:rPr>
                <w:rFonts w:ascii="Arial" w:eastAsia="Arial" w:hAnsi="Arial"/>
                <w:b/>
                <w:sz w:val="16"/>
              </w:rPr>
              <w:t>CUP</w:t>
            </w:r>
          </w:p>
        </w:tc>
        <w:tc>
          <w:tcPr>
            <w:tcW w:w="7513" w:type="dxa"/>
            <w:tcBorders>
              <w:right w:val="single" w:sz="8" w:space="0" w:color="auto"/>
            </w:tcBorders>
            <w:shd w:val="clear" w:color="auto" w:fill="auto"/>
            <w:vAlign w:val="center"/>
          </w:tcPr>
          <w:p w:rsidR="00BF488D" w:rsidRPr="0032602D" w:rsidRDefault="00F855AE" w:rsidP="0062211C">
            <w:pPr>
              <w:spacing w:line="177" w:lineRule="exact"/>
              <w:ind w:left="60"/>
              <w:rPr>
                <w:rFonts w:ascii="Arial" w:eastAsia="Arial" w:hAnsi="Arial"/>
                <w:b/>
                <w:sz w:val="16"/>
              </w:rPr>
            </w:pPr>
            <w:r w:rsidRPr="00F855AE">
              <w:rPr>
                <w:rFonts w:ascii="Arial" w:eastAsia="Arial" w:hAnsi="Arial"/>
                <w:b/>
                <w:sz w:val="16"/>
              </w:rPr>
              <w:t>169H1600000000</w:t>
            </w:r>
            <w:bookmarkStart w:id="0" w:name="_GoBack"/>
            <w:bookmarkEnd w:id="0"/>
          </w:p>
        </w:tc>
      </w:tr>
      <w:tr w:rsidR="0032602D" w:rsidRPr="0032602D" w:rsidTr="0062211C">
        <w:trPr>
          <w:trHeight w:val="148"/>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62211C" w:rsidP="0062211C">
            <w:pPr>
              <w:spacing w:line="177" w:lineRule="exact"/>
              <w:ind w:right="340"/>
              <w:rPr>
                <w:rFonts w:ascii="Arial" w:eastAsia="Arial" w:hAnsi="Arial"/>
                <w:b/>
                <w:sz w:val="16"/>
              </w:rPr>
            </w:pPr>
            <w:r>
              <w:rPr>
                <w:rFonts w:ascii="Arial" w:eastAsia="Arial" w:hAnsi="Arial"/>
                <w:b/>
                <w:sz w:val="16"/>
              </w:rPr>
              <w:t xml:space="preserve">  </w:t>
            </w:r>
            <w:r w:rsidR="00A97495">
              <w:rPr>
                <w:rFonts w:ascii="Arial" w:eastAsia="Arial" w:hAnsi="Arial"/>
                <w:b/>
                <w:sz w:val="16"/>
              </w:rPr>
              <w:t>5</w:t>
            </w:r>
          </w:p>
        </w:tc>
        <w:tc>
          <w:tcPr>
            <w:tcW w:w="1830" w:type="dxa"/>
            <w:tcBorders>
              <w:right w:val="single" w:sz="8" w:space="0" w:color="auto"/>
            </w:tcBorders>
            <w:shd w:val="clear" w:color="auto" w:fill="auto"/>
            <w:vAlign w:val="center"/>
          </w:tcPr>
          <w:p w:rsidR="00BF488D" w:rsidRPr="0032602D" w:rsidRDefault="00BF488D" w:rsidP="0062211C">
            <w:pPr>
              <w:spacing w:line="177" w:lineRule="exact"/>
              <w:ind w:left="60"/>
              <w:rPr>
                <w:rFonts w:ascii="Arial" w:eastAsia="Arial" w:hAnsi="Arial"/>
                <w:b/>
                <w:sz w:val="16"/>
              </w:rPr>
            </w:pPr>
            <w:r w:rsidRPr="0032602D">
              <w:rPr>
                <w:rFonts w:ascii="Arial" w:eastAsia="Arial" w:hAnsi="Arial"/>
                <w:b/>
                <w:sz w:val="16"/>
              </w:rPr>
              <w:t>Localizzazione intervento</w:t>
            </w:r>
          </w:p>
        </w:tc>
        <w:tc>
          <w:tcPr>
            <w:tcW w:w="7513" w:type="dxa"/>
            <w:tcBorders>
              <w:right w:val="single" w:sz="8" w:space="0" w:color="auto"/>
            </w:tcBorders>
            <w:shd w:val="clear" w:color="auto" w:fill="auto"/>
            <w:vAlign w:val="center"/>
          </w:tcPr>
          <w:p w:rsidR="00BF488D" w:rsidRPr="00A97495" w:rsidRDefault="00A97495" w:rsidP="0062211C">
            <w:pPr>
              <w:spacing w:line="176" w:lineRule="exact"/>
              <w:ind w:left="60"/>
              <w:rPr>
                <w:rFonts w:ascii="Arial" w:eastAsia="Arial" w:hAnsi="Arial"/>
                <w:sz w:val="16"/>
              </w:rPr>
            </w:pPr>
            <w:r w:rsidRPr="00A97495">
              <w:t>Tutti i comuni dell’area interna</w:t>
            </w:r>
          </w:p>
        </w:tc>
      </w:tr>
      <w:tr w:rsidR="0032602D" w:rsidRPr="0032602D" w:rsidTr="0062211C">
        <w:trPr>
          <w:trHeight w:val="78"/>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6"/>
              </w:rPr>
            </w:pPr>
          </w:p>
        </w:tc>
      </w:tr>
      <w:tr w:rsidR="0032602D" w:rsidRPr="0032602D" w:rsidTr="0062211C">
        <w:trPr>
          <w:trHeight w:val="211"/>
        </w:trPr>
        <w:tc>
          <w:tcPr>
            <w:tcW w:w="580" w:type="dxa"/>
            <w:tcBorders>
              <w:left w:val="single" w:sz="8" w:space="0" w:color="auto"/>
              <w:right w:val="single" w:sz="8" w:space="0" w:color="auto"/>
            </w:tcBorders>
            <w:shd w:val="clear" w:color="auto" w:fill="auto"/>
          </w:tcPr>
          <w:p w:rsidR="00AB4E7D" w:rsidRPr="0032602D" w:rsidRDefault="00A97495" w:rsidP="0062211C">
            <w:pPr>
              <w:spacing w:line="179" w:lineRule="exact"/>
              <w:ind w:right="340"/>
              <w:rPr>
                <w:rFonts w:ascii="Arial" w:eastAsia="Arial" w:hAnsi="Arial"/>
                <w:b/>
                <w:sz w:val="16"/>
              </w:rPr>
            </w:pPr>
            <w:r>
              <w:rPr>
                <w:rFonts w:ascii="Arial" w:eastAsia="Arial" w:hAnsi="Arial"/>
                <w:b/>
                <w:sz w:val="16"/>
              </w:rPr>
              <w:t xml:space="preserve"> </w:t>
            </w:r>
            <w:r w:rsidR="0062211C">
              <w:rPr>
                <w:rFonts w:ascii="Arial" w:eastAsia="Arial" w:hAnsi="Arial"/>
                <w:b/>
                <w:sz w:val="16"/>
              </w:rPr>
              <w:t xml:space="preserve"> </w:t>
            </w:r>
            <w:r>
              <w:rPr>
                <w:rFonts w:ascii="Arial" w:eastAsia="Arial" w:hAnsi="Arial"/>
                <w:b/>
                <w:sz w:val="16"/>
              </w:rPr>
              <w:t>6</w:t>
            </w:r>
          </w:p>
        </w:tc>
        <w:tc>
          <w:tcPr>
            <w:tcW w:w="1830" w:type="dxa"/>
            <w:tcBorders>
              <w:right w:val="single" w:sz="8" w:space="0" w:color="auto"/>
            </w:tcBorders>
            <w:shd w:val="clear" w:color="auto" w:fill="auto"/>
          </w:tcPr>
          <w:p w:rsidR="00AB4E7D" w:rsidRPr="0032602D" w:rsidRDefault="00AB4E7D" w:rsidP="0062211C">
            <w:pPr>
              <w:spacing w:line="179" w:lineRule="exact"/>
              <w:ind w:left="60"/>
              <w:rPr>
                <w:rFonts w:ascii="Arial" w:eastAsia="Arial" w:hAnsi="Arial"/>
                <w:b/>
                <w:sz w:val="16"/>
              </w:rPr>
            </w:pPr>
            <w:r w:rsidRPr="0032602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center"/>
          </w:tcPr>
          <w:p w:rsidR="00A97495" w:rsidRDefault="00A97495" w:rsidP="00590BDE">
            <w:pPr>
              <w:jc w:val="both"/>
              <w:rPr>
                <w:b/>
                <w:noProof/>
                <w:sz w:val="18"/>
                <w:szCs w:val="18"/>
              </w:rPr>
            </w:pPr>
            <w:r w:rsidRPr="001A6ADD">
              <w:rPr>
                <w:b/>
                <w:noProof/>
                <w:sz w:val="18"/>
                <w:szCs w:val="18"/>
              </w:rPr>
              <w:t>Coerenza programmatica</w:t>
            </w:r>
            <w:r>
              <w:rPr>
                <w:b/>
                <w:noProof/>
                <w:sz w:val="18"/>
                <w:szCs w:val="18"/>
              </w:rPr>
              <w:t>.</w:t>
            </w:r>
          </w:p>
          <w:p w:rsidR="00A97495" w:rsidRPr="003D5584" w:rsidRDefault="00A97495" w:rsidP="00590BDE">
            <w:pPr>
              <w:pStyle w:val="Default"/>
              <w:jc w:val="both"/>
            </w:pPr>
            <w:r>
              <w:rPr>
                <w:noProof/>
                <w:sz w:val="18"/>
                <w:szCs w:val="18"/>
              </w:rPr>
              <w:t>L’importanza dei processi di governance partecipativa sul territorio e una maggiore cooperazione tra gli enti coinvolti è stata dimostrata durante la fase di condivisione e definizione della Strategia d’area.</w:t>
            </w:r>
            <w:r>
              <w:t xml:space="preserve"> </w:t>
            </w:r>
            <w:r>
              <w:rPr>
                <w:noProof/>
                <w:sz w:val="18"/>
                <w:szCs w:val="18"/>
              </w:rPr>
              <w:t xml:space="preserve">In aprticolare l’obiettivo dell’intervento è di sostenere l’integrazione di funzioni, di rafforzare la cooperazione fra enti e di sviluppare una gestione in forma associata dei servizi erogati nell’area. Grazie a tale intervento sarà possibile </w:t>
            </w:r>
            <w:r w:rsidRPr="005E2349">
              <w:rPr>
                <w:noProof/>
                <w:sz w:val="18"/>
                <w:szCs w:val="18"/>
              </w:rPr>
              <w:t>verificare la fattibilità di gestire in forma associata tra Comuni determinate funzioni e di sperimentare le modalità attuative individuate nell’ambito del progetto</w:t>
            </w:r>
            <w:r>
              <w:rPr>
                <w:noProof/>
                <w:sz w:val="18"/>
                <w:szCs w:val="18"/>
              </w:rPr>
              <w:t xml:space="preserve"> stesso</w:t>
            </w:r>
            <w:r w:rsidRPr="005E2349">
              <w:rPr>
                <w:noProof/>
                <w:sz w:val="18"/>
                <w:szCs w:val="18"/>
              </w:rPr>
              <w:t>.</w:t>
            </w:r>
          </w:p>
          <w:p w:rsidR="00A97495" w:rsidRPr="005E2349" w:rsidRDefault="00A97495" w:rsidP="00590BDE">
            <w:pPr>
              <w:jc w:val="both"/>
              <w:rPr>
                <w:rFonts w:cs="Calibri"/>
                <w:noProof/>
                <w:color w:val="000000"/>
                <w:sz w:val="18"/>
                <w:szCs w:val="18"/>
              </w:rPr>
            </w:pPr>
            <w:r w:rsidRPr="005E2349">
              <w:rPr>
                <w:rFonts w:cs="Calibri"/>
                <w:noProof/>
                <w:color w:val="000000"/>
                <w:sz w:val="18"/>
                <w:szCs w:val="18"/>
              </w:rPr>
              <w:t>La gestione associata dei servizi da parte dei Comuni sarà  attuata  attraverso la stipula di apposite Convenzioni (ex art.30 TUEL), o attraverso soluzioni politico-amministrative diverse che potranno riguardare sia funzioni complete che solo parti di esse, o tempi differenziati di attuazione delle diverse attività di un’unica funzione.</w:t>
            </w:r>
          </w:p>
          <w:p w:rsidR="00A97495" w:rsidRDefault="00A97495" w:rsidP="00590BDE">
            <w:pPr>
              <w:jc w:val="both"/>
              <w:rPr>
                <w:b/>
                <w:noProof/>
                <w:sz w:val="18"/>
                <w:szCs w:val="18"/>
              </w:rPr>
            </w:pPr>
          </w:p>
          <w:p w:rsidR="00A97495" w:rsidRDefault="00A97495" w:rsidP="00590BDE">
            <w:pPr>
              <w:jc w:val="both"/>
              <w:rPr>
                <w:b/>
                <w:noProof/>
                <w:sz w:val="18"/>
                <w:szCs w:val="18"/>
              </w:rPr>
            </w:pPr>
            <w:r w:rsidRPr="001A6ADD">
              <w:rPr>
                <w:b/>
                <w:noProof/>
                <w:sz w:val="18"/>
                <w:szCs w:val="18"/>
              </w:rPr>
              <w:t>Contestualizzazione</w:t>
            </w:r>
            <w:r>
              <w:rPr>
                <w:b/>
                <w:noProof/>
                <w:sz w:val="18"/>
                <w:szCs w:val="18"/>
              </w:rPr>
              <w:t xml:space="preserve">. </w:t>
            </w:r>
          </w:p>
          <w:p w:rsidR="00D76DA0" w:rsidRDefault="00A97495" w:rsidP="00590BDE">
            <w:pPr>
              <w:ind w:right="133"/>
              <w:jc w:val="both"/>
              <w:rPr>
                <w:noProof/>
                <w:sz w:val="18"/>
                <w:szCs w:val="18"/>
              </w:rPr>
            </w:pPr>
            <w:r w:rsidRPr="00114B6A">
              <w:rPr>
                <w:rFonts w:cs="Times New Roman"/>
                <w:noProof/>
                <w:sz w:val="18"/>
                <w:szCs w:val="18"/>
              </w:rPr>
              <w:t>La scelta di intrapr</w:t>
            </w:r>
            <w:r>
              <w:rPr>
                <w:rFonts w:cs="Times New Roman"/>
                <w:noProof/>
                <w:sz w:val="18"/>
                <w:szCs w:val="18"/>
              </w:rPr>
              <w:t xml:space="preserve">endere un percorso condiviso volto alla definizione di una </w:t>
            </w:r>
            <w:r w:rsidRPr="00114B6A">
              <w:rPr>
                <w:rFonts w:cs="Times New Roman"/>
                <w:noProof/>
                <w:sz w:val="18"/>
                <w:szCs w:val="18"/>
              </w:rPr>
              <w:t xml:space="preserve"> Strategia d’Area</w:t>
            </w:r>
            <w:r>
              <w:rPr>
                <w:rFonts w:cs="Times New Roman"/>
                <w:noProof/>
                <w:sz w:val="18"/>
                <w:szCs w:val="18"/>
              </w:rPr>
              <w:t xml:space="preserve">  unitaria è suppor</w:t>
            </w:r>
            <w:r w:rsidR="003F2B2C">
              <w:rPr>
                <w:rFonts w:cs="Times New Roman"/>
                <w:noProof/>
                <w:sz w:val="18"/>
                <w:szCs w:val="18"/>
              </w:rPr>
              <w:t>tata da interventi di accompagna</w:t>
            </w:r>
            <w:r>
              <w:rPr>
                <w:rFonts w:cs="Times New Roman"/>
                <w:noProof/>
                <w:sz w:val="18"/>
                <w:szCs w:val="18"/>
              </w:rPr>
              <w:t xml:space="preserve">mento </w:t>
            </w:r>
            <w:r>
              <w:rPr>
                <w:noProof/>
                <w:sz w:val="18"/>
                <w:szCs w:val="18"/>
              </w:rPr>
              <w:t>al processo di riforma degli enti locali, anche attraverso azioni per la riqualificazione del personale, che consenta di coordinare gli obiettivi di riordino istituzionale per il rafforzamento delle capacità amministrative e per implementare la cooperazione ed integrazione tra i comuni dell’area.</w:t>
            </w:r>
          </w:p>
          <w:p w:rsidR="00292474" w:rsidRPr="0032602D" w:rsidRDefault="00292474" w:rsidP="00590BDE">
            <w:pPr>
              <w:ind w:right="133"/>
              <w:jc w:val="both"/>
            </w:pPr>
            <w:r w:rsidRPr="00292474">
              <w:rPr>
                <w:iCs/>
                <w:sz w:val="18"/>
                <w:szCs w:val="18"/>
              </w:rPr>
              <w:t>La Strategia d’Area</w:t>
            </w:r>
            <w:r>
              <w:rPr>
                <w:iCs/>
                <w:sz w:val="18"/>
                <w:szCs w:val="18"/>
              </w:rPr>
              <w:t xml:space="preserve"> attraverso </w:t>
            </w:r>
            <w:r w:rsidRPr="00292474">
              <w:rPr>
                <w:iCs/>
                <w:sz w:val="18"/>
                <w:szCs w:val="18"/>
              </w:rPr>
              <w:t>tale intervento</w:t>
            </w:r>
            <w:r>
              <w:rPr>
                <w:iCs/>
                <w:sz w:val="18"/>
                <w:szCs w:val="18"/>
              </w:rPr>
              <w:t xml:space="preserve"> e l’istituzione dell’Ufficio Area Interna </w:t>
            </w:r>
            <w:proofErr w:type="spellStart"/>
            <w:r>
              <w:rPr>
                <w:iCs/>
                <w:sz w:val="18"/>
                <w:szCs w:val="18"/>
              </w:rPr>
              <w:t>Valnerina</w:t>
            </w:r>
            <w:proofErr w:type="spellEnd"/>
            <w:r>
              <w:rPr>
                <w:iCs/>
                <w:sz w:val="18"/>
                <w:szCs w:val="18"/>
              </w:rPr>
              <w:t>, nonché</w:t>
            </w:r>
            <w:r w:rsidRPr="00292474">
              <w:rPr>
                <w:iCs/>
                <w:sz w:val="18"/>
                <w:szCs w:val="18"/>
              </w:rPr>
              <w:t xml:space="preserve"> </w:t>
            </w:r>
            <w:r>
              <w:rPr>
                <w:iCs/>
                <w:sz w:val="18"/>
                <w:szCs w:val="18"/>
              </w:rPr>
              <w:t xml:space="preserve">attraverso </w:t>
            </w:r>
            <w:r w:rsidRPr="00292474">
              <w:rPr>
                <w:iCs/>
                <w:sz w:val="18"/>
                <w:szCs w:val="18"/>
              </w:rPr>
              <w:t xml:space="preserve">la scelta di voler attuare in futuro anche un modello di gestione associata del trasporto scolastico e sociale, che verrà definito nell’ambito delle azioni di </w:t>
            </w:r>
            <w:proofErr w:type="spellStart"/>
            <w:r w:rsidRPr="00292474">
              <w:rPr>
                <w:iCs/>
                <w:sz w:val="18"/>
                <w:szCs w:val="18"/>
              </w:rPr>
              <w:t>mobility</w:t>
            </w:r>
            <w:proofErr w:type="spellEnd"/>
            <w:r w:rsidRPr="00292474">
              <w:rPr>
                <w:iCs/>
                <w:sz w:val="18"/>
                <w:szCs w:val="18"/>
              </w:rPr>
              <w:t xml:space="preserve"> management (cfr. Schede MO.1, MO.2 e MO.3), dimostra la ferma volontà di rafforzare la cooperazione e la gestione di determinate funzioni/servizi in forma associata in un’ottica di economicità e di innalzamento della qualità dei servizi/attività.</w:t>
            </w:r>
          </w:p>
        </w:tc>
      </w:tr>
      <w:tr w:rsidR="0032602D" w:rsidRPr="0032602D" w:rsidTr="0062211C">
        <w:trPr>
          <w:trHeight w:val="200"/>
        </w:trPr>
        <w:tc>
          <w:tcPr>
            <w:tcW w:w="580" w:type="dxa"/>
            <w:tcBorders>
              <w:top w:val="single" w:sz="8" w:space="0" w:color="auto"/>
              <w:left w:val="single" w:sz="8" w:space="0" w:color="auto"/>
              <w:right w:val="single" w:sz="8" w:space="0" w:color="auto"/>
            </w:tcBorders>
            <w:shd w:val="clear" w:color="auto" w:fill="auto"/>
          </w:tcPr>
          <w:p w:rsidR="00BF488D" w:rsidRPr="0032602D" w:rsidRDefault="0062211C" w:rsidP="0062211C">
            <w:pPr>
              <w:spacing w:line="0" w:lineRule="atLeast"/>
              <w:ind w:left="80"/>
              <w:rPr>
                <w:rFonts w:ascii="Arial" w:eastAsia="Arial" w:hAnsi="Arial"/>
                <w:b/>
                <w:sz w:val="16"/>
              </w:rPr>
            </w:pPr>
            <w:bookmarkStart w:id="1" w:name="page3"/>
            <w:bookmarkEnd w:id="1"/>
            <w:r>
              <w:rPr>
                <w:rFonts w:ascii="Arial" w:eastAsia="Arial" w:hAnsi="Arial"/>
                <w:b/>
                <w:sz w:val="16"/>
              </w:rPr>
              <w:t xml:space="preserve"> </w:t>
            </w:r>
            <w:r w:rsidR="00A97495">
              <w:rPr>
                <w:rFonts w:ascii="Arial" w:eastAsia="Arial" w:hAnsi="Arial"/>
                <w:b/>
                <w:sz w:val="16"/>
              </w:rPr>
              <w:t>7</w:t>
            </w:r>
          </w:p>
        </w:tc>
        <w:tc>
          <w:tcPr>
            <w:tcW w:w="1830" w:type="dxa"/>
            <w:tcBorders>
              <w:top w:val="single" w:sz="8" w:space="0" w:color="auto"/>
              <w:right w:val="single" w:sz="8" w:space="0" w:color="auto"/>
            </w:tcBorders>
            <w:shd w:val="clear" w:color="auto" w:fill="auto"/>
          </w:tcPr>
          <w:p w:rsidR="00BF488D" w:rsidRPr="0032602D" w:rsidRDefault="00BF488D" w:rsidP="0062211C">
            <w:pPr>
              <w:spacing w:line="0" w:lineRule="atLeast"/>
              <w:ind w:left="60"/>
              <w:rPr>
                <w:rFonts w:ascii="Arial" w:eastAsia="Arial" w:hAnsi="Arial"/>
                <w:b/>
                <w:sz w:val="16"/>
              </w:rPr>
            </w:pPr>
            <w:r w:rsidRPr="0032602D">
              <w:rPr>
                <w:rFonts w:ascii="Arial" w:eastAsia="Arial" w:hAnsi="Arial"/>
                <w:b/>
                <w:sz w:val="16"/>
              </w:rPr>
              <w:t>Descrizione dell'intervento (sintesi</w:t>
            </w:r>
            <w:r w:rsidR="00AB4E7D" w:rsidRPr="0032602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center"/>
          </w:tcPr>
          <w:p w:rsidR="00A97495" w:rsidRPr="00B103B9" w:rsidRDefault="00A97495" w:rsidP="00590BDE">
            <w:pPr>
              <w:jc w:val="both"/>
              <w:rPr>
                <w:noProof/>
                <w:sz w:val="18"/>
                <w:szCs w:val="18"/>
              </w:rPr>
            </w:pPr>
            <w:r>
              <w:rPr>
                <w:noProof/>
                <w:sz w:val="18"/>
                <w:szCs w:val="18"/>
              </w:rPr>
              <w:t>Al fine di rafforzare la governance e le capacità amministrative e tecniche delle pubbliche amministrazioni, soprattutto per innalzare il livello della qualità dei servizi offerti ai cittadini e ai vari utenti, necessita associare alcune funzioni fondamentali esercitate dai comuni. Per questo vengono individuate le seguenti attività</w:t>
            </w:r>
            <w:r w:rsidRPr="00B103B9">
              <w:rPr>
                <w:noProof/>
                <w:sz w:val="18"/>
                <w:szCs w:val="18"/>
              </w:rPr>
              <w:t>:</w:t>
            </w:r>
          </w:p>
          <w:p w:rsidR="00A97495" w:rsidRPr="00B103B9" w:rsidRDefault="00A97495" w:rsidP="00590BDE">
            <w:pPr>
              <w:numPr>
                <w:ilvl w:val="0"/>
                <w:numId w:val="9"/>
              </w:numPr>
              <w:jc w:val="both"/>
              <w:rPr>
                <w:noProof/>
                <w:sz w:val="18"/>
                <w:szCs w:val="18"/>
              </w:rPr>
            </w:pPr>
            <w:r w:rsidRPr="00B103B9">
              <w:rPr>
                <w:iCs/>
                <w:sz w:val="18"/>
                <w:szCs w:val="18"/>
              </w:rPr>
              <w:t>sviluppo ed implementazione di strutture e processi: interventi finalizzati a operare in un quadro istituzionale e normativo chiaro e stabile, con individuazione di un organigramma con chiara assegnazione di responsabilità per assolvere i compiti in modo efficiente, secondo modalità di gruppo e con reti capaci di interagire con il pubblico, per comunicare in modo più efficace con i cittadini (sviluppo di nuovi modelli di lavoro, studio di fattibilità del processo di lavoro, studio di metodi applicativi per il miglioramento della funzione associata);</w:t>
            </w:r>
          </w:p>
          <w:p w:rsidR="00A97495" w:rsidRPr="00B103B9" w:rsidRDefault="00A97495" w:rsidP="00590BDE">
            <w:pPr>
              <w:numPr>
                <w:ilvl w:val="0"/>
                <w:numId w:val="9"/>
              </w:numPr>
              <w:autoSpaceDE w:val="0"/>
              <w:autoSpaceDN w:val="0"/>
              <w:adjustRightInd w:val="0"/>
              <w:jc w:val="both"/>
              <w:rPr>
                <w:iCs/>
                <w:sz w:val="18"/>
                <w:szCs w:val="18"/>
              </w:rPr>
            </w:pPr>
            <w:r w:rsidRPr="00B103B9">
              <w:rPr>
                <w:iCs/>
                <w:sz w:val="18"/>
                <w:szCs w:val="18"/>
              </w:rPr>
              <w:t>sviluppo e condivisione di modalità di erogazione di servizi maggiormente efficaci: predisposizione di strumenti adeguati, quali metodi, linee guida, manuali, procedure, forme, sistemi informatici, ecc., in maniera da rendere le amministrazioni meno vulnerabili al turn-over del personale e ridurre i rischi di malfunzionamento (sviluppo nuovo modello di fornitura del servizio nell’ambito della funzione associata quali ad esempio la carta dei servizi);</w:t>
            </w:r>
          </w:p>
          <w:p w:rsidR="00A97495" w:rsidRPr="00614FA1" w:rsidRDefault="00A97495" w:rsidP="00590BDE">
            <w:pPr>
              <w:numPr>
                <w:ilvl w:val="0"/>
                <w:numId w:val="9"/>
              </w:numPr>
              <w:autoSpaceDE w:val="0"/>
              <w:autoSpaceDN w:val="0"/>
              <w:adjustRightInd w:val="0"/>
              <w:jc w:val="both"/>
              <w:rPr>
                <w:iCs/>
                <w:sz w:val="18"/>
                <w:szCs w:val="18"/>
              </w:rPr>
            </w:pPr>
            <w:r w:rsidRPr="00B103B9">
              <w:rPr>
                <w:iCs/>
                <w:sz w:val="18"/>
                <w:szCs w:val="18"/>
              </w:rPr>
              <w:t>risorse umane: implementazione della capacità di sostenere obiettivi e responsabilità generali connesse alle proprie competenze, rilevazione fabbisogni formativi, stima del numero e delle qualifiche del personale necessarie al fine di orientare operazioni di reclutamento e mantenimento di personale qualificato capace di sviluppare un servizio pubblico moderno, efficace e motivato, pronto ad affrontare le crescenti sfide con approcci innovativi (azioni di rafforzamento amministrativo e di supporto alla gestione associata delle funzioni e dei servizi, azioni di qualificazione e riqualificazione del personale delle amministrazioni comunali per il raggiungimento degli obiettivi di riordino istituzionale, implementazione misure di riforma e semplificazione amministrativa)</w:t>
            </w:r>
            <w:r>
              <w:rPr>
                <w:iCs/>
                <w:sz w:val="18"/>
                <w:szCs w:val="18"/>
              </w:rPr>
              <w:t>.</w:t>
            </w:r>
          </w:p>
          <w:p w:rsidR="00A97495" w:rsidRDefault="00A97495" w:rsidP="00590BDE">
            <w:pPr>
              <w:autoSpaceDE w:val="0"/>
              <w:autoSpaceDN w:val="0"/>
              <w:adjustRightInd w:val="0"/>
              <w:jc w:val="both"/>
              <w:rPr>
                <w:iCs/>
                <w:sz w:val="18"/>
                <w:szCs w:val="18"/>
              </w:rPr>
            </w:pPr>
            <w:r>
              <w:rPr>
                <w:iCs/>
                <w:sz w:val="18"/>
                <w:szCs w:val="18"/>
              </w:rPr>
              <w:lastRenderedPageBreak/>
              <w:t xml:space="preserve">L’area inizialmente aveva effettuato la scelta di sviluppare, nell’ambito del Progetto </w:t>
            </w:r>
            <w:proofErr w:type="spellStart"/>
            <w:r>
              <w:rPr>
                <w:iCs/>
                <w:sz w:val="18"/>
                <w:szCs w:val="18"/>
              </w:rPr>
              <w:t>Governance</w:t>
            </w:r>
            <w:proofErr w:type="spellEnd"/>
            <w:r>
              <w:rPr>
                <w:iCs/>
                <w:sz w:val="18"/>
                <w:szCs w:val="18"/>
              </w:rPr>
              <w:t xml:space="preserve"> (Por FSE 2014-2020, Asse IV) la gestione associata di due funzioni fondamentali:</w:t>
            </w:r>
          </w:p>
          <w:p w:rsidR="00A97495" w:rsidRDefault="00A97495" w:rsidP="00590BDE">
            <w:pPr>
              <w:pStyle w:val="Paragrafoelenco"/>
              <w:numPr>
                <w:ilvl w:val="0"/>
                <w:numId w:val="10"/>
              </w:numPr>
              <w:autoSpaceDE w:val="0"/>
              <w:autoSpaceDN w:val="0"/>
              <w:adjustRightInd w:val="0"/>
              <w:jc w:val="both"/>
              <w:rPr>
                <w:iCs/>
                <w:sz w:val="18"/>
                <w:szCs w:val="18"/>
              </w:rPr>
            </w:pPr>
            <w:r>
              <w:rPr>
                <w:iCs/>
                <w:sz w:val="18"/>
                <w:szCs w:val="18"/>
              </w:rPr>
              <w:t xml:space="preserve">Protezione Civile </w:t>
            </w:r>
          </w:p>
          <w:p w:rsidR="00A97495" w:rsidRDefault="00A97495" w:rsidP="00590BDE">
            <w:pPr>
              <w:pStyle w:val="Paragrafoelenco"/>
              <w:numPr>
                <w:ilvl w:val="0"/>
                <w:numId w:val="10"/>
              </w:numPr>
              <w:autoSpaceDE w:val="0"/>
              <w:autoSpaceDN w:val="0"/>
              <w:adjustRightInd w:val="0"/>
              <w:jc w:val="both"/>
              <w:rPr>
                <w:iCs/>
                <w:sz w:val="18"/>
                <w:szCs w:val="18"/>
              </w:rPr>
            </w:pPr>
            <w:r>
              <w:rPr>
                <w:iCs/>
                <w:sz w:val="18"/>
                <w:szCs w:val="18"/>
              </w:rPr>
              <w:t>Organizzazione e gestione delle risorse umane – Personale</w:t>
            </w:r>
          </w:p>
          <w:p w:rsidR="00A97495" w:rsidRDefault="00A97495" w:rsidP="00590BDE">
            <w:pPr>
              <w:autoSpaceDE w:val="0"/>
              <w:autoSpaceDN w:val="0"/>
              <w:adjustRightInd w:val="0"/>
              <w:jc w:val="both"/>
              <w:rPr>
                <w:iCs/>
                <w:sz w:val="18"/>
                <w:szCs w:val="18"/>
              </w:rPr>
            </w:pPr>
            <w:r>
              <w:rPr>
                <w:iCs/>
                <w:sz w:val="18"/>
                <w:szCs w:val="18"/>
              </w:rPr>
              <w:t>Per quanto riguarda la funzione del “Personale”, in seguito alla partecipazione a specifici corsi di formazione e di analisi sugli aspetti normativi ed organizzativi riguardati la gestione in forma associata di tale funzione svolte dal gruppo di lavoro intercomunale, sono emerse criticità che hanno portato i Sindaci dei comuni dell’area interna alla scelta di individuare una nuova funzione da associare in sostituzione di quella del “Personale” per la quale verranno valutate in futuro le eventuali condizioni di attuazione. Le principali criticità riscontrate attengono:</w:t>
            </w:r>
          </w:p>
          <w:p w:rsidR="00A97495" w:rsidRPr="00084B93" w:rsidRDefault="00A97495" w:rsidP="00590BDE">
            <w:pPr>
              <w:pStyle w:val="rtf1rtf1rtf2Standard"/>
              <w:widowControl/>
              <w:numPr>
                <w:ilvl w:val="0"/>
                <w:numId w:val="10"/>
              </w:numPr>
              <w:spacing w:after="0" w:line="240" w:lineRule="auto"/>
              <w:ind w:left="289" w:hanging="142"/>
              <w:jc w:val="both"/>
              <w:rPr>
                <w:rFonts w:eastAsia="Calibri" w:cs="Times New Roman"/>
                <w:iCs/>
                <w:sz w:val="18"/>
                <w:szCs w:val="18"/>
                <w:lang w:eastAsia="en-US"/>
              </w:rPr>
            </w:pPr>
            <w:r w:rsidRPr="00084B93">
              <w:rPr>
                <w:rFonts w:eastAsia="Calibri" w:cs="Times New Roman"/>
                <w:iCs/>
                <w:sz w:val="18"/>
                <w:szCs w:val="18"/>
                <w:lang w:eastAsia="en-US"/>
              </w:rPr>
              <w:t>la frammentazione de</w:t>
            </w:r>
            <w:r>
              <w:rPr>
                <w:rFonts w:eastAsia="Calibri" w:cs="Times New Roman"/>
                <w:iCs/>
                <w:sz w:val="18"/>
                <w:szCs w:val="18"/>
                <w:lang w:eastAsia="en-US"/>
              </w:rPr>
              <w:t>l personale presente negli Enti</w:t>
            </w:r>
            <w:r w:rsidRPr="00084B93">
              <w:rPr>
                <w:rFonts w:eastAsia="Calibri" w:cs="Times New Roman"/>
                <w:iCs/>
                <w:sz w:val="18"/>
                <w:szCs w:val="18"/>
                <w:lang w:eastAsia="en-US"/>
              </w:rPr>
              <w:t>;</w:t>
            </w:r>
          </w:p>
          <w:p w:rsidR="00A97495" w:rsidRDefault="00A97495" w:rsidP="00590BDE">
            <w:pPr>
              <w:pStyle w:val="rtf1rtf1rtf2Standard"/>
              <w:widowControl/>
              <w:numPr>
                <w:ilvl w:val="0"/>
                <w:numId w:val="10"/>
              </w:numPr>
              <w:spacing w:after="0" w:line="240" w:lineRule="auto"/>
              <w:ind w:left="289" w:hanging="142"/>
              <w:jc w:val="both"/>
              <w:rPr>
                <w:rFonts w:eastAsia="Calibri" w:cs="Times New Roman"/>
                <w:iCs/>
                <w:sz w:val="18"/>
                <w:szCs w:val="18"/>
                <w:lang w:eastAsia="en-US"/>
              </w:rPr>
            </w:pPr>
            <w:r w:rsidRPr="00084B93">
              <w:rPr>
                <w:rFonts w:eastAsia="Calibri" w:cs="Times New Roman"/>
                <w:iCs/>
                <w:sz w:val="18"/>
                <w:szCs w:val="18"/>
                <w:lang w:eastAsia="en-US"/>
              </w:rPr>
              <w:t>le ridotte dimensioni dei Comuni che dispongono di poche</w:t>
            </w:r>
            <w:r>
              <w:rPr>
                <w:rFonts w:eastAsia="Calibri" w:cs="Times New Roman"/>
                <w:iCs/>
                <w:sz w:val="18"/>
                <w:szCs w:val="18"/>
                <w:lang w:eastAsia="en-US"/>
              </w:rPr>
              <w:t xml:space="preserve"> unità di personale, pertanto</w:t>
            </w:r>
            <w:r w:rsidRPr="00084B93">
              <w:rPr>
                <w:rFonts w:eastAsia="Calibri" w:cs="Times New Roman"/>
                <w:iCs/>
                <w:sz w:val="18"/>
                <w:szCs w:val="18"/>
                <w:lang w:eastAsia="en-US"/>
              </w:rPr>
              <w:t xml:space="preserve"> ipotizzare di individuare alcuni soggetti da poter impiegare, distaccandoli dalle loro normali funzioni, per l’elaborazione dei cedolini e la gestione del personale di tutti e 14 gli enti, risultava praticamente impossibile. </w:t>
            </w:r>
          </w:p>
          <w:p w:rsidR="00A97495" w:rsidRDefault="00A97495" w:rsidP="00590BDE">
            <w:pPr>
              <w:pStyle w:val="rtf1rtf1rtf2Standard"/>
              <w:widowControl/>
              <w:numPr>
                <w:ilvl w:val="0"/>
                <w:numId w:val="10"/>
              </w:numPr>
              <w:spacing w:after="0" w:line="240" w:lineRule="auto"/>
              <w:ind w:left="289" w:hanging="142"/>
              <w:jc w:val="both"/>
              <w:rPr>
                <w:rFonts w:eastAsia="Calibri" w:cs="Times New Roman"/>
                <w:iCs/>
                <w:sz w:val="18"/>
                <w:szCs w:val="18"/>
                <w:lang w:eastAsia="en-US"/>
              </w:rPr>
            </w:pPr>
            <w:r w:rsidRPr="00084B93">
              <w:rPr>
                <w:rFonts w:eastAsia="Calibri" w:cs="Times New Roman"/>
                <w:iCs/>
                <w:sz w:val="18"/>
                <w:szCs w:val="18"/>
                <w:lang w:eastAsia="en-US"/>
              </w:rPr>
              <w:t xml:space="preserve">i comuni più piccoli hanno </w:t>
            </w:r>
            <w:r>
              <w:rPr>
                <w:rFonts w:eastAsia="Calibri" w:cs="Times New Roman"/>
                <w:iCs/>
                <w:sz w:val="18"/>
                <w:szCs w:val="18"/>
                <w:lang w:eastAsia="en-US"/>
              </w:rPr>
              <w:t xml:space="preserve">già in essere </w:t>
            </w:r>
            <w:r w:rsidRPr="00084B93">
              <w:rPr>
                <w:rFonts w:eastAsia="Calibri" w:cs="Times New Roman"/>
                <w:iCs/>
                <w:sz w:val="18"/>
                <w:szCs w:val="18"/>
                <w:lang w:eastAsia="en-US"/>
              </w:rPr>
              <w:t>convenzioni per il servizio finanziario dove un singolo soggetto svolge le funzioni su più comuni</w:t>
            </w:r>
            <w:r>
              <w:rPr>
                <w:rFonts w:eastAsia="Calibri" w:cs="Times New Roman"/>
                <w:iCs/>
                <w:sz w:val="18"/>
                <w:szCs w:val="18"/>
                <w:lang w:eastAsia="en-US"/>
              </w:rPr>
              <w:t>.</w:t>
            </w:r>
          </w:p>
          <w:p w:rsidR="00A97495" w:rsidRPr="00217EEA" w:rsidRDefault="00A97495" w:rsidP="00590BDE">
            <w:pPr>
              <w:pStyle w:val="rtf1rtf1rtf2Standard"/>
              <w:widowControl/>
              <w:spacing w:after="0" w:line="240" w:lineRule="auto"/>
              <w:jc w:val="both"/>
              <w:rPr>
                <w:rFonts w:eastAsia="Calibri" w:cs="Times New Roman"/>
                <w:iCs/>
                <w:sz w:val="18"/>
                <w:szCs w:val="18"/>
                <w:lang w:eastAsia="en-US"/>
              </w:rPr>
            </w:pPr>
            <w:r w:rsidRPr="00217EEA">
              <w:rPr>
                <w:iCs/>
                <w:sz w:val="18"/>
                <w:szCs w:val="18"/>
              </w:rPr>
              <w:t>Il progetto è stato pertanto rimodulato e attualmente prevede la gestione in forma associata delle seguenti funzioni:</w:t>
            </w:r>
          </w:p>
          <w:p w:rsidR="00A97495" w:rsidRPr="000F489C" w:rsidRDefault="00A97495" w:rsidP="00590BDE">
            <w:pPr>
              <w:pStyle w:val="Paragrafoelenco"/>
              <w:numPr>
                <w:ilvl w:val="0"/>
                <w:numId w:val="10"/>
              </w:numPr>
              <w:spacing w:after="160" w:line="259" w:lineRule="auto"/>
              <w:jc w:val="both"/>
              <w:rPr>
                <w:rFonts w:ascii="Verdana" w:hAnsi="Verdana" w:cs="Verdana"/>
                <w:color w:val="000000"/>
                <w:sz w:val="24"/>
                <w:szCs w:val="24"/>
              </w:rPr>
            </w:pPr>
            <w:r w:rsidRPr="000F489C">
              <w:rPr>
                <w:iCs/>
                <w:sz w:val="18"/>
                <w:szCs w:val="18"/>
              </w:rPr>
              <w:t>Protezione Civile (attività, in ambito comunale ed intercomunale, di pianificazione, di protezione civile e di coordinamento dei primi soccorsi</w:t>
            </w:r>
            <w:r>
              <w:rPr>
                <w:iCs/>
                <w:sz w:val="18"/>
                <w:szCs w:val="18"/>
              </w:rPr>
              <w:t>).</w:t>
            </w:r>
          </w:p>
          <w:p w:rsidR="00A97495" w:rsidRPr="000F489C" w:rsidRDefault="00A97495" w:rsidP="00590BDE">
            <w:pPr>
              <w:pStyle w:val="Paragrafoelenco"/>
              <w:numPr>
                <w:ilvl w:val="0"/>
                <w:numId w:val="10"/>
              </w:numPr>
              <w:autoSpaceDE w:val="0"/>
              <w:autoSpaceDN w:val="0"/>
              <w:adjustRightInd w:val="0"/>
              <w:jc w:val="both"/>
              <w:rPr>
                <w:iCs/>
                <w:sz w:val="18"/>
                <w:szCs w:val="18"/>
              </w:rPr>
            </w:pPr>
            <w:r w:rsidRPr="000F489C">
              <w:rPr>
                <w:iCs/>
                <w:sz w:val="18"/>
                <w:szCs w:val="18"/>
              </w:rPr>
              <w:t>Catasto, ad eccezione delle funzioni mantenute allo Stato dalla normativa vigente</w:t>
            </w:r>
            <w:r>
              <w:rPr>
                <w:iCs/>
                <w:sz w:val="18"/>
                <w:szCs w:val="18"/>
              </w:rPr>
              <w:t>.</w:t>
            </w:r>
          </w:p>
          <w:p w:rsidR="00A97495" w:rsidRPr="00614FA1" w:rsidRDefault="00A97495" w:rsidP="00590BDE">
            <w:pPr>
              <w:autoSpaceDE w:val="0"/>
              <w:autoSpaceDN w:val="0"/>
              <w:adjustRightInd w:val="0"/>
              <w:jc w:val="both"/>
              <w:rPr>
                <w:iCs/>
                <w:sz w:val="18"/>
                <w:szCs w:val="18"/>
              </w:rPr>
            </w:pPr>
            <w:r w:rsidRPr="00614FA1">
              <w:rPr>
                <w:iCs/>
                <w:sz w:val="18"/>
                <w:szCs w:val="18"/>
              </w:rPr>
              <w:t>La realizzazione dell’’intervento prevede attività riguardanti:</w:t>
            </w:r>
          </w:p>
          <w:p w:rsidR="00A97495" w:rsidRPr="00614FA1" w:rsidRDefault="00A97495" w:rsidP="00590BDE">
            <w:pPr>
              <w:autoSpaceDE w:val="0"/>
              <w:autoSpaceDN w:val="0"/>
              <w:adjustRightInd w:val="0"/>
              <w:jc w:val="both"/>
              <w:rPr>
                <w:iCs/>
                <w:sz w:val="18"/>
                <w:szCs w:val="18"/>
              </w:rPr>
            </w:pPr>
            <w:r w:rsidRPr="00614FA1">
              <w:rPr>
                <w:iCs/>
                <w:sz w:val="18"/>
                <w:szCs w:val="18"/>
              </w:rPr>
              <w:t>- la progettazione dell’intervento;</w:t>
            </w:r>
          </w:p>
          <w:p w:rsidR="00A97495" w:rsidRPr="00614FA1" w:rsidRDefault="00A97495" w:rsidP="00590BDE">
            <w:pPr>
              <w:autoSpaceDE w:val="0"/>
              <w:autoSpaceDN w:val="0"/>
              <w:adjustRightInd w:val="0"/>
              <w:jc w:val="both"/>
              <w:rPr>
                <w:iCs/>
                <w:sz w:val="18"/>
                <w:szCs w:val="18"/>
              </w:rPr>
            </w:pPr>
            <w:r w:rsidRPr="00614FA1">
              <w:rPr>
                <w:iCs/>
                <w:sz w:val="18"/>
                <w:szCs w:val="18"/>
              </w:rPr>
              <w:t>- il coordinamento;</w:t>
            </w:r>
          </w:p>
          <w:p w:rsidR="00A97495" w:rsidRPr="00614FA1" w:rsidRDefault="00A97495" w:rsidP="00590BDE">
            <w:pPr>
              <w:autoSpaceDE w:val="0"/>
              <w:autoSpaceDN w:val="0"/>
              <w:adjustRightInd w:val="0"/>
              <w:jc w:val="both"/>
              <w:rPr>
                <w:iCs/>
                <w:sz w:val="18"/>
                <w:szCs w:val="18"/>
              </w:rPr>
            </w:pPr>
            <w:r w:rsidRPr="00614FA1">
              <w:rPr>
                <w:iCs/>
                <w:sz w:val="18"/>
                <w:szCs w:val="18"/>
              </w:rPr>
              <w:t>- lo sviluppo della capacità istituzionale ed amministrativa;</w:t>
            </w:r>
          </w:p>
          <w:p w:rsidR="00A97495" w:rsidRPr="00614FA1" w:rsidRDefault="00A97495" w:rsidP="00590BDE">
            <w:pPr>
              <w:autoSpaceDE w:val="0"/>
              <w:autoSpaceDN w:val="0"/>
              <w:adjustRightInd w:val="0"/>
              <w:jc w:val="both"/>
              <w:rPr>
                <w:iCs/>
                <w:sz w:val="18"/>
                <w:szCs w:val="18"/>
              </w:rPr>
            </w:pPr>
            <w:r w:rsidRPr="00614FA1">
              <w:rPr>
                <w:iCs/>
                <w:sz w:val="18"/>
                <w:szCs w:val="18"/>
              </w:rPr>
              <w:t>- acquisizione di servizi e dotazioni informatiche rivolti allo sviluppo della capacità istituzionale ed amministrativa;</w:t>
            </w:r>
          </w:p>
          <w:p w:rsidR="00A97495" w:rsidRPr="00614FA1" w:rsidRDefault="00A97495" w:rsidP="00590BDE">
            <w:pPr>
              <w:autoSpaceDE w:val="0"/>
              <w:autoSpaceDN w:val="0"/>
              <w:adjustRightInd w:val="0"/>
              <w:jc w:val="both"/>
              <w:rPr>
                <w:iCs/>
                <w:sz w:val="18"/>
                <w:szCs w:val="18"/>
              </w:rPr>
            </w:pPr>
            <w:r w:rsidRPr="00614FA1">
              <w:rPr>
                <w:iCs/>
                <w:sz w:val="18"/>
                <w:szCs w:val="18"/>
              </w:rPr>
              <w:t>- monitoraggio e rendicontazione del progetto;</w:t>
            </w:r>
          </w:p>
          <w:p w:rsidR="00A97495" w:rsidRDefault="00A97495" w:rsidP="00590BDE">
            <w:pPr>
              <w:autoSpaceDE w:val="0"/>
              <w:autoSpaceDN w:val="0"/>
              <w:adjustRightInd w:val="0"/>
              <w:jc w:val="both"/>
              <w:rPr>
                <w:iCs/>
                <w:sz w:val="18"/>
                <w:szCs w:val="18"/>
              </w:rPr>
            </w:pPr>
            <w:r w:rsidRPr="00614FA1">
              <w:rPr>
                <w:iCs/>
                <w:sz w:val="18"/>
                <w:szCs w:val="18"/>
              </w:rPr>
              <w:t>- formazione del personale (attività d’aula, seminari e/o attività laboratoriali)</w:t>
            </w:r>
            <w:r>
              <w:rPr>
                <w:iCs/>
                <w:sz w:val="18"/>
                <w:szCs w:val="18"/>
              </w:rPr>
              <w:t>.</w:t>
            </w:r>
          </w:p>
          <w:p w:rsidR="002410EA" w:rsidRPr="002410EA" w:rsidRDefault="00A97495" w:rsidP="00590BDE">
            <w:pPr>
              <w:autoSpaceDE w:val="0"/>
              <w:autoSpaceDN w:val="0"/>
              <w:adjustRightInd w:val="0"/>
              <w:jc w:val="both"/>
              <w:rPr>
                <w:iCs/>
                <w:sz w:val="18"/>
                <w:szCs w:val="18"/>
              </w:rPr>
            </w:pPr>
            <w:r>
              <w:rPr>
                <w:iCs/>
                <w:sz w:val="18"/>
                <w:szCs w:val="18"/>
              </w:rPr>
              <w:t xml:space="preserve">Nel mese di marzo 2020 è stata sottoscritta la Convezione (ai sensi dell’art.30 del TUEL) per l’esercizio in forma associata delle funzioni di Protezione Civile e del Catasto. Inoltre, attraverso l’integrazione della precedente Convenzione per l’attuazione della Strategia d’Area, è stato costituito, presso il comune di Norcia, </w:t>
            </w:r>
            <w:r w:rsidRPr="00292474">
              <w:rPr>
                <w:b/>
                <w:iCs/>
                <w:sz w:val="18"/>
                <w:szCs w:val="18"/>
              </w:rPr>
              <w:t xml:space="preserve">l’Ufficio Area Interna </w:t>
            </w:r>
            <w:proofErr w:type="spellStart"/>
            <w:r w:rsidRPr="00292474">
              <w:rPr>
                <w:b/>
                <w:iCs/>
                <w:sz w:val="18"/>
                <w:szCs w:val="18"/>
              </w:rPr>
              <w:t>Valnerina</w:t>
            </w:r>
            <w:proofErr w:type="spellEnd"/>
            <w:r w:rsidR="00AA3644">
              <w:rPr>
                <w:b/>
                <w:iCs/>
                <w:sz w:val="18"/>
                <w:szCs w:val="18"/>
              </w:rPr>
              <w:t xml:space="preserve"> (vedi scheda AS.02)</w:t>
            </w:r>
            <w:r w:rsidR="002410EA">
              <w:rPr>
                <w:iCs/>
                <w:sz w:val="18"/>
                <w:szCs w:val="18"/>
              </w:rPr>
              <w:t xml:space="preserve"> con funzioni di supporto, coordinamento e gestione riguardante:</w:t>
            </w:r>
          </w:p>
          <w:p w:rsidR="002410EA" w:rsidRPr="002410EA" w:rsidRDefault="002410EA" w:rsidP="00590BDE">
            <w:pPr>
              <w:pStyle w:val="Paragrafoelenco"/>
              <w:numPr>
                <w:ilvl w:val="0"/>
                <w:numId w:val="11"/>
              </w:numPr>
              <w:autoSpaceDE w:val="0"/>
              <w:autoSpaceDN w:val="0"/>
              <w:adjustRightInd w:val="0"/>
              <w:spacing w:after="163"/>
              <w:jc w:val="both"/>
              <w:rPr>
                <w:iCs/>
                <w:sz w:val="18"/>
                <w:szCs w:val="18"/>
              </w:rPr>
            </w:pPr>
            <w:r w:rsidRPr="002410EA">
              <w:rPr>
                <w:iCs/>
                <w:sz w:val="18"/>
                <w:szCs w:val="18"/>
              </w:rPr>
              <w:t xml:space="preserve">l’attuazione della Strategia Area Interna </w:t>
            </w:r>
            <w:proofErr w:type="spellStart"/>
            <w:r w:rsidRPr="002410EA">
              <w:rPr>
                <w:iCs/>
                <w:sz w:val="18"/>
                <w:szCs w:val="18"/>
              </w:rPr>
              <w:t>Valnerina</w:t>
            </w:r>
            <w:proofErr w:type="spellEnd"/>
            <w:r w:rsidRPr="002410EA">
              <w:rPr>
                <w:iCs/>
                <w:sz w:val="18"/>
                <w:szCs w:val="18"/>
              </w:rPr>
              <w:t xml:space="preserve"> </w:t>
            </w:r>
            <w:r w:rsidR="00AA3644">
              <w:rPr>
                <w:iCs/>
                <w:sz w:val="18"/>
                <w:szCs w:val="18"/>
              </w:rPr>
              <w:t>;</w:t>
            </w:r>
          </w:p>
          <w:p w:rsidR="002410EA" w:rsidRDefault="002410EA" w:rsidP="00590BDE">
            <w:pPr>
              <w:pStyle w:val="Paragrafoelenco"/>
              <w:numPr>
                <w:ilvl w:val="0"/>
                <w:numId w:val="11"/>
              </w:numPr>
              <w:autoSpaceDE w:val="0"/>
              <w:autoSpaceDN w:val="0"/>
              <w:adjustRightInd w:val="0"/>
              <w:spacing w:after="163"/>
              <w:jc w:val="both"/>
              <w:rPr>
                <w:iCs/>
                <w:sz w:val="18"/>
                <w:szCs w:val="18"/>
              </w:rPr>
            </w:pPr>
            <w:r w:rsidRPr="002410EA">
              <w:rPr>
                <w:iCs/>
                <w:sz w:val="18"/>
                <w:szCs w:val="18"/>
              </w:rPr>
              <w:t>le funzioni associate dai C</w:t>
            </w:r>
            <w:r w:rsidR="00AA3644">
              <w:rPr>
                <w:iCs/>
                <w:sz w:val="18"/>
                <w:szCs w:val="18"/>
              </w:rPr>
              <w:t>omuni dell’area  compresa l’</w:t>
            </w:r>
            <w:r>
              <w:rPr>
                <w:iCs/>
                <w:sz w:val="18"/>
                <w:szCs w:val="18"/>
              </w:rPr>
              <w:t xml:space="preserve">attuazione del </w:t>
            </w:r>
            <w:r w:rsidRPr="002410EA">
              <w:rPr>
                <w:iCs/>
                <w:sz w:val="18"/>
                <w:szCs w:val="18"/>
              </w:rPr>
              <w:t>progetto “G.V. -</w:t>
            </w:r>
            <w:proofErr w:type="spellStart"/>
            <w:r w:rsidRPr="002410EA">
              <w:rPr>
                <w:iCs/>
                <w:sz w:val="18"/>
                <w:szCs w:val="18"/>
              </w:rPr>
              <w:t>Governance</w:t>
            </w:r>
            <w:proofErr w:type="spellEnd"/>
            <w:r w:rsidRPr="002410EA">
              <w:rPr>
                <w:iCs/>
                <w:sz w:val="18"/>
                <w:szCs w:val="18"/>
              </w:rPr>
              <w:t xml:space="preserve"> </w:t>
            </w:r>
            <w:proofErr w:type="spellStart"/>
            <w:r w:rsidRPr="002410EA">
              <w:rPr>
                <w:iCs/>
                <w:sz w:val="18"/>
                <w:szCs w:val="18"/>
              </w:rPr>
              <w:t>Valnerina</w:t>
            </w:r>
            <w:proofErr w:type="spellEnd"/>
            <w:r w:rsidRPr="002410EA">
              <w:rPr>
                <w:iCs/>
                <w:sz w:val="18"/>
                <w:szCs w:val="18"/>
              </w:rPr>
              <w:t xml:space="preserve">”-interventi di accompagnamento del processo di riforma degli enti locali, territoriali ed altri organismi pubblici finanziato con risorse del POR FSE 2014-2020, </w:t>
            </w:r>
            <w:r w:rsidR="00AA3644">
              <w:rPr>
                <w:iCs/>
                <w:sz w:val="18"/>
                <w:szCs w:val="18"/>
              </w:rPr>
              <w:t xml:space="preserve">il </w:t>
            </w:r>
            <w:r w:rsidRPr="002410EA">
              <w:rPr>
                <w:iCs/>
                <w:sz w:val="18"/>
                <w:szCs w:val="18"/>
              </w:rPr>
              <w:t xml:space="preserve">presidio sul mantenimento costante del prerequisito associazionistico tra i Comuni dell’area, </w:t>
            </w:r>
            <w:r w:rsidR="00AA3644">
              <w:rPr>
                <w:iCs/>
                <w:sz w:val="18"/>
                <w:szCs w:val="18"/>
              </w:rPr>
              <w:t>l’</w:t>
            </w:r>
            <w:r w:rsidRPr="002410EA">
              <w:rPr>
                <w:iCs/>
                <w:sz w:val="18"/>
                <w:szCs w:val="18"/>
              </w:rPr>
              <w:t>attività ad esso attribuite dalle apposi</w:t>
            </w:r>
            <w:r w:rsidR="00AA3644">
              <w:rPr>
                <w:iCs/>
                <w:sz w:val="18"/>
                <w:szCs w:val="18"/>
              </w:rPr>
              <w:t>te Convenzioni stipulate dai Co</w:t>
            </w:r>
            <w:r w:rsidRPr="002410EA">
              <w:rPr>
                <w:iCs/>
                <w:sz w:val="18"/>
                <w:szCs w:val="18"/>
              </w:rPr>
              <w:t>muni dell’area per la gestione in forma associata delle funzioni;</w:t>
            </w:r>
          </w:p>
          <w:p w:rsidR="00292474" w:rsidRPr="00292474" w:rsidRDefault="002410EA" w:rsidP="00590BDE">
            <w:pPr>
              <w:pStyle w:val="Paragrafoelenco"/>
              <w:numPr>
                <w:ilvl w:val="0"/>
                <w:numId w:val="11"/>
              </w:numPr>
              <w:autoSpaceDE w:val="0"/>
              <w:autoSpaceDN w:val="0"/>
              <w:adjustRightInd w:val="0"/>
              <w:spacing w:after="163"/>
              <w:jc w:val="both"/>
              <w:rPr>
                <w:iCs/>
                <w:sz w:val="18"/>
                <w:szCs w:val="18"/>
              </w:rPr>
            </w:pPr>
            <w:r w:rsidRPr="002410EA">
              <w:rPr>
                <w:iCs/>
                <w:sz w:val="18"/>
                <w:szCs w:val="18"/>
              </w:rPr>
              <w:t>i progetti e i programmi di s</w:t>
            </w:r>
            <w:r w:rsidR="00AA3644">
              <w:rPr>
                <w:iCs/>
                <w:sz w:val="18"/>
                <w:szCs w:val="18"/>
              </w:rPr>
              <w:t>viluppo che interessano l’area.</w:t>
            </w:r>
          </w:p>
        </w:tc>
      </w:tr>
      <w:tr w:rsidR="0032602D" w:rsidRPr="0032602D" w:rsidTr="0062211C">
        <w:trPr>
          <w:trHeight w:val="33"/>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590BDE">
            <w:pPr>
              <w:spacing w:line="0" w:lineRule="atLeast"/>
              <w:jc w:val="both"/>
              <w:rPr>
                <w:rFonts w:ascii="Times New Roman" w:eastAsia="Times New Roman" w:hAnsi="Times New Roman"/>
                <w:sz w:val="2"/>
              </w:rPr>
            </w:pPr>
          </w:p>
        </w:tc>
      </w:tr>
      <w:tr w:rsidR="0032602D" w:rsidRPr="001C5C47" w:rsidTr="0062211C">
        <w:trPr>
          <w:trHeight w:val="274"/>
        </w:trPr>
        <w:tc>
          <w:tcPr>
            <w:tcW w:w="580" w:type="dxa"/>
            <w:tcBorders>
              <w:left w:val="single" w:sz="8" w:space="0" w:color="auto"/>
              <w:right w:val="single" w:sz="8" w:space="0" w:color="auto"/>
            </w:tcBorders>
            <w:shd w:val="clear" w:color="auto" w:fill="auto"/>
            <w:vAlign w:val="center"/>
          </w:tcPr>
          <w:p w:rsidR="00BF488D" w:rsidRPr="00A617E3" w:rsidRDefault="00A97495" w:rsidP="0062211C">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vAlign w:val="center"/>
          </w:tcPr>
          <w:p w:rsidR="00BF488D" w:rsidRPr="00A617E3" w:rsidRDefault="00BF488D" w:rsidP="0062211C">
            <w:pPr>
              <w:spacing w:line="177" w:lineRule="exact"/>
              <w:ind w:left="60"/>
              <w:rPr>
                <w:rFonts w:ascii="Arial" w:eastAsia="Arial" w:hAnsi="Arial"/>
                <w:b/>
                <w:sz w:val="16"/>
              </w:rPr>
            </w:pPr>
            <w:r w:rsidRPr="00A617E3">
              <w:rPr>
                <w:rFonts w:ascii="Arial" w:eastAsia="Arial" w:hAnsi="Arial"/>
                <w:b/>
                <w:sz w:val="16"/>
              </w:rPr>
              <w:t>Risultati attesi</w:t>
            </w:r>
          </w:p>
        </w:tc>
        <w:tc>
          <w:tcPr>
            <w:tcW w:w="7513" w:type="dxa"/>
            <w:tcBorders>
              <w:right w:val="single" w:sz="8" w:space="0" w:color="auto"/>
            </w:tcBorders>
            <w:shd w:val="clear" w:color="auto" w:fill="auto"/>
            <w:vAlign w:val="center"/>
          </w:tcPr>
          <w:p w:rsidR="00BF488D" w:rsidRPr="00C70D31" w:rsidRDefault="00C70D31" w:rsidP="00C70D31">
            <w:pPr>
              <w:pStyle w:val="Default"/>
              <w:jc w:val="both"/>
              <w:rPr>
                <w:noProof/>
                <w:sz w:val="18"/>
                <w:szCs w:val="18"/>
              </w:rPr>
            </w:pPr>
            <w:r>
              <w:rPr>
                <w:noProof/>
                <w:sz w:val="18"/>
                <w:szCs w:val="18"/>
              </w:rPr>
              <w:t xml:space="preserve">R.A. 11.6 </w:t>
            </w:r>
            <w:r w:rsidR="00292474" w:rsidRPr="00190BF7">
              <w:rPr>
                <w:noProof/>
                <w:sz w:val="18"/>
                <w:szCs w:val="18"/>
              </w:rPr>
              <w:t xml:space="preserve">Rafforzamento della governance multilivello ed in particolare della capacità amministrativa e tecnica delle pubbliche amministrazioni impegnate nella gestione dei programmi </w:t>
            </w:r>
            <w:r w:rsidR="004603BE">
              <w:rPr>
                <w:noProof/>
                <w:sz w:val="18"/>
                <w:szCs w:val="18"/>
              </w:rPr>
              <w:t>d’investiem</w:t>
            </w:r>
            <w:r>
              <w:rPr>
                <w:noProof/>
                <w:sz w:val="18"/>
                <w:szCs w:val="18"/>
              </w:rPr>
              <w:t>e</w:t>
            </w:r>
            <w:r w:rsidR="004603BE">
              <w:rPr>
                <w:noProof/>
                <w:sz w:val="18"/>
                <w:szCs w:val="18"/>
              </w:rPr>
              <w:t>nto pubblico</w:t>
            </w:r>
          </w:p>
        </w:tc>
      </w:tr>
      <w:tr w:rsidR="0032602D" w:rsidRPr="001C5C47"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9"/>
                <w:highlight w:val="yellow"/>
              </w:rPr>
            </w:pPr>
          </w:p>
        </w:tc>
        <w:tc>
          <w:tcPr>
            <w:tcW w:w="1830"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9"/>
                <w:highlight w:val="yellow"/>
              </w:rPr>
            </w:pPr>
          </w:p>
        </w:tc>
        <w:tc>
          <w:tcPr>
            <w:tcW w:w="7513"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9"/>
                <w:highlight w:val="yellow"/>
              </w:rPr>
            </w:pPr>
          </w:p>
        </w:tc>
      </w:tr>
      <w:tr w:rsidR="0032602D" w:rsidRPr="001C5C47" w:rsidTr="0062211C">
        <w:trPr>
          <w:trHeight w:val="180"/>
        </w:trPr>
        <w:tc>
          <w:tcPr>
            <w:tcW w:w="580" w:type="dxa"/>
            <w:tcBorders>
              <w:left w:val="single" w:sz="8" w:space="0" w:color="auto"/>
              <w:right w:val="single" w:sz="8" w:space="0" w:color="auto"/>
            </w:tcBorders>
            <w:shd w:val="clear" w:color="auto" w:fill="auto"/>
          </w:tcPr>
          <w:p w:rsidR="00BF488D" w:rsidRPr="00A617E3" w:rsidRDefault="00A97495" w:rsidP="0062211C">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A617E3" w:rsidRDefault="00BF488D" w:rsidP="0062211C">
            <w:pPr>
              <w:spacing w:line="179" w:lineRule="exact"/>
              <w:ind w:left="60"/>
              <w:rPr>
                <w:rFonts w:ascii="Arial" w:eastAsia="Arial" w:hAnsi="Arial"/>
                <w:b/>
                <w:sz w:val="16"/>
              </w:rPr>
            </w:pPr>
            <w:r w:rsidRPr="00A617E3">
              <w:rPr>
                <w:rFonts w:ascii="Arial" w:eastAsia="Arial" w:hAnsi="Arial"/>
                <w:b/>
                <w:sz w:val="16"/>
              </w:rPr>
              <w:t>Indicatori di realizzazione e</w:t>
            </w:r>
          </w:p>
          <w:p w:rsidR="00BF488D" w:rsidRPr="00A617E3" w:rsidRDefault="003169B1" w:rsidP="0062211C">
            <w:pPr>
              <w:spacing w:line="179" w:lineRule="exact"/>
              <w:ind w:left="60"/>
              <w:rPr>
                <w:rFonts w:ascii="Arial" w:eastAsia="Arial" w:hAnsi="Arial"/>
                <w:b/>
                <w:sz w:val="16"/>
              </w:rPr>
            </w:pPr>
            <w:r w:rsidRPr="00A617E3">
              <w:rPr>
                <w:rFonts w:ascii="Arial" w:eastAsia="Arial" w:hAnsi="Arial"/>
                <w:b/>
                <w:sz w:val="16"/>
              </w:rPr>
              <w:t xml:space="preserve"> risultato</w:t>
            </w:r>
          </w:p>
        </w:tc>
        <w:tc>
          <w:tcPr>
            <w:tcW w:w="7513" w:type="dxa"/>
            <w:tcBorders>
              <w:right w:val="single" w:sz="8" w:space="0" w:color="auto"/>
            </w:tcBorders>
            <w:shd w:val="clear" w:color="auto" w:fill="auto"/>
            <w:vAlign w:val="center"/>
          </w:tcPr>
          <w:p w:rsidR="003C45A1" w:rsidRDefault="003C45A1" w:rsidP="003C45A1">
            <w:pPr>
              <w:rPr>
                <w:b/>
              </w:rPr>
            </w:pPr>
            <w:r w:rsidRPr="00292474">
              <w:rPr>
                <w:b/>
              </w:rPr>
              <w:t>Indicatore di realizzazione</w:t>
            </w:r>
          </w:p>
          <w:p w:rsidR="003C45A1" w:rsidRDefault="00DA3638" w:rsidP="003C45A1">
            <w:r>
              <w:t xml:space="preserve"> (CO22) </w:t>
            </w:r>
            <w:r w:rsidR="003C45A1">
              <w:t>Numero di progetti destinati alle pubbliche amministrazioni o ai servizi pubblici a livello nazionale, regionale o locale</w:t>
            </w:r>
          </w:p>
          <w:p w:rsidR="003C45A1" w:rsidRDefault="003C45A1" w:rsidP="003C45A1">
            <w:r>
              <w:t xml:space="preserve">    Baseline:0</w:t>
            </w:r>
          </w:p>
          <w:p w:rsidR="003C45A1" w:rsidRDefault="003C45A1" w:rsidP="003C45A1">
            <w:r>
              <w:t xml:space="preserve">    Target: 1</w:t>
            </w:r>
          </w:p>
          <w:p w:rsidR="003C45A1" w:rsidRPr="00292474" w:rsidRDefault="003C45A1" w:rsidP="003C45A1">
            <w:r>
              <w:t xml:space="preserve">    Fonte dati: Sistema di monitoraggio POR FSE</w:t>
            </w:r>
          </w:p>
          <w:p w:rsidR="003C45A1" w:rsidRDefault="003C45A1" w:rsidP="00F2699A">
            <w:pPr>
              <w:rPr>
                <w:b/>
              </w:rPr>
            </w:pPr>
          </w:p>
          <w:p w:rsidR="003C45A1" w:rsidRDefault="003C45A1" w:rsidP="00F2699A">
            <w:pPr>
              <w:rPr>
                <w:b/>
              </w:rPr>
            </w:pPr>
          </w:p>
          <w:p w:rsidR="00F2699A" w:rsidRDefault="00F2699A" w:rsidP="00F2699A">
            <w:pPr>
              <w:rPr>
                <w:b/>
              </w:rPr>
            </w:pPr>
            <w:r w:rsidRPr="0062211C">
              <w:rPr>
                <w:b/>
              </w:rPr>
              <w:t>Indicatore di risultato</w:t>
            </w:r>
          </w:p>
          <w:p w:rsidR="00F2699A" w:rsidRDefault="00F2699A" w:rsidP="00F2699A">
            <w:r w:rsidRPr="0062211C">
              <w:t xml:space="preserve">(SR10) </w:t>
            </w:r>
            <w:proofErr w:type="spellStart"/>
            <w:r w:rsidRPr="0062211C">
              <w:t>Customer</w:t>
            </w:r>
            <w:proofErr w:type="spellEnd"/>
            <w:r w:rsidRPr="0062211C">
              <w:t xml:space="preserve"> </w:t>
            </w:r>
            <w:proofErr w:type="spellStart"/>
            <w:r w:rsidRPr="0062211C">
              <w:t>satisfaction</w:t>
            </w:r>
            <w:proofErr w:type="spellEnd"/>
            <w:r w:rsidRPr="0062211C">
              <w:t xml:space="preserve"> dei partecipanti ai progetti (partecipanti mediamente, abbastanza e tanto soddisfatti) </w:t>
            </w:r>
          </w:p>
          <w:p w:rsidR="00F2699A" w:rsidRDefault="00F2699A" w:rsidP="00F2699A">
            <w:r>
              <w:t xml:space="preserve">   Baseline: 0</w:t>
            </w:r>
          </w:p>
          <w:p w:rsidR="00F2699A" w:rsidRDefault="00F2699A" w:rsidP="00F2699A">
            <w:r>
              <w:t xml:space="preserve">   Target: 85% </w:t>
            </w:r>
          </w:p>
          <w:p w:rsidR="00F2699A" w:rsidRDefault="00F2699A" w:rsidP="0062211C">
            <w:r>
              <w:t xml:space="preserve">   Fonte dati: Regione Umbria/comune capofila</w:t>
            </w:r>
          </w:p>
          <w:p w:rsidR="003169B1" w:rsidRPr="00A617E3" w:rsidRDefault="003169B1" w:rsidP="003C45A1"/>
        </w:tc>
      </w:tr>
      <w:tr w:rsidR="0032602D" w:rsidRPr="001C5C47"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0"/>
                <w:highlight w:val="yellow"/>
              </w:rPr>
            </w:pPr>
          </w:p>
        </w:tc>
      </w:tr>
      <w:tr w:rsidR="0032602D" w:rsidRPr="001C5C47" w:rsidTr="0062211C">
        <w:trPr>
          <w:trHeight w:val="180"/>
        </w:trPr>
        <w:tc>
          <w:tcPr>
            <w:tcW w:w="580" w:type="dxa"/>
            <w:tcBorders>
              <w:left w:val="single" w:sz="8" w:space="0" w:color="auto"/>
              <w:right w:val="single" w:sz="8" w:space="0" w:color="auto"/>
            </w:tcBorders>
            <w:shd w:val="clear" w:color="auto" w:fill="auto"/>
            <w:vAlign w:val="center"/>
          </w:tcPr>
          <w:p w:rsidR="00BF488D" w:rsidRPr="00A617E3" w:rsidRDefault="00A97495" w:rsidP="0062211C">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center"/>
          </w:tcPr>
          <w:p w:rsidR="00BF488D" w:rsidRPr="00A617E3" w:rsidRDefault="00BF488D" w:rsidP="0062211C">
            <w:pPr>
              <w:spacing w:line="179" w:lineRule="exact"/>
              <w:ind w:left="60"/>
              <w:rPr>
                <w:rFonts w:ascii="Arial" w:eastAsia="Arial" w:hAnsi="Arial"/>
                <w:b/>
                <w:sz w:val="16"/>
              </w:rPr>
            </w:pPr>
            <w:r w:rsidRPr="00A617E3">
              <w:rPr>
                <w:rFonts w:ascii="Arial" w:eastAsia="Arial" w:hAnsi="Arial"/>
                <w:b/>
                <w:sz w:val="16"/>
              </w:rPr>
              <w:t>Modalità previste per l'attivazione</w:t>
            </w:r>
          </w:p>
        </w:tc>
        <w:tc>
          <w:tcPr>
            <w:tcW w:w="7513" w:type="dxa"/>
            <w:tcBorders>
              <w:right w:val="single" w:sz="8" w:space="0" w:color="auto"/>
            </w:tcBorders>
            <w:shd w:val="clear" w:color="auto" w:fill="auto"/>
            <w:vAlign w:val="center"/>
          </w:tcPr>
          <w:p w:rsidR="00BF488D" w:rsidRDefault="00371626" w:rsidP="0062211C">
            <w:pPr>
              <w:spacing w:line="179" w:lineRule="exact"/>
              <w:ind w:left="60"/>
            </w:pPr>
            <w:r w:rsidRPr="00A617E3">
              <w:t>Affidamento in appalto di servizi, beni e forniture mediante le procedure prev</w:t>
            </w:r>
            <w:r w:rsidR="00363D6B">
              <w:t>iste nel Codice dei Contratti (</w:t>
            </w:r>
            <w:proofErr w:type="spellStart"/>
            <w:r w:rsidRPr="00A617E3">
              <w:t>DLgs</w:t>
            </w:r>
            <w:proofErr w:type="spellEnd"/>
            <w:r w:rsidRPr="00A617E3">
              <w:t xml:space="preserve">. N. 50/2016 e </w:t>
            </w:r>
            <w:proofErr w:type="spellStart"/>
            <w:r w:rsidRPr="00A617E3">
              <w:t>s.m.i</w:t>
            </w:r>
            <w:proofErr w:type="spellEnd"/>
            <w:r w:rsidRPr="00A617E3">
              <w:t>)</w:t>
            </w:r>
            <w:r w:rsidR="0062211C">
              <w:t>.</w:t>
            </w:r>
          </w:p>
          <w:p w:rsidR="00FE23EB" w:rsidRPr="00A617E3" w:rsidRDefault="00FE23EB" w:rsidP="0062211C">
            <w:pPr>
              <w:spacing w:line="179" w:lineRule="exact"/>
              <w:ind w:left="60"/>
              <w:rPr>
                <w:rFonts w:ascii="Arial" w:eastAsia="Arial" w:hAnsi="Arial"/>
                <w:b/>
                <w:sz w:val="16"/>
              </w:rPr>
            </w:pPr>
            <w:r>
              <w:t>Procedure di reclutamento del personale secondo la normativa vigente.</w:t>
            </w:r>
          </w:p>
        </w:tc>
      </w:tr>
      <w:tr w:rsidR="0032602D" w:rsidRPr="001C5C47" w:rsidTr="0062211C">
        <w:trPr>
          <w:trHeight w:val="211"/>
        </w:trPr>
        <w:tc>
          <w:tcPr>
            <w:tcW w:w="580" w:type="dxa"/>
            <w:tcBorders>
              <w:left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center"/>
          </w:tcPr>
          <w:p w:rsidR="00BF488D" w:rsidRPr="00A617E3" w:rsidRDefault="00BF488D" w:rsidP="0062211C">
            <w:pPr>
              <w:spacing w:line="0" w:lineRule="atLeast"/>
              <w:ind w:left="60"/>
              <w:rPr>
                <w:rFonts w:ascii="Arial" w:eastAsia="Arial" w:hAnsi="Arial"/>
                <w:b/>
                <w:sz w:val="16"/>
              </w:rPr>
            </w:pPr>
            <w:r w:rsidRPr="00A617E3">
              <w:rPr>
                <w:rFonts w:ascii="Arial" w:eastAsia="Arial" w:hAnsi="Arial"/>
                <w:b/>
                <w:sz w:val="16"/>
              </w:rPr>
              <w:t>del cantiere</w:t>
            </w:r>
          </w:p>
        </w:tc>
        <w:tc>
          <w:tcPr>
            <w:tcW w:w="7513" w:type="dxa"/>
            <w:tcBorders>
              <w:right w:val="single" w:sz="8" w:space="0" w:color="auto"/>
            </w:tcBorders>
            <w:shd w:val="clear" w:color="auto" w:fill="auto"/>
            <w:vAlign w:val="center"/>
          </w:tcPr>
          <w:p w:rsidR="00BF488D" w:rsidRPr="00A617E3" w:rsidRDefault="00BF488D" w:rsidP="0062211C">
            <w:pPr>
              <w:spacing w:line="0" w:lineRule="atLeast"/>
              <w:ind w:left="60"/>
              <w:rPr>
                <w:rFonts w:ascii="Arial" w:eastAsia="Arial" w:hAnsi="Arial"/>
                <w:b/>
                <w:sz w:val="16"/>
              </w:rPr>
            </w:pPr>
          </w:p>
        </w:tc>
      </w:tr>
      <w:tr w:rsidR="0032602D" w:rsidRPr="001C5C47" w:rsidTr="0062211C">
        <w:trPr>
          <w:trHeight w:val="126"/>
        </w:trPr>
        <w:tc>
          <w:tcPr>
            <w:tcW w:w="580" w:type="dxa"/>
            <w:tcBorders>
              <w:left w:val="single" w:sz="8" w:space="0" w:color="auto"/>
              <w:bottom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0"/>
              </w:rPr>
            </w:pPr>
          </w:p>
        </w:tc>
      </w:tr>
      <w:tr w:rsidR="0032602D" w:rsidRPr="001C5C47" w:rsidTr="0062211C">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vAlign w:val="center"/>
          </w:tcPr>
          <w:p w:rsidR="00BF488D" w:rsidRPr="00A617E3" w:rsidRDefault="00A97495" w:rsidP="0062211C">
            <w:pPr>
              <w:spacing w:line="177" w:lineRule="exact"/>
              <w:ind w:left="80"/>
              <w:rPr>
                <w:rFonts w:ascii="Arial" w:eastAsia="Arial" w:hAnsi="Arial"/>
                <w:b/>
                <w:sz w:val="16"/>
              </w:rPr>
            </w:pPr>
            <w:r>
              <w:rPr>
                <w:rFonts w:ascii="Arial" w:eastAsia="Arial" w:hAnsi="Arial"/>
                <w:b/>
                <w:sz w:val="16"/>
              </w:rPr>
              <w:t>11</w:t>
            </w:r>
          </w:p>
        </w:tc>
        <w:tc>
          <w:tcPr>
            <w:tcW w:w="1830" w:type="dxa"/>
            <w:tcBorders>
              <w:top w:val="single" w:sz="8" w:space="0" w:color="auto"/>
              <w:bottom w:val="single" w:sz="4" w:space="0" w:color="auto"/>
              <w:right w:val="single" w:sz="8" w:space="0" w:color="auto"/>
            </w:tcBorders>
            <w:shd w:val="clear" w:color="auto" w:fill="auto"/>
            <w:vAlign w:val="center"/>
          </w:tcPr>
          <w:p w:rsidR="00BF488D" w:rsidRPr="00A617E3" w:rsidRDefault="00BF488D" w:rsidP="0062211C">
            <w:pPr>
              <w:spacing w:line="177" w:lineRule="exact"/>
              <w:ind w:left="60"/>
              <w:rPr>
                <w:rFonts w:ascii="Arial" w:eastAsia="Arial" w:hAnsi="Arial"/>
                <w:b/>
                <w:sz w:val="16"/>
              </w:rPr>
            </w:pPr>
            <w:r w:rsidRPr="00A617E3">
              <w:rPr>
                <w:rFonts w:ascii="Arial" w:eastAsia="Arial" w:hAnsi="Arial"/>
                <w:b/>
                <w:sz w:val="16"/>
              </w:rPr>
              <w:t>Progettazione necessaria per</w:t>
            </w:r>
            <w:r w:rsidR="00ED3F27" w:rsidRPr="00A617E3">
              <w:rPr>
                <w:rFonts w:ascii="Arial" w:eastAsia="Arial" w:hAnsi="Arial"/>
                <w:b/>
                <w:sz w:val="16"/>
              </w:rPr>
              <w:t xml:space="preserve"> l’avvio dell’affidamento </w:t>
            </w:r>
          </w:p>
        </w:tc>
        <w:tc>
          <w:tcPr>
            <w:tcW w:w="7513" w:type="dxa"/>
            <w:tcBorders>
              <w:top w:val="single" w:sz="8" w:space="0" w:color="auto"/>
              <w:bottom w:val="single" w:sz="4" w:space="0" w:color="auto"/>
              <w:right w:val="single" w:sz="8" w:space="0" w:color="auto"/>
            </w:tcBorders>
            <w:shd w:val="clear" w:color="auto" w:fill="auto"/>
            <w:vAlign w:val="center"/>
          </w:tcPr>
          <w:p w:rsidR="00BF488D" w:rsidRPr="00A617E3" w:rsidRDefault="0062211C" w:rsidP="0062211C">
            <w:pPr>
              <w:spacing w:line="177" w:lineRule="exact"/>
              <w:rPr>
                <w:rFonts w:ascii="Arial" w:eastAsia="Arial" w:hAnsi="Arial"/>
                <w:sz w:val="16"/>
              </w:rPr>
            </w:pPr>
            <w:r>
              <w:t xml:space="preserve">  </w:t>
            </w:r>
            <w:r w:rsidR="00ED3F27" w:rsidRPr="00B11731">
              <w:t>Capitolato d’oneri</w:t>
            </w:r>
          </w:p>
        </w:tc>
      </w:tr>
      <w:tr w:rsidR="0032602D" w:rsidRPr="001C5C47" w:rsidTr="0062211C">
        <w:trPr>
          <w:trHeight w:val="211"/>
        </w:trPr>
        <w:tc>
          <w:tcPr>
            <w:tcW w:w="580" w:type="dxa"/>
            <w:tcBorders>
              <w:top w:val="single" w:sz="4" w:space="0" w:color="auto"/>
              <w:left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8"/>
              </w:rPr>
            </w:pPr>
          </w:p>
        </w:tc>
        <w:tc>
          <w:tcPr>
            <w:tcW w:w="1830" w:type="dxa"/>
            <w:tcBorders>
              <w:top w:val="single" w:sz="4" w:space="0" w:color="auto"/>
              <w:right w:val="single" w:sz="8" w:space="0" w:color="auto"/>
            </w:tcBorders>
            <w:shd w:val="clear" w:color="auto" w:fill="auto"/>
            <w:vAlign w:val="center"/>
          </w:tcPr>
          <w:p w:rsidR="00BF488D" w:rsidRPr="00A617E3" w:rsidRDefault="00BF488D" w:rsidP="0062211C">
            <w:pPr>
              <w:spacing w:line="0" w:lineRule="atLeast"/>
              <w:ind w:left="60"/>
              <w:rPr>
                <w:rFonts w:ascii="Arial" w:eastAsia="Arial" w:hAnsi="Arial"/>
                <w:b/>
                <w:sz w:val="16"/>
              </w:rPr>
            </w:pPr>
          </w:p>
        </w:tc>
        <w:tc>
          <w:tcPr>
            <w:tcW w:w="7513" w:type="dxa"/>
            <w:tcBorders>
              <w:top w:val="single" w:sz="4" w:space="0" w:color="auto"/>
              <w:right w:val="single" w:sz="8" w:space="0" w:color="auto"/>
            </w:tcBorders>
            <w:shd w:val="clear" w:color="auto" w:fill="auto"/>
            <w:vAlign w:val="center"/>
          </w:tcPr>
          <w:p w:rsidR="00BF488D" w:rsidRPr="00A617E3" w:rsidRDefault="00BF488D" w:rsidP="0062211C">
            <w:pPr>
              <w:spacing w:line="0" w:lineRule="atLeast"/>
              <w:rPr>
                <w:rFonts w:ascii="Arial" w:eastAsia="Arial" w:hAnsi="Arial"/>
                <w:b/>
                <w:sz w:val="16"/>
              </w:rPr>
            </w:pPr>
          </w:p>
        </w:tc>
      </w:tr>
      <w:tr w:rsidR="0032602D" w:rsidRPr="001C5C47" w:rsidTr="0062211C">
        <w:trPr>
          <w:trHeight w:val="178"/>
        </w:trPr>
        <w:tc>
          <w:tcPr>
            <w:tcW w:w="580" w:type="dxa"/>
            <w:tcBorders>
              <w:left w:val="single" w:sz="8" w:space="0" w:color="auto"/>
              <w:right w:val="single" w:sz="8" w:space="0" w:color="auto"/>
            </w:tcBorders>
            <w:shd w:val="clear" w:color="auto" w:fill="auto"/>
            <w:vAlign w:val="center"/>
          </w:tcPr>
          <w:p w:rsidR="00BF488D" w:rsidRPr="00A617E3" w:rsidRDefault="00A97495" w:rsidP="0062211C">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center"/>
          </w:tcPr>
          <w:p w:rsidR="00BF488D" w:rsidRPr="00A617E3" w:rsidRDefault="00BF488D" w:rsidP="0062211C">
            <w:pPr>
              <w:spacing w:line="177" w:lineRule="exact"/>
              <w:ind w:left="60"/>
              <w:rPr>
                <w:rFonts w:ascii="Arial" w:eastAsia="Arial" w:hAnsi="Arial"/>
                <w:b/>
                <w:sz w:val="16"/>
              </w:rPr>
            </w:pPr>
            <w:r w:rsidRPr="00A617E3">
              <w:rPr>
                <w:rFonts w:ascii="Arial" w:eastAsia="Arial" w:hAnsi="Arial"/>
                <w:b/>
                <w:sz w:val="16"/>
              </w:rPr>
              <w:t>Progettazione attualmente</w:t>
            </w:r>
            <w:r w:rsidR="0062211C">
              <w:rPr>
                <w:rFonts w:ascii="Arial" w:eastAsia="Arial" w:hAnsi="Arial"/>
                <w:b/>
                <w:sz w:val="16"/>
              </w:rPr>
              <w:t xml:space="preserve"> disponibile</w:t>
            </w:r>
          </w:p>
        </w:tc>
        <w:tc>
          <w:tcPr>
            <w:tcW w:w="7513" w:type="dxa"/>
            <w:tcBorders>
              <w:right w:val="single" w:sz="8" w:space="0" w:color="auto"/>
            </w:tcBorders>
            <w:shd w:val="clear" w:color="auto" w:fill="auto"/>
            <w:vAlign w:val="center"/>
          </w:tcPr>
          <w:p w:rsidR="00BF488D" w:rsidRPr="00A617E3" w:rsidRDefault="0062211C" w:rsidP="0062211C">
            <w:pPr>
              <w:spacing w:line="177" w:lineRule="exact"/>
              <w:ind w:left="60"/>
            </w:pPr>
            <w:r>
              <w:t>Progetto in attuazione</w:t>
            </w:r>
          </w:p>
        </w:tc>
      </w:tr>
      <w:tr w:rsidR="0032602D" w:rsidRPr="001C5C47" w:rsidTr="0062211C">
        <w:trPr>
          <w:trHeight w:val="126"/>
        </w:trPr>
        <w:tc>
          <w:tcPr>
            <w:tcW w:w="580" w:type="dxa"/>
            <w:tcBorders>
              <w:left w:val="single" w:sz="8" w:space="0" w:color="auto"/>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0"/>
              </w:rPr>
            </w:pPr>
          </w:p>
        </w:tc>
      </w:tr>
      <w:tr w:rsidR="0032602D" w:rsidRPr="001C5C47" w:rsidTr="0062211C">
        <w:trPr>
          <w:trHeight w:val="180"/>
        </w:trPr>
        <w:tc>
          <w:tcPr>
            <w:tcW w:w="580" w:type="dxa"/>
            <w:tcBorders>
              <w:left w:val="single" w:sz="8" w:space="0" w:color="auto"/>
              <w:right w:val="single" w:sz="8" w:space="0" w:color="auto"/>
            </w:tcBorders>
            <w:shd w:val="clear" w:color="auto" w:fill="auto"/>
            <w:vAlign w:val="center"/>
          </w:tcPr>
          <w:p w:rsidR="00BF488D" w:rsidRPr="00CD2CB0" w:rsidRDefault="00A97495" w:rsidP="0062211C">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center"/>
          </w:tcPr>
          <w:p w:rsidR="00BF488D" w:rsidRPr="00CD2CB0" w:rsidRDefault="00BF488D" w:rsidP="0062211C">
            <w:pPr>
              <w:spacing w:line="179" w:lineRule="exact"/>
              <w:ind w:left="60"/>
              <w:rPr>
                <w:rFonts w:ascii="Arial" w:eastAsia="Arial" w:hAnsi="Arial"/>
                <w:b/>
                <w:sz w:val="16"/>
              </w:rPr>
            </w:pPr>
            <w:r w:rsidRPr="00CD2CB0">
              <w:rPr>
                <w:rFonts w:ascii="Arial" w:eastAsia="Arial" w:hAnsi="Arial"/>
                <w:b/>
                <w:sz w:val="16"/>
              </w:rPr>
              <w:t>Soggetto attuatore</w:t>
            </w:r>
          </w:p>
        </w:tc>
        <w:tc>
          <w:tcPr>
            <w:tcW w:w="7513" w:type="dxa"/>
            <w:tcBorders>
              <w:right w:val="single" w:sz="8" w:space="0" w:color="auto"/>
            </w:tcBorders>
            <w:shd w:val="clear" w:color="auto" w:fill="auto"/>
            <w:vAlign w:val="center"/>
          </w:tcPr>
          <w:p w:rsidR="00BF488D" w:rsidRPr="00CD2CB0" w:rsidRDefault="0062211C" w:rsidP="0062211C">
            <w:pPr>
              <w:snapToGrid w:val="0"/>
              <w:rPr>
                <w:rFonts w:cs="Calibri"/>
                <w:i/>
              </w:rPr>
            </w:pPr>
            <w:r>
              <w:rPr>
                <w:rFonts w:cs="Calibri"/>
                <w:i/>
              </w:rPr>
              <w:t xml:space="preserve"> Comune di Norcia</w:t>
            </w:r>
          </w:p>
        </w:tc>
      </w:tr>
      <w:tr w:rsidR="0032602D" w:rsidRPr="001C5C47" w:rsidTr="0062211C">
        <w:trPr>
          <w:trHeight w:val="146"/>
        </w:trPr>
        <w:tc>
          <w:tcPr>
            <w:tcW w:w="580" w:type="dxa"/>
            <w:tcBorders>
              <w:left w:val="single" w:sz="8" w:space="0" w:color="auto"/>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2"/>
              </w:rPr>
            </w:pPr>
          </w:p>
        </w:tc>
      </w:tr>
      <w:tr w:rsidR="0032602D" w:rsidRPr="001C5C47" w:rsidTr="0062211C">
        <w:trPr>
          <w:trHeight w:val="180"/>
        </w:trPr>
        <w:tc>
          <w:tcPr>
            <w:tcW w:w="580" w:type="dxa"/>
            <w:tcBorders>
              <w:left w:val="single" w:sz="8" w:space="0" w:color="auto"/>
              <w:right w:val="single" w:sz="8" w:space="0" w:color="auto"/>
            </w:tcBorders>
            <w:shd w:val="clear" w:color="auto" w:fill="auto"/>
            <w:vAlign w:val="center"/>
          </w:tcPr>
          <w:p w:rsidR="00BF488D" w:rsidRPr="00CD2CB0" w:rsidRDefault="00A97495" w:rsidP="0062211C">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center"/>
          </w:tcPr>
          <w:p w:rsidR="00BF488D" w:rsidRPr="00CD2CB0" w:rsidRDefault="00BF488D" w:rsidP="0062211C">
            <w:pPr>
              <w:spacing w:line="179" w:lineRule="exact"/>
              <w:ind w:left="60"/>
              <w:rPr>
                <w:rFonts w:ascii="Arial" w:eastAsia="Arial" w:hAnsi="Arial"/>
                <w:b/>
                <w:sz w:val="16"/>
              </w:rPr>
            </w:pPr>
            <w:r w:rsidRPr="00CD2CB0">
              <w:rPr>
                <w:rFonts w:ascii="Arial" w:eastAsia="Arial" w:hAnsi="Arial"/>
                <w:b/>
                <w:sz w:val="16"/>
              </w:rPr>
              <w:t>Responsabile dell'Attuazione/RUP</w:t>
            </w:r>
          </w:p>
        </w:tc>
        <w:tc>
          <w:tcPr>
            <w:tcW w:w="7513" w:type="dxa"/>
            <w:tcBorders>
              <w:right w:val="single" w:sz="8" w:space="0" w:color="auto"/>
            </w:tcBorders>
            <w:shd w:val="clear" w:color="auto" w:fill="auto"/>
            <w:vAlign w:val="center"/>
          </w:tcPr>
          <w:p w:rsidR="00BF488D" w:rsidRPr="0062211C" w:rsidRDefault="00363D6B" w:rsidP="00363D6B">
            <w:pPr>
              <w:snapToGrid w:val="0"/>
              <w:rPr>
                <w:rFonts w:ascii="Arial" w:eastAsia="Arial" w:hAnsi="Arial"/>
                <w:i/>
                <w:sz w:val="16"/>
              </w:rPr>
            </w:pPr>
            <w:r>
              <w:rPr>
                <w:rFonts w:cs="Calibri"/>
                <w:i/>
              </w:rPr>
              <w:t xml:space="preserve"> </w:t>
            </w:r>
            <w:r w:rsidR="0062211C" w:rsidRPr="00363D6B">
              <w:rPr>
                <w:rFonts w:cs="Calibri"/>
                <w:i/>
              </w:rPr>
              <w:t>Sandro Sabatini</w:t>
            </w:r>
            <w:r w:rsidR="00351A81">
              <w:rPr>
                <w:rFonts w:cs="Calibri"/>
                <w:i/>
              </w:rPr>
              <w:t xml:space="preserve"> – Responsabile Ufficio Aree Interne</w:t>
            </w:r>
          </w:p>
        </w:tc>
      </w:tr>
      <w:tr w:rsidR="00BF488D" w:rsidRPr="001C5C47" w:rsidTr="0062211C">
        <w:trPr>
          <w:trHeight w:val="146"/>
        </w:trPr>
        <w:tc>
          <w:tcPr>
            <w:tcW w:w="580" w:type="dxa"/>
            <w:tcBorders>
              <w:left w:val="single" w:sz="8" w:space="0" w:color="auto"/>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2"/>
                <w:highlight w:val="yellow"/>
              </w:rPr>
            </w:pPr>
          </w:p>
        </w:tc>
        <w:tc>
          <w:tcPr>
            <w:tcW w:w="1830"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2"/>
                <w:highlight w:val="yellow"/>
              </w:rPr>
            </w:pPr>
          </w:p>
        </w:tc>
        <w:tc>
          <w:tcPr>
            <w:tcW w:w="7513"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2"/>
                <w:highlight w:val="yellow"/>
              </w:rPr>
            </w:pPr>
          </w:p>
        </w:tc>
      </w:tr>
    </w:tbl>
    <w:p w:rsidR="00EE2C53" w:rsidRPr="001C5C47" w:rsidRDefault="00EE2C53" w:rsidP="008008F6">
      <w:pPr>
        <w:spacing w:line="232" w:lineRule="auto"/>
        <w:rPr>
          <w:rFonts w:ascii="Arial" w:eastAsia="Arial" w:hAnsi="Arial"/>
          <w:b/>
          <w:sz w:val="22"/>
          <w:highlight w:val="yellow"/>
        </w:rPr>
      </w:pPr>
    </w:p>
    <w:p w:rsidR="00084661" w:rsidRPr="001C5C47" w:rsidRDefault="00084661" w:rsidP="00A617E3">
      <w:pPr>
        <w:spacing w:line="232" w:lineRule="auto"/>
        <w:rPr>
          <w:rFonts w:ascii="Arial" w:eastAsia="Arial" w:hAnsi="Arial"/>
          <w:b/>
          <w:sz w:val="22"/>
          <w:highlight w:val="yellow"/>
        </w:rPr>
      </w:pPr>
    </w:p>
    <w:p w:rsidR="00BF488D" w:rsidRPr="00CD2CB0" w:rsidRDefault="00BF488D" w:rsidP="00BF488D">
      <w:pPr>
        <w:spacing w:line="232" w:lineRule="auto"/>
        <w:ind w:left="3860"/>
        <w:rPr>
          <w:rFonts w:ascii="Arial" w:eastAsia="Arial" w:hAnsi="Arial"/>
          <w:b/>
          <w:sz w:val="22"/>
        </w:rPr>
      </w:pPr>
      <w:r w:rsidRPr="00CD2CB0">
        <w:rPr>
          <w:rFonts w:ascii="Arial" w:eastAsia="Arial" w:hAnsi="Arial"/>
          <w:b/>
          <w:sz w:val="22"/>
        </w:rPr>
        <w:t>Tipologie di spesa</w:t>
      </w:r>
    </w:p>
    <w:p w:rsidR="00BF488D" w:rsidRPr="00CD2CB0" w:rsidRDefault="00BF488D" w:rsidP="00BF488D">
      <w:pPr>
        <w:spacing w:line="343" w:lineRule="exact"/>
        <w:rPr>
          <w:rFonts w:ascii="Times New Roman" w:eastAsia="Times New Roman" w:hAnsi="Times New Roman"/>
        </w:rPr>
      </w:pPr>
    </w:p>
    <w:tbl>
      <w:tblPr>
        <w:tblW w:w="9781" w:type="dxa"/>
        <w:tblInd w:w="10" w:type="dxa"/>
        <w:tblLayout w:type="fixed"/>
        <w:tblCellMar>
          <w:left w:w="0" w:type="dxa"/>
          <w:right w:w="0" w:type="dxa"/>
        </w:tblCellMar>
        <w:tblLook w:val="0000" w:firstRow="0" w:lastRow="0" w:firstColumn="0" w:lastColumn="0" w:noHBand="0" w:noVBand="0"/>
      </w:tblPr>
      <w:tblGrid>
        <w:gridCol w:w="20"/>
        <w:gridCol w:w="3079"/>
        <w:gridCol w:w="125"/>
        <w:gridCol w:w="4431"/>
        <w:gridCol w:w="1964"/>
        <w:gridCol w:w="24"/>
        <w:gridCol w:w="138"/>
      </w:tblGrid>
      <w:tr w:rsidR="0032602D" w:rsidRPr="00CD2CB0" w:rsidTr="003C45A1">
        <w:trPr>
          <w:trHeight w:val="238"/>
        </w:trPr>
        <w:tc>
          <w:tcPr>
            <w:tcW w:w="3224" w:type="dxa"/>
            <w:gridSpan w:val="3"/>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CD2CB0" w:rsidRDefault="00BF488D" w:rsidP="00A11F01">
            <w:pPr>
              <w:spacing w:line="183" w:lineRule="exact"/>
              <w:ind w:left="20"/>
              <w:rPr>
                <w:rFonts w:ascii="Arial" w:eastAsia="Arial" w:hAnsi="Arial"/>
                <w:b/>
                <w:sz w:val="16"/>
              </w:rPr>
            </w:pPr>
            <w:r w:rsidRPr="00CD2CB0">
              <w:rPr>
                <w:rFonts w:ascii="Arial" w:eastAsia="Arial" w:hAnsi="Arial"/>
                <w:b/>
                <w:sz w:val="16"/>
              </w:rPr>
              <w:t>Voci di spesa</w:t>
            </w:r>
          </w:p>
        </w:tc>
        <w:tc>
          <w:tcPr>
            <w:tcW w:w="4431" w:type="dxa"/>
            <w:tcBorders>
              <w:top w:val="single" w:sz="8" w:space="0" w:color="auto"/>
              <w:bottom w:val="single" w:sz="8" w:space="0" w:color="808080"/>
              <w:right w:val="single" w:sz="8" w:space="0" w:color="auto"/>
            </w:tcBorders>
            <w:shd w:val="clear" w:color="auto" w:fill="808080"/>
            <w:vAlign w:val="bottom"/>
          </w:tcPr>
          <w:p w:rsidR="00BF488D" w:rsidRPr="00CD2CB0" w:rsidRDefault="00BF488D" w:rsidP="00A11F01">
            <w:pPr>
              <w:spacing w:line="183" w:lineRule="exact"/>
              <w:ind w:right="2980"/>
              <w:jc w:val="right"/>
              <w:rPr>
                <w:rFonts w:ascii="Arial" w:eastAsia="Arial" w:hAnsi="Arial"/>
                <w:b/>
                <w:w w:val="97"/>
                <w:sz w:val="16"/>
              </w:rPr>
            </w:pPr>
            <w:r w:rsidRPr="00CD2CB0">
              <w:rPr>
                <w:rFonts w:ascii="Arial" w:eastAsia="Arial" w:hAnsi="Arial"/>
                <w:b/>
                <w:w w:val="97"/>
                <w:sz w:val="16"/>
              </w:rPr>
              <w:t>Descrizione</w:t>
            </w:r>
          </w:p>
        </w:tc>
        <w:tc>
          <w:tcPr>
            <w:tcW w:w="2126" w:type="dxa"/>
            <w:gridSpan w:val="3"/>
            <w:tcBorders>
              <w:top w:val="single" w:sz="8" w:space="0" w:color="auto"/>
              <w:bottom w:val="single" w:sz="8" w:space="0" w:color="808080"/>
              <w:right w:val="single" w:sz="8" w:space="0" w:color="auto"/>
            </w:tcBorders>
            <w:shd w:val="clear" w:color="auto" w:fill="808080"/>
            <w:vAlign w:val="bottom"/>
          </w:tcPr>
          <w:p w:rsidR="00BF488D" w:rsidRPr="00CD2CB0" w:rsidRDefault="00ED3F27" w:rsidP="00A11F01">
            <w:pPr>
              <w:spacing w:line="183" w:lineRule="exact"/>
              <w:ind w:right="1700"/>
              <w:jc w:val="right"/>
              <w:rPr>
                <w:rFonts w:ascii="Arial" w:eastAsia="Arial" w:hAnsi="Arial"/>
                <w:b/>
                <w:w w:val="99"/>
                <w:sz w:val="16"/>
              </w:rPr>
            </w:pPr>
            <w:r w:rsidRPr="00CD2CB0">
              <w:rPr>
                <w:rFonts w:ascii="Arial" w:eastAsia="Arial" w:hAnsi="Arial"/>
                <w:b/>
                <w:w w:val="99"/>
                <w:sz w:val="16"/>
              </w:rPr>
              <w:t>Euro</w:t>
            </w:r>
          </w:p>
        </w:tc>
      </w:tr>
      <w:tr w:rsidR="0032602D" w:rsidRPr="00CD2CB0" w:rsidTr="003C45A1">
        <w:trPr>
          <w:trHeight w:val="178"/>
        </w:trPr>
        <w:tc>
          <w:tcPr>
            <w:tcW w:w="3224" w:type="dxa"/>
            <w:gridSpan w:val="3"/>
            <w:tcBorders>
              <w:top w:val="single" w:sz="8" w:space="0" w:color="auto"/>
              <w:left w:val="single" w:sz="8" w:space="0" w:color="auto"/>
              <w:right w:val="single" w:sz="8" w:space="0" w:color="auto"/>
            </w:tcBorders>
            <w:shd w:val="clear" w:color="auto" w:fill="auto"/>
          </w:tcPr>
          <w:p w:rsidR="00BF488D" w:rsidRPr="00CD2CB0" w:rsidRDefault="00BF488D" w:rsidP="003169B1">
            <w:pPr>
              <w:spacing w:line="177" w:lineRule="exact"/>
              <w:ind w:left="80"/>
              <w:rPr>
                <w:rFonts w:ascii="Arial" w:eastAsia="Arial" w:hAnsi="Arial"/>
                <w:b/>
                <w:sz w:val="16"/>
              </w:rPr>
            </w:pPr>
            <w:r w:rsidRPr="00CD2CB0">
              <w:rPr>
                <w:rFonts w:ascii="Arial" w:eastAsia="Arial" w:hAnsi="Arial"/>
                <w:b/>
                <w:sz w:val="16"/>
              </w:rPr>
              <w:t>Costi del personale</w:t>
            </w:r>
          </w:p>
        </w:tc>
        <w:tc>
          <w:tcPr>
            <w:tcW w:w="4431" w:type="dxa"/>
            <w:tcBorders>
              <w:top w:val="single" w:sz="8" w:space="0" w:color="auto"/>
              <w:right w:val="single" w:sz="8" w:space="0" w:color="auto"/>
            </w:tcBorders>
            <w:shd w:val="clear" w:color="auto" w:fill="auto"/>
            <w:vAlign w:val="bottom"/>
          </w:tcPr>
          <w:p w:rsidR="00ED3F27" w:rsidRPr="00CD2CB0" w:rsidRDefault="00ED3F27" w:rsidP="0054783A">
            <w:pPr>
              <w:autoSpaceDE w:val="0"/>
              <w:autoSpaceDN w:val="0"/>
              <w:adjustRightInd w:val="0"/>
              <w:jc w:val="both"/>
            </w:pPr>
            <w:r w:rsidRPr="00CD2CB0">
              <w:t xml:space="preserve"> </w:t>
            </w:r>
            <w:r w:rsidR="00502B2D">
              <w:t>Personale per attività di coordinamento, per attività di sviluppo della capacità istituzionale ed amministrativa e per attività di monitoraggio e rendicontazione</w:t>
            </w:r>
            <w:r w:rsidR="00780700">
              <w:t xml:space="preserve"> </w:t>
            </w:r>
          </w:p>
        </w:tc>
        <w:tc>
          <w:tcPr>
            <w:tcW w:w="2126" w:type="dxa"/>
            <w:gridSpan w:val="3"/>
            <w:tcBorders>
              <w:top w:val="single" w:sz="8" w:space="0" w:color="auto"/>
              <w:right w:val="single" w:sz="8" w:space="0" w:color="auto"/>
            </w:tcBorders>
            <w:shd w:val="clear" w:color="auto" w:fill="auto"/>
          </w:tcPr>
          <w:p w:rsidR="00ED3F27" w:rsidRPr="00CD2CB0" w:rsidRDefault="00502B2D" w:rsidP="001B3FE4">
            <w:pPr>
              <w:spacing w:line="177" w:lineRule="exact"/>
              <w:ind w:right="60"/>
              <w:jc w:val="center"/>
              <w:rPr>
                <w:rFonts w:ascii="Arial" w:eastAsia="Arial" w:hAnsi="Arial"/>
                <w:b/>
                <w:sz w:val="16"/>
              </w:rPr>
            </w:pPr>
            <w:r>
              <w:rPr>
                <w:rFonts w:ascii="Arial" w:eastAsia="Arial" w:hAnsi="Arial"/>
                <w:b/>
                <w:sz w:val="16"/>
              </w:rPr>
              <w:t>€ 161.500,00</w:t>
            </w:r>
          </w:p>
        </w:tc>
      </w:tr>
      <w:tr w:rsidR="0032602D" w:rsidRPr="00CD2CB0" w:rsidTr="003C45A1">
        <w:trPr>
          <w:trHeight w:val="80"/>
        </w:trPr>
        <w:tc>
          <w:tcPr>
            <w:tcW w:w="3224" w:type="dxa"/>
            <w:gridSpan w:val="3"/>
            <w:tcBorders>
              <w:left w:val="single" w:sz="8" w:space="0" w:color="auto"/>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3"/>
              </w:rPr>
            </w:pPr>
          </w:p>
        </w:tc>
        <w:tc>
          <w:tcPr>
            <w:tcW w:w="4431"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pPr>
          </w:p>
        </w:tc>
        <w:tc>
          <w:tcPr>
            <w:tcW w:w="2126" w:type="dxa"/>
            <w:gridSpan w:val="3"/>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3"/>
              </w:rPr>
            </w:pPr>
          </w:p>
        </w:tc>
      </w:tr>
      <w:tr w:rsidR="0032602D" w:rsidRPr="00CD2CB0" w:rsidTr="003C45A1">
        <w:trPr>
          <w:trHeight w:val="180"/>
        </w:trPr>
        <w:tc>
          <w:tcPr>
            <w:tcW w:w="3224" w:type="dxa"/>
            <w:gridSpan w:val="3"/>
            <w:tcBorders>
              <w:left w:val="single" w:sz="8" w:space="0" w:color="auto"/>
              <w:right w:val="single" w:sz="8" w:space="0" w:color="auto"/>
            </w:tcBorders>
            <w:shd w:val="clear" w:color="auto" w:fill="auto"/>
            <w:vAlign w:val="bottom"/>
          </w:tcPr>
          <w:p w:rsidR="00BF488D" w:rsidRPr="00CD2CB0" w:rsidRDefault="00BF488D" w:rsidP="00A11F01">
            <w:pPr>
              <w:spacing w:line="179" w:lineRule="exact"/>
              <w:ind w:left="80"/>
              <w:rPr>
                <w:rFonts w:ascii="Arial" w:eastAsia="Arial" w:hAnsi="Arial"/>
                <w:b/>
                <w:sz w:val="16"/>
              </w:rPr>
            </w:pPr>
            <w:r w:rsidRPr="00CD2CB0">
              <w:rPr>
                <w:rFonts w:ascii="Arial" w:eastAsia="Arial" w:hAnsi="Arial"/>
                <w:b/>
                <w:sz w:val="16"/>
              </w:rPr>
              <w:t>Spese tecniche</w:t>
            </w:r>
          </w:p>
        </w:tc>
        <w:tc>
          <w:tcPr>
            <w:tcW w:w="4431" w:type="dxa"/>
            <w:tcBorders>
              <w:right w:val="single" w:sz="8" w:space="0" w:color="auto"/>
            </w:tcBorders>
            <w:shd w:val="clear" w:color="auto" w:fill="auto"/>
            <w:vAlign w:val="bottom"/>
          </w:tcPr>
          <w:p w:rsidR="00BF488D" w:rsidRPr="00502B2D" w:rsidRDefault="00502B2D" w:rsidP="00502B2D">
            <w:pPr>
              <w:spacing w:line="179" w:lineRule="exact"/>
              <w:ind w:right="-728"/>
              <w:rPr>
                <w:rFonts w:ascii="Arial" w:eastAsia="Arial" w:hAnsi="Arial"/>
                <w:sz w:val="16"/>
              </w:rPr>
            </w:pPr>
            <w:r>
              <w:rPr>
                <w:rFonts w:ascii="Arial" w:eastAsia="Arial" w:hAnsi="Arial"/>
                <w:b/>
                <w:sz w:val="16"/>
              </w:rPr>
              <w:t xml:space="preserve"> </w:t>
            </w:r>
            <w:r w:rsidRPr="0054783A">
              <w:t>Progettazione intervento</w:t>
            </w:r>
          </w:p>
        </w:tc>
        <w:tc>
          <w:tcPr>
            <w:tcW w:w="2126" w:type="dxa"/>
            <w:gridSpan w:val="3"/>
            <w:tcBorders>
              <w:right w:val="single" w:sz="8" w:space="0" w:color="auto"/>
            </w:tcBorders>
            <w:shd w:val="clear" w:color="auto" w:fill="auto"/>
            <w:vAlign w:val="bottom"/>
          </w:tcPr>
          <w:p w:rsidR="00BF488D" w:rsidRPr="00502B2D" w:rsidRDefault="00502B2D" w:rsidP="00502B2D">
            <w:pPr>
              <w:spacing w:line="179" w:lineRule="exact"/>
              <w:ind w:right="60"/>
              <w:jc w:val="center"/>
              <w:rPr>
                <w:rFonts w:ascii="Arial" w:eastAsia="Arial" w:hAnsi="Arial"/>
                <w:b/>
                <w:caps/>
                <w:sz w:val="16"/>
              </w:rPr>
            </w:pPr>
            <w:r>
              <w:rPr>
                <w:rFonts w:ascii="Arial" w:eastAsia="Arial" w:hAnsi="Arial"/>
                <w:b/>
                <w:caps/>
                <w:sz w:val="16"/>
              </w:rPr>
              <w:t>€ 20.000,00</w:t>
            </w:r>
          </w:p>
        </w:tc>
      </w:tr>
      <w:tr w:rsidR="0032602D" w:rsidRPr="00CD2CB0" w:rsidTr="003C45A1">
        <w:trPr>
          <w:trHeight w:val="146"/>
        </w:trPr>
        <w:tc>
          <w:tcPr>
            <w:tcW w:w="3224" w:type="dxa"/>
            <w:gridSpan w:val="3"/>
            <w:tcBorders>
              <w:left w:val="single" w:sz="8" w:space="0" w:color="auto"/>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2"/>
              </w:rPr>
            </w:pPr>
          </w:p>
        </w:tc>
        <w:tc>
          <w:tcPr>
            <w:tcW w:w="4431"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2"/>
              </w:rPr>
            </w:pPr>
          </w:p>
        </w:tc>
        <w:tc>
          <w:tcPr>
            <w:tcW w:w="2126" w:type="dxa"/>
            <w:gridSpan w:val="3"/>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2"/>
              </w:rPr>
            </w:pPr>
          </w:p>
        </w:tc>
      </w:tr>
      <w:tr w:rsidR="00780700" w:rsidRPr="00CD2CB0" w:rsidTr="003C45A1">
        <w:trPr>
          <w:trHeight w:val="397"/>
        </w:trPr>
        <w:tc>
          <w:tcPr>
            <w:tcW w:w="3099" w:type="dxa"/>
            <w:gridSpan w:val="2"/>
            <w:vMerge w:val="restart"/>
            <w:tcBorders>
              <w:left w:val="single" w:sz="8" w:space="0" w:color="auto"/>
              <w:bottom w:val="nil"/>
            </w:tcBorders>
            <w:shd w:val="clear" w:color="auto" w:fill="auto"/>
          </w:tcPr>
          <w:p w:rsidR="00780700" w:rsidRPr="00CD2CB0" w:rsidRDefault="00780700" w:rsidP="00E67CB2">
            <w:pPr>
              <w:spacing w:line="177" w:lineRule="exact"/>
              <w:ind w:left="20"/>
              <w:rPr>
                <w:rFonts w:ascii="Arial" w:eastAsia="Arial" w:hAnsi="Arial"/>
                <w:b/>
                <w:sz w:val="16"/>
              </w:rPr>
            </w:pPr>
            <w:r>
              <w:rPr>
                <w:rFonts w:ascii="Arial" w:eastAsia="Arial" w:hAnsi="Arial"/>
                <w:b/>
                <w:sz w:val="16"/>
              </w:rPr>
              <w:t>Acquisizione di beni e servizi</w:t>
            </w:r>
          </w:p>
        </w:tc>
        <w:tc>
          <w:tcPr>
            <w:tcW w:w="125" w:type="dxa"/>
            <w:tcBorders>
              <w:bottom w:val="nil"/>
              <w:right w:val="single" w:sz="8" w:space="0" w:color="auto"/>
            </w:tcBorders>
            <w:shd w:val="clear" w:color="auto" w:fill="auto"/>
            <w:vAlign w:val="bottom"/>
          </w:tcPr>
          <w:p w:rsidR="00780700" w:rsidRPr="00CD2CB0" w:rsidRDefault="00780700" w:rsidP="00270120">
            <w:pPr>
              <w:spacing w:line="177" w:lineRule="exact"/>
              <w:rPr>
                <w:b/>
              </w:rPr>
            </w:pPr>
          </w:p>
        </w:tc>
        <w:tc>
          <w:tcPr>
            <w:tcW w:w="4431" w:type="dxa"/>
            <w:vMerge w:val="restart"/>
            <w:tcBorders>
              <w:top w:val="single" w:sz="8" w:space="0" w:color="auto"/>
              <w:bottom w:val="nil"/>
              <w:right w:val="single" w:sz="8" w:space="0" w:color="auto"/>
            </w:tcBorders>
            <w:shd w:val="clear" w:color="auto" w:fill="auto"/>
          </w:tcPr>
          <w:p w:rsidR="00780700" w:rsidRPr="00780700" w:rsidRDefault="00780700" w:rsidP="00780700">
            <w:pPr>
              <w:spacing w:line="177" w:lineRule="exact"/>
              <w:jc w:val="both"/>
              <w:rPr>
                <w:rFonts w:ascii="Arial" w:hAnsi="Arial"/>
                <w:sz w:val="16"/>
                <w:szCs w:val="16"/>
              </w:rPr>
            </w:pPr>
            <w:r w:rsidRPr="00780700">
              <w:t>Servizi e dotazioni informatiche rivolti allo sviluppo della capacità istituzionale e amministrativa</w:t>
            </w:r>
          </w:p>
        </w:tc>
        <w:tc>
          <w:tcPr>
            <w:tcW w:w="2126" w:type="dxa"/>
            <w:gridSpan w:val="3"/>
            <w:vMerge w:val="restart"/>
            <w:tcBorders>
              <w:top w:val="single" w:sz="8" w:space="0" w:color="auto"/>
              <w:bottom w:val="nil"/>
              <w:right w:val="single" w:sz="8" w:space="0" w:color="auto"/>
            </w:tcBorders>
            <w:shd w:val="clear" w:color="auto" w:fill="auto"/>
          </w:tcPr>
          <w:p w:rsidR="00780700" w:rsidRPr="00780700" w:rsidRDefault="00780700" w:rsidP="00780700">
            <w:pPr>
              <w:spacing w:line="179" w:lineRule="exact"/>
              <w:ind w:right="60"/>
              <w:jc w:val="center"/>
              <w:rPr>
                <w:rFonts w:ascii="Arial" w:hAnsi="Arial"/>
                <w:sz w:val="16"/>
                <w:szCs w:val="16"/>
              </w:rPr>
            </w:pPr>
            <w:r w:rsidRPr="00780700">
              <w:rPr>
                <w:rFonts w:ascii="Arial" w:eastAsia="Arial" w:hAnsi="Arial"/>
                <w:b/>
                <w:caps/>
                <w:sz w:val="16"/>
              </w:rPr>
              <w:t>€ 96.000,00</w:t>
            </w:r>
          </w:p>
        </w:tc>
      </w:tr>
      <w:tr w:rsidR="00780700" w:rsidRPr="00CD2CB0" w:rsidTr="003C45A1">
        <w:trPr>
          <w:trHeight w:val="362"/>
        </w:trPr>
        <w:tc>
          <w:tcPr>
            <w:tcW w:w="3099" w:type="dxa"/>
            <w:gridSpan w:val="2"/>
            <w:vMerge/>
            <w:tcBorders>
              <w:left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125" w:type="dxa"/>
            <w:tcBorders>
              <w:bottom w:val="single" w:sz="8" w:space="0" w:color="auto"/>
              <w:right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4431" w:type="dxa"/>
            <w:vMerge/>
            <w:tcBorders>
              <w:right w:val="single" w:sz="8" w:space="0" w:color="auto"/>
            </w:tcBorders>
            <w:shd w:val="clear" w:color="auto" w:fill="auto"/>
            <w:vAlign w:val="bottom"/>
          </w:tcPr>
          <w:p w:rsidR="00780700" w:rsidRPr="0011671C" w:rsidRDefault="00780700" w:rsidP="00E67CB2">
            <w:pPr>
              <w:spacing w:line="177" w:lineRule="exact"/>
              <w:rPr>
                <w:rFonts w:ascii="Arial" w:eastAsia="Times New Roman" w:hAnsi="Arial"/>
                <w:b/>
                <w:sz w:val="16"/>
                <w:szCs w:val="16"/>
              </w:rPr>
            </w:pPr>
          </w:p>
        </w:tc>
        <w:tc>
          <w:tcPr>
            <w:tcW w:w="2126" w:type="dxa"/>
            <w:gridSpan w:val="3"/>
            <w:vMerge/>
            <w:tcBorders>
              <w:right w:val="single" w:sz="8" w:space="0" w:color="auto"/>
            </w:tcBorders>
            <w:shd w:val="clear" w:color="auto" w:fill="auto"/>
            <w:vAlign w:val="bottom"/>
          </w:tcPr>
          <w:p w:rsidR="00780700" w:rsidRPr="0011671C" w:rsidRDefault="00780700" w:rsidP="00E67CB2">
            <w:pPr>
              <w:spacing w:line="177" w:lineRule="exact"/>
              <w:jc w:val="center"/>
              <w:rPr>
                <w:rFonts w:ascii="Arial" w:eastAsia="Times New Roman" w:hAnsi="Arial"/>
                <w:b/>
                <w:sz w:val="16"/>
                <w:szCs w:val="16"/>
              </w:rPr>
            </w:pPr>
          </w:p>
        </w:tc>
      </w:tr>
      <w:tr w:rsidR="00780700" w:rsidRPr="00CD2CB0" w:rsidTr="003C45A1">
        <w:trPr>
          <w:trHeight w:val="60"/>
        </w:trPr>
        <w:tc>
          <w:tcPr>
            <w:tcW w:w="3099" w:type="dxa"/>
            <w:gridSpan w:val="2"/>
            <w:vMerge/>
            <w:tcBorders>
              <w:left w:val="single" w:sz="8" w:space="0" w:color="auto"/>
              <w:bottom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125" w:type="dxa"/>
            <w:tcBorders>
              <w:bottom w:val="single" w:sz="8" w:space="0" w:color="auto"/>
              <w:right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4431" w:type="dxa"/>
            <w:vMerge/>
            <w:tcBorders>
              <w:bottom w:val="single" w:sz="8" w:space="0" w:color="auto"/>
              <w:right w:val="single" w:sz="8" w:space="0" w:color="auto"/>
            </w:tcBorders>
            <w:shd w:val="clear" w:color="auto" w:fill="auto"/>
            <w:vAlign w:val="bottom"/>
          </w:tcPr>
          <w:p w:rsidR="00780700" w:rsidRPr="0011671C" w:rsidRDefault="00780700" w:rsidP="00E67CB2">
            <w:pPr>
              <w:spacing w:line="177" w:lineRule="exact"/>
              <w:rPr>
                <w:rFonts w:ascii="Arial" w:eastAsia="Times New Roman" w:hAnsi="Arial"/>
                <w:b/>
                <w:sz w:val="16"/>
                <w:szCs w:val="16"/>
              </w:rPr>
            </w:pPr>
          </w:p>
        </w:tc>
        <w:tc>
          <w:tcPr>
            <w:tcW w:w="2126" w:type="dxa"/>
            <w:gridSpan w:val="3"/>
            <w:vMerge/>
            <w:tcBorders>
              <w:bottom w:val="single" w:sz="8" w:space="0" w:color="auto"/>
              <w:right w:val="single" w:sz="8" w:space="0" w:color="auto"/>
            </w:tcBorders>
            <w:shd w:val="clear" w:color="auto" w:fill="auto"/>
            <w:vAlign w:val="bottom"/>
          </w:tcPr>
          <w:p w:rsidR="00780700" w:rsidRPr="0011671C" w:rsidRDefault="00780700" w:rsidP="00E67CB2">
            <w:pPr>
              <w:spacing w:line="177" w:lineRule="exact"/>
              <w:jc w:val="center"/>
              <w:rPr>
                <w:rFonts w:ascii="Arial" w:eastAsia="Times New Roman" w:hAnsi="Arial"/>
                <w:b/>
                <w:sz w:val="16"/>
                <w:szCs w:val="16"/>
              </w:rPr>
            </w:pPr>
          </w:p>
        </w:tc>
      </w:tr>
      <w:tr w:rsidR="0032602D" w:rsidRPr="00CD2CB0" w:rsidTr="003C45A1">
        <w:trPr>
          <w:trHeight w:val="178"/>
        </w:trPr>
        <w:tc>
          <w:tcPr>
            <w:tcW w:w="3099" w:type="dxa"/>
            <w:gridSpan w:val="2"/>
            <w:tcBorders>
              <w:left w:val="single" w:sz="8" w:space="0" w:color="auto"/>
            </w:tcBorders>
            <w:shd w:val="clear" w:color="auto" w:fill="auto"/>
            <w:vAlign w:val="bottom"/>
          </w:tcPr>
          <w:p w:rsidR="00BF488D" w:rsidRPr="00CD2CB0" w:rsidRDefault="00780700" w:rsidP="00780700">
            <w:pPr>
              <w:spacing w:line="177" w:lineRule="exact"/>
              <w:rPr>
                <w:rFonts w:ascii="Arial" w:eastAsia="Arial" w:hAnsi="Arial"/>
                <w:b/>
                <w:sz w:val="16"/>
              </w:rPr>
            </w:pPr>
            <w:r>
              <w:rPr>
                <w:rFonts w:ascii="Arial" w:eastAsia="Arial" w:hAnsi="Arial"/>
                <w:b/>
                <w:sz w:val="16"/>
              </w:rPr>
              <w:t xml:space="preserve"> Altro</w:t>
            </w:r>
          </w:p>
        </w:tc>
        <w:tc>
          <w:tcPr>
            <w:tcW w:w="125" w:type="dxa"/>
            <w:tcBorders>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5"/>
              </w:rPr>
            </w:pPr>
          </w:p>
        </w:tc>
        <w:tc>
          <w:tcPr>
            <w:tcW w:w="4431" w:type="dxa"/>
            <w:tcBorders>
              <w:right w:val="single" w:sz="8" w:space="0" w:color="auto"/>
            </w:tcBorders>
            <w:shd w:val="clear" w:color="auto" w:fill="auto"/>
            <w:vAlign w:val="bottom"/>
          </w:tcPr>
          <w:p w:rsidR="00BF488D" w:rsidRPr="00780700" w:rsidRDefault="00780700" w:rsidP="00A11F01">
            <w:pPr>
              <w:spacing w:line="177" w:lineRule="exact"/>
              <w:rPr>
                <w:rFonts w:ascii="Arial" w:eastAsia="Arial" w:hAnsi="Arial"/>
                <w:sz w:val="16"/>
              </w:rPr>
            </w:pPr>
            <w:r w:rsidRPr="00780700">
              <w:rPr>
                <w:rFonts w:ascii="Arial" w:eastAsia="Arial" w:hAnsi="Arial"/>
                <w:sz w:val="16"/>
              </w:rPr>
              <w:t>Formazione del personale</w:t>
            </w:r>
          </w:p>
        </w:tc>
        <w:tc>
          <w:tcPr>
            <w:tcW w:w="2126" w:type="dxa"/>
            <w:gridSpan w:val="3"/>
            <w:tcBorders>
              <w:right w:val="single" w:sz="8" w:space="0" w:color="auto"/>
            </w:tcBorders>
            <w:shd w:val="clear" w:color="auto" w:fill="auto"/>
            <w:vAlign w:val="bottom"/>
          </w:tcPr>
          <w:p w:rsidR="00BF488D" w:rsidRPr="00CD2CB0" w:rsidRDefault="00780700" w:rsidP="00A617E3">
            <w:pPr>
              <w:spacing w:line="177" w:lineRule="exact"/>
              <w:ind w:right="60"/>
              <w:jc w:val="center"/>
              <w:rPr>
                <w:rFonts w:ascii="Arial" w:eastAsia="Arial" w:hAnsi="Arial"/>
                <w:b/>
                <w:sz w:val="16"/>
              </w:rPr>
            </w:pPr>
            <w:r>
              <w:rPr>
                <w:rFonts w:ascii="Arial" w:eastAsia="Arial" w:hAnsi="Arial"/>
                <w:b/>
                <w:sz w:val="16"/>
              </w:rPr>
              <w:t>€29.000,00</w:t>
            </w:r>
          </w:p>
        </w:tc>
      </w:tr>
      <w:tr w:rsidR="0032602D" w:rsidRPr="00CD2CB0" w:rsidTr="003C45A1">
        <w:trPr>
          <w:trHeight w:val="211"/>
        </w:trPr>
        <w:tc>
          <w:tcPr>
            <w:tcW w:w="3099" w:type="dxa"/>
            <w:gridSpan w:val="2"/>
            <w:tcBorders>
              <w:lef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8"/>
              </w:rPr>
            </w:pPr>
          </w:p>
        </w:tc>
        <w:tc>
          <w:tcPr>
            <w:tcW w:w="125" w:type="dxa"/>
            <w:tcBorders>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8"/>
              </w:rPr>
            </w:pPr>
          </w:p>
        </w:tc>
        <w:tc>
          <w:tcPr>
            <w:tcW w:w="4431" w:type="dxa"/>
            <w:tcBorders>
              <w:right w:val="single" w:sz="8" w:space="0" w:color="auto"/>
            </w:tcBorders>
            <w:shd w:val="clear" w:color="auto" w:fill="auto"/>
            <w:vAlign w:val="bottom"/>
          </w:tcPr>
          <w:p w:rsidR="00E67CB2" w:rsidRPr="00CD2CB0" w:rsidRDefault="00E67CB2" w:rsidP="00D76EB9">
            <w:pPr>
              <w:spacing w:line="0" w:lineRule="atLeast"/>
              <w:rPr>
                <w:rFonts w:ascii="Arial" w:eastAsia="Arial" w:hAnsi="Arial"/>
                <w:b/>
                <w:sz w:val="16"/>
              </w:rPr>
            </w:pPr>
          </w:p>
        </w:tc>
        <w:tc>
          <w:tcPr>
            <w:tcW w:w="2126" w:type="dxa"/>
            <w:gridSpan w:val="3"/>
            <w:tcBorders>
              <w:right w:val="single" w:sz="8" w:space="0" w:color="auto"/>
            </w:tcBorders>
            <w:shd w:val="clear" w:color="auto" w:fill="auto"/>
            <w:vAlign w:val="bottom"/>
          </w:tcPr>
          <w:p w:rsidR="00BF488D" w:rsidRPr="00CD2CB0" w:rsidRDefault="00BF488D" w:rsidP="00E67CB2">
            <w:pPr>
              <w:spacing w:line="0" w:lineRule="atLeast"/>
              <w:rPr>
                <w:rFonts w:ascii="Times New Roman" w:eastAsia="Times New Roman" w:hAnsi="Times New Roman"/>
                <w:sz w:val="18"/>
              </w:rPr>
            </w:pPr>
          </w:p>
        </w:tc>
      </w:tr>
      <w:tr w:rsidR="0032602D" w:rsidRPr="00CD2CB0" w:rsidTr="003C45A1">
        <w:trPr>
          <w:trHeight w:val="88"/>
        </w:trPr>
        <w:tc>
          <w:tcPr>
            <w:tcW w:w="3099" w:type="dxa"/>
            <w:gridSpan w:val="2"/>
            <w:tcBorders>
              <w:left w:val="single" w:sz="8" w:space="0" w:color="auto"/>
              <w:bottom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c>
          <w:tcPr>
            <w:tcW w:w="125"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c>
          <w:tcPr>
            <w:tcW w:w="4431"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c>
          <w:tcPr>
            <w:tcW w:w="2126" w:type="dxa"/>
            <w:gridSpan w:val="3"/>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r>
      <w:tr w:rsidR="0032602D" w:rsidRPr="001C5C47" w:rsidTr="003C45A1">
        <w:trPr>
          <w:trHeight w:val="149"/>
        </w:trPr>
        <w:tc>
          <w:tcPr>
            <w:tcW w:w="3099" w:type="dxa"/>
            <w:gridSpan w:val="2"/>
            <w:tcBorders>
              <w:left w:val="single" w:sz="8" w:space="0" w:color="auto"/>
              <w:bottom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p w:rsidR="0082387D" w:rsidRPr="00CD2CB0" w:rsidRDefault="0082387D" w:rsidP="0082387D">
            <w:pPr>
              <w:spacing w:line="177" w:lineRule="exact"/>
              <w:ind w:left="20"/>
              <w:rPr>
                <w:rFonts w:ascii="Arial" w:eastAsia="Arial" w:hAnsi="Arial"/>
                <w:b/>
                <w:sz w:val="16"/>
              </w:rPr>
            </w:pPr>
            <w:r w:rsidRPr="00CD2CB0">
              <w:rPr>
                <w:rFonts w:ascii="Arial" w:eastAsia="Arial" w:hAnsi="Arial"/>
                <w:b/>
                <w:sz w:val="16"/>
              </w:rPr>
              <w:t xml:space="preserve">TOTALE </w:t>
            </w:r>
          </w:p>
          <w:p w:rsidR="0082387D" w:rsidRPr="00CD2CB0" w:rsidRDefault="0082387D" w:rsidP="00A11F01">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tc>
        <w:tc>
          <w:tcPr>
            <w:tcW w:w="4431" w:type="dxa"/>
            <w:tcBorders>
              <w:bottom w:val="single" w:sz="8" w:space="0" w:color="auto"/>
              <w:right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tc>
        <w:tc>
          <w:tcPr>
            <w:tcW w:w="2126" w:type="dxa"/>
            <w:gridSpan w:val="3"/>
            <w:tcBorders>
              <w:bottom w:val="single" w:sz="8" w:space="0" w:color="auto"/>
              <w:right w:val="single" w:sz="8" w:space="0" w:color="auto"/>
            </w:tcBorders>
            <w:shd w:val="clear" w:color="auto" w:fill="auto"/>
            <w:vAlign w:val="center"/>
          </w:tcPr>
          <w:p w:rsidR="0082387D" w:rsidRPr="00CD2CB0" w:rsidRDefault="00FE23EB" w:rsidP="0082387D">
            <w:pPr>
              <w:spacing w:line="177" w:lineRule="exact"/>
              <w:ind w:right="60"/>
              <w:jc w:val="center"/>
              <w:rPr>
                <w:rFonts w:ascii="Times New Roman" w:eastAsia="Times New Roman" w:hAnsi="Times New Roman"/>
                <w:sz w:val="12"/>
              </w:rPr>
            </w:pPr>
            <w:r>
              <w:rPr>
                <w:b/>
              </w:rPr>
              <w:t>€ 306</w:t>
            </w:r>
            <w:r w:rsidR="00A617E3" w:rsidRPr="00CD2CB0">
              <w:rPr>
                <w:b/>
              </w:rPr>
              <w:t>.500,00</w:t>
            </w:r>
          </w:p>
        </w:tc>
      </w:tr>
      <w:tr w:rsidR="0032602D" w:rsidRPr="001C5C47" w:rsidTr="003C45A1">
        <w:trPr>
          <w:trHeight w:val="244"/>
        </w:trPr>
        <w:tc>
          <w:tcPr>
            <w:tcW w:w="7655" w:type="dxa"/>
            <w:gridSpan w:val="4"/>
            <w:shd w:val="clear" w:color="auto" w:fill="auto"/>
            <w:vAlign w:val="bottom"/>
          </w:tcPr>
          <w:p w:rsidR="007C6DCB" w:rsidRDefault="007C6DCB" w:rsidP="003C45A1">
            <w:pPr>
              <w:spacing w:line="243" w:lineRule="exact"/>
              <w:rPr>
                <w:rFonts w:ascii="Arial" w:eastAsia="Arial" w:hAnsi="Arial"/>
                <w:b/>
                <w:sz w:val="22"/>
                <w:highlight w:val="yellow"/>
              </w:rPr>
            </w:pPr>
          </w:p>
          <w:p w:rsidR="007C6DCB" w:rsidRPr="001C5C47" w:rsidRDefault="007C6DCB" w:rsidP="00A11F01">
            <w:pPr>
              <w:spacing w:line="243" w:lineRule="exact"/>
              <w:ind w:left="2118"/>
              <w:jc w:val="center"/>
              <w:rPr>
                <w:rFonts w:ascii="Arial" w:eastAsia="Arial" w:hAnsi="Arial"/>
                <w:b/>
                <w:sz w:val="22"/>
                <w:highlight w:val="yellow"/>
              </w:rPr>
            </w:pPr>
          </w:p>
          <w:p w:rsidR="005634AB" w:rsidRPr="001C5C47" w:rsidRDefault="005634AB" w:rsidP="005634AB">
            <w:pPr>
              <w:spacing w:line="243" w:lineRule="exact"/>
              <w:rPr>
                <w:rFonts w:ascii="Arial" w:eastAsia="Arial" w:hAnsi="Arial"/>
                <w:b/>
                <w:sz w:val="22"/>
                <w:highlight w:val="yellow"/>
              </w:rPr>
            </w:pPr>
          </w:p>
          <w:p w:rsidR="00BF488D" w:rsidRDefault="00BF488D" w:rsidP="0082387D">
            <w:pPr>
              <w:spacing w:line="243" w:lineRule="exact"/>
              <w:ind w:left="2118"/>
              <w:jc w:val="center"/>
              <w:rPr>
                <w:rFonts w:ascii="Arial" w:eastAsia="Arial" w:hAnsi="Arial"/>
                <w:b/>
                <w:sz w:val="22"/>
              </w:rPr>
            </w:pPr>
            <w:r w:rsidRPr="00A617E3">
              <w:rPr>
                <w:rFonts w:ascii="Arial" w:eastAsia="Arial" w:hAnsi="Arial"/>
                <w:b/>
                <w:sz w:val="22"/>
              </w:rPr>
              <w:t>Cronoprogramma delle attività</w:t>
            </w:r>
            <w:r w:rsidR="0082387D" w:rsidRPr="00A617E3">
              <w:rPr>
                <w:rFonts w:ascii="Arial" w:eastAsia="Arial" w:hAnsi="Arial"/>
                <w:b/>
                <w:sz w:val="22"/>
              </w:rPr>
              <w:t xml:space="preserve"> </w:t>
            </w:r>
          </w:p>
          <w:p w:rsidR="006323CC" w:rsidRPr="001C5C47" w:rsidRDefault="006323CC" w:rsidP="006323CC">
            <w:pPr>
              <w:spacing w:line="243" w:lineRule="exact"/>
              <w:ind w:left="2118"/>
              <w:rPr>
                <w:rFonts w:ascii="Arial" w:eastAsia="Arial" w:hAnsi="Arial"/>
                <w:b/>
                <w:sz w:val="22"/>
                <w:highlight w:val="yellow"/>
              </w:rPr>
            </w:pPr>
          </w:p>
        </w:tc>
        <w:tc>
          <w:tcPr>
            <w:tcW w:w="2126" w:type="dxa"/>
            <w:gridSpan w:val="3"/>
            <w:shd w:val="clear" w:color="auto" w:fill="auto"/>
            <w:vAlign w:val="bottom"/>
          </w:tcPr>
          <w:p w:rsidR="00BF488D" w:rsidRPr="001C5C47" w:rsidRDefault="00BF488D" w:rsidP="00A11F01">
            <w:pPr>
              <w:spacing w:line="0" w:lineRule="atLeast"/>
              <w:rPr>
                <w:rFonts w:ascii="Times New Roman" w:eastAsia="Times New Roman" w:hAnsi="Times New Roman"/>
                <w:sz w:val="21"/>
                <w:highlight w:val="yellow"/>
              </w:rPr>
            </w:pPr>
          </w:p>
        </w:tc>
      </w:tr>
      <w:tr w:rsidR="006323CC" w:rsidRPr="001C5C47" w:rsidTr="003C45A1">
        <w:trPr>
          <w:trHeight w:val="178"/>
        </w:trPr>
        <w:tc>
          <w:tcPr>
            <w:tcW w:w="3099" w:type="dxa"/>
            <w:gridSpan w:val="2"/>
            <w:tcBorders>
              <w:left w:val="single" w:sz="8" w:space="0" w:color="auto"/>
            </w:tcBorders>
            <w:shd w:val="clear" w:color="auto" w:fill="7F7F7F" w:themeFill="text1" w:themeFillTint="80"/>
            <w:vAlign w:val="bottom"/>
          </w:tcPr>
          <w:p w:rsidR="006323CC" w:rsidRPr="00AC7EF2" w:rsidRDefault="00924714" w:rsidP="00924714">
            <w:pPr>
              <w:spacing w:line="177" w:lineRule="exact"/>
              <w:ind w:left="80"/>
              <w:rPr>
                <w:rFonts w:ascii="Arial" w:eastAsia="Arial" w:hAnsi="Arial"/>
                <w:b/>
                <w:sz w:val="16"/>
              </w:rPr>
            </w:pPr>
            <w:r>
              <w:rPr>
                <w:rFonts w:ascii="Arial" w:eastAsia="Arial" w:hAnsi="Arial"/>
                <w:b/>
                <w:sz w:val="16"/>
              </w:rPr>
              <w:t>Fase Procedurale</w:t>
            </w:r>
          </w:p>
        </w:tc>
        <w:tc>
          <w:tcPr>
            <w:tcW w:w="125" w:type="dxa"/>
            <w:tcBorders>
              <w:right w:val="single" w:sz="8" w:space="0" w:color="auto"/>
            </w:tcBorders>
            <w:shd w:val="clear" w:color="auto" w:fill="7F7F7F" w:themeFill="text1" w:themeFillTint="80"/>
            <w:vAlign w:val="bottom"/>
          </w:tcPr>
          <w:p w:rsidR="006323CC" w:rsidRPr="00414F75" w:rsidRDefault="006323CC" w:rsidP="006F5BEB">
            <w:pPr>
              <w:spacing w:line="0" w:lineRule="atLeast"/>
              <w:rPr>
                <w:rFonts w:ascii="Times New Roman" w:eastAsia="Times New Roman" w:hAnsi="Times New Roman"/>
                <w:sz w:val="15"/>
              </w:rPr>
            </w:pPr>
          </w:p>
        </w:tc>
        <w:tc>
          <w:tcPr>
            <w:tcW w:w="4431" w:type="dxa"/>
            <w:tcBorders>
              <w:right w:val="single" w:sz="8" w:space="0" w:color="auto"/>
            </w:tcBorders>
            <w:shd w:val="clear" w:color="auto" w:fill="7F7F7F" w:themeFill="text1" w:themeFillTint="80"/>
            <w:vAlign w:val="bottom"/>
          </w:tcPr>
          <w:p w:rsidR="006323CC" w:rsidRPr="00414F75" w:rsidRDefault="00061ACF" w:rsidP="006F5BEB">
            <w:pPr>
              <w:spacing w:line="177" w:lineRule="exact"/>
              <w:ind w:left="60"/>
              <w:rPr>
                <w:rFonts w:ascii="Arial" w:eastAsia="Arial" w:hAnsi="Arial"/>
                <w:b/>
                <w:sz w:val="16"/>
              </w:rPr>
            </w:pPr>
            <w:r>
              <w:rPr>
                <w:rFonts w:ascii="Arial" w:eastAsia="Arial" w:hAnsi="Arial"/>
                <w:b/>
                <w:sz w:val="16"/>
              </w:rPr>
              <w:t>Data inizio prevista</w:t>
            </w:r>
          </w:p>
        </w:tc>
        <w:tc>
          <w:tcPr>
            <w:tcW w:w="2126" w:type="dxa"/>
            <w:gridSpan w:val="3"/>
            <w:tcBorders>
              <w:right w:val="single" w:sz="8" w:space="0" w:color="auto"/>
            </w:tcBorders>
            <w:shd w:val="clear" w:color="auto" w:fill="7F7F7F" w:themeFill="text1" w:themeFillTint="80"/>
            <w:vAlign w:val="bottom"/>
          </w:tcPr>
          <w:p w:rsidR="006323CC" w:rsidRPr="00AC7EF2" w:rsidRDefault="00061ACF" w:rsidP="00061ACF">
            <w:pPr>
              <w:spacing w:line="177" w:lineRule="exact"/>
              <w:ind w:left="60"/>
              <w:rPr>
                <w:rFonts w:ascii="Arial" w:eastAsia="Arial" w:hAnsi="Arial"/>
                <w:b/>
                <w:sz w:val="16"/>
              </w:rPr>
            </w:pPr>
            <w:r>
              <w:rPr>
                <w:rFonts w:ascii="Arial" w:eastAsia="Arial" w:hAnsi="Arial"/>
                <w:b/>
                <w:sz w:val="16"/>
              </w:rPr>
              <w:t>Data fine prevista</w:t>
            </w:r>
          </w:p>
        </w:tc>
      </w:tr>
      <w:tr w:rsidR="006323CC" w:rsidRPr="001C5C47" w:rsidTr="003C45A1">
        <w:trPr>
          <w:trHeight w:val="148"/>
        </w:trPr>
        <w:tc>
          <w:tcPr>
            <w:tcW w:w="3099" w:type="dxa"/>
            <w:gridSpan w:val="2"/>
            <w:tcBorders>
              <w:left w:val="single" w:sz="8" w:space="0" w:color="auto"/>
              <w:bottom w:val="single" w:sz="8" w:space="0" w:color="auto"/>
            </w:tcBorders>
            <w:shd w:val="clear" w:color="auto" w:fill="7F7F7F" w:themeFill="text1" w:themeFillTint="80"/>
            <w:vAlign w:val="bottom"/>
          </w:tcPr>
          <w:p w:rsidR="006323CC" w:rsidRPr="00AC7EF2" w:rsidRDefault="006323CC" w:rsidP="006F5BEB">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7F7F7F" w:themeFill="text1" w:themeFillTint="80"/>
            <w:vAlign w:val="bottom"/>
          </w:tcPr>
          <w:p w:rsidR="006323CC" w:rsidRPr="00414F75" w:rsidRDefault="006323CC" w:rsidP="006F5BEB">
            <w:pPr>
              <w:spacing w:line="0" w:lineRule="atLeast"/>
              <w:rPr>
                <w:rFonts w:ascii="Times New Roman" w:eastAsia="Times New Roman" w:hAnsi="Times New Roman"/>
                <w:sz w:val="12"/>
              </w:rPr>
            </w:pPr>
          </w:p>
        </w:tc>
        <w:tc>
          <w:tcPr>
            <w:tcW w:w="4431" w:type="dxa"/>
            <w:tcBorders>
              <w:bottom w:val="single" w:sz="8" w:space="0" w:color="auto"/>
              <w:right w:val="single" w:sz="8" w:space="0" w:color="auto"/>
            </w:tcBorders>
            <w:shd w:val="clear" w:color="auto" w:fill="7F7F7F" w:themeFill="text1" w:themeFillTint="80"/>
            <w:vAlign w:val="bottom"/>
          </w:tcPr>
          <w:p w:rsidR="006323CC" w:rsidRPr="00414F75" w:rsidRDefault="006323CC" w:rsidP="006F5BEB">
            <w:pPr>
              <w:spacing w:line="0" w:lineRule="atLeast"/>
              <w:rPr>
                <w:rFonts w:ascii="Times New Roman" w:eastAsia="Times New Roman" w:hAnsi="Times New Roman"/>
                <w:sz w:val="12"/>
              </w:rPr>
            </w:pPr>
          </w:p>
        </w:tc>
        <w:tc>
          <w:tcPr>
            <w:tcW w:w="2126" w:type="dxa"/>
            <w:gridSpan w:val="3"/>
            <w:tcBorders>
              <w:bottom w:val="single" w:sz="8" w:space="0" w:color="auto"/>
              <w:right w:val="single" w:sz="8" w:space="0" w:color="auto"/>
            </w:tcBorders>
            <w:shd w:val="clear" w:color="auto" w:fill="7F7F7F" w:themeFill="text1" w:themeFillTint="80"/>
            <w:vAlign w:val="bottom"/>
          </w:tcPr>
          <w:p w:rsidR="006323CC" w:rsidRPr="00061ACF" w:rsidRDefault="006323CC" w:rsidP="00061ACF">
            <w:pPr>
              <w:spacing w:line="177" w:lineRule="exact"/>
              <w:ind w:left="60"/>
              <w:rPr>
                <w:rFonts w:ascii="Arial" w:eastAsia="Arial" w:hAnsi="Arial"/>
                <w:b/>
                <w:sz w:val="16"/>
              </w:rPr>
            </w:pPr>
          </w:p>
        </w:tc>
      </w:tr>
      <w:tr w:rsidR="006323CC" w:rsidRPr="001C5C47" w:rsidTr="003C45A1">
        <w:trPr>
          <w:trHeight w:val="180"/>
        </w:trPr>
        <w:tc>
          <w:tcPr>
            <w:tcW w:w="3099" w:type="dxa"/>
            <w:gridSpan w:val="2"/>
            <w:tcBorders>
              <w:left w:val="single" w:sz="8" w:space="0" w:color="auto"/>
            </w:tcBorders>
            <w:shd w:val="clear" w:color="auto" w:fill="auto"/>
            <w:vAlign w:val="bottom"/>
          </w:tcPr>
          <w:p w:rsidR="006323CC" w:rsidRPr="00AC7EF2" w:rsidRDefault="00924714" w:rsidP="006F5BEB">
            <w:pPr>
              <w:spacing w:line="179" w:lineRule="exact"/>
              <w:ind w:left="80"/>
              <w:rPr>
                <w:rFonts w:ascii="Arial" w:eastAsia="Arial" w:hAnsi="Arial"/>
                <w:b/>
                <w:sz w:val="16"/>
              </w:rPr>
            </w:pPr>
            <w:r>
              <w:rPr>
                <w:rFonts w:ascii="Arial" w:eastAsia="Arial" w:hAnsi="Arial"/>
                <w:b/>
                <w:sz w:val="16"/>
              </w:rPr>
              <w:t>Avvio del progetto specifico (priorità d’investimento 11.1 POR FSE 2014-2020)</w:t>
            </w:r>
          </w:p>
        </w:tc>
        <w:tc>
          <w:tcPr>
            <w:tcW w:w="125" w:type="dxa"/>
            <w:tcBorders>
              <w:right w:val="single" w:sz="8" w:space="0" w:color="auto"/>
            </w:tcBorders>
            <w:shd w:val="clear" w:color="auto" w:fill="auto"/>
            <w:vAlign w:val="bottom"/>
          </w:tcPr>
          <w:p w:rsidR="006323CC" w:rsidRPr="00414F75" w:rsidRDefault="006323CC" w:rsidP="006F5BEB">
            <w:pPr>
              <w:spacing w:line="0" w:lineRule="atLeast"/>
              <w:rPr>
                <w:rFonts w:ascii="Times New Roman" w:eastAsia="Times New Roman" w:hAnsi="Times New Roman"/>
                <w:sz w:val="15"/>
              </w:rPr>
            </w:pPr>
          </w:p>
        </w:tc>
        <w:tc>
          <w:tcPr>
            <w:tcW w:w="4431" w:type="dxa"/>
            <w:tcBorders>
              <w:right w:val="single" w:sz="8" w:space="0" w:color="auto"/>
            </w:tcBorders>
            <w:shd w:val="clear" w:color="auto" w:fill="auto"/>
            <w:vAlign w:val="center"/>
          </w:tcPr>
          <w:p w:rsidR="006323CC" w:rsidRPr="00414F75" w:rsidRDefault="00924714" w:rsidP="00590BDE">
            <w:pPr>
              <w:spacing w:line="179" w:lineRule="exact"/>
              <w:ind w:left="60"/>
              <w:jc w:val="center"/>
              <w:rPr>
                <w:rFonts w:ascii="Arial" w:eastAsia="Arial" w:hAnsi="Arial"/>
                <w:b/>
                <w:sz w:val="16"/>
              </w:rPr>
            </w:pPr>
            <w:r>
              <w:rPr>
                <w:rFonts w:ascii="Arial" w:eastAsia="Arial" w:hAnsi="Arial"/>
                <w:b/>
                <w:sz w:val="16"/>
              </w:rPr>
              <w:t>01/08/2016</w:t>
            </w:r>
          </w:p>
        </w:tc>
        <w:tc>
          <w:tcPr>
            <w:tcW w:w="2126" w:type="dxa"/>
            <w:gridSpan w:val="3"/>
            <w:tcBorders>
              <w:right w:val="single" w:sz="8" w:space="0" w:color="auto"/>
            </w:tcBorders>
            <w:shd w:val="clear" w:color="auto" w:fill="auto"/>
            <w:vAlign w:val="center"/>
          </w:tcPr>
          <w:p w:rsidR="006323CC" w:rsidRPr="00AC7EF2" w:rsidRDefault="003C45A1" w:rsidP="00B028E2">
            <w:pPr>
              <w:spacing w:line="179" w:lineRule="exact"/>
              <w:ind w:right="1340"/>
              <w:jc w:val="center"/>
              <w:rPr>
                <w:rFonts w:ascii="Arial" w:eastAsia="Arial" w:hAnsi="Arial"/>
                <w:b/>
                <w:sz w:val="16"/>
              </w:rPr>
            </w:pPr>
            <w:r>
              <w:rPr>
                <w:rFonts w:ascii="Arial" w:eastAsia="Arial" w:hAnsi="Arial"/>
                <w:b/>
                <w:sz w:val="16"/>
              </w:rPr>
              <w:t>01/08/201</w:t>
            </w:r>
            <w:r w:rsidR="00924714">
              <w:rPr>
                <w:rFonts w:ascii="Arial" w:eastAsia="Arial" w:hAnsi="Arial"/>
                <w:b/>
                <w:sz w:val="16"/>
              </w:rPr>
              <w:t>6</w:t>
            </w:r>
          </w:p>
        </w:tc>
      </w:tr>
      <w:tr w:rsidR="006323CC" w:rsidRPr="001C5C47" w:rsidTr="003C45A1">
        <w:trPr>
          <w:trHeight w:val="74"/>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6F5BEB">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6F5BEB">
            <w:pPr>
              <w:spacing w:line="0" w:lineRule="atLeast"/>
              <w:rPr>
                <w:rFonts w:ascii="Times New Roman" w:eastAsia="Times New Roman" w:hAnsi="Times New Roman"/>
                <w:sz w:val="12"/>
              </w:rPr>
            </w:pPr>
          </w:p>
        </w:tc>
        <w:tc>
          <w:tcPr>
            <w:tcW w:w="4431" w:type="dxa"/>
            <w:tcBorders>
              <w:bottom w:val="single" w:sz="8" w:space="0" w:color="auto"/>
              <w:right w:val="single" w:sz="8" w:space="0" w:color="auto"/>
            </w:tcBorders>
            <w:shd w:val="clear" w:color="auto" w:fill="auto"/>
            <w:vAlign w:val="center"/>
          </w:tcPr>
          <w:p w:rsidR="006323CC" w:rsidRPr="00414F75" w:rsidRDefault="006323CC" w:rsidP="00590BDE">
            <w:pPr>
              <w:spacing w:line="0" w:lineRule="atLeast"/>
              <w:jc w:val="center"/>
              <w:rPr>
                <w:rFonts w:ascii="Times New Roman" w:eastAsia="Times New Roman" w:hAnsi="Times New Roman"/>
                <w:sz w:val="12"/>
              </w:rPr>
            </w:pPr>
          </w:p>
        </w:tc>
        <w:tc>
          <w:tcPr>
            <w:tcW w:w="2126" w:type="dxa"/>
            <w:gridSpan w:val="3"/>
            <w:tcBorders>
              <w:bottom w:val="single" w:sz="8" w:space="0" w:color="auto"/>
              <w:right w:val="single" w:sz="8" w:space="0" w:color="auto"/>
            </w:tcBorders>
            <w:shd w:val="clear" w:color="auto" w:fill="auto"/>
            <w:vAlign w:val="center"/>
          </w:tcPr>
          <w:p w:rsidR="006323CC" w:rsidRPr="00AC7EF2" w:rsidRDefault="006323CC" w:rsidP="00590BDE">
            <w:pPr>
              <w:spacing w:line="0" w:lineRule="atLeast"/>
              <w:jc w:val="center"/>
              <w:rPr>
                <w:rFonts w:ascii="Times New Roman" w:eastAsia="Times New Roman" w:hAnsi="Times New Roman"/>
                <w:sz w:val="12"/>
              </w:rPr>
            </w:pPr>
          </w:p>
        </w:tc>
      </w:tr>
      <w:tr w:rsidR="00061ACF" w:rsidRPr="001C5C47" w:rsidTr="003C45A1">
        <w:trPr>
          <w:trHeight w:val="354"/>
        </w:trPr>
        <w:tc>
          <w:tcPr>
            <w:tcW w:w="3099" w:type="dxa"/>
            <w:gridSpan w:val="2"/>
            <w:tcBorders>
              <w:left w:val="single" w:sz="8" w:space="0" w:color="auto"/>
              <w:bottom w:val="single" w:sz="8" w:space="0" w:color="auto"/>
            </w:tcBorders>
            <w:shd w:val="clear" w:color="auto" w:fill="auto"/>
            <w:vAlign w:val="bottom"/>
          </w:tcPr>
          <w:p w:rsidR="00061ACF" w:rsidRPr="00061ACF" w:rsidRDefault="00924714" w:rsidP="00061ACF">
            <w:pPr>
              <w:spacing w:line="179" w:lineRule="exact"/>
              <w:ind w:left="80"/>
              <w:rPr>
                <w:rFonts w:ascii="Arial" w:eastAsia="Arial" w:hAnsi="Arial"/>
                <w:b/>
                <w:sz w:val="16"/>
              </w:rPr>
            </w:pPr>
            <w:r>
              <w:rPr>
                <w:rFonts w:ascii="Arial" w:eastAsia="Arial" w:hAnsi="Arial"/>
                <w:b/>
                <w:sz w:val="16"/>
              </w:rPr>
              <w:t>Presentazione e approvazione de</w:t>
            </w:r>
            <w:r w:rsidR="009728E0">
              <w:rPr>
                <w:rFonts w:ascii="Arial" w:eastAsia="Arial" w:hAnsi="Arial"/>
                <w:b/>
                <w:sz w:val="16"/>
              </w:rPr>
              <w:t xml:space="preserve">l progetto dell’area interna </w:t>
            </w:r>
            <w:proofErr w:type="spellStart"/>
            <w:r w:rsidR="009728E0">
              <w:rPr>
                <w:rFonts w:ascii="Arial" w:eastAsia="Arial" w:hAnsi="Arial"/>
                <w:b/>
                <w:sz w:val="16"/>
              </w:rPr>
              <w:t>Val</w:t>
            </w:r>
            <w:r>
              <w:rPr>
                <w:rFonts w:ascii="Arial" w:eastAsia="Arial" w:hAnsi="Arial"/>
                <w:b/>
                <w:sz w:val="16"/>
              </w:rPr>
              <w:t>nerina</w:t>
            </w:r>
            <w:proofErr w:type="spellEnd"/>
          </w:p>
        </w:tc>
        <w:tc>
          <w:tcPr>
            <w:tcW w:w="125" w:type="dxa"/>
            <w:tcBorders>
              <w:bottom w:val="single" w:sz="8" w:space="0" w:color="auto"/>
              <w:right w:val="single" w:sz="8" w:space="0" w:color="auto"/>
            </w:tcBorders>
            <w:shd w:val="clear" w:color="auto" w:fill="auto"/>
            <w:vAlign w:val="bottom"/>
          </w:tcPr>
          <w:p w:rsidR="00061ACF" w:rsidRPr="00061ACF" w:rsidRDefault="00061ACF" w:rsidP="00061ACF">
            <w:pPr>
              <w:spacing w:line="179" w:lineRule="exact"/>
              <w:ind w:left="80"/>
              <w:rPr>
                <w:rFonts w:ascii="Arial" w:eastAsia="Arial" w:hAnsi="Arial"/>
                <w:b/>
                <w:sz w:val="16"/>
              </w:rPr>
            </w:pPr>
          </w:p>
        </w:tc>
        <w:tc>
          <w:tcPr>
            <w:tcW w:w="4431" w:type="dxa"/>
            <w:tcBorders>
              <w:bottom w:val="single" w:sz="8" w:space="0" w:color="auto"/>
              <w:right w:val="single" w:sz="8" w:space="0" w:color="auto"/>
            </w:tcBorders>
            <w:shd w:val="clear" w:color="auto" w:fill="auto"/>
            <w:vAlign w:val="center"/>
          </w:tcPr>
          <w:p w:rsidR="00061ACF" w:rsidRPr="00061ACF" w:rsidRDefault="00924714" w:rsidP="00590BDE">
            <w:pPr>
              <w:spacing w:line="179" w:lineRule="exact"/>
              <w:jc w:val="center"/>
              <w:rPr>
                <w:rFonts w:ascii="Arial" w:eastAsia="Arial" w:hAnsi="Arial"/>
                <w:b/>
                <w:sz w:val="16"/>
              </w:rPr>
            </w:pPr>
            <w:r>
              <w:rPr>
                <w:rFonts w:ascii="Arial" w:eastAsia="Arial" w:hAnsi="Arial"/>
                <w:b/>
                <w:sz w:val="16"/>
              </w:rPr>
              <w:t>15/03/2017</w:t>
            </w:r>
          </w:p>
        </w:tc>
        <w:tc>
          <w:tcPr>
            <w:tcW w:w="2126" w:type="dxa"/>
            <w:gridSpan w:val="3"/>
            <w:tcBorders>
              <w:bottom w:val="single" w:sz="8" w:space="0" w:color="auto"/>
              <w:right w:val="single" w:sz="8" w:space="0" w:color="auto"/>
            </w:tcBorders>
            <w:shd w:val="clear" w:color="auto" w:fill="auto"/>
            <w:vAlign w:val="center"/>
          </w:tcPr>
          <w:p w:rsidR="00061ACF" w:rsidRPr="00412207" w:rsidRDefault="00924714" w:rsidP="00590BDE">
            <w:pPr>
              <w:spacing w:line="179" w:lineRule="exact"/>
              <w:ind w:left="80"/>
              <w:jc w:val="center"/>
              <w:rPr>
                <w:rFonts w:ascii="Arial" w:eastAsia="Arial" w:hAnsi="Arial"/>
                <w:b/>
                <w:sz w:val="16"/>
              </w:rPr>
            </w:pPr>
            <w:r>
              <w:rPr>
                <w:rFonts w:ascii="Arial" w:eastAsia="Arial" w:hAnsi="Arial"/>
                <w:b/>
                <w:sz w:val="16"/>
              </w:rPr>
              <w:t>25/08/2017</w:t>
            </w:r>
          </w:p>
        </w:tc>
      </w:tr>
      <w:tr w:rsidR="00061ACF" w:rsidRPr="001C5C47" w:rsidTr="003C45A1">
        <w:trPr>
          <w:trHeight w:val="314"/>
        </w:trPr>
        <w:tc>
          <w:tcPr>
            <w:tcW w:w="3099" w:type="dxa"/>
            <w:gridSpan w:val="2"/>
            <w:tcBorders>
              <w:left w:val="single" w:sz="8" w:space="0" w:color="auto"/>
              <w:bottom w:val="single" w:sz="8" w:space="0" w:color="auto"/>
            </w:tcBorders>
            <w:shd w:val="clear" w:color="auto" w:fill="auto"/>
            <w:vAlign w:val="bottom"/>
          </w:tcPr>
          <w:p w:rsidR="00061ACF" w:rsidRPr="00252746" w:rsidRDefault="00924714" w:rsidP="00061ACF">
            <w:pPr>
              <w:spacing w:line="179" w:lineRule="exact"/>
              <w:ind w:left="80"/>
              <w:rPr>
                <w:rFonts w:ascii="Arial" w:eastAsia="Arial" w:hAnsi="Arial"/>
                <w:b/>
                <w:sz w:val="16"/>
              </w:rPr>
            </w:pPr>
            <w:r w:rsidRPr="00252746">
              <w:rPr>
                <w:rFonts w:ascii="Arial" w:eastAsia="Arial" w:hAnsi="Arial"/>
                <w:b/>
                <w:sz w:val="16"/>
              </w:rPr>
              <w:t>Esecuzione del progetto</w:t>
            </w:r>
          </w:p>
        </w:tc>
        <w:tc>
          <w:tcPr>
            <w:tcW w:w="125" w:type="dxa"/>
            <w:tcBorders>
              <w:bottom w:val="single" w:sz="8" w:space="0" w:color="auto"/>
              <w:right w:val="single" w:sz="8" w:space="0" w:color="auto"/>
            </w:tcBorders>
            <w:shd w:val="clear" w:color="auto" w:fill="auto"/>
            <w:vAlign w:val="bottom"/>
          </w:tcPr>
          <w:p w:rsidR="00061ACF" w:rsidRPr="00252746" w:rsidRDefault="00061ACF" w:rsidP="00061ACF">
            <w:pPr>
              <w:spacing w:line="179" w:lineRule="exact"/>
              <w:ind w:left="80"/>
              <w:rPr>
                <w:rFonts w:ascii="Arial" w:eastAsia="Arial" w:hAnsi="Arial"/>
                <w:b/>
                <w:sz w:val="16"/>
              </w:rPr>
            </w:pPr>
          </w:p>
        </w:tc>
        <w:tc>
          <w:tcPr>
            <w:tcW w:w="4431" w:type="dxa"/>
            <w:tcBorders>
              <w:bottom w:val="single" w:sz="8" w:space="0" w:color="auto"/>
              <w:right w:val="single" w:sz="8" w:space="0" w:color="auto"/>
            </w:tcBorders>
            <w:shd w:val="clear" w:color="auto" w:fill="auto"/>
            <w:vAlign w:val="center"/>
          </w:tcPr>
          <w:p w:rsidR="00061ACF" w:rsidRPr="00252746" w:rsidRDefault="00924714" w:rsidP="00590BDE">
            <w:pPr>
              <w:spacing w:line="179" w:lineRule="exact"/>
              <w:ind w:left="80"/>
              <w:jc w:val="center"/>
              <w:rPr>
                <w:rFonts w:ascii="Arial" w:eastAsia="Arial" w:hAnsi="Arial"/>
                <w:b/>
                <w:sz w:val="16"/>
              </w:rPr>
            </w:pPr>
            <w:r w:rsidRPr="00252746">
              <w:rPr>
                <w:rFonts w:ascii="Arial" w:eastAsia="Arial" w:hAnsi="Arial"/>
                <w:b/>
                <w:sz w:val="16"/>
              </w:rPr>
              <w:t>25/08/2017</w:t>
            </w:r>
          </w:p>
        </w:tc>
        <w:tc>
          <w:tcPr>
            <w:tcW w:w="2126" w:type="dxa"/>
            <w:gridSpan w:val="3"/>
            <w:tcBorders>
              <w:bottom w:val="single" w:sz="8" w:space="0" w:color="auto"/>
              <w:right w:val="single" w:sz="8" w:space="0" w:color="auto"/>
            </w:tcBorders>
            <w:shd w:val="clear" w:color="auto" w:fill="auto"/>
            <w:vAlign w:val="center"/>
          </w:tcPr>
          <w:p w:rsidR="00061ACF" w:rsidRPr="00252746" w:rsidRDefault="00252746" w:rsidP="00590BDE">
            <w:pPr>
              <w:spacing w:line="179" w:lineRule="exact"/>
              <w:ind w:left="80"/>
              <w:jc w:val="center"/>
              <w:rPr>
                <w:rFonts w:ascii="Times New Roman" w:eastAsia="Times New Roman" w:hAnsi="Times New Roman"/>
                <w:sz w:val="12"/>
              </w:rPr>
            </w:pPr>
            <w:r w:rsidRPr="00252746">
              <w:rPr>
                <w:rFonts w:ascii="Arial" w:eastAsia="Arial" w:hAnsi="Arial"/>
                <w:b/>
                <w:sz w:val="16"/>
              </w:rPr>
              <w:t>31/12/2022</w:t>
            </w:r>
          </w:p>
        </w:tc>
      </w:tr>
      <w:tr w:rsidR="005516A5" w:rsidRPr="001C5C47" w:rsidTr="003C45A1">
        <w:trPr>
          <w:trHeight w:val="314"/>
        </w:trPr>
        <w:tc>
          <w:tcPr>
            <w:tcW w:w="3099" w:type="dxa"/>
            <w:gridSpan w:val="2"/>
            <w:tcBorders>
              <w:left w:val="single" w:sz="8" w:space="0" w:color="auto"/>
              <w:bottom w:val="single" w:sz="8" w:space="0" w:color="auto"/>
            </w:tcBorders>
            <w:shd w:val="clear" w:color="auto" w:fill="auto"/>
            <w:vAlign w:val="bottom"/>
          </w:tcPr>
          <w:p w:rsidR="005516A5" w:rsidRPr="00252746" w:rsidRDefault="00924714" w:rsidP="00924714">
            <w:pPr>
              <w:spacing w:line="179" w:lineRule="exact"/>
              <w:ind w:left="80"/>
              <w:rPr>
                <w:rFonts w:ascii="Arial" w:eastAsia="Arial" w:hAnsi="Arial"/>
                <w:b/>
                <w:sz w:val="16"/>
              </w:rPr>
            </w:pPr>
            <w:r w:rsidRPr="00252746">
              <w:rPr>
                <w:rFonts w:ascii="Arial" w:eastAsia="Arial" w:hAnsi="Arial"/>
                <w:b/>
                <w:sz w:val="16"/>
              </w:rPr>
              <w:t>Rendicontazione</w:t>
            </w:r>
          </w:p>
        </w:tc>
        <w:tc>
          <w:tcPr>
            <w:tcW w:w="125" w:type="dxa"/>
            <w:tcBorders>
              <w:bottom w:val="single" w:sz="8" w:space="0" w:color="auto"/>
              <w:right w:val="single" w:sz="8" w:space="0" w:color="auto"/>
            </w:tcBorders>
            <w:shd w:val="clear" w:color="auto" w:fill="auto"/>
            <w:vAlign w:val="bottom"/>
          </w:tcPr>
          <w:p w:rsidR="005516A5" w:rsidRPr="00252746" w:rsidRDefault="005516A5" w:rsidP="00061ACF">
            <w:pPr>
              <w:spacing w:line="179" w:lineRule="exact"/>
              <w:ind w:left="80"/>
              <w:rPr>
                <w:rFonts w:ascii="Arial" w:eastAsia="Arial" w:hAnsi="Arial"/>
                <w:b/>
                <w:sz w:val="16"/>
              </w:rPr>
            </w:pPr>
          </w:p>
        </w:tc>
        <w:tc>
          <w:tcPr>
            <w:tcW w:w="4431" w:type="dxa"/>
            <w:tcBorders>
              <w:bottom w:val="single" w:sz="8" w:space="0" w:color="auto"/>
              <w:right w:val="single" w:sz="8" w:space="0" w:color="auto"/>
            </w:tcBorders>
            <w:shd w:val="clear" w:color="auto" w:fill="auto"/>
            <w:vAlign w:val="center"/>
          </w:tcPr>
          <w:p w:rsidR="005516A5" w:rsidRPr="00252746" w:rsidRDefault="00252746" w:rsidP="00590BDE">
            <w:pPr>
              <w:spacing w:line="179" w:lineRule="exact"/>
              <w:ind w:left="80"/>
              <w:jc w:val="center"/>
              <w:rPr>
                <w:rFonts w:ascii="Arial" w:eastAsia="Arial" w:hAnsi="Arial"/>
                <w:b/>
                <w:sz w:val="16"/>
              </w:rPr>
            </w:pPr>
            <w:r w:rsidRPr="00252746">
              <w:rPr>
                <w:rFonts w:ascii="Arial" w:eastAsia="Arial" w:hAnsi="Arial"/>
                <w:b/>
                <w:sz w:val="16"/>
              </w:rPr>
              <w:t>01/01/2023</w:t>
            </w:r>
          </w:p>
        </w:tc>
        <w:tc>
          <w:tcPr>
            <w:tcW w:w="2126" w:type="dxa"/>
            <w:gridSpan w:val="3"/>
            <w:tcBorders>
              <w:bottom w:val="single" w:sz="8" w:space="0" w:color="auto"/>
              <w:right w:val="single" w:sz="8" w:space="0" w:color="auto"/>
            </w:tcBorders>
            <w:shd w:val="clear" w:color="auto" w:fill="auto"/>
            <w:vAlign w:val="center"/>
          </w:tcPr>
          <w:p w:rsidR="005516A5" w:rsidRPr="00252746" w:rsidRDefault="00252746" w:rsidP="00590BDE">
            <w:pPr>
              <w:spacing w:line="179" w:lineRule="exact"/>
              <w:ind w:left="80"/>
              <w:jc w:val="center"/>
              <w:rPr>
                <w:rFonts w:ascii="Arial" w:eastAsia="Arial" w:hAnsi="Arial"/>
                <w:b/>
                <w:sz w:val="16"/>
              </w:rPr>
            </w:pPr>
            <w:r w:rsidRPr="00252746">
              <w:rPr>
                <w:rFonts w:ascii="Arial" w:eastAsia="Arial" w:hAnsi="Arial"/>
                <w:b/>
                <w:sz w:val="16"/>
              </w:rPr>
              <w:t>01/03/2023</w:t>
            </w:r>
          </w:p>
        </w:tc>
      </w:tr>
      <w:tr w:rsidR="00A617E3" w:rsidRPr="001C5C47" w:rsidTr="003C45A1">
        <w:trPr>
          <w:cantSplit/>
          <w:trHeight w:val="244"/>
        </w:trPr>
        <w:tc>
          <w:tcPr>
            <w:tcW w:w="3099" w:type="dxa"/>
            <w:gridSpan w:val="2"/>
            <w:shd w:val="clear" w:color="auto" w:fill="auto"/>
            <w:vAlign w:val="bottom"/>
          </w:tcPr>
          <w:p w:rsidR="00A617E3" w:rsidRPr="001C5C47" w:rsidRDefault="00A617E3" w:rsidP="00A617E3">
            <w:pPr>
              <w:spacing w:line="0" w:lineRule="atLeast"/>
              <w:jc w:val="both"/>
              <w:rPr>
                <w:rFonts w:ascii="Times New Roman" w:eastAsia="Times New Roman" w:hAnsi="Times New Roman"/>
                <w:sz w:val="21"/>
                <w:highlight w:val="yellow"/>
              </w:rPr>
            </w:pPr>
          </w:p>
        </w:tc>
        <w:tc>
          <w:tcPr>
            <w:tcW w:w="4556" w:type="dxa"/>
            <w:gridSpan w:val="2"/>
            <w:shd w:val="clear" w:color="auto" w:fill="auto"/>
            <w:vAlign w:val="bottom"/>
          </w:tcPr>
          <w:p w:rsidR="00A617E3" w:rsidRPr="001C5C47" w:rsidRDefault="00A617E3" w:rsidP="00A617E3">
            <w:pPr>
              <w:spacing w:line="243" w:lineRule="exact"/>
              <w:ind w:right="1000"/>
              <w:jc w:val="center"/>
              <w:rPr>
                <w:rFonts w:ascii="Arial" w:eastAsia="Arial" w:hAnsi="Arial"/>
                <w:b/>
                <w:sz w:val="22"/>
                <w:highlight w:val="yellow"/>
              </w:rPr>
            </w:pPr>
          </w:p>
        </w:tc>
        <w:tc>
          <w:tcPr>
            <w:tcW w:w="2126" w:type="dxa"/>
            <w:gridSpan w:val="3"/>
            <w:shd w:val="clear" w:color="auto" w:fill="auto"/>
            <w:vAlign w:val="bottom"/>
          </w:tcPr>
          <w:p w:rsidR="00A617E3" w:rsidRPr="001C5C47" w:rsidRDefault="00A617E3" w:rsidP="00A617E3">
            <w:pPr>
              <w:spacing w:line="0" w:lineRule="atLeast"/>
              <w:rPr>
                <w:rFonts w:ascii="Times New Roman" w:eastAsia="Times New Roman" w:hAnsi="Times New Roman"/>
                <w:sz w:val="21"/>
                <w:highlight w:val="yellow"/>
              </w:rPr>
            </w:pPr>
          </w:p>
        </w:tc>
      </w:tr>
      <w:tr w:rsidR="00A617E3" w:rsidRPr="001C5C47" w:rsidTr="003C45A1">
        <w:trPr>
          <w:gridAfter w:val="1"/>
          <w:wAfter w:w="138" w:type="dxa"/>
          <w:cantSplit/>
          <w:trHeight w:val="244"/>
        </w:trPr>
        <w:tc>
          <w:tcPr>
            <w:tcW w:w="20" w:type="dxa"/>
            <w:shd w:val="clear" w:color="auto" w:fill="auto"/>
            <w:vAlign w:val="bottom"/>
          </w:tcPr>
          <w:p w:rsidR="00A617E3" w:rsidRPr="001C5C47" w:rsidRDefault="00A617E3" w:rsidP="00A617E3">
            <w:pPr>
              <w:spacing w:line="0" w:lineRule="atLeast"/>
              <w:jc w:val="both"/>
              <w:rPr>
                <w:rFonts w:ascii="Times New Roman" w:eastAsia="Times New Roman" w:hAnsi="Times New Roman"/>
                <w:sz w:val="21"/>
                <w:highlight w:val="yellow"/>
              </w:rPr>
            </w:pPr>
          </w:p>
        </w:tc>
        <w:tc>
          <w:tcPr>
            <w:tcW w:w="9599" w:type="dxa"/>
            <w:gridSpan w:val="4"/>
            <w:shd w:val="clear" w:color="auto" w:fill="auto"/>
            <w:noWrap/>
            <w:vAlign w:val="bottom"/>
          </w:tcPr>
          <w:p w:rsidR="0026226D" w:rsidRDefault="0026226D" w:rsidP="00A617E3">
            <w:pPr>
              <w:spacing w:line="0" w:lineRule="atLeast"/>
              <w:ind w:right="-2126"/>
              <w:jc w:val="both"/>
            </w:pPr>
            <w:r w:rsidRPr="0026226D">
              <w:rPr>
                <w:b/>
              </w:rPr>
              <w:t>Data inizio intervento</w:t>
            </w:r>
            <w:r>
              <w:t>: 15 marzo 2017</w:t>
            </w:r>
          </w:p>
          <w:p w:rsidR="0026226D" w:rsidRPr="00A617E3" w:rsidRDefault="0026226D" w:rsidP="00A617E3">
            <w:pPr>
              <w:spacing w:line="0" w:lineRule="atLeast"/>
              <w:ind w:right="-2126"/>
              <w:jc w:val="both"/>
            </w:pPr>
            <w:r w:rsidRPr="0026226D">
              <w:rPr>
                <w:b/>
              </w:rPr>
              <w:t>Data fine intervento</w:t>
            </w:r>
            <w:r>
              <w:t>: 1 marzo 2023</w:t>
            </w:r>
          </w:p>
          <w:p w:rsidR="00A617E3" w:rsidRPr="001C5C47" w:rsidRDefault="00A617E3" w:rsidP="00A617E3">
            <w:pPr>
              <w:spacing w:line="243" w:lineRule="exact"/>
              <w:ind w:right="1000"/>
              <w:jc w:val="center"/>
              <w:rPr>
                <w:rFonts w:ascii="Arial" w:eastAsia="Arial" w:hAnsi="Arial"/>
                <w:b/>
                <w:sz w:val="22"/>
                <w:highlight w:val="yellow"/>
              </w:rPr>
            </w:pPr>
          </w:p>
        </w:tc>
        <w:tc>
          <w:tcPr>
            <w:tcW w:w="24" w:type="dxa"/>
            <w:shd w:val="clear" w:color="auto" w:fill="auto"/>
            <w:vAlign w:val="bottom"/>
          </w:tcPr>
          <w:p w:rsidR="00A617E3" w:rsidRPr="001C5C47" w:rsidRDefault="00A617E3" w:rsidP="00A617E3">
            <w:pPr>
              <w:spacing w:line="0" w:lineRule="atLeast"/>
              <w:rPr>
                <w:rFonts w:ascii="Times New Roman" w:eastAsia="Times New Roman" w:hAnsi="Times New Roman"/>
                <w:sz w:val="21"/>
                <w:highlight w:val="yellow"/>
              </w:rPr>
            </w:pPr>
          </w:p>
        </w:tc>
      </w:tr>
      <w:tr w:rsidR="00A617E3" w:rsidRPr="001C5C47" w:rsidTr="003C45A1">
        <w:trPr>
          <w:trHeight w:val="244"/>
        </w:trPr>
        <w:tc>
          <w:tcPr>
            <w:tcW w:w="3099" w:type="dxa"/>
            <w:gridSpan w:val="2"/>
            <w:shd w:val="clear" w:color="auto" w:fill="auto"/>
            <w:vAlign w:val="bottom"/>
          </w:tcPr>
          <w:p w:rsidR="00A617E3" w:rsidRPr="00CD2CB0" w:rsidRDefault="00A617E3" w:rsidP="00A617E3">
            <w:pPr>
              <w:spacing w:line="0" w:lineRule="atLeast"/>
              <w:jc w:val="both"/>
              <w:rPr>
                <w:rFonts w:ascii="Times New Roman" w:eastAsia="Times New Roman" w:hAnsi="Times New Roman"/>
                <w:sz w:val="21"/>
              </w:rPr>
            </w:pPr>
          </w:p>
          <w:p w:rsidR="00A617E3" w:rsidRPr="00CD2CB0" w:rsidRDefault="00A617E3" w:rsidP="00A617E3">
            <w:pPr>
              <w:spacing w:line="0" w:lineRule="atLeast"/>
              <w:jc w:val="both"/>
              <w:rPr>
                <w:rFonts w:ascii="Times New Roman" w:eastAsia="Times New Roman" w:hAnsi="Times New Roman"/>
                <w:sz w:val="21"/>
              </w:rPr>
            </w:pPr>
          </w:p>
        </w:tc>
        <w:tc>
          <w:tcPr>
            <w:tcW w:w="4556" w:type="dxa"/>
            <w:gridSpan w:val="2"/>
            <w:shd w:val="clear" w:color="auto" w:fill="auto"/>
            <w:vAlign w:val="bottom"/>
          </w:tcPr>
          <w:p w:rsidR="00A617E3" w:rsidRPr="00CD2CB0" w:rsidRDefault="00A617E3" w:rsidP="00A617E3">
            <w:pPr>
              <w:spacing w:line="243" w:lineRule="exact"/>
              <w:ind w:right="1000"/>
              <w:rPr>
                <w:rFonts w:ascii="Arial" w:eastAsia="Arial" w:hAnsi="Arial"/>
                <w:b/>
                <w:sz w:val="22"/>
              </w:rPr>
            </w:pPr>
          </w:p>
          <w:p w:rsidR="00A617E3" w:rsidRPr="00CD2CB0" w:rsidRDefault="00A617E3" w:rsidP="00A617E3">
            <w:pPr>
              <w:spacing w:line="243" w:lineRule="exact"/>
              <w:ind w:right="1000"/>
              <w:jc w:val="center"/>
              <w:rPr>
                <w:rFonts w:ascii="Arial" w:eastAsia="Arial" w:hAnsi="Arial"/>
                <w:b/>
                <w:sz w:val="22"/>
              </w:rPr>
            </w:pPr>
            <w:r w:rsidRPr="00CD2CB0">
              <w:rPr>
                <w:rFonts w:ascii="Arial" w:eastAsia="Arial" w:hAnsi="Arial"/>
                <w:b/>
                <w:sz w:val="22"/>
              </w:rPr>
              <w:t>Cronoprogramma finanziario</w:t>
            </w:r>
          </w:p>
        </w:tc>
        <w:tc>
          <w:tcPr>
            <w:tcW w:w="2126" w:type="dxa"/>
            <w:gridSpan w:val="3"/>
            <w:shd w:val="clear" w:color="auto" w:fill="auto"/>
            <w:vAlign w:val="bottom"/>
          </w:tcPr>
          <w:p w:rsidR="00A617E3" w:rsidRPr="00CD2CB0" w:rsidRDefault="00A617E3" w:rsidP="00A617E3">
            <w:pPr>
              <w:spacing w:line="0" w:lineRule="atLeast"/>
              <w:rPr>
                <w:rFonts w:ascii="Times New Roman" w:eastAsia="Times New Roman" w:hAnsi="Times New Roman"/>
                <w:sz w:val="21"/>
              </w:rPr>
            </w:pPr>
          </w:p>
        </w:tc>
      </w:tr>
      <w:tr w:rsidR="00A617E3" w:rsidRPr="001C5C47" w:rsidTr="003C45A1">
        <w:trPr>
          <w:trHeight w:val="362"/>
        </w:trPr>
        <w:tc>
          <w:tcPr>
            <w:tcW w:w="3099" w:type="dxa"/>
            <w:gridSpan w:val="2"/>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125" w:type="dxa"/>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4431" w:type="dxa"/>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2126" w:type="dxa"/>
            <w:gridSpan w:val="3"/>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r>
      <w:tr w:rsidR="00C150BE" w:rsidRPr="001C5C47" w:rsidTr="003C45A1">
        <w:trPr>
          <w:trHeight w:val="218"/>
        </w:trPr>
        <w:tc>
          <w:tcPr>
            <w:tcW w:w="7655" w:type="dxa"/>
            <w:gridSpan w:val="4"/>
            <w:tcBorders>
              <w:left w:val="single" w:sz="8" w:space="0" w:color="auto"/>
              <w:bottom w:val="single" w:sz="8" w:space="0" w:color="808080"/>
              <w:right w:val="single" w:sz="8" w:space="0" w:color="auto"/>
            </w:tcBorders>
            <w:shd w:val="clear" w:color="auto" w:fill="808080"/>
            <w:vAlign w:val="center"/>
          </w:tcPr>
          <w:p w:rsidR="00C150BE" w:rsidRPr="00CD2CB0" w:rsidRDefault="00C150BE" w:rsidP="00C150BE">
            <w:pPr>
              <w:spacing w:line="177" w:lineRule="exact"/>
              <w:jc w:val="center"/>
              <w:rPr>
                <w:rFonts w:ascii="Arial" w:eastAsia="Arial" w:hAnsi="Arial"/>
                <w:b/>
                <w:sz w:val="16"/>
              </w:rPr>
            </w:pPr>
            <w:r>
              <w:rPr>
                <w:rFonts w:ascii="Arial" w:eastAsia="Arial" w:hAnsi="Arial"/>
                <w:b/>
                <w:sz w:val="16"/>
              </w:rPr>
              <w:t>Anno</w:t>
            </w:r>
          </w:p>
        </w:tc>
        <w:tc>
          <w:tcPr>
            <w:tcW w:w="2126" w:type="dxa"/>
            <w:gridSpan w:val="3"/>
            <w:tcBorders>
              <w:bottom w:val="single" w:sz="8" w:space="0" w:color="808080"/>
              <w:right w:val="single" w:sz="8" w:space="0" w:color="auto"/>
            </w:tcBorders>
            <w:shd w:val="clear" w:color="auto" w:fill="808080"/>
            <w:vAlign w:val="bottom"/>
          </w:tcPr>
          <w:p w:rsidR="00C150BE" w:rsidRPr="00CD2CB0" w:rsidRDefault="00C150BE" w:rsidP="00A617E3">
            <w:pPr>
              <w:spacing w:line="177" w:lineRule="exact"/>
              <w:rPr>
                <w:rFonts w:ascii="Arial" w:eastAsia="Arial" w:hAnsi="Arial"/>
                <w:b/>
                <w:sz w:val="16"/>
              </w:rPr>
            </w:pPr>
            <w:r w:rsidRPr="00CD2CB0">
              <w:rPr>
                <w:rFonts w:ascii="Arial" w:eastAsia="Arial" w:hAnsi="Arial"/>
                <w:b/>
                <w:sz w:val="16"/>
              </w:rPr>
              <w:t>Costo</w:t>
            </w:r>
          </w:p>
        </w:tc>
      </w:tr>
      <w:tr w:rsidR="00C150BE" w:rsidRPr="001C5C47" w:rsidTr="003C45A1">
        <w:trPr>
          <w:trHeight w:val="44"/>
        </w:trPr>
        <w:tc>
          <w:tcPr>
            <w:tcW w:w="7655" w:type="dxa"/>
            <w:gridSpan w:val="4"/>
            <w:vMerge w:val="restart"/>
            <w:tcBorders>
              <w:left w:val="single" w:sz="8" w:space="0" w:color="auto"/>
              <w:right w:val="single" w:sz="8" w:space="0" w:color="auto"/>
            </w:tcBorders>
            <w:shd w:val="clear" w:color="auto" w:fill="auto"/>
            <w:vAlign w:val="center"/>
          </w:tcPr>
          <w:p w:rsidR="00C150BE" w:rsidRPr="00587C2C" w:rsidRDefault="00C150BE" w:rsidP="00C150BE">
            <w:pPr>
              <w:spacing w:line="177" w:lineRule="exact"/>
              <w:ind w:left="60"/>
              <w:jc w:val="center"/>
              <w:rPr>
                <w:rFonts w:ascii="Arial" w:eastAsia="Arial" w:hAnsi="Arial"/>
                <w:b/>
                <w:sz w:val="16"/>
              </w:rPr>
            </w:pPr>
            <w:r w:rsidRPr="00587C2C">
              <w:rPr>
                <w:rFonts w:ascii="Arial" w:eastAsia="Arial" w:hAnsi="Arial"/>
                <w:b/>
                <w:sz w:val="16"/>
              </w:rPr>
              <w:t>2018</w:t>
            </w:r>
          </w:p>
        </w:tc>
        <w:tc>
          <w:tcPr>
            <w:tcW w:w="2126" w:type="dxa"/>
            <w:gridSpan w:val="3"/>
            <w:tcBorders>
              <w:left w:val="single" w:sz="8" w:space="0" w:color="auto"/>
              <w:right w:val="single" w:sz="8" w:space="0" w:color="auto"/>
            </w:tcBorders>
            <w:shd w:val="clear" w:color="auto" w:fill="auto"/>
            <w:vAlign w:val="bottom"/>
          </w:tcPr>
          <w:p w:rsidR="00C150BE" w:rsidRPr="00587C2C" w:rsidRDefault="00252746" w:rsidP="00A617E3">
            <w:pPr>
              <w:spacing w:line="177" w:lineRule="exact"/>
              <w:ind w:right="60"/>
              <w:jc w:val="center"/>
              <w:rPr>
                <w:rFonts w:ascii="Arial" w:eastAsia="Arial" w:hAnsi="Arial"/>
                <w:b/>
                <w:sz w:val="16"/>
              </w:rPr>
            </w:pPr>
            <w:r w:rsidRPr="00587C2C">
              <w:rPr>
                <w:rFonts w:ascii="Arial" w:eastAsia="Arial" w:hAnsi="Arial"/>
                <w:b/>
                <w:sz w:val="16"/>
              </w:rPr>
              <w:t>59.361,59</w:t>
            </w:r>
          </w:p>
        </w:tc>
      </w:tr>
      <w:tr w:rsidR="00C150BE" w:rsidRPr="001C5C47" w:rsidTr="003C45A1">
        <w:trPr>
          <w:trHeight w:val="146"/>
        </w:trPr>
        <w:tc>
          <w:tcPr>
            <w:tcW w:w="7655" w:type="dxa"/>
            <w:gridSpan w:val="4"/>
            <w:vMerge/>
            <w:tcBorders>
              <w:left w:val="single" w:sz="8" w:space="0" w:color="auto"/>
              <w:bottom w:val="single" w:sz="8" w:space="0" w:color="auto"/>
              <w:right w:val="single" w:sz="8" w:space="0" w:color="auto"/>
            </w:tcBorders>
            <w:shd w:val="clear" w:color="auto" w:fill="auto"/>
            <w:vAlign w:val="center"/>
          </w:tcPr>
          <w:p w:rsidR="00C150BE" w:rsidRPr="00587C2C" w:rsidRDefault="00C150BE" w:rsidP="00C150BE">
            <w:pPr>
              <w:spacing w:line="0" w:lineRule="atLeast"/>
              <w:jc w:val="center"/>
              <w:rPr>
                <w:rFonts w:ascii="Times New Roman" w:eastAsia="Times New Roman" w:hAnsi="Times New Roman"/>
                <w:sz w:val="12"/>
              </w:rPr>
            </w:pPr>
          </w:p>
        </w:tc>
        <w:tc>
          <w:tcPr>
            <w:tcW w:w="2126" w:type="dxa"/>
            <w:gridSpan w:val="3"/>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0" w:lineRule="atLeast"/>
              <w:jc w:val="center"/>
              <w:rPr>
                <w:rFonts w:ascii="Times New Roman" w:eastAsia="Times New Roman" w:hAnsi="Times New Roman"/>
                <w:sz w:val="12"/>
              </w:rPr>
            </w:pPr>
          </w:p>
        </w:tc>
      </w:tr>
      <w:tr w:rsidR="00C150BE" w:rsidRPr="001C5C47" w:rsidTr="003C45A1">
        <w:trPr>
          <w:trHeight w:val="180"/>
        </w:trPr>
        <w:tc>
          <w:tcPr>
            <w:tcW w:w="7655" w:type="dxa"/>
            <w:gridSpan w:val="4"/>
            <w:vMerge w:val="restart"/>
            <w:tcBorders>
              <w:left w:val="single" w:sz="8" w:space="0" w:color="auto"/>
              <w:right w:val="single" w:sz="8" w:space="0" w:color="auto"/>
            </w:tcBorders>
            <w:shd w:val="clear" w:color="auto" w:fill="auto"/>
            <w:vAlign w:val="center"/>
          </w:tcPr>
          <w:p w:rsidR="00C150BE" w:rsidRPr="00587C2C" w:rsidRDefault="00C150BE" w:rsidP="00C150BE">
            <w:pPr>
              <w:spacing w:line="179" w:lineRule="exact"/>
              <w:jc w:val="center"/>
              <w:rPr>
                <w:rFonts w:ascii="Arial" w:eastAsia="Arial" w:hAnsi="Arial"/>
                <w:b/>
                <w:sz w:val="16"/>
              </w:rPr>
            </w:pPr>
            <w:r w:rsidRPr="00587C2C">
              <w:rPr>
                <w:rFonts w:ascii="Arial" w:eastAsia="Arial" w:hAnsi="Arial"/>
                <w:b/>
                <w:sz w:val="16"/>
              </w:rPr>
              <w:t>2019</w:t>
            </w:r>
          </w:p>
        </w:tc>
        <w:tc>
          <w:tcPr>
            <w:tcW w:w="2126" w:type="dxa"/>
            <w:gridSpan w:val="3"/>
            <w:tcBorders>
              <w:left w:val="single" w:sz="8" w:space="0" w:color="auto"/>
              <w:right w:val="single" w:sz="8" w:space="0" w:color="auto"/>
            </w:tcBorders>
            <w:shd w:val="clear" w:color="auto" w:fill="auto"/>
            <w:vAlign w:val="bottom"/>
          </w:tcPr>
          <w:p w:rsidR="00C150BE" w:rsidRPr="00587C2C" w:rsidRDefault="00252746" w:rsidP="00A617E3">
            <w:pPr>
              <w:spacing w:line="177" w:lineRule="exact"/>
              <w:ind w:right="60"/>
              <w:jc w:val="center"/>
              <w:rPr>
                <w:rFonts w:ascii="Arial" w:eastAsia="Arial" w:hAnsi="Arial"/>
                <w:b/>
                <w:sz w:val="16"/>
              </w:rPr>
            </w:pPr>
            <w:r w:rsidRPr="00587C2C">
              <w:rPr>
                <w:rFonts w:ascii="Arial" w:eastAsia="Arial" w:hAnsi="Arial"/>
                <w:b/>
                <w:sz w:val="16"/>
              </w:rPr>
              <w:t>53.841,06</w:t>
            </w:r>
          </w:p>
        </w:tc>
      </w:tr>
      <w:tr w:rsidR="00C150BE" w:rsidRPr="001C5C47" w:rsidTr="003C45A1">
        <w:trPr>
          <w:trHeight w:val="146"/>
        </w:trPr>
        <w:tc>
          <w:tcPr>
            <w:tcW w:w="7655" w:type="dxa"/>
            <w:gridSpan w:val="4"/>
            <w:vMerge/>
            <w:tcBorders>
              <w:left w:val="single" w:sz="8" w:space="0" w:color="auto"/>
              <w:bottom w:val="single" w:sz="8" w:space="0" w:color="auto"/>
              <w:right w:val="single" w:sz="8" w:space="0" w:color="auto"/>
            </w:tcBorders>
            <w:shd w:val="clear" w:color="auto" w:fill="auto"/>
            <w:vAlign w:val="center"/>
          </w:tcPr>
          <w:p w:rsidR="00C150BE" w:rsidRPr="00587C2C" w:rsidRDefault="00C150BE" w:rsidP="00C150BE">
            <w:pPr>
              <w:spacing w:line="0" w:lineRule="atLeast"/>
              <w:jc w:val="center"/>
              <w:rPr>
                <w:rFonts w:ascii="Times New Roman" w:eastAsia="Times New Roman" w:hAnsi="Times New Roman"/>
                <w:sz w:val="12"/>
              </w:rPr>
            </w:pPr>
          </w:p>
        </w:tc>
        <w:tc>
          <w:tcPr>
            <w:tcW w:w="2126" w:type="dxa"/>
            <w:gridSpan w:val="3"/>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177" w:lineRule="exact"/>
              <w:ind w:right="60"/>
              <w:jc w:val="center"/>
              <w:rPr>
                <w:rFonts w:ascii="Arial" w:eastAsia="Arial" w:hAnsi="Arial"/>
                <w:b/>
                <w:sz w:val="16"/>
              </w:rPr>
            </w:pPr>
          </w:p>
        </w:tc>
      </w:tr>
      <w:tr w:rsidR="00C150BE" w:rsidRPr="001C5C47" w:rsidTr="003C45A1">
        <w:trPr>
          <w:trHeight w:val="178"/>
        </w:trPr>
        <w:tc>
          <w:tcPr>
            <w:tcW w:w="7655" w:type="dxa"/>
            <w:gridSpan w:val="4"/>
            <w:vMerge w:val="restart"/>
            <w:tcBorders>
              <w:left w:val="single" w:sz="8" w:space="0" w:color="auto"/>
              <w:right w:val="single" w:sz="8" w:space="0" w:color="auto"/>
            </w:tcBorders>
            <w:shd w:val="clear" w:color="auto" w:fill="auto"/>
            <w:vAlign w:val="center"/>
          </w:tcPr>
          <w:p w:rsidR="00C150BE" w:rsidRPr="00587C2C" w:rsidRDefault="00C150BE" w:rsidP="00C150BE">
            <w:pPr>
              <w:spacing w:line="177" w:lineRule="exact"/>
              <w:ind w:left="60"/>
              <w:jc w:val="center"/>
              <w:rPr>
                <w:rFonts w:ascii="Arial" w:eastAsia="Arial" w:hAnsi="Arial"/>
                <w:b/>
                <w:sz w:val="16"/>
              </w:rPr>
            </w:pPr>
            <w:r w:rsidRPr="00587C2C">
              <w:rPr>
                <w:rFonts w:ascii="Arial" w:eastAsia="Arial" w:hAnsi="Arial"/>
                <w:b/>
                <w:sz w:val="16"/>
              </w:rPr>
              <w:t>2020</w:t>
            </w:r>
          </w:p>
        </w:tc>
        <w:tc>
          <w:tcPr>
            <w:tcW w:w="2126" w:type="dxa"/>
            <w:gridSpan w:val="3"/>
            <w:tcBorders>
              <w:left w:val="single" w:sz="8" w:space="0" w:color="auto"/>
              <w:right w:val="single" w:sz="8" w:space="0" w:color="auto"/>
            </w:tcBorders>
            <w:shd w:val="clear" w:color="auto" w:fill="auto"/>
            <w:vAlign w:val="bottom"/>
          </w:tcPr>
          <w:p w:rsidR="00C150BE" w:rsidRPr="00587C2C" w:rsidRDefault="00587C2C" w:rsidP="00A617E3">
            <w:pPr>
              <w:spacing w:line="177" w:lineRule="exact"/>
              <w:ind w:right="60"/>
              <w:jc w:val="center"/>
              <w:rPr>
                <w:rFonts w:ascii="Arial" w:eastAsia="Arial" w:hAnsi="Arial"/>
                <w:b/>
                <w:sz w:val="16"/>
              </w:rPr>
            </w:pPr>
            <w:r w:rsidRPr="00587C2C">
              <w:rPr>
                <w:rFonts w:ascii="Arial" w:eastAsia="Arial" w:hAnsi="Arial"/>
                <w:b/>
                <w:sz w:val="16"/>
              </w:rPr>
              <w:t>49.161,00</w:t>
            </w:r>
          </w:p>
        </w:tc>
      </w:tr>
      <w:tr w:rsidR="00C150BE" w:rsidRPr="001C5C47" w:rsidTr="003C45A1">
        <w:trPr>
          <w:trHeight w:val="148"/>
        </w:trPr>
        <w:tc>
          <w:tcPr>
            <w:tcW w:w="7655" w:type="dxa"/>
            <w:gridSpan w:val="4"/>
            <w:vMerge/>
            <w:tcBorders>
              <w:left w:val="single" w:sz="8" w:space="0" w:color="auto"/>
              <w:bottom w:val="single" w:sz="8" w:space="0" w:color="auto"/>
              <w:right w:val="single" w:sz="8" w:space="0" w:color="auto"/>
            </w:tcBorders>
            <w:shd w:val="clear" w:color="auto" w:fill="auto"/>
            <w:vAlign w:val="center"/>
          </w:tcPr>
          <w:p w:rsidR="00C150BE" w:rsidRPr="00587C2C" w:rsidRDefault="00C150BE" w:rsidP="00C150BE">
            <w:pPr>
              <w:spacing w:line="0" w:lineRule="atLeast"/>
              <w:jc w:val="center"/>
              <w:rPr>
                <w:rFonts w:ascii="Times New Roman" w:eastAsia="Times New Roman" w:hAnsi="Times New Roman"/>
                <w:sz w:val="12"/>
              </w:rPr>
            </w:pPr>
          </w:p>
        </w:tc>
        <w:tc>
          <w:tcPr>
            <w:tcW w:w="2126" w:type="dxa"/>
            <w:gridSpan w:val="3"/>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177" w:lineRule="exact"/>
              <w:ind w:right="60"/>
              <w:jc w:val="center"/>
              <w:rPr>
                <w:rFonts w:ascii="Arial" w:eastAsia="Arial" w:hAnsi="Arial"/>
                <w:b/>
                <w:sz w:val="16"/>
              </w:rPr>
            </w:pPr>
          </w:p>
        </w:tc>
      </w:tr>
      <w:tr w:rsidR="00C150BE" w:rsidRPr="001C5C47" w:rsidTr="003C45A1">
        <w:trPr>
          <w:trHeight w:val="178"/>
        </w:trPr>
        <w:tc>
          <w:tcPr>
            <w:tcW w:w="7655" w:type="dxa"/>
            <w:gridSpan w:val="4"/>
            <w:vMerge w:val="restart"/>
            <w:tcBorders>
              <w:left w:val="single" w:sz="8" w:space="0" w:color="auto"/>
              <w:right w:val="single" w:sz="8" w:space="0" w:color="auto"/>
            </w:tcBorders>
            <w:shd w:val="clear" w:color="auto" w:fill="auto"/>
            <w:vAlign w:val="center"/>
          </w:tcPr>
          <w:p w:rsidR="00C150BE" w:rsidRPr="00587C2C" w:rsidRDefault="00C150BE" w:rsidP="00C150BE">
            <w:pPr>
              <w:spacing w:line="177" w:lineRule="exact"/>
              <w:ind w:left="60"/>
              <w:jc w:val="center"/>
              <w:rPr>
                <w:rFonts w:ascii="Arial" w:eastAsia="Arial" w:hAnsi="Arial"/>
                <w:b/>
                <w:sz w:val="16"/>
              </w:rPr>
            </w:pPr>
            <w:r w:rsidRPr="00587C2C">
              <w:rPr>
                <w:rFonts w:ascii="Arial" w:eastAsia="Arial" w:hAnsi="Arial"/>
                <w:b/>
                <w:sz w:val="16"/>
              </w:rPr>
              <w:t>2021</w:t>
            </w:r>
          </w:p>
        </w:tc>
        <w:tc>
          <w:tcPr>
            <w:tcW w:w="2126" w:type="dxa"/>
            <w:gridSpan w:val="3"/>
            <w:tcBorders>
              <w:left w:val="single" w:sz="8" w:space="0" w:color="auto"/>
              <w:right w:val="single" w:sz="8" w:space="0" w:color="auto"/>
            </w:tcBorders>
            <w:shd w:val="clear" w:color="auto" w:fill="auto"/>
            <w:vAlign w:val="bottom"/>
          </w:tcPr>
          <w:p w:rsidR="00C150BE" w:rsidRPr="00587C2C" w:rsidRDefault="00587C2C" w:rsidP="00A617E3">
            <w:pPr>
              <w:spacing w:line="177" w:lineRule="exact"/>
              <w:ind w:right="60"/>
              <w:jc w:val="center"/>
              <w:rPr>
                <w:rFonts w:ascii="Arial" w:eastAsia="Arial" w:hAnsi="Arial"/>
                <w:b/>
                <w:sz w:val="16"/>
              </w:rPr>
            </w:pPr>
            <w:r w:rsidRPr="00587C2C">
              <w:rPr>
                <w:rFonts w:ascii="Arial" w:eastAsia="Arial" w:hAnsi="Arial"/>
                <w:b/>
                <w:sz w:val="16"/>
              </w:rPr>
              <w:t>144.136,35</w:t>
            </w:r>
          </w:p>
        </w:tc>
      </w:tr>
      <w:tr w:rsidR="00C150BE" w:rsidRPr="001C5C47" w:rsidTr="003C45A1">
        <w:trPr>
          <w:trHeight w:val="148"/>
        </w:trPr>
        <w:tc>
          <w:tcPr>
            <w:tcW w:w="7655" w:type="dxa"/>
            <w:gridSpan w:val="4"/>
            <w:vMerge/>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0" w:lineRule="atLeast"/>
              <w:rPr>
                <w:rFonts w:ascii="Times New Roman" w:eastAsia="Times New Roman" w:hAnsi="Times New Roman"/>
                <w:sz w:val="12"/>
              </w:rPr>
            </w:pPr>
          </w:p>
        </w:tc>
        <w:tc>
          <w:tcPr>
            <w:tcW w:w="2126" w:type="dxa"/>
            <w:gridSpan w:val="3"/>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0" w:lineRule="atLeast"/>
              <w:jc w:val="center"/>
              <w:rPr>
                <w:rFonts w:ascii="Times New Roman" w:eastAsia="Times New Roman" w:hAnsi="Times New Roman"/>
                <w:sz w:val="12"/>
              </w:rPr>
            </w:pPr>
          </w:p>
        </w:tc>
      </w:tr>
      <w:tr w:rsidR="00C150BE" w:rsidRPr="0032602D" w:rsidTr="003C45A1">
        <w:trPr>
          <w:trHeight w:val="178"/>
        </w:trPr>
        <w:tc>
          <w:tcPr>
            <w:tcW w:w="7655" w:type="dxa"/>
            <w:gridSpan w:val="4"/>
            <w:vMerge w:val="restart"/>
            <w:tcBorders>
              <w:left w:val="single" w:sz="8" w:space="0" w:color="auto"/>
              <w:right w:val="single" w:sz="8" w:space="0" w:color="auto"/>
            </w:tcBorders>
            <w:shd w:val="clear" w:color="auto" w:fill="auto"/>
            <w:vAlign w:val="center"/>
          </w:tcPr>
          <w:p w:rsidR="00C150BE" w:rsidRPr="00587C2C" w:rsidRDefault="00C150BE" w:rsidP="00C150BE">
            <w:pPr>
              <w:spacing w:line="0" w:lineRule="atLeast"/>
              <w:jc w:val="center"/>
              <w:rPr>
                <w:rFonts w:ascii="Times New Roman" w:eastAsia="Times New Roman" w:hAnsi="Times New Roman"/>
                <w:sz w:val="15"/>
              </w:rPr>
            </w:pPr>
            <w:r w:rsidRPr="00587C2C">
              <w:rPr>
                <w:rFonts w:ascii="Arial" w:eastAsia="Arial" w:hAnsi="Arial"/>
                <w:b/>
                <w:sz w:val="16"/>
              </w:rPr>
              <w:t>Costo totale</w:t>
            </w:r>
          </w:p>
        </w:tc>
        <w:tc>
          <w:tcPr>
            <w:tcW w:w="2126" w:type="dxa"/>
            <w:gridSpan w:val="3"/>
            <w:tcBorders>
              <w:left w:val="single" w:sz="8" w:space="0" w:color="auto"/>
              <w:right w:val="single" w:sz="8" w:space="0" w:color="auto"/>
            </w:tcBorders>
            <w:shd w:val="clear" w:color="auto" w:fill="auto"/>
            <w:vAlign w:val="bottom"/>
          </w:tcPr>
          <w:p w:rsidR="00C150BE" w:rsidRPr="00587C2C" w:rsidRDefault="00C150BE" w:rsidP="00A617E3">
            <w:pPr>
              <w:spacing w:line="177" w:lineRule="exact"/>
              <w:ind w:right="60"/>
              <w:jc w:val="center"/>
              <w:rPr>
                <w:rFonts w:ascii="Arial" w:eastAsia="Arial" w:hAnsi="Arial"/>
                <w:b/>
                <w:sz w:val="16"/>
              </w:rPr>
            </w:pPr>
            <w:r w:rsidRPr="00587C2C">
              <w:rPr>
                <w:rFonts w:ascii="Arial" w:eastAsia="Arial" w:hAnsi="Arial"/>
                <w:b/>
                <w:sz w:val="16"/>
              </w:rPr>
              <w:t>306.500,00</w:t>
            </w:r>
          </w:p>
        </w:tc>
      </w:tr>
      <w:tr w:rsidR="00C150BE" w:rsidRPr="0032602D" w:rsidTr="003C45A1">
        <w:trPr>
          <w:trHeight w:val="148"/>
        </w:trPr>
        <w:tc>
          <w:tcPr>
            <w:tcW w:w="7655" w:type="dxa"/>
            <w:gridSpan w:val="4"/>
            <w:vMerge/>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0" w:lineRule="atLeast"/>
              <w:rPr>
                <w:rFonts w:ascii="Times New Roman" w:eastAsia="Times New Roman" w:hAnsi="Times New Roman"/>
                <w:sz w:val="12"/>
              </w:rPr>
            </w:pPr>
          </w:p>
        </w:tc>
        <w:tc>
          <w:tcPr>
            <w:tcW w:w="2126" w:type="dxa"/>
            <w:gridSpan w:val="3"/>
            <w:tcBorders>
              <w:left w:val="single" w:sz="8" w:space="0" w:color="auto"/>
              <w:bottom w:val="single" w:sz="8" w:space="0" w:color="auto"/>
              <w:right w:val="single" w:sz="8" w:space="0" w:color="auto"/>
            </w:tcBorders>
            <w:shd w:val="clear" w:color="auto" w:fill="auto"/>
            <w:vAlign w:val="bottom"/>
          </w:tcPr>
          <w:p w:rsidR="00C150BE" w:rsidRPr="00587C2C" w:rsidRDefault="00C150BE" w:rsidP="00A617E3">
            <w:pPr>
              <w:spacing w:line="0" w:lineRule="atLeast"/>
              <w:rPr>
                <w:rFonts w:ascii="Times New Roman" w:eastAsia="Times New Roman" w:hAnsi="Times New Roman"/>
                <w:sz w:val="12"/>
              </w:rPr>
            </w:pPr>
          </w:p>
        </w:tc>
      </w:tr>
    </w:tbl>
    <w:p w:rsidR="00B5741C" w:rsidRPr="0032602D" w:rsidRDefault="00B5741C"/>
    <w:sectPr w:rsidR="00B5741C" w:rsidRPr="0032602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6D84"/>
    <w:multiLevelType w:val="hybridMultilevel"/>
    <w:tmpl w:val="804ED5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A47BCB"/>
    <w:multiLevelType w:val="hybridMultilevel"/>
    <w:tmpl w:val="8B5A8156"/>
    <w:lvl w:ilvl="0" w:tplc="5D7601BA">
      <w:start w:val="1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3">
    <w:nsid w:val="12E05738"/>
    <w:multiLevelType w:val="hybridMultilevel"/>
    <w:tmpl w:val="710C7AFC"/>
    <w:lvl w:ilvl="0" w:tplc="791244A0">
      <w:numFmt w:val="bullet"/>
      <w:lvlText w:val=""/>
      <w:lvlJc w:val="left"/>
      <w:pPr>
        <w:ind w:left="832" w:hanging="360"/>
      </w:pPr>
      <w:rPr>
        <w:rFonts w:ascii="Symbol" w:eastAsia="Symbol" w:hAnsi="Symbol" w:cs="Symbol" w:hint="default"/>
        <w:w w:val="100"/>
        <w:sz w:val="22"/>
        <w:szCs w:val="22"/>
        <w:lang w:val="it-IT" w:eastAsia="it-IT" w:bidi="it-IT"/>
      </w:rPr>
    </w:lvl>
    <w:lvl w:ilvl="1" w:tplc="3954CE92">
      <w:numFmt w:val="bullet"/>
      <w:lvlText w:val="•"/>
      <w:lvlJc w:val="left"/>
      <w:pPr>
        <w:ind w:left="1742" w:hanging="360"/>
      </w:pPr>
      <w:rPr>
        <w:rFonts w:hint="default"/>
        <w:lang w:val="it-IT" w:eastAsia="it-IT" w:bidi="it-IT"/>
      </w:rPr>
    </w:lvl>
    <w:lvl w:ilvl="2" w:tplc="42A89774">
      <w:numFmt w:val="bullet"/>
      <w:lvlText w:val="•"/>
      <w:lvlJc w:val="left"/>
      <w:pPr>
        <w:ind w:left="2644" w:hanging="360"/>
      </w:pPr>
      <w:rPr>
        <w:rFonts w:hint="default"/>
        <w:lang w:val="it-IT" w:eastAsia="it-IT" w:bidi="it-IT"/>
      </w:rPr>
    </w:lvl>
    <w:lvl w:ilvl="3" w:tplc="B114F8A2">
      <w:numFmt w:val="bullet"/>
      <w:lvlText w:val="•"/>
      <w:lvlJc w:val="left"/>
      <w:pPr>
        <w:ind w:left="3547" w:hanging="360"/>
      </w:pPr>
      <w:rPr>
        <w:rFonts w:hint="default"/>
        <w:lang w:val="it-IT" w:eastAsia="it-IT" w:bidi="it-IT"/>
      </w:rPr>
    </w:lvl>
    <w:lvl w:ilvl="4" w:tplc="17543608">
      <w:numFmt w:val="bullet"/>
      <w:lvlText w:val="•"/>
      <w:lvlJc w:val="left"/>
      <w:pPr>
        <w:ind w:left="4449" w:hanging="360"/>
      </w:pPr>
      <w:rPr>
        <w:rFonts w:hint="default"/>
        <w:lang w:val="it-IT" w:eastAsia="it-IT" w:bidi="it-IT"/>
      </w:rPr>
    </w:lvl>
    <w:lvl w:ilvl="5" w:tplc="37447A08">
      <w:numFmt w:val="bullet"/>
      <w:lvlText w:val="•"/>
      <w:lvlJc w:val="left"/>
      <w:pPr>
        <w:ind w:left="5352" w:hanging="360"/>
      </w:pPr>
      <w:rPr>
        <w:rFonts w:hint="default"/>
        <w:lang w:val="it-IT" w:eastAsia="it-IT" w:bidi="it-IT"/>
      </w:rPr>
    </w:lvl>
    <w:lvl w:ilvl="6" w:tplc="2BC22244">
      <w:numFmt w:val="bullet"/>
      <w:lvlText w:val="•"/>
      <w:lvlJc w:val="left"/>
      <w:pPr>
        <w:ind w:left="6254" w:hanging="360"/>
      </w:pPr>
      <w:rPr>
        <w:rFonts w:hint="default"/>
        <w:lang w:val="it-IT" w:eastAsia="it-IT" w:bidi="it-IT"/>
      </w:rPr>
    </w:lvl>
    <w:lvl w:ilvl="7" w:tplc="DBE68F3C">
      <w:numFmt w:val="bullet"/>
      <w:lvlText w:val="•"/>
      <w:lvlJc w:val="left"/>
      <w:pPr>
        <w:ind w:left="7156" w:hanging="360"/>
      </w:pPr>
      <w:rPr>
        <w:rFonts w:hint="default"/>
        <w:lang w:val="it-IT" w:eastAsia="it-IT" w:bidi="it-IT"/>
      </w:rPr>
    </w:lvl>
    <w:lvl w:ilvl="8" w:tplc="90A463A0">
      <w:numFmt w:val="bullet"/>
      <w:lvlText w:val="•"/>
      <w:lvlJc w:val="left"/>
      <w:pPr>
        <w:ind w:left="8059" w:hanging="360"/>
      </w:pPr>
      <w:rPr>
        <w:rFonts w:hint="default"/>
        <w:lang w:val="it-IT" w:eastAsia="it-IT" w:bidi="it-IT"/>
      </w:rPr>
    </w:lvl>
  </w:abstractNum>
  <w:abstractNum w:abstractNumId="4">
    <w:nsid w:val="1E722D5E"/>
    <w:multiLevelType w:val="hybridMultilevel"/>
    <w:tmpl w:val="6F463156"/>
    <w:lvl w:ilvl="0" w:tplc="101C7EE2">
      <w:start w:val="1"/>
      <w:numFmt w:val="lowerLetter"/>
      <w:lvlText w:val="%1."/>
      <w:lvlJc w:val="left"/>
      <w:pPr>
        <w:tabs>
          <w:tab w:val="num" w:pos="170"/>
        </w:tabs>
        <w:ind w:left="170" w:hanging="17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3AC72243"/>
    <w:multiLevelType w:val="hybridMultilevel"/>
    <w:tmpl w:val="02749CFE"/>
    <w:lvl w:ilvl="0" w:tplc="F716A6C2">
      <w:start w:val="1"/>
      <w:numFmt w:val="lowerLetter"/>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6">
    <w:nsid w:val="3AE4724E"/>
    <w:multiLevelType w:val="hybridMultilevel"/>
    <w:tmpl w:val="F030F7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8">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43A71C1"/>
    <w:multiLevelType w:val="hybridMultilevel"/>
    <w:tmpl w:val="752A2D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10"/>
  </w:num>
  <w:num w:numId="5">
    <w:abstractNumId w:val="3"/>
  </w:num>
  <w:num w:numId="6">
    <w:abstractNumId w:val="6"/>
  </w:num>
  <w:num w:numId="7">
    <w:abstractNumId w:val="9"/>
  </w:num>
  <w:num w:numId="8">
    <w:abstractNumId w:val="0"/>
  </w:num>
  <w:num w:numId="9">
    <w:abstractNumId w:val="4"/>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3D57"/>
    <w:rsid w:val="00004782"/>
    <w:rsid w:val="00017FCB"/>
    <w:rsid w:val="00027944"/>
    <w:rsid w:val="00054BB5"/>
    <w:rsid w:val="00061ACF"/>
    <w:rsid w:val="00062498"/>
    <w:rsid w:val="00065088"/>
    <w:rsid w:val="00084661"/>
    <w:rsid w:val="000942D9"/>
    <w:rsid w:val="0009454F"/>
    <w:rsid w:val="000973F1"/>
    <w:rsid w:val="000E43CC"/>
    <w:rsid w:val="0010230E"/>
    <w:rsid w:val="0011671C"/>
    <w:rsid w:val="001226A7"/>
    <w:rsid w:val="00130C6C"/>
    <w:rsid w:val="00153A29"/>
    <w:rsid w:val="00156C93"/>
    <w:rsid w:val="00190A72"/>
    <w:rsid w:val="0019300E"/>
    <w:rsid w:val="001A232B"/>
    <w:rsid w:val="001B0A74"/>
    <w:rsid w:val="001B1CC7"/>
    <w:rsid w:val="001B3FE4"/>
    <w:rsid w:val="001C5C47"/>
    <w:rsid w:val="001E35D9"/>
    <w:rsid w:val="001E39A7"/>
    <w:rsid w:val="001F1470"/>
    <w:rsid w:val="00205F63"/>
    <w:rsid w:val="0022268F"/>
    <w:rsid w:val="00226023"/>
    <w:rsid w:val="002410EA"/>
    <w:rsid w:val="002467FE"/>
    <w:rsid w:val="00252746"/>
    <w:rsid w:val="002544FD"/>
    <w:rsid w:val="00254B67"/>
    <w:rsid w:val="00257606"/>
    <w:rsid w:val="0026226D"/>
    <w:rsid w:val="00270120"/>
    <w:rsid w:val="00290EF6"/>
    <w:rsid w:val="00292474"/>
    <w:rsid w:val="002C3FF1"/>
    <w:rsid w:val="002F0AC1"/>
    <w:rsid w:val="002F68BB"/>
    <w:rsid w:val="002F7179"/>
    <w:rsid w:val="002F76D1"/>
    <w:rsid w:val="0030247F"/>
    <w:rsid w:val="00302AF9"/>
    <w:rsid w:val="00304C17"/>
    <w:rsid w:val="003169B1"/>
    <w:rsid w:val="0032602D"/>
    <w:rsid w:val="00341270"/>
    <w:rsid w:val="00341437"/>
    <w:rsid w:val="003457CD"/>
    <w:rsid w:val="00346013"/>
    <w:rsid w:val="0034648B"/>
    <w:rsid w:val="00346588"/>
    <w:rsid w:val="003512BE"/>
    <w:rsid w:val="00351A81"/>
    <w:rsid w:val="00354499"/>
    <w:rsid w:val="0035774C"/>
    <w:rsid w:val="00363D6B"/>
    <w:rsid w:val="00371626"/>
    <w:rsid w:val="003751F1"/>
    <w:rsid w:val="0039061C"/>
    <w:rsid w:val="003A664D"/>
    <w:rsid w:val="003C165F"/>
    <w:rsid w:val="003C45A1"/>
    <w:rsid w:val="003E238F"/>
    <w:rsid w:val="003E48DE"/>
    <w:rsid w:val="003F2B2C"/>
    <w:rsid w:val="00403ECD"/>
    <w:rsid w:val="00412207"/>
    <w:rsid w:val="004143FA"/>
    <w:rsid w:val="00415CF9"/>
    <w:rsid w:val="00415D1D"/>
    <w:rsid w:val="004259C3"/>
    <w:rsid w:val="00445CD8"/>
    <w:rsid w:val="00451610"/>
    <w:rsid w:val="004603BE"/>
    <w:rsid w:val="00467943"/>
    <w:rsid w:val="004842F5"/>
    <w:rsid w:val="00491CF3"/>
    <w:rsid w:val="00493271"/>
    <w:rsid w:val="004B09DF"/>
    <w:rsid w:val="004E7A4A"/>
    <w:rsid w:val="004F7D26"/>
    <w:rsid w:val="00502B2D"/>
    <w:rsid w:val="005067B1"/>
    <w:rsid w:val="00520A33"/>
    <w:rsid w:val="00522F19"/>
    <w:rsid w:val="0053238D"/>
    <w:rsid w:val="00532E82"/>
    <w:rsid w:val="00541DF6"/>
    <w:rsid w:val="0054783A"/>
    <w:rsid w:val="005516A5"/>
    <w:rsid w:val="005544BE"/>
    <w:rsid w:val="005634AB"/>
    <w:rsid w:val="00573DD9"/>
    <w:rsid w:val="00581D27"/>
    <w:rsid w:val="00585080"/>
    <w:rsid w:val="00587C2C"/>
    <w:rsid w:val="00590BDE"/>
    <w:rsid w:val="00594196"/>
    <w:rsid w:val="005D7002"/>
    <w:rsid w:val="005E65DF"/>
    <w:rsid w:val="0061693C"/>
    <w:rsid w:val="0062211C"/>
    <w:rsid w:val="00624B13"/>
    <w:rsid w:val="006323CC"/>
    <w:rsid w:val="00636102"/>
    <w:rsid w:val="0065405E"/>
    <w:rsid w:val="00660A91"/>
    <w:rsid w:val="006716F4"/>
    <w:rsid w:val="006A4100"/>
    <w:rsid w:val="006A7AD8"/>
    <w:rsid w:val="006B1F14"/>
    <w:rsid w:val="006D662A"/>
    <w:rsid w:val="00701002"/>
    <w:rsid w:val="007112CA"/>
    <w:rsid w:val="00726F95"/>
    <w:rsid w:val="00744D42"/>
    <w:rsid w:val="00752B90"/>
    <w:rsid w:val="00754292"/>
    <w:rsid w:val="007802EF"/>
    <w:rsid w:val="00780700"/>
    <w:rsid w:val="00791613"/>
    <w:rsid w:val="00792F71"/>
    <w:rsid w:val="007A201C"/>
    <w:rsid w:val="007A29AE"/>
    <w:rsid w:val="007A6E49"/>
    <w:rsid w:val="007B6499"/>
    <w:rsid w:val="007C6DCB"/>
    <w:rsid w:val="007D150D"/>
    <w:rsid w:val="007D361E"/>
    <w:rsid w:val="007D567A"/>
    <w:rsid w:val="008008F6"/>
    <w:rsid w:val="008164FC"/>
    <w:rsid w:val="0082387D"/>
    <w:rsid w:val="00844CD1"/>
    <w:rsid w:val="008561EE"/>
    <w:rsid w:val="00863805"/>
    <w:rsid w:val="008828DF"/>
    <w:rsid w:val="008865C1"/>
    <w:rsid w:val="0089207B"/>
    <w:rsid w:val="008A190A"/>
    <w:rsid w:val="008B3E05"/>
    <w:rsid w:val="008B4B79"/>
    <w:rsid w:val="008D2370"/>
    <w:rsid w:val="008E64E0"/>
    <w:rsid w:val="008F6017"/>
    <w:rsid w:val="00902A32"/>
    <w:rsid w:val="00924714"/>
    <w:rsid w:val="00925E28"/>
    <w:rsid w:val="00932FFF"/>
    <w:rsid w:val="00950E67"/>
    <w:rsid w:val="00961960"/>
    <w:rsid w:val="009728E0"/>
    <w:rsid w:val="00985620"/>
    <w:rsid w:val="009B22B7"/>
    <w:rsid w:val="009C4FAF"/>
    <w:rsid w:val="009F0FBB"/>
    <w:rsid w:val="00A11F01"/>
    <w:rsid w:val="00A14FD9"/>
    <w:rsid w:val="00A20FCE"/>
    <w:rsid w:val="00A315B4"/>
    <w:rsid w:val="00A54070"/>
    <w:rsid w:val="00A54F84"/>
    <w:rsid w:val="00A617E3"/>
    <w:rsid w:val="00A7280C"/>
    <w:rsid w:val="00A97495"/>
    <w:rsid w:val="00AA3644"/>
    <w:rsid w:val="00AA3731"/>
    <w:rsid w:val="00AB4E7D"/>
    <w:rsid w:val="00AC051A"/>
    <w:rsid w:val="00AE4CC6"/>
    <w:rsid w:val="00AE600B"/>
    <w:rsid w:val="00B028E2"/>
    <w:rsid w:val="00B11731"/>
    <w:rsid w:val="00B227C4"/>
    <w:rsid w:val="00B51B0B"/>
    <w:rsid w:val="00B5741C"/>
    <w:rsid w:val="00B614E2"/>
    <w:rsid w:val="00B62E12"/>
    <w:rsid w:val="00B64B81"/>
    <w:rsid w:val="00B8468F"/>
    <w:rsid w:val="00B8578E"/>
    <w:rsid w:val="00B873D2"/>
    <w:rsid w:val="00BA2655"/>
    <w:rsid w:val="00BA4585"/>
    <w:rsid w:val="00BC47CC"/>
    <w:rsid w:val="00BE0A7D"/>
    <w:rsid w:val="00BE1D8E"/>
    <w:rsid w:val="00BF488D"/>
    <w:rsid w:val="00BF6E7F"/>
    <w:rsid w:val="00C12B96"/>
    <w:rsid w:val="00C150BE"/>
    <w:rsid w:val="00C32787"/>
    <w:rsid w:val="00C62EDE"/>
    <w:rsid w:val="00C70D31"/>
    <w:rsid w:val="00C84610"/>
    <w:rsid w:val="00C92F89"/>
    <w:rsid w:val="00C95D3E"/>
    <w:rsid w:val="00C9744D"/>
    <w:rsid w:val="00CA7429"/>
    <w:rsid w:val="00CC2FB7"/>
    <w:rsid w:val="00CD2CB0"/>
    <w:rsid w:val="00D07EBD"/>
    <w:rsid w:val="00D104FD"/>
    <w:rsid w:val="00D144CC"/>
    <w:rsid w:val="00D21C91"/>
    <w:rsid w:val="00D30549"/>
    <w:rsid w:val="00D3754B"/>
    <w:rsid w:val="00D47286"/>
    <w:rsid w:val="00D73E49"/>
    <w:rsid w:val="00D73FC5"/>
    <w:rsid w:val="00D76DA0"/>
    <w:rsid w:val="00D76EB9"/>
    <w:rsid w:val="00DA326B"/>
    <w:rsid w:val="00DA3609"/>
    <w:rsid w:val="00DA3638"/>
    <w:rsid w:val="00DB6C89"/>
    <w:rsid w:val="00DD160A"/>
    <w:rsid w:val="00DD48EF"/>
    <w:rsid w:val="00DE3487"/>
    <w:rsid w:val="00DF3DB0"/>
    <w:rsid w:val="00E34EB5"/>
    <w:rsid w:val="00E51385"/>
    <w:rsid w:val="00E5338A"/>
    <w:rsid w:val="00E566D0"/>
    <w:rsid w:val="00E609EF"/>
    <w:rsid w:val="00E67CB2"/>
    <w:rsid w:val="00E7176D"/>
    <w:rsid w:val="00E743D9"/>
    <w:rsid w:val="00E81FBE"/>
    <w:rsid w:val="00E8293E"/>
    <w:rsid w:val="00E87B7A"/>
    <w:rsid w:val="00EC2039"/>
    <w:rsid w:val="00ED2B51"/>
    <w:rsid w:val="00ED374C"/>
    <w:rsid w:val="00ED3870"/>
    <w:rsid w:val="00ED3F27"/>
    <w:rsid w:val="00EE27BF"/>
    <w:rsid w:val="00EE2C53"/>
    <w:rsid w:val="00EE61B2"/>
    <w:rsid w:val="00EE751D"/>
    <w:rsid w:val="00F118EA"/>
    <w:rsid w:val="00F2699A"/>
    <w:rsid w:val="00F321C2"/>
    <w:rsid w:val="00F7182B"/>
    <w:rsid w:val="00F7731A"/>
    <w:rsid w:val="00F77B12"/>
    <w:rsid w:val="00F855AE"/>
    <w:rsid w:val="00F93BC3"/>
    <w:rsid w:val="00FB4C20"/>
    <w:rsid w:val="00FD3CE2"/>
    <w:rsid w:val="00FE224C"/>
    <w:rsid w:val="00FE23EB"/>
    <w:rsid w:val="00FE73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100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
    <w:name w:val="1"/>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99"/>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customStyle="1" w:styleId="Default">
    <w:name w:val="Default"/>
    <w:rsid w:val="00A97495"/>
    <w:pPr>
      <w:autoSpaceDE w:val="0"/>
      <w:autoSpaceDN w:val="0"/>
      <w:adjustRightInd w:val="0"/>
      <w:spacing w:after="0" w:line="240" w:lineRule="auto"/>
    </w:pPr>
    <w:rPr>
      <w:rFonts w:ascii="Calibri" w:eastAsia="Calibri" w:hAnsi="Calibri" w:cs="Calibri"/>
      <w:color w:val="000000"/>
      <w:sz w:val="24"/>
      <w:szCs w:val="24"/>
      <w:lang w:eastAsia="it-IT"/>
    </w:rPr>
  </w:style>
  <w:style w:type="paragraph" w:customStyle="1" w:styleId="rtf1rtf1rtf2Standard">
    <w:name w:val="rtf1 rtf1 rtf2 Standard"/>
    <w:uiPriority w:val="99"/>
    <w:rsid w:val="00A97495"/>
    <w:pPr>
      <w:widowControl w:val="0"/>
      <w:autoSpaceDE w:val="0"/>
      <w:autoSpaceDN w:val="0"/>
      <w:adjustRightInd w:val="0"/>
      <w:spacing w:after="200" w:line="276" w:lineRule="auto"/>
    </w:pPr>
    <w:rPr>
      <w:rFonts w:ascii="Calibri" w:eastAsiaTheme="minorEastAsia" w:hAnsi="Calibri" w:cs="Calibri"/>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100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
    <w:name w:val="1"/>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99"/>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customStyle="1" w:styleId="Default">
    <w:name w:val="Default"/>
    <w:rsid w:val="00A97495"/>
    <w:pPr>
      <w:autoSpaceDE w:val="0"/>
      <w:autoSpaceDN w:val="0"/>
      <w:adjustRightInd w:val="0"/>
      <w:spacing w:after="0" w:line="240" w:lineRule="auto"/>
    </w:pPr>
    <w:rPr>
      <w:rFonts w:ascii="Calibri" w:eastAsia="Calibri" w:hAnsi="Calibri" w:cs="Calibri"/>
      <w:color w:val="000000"/>
      <w:sz w:val="24"/>
      <w:szCs w:val="24"/>
      <w:lang w:eastAsia="it-IT"/>
    </w:rPr>
  </w:style>
  <w:style w:type="paragraph" w:customStyle="1" w:styleId="rtf1rtf1rtf2Standard">
    <w:name w:val="rtf1 rtf1 rtf2 Standard"/>
    <w:uiPriority w:val="99"/>
    <w:rsid w:val="00A97495"/>
    <w:pPr>
      <w:widowControl w:val="0"/>
      <w:autoSpaceDE w:val="0"/>
      <w:autoSpaceDN w:val="0"/>
      <w:adjustRightInd w:val="0"/>
      <w:spacing w:after="200" w:line="276" w:lineRule="auto"/>
    </w:pPr>
    <w:rPr>
      <w:rFonts w:ascii="Calibri" w:eastAsiaTheme="minorEastAsia"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50E5C-B7D5-4632-B2B5-56F930E5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4</Pages>
  <Words>1557</Words>
  <Characters>8879</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17</cp:revision>
  <cp:lastPrinted>2019-10-07T06:38:00Z</cp:lastPrinted>
  <dcterms:created xsi:type="dcterms:W3CDTF">2020-03-24T15:17:00Z</dcterms:created>
  <dcterms:modified xsi:type="dcterms:W3CDTF">2021-03-02T14:39:00Z</dcterms:modified>
</cp:coreProperties>
</file>