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3947" w:rsidRDefault="004B3947" w:rsidP="004B3947">
      <w:pPr>
        <w:pStyle w:val="Corpotesto"/>
        <w:rPr>
          <w:rFonts w:ascii="Times New Roman" w:hAnsi="Times New Roman" w:cs="Times New Roman"/>
          <w:b/>
          <w:sz w:val="24"/>
          <w:lang w:val="it-IT"/>
        </w:rPr>
      </w:pPr>
      <w:r>
        <w:rPr>
          <w:rFonts w:ascii="Times New Roman" w:hAnsi="Times New Roman" w:cs="Times New Roman"/>
          <w:b/>
          <w:sz w:val="36"/>
          <w:lang w:val="it-IT"/>
        </w:rPr>
        <w:t>COMUNE DI BORGO VELINO</w:t>
      </w:r>
    </w:p>
    <w:p w:rsidR="004B3947" w:rsidRDefault="004B3947" w:rsidP="004B3947">
      <w:pPr>
        <w:pStyle w:val="Corpotesto"/>
        <w:jc w:val="both"/>
        <w:rPr>
          <w:rFonts w:ascii="Times New Roman" w:hAnsi="Times New Roman" w:cs="Times New Roman"/>
          <w:b/>
          <w:sz w:val="24"/>
          <w:lang w:val="it-IT"/>
        </w:rPr>
      </w:pPr>
    </w:p>
    <w:p w:rsidR="004B3947" w:rsidRDefault="004B3947" w:rsidP="004B3947">
      <w:pPr>
        <w:pStyle w:val="Corpotesto"/>
        <w:jc w:val="both"/>
        <w:rPr>
          <w:rFonts w:ascii="Times New Roman" w:hAnsi="Times New Roman" w:cs="Times New Roman"/>
          <w:b/>
          <w:sz w:val="24"/>
          <w:lang w:val="it-IT"/>
        </w:rPr>
      </w:pPr>
    </w:p>
    <w:p w:rsidR="004B3947" w:rsidRDefault="004B3947" w:rsidP="004B3947">
      <w:pPr>
        <w:pStyle w:val="Corpotesto"/>
        <w:jc w:val="both"/>
        <w:rPr>
          <w:rFonts w:ascii="Times New Roman" w:hAnsi="Times New Roman" w:cs="Times New Roman"/>
          <w:b/>
          <w:sz w:val="24"/>
          <w:lang w:val="it-IT"/>
        </w:rPr>
      </w:pPr>
    </w:p>
    <w:p w:rsidR="004B3947" w:rsidRDefault="004B3947" w:rsidP="004B3947">
      <w:pPr>
        <w:pStyle w:val="Corpotesto"/>
        <w:jc w:val="both"/>
        <w:rPr>
          <w:rFonts w:ascii="Times New Roman" w:hAnsi="Times New Roman" w:cs="Times New Roman"/>
          <w:b/>
          <w:sz w:val="24"/>
          <w:lang w:val="it-IT"/>
        </w:rPr>
      </w:pPr>
    </w:p>
    <w:p w:rsidR="004B3947" w:rsidRDefault="004B3947" w:rsidP="004B3947">
      <w:pPr>
        <w:pStyle w:val="Corpotesto"/>
        <w:jc w:val="both"/>
        <w:rPr>
          <w:rFonts w:ascii="Times New Roman" w:hAnsi="Times New Roman" w:cs="Times New Roman"/>
          <w:b/>
          <w:sz w:val="24"/>
          <w:lang w:val="it-IT"/>
        </w:rPr>
      </w:pPr>
    </w:p>
    <w:p w:rsidR="004B3947" w:rsidRDefault="004B3947" w:rsidP="004B3947">
      <w:pPr>
        <w:pStyle w:val="Corpotesto"/>
        <w:jc w:val="both"/>
        <w:rPr>
          <w:rFonts w:ascii="Times New Roman" w:hAnsi="Times New Roman" w:cs="Times New Roman"/>
          <w:b/>
          <w:sz w:val="24"/>
          <w:lang w:val="it-IT"/>
        </w:rPr>
      </w:pPr>
    </w:p>
    <w:p w:rsidR="004B3947" w:rsidRDefault="004B3947" w:rsidP="004B3947">
      <w:pPr>
        <w:pStyle w:val="Corpotesto"/>
        <w:jc w:val="both"/>
        <w:rPr>
          <w:rFonts w:ascii="Times New Roman" w:hAnsi="Times New Roman" w:cs="Times New Roman"/>
          <w:b/>
          <w:sz w:val="24"/>
          <w:lang w:val="it-IT"/>
        </w:rPr>
      </w:pPr>
    </w:p>
    <w:p w:rsidR="004B3947" w:rsidRDefault="004B3947" w:rsidP="004B3947">
      <w:pPr>
        <w:pStyle w:val="Corpotesto"/>
        <w:jc w:val="both"/>
        <w:rPr>
          <w:rFonts w:ascii="Times New Roman" w:hAnsi="Times New Roman" w:cs="Times New Roman"/>
          <w:b/>
          <w:sz w:val="24"/>
          <w:lang w:val="it-IT"/>
        </w:rPr>
      </w:pPr>
    </w:p>
    <w:p w:rsidR="004B3947" w:rsidRDefault="004B3947" w:rsidP="004B3947">
      <w:pPr>
        <w:pStyle w:val="Corpotesto"/>
        <w:jc w:val="both"/>
        <w:rPr>
          <w:rFonts w:ascii="Times New Roman" w:hAnsi="Times New Roman" w:cs="Times New Roman"/>
          <w:b/>
          <w:sz w:val="24"/>
          <w:lang w:val="it-IT"/>
        </w:rPr>
      </w:pPr>
    </w:p>
    <w:p w:rsidR="004B3947" w:rsidRDefault="004B3947" w:rsidP="004B3947">
      <w:pPr>
        <w:pStyle w:val="Corpotesto"/>
        <w:jc w:val="both"/>
        <w:rPr>
          <w:rFonts w:ascii="Times New Roman" w:hAnsi="Times New Roman" w:cs="Times New Roman"/>
          <w:b/>
          <w:sz w:val="24"/>
          <w:lang w:val="it-IT"/>
        </w:rPr>
      </w:pPr>
    </w:p>
    <w:p w:rsidR="004B3947" w:rsidRDefault="004B3947" w:rsidP="004B3947">
      <w:pPr>
        <w:pStyle w:val="Corpotesto"/>
        <w:jc w:val="both"/>
        <w:rPr>
          <w:rFonts w:ascii="Times New Roman" w:hAnsi="Times New Roman" w:cs="Times New Roman"/>
          <w:b/>
          <w:sz w:val="24"/>
          <w:lang w:val="it-IT"/>
        </w:rPr>
      </w:pPr>
    </w:p>
    <w:p w:rsidR="004B3947" w:rsidRDefault="004B3947" w:rsidP="004B3947">
      <w:pPr>
        <w:pStyle w:val="Corpotesto"/>
        <w:jc w:val="both"/>
        <w:rPr>
          <w:rFonts w:ascii="Times New Roman" w:hAnsi="Times New Roman" w:cs="Times New Roman"/>
          <w:b/>
          <w:sz w:val="24"/>
          <w:lang w:val="it-IT"/>
        </w:rPr>
      </w:pPr>
    </w:p>
    <w:p w:rsidR="004B3947" w:rsidRDefault="004B3947" w:rsidP="004B3947">
      <w:pPr>
        <w:pStyle w:val="Corpotesto"/>
        <w:jc w:val="both"/>
        <w:rPr>
          <w:rFonts w:ascii="Times New Roman" w:hAnsi="Times New Roman" w:cs="Times New Roman"/>
          <w:b/>
          <w:sz w:val="24"/>
          <w:lang w:val="it-IT"/>
        </w:rPr>
      </w:pPr>
    </w:p>
    <w:p w:rsidR="004B3947" w:rsidRDefault="004B3947" w:rsidP="004B3947">
      <w:pPr>
        <w:pStyle w:val="Corpotesto"/>
        <w:jc w:val="both"/>
        <w:rPr>
          <w:rFonts w:ascii="Times New Roman" w:hAnsi="Times New Roman" w:cs="Times New Roman"/>
          <w:b/>
          <w:sz w:val="24"/>
          <w:lang w:val="it-IT"/>
        </w:rPr>
      </w:pPr>
    </w:p>
    <w:p w:rsidR="004B3947" w:rsidRDefault="004B3947" w:rsidP="004B3947">
      <w:pPr>
        <w:pStyle w:val="Corpotesto"/>
        <w:jc w:val="both"/>
        <w:rPr>
          <w:rFonts w:ascii="Times New Roman" w:hAnsi="Times New Roman" w:cs="Times New Roman"/>
          <w:b/>
          <w:sz w:val="24"/>
          <w:lang w:val="it-IT"/>
        </w:rPr>
      </w:pPr>
    </w:p>
    <w:p w:rsidR="004B3947" w:rsidRDefault="004B3947" w:rsidP="004B3947">
      <w:pPr>
        <w:pStyle w:val="Corpotesto"/>
        <w:jc w:val="both"/>
        <w:rPr>
          <w:rFonts w:ascii="Times New Roman" w:hAnsi="Times New Roman" w:cs="Times New Roman"/>
          <w:b/>
          <w:sz w:val="24"/>
          <w:lang w:val="it-IT"/>
        </w:rPr>
      </w:pPr>
    </w:p>
    <w:p w:rsidR="004B3947" w:rsidRDefault="004B3947" w:rsidP="004B3947">
      <w:pPr>
        <w:pStyle w:val="Corpotesto"/>
        <w:jc w:val="both"/>
        <w:rPr>
          <w:rFonts w:ascii="Times New Roman" w:hAnsi="Times New Roman" w:cs="Times New Roman"/>
          <w:b/>
          <w:sz w:val="24"/>
          <w:lang w:val="it-IT"/>
        </w:rPr>
      </w:pPr>
    </w:p>
    <w:p w:rsidR="004B3947" w:rsidRDefault="004B3947" w:rsidP="004B3947">
      <w:pPr>
        <w:pStyle w:val="Corpotesto"/>
        <w:jc w:val="both"/>
        <w:rPr>
          <w:rFonts w:ascii="Times New Roman" w:hAnsi="Times New Roman" w:cs="Times New Roman"/>
          <w:b/>
          <w:sz w:val="24"/>
          <w:lang w:val="it-IT"/>
        </w:rPr>
      </w:pPr>
    </w:p>
    <w:p w:rsidR="004B3947" w:rsidRDefault="004B3947" w:rsidP="004B3947">
      <w:pPr>
        <w:pStyle w:val="Corpotesto"/>
        <w:jc w:val="both"/>
        <w:rPr>
          <w:rFonts w:ascii="Times New Roman" w:hAnsi="Times New Roman" w:cs="Times New Roman"/>
          <w:b/>
          <w:sz w:val="24"/>
          <w:lang w:val="it-IT"/>
        </w:rPr>
      </w:pPr>
    </w:p>
    <w:p w:rsidR="004B3947" w:rsidRDefault="004B3947" w:rsidP="004B3947">
      <w:pPr>
        <w:pStyle w:val="Corpotesto"/>
        <w:rPr>
          <w:rFonts w:ascii="Times New Roman" w:hAnsi="Times New Roman" w:cs="Times New Roman"/>
          <w:b/>
          <w:sz w:val="24"/>
          <w:lang w:val="it-IT"/>
        </w:rPr>
      </w:pPr>
      <w:r>
        <w:rPr>
          <w:rFonts w:ascii="Times New Roman" w:hAnsi="Times New Roman" w:cs="Times New Roman"/>
          <w:b/>
          <w:bCs/>
          <w:sz w:val="36"/>
          <w:lang w:val="it-IT"/>
        </w:rPr>
        <w:t>PIANO TRIENNALE DI PREVENZIONE DELLA CORRUZIONE E DELLA TRASPARENZA 2020-2022</w:t>
      </w:r>
    </w:p>
    <w:p w:rsidR="004B3947" w:rsidRDefault="004B3947" w:rsidP="004B3947">
      <w:pPr>
        <w:pStyle w:val="Corpotesto"/>
        <w:jc w:val="both"/>
        <w:rPr>
          <w:rFonts w:ascii="Times New Roman" w:hAnsi="Times New Roman" w:cs="Times New Roman"/>
          <w:b/>
          <w:sz w:val="24"/>
          <w:lang w:val="it-IT"/>
        </w:rPr>
      </w:pPr>
    </w:p>
    <w:p w:rsidR="004B3947" w:rsidRDefault="004B3947" w:rsidP="004B3947">
      <w:pPr>
        <w:pStyle w:val="Corpotesto"/>
        <w:jc w:val="both"/>
        <w:rPr>
          <w:rFonts w:ascii="Times New Roman" w:hAnsi="Times New Roman" w:cs="Times New Roman"/>
          <w:b/>
          <w:sz w:val="24"/>
          <w:lang w:val="it-IT"/>
        </w:rPr>
      </w:pPr>
    </w:p>
    <w:p w:rsidR="004B3947" w:rsidRDefault="004B3947" w:rsidP="004B3947">
      <w:pPr>
        <w:pStyle w:val="Corpotesto"/>
        <w:jc w:val="both"/>
        <w:rPr>
          <w:rFonts w:ascii="Times New Roman" w:hAnsi="Times New Roman" w:cs="Times New Roman"/>
          <w:b/>
          <w:sz w:val="24"/>
          <w:lang w:val="it-IT"/>
        </w:rPr>
      </w:pPr>
    </w:p>
    <w:p w:rsidR="004B3947" w:rsidRDefault="004B3947" w:rsidP="004B3947">
      <w:pPr>
        <w:pStyle w:val="Corpotesto"/>
        <w:jc w:val="both"/>
        <w:rPr>
          <w:rFonts w:ascii="Times New Roman" w:hAnsi="Times New Roman" w:cs="Times New Roman"/>
          <w:b/>
          <w:sz w:val="24"/>
          <w:lang w:val="it-IT"/>
        </w:rPr>
      </w:pPr>
    </w:p>
    <w:p w:rsidR="004B3947" w:rsidRDefault="004B3947" w:rsidP="004B3947">
      <w:pPr>
        <w:pStyle w:val="Corpotesto"/>
        <w:jc w:val="both"/>
        <w:rPr>
          <w:rFonts w:ascii="Times New Roman" w:hAnsi="Times New Roman" w:cs="Times New Roman"/>
          <w:b/>
          <w:sz w:val="24"/>
          <w:lang w:val="it-IT"/>
        </w:rPr>
      </w:pPr>
    </w:p>
    <w:p w:rsidR="004B3947" w:rsidRDefault="004B3947" w:rsidP="004B3947">
      <w:pPr>
        <w:pStyle w:val="Corpotesto"/>
        <w:jc w:val="both"/>
        <w:rPr>
          <w:rFonts w:ascii="Times New Roman" w:hAnsi="Times New Roman" w:cs="Times New Roman"/>
          <w:b/>
          <w:sz w:val="24"/>
          <w:lang w:val="it-IT"/>
        </w:rPr>
      </w:pPr>
    </w:p>
    <w:p w:rsidR="004B3947" w:rsidRDefault="004B3947" w:rsidP="004B3947">
      <w:pPr>
        <w:pStyle w:val="Corpotesto"/>
        <w:rPr>
          <w:rFonts w:ascii="Times New Roman" w:hAnsi="Times New Roman" w:cs="Times New Roman"/>
          <w:b/>
          <w:sz w:val="24"/>
          <w:lang w:val="it-IT"/>
        </w:rPr>
      </w:pPr>
      <w:r>
        <w:rPr>
          <w:rFonts w:ascii="Times New Roman" w:hAnsi="Times New Roman" w:cs="Times New Roman"/>
          <w:b/>
          <w:sz w:val="24"/>
          <w:lang w:val="it-IT"/>
        </w:rPr>
        <w:t>Approvato con deliberazione di Giunta Comunale n. … del ……….</w:t>
      </w:r>
    </w:p>
    <w:p w:rsidR="004B3947" w:rsidRDefault="004B3947" w:rsidP="004B3947">
      <w:pPr>
        <w:pStyle w:val="Corpotesto"/>
        <w:jc w:val="both"/>
        <w:rPr>
          <w:rFonts w:ascii="Times New Roman" w:hAnsi="Times New Roman" w:cs="Times New Roman"/>
          <w:b/>
          <w:sz w:val="24"/>
          <w:lang w:val="it-IT"/>
        </w:rPr>
      </w:pPr>
    </w:p>
    <w:p w:rsidR="004B3947" w:rsidRDefault="004B3947" w:rsidP="004B3947">
      <w:pPr>
        <w:pStyle w:val="Corpotesto"/>
        <w:jc w:val="both"/>
        <w:rPr>
          <w:rFonts w:ascii="Times New Roman" w:hAnsi="Times New Roman" w:cs="Times New Roman"/>
          <w:b/>
          <w:sz w:val="24"/>
          <w:lang w:val="it-IT"/>
        </w:rPr>
      </w:pPr>
    </w:p>
    <w:p w:rsidR="004B3947" w:rsidRDefault="004B3947" w:rsidP="004B3947">
      <w:pPr>
        <w:pStyle w:val="Corpotesto"/>
        <w:jc w:val="both"/>
        <w:rPr>
          <w:rFonts w:ascii="Times New Roman" w:hAnsi="Times New Roman" w:cs="Times New Roman"/>
          <w:b/>
          <w:sz w:val="24"/>
          <w:lang w:val="it-IT"/>
        </w:rPr>
      </w:pPr>
    </w:p>
    <w:p w:rsidR="004B3947" w:rsidRDefault="004B3947" w:rsidP="004B3947">
      <w:pPr>
        <w:pStyle w:val="Corpotesto"/>
        <w:jc w:val="both"/>
        <w:rPr>
          <w:rFonts w:ascii="Times New Roman" w:hAnsi="Times New Roman" w:cs="Times New Roman"/>
          <w:b/>
          <w:sz w:val="24"/>
          <w:lang w:val="it-IT"/>
        </w:rPr>
      </w:pPr>
    </w:p>
    <w:p w:rsidR="004B3947" w:rsidRDefault="004B3947" w:rsidP="004B3947">
      <w:pPr>
        <w:pStyle w:val="Corpotesto"/>
        <w:jc w:val="both"/>
        <w:rPr>
          <w:rFonts w:ascii="Times New Roman" w:hAnsi="Times New Roman" w:cs="Times New Roman"/>
          <w:b/>
          <w:sz w:val="24"/>
          <w:lang w:val="it-IT"/>
        </w:rPr>
      </w:pPr>
    </w:p>
    <w:p w:rsidR="004B3947" w:rsidRDefault="004B3947" w:rsidP="004B3947">
      <w:pPr>
        <w:pStyle w:val="Corpotesto"/>
        <w:jc w:val="both"/>
        <w:rPr>
          <w:rFonts w:ascii="Times New Roman" w:hAnsi="Times New Roman" w:cs="Times New Roman"/>
          <w:b/>
          <w:sz w:val="24"/>
          <w:lang w:val="it-IT"/>
        </w:rPr>
      </w:pPr>
    </w:p>
    <w:p w:rsidR="004B3947" w:rsidRDefault="004B3947" w:rsidP="004B3947">
      <w:pPr>
        <w:pStyle w:val="Corpotesto"/>
        <w:jc w:val="both"/>
        <w:rPr>
          <w:rFonts w:ascii="Times New Roman" w:hAnsi="Times New Roman" w:cs="Times New Roman"/>
          <w:b/>
          <w:sz w:val="24"/>
          <w:lang w:val="it-IT"/>
        </w:rPr>
      </w:pPr>
    </w:p>
    <w:p w:rsidR="004B3947" w:rsidRDefault="004B3947" w:rsidP="004B3947">
      <w:pPr>
        <w:pStyle w:val="Corpotesto"/>
        <w:jc w:val="both"/>
        <w:rPr>
          <w:rFonts w:ascii="Times New Roman" w:hAnsi="Times New Roman" w:cs="Times New Roman"/>
          <w:b/>
          <w:sz w:val="24"/>
          <w:lang w:val="it-IT"/>
        </w:rPr>
      </w:pPr>
    </w:p>
    <w:p w:rsidR="004B3947" w:rsidRDefault="004B3947" w:rsidP="004B3947">
      <w:pPr>
        <w:pStyle w:val="Corpotesto"/>
        <w:jc w:val="both"/>
        <w:rPr>
          <w:rFonts w:ascii="Times New Roman" w:hAnsi="Times New Roman" w:cs="Times New Roman"/>
          <w:b/>
          <w:sz w:val="24"/>
          <w:lang w:val="it-IT"/>
        </w:rPr>
      </w:pPr>
    </w:p>
    <w:p w:rsidR="004B3947" w:rsidRDefault="004B3947" w:rsidP="004B3947">
      <w:pPr>
        <w:pStyle w:val="Corpotesto"/>
        <w:jc w:val="both"/>
        <w:rPr>
          <w:rFonts w:ascii="Times New Roman" w:hAnsi="Times New Roman" w:cs="Times New Roman"/>
          <w:b/>
          <w:sz w:val="24"/>
          <w:lang w:val="it-IT"/>
        </w:rPr>
      </w:pPr>
    </w:p>
    <w:p w:rsidR="004B3947" w:rsidRDefault="004B3947" w:rsidP="004B3947">
      <w:pPr>
        <w:pStyle w:val="Corpotesto"/>
        <w:jc w:val="both"/>
        <w:rPr>
          <w:rFonts w:ascii="Times New Roman" w:hAnsi="Times New Roman" w:cs="Times New Roman"/>
          <w:b/>
          <w:sz w:val="24"/>
          <w:lang w:val="it-IT"/>
        </w:rPr>
      </w:pPr>
    </w:p>
    <w:p w:rsidR="004B3947" w:rsidRDefault="004B3947" w:rsidP="004B3947">
      <w:pPr>
        <w:pStyle w:val="Corpotesto"/>
        <w:jc w:val="both"/>
        <w:rPr>
          <w:rFonts w:ascii="Times New Roman" w:hAnsi="Times New Roman" w:cs="Times New Roman"/>
          <w:b/>
          <w:sz w:val="24"/>
          <w:lang w:val="it-IT"/>
        </w:rPr>
      </w:pPr>
    </w:p>
    <w:p w:rsidR="004B3947" w:rsidRDefault="004B3947" w:rsidP="004B3947">
      <w:pPr>
        <w:pStyle w:val="Corpotesto"/>
        <w:jc w:val="both"/>
        <w:rPr>
          <w:rFonts w:ascii="Times New Roman" w:hAnsi="Times New Roman" w:cs="Times New Roman"/>
          <w:b/>
          <w:sz w:val="24"/>
          <w:lang w:val="it-IT"/>
        </w:rPr>
      </w:pPr>
    </w:p>
    <w:p w:rsidR="004B3947" w:rsidRDefault="004B3947" w:rsidP="004B3947">
      <w:pPr>
        <w:pStyle w:val="Corpotesto"/>
        <w:jc w:val="both"/>
        <w:rPr>
          <w:rFonts w:ascii="Times New Roman" w:hAnsi="Times New Roman" w:cs="Times New Roman"/>
          <w:b/>
          <w:sz w:val="24"/>
          <w:lang w:val="it-IT"/>
        </w:rPr>
      </w:pPr>
    </w:p>
    <w:p w:rsidR="004B3947" w:rsidRDefault="004B3947" w:rsidP="004B3947">
      <w:pPr>
        <w:pStyle w:val="Corpotesto"/>
        <w:jc w:val="both"/>
        <w:rPr>
          <w:rFonts w:ascii="Times New Roman" w:hAnsi="Times New Roman" w:cs="Times New Roman"/>
          <w:b/>
          <w:sz w:val="24"/>
          <w:lang w:val="it-IT"/>
        </w:rPr>
      </w:pPr>
    </w:p>
    <w:p w:rsidR="004B3947" w:rsidRDefault="004B3947" w:rsidP="004B3947">
      <w:pPr>
        <w:pStyle w:val="Corpotesto"/>
        <w:jc w:val="both"/>
        <w:rPr>
          <w:rFonts w:ascii="Times New Roman" w:hAnsi="Times New Roman" w:cs="Times New Roman"/>
          <w:b/>
          <w:sz w:val="24"/>
          <w:lang w:val="it-IT"/>
        </w:rPr>
      </w:pPr>
    </w:p>
    <w:p w:rsidR="004B3947" w:rsidRDefault="004B3947" w:rsidP="004B3947">
      <w:pPr>
        <w:pStyle w:val="Corpotesto"/>
        <w:jc w:val="both"/>
        <w:rPr>
          <w:rFonts w:ascii="Times New Roman" w:hAnsi="Times New Roman" w:cs="Times New Roman"/>
          <w:b/>
          <w:sz w:val="24"/>
          <w:lang w:val="it-IT"/>
        </w:rPr>
      </w:pPr>
    </w:p>
    <w:p w:rsidR="004B3947" w:rsidRDefault="004B3947" w:rsidP="004B3947">
      <w:pPr>
        <w:pStyle w:val="Corpotesto"/>
        <w:jc w:val="both"/>
        <w:rPr>
          <w:rFonts w:ascii="Times New Roman" w:hAnsi="Times New Roman" w:cs="Times New Roman"/>
          <w:b/>
          <w:sz w:val="24"/>
          <w:lang w:val="it-IT"/>
        </w:rPr>
      </w:pPr>
    </w:p>
    <w:p w:rsidR="004B3947" w:rsidRDefault="004B3947" w:rsidP="004B3947">
      <w:pPr>
        <w:pStyle w:val="Corpotesto"/>
        <w:jc w:val="both"/>
        <w:rPr>
          <w:rFonts w:ascii="Times New Roman" w:hAnsi="Times New Roman" w:cs="Times New Roman"/>
          <w:b/>
          <w:sz w:val="24"/>
          <w:lang w:val="it-IT"/>
        </w:rPr>
      </w:pPr>
    </w:p>
    <w:p w:rsidR="004B3947" w:rsidRDefault="004B3947" w:rsidP="004B3947">
      <w:pPr>
        <w:pStyle w:val="Corpotesto"/>
        <w:jc w:val="both"/>
        <w:rPr>
          <w:rFonts w:ascii="Times New Roman" w:hAnsi="Times New Roman" w:cs="Times New Roman"/>
          <w:b/>
          <w:sz w:val="24"/>
          <w:lang w:val="it-IT"/>
        </w:rPr>
      </w:pPr>
    </w:p>
    <w:p w:rsidR="004B3947" w:rsidRDefault="004B3947" w:rsidP="004B3947">
      <w:pPr>
        <w:pStyle w:val="Corpotesto"/>
        <w:jc w:val="both"/>
        <w:rPr>
          <w:rFonts w:ascii="Times New Roman" w:hAnsi="Times New Roman" w:cs="Times New Roman"/>
          <w:b/>
          <w:sz w:val="24"/>
          <w:lang w:val="it-IT"/>
        </w:rPr>
      </w:pPr>
    </w:p>
    <w:p w:rsidR="004B3947" w:rsidRDefault="004B3947" w:rsidP="004B3947">
      <w:pPr>
        <w:pStyle w:val="Corpotesto"/>
        <w:jc w:val="both"/>
        <w:rPr>
          <w:rFonts w:ascii="Times New Roman" w:hAnsi="Times New Roman" w:cs="Times New Roman"/>
          <w:b/>
          <w:sz w:val="24"/>
          <w:lang w:val="it-IT"/>
        </w:rPr>
      </w:pPr>
      <w:r>
        <w:rPr>
          <w:rFonts w:ascii="Times New Roman" w:hAnsi="Times New Roman" w:cs="Times New Roman"/>
          <w:b/>
          <w:sz w:val="24"/>
          <w:lang w:val="it-IT"/>
        </w:rPr>
        <w:lastRenderedPageBreak/>
        <w:t>Indice</w:t>
      </w:r>
    </w:p>
    <w:p w:rsidR="004B3947" w:rsidRDefault="004B3947" w:rsidP="004B3947">
      <w:pPr>
        <w:pStyle w:val="Corpotesto"/>
        <w:jc w:val="both"/>
        <w:rPr>
          <w:rFonts w:ascii="Times New Roman" w:hAnsi="Times New Roman" w:cs="Times New Roman"/>
          <w:b/>
          <w:sz w:val="24"/>
          <w:lang w:val="it-IT"/>
        </w:rPr>
      </w:pPr>
    </w:p>
    <w:p w:rsidR="004B3947" w:rsidRDefault="004B3947" w:rsidP="004B3947">
      <w:pPr>
        <w:pStyle w:val="Corpotesto"/>
        <w:jc w:val="both"/>
        <w:rPr>
          <w:rFonts w:ascii="Times New Roman" w:hAnsi="Times New Roman" w:cs="Times New Roman"/>
          <w:b/>
          <w:sz w:val="24"/>
          <w:lang w:val="it-IT"/>
        </w:rPr>
      </w:pPr>
    </w:p>
    <w:p w:rsidR="004B3947" w:rsidRDefault="004B3947" w:rsidP="004B3947">
      <w:pPr>
        <w:pStyle w:val="Corpotesto"/>
        <w:jc w:val="both"/>
        <w:rPr>
          <w:rFonts w:ascii="Times New Roman" w:hAnsi="Times New Roman" w:cs="Times New Roman"/>
          <w:sz w:val="24"/>
          <w:lang w:val="it-IT"/>
        </w:rPr>
      </w:pPr>
      <w:r>
        <w:rPr>
          <w:rFonts w:ascii="Times New Roman" w:hAnsi="Times New Roman" w:cs="Times New Roman"/>
          <w:sz w:val="24"/>
          <w:lang w:val="it-IT"/>
        </w:rPr>
        <w:t>Premessa</w:t>
      </w:r>
    </w:p>
    <w:p w:rsidR="004B3947" w:rsidRDefault="004B3947" w:rsidP="004B3947">
      <w:pPr>
        <w:pStyle w:val="Corpotesto"/>
        <w:jc w:val="both"/>
      </w:pPr>
      <w:r>
        <w:rPr>
          <w:rFonts w:ascii="Times New Roman" w:hAnsi="Times New Roman" w:cs="Times New Roman"/>
          <w:sz w:val="24"/>
          <w:lang w:val="it-IT"/>
        </w:rPr>
        <w:t>1. LA REDAZIONE DEL PIANO TRIENNALE DI PREVENZIONE DELLA CORRUZIONE</w:t>
      </w:r>
    </w:p>
    <w:p w:rsidR="004B3947" w:rsidRDefault="004B3947" w:rsidP="004B3947">
      <w:pPr>
        <w:autoSpaceDE w:val="0"/>
        <w:jc w:val="both"/>
        <w:rPr>
          <w:bCs/>
        </w:rPr>
      </w:pPr>
      <w:r>
        <w:t xml:space="preserve">1.1. </w:t>
      </w:r>
      <w:r>
        <w:rPr>
          <w:bCs/>
        </w:rPr>
        <w:t>LA FINALITA’</w:t>
      </w:r>
    </w:p>
    <w:p w:rsidR="004B3947" w:rsidRDefault="004B3947" w:rsidP="004B3947">
      <w:pPr>
        <w:autoSpaceDE w:val="0"/>
        <w:jc w:val="both"/>
        <w:rPr>
          <w:bCs/>
        </w:rPr>
      </w:pPr>
      <w:r>
        <w:rPr>
          <w:bCs/>
        </w:rPr>
        <w:t>1.2. LE FASI</w:t>
      </w:r>
    </w:p>
    <w:p w:rsidR="004B3947" w:rsidRDefault="004B3947" w:rsidP="004B3947">
      <w:pPr>
        <w:autoSpaceDE w:val="0"/>
        <w:jc w:val="both"/>
        <w:rPr>
          <w:bCs/>
        </w:rPr>
      </w:pPr>
      <w:r>
        <w:rPr>
          <w:bCs/>
        </w:rPr>
        <w:t>1.3. I SOGGETTI OBBLIGATI</w:t>
      </w:r>
    </w:p>
    <w:p w:rsidR="004B3947" w:rsidRDefault="004B3947" w:rsidP="004B3947">
      <w:pPr>
        <w:autoSpaceDE w:val="0"/>
        <w:jc w:val="both"/>
        <w:rPr>
          <w:bCs/>
        </w:rPr>
      </w:pPr>
      <w:r>
        <w:rPr>
          <w:bCs/>
        </w:rPr>
        <w:t>1.4. I SOGGETTI CHE CONCORRONO ALLA PREVENZIONE DELLA CORRUZIONE</w:t>
      </w:r>
    </w:p>
    <w:p w:rsidR="004B3947" w:rsidRDefault="004B3947" w:rsidP="004B3947">
      <w:pPr>
        <w:autoSpaceDE w:val="0"/>
        <w:jc w:val="both"/>
        <w:rPr>
          <w:bCs/>
        </w:rPr>
      </w:pPr>
      <w:r>
        <w:rPr>
          <w:bCs/>
        </w:rPr>
        <w:t>1.5. LE RESPONSABILITÀ</w:t>
      </w:r>
    </w:p>
    <w:p w:rsidR="004B3947" w:rsidRDefault="004B3947" w:rsidP="004B3947">
      <w:pPr>
        <w:autoSpaceDE w:val="0"/>
        <w:jc w:val="both"/>
        <w:rPr>
          <w:bCs/>
        </w:rPr>
      </w:pPr>
      <w:r>
        <w:rPr>
          <w:bCs/>
        </w:rPr>
        <w:t>1.6. IL CONTESTO INTERNO</w:t>
      </w:r>
    </w:p>
    <w:p w:rsidR="004B3947" w:rsidRDefault="004B3947" w:rsidP="004B3947">
      <w:pPr>
        <w:autoSpaceDE w:val="0"/>
        <w:jc w:val="both"/>
        <w:rPr>
          <w:bCs/>
        </w:rPr>
      </w:pPr>
      <w:r>
        <w:rPr>
          <w:bCs/>
        </w:rPr>
        <w:t>1.7. IL CONTESTO ESTERNO</w:t>
      </w:r>
    </w:p>
    <w:p w:rsidR="004B3947" w:rsidRDefault="004B3947" w:rsidP="004B3947">
      <w:pPr>
        <w:autoSpaceDE w:val="0"/>
        <w:jc w:val="both"/>
        <w:rPr>
          <w:bCs/>
        </w:rPr>
      </w:pPr>
      <w:r>
        <w:rPr>
          <w:bCs/>
        </w:rPr>
        <w:t>1.8. IL PIANO NAZIONALE ANTICORRUZIONE (PNA)</w:t>
      </w:r>
    </w:p>
    <w:p w:rsidR="004B3947" w:rsidRDefault="004B3947" w:rsidP="004B3947">
      <w:pPr>
        <w:autoSpaceDE w:val="0"/>
        <w:jc w:val="both"/>
        <w:rPr>
          <w:bCs/>
        </w:rPr>
      </w:pPr>
      <w:r>
        <w:rPr>
          <w:bCs/>
        </w:rPr>
        <w:t>1.9. COLLEGAMENTO AL CICLO DI GESTIONE DELLE PERFORMANCE</w:t>
      </w:r>
    </w:p>
    <w:p w:rsidR="004B3947" w:rsidRDefault="004B3947" w:rsidP="004B3947">
      <w:pPr>
        <w:autoSpaceDE w:val="0"/>
        <w:jc w:val="both"/>
        <w:rPr>
          <w:bCs/>
        </w:rPr>
      </w:pPr>
      <w:r>
        <w:rPr>
          <w:bCs/>
        </w:rPr>
        <w:t>2. AZIONI E MISURE GENERALI FINALIZZATE ALLA PREVENZIONE DELLA CORRUZIONE</w:t>
      </w:r>
    </w:p>
    <w:p w:rsidR="004B3947" w:rsidRDefault="004B3947" w:rsidP="004B3947">
      <w:pPr>
        <w:autoSpaceDE w:val="0"/>
        <w:jc w:val="both"/>
        <w:rPr>
          <w:bCs/>
        </w:rPr>
      </w:pPr>
      <w:r>
        <w:rPr>
          <w:bCs/>
        </w:rPr>
        <w:t>2.1. ANALISI E GESTIONE DEL RISCHIO</w:t>
      </w:r>
    </w:p>
    <w:p w:rsidR="004B3947" w:rsidRDefault="004B3947" w:rsidP="004B3947">
      <w:pPr>
        <w:pStyle w:val="Corpodeltesto21"/>
        <w:spacing w:line="240" w:lineRule="auto"/>
        <w:rPr>
          <w:bCs/>
        </w:rPr>
      </w:pPr>
      <w:r>
        <w:rPr>
          <w:bCs/>
        </w:rPr>
        <w:t>2.2. MAPPATURA DEL RISCHIO: AREE DI RISCHIO</w:t>
      </w:r>
    </w:p>
    <w:p w:rsidR="004B3947" w:rsidRDefault="004B3947" w:rsidP="004B3947">
      <w:pPr>
        <w:pStyle w:val="Corpodeltesto21"/>
        <w:spacing w:line="240" w:lineRule="auto"/>
        <w:rPr>
          <w:bCs/>
        </w:rPr>
      </w:pPr>
      <w:r>
        <w:rPr>
          <w:bCs/>
        </w:rPr>
        <w:t>2.3. VALUTAZIONE DEL RISCHIO</w:t>
      </w:r>
    </w:p>
    <w:p w:rsidR="004B3947" w:rsidRDefault="004B3947" w:rsidP="004B3947">
      <w:pPr>
        <w:autoSpaceDE w:val="0"/>
        <w:jc w:val="both"/>
        <w:rPr>
          <w:bCs/>
        </w:rPr>
      </w:pPr>
      <w:r>
        <w:rPr>
          <w:bCs/>
        </w:rPr>
        <w:t>2.4. GESTIONE DEL RISCHIO</w:t>
      </w:r>
    </w:p>
    <w:p w:rsidR="004B3947" w:rsidRDefault="004B3947" w:rsidP="004B3947">
      <w:pPr>
        <w:autoSpaceDE w:val="0"/>
        <w:jc w:val="both"/>
        <w:rPr>
          <w:bCs/>
        </w:rPr>
      </w:pPr>
      <w:r>
        <w:rPr>
          <w:bCs/>
        </w:rPr>
        <w:t>3. LE MISURE DI CONTRASTO GENERALI E OBBLIGATORIE</w:t>
      </w:r>
    </w:p>
    <w:p w:rsidR="004B3947" w:rsidRDefault="004B3947" w:rsidP="004B3947">
      <w:pPr>
        <w:autoSpaceDE w:val="0"/>
        <w:jc w:val="both"/>
        <w:rPr>
          <w:bCs/>
        </w:rPr>
      </w:pPr>
      <w:r>
        <w:rPr>
          <w:bCs/>
        </w:rPr>
        <w:t>3.1. I CONTROLLI INTERNI</w:t>
      </w:r>
    </w:p>
    <w:p w:rsidR="004B3947" w:rsidRDefault="004B3947" w:rsidP="004B3947">
      <w:pPr>
        <w:jc w:val="both"/>
        <w:rPr>
          <w:bCs/>
        </w:rPr>
      </w:pPr>
      <w:r>
        <w:rPr>
          <w:bCs/>
        </w:rPr>
        <w:t>3.2. IL CODICE DI COMPORTAMENTO DEI DIPENDENTI PUBBLICI</w:t>
      </w:r>
    </w:p>
    <w:p w:rsidR="004B3947" w:rsidRDefault="004B3947" w:rsidP="004B3947">
      <w:pPr>
        <w:jc w:val="both"/>
        <w:rPr>
          <w:bCs/>
        </w:rPr>
      </w:pPr>
      <w:r>
        <w:rPr>
          <w:bCs/>
        </w:rPr>
        <w:t>3.3. MONITORAGGIO DEI TEMPI DI PROCEDIMENTO</w:t>
      </w:r>
    </w:p>
    <w:p w:rsidR="004B3947" w:rsidRDefault="004B3947" w:rsidP="004B3947">
      <w:pPr>
        <w:jc w:val="both"/>
        <w:rPr>
          <w:bCs/>
        </w:rPr>
      </w:pPr>
      <w:r>
        <w:rPr>
          <w:bCs/>
        </w:rPr>
        <w:t>3.4. LA FORMAZIONE</w:t>
      </w:r>
    </w:p>
    <w:p w:rsidR="004B3947" w:rsidRDefault="004B3947" w:rsidP="004B3947">
      <w:pPr>
        <w:pStyle w:val="Corpotesto"/>
        <w:autoSpaceDE w:val="0"/>
        <w:jc w:val="left"/>
        <w:rPr>
          <w:rFonts w:ascii="Times New Roman" w:eastAsia="Arial" w:hAnsi="Times New Roman" w:cs="Times New Roman"/>
          <w:bCs/>
          <w:sz w:val="24"/>
          <w:lang w:val="it-IT"/>
        </w:rPr>
      </w:pPr>
      <w:r>
        <w:rPr>
          <w:rFonts w:ascii="Times New Roman" w:hAnsi="Times New Roman" w:cs="Times New Roman"/>
          <w:bCs/>
          <w:sz w:val="24"/>
        </w:rPr>
        <w:t xml:space="preserve">4. </w:t>
      </w:r>
      <w:r>
        <w:rPr>
          <w:rFonts w:ascii="Times New Roman" w:eastAsia="Arial" w:hAnsi="Times New Roman" w:cs="Times New Roman"/>
          <w:bCs/>
          <w:sz w:val="24"/>
        </w:rPr>
        <w:t>ALTRE INIZIATIVE DI CONTRASTO</w:t>
      </w:r>
    </w:p>
    <w:p w:rsidR="004B3947" w:rsidRDefault="004B3947" w:rsidP="004B3947">
      <w:pPr>
        <w:pStyle w:val="Corpotesto"/>
        <w:autoSpaceDE w:val="0"/>
        <w:jc w:val="left"/>
        <w:rPr>
          <w:rFonts w:ascii="Times New Roman" w:eastAsia="Arial" w:hAnsi="Times New Roman" w:cs="Times New Roman"/>
          <w:bCs/>
          <w:sz w:val="24"/>
          <w:lang w:val="it-IT"/>
        </w:rPr>
      </w:pPr>
      <w:r>
        <w:rPr>
          <w:rFonts w:ascii="Times New Roman" w:eastAsia="Arial" w:hAnsi="Times New Roman" w:cs="Times New Roman"/>
          <w:bCs/>
          <w:sz w:val="24"/>
          <w:lang w:val="it-IT"/>
        </w:rPr>
        <w:t>4.1. ROTAZIONE DEL PERSONALE</w:t>
      </w:r>
    </w:p>
    <w:p w:rsidR="004B3947" w:rsidRDefault="004B3947" w:rsidP="004B3947">
      <w:pPr>
        <w:pStyle w:val="Corpotesto"/>
        <w:autoSpaceDE w:val="0"/>
        <w:jc w:val="left"/>
        <w:rPr>
          <w:rFonts w:ascii="Times New Roman" w:hAnsi="Times New Roman" w:cs="Times New Roman"/>
          <w:bCs/>
          <w:sz w:val="24"/>
          <w:lang w:val="it-IT"/>
        </w:rPr>
      </w:pPr>
      <w:r>
        <w:rPr>
          <w:rFonts w:ascii="Times New Roman" w:eastAsia="Arial" w:hAnsi="Times New Roman" w:cs="Times New Roman"/>
          <w:bCs/>
          <w:sz w:val="24"/>
          <w:lang w:val="it-IT"/>
        </w:rPr>
        <w:t xml:space="preserve">4.2. </w:t>
      </w:r>
      <w:r>
        <w:rPr>
          <w:rFonts w:ascii="Times New Roman" w:hAnsi="Times New Roman" w:cs="Times New Roman"/>
          <w:bCs/>
          <w:sz w:val="24"/>
        </w:rPr>
        <w:t>ATTIVITA’ E INCARICHI EXTRA-ISTITUZIONALI</w:t>
      </w:r>
    </w:p>
    <w:p w:rsidR="004B3947" w:rsidRDefault="004B3947" w:rsidP="004B3947">
      <w:pPr>
        <w:pStyle w:val="Corpotesto"/>
        <w:autoSpaceDE w:val="0"/>
        <w:jc w:val="both"/>
        <w:rPr>
          <w:rFonts w:ascii="Times New Roman" w:hAnsi="Times New Roman" w:cs="Times New Roman"/>
          <w:bCs/>
          <w:sz w:val="24"/>
          <w:lang w:val="it-IT"/>
        </w:rPr>
      </w:pPr>
      <w:r>
        <w:rPr>
          <w:rFonts w:ascii="Times New Roman" w:hAnsi="Times New Roman" w:cs="Times New Roman"/>
          <w:bCs/>
          <w:sz w:val="24"/>
          <w:lang w:val="it-IT"/>
        </w:rPr>
        <w:t xml:space="preserve">4.3. </w:t>
      </w:r>
      <w:r>
        <w:rPr>
          <w:rFonts w:ascii="Times New Roman" w:hAnsi="Times New Roman" w:cs="Times New Roman"/>
          <w:bCs/>
          <w:sz w:val="24"/>
        </w:rPr>
        <w:t>INCONFERIBILITA’ E INCOMPATIBILITA’ PER INCARICHI DIRIGENZIALI</w:t>
      </w:r>
    </w:p>
    <w:p w:rsidR="004B3947" w:rsidRDefault="004B3947" w:rsidP="004B3947">
      <w:pPr>
        <w:pStyle w:val="Corpotesto"/>
        <w:autoSpaceDE w:val="0"/>
        <w:jc w:val="both"/>
        <w:rPr>
          <w:rFonts w:ascii="Times New Roman" w:hAnsi="Times New Roman" w:cs="Times New Roman"/>
          <w:bCs/>
          <w:sz w:val="24"/>
          <w:lang w:val="it-IT"/>
        </w:rPr>
      </w:pPr>
      <w:r>
        <w:rPr>
          <w:rFonts w:ascii="Times New Roman" w:hAnsi="Times New Roman" w:cs="Times New Roman"/>
          <w:bCs/>
          <w:sz w:val="24"/>
          <w:lang w:val="it-IT"/>
        </w:rPr>
        <w:t xml:space="preserve">4.4. </w:t>
      </w:r>
      <w:r>
        <w:rPr>
          <w:rFonts w:ascii="Times New Roman" w:hAnsi="Times New Roman" w:cs="Times New Roman"/>
          <w:bCs/>
          <w:sz w:val="24"/>
        </w:rPr>
        <w:t>ATTIVITA’ SUCCESSIVA ALLA CESSAZIONE DEL RAPPORTO DI LAVORO</w:t>
      </w:r>
    </w:p>
    <w:p w:rsidR="004B3947" w:rsidRDefault="004B3947" w:rsidP="004B3947">
      <w:pPr>
        <w:pStyle w:val="Corpotesto"/>
        <w:autoSpaceDE w:val="0"/>
        <w:jc w:val="both"/>
        <w:rPr>
          <w:rFonts w:ascii="Times New Roman" w:hAnsi="Times New Roman" w:cs="Times New Roman"/>
          <w:bCs/>
          <w:sz w:val="24"/>
          <w:lang w:val="it-IT"/>
        </w:rPr>
      </w:pPr>
      <w:r>
        <w:rPr>
          <w:rFonts w:ascii="Times New Roman" w:hAnsi="Times New Roman" w:cs="Times New Roman"/>
          <w:bCs/>
          <w:sz w:val="24"/>
          <w:lang w:val="it-IT"/>
        </w:rPr>
        <w:t xml:space="preserve">4.5. </w:t>
      </w:r>
      <w:r>
        <w:rPr>
          <w:rFonts w:ascii="Times New Roman" w:hAnsi="Times New Roman" w:cs="Times New Roman"/>
          <w:bCs/>
          <w:sz w:val="24"/>
        </w:rPr>
        <w:t>DIRETTIVE PER EFFETTUARE CONTROLLI SU PRECEDENTI PENALI AI FINI DELL’ATTRIBUZIONE DEGLI INCARICHI E DELL’ASSEGNAZIONE AD UFFICI</w:t>
      </w:r>
    </w:p>
    <w:p w:rsidR="004B3947" w:rsidRDefault="004B3947" w:rsidP="004B3947">
      <w:pPr>
        <w:pStyle w:val="Corpotesto"/>
        <w:autoSpaceDE w:val="0"/>
        <w:jc w:val="both"/>
        <w:rPr>
          <w:bCs/>
        </w:rPr>
      </w:pPr>
      <w:r>
        <w:rPr>
          <w:rFonts w:ascii="Times New Roman" w:hAnsi="Times New Roman" w:cs="Times New Roman"/>
          <w:bCs/>
          <w:sz w:val="24"/>
          <w:lang w:val="it-IT"/>
        </w:rPr>
        <w:t xml:space="preserve">4.6. </w:t>
      </w:r>
      <w:r>
        <w:rPr>
          <w:rFonts w:ascii="Times New Roman" w:hAnsi="Times New Roman" w:cs="Times New Roman"/>
          <w:bCs/>
          <w:sz w:val="24"/>
        </w:rPr>
        <w:t>PATTI DI INTEGRITÀ NEGLI AFFIDAMENTI</w:t>
      </w:r>
    </w:p>
    <w:p w:rsidR="004B3947" w:rsidRDefault="004B3947" w:rsidP="004B3947">
      <w:pPr>
        <w:suppressAutoHyphens w:val="0"/>
        <w:autoSpaceDE w:val="0"/>
        <w:rPr>
          <w:bCs/>
        </w:rPr>
      </w:pPr>
      <w:r>
        <w:rPr>
          <w:bCs/>
        </w:rPr>
        <w:t>4.7. TUTELA DEL DIPENDENTE CHE DENUNCIA ILLECITI</w:t>
      </w:r>
    </w:p>
    <w:p w:rsidR="004B3947" w:rsidRDefault="004B3947" w:rsidP="004B3947">
      <w:pPr>
        <w:pStyle w:val="Corpotesto"/>
        <w:jc w:val="left"/>
        <w:rPr>
          <w:rFonts w:ascii="Times New Roman" w:hAnsi="Times New Roman" w:cs="Times New Roman"/>
          <w:bCs/>
          <w:sz w:val="24"/>
          <w:lang w:val="it-IT"/>
        </w:rPr>
      </w:pPr>
      <w:r>
        <w:rPr>
          <w:rFonts w:ascii="Times New Roman" w:hAnsi="Times New Roman" w:cs="Times New Roman"/>
          <w:bCs/>
          <w:sz w:val="24"/>
        </w:rPr>
        <w:t>5. TRASPARENZA E ACCESSO CIVICO</w:t>
      </w:r>
    </w:p>
    <w:p w:rsidR="004B3947" w:rsidRDefault="004B3947" w:rsidP="004B3947">
      <w:pPr>
        <w:pStyle w:val="Corpotesto"/>
        <w:jc w:val="left"/>
        <w:rPr>
          <w:rFonts w:ascii="Times New Roman" w:hAnsi="Times New Roman" w:cs="Times New Roman"/>
          <w:bCs/>
          <w:sz w:val="24"/>
        </w:rPr>
      </w:pPr>
      <w:r>
        <w:rPr>
          <w:rFonts w:ascii="Times New Roman" w:hAnsi="Times New Roman" w:cs="Times New Roman"/>
          <w:bCs/>
          <w:sz w:val="24"/>
          <w:lang w:val="it-IT"/>
        </w:rPr>
        <w:t xml:space="preserve">5.1. </w:t>
      </w:r>
      <w:r>
        <w:rPr>
          <w:rFonts w:ascii="Times New Roman" w:hAnsi="Times New Roman" w:cs="Times New Roman"/>
          <w:bCs/>
          <w:sz w:val="24"/>
        </w:rPr>
        <w:t>OBBLIGHI DI TRASPARENZA</w:t>
      </w:r>
    </w:p>
    <w:p w:rsidR="004B3947" w:rsidRDefault="004B3947" w:rsidP="004B3947">
      <w:pPr>
        <w:pStyle w:val="Corpotesto"/>
        <w:jc w:val="left"/>
        <w:rPr>
          <w:rFonts w:ascii="Times New Roman" w:hAnsi="Times New Roman" w:cs="Times New Roman"/>
          <w:bCs/>
          <w:sz w:val="24"/>
          <w:lang w:val="it-IT"/>
        </w:rPr>
      </w:pPr>
      <w:r>
        <w:rPr>
          <w:rFonts w:ascii="Times New Roman" w:hAnsi="Times New Roman" w:cs="Times New Roman"/>
          <w:bCs/>
          <w:sz w:val="24"/>
        </w:rPr>
        <w:t>5.2. COMUNICAZIONE</w:t>
      </w:r>
    </w:p>
    <w:p w:rsidR="004B3947" w:rsidRDefault="004B3947" w:rsidP="004B3947">
      <w:pPr>
        <w:pStyle w:val="Corpotesto"/>
        <w:jc w:val="left"/>
        <w:rPr>
          <w:rFonts w:ascii="Times New Roman" w:hAnsi="Times New Roman" w:cs="Times New Roman"/>
          <w:bCs/>
          <w:sz w:val="24"/>
          <w:lang w:val="it-IT"/>
        </w:rPr>
      </w:pPr>
      <w:r>
        <w:rPr>
          <w:rFonts w:ascii="Times New Roman" w:hAnsi="Times New Roman" w:cs="Times New Roman"/>
          <w:bCs/>
          <w:sz w:val="24"/>
          <w:lang w:val="it-IT"/>
        </w:rPr>
        <w:t xml:space="preserve">5.3. </w:t>
      </w:r>
      <w:r>
        <w:rPr>
          <w:rFonts w:ascii="Times New Roman" w:hAnsi="Times New Roman" w:cs="Times New Roman"/>
          <w:bCs/>
          <w:sz w:val="24"/>
        </w:rPr>
        <w:t>ACCESSO CIVICO: DISCIPLINA</w:t>
      </w:r>
    </w:p>
    <w:p w:rsidR="004B3947" w:rsidRDefault="004B3947" w:rsidP="004B3947">
      <w:pPr>
        <w:pStyle w:val="Corpotesto"/>
        <w:jc w:val="left"/>
        <w:rPr>
          <w:rFonts w:ascii="Times New Roman" w:hAnsi="Times New Roman" w:cs="Times New Roman"/>
          <w:bCs/>
          <w:sz w:val="24"/>
          <w:lang w:val="it-IT"/>
        </w:rPr>
      </w:pPr>
      <w:r>
        <w:rPr>
          <w:rFonts w:ascii="Times New Roman" w:hAnsi="Times New Roman" w:cs="Times New Roman"/>
          <w:bCs/>
          <w:sz w:val="24"/>
          <w:lang w:val="it-IT"/>
        </w:rPr>
        <w:t xml:space="preserve">5.4. </w:t>
      </w:r>
      <w:r>
        <w:rPr>
          <w:rFonts w:ascii="Times New Roman" w:hAnsi="Times New Roman" w:cs="Times New Roman"/>
          <w:bCs/>
          <w:sz w:val="24"/>
        </w:rPr>
        <w:t>ACCESSO CIVICO: PROCEDURA</w:t>
      </w:r>
    </w:p>
    <w:p w:rsidR="004B3947" w:rsidRDefault="004B3947" w:rsidP="004B3947">
      <w:pPr>
        <w:pStyle w:val="Corpotesto"/>
        <w:jc w:val="left"/>
        <w:rPr>
          <w:b/>
          <w:bCs/>
        </w:rPr>
      </w:pPr>
      <w:r>
        <w:rPr>
          <w:rFonts w:ascii="Times New Roman" w:hAnsi="Times New Roman" w:cs="Times New Roman"/>
          <w:bCs/>
          <w:sz w:val="24"/>
          <w:lang w:val="it-IT"/>
        </w:rPr>
        <w:t xml:space="preserve">5.5. </w:t>
      </w:r>
      <w:r>
        <w:rPr>
          <w:rFonts w:ascii="Times New Roman" w:hAnsi="Times New Roman" w:cs="Times New Roman"/>
          <w:bCs/>
          <w:sz w:val="24"/>
        </w:rPr>
        <w:t>OBBLIGHI DI PUBBLICAZIONE E RESPONSABILITA’</w:t>
      </w:r>
    </w:p>
    <w:p w:rsidR="004B3947" w:rsidRDefault="004B3947" w:rsidP="004B3947">
      <w:pPr>
        <w:suppressAutoHyphens w:val="0"/>
        <w:autoSpaceDE w:val="0"/>
        <w:rPr>
          <w:b/>
          <w:bCs/>
        </w:rPr>
      </w:pPr>
    </w:p>
    <w:p w:rsidR="004B3947" w:rsidRDefault="004B3947" w:rsidP="004B3947">
      <w:pPr>
        <w:pStyle w:val="Corpotesto"/>
        <w:autoSpaceDE w:val="0"/>
        <w:spacing w:line="360" w:lineRule="auto"/>
        <w:jc w:val="both"/>
        <w:rPr>
          <w:rFonts w:ascii="Times New Roman" w:hAnsi="Times New Roman" w:cs="Times New Roman"/>
          <w:b/>
          <w:bCs/>
          <w:sz w:val="24"/>
          <w:lang w:val="it-IT"/>
        </w:rPr>
      </w:pPr>
    </w:p>
    <w:p w:rsidR="004B3947" w:rsidRDefault="004B3947" w:rsidP="004B3947">
      <w:pPr>
        <w:pStyle w:val="Corpotesto"/>
        <w:autoSpaceDE w:val="0"/>
        <w:spacing w:line="360" w:lineRule="auto"/>
        <w:jc w:val="left"/>
        <w:rPr>
          <w:rFonts w:ascii="Times New Roman" w:hAnsi="Times New Roman" w:cs="Times New Roman"/>
          <w:b/>
          <w:bCs/>
          <w:sz w:val="24"/>
          <w:lang w:val="it-IT"/>
        </w:rPr>
      </w:pPr>
      <w:r>
        <w:rPr>
          <w:rFonts w:ascii="Times New Roman" w:hAnsi="Times New Roman" w:cs="Times New Roman"/>
          <w:b/>
          <w:bCs/>
          <w:sz w:val="24"/>
          <w:lang w:val="it-IT"/>
        </w:rPr>
        <w:t>Allegati</w:t>
      </w:r>
    </w:p>
    <w:p w:rsidR="004B3947" w:rsidRDefault="004B3947" w:rsidP="004B3947">
      <w:pPr>
        <w:pStyle w:val="Corpotesto"/>
        <w:numPr>
          <w:ilvl w:val="0"/>
          <w:numId w:val="39"/>
        </w:numPr>
        <w:autoSpaceDE w:val="0"/>
        <w:spacing w:line="360" w:lineRule="auto"/>
        <w:jc w:val="left"/>
        <w:rPr>
          <w:rFonts w:ascii="Times New Roman" w:hAnsi="Times New Roman" w:cs="Times New Roman"/>
          <w:b/>
          <w:bCs/>
          <w:sz w:val="24"/>
          <w:lang w:val="it-IT"/>
        </w:rPr>
      </w:pPr>
      <w:r>
        <w:rPr>
          <w:rFonts w:ascii="Times New Roman" w:hAnsi="Times New Roman" w:cs="Times New Roman"/>
          <w:b/>
          <w:bCs/>
          <w:sz w:val="24"/>
          <w:lang w:val="it-IT"/>
        </w:rPr>
        <w:t>Tabella Livello Rischio</w:t>
      </w:r>
    </w:p>
    <w:p w:rsidR="004B3947" w:rsidRDefault="004B3947" w:rsidP="004B3947">
      <w:pPr>
        <w:pStyle w:val="Corpotesto"/>
        <w:numPr>
          <w:ilvl w:val="0"/>
          <w:numId w:val="39"/>
        </w:numPr>
        <w:autoSpaceDE w:val="0"/>
        <w:spacing w:line="360" w:lineRule="auto"/>
        <w:jc w:val="left"/>
        <w:rPr>
          <w:rFonts w:ascii="Times New Roman" w:hAnsi="Times New Roman" w:cs="Times New Roman"/>
          <w:b/>
          <w:bCs/>
          <w:sz w:val="24"/>
          <w:lang w:val="it-IT"/>
        </w:rPr>
      </w:pPr>
      <w:r>
        <w:rPr>
          <w:rFonts w:ascii="Times New Roman" w:hAnsi="Times New Roman" w:cs="Times New Roman"/>
          <w:b/>
          <w:bCs/>
          <w:sz w:val="24"/>
          <w:lang w:val="it-IT"/>
        </w:rPr>
        <w:t>Catalogo dei processi e gestione dei rischi</w:t>
      </w:r>
    </w:p>
    <w:p w:rsidR="004B3947" w:rsidRDefault="004B3947" w:rsidP="004B3947">
      <w:pPr>
        <w:pStyle w:val="Corpotesto"/>
        <w:numPr>
          <w:ilvl w:val="0"/>
          <w:numId w:val="39"/>
        </w:numPr>
        <w:autoSpaceDE w:val="0"/>
        <w:spacing w:line="360" w:lineRule="auto"/>
        <w:jc w:val="left"/>
        <w:rPr>
          <w:rFonts w:ascii="Times New Roman" w:hAnsi="Times New Roman" w:cs="Times New Roman"/>
          <w:b/>
          <w:bCs/>
          <w:sz w:val="24"/>
          <w:lang w:val="it-IT"/>
        </w:rPr>
      </w:pPr>
      <w:r>
        <w:rPr>
          <w:rFonts w:ascii="Times New Roman" w:hAnsi="Times New Roman" w:cs="Times New Roman"/>
          <w:b/>
          <w:bCs/>
          <w:sz w:val="24"/>
          <w:lang w:val="it-IT"/>
        </w:rPr>
        <w:t>Modello per la segnalazione di condotte illecite</w:t>
      </w:r>
    </w:p>
    <w:p w:rsidR="004B3947" w:rsidRDefault="004B3947" w:rsidP="004B3947">
      <w:pPr>
        <w:pStyle w:val="Corpotesto"/>
        <w:numPr>
          <w:ilvl w:val="0"/>
          <w:numId w:val="39"/>
        </w:numPr>
        <w:autoSpaceDE w:val="0"/>
        <w:spacing w:line="360" w:lineRule="auto"/>
        <w:jc w:val="left"/>
        <w:rPr>
          <w:rFonts w:ascii="Times New Roman" w:hAnsi="Times New Roman" w:cs="Times New Roman"/>
          <w:b/>
          <w:bCs/>
          <w:sz w:val="24"/>
          <w:lang w:val="it-IT"/>
        </w:rPr>
      </w:pPr>
      <w:r>
        <w:rPr>
          <w:rFonts w:ascii="Times New Roman" w:hAnsi="Times New Roman" w:cs="Times New Roman"/>
          <w:b/>
          <w:bCs/>
          <w:sz w:val="24"/>
          <w:lang w:val="it-IT"/>
        </w:rPr>
        <w:t>Modello richiesta di accesso civico</w:t>
      </w:r>
    </w:p>
    <w:p w:rsidR="004B3947" w:rsidRDefault="004B3947" w:rsidP="004B3947">
      <w:pPr>
        <w:pStyle w:val="Corpotesto"/>
        <w:numPr>
          <w:ilvl w:val="0"/>
          <w:numId w:val="39"/>
        </w:numPr>
        <w:autoSpaceDE w:val="0"/>
        <w:spacing w:line="360" w:lineRule="auto"/>
        <w:jc w:val="left"/>
        <w:rPr>
          <w:rFonts w:ascii="Times New Roman" w:hAnsi="Times New Roman" w:cs="Times New Roman"/>
          <w:b/>
          <w:sz w:val="24"/>
        </w:rPr>
      </w:pPr>
      <w:r>
        <w:rPr>
          <w:rFonts w:ascii="Times New Roman" w:hAnsi="Times New Roman" w:cs="Times New Roman"/>
          <w:b/>
          <w:bCs/>
          <w:sz w:val="24"/>
          <w:lang w:val="it-IT"/>
        </w:rPr>
        <w:t>Mappa della trasparenza</w:t>
      </w:r>
    </w:p>
    <w:p w:rsidR="004B3947" w:rsidRDefault="004B3947" w:rsidP="004B3947">
      <w:pPr>
        <w:pStyle w:val="Corpotesto"/>
        <w:spacing w:line="360" w:lineRule="auto"/>
        <w:jc w:val="both"/>
        <w:rPr>
          <w:rFonts w:ascii="Times New Roman" w:hAnsi="Times New Roman" w:cs="Times New Roman"/>
          <w:b/>
          <w:sz w:val="24"/>
        </w:rPr>
      </w:pPr>
      <w:r>
        <w:rPr>
          <w:rFonts w:ascii="Times New Roman" w:hAnsi="Times New Roman" w:cs="Times New Roman"/>
          <w:b/>
          <w:sz w:val="24"/>
        </w:rPr>
        <w:lastRenderedPageBreak/>
        <w:t>Premessa</w:t>
      </w:r>
    </w:p>
    <w:p w:rsidR="004B3947" w:rsidRDefault="004B3947" w:rsidP="004B3947">
      <w:pPr>
        <w:pStyle w:val="Corpotesto"/>
        <w:spacing w:line="360" w:lineRule="auto"/>
        <w:jc w:val="both"/>
        <w:rPr>
          <w:rFonts w:ascii="Times New Roman" w:hAnsi="Times New Roman" w:cs="Times New Roman"/>
          <w:b/>
          <w:sz w:val="24"/>
        </w:rPr>
      </w:pPr>
    </w:p>
    <w:p w:rsidR="004B3947" w:rsidRDefault="004B3947" w:rsidP="004B3947">
      <w:pPr>
        <w:autoSpaceDE w:val="0"/>
        <w:spacing w:line="360" w:lineRule="auto"/>
        <w:jc w:val="both"/>
        <w:rPr>
          <w:rFonts w:cs="Book Antiqua"/>
        </w:rPr>
      </w:pPr>
      <w:r>
        <w:rPr>
          <w:rFonts w:eastAsia="MS Mincho"/>
          <w:szCs w:val="20"/>
        </w:rPr>
        <w:t xml:space="preserve">La sempre maggiore attenzione alla prevenzione dei fenomeni corruttivi nell’amministrazione della </w:t>
      </w:r>
      <w:r>
        <w:rPr>
          <w:rFonts w:eastAsia="MS Mincho"/>
          <w:i/>
          <w:iCs/>
          <w:szCs w:val="20"/>
        </w:rPr>
        <w:t xml:space="preserve">res publica </w:t>
      </w:r>
      <w:r>
        <w:rPr>
          <w:rFonts w:eastAsia="MS Mincho"/>
          <w:szCs w:val="20"/>
        </w:rPr>
        <w:t>ha portato all’approvazione della Legge 6 novembre 2012 n. 190 “Disposizioni per la prevenzione e la repressione della corruzione e dell’illegalità nella pubblica amministrazione”, che ha disciplinato in modo organico un piano di azione, coordinato su tutto il territorio nazionale, volto al controllo, prevenzione e contrasto della corruzione e dell’illegalità.</w:t>
      </w:r>
    </w:p>
    <w:p w:rsidR="004B3947" w:rsidRDefault="004B3947" w:rsidP="004B3947">
      <w:pPr>
        <w:pStyle w:val="Corpotesto"/>
        <w:spacing w:line="360" w:lineRule="auto"/>
        <w:jc w:val="both"/>
        <w:rPr>
          <w:rFonts w:ascii="Times New Roman" w:hAnsi="Times New Roman" w:cs="Book Antiqua"/>
          <w:sz w:val="24"/>
        </w:rPr>
      </w:pPr>
      <w:r>
        <w:rPr>
          <w:rFonts w:ascii="Times New Roman" w:hAnsi="Times New Roman" w:cs="Book Antiqua"/>
          <w:sz w:val="24"/>
        </w:rPr>
        <w:t xml:space="preserve">Il contesto nel quale le iniziative e le strategie di contrasto alla corruzione sono adottate è quello disegnato dalle norme nazionali ed internazionali in materia. </w:t>
      </w:r>
    </w:p>
    <w:p w:rsidR="004B3947" w:rsidRDefault="004B3947" w:rsidP="004B3947">
      <w:pPr>
        <w:pStyle w:val="Corpotesto"/>
        <w:spacing w:line="360" w:lineRule="auto"/>
        <w:jc w:val="both"/>
        <w:rPr>
          <w:rFonts w:ascii="Times New Roman" w:hAnsi="Times New Roman" w:cs="Book Antiqua"/>
          <w:sz w:val="24"/>
        </w:rPr>
      </w:pPr>
      <w:r>
        <w:rPr>
          <w:rFonts w:ascii="Times New Roman" w:hAnsi="Times New Roman" w:cs="Book Antiqua"/>
          <w:sz w:val="24"/>
        </w:rPr>
        <w:t xml:space="preserve">Si segnala, in particolare, la Convenzione dell’Organizzazione della Nazioni Unite contro la corruzione, adottata dall’Assemblea generale dell’O.N.U. il 31 ottobre 2013 con la risoluzione numero 58/4. </w:t>
      </w:r>
    </w:p>
    <w:p w:rsidR="004B3947" w:rsidRDefault="004B3947" w:rsidP="004B3947">
      <w:pPr>
        <w:pStyle w:val="Corpotesto"/>
        <w:spacing w:line="360" w:lineRule="auto"/>
        <w:jc w:val="both"/>
        <w:rPr>
          <w:rFonts w:ascii="Times New Roman" w:hAnsi="Times New Roman" w:cs="Book Antiqua"/>
          <w:sz w:val="24"/>
        </w:rPr>
      </w:pPr>
      <w:r>
        <w:rPr>
          <w:rFonts w:ascii="Times New Roman" w:hAnsi="Times New Roman" w:cs="Book Antiqua"/>
          <w:sz w:val="24"/>
        </w:rPr>
        <w:t xml:space="preserve">Convenzione sottoscritta dallo Stato italiano il 9 dicembre 2013 e ratificata il 3 agosto 2009 con la legge numero 116. </w:t>
      </w:r>
    </w:p>
    <w:p w:rsidR="004B3947" w:rsidRDefault="004B3947" w:rsidP="004B3947">
      <w:pPr>
        <w:pStyle w:val="Corpotesto"/>
        <w:spacing w:line="360" w:lineRule="auto"/>
        <w:jc w:val="both"/>
        <w:rPr>
          <w:rFonts w:ascii="Times New Roman" w:hAnsi="Times New Roman" w:cs="Book Antiqua"/>
          <w:sz w:val="24"/>
        </w:rPr>
      </w:pPr>
      <w:r>
        <w:rPr>
          <w:rFonts w:ascii="Times New Roman" w:hAnsi="Times New Roman" w:cs="Book Antiqua"/>
          <w:sz w:val="24"/>
        </w:rPr>
        <w:t xml:space="preserve">La Convenzione O.N.U. del 2003 prevede che ogni Stato (articolo 5): </w:t>
      </w:r>
    </w:p>
    <w:p w:rsidR="004B3947" w:rsidRDefault="004B3947" w:rsidP="004B3947">
      <w:pPr>
        <w:pStyle w:val="Corpotesto"/>
        <w:numPr>
          <w:ilvl w:val="0"/>
          <w:numId w:val="56"/>
        </w:numPr>
        <w:spacing w:line="360" w:lineRule="auto"/>
        <w:jc w:val="both"/>
        <w:rPr>
          <w:rFonts w:ascii="Times New Roman" w:hAnsi="Times New Roman" w:cs="Book Antiqua"/>
          <w:sz w:val="24"/>
        </w:rPr>
      </w:pPr>
      <w:r>
        <w:rPr>
          <w:rFonts w:ascii="Times New Roman" w:hAnsi="Times New Roman" w:cs="Book Antiqua"/>
          <w:sz w:val="24"/>
        </w:rPr>
        <w:t xml:space="preserve">elabori ed applichi politiche di prevenzione della corruzione efficaci e coordinate; </w:t>
      </w:r>
    </w:p>
    <w:p w:rsidR="004B3947" w:rsidRDefault="004B3947" w:rsidP="004B3947">
      <w:pPr>
        <w:pStyle w:val="Corpotesto"/>
        <w:numPr>
          <w:ilvl w:val="0"/>
          <w:numId w:val="56"/>
        </w:numPr>
        <w:spacing w:line="360" w:lineRule="auto"/>
        <w:jc w:val="both"/>
        <w:rPr>
          <w:rFonts w:ascii="Times New Roman" w:hAnsi="Times New Roman" w:cs="Book Antiqua"/>
          <w:sz w:val="24"/>
        </w:rPr>
      </w:pPr>
      <w:r>
        <w:rPr>
          <w:rFonts w:ascii="Times New Roman" w:hAnsi="Times New Roman" w:cs="Book Antiqua"/>
          <w:sz w:val="24"/>
        </w:rPr>
        <w:t xml:space="preserve">si adoperi al fine di attuare e promuovere efficaci pratiche di prevenzione; </w:t>
      </w:r>
    </w:p>
    <w:p w:rsidR="004B3947" w:rsidRDefault="004B3947" w:rsidP="004B3947">
      <w:pPr>
        <w:pStyle w:val="Corpotesto"/>
        <w:numPr>
          <w:ilvl w:val="0"/>
          <w:numId w:val="56"/>
        </w:numPr>
        <w:spacing w:line="360" w:lineRule="auto"/>
        <w:jc w:val="both"/>
        <w:rPr>
          <w:rFonts w:ascii="Times New Roman" w:hAnsi="Times New Roman" w:cs="Book Antiqua"/>
          <w:sz w:val="24"/>
        </w:rPr>
      </w:pPr>
      <w:r>
        <w:rPr>
          <w:rFonts w:ascii="Times New Roman" w:hAnsi="Times New Roman" w:cs="Book Antiqua"/>
          <w:sz w:val="24"/>
        </w:rPr>
        <w:t xml:space="preserve">verifichi periodicamente l’adeguatezza di tali misure;  </w:t>
      </w:r>
    </w:p>
    <w:p w:rsidR="004B3947" w:rsidRDefault="004B3947" w:rsidP="004B3947">
      <w:pPr>
        <w:pStyle w:val="Corpotesto"/>
        <w:numPr>
          <w:ilvl w:val="0"/>
          <w:numId w:val="56"/>
        </w:numPr>
        <w:spacing w:line="360" w:lineRule="auto"/>
        <w:jc w:val="both"/>
        <w:rPr>
          <w:rFonts w:ascii="Times New Roman" w:hAnsi="Times New Roman" w:cs="Book Antiqua"/>
          <w:sz w:val="24"/>
        </w:rPr>
      </w:pPr>
      <w:r>
        <w:rPr>
          <w:rFonts w:ascii="Times New Roman" w:hAnsi="Times New Roman" w:cs="Book Antiqua"/>
          <w:sz w:val="24"/>
        </w:rPr>
        <w:t>collabori con altri Stati e organizzazioni regionali ed internazionali per la promozione e messa a punto delle misure anticorruzione.</w:t>
      </w:r>
    </w:p>
    <w:p w:rsidR="004B3947" w:rsidRDefault="004B3947" w:rsidP="004B3947">
      <w:pPr>
        <w:pStyle w:val="Corpotesto"/>
        <w:spacing w:line="360" w:lineRule="auto"/>
        <w:jc w:val="both"/>
        <w:rPr>
          <w:rFonts w:ascii="Times New Roman" w:hAnsi="Times New Roman" w:cs="Book Antiqua"/>
          <w:sz w:val="24"/>
        </w:rPr>
      </w:pPr>
      <w:r>
        <w:rPr>
          <w:rFonts w:ascii="Times New Roman" w:hAnsi="Times New Roman" w:cs="Book Antiqua"/>
          <w:sz w:val="24"/>
        </w:rPr>
        <w:t xml:space="preserve">La Convenzione O.N.U. prevede che ogni Stato debba individuare uno o più organi, a seconda delle necessità, incaricati di prevenire la corruzione e, se necessario, la supervisione ed il coordinamento di tale applicazione e l’accrescimento e la diffusione delle relative conoscenze (articolo 6). </w:t>
      </w:r>
    </w:p>
    <w:p w:rsidR="004B3947" w:rsidRDefault="004B3947" w:rsidP="004B3947">
      <w:pPr>
        <w:pStyle w:val="Corpotesto"/>
        <w:spacing w:line="360" w:lineRule="auto"/>
        <w:jc w:val="both"/>
        <w:rPr>
          <w:rFonts w:ascii="Times New Roman" w:eastAsia="MS Mincho" w:hAnsi="Times New Roman" w:cs="Book Antiqua"/>
          <w:sz w:val="24"/>
          <w:szCs w:val="20"/>
        </w:rPr>
      </w:pPr>
      <w:r>
        <w:rPr>
          <w:rFonts w:ascii="Times New Roman" w:hAnsi="Times New Roman" w:cs="Book Antiqua"/>
          <w:sz w:val="24"/>
        </w:rPr>
        <w:t>In tema di contrasto alla corruzione, grande rilievo assumono anche le misure contenute nelle linee guida e nelle convenzioni che l’OECD, il Consiglio d’Europa con il GR.E.C.O. (</w:t>
      </w:r>
      <w:r>
        <w:rPr>
          <w:rFonts w:ascii="Times New Roman" w:hAnsi="Times New Roman" w:cs="Book Antiqua"/>
          <w:i/>
          <w:sz w:val="24"/>
        </w:rPr>
        <w:t>Groupe d’Etats Contre la Corruptione</w:t>
      </w:r>
      <w:r>
        <w:rPr>
          <w:rFonts w:ascii="Times New Roman" w:hAnsi="Times New Roman" w:cs="Book Antiqua"/>
          <w:sz w:val="24"/>
        </w:rPr>
        <w:t>) e l’Unione Europea riservano alla materia e che vanno nella medesima direzione indicata dall’O.N.U.:</w:t>
      </w:r>
    </w:p>
    <w:p w:rsidR="004B3947" w:rsidRDefault="004B3947" w:rsidP="004B3947">
      <w:pPr>
        <w:pStyle w:val="Corpotesto"/>
        <w:numPr>
          <w:ilvl w:val="0"/>
          <w:numId w:val="57"/>
        </w:numPr>
        <w:spacing w:line="360" w:lineRule="auto"/>
        <w:jc w:val="both"/>
      </w:pPr>
      <w:r>
        <w:rPr>
          <w:rFonts w:ascii="Times New Roman" w:eastAsia="MS Mincho" w:hAnsi="Times New Roman" w:cs="Book Antiqua"/>
          <w:sz w:val="24"/>
          <w:szCs w:val="20"/>
        </w:rPr>
        <w:t xml:space="preserve">implementare la capacità degli Stati membri nella lotta alla corruzione, monitorando la loro conformità agli </w:t>
      </w:r>
      <w:r>
        <w:rPr>
          <w:rFonts w:ascii="Times New Roman" w:eastAsia="MS Mincho" w:hAnsi="Times New Roman" w:cs="Book Antiqua"/>
          <w:i/>
          <w:sz w:val="24"/>
          <w:szCs w:val="20"/>
        </w:rPr>
        <w:t>standard</w:t>
      </w:r>
      <w:r>
        <w:rPr>
          <w:rFonts w:ascii="Times New Roman" w:eastAsia="MS Mincho" w:hAnsi="Times New Roman" w:cs="Book Antiqua"/>
          <w:sz w:val="24"/>
          <w:szCs w:val="20"/>
        </w:rPr>
        <w:t xml:space="preserve"> anticorruzione ed individuando le carenze politiche nazionali.</w:t>
      </w:r>
    </w:p>
    <w:p w:rsidR="004B3947" w:rsidRDefault="004B3947" w:rsidP="004B3947">
      <w:pPr>
        <w:autoSpaceDE w:val="0"/>
        <w:spacing w:line="360" w:lineRule="auto"/>
        <w:jc w:val="both"/>
      </w:pPr>
      <w:r>
        <w:t>Fanno da importante corollario alla legge n. 190/2012 anche i seguenti e successivi atti normativi:</w:t>
      </w:r>
    </w:p>
    <w:p w:rsidR="004B3947" w:rsidRDefault="004B3947" w:rsidP="004B3947">
      <w:pPr>
        <w:numPr>
          <w:ilvl w:val="0"/>
          <w:numId w:val="44"/>
        </w:numPr>
        <w:autoSpaceDE w:val="0"/>
        <w:spacing w:line="360" w:lineRule="auto"/>
        <w:jc w:val="both"/>
      </w:pPr>
      <w:r>
        <w:t>D. Lgs. 14 marzo 2013, n. 33 “Riordino della disciplina riguardante gli obblighi di pubblicità, trasparenza e diffusione di informazioni da parte delle pubbliche amministrazioni” come modificato dal D. Lgs n. 97/2016;</w:t>
      </w:r>
    </w:p>
    <w:p w:rsidR="004B3947" w:rsidRDefault="004B3947" w:rsidP="004B3947">
      <w:pPr>
        <w:numPr>
          <w:ilvl w:val="0"/>
          <w:numId w:val="44"/>
        </w:numPr>
        <w:autoSpaceDE w:val="0"/>
        <w:spacing w:line="360" w:lineRule="auto"/>
        <w:jc w:val="both"/>
      </w:pPr>
      <w:r>
        <w:lastRenderedPageBreak/>
        <w:t>D. Lgs. 8 aprile 2013, n. 39 “Disposizioni in materia di inconferibilità e incompatibilità di incarichi presso le pubbliche amministrazioni e presso gli enti privati in controllo pubblico, a norma dell’articolo 1, commi 49 e 50 della legge 6 novembre 2012, n. 190”;</w:t>
      </w:r>
    </w:p>
    <w:p w:rsidR="004B3947" w:rsidRDefault="004B3947" w:rsidP="004B3947">
      <w:pPr>
        <w:numPr>
          <w:ilvl w:val="0"/>
          <w:numId w:val="44"/>
        </w:numPr>
        <w:autoSpaceDE w:val="0"/>
        <w:spacing w:line="360" w:lineRule="auto"/>
        <w:jc w:val="both"/>
        <w:rPr>
          <w:rFonts w:eastAsia="MS Mincho"/>
          <w:szCs w:val="20"/>
        </w:rPr>
      </w:pPr>
      <w:r>
        <w:t xml:space="preserve">D.P.R. 16 aprile 2013, n. 62 “Regolamento recante codice di comportamento dei dipendenti pubblici, a norma dell’articolo 54 del decreto legislativo 30 marzo 2001, n. 165”. </w:t>
      </w:r>
    </w:p>
    <w:p w:rsidR="004B3947" w:rsidRDefault="004B3947" w:rsidP="004B3947">
      <w:pPr>
        <w:numPr>
          <w:ilvl w:val="0"/>
          <w:numId w:val="44"/>
        </w:numPr>
        <w:autoSpaceDE w:val="0"/>
        <w:spacing w:line="360" w:lineRule="auto"/>
        <w:jc w:val="both"/>
        <w:rPr>
          <w:rFonts w:eastAsia="MS Mincho"/>
          <w:szCs w:val="20"/>
        </w:rPr>
      </w:pPr>
      <w:r>
        <w:rPr>
          <w:rFonts w:eastAsia="MS Mincho"/>
          <w:szCs w:val="20"/>
        </w:rPr>
        <w:t>D. Lgs n. 175/2016 di disciplina delle partecipate.</w:t>
      </w:r>
    </w:p>
    <w:p w:rsidR="004B3947" w:rsidRDefault="004B3947" w:rsidP="004B3947">
      <w:pPr>
        <w:numPr>
          <w:ilvl w:val="0"/>
          <w:numId w:val="44"/>
        </w:numPr>
        <w:autoSpaceDE w:val="0"/>
        <w:spacing w:line="360" w:lineRule="auto"/>
        <w:jc w:val="both"/>
        <w:rPr>
          <w:rFonts w:eastAsia="MS Mincho"/>
          <w:szCs w:val="20"/>
        </w:rPr>
      </w:pPr>
      <w:r>
        <w:rPr>
          <w:rFonts w:eastAsia="MS Mincho"/>
          <w:szCs w:val="20"/>
        </w:rPr>
        <w:t>D. Lgs. n. 50/2016 come modificato dal D. Lgs. n. 56/2017.</w:t>
      </w:r>
    </w:p>
    <w:p w:rsidR="004B3947" w:rsidRDefault="004B3947" w:rsidP="004B3947">
      <w:pPr>
        <w:numPr>
          <w:ilvl w:val="0"/>
          <w:numId w:val="44"/>
        </w:numPr>
        <w:autoSpaceDE w:val="0"/>
        <w:spacing w:line="360" w:lineRule="auto"/>
        <w:jc w:val="both"/>
        <w:rPr>
          <w:rFonts w:eastAsia="MS Mincho"/>
          <w:szCs w:val="20"/>
        </w:rPr>
      </w:pPr>
      <w:r>
        <w:rPr>
          <w:rFonts w:eastAsia="MS Mincho"/>
          <w:szCs w:val="20"/>
        </w:rPr>
        <w:t>Legge n. 179/2017 “</w:t>
      </w:r>
      <w:r>
        <w:rPr>
          <w:rStyle w:val="Enfasigrassetto"/>
          <w:b w:val="0"/>
          <w:bCs w:val="0"/>
          <w:color w:val="0C0C0F"/>
        </w:rPr>
        <w:t>Disposizioni per la tutela degli autori di segnalazioni di reati o irregolarità di cui siano venuti a conoscenza nell'ambito di un rapporto di lavoro pubblico o privato”.</w:t>
      </w:r>
    </w:p>
    <w:p w:rsidR="004B3947" w:rsidRDefault="004B3947" w:rsidP="004B3947">
      <w:pPr>
        <w:autoSpaceDE w:val="0"/>
        <w:spacing w:line="360" w:lineRule="auto"/>
        <w:jc w:val="both"/>
        <w:rPr>
          <w:rFonts w:eastAsia="MS Mincho"/>
          <w:szCs w:val="20"/>
        </w:rPr>
      </w:pPr>
      <w:r>
        <w:rPr>
          <w:rFonts w:eastAsia="MS Mincho"/>
          <w:szCs w:val="20"/>
        </w:rPr>
        <w:t>Le motivazioni che possono indurre alla corruzione trovano riscontro nei seguenti due ordini di ragioni:</w:t>
      </w:r>
    </w:p>
    <w:p w:rsidR="004B3947" w:rsidRDefault="004B3947" w:rsidP="004B3947">
      <w:pPr>
        <w:numPr>
          <w:ilvl w:val="0"/>
          <w:numId w:val="1"/>
        </w:numPr>
        <w:autoSpaceDE w:val="0"/>
        <w:spacing w:line="360" w:lineRule="auto"/>
        <w:jc w:val="both"/>
        <w:rPr>
          <w:rFonts w:eastAsia="MS Mincho"/>
          <w:szCs w:val="20"/>
        </w:rPr>
      </w:pPr>
      <w:r>
        <w:rPr>
          <w:rFonts w:eastAsia="MS Mincho"/>
          <w:szCs w:val="20"/>
        </w:rPr>
        <w:t>ragioni economiche, derivanti dal bilanciamento tra l’utilità che si ritiene di poter ottenere, la probabilità che il proprio comportamento sia scoperto e la severità delle sanzioni previste;</w:t>
      </w:r>
    </w:p>
    <w:p w:rsidR="004B3947" w:rsidRDefault="004B3947" w:rsidP="004B3947">
      <w:pPr>
        <w:numPr>
          <w:ilvl w:val="0"/>
          <w:numId w:val="1"/>
        </w:numPr>
        <w:autoSpaceDE w:val="0"/>
        <w:spacing w:line="360" w:lineRule="auto"/>
        <w:jc w:val="both"/>
        <w:rPr>
          <w:rFonts w:eastAsia="MS Mincho"/>
          <w:szCs w:val="20"/>
        </w:rPr>
      </w:pPr>
      <w:r>
        <w:rPr>
          <w:rFonts w:eastAsia="MS Mincho"/>
          <w:szCs w:val="20"/>
        </w:rPr>
        <w:t>ragioni socio-culturali: la corruzione è tanto meno diffusa quanto maggiore è la forza delle convinzioni personali e di cerchie sociali che riconoscono come un valore il rispetto della legge: dove è più elevato il senso civico e il senso dello Stato dei funzionari pubblici, i fenomeni corruttivi non trovano terreno fertile per annidarsi.</w:t>
      </w:r>
    </w:p>
    <w:p w:rsidR="004B3947" w:rsidRDefault="004B3947" w:rsidP="004B3947">
      <w:pPr>
        <w:autoSpaceDE w:val="0"/>
        <w:spacing w:line="360" w:lineRule="auto"/>
        <w:jc w:val="both"/>
      </w:pPr>
      <w:r>
        <w:rPr>
          <w:rFonts w:eastAsia="MS Mincho"/>
          <w:szCs w:val="20"/>
        </w:rPr>
        <w:t>La corruzione, e più generale il malfunzionamento dell’amministrazione a causa dell’uso a fini privati delle funzioni attribuite, ha un costo per la collettività, non solo diretto (come, ad esempio, nel caso di pagamenti illeciti), ma anche indiretto, connesso ai ritardi nella conclusione dei procedimenti amministrativi, al cattivo funzionamento degli apparati pubblici, alla sfiducia del cittadino nei confronti delle istituzioni, arrivando a minare i valori fondamentali sanciti dalla Costituzione: uguaglianza, trasparenza dei processi decisionali, pari opportunità dei cittadini.</w:t>
      </w:r>
    </w:p>
    <w:p w:rsidR="004B3947" w:rsidRDefault="004B3947" w:rsidP="004B3947">
      <w:pPr>
        <w:pStyle w:val="Corpodeltesto21"/>
        <w:rPr>
          <w:rFonts w:eastAsia="MS Mincho"/>
          <w:szCs w:val="20"/>
        </w:rPr>
      </w:pPr>
      <w:r>
        <w:t>Per contribuire a combattere il fenomeno della corruzione, la Legge impone che tutte le Amministrazioni pubbliche definiscano un proprio Piano di Prevenzione della Corruzione, che fornisca una valutazione del diverso livello di esposizione degli uffici e dei servizi al rischio di corruzione e indichi gli interventi organizzativi volti a prevenirne il rischio, e predisponga procedure dirette a selezionare e formare i dipendenti chiamati ad operare nei settori particolarmente esposti alla corruzione.</w:t>
      </w:r>
    </w:p>
    <w:p w:rsidR="004B3947" w:rsidRDefault="004B3947" w:rsidP="004B3947">
      <w:pPr>
        <w:autoSpaceDE w:val="0"/>
        <w:spacing w:line="360" w:lineRule="auto"/>
        <w:jc w:val="both"/>
        <w:rPr>
          <w:rFonts w:eastAsia="MS Mincho"/>
          <w:szCs w:val="20"/>
        </w:rPr>
      </w:pPr>
      <w:r>
        <w:rPr>
          <w:rFonts w:eastAsia="MS Mincho"/>
          <w:szCs w:val="20"/>
        </w:rPr>
        <w:t>Il Comune di Borgo Velino, in un’ottica di costante aggiornamento alle linee guida emanate, ha adeguato il proprio Piano Anticorruzione alle indicazioni fornite dalla Delibera ANAC n. 1064 del 13.11.2019 di approvazione del nuovo PNA 2019.</w:t>
      </w:r>
    </w:p>
    <w:p w:rsidR="004B3947" w:rsidRDefault="004B3947" w:rsidP="004B3947">
      <w:pPr>
        <w:autoSpaceDE w:val="0"/>
        <w:spacing w:line="360" w:lineRule="auto"/>
        <w:jc w:val="both"/>
        <w:rPr>
          <w:rFonts w:eastAsia="MS Mincho"/>
          <w:szCs w:val="20"/>
        </w:rPr>
      </w:pPr>
    </w:p>
    <w:p w:rsidR="004B3947" w:rsidRDefault="004B3947" w:rsidP="004B3947">
      <w:pPr>
        <w:pStyle w:val="Corpodeltesto31"/>
      </w:pPr>
      <w:r>
        <w:t>1. LA REDAZIONE DEL PIANO TRIENNALE DI PREVENZIONE DELLA CORRUZIONE</w:t>
      </w:r>
    </w:p>
    <w:p w:rsidR="004B3947" w:rsidRDefault="004B3947" w:rsidP="004B3947">
      <w:pPr>
        <w:jc w:val="both"/>
      </w:pPr>
    </w:p>
    <w:p w:rsidR="004B3947" w:rsidRDefault="004B3947" w:rsidP="004B3947">
      <w:pPr>
        <w:numPr>
          <w:ilvl w:val="1"/>
          <w:numId w:val="2"/>
        </w:numPr>
        <w:autoSpaceDE w:val="0"/>
        <w:jc w:val="both"/>
        <w:rPr>
          <w:b/>
          <w:bCs/>
        </w:rPr>
      </w:pPr>
      <w:r>
        <w:rPr>
          <w:b/>
          <w:bCs/>
        </w:rPr>
        <w:t>LA FINALITA’</w:t>
      </w:r>
    </w:p>
    <w:p w:rsidR="004B3947" w:rsidRDefault="004B3947" w:rsidP="004B3947">
      <w:pPr>
        <w:autoSpaceDE w:val="0"/>
        <w:ind w:left="360"/>
        <w:jc w:val="both"/>
        <w:rPr>
          <w:b/>
          <w:bCs/>
        </w:rPr>
      </w:pPr>
    </w:p>
    <w:p w:rsidR="004B3947" w:rsidRDefault="004B3947" w:rsidP="004B3947">
      <w:pPr>
        <w:autoSpaceDE w:val="0"/>
        <w:spacing w:line="360" w:lineRule="auto"/>
        <w:jc w:val="both"/>
      </w:pPr>
      <w:r>
        <w:t xml:space="preserve">La proposta è formulata dal Responsabile per la prevenzione della corruzione. </w:t>
      </w:r>
    </w:p>
    <w:p w:rsidR="004B3947" w:rsidRDefault="004B3947" w:rsidP="004B3947">
      <w:pPr>
        <w:autoSpaceDE w:val="0"/>
        <w:spacing w:line="360" w:lineRule="auto"/>
        <w:jc w:val="both"/>
      </w:pPr>
      <w:r>
        <w:t>Il Piano viene approvato con delibera di Giunta Comunale; deve essere elaborato in collegamento con la formulazione strategica ed operativa definita in via generale nel Piano della performance e negli strumenti analoghi di programmazione previsti per gli Enti locali. Il piano è di conseguenza collegato al Piano della performance, al PEG, al Piano per la trasparenza e la integrità (PTTI), parte integrante del presente piano; l’obiettivo del legislatore è stato quello di creare un unico strumento attraverso il quale gli stessi enti possano monitorare e controllare costantemente il proprio operato.</w:t>
      </w:r>
    </w:p>
    <w:p w:rsidR="004B3947" w:rsidRDefault="004B3947" w:rsidP="004B3947">
      <w:pPr>
        <w:autoSpaceDE w:val="0"/>
        <w:spacing w:line="360" w:lineRule="auto"/>
        <w:jc w:val="both"/>
      </w:pPr>
      <w:r>
        <w:t>Il Piano si propone di migliorare le pratiche amministrative, anche attraverso la promozione dell'etica nella PA, evitando la costituzione di illeciti e comportamenti che in qualche maniera possano adombrare la trasparenza e la stessa correttezza della P.A..</w:t>
      </w:r>
    </w:p>
    <w:p w:rsidR="004B3947" w:rsidRDefault="004B3947" w:rsidP="004B3947">
      <w:pPr>
        <w:autoSpaceDE w:val="0"/>
        <w:spacing w:line="360" w:lineRule="auto"/>
        <w:jc w:val="both"/>
      </w:pPr>
      <w:r>
        <w:t>La delibera Anac di approvazione del nuovo PNA riconosce una particolare importanza alla formazione del personale, al coinvolgimento degli organi di indirizzo politico nella predisposizione del piano, alla tutela del dipendente che segnala illeciti nonché alla garanzia di autonomia e di indipendenza del RPCT.</w:t>
      </w:r>
    </w:p>
    <w:p w:rsidR="004B3947" w:rsidRDefault="004B3947" w:rsidP="004B3947">
      <w:pPr>
        <w:autoSpaceDE w:val="0"/>
        <w:spacing w:line="360" w:lineRule="auto"/>
        <w:jc w:val="both"/>
        <w:rPr>
          <w:sz w:val="20"/>
          <w:szCs w:val="20"/>
        </w:rPr>
      </w:pPr>
      <w:r>
        <w:t>La prevenzione della corruzione trova nel nuovo PNA un ulteriore elemento su cui operare, che come la stessa Anac afferma è rappresentato dal legame tra DUP e PTPC. Nel contesto di un percorso di allineamento temporale tra i due documenti - DUP e PTPC - che richiede un arco temporale maggiore, come prima indicazione operativa, l’Anac propone di inserire nel DUP gli indirizzi strategici sulla prevenzione della corruzione e sulla promozione della trasparenza ed i relativi indicatori di performance.</w:t>
      </w:r>
    </w:p>
    <w:p w:rsidR="004B3947" w:rsidRDefault="004B3947" w:rsidP="004B3947">
      <w:pPr>
        <w:autoSpaceDE w:val="0"/>
        <w:jc w:val="both"/>
        <w:rPr>
          <w:sz w:val="20"/>
          <w:szCs w:val="20"/>
        </w:rPr>
      </w:pPr>
    </w:p>
    <w:p w:rsidR="004B3947" w:rsidRDefault="004B3947" w:rsidP="004B3947">
      <w:pPr>
        <w:numPr>
          <w:ilvl w:val="1"/>
          <w:numId w:val="2"/>
        </w:numPr>
        <w:autoSpaceDE w:val="0"/>
        <w:jc w:val="both"/>
        <w:rPr>
          <w:b/>
          <w:bCs/>
          <w:szCs w:val="20"/>
        </w:rPr>
      </w:pPr>
      <w:r>
        <w:rPr>
          <w:b/>
          <w:bCs/>
          <w:szCs w:val="20"/>
        </w:rPr>
        <w:t>LE FASI</w:t>
      </w:r>
    </w:p>
    <w:p w:rsidR="004B3947" w:rsidRDefault="004B3947" w:rsidP="004B3947">
      <w:pPr>
        <w:autoSpaceDE w:val="0"/>
        <w:jc w:val="both"/>
        <w:rPr>
          <w:b/>
          <w:bCs/>
          <w:szCs w:val="20"/>
        </w:rPr>
      </w:pPr>
    </w:p>
    <w:p w:rsidR="004B3947" w:rsidRDefault="004B3947" w:rsidP="004B3947">
      <w:pPr>
        <w:pStyle w:val="Corpotesto"/>
        <w:numPr>
          <w:ilvl w:val="0"/>
          <w:numId w:val="5"/>
        </w:numPr>
        <w:spacing w:line="360" w:lineRule="auto"/>
        <w:jc w:val="both"/>
        <w:rPr>
          <w:rFonts w:ascii="Times New Roman" w:hAnsi="Times New Roman" w:cs="Times New Roman"/>
          <w:sz w:val="24"/>
          <w:szCs w:val="20"/>
        </w:rPr>
      </w:pPr>
      <w:r>
        <w:rPr>
          <w:rFonts w:ascii="Times New Roman" w:hAnsi="Times New Roman" w:cs="Times New Roman"/>
          <w:sz w:val="24"/>
          <w:szCs w:val="20"/>
        </w:rPr>
        <w:t xml:space="preserve">Entro il </w:t>
      </w:r>
      <w:r>
        <w:rPr>
          <w:rFonts w:ascii="Times New Roman" w:hAnsi="Times New Roman" w:cs="Times New Roman"/>
          <w:b/>
          <w:bCs/>
          <w:sz w:val="24"/>
          <w:szCs w:val="20"/>
        </w:rPr>
        <w:t>30 ottobre</w:t>
      </w:r>
      <w:r>
        <w:rPr>
          <w:rFonts w:ascii="Times New Roman" w:hAnsi="Times New Roman" w:cs="Times New Roman"/>
          <w:sz w:val="24"/>
          <w:szCs w:val="20"/>
        </w:rPr>
        <w:t xml:space="preserve"> di ogni anno ciascun Responsabile di Settore trasmette al Responsabile per la prevenzione le proprie proposte aventi ad oggetto l'individuazione delle attività nelle quali è più elevato il rischio di corruzione, indicando, altresì, le concrete misure organizzative da adottare dirette a contrastare il rischio rilevato. Qualora tali misure comportino degli oneri economici per l'Ente, le proposte dovranno indicare la stima delle risorse finanziarie occorrenti. In assenza di suggerimenti o proposte, il Responsabile predispone e consegna al RPCT (Responsabile della prevenzione della corruzione e della trasparenza) una breve dichiarazione in tal senso.</w:t>
      </w:r>
    </w:p>
    <w:p w:rsidR="004B3947" w:rsidRDefault="004B3947" w:rsidP="004B3947">
      <w:pPr>
        <w:pStyle w:val="Corpotesto"/>
        <w:numPr>
          <w:ilvl w:val="0"/>
          <w:numId w:val="5"/>
        </w:numPr>
        <w:spacing w:line="360" w:lineRule="auto"/>
        <w:jc w:val="both"/>
        <w:rPr>
          <w:rFonts w:ascii="Times New Roman" w:hAnsi="Times New Roman" w:cs="Times New Roman"/>
          <w:sz w:val="24"/>
          <w:szCs w:val="20"/>
        </w:rPr>
      </w:pPr>
      <w:r>
        <w:rPr>
          <w:rFonts w:ascii="Times New Roman" w:hAnsi="Times New Roman" w:cs="Times New Roman"/>
          <w:sz w:val="24"/>
          <w:szCs w:val="20"/>
        </w:rPr>
        <w:t xml:space="preserve">Entro il </w:t>
      </w:r>
      <w:r>
        <w:rPr>
          <w:rFonts w:ascii="Times New Roman" w:hAnsi="Times New Roman" w:cs="Times New Roman"/>
          <w:b/>
          <w:bCs/>
          <w:sz w:val="24"/>
          <w:szCs w:val="20"/>
        </w:rPr>
        <w:t>31 gennaio</w:t>
      </w:r>
      <w:r>
        <w:rPr>
          <w:rFonts w:ascii="Times New Roman" w:hAnsi="Times New Roman" w:cs="Times New Roman"/>
          <w:sz w:val="24"/>
          <w:szCs w:val="20"/>
        </w:rPr>
        <w:t xml:space="preserve"> di ogni anno, salvo diverso altro termine fissato dalla legge, il Responsabile per la prevenzione, anche sulla scorta delle indicazioni raccolte ai sensi del </w:t>
      </w:r>
      <w:r>
        <w:rPr>
          <w:rFonts w:ascii="Times New Roman" w:hAnsi="Times New Roman" w:cs="Times New Roman"/>
          <w:sz w:val="24"/>
          <w:szCs w:val="20"/>
        </w:rPr>
        <w:lastRenderedPageBreak/>
        <w:t>precedente comma, elabora il Piano di prevenzione della corruzione, recante l'indicazione delle risorse finanziarie e strumentali occorrenti per la relativa attuazione, e lo trasmette al Sindaco ed alla Giunta per l’approvazione</w:t>
      </w:r>
    </w:p>
    <w:p w:rsidR="004B3947" w:rsidRDefault="004B3947" w:rsidP="004B3947">
      <w:pPr>
        <w:pStyle w:val="Corpotesto"/>
        <w:numPr>
          <w:ilvl w:val="0"/>
          <w:numId w:val="5"/>
        </w:numPr>
        <w:spacing w:line="360" w:lineRule="auto"/>
        <w:jc w:val="both"/>
        <w:rPr>
          <w:rFonts w:ascii="Times New Roman" w:hAnsi="Times New Roman" w:cs="Times New Roman"/>
          <w:sz w:val="24"/>
          <w:szCs w:val="20"/>
        </w:rPr>
      </w:pPr>
      <w:r>
        <w:rPr>
          <w:rFonts w:ascii="Times New Roman" w:hAnsi="Times New Roman" w:cs="Times New Roman"/>
          <w:sz w:val="24"/>
          <w:szCs w:val="20"/>
        </w:rPr>
        <w:t>Il Piano, una volta approvato, viene pubblicato in forma permanente sul sito internet istituzionale dell'Ente in apposita sottosezione all'interno di quella denominata “Amministrazione Trasparente\Altri contenuti – corruzione”.</w:t>
      </w:r>
    </w:p>
    <w:p w:rsidR="004B3947" w:rsidRDefault="004B3947" w:rsidP="004B3947">
      <w:pPr>
        <w:pStyle w:val="Corpotesto"/>
        <w:numPr>
          <w:ilvl w:val="0"/>
          <w:numId w:val="5"/>
        </w:numPr>
        <w:spacing w:line="360" w:lineRule="auto"/>
        <w:jc w:val="both"/>
        <w:rPr>
          <w:rFonts w:ascii="Times New Roman" w:hAnsi="Times New Roman" w:cs="Times New Roman"/>
          <w:sz w:val="24"/>
          <w:szCs w:val="20"/>
        </w:rPr>
      </w:pPr>
      <w:r>
        <w:rPr>
          <w:rFonts w:ascii="Times New Roman" w:hAnsi="Times New Roman" w:cs="Times New Roman"/>
          <w:sz w:val="24"/>
          <w:szCs w:val="20"/>
        </w:rPr>
        <w:t xml:space="preserve">Nella medesima sottosezione del sito viene pubblicata, a cura del Responsabile, entro il </w:t>
      </w:r>
      <w:r>
        <w:rPr>
          <w:rFonts w:ascii="Times New Roman" w:hAnsi="Times New Roman" w:cs="Times New Roman"/>
          <w:b/>
          <w:bCs/>
          <w:sz w:val="24"/>
          <w:szCs w:val="20"/>
        </w:rPr>
        <w:t>15 dicembre</w:t>
      </w:r>
      <w:r>
        <w:rPr>
          <w:rFonts w:ascii="Times New Roman" w:hAnsi="Times New Roman" w:cs="Times New Roman"/>
          <w:sz w:val="24"/>
          <w:szCs w:val="20"/>
        </w:rPr>
        <w:t xml:space="preserve"> di ciascun anno, salvo proroga, la relazione recante i risultati dell'attività svolta.</w:t>
      </w:r>
    </w:p>
    <w:p w:rsidR="004B3947" w:rsidRDefault="004B3947" w:rsidP="004B3947">
      <w:pPr>
        <w:pStyle w:val="Corpotesto"/>
        <w:numPr>
          <w:ilvl w:val="0"/>
          <w:numId w:val="5"/>
        </w:numPr>
        <w:spacing w:line="360" w:lineRule="auto"/>
        <w:jc w:val="both"/>
        <w:rPr>
          <w:rFonts w:ascii="Times New Roman" w:hAnsi="Times New Roman" w:cs="Times New Roman"/>
          <w:sz w:val="24"/>
          <w:szCs w:val="20"/>
        </w:rPr>
      </w:pPr>
      <w:r>
        <w:rPr>
          <w:rFonts w:ascii="Times New Roman" w:hAnsi="Times New Roman" w:cs="Times New Roman"/>
          <w:sz w:val="24"/>
          <w:szCs w:val="20"/>
        </w:rPr>
        <w:t>Il Piano può essere modificato anche in corso d'anno, su proposta del Responsabile per la prevenzione della corruzione, allorché siano state accertate significative violazioni delle prescrizioni ovvero quando intervengano rilevanti mutamenti organizzativi o modifiche in ordine all'attività dell'amministrazione.</w:t>
      </w:r>
    </w:p>
    <w:p w:rsidR="004B3947" w:rsidRDefault="004B3947" w:rsidP="004B3947">
      <w:pPr>
        <w:pStyle w:val="Corpotesto"/>
        <w:numPr>
          <w:ilvl w:val="0"/>
          <w:numId w:val="5"/>
        </w:numPr>
        <w:spacing w:line="360" w:lineRule="auto"/>
        <w:jc w:val="both"/>
        <w:rPr>
          <w:b/>
          <w:bCs/>
          <w:szCs w:val="20"/>
        </w:rPr>
      </w:pPr>
      <w:r>
        <w:rPr>
          <w:rFonts w:ascii="Times New Roman" w:hAnsi="Times New Roman" w:cs="Times New Roman"/>
          <w:sz w:val="24"/>
          <w:szCs w:val="20"/>
        </w:rPr>
        <w:t>Per l'anno 2017 il Piano è stato approvato con deliberazione di Giunta Comunale n. 6 del 25.01.2017.</w:t>
      </w:r>
    </w:p>
    <w:p w:rsidR="004B3947" w:rsidRDefault="004B3947" w:rsidP="004B3947">
      <w:pPr>
        <w:autoSpaceDE w:val="0"/>
        <w:jc w:val="both"/>
        <w:rPr>
          <w:b/>
          <w:bCs/>
          <w:szCs w:val="20"/>
          <w:lang w:val="x-none"/>
        </w:rPr>
      </w:pPr>
    </w:p>
    <w:p w:rsidR="004B3947" w:rsidRDefault="004B3947" w:rsidP="004B3947">
      <w:pPr>
        <w:numPr>
          <w:ilvl w:val="1"/>
          <w:numId w:val="47"/>
        </w:numPr>
        <w:autoSpaceDE w:val="0"/>
        <w:ind w:left="986" w:hanging="420"/>
        <w:jc w:val="both"/>
        <w:rPr>
          <w:b/>
          <w:bCs/>
          <w:szCs w:val="20"/>
          <w:lang w:val="x-none"/>
        </w:rPr>
      </w:pPr>
      <w:r>
        <w:rPr>
          <w:b/>
          <w:bCs/>
          <w:szCs w:val="20"/>
          <w:lang w:val="x-none"/>
        </w:rPr>
        <w:t>I SOGGETTI OBBLIGATI</w:t>
      </w:r>
    </w:p>
    <w:p w:rsidR="004B3947" w:rsidRDefault="004B3947" w:rsidP="004B3947">
      <w:pPr>
        <w:autoSpaceDE w:val="0"/>
        <w:ind w:left="986" w:hanging="420"/>
        <w:jc w:val="both"/>
        <w:rPr>
          <w:b/>
          <w:bCs/>
          <w:szCs w:val="20"/>
          <w:lang w:val="x-none"/>
        </w:rPr>
      </w:pPr>
    </w:p>
    <w:p w:rsidR="004B3947" w:rsidRDefault="004B3947" w:rsidP="004B3947">
      <w:pPr>
        <w:spacing w:line="360" w:lineRule="auto"/>
        <w:jc w:val="both"/>
        <w:rPr>
          <w:rFonts w:cs="Arial"/>
          <w:color w:val="000000"/>
        </w:rPr>
      </w:pPr>
      <w:r>
        <w:rPr>
          <w:rFonts w:cs="Arial"/>
          <w:color w:val="000000"/>
        </w:rPr>
        <w:t xml:space="preserve">L’ambito soggettivo d’applicazione delle disposizioni in materia di trasparenza e di  prevenzione della corruzione è stato ampliato dal decreto legislativo 97/2016, il cd. </w:t>
      </w:r>
      <w:r>
        <w:rPr>
          <w:rFonts w:cs="Arial"/>
          <w:color w:val="000000"/>
          <w:lang w:val="en-GB"/>
        </w:rPr>
        <w:t>“</w:t>
      </w:r>
      <w:r>
        <w:rPr>
          <w:rFonts w:cs="Arial"/>
          <w:i/>
          <w:color w:val="000000"/>
          <w:lang w:val="en-GB"/>
        </w:rPr>
        <w:t>Freedom of Information Act</w:t>
      </w:r>
      <w:r>
        <w:rPr>
          <w:rFonts w:cs="Arial"/>
          <w:color w:val="000000"/>
          <w:lang w:val="en-GB"/>
        </w:rPr>
        <w:t>” (o più brevemente “</w:t>
      </w:r>
      <w:r>
        <w:rPr>
          <w:rFonts w:cs="Arial"/>
          <w:i/>
          <w:color w:val="000000"/>
          <w:lang w:val="en-GB"/>
        </w:rPr>
        <w:t>Foia</w:t>
      </w:r>
      <w:r>
        <w:rPr>
          <w:rFonts w:cs="Arial"/>
          <w:color w:val="000000"/>
          <w:lang w:val="en-GB"/>
        </w:rPr>
        <w:t xml:space="preserve">”). </w:t>
      </w:r>
    </w:p>
    <w:p w:rsidR="004B3947" w:rsidRDefault="004B3947" w:rsidP="004B3947">
      <w:pPr>
        <w:spacing w:line="360" w:lineRule="auto"/>
        <w:jc w:val="both"/>
        <w:rPr>
          <w:rFonts w:cs="Arial"/>
          <w:color w:val="000000"/>
        </w:rPr>
      </w:pPr>
      <w:r>
        <w:rPr>
          <w:rFonts w:cs="Arial"/>
          <w:color w:val="000000"/>
        </w:rPr>
        <w:t xml:space="preserve">Le modifiche introdotte dal </w:t>
      </w:r>
      <w:r>
        <w:rPr>
          <w:rFonts w:cs="Arial"/>
          <w:i/>
          <w:color w:val="000000"/>
        </w:rPr>
        <w:t>Foia</w:t>
      </w:r>
      <w:r>
        <w:rPr>
          <w:rFonts w:cs="Arial"/>
          <w:color w:val="000000"/>
        </w:rPr>
        <w:t xml:space="preserve"> hanno delineato un ambito di applicazione della disciplina della </w:t>
      </w:r>
      <w:r>
        <w:rPr>
          <w:rFonts w:cs="Arial"/>
          <w:i/>
          <w:color w:val="000000"/>
        </w:rPr>
        <w:t>trasparenza</w:t>
      </w:r>
      <w:r>
        <w:rPr>
          <w:rFonts w:cs="Arial"/>
          <w:color w:val="000000"/>
        </w:rPr>
        <w:t xml:space="preserve"> diverso, e più ampio, rispetto a quello che individua i soggetti tenuti ad applicare le </w:t>
      </w:r>
      <w:r>
        <w:rPr>
          <w:rFonts w:cs="Arial"/>
          <w:i/>
          <w:color w:val="000000"/>
        </w:rPr>
        <w:t>misure di prevenzione della corruzione</w:t>
      </w:r>
      <w:r>
        <w:rPr>
          <w:rFonts w:cs="Arial"/>
          <w:color w:val="000000"/>
        </w:rPr>
        <w:t xml:space="preserve">. </w:t>
      </w:r>
    </w:p>
    <w:p w:rsidR="004B3947" w:rsidRDefault="004B3947" w:rsidP="004B3947">
      <w:pPr>
        <w:spacing w:line="360" w:lineRule="auto"/>
        <w:jc w:val="both"/>
        <w:rPr>
          <w:rFonts w:cs="Arial"/>
          <w:color w:val="000000"/>
        </w:rPr>
      </w:pPr>
      <w:r>
        <w:rPr>
          <w:rFonts w:cs="Arial"/>
          <w:color w:val="000000"/>
        </w:rPr>
        <w:t xml:space="preserve">Questi ultimi sono distinti tra soggetti tenuti ad approvare il PTPC e soggetti che possono limitarsi ad assumere misure di prevenzione della corruzione integrative di quelle adottate ai sensi del decreto legislativo 231/2001.  </w:t>
      </w:r>
    </w:p>
    <w:p w:rsidR="004B3947" w:rsidRDefault="004B3947" w:rsidP="004B3947">
      <w:pPr>
        <w:spacing w:line="360" w:lineRule="auto"/>
        <w:jc w:val="both"/>
        <w:rPr>
          <w:rFonts w:cs="Arial"/>
          <w:color w:val="000000"/>
        </w:rPr>
      </w:pPr>
      <w:r>
        <w:rPr>
          <w:rFonts w:cs="Arial"/>
          <w:color w:val="000000"/>
        </w:rPr>
        <w:t>Il nuovo articolo 2-bis del decreto delegato 33/2013 (articolo aggiunto proprio dal decreto legislativo 97/2016) individua tre categorie di soggetti obbligati:</w:t>
      </w:r>
    </w:p>
    <w:p w:rsidR="004B3947" w:rsidRDefault="004B3947" w:rsidP="004B3947">
      <w:pPr>
        <w:numPr>
          <w:ilvl w:val="0"/>
          <w:numId w:val="58"/>
        </w:numPr>
        <w:spacing w:line="360" w:lineRule="auto"/>
        <w:jc w:val="both"/>
        <w:rPr>
          <w:rFonts w:cs="Arial"/>
          <w:color w:val="000000"/>
        </w:rPr>
      </w:pPr>
      <w:r>
        <w:rPr>
          <w:rFonts w:cs="Arial"/>
          <w:color w:val="000000"/>
        </w:rPr>
        <w:t xml:space="preserve">le pubbliche amministrazioni (articolo 2-bis comma 1); </w:t>
      </w:r>
    </w:p>
    <w:p w:rsidR="004B3947" w:rsidRDefault="004B3947" w:rsidP="004B3947">
      <w:pPr>
        <w:numPr>
          <w:ilvl w:val="0"/>
          <w:numId w:val="58"/>
        </w:numPr>
        <w:spacing w:line="360" w:lineRule="auto"/>
        <w:jc w:val="both"/>
        <w:rPr>
          <w:rFonts w:cs="Arial"/>
          <w:color w:val="000000"/>
        </w:rPr>
      </w:pPr>
      <w:r>
        <w:rPr>
          <w:rFonts w:cs="Arial"/>
          <w:color w:val="000000"/>
        </w:rPr>
        <w:t xml:space="preserve">altri soggetti, tra i quali enti pubblici economici, ordini professionali, società in controllo ed enti di diritto privato (articolo 2-bis comma 2); </w:t>
      </w:r>
    </w:p>
    <w:p w:rsidR="004B3947" w:rsidRDefault="004B3947" w:rsidP="004B3947">
      <w:pPr>
        <w:numPr>
          <w:ilvl w:val="0"/>
          <w:numId w:val="58"/>
        </w:numPr>
        <w:spacing w:line="360" w:lineRule="auto"/>
        <w:jc w:val="both"/>
        <w:rPr>
          <w:rFonts w:cs="Arial"/>
          <w:color w:val="000000"/>
        </w:rPr>
      </w:pPr>
      <w:r>
        <w:rPr>
          <w:rFonts w:cs="Arial"/>
          <w:color w:val="000000"/>
        </w:rPr>
        <w:t>altre società a partecipazione pubblica ed enti di diritto privato (articolo 2-bis comma 3).</w:t>
      </w:r>
    </w:p>
    <w:p w:rsidR="004B3947" w:rsidRDefault="004B3947" w:rsidP="004B3947">
      <w:pPr>
        <w:spacing w:line="360" w:lineRule="auto"/>
        <w:jc w:val="both"/>
        <w:rPr>
          <w:rFonts w:cs="Arial"/>
          <w:color w:val="000000"/>
        </w:rPr>
      </w:pPr>
      <w:r>
        <w:rPr>
          <w:rFonts w:cs="Arial"/>
          <w:color w:val="000000"/>
        </w:rPr>
        <w:t xml:space="preserve">La disciplina in materia di anticorruzione e trasparenza si applica integralmente alle pubbliche amministrazioni, come notoriamente definite dall’articolo 1 comma 2 del decreto legislativo </w:t>
      </w:r>
      <w:r>
        <w:rPr>
          <w:rFonts w:cs="Arial"/>
          <w:color w:val="000000"/>
        </w:rPr>
        <w:lastRenderedPageBreak/>
        <w:t>165/2001, comprese “</w:t>
      </w:r>
      <w:r>
        <w:rPr>
          <w:rFonts w:cs="Arial"/>
          <w:i/>
          <w:color w:val="000000"/>
        </w:rPr>
        <w:t>le autorità portuali, nonché le autorità amministrative indipendenti di garanzia, vigilanza e regolazione</w:t>
      </w:r>
      <w:r>
        <w:rPr>
          <w:rFonts w:cs="Arial"/>
          <w:color w:val="000000"/>
        </w:rPr>
        <w:t xml:space="preserve">”. </w:t>
      </w:r>
    </w:p>
    <w:p w:rsidR="004B3947" w:rsidRDefault="004B3947" w:rsidP="004B3947">
      <w:pPr>
        <w:spacing w:line="360" w:lineRule="auto"/>
        <w:jc w:val="both"/>
        <w:rPr>
          <w:rFonts w:cs="Arial"/>
          <w:color w:val="000000"/>
        </w:rPr>
      </w:pPr>
      <w:r>
        <w:rPr>
          <w:rFonts w:cs="Arial"/>
          <w:color w:val="000000"/>
        </w:rPr>
        <w:t>Le pubbliche amministrazioni hanno l’obbligo di approvare i piani triennali di prevenzione della corruzione, provvedendo annualmente all’aggiornamento dei medesimi, per i quali il PNA costituisce atto di indirizzo.</w:t>
      </w:r>
    </w:p>
    <w:p w:rsidR="004B3947" w:rsidRDefault="004B3947" w:rsidP="004B3947">
      <w:pPr>
        <w:spacing w:line="360" w:lineRule="auto"/>
        <w:jc w:val="both"/>
        <w:rPr>
          <w:rFonts w:cs="Arial"/>
          <w:color w:val="000000"/>
        </w:rPr>
      </w:pPr>
      <w:r>
        <w:rPr>
          <w:rFonts w:cs="Arial"/>
          <w:color w:val="000000"/>
        </w:rPr>
        <w:t>Il comma 2 dell’articolo 2-bis del decreto legislativo 33/2013 ha esteso l’applicazione della disciplina sulla “</w:t>
      </w:r>
      <w:r>
        <w:rPr>
          <w:rFonts w:cs="Arial"/>
          <w:i/>
          <w:color w:val="000000"/>
        </w:rPr>
        <w:t>trasparenza</w:t>
      </w:r>
      <w:r>
        <w:rPr>
          <w:rFonts w:cs="Arial"/>
          <w:color w:val="000000"/>
        </w:rPr>
        <w:t xml:space="preserve">” anche a: </w:t>
      </w:r>
    </w:p>
    <w:p w:rsidR="004B3947" w:rsidRDefault="004B3947" w:rsidP="004B3947">
      <w:pPr>
        <w:numPr>
          <w:ilvl w:val="0"/>
          <w:numId w:val="38"/>
        </w:numPr>
        <w:spacing w:line="360" w:lineRule="auto"/>
        <w:jc w:val="both"/>
        <w:rPr>
          <w:rFonts w:cs="Arial"/>
          <w:color w:val="000000"/>
        </w:rPr>
      </w:pPr>
      <w:r>
        <w:rPr>
          <w:rFonts w:cs="Arial"/>
          <w:color w:val="000000"/>
        </w:rPr>
        <w:t xml:space="preserve">enti pubblici economici; </w:t>
      </w:r>
    </w:p>
    <w:p w:rsidR="004B3947" w:rsidRDefault="004B3947" w:rsidP="004B3947">
      <w:pPr>
        <w:numPr>
          <w:ilvl w:val="0"/>
          <w:numId w:val="38"/>
        </w:numPr>
        <w:spacing w:line="360" w:lineRule="auto"/>
        <w:jc w:val="both"/>
        <w:rPr>
          <w:rFonts w:cs="Arial"/>
          <w:color w:val="000000"/>
        </w:rPr>
      </w:pPr>
      <w:r>
        <w:rPr>
          <w:rFonts w:cs="Arial"/>
          <w:color w:val="000000"/>
        </w:rPr>
        <w:t xml:space="preserve">ordini professionali; </w:t>
      </w:r>
    </w:p>
    <w:p w:rsidR="004B3947" w:rsidRDefault="004B3947" w:rsidP="004B3947">
      <w:pPr>
        <w:numPr>
          <w:ilvl w:val="0"/>
          <w:numId w:val="38"/>
        </w:numPr>
        <w:spacing w:line="360" w:lineRule="auto"/>
        <w:jc w:val="both"/>
        <w:rPr>
          <w:rFonts w:cs="Arial"/>
          <w:color w:val="000000"/>
        </w:rPr>
      </w:pPr>
      <w:r>
        <w:rPr>
          <w:rFonts w:cs="Arial"/>
          <w:color w:val="000000"/>
        </w:rPr>
        <w:t xml:space="preserve">società in controllo pubblico, escluse le società quotate in borsa; </w:t>
      </w:r>
    </w:p>
    <w:p w:rsidR="004B3947" w:rsidRDefault="004B3947" w:rsidP="004B3947">
      <w:pPr>
        <w:numPr>
          <w:ilvl w:val="0"/>
          <w:numId w:val="38"/>
        </w:numPr>
        <w:spacing w:line="360" w:lineRule="auto"/>
        <w:jc w:val="both"/>
        <w:rPr>
          <w:rFonts w:cs="Arial"/>
          <w:color w:val="000000"/>
        </w:rPr>
      </w:pPr>
      <w:r>
        <w:rPr>
          <w:rFonts w:cs="Arial"/>
          <w:color w:val="000000"/>
        </w:rPr>
        <w:t xml:space="preserve">associazioni, fondazioni e enti di diritto privato, anche privi di personalità giuridica, con bilancio superiore a cinquecentomila euro, la cui attività sia finanziata in modo maggioritario per almeno due esercizi finanziari consecutivi nell’ultimo triennio da pubbliche amministrazioni e in cui la totalità dei componenti dell’organo di amministrazione o di indirizzo sia designata da pubbliche amministrazioni. </w:t>
      </w:r>
    </w:p>
    <w:p w:rsidR="004B3947" w:rsidRDefault="004B3947" w:rsidP="004B3947">
      <w:pPr>
        <w:spacing w:line="360" w:lineRule="auto"/>
        <w:jc w:val="both"/>
        <w:rPr>
          <w:rFonts w:cs="Arial"/>
          <w:color w:val="000000"/>
        </w:rPr>
      </w:pPr>
      <w:r>
        <w:rPr>
          <w:rFonts w:cs="Arial"/>
          <w:color w:val="000000"/>
        </w:rPr>
        <w:t xml:space="preserve">L’articolo 41 del decreto legislativo 97/2016 ha previsto che, per quanto concerne le misure di prevenzione della corruzione, detti soggetti debbano adottare misure integrative di quelle già attivate ai sensi del decreto legislativo 231/2001. </w:t>
      </w:r>
    </w:p>
    <w:p w:rsidR="004B3947" w:rsidRDefault="004B3947" w:rsidP="004B3947">
      <w:pPr>
        <w:spacing w:line="360" w:lineRule="auto"/>
        <w:jc w:val="both"/>
        <w:rPr>
          <w:rFonts w:cs="Arial"/>
          <w:color w:val="000000"/>
        </w:rPr>
      </w:pPr>
      <w:r>
        <w:rPr>
          <w:rFonts w:cs="Arial"/>
          <w:color w:val="000000"/>
        </w:rPr>
        <w:t xml:space="preserve">Tali soggetti devono integrare il loro modello di organizzazione e gestione con misure idonee a prevenire i fenomeni di corruzione e di illegalità. </w:t>
      </w:r>
    </w:p>
    <w:p w:rsidR="004B3947" w:rsidRDefault="004B3947" w:rsidP="004B3947">
      <w:pPr>
        <w:spacing w:line="360" w:lineRule="auto"/>
        <w:jc w:val="both"/>
        <w:rPr>
          <w:rFonts w:cs="Arial"/>
          <w:color w:val="000000"/>
        </w:rPr>
      </w:pPr>
      <w:r>
        <w:rPr>
          <w:rFonts w:cs="Arial"/>
          <w:color w:val="000000"/>
        </w:rPr>
        <w:t>Le misure sono formulate attraverso un “</w:t>
      </w:r>
      <w:r>
        <w:rPr>
          <w:rFonts w:cs="Arial"/>
          <w:i/>
          <w:color w:val="000000"/>
        </w:rPr>
        <w:t>documento unitario che tiene luogo del PTPC anche ai fini della valutazione dell’aggiornamento annuale e della vigilanza dell’ANAC</w:t>
      </w:r>
      <w:r>
        <w:rPr>
          <w:rFonts w:cs="Arial"/>
          <w:color w:val="000000"/>
        </w:rPr>
        <w:t xml:space="preserve">”. </w:t>
      </w:r>
    </w:p>
    <w:p w:rsidR="004B3947" w:rsidRDefault="004B3947" w:rsidP="004B3947">
      <w:pPr>
        <w:spacing w:line="360" w:lineRule="auto"/>
        <w:jc w:val="both"/>
        <w:rPr>
          <w:rFonts w:cs="Arial"/>
          <w:color w:val="000000"/>
        </w:rPr>
      </w:pPr>
      <w:r>
        <w:rPr>
          <w:rFonts w:cs="Arial"/>
          <w:color w:val="000000"/>
        </w:rPr>
        <w:t>Se invece tali misure sono elaborate nello stesso documento attuativo del decreto legislativo 231/2001, devono essere “</w:t>
      </w:r>
      <w:r>
        <w:rPr>
          <w:rFonts w:cs="Arial"/>
          <w:i/>
          <w:color w:val="000000"/>
        </w:rPr>
        <w:t>collocate in una sezione apposita e dunque chiaramente identificabili, tenuto conto che ad esse sono correlate forme di gestione e responsabilità differenti</w:t>
      </w:r>
      <w:r>
        <w:rPr>
          <w:rFonts w:cs="Arial"/>
          <w:color w:val="000000"/>
        </w:rPr>
        <w:t xml:space="preserve">” (PNA 2016, pagina 13). </w:t>
      </w:r>
    </w:p>
    <w:p w:rsidR="004B3947" w:rsidRDefault="004B3947" w:rsidP="004B3947">
      <w:pPr>
        <w:spacing w:line="360" w:lineRule="auto"/>
        <w:jc w:val="both"/>
        <w:rPr>
          <w:rFonts w:cs="Arial"/>
          <w:color w:val="000000"/>
        </w:rPr>
      </w:pPr>
      <w:r>
        <w:rPr>
          <w:rFonts w:cs="Arial"/>
          <w:color w:val="000000"/>
        </w:rPr>
        <w:t xml:space="preserve">Infine, qualora non si applichi il decreto legislativo 231/2001, ovvero i soggetti sopra elencati non ritengano di implementare tale modello organizzativo gestionale, il PNA 2016 impone loro di approvare il piano triennale anticorruzione al pari delle pubbliche amministrazioni. </w:t>
      </w:r>
    </w:p>
    <w:p w:rsidR="004B3947" w:rsidRDefault="004B3947" w:rsidP="004B3947">
      <w:pPr>
        <w:spacing w:line="360" w:lineRule="auto"/>
        <w:jc w:val="both"/>
        <w:rPr>
          <w:rFonts w:cs="Arial"/>
          <w:color w:val="000000"/>
        </w:rPr>
      </w:pPr>
      <w:r>
        <w:rPr>
          <w:rFonts w:cs="Arial"/>
          <w:color w:val="000000"/>
        </w:rPr>
        <w:t>Il comma 3 del nuovo articolo 2-bis del “</w:t>
      </w:r>
      <w:r>
        <w:rPr>
          <w:rFonts w:cs="Arial"/>
          <w:i/>
          <w:color w:val="000000"/>
        </w:rPr>
        <w:t>decreto trasparenza</w:t>
      </w:r>
      <w:r>
        <w:rPr>
          <w:rFonts w:cs="Arial"/>
          <w:color w:val="000000"/>
        </w:rPr>
        <w:t>” dispone che alle società partecipate, alle associazioni, alle fondazioni e agli enti di diritto privato, anche privi di personalità giuridica, con bilancio superiore a cinquecentomila euro, che esercitino funzioni amministrative, attività di produzione di beni e servizi a favore delle amministrazioni pubbliche o di gestione di servizi pubblici, si applichi la stessa disciplina in materia di trasparenza prevista per le pubbliche amministrazioni “</w:t>
      </w:r>
      <w:r>
        <w:rPr>
          <w:rFonts w:cs="Arial"/>
          <w:i/>
          <w:color w:val="000000"/>
        </w:rPr>
        <w:t xml:space="preserve">in </w:t>
      </w:r>
      <w:r>
        <w:rPr>
          <w:rFonts w:cs="Arial"/>
          <w:i/>
          <w:color w:val="000000"/>
        </w:rPr>
        <w:lastRenderedPageBreak/>
        <w:t>quanto compatibile</w:t>
      </w:r>
      <w:r>
        <w:rPr>
          <w:rFonts w:cs="Arial"/>
          <w:color w:val="000000"/>
        </w:rPr>
        <w:t>”, ma  limitatamente a dati e documenti “</w:t>
      </w:r>
      <w:r>
        <w:rPr>
          <w:rFonts w:cs="Arial"/>
          <w:i/>
          <w:color w:val="000000"/>
        </w:rPr>
        <w:t>inerenti all’attività di pubblico interesse disciplinata dal diritto nazionale o dell’Unione europea</w:t>
      </w:r>
      <w:r>
        <w:rPr>
          <w:rFonts w:cs="Arial"/>
          <w:color w:val="000000"/>
        </w:rPr>
        <w:t xml:space="preserve">”. </w:t>
      </w:r>
    </w:p>
    <w:p w:rsidR="004B3947" w:rsidRDefault="004B3947" w:rsidP="004B3947">
      <w:pPr>
        <w:spacing w:line="360" w:lineRule="auto"/>
        <w:jc w:val="both"/>
        <w:rPr>
          <w:rFonts w:cs="Arial"/>
          <w:color w:val="000000"/>
        </w:rPr>
      </w:pPr>
      <w:r>
        <w:rPr>
          <w:rFonts w:cs="Arial"/>
          <w:color w:val="000000"/>
        </w:rPr>
        <w:t xml:space="preserve">Per detti soggetti la legge 190/2012 non prevede alcun obbligo espresso di adozione di misure di prevenzione della corruzione. </w:t>
      </w:r>
    </w:p>
    <w:p w:rsidR="004B3947" w:rsidRDefault="004B3947" w:rsidP="004B3947">
      <w:pPr>
        <w:spacing w:line="360" w:lineRule="auto"/>
        <w:jc w:val="both"/>
        <w:rPr>
          <w:rFonts w:cs="Arial"/>
          <w:color w:val="000000"/>
          <w:szCs w:val="20"/>
          <w:lang w:val="x-none"/>
        </w:rPr>
      </w:pPr>
      <w:r>
        <w:rPr>
          <w:rFonts w:cs="Arial"/>
          <w:color w:val="000000"/>
        </w:rPr>
        <w:t>Il PNA 2016 (pagina 14) “</w:t>
      </w:r>
      <w:r>
        <w:rPr>
          <w:rFonts w:cs="Arial"/>
          <w:i/>
          <w:color w:val="000000"/>
        </w:rPr>
        <w:t>consiglia</w:t>
      </w:r>
      <w:r>
        <w:rPr>
          <w:rFonts w:cs="Arial"/>
          <w:color w:val="000000"/>
        </w:rPr>
        <w:t>”, alle amministrazioni partecipanti in queste società, di promuovere presso le stesse  “</w:t>
      </w:r>
      <w:r>
        <w:rPr>
          <w:rFonts w:cs="Arial"/>
          <w:i/>
          <w:color w:val="000000"/>
        </w:rPr>
        <w:t>l’adozione del modello di organizzazione e gestione ai sensi del decreto legislativo 231/2001, ferma restando la possibilità, anche su indicazione delle amministrazioni partecipanti, di programmare misure organizzative ai fini di prevenzione della corruzione ex legge 190/2012</w:t>
      </w:r>
      <w:r>
        <w:rPr>
          <w:rFonts w:cs="Arial"/>
          <w:color w:val="000000"/>
        </w:rPr>
        <w:t xml:space="preserve">”. </w:t>
      </w:r>
    </w:p>
    <w:p w:rsidR="004B3947" w:rsidRDefault="004B3947" w:rsidP="004B3947">
      <w:pPr>
        <w:autoSpaceDE w:val="0"/>
        <w:spacing w:line="360" w:lineRule="auto"/>
        <w:jc w:val="both"/>
        <w:rPr>
          <w:b/>
          <w:bCs/>
          <w:szCs w:val="20"/>
          <w:lang w:val="x-none"/>
        </w:rPr>
      </w:pPr>
      <w:r>
        <w:rPr>
          <w:rFonts w:cs="Arial"/>
          <w:color w:val="000000"/>
          <w:szCs w:val="20"/>
          <w:lang w:val="x-none"/>
        </w:rPr>
        <w:t>Per gli altri soggetti indicati al citato comma 3, il PNA invita le amministrazioni “</w:t>
      </w:r>
      <w:r>
        <w:rPr>
          <w:rFonts w:cs="Arial"/>
          <w:i/>
          <w:color w:val="000000"/>
          <w:szCs w:val="20"/>
          <w:lang w:val="x-none"/>
        </w:rPr>
        <w:t>partecipanti</w:t>
      </w:r>
      <w:r>
        <w:rPr>
          <w:rFonts w:cs="Arial"/>
          <w:color w:val="000000"/>
          <w:szCs w:val="20"/>
          <w:lang w:val="x-none"/>
        </w:rPr>
        <w:t>” a promuovere l’adozione di “</w:t>
      </w:r>
      <w:r>
        <w:rPr>
          <w:rFonts w:cs="Arial"/>
          <w:i/>
          <w:color w:val="000000"/>
          <w:szCs w:val="20"/>
          <w:lang w:val="x-none"/>
        </w:rPr>
        <w:t>protocolli di legalità che disciplinino specifici obblighi di prevenzione della corruzione e, laddove compatibile con la dimensione organizzativa, l’adozione di modelli come quello previsto nel decreto legislativo 231/2001</w:t>
      </w:r>
      <w:r>
        <w:rPr>
          <w:rFonts w:cs="Arial"/>
          <w:color w:val="000000"/>
          <w:szCs w:val="20"/>
          <w:lang w:val="x-none"/>
        </w:rPr>
        <w:t>”.</w:t>
      </w:r>
    </w:p>
    <w:p w:rsidR="004B3947" w:rsidRDefault="004B3947" w:rsidP="004B3947">
      <w:pPr>
        <w:autoSpaceDE w:val="0"/>
        <w:jc w:val="both"/>
        <w:rPr>
          <w:b/>
          <w:bCs/>
          <w:szCs w:val="20"/>
          <w:lang w:val="x-none"/>
        </w:rPr>
      </w:pPr>
    </w:p>
    <w:p w:rsidR="004B3947" w:rsidRDefault="004B3947" w:rsidP="004B3947">
      <w:pPr>
        <w:autoSpaceDE w:val="0"/>
        <w:jc w:val="both"/>
        <w:rPr>
          <w:b/>
          <w:bCs/>
          <w:szCs w:val="20"/>
        </w:rPr>
      </w:pPr>
      <w:r>
        <w:rPr>
          <w:b/>
          <w:bCs/>
          <w:szCs w:val="20"/>
        </w:rPr>
        <w:t>1.4. I SOGGETTI CHE CONCORRONO ALLA PREVENZIONE DELLA CORRUZIONE</w:t>
      </w:r>
    </w:p>
    <w:p w:rsidR="004B3947" w:rsidRDefault="004B3947" w:rsidP="004B3947">
      <w:pPr>
        <w:autoSpaceDE w:val="0"/>
        <w:jc w:val="both"/>
        <w:rPr>
          <w:b/>
          <w:bCs/>
          <w:szCs w:val="20"/>
        </w:rPr>
      </w:pPr>
    </w:p>
    <w:p w:rsidR="004B3947" w:rsidRDefault="004B3947" w:rsidP="004B3947">
      <w:pPr>
        <w:pStyle w:val="Corpodeltesto21"/>
        <w:rPr>
          <w:b/>
          <w:bCs/>
        </w:rPr>
      </w:pPr>
      <w:r>
        <w:rPr>
          <w:szCs w:val="20"/>
        </w:rPr>
        <w:t>I soggetti che concorrono alla prevenzione della corruzione all’interno del Comune di Borgo Velino e i relativi compiti e funzioni sono:</w:t>
      </w:r>
    </w:p>
    <w:p w:rsidR="004B3947" w:rsidRDefault="004B3947" w:rsidP="004B3947">
      <w:pPr>
        <w:autoSpaceDE w:val="0"/>
        <w:rPr>
          <w:b/>
          <w:bCs/>
          <w:szCs w:val="20"/>
        </w:rPr>
      </w:pPr>
      <w:r>
        <w:rPr>
          <w:b/>
          <w:bCs/>
        </w:rPr>
        <w:t>ATTORI INTERNI</w:t>
      </w:r>
    </w:p>
    <w:p w:rsidR="004B3947" w:rsidRDefault="004B3947" w:rsidP="004B3947">
      <w:pPr>
        <w:autoSpaceDE w:val="0"/>
        <w:spacing w:line="360" w:lineRule="auto"/>
        <w:rPr>
          <w:b/>
          <w:bCs/>
          <w:szCs w:val="20"/>
        </w:rPr>
      </w:pPr>
      <w:r>
        <w:rPr>
          <w:b/>
          <w:bCs/>
          <w:szCs w:val="20"/>
        </w:rPr>
        <w:t>a) Sindaco:</w:t>
      </w:r>
    </w:p>
    <w:p w:rsidR="004B3947" w:rsidRDefault="004B3947" w:rsidP="004B3947">
      <w:pPr>
        <w:numPr>
          <w:ilvl w:val="0"/>
          <w:numId w:val="46"/>
        </w:numPr>
        <w:autoSpaceDE w:val="0"/>
        <w:spacing w:line="360" w:lineRule="auto"/>
        <w:rPr>
          <w:b/>
          <w:bCs/>
          <w:szCs w:val="20"/>
        </w:rPr>
      </w:pPr>
      <w:r>
        <w:rPr>
          <w:b/>
          <w:bCs/>
          <w:szCs w:val="20"/>
        </w:rPr>
        <w:t xml:space="preserve">  </w:t>
      </w:r>
      <w:r>
        <w:rPr>
          <w:szCs w:val="20"/>
        </w:rPr>
        <w:t>designa il responsabile dell’Anticorruzione (art. 1, comma 7, della l. n. 190);</w:t>
      </w:r>
    </w:p>
    <w:p w:rsidR="004B3947" w:rsidRDefault="004B3947" w:rsidP="004B3947">
      <w:pPr>
        <w:autoSpaceDE w:val="0"/>
        <w:spacing w:line="360" w:lineRule="auto"/>
        <w:rPr>
          <w:szCs w:val="20"/>
        </w:rPr>
      </w:pPr>
      <w:r>
        <w:rPr>
          <w:b/>
          <w:bCs/>
          <w:szCs w:val="20"/>
        </w:rPr>
        <w:t>b) Giunta Comunale:</w:t>
      </w:r>
    </w:p>
    <w:p w:rsidR="004B3947" w:rsidRDefault="004B3947" w:rsidP="004B3947">
      <w:pPr>
        <w:numPr>
          <w:ilvl w:val="0"/>
          <w:numId w:val="45"/>
        </w:numPr>
        <w:autoSpaceDE w:val="0"/>
        <w:spacing w:line="360" w:lineRule="auto"/>
        <w:jc w:val="both"/>
        <w:rPr>
          <w:szCs w:val="20"/>
        </w:rPr>
      </w:pPr>
      <w:r>
        <w:rPr>
          <w:szCs w:val="20"/>
        </w:rPr>
        <w:t>adotta il Piano Triennale della prevenzione della Corruzione e i suoi aggiornamenti (art. 1, commi 8 e 60, della l. n. 190);</w:t>
      </w:r>
    </w:p>
    <w:p w:rsidR="004B3947" w:rsidRDefault="004B3947" w:rsidP="004B3947">
      <w:pPr>
        <w:numPr>
          <w:ilvl w:val="0"/>
          <w:numId w:val="45"/>
        </w:numPr>
        <w:autoSpaceDE w:val="0"/>
        <w:spacing w:line="360" w:lineRule="auto"/>
        <w:jc w:val="both"/>
        <w:rPr>
          <w:szCs w:val="20"/>
        </w:rPr>
      </w:pPr>
      <w:r>
        <w:rPr>
          <w:szCs w:val="20"/>
        </w:rPr>
        <w:t>adotta tutti gli atti di indirizzo di carattere generale, che siano direttamente o indirettamente finalizzati alla prevenzione della corruzione;</w:t>
      </w:r>
    </w:p>
    <w:p w:rsidR="004B3947" w:rsidRDefault="004B3947" w:rsidP="004B3947">
      <w:pPr>
        <w:numPr>
          <w:ilvl w:val="0"/>
          <w:numId w:val="45"/>
        </w:numPr>
        <w:autoSpaceDE w:val="0"/>
        <w:spacing w:line="360" w:lineRule="auto"/>
        <w:jc w:val="both"/>
        <w:rPr>
          <w:b/>
          <w:bCs/>
          <w:szCs w:val="20"/>
        </w:rPr>
      </w:pPr>
      <w:r>
        <w:rPr>
          <w:szCs w:val="20"/>
        </w:rPr>
        <w:t>propone lo stanziamento delle risorse economiche necessarie ad attuare il Piano.</w:t>
      </w:r>
    </w:p>
    <w:p w:rsidR="004B3947" w:rsidRDefault="004B3947" w:rsidP="004B3947">
      <w:pPr>
        <w:autoSpaceDE w:val="0"/>
        <w:spacing w:line="360" w:lineRule="auto"/>
        <w:jc w:val="both"/>
        <w:rPr>
          <w:szCs w:val="20"/>
        </w:rPr>
      </w:pPr>
      <w:r>
        <w:rPr>
          <w:b/>
          <w:bCs/>
          <w:szCs w:val="20"/>
        </w:rPr>
        <w:t>c) Il Responsabile per la prevenzione:</w:t>
      </w:r>
    </w:p>
    <w:p w:rsidR="004B3947" w:rsidRDefault="004B3947" w:rsidP="004B3947">
      <w:pPr>
        <w:numPr>
          <w:ilvl w:val="0"/>
          <w:numId w:val="45"/>
        </w:numPr>
        <w:autoSpaceDE w:val="0"/>
        <w:spacing w:line="360" w:lineRule="auto"/>
        <w:ind w:hanging="363"/>
        <w:jc w:val="both"/>
        <w:rPr>
          <w:szCs w:val="20"/>
        </w:rPr>
      </w:pPr>
      <w:r>
        <w:rPr>
          <w:szCs w:val="20"/>
        </w:rPr>
        <w:t>elabora e propone alla Giunta il Piano Anticorruzione;</w:t>
      </w:r>
    </w:p>
    <w:p w:rsidR="004B3947" w:rsidRDefault="004B3947" w:rsidP="004B3947">
      <w:pPr>
        <w:numPr>
          <w:ilvl w:val="0"/>
          <w:numId w:val="45"/>
        </w:numPr>
        <w:autoSpaceDE w:val="0"/>
        <w:spacing w:line="360" w:lineRule="auto"/>
        <w:ind w:hanging="363"/>
        <w:jc w:val="both"/>
        <w:rPr>
          <w:szCs w:val="20"/>
        </w:rPr>
      </w:pPr>
      <w:r>
        <w:rPr>
          <w:szCs w:val="20"/>
        </w:rPr>
        <w:t>svolge i compiti indicati nella circolare del Dipartimento della funzione pubblica n. 1 del 2013 e i compiti di vigilanza sul rispetto delle norme in materia di inconferibilità e incompatibilità (art. 1 l. n. 190 del 2012; art. 15 d.lgs. n. 39 del 2013); elabora la relazione annuale sull’attività svolta e ne assicura la pubblicazione (art. 1, comma 14 della l. n. 190 del 2012);</w:t>
      </w:r>
    </w:p>
    <w:p w:rsidR="004B3947" w:rsidRDefault="004B3947" w:rsidP="004B3947">
      <w:pPr>
        <w:numPr>
          <w:ilvl w:val="0"/>
          <w:numId w:val="45"/>
        </w:numPr>
        <w:autoSpaceDE w:val="0"/>
        <w:spacing w:line="360" w:lineRule="auto"/>
        <w:ind w:hanging="363"/>
        <w:jc w:val="both"/>
        <w:rPr>
          <w:szCs w:val="20"/>
        </w:rPr>
      </w:pPr>
      <w:r>
        <w:rPr>
          <w:szCs w:val="20"/>
        </w:rPr>
        <w:t>non coincide con il responsabile della trasparenza;</w:t>
      </w:r>
    </w:p>
    <w:p w:rsidR="004B3947" w:rsidRDefault="004B3947" w:rsidP="004B3947">
      <w:pPr>
        <w:numPr>
          <w:ilvl w:val="0"/>
          <w:numId w:val="45"/>
        </w:numPr>
        <w:autoSpaceDE w:val="0"/>
        <w:spacing w:line="360" w:lineRule="auto"/>
        <w:ind w:hanging="363"/>
        <w:jc w:val="both"/>
        <w:rPr>
          <w:szCs w:val="20"/>
        </w:rPr>
      </w:pPr>
      <w:r>
        <w:rPr>
          <w:szCs w:val="20"/>
        </w:rPr>
        <w:t>interagisce con il nucleo di Valutazione;</w:t>
      </w:r>
    </w:p>
    <w:p w:rsidR="004B3947" w:rsidRDefault="004B3947" w:rsidP="004B3947">
      <w:pPr>
        <w:numPr>
          <w:ilvl w:val="0"/>
          <w:numId w:val="45"/>
        </w:numPr>
        <w:autoSpaceDE w:val="0"/>
        <w:spacing w:line="360" w:lineRule="auto"/>
        <w:ind w:hanging="363"/>
        <w:jc w:val="both"/>
        <w:rPr>
          <w:szCs w:val="20"/>
        </w:rPr>
      </w:pPr>
      <w:r>
        <w:rPr>
          <w:szCs w:val="20"/>
        </w:rPr>
        <w:t>per il Comune di Borgo Velino è nominato nella figura del Segretario Comunale;</w:t>
      </w:r>
    </w:p>
    <w:p w:rsidR="004B3947" w:rsidRDefault="004B3947" w:rsidP="004B3947">
      <w:pPr>
        <w:numPr>
          <w:ilvl w:val="0"/>
          <w:numId w:val="45"/>
        </w:numPr>
        <w:autoSpaceDE w:val="0"/>
        <w:spacing w:line="360" w:lineRule="auto"/>
        <w:ind w:hanging="363"/>
        <w:jc w:val="both"/>
        <w:rPr>
          <w:szCs w:val="20"/>
          <w:u w:val="single"/>
        </w:rPr>
      </w:pPr>
      <w:r>
        <w:rPr>
          <w:szCs w:val="20"/>
        </w:rPr>
        <w:lastRenderedPageBreak/>
        <w:t>Nel caso in cui al segretario siano assegnati compiti gestionali, le verifiche e i controlli in materia di anticorruzione per le attività svolte dallo stesso verranno effettuate da altro segretario da designare, in sostituzione, per i “controlli interni”.</w:t>
      </w:r>
    </w:p>
    <w:p w:rsidR="004B3947" w:rsidRDefault="004B3947" w:rsidP="004B3947">
      <w:pPr>
        <w:spacing w:line="360" w:lineRule="auto"/>
        <w:ind w:left="1776"/>
        <w:jc w:val="both"/>
        <w:rPr>
          <w:szCs w:val="20"/>
        </w:rPr>
      </w:pPr>
      <w:r>
        <w:rPr>
          <w:szCs w:val="20"/>
          <w:u w:val="single"/>
        </w:rPr>
        <w:t>Come responsabile dell’Ufficio Procedimenti Disciplinari, U.P.D</w:t>
      </w:r>
      <w:r>
        <w:rPr>
          <w:b/>
          <w:bCs/>
          <w:szCs w:val="20"/>
        </w:rPr>
        <w:t>:</w:t>
      </w:r>
    </w:p>
    <w:p w:rsidR="004B3947" w:rsidRDefault="004B3947" w:rsidP="004B3947">
      <w:pPr>
        <w:numPr>
          <w:ilvl w:val="0"/>
          <w:numId w:val="42"/>
        </w:numPr>
        <w:spacing w:line="360" w:lineRule="auto"/>
        <w:jc w:val="both"/>
        <w:rPr>
          <w:szCs w:val="20"/>
        </w:rPr>
      </w:pPr>
      <w:r>
        <w:rPr>
          <w:szCs w:val="20"/>
        </w:rPr>
        <w:t>svolge i procedimenti disciplinari nell’ambito della propria competenza (art. 55 bis d.lgs. n. 165 del 2001);</w:t>
      </w:r>
    </w:p>
    <w:p w:rsidR="004B3947" w:rsidRDefault="004B3947" w:rsidP="004B3947">
      <w:pPr>
        <w:numPr>
          <w:ilvl w:val="0"/>
          <w:numId w:val="42"/>
        </w:numPr>
        <w:spacing w:line="360" w:lineRule="auto"/>
        <w:jc w:val="both"/>
        <w:rPr>
          <w:szCs w:val="20"/>
        </w:rPr>
      </w:pPr>
      <w:r>
        <w:rPr>
          <w:szCs w:val="20"/>
        </w:rPr>
        <w:t>provvede alle comunicazioni obbligatorie nei confronti dell’autorità giudiziaria (art. 20 d.P.R. n. 3 del 1957; art.1, comma 3, l. n. 20 del 1994; art. 331 c.p.p.);</w:t>
      </w:r>
    </w:p>
    <w:p w:rsidR="004B3947" w:rsidRDefault="004B3947" w:rsidP="004B3947">
      <w:pPr>
        <w:numPr>
          <w:ilvl w:val="0"/>
          <w:numId w:val="42"/>
        </w:numPr>
        <w:spacing w:line="360" w:lineRule="auto"/>
        <w:jc w:val="both"/>
        <w:rPr>
          <w:b/>
          <w:bCs/>
          <w:szCs w:val="20"/>
        </w:rPr>
      </w:pPr>
      <w:r>
        <w:rPr>
          <w:szCs w:val="20"/>
        </w:rPr>
        <w:t>propone l’aggiornamento del Codice di comportamento;</w:t>
      </w:r>
    </w:p>
    <w:p w:rsidR="004B3947" w:rsidRDefault="004B3947" w:rsidP="004B3947">
      <w:pPr>
        <w:spacing w:line="360" w:lineRule="auto"/>
        <w:jc w:val="both"/>
        <w:rPr>
          <w:szCs w:val="20"/>
        </w:rPr>
      </w:pPr>
      <w:r>
        <w:rPr>
          <w:b/>
          <w:bCs/>
          <w:szCs w:val="20"/>
        </w:rPr>
        <w:t>d) Tutte le Posizioni Organizzative per l’area di rispettiva competenza:</w:t>
      </w:r>
    </w:p>
    <w:p w:rsidR="004B3947" w:rsidRDefault="004B3947" w:rsidP="004B3947">
      <w:pPr>
        <w:numPr>
          <w:ilvl w:val="0"/>
          <w:numId w:val="43"/>
        </w:numPr>
        <w:spacing w:line="360" w:lineRule="auto"/>
        <w:jc w:val="both"/>
        <w:rPr>
          <w:szCs w:val="20"/>
        </w:rPr>
      </w:pPr>
      <w:r>
        <w:rPr>
          <w:szCs w:val="20"/>
        </w:rPr>
        <w:t>Svolgono attività informativa nei confronti del Responsabile per la prevenzione della corruzione, dei referenti e dell’autorità giudiziaria (art. 16 d.lgs. n. 165 del 2001; art. 20 d.P.R. n. 3 del 1957; art.1, comma 3, l. n. 20 del 1994; art. 331 c.p.p.);</w:t>
      </w:r>
    </w:p>
    <w:p w:rsidR="004B3947" w:rsidRDefault="004B3947" w:rsidP="004B3947">
      <w:pPr>
        <w:numPr>
          <w:ilvl w:val="0"/>
          <w:numId w:val="43"/>
        </w:numPr>
        <w:spacing w:line="360" w:lineRule="auto"/>
        <w:jc w:val="both"/>
        <w:rPr>
          <w:szCs w:val="20"/>
        </w:rPr>
      </w:pPr>
      <w:r>
        <w:rPr>
          <w:szCs w:val="20"/>
        </w:rPr>
        <w:t>partecipano al processo di gestione del rischio;</w:t>
      </w:r>
    </w:p>
    <w:p w:rsidR="004B3947" w:rsidRDefault="004B3947" w:rsidP="004B3947">
      <w:pPr>
        <w:numPr>
          <w:ilvl w:val="0"/>
          <w:numId w:val="43"/>
        </w:numPr>
        <w:spacing w:line="360" w:lineRule="auto"/>
        <w:jc w:val="both"/>
        <w:rPr>
          <w:szCs w:val="20"/>
        </w:rPr>
      </w:pPr>
      <w:r>
        <w:rPr>
          <w:szCs w:val="20"/>
        </w:rPr>
        <w:t>propongono le misure di prevenzione (art. 16 d.lgs. n. 165 del 2001);</w:t>
      </w:r>
    </w:p>
    <w:p w:rsidR="004B3947" w:rsidRDefault="004B3947" w:rsidP="004B3947">
      <w:pPr>
        <w:numPr>
          <w:ilvl w:val="0"/>
          <w:numId w:val="43"/>
        </w:numPr>
        <w:spacing w:line="360" w:lineRule="auto"/>
        <w:jc w:val="both"/>
        <w:rPr>
          <w:szCs w:val="20"/>
        </w:rPr>
      </w:pPr>
      <w:r>
        <w:rPr>
          <w:szCs w:val="20"/>
        </w:rPr>
        <w:t>assicurano l’osservanza del Codice di comportamento e verificano le ipotesi di violazione;</w:t>
      </w:r>
    </w:p>
    <w:p w:rsidR="004B3947" w:rsidRDefault="004B3947" w:rsidP="004B3947">
      <w:pPr>
        <w:numPr>
          <w:ilvl w:val="0"/>
          <w:numId w:val="43"/>
        </w:numPr>
        <w:spacing w:line="360" w:lineRule="auto"/>
        <w:jc w:val="both"/>
        <w:rPr>
          <w:szCs w:val="20"/>
        </w:rPr>
      </w:pPr>
      <w:r>
        <w:rPr>
          <w:szCs w:val="20"/>
        </w:rPr>
        <w:t>osservano le misure contenute nel presente piano (art. 1, comma 14, della l. n.190 del 2012);</w:t>
      </w:r>
    </w:p>
    <w:p w:rsidR="004B3947" w:rsidRDefault="004B3947" w:rsidP="004B3947">
      <w:pPr>
        <w:numPr>
          <w:ilvl w:val="0"/>
          <w:numId w:val="43"/>
        </w:numPr>
        <w:spacing w:line="360" w:lineRule="auto"/>
        <w:jc w:val="both"/>
        <w:rPr>
          <w:szCs w:val="20"/>
        </w:rPr>
      </w:pPr>
      <w:r>
        <w:rPr>
          <w:szCs w:val="20"/>
        </w:rPr>
        <w:t>osservano l'obbligo di procedere, in tempo utile, prima della scadenza dei contratti aventi per oggetto la fornitura dei beni e servizi, alla indizione delle procedure di selezione secondo le modalità indicate dal D.Lgs. 50/2016.</w:t>
      </w:r>
    </w:p>
    <w:p w:rsidR="004B3947" w:rsidRDefault="004B3947" w:rsidP="004B3947">
      <w:pPr>
        <w:numPr>
          <w:ilvl w:val="0"/>
          <w:numId w:val="43"/>
        </w:numPr>
        <w:kinsoku w:val="0"/>
        <w:spacing w:line="360" w:lineRule="auto"/>
        <w:jc w:val="both"/>
        <w:rPr>
          <w:szCs w:val="20"/>
        </w:rPr>
      </w:pPr>
      <w:r>
        <w:rPr>
          <w:szCs w:val="20"/>
        </w:rPr>
        <w:t>Provvedono, avvalendosi dei responsabili di procedimento o dell’istruttoria, al monitoraggio periodico del rispetto dei tempi procedimentali e alla tempestiva eliminazione delle anomalie. Il monitoraggio del rispetto dei termini di conclusione dei procedimenti è oggetto del più ampio programma di misurazione e valutazione della performance individuale e collettiva (ex Decreto Legislativo n. 150/2009) e di controllo della gestione secondo gli articoli 147, 196 – 198-bis del Decreto Legislativo n. 267/2000 e s. m. i. e sarà verificato  in sede di esercizio dei controlli preventivo e successivo di regolarità amministrativa, normati con il Regolamento Comunale approvato con  deliberazione del Consiglio Comunale n. 4 del 15.03.2013.</w:t>
      </w:r>
    </w:p>
    <w:p w:rsidR="004B3947" w:rsidRDefault="004B3947" w:rsidP="004B3947">
      <w:pPr>
        <w:numPr>
          <w:ilvl w:val="0"/>
          <w:numId w:val="43"/>
        </w:numPr>
        <w:kinsoku w:val="0"/>
        <w:spacing w:line="360" w:lineRule="auto"/>
        <w:jc w:val="both"/>
        <w:rPr>
          <w:szCs w:val="20"/>
        </w:rPr>
      </w:pPr>
      <w:r>
        <w:rPr>
          <w:szCs w:val="20"/>
        </w:rPr>
        <w:t xml:space="preserve">Avvalendosi dei responsabili di procedimento e di istruttoria, con particolare riguardo alle attività a rischio di corruzione, informano, tempestivamente, e senza soluzione di continuità l’RPCT, in merito al mancato rispetto dei tempi procedimentali e a qualsiasi altra anomalia accertata, integrante una mancata attuazione del presente piano. </w:t>
      </w:r>
      <w:r>
        <w:rPr>
          <w:szCs w:val="20"/>
        </w:rPr>
        <w:lastRenderedPageBreak/>
        <w:t>Conseguentemente, adottano le azioni necessarie per eliminare tali anomalie, oppure propongono azioni al responsabile della prevenzione della corruzione.</w:t>
      </w:r>
    </w:p>
    <w:p w:rsidR="004B3947" w:rsidRDefault="004B3947" w:rsidP="004B3947">
      <w:pPr>
        <w:numPr>
          <w:ilvl w:val="0"/>
          <w:numId w:val="43"/>
        </w:numPr>
        <w:kinsoku w:val="0"/>
        <w:spacing w:line="360" w:lineRule="auto"/>
        <w:jc w:val="both"/>
      </w:pPr>
      <w:r>
        <w:rPr>
          <w:szCs w:val="20"/>
        </w:rPr>
        <w:t>Propongono al responsabile della prevenzione della corruzione, i dipendenti da inserire nei programmi di formazione.</w:t>
      </w:r>
    </w:p>
    <w:p w:rsidR="004B3947" w:rsidRDefault="004B3947" w:rsidP="004B3947">
      <w:pPr>
        <w:numPr>
          <w:ilvl w:val="0"/>
          <w:numId w:val="43"/>
        </w:numPr>
        <w:kinsoku w:val="0"/>
        <w:spacing w:line="360" w:lineRule="auto"/>
        <w:jc w:val="both"/>
        <w:rPr>
          <w:b/>
          <w:bCs/>
          <w:szCs w:val="20"/>
        </w:rPr>
      </w:pPr>
      <w:r>
        <w:t xml:space="preserve">Presentano al responsabile della prevenzione della corruzione, entro il mese di ottobre, una relazione che può contenersi nell’ambito del report. </w:t>
      </w:r>
    </w:p>
    <w:p w:rsidR="004B3947" w:rsidRDefault="004B3947" w:rsidP="004B3947">
      <w:pPr>
        <w:spacing w:line="360" w:lineRule="auto"/>
        <w:rPr>
          <w:szCs w:val="20"/>
        </w:rPr>
      </w:pPr>
      <w:r>
        <w:rPr>
          <w:b/>
          <w:bCs/>
          <w:szCs w:val="20"/>
        </w:rPr>
        <w:t>e) Nucleo di Valutazione:</w:t>
      </w:r>
    </w:p>
    <w:p w:rsidR="004B3947" w:rsidRDefault="004B3947" w:rsidP="004B3947">
      <w:pPr>
        <w:numPr>
          <w:ilvl w:val="0"/>
          <w:numId w:val="35"/>
        </w:numPr>
        <w:spacing w:line="360" w:lineRule="auto"/>
        <w:jc w:val="both"/>
        <w:rPr>
          <w:szCs w:val="20"/>
        </w:rPr>
      </w:pPr>
      <w:r>
        <w:rPr>
          <w:szCs w:val="20"/>
        </w:rPr>
        <w:t>svolge compiti propri connessi all’attività anticorruzione nel settore della trasparenza amministrativa (artt. 43 e 44 d.lgs. n. 33 del 2013);</w:t>
      </w:r>
    </w:p>
    <w:p w:rsidR="004B3947" w:rsidRDefault="004B3947" w:rsidP="004B3947">
      <w:pPr>
        <w:numPr>
          <w:ilvl w:val="0"/>
          <w:numId w:val="35"/>
        </w:numPr>
        <w:spacing w:line="360" w:lineRule="auto"/>
        <w:jc w:val="both"/>
        <w:rPr>
          <w:szCs w:val="20"/>
        </w:rPr>
      </w:pPr>
      <w:r>
        <w:rPr>
          <w:szCs w:val="20"/>
        </w:rPr>
        <w:t>esprime parere obbligatorio sul Codice di comportamento adottato da ciascuna amministrazione (art. 54, comma 5, d.lgs. n. 165 del 2001);</w:t>
      </w:r>
    </w:p>
    <w:p w:rsidR="004B3947" w:rsidRDefault="004B3947" w:rsidP="004B3947">
      <w:pPr>
        <w:numPr>
          <w:ilvl w:val="0"/>
          <w:numId w:val="35"/>
        </w:numPr>
        <w:spacing w:line="360" w:lineRule="auto"/>
        <w:jc w:val="both"/>
      </w:pPr>
      <w:r>
        <w:rPr>
          <w:szCs w:val="20"/>
        </w:rPr>
        <w:t>verifica, ai fini della propria attività, la corretta applicazione del piano di prevenzione della corruzione da parte dei  Responsabili delle Posizioni Organizzative e dei servizi.</w:t>
      </w:r>
    </w:p>
    <w:p w:rsidR="004B3947" w:rsidRDefault="004B3947" w:rsidP="004B3947">
      <w:pPr>
        <w:numPr>
          <w:ilvl w:val="0"/>
          <w:numId w:val="35"/>
        </w:numPr>
        <w:spacing w:line="360" w:lineRule="auto"/>
        <w:jc w:val="both"/>
        <w:rPr>
          <w:b/>
          <w:bCs/>
          <w:szCs w:val="20"/>
        </w:rPr>
      </w:pPr>
      <w:r>
        <w:rPr>
          <w:noProof/>
          <w:lang w:eastAsia="it-IT"/>
        </w:rPr>
        <mc:AlternateContent>
          <mc:Choice Requires="wps">
            <w:drawing>
              <wp:anchor distT="0" distB="0" distL="0" distR="0" simplePos="0" relativeHeight="251659264" behindDoc="0" locked="0" layoutInCell="1" allowOverlap="1">
                <wp:simplePos x="0" y="0"/>
                <wp:positionH relativeFrom="column">
                  <wp:posOffset>0</wp:posOffset>
                </wp:positionH>
                <wp:positionV relativeFrom="paragraph">
                  <wp:posOffset>9337040</wp:posOffset>
                </wp:positionV>
                <wp:extent cx="6120130" cy="103505"/>
                <wp:effectExtent l="5715" t="7620" r="8255" b="3175"/>
                <wp:wrapSquare wrapText="bothSides"/>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1035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3947" w:rsidRDefault="004B3947" w:rsidP="004B3947">
                            <w:pPr>
                              <w:pStyle w:val="Style1"/>
                              <w:kinsoku w:val="0"/>
                              <w:autoSpaceDE/>
                              <w:spacing w:line="180" w:lineRule="auto"/>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1" o:spid="_x0000_s1026" type="#_x0000_t202" style="position:absolute;left:0;text-align:left;margin-left:0;margin-top:735.2pt;width:481.9pt;height:8.1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" stroked="f">
                <v:fill opacity="0"/>
                <v:textbox inset="0,0,0,0">
                  <w:txbxContent>
                    <w:p w:rsidR="004B3947" w:rsidRDefault="004B3947" w:rsidP="004B3947">
                      <w:pPr>
                        <w:pStyle w:val="Style1"/>
                        <w:kinsoku w:val="0"/>
                        <w:autoSpaceDE/>
                        <w:spacing w:line="180" w:lineRule="auto"/>
                        <w:jc w:val="center"/>
                      </w:pPr>
                    </w:p>
                  </w:txbxContent>
                </v:textbox>
                <w10:wrap type="square"/>
              </v:shape>
            </w:pict>
          </mc:Fallback>
        </mc:AlternateContent>
      </w:r>
      <w:r>
        <w:rPr>
          <w:szCs w:val="20"/>
        </w:rPr>
        <w:t>La corresponsione dell'indennità di risultato ai Responsabili delle Posizioni Organizzative e dei servizi con riferimento alle rispettive competenze, è collegata anche all' attuazione del piano triennale della prevenzione della corruzione dell'anno di riferimento e al rispetto degli obblighi previsti dal Codice di Comportamento dell’Ente.</w:t>
      </w:r>
    </w:p>
    <w:p w:rsidR="004B3947" w:rsidRDefault="004B3947" w:rsidP="004B3947">
      <w:pPr>
        <w:spacing w:line="360" w:lineRule="auto"/>
        <w:rPr>
          <w:szCs w:val="20"/>
        </w:rPr>
      </w:pPr>
      <w:r>
        <w:rPr>
          <w:b/>
          <w:bCs/>
          <w:szCs w:val="20"/>
        </w:rPr>
        <w:t>f) tutti i dipendenti dell’amministrazione:</w:t>
      </w:r>
    </w:p>
    <w:p w:rsidR="004B3947" w:rsidRDefault="004B3947" w:rsidP="004B3947">
      <w:pPr>
        <w:numPr>
          <w:ilvl w:val="0"/>
          <w:numId w:val="34"/>
        </w:numPr>
        <w:spacing w:line="360" w:lineRule="auto"/>
        <w:jc w:val="both"/>
        <w:rPr>
          <w:szCs w:val="20"/>
        </w:rPr>
      </w:pPr>
      <w:r>
        <w:rPr>
          <w:szCs w:val="20"/>
        </w:rPr>
        <w:t>partecipano al processo di gestione del rischio;</w:t>
      </w:r>
    </w:p>
    <w:p w:rsidR="004B3947" w:rsidRDefault="004B3947" w:rsidP="004B3947">
      <w:pPr>
        <w:numPr>
          <w:ilvl w:val="0"/>
          <w:numId w:val="34"/>
        </w:numPr>
        <w:spacing w:line="360" w:lineRule="auto"/>
        <w:jc w:val="both"/>
        <w:rPr>
          <w:szCs w:val="20"/>
        </w:rPr>
      </w:pPr>
      <w:r>
        <w:rPr>
          <w:szCs w:val="20"/>
        </w:rPr>
        <w:t>osservano le misure contenute nel P.T.P.C. (art. 1, comma 14, della l. n. 190 del 2012);</w:t>
      </w:r>
    </w:p>
    <w:p w:rsidR="004B3947" w:rsidRDefault="004B3947" w:rsidP="004B3947">
      <w:pPr>
        <w:numPr>
          <w:ilvl w:val="0"/>
          <w:numId w:val="34"/>
        </w:numPr>
        <w:spacing w:line="360" w:lineRule="auto"/>
        <w:jc w:val="both"/>
        <w:rPr>
          <w:szCs w:val="20"/>
        </w:rPr>
      </w:pPr>
      <w:r>
        <w:rPr>
          <w:szCs w:val="20"/>
        </w:rPr>
        <w:t xml:space="preserve">segnalano le situazioni di illecito al proprio responsabile o all’U.P.D. (art. 54 bis del d.lgs. n. 165 del 2001); </w:t>
      </w:r>
    </w:p>
    <w:p w:rsidR="004B3947" w:rsidRDefault="004B3947" w:rsidP="004B3947">
      <w:pPr>
        <w:numPr>
          <w:ilvl w:val="0"/>
          <w:numId w:val="34"/>
        </w:numPr>
        <w:spacing w:line="360" w:lineRule="auto"/>
        <w:jc w:val="both"/>
        <w:rPr>
          <w:b/>
          <w:bCs/>
          <w:szCs w:val="20"/>
        </w:rPr>
      </w:pPr>
      <w:r>
        <w:rPr>
          <w:szCs w:val="20"/>
        </w:rPr>
        <w:t>attestano, con riferimento alle rispettive competenze, di essere a conoscenza del piano di prevenzione della corruzione approvato con il presente atto, e provvedono ad eseguirlo. In caso di conflitto d'interessi, ai sensi dell'art. 6-bis legge 241/1990 vi è l'obbligo di astensione e di segnalazione tempestiva della situazione di conflitto, anche potenziale.</w:t>
      </w:r>
    </w:p>
    <w:p w:rsidR="004B3947" w:rsidRDefault="004B3947" w:rsidP="004B3947">
      <w:pPr>
        <w:spacing w:line="360" w:lineRule="auto"/>
        <w:jc w:val="both"/>
        <w:rPr>
          <w:b/>
          <w:bCs/>
          <w:szCs w:val="20"/>
        </w:rPr>
      </w:pPr>
    </w:p>
    <w:p w:rsidR="004B3947" w:rsidRDefault="004B3947" w:rsidP="004B3947">
      <w:pPr>
        <w:spacing w:line="360" w:lineRule="auto"/>
        <w:rPr>
          <w:szCs w:val="20"/>
        </w:rPr>
      </w:pPr>
      <w:r>
        <w:rPr>
          <w:b/>
          <w:bCs/>
          <w:szCs w:val="20"/>
        </w:rPr>
        <w:t>g) i collaboratori a qualsiasi titolo dell’amministrazione:</w:t>
      </w:r>
    </w:p>
    <w:p w:rsidR="004B3947" w:rsidRDefault="004B3947" w:rsidP="004B3947">
      <w:pPr>
        <w:numPr>
          <w:ilvl w:val="0"/>
          <w:numId w:val="40"/>
        </w:numPr>
        <w:spacing w:line="360" w:lineRule="auto"/>
        <w:jc w:val="both"/>
        <w:rPr>
          <w:szCs w:val="20"/>
        </w:rPr>
      </w:pPr>
      <w:r>
        <w:rPr>
          <w:szCs w:val="20"/>
        </w:rPr>
        <w:t>osservano le misure contenute nel P.T.P.C.;</w:t>
      </w:r>
    </w:p>
    <w:p w:rsidR="004B3947" w:rsidRDefault="004B3947" w:rsidP="004B3947">
      <w:pPr>
        <w:numPr>
          <w:ilvl w:val="0"/>
          <w:numId w:val="40"/>
        </w:numPr>
        <w:spacing w:line="360" w:lineRule="auto"/>
        <w:jc w:val="both"/>
        <w:rPr>
          <w:szCs w:val="20"/>
        </w:rPr>
      </w:pPr>
      <w:r>
        <w:rPr>
          <w:szCs w:val="20"/>
        </w:rPr>
        <w:t>segnalano le situazioni di illecito (Codice di comportamento).</w:t>
      </w:r>
    </w:p>
    <w:p w:rsidR="004B3947" w:rsidRDefault="004B3947" w:rsidP="004B3947">
      <w:pPr>
        <w:spacing w:line="360" w:lineRule="auto"/>
        <w:ind w:left="1776"/>
        <w:jc w:val="both"/>
        <w:rPr>
          <w:szCs w:val="20"/>
        </w:rPr>
      </w:pPr>
    </w:p>
    <w:p w:rsidR="004B3947" w:rsidRDefault="004B3947" w:rsidP="004B3947">
      <w:pPr>
        <w:autoSpaceDE w:val="0"/>
      </w:pPr>
      <w:r>
        <w:rPr>
          <w:b/>
          <w:bCs/>
        </w:rPr>
        <w:t>ATTORI ESTERNI</w:t>
      </w:r>
    </w:p>
    <w:p w:rsidR="004B3947" w:rsidRDefault="004B3947" w:rsidP="004B3947">
      <w:pPr>
        <w:pStyle w:val="Corpodeltesto21"/>
        <w:rPr>
          <w:b/>
          <w:bCs/>
        </w:rPr>
      </w:pPr>
      <w:r>
        <w:t>La strategia nazionale di prevenzione della corruzione è attuata mediante l’azione sinergica dei seguenti soggetti:</w:t>
      </w:r>
    </w:p>
    <w:p w:rsidR="004B3947" w:rsidRDefault="004B3947" w:rsidP="004B3947">
      <w:pPr>
        <w:numPr>
          <w:ilvl w:val="0"/>
          <w:numId w:val="41"/>
        </w:numPr>
        <w:autoSpaceDE w:val="0"/>
        <w:spacing w:line="360" w:lineRule="auto"/>
        <w:jc w:val="both"/>
        <w:rPr>
          <w:b/>
          <w:bCs/>
        </w:rPr>
      </w:pPr>
      <w:r>
        <w:rPr>
          <w:b/>
          <w:bCs/>
        </w:rPr>
        <w:lastRenderedPageBreak/>
        <w:t xml:space="preserve">l’A.N.A.C. </w:t>
      </w:r>
      <w:r>
        <w:t>che svolge funzioni di raccordo con le altre autorità ed esercita poteri di vigilanza e controllo per la verifica dell’efficacia delle misure di prevenzione adottate dalle amministrazioni nonché sul rispetto della normativa in materia di trasparenza;</w:t>
      </w:r>
    </w:p>
    <w:p w:rsidR="004B3947" w:rsidRDefault="004B3947" w:rsidP="004B3947">
      <w:pPr>
        <w:numPr>
          <w:ilvl w:val="0"/>
          <w:numId w:val="41"/>
        </w:numPr>
        <w:autoSpaceDE w:val="0"/>
        <w:spacing w:line="360" w:lineRule="auto"/>
        <w:jc w:val="both"/>
        <w:rPr>
          <w:b/>
          <w:bCs/>
        </w:rPr>
      </w:pPr>
      <w:r>
        <w:rPr>
          <w:b/>
          <w:bCs/>
        </w:rPr>
        <w:t>la Corte dei conti</w:t>
      </w:r>
      <w:r>
        <w:t>, che partecipa ordinariamente all’attività di prevenzione attraverso le sue fondamentali funzioni di controllo;</w:t>
      </w:r>
    </w:p>
    <w:p w:rsidR="004B3947" w:rsidRDefault="004B3947" w:rsidP="004B3947">
      <w:pPr>
        <w:numPr>
          <w:ilvl w:val="0"/>
          <w:numId w:val="41"/>
        </w:numPr>
        <w:autoSpaceDE w:val="0"/>
        <w:spacing w:line="360" w:lineRule="auto"/>
        <w:jc w:val="both"/>
        <w:rPr>
          <w:b/>
          <w:bCs/>
        </w:rPr>
      </w:pPr>
      <w:r>
        <w:rPr>
          <w:b/>
          <w:bCs/>
        </w:rPr>
        <w:t xml:space="preserve">il Comitato interministeriale </w:t>
      </w:r>
      <w:r>
        <w:t>che ha il compito di fornire direttive attraverso l’elaborazione delle linee di indirizzo;</w:t>
      </w:r>
    </w:p>
    <w:p w:rsidR="004B3947" w:rsidRDefault="004B3947" w:rsidP="004B3947">
      <w:pPr>
        <w:numPr>
          <w:ilvl w:val="0"/>
          <w:numId w:val="41"/>
        </w:numPr>
        <w:autoSpaceDE w:val="0"/>
        <w:spacing w:line="360" w:lineRule="auto"/>
        <w:jc w:val="both"/>
        <w:rPr>
          <w:b/>
          <w:bCs/>
        </w:rPr>
      </w:pPr>
      <w:r>
        <w:rPr>
          <w:b/>
          <w:bCs/>
        </w:rPr>
        <w:t xml:space="preserve">la Conferenza unificata </w:t>
      </w:r>
      <w:r>
        <w:t>che è chiamata a individuare, attraverso apposite intese, gli adempimenti e i termini per l’attuazione della legge e dei decreti attuativi;</w:t>
      </w:r>
    </w:p>
    <w:p w:rsidR="004B3947" w:rsidRDefault="004B3947" w:rsidP="004B3947">
      <w:pPr>
        <w:numPr>
          <w:ilvl w:val="0"/>
          <w:numId w:val="41"/>
        </w:numPr>
        <w:autoSpaceDE w:val="0"/>
        <w:spacing w:line="360" w:lineRule="auto"/>
        <w:jc w:val="both"/>
        <w:rPr>
          <w:b/>
          <w:bCs/>
        </w:rPr>
      </w:pPr>
      <w:r>
        <w:rPr>
          <w:b/>
          <w:bCs/>
        </w:rPr>
        <w:t xml:space="preserve">il Dipartimento della Funzione Pubblica </w:t>
      </w:r>
      <w:r>
        <w:t>che opera come soggetto promotore delle strategie di prevenzione e come coordinatore della loro attuazione;</w:t>
      </w:r>
    </w:p>
    <w:p w:rsidR="004B3947" w:rsidRDefault="004B3947" w:rsidP="004B3947">
      <w:pPr>
        <w:numPr>
          <w:ilvl w:val="0"/>
          <w:numId w:val="41"/>
        </w:numPr>
        <w:autoSpaceDE w:val="0"/>
        <w:spacing w:line="360" w:lineRule="auto"/>
        <w:jc w:val="both"/>
        <w:rPr>
          <w:b/>
          <w:bCs/>
        </w:rPr>
      </w:pPr>
      <w:r>
        <w:rPr>
          <w:b/>
          <w:bCs/>
        </w:rPr>
        <w:t xml:space="preserve">il Prefetto </w:t>
      </w:r>
      <w:r>
        <w:t>che fornisce, su apposita richiesta, supporto tecnico ed informativo in materia;</w:t>
      </w:r>
    </w:p>
    <w:p w:rsidR="004B3947" w:rsidRDefault="004B3947" w:rsidP="004B3947">
      <w:pPr>
        <w:numPr>
          <w:ilvl w:val="0"/>
          <w:numId w:val="41"/>
        </w:numPr>
        <w:autoSpaceDE w:val="0"/>
        <w:spacing w:line="360" w:lineRule="auto"/>
        <w:jc w:val="both"/>
        <w:rPr>
          <w:sz w:val="20"/>
          <w:szCs w:val="20"/>
        </w:rPr>
      </w:pPr>
      <w:r>
        <w:rPr>
          <w:b/>
          <w:bCs/>
        </w:rPr>
        <w:t xml:space="preserve">la Scuola Nazionale di Amministrazione </w:t>
      </w:r>
      <w:r>
        <w:t>che predispone percorsi, anche specifici e settoriali, di formazione dei dipendenti.</w:t>
      </w:r>
    </w:p>
    <w:p w:rsidR="004B3947" w:rsidRDefault="004B3947" w:rsidP="004B3947">
      <w:pPr>
        <w:autoSpaceDE w:val="0"/>
        <w:spacing w:line="360" w:lineRule="auto"/>
        <w:jc w:val="both"/>
        <w:rPr>
          <w:sz w:val="20"/>
          <w:szCs w:val="20"/>
        </w:rPr>
      </w:pPr>
    </w:p>
    <w:p w:rsidR="004B3947" w:rsidRDefault="004B3947" w:rsidP="004B3947">
      <w:pPr>
        <w:autoSpaceDE w:val="0"/>
        <w:spacing w:line="360" w:lineRule="auto"/>
        <w:jc w:val="both"/>
        <w:rPr>
          <w:b/>
          <w:bCs/>
          <w:szCs w:val="20"/>
        </w:rPr>
      </w:pPr>
      <w:r>
        <w:rPr>
          <w:b/>
          <w:bCs/>
          <w:szCs w:val="20"/>
        </w:rPr>
        <w:t>1.5. LE RESPONSABILITÀ</w:t>
      </w:r>
    </w:p>
    <w:p w:rsidR="004B3947" w:rsidRDefault="004B3947" w:rsidP="004B3947">
      <w:pPr>
        <w:spacing w:line="360" w:lineRule="auto"/>
        <w:jc w:val="both"/>
        <w:rPr>
          <w:b/>
          <w:bCs/>
          <w:szCs w:val="20"/>
        </w:rPr>
      </w:pPr>
    </w:p>
    <w:p w:rsidR="004B3947" w:rsidRDefault="004B3947" w:rsidP="004B3947">
      <w:pPr>
        <w:numPr>
          <w:ilvl w:val="0"/>
          <w:numId w:val="3"/>
        </w:numPr>
        <w:spacing w:line="360" w:lineRule="auto"/>
        <w:jc w:val="both"/>
        <w:rPr>
          <w:szCs w:val="20"/>
        </w:rPr>
      </w:pPr>
      <w:r>
        <w:rPr>
          <w:b/>
          <w:bCs/>
          <w:szCs w:val="20"/>
        </w:rPr>
        <w:t>Del Responsabile per la prevenzione.</w:t>
      </w:r>
    </w:p>
    <w:p w:rsidR="004B3947" w:rsidRDefault="004B3947" w:rsidP="004B3947">
      <w:pPr>
        <w:autoSpaceDE w:val="0"/>
        <w:spacing w:line="360" w:lineRule="auto"/>
        <w:ind w:left="360"/>
        <w:jc w:val="both"/>
        <w:rPr>
          <w:szCs w:val="20"/>
        </w:rPr>
      </w:pPr>
      <w:r>
        <w:rPr>
          <w:szCs w:val="20"/>
        </w:rPr>
        <w:t>A fronte dei compiti che la legge attribuisce al responsabile sono previsti consistenti responsabilità in caso di inadempimento.</w:t>
      </w:r>
    </w:p>
    <w:p w:rsidR="004B3947" w:rsidRDefault="004B3947" w:rsidP="004B3947">
      <w:pPr>
        <w:pStyle w:val="Corpotesto"/>
        <w:spacing w:line="360" w:lineRule="auto"/>
        <w:ind w:firstLine="360"/>
        <w:jc w:val="both"/>
        <w:rPr>
          <w:szCs w:val="20"/>
        </w:rPr>
      </w:pPr>
      <w:r>
        <w:rPr>
          <w:rFonts w:ascii="Times New Roman" w:hAnsi="Times New Roman" w:cs="Times New Roman"/>
          <w:sz w:val="24"/>
          <w:szCs w:val="20"/>
        </w:rPr>
        <w:t>In particolare all’art. 1, comma 8, della l. n. 190 e all’art. 1, comma 12, della l. n. 190.</w:t>
      </w:r>
    </w:p>
    <w:p w:rsidR="004B3947" w:rsidRDefault="004B3947" w:rsidP="004B3947">
      <w:pPr>
        <w:autoSpaceDE w:val="0"/>
        <w:spacing w:line="360" w:lineRule="auto"/>
        <w:ind w:firstLine="360"/>
        <w:jc w:val="both"/>
        <w:rPr>
          <w:szCs w:val="20"/>
        </w:rPr>
      </w:pPr>
      <w:r>
        <w:rPr>
          <w:szCs w:val="20"/>
        </w:rPr>
        <w:t>L’art. 1, comma 14, individua due ulteriori ipotesi di responsabilità:</w:t>
      </w:r>
    </w:p>
    <w:p w:rsidR="004B3947" w:rsidRDefault="004B3947" w:rsidP="004B3947">
      <w:pPr>
        <w:numPr>
          <w:ilvl w:val="0"/>
          <w:numId w:val="6"/>
        </w:numPr>
        <w:autoSpaceDE w:val="0"/>
        <w:spacing w:line="360" w:lineRule="auto"/>
        <w:jc w:val="both"/>
        <w:rPr>
          <w:szCs w:val="20"/>
        </w:rPr>
      </w:pPr>
      <w:r>
        <w:rPr>
          <w:szCs w:val="20"/>
        </w:rPr>
        <w:t>una forma di responsabilità dirigenziale ai sensi dell’art. 21, d.lgs. n. 165 del 2001 che si configura nel caso di: “</w:t>
      </w:r>
      <w:r>
        <w:rPr>
          <w:i/>
          <w:iCs/>
          <w:szCs w:val="20"/>
        </w:rPr>
        <w:t>ripetute violazioni delle misure di prevenzione</w:t>
      </w:r>
      <w:r>
        <w:rPr>
          <w:szCs w:val="20"/>
        </w:rPr>
        <w:t xml:space="preserve"> </w:t>
      </w:r>
      <w:r>
        <w:rPr>
          <w:i/>
          <w:iCs/>
          <w:szCs w:val="20"/>
        </w:rPr>
        <w:t>previste dal piano</w:t>
      </w:r>
      <w:r>
        <w:rPr>
          <w:szCs w:val="20"/>
        </w:rPr>
        <w:t>”;</w:t>
      </w:r>
    </w:p>
    <w:p w:rsidR="004B3947" w:rsidRDefault="004B3947" w:rsidP="004B3947">
      <w:pPr>
        <w:pStyle w:val="Corpotesto"/>
        <w:numPr>
          <w:ilvl w:val="0"/>
          <w:numId w:val="6"/>
        </w:numPr>
        <w:spacing w:line="360" w:lineRule="auto"/>
        <w:jc w:val="both"/>
        <w:rPr>
          <w:szCs w:val="20"/>
        </w:rPr>
      </w:pPr>
      <w:r>
        <w:rPr>
          <w:rFonts w:ascii="Times New Roman" w:hAnsi="Times New Roman" w:cs="Times New Roman"/>
          <w:sz w:val="24"/>
          <w:szCs w:val="20"/>
        </w:rPr>
        <w:t>una forma di responsabilità disciplinare “</w:t>
      </w:r>
      <w:r>
        <w:rPr>
          <w:rFonts w:ascii="Times New Roman" w:hAnsi="Times New Roman" w:cs="Times New Roman"/>
          <w:i/>
          <w:iCs/>
          <w:sz w:val="24"/>
          <w:szCs w:val="20"/>
        </w:rPr>
        <w:t>per omesso controllo</w:t>
      </w:r>
      <w:r>
        <w:rPr>
          <w:rFonts w:ascii="Times New Roman" w:hAnsi="Times New Roman" w:cs="Times New Roman"/>
          <w:sz w:val="24"/>
          <w:szCs w:val="20"/>
        </w:rPr>
        <w:t>”.</w:t>
      </w:r>
    </w:p>
    <w:p w:rsidR="004B3947" w:rsidRDefault="004B3947" w:rsidP="004B3947">
      <w:pPr>
        <w:pStyle w:val="Corpodeltesto31"/>
        <w:numPr>
          <w:ilvl w:val="0"/>
          <w:numId w:val="3"/>
        </w:numPr>
        <w:spacing w:line="360" w:lineRule="auto"/>
        <w:rPr>
          <w:szCs w:val="20"/>
        </w:rPr>
      </w:pPr>
      <w:r>
        <w:rPr>
          <w:szCs w:val="20"/>
        </w:rPr>
        <w:t>Dei dipendenti per violazione delle misure di prevenzione.</w:t>
      </w:r>
    </w:p>
    <w:p w:rsidR="004B3947" w:rsidRDefault="004B3947" w:rsidP="004B3947">
      <w:pPr>
        <w:autoSpaceDE w:val="0"/>
        <w:spacing w:line="360" w:lineRule="auto"/>
        <w:ind w:left="360"/>
        <w:jc w:val="both"/>
        <w:rPr>
          <w:b/>
          <w:bCs/>
          <w:szCs w:val="20"/>
        </w:rPr>
      </w:pPr>
      <w:r>
        <w:rPr>
          <w:szCs w:val="20"/>
        </w:rPr>
        <w:t>Le misure di prevenzione e contrasto alla corruzione adottate e trasfuse nel P.T.P.C. devono essere rispettate da tutti i dipendenti; “</w:t>
      </w:r>
      <w:r>
        <w:rPr>
          <w:i/>
          <w:iCs/>
          <w:szCs w:val="20"/>
        </w:rPr>
        <w:t>la</w:t>
      </w:r>
      <w:r>
        <w:rPr>
          <w:szCs w:val="20"/>
        </w:rPr>
        <w:t xml:space="preserve"> </w:t>
      </w:r>
      <w:r>
        <w:rPr>
          <w:i/>
          <w:iCs/>
          <w:szCs w:val="20"/>
        </w:rPr>
        <w:t>violazione delle misure di prevenzione previste dal piano costituisce illecito disciplinare</w:t>
      </w:r>
      <w:r>
        <w:rPr>
          <w:szCs w:val="20"/>
        </w:rPr>
        <w:t>” (art. 1, comma 14, l. n. 190).</w:t>
      </w:r>
    </w:p>
    <w:p w:rsidR="004B3947" w:rsidRDefault="004B3947" w:rsidP="004B3947">
      <w:pPr>
        <w:numPr>
          <w:ilvl w:val="0"/>
          <w:numId w:val="3"/>
        </w:numPr>
        <w:spacing w:line="360" w:lineRule="auto"/>
        <w:jc w:val="both"/>
        <w:rPr>
          <w:szCs w:val="20"/>
        </w:rPr>
      </w:pPr>
      <w:r>
        <w:rPr>
          <w:b/>
          <w:bCs/>
          <w:szCs w:val="20"/>
        </w:rPr>
        <w:t>Delle PO per omissione totale o parziale o per ritardi nelle pubblicazioni prescritte.</w:t>
      </w:r>
    </w:p>
    <w:p w:rsidR="004B3947" w:rsidRDefault="004B3947" w:rsidP="004B3947">
      <w:pPr>
        <w:autoSpaceDE w:val="0"/>
        <w:spacing w:line="360" w:lineRule="auto"/>
        <w:ind w:left="360"/>
        <w:jc w:val="both"/>
        <w:rPr>
          <w:szCs w:val="20"/>
        </w:rPr>
      </w:pPr>
      <w:r>
        <w:rPr>
          <w:szCs w:val="20"/>
        </w:rPr>
        <w:t>L’art. 1, comma 33, l. n. 190 stabilisce che la mancata o incompleta pubblicazione, da parte delle pubbliche amministrazioni, delle informazioni di cui al comma 31:</w:t>
      </w:r>
    </w:p>
    <w:p w:rsidR="004B3947" w:rsidRDefault="004B3947" w:rsidP="004B3947">
      <w:pPr>
        <w:numPr>
          <w:ilvl w:val="0"/>
          <w:numId w:val="8"/>
        </w:numPr>
        <w:autoSpaceDE w:val="0"/>
        <w:spacing w:line="360" w:lineRule="auto"/>
        <w:jc w:val="both"/>
        <w:rPr>
          <w:szCs w:val="20"/>
        </w:rPr>
      </w:pPr>
      <w:r>
        <w:rPr>
          <w:szCs w:val="20"/>
        </w:rPr>
        <w:t>costituisce violazione degli standard qualitativi ed economici ai sensi dell'articolo 1, comma 1, del d.lgs. n. 198 del 2009,</w:t>
      </w:r>
    </w:p>
    <w:p w:rsidR="004B3947" w:rsidRDefault="004B3947" w:rsidP="004B3947">
      <w:pPr>
        <w:numPr>
          <w:ilvl w:val="0"/>
          <w:numId w:val="8"/>
        </w:numPr>
        <w:autoSpaceDE w:val="0"/>
        <w:spacing w:line="360" w:lineRule="auto"/>
        <w:jc w:val="both"/>
        <w:rPr>
          <w:szCs w:val="20"/>
        </w:rPr>
      </w:pPr>
      <w:r>
        <w:rPr>
          <w:szCs w:val="20"/>
        </w:rPr>
        <w:lastRenderedPageBreak/>
        <w:t>va valutata come responsabilità dirigenziale ai sensi dell'art. 21 del d.lgs. n. 165 del 2001;</w:t>
      </w:r>
    </w:p>
    <w:p w:rsidR="004B3947" w:rsidRDefault="004B3947" w:rsidP="004B3947">
      <w:pPr>
        <w:numPr>
          <w:ilvl w:val="0"/>
          <w:numId w:val="8"/>
        </w:numPr>
        <w:autoSpaceDE w:val="0"/>
        <w:spacing w:line="360" w:lineRule="auto"/>
        <w:jc w:val="both"/>
        <w:rPr>
          <w:b/>
          <w:bCs/>
          <w:szCs w:val="20"/>
        </w:rPr>
      </w:pPr>
      <w:r>
        <w:rPr>
          <w:szCs w:val="20"/>
        </w:rPr>
        <w:t>eventuali ritardi nell'aggiornamento dei contenuti sugli strumenti informatici sono sanzionati a carico dei responsabili del servizio.</w:t>
      </w:r>
    </w:p>
    <w:p w:rsidR="004B3947" w:rsidRDefault="004B3947" w:rsidP="004B3947">
      <w:pPr>
        <w:autoSpaceDE w:val="0"/>
        <w:spacing w:line="360" w:lineRule="auto"/>
        <w:jc w:val="both"/>
        <w:rPr>
          <w:b/>
          <w:bCs/>
          <w:szCs w:val="20"/>
        </w:rPr>
      </w:pPr>
    </w:p>
    <w:p w:rsidR="004B3947" w:rsidRDefault="004B3947" w:rsidP="004B3947">
      <w:pPr>
        <w:autoSpaceDE w:val="0"/>
        <w:spacing w:line="360" w:lineRule="auto"/>
        <w:jc w:val="both"/>
        <w:rPr>
          <w:szCs w:val="20"/>
        </w:rPr>
      </w:pPr>
      <w:r>
        <w:rPr>
          <w:b/>
          <w:bCs/>
          <w:szCs w:val="20"/>
        </w:rPr>
        <w:t>1.6. IL CONTESTO INTERNO</w:t>
      </w:r>
    </w:p>
    <w:p w:rsidR="004B3947" w:rsidRDefault="004B3947" w:rsidP="004B3947">
      <w:pPr>
        <w:pStyle w:val="Corpodeltesto21"/>
        <w:rPr>
          <w:szCs w:val="20"/>
        </w:rPr>
      </w:pPr>
      <w:r>
        <w:rPr>
          <w:szCs w:val="20"/>
        </w:rPr>
        <w:t xml:space="preserve">La struttura organizzativa prevede una precisa differenziazione di ruoli e di responsabilità che portano il Responsabile della Prevenzione della corruzione a non avere, solitamente, titolarità nelle singole procedure ma semplicemente un momento di verifica sulle stesse. </w:t>
      </w:r>
    </w:p>
    <w:p w:rsidR="004B3947" w:rsidRDefault="004B3947" w:rsidP="004B3947">
      <w:pPr>
        <w:autoSpaceDE w:val="0"/>
        <w:spacing w:line="360" w:lineRule="auto"/>
        <w:jc w:val="both"/>
        <w:rPr>
          <w:szCs w:val="20"/>
        </w:rPr>
      </w:pPr>
      <w:r>
        <w:rPr>
          <w:szCs w:val="20"/>
        </w:rPr>
        <w:t xml:space="preserve">L’Ente è organizzato in 4 unità organizzative e da 4 Posizioni organizzative. </w:t>
      </w:r>
    </w:p>
    <w:p w:rsidR="004B3947" w:rsidRDefault="004B3947" w:rsidP="004B3947">
      <w:pPr>
        <w:autoSpaceDE w:val="0"/>
        <w:spacing w:line="360" w:lineRule="auto"/>
        <w:jc w:val="both"/>
        <w:rPr>
          <w:szCs w:val="20"/>
        </w:rPr>
      </w:pPr>
    </w:p>
    <w:p w:rsidR="004B3947" w:rsidRDefault="004B3947" w:rsidP="004B3947">
      <w:pPr>
        <w:autoSpaceDE w:val="0"/>
        <w:spacing w:line="360" w:lineRule="auto"/>
        <w:jc w:val="both"/>
        <w:rPr>
          <w:szCs w:val="20"/>
        </w:rPr>
      </w:pPr>
      <w:r>
        <w:rPr>
          <w:b/>
          <w:bCs/>
          <w:szCs w:val="20"/>
        </w:rPr>
        <w:t>1.7. IL CONTESTO ESTERNO</w:t>
      </w:r>
    </w:p>
    <w:p w:rsidR="004B3947" w:rsidRDefault="004B3947" w:rsidP="004B3947">
      <w:pPr>
        <w:pStyle w:val="Corpodeltesto21"/>
        <w:rPr>
          <w:color w:val="000000"/>
        </w:rPr>
      </w:pPr>
      <w:r>
        <w:rPr>
          <w:szCs w:val="20"/>
        </w:rPr>
        <w:t>Così come indicato nella determinazione ANAC n. 12 del 28/10/2015, e ribadito dal nuovo PNA, l’analisi del contesto esterno rappresenta la prima e indispensabile fase del processo di gestione del rischio, attraverso la quale ottenere informazioni necessarie a comprendere come il rischio di corruzione possa manifestarsi all’interno dell’amministrazione o dell’ente per via della specificità dell’ambiente in cui la stessa opera in termini di strutture territoriali e dinamiche sociali, economiche e culturali.</w:t>
      </w:r>
    </w:p>
    <w:p w:rsidR="004B3947" w:rsidRDefault="004B3947" w:rsidP="004B3947">
      <w:pPr>
        <w:autoSpaceDE w:val="0"/>
        <w:spacing w:line="360" w:lineRule="auto"/>
        <w:jc w:val="both"/>
        <w:rPr>
          <w:color w:val="000000"/>
        </w:rPr>
      </w:pPr>
      <w:r>
        <w:rPr>
          <w:color w:val="000000"/>
        </w:rPr>
        <w:t>Il territorio comunale è prevalentemente caratterizzato da una popolazione essenzialmente costituita da lavoratori pendolari verso la città metropolitana di Roma e verso la città di Rieti capoluogo di Provincia.</w:t>
      </w:r>
    </w:p>
    <w:p w:rsidR="004B3947" w:rsidRDefault="004B3947" w:rsidP="004B3947">
      <w:pPr>
        <w:autoSpaceDE w:val="0"/>
        <w:spacing w:line="360" w:lineRule="auto"/>
        <w:jc w:val="both"/>
        <w:rPr>
          <w:color w:val="000000"/>
        </w:rPr>
      </w:pPr>
    </w:p>
    <w:p w:rsidR="004B3947" w:rsidRDefault="004B3947" w:rsidP="004B3947">
      <w:pPr>
        <w:autoSpaceDE w:val="0"/>
        <w:spacing w:line="360" w:lineRule="auto"/>
        <w:jc w:val="both"/>
      </w:pPr>
      <w:r>
        <w:rPr>
          <w:b/>
          <w:bCs/>
          <w:color w:val="000000"/>
        </w:rPr>
        <w:t>1.8. IL PIANO NAZIONALE ANTICORRUZIONE (PNA)</w:t>
      </w:r>
    </w:p>
    <w:p w:rsidR="004B3947" w:rsidRPr="00FC5CDF" w:rsidRDefault="004B3947" w:rsidP="004B3947">
      <w:pPr>
        <w:spacing w:line="360" w:lineRule="auto"/>
        <w:jc w:val="both"/>
        <w:rPr>
          <w:lang w:val="x-none"/>
        </w:rPr>
      </w:pPr>
      <w:r w:rsidRPr="00FC5CDF">
        <w:rPr>
          <w:lang w:val="x-none"/>
        </w:rPr>
        <w:t xml:space="preserve">L’Autorità nazionale anticorruzione elabora ed approva il Piano nazionale anticorruzione (PNA). </w:t>
      </w:r>
    </w:p>
    <w:p w:rsidR="004B3947" w:rsidRPr="00FC5CDF" w:rsidRDefault="004B3947" w:rsidP="004B3947">
      <w:pPr>
        <w:spacing w:line="360" w:lineRule="auto"/>
        <w:jc w:val="both"/>
        <w:rPr>
          <w:lang w:val="x-none"/>
        </w:rPr>
      </w:pPr>
      <w:r w:rsidRPr="00FC5CDF">
        <w:rPr>
          <w:lang w:val="x-none"/>
        </w:rPr>
        <w:t xml:space="preserve">Il primo Piano nazionale anticorruzione è stato approvato dall’Autorità l’11 settembre 2013 con la deliberazione numero 72. </w:t>
      </w:r>
    </w:p>
    <w:p w:rsidR="004B3947" w:rsidRPr="00FC5CDF" w:rsidRDefault="004B3947" w:rsidP="004B3947">
      <w:pPr>
        <w:spacing w:line="360" w:lineRule="auto"/>
        <w:jc w:val="both"/>
        <w:rPr>
          <w:lang w:val="x-none"/>
        </w:rPr>
      </w:pPr>
      <w:r w:rsidRPr="00FC5CDF">
        <w:rPr>
          <w:lang w:val="x-none"/>
        </w:rPr>
        <w:t>Il 28 ottobre 2015 l’Autorità ha approvato la determinazione numero 12 di aggiornamento, per il 2015, del PNA. Detto aggiornamento si è reso necessario a seguito delle novelle normative intervenute successivamente all’approvazione del PNA; in particolare, il riferimento è al DL 90/2014 (convertito dalla legge 114/2014) il cui articolo 19 comma 5 ha trasferito all’ANAC tutte le competenze in materia di anticorruzione già assegnate dalla legge 190/2012 al Dipartimento della Funzione Pubblica.</w:t>
      </w:r>
    </w:p>
    <w:p w:rsidR="004B3947" w:rsidRPr="00FC5CDF" w:rsidRDefault="004B3947" w:rsidP="004B3947">
      <w:pPr>
        <w:spacing w:line="360" w:lineRule="auto"/>
        <w:jc w:val="both"/>
        <w:rPr>
          <w:lang w:val="x-none"/>
        </w:rPr>
      </w:pPr>
      <w:r w:rsidRPr="00FC5CDF">
        <w:rPr>
          <w:lang w:val="x-none"/>
        </w:rPr>
        <w:t xml:space="preserve">Il 3 agosto 2016 l’ANAC ha approvato il nuovo Piano nazionale anticorruzione 2016 con la deliberazione numero 831, che aveva un’impostazione assai diversa rispetto al piano del 2013. Infatti, </w:t>
      </w:r>
      <w:r w:rsidRPr="00FC5CDF">
        <w:rPr>
          <w:lang w:val="x-none"/>
        </w:rPr>
        <w:lastRenderedPageBreak/>
        <w:t xml:space="preserve">l’Autorità ha deciso di svolgere solo “approfondimenti su temi specifici senza soffermarsi su tutti quelli già trattati in precedenza”. </w:t>
      </w:r>
    </w:p>
    <w:p w:rsidR="004B3947" w:rsidRPr="00FC5CDF" w:rsidRDefault="004B3947" w:rsidP="004B3947">
      <w:pPr>
        <w:spacing w:line="360" w:lineRule="auto"/>
        <w:jc w:val="both"/>
        <w:rPr>
          <w:lang w:val="x-none"/>
        </w:rPr>
      </w:pPr>
      <w:r w:rsidRPr="00FC5CDF">
        <w:rPr>
          <w:lang w:val="x-none"/>
        </w:rPr>
        <w:t>Detto piano si caratterizzava dunque perché:</w:t>
      </w:r>
    </w:p>
    <w:p w:rsidR="004B3947" w:rsidRPr="00FC5CDF" w:rsidRDefault="004B3947" w:rsidP="004B3947">
      <w:pPr>
        <w:spacing w:line="360" w:lineRule="auto"/>
        <w:jc w:val="both"/>
        <w:rPr>
          <w:lang w:val="x-none"/>
        </w:rPr>
      </w:pPr>
      <w:r w:rsidRPr="00FC5CDF">
        <w:rPr>
          <w:lang w:val="x-none"/>
        </w:rPr>
        <w:t xml:space="preserve">restava ferma l’impostazione relativa alla gestione del rischio elaborata nel PNA 2013, integrato dall’Aggiornamento 2015, anche con riferimento alla distinzione tra misure organizzative generali e specifiche e alle loro caratteristiche;  </w:t>
      </w:r>
    </w:p>
    <w:p w:rsidR="004B3947" w:rsidRPr="00FC5CDF" w:rsidRDefault="004B3947" w:rsidP="004B3947">
      <w:pPr>
        <w:spacing w:line="360" w:lineRule="auto"/>
        <w:jc w:val="both"/>
        <w:rPr>
          <w:lang w:val="x-none"/>
        </w:rPr>
      </w:pPr>
      <w:r w:rsidRPr="00FC5CDF">
        <w:rPr>
          <w:lang w:val="x-none"/>
        </w:rPr>
        <w:t>in ogni caso, quanto indicato dall’ANAC nell’Aggiornamento 2015 al PNA 2013, sia per la parte generale che per quella speciale, era da intendersi integrativo anche del PNA 2016.</w:t>
      </w:r>
    </w:p>
    <w:p w:rsidR="004B3947" w:rsidRPr="00FC5CDF" w:rsidRDefault="004B3947" w:rsidP="004B3947">
      <w:pPr>
        <w:spacing w:line="360" w:lineRule="auto"/>
        <w:jc w:val="both"/>
        <w:rPr>
          <w:lang w:val="x-none"/>
        </w:rPr>
      </w:pPr>
      <w:r w:rsidRPr="00FC5CDF">
        <w:rPr>
          <w:lang w:val="x-none"/>
        </w:rPr>
        <w:t xml:space="preserve">approfondiva l’ambito soggettivo d’applicazione della disciplina anticorruzione, la misura della rotazione, che nel PNA 2016 trovava una più compiuta disciplina e la tutela del dipendente che segnala illeciti (cd. whistleblower) su cui l’Autorità ha adottato apposite Linee guida ed alle quali il PNA rinvia;  </w:t>
      </w:r>
    </w:p>
    <w:p w:rsidR="004B3947" w:rsidRPr="00FC5CDF" w:rsidRDefault="004B3947" w:rsidP="004B3947">
      <w:pPr>
        <w:spacing w:line="360" w:lineRule="auto"/>
        <w:jc w:val="both"/>
        <w:rPr>
          <w:lang w:val="x-none"/>
        </w:rPr>
      </w:pPr>
      <w:r w:rsidRPr="00FC5CDF">
        <w:rPr>
          <w:lang w:val="x-none"/>
        </w:rPr>
        <w:t xml:space="preserve">la trasparenza, oggetto di innovazioni apportate dal decreto 97/2016, per la quale vengono forniti nuovi indirizzi interpretativi, salvo il rinvio a successive Linee guida;  </w:t>
      </w:r>
    </w:p>
    <w:p w:rsidR="004B3947" w:rsidRPr="00FC5CDF" w:rsidRDefault="004B3947" w:rsidP="004B3947">
      <w:pPr>
        <w:spacing w:line="360" w:lineRule="auto"/>
        <w:jc w:val="both"/>
        <w:rPr>
          <w:lang w:val="x-none"/>
        </w:rPr>
      </w:pPr>
      <w:r w:rsidRPr="00FC5CDF">
        <w:rPr>
          <w:lang w:val="x-none"/>
        </w:rPr>
        <w:t xml:space="preserve">i codici di comportamento e le altre misure generali, oggetto di orientamenti dell’ANAC successivi all’adozione del PNA 2013, per i quali l’Autorità, pur confermando l’impostazione generale, si riservava di intervenire anche ai fini di un maggior coordinamento. </w:t>
      </w:r>
    </w:p>
    <w:p w:rsidR="004B3947" w:rsidRPr="00FC5CDF" w:rsidRDefault="004B3947" w:rsidP="004B3947">
      <w:pPr>
        <w:spacing w:line="360" w:lineRule="auto"/>
        <w:jc w:val="both"/>
        <w:rPr>
          <w:lang w:val="x-none"/>
        </w:rPr>
      </w:pPr>
      <w:r w:rsidRPr="00FC5CDF">
        <w:rPr>
          <w:lang w:val="x-none"/>
        </w:rPr>
        <w:t>Con delibera n. 1208 del 22 novembre 2017 l'Anac ha approvato in via definitiva l'Aggiornamento 2017 al Piano Nazionale Anticorruzione, disponendone contestualmente la pubblicazione sul sito istituzionale Anac e l'invio alla Gazzetta Ufficiale.</w:t>
      </w:r>
    </w:p>
    <w:p w:rsidR="004B3947" w:rsidRPr="00FC5CDF" w:rsidRDefault="004B3947" w:rsidP="004B3947">
      <w:pPr>
        <w:spacing w:line="360" w:lineRule="auto"/>
        <w:jc w:val="both"/>
        <w:rPr>
          <w:lang w:val="x-none"/>
        </w:rPr>
      </w:pPr>
      <w:r w:rsidRPr="00FC5CDF">
        <w:rPr>
          <w:lang w:val="x-none"/>
        </w:rPr>
        <w:t>Di interesse per i comuni, fra l'altro, segnaliamo il paragrafo 4.2 della Parte Generale, dedicato agli organismi indipendenti di valutazione (OIV).</w:t>
      </w:r>
    </w:p>
    <w:p w:rsidR="004B3947" w:rsidRPr="00FC5CDF" w:rsidRDefault="004B3947" w:rsidP="004B3947">
      <w:pPr>
        <w:spacing w:line="360" w:lineRule="auto"/>
        <w:jc w:val="both"/>
        <w:rPr>
          <w:lang w:val="x-none"/>
        </w:rPr>
      </w:pPr>
      <w:r w:rsidRPr="00FC5CDF">
        <w:rPr>
          <w:lang w:val="x-none"/>
        </w:rPr>
        <w:t>In primis, si evidenzia la necessità di coordinare gli obiettivi di performance e le misure di trasparenza che emerge chiaramente sia dall'art.44 del d.lgs. 33/2013, sia dall'art. 1, co. 8-bis, dalla legge 190/2012 (introdotto dal d.lgs. 97/2016), ove si ribadisce che gli OIV hanno il compito di verificare la coerenza tra gli obiettivi previsti nel PTPC e quelli indicati nei documenti di programmazione strategico-gestionale e che la valutazione della performance tiene conto degli obiettivi connessi all’anticorruzione e alla trasparenza.</w:t>
      </w:r>
    </w:p>
    <w:p w:rsidR="004B3947" w:rsidRPr="00FC5CDF" w:rsidRDefault="004B3947" w:rsidP="004B3947">
      <w:pPr>
        <w:spacing w:line="360" w:lineRule="auto"/>
        <w:jc w:val="both"/>
        <w:rPr>
          <w:lang w:val="x-none"/>
        </w:rPr>
      </w:pPr>
      <w:r w:rsidRPr="00FC5CDF">
        <w:rPr>
          <w:lang w:val="x-none"/>
        </w:rPr>
        <w:t>Al fine di favorire lo svolgimento efficace delle attività degli OIV, è intenzione dell'Anac richiedere le attestazioni entro il 30 aprile di ogni anno, scadenza utile anche per la presentazione da parte degli OIV di documenti sulla performance. Si anticipa sin da ora che saranno oggetto di attestazione sia la pubblicazione del PTPC sia l’esistenza di misure organizzative per assicurare il regolare funzionamento dei flussi informativi ai fini della pubblicazione dei dati nella sezione "Amministrazione trasparente".</w:t>
      </w:r>
    </w:p>
    <w:p w:rsidR="004B3947" w:rsidRPr="00FC5CDF" w:rsidRDefault="004B3947" w:rsidP="004B3947">
      <w:pPr>
        <w:spacing w:line="360" w:lineRule="auto"/>
        <w:jc w:val="both"/>
        <w:rPr>
          <w:lang w:val="x-none"/>
        </w:rPr>
      </w:pPr>
      <w:r w:rsidRPr="00FC5CDF">
        <w:rPr>
          <w:lang w:val="x-none"/>
        </w:rPr>
        <w:lastRenderedPageBreak/>
        <w:t>Per quanto concerne invece la composizione degli OIV, si evidenzia che, nel caso in cui l'amministrazione non sia tenuta a dotarsi dell'OIV – come ad esempio le regioni, gli enti locali e gli enti del servizio sanitario nazionale, che adeguano i propri ordinamenti ai principi stabiliti nel d.lgs. 150/2009, nei limiti e con le modalità precisati all’art. 16 del medesimo decreto – le relative funzioni possono essere attribuite ad altri organismi, quali i nuclei di valutazione.</w:t>
      </w:r>
    </w:p>
    <w:p w:rsidR="004B3947" w:rsidRPr="00FC5CDF" w:rsidRDefault="004B3947" w:rsidP="004B3947">
      <w:pPr>
        <w:spacing w:line="360" w:lineRule="auto"/>
        <w:jc w:val="both"/>
        <w:rPr>
          <w:lang w:val="x-none"/>
        </w:rPr>
      </w:pPr>
      <w:r w:rsidRPr="00FC5CDF">
        <w:rPr>
          <w:lang w:val="x-none"/>
        </w:rPr>
        <w:t>In tale ipotesi, l'Anac sottolinea che, specie negli enti territoriali, il segretario è spesso componente anche del nucleo di valutazione. Poiché il segretario è "di norma" anche RPCT, la conseguenza è che lo stesso RPCT può far parte di un organo cui spetta, per taluni profili (ad esempio le attestazioni sulla trasparenza), controllare proprio l'operato del RPCT. Attesa la normativa vigente che potrebbe generare conflitti di interesse nei termini sopra specificati, l'Anac auspica che le amministrazioni trovino soluzioni compatibili con l’esigenza di mantenere distinti il ruolo di RPCT da quello di componente dell'organismo che svolge le funzioni dell'OIV</w:t>
      </w:r>
    </w:p>
    <w:p w:rsidR="004B3947" w:rsidRPr="00FC5CDF" w:rsidRDefault="004B3947" w:rsidP="004B3947">
      <w:pPr>
        <w:spacing w:line="360" w:lineRule="auto"/>
        <w:jc w:val="both"/>
        <w:rPr>
          <w:lang w:val="x-none"/>
        </w:rPr>
      </w:pPr>
    </w:p>
    <w:p w:rsidR="004B3947" w:rsidRPr="00FC5CDF" w:rsidRDefault="004B3947" w:rsidP="004B3947">
      <w:pPr>
        <w:spacing w:line="360" w:lineRule="auto"/>
        <w:jc w:val="both"/>
        <w:rPr>
          <w:lang w:val="x-none"/>
        </w:rPr>
      </w:pPr>
      <w:r w:rsidRPr="00FC5CDF">
        <w:rPr>
          <w:lang w:val="x-none"/>
        </w:rPr>
        <w:t>Con la Delibera n. 1208 del 22 novembre 2017 il Consiglio dell’ANAC ha approvato l’Aggiornamento 2017 al Piano Nazionale Anticorruzione 2016.</w:t>
      </w:r>
    </w:p>
    <w:p w:rsidR="004B3947" w:rsidRPr="00FC5CDF" w:rsidRDefault="004B3947" w:rsidP="004B3947">
      <w:pPr>
        <w:spacing w:line="360" w:lineRule="auto"/>
        <w:jc w:val="both"/>
        <w:rPr>
          <w:lang w:val="x-none"/>
        </w:rPr>
      </w:pPr>
      <w:r w:rsidRPr="00FC5CDF">
        <w:rPr>
          <w:lang w:val="x-none"/>
        </w:rPr>
        <w:t>Riguardo ai comuni detto piano, oltre agli aspetti generali, non ha apportato significative novità, concentrandosi sui seguenti approfondimenti:</w:t>
      </w:r>
    </w:p>
    <w:p w:rsidR="004B3947" w:rsidRPr="00FC5CDF" w:rsidRDefault="004B3947" w:rsidP="004B3947">
      <w:pPr>
        <w:spacing w:line="360" w:lineRule="auto"/>
        <w:jc w:val="both"/>
        <w:rPr>
          <w:lang w:val="x-none"/>
        </w:rPr>
      </w:pPr>
      <w:r w:rsidRPr="00FC5CDF">
        <w:rPr>
          <w:lang w:val="x-none"/>
        </w:rPr>
        <w:t>•</w:t>
      </w:r>
      <w:r w:rsidRPr="00FC5CDF">
        <w:rPr>
          <w:lang w:val="x-none"/>
        </w:rPr>
        <w:tab/>
        <w:t>le Autorità di Sistema Portuale</w:t>
      </w:r>
    </w:p>
    <w:p w:rsidR="004B3947" w:rsidRPr="00FC5CDF" w:rsidRDefault="004B3947" w:rsidP="004B3947">
      <w:pPr>
        <w:spacing w:line="360" w:lineRule="auto"/>
        <w:jc w:val="both"/>
        <w:rPr>
          <w:lang w:val="x-none"/>
        </w:rPr>
      </w:pPr>
      <w:r w:rsidRPr="00FC5CDF">
        <w:rPr>
          <w:lang w:val="x-none"/>
        </w:rPr>
        <w:t>•</w:t>
      </w:r>
      <w:r w:rsidRPr="00FC5CDF">
        <w:rPr>
          <w:lang w:val="x-none"/>
        </w:rPr>
        <w:tab/>
        <w:t>la Gestione dei Commissari Straordinari nominati dal Governo</w:t>
      </w:r>
    </w:p>
    <w:p w:rsidR="004B3947" w:rsidRPr="00FC5CDF" w:rsidRDefault="004B3947" w:rsidP="004B3947">
      <w:pPr>
        <w:spacing w:line="360" w:lineRule="auto"/>
        <w:jc w:val="both"/>
        <w:rPr>
          <w:lang w:val="x-none"/>
        </w:rPr>
      </w:pPr>
      <w:r w:rsidRPr="00FC5CDF">
        <w:rPr>
          <w:lang w:val="x-none"/>
        </w:rPr>
        <w:t>•</w:t>
      </w:r>
      <w:r w:rsidRPr="00FC5CDF">
        <w:rPr>
          <w:lang w:val="x-none"/>
        </w:rPr>
        <w:tab/>
        <w:t>le Istituzioni universitarie.</w:t>
      </w:r>
    </w:p>
    <w:p w:rsidR="004B3947" w:rsidRPr="00FC5CDF" w:rsidRDefault="004B3947" w:rsidP="004B3947">
      <w:pPr>
        <w:spacing w:line="360" w:lineRule="auto"/>
        <w:jc w:val="both"/>
        <w:rPr>
          <w:lang w:val="x-none"/>
        </w:rPr>
      </w:pPr>
      <w:r w:rsidRPr="00FC5CDF">
        <w:rPr>
          <w:lang w:val="x-none"/>
        </w:rPr>
        <w:t>L’aggiornamento 2018 al PNA 2016 è stato adottato in via preliminare dal Consiglio dell’Autorità nella seduta del 24 ottobre 2018, ed in via definitiva il 21 novembre 2018  con delibera n. 1074.</w:t>
      </w:r>
    </w:p>
    <w:p w:rsidR="004B3947" w:rsidRPr="00FC5CDF" w:rsidRDefault="004B3947" w:rsidP="004B3947">
      <w:pPr>
        <w:spacing w:line="360" w:lineRule="auto"/>
        <w:jc w:val="both"/>
        <w:rPr>
          <w:lang w:val="x-none"/>
        </w:rPr>
      </w:pPr>
      <w:r w:rsidRPr="00FC5CDF">
        <w:rPr>
          <w:lang w:val="x-none"/>
        </w:rPr>
        <w:t>Per la predisposizione degli approfondimenti, l’ANAC, come negli anni scorsi, ha costituito appositi Tavoli tecnici cui hanno attivamente preso parte le amministrazioni direttamente interessate e i principali operatori dei vari settori.</w:t>
      </w:r>
    </w:p>
    <w:p w:rsidR="004B3947" w:rsidRPr="00FC5CDF" w:rsidRDefault="004B3947" w:rsidP="004B3947">
      <w:pPr>
        <w:spacing w:line="360" w:lineRule="auto"/>
        <w:jc w:val="both"/>
        <w:rPr>
          <w:lang w:val="x-none"/>
        </w:rPr>
      </w:pPr>
      <w:r w:rsidRPr="00FC5CDF">
        <w:rPr>
          <w:lang w:val="x-none"/>
        </w:rPr>
        <w:t xml:space="preserve">Secondo quanto previsto dalla legge 190/2012 (art. 1, co. 2 bis), come modificata dal d.lgs. 97/2016, il lavoro è stato volto a identificare “i principali rischi di corruzione e i relativi rimedi […] in relazione alla dimensione e ai diversi settori di attività degli enti”, al fine di supportare e di indirizzare le amministrazioni e gli altri soggetti cui si applica la normativa di prevenzione della corruzione nella predisposizione dei Piani triennali di prevenzione della corruzione e della trasparenza. </w:t>
      </w:r>
    </w:p>
    <w:p w:rsidR="004B3947" w:rsidRPr="00FC5CDF" w:rsidRDefault="004B3947" w:rsidP="004B3947">
      <w:pPr>
        <w:spacing w:line="360" w:lineRule="auto"/>
        <w:jc w:val="both"/>
        <w:rPr>
          <w:lang w:val="x-none"/>
        </w:rPr>
      </w:pPr>
      <w:r w:rsidRPr="00FC5CDF">
        <w:rPr>
          <w:lang w:val="x-none"/>
        </w:rPr>
        <w:t>Trattandosi di indicazioni esemplificative, resta ferma la necessità di contestualizzare i rischi e i rimedi (c.d. misure) in relazione allo specifico contesto organizzativo proprio di ogni ente.</w:t>
      </w:r>
    </w:p>
    <w:p w:rsidR="004B3947" w:rsidRPr="00FC5CDF" w:rsidRDefault="004B3947" w:rsidP="004B3947">
      <w:pPr>
        <w:spacing w:line="360" w:lineRule="auto"/>
        <w:jc w:val="both"/>
        <w:rPr>
          <w:lang w:val="x-none"/>
        </w:rPr>
      </w:pPr>
      <w:r w:rsidRPr="00FC5CDF">
        <w:rPr>
          <w:lang w:val="x-none"/>
        </w:rPr>
        <w:lastRenderedPageBreak/>
        <w:t>In particolare l’aggiornamento 2018 è di sicuro interesse per le amministrazioni comunali, perché dà un quadro d’insieme della situazione nazionale e si concentra specificatamente su questi argomenti che sono di evidente importanza per i comuni:</w:t>
      </w:r>
    </w:p>
    <w:p w:rsidR="004B3947" w:rsidRPr="00FC5CDF" w:rsidRDefault="004B3947" w:rsidP="004B3947">
      <w:pPr>
        <w:spacing w:line="360" w:lineRule="auto"/>
        <w:jc w:val="both"/>
        <w:rPr>
          <w:lang w:val="x-none"/>
        </w:rPr>
      </w:pPr>
      <w:r w:rsidRPr="00FC5CDF">
        <w:rPr>
          <w:lang w:val="x-none"/>
        </w:rPr>
        <w:t>1.</w:t>
      </w:r>
      <w:r w:rsidRPr="00FC5CDF">
        <w:rPr>
          <w:lang w:val="x-none"/>
        </w:rPr>
        <w:tab/>
        <w:t>Ruolo e poteri del Responsabile della prevenzione della corruzione e della trasparenza</w:t>
      </w:r>
    </w:p>
    <w:p w:rsidR="004B3947" w:rsidRPr="00FC5CDF" w:rsidRDefault="004B3947" w:rsidP="004B3947">
      <w:pPr>
        <w:spacing w:line="360" w:lineRule="auto"/>
        <w:jc w:val="both"/>
        <w:rPr>
          <w:lang w:val="x-none"/>
        </w:rPr>
      </w:pPr>
      <w:r w:rsidRPr="00FC5CDF">
        <w:rPr>
          <w:lang w:val="x-none"/>
        </w:rPr>
        <w:t>2.</w:t>
      </w:r>
      <w:r w:rsidRPr="00FC5CDF">
        <w:rPr>
          <w:lang w:val="x-none"/>
        </w:rPr>
        <w:tab/>
        <w:t xml:space="preserve">Trasparenza e nuova disciplina della tutela dei dati personali (Reg. UE 2016/679) </w:t>
      </w:r>
    </w:p>
    <w:p w:rsidR="004B3947" w:rsidRPr="00FC5CDF" w:rsidRDefault="004B3947" w:rsidP="004B3947">
      <w:pPr>
        <w:spacing w:line="360" w:lineRule="auto"/>
        <w:jc w:val="both"/>
        <w:rPr>
          <w:lang w:val="x-none"/>
        </w:rPr>
      </w:pPr>
      <w:r w:rsidRPr="00FC5CDF">
        <w:rPr>
          <w:lang w:val="x-none"/>
        </w:rPr>
        <w:t>3.</w:t>
      </w:r>
      <w:r w:rsidRPr="00FC5CDF">
        <w:rPr>
          <w:lang w:val="x-none"/>
        </w:rPr>
        <w:tab/>
        <w:t xml:space="preserve">Rapporti tra RPCT e Responsabile della Protezione dei Dati -RPD </w:t>
      </w:r>
    </w:p>
    <w:p w:rsidR="004B3947" w:rsidRPr="00FC5CDF" w:rsidRDefault="004B3947" w:rsidP="004B3947">
      <w:pPr>
        <w:spacing w:line="360" w:lineRule="auto"/>
        <w:jc w:val="both"/>
        <w:rPr>
          <w:lang w:val="x-none"/>
        </w:rPr>
      </w:pPr>
      <w:r w:rsidRPr="00FC5CDF">
        <w:rPr>
          <w:lang w:val="x-none"/>
        </w:rPr>
        <w:t>4.</w:t>
      </w:r>
      <w:r w:rsidRPr="00FC5CDF">
        <w:rPr>
          <w:lang w:val="x-none"/>
        </w:rPr>
        <w:tab/>
        <w:t>Il pantouflage</w:t>
      </w:r>
    </w:p>
    <w:p w:rsidR="004B3947" w:rsidRPr="00FC5CDF" w:rsidRDefault="004B3947" w:rsidP="004B3947">
      <w:pPr>
        <w:spacing w:line="360" w:lineRule="auto"/>
        <w:jc w:val="both"/>
        <w:rPr>
          <w:lang w:val="x-none"/>
        </w:rPr>
      </w:pPr>
      <w:r w:rsidRPr="00FC5CDF">
        <w:rPr>
          <w:lang w:val="x-none"/>
        </w:rPr>
        <w:t>5.</w:t>
      </w:r>
      <w:r w:rsidRPr="00FC5CDF">
        <w:rPr>
          <w:lang w:val="x-none"/>
        </w:rPr>
        <w:tab/>
        <w:t>La rotazione dei dirigenti</w:t>
      </w:r>
    </w:p>
    <w:p w:rsidR="004B3947" w:rsidRPr="00FC5CDF" w:rsidRDefault="004B3947" w:rsidP="004B3947">
      <w:pPr>
        <w:spacing w:line="360" w:lineRule="auto"/>
        <w:jc w:val="both"/>
        <w:rPr>
          <w:lang w:val="x-none"/>
        </w:rPr>
      </w:pPr>
      <w:r w:rsidRPr="00FC5CDF">
        <w:rPr>
          <w:lang w:val="x-none"/>
        </w:rPr>
        <w:t>6.</w:t>
      </w:r>
      <w:r w:rsidRPr="00FC5CDF">
        <w:rPr>
          <w:lang w:val="x-none"/>
        </w:rPr>
        <w:tab/>
        <w:t>Semplificazioni per i piccoli comuni (inferiori ai 15.000 abitanti).</w:t>
      </w:r>
    </w:p>
    <w:p w:rsidR="004B3947" w:rsidRPr="00FC5CDF" w:rsidRDefault="004B3947" w:rsidP="004B3947">
      <w:pPr>
        <w:spacing w:line="360" w:lineRule="auto"/>
        <w:jc w:val="both"/>
        <w:rPr>
          <w:lang w:val="x-none"/>
        </w:rPr>
      </w:pPr>
      <w:r w:rsidRPr="00FC5CDF">
        <w:rPr>
          <w:lang w:val="x-none"/>
        </w:rPr>
        <w:t>Visto che il metodo della consultazione pubblica preventiva utilizzato dall’ANAC è alla base anche del nostro piano, riteniamo utile riportare qui di seguito, al fine della ricostruzione del contesto generale, alcune valutazioni di sicuro interesse che l’ANAC propone nel PNA 2018 su questi sei temi.</w:t>
      </w:r>
    </w:p>
    <w:p w:rsidR="004B3947" w:rsidRPr="00FC5CDF" w:rsidRDefault="004B3947" w:rsidP="004B3947">
      <w:pPr>
        <w:spacing w:line="360" w:lineRule="auto"/>
        <w:jc w:val="both"/>
        <w:rPr>
          <w:color w:val="000000"/>
        </w:rPr>
      </w:pPr>
      <w:r w:rsidRPr="00FC5CDF">
        <w:rPr>
          <w:color w:val="000000"/>
        </w:rPr>
        <w:t>Con la Delibera n. 1064 del 13 novembre 2019 il Consiglio dell’ANAC ha approvato il Piano Nazionale Anticorruzione 2019.</w:t>
      </w:r>
    </w:p>
    <w:p w:rsidR="004B3947" w:rsidRPr="00FC5CDF" w:rsidRDefault="004B3947" w:rsidP="004B3947">
      <w:pPr>
        <w:spacing w:line="360" w:lineRule="auto"/>
        <w:jc w:val="both"/>
        <w:rPr>
          <w:color w:val="000000"/>
        </w:rPr>
      </w:pPr>
      <w:r w:rsidRPr="00FC5CDF">
        <w:rPr>
          <w:color w:val="000000"/>
        </w:rPr>
        <w:t>In particolare con il PNA 2019 l’Anac ha deciso di intraprendere un percorso nuovo: rivedere e consolidare in un unico atto di indirizzo tutte le indicazioni fornite fino ad oggi, integrandole con orientamenti maturati nel corso del tempo e oggetto di appositi atti regolatori.</w:t>
      </w:r>
    </w:p>
    <w:p w:rsidR="004B3947" w:rsidRPr="00FC5CDF" w:rsidRDefault="004B3947" w:rsidP="004B3947">
      <w:pPr>
        <w:spacing w:line="360" w:lineRule="auto"/>
        <w:jc w:val="both"/>
        <w:rPr>
          <w:color w:val="000000"/>
        </w:rPr>
      </w:pPr>
      <w:r w:rsidRPr="00FC5CDF">
        <w:rPr>
          <w:color w:val="000000"/>
        </w:rPr>
        <w:t>L’obiettivo è di rendere il PNA uno strumento di lavoro utile per chi, a vari livelli, è chiamato a sviluppare ed attuare le misure di prevenzione della corruzione.</w:t>
      </w:r>
    </w:p>
    <w:p w:rsidR="004B3947" w:rsidRDefault="004B3947" w:rsidP="004B3947">
      <w:pPr>
        <w:spacing w:line="360" w:lineRule="auto"/>
        <w:jc w:val="both"/>
        <w:rPr>
          <w:color w:val="000000"/>
        </w:rPr>
      </w:pPr>
      <w:r w:rsidRPr="00FC5CDF">
        <w:rPr>
          <w:color w:val="000000"/>
        </w:rPr>
        <w:t>Questa ulteriore iniziativa finalizzata a supportare le amministrazioni è accompagnata anche da novità nella veste grafica, quali la previsione di appositi riquadri per agevolare la lettura e la presenza di collegamenti ipertestuali per facilitare la consultazione dei provvedimenti emanati dall’Autorità nel corso degli anni.</w:t>
      </w:r>
    </w:p>
    <w:p w:rsidR="004B3947" w:rsidRDefault="004B3947" w:rsidP="004B3947">
      <w:pPr>
        <w:spacing w:line="360" w:lineRule="auto"/>
        <w:jc w:val="both"/>
        <w:rPr>
          <w:color w:val="000000"/>
        </w:rPr>
      </w:pPr>
    </w:p>
    <w:p w:rsidR="004B3947" w:rsidRDefault="004B3947" w:rsidP="004B3947">
      <w:pPr>
        <w:autoSpaceDE w:val="0"/>
        <w:spacing w:line="360" w:lineRule="auto"/>
        <w:jc w:val="both"/>
        <w:rPr>
          <w:color w:val="000000"/>
        </w:rPr>
      </w:pPr>
    </w:p>
    <w:p w:rsidR="004B3947" w:rsidRDefault="004B3947" w:rsidP="004B3947">
      <w:pPr>
        <w:autoSpaceDE w:val="0"/>
        <w:spacing w:line="360" w:lineRule="auto"/>
        <w:jc w:val="both"/>
      </w:pPr>
      <w:r>
        <w:rPr>
          <w:b/>
          <w:bCs/>
          <w:szCs w:val="20"/>
        </w:rPr>
        <w:t>1.9. COLLEGAMENTO AL CICLO DI GESTIONE DELLE PERFORMANCE</w:t>
      </w:r>
    </w:p>
    <w:p w:rsidR="004B3947" w:rsidRDefault="004B3947" w:rsidP="004B3947">
      <w:pPr>
        <w:autoSpaceDE w:val="0"/>
        <w:spacing w:line="360" w:lineRule="auto"/>
        <w:jc w:val="both"/>
      </w:pPr>
      <w:r>
        <w:t>Il Comune di Borgo Velino intende adottare nel 2020 un nuovo sistema di misurazione e valutazione della performance. Il Sistema costituisce uno strumento fondamentale attraverso cui la “trasparenza” si concretizza.</w:t>
      </w:r>
    </w:p>
    <w:p w:rsidR="004B3947" w:rsidRDefault="004B3947" w:rsidP="004B3947">
      <w:pPr>
        <w:autoSpaceDE w:val="0"/>
        <w:spacing w:line="360" w:lineRule="auto"/>
        <w:jc w:val="both"/>
      </w:pPr>
      <w:r>
        <w:t>Il sistema assicura la trasparenza in due modalità:</w:t>
      </w:r>
    </w:p>
    <w:p w:rsidR="004B3947" w:rsidRDefault="004B3947" w:rsidP="004B3947">
      <w:pPr>
        <w:numPr>
          <w:ilvl w:val="0"/>
          <w:numId w:val="4"/>
        </w:numPr>
        <w:autoSpaceDE w:val="0"/>
        <w:spacing w:line="360" w:lineRule="auto"/>
        <w:jc w:val="both"/>
      </w:pPr>
      <w:r>
        <w:t>attraverso la definizione delle modalità di svolgimento del ciclo della performance, dichiarato ne “Il sistema di misurazione e valutazione della performance”;</w:t>
      </w:r>
    </w:p>
    <w:p w:rsidR="004B3947" w:rsidRDefault="004B3947" w:rsidP="004B3947">
      <w:pPr>
        <w:numPr>
          <w:ilvl w:val="0"/>
          <w:numId w:val="4"/>
        </w:numPr>
        <w:autoSpaceDE w:val="0"/>
        <w:spacing w:line="360" w:lineRule="auto"/>
        <w:jc w:val="both"/>
      </w:pPr>
      <w:r>
        <w:t>attraverso la presentazione del “Piano della performance” e la rendicontazione dei risultati dell’amministrazione contenuta nella “Relazione sulla performance”.</w:t>
      </w:r>
    </w:p>
    <w:p w:rsidR="004B3947" w:rsidRDefault="004B3947" w:rsidP="004B3947">
      <w:pPr>
        <w:autoSpaceDE w:val="0"/>
        <w:spacing w:line="360" w:lineRule="auto"/>
        <w:jc w:val="both"/>
      </w:pPr>
      <w:r>
        <w:lastRenderedPageBreak/>
        <w:t>La lotta alla corruzione non può che rappresentare un obiettivo strategico della Performance che l’ente locale attua con piani di azione operativi; per tali motivi gli adempimenti, i compiti e le responsabilità del Responsabile anticorruzione vanno inseriti nel ciclo della performance.</w:t>
      </w:r>
    </w:p>
    <w:p w:rsidR="004B3947" w:rsidRDefault="004B3947" w:rsidP="004B3947">
      <w:pPr>
        <w:autoSpaceDE w:val="0"/>
        <w:spacing w:line="360" w:lineRule="auto"/>
        <w:jc w:val="both"/>
      </w:pPr>
      <w:r>
        <w:t>La creazione di un collegamento tra PTTC e Piano della performance si prefigge come obiettivo quello di:</w:t>
      </w:r>
    </w:p>
    <w:p w:rsidR="004B3947" w:rsidRDefault="004B3947" w:rsidP="004B3947">
      <w:pPr>
        <w:numPr>
          <w:ilvl w:val="0"/>
          <w:numId w:val="7"/>
        </w:numPr>
        <w:autoSpaceDE w:val="0"/>
        <w:spacing w:line="360" w:lineRule="auto"/>
        <w:jc w:val="both"/>
      </w:pPr>
      <w:r>
        <w:t>ridurre le possibilità che si manifestino casi di corruzione;</w:t>
      </w:r>
    </w:p>
    <w:p w:rsidR="004B3947" w:rsidRDefault="004B3947" w:rsidP="004B3947">
      <w:pPr>
        <w:numPr>
          <w:ilvl w:val="0"/>
          <w:numId w:val="7"/>
        </w:numPr>
        <w:autoSpaceDE w:val="0"/>
        <w:spacing w:line="360" w:lineRule="auto"/>
        <w:jc w:val="both"/>
      </w:pPr>
      <w:r>
        <w:t>aumentare la capacità di intercettare casi di corruzione;</w:t>
      </w:r>
    </w:p>
    <w:p w:rsidR="004B3947" w:rsidRDefault="004B3947" w:rsidP="004B3947">
      <w:pPr>
        <w:numPr>
          <w:ilvl w:val="0"/>
          <w:numId w:val="7"/>
        </w:numPr>
        <w:autoSpaceDE w:val="0"/>
        <w:spacing w:line="360" w:lineRule="auto"/>
        <w:jc w:val="both"/>
      </w:pPr>
      <w:r>
        <w:t>creare un contesto generale sfavorevole alla corruzione;</w:t>
      </w:r>
    </w:p>
    <w:p w:rsidR="004B3947" w:rsidRDefault="004B3947" w:rsidP="004B3947">
      <w:pPr>
        <w:numPr>
          <w:ilvl w:val="0"/>
          <w:numId w:val="7"/>
        </w:numPr>
        <w:autoSpaceDE w:val="0"/>
        <w:spacing w:line="360" w:lineRule="auto"/>
        <w:jc w:val="both"/>
      </w:pPr>
      <w:r>
        <w:t>adottare ulteriori iniziative per scoraggiare la manifestazione di casi di corruzione.</w:t>
      </w:r>
    </w:p>
    <w:p w:rsidR="004B3947" w:rsidRDefault="004B3947" w:rsidP="004B3947">
      <w:pPr>
        <w:autoSpaceDE w:val="0"/>
        <w:spacing w:line="360" w:lineRule="auto"/>
        <w:jc w:val="both"/>
      </w:pPr>
      <w:r>
        <w:t>Si ricorda inoltre che, il Piano, quale strumento “a scorrimento” è adeguato annualmente alle nuove prescrizioni normative o regolamentari che intervengono.</w:t>
      </w:r>
    </w:p>
    <w:p w:rsidR="004B3947" w:rsidRDefault="004B3947" w:rsidP="004B3947">
      <w:pPr>
        <w:autoSpaceDE w:val="0"/>
        <w:spacing w:line="360" w:lineRule="auto"/>
        <w:jc w:val="both"/>
      </w:pPr>
      <w:r>
        <w:t>Al fine di rispettare l’obiettivo del legislatore di creare un unico strumento per monitorare e controllare i risultati ottenuti, il piano deve fornire adeguati strumenti di collegamento con la formulazione strategica ed operativa definita in via generale nel Piano della performance e negli strumenti analoghi di programmazione previsti per il Comune di Borgo Velino. In particolare il DUP deve prevedere tra gli obiettivi strategici misure idonee a contrastare la corruzione e le ipotesi di cattiva amministrazione (vedi delibera Anac n. 831/2016).</w:t>
      </w:r>
    </w:p>
    <w:p w:rsidR="004B3947" w:rsidRDefault="004B3947" w:rsidP="004B3947">
      <w:pPr>
        <w:autoSpaceDE w:val="0"/>
        <w:spacing w:line="360" w:lineRule="auto"/>
        <w:jc w:val="both"/>
      </w:pPr>
      <w:r>
        <w:t>Nel contesto di un percorso di allineamento temporale tra i due documenti - DUP e PTPC- che richiede un arco temporale maggiore, come prima indicazione operativa, verranno inseriti nel DUP gli indirizzi strategici sulla prevenzione della corruzione e sulla promozione della trasparenza.</w:t>
      </w:r>
    </w:p>
    <w:p w:rsidR="004B3947" w:rsidRDefault="004B3947" w:rsidP="004B3947">
      <w:pPr>
        <w:autoSpaceDE w:val="0"/>
        <w:spacing w:line="360" w:lineRule="auto"/>
        <w:jc w:val="both"/>
      </w:pPr>
    </w:p>
    <w:p w:rsidR="004B3947" w:rsidRDefault="004B3947" w:rsidP="004B3947">
      <w:pPr>
        <w:autoSpaceDE w:val="0"/>
        <w:spacing w:line="360" w:lineRule="auto"/>
        <w:jc w:val="both"/>
      </w:pPr>
    </w:p>
    <w:p w:rsidR="004B3947" w:rsidRDefault="004B3947" w:rsidP="004B3947">
      <w:pPr>
        <w:autoSpaceDE w:val="0"/>
        <w:spacing w:line="360" w:lineRule="auto"/>
        <w:jc w:val="both"/>
      </w:pPr>
    </w:p>
    <w:p w:rsidR="004B3947" w:rsidRDefault="004B3947" w:rsidP="004B3947">
      <w:pPr>
        <w:autoSpaceDE w:val="0"/>
        <w:spacing w:line="360" w:lineRule="auto"/>
        <w:jc w:val="both"/>
        <w:rPr>
          <w:b/>
          <w:bCs/>
          <w:szCs w:val="21"/>
        </w:rPr>
      </w:pPr>
    </w:p>
    <w:p w:rsidR="004B3947" w:rsidRDefault="004B3947" w:rsidP="004B3947">
      <w:pPr>
        <w:autoSpaceDE w:val="0"/>
        <w:spacing w:line="360" w:lineRule="auto"/>
        <w:jc w:val="both"/>
        <w:rPr>
          <w:b/>
          <w:bCs/>
          <w:szCs w:val="21"/>
        </w:rPr>
      </w:pPr>
    </w:p>
    <w:p w:rsidR="004B3947" w:rsidRDefault="004B3947" w:rsidP="004B3947">
      <w:pPr>
        <w:autoSpaceDE w:val="0"/>
        <w:spacing w:line="360" w:lineRule="auto"/>
        <w:jc w:val="both"/>
        <w:rPr>
          <w:b/>
          <w:bCs/>
          <w:szCs w:val="21"/>
        </w:rPr>
      </w:pPr>
    </w:p>
    <w:p w:rsidR="004B3947" w:rsidRDefault="004B3947" w:rsidP="004B3947">
      <w:pPr>
        <w:autoSpaceDE w:val="0"/>
        <w:spacing w:line="360" w:lineRule="auto"/>
        <w:jc w:val="both"/>
        <w:rPr>
          <w:b/>
          <w:bCs/>
          <w:szCs w:val="21"/>
        </w:rPr>
      </w:pPr>
    </w:p>
    <w:p w:rsidR="004B3947" w:rsidRDefault="004B3947" w:rsidP="004B3947">
      <w:pPr>
        <w:autoSpaceDE w:val="0"/>
        <w:spacing w:line="360" w:lineRule="auto"/>
        <w:jc w:val="both"/>
        <w:rPr>
          <w:b/>
          <w:bCs/>
          <w:szCs w:val="21"/>
        </w:rPr>
      </w:pPr>
    </w:p>
    <w:p w:rsidR="004B3947" w:rsidRDefault="004B3947" w:rsidP="004B3947">
      <w:pPr>
        <w:autoSpaceDE w:val="0"/>
        <w:spacing w:line="360" w:lineRule="auto"/>
        <w:jc w:val="both"/>
        <w:rPr>
          <w:b/>
          <w:bCs/>
          <w:szCs w:val="21"/>
        </w:rPr>
      </w:pPr>
    </w:p>
    <w:p w:rsidR="004B3947" w:rsidRDefault="004B3947" w:rsidP="004B3947">
      <w:pPr>
        <w:numPr>
          <w:ilvl w:val="0"/>
          <w:numId w:val="47"/>
        </w:numPr>
        <w:autoSpaceDE w:val="0"/>
        <w:spacing w:line="360" w:lineRule="auto"/>
        <w:jc w:val="both"/>
        <w:rPr>
          <w:b/>
          <w:bCs/>
          <w:szCs w:val="21"/>
        </w:rPr>
      </w:pPr>
      <w:r>
        <w:rPr>
          <w:b/>
          <w:bCs/>
          <w:szCs w:val="21"/>
        </w:rPr>
        <w:t>AZIONI E MISURE GENERALI FINALIZZATE ALLA PREVENZIONE DELLA CORRUZIONE</w:t>
      </w:r>
    </w:p>
    <w:p w:rsidR="004B3947" w:rsidRDefault="004B3947" w:rsidP="004B3947">
      <w:pPr>
        <w:autoSpaceDE w:val="0"/>
        <w:spacing w:line="360" w:lineRule="auto"/>
        <w:ind w:left="720"/>
        <w:jc w:val="both"/>
        <w:rPr>
          <w:b/>
          <w:bCs/>
          <w:szCs w:val="21"/>
        </w:rPr>
      </w:pPr>
    </w:p>
    <w:p w:rsidR="004B3947" w:rsidRDefault="004B3947" w:rsidP="004B3947">
      <w:pPr>
        <w:numPr>
          <w:ilvl w:val="1"/>
          <w:numId w:val="50"/>
        </w:numPr>
        <w:autoSpaceDE w:val="0"/>
        <w:spacing w:line="360" w:lineRule="auto"/>
        <w:jc w:val="both"/>
        <w:rPr>
          <w:szCs w:val="20"/>
        </w:rPr>
      </w:pPr>
      <w:r>
        <w:rPr>
          <w:b/>
          <w:bCs/>
          <w:szCs w:val="20"/>
        </w:rPr>
        <w:t xml:space="preserve"> ANALISI E GESTIONE DEL RISCHIO</w:t>
      </w:r>
    </w:p>
    <w:p w:rsidR="004B3947" w:rsidRDefault="004B3947" w:rsidP="004B3947">
      <w:pPr>
        <w:autoSpaceDE w:val="0"/>
        <w:spacing w:line="360" w:lineRule="auto"/>
        <w:jc w:val="both"/>
        <w:rPr>
          <w:szCs w:val="20"/>
        </w:rPr>
      </w:pPr>
      <w:r>
        <w:rPr>
          <w:szCs w:val="20"/>
        </w:rPr>
        <w:lastRenderedPageBreak/>
        <w:t xml:space="preserve">L’individuazione delle aree di rischio è il risultato di un processo complesso, che presuppone la valutazione del rischio attraverso la verifica “sul campo” dell’impatto del fenomeno corruttivo sui singoli processi svolti nell’ente. </w:t>
      </w:r>
    </w:p>
    <w:p w:rsidR="004B3947" w:rsidRDefault="004B3947" w:rsidP="004B3947">
      <w:pPr>
        <w:autoSpaceDE w:val="0"/>
        <w:spacing w:line="360" w:lineRule="auto"/>
        <w:jc w:val="both"/>
      </w:pPr>
      <w:r>
        <w:rPr>
          <w:szCs w:val="20"/>
        </w:rPr>
        <w:t>Il processo che si svolge nell’ambito di un’area/settore può portare al risultato finale o porsi come parte o fase di un processo complesso.</w:t>
      </w:r>
    </w:p>
    <w:p w:rsidR="004B3947" w:rsidRDefault="004B3947" w:rsidP="004B3947">
      <w:pPr>
        <w:pStyle w:val="Corpodeltesto21"/>
      </w:pPr>
      <w:r>
        <w:t>Ai sensi dell’art. 3 legge 241/1990 e ss.mm.ii., fanno parte integrante e sostanziale del presente piano di prevenzione della corruzione:</w:t>
      </w:r>
    </w:p>
    <w:p w:rsidR="004B3947" w:rsidRDefault="004B3947" w:rsidP="004B3947">
      <w:pPr>
        <w:numPr>
          <w:ilvl w:val="0"/>
          <w:numId w:val="38"/>
        </w:numPr>
        <w:autoSpaceDE w:val="0"/>
        <w:spacing w:line="360" w:lineRule="auto"/>
        <w:jc w:val="both"/>
      </w:pPr>
      <w:r>
        <w:t>le strategie, le norme e i modelli standard successivamente definiti con il DPCM indicato all’art. 1, comma 4, legge 190 del 2012;</w:t>
      </w:r>
    </w:p>
    <w:p w:rsidR="004B3947" w:rsidRDefault="004B3947" w:rsidP="004B3947">
      <w:pPr>
        <w:numPr>
          <w:ilvl w:val="0"/>
          <w:numId w:val="38"/>
        </w:numPr>
        <w:autoSpaceDE w:val="0"/>
        <w:spacing w:line="360" w:lineRule="auto"/>
        <w:jc w:val="both"/>
      </w:pPr>
      <w:r>
        <w:t>le linee guida successivamente contenute nel piano nazionale anticorruzione.</w:t>
      </w:r>
    </w:p>
    <w:p w:rsidR="004B3947" w:rsidRDefault="004B3947" w:rsidP="004B3947">
      <w:pPr>
        <w:pStyle w:val="Corpodeltesto21"/>
        <w:rPr>
          <w:sz w:val="20"/>
          <w:szCs w:val="20"/>
        </w:rPr>
      </w:pPr>
      <w:r>
        <w:t>Per “rischio” si intende l’effetto dell’incertezza sul corretto perseguimento dell’interesse pubblico e, quindi, sull’obiettivo istituzionale dell’ente, dovuto alla possibilità che si verifichi un dato evento di corruzione.</w:t>
      </w:r>
    </w:p>
    <w:p w:rsidR="004B3947" w:rsidRDefault="004B3947" w:rsidP="004B3947">
      <w:pPr>
        <w:pStyle w:val="Corpodeltesto21"/>
        <w:rPr>
          <w:b/>
          <w:bCs/>
          <w:szCs w:val="20"/>
        </w:rPr>
      </w:pPr>
      <w:r>
        <w:rPr>
          <w:sz w:val="20"/>
          <w:szCs w:val="20"/>
        </w:rPr>
        <w:t xml:space="preserve"> </w:t>
      </w:r>
    </w:p>
    <w:p w:rsidR="004B3947" w:rsidRDefault="004B3947" w:rsidP="004B3947">
      <w:pPr>
        <w:pStyle w:val="Corpodeltesto21"/>
        <w:numPr>
          <w:ilvl w:val="1"/>
          <w:numId w:val="50"/>
        </w:numPr>
      </w:pPr>
      <w:bookmarkStart w:id="0" w:name="__RefHeading___Toc468096635"/>
      <w:r>
        <w:rPr>
          <w:b/>
          <w:bCs/>
          <w:szCs w:val="20"/>
        </w:rPr>
        <w:t xml:space="preserve"> MAPPATURA DEL RISCHIO: AREE DI RISCHIO</w:t>
      </w:r>
      <w:bookmarkEnd w:id="0"/>
    </w:p>
    <w:p w:rsidR="004B3947" w:rsidRDefault="004B3947" w:rsidP="004B3947">
      <w:pPr>
        <w:pStyle w:val="Corpotesto"/>
        <w:spacing w:line="360" w:lineRule="auto"/>
        <w:jc w:val="both"/>
        <w:rPr>
          <w:rFonts w:ascii="Times New Roman" w:hAnsi="Times New Roman" w:cs="Times New Roman"/>
          <w:bCs/>
          <w:iCs/>
          <w:sz w:val="24"/>
        </w:rPr>
      </w:pPr>
      <w:r>
        <w:rPr>
          <w:rFonts w:ascii="Times New Roman" w:hAnsi="Times New Roman" w:cs="Times New Roman"/>
          <w:sz w:val="24"/>
        </w:rPr>
        <w:t xml:space="preserve">La mappatura dei processi consente, in modo razionale, di individuare e rappresentare tutte le principali attività svolte da questo ente. </w:t>
      </w:r>
    </w:p>
    <w:p w:rsidR="004B3947" w:rsidRDefault="004B3947" w:rsidP="004B3947">
      <w:pPr>
        <w:pStyle w:val="Corpotesto"/>
        <w:spacing w:line="360" w:lineRule="auto"/>
        <w:jc w:val="both"/>
        <w:rPr>
          <w:rFonts w:ascii="Times New Roman" w:hAnsi="Times New Roman" w:cs="Times New Roman"/>
          <w:bCs/>
          <w:iCs/>
          <w:sz w:val="24"/>
        </w:rPr>
      </w:pPr>
      <w:r>
        <w:rPr>
          <w:rFonts w:ascii="Times New Roman" w:hAnsi="Times New Roman" w:cs="Times New Roman"/>
          <w:bCs/>
          <w:iCs/>
          <w:sz w:val="24"/>
        </w:rPr>
        <w:t xml:space="preserve">La mappatura ha carattere strumentale per l'identificazione, la valutazione ed il trattamento dei rischi corruttivi. </w:t>
      </w:r>
    </w:p>
    <w:p w:rsidR="004B3947" w:rsidRDefault="004B3947" w:rsidP="004B3947">
      <w:pPr>
        <w:pStyle w:val="Corpotesto"/>
        <w:spacing w:line="360" w:lineRule="auto"/>
        <w:jc w:val="both"/>
        <w:rPr>
          <w:rFonts w:ascii="Times New Roman" w:hAnsi="Times New Roman" w:cs="Times New Roman"/>
          <w:bCs/>
          <w:iCs/>
          <w:sz w:val="24"/>
        </w:rPr>
      </w:pPr>
      <w:r>
        <w:rPr>
          <w:rFonts w:ascii="Times New Roman" w:hAnsi="Times New Roman" w:cs="Times New Roman"/>
          <w:bCs/>
          <w:iCs/>
          <w:sz w:val="24"/>
        </w:rPr>
        <w:t xml:space="preserve">La mappatura completa dei principali processi di governo e dei processi operativi dell’ente è riportata nella tabella delle pagine seguenti. </w:t>
      </w:r>
    </w:p>
    <w:p w:rsidR="004B3947" w:rsidRDefault="004B3947" w:rsidP="004B3947">
      <w:pPr>
        <w:pStyle w:val="Corpotesto"/>
        <w:spacing w:line="360" w:lineRule="auto"/>
        <w:jc w:val="both"/>
        <w:rPr>
          <w:rFonts w:ascii="Times New Roman" w:hAnsi="Times New Roman" w:cs="Times New Roman"/>
          <w:bCs/>
          <w:iCs/>
          <w:sz w:val="24"/>
        </w:rPr>
      </w:pPr>
      <w:r>
        <w:rPr>
          <w:rFonts w:ascii="Times New Roman" w:hAnsi="Times New Roman" w:cs="Times New Roman"/>
          <w:bCs/>
          <w:iCs/>
          <w:sz w:val="24"/>
        </w:rPr>
        <w:t xml:space="preserve">Per le finalità di prevenzione e contrasto alla corruzione, i processi di governo sono scarsamente significativi in quanto generalmente tesi ad esprimere l’indirizzo politico dell’amministrazione in carica. </w:t>
      </w:r>
    </w:p>
    <w:p w:rsidR="004B3947" w:rsidRDefault="004B3947" w:rsidP="004B3947">
      <w:pPr>
        <w:pStyle w:val="Corpotesto"/>
        <w:spacing w:line="360" w:lineRule="auto"/>
        <w:jc w:val="both"/>
        <w:rPr>
          <w:rFonts w:ascii="Times New Roman" w:hAnsi="Times New Roman" w:cs="Times New Roman"/>
          <w:bCs/>
          <w:iCs/>
          <w:sz w:val="24"/>
        </w:rPr>
      </w:pPr>
      <w:r>
        <w:rPr>
          <w:rFonts w:ascii="Times New Roman" w:hAnsi="Times New Roman" w:cs="Times New Roman"/>
          <w:bCs/>
          <w:iCs/>
          <w:sz w:val="24"/>
        </w:rPr>
        <w:t xml:space="preserve">Infatti, la legge 190/2012 è interamente orientata a prevenire i fenomeni corruttivi che riguardano l’apparato tecnico burocratico degli enti, senza particolari riferimenti agli organi politici.  </w:t>
      </w:r>
    </w:p>
    <w:p w:rsidR="004B3947" w:rsidRDefault="004B3947" w:rsidP="004B3947">
      <w:pPr>
        <w:pStyle w:val="Corpotesto"/>
        <w:spacing w:line="360" w:lineRule="auto"/>
        <w:jc w:val="both"/>
      </w:pPr>
      <w:r>
        <w:rPr>
          <w:rFonts w:ascii="Times New Roman" w:hAnsi="Times New Roman" w:cs="Times New Roman"/>
          <w:bCs/>
          <w:iCs/>
          <w:sz w:val="24"/>
        </w:rPr>
        <w:t xml:space="preserve">Quindi, assumono particolare rilievo i processi ed i sotto-processi operativi che concretizzano e danno attuazione agli indirizzi politici attraverso procedimenti, atti e provvedimenti rilevanti all’esterno e, talvolta, a contenuto economico patrimoniale.  </w:t>
      </w:r>
    </w:p>
    <w:p w:rsidR="004B3947" w:rsidRDefault="004B3947" w:rsidP="004B3947">
      <w:pPr>
        <w:pStyle w:val="Corpodeltesto21"/>
      </w:pPr>
      <w:r>
        <w:t xml:space="preserve">Il Comune di Borgo Velino, accogliendo i suggerimenti dell’ANAC, ha proceduto ad aggiornare il proprio Piano di prevenzione della corruzione aggregando tutti i procedimenti e le attività che vengono svolti nell’Ente in macro processi analizzati e ricondotti alle aree di rischio seguenti: </w:t>
      </w:r>
    </w:p>
    <w:p w:rsidR="004B3947" w:rsidRDefault="004B3947" w:rsidP="004B3947">
      <w:pPr>
        <w:numPr>
          <w:ilvl w:val="0"/>
          <w:numId w:val="9"/>
        </w:numPr>
        <w:autoSpaceDE w:val="0"/>
        <w:spacing w:line="360" w:lineRule="auto"/>
        <w:jc w:val="both"/>
      </w:pPr>
      <w:r>
        <w:t>acquisizione e progressione del personale;</w:t>
      </w:r>
    </w:p>
    <w:p w:rsidR="004B3947" w:rsidRDefault="004B3947" w:rsidP="004B3947">
      <w:pPr>
        <w:numPr>
          <w:ilvl w:val="0"/>
          <w:numId w:val="9"/>
        </w:numPr>
        <w:autoSpaceDE w:val="0"/>
        <w:spacing w:line="360" w:lineRule="auto"/>
        <w:jc w:val="both"/>
      </w:pPr>
      <w:r>
        <w:lastRenderedPageBreak/>
        <w:t>affidamento di lavori, servizi e forniture nonché all’affidamento di ogni altro tipo di commessa o vantaggio pubblici disciplinato dal d.lgs. n. 50 del 2016;</w:t>
      </w:r>
    </w:p>
    <w:p w:rsidR="004B3947" w:rsidRDefault="004B3947" w:rsidP="004B3947">
      <w:pPr>
        <w:numPr>
          <w:ilvl w:val="0"/>
          <w:numId w:val="9"/>
        </w:numPr>
        <w:autoSpaceDE w:val="0"/>
        <w:spacing w:line="360" w:lineRule="auto"/>
        <w:jc w:val="both"/>
      </w:pPr>
      <w:r>
        <w:t>provvedimenti ampliativi della sfera giuridica dei destinatari privi di effetto economico diretto ed immediato per il destinatario;</w:t>
      </w:r>
    </w:p>
    <w:p w:rsidR="004B3947" w:rsidRDefault="004B3947" w:rsidP="004B3947">
      <w:pPr>
        <w:numPr>
          <w:ilvl w:val="0"/>
          <w:numId w:val="9"/>
        </w:numPr>
        <w:autoSpaceDE w:val="0"/>
        <w:spacing w:line="360" w:lineRule="auto"/>
        <w:jc w:val="both"/>
      </w:pPr>
      <w:r>
        <w:t>processi finalizzati all’adozione di provvedimenti ampliativi della sfera giuridica dei destinatari con effetto economico diretto ed immediato per il destinatario;</w:t>
      </w:r>
    </w:p>
    <w:p w:rsidR="004B3947" w:rsidRDefault="004B3947" w:rsidP="004B3947">
      <w:pPr>
        <w:numPr>
          <w:ilvl w:val="0"/>
          <w:numId w:val="9"/>
        </w:numPr>
        <w:autoSpaceDE w:val="0"/>
        <w:spacing w:line="360" w:lineRule="auto"/>
        <w:jc w:val="both"/>
      </w:pPr>
      <w:r>
        <w:t>area vigilanza, controlli, ispezioni, sanzioni;</w:t>
      </w:r>
    </w:p>
    <w:p w:rsidR="004B3947" w:rsidRDefault="004B3947" w:rsidP="004B3947">
      <w:pPr>
        <w:numPr>
          <w:ilvl w:val="0"/>
          <w:numId w:val="9"/>
        </w:numPr>
        <w:autoSpaceDE w:val="0"/>
        <w:spacing w:line="360" w:lineRule="auto"/>
        <w:jc w:val="both"/>
      </w:pPr>
      <w:r>
        <w:t>pianificazione urbanistica.</w:t>
      </w:r>
    </w:p>
    <w:p w:rsidR="004B3947" w:rsidRDefault="004B3947" w:rsidP="004B3947">
      <w:pPr>
        <w:autoSpaceDE w:val="0"/>
        <w:spacing w:line="360" w:lineRule="auto"/>
        <w:jc w:val="both"/>
      </w:pPr>
      <w:r>
        <w:t>Per ognuna di queste aree si è provveduto ad individuare il processo, il rischio specifico connesso alla singola aree, i servizi interessati ed i dipendenti coinvolti nel processo.</w:t>
      </w:r>
    </w:p>
    <w:p w:rsidR="004B3947" w:rsidRDefault="004B3947" w:rsidP="004B3947">
      <w:pPr>
        <w:autoSpaceDE w:val="0"/>
        <w:spacing w:line="360" w:lineRule="auto"/>
        <w:jc w:val="both"/>
      </w:pPr>
      <w:r>
        <w:t>Le aree sono inoltre distinte per sottocategorie questo per facilitare l’ambito di individuazione dei rischi connessi all’attività o alla funzione ed il personale diversamente coinvolto nel processo.</w:t>
      </w:r>
    </w:p>
    <w:p w:rsidR="004B3947" w:rsidRDefault="004B3947" w:rsidP="004B3947">
      <w:pPr>
        <w:autoSpaceDE w:val="0"/>
        <w:spacing w:line="360" w:lineRule="auto"/>
        <w:jc w:val="both"/>
      </w:pPr>
      <w:r>
        <w:t>Per ognuna di queste aree sono stati analizzati alcuni processi specifici che si ritiene siano a più diretto ed immediato rischio di corruzione, riservandosi di ampliare la mappatura delle aree e dei processi sensibili ad una successiva e attenta analisi.</w:t>
      </w:r>
    </w:p>
    <w:p w:rsidR="004B3947" w:rsidRDefault="004B3947" w:rsidP="004B3947">
      <w:pPr>
        <w:autoSpaceDE w:val="0"/>
        <w:spacing w:line="360" w:lineRule="auto"/>
        <w:jc w:val="both"/>
      </w:pPr>
    </w:p>
    <w:p w:rsidR="004B3947" w:rsidRDefault="004B3947" w:rsidP="004B3947">
      <w:pPr>
        <w:numPr>
          <w:ilvl w:val="1"/>
          <w:numId w:val="10"/>
        </w:numPr>
        <w:autoSpaceDE w:val="0"/>
        <w:spacing w:line="360" w:lineRule="auto"/>
        <w:jc w:val="both"/>
      </w:pPr>
      <w:r>
        <w:rPr>
          <w:b/>
          <w:bCs/>
        </w:rPr>
        <w:t xml:space="preserve"> VALUTAZIONE DEL RISCHIO</w:t>
      </w:r>
    </w:p>
    <w:p w:rsidR="004B3947" w:rsidRDefault="004B3947" w:rsidP="004B3947">
      <w:pPr>
        <w:autoSpaceDE w:val="0"/>
        <w:spacing w:line="360" w:lineRule="auto"/>
        <w:jc w:val="both"/>
      </w:pPr>
      <w:r>
        <w:t>Per ogni processo è stata quindi elaborata una scheda, tenendo conto della metodologia proposta all’interno del Piano Nazionale Anticorruzione, per la valutazione del rischio (allegato 5 del PNA).</w:t>
      </w:r>
    </w:p>
    <w:p w:rsidR="004B3947" w:rsidRDefault="004B3947" w:rsidP="004B3947">
      <w:pPr>
        <w:autoSpaceDE w:val="0"/>
        <w:spacing w:line="360" w:lineRule="auto"/>
        <w:jc w:val="both"/>
      </w:pPr>
      <w:r>
        <w:t>Dalla valutazione effettuata si è scelto di classificare il rischio con la seguente “scala di livello rischio”:</w:t>
      </w:r>
    </w:p>
    <w:p w:rsidR="004B3947" w:rsidRDefault="004B3947" w:rsidP="004B3947">
      <w:pPr>
        <w:numPr>
          <w:ilvl w:val="0"/>
          <w:numId w:val="11"/>
        </w:numPr>
        <w:autoSpaceDE w:val="0"/>
        <w:spacing w:line="360" w:lineRule="auto"/>
        <w:jc w:val="both"/>
      </w:pPr>
      <w:r>
        <w:t xml:space="preserve">Livello rischio "basso" con valori inferiori a 3,00; </w:t>
      </w:r>
    </w:p>
    <w:p w:rsidR="004B3947" w:rsidRDefault="004B3947" w:rsidP="004B3947">
      <w:pPr>
        <w:numPr>
          <w:ilvl w:val="0"/>
          <w:numId w:val="11"/>
        </w:numPr>
        <w:autoSpaceDE w:val="0"/>
        <w:spacing w:line="360" w:lineRule="auto"/>
        <w:jc w:val="both"/>
      </w:pPr>
      <w:r>
        <w:t>Livello rischio "medio" con valori tra 3,00 e 6,00;</w:t>
      </w:r>
    </w:p>
    <w:p w:rsidR="004B3947" w:rsidRDefault="004B3947" w:rsidP="004B3947">
      <w:pPr>
        <w:numPr>
          <w:ilvl w:val="0"/>
          <w:numId w:val="11"/>
        </w:numPr>
        <w:autoSpaceDE w:val="0"/>
        <w:spacing w:line="360" w:lineRule="auto"/>
        <w:jc w:val="both"/>
      </w:pPr>
      <w:r>
        <w:t>Livello rischio "serio" con valori oltre il 6,00.</w:t>
      </w:r>
    </w:p>
    <w:p w:rsidR="004B3947" w:rsidRDefault="004B3947" w:rsidP="004B3947">
      <w:pPr>
        <w:pStyle w:val="Default"/>
        <w:widowControl w:val="0"/>
        <w:spacing w:line="360" w:lineRule="auto"/>
        <w:jc w:val="both"/>
      </w:pPr>
      <w:r>
        <w:t>L’identificazione dei rischi per ciascun processo è stata condotta con il coinvolgimento di tutti i Responsabili di Area. In esito a tale attività si è pervenuti alla individuazione di una serie di eventi rischiosi per ciascuno dei processi in precedenza “mappati”.</w:t>
      </w:r>
    </w:p>
    <w:p w:rsidR="004B3947" w:rsidRDefault="004B3947" w:rsidP="004B3947">
      <w:pPr>
        <w:widowControl w:val="0"/>
        <w:autoSpaceDE w:val="0"/>
        <w:spacing w:line="360" w:lineRule="auto"/>
        <w:jc w:val="both"/>
      </w:pPr>
      <w:r>
        <w:t>L’analisi del rischio consiste nella valutazione della probabilità che il rischio si realizzi e delle conseguenze che il rischio produce (probabilità ed impatto) per giungere alla determinazione del livello di rischio. Il livello di rischio è rappresentato da un valore numerico.</w:t>
      </w:r>
    </w:p>
    <w:p w:rsidR="004B3947" w:rsidRDefault="004B3947" w:rsidP="004B3947">
      <w:pPr>
        <w:widowControl w:val="0"/>
        <w:autoSpaceDE w:val="0"/>
        <w:spacing w:line="360" w:lineRule="auto"/>
        <w:jc w:val="both"/>
      </w:pPr>
      <w:r>
        <w:t>Per ciascun rischio catalogato occorre stimare il valore delle probabilità e il valore dell’impatto. I criteri da utilizzare per stimare la probabilità e l’impatto e per valutare il livello di rischio sono indicati nell'Allegato 5 al PNA.</w:t>
      </w:r>
    </w:p>
    <w:p w:rsidR="004B3947" w:rsidRDefault="004B3947" w:rsidP="004B3947">
      <w:pPr>
        <w:widowControl w:val="0"/>
        <w:autoSpaceDE w:val="0"/>
        <w:spacing w:line="360" w:lineRule="auto"/>
        <w:jc w:val="both"/>
      </w:pPr>
      <w:r>
        <w:t xml:space="preserve">La stima della probabilità tiene conto, tra gli altri fattori, dei controlli vigenti. A tal fine, per controllo </w:t>
      </w:r>
      <w:r>
        <w:lastRenderedPageBreak/>
        <w:t>si intende qualunque strumento di controllo utilizzato nell’ente locale per ridurre la probabilità del rischio. La valutazione sull’adeguatezza del controllo va fatta considerando il modo in cui il controllo funziona concretamente. Per la stima della probabilità, quindi, non rileva la previsione dell’esistenza in astratto del controllo, ma la sua efficacia in relazione al rischio considerato.</w:t>
      </w:r>
    </w:p>
    <w:p w:rsidR="004B3947" w:rsidRDefault="004B3947" w:rsidP="004B3947">
      <w:pPr>
        <w:autoSpaceDE w:val="0"/>
        <w:spacing w:line="360" w:lineRule="auto"/>
        <w:jc w:val="both"/>
      </w:pPr>
      <w:r>
        <w:t>L’impatto si misura in termini di: impatto economico; impatto organizzativo; impatto reputazionale.</w:t>
      </w:r>
    </w:p>
    <w:p w:rsidR="004B3947" w:rsidRDefault="004B3947" w:rsidP="004B3947">
      <w:pPr>
        <w:autoSpaceDE w:val="0"/>
        <w:spacing w:line="360" w:lineRule="auto"/>
        <w:jc w:val="both"/>
      </w:pPr>
      <w:r>
        <w:t>Il valore della probabilità e il valore dell’impatto debbono essere moltiplicati per ottenere il valore complessivo, che esprime il livello di rischio del processo.</w:t>
      </w:r>
    </w:p>
    <w:p w:rsidR="004B3947" w:rsidRDefault="004B3947" w:rsidP="004B3947">
      <w:pPr>
        <w:autoSpaceDE w:val="0"/>
        <w:spacing w:line="360" w:lineRule="auto"/>
        <w:jc w:val="both"/>
      </w:pPr>
      <w:r>
        <w:t>Per l’attività di analisi del rischio verrà utilizzato il supporto del nucleo di valutazione, con il coinvolgimento dei funzionari responsabili di posizione organizzativa sotto il coordinamento del responsabile della prevenzione.</w:t>
      </w:r>
    </w:p>
    <w:p w:rsidR="004B3947" w:rsidRDefault="004B3947" w:rsidP="004B3947">
      <w:pPr>
        <w:autoSpaceDE w:val="0"/>
        <w:spacing w:line="360" w:lineRule="auto"/>
        <w:jc w:val="both"/>
      </w:pPr>
      <w:r>
        <w:t>La ponderazione del rischio consiste nel considerare il rischio alla luce dell’analisi e nel raffrontarlo con altri rischi al fine di decidere le priorità e l’urgenza di trattamento.</w:t>
      </w:r>
    </w:p>
    <w:p w:rsidR="004B3947" w:rsidRDefault="004B3947" w:rsidP="004B3947">
      <w:pPr>
        <w:autoSpaceDE w:val="0"/>
        <w:spacing w:line="360" w:lineRule="auto"/>
        <w:jc w:val="both"/>
      </w:pPr>
      <w:r>
        <w:t>L’analisi dei rischi permette di ottenere una classificazione degli stessi in base al livello di rischio più o meno elevato. A seguito dell’analisi, i singoli rischi ed i relativi processi sono inseriti in una classifica del livello di rischio. Le fasi di processo, i processi o gli aggregati di processo per i quali siano emersi i più elevati livelli di rischio vanno ad identificare le aree di rischio, che rappresentano le attività più sensibili e da valutare ai fini del trattamento. La classifica del livello di rischio viene poi esaminata e valutata per elaborare la proposta di trattamento dei rischi.</w:t>
      </w:r>
    </w:p>
    <w:p w:rsidR="004B3947" w:rsidRDefault="004B3947" w:rsidP="004B3947">
      <w:pPr>
        <w:autoSpaceDE w:val="0"/>
        <w:spacing w:line="360" w:lineRule="auto"/>
        <w:jc w:val="both"/>
      </w:pPr>
      <w:r>
        <w:t>Tutte le fasi della valutazione del rischio, compresa la ponderazione, sono svolte sotto il coordinamento del responsabile della prevenzione.</w:t>
      </w:r>
    </w:p>
    <w:p w:rsidR="004B3947" w:rsidRDefault="004B3947" w:rsidP="004B3947">
      <w:pPr>
        <w:autoSpaceDE w:val="0"/>
        <w:spacing w:line="360" w:lineRule="auto"/>
        <w:jc w:val="both"/>
      </w:pPr>
    </w:p>
    <w:p w:rsidR="004B3947" w:rsidRDefault="004B3947" w:rsidP="004B3947">
      <w:pPr>
        <w:numPr>
          <w:ilvl w:val="1"/>
          <w:numId w:val="12"/>
        </w:numPr>
        <w:autoSpaceDE w:val="0"/>
        <w:spacing w:line="360" w:lineRule="auto"/>
        <w:jc w:val="both"/>
      </w:pPr>
      <w:r>
        <w:rPr>
          <w:b/>
          <w:bCs/>
        </w:rPr>
        <w:t xml:space="preserve"> GESTIONE DEL RISCHIO</w:t>
      </w:r>
    </w:p>
    <w:p w:rsidR="004B3947" w:rsidRDefault="004B3947" w:rsidP="004B3947">
      <w:pPr>
        <w:autoSpaceDE w:val="0"/>
        <w:spacing w:line="360" w:lineRule="auto"/>
        <w:jc w:val="both"/>
      </w:pPr>
      <w:r>
        <w:t>La fase di trattamento del rischio consiste nell’individuazione e valutazione delle misure che debbono essere predisposte per neutralizzare o ridurre il rischio e nella decisione di quali rischi si decide di trattare prioritariamente rispetto agli altri.</w:t>
      </w:r>
    </w:p>
    <w:p w:rsidR="004B3947" w:rsidRDefault="004B3947" w:rsidP="004B3947">
      <w:pPr>
        <w:autoSpaceDE w:val="0"/>
        <w:spacing w:line="360" w:lineRule="auto"/>
        <w:jc w:val="both"/>
      </w:pPr>
      <w:r>
        <w:t>Al fine di neutralizzare o ridurre il livello di rischio, debbono essere individuate e valutate le misure di prevenzione. Queste, come detto, possono essere obbligatorie e previste dalla norma o ulteriori se</w:t>
      </w:r>
    </w:p>
    <w:p w:rsidR="004B3947" w:rsidRDefault="004B3947" w:rsidP="004B3947">
      <w:pPr>
        <w:autoSpaceDE w:val="0"/>
        <w:spacing w:line="360" w:lineRule="auto"/>
        <w:jc w:val="both"/>
      </w:pPr>
      <w:r>
        <w:t>previste nel Piano. Le misure ulteriori debbono essere valutate in base ai costi stimati, all’impatto sull’organizzazione e al grado di efficacia che si attribuisce a ciascuna di esse.</w:t>
      </w:r>
    </w:p>
    <w:p w:rsidR="004B3947" w:rsidRDefault="004B3947" w:rsidP="004B3947">
      <w:pPr>
        <w:autoSpaceDE w:val="0"/>
        <w:spacing w:line="360" w:lineRule="auto"/>
        <w:jc w:val="both"/>
      </w:pPr>
      <w:r>
        <w:t>L’individuazione e la valutazione delle misure è compiuta dal Responsabile per la prevenzione con il coinvolgimento delle posizioni organizzative per le aree di competenza, identificando annualmente le aree “sensibili” di intervento su cui intervenire.</w:t>
      </w:r>
    </w:p>
    <w:p w:rsidR="004B3947" w:rsidRDefault="004B3947" w:rsidP="004B3947">
      <w:pPr>
        <w:widowControl w:val="0"/>
        <w:autoSpaceDE w:val="0"/>
        <w:spacing w:line="360" w:lineRule="auto"/>
        <w:jc w:val="both"/>
      </w:pPr>
      <w:r>
        <w:t>Le decisioni circa la priorità del trattamento si basano essenzialmente sui seguenti fattori:</w:t>
      </w:r>
    </w:p>
    <w:p w:rsidR="004B3947" w:rsidRDefault="004B3947" w:rsidP="004B3947">
      <w:pPr>
        <w:numPr>
          <w:ilvl w:val="0"/>
          <w:numId w:val="13"/>
        </w:numPr>
        <w:autoSpaceDE w:val="0"/>
        <w:spacing w:line="360" w:lineRule="auto"/>
        <w:jc w:val="both"/>
      </w:pPr>
      <w:r>
        <w:t>livello di rischio: maggiore è il livello, maggiore è la priorità di trattamento;</w:t>
      </w:r>
    </w:p>
    <w:p w:rsidR="004B3947" w:rsidRDefault="004B3947" w:rsidP="004B3947">
      <w:pPr>
        <w:numPr>
          <w:ilvl w:val="0"/>
          <w:numId w:val="13"/>
        </w:numPr>
        <w:autoSpaceDE w:val="0"/>
        <w:spacing w:line="360" w:lineRule="auto"/>
        <w:jc w:val="both"/>
      </w:pPr>
      <w:r>
        <w:lastRenderedPageBreak/>
        <w:t>obbligatorietà della misura;</w:t>
      </w:r>
    </w:p>
    <w:p w:rsidR="004B3947" w:rsidRDefault="004B3947" w:rsidP="004B3947">
      <w:pPr>
        <w:numPr>
          <w:ilvl w:val="0"/>
          <w:numId w:val="13"/>
        </w:numPr>
        <w:autoSpaceDE w:val="0"/>
        <w:spacing w:line="360" w:lineRule="auto"/>
        <w:jc w:val="both"/>
      </w:pPr>
      <w:r>
        <w:t>impatto organizzativo e finanziario connesso all’implementazione della misura.</w:t>
      </w:r>
    </w:p>
    <w:p w:rsidR="004B3947" w:rsidRDefault="004B3947" w:rsidP="004B3947">
      <w:pPr>
        <w:autoSpaceDE w:val="0"/>
        <w:spacing w:line="360" w:lineRule="auto"/>
        <w:jc w:val="both"/>
      </w:pPr>
      <w:r>
        <w:t>Le misure di contrasto intraprese o da intraprendere dall’ente sono riepilogate in allegato al presente documento. Le misure proposte sono quelle contenute nel piano nazionale di prevenzione della corruzione, a queste misure sarà possibile aggiungerne delle altre nel corso di validità del piano.</w:t>
      </w:r>
    </w:p>
    <w:p w:rsidR="004B3947" w:rsidRDefault="004B3947" w:rsidP="004B3947">
      <w:pPr>
        <w:autoSpaceDE w:val="0"/>
        <w:spacing w:line="360" w:lineRule="auto"/>
        <w:jc w:val="both"/>
      </w:pPr>
      <w:r>
        <w:t>La gestione del rischio si completa con la successiva azione di monitoraggio, che comporta la valutazione del livello di rischio tenendo conto delle misure di prevenzione introdotte e delle azioni attuate.</w:t>
      </w:r>
    </w:p>
    <w:p w:rsidR="004B3947" w:rsidRDefault="004B3947" w:rsidP="004B3947">
      <w:pPr>
        <w:autoSpaceDE w:val="0"/>
        <w:spacing w:line="360" w:lineRule="auto"/>
        <w:jc w:val="both"/>
      </w:pPr>
      <w:r>
        <w:t>Questa fase è finalizzata alla verifica dell’efficacia dei sistemi di prevenzione adottati e, quindi, alla successiva messa in atto di ulteriori strategie di prevenzione.</w:t>
      </w:r>
    </w:p>
    <w:p w:rsidR="004B3947" w:rsidRDefault="004B3947" w:rsidP="004B3947">
      <w:pPr>
        <w:autoSpaceDE w:val="0"/>
        <w:spacing w:line="360" w:lineRule="auto"/>
        <w:jc w:val="both"/>
      </w:pPr>
      <w:r>
        <w:t>Essa sarà attuata dai medesimi soggetti che partecipano all’intero processo di gestione del rischio in stretta connessione con il sistema di programmazione e controllo di gestione.</w:t>
      </w:r>
    </w:p>
    <w:p w:rsidR="004B3947" w:rsidRDefault="004B3947" w:rsidP="004B3947">
      <w:pPr>
        <w:autoSpaceDE w:val="0"/>
        <w:spacing w:line="360" w:lineRule="auto"/>
        <w:jc w:val="both"/>
      </w:pPr>
      <w:r>
        <w:t>Le fasi di valutazione delle misure e del monitoraggio sono propedeutiche al successivo aggiornamento del Piano.</w:t>
      </w:r>
    </w:p>
    <w:p w:rsidR="004B3947" w:rsidRDefault="004B3947" w:rsidP="004B3947">
      <w:pPr>
        <w:autoSpaceDE w:val="0"/>
        <w:spacing w:line="360" w:lineRule="auto"/>
        <w:jc w:val="both"/>
      </w:pPr>
    </w:p>
    <w:p w:rsidR="004B3947" w:rsidRDefault="004B3947" w:rsidP="004B3947">
      <w:pPr>
        <w:numPr>
          <w:ilvl w:val="0"/>
          <w:numId w:val="14"/>
        </w:numPr>
        <w:autoSpaceDE w:val="0"/>
        <w:spacing w:line="360" w:lineRule="auto"/>
        <w:jc w:val="both"/>
        <w:rPr>
          <w:b/>
          <w:bCs/>
        </w:rPr>
      </w:pPr>
      <w:r>
        <w:rPr>
          <w:b/>
          <w:bCs/>
        </w:rPr>
        <w:t>LE MISURE DI CONTRASTO GENERALI E OBBLIGATORIE</w:t>
      </w:r>
    </w:p>
    <w:p w:rsidR="004B3947" w:rsidRDefault="004B3947" w:rsidP="004B3947">
      <w:pPr>
        <w:autoSpaceDE w:val="0"/>
        <w:spacing w:line="360" w:lineRule="auto"/>
        <w:jc w:val="both"/>
        <w:rPr>
          <w:b/>
          <w:bCs/>
        </w:rPr>
      </w:pPr>
    </w:p>
    <w:p w:rsidR="004B3947" w:rsidRDefault="004B3947" w:rsidP="004B3947">
      <w:pPr>
        <w:numPr>
          <w:ilvl w:val="1"/>
          <w:numId w:val="15"/>
        </w:numPr>
        <w:autoSpaceDE w:val="0"/>
        <w:spacing w:line="360" w:lineRule="auto"/>
        <w:jc w:val="both"/>
      </w:pPr>
      <w:r>
        <w:rPr>
          <w:b/>
          <w:bCs/>
        </w:rPr>
        <w:t xml:space="preserve"> I CONTROLLI INTERNI</w:t>
      </w:r>
    </w:p>
    <w:p w:rsidR="004B3947" w:rsidRDefault="004B3947" w:rsidP="004B3947">
      <w:pPr>
        <w:autoSpaceDE w:val="0"/>
        <w:spacing w:line="360" w:lineRule="auto"/>
        <w:jc w:val="both"/>
      </w:pPr>
      <w:r>
        <w:t>A supporto del perseguimento degli obiettivi del presente piano, è da considerare il sistema dei controlli interni che l’ente ha dovuto approntare in attuazione del D.L. 10.10.2012 n. 174 "Disposizioni urgenti in materia di finanza e funzionamento degli enti territoriali, nonché ulteriori disposizioni in favore delle zone terremotate nel maggio 2012", poi convertito in Legge 213 del 7 dicembre 2012.</w:t>
      </w:r>
    </w:p>
    <w:p w:rsidR="004B3947" w:rsidRDefault="004B3947" w:rsidP="004B3947">
      <w:pPr>
        <w:autoSpaceDE w:val="0"/>
        <w:spacing w:line="360" w:lineRule="auto"/>
        <w:jc w:val="both"/>
      </w:pPr>
      <w:r>
        <w:t>La norma ha stabilito che i controlli interni debbano essere organizzati, da ciascun ente, in osservanza al principio di separazione tra funzione di indirizzo e compiti di gestione.</w:t>
      </w:r>
    </w:p>
    <w:p w:rsidR="004B3947" w:rsidRDefault="004B3947" w:rsidP="004B3947">
      <w:pPr>
        <w:autoSpaceDE w:val="0"/>
        <w:spacing w:line="360" w:lineRule="auto"/>
        <w:jc w:val="both"/>
      </w:pPr>
      <w:r>
        <w:t>Per dare attuazione a tale disposizione, è stato approvato lo specifico regolamento.</w:t>
      </w:r>
    </w:p>
    <w:p w:rsidR="004B3947" w:rsidRDefault="004B3947" w:rsidP="004B3947">
      <w:pPr>
        <w:autoSpaceDE w:val="0"/>
        <w:spacing w:line="360" w:lineRule="auto"/>
        <w:jc w:val="both"/>
      </w:pPr>
      <w:r>
        <w:t>In particolare, rilevante ai fini dell’analisi delle dinamiche e prassi amministrative in atto nell’ente, è il controllo successivo sugli atti che si colloca a pieno titolo fra gli strumenti di supporto per l’individuazione di ipotesi di malfunzionamento, sviamento di potere o abusi, rilevanti per le finalità del presente piano.</w:t>
      </w:r>
    </w:p>
    <w:p w:rsidR="004B3947" w:rsidRDefault="004B3947" w:rsidP="004B3947">
      <w:pPr>
        <w:autoSpaceDE w:val="0"/>
        <w:spacing w:line="360" w:lineRule="auto"/>
        <w:jc w:val="both"/>
      </w:pPr>
      <w:r>
        <w:t>Il sistema dei controlli in essere nel comune di Borgo Velino garantisce l’estrapolazione casuale degli atti (determinazioni, decreti, ordinanze, contratti non rogati dal segretario comunale). I singoli atti sorteggiati sono analizzati sotto differenti aspetti predefiniti con atto organizzativo.</w:t>
      </w:r>
    </w:p>
    <w:p w:rsidR="004B3947" w:rsidRDefault="004B3947" w:rsidP="004B3947">
      <w:pPr>
        <w:autoSpaceDE w:val="0"/>
        <w:spacing w:line="360" w:lineRule="auto"/>
        <w:jc w:val="both"/>
      </w:pPr>
    </w:p>
    <w:p w:rsidR="004B3947" w:rsidRDefault="004B3947" w:rsidP="004B3947">
      <w:pPr>
        <w:pStyle w:val="Corpotesto"/>
        <w:spacing w:line="360" w:lineRule="auto"/>
        <w:ind w:left="1080"/>
        <w:jc w:val="left"/>
        <w:rPr>
          <w:rFonts w:ascii="Times New Roman" w:hAnsi="Times New Roman" w:cs="Times New Roman"/>
          <w:sz w:val="24"/>
        </w:rPr>
      </w:pPr>
      <w:r>
        <w:rPr>
          <w:rFonts w:ascii="Times New Roman" w:hAnsi="Times New Roman" w:cs="Times New Roman"/>
          <w:sz w:val="24"/>
        </w:rPr>
        <w:lastRenderedPageBreak/>
        <w:t xml:space="preserve">RESPONSABILITA’: </w:t>
      </w:r>
      <w:r>
        <w:rPr>
          <w:rFonts w:ascii="Times New Roman" w:hAnsi="Times New Roman" w:cs="Times New Roman"/>
          <w:sz w:val="24"/>
        </w:rPr>
        <w:tab/>
        <w:t>Segretario Comunale</w:t>
      </w:r>
    </w:p>
    <w:p w:rsidR="004B3947" w:rsidRDefault="004B3947" w:rsidP="004B3947">
      <w:pPr>
        <w:pStyle w:val="Corpotesto"/>
        <w:spacing w:line="360" w:lineRule="auto"/>
        <w:ind w:left="1080"/>
        <w:jc w:val="left"/>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Servizio Controlli Interni</w:t>
      </w:r>
    </w:p>
    <w:p w:rsidR="004B3947" w:rsidRDefault="004B3947" w:rsidP="004B3947">
      <w:pPr>
        <w:pStyle w:val="Corpotesto"/>
        <w:spacing w:line="360" w:lineRule="auto"/>
        <w:ind w:left="1080"/>
        <w:jc w:val="left"/>
        <w:rPr>
          <w:rFonts w:ascii="Times New Roman" w:hAnsi="Times New Roman" w:cs="Times New Roman"/>
          <w:sz w:val="24"/>
        </w:rPr>
      </w:pPr>
    </w:p>
    <w:p w:rsidR="004B3947" w:rsidRDefault="004B3947" w:rsidP="004B3947">
      <w:pPr>
        <w:pStyle w:val="Corpotesto"/>
        <w:spacing w:line="360" w:lineRule="auto"/>
        <w:ind w:left="1080"/>
        <w:jc w:val="left"/>
        <w:rPr>
          <w:rFonts w:ascii="Times New Roman" w:hAnsi="Times New Roman" w:cs="Times New Roman"/>
          <w:sz w:val="24"/>
        </w:rPr>
      </w:pPr>
      <w:r>
        <w:rPr>
          <w:rFonts w:ascii="Times New Roman" w:hAnsi="Times New Roman" w:cs="Times New Roman"/>
          <w:sz w:val="24"/>
        </w:rPr>
        <w:t>PERIODICITA’:</w:t>
      </w:r>
      <w:r>
        <w:rPr>
          <w:rFonts w:ascii="Times New Roman" w:hAnsi="Times New Roman" w:cs="Times New Roman"/>
          <w:sz w:val="24"/>
        </w:rPr>
        <w:tab/>
      </w:r>
      <w:r>
        <w:rPr>
          <w:rFonts w:ascii="Times New Roman" w:hAnsi="Times New Roman" w:cs="Times New Roman"/>
          <w:sz w:val="24"/>
        </w:rPr>
        <w:tab/>
        <w:t>Controllo semestrale</w:t>
      </w:r>
    </w:p>
    <w:p w:rsidR="004B3947" w:rsidRDefault="004B3947" w:rsidP="004B3947">
      <w:pPr>
        <w:pStyle w:val="Corpotesto"/>
        <w:spacing w:line="360" w:lineRule="auto"/>
        <w:ind w:left="1080"/>
        <w:jc w:val="left"/>
        <w:rPr>
          <w:rFonts w:ascii="Times New Roman" w:hAnsi="Times New Roman" w:cs="Times New Roman"/>
          <w:sz w:val="24"/>
        </w:rPr>
      </w:pPr>
    </w:p>
    <w:p w:rsidR="004B3947" w:rsidRDefault="004B3947" w:rsidP="004B3947">
      <w:pPr>
        <w:pStyle w:val="Corpotesto"/>
        <w:spacing w:line="360" w:lineRule="auto"/>
        <w:ind w:left="1080"/>
        <w:jc w:val="left"/>
        <w:rPr>
          <w:rFonts w:ascii="Times New Roman" w:hAnsi="Times New Roman" w:cs="Times New Roman"/>
          <w:sz w:val="24"/>
        </w:rPr>
      </w:pPr>
      <w:r>
        <w:rPr>
          <w:rFonts w:ascii="Times New Roman" w:hAnsi="Times New Roman" w:cs="Times New Roman"/>
          <w:sz w:val="24"/>
        </w:rPr>
        <w:t>DOCUMENTI:</w:t>
      </w:r>
      <w:r>
        <w:rPr>
          <w:rFonts w:ascii="Times New Roman" w:hAnsi="Times New Roman" w:cs="Times New Roman"/>
          <w:sz w:val="24"/>
        </w:rPr>
        <w:tab/>
      </w:r>
      <w:r>
        <w:rPr>
          <w:rFonts w:ascii="Times New Roman" w:hAnsi="Times New Roman" w:cs="Times New Roman"/>
          <w:sz w:val="24"/>
        </w:rPr>
        <w:tab/>
        <w:t>Regolamento dei Controlli Interni</w:t>
      </w:r>
    </w:p>
    <w:p w:rsidR="004B3947" w:rsidRDefault="004B3947" w:rsidP="004B3947">
      <w:pPr>
        <w:pStyle w:val="Corpotesto"/>
        <w:autoSpaceDE w:val="0"/>
        <w:spacing w:line="360" w:lineRule="auto"/>
        <w:ind w:left="1080"/>
        <w:jc w:val="left"/>
        <w:rPr>
          <w:szCs w:val="20"/>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Report risultanze controlli</w:t>
      </w:r>
    </w:p>
    <w:p w:rsidR="004B3947" w:rsidRDefault="004B3947" w:rsidP="004B3947">
      <w:pPr>
        <w:spacing w:line="360" w:lineRule="auto"/>
        <w:jc w:val="both"/>
        <w:rPr>
          <w:szCs w:val="20"/>
        </w:rPr>
      </w:pPr>
    </w:p>
    <w:p w:rsidR="004B3947" w:rsidRDefault="004B3947" w:rsidP="004B3947">
      <w:pPr>
        <w:numPr>
          <w:ilvl w:val="1"/>
          <w:numId w:val="16"/>
        </w:numPr>
        <w:spacing w:line="360" w:lineRule="auto"/>
        <w:jc w:val="both"/>
      </w:pPr>
      <w:r>
        <w:rPr>
          <w:b/>
          <w:bCs/>
        </w:rPr>
        <w:t xml:space="preserve"> IL CODICE DI COMPORTAMENTO DEI DIPENDENTI PUBBLICI</w:t>
      </w:r>
    </w:p>
    <w:p w:rsidR="004B3947" w:rsidRDefault="004B3947" w:rsidP="004B3947">
      <w:pPr>
        <w:spacing w:line="360" w:lineRule="auto"/>
        <w:jc w:val="both"/>
      </w:pPr>
      <w:r>
        <w:t>Nella G.U. n. 129 del 4 giugno 2013 è stato pubblicato il DPR n. 62 del 16 aprile 2013 avente ad oggetto “Codice di comportamento dei dipendenti pubblici”, come approvato dal Consiglio dei Ministri l’8 marzo 2013, a norma dell’art. 54 del D.Lgs. n. 165/2001 “Norme generali sull’ordinamento del lavoro alle dipendenze delle amministrazioni pubbliche”.</w:t>
      </w:r>
    </w:p>
    <w:p w:rsidR="004B3947" w:rsidRDefault="004B3947" w:rsidP="004B3947">
      <w:pPr>
        <w:autoSpaceDE w:val="0"/>
        <w:spacing w:line="360" w:lineRule="auto"/>
        <w:jc w:val="both"/>
      </w:pPr>
      <w:r>
        <w:t>Il nuovo Codice, in vigore dal 19 giugno 2013, sostituisce quello fino ad oggi operativo emanato del Ministero della Funzione Pubblica il 28 novembre 2000. Esso completa la normativa anticorruzione nelle pubbliche amministrazioni prevista dalla L. 190/2012, sulla base delle indicazioni fornite dall’OCSE in tema di integrità ed etica pubblica, definendo in 17 articoli i comportamenti dei dipendenti delle amministrazioni pubbliche i quali dovranno rispettare i doveri minimi di diligenza, lealtà, imparzialità e buona condotta.</w:t>
      </w:r>
    </w:p>
    <w:p w:rsidR="004B3947" w:rsidRDefault="004B3947" w:rsidP="004B3947">
      <w:pPr>
        <w:autoSpaceDE w:val="0"/>
        <w:spacing w:line="360" w:lineRule="auto"/>
        <w:jc w:val="both"/>
      </w:pPr>
      <w:r>
        <w:t>Il campo di applicazione delle disposizioni contenute nel Codice di comportamento dei dipendenti pubblici si amplia: i destinatari della materia non sono più soltanto i dipendenti di tutte le pubbliche amministrazioni di cui all’art. 1, comma 2, del D.Lgs. n. 165/2001, ovvero i dipendenti a tempo indeterminato e determinato ivi compresi i dipendenti di diretta collaborazione con gli organi politici, ma anche, per quanto compatibile, tutti i collaboratori o consulenti con qualsiasi tipo di contratto o incarico e a qualsiasi titolo, i titolari di organi e di incarichi negli uffici di diretta collaborazione delle autorità politiche e tutti i collaboratori a qualsiasi titolo di imprese fornitrici di beni o servizi che realizzano opere in favore dell’amministrazione.</w:t>
      </w:r>
    </w:p>
    <w:p w:rsidR="004B3947" w:rsidRDefault="004B3947" w:rsidP="004B3947">
      <w:pPr>
        <w:autoSpaceDE w:val="0"/>
        <w:spacing w:line="360" w:lineRule="auto"/>
        <w:jc w:val="both"/>
      </w:pPr>
      <w:r>
        <w:t>Le disposizioni specificano le norme di condotta dei dipendenti da quelle dei dirigenti.</w:t>
      </w:r>
    </w:p>
    <w:p w:rsidR="004B3947" w:rsidRDefault="004B3947" w:rsidP="004B3947">
      <w:pPr>
        <w:autoSpaceDE w:val="0"/>
        <w:spacing w:line="360" w:lineRule="auto"/>
        <w:jc w:val="both"/>
      </w:pPr>
      <w:r>
        <w:t>La violazione delle disposizioni del Codice, fermo restando la responsabilità penale, civile, amministrativa o contabile del dipendente, è fonte di responsabilità disciplinare accertata all’esito del procedimento disciplinare, nel rispetto dei principi di gradualità e proporzionalità delle sanzioni.</w:t>
      </w:r>
    </w:p>
    <w:p w:rsidR="004B3947" w:rsidRDefault="004B3947" w:rsidP="004B3947">
      <w:pPr>
        <w:autoSpaceDE w:val="0"/>
        <w:spacing w:line="360" w:lineRule="auto"/>
        <w:jc w:val="both"/>
      </w:pPr>
      <w:r>
        <w:t>L’amministrazione, contestualmente alla sottoscrizione del contratto di lavoro o, in mancanza, all’atto di conferimento dell’incarico, consegna e fa sottoscrivere ai nuovi assunti, con rapporti comunque denominati, copia del Codice di comportamento.</w:t>
      </w:r>
    </w:p>
    <w:p w:rsidR="004B3947" w:rsidRDefault="004B3947" w:rsidP="004B3947">
      <w:pPr>
        <w:autoSpaceDE w:val="0"/>
        <w:spacing w:line="360" w:lineRule="auto"/>
        <w:jc w:val="both"/>
      </w:pPr>
      <w:r>
        <w:lastRenderedPageBreak/>
        <w:t>Le previsioni del Codice sono state integrate e specificate dal Codice di Comportamento del Comune di Borgo Velino.</w:t>
      </w:r>
    </w:p>
    <w:p w:rsidR="004B3947" w:rsidRDefault="004B3947" w:rsidP="004B3947">
      <w:pPr>
        <w:autoSpaceDE w:val="0"/>
        <w:spacing w:line="360" w:lineRule="auto"/>
        <w:jc w:val="both"/>
      </w:pPr>
      <w:r>
        <w:t>Il Comune di Borgo Velino ha pubblicato il Codice di comportamento dei dipendenti pubblici sul proprio sito web istituzionale e lo ha altresì inviato a tutto il personale dipendente.</w:t>
      </w:r>
    </w:p>
    <w:p w:rsidR="004B3947" w:rsidRDefault="004B3947" w:rsidP="004B3947">
      <w:pPr>
        <w:autoSpaceDE w:val="0"/>
        <w:spacing w:line="360" w:lineRule="auto"/>
        <w:jc w:val="both"/>
        <w:rPr>
          <w:szCs w:val="20"/>
        </w:rPr>
      </w:pPr>
      <w:r>
        <w:t>Per ciò che riguarda i collaboratori, consulenti e collaboratori delle imprese che svolgono servizi per l’amministrazione, il Comune di Borgo Velino si impegna a comunicare gli obblighi in materia in sede di stipula del contratto o di affidamento del servizio o della fornitura o di conferimento dell’incarico.</w:t>
      </w:r>
    </w:p>
    <w:p w:rsidR="004B3947" w:rsidRDefault="004B3947" w:rsidP="004B3947">
      <w:pPr>
        <w:autoSpaceDE w:val="0"/>
        <w:spacing w:line="360" w:lineRule="auto"/>
        <w:rPr>
          <w:szCs w:val="20"/>
        </w:rPr>
      </w:pPr>
    </w:p>
    <w:p w:rsidR="004B3947" w:rsidRDefault="004B3947" w:rsidP="004B3947">
      <w:pPr>
        <w:pStyle w:val="Corpotesto"/>
        <w:spacing w:line="360" w:lineRule="auto"/>
        <w:ind w:left="1080"/>
        <w:jc w:val="left"/>
        <w:rPr>
          <w:rFonts w:ascii="Times New Roman" w:hAnsi="Times New Roman" w:cs="Times New Roman"/>
          <w:sz w:val="24"/>
        </w:rPr>
      </w:pPr>
      <w:r>
        <w:rPr>
          <w:rFonts w:ascii="Times New Roman" w:hAnsi="Times New Roman" w:cs="Times New Roman"/>
          <w:sz w:val="24"/>
        </w:rPr>
        <w:t xml:space="preserve">RESPONSABILITA’: </w:t>
      </w:r>
      <w:r>
        <w:rPr>
          <w:rFonts w:ascii="Times New Roman" w:hAnsi="Times New Roman" w:cs="Times New Roman"/>
          <w:sz w:val="24"/>
        </w:rPr>
        <w:tab/>
        <w:t>Responsabile per la prevenzione della corruzione</w:t>
      </w:r>
    </w:p>
    <w:p w:rsidR="004B3947" w:rsidRDefault="004B3947" w:rsidP="004B3947">
      <w:pPr>
        <w:pStyle w:val="Corpotesto"/>
        <w:spacing w:line="360" w:lineRule="auto"/>
        <w:ind w:left="1080"/>
        <w:jc w:val="left"/>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            Posizioni Organizzative</w:t>
      </w:r>
    </w:p>
    <w:p w:rsidR="004B3947" w:rsidRDefault="004B3947" w:rsidP="004B3947">
      <w:pPr>
        <w:pStyle w:val="Corpotesto"/>
        <w:spacing w:line="360" w:lineRule="auto"/>
        <w:ind w:left="1080"/>
        <w:jc w:val="left"/>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4B3947" w:rsidRDefault="004B3947" w:rsidP="004B3947">
      <w:pPr>
        <w:pStyle w:val="Corpotesto"/>
        <w:autoSpaceDE w:val="0"/>
        <w:spacing w:line="360" w:lineRule="auto"/>
        <w:ind w:left="1080"/>
        <w:jc w:val="left"/>
        <w:rPr>
          <w:b/>
          <w:bCs/>
          <w:szCs w:val="20"/>
        </w:rPr>
      </w:pPr>
      <w:r>
        <w:rPr>
          <w:rFonts w:ascii="Times New Roman" w:hAnsi="Times New Roman" w:cs="Times New Roman"/>
          <w:sz w:val="24"/>
        </w:rPr>
        <w:t>DOCUMENTI:</w:t>
      </w:r>
      <w:r>
        <w:rPr>
          <w:rFonts w:ascii="Times New Roman" w:hAnsi="Times New Roman" w:cs="Times New Roman"/>
          <w:sz w:val="24"/>
        </w:rPr>
        <w:tab/>
      </w:r>
      <w:r>
        <w:rPr>
          <w:rFonts w:ascii="Times New Roman" w:hAnsi="Times New Roman" w:cs="Times New Roman"/>
          <w:sz w:val="24"/>
        </w:rPr>
        <w:tab/>
        <w:t>Codice di Comportamento Comunale e ss.mm.</w:t>
      </w:r>
    </w:p>
    <w:p w:rsidR="004B3947" w:rsidRDefault="004B3947" w:rsidP="004B3947">
      <w:pPr>
        <w:autoSpaceDE w:val="0"/>
        <w:spacing w:line="360" w:lineRule="auto"/>
        <w:jc w:val="both"/>
        <w:rPr>
          <w:b/>
          <w:bCs/>
          <w:szCs w:val="20"/>
        </w:rPr>
      </w:pPr>
    </w:p>
    <w:p w:rsidR="004B3947" w:rsidRDefault="004B3947" w:rsidP="004B3947">
      <w:pPr>
        <w:numPr>
          <w:ilvl w:val="1"/>
          <w:numId w:val="17"/>
        </w:numPr>
        <w:spacing w:line="360" w:lineRule="auto"/>
        <w:jc w:val="both"/>
      </w:pPr>
      <w:r>
        <w:rPr>
          <w:b/>
          <w:bCs/>
        </w:rPr>
        <w:t xml:space="preserve"> MONITORAGGIO DEI TEMPI DI PROCEDIMENTO</w:t>
      </w:r>
    </w:p>
    <w:p w:rsidR="004B3947" w:rsidRDefault="004B3947" w:rsidP="004B3947">
      <w:pPr>
        <w:spacing w:line="360" w:lineRule="auto"/>
        <w:jc w:val="both"/>
      </w:pPr>
      <w:r>
        <w:t>Strumento particolarmente rilevante è quello relativo al monitoraggio dei termini del procedimento, che ai sensi dell’art. 1 comma 9 lett. d) della legge 190/2012 costituisce uno degli obiettivi del Piano.</w:t>
      </w:r>
    </w:p>
    <w:p w:rsidR="004B3947" w:rsidRDefault="004B3947" w:rsidP="004B3947">
      <w:pPr>
        <w:autoSpaceDE w:val="0"/>
        <w:spacing w:line="360" w:lineRule="auto"/>
        <w:jc w:val="both"/>
      </w:pPr>
      <w:r>
        <w:t>Con riferimento all’individuazione del soggetto a cui attribuire il potere sostitutivo in caso di inerzia, si rinvia all’art. 2, comma 9, della legge n. 241/90 e ss.mm.ii..</w:t>
      </w:r>
    </w:p>
    <w:p w:rsidR="004B3947" w:rsidRDefault="004B3947" w:rsidP="004B3947">
      <w:pPr>
        <w:autoSpaceDE w:val="0"/>
        <w:spacing w:line="360" w:lineRule="auto"/>
        <w:jc w:val="both"/>
      </w:pPr>
      <w:r>
        <w:t>Ai fini del monitoraggio dei termini di conclusione, ciascun Responsabile dovrà effettuare l’indagine e trasmettere i risultati Segretario Comunale, entro il 15 gennaio di ogni anno.</w:t>
      </w:r>
    </w:p>
    <w:p w:rsidR="004B3947" w:rsidRDefault="004B3947" w:rsidP="004B3947">
      <w:pPr>
        <w:autoSpaceDE w:val="0"/>
        <w:spacing w:line="360" w:lineRule="auto"/>
        <w:jc w:val="both"/>
      </w:pPr>
      <w:r>
        <w:t>L’obbligo di monitoraggio è divenuto ora più stringente dal momento che la legge 190 del 6 novembre 2012 all’art. 1 comma 28 chiede di regolare il monitoraggio periodico, la tempestiva eliminazione delle anomalie e la pubblicazione dei risultati sul sito web istituzionale di ciascuna amministrazione.</w:t>
      </w:r>
    </w:p>
    <w:p w:rsidR="004B3947" w:rsidRDefault="004B3947" w:rsidP="004B3947">
      <w:pPr>
        <w:autoSpaceDE w:val="0"/>
        <w:spacing w:line="360" w:lineRule="auto"/>
        <w:jc w:val="both"/>
      </w:pPr>
      <w:r>
        <w:t>La mappatura di tutti i procedimenti, pubblicata nell’apposita sezione del sito istituzionale, è in costante aggiornamento.</w:t>
      </w:r>
    </w:p>
    <w:p w:rsidR="004B3947" w:rsidRDefault="004B3947" w:rsidP="004B3947">
      <w:pPr>
        <w:autoSpaceDE w:val="0"/>
        <w:spacing w:line="360" w:lineRule="auto"/>
        <w:jc w:val="both"/>
      </w:pPr>
      <w:r>
        <w:t>Reiterate segnalazioni del mancato rispetto dei termini del procedimento costituiscono un segnale di un possibile malfunzionamento, che va non solo monitorato ma valutato al fine di proporre azioni correttive.</w:t>
      </w:r>
    </w:p>
    <w:p w:rsidR="004B3947" w:rsidRDefault="004B3947" w:rsidP="004B3947">
      <w:pPr>
        <w:autoSpaceDE w:val="0"/>
        <w:spacing w:line="360" w:lineRule="auto"/>
        <w:jc w:val="both"/>
      </w:pPr>
    </w:p>
    <w:p w:rsidR="004B3947" w:rsidRDefault="004B3947" w:rsidP="004B3947">
      <w:pPr>
        <w:pStyle w:val="Corpotesto"/>
        <w:spacing w:line="360" w:lineRule="auto"/>
        <w:ind w:left="1080"/>
        <w:jc w:val="left"/>
        <w:rPr>
          <w:rFonts w:ascii="Times New Roman" w:hAnsi="Times New Roman" w:cs="Times New Roman"/>
          <w:sz w:val="24"/>
        </w:rPr>
      </w:pPr>
      <w:r>
        <w:rPr>
          <w:rFonts w:ascii="Times New Roman" w:hAnsi="Times New Roman" w:cs="Times New Roman"/>
          <w:sz w:val="24"/>
        </w:rPr>
        <w:t xml:space="preserve">RESPONSABILITA’: </w:t>
      </w:r>
      <w:r>
        <w:rPr>
          <w:rFonts w:ascii="Times New Roman" w:hAnsi="Times New Roman" w:cs="Times New Roman"/>
          <w:sz w:val="24"/>
        </w:rPr>
        <w:tab/>
        <w:t>Posizioni Organizzative/ Segretario Comunale</w:t>
      </w:r>
    </w:p>
    <w:p w:rsidR="004B3947" w:rsidRDefault="004B3947" w:rsidP="004B3947">
      <w:pPr>
        <w:pStyle w:val="Corpotesto"/>
        <w:spacing w:line="360" w:lineRule="auto"/>
        <w:ind w:left="1080"/>
        <w:jc w:val="left"/>
        <w:rPr>
          <w:rFonts w:ascii="Times New Roman" w:hAnsi="Times New Roman" w:cs="Times New Roman"/>
          <w:sz w:val="24"/>
        </w:rPr>
      </w:pPr>
    </w:p>
    <w:p w:rsidR="004B3947" w:rsidRDefault="004B3947" w:rsidP="004B3947">
      <w:pPr>
        <w:pStyle w:val="Corpotesto"/>
        <w:spacing w:line="360" w:lineRule="auto"/>
        <w:ind w:left="3540" w:hanging="2490"/>
        <w:jc w:val="left"/>
        <w:rPr>
          <w:rFonts w:ascii="Times New Roman" w:hAnsi="Times New Roman" w:cs="Times New Roman"/>
          <w:sz w:val="24"/>
        </w:rPr>
      </w:pPr>
      <w:r>
        <w:rPr>
          <w:rFonts w:ascii="Times New Roman" w:hAnsi="Times New Roman" w:cs="Times New Roman"/>
          <w:sz w:val="24"/>
        </w:rPr>
        <w:t xml:space="preserve">PERIODICITA’: </w:t>
      </w:r>
      <w:r>
        <w:rPr>
          <w:rFonts w:ascii="Times New Roman" w:hAnsi="Times New Roman" w:cs="Times New Roman"/>
          <w:sz w:val="24"/>
        </w:rPr>
        <w:tab/>
        <w:t>Semestrale (in sede di controllo successivo sugli atti    amministrativi)</w:t>
      </w:r>
    </w:p>
    <w:p w:rsidR="004B3947" w:rsidRDefault="004B3947" w:rsidP="004B3947">
      <w:pPr>
        <w:pStyle w:val="Corpotesto"/>
        <w:spacing w:line="360" w:lineRule="auto"/>
        <w:ind w:left="1080"/>
        <w:jc w:val="left"/>
        <w:rPr>
          <w:rFonts w:ascii="Times New Roman" w:hAnsi="Times New Roman" w:cs="Times New Roman"/>
          <w:sz w:val="24"/>
        </w:rPr>
      </w:pPr>
    </w:p>
    <w:p w:rsidR="004B3947" w:rsidRDefault="004B3947" w:rsidP="004B3947">
      <w:pPr>
        <w:pStyle w:val="Corpotesto"/>
        <w:spacing w:line="360" w:lineRule="auto"/>
        <w:ind w:left="1080"/>
        <w:jc w:val="left"/>
        <w:rPr>
          <w:rFonts w:ascii="Times New Roman" w:hAnsi="Times New Roman" w:cs="Times New Roman"/>
          <w:sz w:val="24"/>
        </w:rPr>
      </w:pPr>
      <w:r>
        <w:rPr>
          <w:rFonts w:ascii="Times New Roman" w:hAnsi="Times New Roman" w:cs="Times New Roman"/>
          <w:sz w:val="24"/>
        </w:rPr>
        <w:t xml:space="preserve">DOCUMENTI:       </w:t>
      </w:r>
      <w:r>
        <w:rPr>
          <w:rFonts w:ascii="Times New Roman" w:hAnsi="Times New Roman" w:cs="Times New Roman"/>
          <w:sz w:val="24"/>
        </w:rPr>
        <w:tab/>
        <w:t xml:space="preserve">Elenco dei procedimenti </w:t>
      </w:r>
    </w:p>
    <w:p w:rsidR="004B3947" w:rsidRDefault="004B3947" w:rsidP="004B3947">
      <w:pPr>
        <w:pStyle w:val="Corpotesto"/>
        <w:autoSpaceDE w:val="0"/>
        <w:spacing w:line="360" w:lineRule="auto"/>
        <w:ind w:left="3204" w:firstLine="336"/>
        <w:jc w:val="left"/>
        <w:rPr>
          <w:rFonts w:ascii="Times New Roman" w:hAnsi="Times New Roman" w:cs="Times New Roman"/>
          <w:sz w:val="24"/>
        </w:rPr>
      </w:pPr>
      <w:r>
        <w:rPr>
          <w:rFonts w:ascii="Times New Roman" w:hAnsi="Times New Roman" w:cs="Times New Roman"/>
          <w:sz w:val="24"/>
        </w:rPr>
        <w:t>Report risultanze controlli</w:t>
      </w:r>
    </w:p>
    <w:p w:rsidR="004B3947" w:rsidRDefault="004B3947" w:rsidP="004B3947">
      <w:pPr>
        <w:pStyle w:val="Corpotesto"/>
        <w:autoSpaceDE w:val="0"/>
        <w:spacing w:line="360" w:lineRule="auto"/>
        <w:ind w:left="3204" w:firstLine="336"/>
        <w:jc w:val="left"/>
        <w:rPr>
          <w:rFonts w:ascii="Times New Roman" w:hAnsi="Times New Roman" w:cs="Times New Roman"/>
          <w:sz w:val="24"/>
        </w:rPr>
      </w:pPr>
    </w:p>
    <w:p w:rsidR="004B3947" w:rsidRDefault="004B3947" w:rsidP="004B3947">
      <w:pPr>
        <w:numPr>
          <w:ilvl w:val="1"/>
          <w:numId w:val="17"/>
        </w:numPr>
        <w:autoSpaceDE w:val="0"/>
        <w:spacing w:line="360" w:lineRule="auto"/>
        <w:ind w:left="1083" w:hanging="363"/>
        <w:jc w:val="both"/>
      </w:pPr>
      <w:r>
        <w:rPr>
          <w:b/>
          <w:bCs/>
        </w:rPr>
        <w:t xml:space="preserve"> LA FORMAZIONE</w:t>
      </w:r>
    </w:p>
    <w:p w:rsidR="004B3947" w:rsidRDefault="004B3947" w:rsidP="004B3947">
      <w:pPr>
        <w:autoSpaceDE w:val="0"/>
        <w:spacing w:line="360" w:lineRule="auto"/>
        <w:jc w:val="both"/>
      </w:pPr>
      <w:r>
        <w:t>La legge 190/2012 impegna le Pubbliche Amministrazioni a prestare particolare attenzione alla formazione del personale, considerandola uno degli strumenti principali per la prevenzione della corruzione.</w:t>
      </w:r>
    </w:p>
    <w:p w:rsidR="004B3947" w:rsidRDefault="004B3947" w:rsidP="004B3947">
      <w:pPr>
        <w:autoSpaceDE w:val="0"/>
        <w:spacing w:line="360" w:lineRule="auto"/>
        <w:jc w:val="both"/>
      </w:pPr>
      <w:r>
        <w:t>L’aspetto formativo deve definire le buone prassi per evitare fenomeni corruttivi attraverso i principi della trasparenza dell’attività amministrativa.</w:t>
      </w:r>
    </w:p>
    <w:p w:rsidR="004B3947" w:rsidRDefault="004B3947" w:rsidP="004B3947">
      <w:pPr>
        <w:autoSpaceDE w:val="0"/>
        <w:spacing w:line="360" w:lineRule="auto"/>
        <w:jc w:val="both"/>
      </w:pPr>
      <w:r>
        <w:t>L’obiettivo è di creare quindi un sistema organizzativo di contrasto fondato sia sulle prassi amministrative sia sulla formazione del personale.</w:t>
      </w:r>
    </w:p>
    <w:p w:rsidR="004B3947" w:rsidRDefault="004B3947" w:rsidP="004B3947">
      <w:pPr>
        <w:autoSpaceDE w:val="0"/>
        <w:spacing w:line="360" w:lineRule="auto"/>
        <w:jc w:val="both"/>
      </w:pPr>
      <w:r>
        <w:t>Nel piano di formazione dovranno essere indicate:</w:t>
      </w:r>
    </w:p>
    <w:p w:rsidR="004B3947" w:rsidRDefault="004B3947" w:rsidP="004B3947">
      <w:pPr>
        <w:numPr>
          <w:ilvl w:val="0"/>
          <w:numId w:val="18"/>
        </w:numPr>
        <w:autoSpaceDE w:val="0"/>
        <w:spacing w:line="360" w:lineRule="auto"/>
        <w:jc w:val="both"/>
      </w:pPr>
      <w:r>
        <w:t>i dipendenti, i responsabili che svolgono attività nell'ambito delle materie oggetto di formazione;</w:t>
      </w:r>
    </w:p>
    <w:p w:rsidR="004B3947" w:rsidRDefault="004B3947" w:rsidP="004B3947">
      <w:pPr>
        <w:numPr>
          <w:ilvl w:val="0"/>
          <w:numId w:val="18"/>
        </w:numPr>
        <w:autoSpaceDE w:val="0"/>
        <w:spacing w:line="360" w:lineRule="auto"/>
        <w:jc w:val="both"/>
      </w:pPr>
      <w:r>
        <w:t>il grado di informazione e di conoscenza dei dipendenti nelle materie/attività a rischio di corruzione;</w:t>
      </w:r>
    </w:p>
    <w:p w:rsidR="004B3947" w:rsidRDefault="004B3947" w:rsidP="004B3947">
      <w:pPr>
        <w:numPr>
          <w:ilvl w:val="0"/>
          <w:numId w:val="18"/>
        </w:numPr>
        <w:autoSpaceDE w:val="0"/>
        <w:spacing w:line="360" w:lineRule="auto"/>
        <w:jc w:val="both"/>
      </w:pPr>
      <w:r>
        <w:t>le modalità del monitoraggio sistematico della formazione e dei risultati acquisiti;</w:t>
      </w:r>
    </w:p>
    <w:p w:rsidR="004B3947" w:rsidRDefault="004B3947" w:rsidP="004B3947">
      <w:pPr>
        <w:numPr>
          <w:ilvl w:val="0"/>
          <w:numId w:val="18"/>
        </w:numPr>
        <w:autoSpaceDE w:val="0"/>
        <w:spacing w:line="360" w:lineRule="auto"/>
        <w:jc w:val="both"/>
      </w:pPr>
      <w:r>
        <w:t>le attività formative devono essere distinte in processi di formazione "base" e di formazione "continua" per aggiornamenti, azioni di controllo durante l'espletamento delle attività a rischio di corruzione;</w:t>
      </w:r>
    </w:p>
    <w:p w:rsidR="004B3947" w:rsidRDefault="004B3947" w:rsidP="004B3947">
      <w:pPr>
        <w:numPr>
          <w:ilvl w:val="0"/>
          <w:numId w:val="18"/>
        </w:numPr>
        <w:autoSpaceDE w:val="0"/>
        <w:spacing w:line="360" w:lineRule="auto"/>
        <w:jc w:val="both"/>
      </w:pPr>
      <w:r>
        <w:t>le materie oggetto di formazione.</w:t>
      </w:r>
    </w:p>
    <w:p w:rsidR="004B3947" w:rsidRDefault="004B3947" w:rsidP="004B3947">
      <w:pPr>
        <w:autoSpaceDE w:val="0"/>
        <w:spacing w:line="360" w:lineRule="auto"/>
        <w:jc w:val="both"/>
      </w:pPr>
      <w:r>
        <w:t>I Responsabili di servizio di riferimento delle strutture cui fanno capo le attività a rischio individuano, di concerto con il Responsabile per la prevenzione della corruzione, il personale da avviare ai corsi di formazione sul tema dell’anticorruzione e le relative priorità, anche utilizzano strumenti innovativi quali l’e-learning.</w:t>
      </w:r>
    </w:p>
    <w:p w:rsidR="004B3947" w:rsidRDefault="004B3947" w:rsidP="004B3947">
      <w:pPr>
        <w:autoSpaceDE w:val="0"/>
        <w:spacing w:line="360" w:lineRule="auto"/>
        <w:jc w:val="both"/>
      </w:pPr>
      <w:r>
        <w:t>La formazione in materia di prevenzione della corruzione è strutturata su due livelli:</w:t>
      </w:r>
    </w:p>
    <w:p w:rsidR="004B3947" w:rsidRDefault="004B3947" w:rsidP="004B3947">
      <w:pPr>
        <w:numPr>
          <w:ilvl w:val="0"/>
          <w:numId w:val="19"/>
        </w:numPr>
        <w:autoSpaceDE w:val="0"/>
        <w:spacing w:line="360" w:lineRule="auto"/>
        <w:jc w:val="both"/>
      </w:pPr>
      <w:r>
        <w:t>livello generale, rivolto a tutti i dipendenti;</w:t>
      </w:r>
    </w:p>
    <w:p w:rsidR="004B3947" w:rsidRDefault="004B3947" w:rsidP="004B3947">
      <w:pPr>
        <w:numPr>
          <w:ilvl w:val="0"/>
          <w:numId w:val="19"/>
        </w:numPr>
        <w:autoSpaceDE w:val="0"/>
        <w:spacing w:line="360" w:lineRule="auto"/>
        <w:jc w:val="both"/>
      </w:pPr>
      <w:r>
        <w:t>livello specifico, rivolto al responsabile della prevenzione, ai referenti, ai componenti degli organismi di controllo, ai responsabili di posizione organizzativa addetti alle aree a rischio.</w:t>
      </w:r>
    </w:p>
    <w:p w:rsidR="004B3947" w:rsidRDefault="004B3947" w:rsidP="004B3947">
      <w:pPr>
        <w:autoSpaceDE w:val="0"/>
        <w:spacing w:line="360" w:lineRule="auto"/>
        <w:jc w:val="both"/>
      </w:pPr>
      <w:r>
        <w:t>Il personale da inserire nei percorsi formativi è individuato dal responsabile della prevenzione coadiuvato dai responsabili di servizio, tenendo presente il ruolo affidato a ciascun soggetto e le aree a maggior rischio di corruzione individuate nel P.T.P.C. I criteri di selezione debbono essere motivati e resi pubblici insieme ai nominativi selezionati.</w:t>
      </w:r>
    </w:p>
    <w:p w:rsidR="004B3947" w:rsidRDefault="004B3947" w:rsidP="004B3947">
      <w:pPr>
        <w:autoSpaceDE w:val="0"/>
        <w:spacing w:line="360" w:lineRule="auto"/>
        <w:jc w:val="both"/>
      </w:pPr>
      <w:r>
        <w:lastRenderedPageBreak/>
        <w:t>Alle attività formative previste per il primo anno si aggiungeranno negli anni successivi interventi formativi organizzati sulla base dei monitoraggio delle attività previste nel Piano di prevenzione della corruzione e sull’analisi dei bisogni formativi segnalati al Responsabile per la prevenzione della corruzione.</w:t>
      </w:r>
    </w:p>
    <w:p w:rsidR="004B3947" w:rsidRDefault="004B3947" w:rsidP="004B3947">
      <w:pPr>
        <w:autoSpaceDE w:val="0"/>
        <w:spacing w:line="360" w:lineRule="auto"/>
        <w:jc w:val="both"/>
      </w:pPr>
      <w:r>
        <w:t>Il bilancio di previsione annuale prevede gli opportuni interventi di spesa finalizzati a garantire la formazione, che, come espressamente previsto dalla Corte dei Conti sezione Emilia Romagna n. 276/2013, non soggiacciono ai tagli ma sono ricomprese nelle ipotesi di formazione obbligatoria del</w:t>
      </w:r>
    </w:p>
    <w:p w:rsidR="004B3947" w:rsidRDefault="004B3947" w:rsidP="004B3947">
      <w:pPr>
        <w:autoSpaceDE w:val="0"/>
        <w:spacing w:line="360" w:lineRule="auto"/>
        <w:jc w:val="both"/>
      </w:pPr>
      <w:r>
        <w:t>personale.</w:t>
      </w:r>
    </w:p>
    <w:p w:rsidR="004B3947" w:rsidRDefault="004B3947" w:rsidP="004B3947">
      <w:pPr>
        <w:autoSpaceDE w:val="0"/>
        <w:spacing w:line="360" w:lineRule="auto"/>
        <w:jc w:val="both"/>
      </w:pPr>
      <w:r>
        <w:t>Il Responsabile della prevenzione della corruzione, con la definizione del piano di formazione, assolve la definizione delle procedure appropriate per selezionare e formare i dipendenti destinati ad</w:t>
      </w:r>
    </w:p>
    <w:p w:rsidR="004B3947" w:rsidRDefault="004B3947" w:rsidP="004B3947">
      <w:pPr>
        <w:autoSpaceDE w:val="0"/>
        <w:spacing w:line="360" w:lineRule="auto"/>
        <w:jc w:val="both"/>
      </w:pPr>
      <w:r>
        <w:t>operare in attività e materie particolarmente esposti alla corruzione.</w:t>
      </w:r>
    </w:p>
    <w:p w:rsidR="004B3947" w:rsidRDefault="004B3947" w:rsidP="004B3947">
      <w:pPr>
        <w:autoSpaceDE w:val="0"/>
        <w:spacing w:line="360" w:lineRule="auto"/>
        <w:jc w:val="both"/>
      </w:pPr>
      <w:r>
        <w:t>Si demanda al Responsabile per la prevenzione della corruzione, il compito di individuare, i soggetti interni ed esterni incaricati della formazione. La formazione sarà somministrata a mezzo dei più comuni strumenti: seminari in aula, tavoli di lavoro, ecc.; a questi si aggiungono seminari di</w:t>
      </w:r>
    </w:p>
    <w:p w:rsidR="004B3947" w:rsidRDefault="004B3947" w:rsidP="004B3947">
      <w:pPr>
        <w:autoSpaceDE w:val="0"/>
        <w:spacing w:line="360" w:lineRule="auto"/>
        <w:jc w:val="both"/>
      </w:pPr>
      <w:r>
        <w:t>formazione online, in remoto.</w:t>
      </w:r>
    </w:p>
    <w:p w:rsidR="004B3947" w:rsidRDefault="004B3947" w:rsidP="004B3947">
      <w:pPr>
        <w:autoSpaceDE w:val="0"/>
        <w:spacing w:line="360" w:lineRule="auto"/>
        <w:jc w:val="both"/>
      </w:pPr>
      <w:r>
        <w:t>A completamento della formazione potranno essere organizzati, su proposta del responsabile della prevenzione della corruzione, incontri periodici di aggiornamento più puntuale e per gruppi ristretti, per approfondire le tematiche dell’anticorruzione, della trasparenza, dell’etica e della legalità calate nel contesto di settore o di area al fine di far emergere il principio comportamentale eticamente adeguato alle diverse situazioni.</w:t>
      </w:r>
    </w:p>
    <w:p w:rsidR="004B3947" w:rsidRDefault="004B3947" w:rsidP="004B3947">
      <w:pPr>
        <w:autoSpaceDE w:val="0"/>
        <w:spacing w:line="360" w:lineRule="auto"/>
        <w:jc w:val="both"/>
      </w:pPr>
      <w:r>
        <w:t>Particolare rilievo assume la formazione nel caso di rotazione degli incarichi. Nell'ipotesi di rotazione la formazione deve precedere necessariamente la modifica organizzativa interna, ciò allo scopo di evitare che, a seguito della rotazione, si creino proprio nelle aree e nei settori più a rischio di corruzione degli ambiti di minore competenza, che potrebbero favorire il perfezionarsi di quei comportamenti che con il presente strumento si intende contrastare.</w:t>
      </w:r>
    </w:p>
    <w:p w:rsidR="004B3947" w:rsidRDefault="004B3947" w:rsidP="004B3947">
      <w:pPr>
        <w:autoSpaceDE w:val="0"/>
        <w:spacing w:line="360" w:lineRule="auto"/>
        <w:jc w:val="both"/>
      </w:pPr>
    </w:p>
    <w:p w:rsidR="004B3947" w:rsidRDefault="004B3947" w:rsidP="004B3947">
      <w:pPr>
        <w:pStyle w:val="Corpotesto"/>
        <w:spacing w:line="360" w:lineRule="auto"/>
        <w:ind w:left="1080"/>
        <w:jc w:val="left"/>
        <w:rPr>
          <w:rFonts w:ascii="Times New Roman" w:hAnsi="Times New Roman" w:cs="Times New Roman"/>
          <w:sz w:val="24"/>
        </w:rPr>
      </w:pPr>
      <w:r>
        <w:rPr>
          <w:rFonts w:ascii="Times New Roman" w:hAnsi="Times New Roman" w:cs="Times New Roman"/>
          <w:sz w:val="24"/>
        </w:rPr>
        <w:t xml:space="preserve">RESPONSABILITA’: </w:t>
      </w:r>
      <w:r>
        <w:rPr>
          <w:rFonts w:ascii="Times New Roman" w:hAnsi="Times New Roman" w:cs="Times New Roman"/>
          <w:sz w:val="24"/>
        </w:rPr>
        <w:tab/>
        <w:t>Responsabile per la prevenzione della corruzione</w:t>
      </w:r>
    </w:p>
    <w:p w:rsidR="004B3947" w:rsidRDefault="004B3947" w:rsidP="004B3947">
      <w:pPr>
        <w:pStyle w:val="Corpotesto"/>
        <w:spacing w:line="360" w:lineRule="auto"/>
        <w:ind w:left="3204" w:firstLine="336"/>
        <w:jc w:val="left"/>
        <w:rPr>
          <w:rFonts w:ascii="Times New Roman" w:hAnsi="Times New Roman" w:cs="Times New Roman"/>
          <w:sz w:val="24"/>
        </w:rPr>
      </w:pPr>
      <w:r>
        <w:rPr>
          <w:rFonts w:ascii="Times New Roman" w:hAnsi="Times New Roman" w:cs="Times New Roman"/>
          <w:sz w:val="24"/>
        </w:rPr>
        <w:t>Posizioni Organizzative</w:t>
      </w:r>
    </w:p>
    <w:p w:rsidR="004B3947" w:rsidRDefault="004B3947" w:rsidP="004B3947">
      <w:pPr>
        <w:pStyle w:val="Corpotesto"/>
        <w:spacing w:line="360" w:lineRule="auto"/>
        <w:ind w:left="1080"/>
        <w:jc w:val="left"/>
        <w:rPr>
          <w:rFonts w:ascii="Times New Roman" w:hAnsi="Times New Roman" w:cs="Times New Roman"/>
          <w:sz w:val="24"/>
        </w:rPr>
      </w:pPr>
    </w:p>
    <w:p w:rsidR="004B3947" w:rsidRDefault="004B3947" w:rsidP="004B3947">
      <w:pPr>
        <w:pStyle w:val="Corpotesto"/>
        <w:spacing w:line="360" w:lineRule="auto"/>
        <w:ind w:left="1080"/>
        <w:jc w:val="left"/>
        <w:rPr>
          <w:rFonts w:ascii="Times New Roman" w:hAnsi="Times New Roman" w:cs="Times New Roman"/>
          <w:sz w:val="24"/>
        </w:rPr>
      </w:pPr>
      <w:r>
        <w:rPr>
          <w:rFonts w:ascii="Times New Roman" w:hAnsi="Times New Roman" w:cs="Times New Roman"/>
          <w:sz w:val="24"/>
        </w:rPr>
        <w:t xml:space="preserve">PERIODICITA’:      </w:t>
      </w:r>
      <w:r>
        <w:rPr>
          <w:rFonts w:ascii="Times New Roman" w:hAnsi="Times New Roman" w:cs="Times New Roman"/>
          <w:sz w:val="24"/>
        </w:rPr>
        <w:tab/>
        <w:t>Annuale</w:t>
      </w:r>
    </w:p>
    <w:p w:rsidR="004B3947" w:rsidRDefault="004B3947" w:rsidP="004B3947">
      <w:pPr>
        <w:pStyle w:val="Corpotesto"/>
        <w:spacing w:line="360" w:lineRule="auto"/>
        <w:ind w:left="1080"/>
        <w:jc w:val="left"/>
        <w:rPr>
          <w:rFonts w:ascii="Times New Roman" w:hAnsi="Times New Roman" w:cs="Times New Roman"/>
          <w:sz w:val="24"/>
        </w:rPr>
      </w:pPr>
    </w:p>
    <w:p w:rsidR="004B3947" w:rsidRDefault="004B3947" w:rsidP="004B3947">
      <w:pPr>
        <w:pStyle w:val="Corpotesto"/>
        <w:autoSpaceDE w:val="0"/>
        <w:spacing w:line="360" w:lineRule="auto"/>
        <w:ind w:left="1080"/>
        <w:jc w:val="left"/>
        <w:rPr>
          <w:rFonts w:ascii="Times New Roman" w:hAnsi="Times New Roman" w:cs="Times New Roman"/>
          <w:sz w:val="24"/>
        </w:rPr>
      </w:pPr>
      <w:r>
        <w:rPr>
          <w:rFonts w:ascii="Times New Roman" w:hAnsi="Times New Roman" w:cs="Times New Roman"/>
          <w:sz w:val="24"/>
        </w:rPr>
        <w:t>MODALITA’:</w:t>
      </w:r>
      <w:r>
        <w:rPr>
          <w:rFonts w:ascii="Times New Roman" w:hAnsi="Times New Roman" w:cs="Times New Roman"/>
          <w:sz w:val="24"/>
        </w:rPr>
        <w:tab/>
      </w:r>
      <w:r>
        <w:rPr>
          <w:rFonts w:ascii="Times New Roman" w:hAnsi="Times New Roman" w:cs="Times New Roman"/>
          <w:sz w:val="24"/>
        </w:rPr>
        <w:tab/>
        <w:t xml:space="preserve">Formazione residenziale oppure on line </w:t>
      </w:r>
    </w:p>
    <w:p w:rsidR="004B3947" w:rsidRDefault="004B3947" w:rsidP="004B3947">
      <w:pPr>
        <w:pStyle w:val="Corpotesto"/>
        <w:autoSpaceDE w:val="0"/>
        <w:spacing w:line="360" w:lineRule="auto"/>
        <w:ind w:left="1080"/>
        <w:jc w:val="left"/>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Piano Formativo</w:t>
      </w:r>
    </w:p>
    <w:p w:rsidR="004B3947" w:rsidRDefault="004B3947" w:rsidP="004B3947">
      <w:pPr>
        <w:pStyle w:val="Corpotesto"/>
        <w:autoSpaceDE w:val="0"/>
        <w:spacing w:line="360" w:lineRule="auto"/>
        <w:ind w:left="1080"/>
        <w:jc w:val="left"/>
        <w:rPr>
          <w:rFonts w:ascii="Times New Roman" w:hAnsi="Times New Roman" w:cs="Times New Roman"/>
          <w:sz w:val="24"/>
        </w:rPr>
      </w:pPr>
    </w:p>
    <w:p w:rsidR="004B3947" w:rsidRDefault="004B3947" w:rsidP="004B3947">
      <w:pPr>
        <w:pStyle w:val="Corpotesto"/>
        <w:numPr>
          <w:ilvl w:val="0"/>
          <w:numId w:val="20"/>
        </w:numPr>
        <w:autoSpaceDE w:val="0"/>
        <w:spacing w:line="360" w:lineRule="auto"/>
        <w:ind w:hanging="363"/>
        <w:jc w:val="left"/>
        <w:rPr>
          <w:rFonts w:ascii="Times New Roman" w:hAnsi="Times New Roman" w:cs="Times New Roman"/>
          <w:b/>
          <w:bCs/>
          <w:sz w:val="24"/>
        </w:rPr>
      </w:pPr>
      <w:r>
        <w:rPr>
          <w:rFonts w:ascii="Times New Roman" w:eastAsia="Arial" w:hAnsi="Times New Roman" w:cs="Times New Roman"/>
          <w:b/>
          <w:bCs/>
          <w:sz w:val="24"/>
        </w:rPr>
        <w:lastRenderedPageBreak/>
        <w:t>ALTRE INIZIATIVE DI CONTRASTO</w:t>
      </w:r>
    </w:p>
    <w:p w:rsidR="004B3947" w:rsidRDefault="004B3947" w:rsidP="004B3947">
      <w:pPr>
        <w:pStyle w:val="Corpotesto"/>
        <w:autoSpaceDE w:val="0"/>
        <w:spacing w:line="360" w:lineRule="auto"/>
        <w:ind w:left="720" w:hanging="363"/>
        <w:jc w:val="left"/>
        <w:rPr>
          <w:rFonts w:ascii="Times New Roman" w:hAnsi="Times New Roman" w:cs="Times New Roman"/>
          <w:b/>
          <w:bCs/>
          <w:sz w:val="24"/>
        </w:rPr>
      </w:pPr>
    </w:p>
    <w:p w:rsidR="004B3947" w:rsidRDefault="004B3947" w:rsidP="004B3947">
      <w:pPr>
        <w:pStyle w:val="Corpotesto"/>
        <w:numPr>
          <w:ilvl w:val="1"/>
          <w:numId w:val="21"/>
        </w:numPr>
        <w:autoSpaceDE w:val="0"/>
        <w:spacing w:line="360" w:lineRule="auto"/>
        <w:ind w:left="1083" w:hanging="363"/>
        <w:jc w:val="left"/>
      </w:pPr>
      <w:r>
        <w:rPr>
          <w:rFonts w:ascii="Times New Roman" w:eastAsia="Arial" w:hAnsi="Times New Roman" w:cs="Times New Roman"/>
          <w:b/>
          <w:bCs/>
          <w:sz w:val="24"/>
        </w:rPr>
        <w:t xml:space="preserve"> ROTAZIONE DEL PERSONALE</w:t>
      </w:r>
    </w:p>
    <w:p w:rsidR="004B3947" w:rsidRDefault="004B3947" w:rsidP="004B3947">
      <w:pPr>
        <w:autoSpaceDE w:val="0"/>
        <w:spacing w:line="360" w:lineRule="auto"/>
        <w:jc w:val="both"/>
      </w:pPr>
      <w:r>
        <w:t>Nel PNA la rotazione del personale è considerata una misura organizzativa preventiva finalizzata a limitare il consolidarsi di relazioni che possano alimentare dinamiche improprie nella gestione amministrativa, conseguenti alla permanenza nel tempo di determinati dipendenti nel medesimo ruolo o funzione.</w:t>
      </w:r>
    </w:p>
    <w:p w:rsidR="004B3947" w:rsidRDefault="004B3947" w:rsidP="004B3947">
      <w:pPr>
        <w:autoSpaceDE w:val="0"/>
        <w:spacing w:line="360" w:lineRule="auto"/>
        <w:jc w:val="both"/>
      </w:pPr>
      <w:r>
        <w:t>E’ indubbio che l’alternanza riduce il rischio che un dipendente pubblico, occupandosi per lungo tempo dello stesso tipo di attività, servizi, procedimenti e instaurando relazioni sempre con gli stessi utenti, possa essere sottoposto a pressioni esterne o possa instaurare rapporti potenzialmente in grado di attivare dinamiche inadeguate; non di meno è necessario ricordare che la rotazione rappresenta anche un criterio organizzativo che, solo se ben contestualizzata, può contribuire alla crescita del personale, ampliandone le conoscenze e la preparazione professionale, anche grazie allo</w:t>
      </w:r>
    </w:p>
    <w:p w:rsidR="004B3947" w:rsidRDefault="004B3947" w:rsidP="004B3947">
      <w:pPr>
        <w:autoSpaceDE w:val="0"/>
        <w:spacing w:line="360" w:lineRule="auto"/>
        <w:jc w:val="both"/>
      </w:pPr>
      <w:r>
        <w:t>strumento della formazione.</w:t>
      </w:r>
    </w:p>
    <w:p w:rsidR="004B3947" w:rsidRDefault="004B3947" w:rsidP="004B3947">
      <w:pPr>
        <w:autoSpaceDE w:val="0"/>
        <w:spacing w:line="360" w:lineRule="auto"/>
        <w:jc w:val="both"/>
      </w:pPr>
      <w:r>
        <w:t>La rotazione è una tra le diverse misure che le amministrazioni hanno a disposizione in materia di prevenzione della corruzione.</w:t>
      </w:r>
    </w:p>
    <w:p w:rsidR="004B3947" w:rsidRDefault="004B3947" w:rsidP="004B3947">
      <w:pPr>
        <w:autoSpaceDE w:val="0"/>
        <w:spacing w:line="360" w:lineRule="auto"/>
        <w:jc w:val="both"/>
      </w:pPr>
      <w:r>
        <w:t>Il ricorso alla rotazione deve, infatti, essere considerata in una logica di necessaria complementarietà con le altre misure di prevenzione della corruzione specie laddove possano presentarsi difficoltà applicative sul piano organizzativo. In particolare detta misura deve essere impiegata “</w:t>
      </w:r>
      <w:r>
        <w:rPr>
          <w:i/>
          <w:iCs/>
        </w:rPr>
        <w:t>in un quadro di elevazione delle capacità professionali complessive dell’amministrazione</w:t>
      </w:r>
      <w:r>
        <w:t>” (adeguata formazione del personale coinvolto) per evitare il determinarsi di inefficienze o peggio ingenerare pericolosi malfunzionamenti. In quanto strumento di organizzazione e utilizzo ottimale delle risorse umane, va accompagnata e sostenuta anche da percorsi di formazione che consentano una riqualificazione professionale.</w:t>
      </w:r>
    </w:p>
    <w:p w:rsidR="004B3947" w:rsidRDefault="004B3947" w:rsidP="004B3947">
      <w:pPr>
        <w:autoSpaceDE w:val="0"/>
        <w:spacing w:line="360" w:lineRule="auto"/>
        <w:jc w:val="both"/>
      </w:pPr>
      <w:r>
        <w:t>Laddove non sia possibile utilizzare la rotazione come misura di prevenzione contro la corruzione, verranno ricercate ed eventualmente adottate scelte organizzative di natura preventiva che possono avere effetti analoghi, quali a titolo esemplificativo, la previsione da parte del responsabile di modalità operative che favoriscano una maggiore condivisione delle attività fra gli operatori, anche attivando forme di controllo interno degli uffici e dei settori, evitando così l’isolamento di certe mansioni e avendo cura di favorire la trasparenza “interna” delle attività o ancora l’articolazione delle competenze, c.d. “segregazione delle funzioni”.</w:t>
      </w:r>
    </w:p>
    <w:p w:rsidR="004B3947" w:rsidRDefault="004B3947" w:rsidP="004B3947">
      <w:pPr>
        <w:autoSpaceDE w:val="0"/>
        <w:spacing w:line="360" w:lineRule="auto"/>
        <w:jc w:val="both"/>
      </w:pPr>
      <w:r>
        <w:t>Restano, naturalmente, ferme le discipline speciali di rotazione previste per particolari categorie di personale non contrattualizzato.</w:t>
      </w:r>
    </w:p>
    <w:p w:rsidR="004B3947" w:rsidRDefault="004B3947" w:rsidP="004B3947">
      <w:pPr>
        <w:autoSpaceDE w:val="0"/>
        <w:spacing w:line="360" w:lineRule="auto"/>
        <w:jc w:val="both"/>
      </w:pPr>
      <w:r>
        <w:lastRenderedPageBreak/>
        <w:t>Visto che il Comune di Borgo Velino è un ente privo di dirigenza e dove gli incarichi di vertice amministrativo rivestono il ruolo di Posizioni Organizzative ai sensi degli art. 8 – 11 del CCNL 31.3.1999 e, solo in alcuni casi, sono nominati anche i responsabili di procedimento, appare difficile applicare la soluzione della rotazione tra i responsabili di categoria D, poiché, in generale i titolari di PO del Comune di Borgo Velino, a differenza dei dirigenti, rivestono, spesso, anche un ruolo pratico e non solo direttivo.</w:t>
      </w:r>
    </w:p>
    <w:p w:rsidR="004B3947" w:rsidRDefault="004B3947" w:rsidP="004B3947">
      <w:pPr>
        <w:autoSpaceDE w:val="0"/>
        <w:spacing w:line="360" w:lineRule="auto"/>
        <w:jc w:val="both"/>
      </w:pPr>
      <w:r>
        <w:t>Inoltre in assenza di una adeguata formazione e di un impiego graduale della rotazione tra personale interno, si rischierebbe di inficiare il necessario requisito di professionalità che, accompagnato alla possibile carenza dello specifico titolo di studio richiesto per espletare determinati incarichi esporrebbe l’Ente a situazioni di malfunzionamento con pericolosi effetti sulla regolarità e correttezza dell’azione amministrativa. In alcuni casi, proprio la poca conoscenza della materia da parte del dipendente che presta la propria attività in uno dei settori più a rischio di corruzione, potrebbe divenire il volano per il verificarsi di situazioni di corruzione, abuso, o di omissione di atti</w:t>
      </w:r>
    </w:p>
    <w:p w:rsidR="004B3947" w:rsidRDefault="004B3947" w:rsidP="004B3947">
      <w:pPr>
        <w:autoSpaceDE w:val="0"/>
        <w:spacing w:line="360" w:lineRule="auto"/>
        <w:jc w:val="both"/>
      </w:pPr>
      <w:r>
        <w:t>d’ufficio.</w:t>
      </w:r>
    </w:p>
    <w:p w:rsidR="004B3947" w:rsidRDefault="004B3947" w:rsidP="004B3947">
      <w:pPr>
        <w:autoSpaceDE w:val="0"/>
        <w:spacing w:line="360" w:lineRule="auto"/>
        <w:jc w:val="both"/>
      </w:pPr>
      <w:r>
        <w:t>Sempre negli ambiti in cui non sia possibile effettuare la rotazione degli incarichi si provvederà a valutare l’opportunità dello strumento delle mobilità interne, che possono contribuire a realizzare una sorta di scambio di personale.</w:t>
      </w:r>
    </w:p>
    <w:p w:rsidR="004B3947" w:rsidRDefault="004B3947" w:rsidP="004B3947">
      <w:pPr>
        <w:autoSpaceDE w:val="0"/>
        <w:spacing w:line="360" w:lineRule="auto"/>
        <w:jc w:val="both"/>
      </w:pPr>
      <w:r>
        <w:t>Le forme di rotazione fino ad ora considerate sono quelle di tipo ordinario, vi sono poi quelle di tipo straordinario legate all'esistenza di contrastare un comportamento scorretto del dipendente che</w:t>
      </w:r>
      <w:r>
        <w:rPr>
          <w:rFonts w:eastAsia="Arial"/>
        </w:rPr>
        <w:t xml:space="preserve"> </w:t>
      </w:r>
      <w:r>
        <w:t>abbia determinato l'applicazione di una sanzione di tipo disciplinare. In questi casi la rotazione del personale o comunque l'allontanamento del dipendente dalla posizione e/o dallo svolgimento delle mansioni, che hanno favorito il comportamento che è stato condannato disciplinarmente deve essere</w:t>
      </w:r>
    </w:p>
    <w:p w:rsidR="004B3947" w:rsidRDefault="004B3947" w:rsidP="004B3947">
      <w:pPr>
        <w:autoSpaceDE w:val="0"/>
        <w:spacing w:line="360" w:lineRule="auto"/>
        <w:jc w:val="both"/>
      </w:pPr>
      <w:r>
        <w:t>considerata come una conseguenza logica dell'operato del dipendente che non può essere evitata, e che deve essere gestita e contestualizzata all'interno dell'organizzazione</w:t>
      </w:r>
      <w:r>
        <w:rPr>
          <w:rFonts w:eastAsia="Arial"/>
        </w:rPr>
        <w:t>.</w:t>
      </w:r>
    </w:p>
    <w:p w:rsidR="004B3947" w:rsidRDefault="004B3947" w:rsidP="004B3947">
      <w:pPr>
        <w:autoSpaceDE w:val="0"/>
        <w:spacing w:line="360" w:lineRule="auto"/>
        <w:jc w:val="both"/>
      </w:pPr>
    </w:p>
    <w:p w:rsidR="004B3947" w:rsidRDefault="004B3947" w:rsidP="004B3947">
      <w:pPr>
        <w:autoSpaceDE w:val="0"/>
        <w:spacing w:line="360" w:lineRule="auto"/>
        <w:jc w:val="both"/>
      </w:pPr>
    </w:p>
    <w:p w:rsidR="004B3947" w:rsidRDefault="004B3947" w:rsidP="004B3947">
      <w:pPr>
        <w:autoSpaceDE w:val="0"/>
        <w:spacing w:line="360" w:lineRule="auto"/>
        <w:jc w:val="both"/>
      </w:pPr>
    </w:p>
    <w:p w:rsidR="004B3947" w:rsidRDefault="004B3947" w:rsidP="004B3947">
      <w:pPr>
        <w:pStyle w:val="Corpotesto"/>
        <w:autoSpaceDE w:val="0"/>
        <w:spacing w:line="360" w:lineRule="auto"/>
        <w:ind w:left="1776"/>
        <w:jc w:val="left"/>
        <w:rPr>
          <w:rFonts w:eastAsia="Arial"/>
        </w:rPr>
      </w:pPr>
      <w:r>
        <w:rPr>
          <w:rFonts w:ascii="Times New Roman" w:eastAsia="Arial" w:hAnsi="Times New Roman" w:cs="Times New Roman"/>
          <w:sz w:val="24"/>
        </w:rPr>
        <w:t xml:space="preserve">RESPONSABILITA’: </w:t>
      </w:r>
      <w:r>
        <w:rPr>
          <w:rFonts w:ascii="Times New Roman" w:eastAsia="Arial" w:hAnsi="Times New Roman" w:cs="Times New Roman"/>
          <w:sz w:val="24"/>
        </w:rPr>
        <w:tab/>
        <w:t>Responsabile per la prevenzione della corruzione</w:t>
      </w:r>
    </w:p>
    <w:p w:rsidR="004B3947" w:rsidRDefault="004B3947" w:rsidP="004B3947">
      <w:pPr>
        <w:autoSpaceDE w:val="0"/>
        <w:spacing w:line="360" w:lineRule="auto"/>
        <w:ind w:left="1776"/>
      </w:pPr>
      <w:r>
        <w:rPr>
          <w:rFonts w:eastAsia="Arial"/>
        </w:rPr>
        <w:tab/>
      </w:r>
      <w:r>
        <w:rPr>
          <w:rFonts w:eastAsia="Arial"/>
        </w:rPr>
        <w:tab/>
      </w:r>
      <w:r>
        <w:rPr>
          <w:rFonts w:eastAsia="Arial"/>
        </w:rPr>
        <w:tab/>
      </w:r>
      <w:r>
        <w:rPr>
          <w:rFonts w:eastAsia="Arial"/>
        </w:rPr>
        <w:tab/>
      </w:r>
      <w:r>
        <w:t>Responsabili di servizio</w:t>
      </w:r>
    </w:p>
    <w:p w:rsidR="004B3947" w:rsidRDefault="004B3947" w:rsidP="004B3947">
      <w:pPr>
        <w:autoSpaceDE w:val="0"/>
        <w:spacing w:line="360" w:lineRule="auto"/>
      </w:pPr>
      <w:r>
        <w:tab/>
      </w:r>
      <w:r>
        <w:tab/>
        <w:t xml:space="preserve">     </w:t>
      </w:r>
    </w:p>
    <w:p w:rsidR="004B3947" w:rsidRDefault="004B3947" w:rsidP="004B3947">
      <w:pPr>
        <w:autoSpaceDE w:val="0"/>
        <w:spacing w:line="360" w:lineRule="auto"/>
      </w:pPr>
      <w:r>
        <w:tab/>
      </w:r>
      <w:r>
        <w:tab/>
        <w:t xml:space="preserve">      DOCUMENTI: </w:t>
      </w:r>
      <w:r>
        <w:tab/>
      </w:r>
      <w:r>
        <w:tab/>
        <w:t>Mappatura delle aree a rischio organigramma</w:t>
      </w:r>
    </w:p>
    <w:p w:rsidR="004B3947" w:rsidRDefault="004B3947" w:rsidP="004B3947">
      <w:pPr>
        <w:autoSpaceDE w:val="0"/>
        <w:spacing w:line="360" w:lineRule="auto"/>
      </w:pPr>
      <w:r>
        <w:tab/>
      </w:r>
      <w:r>
        <w:tab/>
      </w:r>
      <w:r>
        <w:tab/>
      </w:r>
      <w:r>
        <w:tab/>
      </w:r>
      <w:r>
        <w:tab/>
      </w:r>
      <w:r>
        <w:tab/>
        <w:t>Profili professionali</w:t>
      </w:r>
    </w:p>
    <w:p w:rsidR="004B3947" w:rsidRDefault="004B3947" w:rsidP="004B3947">
      <w:pPr>
        <w:autoSpaceDE w:val="0"/>
        <w:spacing w:line="360" w:lineRule="auto"/>
      </w:pPr>
      <w:r>
        <w:tab/>
      </w:r>
      <w:r>
        <w:tab/>
      </w:r>
      <w:r>
        <w:tab/>
      </w:r>
      <w:r>
        <w:tab/>
      </w:r>
      <w:r>
        <w:tab/>
      </w:r>
      <w:r>
        <w:tab/>
        <w:t>Informatizzazione dei processi</w:t>
      </w:r>
    </w:p>
    <w:p w:rsidR="004B3947" w:rsidRDefault="004B3947" w:rsidP="004B3947">
      <w:pPr>
        <w:autoSpaceDE w:val="0"/>
        <w:spacing w:line="360" w:lineRule="auto"/>
      </w:pPr>
      <w:r>
        <w:tab/>
      </w:r>
      <w:r>
        <w:tab/>
      </w:r>
      <w:r>
        <w:tab/>
      </w:r>
      <w:r>
        <w:tab/>
      </w:r>
      <w:r>
        <w:tab/>
      </w:r>
      <w:r>
        <w:tab/>
        <w:t>Mappatura dei processi</w:t>
      </w:r>
    </w:p>
    <w:p w:rsidR="004B3947" w:rsidRDefault="004B3947" w:rsidP="004B3947">
      <w:pPr>
        <w:autoSpaceDE w:val="0"/>
        <w:spacing w:line="360" w:lineRule="auto"/>
        <w:rPr>
          <w:b/>
          <w:bCs/>
        </w:rPr>
      </w:pPr>
      <w:r>
        <w:lastRenderedPageBreak/>
        <w:tab/>
      </w:r>
      <w:r>
        <w:tab/>
      </w:r>
      <w:r>
        <w:tab/>
      </w:r>
      <w:r>
        <w:tab/>
      </w:r>
      <w:r>
        <w:tab/>
      </w:r>
      <w:r>
        <w:tab/>
        <w:t xml:space="preserve">Valutazione dell’opportunità di favorire processi di </w:t>
      </w:r>
      <w:r>
        <w:tab/>
      </w:r>
      <w:r>
        <w:tab/>
      </w:r>
      <w:r>
        <w:tab/>
      </w:r>
      <w:r>
        <w:tab/>
      </w:r>
      <w:r>
        <w:tab/>
      </w:r>
      <w:r>
        <w:tab/>
        <w:t>mobilità interna</w:t>
      </w:r>
    </w:p>
    <w:p w:rsidR="004B3947" w:rsidRDefault="004B3947" w:rsidP="004B3947">
      <w:pPr>
        <w:pStyle w:val="Corpotesto"/>
        <w:autoSpaceDE w:val="0"/>
        <w:spacing w:line="360" w:lineRule="auto"/>
        <w:ind w:left="720" w:hanging="363"/>
        <w:jc w:val="left"/>
        <w:rPr>
          <w:rFonts w:ascii="Times New Roman" w:hAnsi="Times New Roman" w:cs="Times New Roman"/>
          <w:b/>
          <w:bCs/>
          <w:sz w:val="24"/>
        </w:rPr>
      </w:pPr>
    </w:p>
    <w:p w:rsidR="004B3947" w:rsidRDefault="004B3947" w:rsidP="004B3947">
      <w:pPr>
        <w:pStyle w:val="Corpotesto"/>
        <w:numPr>
          <w:ilvl w:val="1"/>
          <w:numId w:val="22"/>
        </w:numPr>
        <w:autoSpaceDE w:val="0"/>
        <w:spacing w:line="360" w:lineRule="auto"/>
        <w:ind w:left="1083" w:hanging="363"/>
        <w:jc w:val="left"/>
      </w:pPr>
      <w:r>
        <w:rPr>
          <w:rFonts w:ascii="Times New Roman" w:hAnsi="Times New Roman" w:cs="Times New Roman"/>
          <w:b/>
          <w:bCs/>
          <w:sz w:val="24"/>
        </w:rPr>
        <w:t xml:space="preserve"> ATTIVITA’ E INCARICHI EXTRA-ISTITUZIONALI</w:t>
      </w:r>
    </w:p>
    <w:p w:rsidR="004B3947" w:rsidRDefault="004B3947" w:rsidP="004B3947">
      <w:pPr>
        <w:autoSpaceDE w:val="0"/>
        <w:spacing w:line="360" w:lineRule="auto"/>
        <w:jc w:val="both"/>
      </w:pPr>
      <w:r>
        <w:t>Il cumulo in capo ad un medesimo funzionario di incarichi conferiti dall’amministrazione può comportare il rischio di un’eccessiva concentrazione di potere su un unico centro decisionale. La concentrazione del potere decisionale aumenta il rischio che l’attività amministrativa possa essere indirizzata verso fini privati o impropri determinati dalla volontà del funzionario stesso. Inoltre, lo svolgimento di incarichi, soprattutto se extra-istituzionali, da parte del funzionario può realizzare situazioni di conflitto di interesse che possono compromettere il buon andamento dell’azione amministrativa, ponendosi altresì come sintomo dell’evenienza di fatti corruttivi.</w:t>
      </w:r>
    </w:p>
    <w:p w:rsidR="004B3947" w:rsidRDefault="004B3947" w:rsidP="004B3947">
      <w:pPr>
        <w:autoSpaceDE w:val="0"/>
        <w:spacing w:line="360" w:lineRule="auto"/>
        <w:jc w:val="both"/>
      </w:pPr>
      <w:r>
        <w:t>Per l’attuazione delle azioni di contenimento del rischio è utile richiamare quanto contenuto nel Codice di Comportamento adottato dall’Ente.</w:t>
      </w:r>
    </w:p>
    <w:p w:rsidR="004B3947" w:rsidRDefault="004B3947" w:rsidP="004B3947">
      <w:pPr>
        <w:autoSpaceDE w:val="0"/>
        <w:spacing w:line="360" w:lineRule="auto"/>
        <w:jc w:val="both"/>
      </w:pPr>
    </w:p>
    <w:p w:rsidR="004B3947" w:rsidRDefault="004B3947" w:rsidP="004B3947">
      <w:pPr>
        <w:pStyle w:val="Corpotesto"/>
        <w:spacing w:line="360" w:lineRule="auto"/>
        <w:ind w:left="1416"/>
        <w:jc w:val="left"/>
        <w:rPr>
          <w:rFonts w:ascii="Times New Roman" w:hAnsi="Times New Roman" w:cs="Times New Roman"/>
          <w:sz w:val="24"/>
        </w:rPr>
      </w:pPr>
      <w:r>
        <w:rPr>
          <w:rFonts w:ascii="Times New Roman" w:hAnsi="Times New Roman" w:cs="Times New Roman"/>
          <w:sz w:val="24"/>
        </w:rPr>
        <w:t xml:space="preserve">RESPONSABILITA’: </w:t>
      </w:r>
      <w:r>
        <w:rPr>
          <w:rFonts w:ascii="Times New Roman" w:hAnsi="Times New Roman" w:cs="Times New Roman"/>
          <w:sz w:val="24"/>
        </w:rPr>
        <w:tab/>
      </w:r>
      <w:r>
        <w:rPr>
          <w:rFonts w:ascii="Times New Roman" w:hAnsi="Times New Roman" w:cs="Times New Roman"/>
          <w:sz w:val="24"/>
        </w:rPr>
        <w:tab/>
        <w:t xml:space="preserve">Segretario Comunale </w:t>
      </w:r>
    </w:p>
    <w:p w:rsidR="004B3947" w:rsidRDefault="004B3947" w:rsidP="004B3947">
      <w:pPr>
        <w:pStyle w:val="Corpotesto"/>
        <w:spacing w:line="360" w:lineRule="auto"/>
        <w:ind w:left="1416"/>
        <w:jc w:val="left"/>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Posizioni Organizzative</w:t>
      </w:r>
    </w:p>
    <w:p w:rsidR="004B3947" w:rsidRDefault="004B3947" w:rsidP="004B3947">
      <w:pPr>
        <w:pStyle w:val="Corpotesto"/>
        <w:spacing w:line="360" w:lineRule="auto"/>
        <w:ind w:left="1416"/>
        <w:jc w:val="left"/>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4B3947" w:rsidRDefault="004B3947" w:rsidP="004B3947">
      <w:pPr>
        <w:pStyle w:val="Corpotesto"/>
        <w:spacing w:line="360" w:lineRule="auto"/>
        <w:ind w:left="1416"/>
        <w:jc w:val="left"/>
        <w:rPr>
          <w:rFonts w:ascii="Times New Roman" w:hAnsi="Times New Roman" w:cs="Times New Roman"/>
          <w:b/>
          <w:bCs/>
          <w:sz w:val="24"/>
          <w:lang w:val="it-IT"/>
        </w:rPr>
      </w:pPr>
      <w:r>
        <w:rPr>
          <w:rFonts w:ascii="Times New Roman" w:hAnsi="Times New Roman" w:cs="Times New Roman"/>
          <w:sz w:val="24"/>
        </w:rPr>
        <w:t>DOCUMENTI: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Codice di comportamento</w:t>
      </w:r>
    </w:p>
    <w:p w:rsidR="004B3947" w:rsidRDefault="004B3947" w:rsidP="004B3947">
      <w:pPr>
        <w:pStyle w:val="Corpotesto"/>
        <w:spacing w:line="360" w:lineRule="auto"/>
        <w:ind w:left="1416"/>
        <w:jc w:val="left"/>
        <w:rPr>
          <w:rFonts w:ascii="Times New Roman" w:hAnsi="Times New Roman" w:cs="Times New Roman"/>
          <w:b/>
          <w:bCs/>
          <w:sz w:val="24"/>
          <w:lang w:val="it-IT"/>
        </w:rPr>
      </w:pPr>
    </w:p>
    <w:p w:rsidR="004B3947" w:rsidRDefault="004B3947" w:rsidP="004B3947">
      <w:pPr>
        <w:pStyle w:val="Corpotesto"/>
        <w:spacing w:line="360" w:lineRule="auto"/>
        <w:ind w:left="1416"/>
        <w:jc w:val="left"/>
        <w:rPr>
          <w:rFonts w:ascii="Times New Roman" w:hAnsi="Times New Roman" w:cs="Times New Roman"/>
          <w:b/>
          <w:bCs/>
          <w:sz w:val="24"/>
          <w:lang w:val="it-IT"/>
        </w:rPr>
      </w:pPr>
    </w:p>
    <w:p w:rsidR="004B3947" w:rsidRDefault="004B3947" w:rsidP="004B3947">
      <w:pPr>
        <w:pStyle w:val="Corpotesto"/>
        <w:spacing w:line="360" w:lineRule="auto"/>
        <w:ind w:left="1416"/>
        <w:jc w:val="left"/>
        <w:rPr>
          <w:rFonts w:ascii="Times New Roman" w:hAnsi="Times New Roman" w:cs="Times New Roman"/>
          <w:b/>
          <w:bCs/>
          <w:sz w:val="24"/>
          <w:lang w:val="it-IT"/>
        </w:rPr>
      </w:pPr>
    </w:p>
    <w:p w:rsidR="004B3947" w:rsidRDefault="004B3947" w:rsidP="004B3947">
      <w:pPr>
        <w:pStyle w:val="Corpotesto"/>
        <w:spacing w:line="360" w:lineRule="auto"/>
        <w:ind w:left="1416"/>
        <w:jc w:val="left"/>
        <w:rPr>
          <w:rFonts w:ascii="Times New Roman" w:hAnsi="Times New Roman" w:cs="Times New Roman"/>
          <w:b/>
          <w:bCs/>
          <w:sz w:val="24"/>
          <w:lang w:val="it-IT"/>
        </w:rPr>
      </w:pPr>
    </w:p>
    <w:p w:rsidR="004B3947" w:rsidRDefault="004B3947" w:rsidP="004B3947">
      <w:pPr>
        <w:pStyle w:val="Corpotesto"/>
        <w:numPr>
          <w:ilvl w:val="1"/>
          <w:numId w:val="23"/>
        </w:numPr>
        <w:autoSpaceDE w:val="0"/>
        <w:spacing w:line="360" w:lineRule="auto"/>
        <w:ind w:left="1083" w:hanging="363"/>
        <w:jc w:val="both"/>
      </w:pPr>
      <w:r>
        <w:rPr>
          <w:rFonts w:ascii="Times New Roman" w:hAnsi="Times New Roman" w:cs="Times New Roman"/>
          <w:b/>
          <w:bCs/>
          <w:sz w:val="24"/>
        </w:rPr>
        <w:t xml:space="preserve"> INCONFERIBILITA’ E INCOMPATIBILITA’ PER INCARICHI DIRIGENZIALI</w:t>
      </w:r>
    </w:p>
    <w:p w:rsidR="004B3947" w:rsidRDefault="004B3947" w:rsidP="004B3947">
      <w:pPr>
        <w:autoSpaceDE w:val="0"/>
        <w:spacing w:line="360" w:lineRule="auto"/>
        <w:jc w:val="both"/>
      </w:pPr>
      <w:r>
        <w:t>Il decreto legislativo 39/2013 ha attuato la delega stabilita dai commi 49 e 50 dell’art. 1 della legge  190/2012, prevedendo fattispecie di:</w:t>
      </w:r>
    </w:p>
    <w:p w:rsidR="004B3947" w:rsidRDefault="004B3947" w:rsidP="004B3947">
      <w:pPr>
        <w:numPr>
          <w:ilvl w:val="0"/>
          <w:numId w:val="24"/>
        </w:numPr>
        <w:autoSpaceDE w:val="0"/>
        <w:spacing w:line="360" w:lineRule="auto"/>
        <w:jc w:val="both"/>
      </w:pPr>
      <w:r>
        <w:t>inconferibilità, cioè di preclusione, permanente o temporanea, a conferire gli incarichi a coloro che abbiano riportato condanne penali per i reati previsti dal capo I del titolo II del libro secondo del codice penale, nonché a coloro che abbiano svolto incarichi o ricoperto cariche in enti di diritto privato regolati o finanziati da pubbliche amministrazioni o svolto attività professionali a favore di questi ultimi, a coloro che siano stati componenti di organi di indirizzo politico (art. 1, comma 2, lett. g);</w:t>
      </w:r>
    </w:p>
    <w:p w:rsidR="004B3947" w:rsidRDefault="004B3947" w:rsidP="004B3947">
      <w:pPr>
        <w:numPr>
          <w:ilvl w:val="0"/>
          <w:numId w:val="24"/>
        </w:numPr>
        <w:autoSpaceDE w:val="0"/>
        <w:spacing w:line="360" w:lineRule="auto"/>
        <w:jc w:val="both"/>
      </w:pPr>
      <w:r>
        <w:t xml:space="preserve">incompatibilità, da cui consegue l'obbligo per il soggetto cui viene conferito l'incarico di scegliere, a pena di decadenza, entro il termine perentorio di quindici giorni, tra la permanenza </w:t>
      </w:r>
      <w:r>
        <w:lastRenderedPageBreak/>
        <w:t>nell'incarico e l'assunzione e lo svolgimento di incarichi e cariche in enti di diritto privato regolati o finanziati dalla pubblica amministrazione che conferisce l'incarico, lo svolgimento di attività professionali ovvero l'assunzione della carica di componente di organi di indirizzo politico (art. 1, comma 2, lett. h).</w:t>
      </w:r>
    </w:p>
    <w:p w:rsidR="004B3947" w:rsidRDefault="004B3947" w:rsidP="004B3947">
      <w:pPr>
        <w:autoSpaceDE w:val="0"/>
        <w:spacing w:line="360" w:lineRule="auto"/>
        <w:jc w:val="both"/>
      </w:pPr>
      <w:r>
        <w:t>Tutte le nomine e le designazioni preordinate al conferimento di incarichi da parte dell’Ente devono essere precedute da apposita dichiarazione sostitutiva del designato o del nominato, della quale in ragione del contenuto dell’incarico deve essere asserita l’insussistenza di cause o titoli al suo conferimento. Il titolare dell’incarico deve redigere apposita dichiarazione con cadenza annuale di insussistenza di causa di incompatibilità al mantenimento dell’incarico conferito. Tali dichiarazioni sono pubblicate sul sito istituzionale dell’Ente, nell’apposita sezione “Trasparenza”.</w:t>
      </w:r>
    </w:p>
    <w:p w:rsidR="004B3947" w:rsidRDefault="004B3947" w:rsidP="004B3947">
      <w:pPr>
        <w:autoSpaceDE w:val="0"/>
        <w:spacing w:line="360" w:lineRule="auto"/>
        <w:jc w:val="both"/>
      </w:pPr>
    </w:p>
    <w:p w:rsidR="004B3947" w:rsidRDefault="004B3947" w:rsidP="004B3947">
      <w:pPr>
        <w:pStyle w:val="Corpotesto"/>
        <w:spacing w:line="360" w:lineRule="auto"/>
        <w:ind w:left="1416"/>
        <w:jc w:val="left"/>
        <w:rPr>
          <w:rFonts w:ascii="Times New Roman" w:hAnsi="Times New Roman" w:cs="Times New Roman"/>
          <w:sz w:val="24"/>
        </w:rPr>
      </w:pPr>
      <w:r>
        <w:rPr>
          <w:rFonts w:ascii="Times New Roman" w:hAnsi="Times New Roman" w:cs="Times New Roman"/>
          <w:sz w:val="24"/>
        </w:rPr>
        <w:t xml:space="preserve">RESPONSABILITA’: </w:t>
      </w:r>
      <w:r>
        <w:rPr>
          <w:rFonts w:ascii="Times New Roman" w:hAnsi="Times New Roman" w:cs="Times New Roman"/>
          <w:sz w:val="24"/>
        </w:rPr>
        <w:tab/>
        <w:t xml:space="preserve">Segretario Comunale </w:t>
      </w:r>
    </w:p>
    <w:p w:rsidR="004B3947" w:rsidRDefault="004B3947" w:rsidP="004B3947">
      <w:pPr>
        <w:pStyle w:val="Corpotesto"/>
        <w:spacing w:line="360" w:lineRule="auto"/>
        <w:ind w:left="1416"/>
        <w:jc w:val="left"/>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p>
    <w:p w:rsidR="004B3947" w:rsidRDefault="004B3947" w:rsidP="004B3947">
      <w:pPr>
        <w:pStyle w:val="Corpotesto"/>
        <w:spacing w:line="360" w:lineRule="auto"/>
        <w:ind w:left="1416"/>
        <w:jc w:val="left"/>
        <w:rPr>
          <w:rFonts w:ascii="Times New Roman" w:hAnsi="Times New Roman" w:cs="Times New Roman"/>
          <w:sz w:val="24"/>
        </w:rPr>
      </w:pPr>
      <w:r>
        <w:rPr>
          <w:rFonts w:ascii="Times New Roman" w:hAnsi="Times New Roman" w:cs="Times New Roman"/>
          <w:sz w:val="24"/>
        </w:rPr>
        <w:t>DOCUMENTI:</w:t>
      </w:r>
      <w:r>
        <w:rPr>
          <w:rFonts w:ascii="Times New Roman" w:hAnsi="Times New Roman" w:cs="Times New Roman"/>
          <w:sz w:val="24"/>
        </w:rPr>
        <w:tab/>
      </w:r>
      <w:r>
        <w:rPr>
          <w:rFonts w:ascii="Times New Roman" w:hAnsi="Times New Roman" w:cs="Times New Roman"/>
          <w:sz w:val="24"/>
        </w:rPr>
        <w:tab/>
        <w:t>Codice di comportamento</w:t>
      </w:r>
    </w:p>
    <w:p w:rsidR="004B3947" w:rsidRDefault="004B3947" w:rsidP="004B3947">
      <w:pPr>
        <w:pStyle w:val="Corpotesto"/>
        <w:spacing w:line="360" w:lineRule="auto"/>
        <w:ind w:left="1416"/>
        <w:jc w:val="left"/>
        <w:rPr>
          <w:rFonts w:ascii="Times New Roman" w:eastAsia="MS Mincho"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xml:space="preserve">Modulo </w:t>
      </w:r>
      <w:r>
        <w:rPr>
          <w:rFonts w:ascii="Times New Roman" w:eastAsia="MS Mincho" w:hAnsi="Times New Roman" w:cs="Times New Roman"/>
          <w:sz w:val="24"/>
        </w:rPr>
        <w:t xml:space="preserve">insussistenza di cause inconferibilità/ </w:t>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r>
      <w:r>
        <w:rPr>
          <w:rFonts w:ascii="Times New Roman" w:eastAsia="MS Mincho" w:hAnsi="Times New Roman" w:cs="Times New Roman"/>
          <w:sz w:val="24"/>
        </w:rPr>
        <w:tab/>
        <w:t>incompatibilità</w:t>
      </w:r>
    </w:p>
    <w:p w:rsidR="004B3947" w:rsidRDefault="004B3947" w:rsidP="004B3947">
      <w:pPr>
        <w:pStyle w:val="Corpotesto"/>
        <w:spacing w:line="360" w:lineRule="auto"/>
        <w:ind w:left="1416"/>
        <w:jc w:val="left"/>
        <w:rPr>
          <w:rFonts w:ascii="Times New Roman" w:eastAsia="MS Mincho" w:hAnsi="Times New Roman" w:cs="Times New Roman"/>
          <w:b/>
          <w:bCs/>
          <w:sz w:val="24"/>
        </w:rPr>
      </w:pPr>
    </w:p>
    <w:p w:rsidR="004B3947" w:rsidRDefault="004B3947" w:rsidP="004B3947">
      <w:pPr>
        <w:pStyle w:val="Corpotesto"/>
        <w:numPr>
          <w:ilvl w:val="1"/>
          <w:numId w:val="25"/>
        </w:numPr>
        <w:spacing w:line="360" w:lineRule="auto"/>
        <w:ind w:left="1083" w:hanging="363"/>
        <w:jc w:val="both"/>
        <w:rPr>
          <w:rFonts w:eastAsia="MS Mincho" w:cs="Verdana"/>
        </w:rPr>
      </w:pPr>
      <w:r>
        <w:rPr>
          <w:rFonts w:ascii="Times New Roman" w:eastAsia="MS Mincho" w:hAnsi="Times New Roman" w:cs="Times New Roman"/>
          <w:b/>
          <w:bCs/>
          <w:sz w:val="24"/>
        </w:rPr>
        <w:t xml:space="preserve"> </w:t>
      </w:r>
      <w:r>
        <w:rPr>
          <w:rFonts w:ascii="Times New Roman" w:hAnsi="Times New Roman" w:cs="Times New Roman"/>
          <w:b/>
          <w:bCs/>
          <w:sz w:val="24"/>
        </w:rPr>
        <w:t>ATTIVITA’ SUCCESSIVA ALLA CESSAZIONE DEL RAPPORTO DI LAVORO</w:t>
      </w:r>
    </w:p>
    <w:p w:rsidR="004B3947" w:rsidRDefault="004B3947" w:rsidP="004B3947">
      <w:pPr>
        <w:autoSpaceDE w:val="0"/>
        <w:spacing w:line="360" w:lineRule="auto"/>
        <w:jc w:val="both"/>
      </w:pPr>
      <w:r>
        <w:rPr>
          <w:rFonts w:eastAsia="MS Mincho" w:cs="Verdana"/>
        </w:rPr>
        <w:t>I dipendenti che, negli ultimi tre anni di servizio, hanno esercitato poteri autoritativi o negoziali per conto dell’ente nel triennio successivo alla cessazione del rapporto con l’amministrazione, qualunque sia la causa di cessazione (e quindi anche in caso di collocamento in quiescenza per raggiungimento dei requisiti di accesso alla pensione), non possono avere alcun rapporto di lavoro autonomo o subordinato con i soggetti privati che sono stati destinatari di provvedimenti, contratti o accordi.</w:t>
      </w:r>
    </w:p>
    <w:p w:rsidR="004B3947" w:rsidRDefault="004B3947" w:rsidP="004B3947">
      <w:pPr>
        <w:autoSpaceDE w:val="0"/>
        <w:spacing w:line="360" w:lineRule="auto"/>
        <w:jc w:val="both"/>
      </w:pPr>
      <w:r>
        <w:t>I dipendenti interessati sono coloro che per il ruolo e la posizione ricoperti nell’amministrazione comunale hanno avuto il potere di incidere in maniera determinante sulla decisione oggetto dell’atto e, quindi, coloro che hanno esercitato la potestà o il potere negoziale con riguardo allo specifico procedimento o procedura.</w:t>
      </w:r>
    </w:p>
    <w:p w:rsidR="004B3947" w:rsidRDefault="004B3947" w:rsidP="004B3947">
      <w:pPr>
        <w:autoSpaceDE w:val="0"/>
        <w:spacing w:line="360" w:lineRule="auto"/>
        <w:jc w:val="both"/>
      </w:pPr>
      <w:r>
        <w:t>Ai fini dell’applicazione delle suddette disposizioni si impartiscono le seguenti direttive:</w:t>
      </w:r>
    </w:p>
    <w:p w:rsidR="004B3947" w:rsidRDefault="004B3947" w:rsidP="004B3947">
      <w:pPr>
        <w:numPr>
          <w:ilvl w:val="0"/>
          <w:numId w:val="26"/>
        </w:numPr>
        <w:autoSpaceDE w:val="0"/>
        <w:spacing w:line="360" w:lineRule="auto"/>
        <w:jc w:val="both"/>
      </w:pPr>
      <w:r>
        <w:t>nei contratti di assunzione del personale è inserita la clausola che prevede il divieto di prestare attività lavorativa (a titolo di lavoro subordinato o lavoro autonomo) per i tre anni successivi alla cessazione del rapporto nei confronti dei destinatari di provvedimenti adottati o di contratti conclusi con l’apporto decisionale del dipendente;</w:t>
      </w:r>
    </w:p>
    <w:p w:rsidR="004B3947" w:rsidRDefault="004B3947" w:rsidP="004B3947">
      <w:pPr>
        <w:numPr>
          <w:ilvl w:val="0"/>
          <w:numId w:val="26"/>
        </w:numPr>
        <w:autoSpaceDE w:val="0"/>
        <w:spacing w:line="360" w:lineRule="auto"/>
        <w:jc w:val="both"/>
      </w:pPr>
      <w:r>
        <w:t xml:space="preserve">nei bandi di gara o negli atti prodromici agli affidamenti, anche mediante procedura negoziata, è inserita la condizione soggettiva di non aver concluso contratti di lavoro subordinato o </w:t>
      </w:r>
      <w:r>
        <w:lastRenderedPageBreak/>
        <w:t>autonomo e comunque di non aver attribuito incarichi ad ex dipendenti che hanno esercitato poteri autoritativi o negoziali per conto delle pubbliche amministrazioni nei loro confronti per il triennio successivo alla cessazione del rapporto;</w:t>
      </w:r>
    </w:p>
    <w:p w:rsidR="004B3947" w:rsidRDefault="004B3947" w:rsidP="004B3947">
      <w:pPr>
        <w:numPr>
          <w:ilvl w:val="0"/>
          <w:numId w:val="26"/>
        </w:numPr>
        <w:autoSpaceDE w:val="0"/>
        <w:spacing w:line="360" w:lineRule="auto"/>
        <w:jc w:val="both"/>
      </w:pPr>
      <w:r>
        <w:t>verrà disposta l’esclusione dalle procedure di affidamento nei confronti dei soggetti per i quali sia emersa la situazione di cui al punto precedente;</w:t>
      </w:r>
    </w:p>
    <w:p w:rsidR="004B3947" w:rsidRDefault="004B3947" w:rsidP="004B3947">
      <w:pPr>
        <w:numPr>
          <w:ilvl w:val="0"/>
          <w:numId w:val="26"/>
        </w:numPr>
        <w:autoSpaceDE w:val="0"/>
        <w:spacing w:line="360" w:lineRule="auto"/>
        <w:jc w:val="both"/>
      </w:pPr>
      <w:r>
        <w:t>si agirà in giudizio per ottenere il risarcimento del danno nei confronti degli ex dipendenti per i quali sia emersa la violazione dei divieti contenuti nell’art. 53, comma 16-ter, del D.Lgs. n. 165/2001.</w:t>
      </w:r>
    </w:p>
    <w:p w:rsidR="004B3947" w:rsidRDefault="004B3947" w:rsidP="004B3947">
      <w:pPr>
        <w:autoSpaceDE w:val="0"/>
        <w:spacing w:line="360" w:lineRule="auto"/>
        <w:jc w:val="both"/>
      </w:pPr>
      <w:r>
        <w:t>L’Ente attua l’art. 16 ter del D. Lgs 30.3.2001, n. 165 introdotto dalla legge 6.11.2012, n. 190, come</w:t>
      </w:r>
    </w:p>
    <w:p w:rsidR="004B3947" w:rsidRDefault="004B3947" w:rsidP="004B3947">
      <w:pPr>
        <w:autoSpaceDE w:val="0"/>
        <w:spacing w:line="360" w:lineRule="auto"/>
        <w:jc w:val="both"/>
      </w:pPr>
      <w:r>
        <w:t>modificato dall’art. 1, comma 42 lettera l) della legge 6.11.2012, n.190 prevedendo il rispetto di questa norma quale clausola da inserirsi nei bandi di gara, a pena di esclusione dell’impresa (operatore economico) la quale si impegna ad osservarla.</w:t>
      </w:r>
    </w:p>
    <w:p w:rsidR="004B3947" w:rsidRDefault="004B3947" w:rsidP="004B3947">
      <w:pPr>
        <w:autoSpaceDE w:val="0"/>
        <w:spacing w:line="360" w:lineRule="auto"/>
        <w:jc w:val="both"/>
      </w:pPr>
    </w:p>
    <w:p w:rsidR="004B3947" w:rsidRDefault="004B3947" w:rsidP="004B3947">
      <w:pPr>
        <w:pStyle w:val="Corpotesto"/>
        <w:spacing w:line="360" w:lineRule="auto"/>
        <w:ind w:left="1266"/>
        <w:jc w:val="left"/>
        <w:rPr>
          <w:rFonts w:ascii="Times New Roman" w:hAnsi="Times New Roman" w:cs="Times New Roman"/>
          <w:sz w:val="24"/>
        </w:rPr>
      </w:pPr>
      <w:r>
        <w:rPr>
          <w:rFonts w:ascii="Times New Roman" w:hAnsi="Times New Roman" w:cs="Times New Roman"/>
          <w:sz w:val="24"/>
        </w:rPr>
        <w:t xml:space="preserve">RESPONSABILITA’: </w:t>
      </w:r>
      <w:r>
        <w:rPr>
          <w:rFonts w:ascii="Times New Roman" w:hAnsi="Times New Roman" w:cs="Times New Roman"/>
          <w:sz w:val="24"/>
        </w:rPr>
        <w:tab/>
      </w:r>
      <w:r>
        <w:rPr>
          <w:rFonts w:ascii="Times New Roman" w:hAnsi="Times New Roman" w:cs="Times New Roman"/>
          <w:sz w:val="24"/>
        </w:rPr>
        <w:tab/>
        <w:t xml:space="preserve">Segretario Comunale </w:t>
      </w:r>
    </w:p>
    <w:p w:rsidR="004B3947" w:rsidRDefault="004B3947" w:rsidP="004B3947">
      <w:pPr>
        <w:pStyle w:val="Corpotesto"/>
        <w:spacing w:line="360" w:lineRule="auto"/>
        <w:ind w:left="1266"/>
        <w:jc w:val="left"/>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Posizioni Organizzative</w:t>
      </w:r>
    </w:p>
    <w:p w:rsidR="004B3947" w:rsidRDefault="004B3947" w:rsidP="004B3947">
      <w:pPr>
        <w:pStyle w:val="Corpotesto"/>
        <w:spacing w:line="360" w:lineRule="auto"/>
        <w:ind w:left="1266"/>
        <w:jc w:val="left"/>
        <w:rPr>
          <w:rFonts w:ascii="Times New Roman" w:hAnsi="Times New Roman" w:cs="Times New Roman"/>
          <w:sz w:val="24"/>
        </w:rPr>
      </w:pPr>
    </w:p>
    <w:p w:rsidR="004B3947" w:rsidRDefault="004B3947" w:rsidP="004B3947">
      <w:pPr>
        <w:pStyle w:val="Corpotesto"/>
        <w:spacing w:line="360" w:lineRule="auto"/>
        <w:ind w:left="1266"/>
        <w:jc w:val="left"/>
        <w:rPr>
          <w:rFonts w:ascii="Verdana" w:hAnsi="Verdana" w:cs="Verdana"/>
          <w:sz w:val="20"/>
          <w:szCs w:val="20"/>
        </w:rPr>
      </w:pPr>
      <w:r>
        <w:rPr>
          <w:rFonts w:ascii="Times New Roman" w:hAnsi="Times New Roman" w:cs="Times New Roman"/>
          <w:sz w:val="24"/>
        </w:rPr>
        <w:t>DOCUMENTI: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Procedure di affidamento/Contratti</w:t>
      </w:r>
    </w:p>
    <w:p w:rsidR="004B3947" w:rsidRDefault="004B3947" w:rsidP="004B3947">
      <w:pPr>
        <w:pStyle w:val="Corpotesto"/>
        <w:autoSpaceDE w:val="0"/>
        <w:spacing w:line="360" w:lineRule="auto"/>
        <w:ind w:left="1266"/>
        <w:jc w:val="left"/>
        <w:rPr>
          <w:rFonts w:ascii="Verdana" w:hAnsi="Verdana" w:cs="Verdana"/>
          <w:sz w:val="20"/>
          <w:szCs w:val="20"/>
        </w:rPr>
      </w:pPr>
    </w:p>
    <w:p w:rsidR="004B3947" w:rsidRDefault="004B3947" w:rsidP="004B3947">
      <w:pPr>
        <w:pStyle w:val="Corpotesto"/>
        <w:autoSpaceDE w:val="0"/>
        <w:spacing w:line="360" w:lineRule="auto"/>
        <w:ind w:left="1266"/>
        <w:jc w:val="left"/>
        <w:rPr>
          <w:rFonts w:ascii="Verdana" w:hAnsi="Verdana" w:cs="Verdana"/>
          <w:sz w:val="20"/>
          <w:szCs w:val="20"/>
        </w:rPr>
      </w:pPr>
    </w:p>
    <w:p w:rsidR="004B3947" w:rsidRDefault="004B3947" w:rsidP="004B3947">
      <w:pPr>
        <w:pStyle w:val="Corpotesto"/>
        <w:autoSpaceDE w:val="0"/>
        <w:spacing w:line="360" w:lineRule="auto"/>
        <w:ind w:left="1266"/>
        <w:jc w:val="left"/>
        <w:rPr>
          <w:rFonts w:ascii="Verdana" w:hAnsi="Verdana" w:cs="Verdana"/>
          <w:sz w:val="20"/>
          <w:szCs w:val="20"/>
        </w:rPr>
      </w:pPr>
    </w:p>
    <w:p w:rsidR="004B3947" w:rsidRDefault="004B3947" w:rsidP="004B3947">
      <w:pPr>
        <w:pStyle w:val="Corpotesto"/>
        <w:autoSpaceDE w:val="0"/>
        <w:spacing w:line="360" w:lineRule="auto"/>
        <w:ind w:left="1266"/>
        <w:jc w:val="left"/>
        <w:rPr>
          <w:rFonts w:ascii="Verdana" w:hAnsi="Verdana" w:cs="Verdana"/>
          <w:sz w:val="20"/>
          <w:szCs w:val="20"/>
        </w:rPr>
      </w:pPr>
    </w:p>
    <w:p w:rsidR="004B3947" w:rsidRDefault="004B3947" w:rsidP="004B3947">
      <w:pPr>
        <w:pStyle w:val="Corpotesto"/>
        <w:spacing w:line="360" w:lineRule="auto"/>
        <w:jc w:val="left"/>
        <w:rPr>
          <w:rFonts w:ascii="Times New Roman" w:hAnsi="Times New Roman" w:cs="Times New Roman"/>
          <w:b/>
          <w:bCs/>
          <w:sz w:val="24"/>
          <w:lang w:val="it-IT"/>
        </w:rPr>
      </w:pPr>
    </w:p>
    <w:p w:rsidR="004B3947" w:rsidRDefault="004B3947" w:rsidP="004B3947">
      <w:pPr>
        <w:pStyle w:val="Corpotesto"/>
        <w:numPr>
          <w:ilvl w:val="1"/>
          <w:numId w:val="27"/>
        </w:numPr>
        <w:spacing w:line="360" w:lineRule="auto"/>
        <w:ind w:left="1083" w:hanging="363"/>
        <w:jc w:val="left"/>
      </w:pPr>
      <w:r>
        <w:rPr>
          <w:rFonts w:ascii="Times New Roman" w:hAnsi="Times New Roman" w:cs="Times New Roman"/>
          <w:b/>
          <w:bCs/>
          <w:sz w:val="24"/>
        </w:rPr>
        <w:t xml:space="preserve"> DIRETTIVE PER EFFETTUARE CONTROLLI SU PRECEDENTI PENALI AI FINI DELL’ATTRIBUZIONE DEGLI INCARICHI E DELL’ASSEGNAZIONE AD UFFICI</w:t>
      </w:r>
    </w:p>
    <w:p w:rsidR="004B3947" w:rsidRDefault="004B3947" w:rsidP="004B3947">
      <w:pPr>
        <w:spacing w:line="360" w:lineRule="auto"/>
        <w:jc w:val="both"/>
      </w:pPr>
      <w:r>
        <w:t>Ai fini dell’applicazione degli artt. 35-bis del D.Lgs. n. 165/2001, così come inserito dall’art. 1, comma 46, della L. n. 190/2012, e 3 del D.Lgs. n. 39/2013, l’Amministrazione comunale è tenuta a verificare la sussistenza di eventuali precedenti penali a carico dei dipendenti e/o dei soggetti cui si intendono conferire incarichi nelle seguenti circostanze:</w:t>
      </w:r>
    </w:p>
    <w:p w:rsidR="004B3947" w:rsidRDefault="004B3947" w:rsidP="004B3947">
      <w:pPr>
        <w:numPr>
          <w:ilvl w:val="0"/>
          <w:numId w:val="28"/>
        </w:numPr>
        <w:autoSpaceDE w:val="0"/>
        <w:spacing w:line="360" w:lineRule="auto"/>
        <w:jc w:val="both"/>
      </w:pPr>
      <w:r>
        <w:t>all’atto della formazione delle commissioni per l’affidamento di commesse o di commissioni di concorso;</w:t>
      </w:r>
    </w:p>
    <w:p w:rsidR="004B3947" w:rsidRDefault="004B3947" w:rsidP="004B3947">
      <w:pPr>
        <w:numPr>
          <w:ilvl w:val="0"/>
          <w:numId w:val="28"/>
        </w:numPr>
        <w:autoSpaceDE w:val="0"/>
        <w:spacing w:line="360" w:lineRule="auto"/>
        <w:jc w:val="both"/>
      </w:pPr>
      <w:r>
        <w:t>all’atto del conferimento degli incarichi amministrativi di vertice o responsabile di posizione organizzativa;</w:t>
      </w:r>
    </w:p>
    <w:p w:rsidR="004B3947" w:rsidRDefault="004B3947" w:rsidP="004B3947">
      <w:pPr>
        <w:numPr>
          <w:ilvl w:val="0"/>
          <w:numId w:val="28"/>
        </w:numPr>
        <w:autoSpaceDE w:val="0"/>
        <w:spacing w:line="360" w:lineRule="auto"/>
        <w:jc w:val="both"/>
      </w:pPr>
      <w:r>
        <w:t>all’atto dell’assegnazione di dipendenti dell’area direttiva agli uffici che presentano le caratteristiche indicate dall’art. 35-bis del D.Lgs. 165/2001;</w:t>
      </w:r>
    </w:p>
    <w:p w:rsidR="004B3947" w:rsidRDefault="004B3947" w:rsidP="004B3947">
      <w:pPr>
        <w:numPr>
          <w:ilvl w:val="0"/>
          <w:numId w:val="28"/>
        </w:numPr>
        <w:autoSpaceDE w:val="0"/>
        <w:spacing w:line="360" w:lineRule="auto"/>
        <w:jc w:val="both"/>
      </w:pPr>
      <w:r>
        <w:lastRenderedPageBreak/>
        <w:t>immediatamente, con riferimento agli incarichi già conferiti e al personale già assegnato.</w:t>
      </w:r>
    </w:p>
    <w:p w:rsidR="004B3947" w:rsidRDefault="004B3947" w:rsidP="004B3947">
      <w:pPr>
        <w:autoSpaceDE w:val="0"/>
        <w:spacing w:line="360" w:lineRule="auto"/>
        <w:jc w:val="both"/>
      </w:pPr>
      <w:r>
        <w:t>L’accertamento dovrà avvenire:</w:t>
      </w:r>
    </w:p>
    <w:p w:rsidR="004B3947" w:rsidRDefault="004B3947" w:rsidP="004B3947">
      <w:pPr>
        <w:numPr>
          <w:ilvl w:val="0"/>
          <w:numId w:val="29"/>
        </w:numPr>
        <w:autoSpaceDE w:val="0"/>
        <w:spacing w:line="360" w:lineRule="auto"/>
        <w:jc w:val="both"/>
      </w:pPr>
      <w:r>
        <w:t>mediante acquisizione d’ufficio dei precedenti penali da parte dell’ufficio preposto all’espletamento della pratica;</w:t>
      </w:r>
    </w:p>
    <w:p w:rsidR="004B3947" w:rsidRDefault="004B3947" w:rsidP="004B3947">
      <w:pPr>
        <w:numPr>
          <w:ilvl w:val="0"/>
          <w:numId w:val="29"/>
        </w:numPr>
        <w:autoSpaceDE w:val="0"/>
        <w:spacing w:line="360" w:lineRule="auto"/>
        <w:jc w:val="both"/>
      </w:pPr>
      <w:r>
        <w:t>mediante dichiarazione sostitutiva di certificazione resa dall’interessato nei termini e alle condizioni dell’art. 46 del DPR n. 445/2000, a cura del soggetto competente.</w:t>
      </w:r>
    </w:p>
    <w:p w:rsidR="004B3947" w:rsidRDefault="004B3947" w:rsidP="004B3947">
      <w:pPr>
        <w:autoSpaceDE w:val="0"/>
        <w:spacing w:line="360" w:lineRule="auto"/>
        <w:jc w:val="both"/>
      </w:pPr>
      <w:r>
        <w:t>Gli atti ed i contratti posti in essere in violazione delle limitazioni sono nulli ai sensi dell’art. 17 del D. Lgs. n. 39/2013. A carico di coloro che hanno conferito incarichi dichiarati nulli dovranno essere applicate le sanzioni di cui all’art. 18 dello stesso D.Lgs.</w:t>
      </w:r>
    </w:p>
    <w:p w:rsidR="004B3947" w:rsidRDefault="004B3947" w:rsidP="004B3947">
      <w:pPr>
        <w:autoSpaceDE w:val="0"/>
        <w:spacing w:line="360" w:lineRule="auto"/>
        <w:jc w:val="both"/>
      </w:pPr>
      <w:r>
        <w:t>Alcuni aspetti rilevanti:</w:t>
      </w:r>
    </w:p>
    <w:p w:rsidR="004B3947" w:rsidRDefault="004B3947" w:rsidP="004B3947">
      <w:pPr>
        <w:numPr>
          <w:ilvl w:val="0"/>
          <w:numId w:val="30"/>
        </w:numPr>
        <w:autoSpaceDE w:val="0"/>
        <w:spacing w:line="360" w:lineRule="auto"/>
        <w:jc w:val="both"/>
      </w:pPr>
      <w:r>
        <w:t>in generale, la preclusione opera in presenza di una sentenza, ivi compresi i casi di patteggiamento, per i delitti contro la pubblica amministrazione anche se la decisione non è ancora irrevocabile ossia non è ancora passata in giudicato;</w:t>
      </w:r>
    </w:p>
    <w:p w:rsidR="004B3947" w:rsidRDefault="004B3947" w:rsidP="004B3947">
      <w:pPr>
        <w:numPr>
          <w:ilvl w:val="0"/>
          <w:numId w:val="30"/>
        </w:numPr>
        <w:autoSpaceDE w:val="0"/>
        <w:spacing w:line="360" w:lineRule="auto"/>
        <w:jc w:val="both"/>
      </w:pPr>
      <w:r>
        <w:t>la specifica preclusione di cui alla lettera b) del citato art. 35-bis riguarda sia l’attribuzione di incarico o l’esercizio delle funzioni direttive; pertanto l’ambito soggettivo della norma riguarda i responsabili di posizione organizzativa;</w:t>
      </w:r>
    </w:p>
    <w:p w:rsidR="004B3947" w:rsidRDefault="004B3947" w:rsidP="004B3947">
      <w:pPr>
        <w:numPr>
          <w:ilvl w:val="0"/>
          <w:numId w:val="30"/>
        </w:numPr>
        <w:autoSpaceDE w:val="0"/>
        <w:spacing w:line="360" w:lineRule="auto"/>
        <w:jc w:val="both"/>
      </w:pPr>
      <w:r>
        <w:t>la situazione impeditiva viene meno ove venga pronunciata, per il medesimo caso, una sentenza di assoluzione anche non definitiva.</w:t>
      </w:r>
    </w:p>
    <w:p w:rsidR="004B3947" w:rsidRDefault="004B3947" w:rsidP="004B3947">
      <w:pPr>
        <w:autoSpaceDE w:val="0"/>
        <w:spacing w:line="360" w:lineRule="auto"/>
        <w:jc w:val="both"/>
      </w:pPr>
      <w:r>
        <w:t>Qualora all’esito della verifica risultano a carico del personale interessato dei precedenti penali per i delitti sopra indicati, l’amministrazione:</w:t>
      </w:r>
    </w:p>
    <w:p w:rsidR="004B3947" w:rsidRDefault="004B3947" w:rsidP="004B3947">
      <w:pPr>
        <w:numPr>
          <w:ilvl w:val="0"/>
          <w:numId w:val="31"/>
        </w:numPr>
        <w:autoSpaceDE w:val="0"/>
        <w:spacing w:line="360" w:lineRule="auto"/>
        <w:jc w:val="both"/>
      </w:pPr>
      <w:r>
        <w:t>si astiene dal conferire l’incarico o dall’effettuare l’assegnazione;</w:t>
      </w:r>
    </w:p>
    <w:p w:rsidR="004B3947" w:rsidRDefault="004B3947" w:rsidP="004B3947">
      <w:pPr>
        <w:numPr>
          <w:ilvl w:val="0"/>
          <w:numId w:val="31"/>
        </w:numPr>
        <w:autoSpaceDE w:val="0"/>
        <w:spacing w:line="360" w:lineRule="auto"/>
        <w:jc w:val="both"/>
      </w:pPr>
      <w:r>
        <w:t>applica le misure previste dall’art. 3 del D.Lgs. n. 39/2013;</w:t>
      </w:r>
    </w:p>
    <w:p w:rsidR="004B3947" w:rsidRDefault="004B3947" w:rsidP="004B3947">
      <w:pPr>
        <w:numPr>
          <w:ilvl w:val="0"/>
          <w:numId w:val="31"/>
        </w:numPr>
        <w:autoSpaceDE w:val="0"/>
        <w:spacing w:line="360" w:lineRule="auto"/>
        <w:jc w:val="both"/>
      </w:pPr>
      <w:r>
        <w:t>provvede a conferire l’incarico o a disporre l’assegnazione nei confronti di altro soggetto.</w:t>
      </w:r>
    </w:p>
    <w:p w:rsidR="004B3947" w:rsidRDefault="004B3947" w:rsidP="004B3947">
      <w:pPr>
        <w:autoSpaceDE w:val="0"/>
        <w:spacing w:line="360" w:lineRule="auto"/>
        <w:jc w:val="both"/>
      </w:pPr>
      <w:r>
        <w:t>Qualora la situazione di inconferibilità si verifica nel corso del rapporto, il responsabile delle prevenzione effettuerà la contestazione nei confronti dell’interessato, il quale dovrà essere rimosso dall’incarico o assegnato ad altro ufficio.</w:t>
      </w:r>
    </w:p>
    <w:p w:rsidR="004B3947" w:rsidRDefault="004B3947" w:rsidP="004B3947">
      <w:pPr>
        <w:autoSpaceDE w:val="0"/>
        <w:spacing w:line="360" w:lineRule="auto"/>
        <w:jc w:val="both"/>
      </w:pPr>
    </w:p>
    <w:p w:rsidR="004B3947" w:rsidRDefault="004B3947" w:rsidP="004B3947">
      <w:pPr>
        <w:pStyle w:val="Corpotesto"/>
        <w:spacing w:line="360" w:lineRule="auto"/>
        <w:ind w:left="1266"/>
        <w:jc w:val="left"/>
        <w:rPr>
          <w:rFonts w:ascii="Times New Roman" w:hAnsi="Times New Roman" w:cs="Times New Roman"/>
          <w:sz w:val="24"/>
        </w:rPr>
      </w:pPr>
      <w:r>
        <w:rPr>
          <w:rFonts w:ascii="Times New Roman" w:hAnsi="Times New Roman" w:cs="Times New Roman"/>
          <w:sz w:val="24"/>
        </w:rPr>
        <w:t xml:space="preserve">RESPONSABILITA’: </w:t>
      </w:r>
      <w:r>
        <w:rPr>
          <w:rFonts w:ascii="Times New Roman" w:hAnsi="Times New Roman" w:cs="Times New Roman"/>
          <w:sz w:val="24"/>
        </w:rPr>
        <w:tab/>
      </w:r>
      <w:r>
        <w:rPr>
          <w:rFonts w:ascii="Times New Roman" w:hAnsi="Times New Roman" w:cs="Times New Roman"/>
          <w:sz w:val="24"/>
        </w:rPr>
        <w:tab/>
        <w:t xml:space="preserve">Segretario Comunale </w:t>
      </w:r>
    </w:p>
    <w:p w:rsidR="004B3947" w:rsidRDefault="004B3947" w:rsidP="004B3947">
      <w:pPr>
        <w:pStyle w:val="Corpotesto"/>
        <w:spacing w:line="360" w:lineRule="auto"/>
        <w:ind w:left="1266"/>
        <w:jc w:val="left"/>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Posizioni Organizzative</w:t>
      </w:r>
    </w:p>
    <w:p w:rsidR="004B3947" w:rsidRDefault="004B3947" w:rsidP="004B3947">
      <w:pPr>
        <w:pStyle w:val="Corpotesto"/>
        <w:spacing w:line="360" w:lineRule="auto"/>
        <w:ind w:left="1266"/>
        <w:jc w:val="left"/>
        <w:rPr>
          <w:rFonts w:ascii="Times New Roman" w:hAnsi="Times New Roman" w:cs="Times New Roman"/>
          <w:sz w:val="24"/>
        </w:rPr>
      </w:pPr>
    </w:p>
    <w:p w:rsidR="004B3947" w:rsidRDefault="004B3947" w:rsidP="004B3947">
      <w:pPr>
        <w:pStyle w:val="Corpotesto"/>
        <w:autoSpaceDE w:val="0"/>
        <w:spacing w:line="360" w:lineRule="auto"/>
        <w:ind w:left="1266"/>
        <w:jc w:val="left"/>
        <w:rPr>
          <w:rFonts w:ascii="Times New Roman" w:hAnsi="Times New Roman" w:cs="Times New Roman"/>
          <w:sz w:val="24"/>
          <w:lang w:val="it-IT"/>
        </w:rPr>
      </w:pPr>
      <w:r>
        <w:rPr>
          <w:rFonts w:ascii="Times New Roman" w:hAnsi="Times New Roman" w:cs="Times New Roman"/>
          <w:sz w:val="24"/>
        </w:rPr>
        <w:t>DOCUMENTI: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Incarichi/Personale</w:t>
      </w:r>
    </w:p>
    <w:p w:rsidR="004B3947" w:rsidRDefault="004B3947" w:rsidP="004B3947">
      <w:pPr>
        <w:pStyle w:val="Corpotesto"/>
        <w:spacing w:line="360" w:lineRule="auto"/>
        <w:jc w:val="both"/>
        <w:rPr>
          <w:rFonts w:ascii="Times New Roman" w:hAnsi="Times New Roman" w:cs="Times New Roman"/>
          <w:sz w:val="24"/>
          <w:lang w:val="it-IT"/>
        </w:rPr>
      </w:pPr>
    </w:p>
    <w:p w:rsidR="004B3947" w:rsidRDefault="004B3947" w:rsidP="004B3947">
      <w:pPr>
        <w:numPr>
          <w:ilvl w:val="1"/>
          <w:numId w:val="27"/>
        </w:numPr>
        <w:suppressAutoHyphens w:val="0"/>
        <w:autoSpaceDE w:val="0"/>
        <w:rPr>
          <w:b/>
          <w:bCs/>
        </w:rPr>
      </w:pPr>
      <w:r>
        <w:rPr>
          <w:b/>
          <w:bCs/>
        </w:rPr>
        <w:t xml:space="preserve"> PATTI DI INTEGRITÀ NEGLI AFFIDAMENTI</w:t>
      </w:r>
    </w:p>
    <w:p w:rsidR="004B3947" w:rsidRDefault="004B3947" w:rsidP="004B3947">
      <w:pPr>
        <w:suppressAutoHyphens w:val="0"/>
        <w:autoSpaceDE w:val="0"/>
        <w:rPr>
          <w:b/>
          <w:bCs/>
        </w:rPr>
      </w:pPr>
    </w:p>
    <w:p w:rsidR="004B3947" w:rsidRDefault="004B3947" w:rsidP="004B3947">
      <w:pPr>
        <w:autoSpaceDE w:val="0"/>
        <w:spacing w:line="360" w:lineRule="auto"/>
        <w:jc w:val="both"/>
        <w:rPr>
          <w:rFonts w:eastAsia="MS Mincho"/>
          <w:szCs w:val="20"/>
        </w:rPr>
      </w:pPr>
      <w:r>
        <w:rPr>
          <w:rFonts w:eastAsia="MS Mincho"/>
          <w:szCs w:val="20"/>
        </w:rPr>
        <w:lastRenderedPageBreak/>
        <w:t xml:space="preserve">Patti d’integrità ed i protocolli di legalità rappresentano un sistema di condizioni la cui accettazione viene configurata dalla stazione appaltante come presupposto necessario e condizionante la partecipazione dei concorrenti ad una gara di appalto. </w:t>
      </w:r>
    </w:p>
    <w:p w:rsidR="004B3947" w:rsidRDefault="004B3947" w:rsidP="004B3947">
      <w:pPr>
        <w:suppressAutoHyphens w:val="0"/>
        <w:autoSpaceDE w:val="0"/>
        <w:spacing w:line="360" w:lineRule="auto"/>
        <w:jc w:val="both"/>
        <w:rPr>
          <w:rFonts w:eastAsia="MS Mincho"/>
          <w:szCs w:val="20"/>
        </w:rPr>
      </w:pPr>
      <w:r>
        <w:rPr>
          <w:rFonts w:eastAsia="MS Mincho"/>
          <w:szCs w:val="20"/>
        </w:rPr>
        <w:t xml:space="preserve">Il comune di Borgo Velino, prevede l’introduzione dei patti di integrità nelle procedure delle gare d’appalto di importo superiore a € 100.000,00. </w:t>
      </w:r>
      <w:r>
        <w:t>L’Ente attua l’art. 1, comma 17 della legge 6.11.2012, n. 190 prevedendo una specifica clausola da inserire nei bandi di gara e/o lettere d’invito.</w:t>
      </w:r>
    </w:p>
    <w:p w:rsidR="004B3947" w:rsidRDefault="004B3947" w:rsidP="004B3947">
      <w:pPr>
        <w:autoSpaceDE w:val="0"/>
        <w:spacing w:line="360" w:lineRule="auto"/>
        <w:jc w:val="both"/>
        <w:rPr>
          <w:rFonts w:eastAsia="MS Mincho"/>
          <w:szCs w:val="20"/>
        </w:rPr>
      </w:pPr>
      <w:r>
        <w:rPr>
          <w:rFonts w:eastAsia="MS Mincho"/>
          <w:szCs w:val="20"/>
        </w:rPr>
        <w:t xml:space="preserve">I patti di integrità tra il Comune e i concorrenti nelle procedure di gara dovranno essere obbligatoriamente sottoscritti e presentati, insieme all’offerta, da ciascun operatore economico secondo il modello allegato al presente Piano. Essi costituiranno parte integrante di qualsiasi contratto assegnato dal Comune in dipendenza di ogni singola procedura di gara. I patti di integrità  stabiliranno la reciproca, formale obbligazione del Comune e dei partecipanti alle procedure di gara, di conformare i propri comportamenti ai principi di lealtà  trasparenza e correttezza, nonché l’espresso impegno anticorruzione di non offrire, accettare o richiedere somme in denaro o qualsiasi altra ricompensa, vantaggio o beneficio, sia direttamente che indirettamente tramite intermediari, al fine dell’assegnazione del contratto e/o al fine di distorcere la relativa corretta esecuzione. Con tale patto gli aggiudicatari si impegneranno a riferire tempestivamente al Comune ogni illecita richiesta di denaro, prestazione o utilità, ovvero offerta di protezione, che venga avanzata nel corso dell’esecuzione dell’appalto nei confronti di un proprio rappresentante, agente o dipendente. Analogo obbligo dovrà essere assunto da ogni altro soggetto che intervenga a qualunque titolo, nell’esecuzione dell’appalto. Parimenti, sempre sulla base dei patti, le ditte aggiudicatarie segnaleranno al Comune qualsiasi tentativo di turbativa, irregolarità o distorsione nelle fasi di svolgimento della gara e/o durante l’esecuzione del contratto da parte di ogni interessato e/o addetto e di chiunque possa influenzare le decisioni relative alle rispettive gare. Con la sottoscrizione dei patti, le imprese dichiareranno, altresì di non essersi accordate con altri partecipanti alla gara per limitare con mezzi illeciti la concorrenza e assumeranno l’impegno di rendere noti, su richiesta del Comune, tutti i pagamenti eseguiti e riguardanti i propri contratti.   </w:t>
      </w:r>
    </w:p>
    <w:p w:rsidR="004B3947" w:rsidRDefault="004B3947" w:rsidP="004B3947">
      <w:pPr>
        <w:autoSpaceDE w:val="0"/>
        <w:spacing w:line="360" w:lineRule="auto"/>
        <w:jc w:val="both"/>
        <w:rPr>
          <w:rFonts w:ascii="Verdana" w:eastAsia="MS Mincho" w:hAnsi="Verdana" w:cs="Verdana"/>
          <w:sz w:val="20"/>
          <w:szCs w:val="20"/>
        </w:rPr>
      </w:pPr>
      <w:r>
        <w:rPr>
          <w:rFonts w:eastAsia="MS Mincho"/>
          <w:szCs w:val="20"/>
        </w:rPr>
        <w:t>Nel caso in cui siano stati adottati protocolli di legalità e/o integrità si  prevede che il loro mancato rispetto costituirà causa d’esclusione dal procedimento di affidamento del contratto.</w:t>
      </w:r>
    </w:p>
    <w:p w:rsidR="004B3947" w:rsidRDefault="004B3947" w:rsidP="004B3947">
      <w:pPr>
        <w:autoSpaceDE w:val="0"/>
        <w:spacing w:line="360" w:lineRule="auto"/>
        <w:ind w:left="1290"/>
        <w:jc w:val="both"/>
        <w:rPr>
          <w:rFonts w:ascii="Verdana" w:eastAsia="MS Mincho" w:hAnsi="Verdana" w:cs="Verdana"/>
          <w:sz w:val="20"/>
          <w:szCs w:val="20"/>
        </w:rPr>
      </w:pPr>
    </w:p>
    <w:p w:rsidR="004B3947" w:rsidRDefault="004B3947" w:rsidP="004B3947">
      <w:pPr>
        <w:pStyle w:val="Corpotesto"/>
        <w:spacing w:line="360" w:lineRule="auto"/>
        <w:ind w:left="1266"/>
        <w:jc w:val="left"/>
        <w:rPr>
          <w:rFonts w:ascii="Verdana" w:hAnsi="Verdana" w:cs="Verdana"/>
          <w:sz w:val="20"/>
          <w:szCs w:val="20"/>
          <w:lang w:val="it-IT"/>
        </w:rPr>
      </w:pPr>
    </w:p>
    <w:p w:rsidR="004B3947" w:rsidRDefault="004B3947" w:rsidP="004B3947">
      <w:pPr>
        <w:pStyle w:val="Corpotesto"/>
        <w:spacing w:line="360" w:lineRule="auto"/>
        <w:ind w:left="1266"/>
        <w:jc w:val="left"/>
        <w:rPr>
          <w:rFonts w:ascii="Times New Roman" w:hAnsi="Times New Roman" w:cs="Times New Roman"/>
          <w:sz w:val="24"/>
          <w:szCs w:val="20"/>
        </w:rPr>
      </w:pPr>
      <w:r>
        <w:rPr>
          <w:rFonts w:ascii="Times New Roman" w:hAnsi="Times New Roman" w:cs="Times New Roman"/>
          <w:sz w:val="24"/>
          <w:szCs w:val="20"/>
        </w:rPr>
        <w:t xml:space="preserve">RESPONSABILITA’: </w:t>
      </w:r>
      <w:r>
        <w:rPr>
          <w:rFonts w:ascii="Times New Roman" w:hAnsi="Times New Roman" w:cs="Times New Roman"/>
          <w:sz w:val="24"/>
          <w:szCs w:val="20"/>
        </w:rPr>
        <w:tab/>
      </w:r>
      <w:r>
        <w:rPr>
          <w:rFonts w:ascii="Times New Roman" w:hAnsi="Times New Roman" w:cs="Times New Roman"/>
          <w:sz w:val="24"/>
          <w:szCs w:val="20"/>
        </w:rPr>
        <w:tab/>
        <w:t xml:space="preserve">Segretario Comunale </w:t>
      </w:r>
    </w:p>
    <w:p w:rsidR="004B3947" w:rsidRDefault="004B3947" w:rsidP="004B3947">
      <w:pPr>
        <w:pStyle w:val="Corpotesto"/>
        <w:spacing w:line="360" w:lineRule="auto"/>
        <w:ind w:left="1266"/>
        <w:jc w:val="left"/>
        <w:rPr>
          <w:sz w:val="20"/>
          <w:szCs w:val="20"/>
        </w:rPr>
      </w:pP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r>
      <w:r>
        <w:rPr>
          <w:rFonts w:ascii="Times New Roman" w:hAnsi="Times New Roman" w:cs="Times New Roman"/>
          <w:sz w:val="24"/>
          <w:szCs w:val="20"/>
        </w:rPr>
        <w:tab/>
        <w:t>Posizioni Organizzative</w:t>
      </w:r>
    </w:p>
    <w:p w:rsidR="004B3947" w:rsidRDefault="004B3947" w:rsidP="004B3947">
      <w:pPr>
        <w:suppressAutoHyphens w:val="0"/>
        <w:autoSpaceDE w:val="0"/>
        <w:rPr>
          <w:sz w:val="20"/>
          <w:szCs w:val="20"/>
          <w:lang w:val="x-none"/>
        </w:rPr>
      </w:pPr>
    </w:p>
    <w:p w:rsidR="004B3947" w:rsidRDefault="004B3947" w:rsidP="004B3947">
      <w:pPr>
        <w:autoSpaceDE w:val="0"/>
        <w:rPr>
          <w:b/>
          <w:bCs/>
        </w:rPr>
      </w:pPr>
    </w:p>
    <w:p w:rsidR="004B3947" w:rsidRDefault="004B3947" w:rsidP="004B3947">
      <w:pPr>
        <w:autoSpaceDE w:val="0"/>
        <w:rPr>
          <w:b/>
          <w:bCs/>
        </w:rPr>
      </w:pPr>
    </w:p>
    <w:p w:rsidR="004B3947" w:rsidRDefault="004B3947" w:rsidP="004B3947">
      <w:pPr>
        <w:numPr>
          <w:ilvl w:val="1"/>
          <w:numId w:val="27"/>
        </w:numPr>
        <w:suppressAutoHyphens w:val="0"/>
        <w:autoSpaceDE w:val="0"/>
        <w:rPr>
          <w:b/>
          <w:bCs/>
        </w:rPr>
      </w:pPr>
      <w:r>
        <w:rPr>
          <w:b/>
          <w:bCs/>
        </w:rPr>
        <w:t xml:space="preserve"> TUTELA DEL DIPENDENTE CHE DENUNCIA ILLECITI</w:t>
      </w:r>
    </w:p>
    <w:p w:rsidR="004B3947" w:rsidRDefault="004B3947" w:rsidP="004B3947">
      <w:pPr>
        <w:autoSpaceDE w:val="0"/>
        <w:rPr>
          <w:b/>
          <w:bCs/>
        </w:rPr>
      </w:pPr>
    </w:p>
    <w:p w:rsidR="004B3947" w:rsidRDefault="004B3947" w:rsidP="004B3947">
      <w:pPr>
        <w:suppressAutoHyphens w:val="0"/>
        <w:autoSpaceDE w:val="0"/>
        <w:spacing w:line="360" w:lineRule="auto"/>
        <w:jc w:val="both"/>
      </w:pPr>
      <w:r>
        <w:t>Il 14 dicembre 2017 è stata pubblicata sulla G.U. n. 291 la Legge n. 179/2017, relativa alla protezione degli autori di segnalazioni di reati o irregolarità nell’ambito di un rapporto di lavoro (i c.d. whistleblowers).</w:t>
      </w:r>
    </w:p>
    <w:p w:rsidR="004B3947" w:rsidRDefault="004B3947" w:rsidP="004B3947">
      <w:pPr>
        <w:suppressAutoHyphens w:val="0"/>
        <w:autoSpaceDE w:val="0"/>
        <w:spacing w:line="360" w:lineRule="auto"/>
        <w:jc w:val="both"/>
        <w:rPr>
          <w:rFonts w:eastAsia="Calibri"/>
          <w:bCs/>
          <w:iCs/>
        </w:rPr>
      </w:pPr>
      <w:r>
        <w:t xml:space="preserve">L’intento è quello di rafforzare le garanzie già previste dalla normativa anticorruzione di cui al’art. </w:t>
      </w:r>
      <w:r>
        <w:rPr>
          <w:i/>
          <w:iCs/>
        </w:rPr>
        <w:t>5</w:t>
      </w:r>
      <w:r>
        <w:t>4-bis del D. Lgs. n. 165/2001 e dal D. Lgs n. 231 /2001 in tema di responsabilità amministrativa degli enti derivante da reato, individuando ulteriori requisiti per l’adozione e l’attuazione dei modelli di organizzazione e gestione.</w:t>
      </w:r>
    </w:p>
    <w:p w:rsidR="004B3947" w:rsidRDefault="004B3947" w:rsidP="004B3947">
      <w:pPr>
        <w:spacing w:line="360" w:lineRule="auto"/>
        <w:jc w:val="both"/>
        <w:rPr>
          <w:bCs/>
          <w:color w:val="000000"/>
        </w:rPr>
      </w:pPr>
      <w:r>
        <w:rPr>
          <w:rFonts w:eastAsia="Calibri"/>
          <w:bCs/>
          <w:iCs/>
        </w:rPr>
        <w:t xml:space="preserve">La nuova legge sul whistleblowing ha riscritto l’articolo 54-bis. </w:t>
      </w:r>
    </w:p>
    <w:p w:rsidR="004B3947" w:rsidRDefault="004B3947" w:rsidP="004B3947">
      <w:pPr>
        <w:spacing w:line="360" w:lineRule="auto"/>
        <w:jc w:val="both"/>
      </w:pPr>
      <w:r>
        <w:rPr>
          <w:bCs/>
          <w:color w:val="000000"/>
        </w:rPr>
        <w:t>Secondo la nuova disposizione i</w:t>
      </w:r>
      <w:r>
        <w:rPr>
          <w:bCs/>
          <w:iCs/>
          <w:color w:val="000000"/>
        </w:rPr>
        <w:t xml:space="preserve">l pubblico dipendente che, “nell'interesse dell'integrità della pubblica amministrazione”, segnala al responsabile della prevenzione della corruzione e della trasparenza, oppure all'ANAC, o all'autorità giudiziaria ordinaria o contabile, “condotte illecite di cui è venuto a conoscenza in ragione del proprio rapporto di lavoro non può essere sanzionato, demansionato, licenziato, trasferito, o sottoposto ad altra misura organizzativa avente effetti negativi, diretti o indiretti, sulle condizioni di lavoro determinata dalla segnalazione”. </w:t>
      </w:r>
    </w:p>
    <w:p w:rsidR="004B3947" w:rsidRDefault="004B3947" w:rsidP="004B3947">
      <w:pPr>
        <w:pStyle w:val="NormaleWeb"/>
        <w:spacing w:before="0" w:after="0" w:line="360" w:lineRule="auto"/>
        <w:jc w:val="both"/>
        <w:rPr>
          <w:rFonts w:ascii="Times New Roman" w:hAnsi="Times New Roman" w:cs="Times New Roman"/>
        </w:rPr>
      </w:pPr>
      <w:r>
        <w:rPr>
          <w:rFonts w:ascii="Times New Roman" w:hAnsi="Times New Roman" w:cs="Times New Roman"/>
        </w:rPr>
        <w:t>In ogni caso, qualsivoglia misura ritenuta ritorsiva deve essere comunicata all’ANAC (e non più al Dipartimento della funzione pubblica) e ciò può avvenire o direttamente da parte dell’interessato o dalle organizzazioni sindacali maggiormente rappresentative.</w:t>
      </w:r>
    </w:p>
    <w:p w:rsidR="004B3947" w:rsidRDefault="004B3947" w:rsidP="004B3947">
      <w:pPr>
        <w:pStyle w:val="NormaleWeb"/>
        <w:spacing w:before="0" w:after="0" w:line="360" w:lineRule="auto"/>
        <w:jc w:val="both"/>
        <w:rPr>
          <w:bCs/>
          <w:iCs/>
        </w:rPr>
      </w:pPr>
      <w:r>
        <w:rPr>
          <w:rFonts w:ascii="Times New Roman" w:hAnsi="Times New Roman" w:cs="Times New Roman"/>
        </w:rPr>
        <w:t>Sarà compito dell’ANAC, poi, informare il Dipartimento della funzione pubblica o gli altri organismi di garanzia o di disciplina, per ogni eventuale provvedimento di competenza.</w:t>
      </w:r>
    </w:p>
    <w:p w:rsidR="004B3947" w:rsidRDefault="004B3947" w:rsidP="004B3947">
      <w:pPr>
        <w:spacing w:line="360" w:lineRule="auto"/>
        <w:jc w:val="both"/>
        <w:rPr>
          <w:bCs/>
          <w:iCs/>
        </w:rPr>
      </w:pPr>
    </w:p>
    <w:p w:rsidR="004B3947" w:rsidRDefault="004B3947" w:rsidP="004B3947">
      <w:pPr>
        <w:pStyle w:val="Paragrafoelenco"/>
        <w:spacing w:line="360" w:lineRule="auto"/>
        <w:ind w:left="0"/>
        <w:jc w:val="both"/>
        <w:rPr>
          <w:bCs/>
          <w:iCs/>
        </w:rPr>
      </w:pPr>
    </w:p>
    <w:p w:rsidR="004B3947" w:rsidRDefault="004B3947" w:rsidP="004B3947">
      <w:pPr>
        <w:pStyle w:val="Paragrafoelenco"/>
        <w:spacing w:line="360" w:lineRule="auto"/>
        <w:ind w:left="0"/>
        <w:jc w:val="both"/>
        <w:rPr>
          <w:bCs/>
          <w:iCs/>
        </w:rPr>
      </w:pPr>
      <w:r>
        <w:rPr>
          <w:bCs/>
          <w:iCs/>
        </w:rPr>
        <w:t xml:space="preserve">La nuova disposizione ha sensibilmente ampliato la platea dei soggetti meritevoli di tutela. L’articolo 54-bis, infatti, si applica: </w:t>
      </w:r>
    </w:p>
    <w:p w:rsidR="004B3947" w:rsidRDefault="004B3947" w:rsidP="004B3947">
      <w:pPr>
        <w:pStyle w:val="Paragrafoelenco"/>
        <w:numPr>
          <w:ilvl w:val="0"/>
          <w:numId w:val="51"/>
        </w:numPr>
        <w:spacing w:line="360" w:lineRule="auto"/>
        <w:jc w:val="both"/>
        <w:rPr>
          <w:bCs/>
          <w:iCs/>
          <w:color w:val="000000"/>
        </w:rPr>
      </w:pPr>
      <w:r>
        <w:rPr>
          <w:bCs/>
          <w:iCs/>
        </w:rPr>
        <w:t xml:space="preserve">ai dipendenti pubblici; </w:t>
      </w:r>
    </w:p>
    <w:p w:rsidR="004B3947" w:rsidRDefault="004B3947" w:rsidP="004B3947">
      <w:pPr>
        <w:pStyle w:val="Paragrafoelenco"/>
        <w:numPr>
          <w:ilvl w:val="0"/>
          <w:numId w:val="51"/>
        </w:numPr>
        <w:spacing w:line="360" w:lineRule="auto"/>
        <w:jc w:val="both"/>
        <w:rPr>
          <w:bCs/>
          <w:iCs/>
          <w:color w:val="000000"/>
        </w:rPr>
      </w:pPr>
      <w:r>
        <w:rPr>
          <w:bCs/>
          <w:iCs/>
          <w:color w:val="000000"/>
        </w:rPr>
        <w:t xml:space="preserve">ai dipendenti di ente pubblici economici e di enti di diritto privato sottoposti a controllo pubblico ai sensi dell'articolo 2359 del codice civile; </w:t>
      </w:r>
    </w:p>
    <w:p w:rsidR="004B3947" w:rsidRDefault="004B3947" w:rsidP="004B3947">
      <w:pPr>
        <w:pStyle w:val="Paragrafoelenco"/>
        <w:numPr>
          <w:ilvl w:val="0"/>
          <w:numId w:val="51"/>
        </w:numPr>
        <w:spacing w:line="360" w:lineRule="auto"/>
        <w:jc w:val="both"/>
        <w:rPr>
          <w:bCs/>
          <w:iCs/>
        </w:rPr>
      </w:pPr>
      <w:r>
        <w:rPr>
          <w:bCs/>
          <w:iCs/>
          <w:color w:val="000000"/>
        </w:rPr>
        <w:t>ai lavoratori ed ai collaboratori delle “imprese fornitrici di beni o servizi e che realizzano opere in favore dell'amministrazione pubblica”.</w:t>
      </w:r>
    </w:p>
    <w:p w:rsidR="004B3947" w:rsidRDefault="004B3947" w:rsidP="004B3947">
      <w:pPr>
        <w:pStyle w:val="Style17"/>
        <w:widowControl/>
        <w:spacing w:line="360" w:lineRule="auto"/>
        <w:rPr>
          <w:bCs/>
          <w:iCs/>
        </w:rPr>
      </w:pPr>
      <w:r>
        <w:rPr>
          <w:bCs/>
          <w:iCs/>
        </w:rPr>
        <w:t>Secondo il nuovo articolo 54-bis e come previsto nel PNA 2013 sono accordate al whistleblower le seguenti garanzie:</w:t>
      </w:r>
    </w:p>
    <w:p w:rsidR="004B3947" w:rsidRDefault="004B3947" w:rsidP="004B3947">
      <w:pPr>
        <w:pStyle w:val="Style17"/>
        <w:widowControl/>
        <w:numPr>
          <w:ilvl w:val="0"/>
          <w:numId w:val="49"/>
        </w:numPr>
        <w:spacing w:line="360" w:lineRule="auto"/>
        <w:rPr>
          <w:bCs/>
          <w:iCs/>
        </w:rPr>
      </w:pPr>
      <w:r>
        <w:rPr>
          <w:bCs/>
          <w:iCs/>
        </w:rPr>
        <w:t>la tutela dell'anonimato;</w:t>
      </w:r>
    </w:p>
    <w:p w:rsidR="004B3947" w:rsidRDefault="004B3947" w:rsidP="004B3947">
      <w:pPr>
        <w:pStyle w:val="Style17"/>
        <w:widowControl/>
        <w:numPr>
          <w:ilvl w:val="0"/>
          <w:numId w:val="49"/>
        </w:numPr>
        <w:spacing w:line="360" w:lineRule="auto"/>
        <w:rPr>
          <w:bCs/>
          <w:iCs/>
        </w:rPr>
      </w:pPr>
      <w:r>
        <w:rPr>
          <w:bCs/>
          <w:iCs/>
        </w:rPr>
        <w:t>il divieto di discriminazione</w:t>
      </w:r>
      <w:r>
        <w:rPr>
          <w:bCs/>
          <w:i/>
        </w:rPr>
        <w:t>;</w:t>
      </w:r>
    </w:p>
    <w:p w:rsidR="004B3947" w:rsidRDefault="004B3947" w:rsidP="004B3947">
      <w:pPr>
        <w:pStyle w:val="Style17"/>
        <w:widowControl/>
        <w:numPr>
          <w:ilvl w:val="0"/>
          <w:numId w:val="49"/>
        </w:numPr>
        <w:spacing w:line="360" w:lineRule="auto"/>
        <w:rPr>
          <w:bCs/>
          <w:iCs/>
        </w:rPr>
      </w:pPr>
      <w:r>
        <w:rPr>
          <w:bCs/>
          <w:iCs/>
        </w:rPr>
        <w:t xml:space="preserve">la previsione che la denuncia sia sottratta al diritto di accesso. </w:t>
      </w:r>
    </w:p>
    <w:p w:rsidR="004B3947" w:rsidRDefault="004B3947" w:rsidP="004B3947">
      <w:pPr>
        <w:pStyle w:val="Paragrafoelenco"/>
        <w:spacing w:line="360" w:lineRule="auto"/>
        <w:ind w:left="0"/>
        <w:jc w:val="both"/>
        <w:rPr>
          <w:bCs/>
        </w:rPr>
      </w:pPr>
      <w:r>
        <w:rPr>
          <w:bCs/>
          <w:iCs/>
        </w:rPr>
        <w:lastRenderedPageBreak/>
        <w:t>L’articolo 54-</w:t>
      </w:r>
      <w:r>
        <w:rPr>
          <w:bCs/>
          <w:i/>
          <w:iCs/>
        </w:rPr>
        <w:t>bis</w:t>
      </w:r>
      <w:r>
        <w:rPr>
          <w:bCs/>
          <w:iCs/>
        </w:rPr>
        <w:t xml:space="preserve"> delinea una “protezione generale ed astratta” che, secondo ANAC, deve essere completata con concrete misure di tutela del dipendente. Tutela che, in ogni caso, deve essere assicurata da tutti i soggetti che ricevono la segnalazione. </w:t>
      </w:r>
    </w:p>
    <w:p w:rsidR="004B3947" w:rsidRDefault="004B3947" w:rsidP="004B3947">
      <w:pPr>
        <w:pStyle w:val="Corpotesto"/>
        <w:spacing w:line="360" w:lineRule="auto"/>
        <w:jc w:val="both"/>
        <w:rPr>
          <w:rFonts w:ascii="Times New Roman" w:hAnsi="Times New Roman" w:cs="Times New Roman"/>
          <w:bCs/>
          <w:sz w:val="24"/>
        </w:rPr>
      </w:pPr>
      <w:r>
        <w:rPr>
          <w:rFonts w:ascii="Times New Roman" w:hAnsi="Times New Roman" w:cs="Times New Roman"/>
          <w:bCs/>
          <w:sz w:val="24"/>
        </w:rPr>
        <w:t xml:space="preserve">La </w:t>
      </w:r>
      <w:r>
        <w:rPr>
          <w:rFonts w:ascii="Times New Roman" w:hAnsi="Times New Roman" w:cs="Times New Roman"/>
          <w:bCs/>
          <w:iCs/>
          <w:sz w:val="24"/>
        </w:rPr>
        <w:t xml:space="preserve">ratio </w:t>
      </w:r>
      <w:r>
        <w:rPr>
          <w:rFonts w:ascii="Times New Roman" w:hAnsi="Times New Roman" w:cs="Times New Roman"/>
          <w:bCs/>
          <w:sz w:val="24"/>
        </w:rPr>
        <w:t>della norma è quella di evitare che il dipendente ometta di effettuare segnalazioni di illecito per il timore di subire conseguenze pregiudizievoli.</w:t>
      </w:r>
    </w:p>
    <w:p w:rsidR="004B3947" w:rsidRDefault="004B3947" w:rsidP="004B3947">
      <w:pPr>
        <w:pStyle w:val="Corpotesto"/>
        <w:spacing w:line="360" w:lineRule="auto"/>
        <w:jc w:val="both"/>
        <w:rPr>
          <w:rFonts w:ascii="Times New Roman" w:hAnsi="Times New Roman" w:cs="Times New Roman"/>
          <w:bCs/>
          <w:sz w:val="24"/>
        </w:rPr>
      </w:pPr>
      <w:r>
        <w:rPr>
          <w:rFonts w:ascii="Times New Roman" w:hAnsi="Times New Roman" w:cs="Times New Roman"/>
          <w:bCs/>
          <w:sz w:val="24"/>
        </w:rPr>
        <w:t>La norma tutela l'anonimato facendo specifico riferimento al procedimento disciplinare. Tuttavia, l'identità del segnalante deve essere protetta in ogni contesto successivo alla segnalazione.</w:t>
      </w:r>
    </w:p>
    <w:p w:rsidR="004B3947" w:rsidRDefault="004B3947" w:rsidP="004B3947">
      <w:pPr>
        <w:pStyle w:val="Corpotesto"/>
        <w:spacing w:line="360" w:lineRule="auto"/>
        <w:jc w:val="both"/>
        <w:rPr>
          <w:rFonts w:ascii="Times New Roman" w:hAnsi="Times New Roman" w:cs="Times New Roman"/>
          <w:bCs/>
          <w:sz w:val="24"/>
        </w:rPr>
      </w:pPr>
      <w:r>
        <w:rPr>
          <w:rFonts w:ascii="Times New Roman" w:hAnsi="Times New Roman" w:cs="Times New Roman"/>
          <w:bCs/>
          <w:sz w:val="24"/>
        </w:rPr>
        <w:t>Per quanto riguarda lo specifico contesto del procedimento disciplinare, l'identità del segnalante può essere rivelata all'autorità disciplinare e all'incolpato nei seguenti casi:</w:t>
      </w:r>
    </w:p>
    <w:p w:rsidR="004B3947" w:rsidRDefault="004B3947" w:rsidP="004B3947">
      <w:pPr>
        <w:pStyle w:val="Corpotesto"/>
        <w:numPr>
          <w:ilvl w:val="0"/>
          <w:numId w:val="54"/>
        </w:numPr>
        <w:spacing w:line="360" w:lineRule="auto"/>
        <w:jc w:val="both"/>
        <w:rPr>
          <w:rFonts w:ascii="Times New Roman" w:hAnsi="Times New Roman" w:cs="Times New Roman"/>
          <w:bCs/>
          <w:sz w:val="24"/>
        </w:rPr>
      </w:pPr>
      <w:r>
        <w:rPr>
          <w:rFonts w:ascii="Times New Roman" w:hAnsi="Times New Roman" w:cs="Times New Roman"/>
          <w:bCs/>
          <w:sz w:val="24"/>
        </w:rPr>
        <w:t>consenso del segnalante;</w:t>
      </w:r>
    </w:p>
    <w:p w:rsidR="004B3947" w:rsidRDefault="004B3947" w:rsidP="004B3947">
      <w:pPr>
        <w:pStyle w:val="Corpotesto"/>
        <w:numPr>
          <w:ilvl w:val="0"/>
          <w:numId w:val="54"/>
        </w:numPr>
        <w:spacing w:line="360" w:lineRule="auto"/>
        <w:jc w:val="both"/>
        <w:rPr>
          <w:rFonts w:ascii="Times New Roman" w:hAnsi="Times New Roman" w:cs="Times New Roman"/>
          <w:bCs/>
          <w:sz w:val="24"/>
        </w:rPr>
      </w:pPr>
      <w:r>
        <w:rPr>
          <w:rFonts w:ascii="Times New Roman" w:hAnsi="Times New Roman" w:cs="Times New Roman"/>
          <w:bCs/>
          <w:sz w:val="24"/>
        </w:rPr>
        <w:t>la contestazione dell'addebito disciplinare è fondata su accertamenti distinti e ulteriori rispetto alla segnalazione: si tratta dei casi in cui la segnalazione è solo uno degli elementi che hanno fatto emergere l'illecito, ma la contestazione avviene sulla base di altri fatti da soli sufficienti a far scattare l'apertura del procedimento disciplinare;</w:t>
      </w:r>
    </w:p>
    <w:p w:rsidR="004B3947" w:rsidRDefault="004B3947" w:rsidP="004B3947">
      <w:pPr>
        <w:pStyle w:val="Corpotesto"/>
        <w:numPr>
          <w:ilvl w:val="0"/>
          <w:numId w:val="54"/>
        </w:numPr>
        <w:spacing w:line="360" w:lineRule="auto"/>
        <w:jc w:val="both"/>
        <w:rPr>
          <w:rFonts w:ascii="Times New Roman" w:hAnsi="Times New Roman" w:cs="Times New Roman"/>
          <w:bCs/>
          <w:sz w:val="24"/>
        </w:rPr>
      </w:pPr>
      <w:r>
        <w:rPr>
          <w:rFonts w:ascii="Times New Roman" w:hAnsi="Times New Roman" w:cs="Times New Roman"/>
          <w:bCs/>
          <w:sz w:val="24"/>
        </w:rPr>
        <w:t>la contestazione è fondata, in tutto o in parte, sulla segnalazione e la conoscenza dell'identità è assolutamente indispensabile per la difesa dell'incolpato: tale circostanza può emergere solo a seguito dell'audizione dell'incolpato ovvero dalle memorie difensive che lo stesso produce nel procedimento.</w:t>
      </w:r>
    </w:p>
    <w:p w:rsidR="004B3947" w:rsidRDefault="004B3947" w:rsidP="004B3947">
      <w:pPr>
        <w:pStyle w:val="Corpotesto"/>
        <w:spacing w:line="360" w:lineRule="auto"/>
        <w:jc w:val="both"/>
        <w:rPr>
          <w:rFonts w:ascii="Times New Roman" w:hAnsi="Times New Roman" w:cs="Times New Roman"/>
          <w:bCs/>
          <w:sz w:val="24"/>
        </w:rPr>
      </w:pPr>
      <w:r>
        <w:rPr>
          <w:rFonts w:ascii="Times New Roman" w:hAnsi="Times New Roman" w:cs="Times New Roman"/>
          <w:bCs/>
          <w:sz w:val="24"/>
        </w:rPr>
        <w:t>La tutela dell'anonimato prevista dalla norma non è sinonimo di accettazione di segnalazione anonima. La misura di tutela introdotta dalla disposizione si riferisce al caso della segnalazione proveniente da dipendenti individuabili e riconoscibili. Resta fermo restando che l'amministrazione deve prendere in considerazione anche segnalazioni anonime, ove queste si presentino adeguatamente circostanziate e rese con dovizia di particolari, siano tali cioè da far emergere fatti e situazioni relazionandoli a contesti determinati (es.: indicazione di nominativi o qualifiche particolari, menzione di uffici specifici, procedimenti o eventi particolari, ecc.).</w:t>
      </w:r>
    </w:p>
    <w:p w:rsidR="004B3947" w:rsidRDefault="004B3947" w:rsidP="004B3947">
      <w:pPr>
        <w:pStyle w:val="Corpotesto"/>
        <w:spacing w:line="360" w:lineRule="auto"/>
        <w:jc w:val="both"/>
        <w:rPr>
          <w:bCs/>
          <w:iCs/>
        </w:rPr>
      </w:pPr>
      <w:r>
        <w:rPr>
          <w:rFonts w:ascii="Times New Roman" w:hAnsi="Times New Roman" w:cs="Times New Roman"/>
          <w:bCs/>
          <w:sz w:val="24"/>
        </w:rPr>
        <w:t>Le disposizioni a tutela dell'anonimato e di esclusione dell'accesso documentale non possono comunque essere riferibili a casi in cui, in seguito a disposizioni di legge speciale, l'anonimato non può essere opposto, ad esempio indagini penali, tributarie o amministrative, ispezioni, ecc.</w:t>
      </w:r>
    </w:p>
    <w:p w:rsidR="004B3947" w:rsidRDefault="004B3947" w:rsidP="004B3947">
      <w:pPr>
        <w:pStyle w:val="Paragrafoelenco"/>
        <w:spacing w:line="360" w:lineRule="auto"/>
        <w:ind w:left="0"/>
        <w:jc w:val="both"/>
        <w:rPr>
          <w:bCs/>
          <w:iCs/>
          <w:color w:val="000000"/>
        </w:rPr>
      </w:pPr>
      <w:r>
        <w:rPr>
          <w:bCs/>
          <w:iCs/>
        </w:rPr>
        <w:t xml:space="preserve">Come nel testo del 2012, la denuncia è sottratta all'accesso “documentale” della legge 241/1990, inoltre, seppur la legge non lo preveda espressamente, ma a maggior ragione, la denuncia è esclusa dall’accesso civico “generalizzato” di cui agli articoli 5 e 5-bis del decreto legislativo 33/2013. </w:t>
      </w:r>
    </w:p>
    <w:p w:rsidR="004B3947" w:rsidRDefault="004B3947" w:rsidP="004B3947">
      <w:pPr>
        <w:pStyle w:val="Paragrafoelenco"/>
        <w:spacing w:line="360" w:lineRule="auto"/>
        <w:ind w:left="0"/>
        <w:jc w:val="both"/>
        <w:rPr>
          <w:bCs/>
          <w:iCs/>
          <w:color w:val="000000"/>
        </w:rPr>
      </w:pPr>
      <w:r>
        <w:rPr>
          <w:bCs/>
          <w:iCs/>
          <w:color w:val="000000"/>
        </w:rPr>
        <w:t xml:space="preserve">L'identità del segnalante non può, e non deve, essere rivelata. </w:t>
      </w:r>
    </w:p>
    <w:p w:rsidR="004B3947" w:rsidRDefault="004B3947" w:rsidP="004B3947">
      <w:pPr>
        <w:pStyle w:val="Paragrafoelenco"/>
        <w:spacing w:line="360" w:lineRule="auto"/>
        <w:ind w:left="0"/>
        <w:jc w:val="both"/>
        <w:rPr>
          <w:bCs/>
          <w:iCs/>
          <w:color w:val="000000"/>
        </w:rPr>
      </w:pPr>
      <w:r>
        <w:rPr>
          <w:bCs/>
          <w:iCs/>
          <w:color w:val="000000"/>
        </w:rPr>
        <w:lastRenderedPageBreak/>
        <w:t xml:space="preserve">Nell'ambito del procedimento penale, l'identità del segnalante è coperta dal segreto nei modi e nei limiti previsti dall'articolo 329 del codice di procedura penale. Mentre nel procedimento dinanzi alla Corte dei conti, l'identità del segnalante non può essere rivelata fino alla chiusura della fase istruttoria. </w:t>
      </w:r>
    </w:p>
    <w:p w:rsidR="004B3947" w:rsidRDefault="004B3947" w:rsidP="004B3947">
      <w:pPr>
        <w:pStyle w:val="Paragrafoelenco"/>
        <w:spacing w:line="360" w:lineRule="auto"/>
        <w:ind w:left="0"/>
        <w:jc w:val="both"/>
        <w:rPr>
          <w:bCs/>
          <w:iCs/>
          <w:color w:val="000000"/>
        </w:rPr>
      </w:pPr>
      <w:r>
        <w:rPr>
          <w:bCs/>
          <w:iCs/>
          <w:color w:val="000000"/>
        </w:rPr>
        <w:t xml:space="preserve">Nel corso del procedimento disciplinare, attivato dall’amministrazione contro il denunciato, l'identità del segnalante non potrà essere rivelata, se la contestazione dell'addebito disciplinare sia fondata su accertamenti distinti e ulteriori rispetto alla segnalazione, anche se conseguenti alla stessa. </w:t>
      </w:r>
    </w:p>
    <w:p w:rsidR="004B3947" w:rsidRDefault="004B3947" w:rsidP="004B3947">
      <w:pPr>
        <w:pStyle w:val="Paragrafoelenco"/>
        <w:spacing w:line="360" w:lineRule="auto"/>
        <w:ind w:left="0"/>
        <w:jc w:val="both"/>
        <w:rPr>
          <w:bCs/>
        </w:rPr>
      </w:pPr>
      <w:r>
        <w:rPr>
          <w:bCs/>
          <w:iCs/>
          <w:color w:val="000000"/>
        </w:rPr>
        <w:t>Al contrario, qualora la contestazione sia fondata, in tutto o in parte, sulla segnalazione e la conoscenza dell'identità del segnalante sia indispensabile per la difesa dell'incolpato, “la segnalazione sarà utilizzabile ai fini del procedimento disciplinare solo in presenza di consenso del segnalante alla rivelazione della sua identità”.</w:t>
      </w:r>
    </w:p>
    <w:p w:rsidR="004B3947" w:rsidRDefault="004B3947" w:rsidP="004B3947">
      <w:pPr>
        <w:pStyle w:val="Corpotesto"/>
        <w:spacing w:line="360" w:lineRule="auto"/>
        <w:jc w:val="both"/>
        <w:rPr>
          <w:rFonts w:ascii="Times New Roman" w:hAnsi="Times New Roman" w:cs="Times New Roman"/>
          <w:bCs/>
          <w:sz w:val="24"/>
        </w:rPr>
      </w:pPr>
      <w:r>
        <w:rPr>
          <w:rFonts w:ascii="Times New Roman" w:hAnsi="Times New Roman" w:cs="Times New Roman"/>
          <w:bCs/>
          <w:sz w:val="24"/>
        </w:rPr>
        <w:t>Per misure discriminatorie si intende le azioni disciplinari ingiustificate, le molestie sul luogo di lavoro ed ogni altra forma di ritorsione che determini condizioni di lavoro intollerabili. La tutela prevista dalla norma è circoscritta all'ambito della pubblica amministrazione; infatti, il segnalante e il denunciato sono entrambi pubblici dipendenti. La norma riguarda le segnalazioni effettuate all'Autorità giudiziaria, alla Corte dei conti o al proprio superiore gerarchico.</w:t>
      </w:r>
    </w:p>
    <w:p w:rsidR="004B3947" w:rsidRDefault="004B3947" w:rsidP="004B3947">
      <w:pPr>
        <w:pStyle w:val="Corpotesto"/>
        <w:spacing w:line="360" w:lineRule="auto"/>
        <w:jc w:val="both"/>
        <w:rPr>
          <w:rFonts w:ascii="Times New Roman" w:hAnsi="Times New Roman" w:cs="Times New Roman"/>
          <w:bCs/>
          <w:sz w:val="24"/>
        </w:rPr>
      </w:pPr>
      <w:r>
        <w:rPr>
          <w:rFonts w:ascii="Times New Roman" w:hAnsi="Times New Roman" w:cs="Times New Roman"/>
          <w:bCs/>
          <w:sz w:val="24"/>
        </w:rPr>
        <w:t>Il dipendente che ritiene di aver subito una discriminazione per il fatto di aver effettuato una segnalazione di illecito:</w:t>
      </w:r>
    </w:p>
    <w:p w:rsidR="004B3947" w:rsidRDefault="004B3947" w:rsidP="004B3947">
      <w:pPr>
        <w:pStyle w:val="Corpotesto"/>
        <w:numPr>
          <w:ilvl w:val="0"/>
          <w:numId w:val="55"/>
        </w:numPr>
        <w:spacing w:line="360" w:lineRule="auto"/>
        <w:jc w:val="both"/>
        <w:rPr>
          <w:rFonts w:ascii="Times New Roman" w:hAnsi="Times New Roman" w:cs="Times New Roman"/>
          <w:bCs/>
          <w:sz w:val="24"/>
        </w:rPr>
      </w:pPr>
      <w:r>
        <w:rPr>
          <w:rFonts w:ascii="Times New Roman" w:hAnsi="Times New Roman" w:cs="Times New Roman"/>
          <w:bCs/>
          <w:sz w:val="24"/>
        </w:rPr>
        <w:t>deve dare notizia circostanziata dell'avvenuta discriminazione al responsabile della prevenzione; il responsabile valuta la sussistenza degli elementi per effettuare la segnalazione di quanto accaduto al dirigente sovraordinato del dipendente che ha operato la discriminazione; il dirigente valuta tempestivamente l'opportunità/necessità di adottare atti o provvedimenti per ripristinare la situazione e/o per rimediare agli effetti negativi della discriminazione in via amministrativa e la sussistenza degli estremi per avviare il procedimento disciplinare nei confronti del dipendente che ha operato la discriminazione,</w:t>
      </w:r>
    </w:p>
    <w:p w:rsidR="004B3947" w:rsidRDefault="004B3947" w:rsidP="004B3947">
      <w:pPr>
        <w:pStyle w:val="Corpotesto"/>
        <w:numPr>
          <w:ilvl w:val="0"/>
          <w:numId w:val="55"/>
        </w:numPr>
        <w:spacing w:line="360" w:lineRule="auto"/>
        <w:jc w:val="both"/>
        <w:rPr>
          <w:rFonts w:ascii="Times New Roman" w:hAnsi="Times New Roman" w:cs="Times New Roman"/>
          <w:bCs/>
          <w:sz w:val="24"/>
        </w:rPr>
      </w:pPr>
      <w:r>
        <w:rPr>
          <w:rFonts w:ascii="Times New Roman" w:hAnsi="Times New Roman" w:cs="Times New Roman"/>
          <w:bCs/>
          <w:sz w:val="24"/>
        </w:rPr>
        <w:t>all'U.P.D.; l'U.P.D., per i procedimenti di propria competenza, valuta la sussistenza degli estremi per avviare il procedimento disciplinare nei confronti del dipendente che ha operato la discriminazione,</w:t>
      </w:r>
    </w:p>
    <w:p w:rsidR="004B3947" w:rsidRDefault="004B3947" w:rsidP="004B3947">
      <w:pPr>
        <w:pStyle w:val="Corpotesto"/>
        <w:numPr>
          <w:ilvl w:val="0"/>
          <w:numId w:val="55"/>
        </w:numPr>
        <w:spacing w:line="360" w:lineRule="auto"/>
        <w:jc w:val="both"/>
        <w:rPr>
          <w:rFonts w:ascii="Times New Roman" w:hAnsi="Times New Roman" w:cs="Times New Roman"/>
          <w:bCs/>
          <w:sz w:val="24"/>
        </w:rPr>
      </w:pPr>
      <w:r>
        <w:rPr>
          <w:rFonts w:ascii="Times New Roman" w:hAnsi="Times New Roman" w:cs="Times New Roman"/>
          <w:bCs/>
          <w:sz w:val="24"/>
        </w:rPr>
        <w:t>all'Ufficio del contenzioso dell'amministrazione; l'Ufficio del contenzioso valuta la sussistenza degli estremi per esercitare in giudizio l'azione di risarcimento per lesione dell'immagine della pubblica amministrazione;</w:t>
      </w:r>
    </w:p>
    <w:p w:rsidR="004B3947" w:rsidRDefault="004B3947" w:rsidP="004B3947">
      <w:pPr>
        <w:pStyle w:val="Corpotesto"/>
        <w:numPr>
          <w:ilvl w:val="0"/>
          <w:numId w:val="55"/>
        </w:numPr>
        <w:spacing w:line="360" w:lineRule="auto"/>
        <w:jc w:val="both"/>
        <w:rPr>
          <w:rFonts w:ascii="Times New Roman" w:hAnsi="Times New Roman" w:cs="Times New Roman"/>
          <w:bCs/>
          <w:sz w:val="24"/>
        </w:rPr>
      </w:pPr>
      <w:r>
        <w:rPr>
          <w:rFonts w:ascii="Times New Roman" w:hAnsi="Times New Roman" w:cs="Times New Roman"/>
          <w:bCs/>
          <w:sz w:val="24"/>
        </w:rPr>
        <w:t>all'Ispettorato della funzione pubblica; l'Ispettorato della funzione pubblica valuta la necessità di avviare un'ispezione al fine di acquisire ulteriori elementi per le successive determinazioni;</w:t>
      </w:r>
    </w:p>
    <w:p w:rsidR="004B3947" w:rsidRDefault="004B3947" w:rsidP="004B3947">
      <w:pPr>
        <w:pStyle w:val="Corpotesto"/>
        <w:numPr>
          <w:ilvl w:val="0"/>
          <w:numId w:val="55"/>
        </w:numPr>
        <w:spacing w:line="360" w:lineRule="auto"/>
        <w:jc w:val="both"/>
        <w:rPr>
          <w:rFonts w:ascii="Times New Roman" w:hAnsi="Times New Roman" w:cs="Times New Roman"/>
          <w:bCs/>
          <w:sz w:val="24"/>
        </w:rPr>
      </w:pPr>
      <w:r>
        <w:rPr>
          <w:rFonts w:ascii="Times New Roman" w:hAnsi="Times New Roman" w:cs="Times New Roman"/>
          <w:bCs/>
          <w:sz w:val="24"/>
        </w:rPr>
        <w:t xml:space="preserve">può dare notizia dell'avvenuta discriminazione all'organizzazione sindacale alla quale aderisce o ad una delle organizzazioni sindacali rappresentative nel comparto presenti </w:t>
      </w:r>
      <w:r>
        <w:rPr>
          <w:rFonts w:ascii="Times New Roman" w:hAnsi="Times New Roman" w:cs="Times New Roman"/>
          <w:bCs/>
          <w:sz w:val="24"/>
        </w:rPr>
        <w:lastRenderedPageBreak/>
        <w:t>nell'amministrazione; l'organizzazione sindacale deve riferire della situazione di discriminazione all'Ispettorato della funzione pubblica se la segnalazione non è stata effettuata dal responsabile della prevenzione;</w:t>
      </w:r>
    </w:p>
    <w:p w:rsidR="004B3947" w:rsidRDefault="004B3947" w:rsidP="004B3947">
      <w:pPr>
        <w:pStyle w:val="Corpotesto"/>
        <w:numPr>
          <w:ilvl w:val="0"/>
          <w:numId w:val="55"/>
        </w:numPr>
        <w:spacing w:line="360" w:lineRule="auto"/>
        <w:jc w:val="both"/>
        <w:rPr>
          <w:rFonts w:ascii="Times New Roman" w:hAnsi="Times New Roman" w:cs="Times New Roman"/>
          <w:bCs/>
          <w:sz w:val="24"/>
        </w:rPr>
      </w:pPr>
      <w:r>
        <w:rPr>
          <w:rFonts w:ascii="Times New Roman" w:hAnsi="Times New Roman" w:cs="Times New Roman"/>
          <w:bCs/>
          <w:sz w:val="24"/>
        </w:rPr>
        <w:t>può dare notizia dell'avvenuta discriminazione al Comitato Unico di Garanzia, d'ora in poi C.U.G.; il presidente del C.U.G. deve riferire della situazione di discriminazione all'Ispettorato della funzione pubblica se la segnalazione non è stata effettuata dal responsabile della prevenzione;</w:t>
      </w:r>
    </w:p>
    <w:p w:rsidR="004B3947" w:rsidRDefault="004B3947" w:rsidP="004B3947">
      <w:pPr>
        <w:pStyle w:val="Corpotesto"/>
        <w:numPr>
          <w:ilvl w:val="0"/>
          <w:numId w:val="55"/>
        </w:numPr>
        <w:spacing w:line="360" w:lineRule="auto"/>
        <w:jc w:val="both"/>
        <w:rPr>
          <w:bCs/>
          <w:iCs/>
          <w:color w:val="000000"/>
        </w:rPr>
      </w:pPr>
      <w:r>
        <w:rPr>
          <w:rFonts w:ascii="Times New Roman" w:hAnsi="Times New Roman" w:cs="Times New Roman"/>
          <w:bCs/>
          <w:sz w:val="24"/>
        </w:rPr>
        <w:t>può agire in giudizio nei confronti del dipendente che ha operato la discriminazione e dell'amministrazione per ottenere un provvedimento giudiziale d'urgenza finalizzato alla cessazione della misura discriminatoria e/o al ripristino immediato della situazione precedente.</w:t>
      </w:r>
    </w:p>
    <w:p w:rsidR="004B3947" w:rsidRDefault="004B3947" w:rsidP="004B3947">
      <w:pPr>
        <w:spacing w:line="360" w:lineRule="auto"/>
        <w:jc w:val="both"/>
        <w:rPr>
          <w:bCs/>
          <w:iCs/>
          <w:color w:val="000000"/>
        </w:rPr>
      </w:pPr>
      <w:r>
        <w:rPr>
          <w:bCs/>
          <w:iCs/>
          <w:color w:val="000000"/>
        </w:rPr>
        <w:t xml:space="preserve">La riforma ha introdotto sanzioni pecuniarie per la violazione del </w:t>
      </w:r>
      <w:r>
        <w:rPr>
          <w:bCs/>
          <w:iCs/>
        </w:rPr>
        <w:t xml:space="preserve">whistleblowing.  </w:t>
      </w:r>
    </w:p>
    <w:p w:rsidR="004B3947" w:rsidRDefault="004B3947" w:rsidP="004B3947">
      <w:pPr>
        <w:pStyle w:val="Paragrafoelenco"/>
        <w:spacing w:line="360" w:lineRule="auto"/>
        <w:ind w:left="0"/>
        <w:jc w:val="both"/>
        <w:rPr>
          <w:bCs/>
          <w:iCs/>
          <w:color w:val="000000"/>
        </w:rPr>
      </w:pPr>
      <w:r>
        <w:rPr>
          <w:bCs/>
          <w:iCs/>
          <w:color w:val="000000"/>
        </w:rPr>
        <w:t xml:space="preserve">Il comma 6 del nuovo articolo 54-bis prevede che qualora l’ANAC accerti “misure discriminatorie” assunte contro il denunciante da parte dell’amministrazione pubblica, fermi restando eventuali altri profili di responsabilità, l'ANAC stessa comminerà a colui che ha adottato tali misure una sanzione amministrativa pecuniaria da un minimo di 5.000 ad un massimo di 30.000 euro. </w:t>
      </w:r>
    </w:p>
    <w:p w:rsidR="004B3947" w:rsidRDefault="004B3947" w:rsidP="004B3947">
      <w:pPr>
        <w:pStyle w:val="Paragrafoelenco"/>
        <w:spacing w:line="360" w:lineRule="auto"/>
        <w:ind w:left="0"/>
        <w:jc w:val="both"/>
        <w:rPr>
          <w:bCs/>
          <w:iCs/>
          <w:color w:val="000000"/>
        </w:rPr>
      </w:pPr>
      <w:r>
        <w:rPr>
          <w:bCs/>
          <w:iCs/>
          <w:color w:val="000000"/>
        </w:rPr>
        <w:t xml:space="preserve">Tra l’altro, invertendo l’onere della prova, il comma 7 pone a carico dell'amministrazione dimostrare che le “misure discriminatorie o ritorsive”, adottate nei confronti del segnalante, siano motivate da “ragioni estranee” alla segnalazione stessa. Ma se trattasi effettivamente di misure “discriminatorie” o di misure “ritorsive” contro un lavoratore, in quanto tali non potranno in alcun modo essere giustificate, anche se scollegate alla denuncia di malaffare.  </w:t>
      </w:r>
    </w:p>
    <w:p w:rsidR="004B3947" w:rsidRDefault="004B3947" w:rsidP="004B3947">
      <w:pPr>
        <w:pStyle w:val="Paragrafoelenco"/>
        <w:spacing w:line="360" w:lineRule="auto"/>
        <w:ind w:left="0"/>
        <w:jc w:val="both"/>
        <w:rPr>
          <w:bCs/>
          <w:iCs/>
          <w:color w:val="000000"/>
        </w:rPr>
      </w:pPr>
      <w:r>
        <w:rPr>
          <w:bCs/>
          <w:iCs/>
          <w:color w:val="000000"/>
        </w:rPr>
        <w:t>Gli atti discriminatori o ritorsivi adottati sono nulli e il segnalante che sia stato licenziato a motivo della segnalazione sarà reintegrato nel posto di lavoro.</w:t>
      </w:r>
    </w:p>
    <w:p w:rsidR="004B3947" w:rsidRDefault="004B3947" w:rsidP="004B3947">
      <w:pPr>
        <w:pStyle w:val="Paragrafoelenco"/>
        <w:spacing w:line="360" w:lineRule="auto"/>
        <w:ind w:left="0"/>
        <w:jc w:val="both"/>
        <w:rPr>
          <w:bCs/>
          <w:iCs/>
          <w:color w:val="000000"/>
        </w:rPr>
      </w:pPr>
      <w:r>
        <w:rPr>
          <w:bCs/>
          <w:iCs/>
          <w:color w:val="000000"/>
        </w:rPr>
        <w:t xml:space="preserve">Qualora, invece, “venga accertata l'assenza di procedure per l'inoltro e la gestione delle segnalazioni”, oppure sia verificata l'adozione di procedure non conformi alle “linee guida”, sempre l'ANAC applicherà al “responsabile” una sanzione pecuniaria da 10.000 a 50.000 euro. </w:t>
      </w:r>
    </w:p>
    <w:p w:rsidR="004B3947" w:rsidRDefault="004B3947" w:rsidP="004B3947">
      <w:pPr>
        <w:pStyle w:val="Paragrafoelenco"/>
        <w:spacing w:line="360" w:lineRule="auto"/>
        <w:ind w:left="0"/>
        <w:jc w:val="both"/>
        <w:rPr>
          <w:bCs/>
          <w:iCs/>
          <w:color w:val="000000"/>
        </w:rPr>
      </w:pPr>
      <w:r>
        <w:rPr>
          <w:bCs/>
          <w:iCs/>
          <w:color w:val="000000"/>
        </w:rPr>
        <w:t xml:space="preserve">Infine, nel caso sia accertato il mancato svolgimento da parte del “responsabile” di attività di verifica e analisi delle segnalazioni ricevute, l’Autorità gli comminerà la sanzione amministrativa pecuniaria da 10.000 a 50.000 euro. </w:t>
      </w:r>
    </w:p>
    <w:p w:rsidR="004B3947" w:rsidRDefault="004B3947" w:rsidP="004B3947">
      <w:pPr>
        <w:pStyle w:val="Paragrafoelenco"/>
        <w:spacing w:line="360" w:lineRule="auto"/>
        <w:ind w:left="0"/>
        <w:jc w:val="both"/>
        <w:rPr>
          <w:bCs/>
          <w:iCs/>
          <w:color w:val="000000"/>
        </w:rPr>
      </w:pPr>
      <w:r>
        <w:rPr>
          <w:bCs/>
          <w:iCs/>
          <w:color w:val="000000"/>
        </w:rPr>
        <w:t xml:space="preserve">La legge di riforma dell’articolo 54-bis stabilisce che la segnalazione dell’illecito possa essere inoltrata: </w:t>
      </w:r>
    </w:p>
    <w:p w:rsidR="004B3947" w:rsidRDefault="004B3947" w:rsidP="004B3947">
      <w:pPr>
        <w:pStyle w:val="Paragrafoelenco"/>
        <w:numPr>
          <w:ilvl w:val="0"/>
          <w:numId w:val="53"/>
        </w:numPr>
        <w:spacing w:line="360" w:lineRule="auto"/>
        <w:jc w:val="both"/>
        <w:rPr>
          <w:bCs/>
          <w:iCs/>
          <w:color w:val="000000"/>
        </w:rPr>
      </w:pPr>
      <w:r>
        <w:rPr>
          <w:bCs/>
          <w:iCs/>
          <w:color w:val="000000"/>
        </w:rPr>
        <w:t xml:space="preserve">in primo luogo, al responsabile per la prevenzione della corruzione e della trasparenza; </w:t>
      </w:r>
    </w:p>
    <w:p w:rsidR="004B3947" w:rsidRDefault="004B3947" w:rsidP="004B3947">
      <w:pPr>
        <w:pStyle w:val="Paragrafoelenco"/>
        <w:numPr>
          <w:ilvl w:val="0"/>
          <w:numId w:val="53"/>
        </w:numPr>
        <w:spacing w:line="360" w:lineRule="auto"/>
        <w:jc w:val="both"/>
        <w:rPr>
          <w:bCs/>
          <w:iCs/>
          <w:color w:val="000000"/>
        </w:rPr>
      </w:pPr>
      <w:r>
        <w:rPr>
          <w:bCs/>
          <w:iCs/>
          <w:color w:val="000000"/>
        </w:rPr>
        <w:t xml:space="preserve">quindi, in alternativa all’ANAC, all’Autorità giudiziaria, alla Corte dei conti. </w:t>
      </w:r>
    </w:p>
    <w:p w:rsidR="004B3947" w:rsidRDefault="004B3947" w:rsidP="004B3947">
      <w:pPr>
        <w:pStyle w:val="Paragrafoelenco"/>
        <w:spacing w:line="360" w:lineRule="auto"/>
        <w:ind w:left="0"/>
        <w:jc w:val="both"/>
        <w:rPr>
          <w:bCs/>
          <w:iCs/>
          <w:color w:val="000000"/>
        </w:rPr>
      </w:pPr>
      <w:r>
        <w:rPr>
          <w:bCs/>
          <w:iCs/>
          <w:color w:val="000000"/>
        </w:rPr>
        <w:lastRenderedPageBreak/>
        <w:t xml:space="preserve">La novella normativa attribuisce un ruolo centrale ed essenziale al responsabile anticorruzione riguardo alla protezione del dipendente </w:t>
      </w:r>
      <w:r>
        <w:rPr>
          <w:bCs/>
          <w:iCs/>
        </w:rPr>
        <w:t xml:space="preserve">whistleblower, esponendo il responsabile stesso al rischio delle sanzioni comminata dall’Autorità qualora ometta di applicare in modo puntuale le garanzie previste dall’articolo 54-bis e dalle linee guida dell’ANAC stessa che, necessariamente, dovranno essere oggetto di un profondo aggiornamento.  </w:t>
      </w:r>
      <w:r>
        <w:rPr>
          <w:bCs/>
          <w:iCs/>
          <w:color w:val="000000"/>
        </w:rPr>
        <w:t xml:space="preserve"> </w:t>
      </w:r>
    </w:p>
    <w:p w:rsidR="004B3947" w:rsidRDefault="004B3947" w:rsidP="004B3947">
      <w:pPr>
        <w:pStyle w:val="Paragrafoelenco"/>
        <w:spacing w:line="360" w:lineRule="auto"/>
        <w:ind w:left="0"/>
        <w:jc w:val="both"/>
        <w:rPr>
          <w:bCs/>
          <w:iCs/>
          <w:color w:val="000000"/>
        </w:rPr>
      </w:pPr>
      <w:r>
        <w:rPr>
          <w:bCs/>
          <w:iCs/>
          <w:color w:val="000000"/>
        </w:rPr>
        <w:t xml:space="preserve">Il comma 5 del nuovo articolo 54-bis infatti prevede che l'ANAC, sentito il Garante per la protezione dei dati personali, approvi apposite linee guida relative alle procedure per la presentazione e la gestione delle segnalazioni. </w:t>
      </w:r>
    </w:p>
    <w:p w:rsidR="004B3947" w:rsidRDefault="004B3947" w:rsidP="004B3947">
      <w:pPr>
        <w:pStyle w:val="Paragrafoelenco"/>
        <w:spacing w:line="360" w:lineRule="auto"/>
        <w:ind w:left="0"/>
        <w:jc w:val="both"/>
        <w:rPr>
          <w:rFonts w:eastAsia="MS Mincho"/>
          <w:szCs w:val="20"/>
        </w:rPr>
      </w:pPr>
      <w:r>
        <w:rPr>
          <w:bCs/>
          <w:iCs/>
          <w:color w:val="000000"/>
        </w:rPr>
        <w:t>Tali linee guida “prevedono l'utilizzo di modalità anche informatiche e promuovono il ricorso a strumenti di crittografia per garantire la riservatezza dell'identità del segnalante e per il contenuto delle segnalazioni e della relativa documentazione”.</w:t>
      </w:r>
    </w:p>
    <w:p w:rsidR="004B3947" w:rsidRDefault="004B3947" w:rsidP="004B3947">
      <w:pPr>
        <w:autoSpaceDE w:val="0"/>
        <w:spacing w:line="360" w:lineRule="auto"/>
        <w:jc w:val="both"/>
        <w:rPr>
          <w:rFonts w:eastAsia="MS Mincho"/>
          <w:szCs w:val="20"/>
        </w:rPr>
      </w:pPr>
      <w:r>
        <w:rPr>
          <w:rFonts w:eastAsia="MS Mincho"/>
          <w:szCs w:val="20"/>
        </w:rPr>
        <w:t>I dipendenti e i collaboratori che intendono segnalare situazioni di illecito (fatti di corruzione ed altri reati contro la pubblica amministrazione, fatti di supposto danno erariale o altri illeciti amministrativi) di cui sono venuti a conoscenza nell’amministrazione debbono utilizzare il modello allegato al presente Piano.</w:t>
      </w:r>
    </w:p>
    <w:p w:rsidR="004B3947" w:rsidRDefault="004B3947" w:rsidP="004B3947">
      <w:pPr>
        <w:autoSpaceDE w:val="0"/>
        <w:spacing w:line="360" w:lineRule="auto"/>
        <w:ind w:left="1368"/>
        <w:jc w:val="both"/>
        <w:rPr>
          <w:rFonts w:eastAsia="MS Mincho"/>
          <w:szCs w:val="20"/>
        </w:rPr>
      </w:pPr>
    </w:p>
    <w:p w:rsidR="004B3947" w:rsidRDefault="004B3947" w:rsidP="004B3947">
      <w:pPr>
        <w:pStyle w:val="Corpotesto"/>
        <w:spacing w:line="360" w:lineRule="auto"/>
        <w:jc w:val="left"/>
        <w:rPr>
          <w:rFonts w:ascii="Times New Roman" w:hAnsi="Times New Roman" w:cs="Times New Roman"/>
          <w:sz w:val="24"/>
          <w:szCs w:val="20"/>
        </w:rPr>
      </w:pPr>
    </w:p>
    <w:p w:rsidR="004B3947" w:rsidRDefault="004B3947" w:rsidP="004B3947">
      <w:pPr>
        <w:pStyle w:val="Corpotesto"/>
        <w:spacing w:line="360" w:lineRule="auto"/>
        <w:ind w:left="1266"/>
        <w:jc w:val="left"/>
        <w:rPr>
          <w:rFonts w:ascii="Times New Roman" w:hAnsi="Times New Roman" w:cs="Times New Roman"/>
          <w:sz w:val="24"/>
          <w:lang w:val="it-IT"/>
        </w:rPr>
      </w:pPr>
      <w:r>
        <w:rPr>
          <w:rFonts w:ascii="Times New Roman" w:hAnsi="Times New Roman" w:cs="Times New Roman"/>
          <w:sz w:val="24"/>
        </w:rPr>
        <w:t xml:space="preserve"> RESPONSABILITA’: </w:t>
      </w:r>
      <w:r>
        <w:rPr>
          <w:rFonts w:ascii="Times New Roman" w:hAnsi="Times New Roman" w:cs="Times New Roman"/>
          <w:sz w:val="24"/>
        </w:rPr>
        <w:tab/>
        <w:t xml:space="preserve">Segretario Comunale </w:t>
      </w:r>
    </w:p>
    <w:p w:rsidR="004B3947" w:rsidRDefault="004B3947" w:rsidP="004B3947">
      <w:pPr>
        <w:pStyle w:val="Corpotesto"/>
        <w:spacing w:line="360" w:lineRule="auto"/>
        <w:jc w:val="left"/>
        <w:rPr>
          <w:rFonts w:ascii="Times New Roman" w:hAnsi="Times New Roman" w:cs="Times New Roman"/>
          <w:sz w:val="24"/>
          <w:lang w:val="it-IT"/>
        </w:rPr>
      </w:pPr>
    </w:p>
    <w:p w:rsidR="004B3947" w:rsidRDefault="004B3947" w:rsidP="004B3947">
      <w:pPr>
        <w:pStyle w:val="Corpotesto"/>
        <w:spacing w:line="360" w:lineRule="auto"/>
        <w:ind w:left="720" w:hanging="363"/>
        <w:jc w:val="left"/>
        <w:rPr>
          <w:rFonts w:ascii="Times New Roman" w:hAnsi="Times New Roman" w:cs="Times New Roman"/>
          <w:b/>
          <w:bCs/>
          <w:sz w:val="24"/>
        </w:rPr>
      </w:pPr>
    </w:p>
    <w:p w:rsidR="004B3947" w:rsidRDefault="004B3947" w:rsidP="004B3947">
      <w:pPr>
        <w:pStyle w:val="Corpotesto"/>
        <w:spacing w:line="360" w:lineRule="auto"/>
        <w:ind w:left="720" w:hanging="363"/>
        <w:jc w:val="left"/>
        <w:rPr>
          <w:rFonts w:ascii="Times New Roman" w:hAnsi="Times New Roman" w:cs="Times New Roman"/>
          <w:b/>
          <w:bCs/>
          <w:sz w:val="24"/>
        </w:rPr>
      </w:pPr>
      <w:r>
        <w:rPr>
          <w:rFonts w:ascii="Times New Roman" w:hAnsi="Times New Roman" w:cs="Times New Roman"/>
          <w:b/>
          <w:bCs/>
          <w:sz w:val="24"/>
        </w:rPr>
        <w:t>5. TRASPARENZA E ACCESSO CIVICO</w:t>
      </w:r>
    </w:p>
    <w:p w:rsidR="004B3947" w:rsidRDefault="004B3947" w:rsidP="004B3947">
      <w:pPr>
        <w:pStyle w:val="Corpotesto"/>
        <w:spacing w:line="360" w:lineRule="auto"/>
        <w:jc w:val="left"/>
        <w:rPr>
          <w:rFonts w:ascii="Times New Roman" w:hAnsi="Times New Roman" w:cs="Times New Roman"/>
          <w:b/>
          <w:bCs/>
          <w:sz w:val="24"/>
        </w:rPr>
      </w:pPr>
    </w:p>
    <w:p w:rsidR="004B3947" w:rsidRDefault="004B3947" w:rsidP="004B3947">
      <w:pPr>
        <w:suppressAutoHyphens w:val="0"/>
        <w:autoSpaceDE w:val="0"/>
        <w:ind w:left="708"/>
        <w:rPr>
          <w:b/>
          <w:bCs/>
          <w:szCs w:val="28"/>
        </w:rPr>
      </w:pPr>
      <w:r>
        <w:rPr>
          <w:b/>
          <w:bCs/>
          <w:szCs w:val="28"/>
          <w:lang w:val="x-none"/>
        </w:rPr>
        <w:t>5.1.</w:t>
      </w:r>
      <w:r>
        <w:rPr>
          <w:b/>
          <w:bCs/>
          <w:szCs w:val="28"/>
        </w:rPr>
        <w:t xml:space="preserve"> OBBLIGHI DI TRASPARENZA</w:t>
      </w:r>
    </w:p>
    <w:p w:rsidR="004B3947" w:rsidRDefault="004B3947" w:rsidP="004B3947">
      <w:pPr>
        <w:suppressAutoHyphens w:val="0"/>
        <w:autoSpaceDE w:val="0"/>
        <w:rPr>
          <w:b/>
          <w:bCs/>
          <w:szCs w:val="28"/>
        </w:rPr>
      </w:pPr>
    </w:p>
    <w:p w:rsidR="004B3947" w:rsidRDefault="004B3947" w:rsidP="004B3947">
      <w:pPr>
        <w:pStyle w:val="Corpodeltesto21"/>
        <w:suppressAutoHyphens w:val="0"/>
      </w:pPr>
      <w:r>
        <w:t>La trasparenza rappresenta uno strumento fondamentale per la prevenzione della corruzione e per l’efficienza e l’efficacia dell’azione amministrativa. Da questo punto di vista essa, infatti, consente:</w:t>
      </w:r>
    </w:p>
    <w:p w:rsidR="004B3947" w:rsidRDefault="004B3947" w:rsidP="004B3947">
      <w:pPr>
        <w:numPr>
          <w:ilvl w:val="0"/>
          <w:numId w:val="32"/>
        </w:numPr>
        <w:suppressAutoHyphens w:val="0"/>
        <w:autoSpaceDE w:val="0"/>
        <w:spacing w:line="360" w:lineRule="auto"/>
        <w:jc w:val="both"/>
      </w:pPr>
      <w:r>
        <w:t>la conoscenza del responsabile per ciascun procedimento amministrativo e, più in generale, per ciascuna area di attività dell’amministrazione e, per tal via, la responsabilizzazione dei funzionari;</w:t>
      </w:r>
    </w:p>
    <w:p w:rsidR="004B3947" w:rsidRDefault="004B3947" w:rsidP="004B3947">
      <w:pPr>
        <w:numPr>
          <w:ilvl w:val="0"/>
          <w:numId w:val="32"/>
        </w:numPr>
        <w:suppressAutoHyphens w:val="0"/>
        <w:autoSpaceDE w:val="0"/>
        <w:spacing w:line="360" w:lineRule="auto"/>
        <w:jc w:val="both"/>
      </w:pPr>
      <w:r>
        <w:t>la conoscenza dei presupposti per l’avvio e lo svolgimento del procedimento e, per tal via, se ci sono dei “blocchi” anomali del procedimento stesso;</w:t>
      </w:r>
    </w:p>
    <w:p w:rsidR="004B3947" w:rsidRDefault="004B3947" w:rsidP="004B3947">
      <w:pPr>
        <w:numPr>
          <w:ilvl w:val="0"/>
          <w:numId w:val="32"/>
        </w:numPr>
        <w:suppressAutoHyphens w:val="0"/>
        <w:autoSpaceDE w:val="0"/>
        <w:spacing w:line="360" w:lineRule="auto"/>
        <w:jc w:val="both"/>
        <w:rPr>
          <w:szCs w:val="20"/>
        </w:rPr>
      </w:pPr>
      <w:r>
        <w:t>la conoscenza del modo in cui le risorse pubbliche sono impiegate e, per tal via, se l’utilizzo di risorse pubbliche è deviato verso finalità improprie.</w:t>
      </w:r>
    </w:p>
    <w:p w:rsidR="004B3947" w:rsidRDefault="004B3947" w:rsidP="004B3947">
      <w:pPr>
        <w:autoSpaceDE w:val="0"/>
        <w:spacing w:line="360" w:lineRule="auto"/>
        <w:jc w:val="both"/>
        <w:rPr>
          <w:szCs w:val="20"/>
        </w:rPr>
      </w:pPr>
      <w:r>
        <w:rPr>
          <w:szCs w:val="20"/>
        </w:rPr>
        <w:lastRenderedPageBreak/>
        <w:t>A partire dal 2017, si registra la piena integrazione dei riferimenti alla trasparenza e integrità nel Piano triennale di prevenzione della corruzione, ora anche della trasparenza (PTPCT), come indicato nella delibera n. 831/2016 dell’Autorità Nazionale Anticorruzione sul PNA 2016.</w:t>
      </w:r>
    </w:p>
    <w:p w:rsidR="004B3947" w:rsidRDefault="004B3947" w:rsidP="004B3947">
      <w:pPr>
        <w:autoSpaceDE w:val="0"/>
        <w:spacing w:line="360" w:lineRule="auto"/>
        <w:jc w:val="both"/>
        <w:rPr>
          <w:szCs w:val="20"/>
        </w:rPr>
      </w:pPr>
      <w:r>
        <w:rPr>
          <w:szCs w:val="20"/>
        </w:rPr>
        <w:t>Con l’entrata in vigore del D. Lgs. 97/16 sono stati apportati dei correttivi alla legge 6 novembre 2012, n. 190 e al decreto legislativo 14 marzo 2013, n. 33.</w:t>
      </w:r>
    </w:p>
    <w:p w:rsidR="004B3947" w:rsidRDefault="004B3947" w:rsidP="004B3947">
      <w:pPr>
        <w:autoSpaceDE w:val="0"/>
        <w:spacing w:line="360" w:lineRule="auto"/>
        <w:jc w:val="both"/>
        <w:rPr>
          <w:szCs w:val="20"/>
        </w:rPr>
      </w:pPr>
      <w:r>
        <w:rPr>
          <w:szCs w:val="20"/>
        </w:rPr>
        <w:t xml:space="preserve">Le principali novità in materia di trasparenza riguardano: </w:t>
      </w:r>
    </w:p>
    <w:p w:rsidR="004B3947" w:rsidRDefault="004B3947" w:rsidP="004B3947">
      <w:pPr>
        <w:numPr>
          <w:ilvl w:val="0"/>
          <w:numId w:val="48"/>
        </w:numPr>
        <w:autoSpaceDE w:val="0"/>
        <w:spacing w:line="360" w:lineRule="auto"/>
        <w:jc w:val="both"/>
        <w:rPr>
          <w:szCs w:val="20"/>
        </w:rPr>
      </w:pPr>
      <w:r>
        <w:rPr>
          <w:szCs w:val="20"/>
        </w:rPr>
        <w:t xml:space="preserve">La nozione di trasparenza e i profili soggettivi e oggettivi (art. 1 - 2 e 2 bis); </w:t>
      </w:r>
    </w:p>
    <w:p w:rsidR="004B3947" w:rsidRDefault="004B3947" w:rsidP="004B3947">
      <w:pPr>
        <w:numPr>
          <w:ilvl w:val="0"/>
          <w:numId w:val="48"/>
        </w:numPr>
        <w:autoSpaceDE w:val="0"/>
        <w:spacing w:line="360" w:lineRule="auto"/>
        <w:jc w:val="both"/>
        <w:rPr>
          <w:szCs w:val="20"/>
        </w:rPr>
      </w:pPr>
      <w:r>
        <w:rPr>
          <w:szCs w:val="20"/>
        </w:rPr>
        <w:t xml:space="preserve">L’accesso civico (art. 5 - 5bis - 5 ter); </w:t>
      </w:r>
    </w:p>
    <w:p w:rsidR="004B3947" w:rsidRDefault="004B3947" w:rsidP="004B3947">
      <w:pPr>
        <w:numPr>
          <w:ilvl w:val="0"/>
          <w:numId w:val="48"/>
        </w:numPr>
        <w:autoSpaceDE w:val="0"/>
        <w:spacing w:line="360" w:lineRule="auto"/>
        <w:jc w:val="both"/>
        <w:rPr>
          <w:szCs w:val="20"/>
        </w:rPr>
      </w:pPr>
      <w:r>
        <w:rPr>
          <w:szCs w:val="20"/>
        </w:rPr>
        <w:t>La razionalizzazione e precisazione degli obblighi di pubblicazione nella sezione del sito internet dell’Ente, denominata “Amministrazione Trasparente” (art.6 e ss).</w:t>
      </w:r>
    </w:p>
    <w:p w:rsidR="004B3947" w:rsidRDefault="004B3947" w:rsidP="004B3947">
      <w:pPr>
        <w:autoSpaceDE w:val="0"/>
        <w:spacing w:line="360" w:lineRule="auto"/>
        <w:jc w:val="both"/>
      </w:pPr>
      <w:r>
        <w:rPr>
          <w:szCs w:val="20"/>
        </w:rPr>
        <w:t xml:space="preserve">Il nuovo principio generale di trasparenza prevede che </w:t>
      </w:r>
      <w:r>
        <w:rPr>
          <w:i/>
          <w:szCs w:val="20"/>
        </w:rPr>
        <w:t xml:space="preserve">“La trasparenza è intesa come accessibilità totale dei dati e documenti detenuti dalle pubbliche amministrazioni, allo scopo di tutelare i diritti dei cittadini, promuovere la partecipazione degli interessati all'attività amministrativa e favorire forme diffuse di controllo sul perseguimento delle funzioni istituzionali e sull’utilizzo delle risorse pubbliche. </w:t>
      </w:r>
      <w:r>
        <w:rPr>
          <w:szCs w:val="20"/>
        </w:rPr>
        <w:t xml:space="preserve">”. </w:t>
      </w:r>
    </w:p>
    <w:p w:rsidR="004B3947" w:rsidRDefault="004B3947" w:rsidP="004B3947">
      <w:pPr>
        <w:suppressAutoHyphens w:val="0"/>
        <w:autoSpaceDE w:val="0"/>
        <w:spacing w:line="360" w:lineRule="auto"/>
        <w:jc w:val="both"/>
      </w:pPr>
      <w:r>
        <w:t>Il Responsabile della prevenzione della corruzione e della Trasparenza, ha il compito di:</w:t>
      </w:r>
    </w:p>
    <w:p w:rsidR="004B3947" w:rsidRDefault="004B3947" w:rsidP="004B3947">
      <w:pPr>
        <w:numPr>
          <w:ilvl w:val="0"/>
          <w:numId w:val="33"/>
        </w:numPr>
        <w:suppressAutoHyphens w:val="0"/>
        <w:autoSpaceDE w:val="0"/>
        <w:spacing w:line="360" w:lineRule="auto"/>
        <w:jc w:val="both"/>
      </w:pPr>
      <w:r>
        <w:t>provvedere all’aggiornamento del P.T.T.I., al cui interno devono essere previste anche specifiche misure di monitoraggio sull’attuazione degli obblighi di trasparenza;</w:t>
      </w:r>
    </w:p>
    <w:p w:rsidR="004B3947" w:rsidRDefault="004B3947" w:rsidP="004B3947">
      <w:pPr>
        <w:numPr>
          <w:ilvl w:val="0"/>
          <w:numId w:val="33"/>
        </w:numPr>
        <w:suppressAutoHyphens w:val="0"/>
        <w:autoSpaceDE w:val="0"/>
        <w:spacing w:line="360" w:lineRule="auto"/>
        <w:jc w:val="both"/>
      </w:pPr>
      <w:r>
        <w:t>controllare l’adempimento da parte dell’amministrazione degli obblighi di pubblicazione previsti dalla normativa, assicurando la completezza, la chiarezza e l’aggiornamento delle informazioni pubblicate;</w:t>
      </w:r>
    </w:p>
    <w:p w:rsidR="004B3947" w:rsidRDefault="004B3947" w:rsidP="004B3947">
      <w:pPr>
        <w:numPr>
          <w:ilvl w:val="0"/>
          <w:numId w:val="33"/>
        </w:numPr>
        <w:suppressAutoHyphens w:val="0"/>
        <w:autoSpaceDE w:val="0"/>
        <w:spacing w:line="360" w:lineRule="auto"/>
        <w:jc w:val="both"/>
      </w:pPr>
      <w:r>
        <w:t>segnalare all’organo di indirizzo politico, al Nucleo di Valutazione, all’Autorità nazionale anticorruzione e all’U.P.D., in relazione alla gravità, i casi di mancato o ritardato adempimento degli obblighi di pubblicazione, ai fini dell’attivazione del procedimento disciplinare e delle altre forme di responsabilità;</w:t>
      </w:r>
    </w:p>
    <w:p w:rsidR="004B3947" w:rsidRDefault="004B3947" w:rsidP="004B3947">
      <w:pPr>
        <w:numPr>
          <w:ilvl w:val="0"/>
          <w:numId w:val="33"/>
        </w:numPr>
        <w:suppressAutoHyphens w:val="0"/>
        <w:autoSpaceDE w:val="0"/>
        <w:spacing w:line="360" w:lineRule="auto"/>
        <w:jc w:val="both"/>
      </w:pPr>
      <w:r>
        <w:t>controllare ed assicurare la regolare attuazione dell’accesso civico.</w:t>
      </w:r>
    </w:p>
    <w:p w:rsidR="004B3947" w:rsidRDefault="004B3947" w:rsidP="004B3947">
      <w:pPr>
        <w:suppressAutoHyphens w:val="0"/>
        <w:autoSpaceDE w:val="0"/>
        <w:spacing w:line="360" w:lineRule="auto"/>
        <w:jc w:val="both"/>
      </w:pPr>
      <w:r>
        <w:t xml:space="preserve">I contenuti della sezione sono coordinati con gli obiettivi indicati nel presente Piano e inseriti nel Piano delle Performance. Il Piano della performance è il principale strumento che la legge pone a disposizione dei cittadini perché possano conoscere e valutare in modo oggettivo e semplice l’operato delle amministrazioni pubbliche. Il Piano della performance che il Comune predispone deve, quindi, contenere e indicare con chiarezza, tra gli altri, specifici obiettivi in ambito di trasparenza che devono riguardare prioritariamente le strutture precipuamente dedicate a questo tema, ma anche tutte le strutture organizzative comunali. È affidato in particolare alla figura del Nucleo di valutazione il compito di promuovere, supportare e garantire la validità metodologica dell’intero sistema di </w:t>
      </w:r>
      <w:r>
        <w:lastRenderedPageBreak/>
        <w:t>misurazione, valutazione e trasparenza della performance, nonché la sua corretta applicazione. In tale veste il Nucleo di valutazione verifica anche la coerenza tra gli obiettivi previsti nel piano della prevenzione della corruzione e quelli indicati nel Piano della performance, valutando altresì l'adeguatezza dei relativi indicatori ai fini della misurazione e valutazione delle performance del Responsabile della prevenzione della corruzione e della Trasparenza e dei Responsabili di settore per gli obblighi tempestivi di trasmissione dei dati.</w:t>
      </w:r>
    </w:p>
    <w:p w:rsidR="004B3947" w:rsidRDefault="004B3947" w:rsidP="004B3947">
      <w:pPr>
        <w:suppressAutoHyphens w:val="0"/>
        <w:autoSpaceDE w:val="0"/>
        <w:spacing w:line="360" w:lineRule="auto"/>
        <w:jc w:val="both"/>
      </w:pPr>
      <w:r>
        <w:t>Nel termine del triennio di valenza del P.T.P.C. si cercherà di completare, nell’ambito delle risorse a disposizione di questa Amministrazione, il sistema di monitoraggio attraverso un sistema di reportistica che permetta al responsabile della prevenzione di verificare costantemente l’andamento dell’attuazione del Piano, dando così la possibilità, allo stesso, di poter intraprendere le iniziative necessarie ed opportune nel caso occorressero delle modifiche.</w:t>
      </w:r>
    </w:p>
    <w:p w:rsidR="004B3947" w:rsidRDefault="004B3947" w:rsidP="004B3947">
      <w:pPr>
        <w:suppressAutoHyphens w:val="0"/>
        <w:autoSpaceDE w:val="0"/>
        <w:spacing w:line="360" w:lineRule="auto"/>
        <w:jc w:val="both"/>
      </w:pPr>
      <w:r>
        <w:t>I report dovranno essere predisposti dai responsabili di posizione organizzativa, ognuno per la propria area di appartenenza. La consegna o l’invio tramite il sistema di comunicazione interno all’amministrazione dovrà avvenire, improrogabilmente, entro il termine stabilito nel piano operativo.</w:t>
      </w:r>
    </w:p>
    <w:p w:rsidR="004B3947" w:rsidRDefault="004B3947" w:rsidP="004B3947">
      <w:pPr>
        <w:suppressAutoHyphens w:val="0"/>
        <w:autoSpaceDE w:val="0"/>
        <w:spacing w:line="360" w:lineRule="auto"/>
        <w:jc w:val="both"/>
      </w:pPr>
      <w:r>
        <w:t>Il rispetto del suddetto termine tassativo consente al responsabile della prevenzione di redigere la propria relazione annuale, da pubblicare nel sito web dell’amministrazione e da trasmettere all’organo di indirizzo politico, entro il 15 dicembre di ogni anno.</w:t>
      </w:r>
    </w:p>
    <w:p w:rsidR="004B3947" w:rsidRDefault="004B3947" w:rsidP="004B3947">
      <w:pPr>
        <w:pStyle w:val="Corpodeltesto21"/>
        <w:suppressAutoHyphens w:val="0"/>
        <w:rPr>
          <w:b/>
          <w:bCs/>
          <w:szCs w:val="20"/>
        </w:rPr>
      </w:pPr>
      <w:r>
        <w:t>I dati pubblicati, a norma del D. lgs 33/2013, sono liberamente riutilizzabili. Per tale motivo il legislatore ha imposto che documenti e informazioni siano pubblicati in formato di tipo aperto ai sensi dell’articolo 68 del CAD (D .lgs 82/2005) come modificato dal D. lgs n. 179/2016.</w:t>
      </w:r>
    </w:p>
    <w:p w:rsidR="004B3947" w:rsidRDefault="004B3947" w:rsidP="004B3947">
      <w:pPr>
        <w:pStyle w:val="Corpodeltesto21"/>
        <w:suppressAutoHyphens w:val="0"/>
        <w:ind w:left="720"/>
      </w:pPr>
      <w:r>
        <w:rPr>
          <w:b/>
          <w:bCs/>
          <w:szCs w:val="20"/>
        </w:rPr>
        <w:t>5.2. COMUNICAZIONE</w:t>
      </w:r>
    </w:p>
    <w:p w:rsidR="004B3947" w:rsidRDefault="004B3947" w:rsidP="004B3947">
      <w:pPr>
        <w:pStyle w:val="Corpotesto"/>
        <w:spacing w:line="360" w:lineRule="auto"/>
        <w:jc w:val="both"/>
        <w:rPr>
          <w:rFonts w:ascii="Times New Roman" w:hAnsi="Times New Roman" w:cs="Times New Roman"/>
          <w:sz w:val="24"/>
        </w:rPr>
      </w:pPr>
      <w:r>
        <w:rPr>
          <w:rFonts w:ascii="Times New Roman" w:hAnsi="Times New Roman" w:cs="Times New Roman"/>
          <w:sz w:val="24"/>
        </w:rPr>
        <w:t xml:space="preserve">Per assicurare che la trasparenza sia sostanziale ed effettiva non è sufficiente provvedere alla pubblicazione di tutti gli atti ed i provvedimenti previsti dalla normativa, </w:t>
      </w:r>
      <w:r>
        <w:rPr>
          <w:rFonts w:ascii="Times New Roman" w:hAnsi="Times New Roman" w:cs="Times New Roman"/>
          <w:sz w:val="24"/>
          <w:lang w:val="it-IT"/>
        </w:rPr>
        <w:t xml:space="preserve">ma </w:t>
      </w:r>
      <w:r>
        <w:rPr>
          <w:rFonts w:ascii="Times New Roman" w:hAnsi="Times New Roman" w:cs="Times New Roman"/>
          <w:sz w:val="24"/>
        </w:rPr>
        <w:t xml:space="preserve">occorre semplificarne il linguaggio, rimodulandolo in funzione della trasparenza e della piena comprensibilità del contenuto dei documenti da parte di chiunque e non solo degli addetti ai lavori. </w:t>
      </w:r>
    </w:p>
    <w:p w:rsidR="004B3947" w:rsidRDefault="004B3947" w:rsidP="004B3947">
      <w:pPr>
        <w:pStyle w:val="Corpotesto"/>
        <w:spacing w:line="360" w:lineRule="auto"/>
        <w:jc w:val="both"/>
        <w:rPr>
          <w:rFonts w:ascii="Times New Roman" w:hAnsi="Times New Roman" w:cs="Times New Roman"/>
          <w:sz w:val="24"/>
        </w:rPr>
      </w:pPr>
      <w:r>
        <w:rPr>
          <w:rFonts w:ascii="Times New Roman" w:hAnsi="Times New Roman" w:cs="Times New Roman"/>
          <w:sz w:val="24"/>
        </w:rPr>
        <w:t xml:space="preserve">E’ necessario utilizzare un linguaggio semplice, elementare, evitando per quanto possibile espressioni burocratiche, abbreviazioni e tecnicismi dando applicazione alle direttive emanate dal Dipartimento della Funzione Pubblica negli anni 2002 e 2005 in tema di </w:t>
      </w:r>
      <w:r>
        <w:rPr>
          <w:rFonts w:ascii="Times New Roman" w:hAnsi="Times New Roman" w:cs="Times New Roman"/>
          <w:i/>
          <w:sz w:val="24"/>
        </w:rPr>
        <w:t>semplificazione del linguaggio</w:t>
      </w:r>
      <w:r>
        <w:rPr>
          <w:rFonts w:ascii="Times New Roman" w:hAnsi="Times New Roman" w:cs="Times New Roman"/>
          <w:sz w:val="24"/>
        </w:rPr>
        <w:t xml:space="preserve"> delle pubbliche amministrazioni. </w:t>
      </w:r>
    </w:p>
    <w:p w:rsidR="004B3947" w:rsidRDefault="004B3947" w:rsidP="004B3947">
      <w:pPr>
        <w:pStyle w:val="Corpotesto"/>
        <w:spacing w:line="360" w:lineRule="auto"/>
        <w:jc w:val="both"/>
        <w:rPr>
          <w:rFonts w:ascii="Times New Roman" w:hAnsi="Times New Roman" w:cs="Times New Roman"/>
          <w:sz w:val="24"/>
        </w:rPr>
      </w:pPr>
      <w:r>
        <w:rPr>
          <w:rFonts w:ascii="Times New Roman" w:hAnsi="Times New Roman" w:cs="Times New Roman"/>
          <w:sz w:val="24"/>
        </w:rPr>
        <w:t xml:space="preserve">Il sito web dell’ente è il mezzo primario di comunicazione, il più accessibile ed il meno oneroso, attraverso il quale l’amministrazione garantisce un’informazione trasparente ed esauriente circa il suo operato, promuove nuove relazioni con i cittadini, le imprese le altre PA, pubblicizza e consente l’accesso ai propri servizi, consolida la propria immagine istituzionale.  </w:t>
      </w:r>
    </w:p>
    <w:p w:rsidR="004B3947" w:rsidRDefault="004B3947" w:rsidP="004B3947">
      <w:pPr>
        <w:pStyle w:val="Corpotesto"/>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Ai fini dell’applicazione dei principi di trasparenza e integrità, l’ente ha da tempo realizzato un sito internet istituzionale costantemente aggiornato.  </w:t>
      </w:r>
    </w:p>
    <w:p w:rsidR="004B3947" w:rsidRDefault="004B3947" w:rsidP="004B3947">
      <w:pPr>
        <w:pStyle w:val="Corpotesto"/>
        <w:spacing w:line="360" w:lineRule="auto"/>
        <w:jc w:val="both"/>
        <w:rPr>
          <w:rFonts w:ascii="Times New Roman" w:hAnsi="Times New Roman" w:cs="Times New Roman"/>
          <w:sz w:val="24"/>
        </w:rPr>
      </w:pPr>
      <w:r>
        <w:rPr>
          <w:rFonts w:ascii="Times New Roman" w:hAnsi="Times New Roman" w:cs="Times New Roman"/>
          <w:sz w:val="24"/>
        </w:rPr>
        <w:t>La legge 69/2009 riconosce l’effetto di “</w:t>
      </w:r>
      <w:r>
        <w:rPr>
          <w:rFonts w:ascii="Times New Roman" w:hAnsi="Times New Roman" w:cs="Times New Roman"/>
          <w:iCs/>
          <w:sz w:val="24"/>
        </w:rPr>
        <w:t>pubblicità legale</w:t>
      </w:r>
      <w:r>
        <w:rPr>
          <w:rFonts w:ascii="Times New Roman" w:hAnsi="Times New Roman" w:cs="Times New Roman"/>
          <w:sz w:val="24"/>
        </w:rPr>
        <w:t xml:space="preserve">” soltanto alle pubblicazioni effettuate sui siti informatici delle PA. </w:t>
      </w:r>
    </w:p>
    <w:p w:rsidR="004B3947" w:rsidRDefault="004B3947" w:rsidP="004B3947">
      <w:pPr>
        <w:pStyle w:val="Corpotesto"/>
        <w:spacing w:line="360" w:lineRule="auto"/>
        <w:jc w:val="both"/>
        <w:rPr>
          <w:rFonts w:ascii="Times New Roman" w:hAnsi="Times New Roman" w:cs="Times New Roman"/>
          <w:sz w:val="24"/>
        </w:rPr>
      </w:pPr>
      <w:r>
        <w:rPr>
          <w:rFonts w:ascii="Times New Roman" w:hAnsi="Times New Roman" w:cs="Times New Roman"/>
          <w:sz w:val="24"/>
        </w:rPr>
        <w:t>L’articolo 32 della suddetta legge dispone che “</w:t>
      </w:r>
      <w:r>
        <w:rPr>
          <w:rFonts w:ascii="Times New Roman" w:hAnsi="Times New Roman" w:cs="Times New Roman"/>
          <w:iCs/>
          <w:sz w:val="24"/>
        </w:rPr>
        <w:t>a far data dal 1° gennaio 2010, gli obblighi di pubblicazione di atti e provvedimenti amministrativi aventi effetto di pubblicità legale si intendono assolti con la pubblicazione nei propri siti informatici da parte delle amministrazioni e degli enti pubblici obbligati</w:t>
      </w:r>
      <w:r>
        <w:rPr>
          <w:rFonts w:ascii="Times New Roman" w:hAnsi="Times New Roman" w:cs="Times New Roman"/>
          <w:sz w:val="24"/>
        </w:rPr>
        <w:t xml:space="preserve">”. </w:t>
      </w:r>
    </w:p>
    <w:p w:rsidR="004B3947" w:rsidRDefault="004B3947" w:rsidP="004B3947">
      <w:pPr>
        <w:pStyle w:val="Corpotesto"/>
        <w:spacing w:line="360" w:lineRule="auto"/>
        <w:jc w:val="both"/>
        <w:rPr>
          <w:rFonts w:ascii="Times New Roman" w:hAnsi="Times New Roman" w:cs="Times New Roman"/>
          <w:sz w:val="24"/>
        </w:rPr>
      </w:pPr>
      <w:r>
        <w:rPr>
          <w:rFonts w:ascii="Times New Roman" w:hAnsi="Times New Roman" w:cs="Times New Roman"/>
          <w:sz w:val="24"/>
        </w:rPr>
        <w:t xml:space="preserve">L’amministrazione ha adempiuto al dettato normativo sin dal 1° gennaio 2010: l’albo pretorio è esclusivamente informatico. Il relativo link è ben indicato nella </w:t>
      </w:r>
      <w:r>
        <w:rPr>
          <w:rFonts w:ascii="Times New Roman" w:hAnsi="Times New Roman" w:cs="Times New Roman"/>
          <w:iCs/>
          <w:sz w:val="24"/>
        </w:rPr>
        <w:t>home page</w:t>
      </w:r>
      <w:r>
        <w:rPr>
          <w:rFonts w:ascii="Times New Roman" w:hAnsi="Times New Roman" w:cs="Times New Roman"/>
          <w:sz w:val="24"/>
        </w:rPr>
        <w:t xml:space="preserve"> del sito istituzionale. </w:t>
      </w:r>
    </w:p>
    <w:p w:rsidR="004B3947" w:rsidRDefault="004B3947" w:rsidP="004B3947">
      <w:pPr>
        <w:pStyle w:val="Corpotesto"/>
        <w:spacing w:line="360" w:lineRule="auto"/>
        <w:jc w:val="both"/>
        <w:rPr>
          <w:rFonts w:ascii="Times New Roman" w:hAnsi="Times New Roman" w:cs="Times New Roman"/>
          <w:sz w:val="24"/>
        </w:rPr>
      </w:pPr>
      <w:r>
        <w:rPr>
          <w:rFonts w:ascii="Times New Roman" w:hAnsi="Times New Roman" w:cs="Times New Roman"/>
          <w:sz w:val="24"/>
        </w:rPr>
        <w:t>Come deliberato dall’</w:t>
      </w:r>
      <w:r>
        <w:rPr>
          <w:rFonts w:ascii="Times New Roman" w:hAnsi="Times New Roman" w:cs="Times New Roman"/>
          <w:iCs/>
          <w:sz w:val="24"/>
        </w:rPr>
        <w:t>Autorità nazionale anticorruzione</w:t>
      </w:r>
      <w:r>
        <w:rPr>
          <w:rFonts w:ascii="Times New Roman" w:hAnsi="Times New Roman" w:cs="Times New Roman"/>
          <w:sz w:val="24"/>
        </w:rPr>
        <w:t xml:space="preserve"> (legge 190/2012), per gli atti soggetti a pubblicità legale all’albo pretorio on line, nei casi in cui tali atti rientrino nelle categorie per le quali l’obbligo è previsto dalle legge, rimane invariato anche l’obbligo di pubblicazione in altre sezioni del sito istituzionale, nonché nell’apposita sezione “</w:t>
      </w:r>
      <w:r>
        <w:rPr>
          <w:rFonts w:ascii="Times New Roman" w:hAnsi="Times New Roman" w:cs="Times New Roman"/>
          <w:iCs/>
          <w:sz w:val="24"/>
        </w:rPr>
        <w:t>trasparenza, valutazione e merito</w:t>
      </w:r>
      <w:r>
        <w:rPr>
          <w:rFonts w:ascii="Times New Roman" w:hAnsi="Times New Roman" w:cs="Times New Roman"/>
          <w:sz w:val="24"/>
        </w:rPr>
        <w:t>” (oggi “</w:t>
      </w:r>
      <w:r>
        <w:rPr>
          <w:rFonts w:ascii="Times New Roman" w:hAnsi="Times New Roman" w:cs="Times New Roman"/>
          <w:iCs/>
          <w:sz w:val="24"/>
        </w:rPr>
        <w:t>amministrazione trasparente</w:t>
      </w:r>
      <w:r>
        <w:rPr>
          <w:rFonts w:ascii="Times New Roman" w:hAnsi="Times New Roman" w:cs="Times New Roman"/>
          <w:sz w:val="24"/>
        </w:rPr>
        <w:t xml:space="preserve">”). </w:t>
      </w:r>
    </w:p>
    <w:p w:rsidR="004B3947" w:rsidRDefault="004B3947" w:rsidP="004B3947">
      <w:pPr>
        <w:pStyle w:val="Corpotesto"/>
        <w:spacing w:line="360" w:lineRule="auto"/>
        <w:jc w:val="both"/>
        <w:rPr>
          <w:rFonts w:ascii="Times New Roman" w:hAnsi="Times New Roman" w:cs="Times New Roman"/>
          <w:sz w:val="24"/>
        </w:rPr>
      </w:pPr>
      <w:r>
        <w:rPr>
          <w:rFonts w:ascii="Times New Roman" w:hAnsi="Times New Roman" w:cs="Times New Roman"/>
          <w:sz w:val="24"/>
        </w:rPr>
        <w:t xml:space="preserve">L’ente è munito di posta elettronica ordinaria e certificata. </w:t>
      </w:r>
    </w:p>
    <w:p w:rsidR="004B3947" w:rsidRDefault="004B3947" w:rsidP="004B3947">
      <w:pPr>
        <w:pStyle w:val="Corpotesto"/>
        <w:spacing w:line="360" w:lineRule="auto"/>
        <w:jc w:val="both"/>
        <w:rPr>
          <w:szCs w:val="20"/>
        </w:rPr>
      </w:pPr>
      <w:r>
        <w:rPr>
          <w:rFonts w:ascii="Times New Roman" w:hAnsi="Times New Roman" w:cs="Times New Roman"/>
          <w:sz w:val="24"/>
        </w:rPr>
        <w:t xml:space="preserve">Sul sito web, nella </w:t>
      </w:r>
      <w:r>
        <w:rPr>
          <w:rFonts w:ascii="Times New Roman" w:hAnsi="Times New Roman" w:cs="Times New Roman"/>
          <w:iCs/>
          <w:sz w:val="24"/>
        </w:rPr>
        <w:t>home page</w:t>
      </w:r>
      <w:r>
        <w:rPr>
          <w:rFonts w:ascii="Times New Roman" w:hAnsi="Times New Roman" w:cs="Times New Roman"/>
          <w:sz w:val="24"/>
        </w:rPr>
        <w:t xml:space="preserve">, è riportato l’indirizzo PEC istituzionale. Nelle sezioni dedicate alle ripartizioni organizzative sono indicati gli indirizzi di posta elettronica ordinaria di ciascun ufficio, nonché gli altri consueti recapiti (telefono, fax, ecc.). </w:t>
      </w:r>
    </w:p>
    <w:p w:rsidR="004B3947" w:rsidRDefault="004B3947" w:rsidP="004B3947">
      <w:pPr>
        <w:pStyle w:val="Corpodeltesto21"/>
        <w:suppressAutoHyphens w:val="0"/>
        <w:rPr>
          <w:szCs w:val="20"/>
          <w:lang w:val="x-none"/>
        </w:rPr>
      </w:pPr>
    </w:p>
    <w:p w:rsidR="004B3947" w:rsidRDefault="004B3947" w:rsidP="004B3947">
      <w:pPr>
        <w:pStyle w:val="Corpodeltesto21"/>
        <w:suppressAutoHyphens w:val="0"/>
        <w:rPr>
          <w:sz w:val="20"/>
          <w:szCs w:val="20"/>
        </w:rPr>
      </w:pPr>
    </w:p>
    <w:p w:rsidR="004B3947" w:rsidRDefault="004B3947" w:rsidP="004B3947">
      <w:pPr>
        <w:pStyle w:val="Corpodeltesto21"/>
        <w:suppressAutoHyphens w:val="0"/>
        <w:rPr>
          <w:sz w:val="20"/>
          <w:szCs w:val="20"/>
        </w:rPr>
      </w:pPr>
    </w:p>
    <w:p w:rsidR="004B3947" w:rsidRDefault="004B3947" w:rsidP="004B3947">
      <w:pPr>
        <w:pStyle w:val="Corpodeltesto21"/>
        <w:suppressAutoHyphens w:val="0"/>
        <w:rPr>
          <w:sz w:val="20"/>
          <w:szCs w:val="20"/>
        </w:rPr>
      </w:pPr>
    </w:p>
    <w:p w:rsidR="004B3947" w:rsidRDefault="004B3947" w:rsidP="004B3947">
      <w:pPr>
        <w:pStyle w:val="Corpodeltesto21"/>
        <w:suppressAutoHyphens w:val="0"/>
        <w:ind w:left="720"/>
        <w:rPr>
          <w:szCs w:val="20"/>
        </w:rPr>
      </w:pPr>
      <w:r>
        <w:rPr>
          <w:b/>
          <w:bCs/>
          <w:szCs w:val="20"/>
        </w:rPr>
        <w:t>5.3. ACCESSO CIVICO: DISCIPLINA</w:t>
      </w:r>
    </w:p>
    <w:p w:rsidR="004B3947" w:rsidRDefault="004B3947" w:rsidP="004B3947">
      <w:pPr>
        <w:spacing w:line="360" w:lineRule="auto"/>
        <w:jc w:val="both"/>
        <w:rPr>
          <w:szCs w:val="20"/>
        </w:rPr>
      </w:pPr>
      <w:r>
        <w:rPr>
          <w:szCs w:val="20"/>
        </w:rPr>
        <w:t xml:space="preserve">Il comma 1 dell'articolo 2 del decreto legislativo 14 marzo 2013, n. 33 è sostituito dal seguente: </w:t>
      </w:r>
      <w:r>
        <w:rPr>
          <w:i/>
          <w:szCs w:val="20"/>
        </w:rPr>
        <w:t xml:space="preserve">1. “Le disposizioni del presente decreto disciplinano la libertà di accesso di chiunque ai dati e ai documenti detenuti dalle pubbliche amministrazioni e dagli altri soggetti di cui all'articolo 2-bis, garantita, nel rispetto dei limiti relativi alla tutela di interessi pubblici e privati giuridicamente rilevanti, tramite l'accesso civico e tramite la pubblicazione di documenti, informazioni e dati concernenti l'organizzazione e l'attività delle pubbliche amministrazioni e le modalità per la loro realizzazione”. </w:t>
      </w:r>
    </w:p>
    <w:p w:rsidR="004B3947" w:rsidRDefault="004B3947" w:rsidP="004B3947">
      <w:pPr>
        <w:tabs>
          <w:tab w:val="left" w:pos="0"/>
        </w:tabs>
        <w:spacing w:line="360" w:lineRule="auto"/>
        <w:jc w:val="both"/>
        <w:rPr>
          <w:szCs w:val="20"/>
        </w:rPr>
      </w:pPr>
      <w:r>
        <w:rPr>
          <w:szCs w:val="20"/>
        </w:rPr>
        <w:t xml:space="preserve">Accanto al diritto di chiunque di richiedere alle pubbliche amministrazioni di pubblicare documenti, informazioni o dati per i quali è previsto l’obbligo di pubblicazione, nei casi in cui sia stata omessa, viene introdotta una nuova forma di accesso civico equivalente a quella che nel sistema anglosassone </w:t>
      </w:r>
      <w:r>
        <w:rPr>
          <w:szCs w:val="20"/>
        </w:rPr>
        <w:lastRenderedPageBreak/>
        <w:t>è definita Freedom of information act (FOIA), che consente ai cittadini di richiedere anche dati e documenti che le pubbliche amministrazioni non hanno l’obbligo di pubblicare.</w:t>
      </w:r>
    </w:p>
    <w:p w:rsidR="004B3947" w:rsidRDefault="004B3947" w:rsidP="004B3947">
      <w:pPr>
        <w:tabs>
          <w:tab w:val="left" w:pos="0"/>
        </w:tabs>
        <w:spacing w:line="360" w:lineRule="auto"/>
        <w:jc w:val="both"/>
        <w:rPr>
          <w:szCs w:val="20"/>
        </w:rPr>
      </w:pPr>
      <w:r>
        <w:rPr>
          <w:szCs w:val="20"/>
        </w:rPr>
        <w:t>La nuova forma di accesso civico disciplinata dagli art. 5 e 5 bis. del d. lgs.33/13, prevede che chiunque, indipendentemente dalla titolarità di situazioni giuridicamente rilevanti, possa accedere a tutti i dati e ai documenti detenuti dalle pubbliche amministrazioni, nel rispetto di alcuni limiti tassativamente indicati dalla legge.</w:t>
      </w:r>
    </w:p>
    <w:p w:rsidR="004B3947" w:rsidRDefault="004B3947" w:rsidP="004B3947">
      <w:pPr>
        <w:autoSpaceDE w:val="0"/>
        <w:spacing w:line="360" w:lineRule="auto"/>
        <w:jc w:val="both"/>
        <w:rPr>
          <w:szCs w:val="20"/>
        </w:rPr>
      </w:pPr>
      <w:r>
        <w:rPr>
          <w:szCs w:val="20"/>
        </w:rPr>
        <w:t>L’accesso civico è previsto esattamente allo scopo di consentire a chiunque, non a soggetti specifici, di esercitare proprio un controllo diffuso sull’azione amministrativa, specificamente rivolto alla verifica dell’efficienza e della correttezza nella gestione delle risorse.</w:t>
      </w:r>
    </w:p>
    <w:p w:rsidR="004B3947" w:rsidRDefault="004B3947" w:rsidP="004B3947">
      <w:pPr>
        <w:autoSpaceDE w:val="0"/>
        <w:spacing w:line="360" w:lineRule="auto"/>
        <w:jc w:val="both"/>
        <w:rPr>
          <w:szCs w:val="20"/>
        </w:rPr>
      </w:pPr>
      <w:r>
        <w:rPr>
          <w:szCs w:val="20"/>
        </w:rPr>
        <w:t>Secondo l’art. 46, inoltre, “</w:t>
      </w:r>
      <w:r>
        <w:rPr>
          <w:i/>
          <w:szCs w:val="20"/>
        </w:rPr>
        <w:t>il differimento e la limitazione dell’accesso civico, al di fuori delle ipotesi previste dall’articolo 5-bis, costituiscono elemento di valutazione della responsabilità dirigenziale, eventuale causa di responsabilità per danno all'immagine dell'amministrazione e sono comunque valutati ai fini della corresponsione della retribuzione di risultato e del trattamento accessorio collegato alla performance individuale dei responsabili</w:t>
      </w:r>
      <w:r>
        <w:rPr>
          <w:szCs w:val="20"/>
        </w:rPr>
        <w:t>”.</w:t>
      </w:r>
    </w:p>
    <w:p w:rsidR="004B3947" w:rsidRDefault="004B3947" w:rsidP="004B3947">
      <w:pPr>
        <w:spacing w:line="360" w:lineRule="auto"/>
        <w:jc w:val="both"/>
        <w:rPr>
          <w:szCs w:val="20"/>
        </w:rPr>
      </w:pPr>
      <w:r>
        <w:rPr>
          <w:szCs w:val="20"/>
        </w:rPr>
        <w:t>I limiti previsti e per i quali l’accesso, motivatamente, può essere rifiutato discendono dalla necessità di tutela “di interessi giuridicamente rilevanti” secondo quanto previsto dall'art. 5- bis e precisamente:</w:t>
      </w:r>
    </w:p>
    <w:p w:rsidR="004B3947" w:rsidRDefault="004B3947" w:rsidP="004B3947">
      <w:pPr>
        <w:spacing w:line="360" w:lineRule="auto"/>
        <w:jc w:val="both"/>
        <w:rPr>
          <w:szCs w:val="20"/>
        </w:rPr>
      </w:pPr>
      <w:r>
        <w:rPr>
          <w:szCs w:val="20"/>
        </w:rPr>
        <w:t>- evitare un pregiudizio ad un interesse pubblico:</w:t>
      </w:r>
    </w:p>
    <w:p w:rsidR="004B3947" w:rsidRDefault="004B3947" w:rsidP="004B3947">
      <w:pPr>
        <w:numPr>
          <w:ilvl w:val="0"/>
          <w:numId w:val="37"/>
        </w:numPr>
        <w:spacing w:line="360" w:lineRule="auto"/>
        <w:jc w:val="both"/>
        <w:rPr>
          <w:szCs w:val="20"/>
        </w:rPr>
      </w:pPr>
      <w:r>
        <w:rPr>
          <w:szCs w:val="20"/>
        </w:rPr>
        <w:t>difesa e interessi militari;</w:t>
      </w:r>
    </w:p>
    <w:p w:rsidR="004B3947" w:rsidRDefault="004B3947" w:rsidP="004B3947">
      <w:pPr>
        <w:numPr>
          <w:ilvl w:val="0"/>
          <w:numId w:val="37"/>
        </w:numPr>
        <w:spacing w:line="360" w:lineRule="auto"/>
        <w:jc w:val="both"/>
        <w:rPr>
          <w:szCs w:val="20"/>
        </w:rPr>
      </w:pPr>
      <w:r>
        <w:rPr>
          <w:szCs w:val="20"/>
        </w:rPr>
        <w:t>sicurezza nazionale;</w:t>
      </w:r>
    </w:p>
    <w:p w:rsidR="004B3947" w:rsidRDefault="004B3947" w:rsidP="004B3947">
      <w:pPr>
        <w:numPr>
          <w:ilvl w:val="0"/>
          <w:numId w:val="37"/>
        </w:numPr>
        <w:spacing w:line="360" w:lineRule="auto"/>
        <w:jc w:val="both"/>
        <w:rPr>
          <w:szCs w:val="20"/>
        </w:rPr>
      </w:pPr>
      <w:r>
        <w:rPr>
          <w:szCs w:val="20"/>
        </w:rPr>
        <w:t>sicurezza pubblica;</w:t>
      </w:r>
    </w:p>
    <w:p w:rsidR="004B3947" w:rsidRDefault="004B3947" w:rsidP="004B3947">
      <w:pPr>
        <w:numPr>
          <w:ilvl w:val="0"/>
          <w:numId w:val="37"/>
        </w:numPr>
        <w:spacing w:line="360" w:lineRule="auto"/>
        <w:jc w:val="both"/>
        <w:rPr>
          <w:szCs w:val="20"/>
        </w:rPr>
      </w:pPr>
      <w:r>
        <w:rPr>
          <w:szCs w:val="20"/>
        </w:rPr>
        <w:t>politica e stabilità economico-finanziaria dello Stato;</w:t>
      </w:r>
    </w:p>
    <w:p w:rsidR="004B3947" w:rsidRDefault="004B3947" w:rsidP="004B3947">
      <w:pPr>
        <w:numPr>
          <w:ilvl w:val="0"/>
          <w:numId w:val="37"/>
        </w:numPr>
        <w:spacing w:line="360" w:lineRule="auto"/>
        <w:jc w:val="both"/>
        <w:rPr>
          <w:szCs w:val="20"/>
        </w:rPr>
      </w:pPr>
      <w:r>
        <w:rPr>
          <w:szCs w:val="20"/>
        </w:rPr>
        <w:t>indagini su reati;</w:t>
      </w:r>
    </w:p>
    <w:p w:rsidR="004B3947" w:rsidRDefault="004B3947" w:rsidP="004B3947">
      <w:pPr>
        <w:numPr>
          <w:ilvl w:val="0"/>
          <w:numId w:val="37"/>
        </w:numPr>
        <w:spacing w:line="360" w:lineRule="auto"/>
        <w:jc w:val="both"/>
        <w:rPr>
          <w:szCs w:val="20"/>
        </w:rPr>
      </w:pPr>
      <w:r>
        <w:rPr>
          <w:szCs w:val="20"/>
        </w:rPr>
        <w:t>attività ispettive;</w:t>
      </w:r>
    </w:p>
    <w:p w:rsidR="004B3947" w:rsidRDefault="004B3947" w:rsidP="004B3947">
      <w:pPr>
        <w:numPr>
          <w:ilvl w:val="0"/>
          <w:numId w:val="37"/>
        </w:numPr>
        <w:spacing w:line="360" w:lineRule="auto"/>
        <w:jc w:val="both"/>
        <w:rPr>
          <w:szCs w:val="20"/>
        </w:rPr>
      </w:pPr>
      <w:r>
        <w:rPr>
          <w:szCs w:val="20"/>
        </w:rPr>
        <w:t>relazioni internazionali.</w:t>
      </w:r>
    </w:p>
    <w:p w:rsidR="004B3947" w:rsidRDefault="004B3947" w:rsidP="004B3947">
      <w:pPr>
        <w:spacing w:line="360" w:lineRule="auto"/>
        <w:jc w:val="both"/>
        <w:rPr>
          <w:szCs w:val="20"/>
        </w:rPr>
      </w:pPr>
      <w:r>
        <w:rPr>
          <w:szCs w:val="20"/>
        </w:rPr>
        <w:t>- evitare un pregiudizio ad interessi privati:</w:t>
      </w:r>
    </w:p>
    <w:p w:rsidR="004B3947" w:rsidRDefault="004B3947" w:rsidP="004B3947">
      <w:pPr>
        <w:numPr>
          <w:ilvl w:val="0"/>
          <w:numId w:val="37"/>
        </w:numPr>
        <w:spacing w:line="360" w:lineRule="auto"/>
        <w:jc w:val="both"/>
        <w:rPr>
          <w:szCs w:val="20"/>
        </w:rPr>
      </w:pPr>
      <w:r>
        <w:rPr>
          <w:szCs w:val="20"/>
        </w:rPr>
        <w:t>libertà e segretezza della corrispondenza;</w:t>
      </w:r>
    </w:p>
    <w:p w:rsidR="004B3947" w:rsidRDefault="004B3947" w:rsidP="004B3947">
      <w:pPr>
        <w:numPr>
          <w:ilvl w:val="0"/>
          <w:numId w:val="37"/>
        </w:numPr>
        <w:spacing w:line="360" w:lineRule="auto"/>
        <w:jc w:val="both"/>
        <w:rPr>
          <w:szCs w:val="20"/>
        </w:rPr>
      </w:pPr>
      <w:r>
        <w:rPr>
          <w:szCs w:val="20"/>
        </w:rPr>
        <w:t>protezione dei dati personali;</w:t>
      </w:r>
    </w:p>
    <w:p w:rsidR="004B3947" w:rsidRDefault="004B3947" w:rsidP="004B3947">
      <w:pPr>
        <w:numPr>
          <w:ilvl w:val="0"/>
          <w:numId w:val="37"/>
        </w:numPr>
        <w:spacing w:line="360" w:lineRule="auto"/>
        <w:jc w:val="both"/>
        <w:rPr>
          <w:szCs w:val="20"/>
        </w:rPr>
      </w:pPr>
      <w:r>
        <w:rPr>
          <w:szCs w:val="20"/>
        </w:rPr>
        <w:t>tutela degli interessi economici e commerciali di persone fisiche e giuridiche, tra i quali sono ricompresi il diritto d’autore, i segreti commerciali, la proprietà intellettuale.</w:t>
      </w:r>
    </w:p>
    <w:p w:rsidR="004B3947" w:rsidRDefault="004B3947" w:rsidP="004B3947">
      <w:pPr>
        <w:spacing w:line="360" w:lineRule="auto"/>
        <w:jc w:val="both"/>
        <w:rPr>
          <w:b/>
          <w:bCs/>
          <w:szCs w:val="20"/>
        </w:rPr>
      </w:pPr>
      <w:r>
        <w:rPr>
          <w:szCs w:val="20"/>
        </w:rPr>
        <w:t>È escluso a priori nei casi di segreto di Stato e negli altri casi di divieti di accesso o divulgazione previsti dalla legge, ivi compresi i casi in cui l'accesso e' subordinato dalla disciplina vigente al rispetto di specifiche condizioni, modalità o limiti, inclusi quelli di cui all'articolo 24, comma 1, della legge n. 241 del 1990.</w:t>
      </w:r>
    </w:p>
    <w:p w:rsidR="004B3947" w:rsidRDefault="004B3947" w:rsidP="004B3947">
      <w:pPr>
        <w:pStyle w:val="Corpodeltesto21"/>
        <w:suppressAutoHyphens w:val="0"/>
        <w:rPr>
          <w:b/>
          <w:bCs/>
          <w:szCs w:val="20"/>
        </w:rPr>
      </w:pPr>
    </w:p>
    <w:p w:rsidR="004B3947" w:rsidRDefault="004B3947" w:rsidP="004B3947">
      <w:pPr>
        <w:pStyle w:val="Corpodeltesto21"/>
        <w:suppressAutoHyphens w:val="0"/>
        <w:ind w:left="708"/>
        <w:rPr>
          <w:szCs w:val="20"/>
        </w:rPr>
      </w:pPr>
      <w:r>
        <w:rPr>
          <w:b/>
          <w:bCs/>
          <w:szCs w:val="20"/>
        </w:rPr>
        <w:lastRenderedPageBreak/>
        <w:t>5.4. ACCESSO CIVICO: PROCEDURA</w:t>
      </w:r>
    </w:p>
    <w:p w:rsidR="004B3947" w:rsidRDefault="004B3947" w:rsidP="004B3947">
      <w:pPr>
        <w:pStyle w:val="Corpodeltesto21"/>
        <w:tabs>
          <w:tab w:val="left" w:pos="0"/>
        </w:tabs>
        <w:autoSpaceDE/>
        <w:rPr>
          <w:szCs w:val="20"/>
        </w:rPr>
      </w:pPr>
      <w:r>
        <w:rPr>
          <w:szCs w:val="20"/>
        </w:rPr>
        <w:t xml:space="preserve">Per quanto riguarda la procedura di accesso civico, operativamente il cittadino pone l’istanza di accesso, secondo il modulo allegato al presente Piano, identificando i dati, le informazioni o i documenti richiesti. </w:t>
      </w:r>
    </w:p>
    <w:p w:rsidR="004B3947" w:rsidRDefault="004B3947" w:rsidP="004B3947">
      <w:pPr>
        <w:tabs>
          <w:tab w:val="left" w:pos="0"/>
        </w:tabs>
        <w:spacing w:line="360" w:lineRule="auto"/>
        <w:jc w:val="both"/>
        <w:rPr>
          <w:szCs w:val="20"/>
        </w:rPr>
      </w:pPr>
      <w:r>
        <w:rPr>
          <w:szCs w:val="20"/>
        </w:rPr>
        <w:t xml:space="preserve">Può attuarlo anche telematicamente rivolgendosi: </w:t>
      </w:r>
    </w:p>
    <w:p w:rsidR="004B3947" w:rsidRDefault="004B3947" w:rsidP="004B3947">
      <w:pPr>
        <w:pStyle w:val="Paragrafoelenco"/>
        <w:numPr>
          <w:ilvl w:val="0"/>
          <w:numId w:val="36"/>
        </w:numPr>
        <w:tabs>
          <w:tab w:val="left" w:pos="0"/>
        </w:tabs>
        <w:spacing w:line="360" w:lineRule="auto"/>
        <w:ind w:left="0" w:firstLine="0"/>
        <w:jc w:val="both"/>
        <w:rPr>
          <w:szCs w:val="20"/>
        </w:rPr>
      </w:pPr>
      <w:r>
        <w:rPr>
          <w:szCs w:val="20"/>
        </w:rPr>
        <w:t xml:space="preserve">all’ufficio che detiene i dati, le informazioni o i documenti; </w:t>
      </w:r>
    </w:p>
    <w:p w:rsidR="004B3947" w:rsidRDefault="004B3947" w:rsidP="004B3947">
      <w:pPr>
        <w:pStyle w:val="Paragrafoelenco"/>
        <w:numPr>
          <w:ilvl w:val="0"/>
          <w:numId w:val="36"/>
        </w:numPr>
        <w:tabs>
          <w:tab w:val="left" w:pos="0"/>
        </w:tabs>
        <w:spacing w:line="360" w:lineRule="auto"/>
        <w:ind w:left="0" w:firstLine="0"/>
        <w:jc w:val="both"/>
      </w:pPr>
      <w:r>
        <w:rPr>
          <w:szCs w:val="20"/>
        </w:rPr>
        <w:t>al responsabile della prevenzione della corruzione e della trasparenza (qualora abbia a oggetto dati, informazioni o documenti oggetto di pubblicazione obbligatoria ma non presenti sul sito) e che comunque mantiene un ruolo di controllo e di verifica;</w:t>
      </w:r>
    </w:p>
    <w:p w:rsidR="004B3947" w:rsidRDefault="004B3947" w:rsidP="004B3947">
      <w:pPr>
        <w:pStyle w:val="Corpodeltesto21"/>
        <w:tabs>
          <w:tab w:val="left" w:pos="0"/>
        </w:tabs>
        <w:autoSpaceDE/>
      </w:pPr>
      <w:r>
        <w:t xml:space="preserve">Il responsabile a cui viene inoltrata l’istanza dovrà valutarne l’ammissibilità non più sulla base delle motivazioni o di un eventuale interesse soggettivo, ma solo riguardo l’assenza di pregiudizio a interessi giuridicamente rilevanti, facendo riferimento anche alle Linee Guida ANAC – Garante Privacy. </w:t>
      </w:r>
    </w:p>
    <w:p w:rsidR="004B3947" w:rsidRDefault="004B3947" w:rsidP="004B3947">
      <w:pPr>
        <w:pStyle w:val="Corpodeltesto21"/>
        <w:tabs>
          <w:tab w:val="left" w:pos="0"/>
        </w:tabs>
        <w:autoSpaceDE/>
        <w:rPr>
          <w:szCs w:val="20"/>
        </w:rPr>
      </w:pPr>
      <w:r>
        <w:t>Il tutto deve svolgersi ordinariamente al massimo entro 30 giorni.</w:t>
      </w:r>
    </w:p>
    <w:p w:rsidR="004B3947" w:rsidRDefault="004B3947" w:rsidP="004B3947">
      <w:pPr>
        <w:tabs>
          <w:tab w:val="left" w:pos="0"/>
        </w:tabs>
        <w:spacing w:line="360" w:lineRule="auto"/>
        <w:jc w:val="both"/>
        <w:rPr>
          <w:szCs w:val="20"/>
        </w:rPr>
      </w:pPr>
      <w:r>
        <w:rPr>
          <w:szCs w:val="20"/>
        </w:rPr>
        <w:t>Se l’amministrazione individua soggetti contro-interessati (ossia altri soggetti pubblici o privati con interessi giuridicamente rilevanti), dovrà darne comunicazione a questi.</w:t>
      </w:r>
    </w:p>
    <w:p w:rsidR="004B3947" w:rsidRDefault="004B3947" w:rsidP="004B3947">
      <w:pPr>
        <w:tabs>
          <w:tab w:val="left" w:pos="0"/>
        </w:tabs>
        <w:spacing w:line="360" w:lineRule="auto"/>
        <w:jc w:val="both"/>
        <w:rPr>
          <w:szCs w:val="20"/>
        </w:rPr>
      </w:pPr>
      <w:r>
        <w:rPr>
          <w:szCs w:val="20"/>
        </w:rPr>
        <w:t xml:space="preserve">Essi avranno 10 giorni per motivare una loro eventuale opposizione alla richiesta di accesso. </w:t>
      </w:r>
    </w:p>
    <w:p w:rsidR="004B3947" w:rsidRDefault="004B3947" w:rsidP="004B3947">
      <w:pPr>
        <w:tabs>
          <w:tab w:val="left" w:pos="0"/>
        </w:tabs>
        <w:spacing w:line="360" w:lineRule="auto"/>
        <w:jc w:val="both"/>
        <w:rPr>
          <w:szCs w:val="20"/>
        </w:rPr>
      </w:pPr>
      <w:r>
        <w:rPr>
          <w:szCs w:val="20"/>
        </w:rPr>
        <w:t xml:space="preserve">L’amministrazione dovrà quindi accertare la fondatezza o meno delle motivazioni e della presenza dell’interesse dei terzi da tutelare. </w:t>
      </w:r>
    </w:p>
    <w:p w:rsidR="004B3947" w:rsidRDefault="004B3947" w:rsidP="004B3947">
      <w:pPr>
        <w:tabs>
          <w:tab w:val="left" w:pos="0"/>
        </w:tabs>
        <w:spacing w:line="360" w:lineRule="auto"/>
        <w:jc w:val="both"/>
        <w:rPr>
          <w:szCs w:val="20"/>
        </w:rPr>
      </w:pPr>
      <w:r>
        <w:rPr>
          <w:szCs w:val="20"/>
        </w:rPr>
        <w:t xml:space="preserve">Qualora l’amministrazione ravvisi la fondatezza e la necessità di diniego di accesso, provvederà a darne comunicazione a chi ha presentato l’istanza motivando tale decisione. </w:t>
      </w:r>
    </w:p>
    <w:p w:rsidR="004B3947" w:rsidRDefault="004B3947" w:rsidP="004B3947">
      <w:pPr>
        <w:tabs>
          <w:tab w:val="left" w:pos="0"/>
        </w:tabs>
        <w:spacing w:line="360" w:lineRule="auto"/>
        <w:jc w:val="both"/>
        <w:rPr>
          <w:szCs w:val="20"/>
        </w:rPr>
      </w:pPr>
      <w:r>
        <w:rPr>
          <w:szCs w:val="20"/>
        </w:rPr>
        <w:t>Il richiedente può presentare richiesta di riesame al responsabile della prevenzione della corruzione e della trasparenza, che deciderà con provvedimento motivato eventualmente sentito anche il Garante per la protezione dei dati personali.</w:t>
      </w:r>
    </w:p>
    <w:p w:rsidR="004B3947" w:rsidRDefault="004B3947" w:rsidP="004B3947">
      <w:pPr>
        <w:tabs>
          <w:tab w:val="left" w:pos="0"/>
        </w:tabs>
        <w:spacing w:line="360" w:lineRule="auto"/>
        <w:jc w:val="both"/>
        <w:rPr>
          <w:b/>
          <w:bCs/>
          <w:szCs w:val="20"/>
        </w:rPr>
      </w:pPr>
      <w:r>
        <w:rPr>
          <w:szCs w:val="20"/>
        </w:rPr>
        <w:t>In ultima istanza, il richiedente potrà proporre ricorso al tribunale amministrativo regionale o al difensore civico. Ovviamente anche il contro interessato potrà ricorrere con le medesime modalità al difensore civico.</w:t>
      </w:r>
    </w:p>
    <w:p w:rsidR="004B3947" w:rsidRDefault="004B3947" w:rsidP="004B3947">
      <w:pPr>
        <w:pStyle w:val="Corpodeltesto21"/>
        <w:suppressAutoHyphens w:val="0"/>
        <w:rPr>
          <w:b/>
          <w:bCs/>
          <w:szCs w:val="20"/>
        </w:rPr>
      </w:pPr>
    </w:p>
    <w:p w:rsidR="004B3947" w:rsidRDefault="004B3947" w:rsidP="004B3947">
      <w:pPr>
        <w:pStyle w:val="Corpodeltesto21"/>
        <w:suppressAutoHyphens w:val="0"/>
        <w:ind w:left="708"/>
        <w:rPr>
          <w:szCs w:val="20"/>
        </w:rPr>
      </w:pPr>
      <w:r>
        <w:rPr>
          <w:b/>
          <w:bCs/>
          <w:szCs w:val="20"/>
        </w:rPr>
        <w:t>5.5. OBBLIGHI DI PUBBLICAZIONE E RESPONSABILITA’</w:t>
      </w:r>
    </w:p>
    <w:p w:rsidR="004B3947" w:rsidRDefault="004B3947" w:rsidP="004B3947">
      <w:pPr>
        <w:autoSpaceDE w:val="0"/>
        <w:spacing w:line="360" w:lineRule="auto"/>
        <w:jc w:val="both"/>
        <w:rPr>
          <w:szCs w:val="20"/>
        </w:rPr>
      </w:pPr>
      <w:r>
        <w:rPr>
          <w:szCs w:val="20"/>
        </w:rPr>
        <w:t>Il Responsabile della Trasparenza ha il compito di:</w:t>
      </w:r>
    </w:p>
    <w:p w:rsidR="004B3947" w:rsidRDefault="004B3947" w:rsidP="004B3947">
      <w:pPr>
        <w:numPr>
          <w:ilvl w:val="0"/>
          <w:numId w:val="52"/>
        </w:numPr>
        <w:autoSpaceDE w:val="0"/>
        <w:spacing w:line="360" w:lineRule="auto"/>
        <w:jc w:val="both"/>
        <w:rPr>
          <w:szCs w:val="20"/>
        </w:rPr>
      </w:pPr>
      <w:r>
        <w:rPr>
          <w:szCs w:val="20"/>
        </w:rPr>
        <w:t>provvedere alle specifiche misure di monitoraggio sull’attuazione degli obblighi di trasparenza;</w:t>
      </w:r>
    </w:p>
    <w:p w:rsidR="004B3947" w:rsidRDefault="004B3947" w:rsidP="004B3947">
      <w:pPr>
        <w:numPr>
          <w:ilvl w:val="0"/>
          <w:numId w:val="52"/>
        </w:numPr>
        <w:autoSpaceDE w:val="0"/>
        <w:spacing w:line="360" w:lineRule="auto"/>
        <w:jc w:val="both"/>
        <w:rPr>
          <w:szCs w:val="20"/>
        </w:rPr>
      </w:pPr>
      <w:r>
        <w:rPr>
          <w:szCs w:val="20"/>
        </w:rPr>
        <w:lastRenderedPageBreak/>
        <w:t>controllare l’adempimento da parte dell’ Ente degli obblighi di pubblicazione previsti dalla normativa, assicurando la completezza, la chiarezza e l’aggiornamento delle informazioni pubblicate;</w:t>
      </w:r>
    </w:p>
    <w:p w:rsidR="004B3947" w:rsidRDefault="004B3947" w:rsidP="004B3947">
      <w:pPr>
        <w:numPr>
          <w:ilvl w:val="0"/>
          <w:numId w:val="52"/>
        </w:numPr>
        <w:autoSpaceDE w:val="0"/>
        <w:spacing w:line="360" w:lineRule="auto"/>
        <w:jc w:val="both"/>
        <w:rPr>
          <w:szCs w:val="20"/>
        </w:rPr>
      </w:pPr>
      <w:r>
        <w:rPr>
          <w:szCs w:val="20"/>
        </w:rPr>
        <w:t>segnalare al Sindaco e, nei casi più gravi, all’Autorità nazionale anticorruzione i casi di mancato o ritardato adempimento degli obblighi di pubblicazione, ai fini dell’attivazione del procedimento disciplinare e delle altre forme di responsabilità;</w:t>
      </w:r>
    </w:p>
    <w:p w:rsidR="004B3947" w:rsidRDefault="004B3947" w:rsidP="004B3947">
      <w:pPr>
        <w:numPr>
          <w:ilvl w:val="0"/>
          <w:numId w:val="52"/>
        </w:numPr>
        <w:autoSpaceDE w:val="0"/>
        <w:spacing w:line="360" w:lineRule="auto"/>
        <w:jc w:val="both"/>
        <w:rPr>
          <w:szCs w:val="20"/>
        </w:rPr>
      </w:pPr>
      <w:r>
        <w:rPr>
          <w:szCs w:val="20"/>
        </w:rPr>
        <w:t>controllare ed assicurare la regolare attuazione dell’accesso civico.</w:t>
      </w:r>
    </w:p>
    <w:p w:rsidR="004B3947" w:rsidRDefault="004B3947" w:rsidP="004B3947">
      <w:pPr>
        <w:autoSpaceDE w:val="0"/>
        <w:spacing w:line="360" w:lineRule="auto"/>
        <w:jc w:val="both"/>
        <w:rPr>
          <w:szCs w:val="20"/>
        </w:rPr>
      </w:pPr>
      <w:r>
        <w:rPr>
          <w:szCs w:val="20"/>
        </w:rPr>
        <w:t>Come chiarito nel PNA 2016, in una logica di semplificazione e in attesa della realizzazione di un’apposita piattaforma informatica, il PTPCT è pubblicato sul sito istituzionale al massimo entro un mese dall’adozione. Non deve essere trasmesso alcun documento ad ANAC.</w:t>
      </w:r>
    </w:p>
    <w:p w:rsidR="004B3947" w:rsidRDefault="004B3947" w:rsidP="004B3947">
      <w:pPr>
        <w:pStyle w:val="Corpodeltesto21"/>
        <w:suppressAutoHyphens w:val="0"/>
      </w:pPr>
      <w:r>
        <w:rPr>
          <w:szCs w:val="20"/>
        </w:rPr>
        <w:t>I contenuti del Piano della Trasparenza sono coordinati con gli obiettivi indicati nel presente Piano e inseriti nel Piano delle Performance. Ciascun obbligo di pubblicazione prevede un responsabile come esplicitato nell’allegato denominato “Mappa della Trasparenza”.</w:t>
      </w:r>
    </w:p>
    <w:p w:rsidR="00EF2FDB" w:rsidRDefault="00EF2FDB">
      <w:bookmarkStart w:id="1" w:name="_GoBack"/>
      <w:bookmarkEnd w:id="1"/>
    </w:p>
    <w:sectPr w:rsidR="00EF2FDB">
      <w:footerReference w:type="default" r:id="rId5"/>
      <w:pgSz w:w="11906" w:h="16838"/>
      <w:pgMar w:top="1417"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797" w:rsidRDefault="004B3947">
    <w:pPr>
      <w:pStyle w:val="Pidipagina"/>
      <w:ind w:right="360"/>
    </w:pPr>
    <w:r>
      <w:rPr>
        <w:noProof/>
        <w:lang w:eastAsia="it-IT"/>
      </w:rPr>
      <mc:AlternateContent>
        <mc:Choice Requires="wps">
          <w:drawing>
            <wp:anchor distT="0" distB="0" distL="0" distR="0" simplePos="0" relativeHeight="251659264" behindDoc="0" locked="0" layoutInCell="1" allowOverlap="1">
              <wp:simplePos x="0" y="0"/>
              <wp:positionH relativeFrom="page">
                <wp:posOffset>6687185</wp:posOffset>
              </wp:positionH>
              <wp:positionV relativeFrom="paragraph">
                <wp:posOffset>635</wp:posOffset>
              </wp:positionV>
              <wp:extent cx="152400" cy="174625"/>
              <wp:effectExtent l="635" t="1905" r="8890" b="4445"/>
              <wp:wrapSquare wrapText="largest"/>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44797" w:rsidRDefault="004B3947">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noProof/>
                            </w:rPr>
                            <w:t>38</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7" type="#_x0000_t202" style="position:absolute;margin-left:526.55pt;margin-top:.05pt;width:12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" stroked="f">
              <v:fill opacity="0"/>
              <v:textbox inset="0,0,0,0">
                <w:txbxContent>
                  <w:p w:rsidR="00644797" w:rsidRDefault="004B3947">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noProof/>
                      </w:rPr>
                      <w:t>38</w:t>
                    </w:r>
                    <w:r>
                      <w:rPr>
                        <w:rStyle w:val="Numeropagina"/>
                      </w:rPr>
                      <w:fldChar w:fldCharType="end"/>
                    </w:r>
                  </w:p>
                </w:txbxContent>
              </v:textbox>
              <w10:wrap type="square" side="largest" anchorx="page"/>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numFmt w:val="bullet"/>
      <w:lvlText w:val="-"/>
      <w:lvlJc w:val="left"/>
      <w:pPr>
        <w:tabs>
          <w:tab w:val="num" w:pos="360"/>
        </w:tabs>
        <w:ind w:left="360" w:hanging="360"/>
      </w:pPr>
      <w:rPr>
        <w:rFonts w:ascii="Verdana" w:hAnsi="Verdana" w:cs="Wingdings" w:hint="default"/>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ahoma" w:hAnsi="Tahoma" w:cs="Tahoma" w:hint="default"/>
        <w:color w:val="auto"/>
        <w:sz w:val="20"/>
        <w:szCs w:val="20"/>
        <w:shd w:val="clear" w:color="auto" w:fill="FFFF00"/>
      </w:rPr>
    </w:lvl>
    <w:lvl w:ilvl="1">
      <w:start w:val="1"/>
      <w:numFmt w:val="decimal"/>
      <w:lvlText w:val="%1.%2."/>
      <w:lvlJc w:val="left"/>
      <w:pPr>
        <w:tabs>
          <w:tab w:val="num" w:pos="987"/>
        </w:tabs>
        <w:ind w:left="987" w:hanging="42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OpenSymbol"/>
      </w:r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w:hAnsi="Wingdings" w:cs="Symbol" w:hint="default"/>
        <w:color w:val="auto"/>
        <w:sz w:val="20"/>
        <w:szCs w:val="20"/>
      </w:rPr>
    </w:lvl>
  </w:abstractNum>
  <w:abstractNum w:abstractNumId="4"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Verdana" w:hAnsi="Verdana" w:cs="Verdana" w:hint="default"/>
        <w:sz w:val="20"/>
        <w:szCs w:val="20"/>
      </w:rPr>
    </w:lvl>
    <w:lvl w:ilvl="1">
      <w:start w:val="1"/>
      <w:numFmt w:val="decimal"/>
      <w:lvlText w:val="%1.%2."/>
      <w:lvlJc w:val="left"/>
      <w:pPr>
        <w:tabs>
          <w:tab w:val="num" w:pos="780"/>
        </w:tabs>
        <w:ind w:left="780" w:hanging="420"/>
      </w:pPr>
      <w:rPr>
        <w:b/>
        <w:bCs/>
        <w:szCs w:val="28"/>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15:restartNumberingAfterBreak="0">
    <w:nsid w:val="00000007"/>
    <w:multiLevelType w:val="singleLevel"/>
    <w:tmpl w:val="00000007"/>
    <w:name w:val="WW8Num7"/>
    <w:lvl w:ilvl="0">
      <w:start w:val="1"/>
      <w:numFmt w:val="bullet"/>
      <w:lvlText w:val=""/>
      <w:lvlJc w:val="left"/>
      <w:pPr>
        <w:tabs>
          <w:tab w:val="num" w:pos="1068"/>
        </w:tabs>
        <w:ind w:left="1068" w:hanging="360"/>
      </w:pPr>
      <w:rPr>
        <w:rFonts w:ascii="Symbol" w:hAnsi="Symbol" w:cs="Times New Roman"/>
        <w:sz w:val="20"/>
        <w:szCs w:val="20"/>
        <w:lang w:val="x-none"/>
      </w:rPr>
    </w:lvl>
  </w:abstractNum>
  <w:abstractNum w:abstractNumId="6" w15:restartNumberingAfterBreak="0">
    <w:nsid w:val="00000008"/>
    <w:multiLevelType w:val="singleLevel"/>
    <w:tmpl w:val="00000008"/>
    <w:name w:val="WW8Num8"/>
    <w:lvl w:ilvl="0">
      <w:start w:val="1"/>
      <w:numFmt w:val="bullet"/>
      <w:lvlText w:val=""/>
      <w:lvlJc w:val="left"/>
      <w:pPr>
        <w:tabs>
          <w:tab w:val="num" w:pos="720"/>
        </w:tabs>
        <w:ind w:left="720" w:hanging="360"/>
      </w:pPr>
      <w:rPr>
        <w:rFonts w:ascii="Symbol" w:hAnsi="Symbol" w:cs="Times New Roman"/>
        <w:sz w:val="20"/>
        <w:szCs w:val="20"/>
        <w:lang w:val="x-none"/>
      </w:rPr>
    </w:lvl>
  </w:abstractNum>
  <w:abstractNum w:abstractNumId="7" w15:restartNumberingAfterBreak="0">
    <w:nsid w:val="00000009"/>
    <w:multiLevelType w:val="singleLevel"/>
    <w:tmpl w:val="00000009"/>
    <w:name w:val="WW8Num9"/>
    <w:lvl w:ilvl="0">
      <w:start w:val="1"/>
      <w:numFmt w:val="bullet"/>
      <w:lvlText w:val=""/>
      <w:lvlJc w:val="left"/>
      <w:pPr>
        <w:tabs>
          <w:tab w:val="num" w:pos="1068"/>
        </w:tabs>
        <w:ind w:left="1068" w:hanging="360"/>
      </w:pPr>
      <w:rPr>
        <w:rFonts w:ascii="Symbol" w:hAnsi="Symbol" w:cs="Times New Roman"/>
        <w:sz w:val="24"/>
        <w:szCs w:val="20"/>
      </w:r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Wingdings" w:hint="default"/>
        <w:sz w:val="20"/>
        <w:szCs w:val="20"/>
      </w:rPr>
    </w:lvl>
    <w:lvl w:ilvl="1">
      <w:start w:val="1"/>
      <w:numFmt w:val="bullet"/>
      <w:lvlText w:val=""/>
      <w:lvlJc w:val="left"/>
      <w:pPr>
        <w:tabs>
          <w:tab w:val="num" w:pos="1080"/>
        </w:tabs>
        <w:ind w:left="1080" w:hanging="360"/>
      </w:pPr>
      <w:rPr>
        <w:rFonts w:ascii="Symbol" w:hAnsi="Symbol" w:cs="Wingdings" w:hint="default"/>
        <w:sz w:val="20"/>
        <w:szCs w:val="20"/>
      </w:rPr>
    </w:lvl>
    <w:lvl w:ilvl="2">
      <w:start w:val="1"/>
      <w:numFmt w:val="bullet"/>
      <w:lvlText w:val=""/>
      <w:lvlJc w:val="left"/>
      <w:pPr>
        <w:tabs>
          <w:tab w:val="num" w:pos="1440"/>
        </w:tabs>
        <w:ind w:left="1440" w:hanging="360"/>
      </w:pPr>
      <w:rPr>
        <w:rFonts w:ascii="Symbol" w:hAnsi="Symbol" w:cs="Wingdings" w:hint="default"/>
        <w:sz w:val="20"/>
        <w:szCs w:val="20"/>
      </w:rPr>
    </w:lvl>
    <w:lvl w:ilvl="3">
      <w:start w:val="1"/>
      <w:numFmt w:val="bullet"/>
      <w:lvlText w:val=""/>
      <w:lvlJc w:val="left"/>
      <w:pPr>
        <w:tabs>
          <w:tab w:val="num" w:pos="1800"/>
        </w:tabs>
        <w:ind w:left="1800" w:hanging="360"/>
      </w:pPr>
      <w:rPr>
        <w:rFonts w:ascii="Symbol" w:hAnsi="Symbol" w:cs="Wingdings" w:hint="default"/>
        <w:sz w:val="20"/>
        <w:szCs w:val="20"/>
      </w:rPr>
    </w:lvl>
    <w:lvl w:ilvl="4">
      <w:start w:val="1"/>
      <w:numFmt w:val="bullet"/>
      <w:lvlText w:val=""/>
      <w:lvlJc w:val="left"/>
      <w:pPr>
        <w:tabs>
          <w:tab w:val="num" w:pos="2160"/>
        </w:tabs>
        <w:ind w:left="2160" w:hanging="360"/>
      </w:pPr>
      <w:rPr>
        <w:rFonts w:ascii="Symbol" w:hAnsi="Symbol" w:cs="Wingdings" w:hint="default"/>
        <w:sz w:val="20"/>
        <w:szCs w:val="20"/>
      </w:rPr>
    </w:lvl>
    <w:lvl w:ilvl="5">
      <w:start w:val="1"/>
      <w:numFmt w:val="bullet"/>
      <w:lvlText w:val=""/>
      <w:lvlJc w:val="left"/>
      <w:pPr>
        <w:tabs>
          <w:tab w:val="num" w:pos="2520"/>
        </w:tabs>
        <w:ind w:left="2520" w:hanging="360"/>
      </w:pPr>
      <w:rPr>
        <w:rFonts w:ascii="Symbol" w:hAnsi="Symbol" w:cs="Wingdings" w:hint="default"/>
        <w:sz w:val="20"/>
        <w:szCs w:val="20"/>
      </w:rPr>
    </w:lvl>
    <w:lvl w:ilvl="6">
      <w:start w:val="1"/>
      <w:numFmt w:val="bullet"/>
      <w:lvlText w:val=""/>
      <w:lvlJc w:val="left"/>
      <w:pPr>
        <w:tabs>
          <w:tab w:val="num" w:pos="2880"/>
        </w:tabs>
        <w:ind w:left="2880" w:hanging="360"/>
      </w:pPr>
      <w:rPr>
        <w:rFonts w:ascii="Symbol" w:hAnsi="Symbol" w:cs="Wingdings" w:hint="default"/>
        <w:sz w:val="20"/>
        <w:szCs w:val="20"/>
      </w:rPr>
    </w:lvl>
    <w:lvl w:ilvl="7">
      <w:start w:val="1"/>
      <w:numFmt w:val="bullet"/>
      <w:lvlText w:val=""/>
      <w:lvlJc w:val="left"/>
      <w:pPr>
        <w:tabs>
          <w:tab w:val="num" w:pos="3240"/>
        </w:tabs>
        <w:ind w:left="3240" w:hanging="360"/>
      </w:pPr>
      <w:rPr>
        <w:rFonts w:ascii="Symbol" w:hAnsi="Symbol" w:cs="Wingdings" w:hint="default"/>
        <w:sz w:val="20"/>
        <w:szCs w:val="20"/>
      </w:rPr>
    </w:lvl>
    <w:lvl w:ilvl="8">
      <w:start w:val="1"/>
      <w:numFmt w:val="bullet"/>
      <w:lvlText w:val=""/>
      <w:lvlJc w:val="left"/>
      <w:pPr>
        <w:tabs>
          <w:tab w:val="num" w:pos="3600"/>
        </w:tabs>
        <w:ind w:left="3600" w:hanging="360"/>
      </w:pPr>
      <w:rPr>
        <w:rFonts w:ascii="Symbol" w:hAnsi="Symbol" w:cs="Wingdings" w:hint="default"/>
        <w:sz w:val="20"/>
        <w:szCs w:val="20"/>
      </w:rPr>
    </w:lvl>
  </w:abstractNum>
  <w:abstractNum w:abstractNumId="9" w15:restartNumberingAfterBreak="0">
    <w:nsid w:val="0000000B"/>
    <w:multiLevelType w:val="multilevel"/>
    <w:tmpl w:val="0000000B"/>
    <w:name w:val="WW8Num11"/>
    <w:lvl w:ilvl="0">
      <w:start w:val="2"/>
      <w:numFmt w:val="decimal"/>
      <w:lvlText w:val="%1."/>
      <w:lvlJc w:val="left"/>
      <w:pPr>
        <w:tabs>
          <w:tab w:val="num" w:pos="720"/>
        </w:tabs>
        <w:ind w:left="720" w:hanging="360"/>
      </w:pPr>
      <w:rPr>
        <w:rFonts w:ascii="Times New Roman" w:hAnsi="Times New Roman" w:cs="Times New Roman" w:hint="default"/>
        <w:sz w:val="24"/>
        <w:szCs w:val="20"/>
        <w:lang w:val="x-none"/>
      </w:r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Times New Roman"/>
        <w:sz w:val="24"/>
        <w:szCs w:val="20"/>
      </w:rPr>
    </w:lvl>
    <w:lvl w:ilvl="1">
      <w:start w:val="1"/>
      <w:numFmt w:val="bullet"/>
      <w:lvlText w:val=""/>
      <w:lvlJc w:val="left"/>
      <w:pPr>
        <w:tabs>
          <w:tab w:val="num" w:pos="1080"/>
        </w:tabs>
        <w:ind w:left="1080" w:hanging="360"/>
      </w:pPr>
      <w:rPr>
        <w:rFonts w:ascii="Symbol" w:hAnsi="Symbol" w:cs="Times New Roman"/>
        <w:sz w:val="24"/>
        <w:szCs w:val="20"/>
      </w:rPr>
    </w:lvl>
    <w:lvl w:ilvl="2">
      <w:start w:val="1"/>
      <w:numFmt w:val="bullet"/>
      <w:lvlText w:val=""/>
      <w:lvlJc w:val="left"/>
      <w:pPr>
        <w:tabs>
          <w:tab w:val="num" w:pos="1440"/>
        </w:tabs>
        <w:ind w:left="1440" w:hanging="360"/>
      </w:pPr>
      <w:rPr>
        <w:rFonts w:ascii="Symbol" w:hAnsi="Symbol" w:cs="Times New Roman"/>
        <w:sz w:val="24"/>
        <w:szCs w:val="20"/>
      </w:rPr>
    </w:lvl>
    <w:lvl w:ilvl="3">
      <w:start w:val="1"/>
      <w:numFmt w:val="bullet"/>
      <w:lvlText w:val=""/>
      <w:lvlJc w:val="left"/>
      <w:pPr>
        <w:tabs>
          <w:tab w:val="num" w:pos="1800"/>
        </w:tabs>
        <w:ind w:left="1800" w:hanging="360"/>
      </w:pPr>
      <w:rPr>
        <w:rFonts w:ascii="Symbol" w:hAnsi="Symbol" w:cs="Times New Roman"/>
        <w:sz w:val="24"/>
        <w:szCs w:val="20"/>
      </w:rPr>
    </w:lvl>
    <w:lvl w:ilvl="4">
      <w:start w:val="1"/>
      <w:numFmt w:val="bullet"/>
      <w:lvlText w:val=""/>
      <w:lvlJc w:val="left"/>
      <w:pPr>
        <w:tabs>
          <w:tab w:val="num" w:pos="2160"/>
        </w:tabs>
        <w:ind w:left="2160" w:hanging="360"/>
      </w:pPr>
      <w:rPr>
        <w:rFonts w:ascii="Symbol" w:hAnsi="Symbol" w:cs="Times New Roman"/>
        <w:sz w:val="24"/>
        <w:szCs w:val="20"/>
      </w:rPr>
    </w:lvl>
    <w:lvl w:ilvl="5">
      <w:start w:val="1"/>
      <w:numFmt w:val="bullet"/>
      <w:lvlText w:val=""/>
      <w:lvlJc w:val="left"/>
      <w:pPr>
        <w:tabs>
          <w:tab w:val="num" w:pos="2520"/>
        </w:tabs>
        <w:ind w:left="2520" w:hanging="360"/>
      </w:pPr>
      <w:rPr>
        <w:rFonts w:ascii="Symbol" w:hAnsi="Symbol" w:cs="Times New Roman"/>
        <w:sz w:val="24"/>
        <w:szCs w:val="20"/>
      </w:rPr>
    </w:lvl>
    <w:lvl w:ilvl="6">
      <w:start w:val="1"/>
      <w:numFmt w:val="bullet"/>
      <w:lvlText w:val=""/>
      <w:lvlJc w:val="left"/>
      <w:pPr>
        <w:tabs>
          <w:tab w:val="num" w:pos="2880"/>
        </w:tabs>
        <w:ind w:left="2880" w:hanging="360"/>
      </w:pPr>
      <w:rPr>
        <w:rFonts w:ascii="Symbol" w:hAnsi="Symbol" w:cs="Times New Roman"/>
        <w:sz w:val="24"/>
        <w:szCs w:val="20"/>
      </w:rPr>
    </w:lvl>
    <w:lvl w:ilvl="7">
      <w:start w:val="1"/>
      <w:numFmt w:val="bullet"/>
      <w:lvlText w:val=""/>
      <w:lvlJc w:val="left"/>
      <w:pPr>
        <w:tabs>
          <w:tab w:val="num" w:pos="3240"/>
        </w:tabs>
        <w:ind w:left="3240" w:hanging="360"/>
      </w:pPr>
      <w:rPr>
        <w:rFonts w:ascii="Symbol" w:hAnsi="Symbol" w:cs="Times New Roman"/>
        <w:sz w:val="24"/>
        <w:szCs w:val="20"/>
      </w:rPr>
    </w:lvl>
    <w:lvl w:ilvl="8">
      <w:start w:val="1"/>
      <w:numFmt w:val="bullet"/>
      <w:lvlText w:val=""/>
      <w:lvlJc w:val="left"/>
      <w:pPr>
        <w:tabs>
          <w:tab w:val="num" w:pos="3600"/>
        </w:tabs>
        <w:ind w:left="3600" w:hanging="360"/>
      </w:pPr>
      <w:rPr>
        <w:rFonts w:ascii="Symbol" w:hAnsi="Symbol" w:cs="Times New Roman"/>
        <w:sz w:val="24"/>
        <w:szCs w:val="20"/>
      </w:rPr>
    </w:lvl>
  </w:abstractNum>
  <w:abstractNum w:abstractNumId="11" w15:restartNumberingAfterBreak="0">
    <w:nsid w:val="0000000D"/>
    <w:multiLevelType w:val="multilevel"/>
    <w:tmpl w:val="0000000D"/>
    <w:name w:val="WW8Num13"/>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2"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3" w15:restartNumberingAfterBreak="0">
    <w:nsid w:val="0000000F"/>
    <w:multiLevelType w:val="multilevel"/>
    <w:tmpl w:val="0000000F"/>
    <w:name w:val="WW8Num15"/>
    <w:lvl w:ilvl="0">
      <w:start w:val="3"/>
      <w:numFmt w:val="decimal"/>
      <w:lvlText w:val="%1."/>
      <w:lvlJc w:val="left"/>
      <w:pPr>
        <w:tabs>
          <w:tab w:val="num" w:pos="720"/>
        </w:tabs>
        <w:ind w:left="720" w:hanging="360"/>
      </w:pPr>
      <w:rPr>
        <w:rFonts w:ascii="Times New Roman" w:hAnsi="Times New Roman" w:cs="Times New Roman"/>
        <w:sz w:val="24"/>
        <w:szCs w:val="20"/>
      </w:rPr>
    </w:lvl>
    <w:lvl w:ilvl="1">
      <w:start w:val="1"/>
      <w:numFmt w:val="decimal"/>
      <w:lvlText w:val="%2."/>
      <w:lvlJc w:val="left"/>
      <w:pPr>
        <w:tabs>
          <w:tab w:val="num" w:pos="1080"/>
        </w:tabs>
        <w:ind w:left="1080" w:hanging="360"/>
      </w:pPr>
      <w:rPr>
        <w:b/>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10"/>
    <w:multiLevelType w:val="multilevel"/>
    <w:tmpl w:val="00000010"/>
    <w:name w:val="WW8Num16"/>
    <w:lvl w:ilvl="0">
      <w:start w:val="3"/>
      <w:numFmt w:val="decimal"/>
      <w:lvlText w:val="%1."/>
      <w:lvlJc w:val="left"/>
      <w:pPr>
        <w:tabs>
          <w:tab w:val="num" w:pos="720"/>
        </w:tabs>
        <w:ind w:left="720" w:hanging="360"/>
      </w:pPr>
      <w:rPr>
        <w:rFonts w:ascii="Symbol" w:hAnsi="Symbol" w:cs="Symbol" w:hint="default"/>
        <w:sz w:val="24"/>
        <w:szCs w:val="20"/>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rPr>
        <w:rFonts w:ascii="Wingdings" w:hAnsi="Wingdings" w:cs="Wingdings" w:hint="default"/>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rPr>
        <w:rFonts w:ascii="Courier New" w:hAnsi="Courier New" w:cs="Courier New" w:hint="default"/>
      </w:r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5" w15:restartNumberingAfterBreak="0">
    <w:nsid w:val="00000011"/>
    <w:multiLevelType w:val="multilevel"/>
    <w:tmpl w:val="00000011"/>
    <w:name w:val="WW8Num17"/>
    <w:lvl w:ilvl="0">
      <w:start w:val="3"/>
      <w:numFmt w:val="decimal"/>
      <w:lvlText w:val="%1."/>
      <w:lvlJc w:val="left"/>
      <w:pPr>
        <w:tabs>
          <w:tab w:val="num" w:pos="720"/>
        </w:tabs>
        <w:ind w:left="720" w:hanging="360"/>
      </w:pPr>
    </w:lvl>
    <w:lvl w:ilvl="1">
      <w:start w:val="2"/>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6" w15:restartNumberingAfterBreak="0">
    <w:nsid w:val="00000012"/>
    <w:multiLevelType w:val="multilevel"/>
    <w:tmpl w:val="00000012"/>
    <w:name w:val="WW8Num18"/>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rPr>
        <w:b/>
        <w:bCs/>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7"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8" w15:restartNumberingAfterBreak="0">
    <w:nsid w:val="00000014"/>
    <w:multiLevelType w:val="multilevel"/>
    <w:tmpl w:val="00000014"/>
    <w:name w:val="WW8Num20"/>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rPr>
        <w:b/>
        <w:bCs/>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19" w15:restartNumberingAfterBreak="0">
    <w:nsid w:val="00000015"/>
    <w:multiLevelType w:val="multilevel"/>
    <w:tmpl w:val="00000015"/>
    <w:name w:val="WW8Num21"/>
    <w:lvl w:ilvl="0">
      <w:start w:val="4"/>
      <w:numFmt w:val="decimal"/>
      <w:lvlText w:val="%1."/>
      <w:lvlJc w:val="left"/>
      <w:pPr>
        <w:tabs>
          <w:tab w:val="num" w:pos="708"/>
        </w:tabs>
        <w:ind w:left="720" w:hanging="360"/>
      </w:pPr>
    </w:lvl>
    <w:lvl w:ilvl="1">
      <w:start w:val="1"/>
      <w:numFmt w:val="decimal"/>
      <w:lvlText w:val="%2."/>
      <w:lvlJc w:val="left"/>
      <w:pPr>
        <w:tabs>
          <w:tab w:val="num" w:pos="1080"/>
        </w:tabs>
        <w:ind w:left="1080" w:hanging="360"/>
      </w:pPr>
      <w:rPr>
        <w:rFonts w:ascii="Times New Roman" w:eastAsia="Times New Roman" w:hAnsi="Times New Roman" w:cs="Times New Roman"/>
        <w:b/>
        <w:bCs/>
        <w:i w:val="0"/>
        <w:iCs w:val="0"/>
        <w:sz w:val="24"/>
        <w:szCs w:val="2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00000016"/>
    <w:multiLevelType w:val="multilevel"/>
    <w:tmpl w:val="00000016"/>
    <w:name w:val="WW8Num22"/>
    <w:lvl w:ilvl="0">
      <w:start w:val="4"/>
      <w:numFmt w:val="decimal"/>
      <w:lvlText w:val="%1."/>
      <w:lvlJc w:val="left"/>
      <w:pPr>
        <w:tabs>
          <w:tab w:val="num" w:pos="720"/>
        </w:tabs>
        <w:ind w:left="720" w:hanging="360"/>
      </w:pPr>
    </w:lvl>
    <w:lvl w:ilvl="1">
      <w:start w:val="1"/>
      <w:numFmt w:val="decimal"/>
      <w:lvlText w:val="%1.%2."/>
      <w:lvlJc w:val="left"/>
      <w:pPr>
        <w:tabs>
          <w:tab w:val="num" w:pos="1080"/>
        </w:tabs>
        <w:ind w:left="1080" w:hanging="360"/>
      </w:pPr>
      <w:rPr>
        <w:szCs w:val="2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1" w15:restartNumberingAfterBreak="0">
    <w:nsid w:val="00000017"/>
    <w:multiLevelType w:val="multilevel"/>
    <w:tmpl w:val="00000017"/>
    <w:name w:val="WW8Num23"/>
    <w:lvl w:ilvl="0">
      <w:start w:val="4"/>
      <w:numFmt w:val="decimal"/>
      <w:lvlText w:val="%1."/>
      <w:lvlJc w:val="left"/>
      <w:pPr>
        <w:tabs>
          <w:tab w:val="num" w:pos="720"/>
        </w:tabs>
        <w:ind w:left="720" w:hanging="360"/>
      </w:pPr>
    </w:lvl>
    <w:lvl w:ilvl="1">
      <w:start w:val="2"/>
      <w:numFmt w:val="decimal"/>
      <w:lvlText w:val="%1.%2."/>
      <w:lvlJc w:val="left"/>
      <w:pPr>
        <w:tabs>
          <w:tab w:val="num" w:pos="1080"/>
        </w:tabs>
        <w:ind w:left="1080" w:hanging="360"/>
      </w:pPr>
      <w:rPr>
        <w:rFonts w:ascii="Times New Roman" w:eastAsia="Arial" w:hAnsi="Times New Roman" w:cs="Verdana"/>
        <w:b/>
        <w:bCs/>
        <w:sz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15:restartNumberingAfterBreak="0">
    <w:nsid w:val="00000018"/>
    <w:multiLevelType w:val="multilevel"/>
    <w:tmpl w:val="00000018"/>
    <w:name w:val="WW8Num24"/>
    <w:lvl w:ilvl="0">
      <w:start w:val="4"/>
      <w:numFmt w:val="decimal"/>
      <w:lvlText w:val="%1."/>
      <w:lvlJc w:val="left"/>
      <w:pPr>
        <w:tabs>
          <w:tab w:val="num" w:pos="720"/>
        </w:tabs>
        <w:ind w:left="720" w:hanging="360"/>
      </w:pPr>
      <w:rPr>
        <w:rFonts w:ascii="Symbol" w:hAnsi="Symbol" w:cs="OpenSymbol"/>
      </w:rPr>
    </w:lvl>
    <w:lvl w:ilvl="1">
      <w:start w:val="3"/>
      <w:numFmt w:val="decimal"/>
      <w:lvlText w:val="%1.%2."/>
      <w:lvlJc w:val="left"/>
      <w:pPr>
        <w:tabs>
          <w:tab w:val="num" w:pos="1080"/>
        </w:tabs>
        <w:ind w:left="1080" w:hanging="360"/>
      </w:pPr>
      <w:rPr>
        <w:rFonts w:ascii="Times New Roman" w:eastAsia="Arial" w:hAnsi="Times New Roman" w:cs="Verdana"/>
        <w:b/>
        <w:bCs/>
        <w:sz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3"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24" w15:restartNumberingAfterBreak="0">
    <w:nsid w:val="0000001A"/>
    <w:multiLevelType w:val="multilevel"/>
    <w:tmpl w:val="0000001A"/>
    <w:name w:val="WW8Num26"/>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rPr>
        <w:rFonts w:ascii="Times New Roman" w:hAnsi="Times New Roman" w:cs="Times New Roman"/>
        <w:b/>
        <w:bCs/>
        <w:sz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5" w15:restartNumberingAfterBreak="0">
    <w:nsid w:val="0000001B"/>
    <w:multiLevelType w:val="multilevel"/>
    <w:tmpl w:val="0000001B"/>
    <w:name w:val="WW8Num27"/>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rPr>
        <w:rFonts w:cs="Verdana"/>
      </w:r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6" w15:restartNumberingAfterBreak="0">
    <w:nsid w:val="0000001C"/>
    <w:multiLevelType w:val="multilevel"/>
    <w:tmpl w:val="0000001C"/>
    <w:name w:val="WW8Num28"/>
    <w:lvl w:ilvl="0">
      <w:start w:val="4"/>
      <w:numFmt w:val="decimal"/>
      <w:lvlText w:val="%1."/>
      <w:lvlJc w:val="left"/>
      <w:pPr>
        <w:tabs>
          <w:tab w:val="num" w:pos="708"/>
        </w:tabs>
        <w:ind w:left="720" w:hanging="360"/>
      </w:pPr>
    </w:lvl>
    <w:lvl w:ilvl="1">
      <w:start w:val="5"/>
      <w:numFmt w:val="decimal"/>
      <w:lvlText w:val="%1.%2."/>
      <w:lvlJc w:val="left"/>
      <w:pPr>
        <w:tabs>
          <w:tab w:val="num" w:pos="1080"/>
        </w:tabs>
        <w:ind w:left="1080" w:hanging="360"/>
      </w:pPr>
      <w:rPr>
        <w:rFonts w:ascii="Times New Roman" w:eastAsia="MS Mincho" w:hAnsi="Times New Roman" w:cs="Verdana"/>
        <w:b/>
        <w:bCs/>
        <w:sz w:val="24"/>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7" w15:restartNumberingAfterBreak="0">
    <w:nsid w:val="0000001D"/>
    <w:multiLevelType w:val="multilevel"/>
    <w:tmpl w:val="0000001D"/>
    <w:name w:val="WW8Num2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8" w15:restartNumberingAfterBreak="0">
    <w:nsid w:val="0000001E"/>
    <w:multiLevelType w:val="multilevel"/>
    <w:tmpl w:val="0000001E"/>
    <w:name w:val="WW8Num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9" w15:restartNumberingAfterBreak="0">
    <w:nsid w:val="0000001F"/>
    <w:multiLevelType w:val="multilevel"/>
    <w:tmpl w:val="0000001F"/>
    <w:name w:val="WW8Num31"/>
    <w:lvl w:ilvl="0">
      <w:start w:val="1"/>
      <w:numFmt w:val="bullet"/>
      <w:lvlText w:val=""/>
      <w:lvlJc w:val="left"/>
      <w:pPr>
        <w:tabs>
          <w:tab w:val="num" w:pos="720"/>
        </w:tabs>
        <w:ind w:left="720" w:hanging="360"/>
      </w:pPr>
      <w:rPr>
        <w:rFonts w:ascii="Wingdings" w:hAnsi="Wingdings"/>
      </w:rPr>
    </w:lvl>
    <w:lvl w:ilvl="1">
      <w:start w:val="1"/>
      <w:numFmt w:val="bullet"/>
      <w:lvlText w:val=""/>
      <w:lvlJc w:val="left"/>
      <w:pPr>
        <w:tabs>
          <w:tab w:val="num" w:pos="1080"/>
        </w:tabs>
        <w:ind w:left="1080" w:hanging="360"/>
      </w:pPr>
      <w:rPr>
        <w:rFonts w:ascii="Wingdings" w:hAnsi="Wingdings"/>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w:hAnsi="Wingdings"/>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w:hAnsi="Wingdings"/>
      </w:rPr>
    </w:lvl>
    <w:lvl w:ilvl="8">
      <w:start w:val="1"/>
      <w:numFmt w:val="bullet"/>
      <w:lvlText w:val=""/>
      <w:lvlJc w:val="left"/>
      <w:pPr>
        <w:tabs>
          <w:tab w:val="num" w:pos="3600"/>
        </w:tabs>
        <w:ind w:left="3600" w:hanging="360"/>
      </w:pPr>
      <w:rPr>
        <w:rFonts w:ascii="Wingdings" w:hAnsi="Wingdings"/>
      </w:rPr>
    </w:lvl>
  </w:abstractNum>
  <w:abstractNum w:abstractNumId="30"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1" w15:restartNumberingAfterBreak="0">
    <w:nsid w:val="00000021"/>
    <w:multiLevelType w:val="singleLevel"/>
    <w:tmpl w:val="00000021"/>
    <w:name w:val="WW8Num33"/>
    <w:lvl w:ilvl="0">
      <w:start w:val="1"/>
      <w:numFmt w:val="bullet"/>
      <w:lvlText w:val=""/>
      <w:lvlJc w:val="left"/>
      <w:pPr>
        <w:tabs>
          <w:tab w:val="num" w:pos="720"/>
        </w:tabs>
        <w:ind w:left="720" w:hanging="360"/>
      </w:pPr>
      <w:rPr>
        <w:rFonts w:ascii="Wingdings" w:hAnsi="Wingdings"/>
        <w:szCs w:val="20"/>
      </w:rPr>
    </w:lvl>
  </w:abstractNum>
  <w:abstractNum w:abstractNumId="32" w15:restartNumberingAfterBreak="0">
    <w:nsid w:val="00000022"/>
    <w:multiLevelType w:val="singleLevel"/>
    <w:tmpl w:val="00000022"/>
    <w:name w:val="WW8Num34"/>
    <w:lvl w:ilvl="0">
      <w:start w:val="1"/>
      <w:numFmt w:val="bullet"/>
      <w:lvlText w:val=""/>
      <w:lvlJc w:val="left"/>
      <w:pPr>
        <w:tabs>
          <w:tab w:val="num" w:pos="720"/>
        </w:tabs>
        <w:ind w:left="720" w:hanging="360"/>
      </w:pPr>
      <w:rPr>
        <w:rFonts w:ascii="Wingdings" w:hAnsi="Wingdings" w:cs="OpenSymbol"/>
        <w:szCs w:val="20"/>
      </w:rPr>
    </w:lvl>
  </w:abstractNum>
  <w:abstractNum w:abstractNumId="33" w15:restartNumberingAfterBreak="0">
    <w:nsid w:val="00000023"/>
    <w:multiLevelType w:val="singleLevel"/>
    <w:tmpl w:val="00000023"/>
    <w:name w:val="WW8Num37"/>
    <w:lvl w:ilvl="0">
      <w:start w:val="1"/>
      <w:numFmt w:val="bullet"/>
      <w:lvlText w:val=""/>
      <w:lvlJc w:val="left"/>
      <w:pPr>
        <w:tabs>
          <w:tab w:val="num" w:pos="0"/>
        </w:tabs>
        <w:ind w:left="1068" w:hanging="360"/>
      </w:pPr>
      <w:rPr>
        <w:rFonts w:ascii="Symbol" w:hAnsi="Symbol" w:cs="OpenSymbol"/>
      </w:rPr>
    </w:lvl>
  </w:abstractNum>
  <w:abstractNum w:abstractNumId="34" w15:restartNumberingAfterBreak="0">
    <w:nsid w:val="00000024"/>
    <w:multiLevelType w:val="singleLevel"/>
    <w:tmpl w:val="00000024"/>
    <w:name w:val="WW8Num38"/>
    <w:lvl w:ilvl="0">
      <w:start w:val="1"/>
      <w:numFmt w:val="bullet"/>
      <w:lvlText w:val=""/>
      <w:lvlJc w:val="left"/>
      <w:pPr>
        <w:tabs>
          <w:tab w:val="num" w:pos="0"/>
        </w:tabs>
        <w:ind w:left="1068" w:hanging="360"/>
      </w:pPr>
      <w:rPr>
        <w:rFonts w:ascii="Symbol" w:hAnsi="Symbol" w:cs="Wingdings" w:hint="default"/>
      </w:rPr>
    </w:lvl>
  </w:abstractNum>
  <w:abstractNum w:abstractNumId="35" w15:restartNumberingAfterBreak="0">
    <w:nsid w:val="00000025"/>
    <w:multiLevelType w:val="singleLevel"/>
    <w:tmpl w:val="00000025"/>
    <w:name w:val="WW8Num39"/>
    <w:lvl w:ilvl="0">
      <w:start w:val="1"/>
      <w:numFmt w:val="bullet"/>
      <w:lvlText w:val=""/>
      <w:lvlJc w:val="left"/>
      <w:pPr>
        <w:tabs>
          <w:tab w:val="num" w:pos="720"/>
        </w:tabs>
        <w:ind w:left="720" w:hanging="360"/>
      </w:pPr>
      <w:rPr>
        <w:rFonts w:ascii="Symbol" w:hAnsi="Symbol" w:cs="Wingdings" w:hint="default"/>
        <w:szCs w:val="20"/>
      </w:rPr>
    </w:lvl>
  </w:abstractNum>
  <w:abstractNum w:abstractNumId="36" w15:restartNumberingAfterBreak="0">
    <w:nsid w:val="00000026"/>
    <w:multiLevelType w:val="singleLevel"/>
    <w:tmpl w:val="00000026"/>
    <w:name w:val="WW8Num40"/>
    <w:lvl w:ilvl="0">
      <w:start w:val="1"/>
      <w:numFmt w:val="bullet"/>
      <w:lvlText w:val=""/>
      <w:lvlJc w:val="left"/>
      <w:pPr>
        <w:tabs>
          <w:tab w:val="num" w:pos="720"/>
        </w:tabs>
        <w:ind w:left="720" w:hanging="360"/>
      </w:pPr>
      <w:rPr>
        <w:rFonts w:ascii="Wingdings" w:hAnsi="Wingdings" w:cs="Wingdings" w:hint="default"/>
        <w:szCs w:val="20"/>
      </w:rPr>
    </w:lvl>
  </w:abstractNum>
  <w:abstractNum w:abstractNumId="37" w15:restartNumberingAfterBreak="0">
    <w:nsid w:val="00000027"/>
    <w:multiLevelType w:val="singleLevel"/>
    <w:tmpl w:val="00000027"/>
    <w:name w:val="WW8Num41"/>
    <w:lvl w:ilvl="0">
      <w:start w:val="1"/>
      <w:numFmt w:val="bullet"/>
      <w:lvlText w:val=""/>
      <w:lvlJc w:val="left"/>
      <w:pPr>
        <w:tabs>
          <w:tab w:val="num" w:pos="720"/>
        </w:tabs>
        <w:ind w:left="720" w:hanging="360"/>
      </w:pPr>
      <w:rPr>
        <w:rFonts w:ascii="Wingdings" w:hAnsi="Wingdings" w:cs="Wingdings" w:hint="default"/>
      </w:rPr>
    </w:lvl>
  </w:abstractNum>
  <w:abstractNum w:abstractNumId="38" w15:restartNumberingAfterBreak="0">
    <w:nsid w:val="00000028"/>
    <w:multiLevelType w:val="singleLevel"/>
    <w:tmpl w:val="00000028"/>
    <w:name w:val="WW8Num42"/>
    <w:lvl w:ilvl="0">
      <w:start w:val="5"/>
      <w:numFmt w:val="bullet"/>
      <w:lvlText w:val="-"/>
      <w:lvlJc w:val="left"/>
      <w:pPr>
        <w:tabs>
          <w:tab w:val="num" w:pos="720"/>
        </w:tabs>
        <w:ind w:left="720" w:hanging="360"/>
      </w:pPr>
      <w:rPr>
        <w:rFonts w:ascii="Times New Roman" w:hAnsi="Times New Roman" w:cs="Symbol" w:hint="default"/>
      </w:rPr>
    </w:lvl>
  </w:abstractNum>
  <w:abstractNum w:abstractNumId="39" w15:restartNumberingAfterBreak="0">
    <w:nsid w:val="00000029"/>
    <w:multiLevelType w:val="singleLevel"/>
    <w:tmpl w:val="00000029"/>
    <w:name w:val="WW8Num44"/>
    <w:lvl w:ilvl="0">
      <w:start w:val="1"/>
      <w:numFmt w:val="bullet"/>
      <w:lvlText w:val=""/>
      <w:lvlJc w:val="left"/>
      <w:pPr>
        <w:tabs>
          <w:tab w:val="num" w:pos="0"/>
        </w:tabs>
        <w:ind w:left="1068" w:hanging="360"/>
      </w:pPr>
      <w:rPr>
        <w:rFonts w:ascii="Symbol" w:hAnsi="Symbol"/>
      </w:rPr>
    </w:lvl>
  </w:abstractNum>
  <w:abstractNum w:abstractNumId="40" w15:restartNumberingAfterBreak="0">
    <w:nsid w:val="0000002A"/>
    <w:multiLevelType w:val="singleLevel"/>
    <w:tmpl w:val="0000002A"/>
    <w:name w:val="WW8Num46"/>
    <w:lvl w:ilvl="0">
      <w:numFmt w:val="bullet"/>
      <w:lvlText w:val="-"/>
      <w:lvlJc w:val="left"/>
      <w:pPr>
        <w:tabs>
          <w:tab w:val="num" w:pos="0"/>
        </w:tabs>
        <w:ind w:left="720" w:hanging="360"/>
      </w:pPr>
      <w:rPr>
        <w:rFonts w:ascii="Verdana" w:hAnsi="Verdana" w:cs="Wingdings" w:hint="default"/>
        <w:sz w:val="20"/>
        <w:szCs w:val="20"/>
      </w:rPr>
    </w:lvl>
  </w:abstractNum>
  <w:abstractNum w:abstractNumId="41" w15:restartNumberingAfterBreak="0">
    <w:nsid w:val="0000002B"/>
    <w:multiLevelType w:val="singleLevel"/>
    <w:tmpl w:val="0000002B"/>
    <w:name w:val="WW8Num47"/>
    <w:lvl w:ilvl="0">
      <w:start w:val="1"/>
      <w:numFmt w:val="bullet"/>
      <w:lvlText w:val=""/>
      <w:lvlJc w:val="left"/>
      <w:pPr>
        <w:tabs>
          <w:tab w:val="num" w:pos="0"/>
        </w:tabs>
        <w:ind w:left="1068" w:hanging="360"/>
      </w:pPr>
      <w:rPr>
        <w:rFonts w:ascii="Symbol" w:hAnsi="Symbol" w:cs="Times New Roman" w:hint="default"/>
        <w:sz w:val="20"/>
        <w:szCs w:val="20"/>
      </w:rPr>
    </w:lvl>
  </w:abstractNum>
  <w:abstractNum w:abstractNumId="42" w15:restartNumberingAfterBreak="0">
    <w:nsid w:val="0000002C"/>
    <w:multiLevelType w:val="singleLevel"/>
    <w:tmpl w:val="0000002C"/>
    <w:name w:val="WW8Num49"/>
    <w:lvl w:ilvl="0">
      <w:start w:val="1"/>
      <w:numFmt w:val="bullet"/>
      <w:lvlText w:val=""/>
      <w:lvlJc w:val="left"/>
      <w:pPr>
        <w:tabs>
          <w:tab w:val="num" w:pos="0"/>
        </w:tabs>
        <w:ind w:left="1068" w:hanging="360"/>
      </w:pPr>
      <w:rPr>
        <w:rFonts w:ascii="Symbol" w:hAnsi="Symbol" w:cs="Symbol" w:hint="default"/>
        <w:szCs w:val="20"/>
      </w:rPr>
    </w:lvl>
  </w:abstractNum>
  <w:abstractNum w:abstractNumId="43" w15:restartNumberingAfterBreak="0">
    <w:nsid w:val="0000002D"/>
    <w:multiLevelType w:val="multilevel"/>
    <w:tmpl w:val="0000002D"/>
    <w:name w:val="WW8Num50"/>
    <w:lvl w:ilvl="0">
      <w:start w:val="1"/>
      <w:numFmt w:val="bullet"/>
      <w:lvlText w:val=""/>
      <w:lvlJc w:val="left"/>
      <w:pPr>
        <w:tabs>
          <w:tab w:val="num" w:pos="720"/>
        </w:tabs>
        <w:ind w:left="720" w:hanging="360"/>
      </w:pPr>
      <w:rPr>
        <w:rFonts w:ascii="Symbol" w:hAnsi="Symbol" w:cs="Wingdings" w:hint="default"/>
        <w:color w:val="0C0C0F"/>
        <w:szCs w:val="20"/>
        <w:shd w:val="clear" w:color="auto" w:fill="auto"/>
      </w:rPr>
    </w:lvl>
    <w:lvl w:ilvl="1">
      <w:start w:val="1"/>
      <w:numFmt w:val="bullet"/>
      <w:lvlText w:val=""/>
      <w:lvlJc w:val="left"/>
      <w:pPr>
        <w:tabs>
          <w:tab w:val="num" w:pos="1080"/>
        </w:tabs>
        <w:ind w:left="1080" w:hanging="360"/>
      </w:pPr>
      <w:rPr>
        <w:rFonts w:ascii="Symbol" w:hAnsi="Symbol" w:cs="Wingdings" w:hint="default"/>
        <w:color w:val="0C0C0F"/>
        <w:szCs w:val="20"/>
        <w:shd w:val="clear" w:color="auto" w:fill="auto"/>
      </w:rPr>
    </w:lvl>
    <w:lvl w:ilvl="2">
      <w:start w:val="1"/>
      <w:numFmt w:val="bullet"/>
      <w:lvlText w:val=""/>
      <w:lvlJc w:val="left"/>
      <w:pPr>
        <w:tabs>
          <w:tab w:val="num" w:pos="1440"/>
        </w:tabs>
        <w:ind w:left="1440" w:hanging="360"/>
      </w:pPr>
      <w:rPr>
        <w:rFonts w:ascii="Symbol" w:hAnsi="Symbol" w:cs="Wingdings" w:hint="default"/>
        <w:color w:val="0C0C0F"/>
        <w:szCs w:val="20"/>
        <w:shd w:val="clear" w:color="auto" w:fill="auto"/>
      </w:rPr>
    </w:lvl>
    <w:lvl w:ilvl="3">
      <w:start w:val="1"/>
      <w:numFmt w:val="bullet"/>
      <w:lvlText w:val=""/>
      <w:lvlJc w:val="left"/>
      <w:pPr>
        <w:tabs>
          <w:tab w:val="num" w:pos="1800"/>
        </w:tabs>
        <w:ind w:left="1800" w:hanging="360"/>
      </w:pPr>
      <w:rPr>
        <w:rFonts w:ascii="Symbol" w:hAnsi="Symbol" w:cs="Wingdings" w:hint="default"/>
        <w:color w:val="0C0C0F"/>
        <w:szCs w:val="20"/>
        <w:shd w:val="clear" w:color="auto" w:fill="auto"/>
      </w:rPr>
    </w:lvl>
    <w:lvl w:ilvl="4">
      <w:start w:val="1"/>
      <w:numFmt w:val="bullet"/>
      <w:lvlText w:val=""/>
      <w:lvlJc w:val="left"/>
      <w:pPr>
        <w:tabs>
          <w:tab w:val="num" w:pos="2160"/>
        </w:tabs>
        <w:ind w:left="2160" w:hanging="360"/>
      </w:pPr>
      <w:rPr>
        <w:rFonts w:ascii="Symbol" w:hAnsi="Symbol" w:cs="Wingdings" w:hint="default"/>
        <w:color w:val="0C0C0F"/>
        <w:szCs w:val="20"/>
        <w:shd w:val="clear" w:color="auto" w:fill="auto"/>
      </w:rPr>
    </w:lvl>
    <w:lvl w:ilvl="5">
      <w:start w:val="1"/>
      <w:numFmt w:val="bullet"/>
      <w:lvlText w:val=""/>
      <w:lvlJc w:val="left"/>
      <w:pPr>
        <w:tabs>
          <w:tab w:val="num" w:pos="2520"/>
        </w:tabs>
        <w:ind w:left="2520" w:hanging="360"/>
      </w:pPr>
      <w:rPr>
        <w:rFonts w:ascii="Symbol" w:hAnsi="Symbol" w:cs="Wingdings" w:hint="default"/>
        <w:color w:val="0C0C0F"/>
        <w:szCs w:val="20"/>
        <w:shd w:val="clear" w:color="auto" w:fill="auto"/>
      </w:rPr>
    </w:lvl>
    <w:lvl w:ilvl="6">
      <w:start w:val="1"/>
      <w:numFmt w:val="bullet"/>
      <w:lvlText w:val=""/>
      <w:lvlJc w:val="left"/>
      <w:pPr>
        <w:tabs>
          <w:tab w:val="num" w:pos="2880"/>
        </w:tabs>
        <w:ind w:left="2880" w:hanging="360"/>
      </w:pPr>
      <w:rPr>
        <w:rFonts w:ascii="Symbol" w:hAnsi="Symbol" w:cs="Wingdings" w:hint="default"/>
        <w:color w:val="0C0C0F"/>
        <w:szCs w:val="20"/>
        <w:shd w:val="clear" w:color="auto" w:fill="auto"/>
      </w:rPr>
    </w:lvl>
    <w:lvl w:ilvl="7">
      <w:start w:val="1"/>
      <w:numFmt w:val="bullet"/>
      <w:lvlText w:val=""/>
      <w:lvlJc w:val="left"/>
      <w:pPr>
        <w:tabs>
          <w:tab w:val="num" w:pos="3240"/>
        </w:tabs>
        <w:ind w:left="3240" w:hanging="360"/>
      </w:pPr>
      <w:rPr>
        <w:rFonts w:ascii="Symbol" w:hAnsi="Symbol" w:cs="Wingdings" w:hint="default"/>
        <w:color w:val="0C0C0F"/>
        <w:szCs w:val="20"/>
        <w:shd w:val="clear" w:color="auto" w:fill="auto"/>
      </w:rPr>
    </w:lvl>
    <w:lvl w:ilvl="8">
      <w:start w:val="1"/>
      <w:numFmt w:val="bullet"/>
      <w:lvlText w:val=""/>
      <w:lvlJc w:val="left"/>
      <w:pPr>
        <w:tabs>
          <w:tab w:val="num" w:pos="3600"/>
        </w:tabs>
        <w:ind w:left="3600" w:hanging="360"/>
      </w:pPr>
      <w:rPr>
        <w:rFonts w:ascii="Symbol" w:hAnsi="Symbol" w:cs="Wingdings" w:hint="default"/>
        <w:color w:val="0C0C0F"/>
        <w:szCs w:val="20"/>
        <w:shd w:val="clear" w:color="auto" w:fill="auto"/>
      </w:rPr>
    </w:lvl>
  </w:abstractNum>
  <w:abstractNum w:abstractNumId="44" w15:restartNumberingAfterBreak="0">
    <w:nsid w:val="0000002E"/>
    <w:multiLevelType w:val="multilevel"/>
    <w:tmpl w:val="0000002E"/>
    <w:name w:val="WW8Num51"/>
    <w:lvl w:ilvl="0">
      <w:start w:val="1"/>
      <w:numFmt w:val="bullet"/>
      <w:lvlText w:val=""/>
      <w:lvlJc w:val="left"/>
      <w:pPr>
        <w:tabs>
          <w:tab w:val="num" w:pos="708"/>
        </w:tabs>
        <w:ind w:left="720" w:hanging="360"/>
      </w:pPr>
      <w:rPr>
        <w:rFonts w:ascii="Symbol" w:hAnsi="Symbol" w:cs="Wingdings" w:hint="default"/>
        <w:sz w:val="20"/>
        <w:szCs w:val="20"/>
        <w:shd w:val="clear" w:color="auto" w:fill="auto"/>
      </w:rPr>
    </w:lvl>
    <w:lvl w:ilvl="1">
      <w:start w:val="1"/>
      <w:numFmt w:val="bullet"/>
      <w:lvlText w:val=""/>
      <w:lvlJc w:val="left"/>
      <w:pPr>
        <w:tabs>
          <w:tab w:val="num" w:pos="1080"/>
        </w:tabs>
        <w:ind w:left="1080" w:hanging="360"/>
      </w:pPr>
      <w:rPr>
        <w:rFonts w:ascii="Symbol" w:hAnsi="Symbol" w:cs="Wingdings" w:hint="default"/>
        <w:sz w:val="20"/>
        <w:szCs w:val="20"/>
        <w:shd w:val="clear" w:color="auto" w:fill="auto"/>
      </w:rPr>
    </w:lvl>
    <w:lvl w:ilvl="2">
      <w:start w:val="1"/>
      <w:numFmt w:val="bullet"/>
      <w:lvlText w:val=""/>
      <w:lvlJc w:val="left"/>
      <w:pPr>
        <w:tabs>
          <w:tab w:val="num" w:pos="1440"/>
        </w:tabs>
        <w:ind w:left="1440" w:hanging="360"/>
      </w:pPr>
      <w:rPr>
        <w:rFonts w:ascii="Symbol" w:hAnsi="Symbol" w:cs="Wingdings" w:hint="default"/>
        <w:sz w:val="20"/>
        <w:szCs w:val="20"/>
        <w:shd w:val="clear" w:color="auto" w:fill="auto"/>
      </w:rPr>
    </w:lvl>
    <w:lvl w:ilvl="3">
      <w:start w:val="1"/>
      <w:numFmt w:val="bullet"/>
      <w:lvlText w:val=""/>
      <w:lvlJc w:val="left"/>
      <w:pPr>
        <w:tabs>
          <w:tab w:val="num" w:pos="1800"/>
        </w:tabs>
        <w:ind w:left="1800" w:hanging="360"/>
      </w:pPr>
      <w:rPr>
        <w:rFonts w:ascii="Symbol" w:hAnsi="Symbol" w:cs="Wingdings" w:hint="default"/>
        <w:sz w:val="20"/>
        <w:szCs w:val="20"/>
        <w:shd w:val="clear" w:color="auto" w:fill="auto"/>
      </w:rPr>
    </w:lvl>
    <w:lvl w:ilvl="4">
      <w:start w:val="1"/>
      <w:numFmt w:val="bullet"/>
      <w:lvlText w:val=""/>
      <w:lvlJc w:val="left"/>
      <w:pPr>
        <w:tabs>
          <w:tab w:val="num" w:pos="2160"/>
        </w:tabs>
        <w:ind w:left="2160" w:hanging="360"/>
      </w:pPr>
      <w:rPr>
        <w:rFonts w:ascii="Symbol" w:hAnsi="Symbol" w:cs="Wingdings" w:hint="default"/>
        <w:sz w:val="20"/>
        <w:szCs w:val="20"/>
        <w:shd w:val="clear" w:color="auto" w:fill="auto"/>
      </w:rPr>
    </w:lvl>
    <w:lvl w:ilvl="5">
      <w:start w:val="1"/>
      <w:numFmt w:val="bullet"/>
      <w:lvlText w:val=""/>
      <w:lvlJc w:val="left"/>
      <w:pPr>
        <w:tabs>
          <w:tab w:val="num" w:pos="2520"/>
        </w:tabs>
        <w:ind w:left="2520" w:hanging="360"/>
      </w:pPr>
      <w:rPr>
        <w:rFonts w:ascii="Symbol" w:hAnsi="Symbol" w:cs="Wingdings" w:hint="default"/>
        <w:sz w:val="20"/>
        <w:szCs w:val="20"/>
        <w:shd w:val="clear" w:color="auto" w:fill="auto"/>
      </w:rPr>
    </w:lvl>
    <w:lvl w:ilvl="6">
      <w:start w:val="1"/>
      <w:numFmt w:val="bullet"/>
      <w:lvlText w:val=""/>
      <w:lvlJc w:val="left"/>
      <w:pPr>
        <w:tabs>
          <w:tab w:val="num" w:pos="2880"/>
        </w:tabs>
        <w:ind w:left="2880" w:hanging="360"/>
      </w:pPr>
      <w:rPr>
        <w:rFonts w:ascii="Symbol" w:hAnsi="Symbol" w:cs="Wingdings" w:hint="default"/>
        <w:sz w:val="20"/>
        <w:szCs w:val="20"/>
        <w:shd w:val="clear" w:color="auto" w:fill="auto"/>
      </w:rPr>
    </w:lvl>
    <w:lvl w:ilvl="7">
      <w:start w:val="1"/>
      <w:numFmt w:val="bullet"/>
      <w:lvlText w:val=""/>
      <w:lvlJc w:val="left"/>
      <w:pPr>
        <w:tabs>
          <w:tab w:val="num" w:pos="3240"/>
        </w:tabs>
        <w:ind w:left="3240" w:hanging="360"/>
      </w:pPr>
      <w:rPr>
        <w:rFonts w:ascii="Symbol" w:hAnsi="Symbol" w:cs="Wingdings" w:hint="default"/>
        <w:sz w:val="20"/>
        <w:szCs w:val="20"/>
        <w:shd w:val="clear" w:color="auto" w:fill="auto"/>
      </w:rPr>
    </w:lvl>
    <w:lvl w:ilvl="8">
      <w:start w:val="1"/>
      <w:numFmt w:val="bullet"/>
      <w:lvlText w:val=""/>
      <w:lvlJc w:val="left"/>
      <w:pPr>
        <w:tabs>
          <w:tab w:val="num" w:pos="3600"/>
        </w:tabs>
        <w:ind w:left="3600" w:hanging="360"/>
      </w:pPr>
      <w:rPr>
        <w:rFonts w:ascii="Symbol" w:hAnsi="Symbol" w:cs="Wingdings" w:hint="default"/>
        <w:sz w:val="20"/>
        <w:szCs w:val="20"/>
        <w:shd w:val="clear" w:color="auto" w:fill="auto"/>
      </w:rPr>
    </w:lvl>
  </w:abstractNum>
  <w:abstractNum w:abstractNumId="45" w15:restartNumberingAfterBreak="0">
    <w:nsid w:val="0000002F"/>
    <w:multiLevelType w:val="multilevel"/>
    <w:tmpl w:val="0000002F"/>
    <w:name w:val="WW8Num56"/>
    <w:lvl w:ilvl="0">
      <w:start w:val="1"/>
      <w:numFmt w:val="bullet"/>
      <w:lvlText w:val=""/>
      <w:lvlJc w:val="left"/>
      <w:pPr>
        <w:tabs>
          <w:tab w:val="num" w:pos="720"/>
        </w:tabs>
        <w:ind w:left="720" w:hanging="360"/>
      </w:pPr>
      <w:rPr>
        <w:rFonts w:ascii="Symbol" w:hAnsi="Symbol" w:cs="Symbol" w:hint="default"/>
        <w:szCs w:val="20"/>
      </w:rPr>
    </w:lvl>
    <w:lvl w:ilvl="1">
      <w:start w:val="1"/>
      <w:numFmt w:val="bullet"/>
      <w:lvlText w:val=""/>
      <w:lvlJc w:val="left"/>
      <w:pPr>
        <w:tabs>
          <w:tab w:val="num" w:pos="1080"/>
        </w:tabs>
        <w:ind w:left="1080" w:hanging="360"/>
      </w:pPr>
      <w:rPr>
        <w:rFonts w:ascii="Symbol" w:hAnsi="Symbol" w:cs="Symbol" w:hint="default"/>
        <w:szCs w:val="20"/>
      </w:rPr>
    </w:lvl>
    <w:lvl w:ilvl="2">
      <w:start w:val="1"/>
      <w:numFmt w:val="bullet"/>
      <w:lvlText w:val=""/>
      <w:lvlJc w:val="left"/>
      <w:pPr>
        <w:tabs>
          <w:tab w:val="num" w:pos="1440"/>
        </w:tabs>
        <w:ind w:left="1440" w:hanging="360"/>
      </w:pPr>
      <w:rPr>
        <w:rFonts w:ascii="Symbol" w:hAnsi="Symbol" w:cs="Symbol" w:hint="default"/>
        <w:szCs w:val="20"/>
      </w:rPr>
    </w:lvl>
    <w:lvl w:ilvl="3">
      <w:start w:val="1"/>
      <w:numFmt w:val="bullet"/>
      <w:lvlText w:val=""/>
      <w:lvlJc w:val="left"/>
      <w:pPr>
        <w:tabs>
          <w:tab w:val="num" w:pos="1800"/>
        </w:tabs>
        <w:ind w:left="1800" w:hanging="360"/>
      </w:pPr>
      <w:rPr>
        <w:rFonts w:ascii="Symbol" w:hAnsi="Symbol" w:cs="Symbol" w:hint="default"/>
        <w:szCs w:val="20"/>
      </w:rPr>
    </w:lvl>
    <w:lvl w:ilvl="4">
      <w:start w:val="1"/>
      <w:numFmt w:val="bullet"/>
      <w:lvlText w:val=""/>
      <w:lvlJc w:val="left"/>
      <w:pPr>
        <w:tabs>
          <w:tab w:val="num" w:pos="2160"/>
        </w:tabs>
        <w:ind w:left="2160" w:hanging="360"/>
      </w:pPr>
      <w:rPr>
        <w:rFonts w:ascii="Symbol" w:hAnsi="Symbol" w:cs="Symbol" w:hint="default"/>
        <w:szCs w:val="20"/>
      </w:rPr>
    </w:lvl>
    <w:lvl w:ilvl="5">
      <w:start w:val="1"/>
      <w:numFmt w:val="bullet"/>
      <w:lvlText w:val=""/>
      <w:lvlJc w:val="left"/>
      <w:pPr>
        <w:tabs>
          <w:tab w:val="num" w:pos="2520"/>
        </w:tabs>
        <w:ind w:left="2520" w:hanging="360"/>
      </w:pPr>
      <w:rPr>
        <w:rFonts w:ascii="Symbol" w:hAnsi="Symbol" w:cs="Symbol" w:hint="default"/>
        <w:szCs w:val="20"/>
      </w:rPr>
    </w:lvl>
    <w:lvl w:ilvl="6">
      <w:start w:val="1"/>
      <w:numFmt w:val="bullet"/>
      <w:lvlText w:val=""/>
      <w:lvlJc w:val="left"/>
      <w:pPr>
        <w:tabs>
          <w:tab w:val="num" w:pos="2880"/>
        </w:tabs>
        <w:ind w:left="2880" w:hanging="360"/>
      </w:pPr>
      <w:rPr>
        <w:rFonts w:ascii="Symbol" w:hAnsi="Symbol" w:cs="Symbol" w:hint="default"/>
        <w:szCs w:val="20"/>
      </w:rPr>
    </w:lvl>
    <w:lvl w:ilvl="7">
      <w:start w:val="1"/>
      <w:numFmt w:val="bullet"/>
      <w:lvlText w:val=""/>
      <w:lvlJc w:val="left"/>
      <w:pPr>
        <w:tabs>
          <w:tab w:val="num" w:pos="3240"/>
        </w:tabs>
        <w:ind w:left="3240" w:hanging="360"/>
      </w:pPr>
      <w:rPr>
        <w:rFonts w:ascii="Symbol" w:hAnsi="Symbol" w:cs="Symbol" w:hint="default"/>
        <w:szCs w:val="20"/>
      </w:rPr>
    </w:lvl>
    <w:lvl w:ilvl="8">
      <w:start w:val="1"/>
      <w:numFmt w:val="bullet"/>
      <w:lvlText w:val=""/>
      <w:lvlJc w:val="left"/>
      <w:pPr>
        <w:tabs>
          <w:tab w:val="num" w:pos="3600"/>
        </w:tabs>
        <w:ind w:left="3600" w:hanging="360"/>
      </w:pPr>
      <w:rPr>
        <w:rFonts w:ascii="Symbol" w:hAnsi="Symbol" w:cs="Symbol" w:hint="default"/>
        <w:szCs w:val="20"/>
      </w:rPr>
    </w:lvl>
  </w:abstractNum>
  <w:abstractNum w:abstractNumId="46" w15:restartNumberingAfterBreak="0">
    <w:nsid w:val="00000030"/>
    <w:multiLevelType w:val="multilevel"/>
    <w:tmpl w:val="00000030"/>
    <w:name w:val="WW8Num57"/>
    <w:lvl w:ilvl="0">
      <w:start w:val="1"/>
      <w:numFmt w:val="decimal"/>
      <w:lvlText w:val="%1."/>
      <w:lvlJc w:val="left"/>
      <w:pPr>
        <w:tabs>
          <w:tab w:val="num" w:pos="720"/>
        </w:tabs>
        <w:ind w:left="720" w:hanging="360"/>
      </w:pPr>
      <w:rPr>
        <w:rFonts w:ascii="Symbol" w:hAnsi="Symbol" w:cs="Symbol" w:hint="default"/>
      </w:rPr>
    </w:lvl>
    <w:lvl w:ilvl="1">
      <w:start w:val="3"/>
      <w:numFmt w:val="decimal"/>
      <w:lvlText w:val="%1.%2."/>
      <w:lvlJc w:val="left"/>
      <w:pPr>
        <w:tabs>
          <w:tab w:val="num" w:pos="1080"/>
        </w:tabs>
        <w:ind w:left="1080" w:hanging="360"/>
      </w:pPr>
      <w:rPr>
        <w:rFonts w:ascii="Courier New" w:hAnsi="Courier New" w:cs="Courier New" w:hint="default"/>
      </w:rPr>
    </w:lvl>
    <w:lvl w:ilvl="2">
      <w:start w:val="1"/>
      <w:numFmt w:val="decimal"/>
      <w:lvlText w:val="%1.%2.%3."/>
      <w:lvlJc w:val="left"/>
      <w:pPr>
        <w:tabs>
          <w:tab w:val="num" w:pos="1440"/>
        </w:tabs>
        <w:ind w:left="1440" w:hanging="360"/>
      </w:pPr>
      <w:rPr>
        <w:rFonts w:ascii="Wingdings" w:hAnsi="Wingdings" w:cs="Wingdings" w:hint="default"/>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7" w15:restartNumberingAfterBreak="0">
    <w:nsid w:val="00000031"/>
    <w:multiLevelType w:val="singleLevel"/>
    <w:tmpl w:val="00000031"/>
    <w:name w:val="WW8Num59"/>
    <w:lvl w:ilvl="0">
      <w:start w:val="1"/>
      <w:numFmt w:val="bullet"/>
      <w:lvlText w:val=""/>
      <w:lvlJc w:val="left"/>
      <w:pPr>
        <w:tabs>
          <w:tab w:val="num" w:pos="1080"/>
        </w:tabs>
        <w:ind w:left="1080" w:hanging="360"/>
      </w:pPr>
      <w:rPr>
        <w:rFonts w:ascii="Symbol" w:hAnsi="Symbol" w:cs="Symbol" w:hint="default"/>
      </w:rPr>
    </w:lvl>
  </w:abstractNum>
  <w:abstractNum w:abstractNumId="48" w15:restartNumberingAfterBreak="0">
    <w:nsid w:val="00000034"/>
    <w:multiLevelType w:val="singleLevel"/>
    <w:tmpl w:val="00000034"/>
    <w:name w:val="WW8Num62"/>
    <w:lvl w:ilvl="0">
      <w:start w:val="1"/>
      <w:numFmt w:val="bullet"/>
      <w:lvlText w:val=""/>
      <w:lvlJc w:val="left"/>
      <w:pPr>
        <w:tabs>
          <w:tab w:val="num" w:pos="720"/>
        </w:tabs>
        <w:ind w:left="720" w:hanging="360"/>
      </w:pPr>
      <w:rPr>
        <w:rFonts w:ascii="Symbol" w:hAnsi="Symbol" w:cs="Symbol" w:hint="default"/>
      </w:rPr>
    </w:lvl>
  </w:abstractNum>
  <w:abstractNum w:abstractNumId="49" w15:restartNumberingAfterBreak="0">
    <w:nsid w:val="00000035"/>
    <w:multiLevelType w:val="multilevel"/>
    <w:tmpl w:val="00000035"/>
    <w:name w:val="WW8Num64"/>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0" w15:restartNumberingAfterBreak="0">
    <w:nsid w:val="00000036"/>
    <w:multiLevelType w:val="singleLevel"/>
    <w:tmpl w:val="00000036"/>
    <w:name w:val="WW8Num65"/>
    <w:lvl w:ilvl="0">
      <w:start w:val="1"/>
      <w:numFmt w:val="bullet"/>
      <w:lvlText w:val=""/>
      <w:lvlJc w:val="left"/>
      <w:pPr>
        <w:tabs>
          <w:tab w:val="num" w:pos="720"/>
        </w:tabs>
        <w:ind w:left="720" w:hanging="360"/>
      </w:pPr>
      <w:rPr>
        <w:rFonts w:ascii="Symbol" w:hAnsi="Symbol" w:cs="Symbol" w:hint="default"/>
        <w:color w:val="000000"/>
      </w:rPr>
    </w:lvl>
  </w:abstractNum>
  <w:abstractNum w:abstractNumId="51" w15:restartNumberingAfterBreak="0">
    <w:nsid w:val="00000037"/>
    <w:multiLevelType w:val="singleLevel"/>
    <w:tmpl w:val="00000037"/>
    <w:name w:val="WW8Num66"/>
    <w:lvl w:ilvl="0">
      <w:start w:val="1"/>
      <w:numFmt w:val="bullet"/>
      <w:lvlText w:val=""/>
      <w:lvlJc w:val="left"/>
      <w:pPr>
        <w:tabs>
          <w:tab w:val="num" w:pos="1080"/>
        </w:tabs>
        <w:ind w:left="1080" w:hanging="360"/>
      </w:pPr>
      <w:rPr>
        <w:rFonts w:ascii="Symbol" w:hAnsi="Symbol" w:cs="Symbol" w:hint="default"/>
      </w:rPr>
    </w:lvl>
  </w:abstractNum>
  <w:abstractNum w:abstractNumId="52" w15:restartNumberingAfterBreak="0">
    <w:nsid w:val="00000038"/>
    <w:multiLevelType w:val="singleLevel"/>
    <w:tmpl w:val="00000038"/>
    <w:name w:val="WW8Num67"/>
    <w:lvl w:ilvl="0">
      <w:start w:val="1"/>
      <w:numFmt w:val="bullet"/>
      <w:lvlText w:val=""/>
      <w:lvlJc w:val="left"/>
      <w:pPr>
        <w:tabs>
          <w:tab w:val="num" w:pos="720"/>
        </w:tabs>
        <w:ind w:left="720" w:hanging="360"/>
      </w:pPr>
      <w:rPr>
        <w:rFonts w:ascii="Wingdings" w:hAnsi="Wingdings" w:cs="Wingdings" w:hint="default"/>
      </w:rPr>
    </w:lvl>
  </w:abstractNum>
  <w:abstractNum w:abstractNumId="53" w15:restartNumberingAfterBreak="0">
    <w:nsid w:val="00000039"/>
    <w:multiLevelType w:val="singleLevel"/>
    <w:tmpl w:val="00000039"/>
    <w:name w:val="WW8Num68"/>
    <w:lvl w:ilvl="0">
      <w:start w:val="1"/>
      <w:numFmt w:val="bullet"/>
      <w:lvlText w:val=""/>
      <w:lvlJc w:val="left"/>
      <w:pPr>
        <w:tabs>
          <w:tab w:val="num" w:pos="720"/>
        </w:tabs>
        <w:ind w:left="720" w:hanging="360"/>
      </w:pPr>
      <w:rPr>
        <w:rFonts w:ascii="Symbol" w:hAnsi="Symbol" w:cs="Symbol" w:hint="default"/>
      </w:rPr>
    </w:lvl>
  </w:abstractNum>
  <w:abstractNum w:abstractNumId="54" w15:restartNumberingAfterBreak="0">
    <w:nsid w:val="0000003B"/>
    <w:multiLevelType w:val="singleLevel"/>
    <w:tmpl w:val="0000003B"/>
    <w:name w:val="WW8Num70"/>
    <w:lvl w:ilvl="0">
      <w:start w:val="1"/>
      <w:numFmt w:val="bullet"/>
      <w:lvlText w:val=""/>
      <w:lvlJc w:val="left"/>
      <w:pPr>
        <w:tabs>
          <w:tab w:val="num" w:pos="720"/>
        </w:tabs>
        <w:ind w:left="720" w:hanging="360"/>
      </w:pPr>
      <w:rPr>
        <w:rFonts w:ascii="Symbol" w:hAnsi="Symbol" w:cs="Symbol" w:hint="default"/>
      </w:rPr>
    </w:lvl>
  </w:abstractNum>
  <w:abstractNum w:abstractNumId="55" w15:restartNumberingAfterBreak="0">
    <w:nsid w:val="0000003C"/>
    <w:multiLevelType w:val="multilevel"/>
    <w:tmpl w:val="0000003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6" w15:restartNumberingAfterBreak="0">
    <w:nsid w:val="0000003D"/>
    <w:multiLevelType w:val="multilevel"/>
    <w:tmpl w:val="0000003D"/>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57" w15:restartNumberingAfterBreak="0">
    <w:nsid w:val="0000003E"/>
    <w:multiLevelType w:val="multilevel"/>
    <w:tmpl w:val="0000003E"/>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24C"/>
    <w:rsid w:val="004B3947"/>
    <w:rsid w:val="0052524C"/>
    <w:rsid w:val="00EF2F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CF884C-1B1E-43B7-B190-CA6CE44DD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B3947"/>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qFormat/>
    <w:rsid w:val="004B3947"/>
    <w:rPr>
      <w:b/>
      <w:bCs/>
    </w:rPr>
  </w:style>
  <w:style w:type="character" w:styleId="Numeropagina">
    <w:name w:val="page number"/>
    <w:basedOn w:val="Carpredefinitoparagrafo"/>
    <w:rsid w:val="004B3947"/>
  </w:style>
  <w:style w:type="paragraph" w:styleId="Corpotesto">
    <w:name w:val="Body Text"/>
    <w:basedOn w:val="Normale"/>
    <w:link w:val="CorpotestoCarattere"/>
    <w:rsid w:val="004B3947"/>
    <w:pPr>
      <w:jc w:val="center"/>
    </w:pPr>
    <w:rPr>
      <w:rFonts w:ascii="Arial" w:hAnsi="Arial" w:cs="Arial"/>
      <w:sz w:val="22"/>
      <w:lang w:val="x-none"/>
    </w:rPr>
  </w:style>
  <w:style w:type="character" w:customStyle="1" w:styleId="CorpotestoCarattere">
    <w:name w:val="Corpo testo Carattere"/>
    <w:basedOn w:val="Carpredefinitoparagrafo"/>
    <w:link w:val="Corpotesto"/>
    <w:rsid w:val="004B3947"/>
    <w:rPr>
      <w:rFonts w:ascii="Arial" w:eastAsia="Times New Roman" w:hAnsi="Arial" w:cs="Arial"/>
      <w:szCs w:val="24"/>
      <w:lang w:val="x-none" w:eastAsia="ar-SA"/>
    </w:rPr>
  </w:style>
  <w:style w:type="paragraph" w:customStyle="1" w:styleId="Corpodeltesto21">
    <w:name w:val="Corpo del testo 21"/>
    <w:basedOn w:val="Normale"/>
    <w:rsid w:val="004B3947"/>
    <w:pPr>
      <w:autoSpaceDE w:val="0"/>
      <w:spacing w:line="360" w:lineRule="auto"/>
      <w:jc w:val="both"/>
    </w:pPr>
  </w:style>
  <w:style w:type="paragraph" w:customStyle="1" w:styleId="Corpodeltesto31">
    <w:name w:val="Corpo del testo 31"/>
    <w:basedOn w:val="Normale"/>
    <w:rsid w:val="004B3947"/>
    <w:pPr>
      <w:jc w:val="both"/>
    </w:pPr>
    <w:rPr>
      <w:b/>
      <w:bCs/>
      <w:szCs w:val="21"/>
    </w:rPr>
  </w:style>
  <w:style w:type="paragraph" w:customStyle="1" w:styleId="Style1">
    <w:name w:val="Style 1"/>
    <w:basedOn w:val="Normale"/>
    <w:rsid w:val="004B3947"/>
    <w:pPr>
      <w:widowControl w:val="0"/>
      <w:autoSpaceDE w:val="0"/>
    </w:pPr>
    <w:rPr>
      <w:sz w:val="20"/>
      <w:szCs w:val="20"/>
    </w:rPr>
  </w:style>
  <w:style w:type="paragraph" w:customStyle="1" w:styleId="Default">
    <w:name w:val="Default"/>
    <w:rsid w:val="004B3947"/>
    <w:pPr>
      <w:suppressAutoHyphens/>
      <w:autoSpaceDE w:val="0"/>
      <w:spacing w:after="0" w:line="240" w:lineRule="auto"/>
    </w:pPr>
    <w:rPr>
      <w:rFonts w:ascii="Times New Roman" w:eastAsia="Calibri" w:hAnsi="Times New Roman" w:cs="Times New Roman"/>
      <w:color w:val="000000"/>
      <w:sz w:val="24"/>
      <w:szCs w:val="24"/>
      <w:lang w:eastAsia="ar-SA"/>
    </w:rPr>
  </w:style>
  <w:style w:type="paragraph" w:styleId="Paragrafoelenco">
    <w:name w:val="List Paragraph"/>
    <w:basedOn w:val="Normale"/>
    <w:qFormat/>
    <w:rsid w:val="004B3947"/>
    <w:pPr>
      <w:ind w:left="708"/>
    </w:pPr>
  </w:style>
  <w:style w:type="paragraph" w:customStyle="1" w:styleId="Style17">
    <w:name w:val="Style17"/>
    <w:basedOn w:val="Normale"/>
    <w:rsid w:val="004B3947"/>
    <w:pPr>
      <w:widowControl w:val="0"/>
      <w:autoSpaceDE w:val="0"/>
      <w:jc w:val="both"/>
    </w:pPr>
  </w:style>
  <w:style w:type="paragraph" w:styleId="NormaleWeb">
    <w:name w:val="Normal (Web)"/>
    <w:basedOn w:val="Normale"/>
    <w:rsid w:val="004B3947"/>
    <w:pPr>
      <w:suppressAutoHyphens w:val="0"/>
      <w:spacing w:before="280" w:after="280"/>
    </w:pPr>
    <w:rPr>
      <w:rFonts w:ascii="Arial Unicode MS" w:eastAsia="Arial Unicode MS" w:hAnsi="Arial Unicode MS" w:cs="Arial Unicode MS"/>
    </w:rPr>
  </w:style>
  <w:style w:type="paragraph" w:styleId="Pidipagina">
    <w:name w:val="footer"/>
    <w:basedOn w:val="Normale"/>
    <w:link w:val="PidipaginaCarattere"/>
    <w:rsid w:val="004B3947"/>
    <w:pPr>
      <w:tabs>
        <w:tab w:val="center" w:pos="4819"/>
        <w:tab w:val="right" w:pos="9638"/>
      </w:tabs>
    </w:pPr>
  </w:style>
  <w:style w:type="character" w:customStyle="1" w:styleId="PidipaginaCarattere">
    <w:name w:val="Piè di pagina Carattere"/>
    <w:basedOn w:val="Carpredefinitoparagrafo"/>
    <w:link w:val="Pidipagina"/>
    <w:rsid w:val="004B3947"/>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14795</Words>
  <Characters>84337</Characters>
  <Application>Microsoft Office Word</Application>
  <DocSecurity>0</DocSecurity>
  <Lines>702</Lines>
  <Paragraphs>197</Paragraphs>
  <ScaleCrop>false</ScaleCrop>
  <Company/>
  <LinksUpToDate>false</LinksUpToDate>
  <CharactersWithSpaces>98935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2020-01-21T12:05:00Z</dcterms:created>
  <dcterms:modified xsi:type="dcterms:W3CDTF">2020-01-21T12:05:00Z</dcterms:modified>
</cp:coreProperties>
</file>