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  <w:bookmarkStart w:id="0" w:name="_GoBack"/>
      <w:bookmarkEnd w:id="0"/>
    </w:p>
    <w:p w:rsidR="0092186D" w:rsidRPr="00D009DC" w:rsidRDefault="00C23F36" w:rsidP="00B12806">
      <w:pPr>
        <w:spacing w:after="0" w:line="360" w:lineRule="auto"/>
        <w:ind w:left="1287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  <w:t xml:space="preserve">ISTRUZIONE OPERATIVA PER </w:t>
      </w:r>
      <w:r w:rsidR="00290D9F"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  <w:t>APPALTA</w:t>
      </w:r>
      <w:r w:rsidR="00B12806"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  <w:t>TORI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it-IT"/>
        </w:rPr>
        <w:t xml:space="preserve"> – SUB-APPALTATORI E FORNITORI IN GENERE</w:t>
      </w:r>
    </w:p>
    <w:p w:rsidR="00C62A68" w:rsidRDefault="00C62A68" w:rsidP="00C62A68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</w:p>
    <w:p w:rsidR="00C62A68" w:rsidRDefault="00C62A68" w:rsidP="00C62A68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</w:p>
    <w:p w:rsidR="00C62A68" w:rsidRPr="00F93692" w:rsidRDefault="00C62A68" w:rsidP="00C62A68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  <w:r w:rsidRPr="00F93692">
        <w:rPr>
          <w:rFonts w:ascii="Arial" w:eastAsia="Times New Roman" w:hAnsi="Arial" w:cs="Arial"/>
          <w:b/>
          <w:bCs/>
          <w:szCs w:val="24"/>
          <w:lang w:eastAsia="it-IT"/>
        </w:rPr>
        <w:t xml:space="preserve">INDICE: </w:t>
      </w:r>
    </w:p>
    <w:p w:rsidR="00C62A68" w:rsidRPr="00F93692" w:rsidRDefault="00C62A68" w:rsidP="00C62A68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</w:p>
    <w:p w:rsidR="00C62A68" w:rsidRPr="00F93692" w:rsidRDefault="00C62A68" w:rsidP="00C62A68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C62A68" w:rsidRDefault="00C62A68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 w:rsidRPr="00F93692">
        <w:rPr>
          <w:rFonts w:ascii="Arial" w:eastAsia="Times New Roman" w:hAnsi="Arial" w:cs="Arial"/>
          <w:b/>
          <w:bCs/>
          <w:caps/>
          <w:szCs w:val="24"/>
          <w:lang w:eastAsia="it-IT"/>
        </w:rPr>
        <w:t>Scopo</w:t>
      </w:r>
    </w:p>
    <w:p w:rsidR="00C62A68" w:rsidRPr="00F93692" w:rsidRDefault="00F81CBD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>RIFERIMENTI NORMATIVI</w:t>
      </w:r>
    </w:p>
    <w:p w:rsidR="00C62A68" w:rsidRPr="00F93692" w:rsidRDefault="00F81CBD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>CAMPO DI APPLICAZIONE</w:t>
      </w:r>
    </w:p>
    <w:p w:rsidR="00C62A68" w:rsidRDefault="00F81CBD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>PIANO DI GESTIONE COVID-19</w:t>
      </w:r>
    </w:p>
    <w:p w:rsidR="00C62A68" w:rsidRDefault="00F81CBD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>RESPONSABILITA’ DELL’APPALTATORE</w:t>
      </w:r>
      <w:r w:rsidR="0061036A">
        <w:rPr>
          <w:rFonts w:ascii="Arial" w:eastAsia="Times New Roman" w:hAnsi="Arial" w:cs="Arial"/>
          <w:b/>
          <w:bCs/>
          <w:caps/>
          <w:szCs w:val="24"/>
          <w:lang w:eastAsia="it-IT"/>
        </w:rPr>
        <w:t>/FORNITORE</w:t>
      </w:r>
    </w:p>
    <w:p w:rsidR="00C62A68" w:rsidRDefault="00F81CBD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>DOCUMENTAZIONE</w:t>
      </w:r>
    </w:p>
    <w:p w:rsidR="002F5BD7" w:rsidRDefault="002F5BD7" w:rsidP="002F5BD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 w:rsidRPr="002F5BD7">
        <w:rPr>
          <w:rFonts w:ascii="Arial" w:eastAsia="Times New Roman" w:hAnsi="Arial" w:cs="Arial"/>
          <w:b/>
          <w:bCs/>
          <w:caps/>
          <w:szCs w:val="24"/>
          <w:lang w:eastAsia="it-IT"/>
        </w:rPr>
        <w:t xml:space="preserve">PROGRAMMA DI INFORMAZIONE E FORMAZIONE DI DIRIGENTI, PREPOSTI E LAVORATORI </w:t>
      </w:r>
    </w:p>
    <w:p w:rsidR="00F81CBD" w:rsidRDefault="00F81CBD" w:rsidP="002F5BD7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 w:rsidRPr="00F81CBD">
        <w:rPr>
          <w:rFonts w:ascii="Arial" w:eastAsia="Times New Roman" w:hAnsi="Arial" w:cs="Arial"/>
          <w:b/>
          <w:bCs/>
          <w:caps/>
          <w:szCs w:val="24"/>
          <w:lang w:eastAsia="it-IT"/>
        </w:rPr>
        <w:t>CRITERI DI SCELTA, CARATTERISTICHE TECNICHE ED EFFICACIA DEI DISPOSITIVI DI PROTEZIONE INDIVIDUALE</w:t>
      </w:r>
    </w:p>
    <w:p w:rsidR="00F81CBD" w:rsidRDefault="00F81CBD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szCs w:val="24"/>
          <w:lang w:eastAsia="it-IT"/>
        </w:rPr>
        <w:t>MONITORAGGIO</w:t>
      </w:r>
    </w:p>
    <w:p w:rsidR="00F81CBD" w:rsidRPr="002A1383" w:rsidRDefault="00F81CBD" w:rsidP="00C62A6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aps/>
          <w:lang w:eastAsia="it-IT"/>
        </w:rPr>
      </w:pPr>
      <w:r w:rsidRPr="002A1383">
        <w:rPr>
          <w:rFonts w:ascii="Arial" w:hAnsi="Arial" w:cs="Arial"/>
          <w:b/>
          <w:bCs/>
          <w:color w:val="000000"/>
        </w:rPr>
        <w:t>VERIFICA DEGLI INTERVENTI ADOTTATI</w:t>
      </w:r>
    </w:p>
    <w:p w:rsidR="00151AB4" w:rsidRDefault="00151AB4" w:rsidP="00F81CBD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8107F6" w:rsidRPr="008107F6" w:rsidRDefault="008107F6" w:rsidP="005274C6">
      <w:pPr>
        <w:spacing w:after="0" w:line="360" w:lineRule="auto"/>
        <w:ind w:left="927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C62A68" w:rsidRDefault="00C62A68" w:rsidP="005274C6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5274C6" w:rsidRPr="005274C6" w:rsidRDefault="005274C6" w:rsidP="005274C6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szCs w:val="24"/>
          <w:lang w:eastAsia="it-IT"/>
        </w:rPr>
      </w:pPr>
    </w:p>
    <w:p w:rsidR="00C62A68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C62A68" w:rsidRPr="00F93692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C62A68" w:rsidRPr="00F93692" w:rsidRDefault="00C62A68" w:rsidP="00C62A68">
      <w:pPr>
        <w:spacing w:after="120" w:line="240" w:lineRule="auto"/>
        <w:jc w:val="both"/>
        <w:rPr>
          <w:rFonts w:ascii="Arial" w:eastAsia="Times New Roman" w:hAnsi="Arial" w:cs="Arial"/>
          <w:b/>
          <w:caps/>
          <w:szCs w:val="24"/>
          <w:lang w:eastAsia="it-IT"/>
        </w:rPr>
      </w:pPr>
    </w:p>
    <w:p w:rsidR="0092186D" w:rsidRDefault="0092186D">
      <w:pPr>
        <w:rPr>
          <w:rFonts w:ascii="Times-Bold" w:hAnsi="Times-Bold" w:cs="Times-Bold"/>
          <w:b/>
          <w:bCs/>
          <w:sz w:val="28"/>
          <w:szCs w:val="28"/>
        </w:rPr>
      </w:pPr>
    </w:p>
    <w:p w:rsidR="00C62A68" w:rsidRDefault="00C62A68" w:rsidP="00C62A68">
      <w:pPr>
        <w:pStyle w:val="Titolo3"/>
        <w:keepNext w:val="0"/>
        <w:keepLines w:val="0"/>
        <w:spacing w:before="0" w:line="240" w:lineRule="auto"/>
        <w:ind w:right="22"/>
        <w:rPr>
          <w:rFonts w:ascii="CG Omega" w:eastAsia="Times New Roman" w:hAnsi="CG Omega" w:cs="Arial"/>
          <w:b w:val="0"/>
          <w:color w:val="548DD4"/>
          <w:sz w:val="20"/>
          <w:szCs w:val="20"/>
          <w:lang w:eastAsia="it-IT"/>
        </w:rPr>
      </w:pPr>
    </w:p>
    <w:p w:rsidR="000340A3" w:rsidRDefault="000340A3" w:rsidP="00F24042">
      <w:pPr>
        <w:pStyle w:val="Default"/>
        <w:numPr>
          <w:ilvl w:val="0"/>
          <w:numId w:val="32"/>
        </w:numPr>
        <w:rPr>
          <w:b/>
          <w:bCs/>
          <w:sz w:val="25"/>
          <w:szCs w:val="25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5"/>
          <w:szCs w:val="25"/>
        </w:rPr>
        <w:t xml:space="preserve">SCOPO </w:t>
      </w:r>
    </w:p>
    <w:p w:rsidR="000340A3" w:rsidRDefault="000340A3" w:rsidP="000340A3">
      <w:pPr>
        <w:pStyle w:val="Default"/>
        <w:rPr>
          <w:sz w:val="25"/>
          <w:szCs w:val="25"/>
        </w:rPr>
      </w:pPr>
    </w:p>
    <w:p w:rsidR="000340A3" w:rsidRDefault="000340A3" w:rsidP="00F24042">
      <w:pPr>
        <w:pStyle w:val="Default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Scopo del presente Documento è quello di regolamentare il comportam</w:t>
      </w:r>
      <w:r w:rsidR="005642DC">
        <w:rPr>
          <w:sz w:val="21"/>
          <w:szCs w:val="21"/>
        </w:rPr>
        <w:t xml:space="preserve">ento delle Imprese appaltatrici, sub-appaltatrici </w:t>
      </w:r>
      <w:r>
        <w:rPr>
          <w:sz w:val="21"/>
          <w:szCs w:val="21"/>
        </w:rPr>
        <w:t xml:space="preserve">e/o </w:t>
      </w:r>
      <w:r w:rsidR="005642DC">
        <w:rPr>
          <w:sz w:val="21"/>
          <w:szCs w:val="21"/>
        </w:rPr>
        <w:t>fornitori</w:t>
      </w:r>
      <w:r>
        <w:rPr>
          <w:sz w:val="21"/>
          <w:szCs w:val="21"/>
        </w:rPr>
        <w:t xml:space="preserve"> che accedono all’interno di aree, impianti, sedi, zone di</w:t>
      </w:r>
      <w:r w:rsidR="005642DC">
        <w:rPr>
          <w:sz w:val="21"/>
          <w:szCs w:val="21"/>
        </w:rPr>
        <w:t xml:space="preserve"> proprietà/gestione aziendale</w:t>
      </w:r>
      <w:r>
        <w:rPr>
          <w:sz w:val="21"/>
          <w:szCs w:val="21"/>
        </w:rPr>
        <w:t xml:space="preserve"> per espletare le attività oggetto dell’appalto.</w:t>
      </w:r>
    </w:p>
    <w:p w:rsidR="00570C2E" w:rsidRDefault="00570C2E" w:rsidP="000340A3">
      <w:pPr>
        <w:pStyle w:val="Default"/>
        <w:rPr>
          <w:sz w:val="22"/>
          <w:szCs w:val="22"/>
        </w:rPr>
      </w:pPr>
    </w:p>
    <w:p w:rsidR="00570C2E" w:rsidRPr="009E5999" w:rsidRDefault="00570C2E" w:rsidP="00F24042">
      <w:pPr>
        <w:pStyle w:val="Titolo3"/>
        <w:numPr>
          <w:ilvl w:val="0"/>
          <w:numId w:val="31"/>
        </w:numPr>
        <w:jc w:val="left"/>
        <w:rPr>
          <w:rFonts w:eastAsia="Times New Roman" w:cs="Arial"/>
          <w:b w:val="0"/>
          <w:color w:val="auto"/>
          <w:lang w:eastAsia="it-IT"/>
        </w:rPr>
      </w:pPr>
      <w:r w:rsidRPr="009E5999">
        <w:rPr>
          <w:rFonts w:cs="Arial"/>
          <w:color w:val="auto"/>
        </w:rPr>
        <w:t>RIFERIMENTI</w:t>
      </w:r>
      <w:r>
        <w:rPr>
          <w:rFonts w:cs="Arial"/>
          <w:color w:val="auto"/>
        </w:rPr>
        <w:t xml:space="preserve"> NORMATIVI</w:t>
      </w:r>
    </w:p>
    <w:p w:rsidR="00570C2E" w:rsidRPr="00C51164" w:rsidRDefault="00570C2E" w:rsidP="00570C2E">
      <w:pPr>
        <w:spacing w:after="0" w:line="240" w:lineRule="auto"/>
        <w:rPr>
          <w:rFonts w:ascii="Arial" w:hAnsi="Arial" w:cs="Arial"/>
          <w:sz w:val="12"/>
          <w:lang w:eastAsia="it-IT"/>
        </w:rPr>
      </w:pPr>
    </w:p>
    <w:p w:rsidR="00570C2E" w:rsidRPr="009346B1" w:rsidRDefault="00C9051E" w:rsidP="00F2404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5"/>
        <w:contextualSpacing/>
        <w:jc w:val="both"/>
        <w:rPr>
          <w:rFonts w:ascii="Arial" w:eastAsia="Times New Roman" w:hAnsi="Arial" w:cs="Arial"/>
          <w:szCs w:val="20"/>
          <w:lang w:eastAsia="it-IT"/>
        </w:rPr>
      </w:pPr>
      <w:bookmarkStart w:id="1" w:name="_Hlk34122277"/>
      <w:r>
        <w:rPr>
          <w:rFonts w:ascii="Arial" w:eastAsia="Times New Roman" w:hAnsi="Arial" w:cs="Arial"/>
          <w:szCs w:val="20"/>
          <w:lang w:eastAsia="it-IT"/>
        </w:rPr>
        <w:t>DPCM 26</w:t>
      </w:r>
      <w:r w:rsidR="00570C2E" w:rsidRPr="009346B1">
        <w:rPr>
          <w:rFonts w:ascii="Arial" w:eastAsia="Times New Roman" w:hAnsi="Arial" w:cs="Arial"/>
          <w:szCs w:val="20"/>
          <w:lang w:eastAsia="it-IT"/>
        </w:rPr>
        <w:t xml:space="preserve"> aprile 2020 </w:t>
      </w:r>
    </w:p>
    <w:p w:rsidR="00570C2E" w:rsidRPr="009346B1" w:rsidRDefault="00570C2E" w:rsidP="00F2404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5"/>
        <w:contextualSpacing/>
        <w:jc w:val="both"/>
        <w:rPr>
          <w:rFonts w:ascii="Arial" w:eastAsia="Times New Roman" w:hAnsi="Arial" w:cs="Arial"/>
          <w:szCs w:val="20"/>
          <w:lang w:eastAsia="it-IT"/>
        </w:rPr>
      </w:pPr>
      <w:r w:rsidRPr="009346B1">
        <w:rPr>
          <w:rFonts w:ascii="Arial" w:eastAsia="Times New Roman" w:hAnsi="Arial" w:cs="Arial"/>
          <w:szCs w:val="20"/>
          <w:lang w:eastAsia="it-IT"/>
        </w:rPr>
        <w:t>Protocollo condiviso di regolamentazione per il contenimento della diffusione del covid-19 nei cantieri edili – Ministero delle infr</w:t>
      </w:r>
      <w:r w:rsidR="00C9051E">
        <w:rPr>
          <w:rFonts w:ascii="Arial" w:eastAsia="Times New Roman" w:hAnsi="Arial" w:cs="Arial"/>
          <w:szCs w:val="20"/>
          <w:lang w:eastAsia="it-IT"/>
        </w:rPr>
        <w:t>astrutture e dei trasporti 24 aprile</w:t>
      </w:r>
      <w:r w:rsidRPr="009346B1">
        <w:rPr>
          <w:rFonts w:ascii="Arial" w:eastAsia="Times New Roman" w:hAnsi="Arial" w:cs="Arial"/>
          <w:szCs w:val="20"/>
          <w:lang w:eastAsia="it-IT"/>
        </w:rPr>
        <w:t xml:space="preserve"> 2020,</w:t>
      </w:r>
    </w:p>
    <w:p w:rsidR="00570C2E" w:rsidRPr="009346B1" w:rsidRDefault="00570C2E" w:rsidP="00F2404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5"/>
        <w:contextualSpacing/>
        <w:jc w:val="both"/>
        <w:rPr>
          <w:rFonts w:ascii="Arial" w:eastAsia="Times New Roman" w:hAnsi="Arial" w:cs="Arial"/>
          <w:szCs w:val="20"/>
          <w:lang w:eastAsia="it-IT"/>
        </w:rPr>
      </w:pPr>
      <w:r w:rsidRPr="009346B1">
        <w:rPr>
          <w:rFonts w:ascii="Arial" w:eastAsia="Times New Roman" w:hAnsi="Arial" w:cs="Arial"/>
          <w:szCs w:val="20"/>
          <w:lang w:eastAsia="it-IT"/>
        </w:rPr>
        <w:t>D.Lgs n. 18 del 17 marzo 2020,</w:t>
      </w:r>
    </w:p>
    <w:p w:rsidR="00570C2E" w:rsidRPr="009346B1" w:rsidRDefault="00570C2E" w:rsidP="00F2404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5"/>
        <w:contextualSpacing/>
        <w:jc w:val="both"/>
        <w:rPr>
          <w:rFonts w:ascii="Arial" w:eastAsia="Times New Roman" w:hAnsi="Arial" w:cs="Arial"/>
          <w:szCs w:val="20"/>
          <w:lang w:eastAsia="it-IT"/>
        </w:rPr>
      </w:pPr>
      <w:r w:rsidRPr="009346B1">
        <w:rPr>
          <w:rFonts w:ascii="Arial" w:eastAsia="Times New Roman" w:hAnsi="Arial" w:cs="Arial"/>
          <w:szCs w:val="20"/>
          <w:lang w:eastAsia="it-IT"/>
        </w:rPr>
        <w:t>Protocollo condiviso di regolamentazione delle misure per il contrasto e il contenimento della diffusione del virus Covid-</w:t>
      </w:r>
      <w:r w:rsidR="00C9051E">
        <w:rPr>
          <w:rFonts w:ascii="Arial" w:eastAsia="Times New Roman" w:hAnsi="Arial" w:cs="Arial"/>
          <w:szCs w:val="20"/>
          <w:lang w:eastAsia="it-IT"/>
        </w:rPr>
        <w:t>19 negli ambienti di lavoro - 24 aprile</w:t>
      </w:r>
      <w:r w:rsidRPr="009346B1">
        <w:rPr>
          <w:rFonts w:ascii="Arial" w:eastAsia="Times New Roman" w:hAnsi="Arial" w:cs="Arial"/>
          <w:szCs w:val="20"/>
          <w:lang w:eastAsia="it-IT"/>
        </w:rPr>
        <w:t xml:space="preserve"> 2020,</w:t>
      </w:r>
    </w:p>
    <w:p w:rsidR="00570C2E" w:rsidRPr="009346B1" w:rsidRDefault="00570C2E" w:rsidP="00F2404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5"/>
        <w:contextualSpacing/>
        <w:jc w:val="both"/>
        <w:rPr>
          <w:rFonts w:ascii="Arial" w:eastAsia="Times New Roman" w:hAnsi="Arial" w:cs="Arial"/>
          <w:szCs w:val="20"/>
          <w:lang w:eastAsia="it-IT"/>
        </w:rPr>
      </w:pPr>
      <w:r w:rsidRPr="009346B1">
        <w:rPr>
          <w:rFonts w:ascii="Arial" w:eastAsia="Times New Roman" w:hAnsi="Arial" w:cs="Arial"/>
          <w:szCs w:val="20"/>
          <w:lang w:eastAsia="it-IT"/>
        </w:rPr>
        <w:t>Decreto legge 23 febbraio 2020, n. 6 - Misure urgenti in materia di contenimento e gestione dell'emergenza epidemiologica da COVID-19,</w:t>
      </w:r>
    </w:p>
    <w:p w:rsidR="00570C2E" w:rsidRPr="009346B1" w:rsidRDefault="00570C2E" w:rsidP="00F2404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5"/>
        <w:contextualSpacing/>
        <w:jc w:val="both"/>
        <w:rPr>
          <w:rFonts w:ascii="Arial" w:eastAsia="Times New Roman" w:hAnsi="Arial" w:cs="Arial"/>
          <w:szCs w:val="20"/>
          <w:lang w:eastAsia="it-IT"/>
        </w:rPr>
      </w:pPr>
      <w:r w:rsidRPr="009346B1">
        <w:rPr>
          <w:rFonts w:ascii="Arial" w:eastAsia="Times New Roman" w:hAnsi="Arial" w:cs="Arial"/>
          <w:szCs w:val="20"/>
          <w:lang w:eastAsia="it-IT"/>
        </w:rPr>
        <w:t>Circolare del Ministero della Salute 22 febbraio 2020 - Circolare del Ministero della salute. COVID-2019, nuove indicazioni e chiarimenti,</w:t>
      </w:r>
    </w:p>
    <w:p w:rsidR="00570C2E" w:rsidRDefault="00570C2E" w:rsidP="00F24042">
      <w:pPr>
        <w:pStyle w:val="Paragrafoelenco"/>
        <w:numPr>
          <w:ilvl w:val="0"/>
          <w:numId w:val="4"/>
        </w:numPr>
        <w:spacing w:line="360" w:lineRule="auto"/>
        <w:ind w:left="425" w:hanging="426"/>
        <w:rPr>
          <w:rFonts w:ascii="Arial" w:eastAsia="Times New Roman" w:hAnsi="Arial" w:cs="Arial"/>
          <w:szCs w:val="20"/>
          <w:lang w:eastAsia="it-IT"/>
        </w:rPr>
      </w:pPr>
      <w:r w:rsidRPr="009346B1">
        <w:rPr>
          <w:rFonts w:ascii="Arial" w:eastAsia="Times New Roman" w:hAnsi="Arial" w:cs="Arial"/>
          <w:szCs w:val="20"/>
          <w:lang w:eastAsia="it-IT"/>
        </w:rPr>
        <w:t>D.Lgs. 9 aprile 2008, n.81 – Testo unico sicurezza sui luoghi di lavoro.</w:t>
      </w:r>
      <w:bookmarkEnd w:id="1"/>
    </w:p>
    <w:p w:rsidR="00570C2E" w:rsidRDefault="00570C2E" w:rsidP="000340A3">
      <w:pPr>
        <w:pStyle w:val="Default"/>
        <w:rPr>
          <w:sz w:val="22"/>
          <w:szCs w:val="22"/>
        </w:rPr>
      </w:pPr>
    </w:p>
    <w:p w:rsidR="00F24042" w:rsidRPr="009E5999" w:rsidRDefault="00F24042" w:rsidP="00F24042">
      <w:pPr>
        <w:pStyle w:val="Titolo3"/>
        <w:numPr>
          <w:ilvl w:val="0"/>
          <w:numId w:val="31"/>
        </w:numPr>
        <w:jc w:val="left"/>
        <w:rPr>
          <w:rFonts w:eastAsia="Times New Roman" w:cs="Arial"/>
          <w:b w:val="0"/>
          <w:color w:val="auto"/>
          <w:lang w:eastAsia="it-IT"/>
        </w:rPr>
      </w:pPr>
      <w:r w:rsidRPr="009E5999">
        <w:rPr>
          <w:rFonts w:cs="Arial"/>
          <w:color w:val="auto"/>
        </w:rPr>
        <w:t>CAMPO DI APPLICAZIONE</w:t>
      </w:r>
    </w:p>
    <w:p w:rsidR="00F24042" w:rsidRPr="009E5999" w:rsidRDefault="00F24042" w:rsidP="00F240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2"/>
          <w:szCs w:val="20"/>
          <w:lang w:eastAsia="it-IT"/>
        </w:rPr>
      </w:pPr>
    </w:p>
    <w:p w:rsidR="00F24042" w:rsidRDefault="00F24042" w:rsidP="00F240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7"/>
          <w:lang w:eastAsia="it-IT"/>
        </w:rPr>
      </w:pPr>
      <w:r w:rsidRPr="009E5999">
        <w:rPr>
          <w:rFonts w:ascii="Arial" w:eastAsia="Times New Roman" w:hAnsi="Arial" w:cs="Arial"/>
          <w:szCs w:val="27"/>
          <w:lang w:eastAsia="it-IT"/>
        </w:rPr>
        <w:t>La presente procedura è va</w:t>
      </w:r>
      <w:r>
        <w:rPr>
          <w:rFonts w:ascii="Arial" w:eastAsia="Times New Roman" w:hAnsi="Arial" w:cs="Arial"/>
          <w:szCs w:val="27"/>
          <w:lang w:eastAsia="it-IT"/>
        </w:rPr>
        <w:t xml:space="preserve">lida per tutti </w:t>
      </w:r>
      <w:r w:rsidR="005642DC">
        <w:rPr>
          <w:rFonts w:ascii="Arial" w:eastAsia="Times New Roman" w:hAnsi="Arial" w:cs="Arial"/>
          <w:szCs w:val="27"/>
          <w:lang w:eastAsia="it-IT"/>
        </w:rPr>
        <w:t>gli appaltatori,</w:t>
      </w:r>
      <w:r>
        <w:rPr>
          <w:rFonts w:ascii="Arial" w:eastAsia="Times New Roman" w:hAnsi="Arial" w:cs="Arial"/>
          <w:szCs w:val="27"/>
          <w:lang w:eastAsia="it-IT"/>
        </w:rPr>
        <w:t xml:space="preserve"> sub-appaltatori</w:t>
      </w:r>
      <w:r w:rsidR="005642DC">
        <w:rPr>
          <w:rFonts w:ascii="Arial" w:eastAsia="Times New Roman" w:hAnsi="Arial" w:cs="Arial"/>
          <w:szCs w:val="27"/>
          <w:lang w:eastAsia="it-IT"/>
        </w:rPr>
        <w:t>, fornitori</w:t>
      </w:r>
      <w:r>
        <w:rPr>
          <w:rFonts w:ascii="Arial" w:eastAsia="Times New Roman" w:hAnsi="Arial" w:cs="Arial"/>
          <w:szCs w:val="27"/>
          <w:lang w:eastAsia="it-IT"/>
        </w:rPr>
        <w:t xml:space="preserve"> </w:t>
      </w:r>
      <w:r w:rsidRPr="009E5999">
        <w:rPr>
          <w:rFonts w:ascii="Arial" w:eastAsia="Times New Roman" w:hAnsi="Arial" w:cs="Arial"/>
          <w:szCs w:val="27"/>
          <w:lang w:eastAsia="it-IT"/>
        </w:rPr>
        <w:t xml:space="preserve">e </w:t>
      </w:r>
      <w:r w:rsidRPr="008E61C7">
        <w:rPr>
          <w:rFonts w:ascii="Arial" w:eastAsia="Times New Roman" w:hAnsi="Arial" w:cs="Arial"/>
          <w:szCs w:val="27"/>
          <w:lang w:eastAsia="it-IT"/>
        </w:rPr>
        <w:t xml:space="preserve">per il personale utilizzato dalle </w:t>
      </w:r>
      <w:r w:rsidR="005642DC">
        <w:rPr>
          <w:rFonts w:ascii="Arial" w:eastAsia="Times New Roman" w:hAnsi="Arial" w:cs="Arial"/>
          <w:szCs w:val="27"/>
          <w:lang w:eastAsia="it-IT"/>
        </w:rPr>
        <w:t>aziende che operano per essi.</w:t>
      </w:r>
    </w:p>
    <w:p w:rsidR="00F24042" w:rsidRDefault="00F24042" w:rsidP="00F240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7"/>
          <w:lang w:eastAsia="it-IT"/>
        </w:rPr>
      </w:pPr>
    </w:p>
    <w:p w:rsidR="00F24042" w:rsidRDefault="00F24042" w:rsidP="00F240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7"/>
          <w:lang w:eastAsia="it-IT"/>
        </w:rPr>
      </w:pPr>
    </w:p>
    <w:p w:rsidR="00F24042" w:rsidRDefault="00F24042" w:rsidP="00F240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7"/>
          <w:lang w:eastAsia="it-IT"/>
        </w:rPr>
      </w:pPr>
    </w:p>
    <w:p w:rsidR="008237A2" w:rsidRDefault="008237A2" w:rsidP="00F240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7"/>
          <w:lang w:eastAsia="it-IT"/>
        </w:rPr>
      </w:pPr>
    </w:p>
    <w:p w:rsidR="008237A2" w:rsidRDefault="008237A2" w:rsidP="00F240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7"/>
          <w:lang w:eastAsia="it-IT"/>
        </w:rPr>
      </w:pPr>
    </w:p>
    <w:p w:rsidR="008237A2" w:rsidRDefault="008237A2" w:rsidP="00F240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7"/>
          <w:lang w:eastAsia="it-IT"/>
        </w:rPr>
      </w:pPr>
    </w:p>
    <w:p w:rsidR="003864AE" w:rsidRPr="00D2203B" w:rsidRDefault="00D2203B" w:rsidP="00D2203B">
      <w:pPr>
        <w:pStyle w:val="Titolo3"/>
        <w:numPr>
          <w:ilvl w:val="0"/>
          <w:numId w:val="31"/>
        </w:numPr>
        <w:jc w:val="left"/>
        <w:rPr>
          <w:rFonts w:cs="Arial"/>
          <w:color w:val="auto"/>
        </w:rPr>
      </w:pPr>
      <w:r w:rsidRPr="00D2203B">
        <w:rPr>
          <w:rFonts w:cs="Arial"/>
          <w:color w:val="auto"/>
        </w:rPr>
        <w:lastRenderedPageBreak/>
        <w:t>PIANO DI GESTIONE COVID-19</w:t>
      </w:r>
    </w:p>
    <w:p w:rsidR="003864AE" w:rsidRDefault="003864AE" w:rsidP="00F240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3864AE" w:rsidRDefault="002856EE" w:rsidP="00F240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In attuazione al DPCM</w:t>
      </w:r>
      <w:r w:rsidR="00AE7EF8">
        <w:rPr>
          <w:rFonts w:ascii="Arial" w:eastAsia="Times New Roman" w:hAnsi="Arial" w:cs="Arial"/>
          <w:color w:val="000000"/>
          <w:lang w:eastAsia="it-IT"/>
        </w:rPr>
        <w:t xml:space="preserve"> del 26/04</w:t>
      </w:r>
      <w:r w:rsidR="00F24042" w:rsidRPr="00F24042">
        <w:rPr>
          <w:rFonts w:ascii="Arial" w:eastAsia="Times New Roman" w:hAnsi="Arial" w:cs="Arial"/>
          <w:color w:val="000000"/>
          <w:lang w:eastAsia="it-IT"/>
        </w:rPr>
        <w:t xml:space="preserve">/2020 e del “Protocollo condiviso di regolazione delle misure per il contrasto e il contenimento della diffusione del virus Covid-19 negli ambienti di lavoro” sottoscritto dalle parti sociali </w:t>
      </w:r>
      <w:r w:rsidR="00667F5F">
        <w:rPr>
          <w:rFonts w:ascii="Arial" w:eastAsia="Times New Roman" w:hAnsi="Arial" w:cs="Arial"/>
          <w:color w:val="000000"/>
          <w:lang w:eastAsia="it-IT"/>
        </w:rPr>
        <w:t>in da</w:t>
      </w:r>
      <w:r w:rsidR="00AE7EF8">
        <w:rPr>
          <w:rFonts w:ascii="Arial" w:eastAsia="Times New Roman" w:hAnsi="Arial" w:cs="Arial"/>
          <w:color w:val="000000"/>
          <w:lang w:eastAsia="it-IT"/>
        </w:rPr>
        <w:t>ta 24/04</w:t>
      </w:r>
      <w:r w:rsidR="00667F5F">
        <w:rPr>
          <w:rFonts w:ascii="Arial" w:eastAsia="Times New Roman" w:hAnsi="Arial" w:cs="Arial"/>
          <w:color w:val="000000"/>
          <w:lang w:eastAsia="it-IT"/>
        </w:rPr>
        <w:t>/2020, l’azienda</w:t>
      </w:r>
      <w:r w:rsidR="00F24042" w:rsidRPr="00F24042">
        <w:rPr>
          <w:rFonts w:ascii="Arial" w:eastAsia="Times New Roman" w:hAnsi="Arial" w:cs="Arial"/>
          <w:color w:val="000000"/>
          <w:lang w:eastAsia="it-IT"/>
        </w:rPr>
        <w:t xml:space="preserve"> ha messo in atto un</w:t>
      </w:r>
      <w:r w:rsidR="002A1383">
        <w:rPr>
          <w:rFonts w:ascii="Arial" w:eastAsia="Times New Roman" w:hAnsi="Arial" w:cs="Arial"/>
          <w:color w:val="000000"/>
          <w:lang w:eastAsia="it-IT"/>
        </w:rPr>
        <w:t>a procedura interna</w:t>
      </w:r>
      <w:r w:rsidR="003864AE">
        <w:rPr>
          <w:rFonts w:ascii="Arial" w:eastAsia="Times New Roman" w:hAnsi="Arial" w:cs="Arial"/>
          <w:color w:val="000000"/>
          <w:lang w:eastAsia="it-IT"/>
        </w:rPr>
        <w:t>.</w:t>
      </w:r>
    </w:p>
    <w:p w:rsidR="00F24042" w:rsidRPr="00F24042" w:rsidRDefault="003864AE" w:rsidP="00F240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Il protocollo i</w:t>
      </w:r>
      <w:r w:rsidR="00667F5F">
        <w:rPr>
          <w:rFonts w:ascii="Arial" w:eastAsia="Times New Roman" w:hAnsi="Arial" w:cs="Arial"/>
          <w:color w:val="000000"/>
          <w:lang w:eastAsia="it-IT"/>
        </w:rPr>
        <w:t xml:space="preserve">nterno adottato </w:t>
      </w:r>
      <w:r>
        <w:rPr>
          <w:rFonts w:ascii="Arial" w:eastAsia="Times New Roman" w:hAnsi="Arial" w:cs="Arial"/>
          <w:color w:val="000000"/>
          <w:lang w:eastAsia="it-IT"/>
        </w:rPr>
        <w:t xml:space="preserve">è necessario </w:t>
      </w:r>
      <w:r w:rsidR="00735345">
        <w:rPr>
          <w:rFonts w:ascii="Arial" w:eastAsia="Times New Roman" w:hAnsi="Arial" w:cs="Arial"/>
          <w:color w:val="000000"/>
          <w:lang w:eastAsia="it-IT"/>
        </w:rPr>
        <w:t xml:space="preserve">per regolamentare </w:t>
      </w:r>
      <w:r w:rsidR="00667F5F">
        <w:rPr>
          <w:rFonts w:ascii="Arial" w:eastAsia="Times New Roman" w:hAnsi="Arial" w:cs="Arial"/>
          <w:color w:val="000000"/>
          <w:lang w:eastAsia="it-IT"/>
        </w:rPr>
        <w:t>la sicurezza in azienda: le modalità</w:t>
      </w:r>
      <w:r>
        <w:rPr>
          <w:rFonts w:ascii="Arial" w:eastAsia="Times New Roman" w:hAnsi="Arial" w:cs="Arial"/>
          <w:color w:val="000000"/>
          <w:lang w:eastAsia="it-IT"/>
        </w:rPr>
        <w:t xml:space="preserve"> di compo</w:t>
      </w:r>
      <w:r w:rsidR="00667F5F">
        <w:rPr>
          <w:rFonts w:ascii="Arial" w:eastAsia="Times New Roman" w:hAnsi="Arial" w:cs="Arial"/>
          <w:color w:val="000000"/>
          <w:lang w:eastAsia="it-IT"/>
        </w:rPr>
        <w:t>rtamento da tenere, le modalità</w:t>
      </w:r>
      <w:r>
        <w:rPr>
          <w:rFonts w:ascii="Arial" w:eastAsia="Times New Roman" w:hAnsi="Arial" w:cs="Arial"/>
          <w:color w:val="000000"/>
          <w:lang w:eastAsia="it-IT"/>
        </w:rPr>
        <w:t xml:space="preserve"> di accesso dei fornitori esterni, la pulizia e sanificazione, le precauzioni igieniche personali, i dispositivi personali, la gestione degli spazi comun</w:t>
      </w:r>
      <w:r w:rsidR="00667F5F">
        <w:rPr>
          <w:rFonts w:ascii="Arial" w:eastAsia="Times New Roman" w:hAnsi="Arial" w:cs="Arial"/>
          <w:color w:val="000000"/>
          <w:lang w:eastAsia="it-IT"/>
        </w:rPr>
        <w:t>i, l’organizzazione aziendale (</w:t>
      </w:r>
      <w:r>
        <w:rPr>
          <w:rFonts w:ascii="Arial" w:eastAsia="Times New Roman" w:hAnsi="Arial" w:cs="Arial"/>
          <w:color w:val="000000"/>
          <w:lang w:eastAsia="it-IT"/>
        </w:rPr>
        <w:t>turnazione e modulazione delle lavorazioni,</w:t>
      </w:r>
      <w:r w:rsidR="002856EE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>la gestione di una persona sintoma</w:t>
      </w:r>
      <w:r w:rsidR="00667F5F">
        <w:rPr>
          <w:rFonts w:ascii="Arial" w:eastAsia="Times New Roman" w:hAnsi="Arial" w:cs="Arial"/>
          <w:color w:val="000000"/>
          <w:lang w:eastAsia="it-IT"/>
        </w:rPr>
        <w:t>tica, la sorveglianza sanitaria).</w:t>
      </w:r>
    </w:p>
    <w:p w:rsidR="00570C2E" w:rsidRDefault="00570C2E" w:rsidP="00F24042">
      <w:pPr>
        <w:pStyle w:val="Default"/>
        <w:spacing w:line="360" w:lineRule="auto"/>
        <w:rPr>
          <w:sz w:val="22"/>
          <w:szCs w:val="22"/>
        </w:rPr>
      </w:pPr>
    </w:p>
    <w:p w:rsidR="00C62A68" w:rsidRDefault="00D2203B" w:rsidP="00735345">
      <w:pPr>
        <w:pStyle w:val="Titolo3"/>
        <w:numPr>
          <w:ilvl w:val="0"/>
          <w:numId w:val="31"/>
        </w:numPr>
        <w:jc w:val="left"/>
        <w:rPr>
          <w:rFonts w:cs="Arial"/>
          <w:color w:val="auto"/>
        </w:rPr>
      </w:pPr>
      <w:r w:rsidRPr="00735345">
        <w:rPr>
          <w:rFonts w:cs="Arial"/>
          <w:color w:val="auto"/>
        </w:rPr>
        <w:t>RESPONSABILITA’ DELL’ APPALTATORE</w:t>
      </w:r>
      <w:r w:rsidR="0061036A">
        <w:rPr>
          <w:rFonts w:cs="Arial"/>
          <w:color w:val="auto"/>
        </w:rPr>
        <w:t>/FORNITORE</w:t>
      </w:r>
    </w:p>
    <w:p w:rsidR="00735345" w:rsidRDefault="00735345" w:rsidP="00735345">
      <w:pPr>
        <w:autoSpaceDE w:val="0"/>
        <w:autoSpaceDN w:val="0"/>
        <w:adjustRightInd w:val="0"/>
        <w:spacing w:after="0" w:line="360" w:lineRule="auto"/>
        <w:jc w:val="both"/>
      </w:pPr>
    </w:p>
    <w:p w:rsidR="00735345" w:rsidRPr="00735345" w:rsidRDefault="00735345" w:rsidP="007353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735345">
        <w:rPr>
          <w:rFonts w:ascii="Arial" w:eastAsia="Times New Roman" w:hAnsi="Arial" w:cs="Arial"/>
          <w:color w:val="000000"/>
          <w:lang w:eastAsia="it-IT"/>
        </w:rPr>
        <w:t>L’appaltatore si obbliga a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735345">
        <w:rPr>
          <w:rFonts w:ascii="Arial" w:eastAsia="Times New Roman" w:hAnsi="Arial" w:cs="Arial"/>
          <w:color w:val="000000"/>
          <w:lang w:eastAsia="it-IT"/>
        </w:rPr>
        <w:t>svolg</w:t>
      </w:r>
      <w:r w:rsidR="002A1383">
        <w:rPr>
          <w:rFonts w:ascii="Arial" w:eastAsia="Times New Roman" w:hAnsi="Arial" w:cs="Arial"/>
          <w:color w:val="000000"/>
          <w:lang w:eastAsia="it-IT"/>
        </w:rPr>
        <w:t xml:space="preserve">ere l’incarico affidatogli </w:t>
      </w:r>
      <w:r w:rsidRPr="00735345">
        <w:rPr>
          <w:rFonts w:ascii="Arial" w:eastAsia="Times New Roman" w:hAnsi="Arial" w:cs="Arial"/>
          <w:color w:val="000000"/>
          <w:lang w:eastAsia="it-IT"/>
        </w:rPr>
        <w:t>nel rispetto di quanto spec</w:t>
      </w:r>
      <w:r w:rsidR="00D2203B">
        <w:rPr>
          <w:rFonts w:ascii="Arial" w:eastAsia="Times New Roman" w:hAnsi="Arial" w:cs="Arial"/>
          <w:color w:val="000000"/>
          <w:lang w:eastAsia="it-IT"/>
        </w:rPr>
        <w:t>ificato nel</w:t>
      </w:r>
      <w:r w:rsidR="002A1383">
        <w:rPr>
          <w:rFonts w:ascii="Arial" w:eastAsia="Times New Roman" w:hAnsi="Arial" w:cs="Arial"/>
          <w:color w:val="000000"/>
          <w:lang w:eastAsia="it-IT"/>
        </w:rPr>
        <w:t>la procedura interna</w:t>
      </w:r>
      <w:r w:rsidR="00D2203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735345">
        <w:rPr>
          <w:rFonts w:ascii="Arial" w:eastAsia="Times New Roman" w:hAnsi="Arial" w:cs="Arial"/>
          <w:color w:val="000000"/>
          <w:lang w:eastAsia="it-IT"/>
        </w:rPr>
        <w:t xml:space="preserve">ed in </w:t>
      </w:r>
      <w:r w:rsidR="002856EE" w:rsidRPr="00735345">
        <w:rPr>
          <w:rFonts w:ascii="Arial" w:eastAsia="Times New Roman" w:hAnsi="Arial" w:cs="Arial"/>
          <w:color w:val="000000"/>
          <w:lang w:eastAsia="it-IT"/>
        </w:rPr>
        <w:t>conformità</w:t>
      </w:r>
      <w:r w:rsidRPr="00735345">
        <w:rPr>
          <w:rFonts w:ascii="Arial" w:eastAsia="Times New Roman" w:hAnsi="Arial" w:cs="Arial"/>
          <w:color w:val="000000"/>
          <w:lang w:eastAsia="it-IT"/>
        </w:rPr>
        <w:t xml:space="preserve"> alle disposizioni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735345">
        <w:rPr>
          <w:rFonts w:ascii="Arial" w:eastAsia="Times New Roman" w:hAnsi="Arial" w:cs="Arial"/>
          <w:color w:val="000000"/>
          <w:lang w:eastAsia="it-IT"/>
        </w:rPr>
        <w:t>che gli sara</w:t>
      </w:r>
      <w:r w:rsidR="00C5265E">
        <w:rPr>
          <w:rFonts w:ascii="Arial" w:eastAsia="Times New Roman" w:hAnsi="Arial" w:cs="Arial"/>
          <w:color w:val="000000"/>
          <w:lang w:eastAsia="it-IT"/>
        </w:rPr>
        <w:t>nno di volta in volta impartite.</w:t>
      </w:r>
    </w:p>
    <w:p w:rsidR="00D2203B" w:rsidRPr="00D2203B" w:rsidRDefault="00D2203B" w:rsidP="007353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L’appaltatore deve analizzare </w:t>
      </w:r>
      <w:r w:rsidRPr="00D2203B">
        <w:rPr>
          <w:rFonts w:ascii="Arial" w:eastAsia="Times New Roman" w:hAnsi="Arial" w:cs="Arial"/>
          <w:color w:val="000000"/>
          <w:lang w:eastAsia="it-IT"/>
        </w:rPr>
        <w:t xml:space="preserve">gli aspetti specifici  e deve adeguare  le  procedure di sicurezza aziendali, con l’obiettivo principale di individuare: </w:t>
      </w:r>
    </w:p>
    <w:p w:rsidR="00D2203B" w:rsidRPr="00D2203B" w:rsidRDefault="00D2203B" w:rsidP="007353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2203B">
        <w:rPr>
          <w:rFonts w:ascii="Arial" w:eastAsia="Times New Roman" w:hAnsi="Arial" w:cs="Arial"/>
          <w:color w:val="000000"/>
          <w:lang w:eastAsia="it-IT"/>
        </w:rPr>
        <w:t>a) codici di comportamento e buone prassi per prevenire i rischi di infortuni e di malattie professionali</w:t>
      </w:r>
      <w:r w:rsidR="002A1383">
        <w:rPr>
          <w:rFonts w:ascii="Arial" w:eastAsia="Times New Roman" w:hAnsi="Arial" w:cs="Arial"/>
          <w:color w:val="000000"/>
          <w:lang w:eastAsia="it-IT"/>
        </w:rPr>
        <w:t xml:space="preserve"> e nel caso specifico di contagi</w:t>
      </w:r>
      <w:r w:rsidRPr="00D2203B">
        <w:rPr>
          <w:rFonts w:ascii="Arial" w:eastAsia="Times New Roman" w:hAnsi="Arial" w:cs="Arial"/>
          <w:color w:val="000000"/>
          <w:lang w:eastAsia="it-IT"/>
        </w:rPr>
        <w:t xml:space="preserve">; </w:t>
      </w:r>
    </w:p>
    <w:p w:rsidR="00D2203B" w:rsidRDefault="00D2203B" w:rsidP="007353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2203B">
        <w:rPr>
          <w:rFonts w:ascii="Arial" w:eastAsia="Times New Roman" w:hAnsi="Arial" w:cs="Arial"/>
          <w:color w:val="000000"/>
          <w:lang w:eastAsia="it-IT"/>
        </w:rPr>
        <w:t xml:space="preserve">b) obiettivi di miglioramento della sicurezza complessiva </w:t>
      </w:r>
      <w:r w:rsidR="00C5265E">
        <w:rPr>
          <w:rFonts w:ascii="Arial" w:eastAsia="Times New Roman" w:hAnsi="Arial" w:cs="Arial"/>
          <w:color w:val="000000"/>
          <w:lang w:eastAsia="it-IT"/>
        </w:rPr>
        <w:t>sulla base delle linee guida di</w:t>
      </w:r>
      <w:r w:rsidRPr="00D2203B">
        <w:rPr>
          <w:rFonts w:ascii="Arial" w:eastAsia="Times New Roman" w:hAnsi="Arial" w:cs="Arial"/>
          <w:color w:val="000000"/>
          <w:lang w:eastAsia="it-IT"/>
        </w:rPr>
        <w:t xml:space="preserve"> un sistema di gestione della salute e sicurezza sul lavoro.</w:t>
      </w:r>
    </w:p>
    <w:p w:rsidR="00735345" w:rsidRPr="00735345" w:rsidRDefault="00735345" w:rsidP="007353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43363C" w:rsidRPr="00D815EA" w:rsidRDefault="00735345" w:rsidP="00D815EA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Arial"/>
          <w:sz w:val="12"/>
          <w:szCs w:val="20"/>
          <w:lang w:eastAsia="it-IT"/>
        </w:rPr>
      </w:pPr>
      <w:r>
        <w:rPr>
          <w:rFonts w:ascii="Trebuchet MS" w:eastAsia="Times New Roman" w:hAnsi="Trebuchet MS" w:cs="Arial"/>
          <w:sz w:val="12"/>
          <w:szCs w:val="20"/>
          <w:lang w:eastAsia="it-IT"/>
        </w:rPr>
        <w:tab/>
      </w:r>
    </w:p>
    <w:p w:rsidR="0043363C" w:rsidRDefault="00F81CBD" w:rsidP="00287379">
      <w:pPr>
        <w:pStyle w:val="Defaul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6.</w:t>
      </w:r>
      <w:r w:rsidR="0043363C">
        <w:rPr>
          <w:b/>
          <w:bCs/>
          <w:sz w:val="25"/>
          <w:szCs w:val="25"/>
        </w:rPr>
        <w:t xml:space="preserve"> DOCUMENTAZIONE</w:t>
      </w:r>
    </w:p>
    <w:p w:rsidR="0043363C" w:rsidRDefault="0043363C" w:rsidP="00287379">
      <w:pPr>
        <w:pStyle w:val="Default"/>
        <w:rPr>
          <w:b/>
          <w:bCs/>
          <w:sz w:val="25"/>
          <w:szCs w:val="25"/>
        </w:rPr>
      </w:pPr>
    </w:p>
    <w:p w:rsidR="0043363C" w:rsidRDefault="0043363C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C5265E">
        <w:rPr>
          <w:bCs/>
          <w:sz w:val="22"/>
          <w:szCs w:val="22"/>
        </w:rPr>
        <w:t xml:space="preserve">A seguito dello stato di emergenza relativo al rischio biologico di carattere generale legato al diffondersi del Coronavirus Covid 19, le imprese di sub-appalto concordano nell’adeguare gli aspetti di sicurezza sui luoghi di lavoro aziendali con </w:t>
      </w:r>
      <w:r w:rsidR="00C5265E">
        <w:rPr>
          <w:bCs/>
          <w:sz w:val="22"/>
          <w:szCs w:val="22"/>
        </w:rPr>
        <w:t xml:space="preserve">le </w:t>
      </w:r>
      <w:r w:rsidRPr="00C5265E">
        <w:rPr>
          <w:bCs/>
          <w:sz w:val="22"/>
          <w:szCs w:val="22"/>
        </w:rPr>
        <w:t xml:space="preserve">seguenti modalità: </w:t>
      </w:r>
    </w:p>
    <w:p w:rsidR="00C5265E" w:rsidRPr="00C5265E" w:rsidRDefault="00C5265E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:rsidR="0043363C" w:rsidRPr="00C5265E" w:rsidRDefault="0043363C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C5265E">
        <w:rPr>
          <w:bCs/>
          <w:sz w:val="22"/>
          <w:szCs w:val="22"/>
        </w:rPr>
        <w:t>a) Adeguamento del documento di valutazione dei rischi</w:t>
      </w:r>
    </w:p>
    <w:p w:rsidR="0043363C" w:rsidRPr="00C5265E" w:rsidRDefault="0043363C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C5265E">
        <w:rPr>
          <w:bCs/>
          <w:sz w:val="22"/>
          <w:szCs w:val="22"/>
        </w:rPr>
        <w:t>b) Predisposizione di procedure specifiche legate all’attività aziendale</w:t>
      </w:r>
    </w:p>
    <w:p w:rsidR="0043363C" w:rsidRPr="00C5265E" w:rsidRDefault="0043363C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C5265E">
        <w:rPr>
          <w:bCs/>
          <w:sz w:val="22"/>
          <w:szCs w:val="22"/>
        </w:rPr>
        <w:lastRenderedPageBreak/>
        <w:t>c) Adeguamento dei POS (Piani Operativi di Sicurezza</w:t>
      </w:r>
      <w:r w:rsidR="00C5265E">
        <w:rPr>
          <w:bCs/>
          <w:sz w:val="22"/>
          <w:szCs w:val="22"/>
        </w:rPr>
        <w:t xml:space="preserve"> per i cantieri</w:t>
      </w:r>
      <w:r w:rsidRPr="00C5265E">
        <w:rPr>
          <w:bCs/>
          <w:sz w:val="22"/>
          <w:szCs w:val="22"/>
        </w:rPr>
        <w:t>)</w:t>
      </w:r>
    </w:p>
    <w:p w:rsidR="0043363C" w:rsidRDefault="0043363C" w:rsidP="0043363C">
      <w:pPr>
        <w:pStyle w:val="Default"/>
        <w:spacing w:line="360" w:lineRule="auto"/>
        <w:jc w:val="both"/>
        <w:rPr>
          <w:bCs/>
          <w:sz w:val="25"/>
          <w:szCs w:val="25"/>
        </w:rPr>
      </w:pPr>
    </w:p>
    <w:p w:rsidR="0043363C" w:rsidRPr="0043363C" w:rsidRDefault="00F81CBD" w:rsidP="00F81CBD">
      <w:pPr>
        <w:pStyle w:val="Default"/>
        <w:spacing w:line="360" w:lineRule="auto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7.</w:t>
      </w:r>
      <w:r w:rsidR="0043363C">
        <w:rPr>
          <w:b/>
          <w:bCs/>
          <w:sz w:val="25"/>
          <w:szCs w:val="25"/>
        </w:rPr>
        <w:t xml:space="preserve"> </w:t>
      </w:r>
      <w:r w:rsidR="0043363C" w:rsidRPr="0043363C">
        <w:rPr>
          <w:b/>
          <w:bCs/>
          <w:color w:val="auto"/>
          <w:sz w:val="22"/>
          <w:szCs w:val="22"/>
        </w:rPr>
        <w:t>PROGRAMMA DI INFORMAZIONE E FORMAZIONE DI DIRIGENTI, PREPOSTI E LAVORATORI</w:t>
      </w:r>
    </w:p>
    <w:p w:rsidR="00FA4CA5" w:rsidRDefault="00FA4CA5" w:rsidP="00287379">
      <w:pPr>
        <w:pStyle w:val="Default"/>
        <w:rPr>
          <w:b/>
          <w:bCs/>
          <w:sz w:val="25"/>
          <w:szCs w:val="25"/>
        </w:rPr>
      </w:pPr>
    </w:p>
    <w:p w:rsidR="0043363C" w:rsidRPr="00C5265E" w:rsidRDefault="00DF440D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="0043363C" w:rsidRPr="00C5265E">
        <w:rPr>
          <w:bCs/>
          <w:sz w:val="22"/>
          <w:szCs w:val="22"/>
        </w:rPr>
        <w:t xml:space="preserve">l datore di lavoro, in collaborazione con il RSPP organizza programmi di informazione (art. 36 D.Lgs 81/08 e s.m.i.) con le metodologie ritenute più idonee, al fine di gestire la fase di rischio in modo corretto. </w:t>
      </w:r>
    </w:p>
    <w:p w:rsidR="0043363C" w:rsidRPr="00C5265E" w:rsidRDefault="0043363C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C5265E">
        <w:rPr>
          <w:bCs/>
          <w:sz w:val="22"/>
          <w:szCs w:val="22"/>
        </w:rPr>
        <w:t xml:space="preserve">Resta inteso che, per quanto riguarda </w:t>
      </w:r>
      <w:r w:rsidR="00C5265E">
        <w:rPr>
          <w:bCs/>
          <w:sz w:val="22"/>
          <w:szCs w:val="22"/>
        </w:rPr>
        <w:t xml:space="preserve">le singole commesse o </w:t>
      </w:r>
      <w:r w:rsidRPr="00C5265E">
        <w:rPr>
          <w:bCs/>
          <w:sz w:val="22"/>
          <w:szCs w:val="22"/>
        </w:rPr>
        <w:t>i s</w:t>
      </w:r>
      <w:r w:rsidR="00C5265E">
        <w:rPr>
          <w:bCs/>
          <w:sz w:val="22"/>
          <w:szCs w:val="22"/>
        </w:rPr>
        <w:t>ingoli cantieri l</w:t>
      </w:r>
      <w:r w:rsidRPr="00C5265E">
        <w:rPr>
          <w:bCs/>
          <w:sz w:val="22"/>
          <w:szCs w:val="22"/>
        </w:rPr>
        <w:t>’impresa affidataria, in concerto con il Committente/Responsabile dei lavori e con il Coordinatore per la sicurezza in fase di esecuzione</w:t>
      </w:r>
      <w:r w:rsidR="00C5265E">
        <w:rPr>
          <w:bCs/>
          <w:sz w:val="22"/>
          <w:szCs w:val="22"/>
        </w:rPr>
        <w:t xml:space="preserve"> (ove nominato)</w:t>
      </w:r>
      <w:r w:rsidRPr="00C5265E">
        <w:rPr>
          <w:bCs/>
          <w:sz w:val="22"/>
          <w:szCs w:val="22"/>
        </w:rPr>
        <w:t xml:space="preserve">, definirà le modalità di informazione per altri soggetti diversi dal lavoratore che dovranno entrare in cantiere (es. tecnici, visitatori, ecc.). </w:t>
      </w:r>
    </w:p>
    <w:p w:rsidR="00F81CBD" w:rsidRPr="00C5265E" w:rsidRDefault="0043363C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C5265E">
        <w:rPr>
          <w:bCs/>
          <w:sz w:val="22"/>
          <w:szCs w:val="22"/>
        </w:rPr>
        <w:t>Per quanto riguarda gli aspetti legati alla formazione, pur essendo sospesa la formazione in aula è possibile procedere con altre modalità di formazione a dist</w:t>
      </w:r>
      <w:r w:rsidR="00DF440D">
        <w:rPr>
          <w:bCs/>
          <w:sz w:val="22"/>
          <w:szCs w:val="22"/>
        </w:rPr>
        <w:t>anza (e-learning, videoconferenze</w:t>
      </w:r>
      <w:r w:rsidRPr="00C5265E">
        <w:rPr>
          <w:bCs/>
          <w:sz w:val="22"/>
          <w:szCs w:val="22"/>
        </w:rPr>
        <w:t>)</w:t>
      </w:r>
      <w:r w:rsidR="00F81CBD" w:rsidRPr="00C5265E">
        <w:rPr>
          <w:bCs/>
          <w:sz w:val="22"/>
          <w:szCs w:val="22"/>
        </w:rPr>
        <w:t>.</w:t>
      </w:r>
    </w:p>
    <w:p w:rsidR="0043363C" w:rsidRPr="00C5265E" w:rsidRDefault="0043363C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C5265E">
        <w:rPr>
          <w:bCs/>
          <w:sz w:val="22"/>
          <w:szCs w:val="22"/>
        </w:rPr>
        <w:t xml:space="preserve">Si ritiene in particolar modo doverosa una attività informativa specifica per il preposto, in virtù delle previsioni di cui all’art. 19 del D.lgs 81/08 e s.m.i. </w:t>
      </w:r>
    </w:p>
    <w:p w:rsidR="00F24042" w:rsidRPr="00C5265E" w:rsidRDefault="00DF440D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Si rammenta che il</w:t>
      </w:r>
      <w:r w:rsidR="0043363C" w:rsidRPr="00C5265E">
        <w:rPr>
          <w:bCs/>
          <w:sz w:val="22"/>
          <w:szCs w:val="22"/>
        </w:rPr>
        <w:t xml:space="preserve"> mancato completamento dell’aggiornamento della formazione professionale e/o abilitante entro i termini previsti</w:t>
      </w:r>
      <w:r>
        <w:rPr>
          <w:bCs/>
          <w:sz w:val="22"/>
          <w:szCs w:val="22"/>
        </w:rPr>
        <w:t>,</w:t>
      </w:r>
      <w:r w:rsidR="0043363C" w:rsidRPr="00C5265E">
        <w:rPr>
          <w:bCs/>
          <w:sz w:val="22"/>
          <w:szCs w:val="22"/>
        </w:rPr>
        <w:t xml:space="preserve"> per tutti i ruoli/funzioni aziendali in materia di salute e sicurezza nei luoghi di lavoro, dovuto all’emergenza in corso e quindi per causa di forza maggiore, non comporta l’impossibilità a continuare lo svolgimento dello specifico ruolo/funzione.</w:t>
      </w:r>
    </w:p>
    <w:p w:rsidR="00D815EA" w:rsidRDefault="00D815EA" w:rsidP="0043363C">
      <w:pPr>
        <w:pStyle w:val="Default"/>
        <w:spacing w:line="360" w:lineRule="auto"/>
        <w:jc w:val="both"/>
        <w:rPr>
          <w:bCs/>
          <w:sz w:val="25"/>
          <w:szCs w:val="25"/>
        </w:rPr>
      </w:pPr>
    </w:p>
    <w:p w:rsidR="0043363C" w:rsidRDefault="00F81CBD" w:rsidP="00D2203B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8.</w:t>
      </w:r>
      <w:r w:rsidR="0043363C">
        <w:rPr>
          <w:b/>
          <w:bCs/>
          <w:color w:val="auto"/>
          <w:sz w:val="22"/>
          <w:szCs w:val="22"/>
        </w:rPr>
        <w:t xml:space="preserve"> </w:t>
      </w:r>
      <w:r w:rsidR="0043363C" w:rsidRPr="0043363C">
        <w:rPr>
          <w:b/>
          <w:bCs/>
          <w:color w:val="auto"/>
          <w:sz w:val="22"/>
          <w:szCs w:val="22"/>
        </w:rPr>
        <w:t>CRITERI DI SCELTA, CARATTERISTICHE TECNICHE ED EFFICACIA DEI DISPOSITIVI DI PROTEZIONE INDIVIDUALE</w:t>
      </w:r>
    </w:p>
    <w:p w:rsidR="0043363C" w:rsidRPr="0043363C" w:rsidRDefault="0043363C" w:rsidP="0043363C">
      <w:pPr>
        <w:pStyle w:val="Default"/>
        <w:rPr>
          <w:b/>
          <w:bCs/>
          <w:color w:val="auto"/>
          <w:sz w:val="22"/>
          <w:szCs w:val="22"/>
        </w:rPr>
      </w:pPr>
    </w:p>
    <w:p w:rsidR="0043363C" w:rsidRPr="00C5265E" w:rsidRDefault="00105409" w:rsidP="004336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L’impresa dovrà</w:t>
      </w:r>
      <w:r w:rsidR="00D2203B" w:rsidRPr="00C5265E">
        <w:rPr>
          <w:sz w:val="22"/>
          <w:szCs w:val="22"/>
        </w:rPr>
        <w:t xml:space="preserve"> i</w:t>
      </w:r>
      <w:r w:rsidR="0043363C" w:rsidRPr="00C5265E">
        <w:rPr>
          <w:sz w:val="22"/>
          <w:szCs w:val="22"/>
        </w:rPr>
        <w:t>ndicare la presenza di idonei dispositivi di protezione individuale quali mascherine, guanti ed altro, oltre alla eventuale difficoltà nel reperire tali dispositivi. Indicare la messa a disposizione del materiale igienizzante e di tutto quanto previsto.</w:t>
      </w:r>
    </w:p>
    <w:p w:rsidR="0043363C" w:rsidRPr="00C5265E" w:rsidRDefault="0043363C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C5265E">
        <w:rPr>
          <w:sz w:val="22"/>
          <w:szCs w:val="22"/>
        </w:rPr>
        <w:t>Definire le scelte specifiche riferite alle modalità di utilizzo dei dispositivi di protezione individuale previste.</w:t>
      </w:r>
    </w:p>
    <w:p w:rsidR="00F24042" w:rsidRDefault="00F81CBD" w:rsidP="00287379">
      <w:pPr>
        <w:pStyle w:val="Default"/>
        <w:rPr>
          <w:b/>
          <w:bCs/>
          <w:sz w:val="25"/>
          <w:szCs w:val="25"/>
        </w:rPr>
      </w:pPr>
      <w:r>
        <w:rPr>
          <w:b/>
          <w:sz w:val="28"/>
          <w:szCs w:val="25"/>
        </w:rPr>
        <w:lastRenderedPageBreak/>
        <w:t>9.</w:t>
      </w:r>
      <w:r w:rsidR="00F24042" w:rsidRPr="00F24042">
        <w:rPr>
          <w:b/>
          <w:sz w:val="28"/>
          <w:szCs w:val="25"/>
        </w:rPr>
        <w:t xml:space="preserve"> </w:t>
      </w:r>
      <w:r w:rsidR="00531534">
        <w:rPr>
          <w:b/>
          <w:bCs/>
          <w:sz w:val="25"/>
          <w:szCs w:val="25"/>
        </w:rPr>
        <w:t>MONITORAGGIO</w:t>
      </w:r>
    </w:p>
    <w:p w:rsidR="00FD4F34" w:rsidRDefault="00FD4F34" w:rsidP="00287379">
      <w:pPr>
        <w:pStyle w:val="Default"/>
        <w:rPr>
          <w:b/>
          <w:bCs/>
          <w:sz w:val="25"/>
          <w:szCs w:val="25"/>
        </w:rPr>
      </w:pPr>
    </w:p>
    <w:p w:rsidR="00FD4F34" w:rsidRPr="00105409" w:rsidRDefault="00105409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L’impresa </w:t>
      </w:r>
      <w:r w:rsidR="00D815EA" w:rsidRPr="00105409">
        <w:rPr>
          <w:bCs/>
          <w:sz w:val="22"/>
          <w:szCs w:val="22"/>
        </w:rPr>
        <w:t>dovrà</w:t>
      </w:r>
      <w:r w:rsidR="00FD4F34" w:rsidRPr="00105409">
        <w:rPr>
          <w:bCs/>
          <w:sz w:val="22"/>
          <w:szCs w:val="22"/>
        </w:rPr>
        <w:t xml:space="preserve"> eseguire il monitoraggio delle implementazioni delle indicazioni del protocollo</w:t>
      </w:r>
      <w:r>
        <w:rPr>
          <w:bCs/>
          <w:sz w:val="22"/>
          <w:szCs w:val="22"/>
        </w:rPr>
        <w:t xml:space="preserve"> condiviso.</w:t>
      </w:r>
    </w:p>
    <w:p w:rsidR="00FD4F34" w:rsidRPr="00105409" w:rsidRDefault="00FD4F34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105409">
        <w:rPr>
          <w:bCs/>
          <w:sz w:val="22"/>
          <w:szCs w:val="22"/>
        </w:rPr>
        <w:t>Il responsabile del servizio prevenzione e protezione, i dirigenti, i preposti, , i rls, devono svolgere un ruolo di supporto e di esempio  e ricordare agli operatori l’importanza delle misure preventive  e protettive relative alle infezioni da S</w:t>
      </w:r>
      <w:r w:rsidR="00D815EA" w:rsidRPr="00105409">
        <w:rPr>
          <w:bCs/>
          <w:sz w:val="22"/>
          <w:szCs w:val="22"/>
        </w:rPr>
        <w:t>ars-Cov2-Covid19</w:t>
      </w:r>
      <w:r w:rsidRPr="00105409">
        <w:rPr>
          <w:bCs/>
          <w:sz w:val="22"/>
          <w:szCs w:val="22"/>
        </w:rPr>
        <w:t xml:space="preserve"> .</w:t>
      </w:r>
    </w:p>
    <w:p w:rsidR="00FD4F34" w:rsidRPr="00FD4F34" w:rsidRDefault="00FD4F34" w:rsidP="00FD4F34">
      <w:pPr>
        <w:pStyle w:val="Default"/>
        <w:spacing w:line="360" w:lineRule="auto"/>
        <w:rPr>
          <w:bCs/>
          <w:sz w:val="25"/>
          <w:szCs w:val="25"/>
        </w:rPr>
      </w:pPr>
    </w:p>
    <w:p w:rsidR="00531534" w:rsidRPr="00C82CF0" w:rsidRDefault="00F81CBD" w:rsidP="0053153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</w:t>
      </w:r>
      <w:r w:rsidR="00531534" w:rsidRPr="00531534">
        <w:rPr>
          <w:rFonts w:ascii="Arial" w:hAnsi="Arial" w:cs="Arial"/>
          <w:b/>
          <w:bCs/>
        </w:rPr>
        <w:t xml:space="preserve"> </w:t>
      </w:r>
      <w:r w:rsidR="00531534" w:rsidRPr="00D2203B">
        <w:rPr>
          <w:rFonts w:ascii="Arial" w:hAnsi="Arial" w:cs="Arial"/>
          <w:b/>
          <w:bCs/>
          <w:color w:val="000000"/>
          <w:sz w:val="25"/>
          <w:szCs w:val="25"/>
        </w:rPr>
        <w:t>VERIFICA DEGLI INTERVENTI ADOTTATI</w:t>
      </w:r>
    </w:p>
    <w:p w:rsidR="00531534" w:rsidRPr="00105409" w:rsidRDefault="00531534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105409">
        <w:rPr>
          <w:bCs/>
          <w:sz w:val="22"/>
          <w:szCs w:val="22"/>
        </w:rPr>
        <w:t xml:space="preserve">Periodicamente, il responsabile </w:t>
      </w:r>
      <w:r w:rsidR="0032300F">
        <w:rPr>
          <w:bCs/>
          <w:sz w:val="22"/>
          <w:szCs w:val="22"/>
        </w:rPr>
        <w:t xml:space="preserve">aziendale </w:t>
      </w:r>
      <w:r w:rsidRPr="00105409">
        <w:rPr>
          <w:bCs/>
          <w:sz w:val="22"/>
          <w:szCs w:val="22"/>
        </w:rPr>
        <w:t xml:space="preserve">effettua un controllo volto a verificare l’applicazione sia delle indicazioni riportate all’interno del provvedimento del Governo, sia delle prescrizioni previste </w:t>
      </w:r>
      <w:r w:rsidR="00D815EA" w:rsidRPr="00105409">
        <w:rPr>
          <w:bCs/>
          <w:sz w:val="22"/>
          <w:szCs w:val="22"/>
        </w:rPr>
        <w:t>all’interno del protocollo condiviso</w:t>
      </w:r>
      <w:r w:rsidR="0032300F">
        <w:rPr>
          <w:bCs/>
          <w:sz w:val="22"/>
          <w:szCs w:val="22"/>
        </w:rPr>
        <w:t>.</w:t>
      </w:r>
    </w:p>
    <w:p w:rsidR="00531534" w:rsidRPr="00105409" w:rsidRDefault="00531534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105409">
        <w:rPr>
          <w:bCs/>
          <w:sz w:val="22"/>
          <w:szCs w:val="22"/>
        </w:rPr>
        <w:t>Per quanto concerne la verifica degli interventi in cantiere il responsabile è il preposto.</w:t>
      </w:r>
    </w:p>
    <w:p w:rsidR="00531534" w:rsidRPr="00105409" w:rsidRDefault="00531534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105409">
        <w:rPr>
          <w:bCs/>
          <w:sz w:val="22"/>
          <w:szCs w:val="22"/>
        </w:rPr>
        <w:t xml:space="preserve">Il controllo avviene in presenza, quando possibile, del RLS utilizzando la </w:t>
      </w:r>
      <w:bookmarkStart w:id="2" w:name="_Hlk37859119"/>
      <w:r w:rsidRPr="00105409">
        <w:rPr>
          <w:bCs/>
          <w:sz w:val="22"/>
          <w:szCs w:val="22"/>
        </w:rPr>
        <w:t xml:space="preserve">“Check list controllo attuazione interventi COVID19” </w:t>
      </w:r>
      <w:bookmarkEnd w:id="2"/>
      <w:r w:rsidR="0032300F">
        <w:rPr>
          <w:bCs/>
          <w:sz w:val="22"/>
          <w:szCs w:val="22"/>
        </w:rPr>
        <w:t>allegato IX alla procedura PDSA.</w:t>
      </w:r>
    </w:p>
    <w:p w:rsidR="00531534" w:rsidRPr="00105409" w:rsidRDefault="00531534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105409">
        <w:rPr>
          <w:bCs/>
          <w:sz w:val="22"/>
          <w:szCs w:val="22"/>
        </w:rPr>
        <w:t xml:space="preserve">Al termine del controllo, le parti inseriscono eventuali annotazioni e firmano il documento. </w:t>
      </w:r>
    </w:p>
    <w:p w:rsidR="00531534" w:rsidRPr="00105409" w:rsidRDefault="00531534" w:rsidP="0043363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105409">
        <w:rPr>
          <w:bCs/>
          <w:sz w:val="22"/>
          <w:szCs w:val="22"/>
        </w:rPr>
        <w:t>La checklist compilata e firmata viene archiviata nel rispetto delle indicazioni aziendali sulla conservazione documentale.</w:t>
      </w:r>
    </w:p>
    <w:sectPr w:rsidR="00531534" w:rsidRPr="0010540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CC" w:rsidRDefault="00AB16CC" w:rsidP="0092186D">
      <w:pPr>
        <w:spacing w:after="0" w:line="240" w:lineRule="auto"/>
      </w:pPr>
      <w:r>
        <w:separator/>
      </w:r>
    </w:p>
  </w:endnote>
  <w:endnote w:type="continuationSeparator" w:id="0">
    <w:p w:rsidR="00AB16CC" w:rsidRDefault="00AB16CC" w:rsidP="009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ED" w:rsidRDefault="00793CED">
    <w:pPr>
      <w:pStyle w:val="Pidipagina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44"/>
      <w:gridCol w:w="2665"/>
      <w:gridCol w:w="1247"/>
      <w:gridCol w:w="1247"/>
    </w:tblGrid>
    <w:tr w:rsidR="00793CED" w:rsidRPr="002923DE" w:rsidTr="00380D64">
      <w:tc>
        <w:tcPr>
          <w:tcW w:w="4644" w:type="dxa"/>
          <w:shd w:val="clear" w:color="auto" w:fill="auto"/>
        </w:tcPr>
        <w:p w:rsidR="00793CED" w:rsidRPr="008271D3" w:rsidRDefault="00C23F36" w:rsidP="00C23F36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 xml:space="preserve">Disposizioni emergenza Covid-19 </w:t>
          </w:r>
          <w:r w:rsidRPr="00C23F36">
            <w:rPr>
              <w:rFonts w:ascii="Arial" w:eastAsia="Times New Roman" w:hAnsi="Arial" w:cs="Arial"/>
              <w:sz w:val="18"/>
              <w:szCs w:val="18"/>
              <w:lang w:eastAsia="x-none"/>
            </w:rPr>
            <w:t>Istruzione ope</w:t>
          </w: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rativa</w:t>
          </w:r>
          <w:r w:rsidRPr="00C23F36">
            <w:rPr>
              <w:rFonts w:ascii="Arial" w:eastAsia="Times New Roman" w:hAnsi="Arial" w:cs="Arial"/>
              <w:sz w:val="18"/>
              <w:szCs w:val="18"/>
              <w:lang w:eastAsia="x-none"/>
            </w:rPr>
            <w:t xml:space="preserve"> appaltatori – sub-appaltatori e fornitori in genere</w:t>
          </w:r>
        </w:p>
      </w:tc>
      <w:tc>
        <w:tcPr>
          <w:tcW w:w="2665" w:type="dxa"/>
          <w:shd w:val="clear" w:color="auto" w:fill="auto"/>
        </w:tcPr>
        <w:p w:rsidR="00793CED" w:rsidRPr="008271D3" w:rsidRDefault="00E4418F" w:rsidP="008107F6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Rev. 0.2</w:t>
          </w:r>
          <w:r w:rsidR="00793CED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 xml:space="preserve"> del </w:t>
          </w:r>
          <w:r>
            <w:rPr>
              <w:rFonts w:ascii="Arial" w:eastAsia="Times New Roman" w:hAnsi="Arial" w:cs="Arial"/>
              <w:sz w:val="18"/>
              <w:szCs w:val="18"/>
              <w:lang w:eastAsia="x-none"/>
            </w:rPr>
            <w:t>27</w:t>
          </w:r>
          <w:r w:rsidR="008107F6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>/04</w:t>
          </w:r>
          <w:r w:rsidR="00793CED" w:rsidRPr="008271D3">
            <w:rPr>
              <w:rFonts w:ascii="Arial" w:eastAsia="Times New Roman" w:hAnsi="Arial" w:cs="Arial"/>
              <w:sz w:val="18"/>
              <w:szCs w:val="18"/>
              <w:lang w:eastAsia="x-none"/>
            </w:rPr>
            <w:t>/2020</w:t>
          </w:r>
        </w:p>
      </w:tc>
      <w:tc>
        <w:tcPr>
          <w:tcW w:w="1247" w:type="dxa"/>
          <w:shd w:val="clear" w:color="auto" w:fill="auto"/>
        </w:tcPr>
        <w:p w:rsidR="00793CED" w:rsidRPr="008271D3" w:rsidRDefault="00793CED" w:rsidP="00380D64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jc w:val="center"/>
            <w:rPr>
              <w:rFonts w:ascii="Arial" w:eastAsia="Times New Roman" w:hAnsi="Arial" w:cs="Arial"/>
              <w:sz w:val="18"/>
              <w:szCs w:val="18"/>
              <w:lang w:eastAsia="x-none"/>
            </w:rPr>
          </w:pPr>
        </w:p>
      </w:tc>
      <w:tc>
        <w:tcPr>
          <w:tcW w:w="1247" w:type="dxa"/>
          <w:shd w:val="clear" w:color="auto" w:fill="auto"/>
        </w:tcPr>
        <w:p w:rsidR="00793CED" w:rsidRPr="008271D3" w:rsidRDefault="00793CED" w:rsidP="00380D6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x-none" w:eastAsia="x-none"/>
            </w:rPr>
          </w:pPr>
          <w:r w:rsidRPr="008271D3">
            <w:rPr>
              <w:rFonts w:ascii="Arial" w:eastAsia="Times New Roman" w:hAnsi="Arial" w:cs="Arial"/>
              <w:sz w:val="18"/>
              <w:szCs w:val="20"/>
              <w:lang w:eastAsia="x-none"/>
            </w:rPr>
            <w:t xml:space="preserve">Pag. </w: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begin"/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instrText xml:space="preserve"> PAGE   \* MERGEFORMAT </w:instrTex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separate"/>
          </w:r>
          <w:r w:rsidR="000C6207">
            <w:rPr>
              <w:rFonts w:ascii="Arial" w:eastAsia="Times New Roman" w:hAnsi="Arial" w:cs="Arial"/>
              <w:noProof/>
              <w:sz w:val="18"/>
              <w:szCs w:val="20"/>
              <w:lang w:val="x-none" w:eastAsia="x-none"/>
            </w:rPr>
            <w:t>2</w:t>
          </w:r>
          <w:r w:rsidRPr="008271D3">
            <w:rPr>
              <w:rFonts w:ascii="Arial" w:eastAsia="Times New Roman" w:hAnsi="Arial" w:cs="Arial"/>
              <w:sz w:val="18"/>
              <w:szCs w:val="20"/>
              <w:lang w:val="x-none" w:eastAsia="x-none"/>
            </w:rPr>
            <w:fldChar w:fldCharType="end"/>
          </w:r>
        </w:p>
      </w:tc>
    </w:tr>
  </w:tbl>
  <w:p w:rsidR="00793CED" w:rsidRDefault="00793CED">
    <w:pPr>
      <w:pStyle w:val="Pidipagina"/>
    </w:pPr>
  </w:p>
  <w:p w:rsidR="00793CED" w:rsidRDefault="00793C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CC" w:rsidRDefault="00AB16CC" w:rsidP="0092186D">
      <w:pPr>
        <w:spacing w:after="0" w:line="240" w:lineRule="auto"/>
      </w:pPr>
      <w:r>
        <w:separator/>
      </w:r>
    </w:p>
  </w:footnote>
  <w:footnote w:type="continuationSeparator" w:id="0">
    <w:p w:rsidR="00AB16CC" w:rsidRDefault="00AB16CC" w:rsidP="009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3261"/>
      <w:gridCol w:w="3044"/>
    </w:tblGrid>
    <w:tr w:rsidR="005642DC" w:rsidRPr="005642DC" w:rsidTr="00E65259"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E4418F" w:rsidRPr="00E4418F" w:rsidRDefault="00E4418F" w:rsidP="00E4418F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E4418F">
            <w:rPr>
              <w:rFonts w:ascii="Arial" w:eastAsia="Times New Roman" w:hAnsi="Arial" w:cs="Arial"/>
              <w:sz w:val="20"/>
              <w:szCs w:val="20"/>
              <w:lang w:eastAsia="it-IT"/>
            </w:rPr>
            <w:t>DPCM 26 aprile 2020</w:t>
          </w:r>
        </w:p>
        <w:p w:rsidR="00E4418F" w:rsidRPr="00E4418F" w:rsidRDefault="00E4418F" w:rsidP="00E4418F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E4418F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ambienti di lavoro 24 aprile 2020</w:t>
          </w:r>
        </w:p>
        <w:p w:rsidR="00E4418F" w:rsidRPr="00E4418F" w:rsidRDefault="00E4418F" w:rsidP="00E4418F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E4418F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Ministero infrastrutture e trasporti 24 aprile 2020</w:t>
          </w:r>
        </w:p>
        <w:p w:rsidR="00E4418F" w:rsidRPr="00E4418F" w:rsidRDefault="00E4418F" w:rsidP="00E4418F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E4418F">
            <w:rPr>
              <w:rFonts w:ascii="Arial" w:eastAsia="Times New Roman" w:hAnsi="Arial" w:cs="Arial"/>
              <w:sz w:val="14"/>
              <w:szCs w:val="14"/>
              <w:lang w:eastAsia="it-IT"/>
            </w:rPr>
            <w:t>Protocollo condiviso settore trasporto e logistica 20 marzo 2020</w:t>
          </w:r>
        </w:p>
        <w:p w:rsidR="00E4418F" w:rsidRPr="00E4418F" w:rsidRDefault="00E4418F" w:rsidP="00E4418F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 w:rsidRPr="00E4418F">
            <w:rPr>
              <w:rFonts w:ascii="Arial" w:eastAsia="Times New Roman" w:hAnsi="Arial" w:cs="Arial"/>
              <w:sz w:val="14"/>
              <w:szCs w:val="14"/>
              <w:lang w:eastAsia="it-IT"/>
            </w:rPr>
            <w:t>D.Lgs 81/2008 s.m.i.</w:t>
          </w:r>
        </w:p>
        <w:p w:rsidR="005642DC" w:rsidRPr="005642DC" w:rsidRDefault="005642DC" w:rsidP="005642DC">
          <w:pPr>
            <w:tabs>
              <w:tab w:val="center" w:pos="4819"/>
              <w:tab w:val="right" w:pos="9638"/>
            </w:tabs>
            <w:spacing w:before="120"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5642DC" w:rsidRPr="005642DC" w:rsidRDefault="005642DC" w:rsidP="005642D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5642DC">
            <w:rPr>
              <w:rFonts w:ascii="Arial" w:eastAsia="Times New Roman" w:hAnsi="Arial" w:cs="Arial"/>
              <w:sz w:val="20"/>
              <w:szCs w:val="20"/>
              <w:lang w:eastAsia="it-IT"/>
            </w:rPr>
            <w:t>SGSL Aziendale</w:t>
          </w:r>
        </w:p>
        <w:p w:rsidR="005642DC" w:rsidRPr="005642DC" w:rsidRDefault="005642DC" w:rsidP="005642D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8"/>
              <w:szCs w:val="28"/>
              <w:lang w:eastAsia="it-IT"/>
            </w:rPr>
          </w:pPr>
          <w:r w:rsidRPr="005642DC">
            <w:rPr>
              <w:rFonts w:ascii="Arial" w:eastAsia="Times New Roman" w:hAnsi="Arial" w:cs="Arial"/>
              <w:sz w:val="28"/>
              <w:szCs w:val="28"/>
              <w:lang w:eastAsia="it-IT"/>
            </w:rPr>
            <w:t>Disposizioni emergenza</w:t>
          </w:r>
        </w:p>
        <w:p w:rsidR="005642DC" w:rsidRPr="005642DC" w:rsidRDefault="005642DC" w:rsidP="005642D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eastAsia="it-IT"/>
            </w:rPr>
          </w:pPr>
          <w:r w:rsidRPr="005642DC">
            <w:rPr>
              <w:rFonts w:ascii="Arial" w:eastAsia="Times New Roman" w:hAnsi="Arial" w:cs="Arial"/>
              <w:sz w:val="28"/>
              <w:szCs w:val="28"/>
              <w:lang w:eastAsia="it-IT"/>
            </w:rPr>
            <w:t xml:space="preserve">Covid-19 </w:t>
          </w:r>
        </w:p>
        <w:p w:rsidR="005642DC" w:rsidRPr="005642DC" w:rsidRDefault="005642DC" w:rsidP="005642D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eastAsia="it-IT"/>
            </w:rPr>
          </w:pPr>
          <w:r w:rsidRPr="005642DC">
            <w:rPr>
              <w:rFonts w:ascii="Arial" w:eastAsia="Times New Roman" w:hAnsi="Arial" w:cs="Arial"/>
              <w:sz w:val="28"/>
              <w:szCs w:val="28"/>
              <w:lang w:eastAsia="it-IT"/>
            </w:rPr>
            <w:t>Istruzione operativa</w:t>
          </w:r>
        </w:p>
        <w:p w:rsidR="005642DC" w:rsidRPr="005642DC" w:rsidRDefault="00C23F36" w:rsidP="005642D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28"/>
              <w:szCs w:val="28"/>
              <w:lang w:eastAsia="it-IT"/>
            </w:rPr>
            <w:t xml:space="preserve"> a</w:t>
          </w:r>
          <w:r w:rsidR="005642DC" w:rsidRPr="005642DC">
            <w:rPr>
              <w:rFonts w:ascii="Arial" w:eastAsia="Times New Roman" w:hAnsi="Arial" w:cs="Arial"/>
              <w:sz w:val="28"/>
              <w:szCs w:val="28"/>
              <w:lang w:eastAsia="it-IT"/>
            </w:rPr>
            <w:t>ppaltatori</w:t>
          </w:r>
          <w:r>
            <w:rPr>
              <w:rFonts w:ascii="Arial" w:eastAsia="Times New Roman" w:hAnsi="Arial" w:cs="Arial"/>
              <w:sz w:val="28"/>
              <w:szCs w:val="28"/>
              <w:lang w:eastAsia="it-IT"/>
            </w:rPr>
            <w:t xml:space="preserve"> – sub-appaltatori e fornitori in genere</w:t>
          </w:r>
        </w:p>
      </w:tc>
      <w:tc>
        <w:tcPr>
          <w:tcW w:w="30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0C6207" w:rsidRPr="000C6207" w:rsidRDefault="000C6207" w:rsidP="000C620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</w:pPr>
          <w:r w:rsidRPr="000C6207"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  <w:t xml:space="preserve">Comune di Montalto delle Marche </w:t>
          </w:r>
        </w:p>
        <w:p w:rsidR="000C6207" w:rsidRPr="000C6207" w:rsidRDefault="000C6207" w:rsidP="000C620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</w:pPr>
          <w:r w:rsidRPr="000C6207"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  <w:t>63068 Montalto delle Marche (AP)</w:t>
          </w:r>
        </w:p>
        <w:p w:rsidR="000C6207" w:rsidRPr="000C6207" w:rsidRDefault="000C6207" w:rsidP="000C620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</w:pPr>
          <w:r w:rsidRPr="000C6207"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  <w:t>Viale dei Tigli  n. 37</w:t>
          </w:r>
        </w:p>
        <w:p w:rsidR="005642DC" w:rsidRPr="005642DC" w:rsidRDefault="000C6207" w:rsidP="000C620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0C6207"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  <w:t>P.Iva/C.F.: 80000490443</w:t>
          </w:r>
        </w:p>
      </w:tc>
    </w:tr>
    <w:tr w:rsidR="005642DC" w:rsidRPr="005642DC" w:rsidTr="00E65259"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5642DC" w:rsidRPr="005642DC" w:rsidRDefault="00E4418F" w:rsidP="005642DC">
          <w:pPr>
            <w:tabs>
              <w:tab w:val="center" w:pos="4819"/>
              <w:tab w:val="right" w:pos="9638"/>
            </w:tabs>
            <w:spacing w:before="120"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it-IT"/>
            </w:rPr>
            <w:t>PDSA Rev. 0.2</w:t>
          </w:r>
        </w:p>
      </w:tc>
      <w:tc>
        <w:tcPr>
          <w:tcW w:w="32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5642DC" w:rsidRPr="005642DC" w:rsidRDefault="005642DC" w:rsidP="005642D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  <w:tc>
        <w:tcPr>
          <w:tcW w:w="30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FFFFFF"/>
        </w:tcPr>
        <w:p w:rsidR="005642DC" w:rsidRPr="005642DC" w:rsidRDefault="005642DC" w:rsidP="005642D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it-IT"/>
            </w:rPr>
            <w:t>Allegato VI</w:t>
          </w:r>
        </w:p>
      </w:tc>
    </w:tr>
  </w:tbl>
  <w:p w:rsidR="0092186D" w:rsidRDefault="009218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F32"/>
      </v:shape>
    </w:pict>
  </w:numPicBullet>
  <w:abstractNum w:abstractNumId="0">
    <w:nsid w:val="01ED16D3"/>
    <w:multiLevelType w:val="hybridMultilevel"/>
    <w:tmpl w:val="7ED2AC38"/>
    <w:lvl w:ilvl="0" w:tplc="C50034A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3917"/>
    <w:multiLevelType w:val="hybridMultilevel"/>
    <w:tmpl w:val="0E6827C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363DD"/>
    <w:multiLevelType w:val="hybridMultilevel"/>
    <w:tmpl w:val="D0981534"/>
    <w:lvl w:ilvl="0" w:tplc="0410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8F6850"/>
    <w:multiLevelType w:val="hybridMultilevel"/>
    <w:tmpl w:val="5DA05192"/>
    <w:lvl w:ilvl="0" w:tplc="47DC1AF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3A45"/>
    <w:multiLevelType w:val="multilevel"/>
    <w:tmpl w:val="5922C4F6"/>
    <w:lvl w:ilvl="0">
      <w:start w:val="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512DB3"/>
    <w:multiLevelType w:val="hybridMultilevel"/>
    <w:tmpl w:val="A0E8659C"/>
    <w:lvl w:ilvl="0" w:tplc="97CA964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D63E2"/>
    <w:multiLevelType w:val="hybridMultilevel"/>
    <w:tmpl w:val="B3A699AC"/>
    <w:lvl w:ilvl="0" w:tplc="7410F760">
      <w:start w:val="2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E45C9"/>
    <w:multiLevelType w:val="hybridMultilevel"/>
    <w:tmpl w:val="FB58FBD8"/>
    <w:lvl w:ilvl="0" w:tplc="133EA30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D74B6"/>
    <w:multiLevelType w:val="hybridMultilevel"/>
    <w:tmpl w:val="FB58FBD8"/>
    <w:lvl w:ilvl="0" w:tplc="133EA308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241F8D"/>
    <w:multiLevelType w:val="hybridMultilevel"/>
    <w:tmpl w:val="4B36EF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B3F6E"/>
    <w:multiLevelType w:val="hybridMultilevel"/>
    <w:tmpl w:val="8278AF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047EA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F3C69"/>
    <w:multiLevelType w:val="hybridMultilevel"/>
    <w:tmpl w:val="A1EAFFD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768EE"/>
    <w:multiLevelType w:val="hybridMultilevel"/>
    <w:tmpl w:val="5FF24F3A"/>
    <w:lvl w:ilvl="0" w:tplc="D8A262B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11799"/>
    <w:multiLevelType w:val="hybridMultilevel"/>
    <w:tmpl w:val="F04AE9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87EC1"/>
    <w:multiLevelType w:val="hybridMultilevel"/>
    <w:tmpl w:val="B0367D06"/>
    <w:lvl w:ilvl="0" w:tplc="47DC1AFA">
      <w:start w:val="1"/>
      <w:numFmt w:val="decimal"/>
      <w:lvlText w:val="%1."/>
      <w:lvlJc w:val="left"/>
      <w:pPr>
        <w:ind w:left="502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C2005"/>
    <w:multiLevelType w:val="hybridMultilevel"/>
    <w:tmpl w:val="5DA05192"/>
    <w:lvl w:ilvl="0" w:tplc="47DC1AF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8415C"/>
    <w:multiLevelType w:val="hybridMultilevel"/>
    <w:tmpl w:val="70CA59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8549A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15D0F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381D"/>
    <w:multiLevelType w:val="hybridMultilevel"/>
    <w:tmpl w:val="02BAD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71F99"/>
    <w:multiLevelType w:val="hybridMultilevel"/>
    <w:tmpl w:val="E29E5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F1425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71C30"/>
    <w:multiLevelType w:val="hybridMultilevel"/>
    <w:tmpl w:val="64847BE2"/>
    <w:lvl w:ilvl="0" w:tplc="89949390">
      <w:start w:val="2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B0804"/>
    <w:multiLevelType w:val="hybridMultilevel"/>
    <w:tmpl w:val="611A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A5A8E"/>
    <w:multiLevelType w:val="hybridMultilevel"/>
    <w:tmpl w:val="498E2370"/>
    <w:lvl w:ilvl="0" w:tplc="84C27D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F3B33"/>
    <w:multiLevelType w:val="hybridMultilevel"/>
    <w:tmpl w:val="863E6B96"/>
    <w:lvl w:ilvl="0" w:tplc="B1EC55C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5FFCA462">
      <w:numFmt w:val="none"/>
      <w:lvlText w:val=""/>
      <w:lvlJc w:val="left"/>
      <w:pPr>
        <w:tabs>
          <w:tab w:val="num" w:pos="360"/>
        </w:tabs>
      </w:pPr>
    </w:lvl>
    <w:lvl w:ilvl="2" w:tplc="E4260356">
      <w:numFmt w:val="none"/>
      <w:lvlText w:val=""/>
      <w:lvlJc w:val="left"/>
      <w:pPr>
        <w:tabs>
          <w:tab w:val="num" w:pos="360"/>
        </w:tabs>
      </w:pPr>
    </w:lvl>
    <w:lvl w:ilvl="3" w:tplc="5C0EF322">
      <w:numFmt w:val="none"/>
      <w:lvlText w:val=""/>
      <w:lvlJc w:val="left"/>
      <w:pPr>
        <w:tabs>
          <w:tab w:val="num" w:pos="360"/>
        </w:tabs>
      </w:pPr>
    </w:lvl>
    <w:lvl w:ilvl="4" w:tplc="01AA1002">
      <w:numFmt w:val="none"/>
      <w:lvlText w:val=""/>
      <w:lvlJc w:val="left"/>
      <w:pPr>
        <w:tabs>
          <w:tab w:val="num" w:pos="360"/>
        </w:tabs>
      </w:pPr>
    </w:lvl>
    <w:lvl w:ilvl="5" w:tplc="5EC8B604">
      <w:numFmt w:val="none"/>
      <w:lvlText w:val=""/>
      <w:lvlJc w:val="left"/>
      <w:pPr>
        <w:tabs>
          <w:tab w:val="num" w:pos="360"/>
        </w:tabs>
      </w:pPr>
    </w:lvl>
    <w:lvl w:ilvl="6" w:tplc="2C9E2004">
      <w:numFmt w:val="none"/>
      <w:lvlText w:val=""/>
      <w:lvlJc w:val="left"/>
      <w:pPr>
        <w:tabs>
          <w:tab w:val="num" w:pos="360"/>
        </w:tabs>
      </w:pPr>
    </w:lvl>
    <w:lvl w:ilvl="7" w:tplc="B1E2BF48">
      <w:numFmt w:val="none"/>
      <w:lvlText w:val=""/>
      <w:lvlJc w:val="left"/>
      <w:pPr>
        <w:tabs>
          <w:tab w:val="num" w:pos="360"/>
        </w:tabs>
      </w:pPr>
    </w:lvl>
    <w:lvl w:ilvl="8" w:tplc="C6B2227E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73C2A9A"/>
    <w:multiLevelType w:val="hybridMultilevel"/>
    <w:tmpl w:val="2A56A718"/>
    <w:lvl w:ilvl="0" w:tplc="2D603B02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00EFF"/>
    <w:multiLevelType w:val="hybridMultilevel"/>
    <w:tmpl w:val="55CA9E1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07060"/>
    <w:multiLevelType w:val="hybridMultilevel"/>
    <w:tmpl w:val="5B1CA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01623"/>
    <w:multiLevelType w:val="hybridMultilevel"/>
    <w:tmpl w:val="DC4CD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1F7F58"/>
    <w:multiLevelType w:val="hybridMultilevel"/>
    <w:tmpl w:val="162AA2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0"/>
  </w:num>
  <w:num w:numId="4">
    <w:abstractNumId w:val="27"/>
  </w:num>
  <w:num w:numId="5">
    <w:abstractNumId w:val="2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5"/>
  </w:num>
  <w:num w:numId="11">
    <w:abstractNumId w:val="14"/>
  </w:num>
  <w:num w:numId="12">
    <w:abstractNumId w:val="3"/>
  </w:num>
  <w:num w:numId="13">
    <w:abstractNumId w:val="9"/>
  </w:num>
  <w:num w:numId="14">
    <w:abstractNumId w:val="2"/>
  </w:num>
  <w:num w:numId="15">
    <w:abstractNumId w:val="17"/>
  </w:num>
  <w:num w:numId="16">
    <w:abstractNumId w:val="28"/>
  </w:num>
  <w:num w:numId="17">
    <w:abstractNumId w:val="10"/>
  </w:num>
  <w:num w:numId="18">
    <w:abstractNumId w:val="20"/>
  </w:num>
  <w:num w:numId="19">
    <w:abstractNumId w:val="19"/>
  </w:num>
  <w:num w:numId="20">
    <w:abstractNumId w:val="11"/>
  </w:num>
  <w:num w:numId="21">
    <w:abstractNumId w:val="22"/>
  </w:num>
  <w:num w:numId="22">
    <w:abstractNumId w:val="29"/>
  </w:num>
  <w:num w:numId="23">
    <w:abstractNumId w:val="18"/>
  </w:num>
  <w:num w:numId="24">
    <w:abstractNumId w:val="16"/>
  </w:num>
  <w:num w:numId="25">
    <w:abstractNumId w:val="1"/>
  </w:num>
  <w:num w:numId="26">
    <w:abstractNumId w:val="13"/>
  </w:num>
  <w:num w:numId="27">
    <w:abstractNumId w:val="12"/>
  </w:num>
  <w:num w:numId="28">
    <w:abstractNumId w:val="0"/>
  </w:num>
  <w:num w:numId="29">
    <w:abstractNumId w:val="31"/>
  </w:num>
  <w:num w:numId="30">
    <w:abstractNumId w:val="23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6D"/>
    <w:rsid w:val="000340A3"/>
    <w:rsid w:val="00054D00"/>
    <w:rsid w:val="000C6207"/>
    <w:rsid w:val="000C6F1D"/>
    <w:rsid w:val="00100EAD"/>
    <w:rsid w:val="00105409"/>
    <w:rsid w:val="00151AB4"/>
    <w:rsid w:val="00196FF8"/>
    <w:rsid w:val="001C6F32"/>
    <w:rsid w:val="00265589"/>
    <w:rsid w:val="002856EE"/>
    <w:rsid w:val="00287379"/>
    <w:rsid w:val="00290D9F"/>
    <w:rsid w:val="002A1383"/>
    <w:rsid w:val="002F5BD7"/>
    <w:rsid w:val="0031583D"/>
    <w:rsid w:val="0032300F"/>
    <w:rsid w:val="00351430"/>
    <w:rsid w:val="003864AE"/>
    <w:rsid w:val="00395720"/>
    <w:rsid w:val="003A24E8"/>
    <w:rsid w:val="0041166D"/>
    <w:rsid w:val="0043363C"/>
    <w:rsid w:val="004505A8"/>
    <w:rsid w:val="0047542E"/>
    <w:rsid w:val="004844E2"/>
    <w:rsid w:val="005274C6"/>
    <w:rsid w:val="00531534"/>
    <w:rsid w:val="005642DC"/>
    <w:rsid w:val="00570C2E"/>
    <w:rsid w:val="00590A4E"/>
    <w:rsid w:val="0061036A"/>
    <w:rsid w:val="00667F5F"/>
    <w:rsid w:val="006A3E1C"/>
    <w:rsid w:val="00735345"/>
    <w:rsid w:val="00793CED"/>
    <w:rsid w:val="007D3AF4"/>
    <w:rsid w:val="007E5FFD"/>
    <w:rsid w:val="008107F6"/>
    <w:rsid w:val="008237A2"/>
    <w:rsid w:val="008271D3"/>
    <w:rsid w:val="0092186D"/>
    <w:rsid w:val="00942E03"/>
    <w:rsid w:val="009673A9"/>
    <w:rsid w:val="00970679"/>
    <w:rsid w:val="00A47A30"/>
    <w:rsid w:val="00AA2225"/>
    <w:rsid w:val="00AA2E80"/>
    <w:rsid w:val="00AA4E60"/>
    <w:rsid w:val="00AB16CC"/>
    <w:rsid w:val="00AE71E7"/>
    <w:rsid w:val="00AE7EF8"/>
    <w:rsid w:val="00B014F4"/>
    <w:rsid w:val="00B12806"/>
    <w:rsid w:val="00B1420A"/>
    <w:rsid w:val="00B45C90"/>
    <w:rsid w:val="00BE7DFC"/>
    <w:rsid w:val="00C23F36"/>
    <w:rsid w:val="00C5265E"/>
    <w:rsid w:val="00C62A68"/>
    <w:rsid w:val="00C9051E"/>
    <w:rsid w:val="00CC678B"/>
    <w:rsid w:val="00CD48E9"/>
    <w:rsid w:val="00D009DC"/>
    <w:rsid w:val="00D0701F"/>
    <w:rsid w:val="00D149E2"/>
    <w:rsid w:val="00D2203B"/>
    <w:rsid w:val="00D3253E"/>
    <w:rsid w:val="00D70AA2"/>
    <w:rsid w:val="00D753C7"/>
    <w:rsid w:val="00D815EA"/>
    <w:rsid w:val="00D853F6"/>
    <w:rsid w:val="00DF440D"/>
    <w:rsid w:val="00E4418F"/>
    <w:rsid w:val="00F24042"/>
    <w:rsid w:val="00F81CBD"/>
    <w:rsid w:val="00FA4CA5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77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C6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C62A68"/>
    <w:pPr>
      <w:keepNext/>
      <w:keepLines/>
      <w:spacing w:before="40" w:after="0" w:line="259" w:lineRule="auto"/>
      <w:jc w:val="center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2A6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86D"/>
  </w:style>
  <w:style w:type="paragraph" w:styleId="Pidipagina">
    <w:name w:val="footer"/>
    <w:basedOn w:val="Normale"/>
    <w:link w:val="Pidipagina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8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62A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2A68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2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grassetto">
    <w:name w:val="Strong"/>
    <w:basedOn w:val="Carpredefinitoparagrafo"/>
    <w:uiPriority w:val="22"/>
    <w:qFormat/>
    <w:rsid w:val="00C62A68"/>
    <w:rPr>
      <w:b/>
      <w:bCs/>
    </w:rPr>
  </w:style>
  <w:style w:type="paragraph" w:styleId="NormaleWeb">
    <w:name w:val="Normal (Web)"/>
    <w:basedOn w:val="Normale"/>
    <w:uiPriority w:val="99"/>
    <w:unhideWhenUsed/>
    <w:rsid w:val="00C6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2A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2A68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34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C6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C62A68"/>
    <w:pPr>
      <w:keepNext/>
      <w:keepLines/>
      <w:spacing w:before="40" w:after="0" w:line="259" w:lineRule="auto"/>
      <w:jc w:val="center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2A6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86D"/>
  </w:style>
  <w:style w:type="paragraph" w:styleId="Pidipagina">
    <w:name w:val="footer"/>
    <w:basedOn w:val="Normale"/>
    <w:link w:val="PidipaginaCarattere"/>
    <w:uiPriority w:val="99"/>
    <w:unhideWhenUsed/>
    <w:rsid w:val="0092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8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8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62A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2A68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2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grassetto">
    <w:name w:val="Strong"/>
    <w:basedOn w:val="Carpredefinitoparagrafo"/>
    <w:uiPriority w:val="22"/>
    <w:qFormat/>
    <w:rsid w:val="00C62A68"/>
    <w:rPr>
      <w:b/>
      <w:bCs/>
    </w:rPr>
  </w:style>
  <w:style w:type="paragraph" w:styleId="NormaleWeb">
    <w:name w:val="Normal (Web)"/>
    <w:basedOn w:val="Normale"/>
    <w:uiPriority w:val="99"/>
    <w:unhideWhenUsed/>
    <w:rsid w:val="00C6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2A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2A68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34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CDCF-1748-46D4-ADE8-EC9B2B52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18</cp:revision>
  <dcterms:created xsi:type="dcterms:W3CDTF">2020-04-22T14:06:00Z</dcterms:created>
  <dcterms:modified xsi:type="dcterms:W3CDTF">2020-04-30T09:59:00Z</dcterms:modified>
</cp:coreProperties>
</file>