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D7" w:rsidRPr="009B7DE3" w:rsidRDefault="006864D7" w:rsidP="006864D7">
      <w:pPr>
        <w:pStyle w:val="Titolo1"/>
        <w:ind w:left="0"/>
        <w:jc w:val="center"/>
        <w:rPr>
          <w:rFonts w:ascii="Times New Roman" w:hAnsi="Times New Roman"/>
          <w:b/>
          <w:sz w:val="32"/>
          <w:szCs w:val="32"/>
        </w:rPr>
      </w:pPr>
      <w:r>
        <w:rPr>
          <w:rFonts w:ascii="Times New Roman" w:hAnsi="Times New Roman"/>
          <w:b/>
          <w:noProof/>
          <w:sz w:val="32"/>
          <w:szCs w:val="32"/>
        </w:rPr>
        <w:drawing>
          <wp:anchor distT="0" distB="0" distL="114300" distR="114300" simplePos="0" relativeHeight="251660288" behindDoc="1" locked="0" layoutInCell="1" allowOverlap="1">
            <wp:simplePos x="0" y="0"/>
            <wp:positionH relativeFrom="column">
              <wp:posOffset>37465</wp:posOffset>
            </wp:positionH>
            <wp:positionV relativeFrom="paragraph">
              <wp:posOffset>-140970</wp:posOffset>
            </wp:positionV>
            <wp:extent cx="766445" cy="880110"/>
            <wp:effectExtent l="19050" t="0" r="0" b="0"/>
            <wp:wrapNone/>
            <wp:docPr id="2" name="Immagine 2" descr="stemm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colori"/>
                    <pic:cNvPicPr>
                      <a:picLocks noChangeAspect="1" noChangeArrowheads="1"/>
                    </pic:cNvPicPr>
                  </pic:nvPicPr>
                  <pic:blipFill>
                    <a:blip r:embed="rId6" cstate="print">
                      <a:clrChange>
                        <a:clrFrom>
                          <a:srgbClr val="EDEEE0"/>
                        </a:clrFrom>
                        <a:clrTo>
                          <a:srgbClr val="EDEEE0">
                            <a:alpha val="0"/>
                          </a:srgbClr>
                        </a:clrTo>
                      </a:clrChange>
                    </a:blip>
                    <a:srcRect/>
                    <a:stretch>
                      <a:fillRect/>
                    </a:stretch>
                  </pic:blipFill>
                  <pic:spPr bwMode="auto">
                    <a:xfrm>
                      <a:off x="0" y="0"/>
                      <a:ext cx="766445" cy="880110"/>
                    </a:xfrm>
                    <a:prstGeom prst="rect">
                      <a:avLst/>
                    </a:prstGeom>
                    <a:noFill/>
                    <a:ln w="9525" algn="ctr">
                      <a:noFill/>
                      <a:miter lim="800000"/>
                      <a:headEnd/>
                      <a:tailEnd/>
                    </a:ln>
                    <a:effectLst/>
                  </pic:spPr>
                </pic:pic>
              </a:graphicData>
            </a:graphic>
          </wp:anchor>
        </w:drawing>
      </w:r>
      <w:r w:rsidRPr="009B7DE3">
        <w:rPr>
          <w:rFonts w:ascii="Times New Roman" w:hAnsi="Times New Roman"/>
          <w:b/>
          <w:sz w:val="32"/>
          <w:szCs w:val="32"/>
        </w:rPr>
        <w:t xml:space="preserve">COMUNE </w:t>
      </w:r>
      <w:proofErr w:type="spellStart"/>
      <w:r w:rsidRPr="009B7DE3">
        <w:rPr>
          <w:rFonts w:ascii="Times New Roman" w:hAnsi="Times New Roman"/>
          <w:b/>
          <w:sz w:val="32"/>
          <w:szCs w:val="32"/>
        </w:rPr>
        <w:t>DI</w:t>
      </w:r>
      <w:proofErr w:type="spellEnd"/>
      <w:r w:rsidRPr="009B7DE3">
        <w:rPr>
          <w:rFonts w:ascii="Times New Roman" w:hAnsi="Times New Roman"/>
          <w:b/>
          <w:sz w:val="32"/>
          <w:szCs w:val="32"/>
        </w:rPr>
        <w:t xml:space="preserve"> MONTALTO DELLE MARCHE</w:t>
      </w:r>
    </w:p>
    <w:p w:rsidR="006864D7" w:rsidRPr="009B7DE3" w:rsidRDefault="006864D7" w:rsidP="006864D7">
      <w:pPr>
        <w:pStyle w:val="Titolo2"/>
        <w:tabs>
          <w:tab w:val="left" w:pos="495"/>
          <w:tab w:val="center" w:pos="4987"/>
        </w:tabs>
        <w:ind w:left="0"/>
        <w:rPr>
          <w:rFonts w:ascii="Times New Roman" w:hAnsi="Times New Roman"/>
          <w:szCs w:val="24"/>
        </w:rPr>
      </w:pPr>
      <w:r w:rsidRPr="009B7DE3">
        <w:rPr>
          <w:rFonts w:ascii="Times New Roman" w:hAnsi="Times New Roman"/>
          <w:b/>
          <w:sz w:val="32"/>
        </w:rPr>
        <w:tab/>
      </w:r>
      <w:r w:rsidRPr="009B7DE3">
        <w:rPr>
          <w:rFonts w:ascii="Times New Roman" w:hAnsi="Times New Roman"/>
          <w:b/>
          <w:sz w:val="32"/>
        </w:rPr>
        <w:tab/>
      </w:r>
      <w:r w:rsidRPr="009B7DE3">
        <w:rPr>
          <w:rFonts w:ascii="Times New Roman" w:hAnsi="Times New Roman"/>
          <w:szCs w:val="24"/>
        </w:rPr>
        <w:t>Provincia di Ascoli Piceno</w:t>
      </w:r>
    </w:p>
    <w:p w:rsidR="006864D7" w:rsidRPr="00B35C3B" w:rsidRDefault="006864D7" w:rsidP="006864D7">
      <w:pPr>
        <w:pStyle w:val="Titolo2"/>
        <w:ind w:left="0"/>
        <w:jc w:val="center"/>
        <w:rPr>
          <w:rFonts w:ascii="Times New Roman" w:hAnsi="Times New Roman"/>
          <w:b/>
          <w:bCs/>
          <w:lang w:val="en-US"/>
        </w:rPr>
      </w:pPr>
      <w:r w:rsidRPr="00B35C3B">
        <w:rPr>
          <w:rFonts w:ascii="Times New Roman" w:hAnsi="Times New Roman"/>
          <w:b/>
          <w:bCs/>
          <w:lang w:val="en-US"/>
        </w:rPr>
        <w:t xml:space="preserve">______________________________________________________ </w:t>
      </w:r>
    </w:p>
    <w:p w:rsidR="006864D7" w:rsidRPr="009B7DE3" w:rsidRDefault="006864D7" w:rsidP="006864D7">
      <w:pPr>
        <w:jc w:val="center"/>
        <w:rPr>
          <w:lang w:val="en-US"/>
        </w:rPr>
      </w:pPr>
      <w:r w:rsidRPr="009B7DE3">
        <w:rPr>
          <w:lang w:val="en-US"/>
        </w:rPr>
        <w:t>CAP 63068   Tel. 0736.828015 –C.F.: 8000049044 P.I.: 00430550442</w:t>
      </w:r>
    </w:p>
    <w:p w:rsidR="006864D7" w:rsidRPr="009B7DE3" w:rsidRDefault="006864D7" w:rsidP="006864D7">
      <w:pPr>
        <w:pBdr>
          <w:bottom w:val="double" w:sz="6" w:space="1" w:color="auto"/>
        </w:pBdr>
        <w:jc w:val="center"/>
        <w:rPr>
          <w:lang w:val="en-US"/>
        </w:rPr>
      </w:pPr>
      <w:r w:rsidRPr="009B7DE3">
        <w:rPr>
          <w:lang w:val="en-US"/>
        </w:rPr>
        <w:t xml:space="preserve">PEC </w:t>
      </w:r>
      <w:hyperlink r:id="rId7" w:history="1">
        <w:r w:rsidRPr="009B7DE3">
          <w:rPr>
            <w:rStyle w:val="Collegamentoipertestuale"/>
            <w:lang w:val="en-US"/>
          </w:rPr>
          <w:t>com.montalto.ap@emarche.it</w:t>
        </w:r>
      </w:hyperlink>
      <w:r w:rsidRPr="009B7DE3">
        <w:rPr>
          <w:lang w:val="en-US"/>
        </w:rPr>
        <w:t xml:space="preserve">   email: </w:t>
      </w:r>
      <w:hyperlink r:id="rId8" w:history="1">
        <w:r w:rsidRPr="009B7DE3">
          <w:rPr>
            <w:rStyle w:val="Collegamentoipertestuale"/>
            <w:lang w:val="en-US"/>
          </w:rPr>
          <w:t>comune@comune.montaltodellemarche.ap.it</w:t>
        </w:r>
      </w:hyperlink>
    </w:p>
    <w:p w:rsidR="006864D7" w:rsidRPr="002A25AC" w:rsidRDefault="006864D7" w:rsidP="006864D7">
      <w:pPr>
        <w:pBdr>
          <w:bottom w:val="double" w:sz="6" w:space="1" w:color="auto"/>
        </w:pBdr>
        <w:rPr>
          <w:rFonts w:ascii="Swis721 LtCn BT" w:hAnsi="Swis721 LtCn BT"/>
          <w:lang w:val="en-US"/>
        </w:rPr>
      </w:pPr>
    </w:p>
    <w:p w:rsidR="006864D7" w:rsidRPr="00B35C3B" w:rsidRDefault="006864D7" w:rsidP="006864D7">
      <w:pPr>
        <w:keepNext/>
        <w:tabs>
          <w:tab w:val="left" w:pos="720"/>
          <w:tab w:val="left" w:pos="3600"/>
          <w:tab w:val="left" w:pos="4320"/>
          <w:tab w:val="left" w:pos="5040"/>
          <w:tab w:val="left" w:pos="5760"/>
        </w:tabs>
        <w:spacing w:line="240" w:lineRule="atLeast"/>
        <w:jc w:val="center"/>
        <w:outlineLvl w:val="2"/>
        <w:rPr>
          <w:rFonts w:ascii="Swis721 LtCn BT" w:hAnsi="Swis721 LtCn BT"/>
          <w:sz w:val="22"/>
          <w:szCs w:val="22"/>
          <w:lang w:val="en-US"/>
        </w:rPr>
      </w:pPr>
    </w:p>
    <w:p w:rsidR="006864D7" w:rsidRPr="00B35C3B" w:rsidRDefault="006864D7" w:rsidP="006864D7">
      <w:pPr>
        <w:keepNext/>
        <w:tabs>
          <w:tab w:val="left" w:pos="720"/>
          <w:tab w:val="left" w:pos="3600"/>
          <w:tab w:val="left" w:pos="4320"/>
          <w:tab w:val="left" w:pos="5040"/>
          <w:tab w:val="left" w:pos="5760"/>
        </w:tabs>
        <w:spacing w:line="240" w:lineRule="atLeast"/>
        <w:jc w:val="center"/>
        <w:outlineLvl w:val="2"/>
        <w:rPr>
          <w:rFonts w:ascii="Swis721 LtCn BT" w:hAnsi="Swis721 LtCn BT"/>
          <w:sz w:val="22"/>
          <w:szCs w:val="22"/>
          <w:lang w:val="en-US"/>
        </w:rPr>
      </w:pPr>
    </w:p>
    <w:p w:rsidR="006864D7" w:rsidRPr="009749DC" w:rsidRDefault="006864D7" w:rsidP="006864D7">
      <w:pPr>
        <w:keepNext/>
        <w:tabs>
          <w:tab w:val="left" w:pos="720"/>
          <w:tab w:val="left" w:pos="3600"/>
          <w:tab w:val="left" w:pos="4320"/>
          <w:tab w:val="left" w:pos="5040"/>
          <w:tab w:val="left" w:pos="5760"/>
        </w:tabs>
        <w:spacing w:line="240" w:lineRule="atLeast"/>
        <w:jc w:val="center"/>
        <w:outlineLvl w:val="2"/>
        <w:rPr>
          <w:rFonts w:ascii="Swis721 LtCn BT" w:hAnsi="Swis721 LtCn BT"/>
          <w:sz w:val="22"/>
          <w:szCs w:val="22"/>
        </w:rPr>
      </w:pPr>
      <w:r>
        <w:rPr>
          <w:rFonts w:ascii="Swis721 LtCn BT" w:hAnsi="Swis721 LtCn BT"/>
          <w:sz w:val="22"/>
          <w:szCs w:val="22"/>
        </w:rPr>
        <w:t xml:space="preserve">Montalto delle Marche </w:t>
      </w:r>
      <w:proofErr w:type="spellStart"/>
      <w:r w:rsidRPr="009749DC">
        <w:rPr>
          <w:rFonts w:ascii="Swis721 LtCn BT" w:hAnsi="Swis721 LtCn BT"/>
          <w:sz w:val="22"/>
          <w:szCs w:val="22"/>
        </w:rPr>
        <w:t>Prot</w:t>
      </w:r>
      <w:proofErr w:type="spellEnd"/>
      <w:r w:rsidRPr="009749DC">
        <w:rPr>
          <w:rFonts w:ascii="Swis721 LtCn BT" w:hAnsi="Swis721 LtCn BT"/>
          <w:sz w:val="22"/>
          <w:szCs w:val="22"/>
        </w:rPr>
        <w:t>. n.</w:t>
      </w:r>
      <w:r>
        <w:rPr>
          <w:rFonts w:ascii="Swis721 LtCn BT" w:hAnsi="Swis721 LtCn BT"/>
          <w:sz w:val="22"/>
          <w:szCs w:val="22"/>
        </w:rPr>
        <w:t xml:space="preserve"> </w:t>
      </w:r>
      <w:proofErr w:type="spellStart"/>
      <w:r>
        <w:rPr>
          <w:rFonts w:ascii="Swis721 LtCn BT" w:hAnsi="Swis721 LtCn BT"/>
          <w:sz w:val="22"/>
          <w:szCs w:val="22"/>
        </w:rPr>
        <w:t>……</w:t>
      </w:r>
      <w:proofErr w:type="spellEnd"/>
      <w:r>
        <w:rPr>
          <w:rFonts w:ascii="Swis721 LtCn BT" w:hAnsi="Swis721 LtCn BT"/>
          <w:sz w:val="22"/>
          <w:szCs w:val="22"/>
        </w:rPr>
        <w:t>..</w:t>
      </w:r>
      <w:r w:rsidRPr="009749DC">
        <w:rPr>
          <w:rFonts w:ascii="Swis721 LtCn BT" w:hAnsi="Swis721 LtCn BT"/>
          <w:sz w:val="22"/>
          <w:szCs w:val="22"/>
        </w:rPr>
        <w:tab/>
      </w:r>
      <w:r>
        <w:rPr>
          <w:rFonts w:ascii="Swis721 LtCn BT" w:hAnsi="Swis721 LtCn BT"/>
          <w:sz w:val="22"/>
          <w:szCs w:val="22"/>
        </w:rPr>
        <w:tab/>
      </w:r>
      <w:r>
        <w:rPr>
          <w:rFonts w:ascii="Swis721 LtCn BT" w:hAnsi="Swis721 LtCn BT"/>
          <w:sz w:val="22"/>
          <w:szCs w:val="22"/>
        </w:rPr>
        <w:tab/>
      </w:r>
      <w:r w:rsidRPr="009749DC">
        <w:rPr>
          <w:rFonts w:ascii="Swis721 LtCn BT" w:hAnsi="Swis721 LtCn BT"/>
          <w:sz w:val="22"/>
          <w:szCs w:val="22"/>
        </w:rPr>
        <w:tab/>
      </w:r>
      <w:r w:rsidRPr="009749DC">
        <w:rPr>
          <w:rFonts w:ascii="Swis721 LtCn BT" w:hAnsi="Swis721 LtCn BT"/>
          <w:sz w:val="22"/>
          <w:szCs w:val="22"/>
        </w:rPr>
        <w:tab/>
      </w:r>
      <w:r w:rsidRPr="009749DC">
        <w:rPr>
          <w:rFonts w:ascii="Swis721 LtCn BT" w:hAnsi="Swis721 LtCn BT"/>
          <w:sz w:val="22"/>
          <w:szCs w:val="22"/>
        </w:rPr>
        <w:tab/>
      </w:r>
      <w:r w:rsidRPr="009749DC">
        <w:rPr>
          <w:rFonts w:ascii="Swis721 LtCn BT" w:hAnsi="Swis721 LtCn BT"/>
          <w:sz w:val="22"/>
          <w:szCs w:val="22"/>
        </w:rPr>
        <w:tab/>
        <w:t>Li</w:t>
      </w:r>
      <w:r>
        <w:rPr>
          <w:rFonts w:ascii="Swis721 LtCn BT" w:hAnsi="Swis721 LtCn BT"/>
          <w:sz w:val="22"/>
          <w:szCs w:val="22"/>
        </w:rPr>
        <w:t xml:space="preserve"> …../…./20</w:t>
      </w:r>
      <w:r w:rsidR="006A6AB9">
        <w:rPr>
          <w:rFonts w:ascii="Swis721 LtCn BT" w:hAnsi="Swis721 LtCn BT"/>
          <w:sz w:val="22"/>
          <w:szCs w:val="22"/>
        </w:rPr>
        <w:t>20</w:t>
      </w:r>
    </w:p>
    <w:p w:rsidR="006864D7" w:rsidRPr="00A708CD" w:rsidRDefault="006864D7" w:rsidP="006864D7">
      <w:pPr>
        <w:pStyle w:val="Corpodeltesto3"/>
        <w:rPr>
          <w:rFonts w:ascii="Garamond" w:hAnsi="Garamond"/>
          <w:sz w:val="22"/>
          <w:szCs w:val="22"/>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993"/>
        <w:gridCol w:w="8646"/>
        <w:gridCol w:w="32"/>
      </w:tblGrid>
      <w:tr w:rsidR="006864D7" w:rsidRPr="00B62AB2" w:rsidTr="00CC23A9">
        <w:trPr>
          <w:gridBefore w:val="1"/>
          <w:gridAfter w:val="1"/>
          <w:wBefore w:w="108" w:type="dxa"/>
          <w:wAfter w:w="32" w:type="dxa"/>
          <w:trHeight w:val="1890"/>
        </w:trPr>
        <w:tc>
          <w:tcPr>
            <w:tcW w:w="9639" w:type="dxa"/>
            <w:gridSpan w:val="2"/>
            <w:tcBorders>
              <w:top w:val="double" w:sz="4" w:space="0" w:color="1F497D"/>
              <w:left w:val="double" w:sz="4" w:space="0" w:color="1F497D"/>
              <w:bottom w:val="double" w:sz="4" w:space="0" w:color="1F497D"/>
              <w:right w:val="double" w:sz="4" w:space="0" w:color="1F497D"/>
            </w:tcBorders>
            <w:vAlign w:val="center"/>
          </w:tcPr>
          <w:p w:rsidR="006864D7" w:rsidRPr="006843EE" w:rsidRDefault="006864D7" w:rsidP="00CC23A9">
            <w:pPr>
              <w:jc w:val="center"/>
              <w:rPr>
                <w:rFonts w:ascii="Garamond" w:hAnsi="Garamond"/>
                <w:b/>
                <w:color w:val="FF0000"/>
                <w:sz w:val="36"/>
                <w:szCs w:val="36"/>
              </w:rPr>
            </w:pPr>
            <w:r w:rsidRPr="006843EE">
              <w:rPr>
                <w:rFonts w:ascii="Garamond" w:hAnsi="Garamond"/>
                <w:b/>
                <w:color w:val="FF0000"/>
                <w:sz w:val="36"/>
                <w:szCs w:val="36"/>
              </w:rPr>
              <w:t xml:space="preserve">AVVISO </w:t>
            </w:r>
            <w:proofErr w:type="spellStart"/>
            <w:r>
              <w:rPr>
                <w:rFonts w:ascii="Garamond" w:hAnsi="Garamond"/>
                <w:b/>
                <w:color w:val="FF0000"/>
                <w:sz w:val="36"/>
                <w:szCs w:val="36"/>
              </w:rPr>
              <w:t>DI</w:t>
            </w:r>
            <w:proofErr w:type="spellEnd"/>
            <w:r>
              <w:rPr>
                <w:rFonts w:ascii="Garamond" w:hAnsi="Garamond"/>
                <w:b/>
                <w:color w:val="FF0000"/>
                <w:sz w:val="36"/>
                <w:szCs w:val="36"/>
              </w:rPr>
              <w:t xml:space="preserve"> INDAGINE </w:t>
            </w:r>
            <w:proofErr w:type="spellStart"/>
            <w:r>
              <w:rPr>
                <w:rFonts w:ascii="Garamond" w:hAnsi="Garamond"/>
                <w:b/>
                <w:color w:val="FF0000"/>
                <w:sz w:val="36"/>
                <w:szCs w:val="36"/>
              </w:rPr>
              <w:t>DI</w:t>
            </w:r>
            <w:proofErr w:type="spellEnd"/>
            <w:r>
              <w:rPr>
                <w:rFonts w:ascii="Garamond" w:hAnsi="Garamond"/>
                <w:b/>
                <w:color w:val="FF0000"/>
                <w:sz w:val="36"/>
                <w:szCs w:val="36"/>
              </w:rPr>
              <w:t xml:space="preserve"> MERCATO</w:t>
            </w:r>
            <w:r w:rsidRPr="006843EE">
              <w:rPr>
                <w:rFonts w:ascii="Garamond" w:hAnsi="Garamond"/>
                <w:b/>
                <w:color w:val="FF0000"/>
                <w:sz w:val="36"/>
                <w:szCs w:val="36"/>
              </w:rPr>
              <w:t xml:space="preserve"> </w:t>
            </w:r>
          </w:p>
          <w:p w:rsidR="006864D7" w:rsidRDefault="006864D7" w:rsidP="00CC23A9">
            <w:pPr>
              <w:jc w:val="both"/>
              <w:rPr>
                <w:rFonts w:ascii="Garamond" w:hAnsi="Garamond"/>
                <w:b/>
                <w:color w:val="FF0000"/>
                <w:sz w:val="22"/>
                <w:szCs w:val="22"/>
              </w:rPr>
            </w:pPr>
          </w:p>
          <w:p w:rsidR="006864D7" w:rsidRPr="005D2953" w:rsidRDefault="006864D7" w:rsidP="00CF7E6C">
            <w:pPr>
              <w:jc w:val="both"/>
              <w:rPr>
                <w:rFonts w:ascii="Garamond" w:hAnsi="Garamond"/>
                <w:b/>
                <w:sz w:val="22"/>
                <w:szCs w:val="22"/>
              </w:rPr>
            </w:pPr>
            <w:r>
              <w:rPr>
                <w:rFonts w:ascii="Garamond" w:hAnsi="Garamond"/>
                <w:b/>
                <w:color w:val="FF0000"/>
                <w:sz w:val="22"/>
                <w:szCs w:val="22"/>
              </w:rPr>
              <w:t xml:space="preserve">PER </w:t>
            </w:r>
            <w:r w:rsidRPr="00B35C3B">
              <w:rPr>
                <w:rFonts w:ascii="Garamond" w:hAnsi="Garamond"/>
                <w:b/>
                <w:color w:val="FF0000"/>
                <w:sz w:val="22"/>
                <w:szCs w:val="22"/>
              </w:rPr>
              <w:t xml:space="preserve">L’INDIVIDUAZIONE DEI SOGGETTI DA INVITARE A UNA </w:t>
            </w:r>
            <w:bookmarkStart w:id="0" w:name="_Hlk511043287"/>
            <w:r w:rsidRPr="00B35C3B">
              <w:rPr>
                <w:rFonts w:ascii="Garamond" w:hAnsi="Garamond"/>
                <w:b/>
                <w:color w:val="FF0000"/>
                <w:sz w:val="22"/>
                <w:szCs w:val="22"/>
              </w:rPr>
              <w:t xml:space="preserve">PROCEDURA NEGOZIATA PER </w:t>
            </w:r>
            <w:bookmarkEnd w:id="0"/>
            <w:r w:rsidRPr="00B35C3B">
              <w:rPr>
                <w:rFonts w:ascii="Garamond" w:hAnsi="Garamond"/>
                <w:b/>
                <w:color w:val="FF0000"/>
                <w:sz w:val="22"/>
                <w:szCs w:val="22"/>
              </w:rPr>
              <w:t>L’A</w:t>
            </w:r>
            <w:r w:rsidR="00CF7E6C" w:rsidRPr="00B35C3B">
              <w:rPr>
                <w:rFonts w:ascii="Garamond" w:hAnsi="Garamond"/>
                <w:b/>
                <w:color w:val="FF0000"/>
                <w:sz w:val="22"/>
                <w:szCs w:val="22"/>
              </w:rPr>
              <w:t xml:space="preserve">FFIDAMENTO CONGIUNTO DELLA </w:t>
            </w:r>
            <w:r w:rsidRPr="00B35C3B">
              <w:rPr>
                <w:rFonts w:ascii="Garamond" w:hAnsi="Garamond"/>
                <w:b/>
                <w:color w:val="FF0000"/>
                <w:sz w:val="22"/>
                <w:szCs w:val="22"/>
              </w:rPr>
              <w:t>PROGETTAZIONE ESECUTIVA E</w:t>
            </w:r>
            <w:r w:rsidR="00CF7E6C" w:rsidRPr="00B35C3B">
              <w:rPr>
                <w:rFonts w:ascii="Garamond" w:hAnsi="Garamond"/>
                <w:b/>
                <w:color w:val="FF0000"/>
                <w:sz w:val="22"/>
                <w:szCs w:val="22"/>
              </w:rPr>
              <w:t xml:space="preserve"> DELL’ESECUZIONE DEI LAVORI </w:t>
            </w:r>
            <w:proofErr w:type="spellStart"/>
            <w:r w:rsidR="00CF7E6C" w:rsidRPr="00B35C3B">
              <w:rPr>
                <w:rFonts w:ascii="Garamond" w:hAnsi="Garamond"/>
                <w:b/>
                <w:color w:val="FF0000"/>
                <w:sz w:val="22"/>
                <w:szCs w:val="22"/>
              </w:rPr>
              <w:t>DI</w:t>
            </w:r>
            <w:proofErr w:type="spellEnd"/>
            <w:r w:rsidR="00CF7E6C" w:rsidRPr="00B35C3B">
              <w:rPr>
                <w:rFonts w:ascii="Garamond" w:hAnsi="Garamond"/>
                <w:b/>
                <w:color w:val="FF0000"/>
                <w:sz w:val="22"/>
                <w:szCs w:val="22"/>
              </w:rPr>
              <w:t xml:space="preserve"> </w:t>
            </w:r>
            <w:r w:rsidRPr="00B35C3B">
              <w:rPr>
                <w:rFonts w:ascii="Garamond" w:hAnsi="Garamond"/>
                <w:b/>
                <w:color w:val="FF0000"/>
                <w:sz w:val="22"/>
                <w:szCs w:val="22"/>
              </w:rPr>
              <w:t xml:space="preserve"> “ADEGUAMENTO E AMPLIAMENTO DELLA SCUOLA MATERNA E ASILO NIDO PRESSO I LOCALI EX PRIMARIA </w:t>
            </w:r>
            <w:r w:rsidR="00CF7E6C" w:rsidRPr="00B35C3B">
              <w:rPr>
                <w:rFonts w:ascii="Garamond" w:hAnsi="Garamond"/>
                <w:b/>
                <w:color w:val="FF0000"/>
                <w:sz w:val="22"/>
                <w:szCs w:val="22"/>
              </w:rPr>
              <w:t>IN VIA DEI TIGLI 47</w:t>
            </w:r>
            <w:r w:rsidRPr="00B35C3B">
              <w:rPr>
                <w:rFonts w:ascii="Garamond" w:hAnsi="Garamond"/>
                <w:b/>
                <w:color w:val="FF0000"/>
                <w:sz w:val="22"/>
                <w:szCs w:val="22"/>
              </w:rPr>
              <w:t>– programma straordinario per la riapertura delle scuola nei te</w:t>
            </w:r>
            <w:r w:rsidR="003F7BE3" w:rsidRPr="00B35C3B">
              <w:rPr>
                <w:rFonts w:ascii="Garamond" w:hAnsi="Garamond"/>
                <w:b/>
                <w:color w:val="FF0000"/>
                <w:sz w:val="22"/>
                <w:szCs w:val="22"/>
              </w:rPr>
              <w:t>rritori delle regioni Abruzzo, L</w:t>
            </w:r>
            <w:r w:rsidRPr="00B35C3B">
              <w:rPr>
                <w:rFonts w:ascii="Garamond" w:hAnsi="Garamond"/>
                <w:b/>
                <w:color w:val="FF0000"/>
                <w:sz w:val="22"/>
                <w:szCs w:val="22"/>
              </w:rPr>
              <w:t>azio, Marche, Umbria interessati dagli ev</w:t>
            </w:r>
            <w:r w:rsidR="003556C9" w:rsidRPr="00B35C3B">
              <w:rPr>
                <w:rFonts w:ascii="Garamond" w:hAnsi="Garamond"/>
                <w:b/>
                <w:color w:val="FF0000"/>
                <w:sz w:val="22"/>
                <w:szCs w:val="22"/>
              </w:rPr>
              <w:t>enti sismici</w:t>
            </w:r>
            <w:r w:rsidR="003556C9">
              <w:rPr>
                <w:rFonts w:ascii="Garamond" w:hAnsi="Garamond"/>
                <w:b/>
                <w:color w:val="FF0000"/>
                <w:sz w:val="22"/>
                <w:szCs w:val="22"/>
              </w:rPr>
              <w:t xml:space="preserve"> verificatisi dal 24 Agosto 2016”</w:t>
            </w:r>
          </w:p>
        </w:tc>
      </w:tr>
      <w:tr w:rsidR="006864D7" w:rsidRPr="00B62AB2" w:rsidTr="00CC23A9">
        <w:trPr>
          <w:gridBefore w:val="1"/>
          <w:gridAfter w:val="1"/>
          <w:wBefore w:w="108" w:type="dxa"/>
          <w:wAfter w:w="32" w:type="dxa"/>
          <w:trHeight w:val="529"/>
        </w:trPr>
        <w:tc>
          <w:tcPr>
            <w:tcW w:w="9639" w:type="dxa"/>
            <w:gridSpan w:val="2"/>
            <w:tcBorders>
              <w:top w:val="double" w:sz="4" w:space="0" w:color="1F497D"/>
              <w:left w:val="double" w:sz="4" w:space="0" w:color="1F497D"/>
              <w:bottom w:val="double" w:sz="4" w:space="0" w:color="1F497D"/>
              <w:right w:val="double" w:sz="4" w:space="0" w:color="1F497D"/>
            </w:tcBorders>
            <w:vAlign w:val="center"/>
          </w:tcPr>
          <w:p w:rsidR="006864D7" w:rsidRPr="006843EE" w:rsidRDefault="006864D7" w:rsidP="009E72CA">
            <w:pPr>
              <w:rPr>
                <w:rFonts w:ascii="Garamond" w:hAnsi="Garamond"/>
                <w:b/>
                <w:color w:val="FF0000"/>
                <w:sz w:val="36"/>
                <w:szCs w:val="36"/>
              </w:rPr>
            </w:pPr>
            <w:r w:rsidRPr="002E019A">
              <w:rPr>
                <w:rFonts w:ascii="Garamond" w:hAnsi="Garamond"/>
                <w:b/>
                <w:bCs/>
                <w:sz w:val="22"/>
                <w:szCs w:val="22"/>
              </w:rPr>
              <w:t xml:space="preserve">Scadenza presentazione </w:t>
            </w:r>
            <w:r>
              <w:rPr>
                <w:rFonts w:ascii="Garamond" w:hAnsi="Garamond"/>
                <w:b/>
                <w:bCs/>
                <w:sz w:val="22"/>
                <w:szCs w:val="22"/>
              </w:rPr>
              <w:t xml:space="preserve">candidature: </w:t>
            </w:r>
            <w:r w:rsidR="009E72CA">
              <w:rPr>
                <w:rFonts w:ascii="Garamond" w:hAnsi="Garamond"/>
                <w:b/>
                <w:bCs/>
                <w:color w:val="FF0000"/>
                <w:sz w:val="22"/>
                <w:szCs w:val="22"/>
                <w:highlight w:val="yellow"/>
              </w:rPr>
              <w:t>04/07/2020</w:t>
            </w:r>
            <w:r w:rsidRPr="00B35C3B">
              <w:rPr>
                <w:rFonts w:ascii="Garamond" w:hAnsi="Garamond"/>
                <w:b/>
                <w:bCs/>
                <w:color w:val="FF0000"/>
                <w:sz w:val="22"/>
                <w:szCs w:val="22"/>
                <w:highlight w:val="yellow"/>
              </w:rPr>
              <w:t xml:space="preserve"> ore 12:00</w:t>
            </w:r>
          </w:p>
        </w:tc>
      </w:tr>
      <w:tr w:rsidR="006864D7" w:rsidRPr="00E20A9E" w:rsidTr="00CC2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 w:type="dxa"/>
            <w:gridSpan w:val="2"/>
            <w:vAlign w:val="center"/>
          </w:tcPr>
          <w:p w:rsidR="006864D7" w:rsidRPr="00DF4508" w:rsidRDefault="006864D7" w:rsidP="00CC23A9">
            <w:pPr>
              <w:pStyle w:val="Corpodeltesto"/>
              <w:jc w:val="left"/>
              <w:rPr>
                <w:rFonts w:ascii="Garamond" w:hAnsi="Garamond"/>
                <w:sz w:val="18"/>
                <w:szCs w:val="18"/>
              </w:rPr>
            </w:pPr>
          </w:p>
        </w:tc>
        <w:tc>
          <w:tcPr>
            <w:tcW w:w="8678" w:type="dxa"/>
            <w:gridSpan w:val="2"/>
          </w:tcPr>
          <w:p w:rsidR="006864D7" w:rsidRPr="00DF4508" w:rsidRDefault="006864D7" w:rsidP="00CC23A9">
            <w:pPr>
              <w:pStyle w:val="Corpodeltesto"/>
              <w:rPr>
                <w:rFonts w:ascii="Garamond" w:hAnsi="Garamond"/>
                <w:sz w:val="22"/>
                <w:szCs w:val="22"/>
              </w:rPr>
            </w:pPr>
          </w:p>
        </w:tc>
      </w:tr>
    </w:tbl>
    <w:p w:rsidR="006864D7" w:rsidRPr="002C0953" w:rsidRDefault="006864D7" w:rsidP="006864D7">
      <w:pPr>
        <w:jc w:val="center"/>
        <w:rPr>
          <w:rFonts w:ascii="Calibri" w:hAnsi="Calibri" w:cs="Arial"/>
          <w:b/>
          <w:sz w:val="24"/>
          <w:szCs w:val="24"/>
        </w:rPr>
      </w:pPr>
      <w:r w:rsidRPr="00DE4456">
        <w:rPr>
          <w:rFonts w:ascii="Calibri" w:hAnsi="Calibri" w:cs="Arial"/>
          <w:b/>
          <w:sz w:val="24"/>
          <w:szCs w:val="24"/>
        </w:rPr>
        <w:t>IL RESPONSABILE DEL</w:t>
      </w:r>
      <w:r>
        <w:rPr>
          <w:rFonts w:ascii="Calibri" w:hAnsi="Calibri" w:cs="Arial"/>
          <w:b/>
          <w:sz w:val="24"/>
          <w:szCs w:val="24"/>
        </w:rPr>
        <w:t xml:space="preserve">L’AREA TECNICA DEL COMUNE </w:t>
      </w:r>
      <w:proofErr w:type="spellStart"/>
      <w:r>
        <w:rPr>
          <w:rFonts w:ascii="Calibri" w:hAnsi="Calibri" w:cs="Arial"/>
          <w:b/>
          <w:sz w:val="24"/>
          <w:szCs w:val="24"/>
        </w:rPr>
        <w:t>DI</w:t>
      </w:r>
      <w:proofErr w:type="spellEnd"/>
      <w:r>
        <w:rPr>
          <w:rFonts w:ascii="Calibri" w:hAnsi="Calibri" w:cs="Arial"/>
          <w:b/>
          <w:sz w:val="24"/>
          <w:szCs w:val="24"/>
        </w:rPr>
        <w:t xml:space="preserve"> MONTALTO DELLE MARCHE </w:t>
      </w:r>
    </w:p>
    <w:p w:rsidR="006864D7" w:rsidRPr="002C0953" w:rsidRDefault="006864D7" w:rsidP="006864D7">
      <w:pPr>
        <w:jc w:val="both"/>
        <w:rPr>
          <w:rFonts w:ascii="Calibri" w:hAnsi="Calibri" w:cs="Arial"/>
          <w:sz w:val="22"/>
          <w:szCs w:val="22"/>
        </w:rPr>
      </w:pPr>
    </w:p>
    <w:p w:rsidR="001D6101" w:rsidRPr="00B35C3B" w:rsidRDefault="00CF7E6C" w:rsidP="00CF7E6C">
      <w:pPr>
        <w:jc w:val="both"/>
        <w:rPr>
          <w:rFonts w:ascii="Calibri" w:hAnsi="Calibri" w:cs="Arial"/>
          <w:sz w:val="22"/>
          <w:szCs w:val="22"/>
        </w:rPr>
      </w:pPr>
      <w:r w:rsidRPr="00B35C3B">
        <w:rPr>
          <w:rFonts w:ascii="Calibri" w:hAnsi="Calibri" w:cs="Arial"/>
          <w:sz w:val="22"/>
          <w:szCs w:val="22"/>
        </w:rPr>
        <w:t>Vista l’Ordinanza del Commissario straordinario del Governo n. 48 del 10/01/2018 recante “</w:t>
      </w:r>
      <w:r w:rsidRPr="00B35C3B">
        <w:rPr>
          <w:rFonts w:ascii="Calibri" w:hAnsi="Calibri" w:cs="Arial"/>
          <w:bCs/>
          <w:i/>
          <w:sz w:val="22"/>
          <w:szCs w:val="22"/>
        </w:rPr>
        <w:t>Disciplina delle modalità di attuazione degli interventi finanziati con le donazioni raccolte mediante il numero solidale 45500 e i versamenti sul conto corrente bancario attivato dal Dipartimento della Protezione civile, di assegnazione e di trasferimento delle relative risorse finanziarie</w:t>
      </w:r>
      <w:r w:rsidRPr="00B35C3B">
        <w:rPr>
          <w:rFonts w:ascii="Calibri" w:hAnsi="Calibri" w:cs="Arial"/>
          <w:i/>
          <w:sz w:val="22"/>
          <w:szCs w:val="22"/>
        </w:rPr>
        <w:t xml:space="preserve">” e </w:t>
      </w:r>
      <w:proofErr w:type="spellStart"/>
      <w:r w:rsidRPr="00B35C3B">
        <w:rPr>
          <w:rFonts w:ascii="Calibri" w:hAnsi="Calibri" w:cs="Arial"/>
          <w:i/>
          <w:sz w:val="22"/>
          <w:szCs w:val="22"/>
        </w:rPr>
        <w:t>ss.mm.ii.</w:t>
      </w:r>
      <w:proofErr w:type="spellEnd"/>
      <w:r w:rsidRPr="00B35C3B">
        <w:rPr>
          <w:rFonts w:ascii="Calibri" w:hAnsi="Calibri" w:cs="Arial"/>
          <w:sz w:val="22"/>
          <w:szCs w:val="22"/>
        </w:rPr>
        <w:t xml:space="preserve">; </w:t>
      </w:r>
    </w:p>
    <w:p w:rsidR="00CF7E6C" w:rsidRPr="00B35C3B" w:rsidRDefault="00CF7E6C" w:rsidP="00CF7E6C">
      <w:pPr>
        <w:jc w:val="both"/>
        <w:rPr>
          <w:rFonts w:ascii="Calibri" w:hAnsi="Calibri" w:cs="Arial"/>
          <w:sz w:val="22"/>
          <w:szCs w:val="22"/>
        </w:rPr>
      </w:pPr>
      <w:r w:rsidRPr="00B35C3B">
        <w:rPr>
          <w:rFonts w:ascii="Calibri" w:hAnsi="Calibri" w:cs="Arial"/>
          <w:sz w:val="22"/>
          <w:szCs w:val="22"/>
        </w:rPr>
        <w:t>Vista l’Ordinanza del Commissario straordinario del Governo n. 56 del 10/05/2018 recante “</w:t>
      </w:r>
      <w:r w:rsidRPr="00B35C3B">
        <w:rPr>
          <w:rFonts w:ascii="Calibri" w:hAnsi="Calibri" w:cs="Arial"/>
          <w:i/>
          <w:sz w:val="22"/>
          <w:szCs w:val="22"/>
        </w:rPr>
        <w:t xml:space="preserve">Approvazione del secondo programma degli interventi di ricostruzione, riparazione e ripristino delle opere pubbliche nei territori delle Regioni Abruzzo, Lazio, Marche ed Umbria interessati dagli eventi sismici verificatisi a far data dal 24 agosto 2016. Modifiche e integrazioni alle ordinanze n.27 del 9 giugno 2017, n. 33 dell’11 luglio 2017, n. 37 dell’8 settembre 2017 e n. 38 dell’8 settembre 2017. Individuazione degli interventi che rivestono importanza essenziale ai fini della ricostruzione” e </w:t>
      </w:r>
      <w:proofErr w:type="spellStart"/>
      <w:r w:rsidRPr="00B35C3B">
        <w:rPr>
          <w:rFonts w:ascii="Calibri" w:hAnsi="Calibri" w:cs="Arial"/>
          <w:i/>
          <w:sz w:val="22"/>
          <w:szCs w:val="22"/>
        </w:rPr>
        <w:t>ss.mm.ii.</w:t>
      </w:r>
      <w:proofErr w:type="spellEnd"/>
      <w:r w:rsidRPr="00B35C3B">
        <w:rPr>
          <w:rFonts w:ascii="Calibri" w:hAnsi="Calibri" w:cs="Arial"/>
          <w:sz w:val="22"/>
          <w:szCs w:val="22"/>
        </w:rPr>
        <w:t xml:space="preserve">; </w:t>
      </w:r>
    </w:p>
    <w:p w:rsidR="003556C9" w:rsidRPr="00B35C3B" w:rsidRDefault="003556C9" w:rsidP="00E513E0">
      <w:pPr>
        <w:jc w:val="both"/>
        <w:rPr>
          <w:rFonts w:ascii="Calibri" w:hAnsi="Calibri" w:cs="Arial"/>
          <w:sz w:val="22"/>
          <w:szCs w:val="22"/>
        </w:rPr>
      </w:pPr>
      <w:r w:rsidRPr="00B35C3B">
        <w:rPr>
          <w:rFonts w:ascii="Calibri" w:hAnsi="Calibri" w:cs="Arial"/>
          <w:sz w:val="22"/>
          <w:szCs w:val="22"/>
        </w:rPr>
        <w:t xml:space="preserve">Visto il decreto del </w:t>
      </w:r>
      <w:bookmarkStart w:id="1" w:name="_Hlk508728192"/>
      <w:r w:rsidRPr="00B35C3B">
        <w:rPr>
          <w:rFonts w:ascii="Calibri" w:hAnsi="Calibri" w:cs="Arial"/>
          <w:sz w:val="22"/>
          <w:szCs w:val="22"/>
        </w:rPr>
        <w:t>Vice Commissario n. 2/VCOMMS16 del 05/01/2018</w:t>
      </w:r>
      <w:bookmarkEnd w:id="1"/>
      <w:r w:rsidRPr="00B35C3B">
        <w:rPr>
          <w:rFonts w:ascii="Calibri" w:hAnsi="Calibri" w:cs="Arial"/>
          <w:sz w:val="22"/>
          <w:szCs w:val="22"/>
        </w:rPr>
        <w:t>;</w:t>
      </w:r>
    </w:p>
    <w:p w:rsidR="003556C9" w:rsidRPr="00B35C3B" w:rsidRDefault="003556C9" w:rsidP="00E513E0">
      <w:pPr>
        <w:jc w:val="both"/>
        <w:rPr>
          <w:rFonts w:ascii="Calibri" w:hAnsi="Calibri" w:cs="Arial"/>
          <w:sz w:val="22"/>
          <w:szCs w:val="22"/>
        </w:rPr>
      </w:pPr>
      <w:r w:rsidRPr="00B35C3B">
        <w:rPr>
          <w:rFonts w:ascii="Calibri" w:hAnsi="Calibri" w:cs="Arial"/>
          <w:sz w:val="22"/>
          <w:szCs w:val="22"/>
        </w:rPr>
        <w:t xml:space="preserve">Visti gli artt. 2, comma 2‐bis e 14, comma 4‐bis, del D.L. 17/10/2016, n. 189 e </w:t>
      </w:r>
      <w:proofErr w:type="spellStart"/>
      <w:r w:rsidRPr="00B35C3B">
        <w:rPr>
          <w:rFonts w:ascii="Calibri" w:hAnsi="Calibri" w:cs="Arial"/>
          <w:sz w:val="22"/>
          <w:szCs w:val="22"/>
        </w:rPr>
        <w:t>ss.mm.ii.</w:t>
      </w:r>
      <w:proofErr w:type="spellEnd"/>
      <w:r w:rsidRPr="00B35C3B">
        <w:rPr>
          <w:rFonts w:ascii="Calibri" w:hAnsi="Calibri" w:cs="Arial"/>
          <w:sz w:val="22"/>
          <w:szCs w:val="22"/>
        </w:rPr>
        <w:t>;</w:t>
      </w:r>
    </w:p>
    <w:p w:rsidR="003556C9" w:rsidRPr="002D69B6" w:rsidRDefault="00F82E35" w:rsidP="00E513E0">
      <w:pPr>
        <w:jc w:val="both"/>
        <w:rPr>
          <w:rFonts w:ascii="Calibri" w:hAnsi="Calibri" w:cs="Arial"/>
          <w:sz w:val="22"/>
          <w:szCs w:val="22"/>
        </w:rPr>
      </w:pPr>
      <w:r w:rsidRPr="00B35C3B">
        <w:rPr>
          <w:rFonts w:ascii="Calibri" w:hAnsi="Calibri" w:cs="Arial"/>
          <w:sz w:val="22"/>
          <w:szCs w:val="22"/>
        </w:rPr>
        <w:t xml:space="preserve">Visti gli artt. </w:t>
      </w:r>
      <w:r w:rsidR="00170AE2" w:rsidRPr="00B35C3B">
        <w:rPr>
          <w:rFonts w:ascii="Calibri" w:hAnsi="Calibri" w:cs="Arial"/>
          <w:sz w:val="22"/>
          <w:szCs w:val="22"/>
        </w:rPr>
        <w:t>63</w:t>
      </w:r>
      <w:r w:rsidRPr="00B35C3B">
        <w:rPr>
          <w:rFonts w:ascii="Calibri" w:hAnsi="Calibri" w:cs="Arial"/>
          <w:sz w:val="22"/>
          <w:szCs w:val="22"/>
        </w:rPr>
        <w:t xml:space="preserve"> e 59, comma 1</w:t>
      </w:r>
      <w:r w:rsidR="003556C9" w:rsidRPr="00B35C3B">
        <w:rPr>
          <w:rFonts w:ascii="Calibri" w:hAnsi="Calibri" w:cs="Arial"/>
          <w:sz w:val="22"/>
          <w:szCs w:val="22"/>
        </w:rPr>
        <w:t xml:space="preserve">, del </w:t>
      </w:r>
      <w:proofErr w:type="spellStart"/>
      <w:r w:rsidR="003556C9" w:rsidRPr="00B35C3B">
        <w:rPr>
          <w:rFonts w:ascii="Calibri" w:hAnsi="Calibri" w:cs="Arial"/>
          <w:sz w:val="22"/>
          <w:szCs w:val="22"/>
        </w:rPr>
        <w:t>D.Lgs</w:t>
      </w:r>
      <w:r w:rsidR="003556C9" w:rsidRPr="002D69B6">
        <w:rPr>
          <w:rFonts w:ascii="Calibri" w:hAnsi="Calibri" w:cs="Arial"/>
          <w:sz w:val="22"/>
          <w:szCs w:val="22"/>
        </w:rPr>
        <w:t>.</w:t>
      </w:r>
      <w:proofErr w:type="spellEnd"/>
      <w:r w:rsidR="003556C9" w:rsidRPr="002D69B6">
        <w:rPr>
          <w:rFonts w:ascii="Calibri" w:hAnsi="Calibri" w:cs="Arial"/>
          <w:sz w:val="22"/>
          <w:szCs w:val="22"/>
        </w:rPr>
        <w:t xml:space="preserve"> 18/04/2016 n. 50 e </w:t>
      </w:r>
      <w:proofErr w:type="spellStart"/>
      <w:r w:rsidR="003556C9" w:rsidRPr="002D69B6">
        <w:rPr>
          <w:rFonts w:ascii="Calibri" w:hAnsi="Calibri" w:cs="Arial"/>
          <w:sz w:val="22"/>
          <w:szCs w:val="22"/>
        </w:rPr>
        <w:t>ss.mm.ii.</w:t>
      </w:r>
      <w:proofErr w:type="spellEnd"/>
      <w:r w:rsidR="003556C9" w:rsidRPr="002D69B6">
        <w:rPr>
          <w:rFonts w:ascii="Calibri" w:hAnsi="Calibri" w:cs="Arial"/>
          <w:sz w:val="22"/>
          <w:szCs w:val="22"/>
        </w:rPr>
        <w:t xml:space="preserve"> (nel prosieguo, anche Codice dei contratti pubblici);</w:t>
      </w:r>
    </w:p>
    <w:p w:rsidR="003556C9" w:rsidRPr="002D69B6" w:rsidRDefault="003556C9" w:rsidP="00E513E0">
      <w:pPr>
        <w:jc w:val="both"/>
        <w:rPr>
          <w:rFonts w:ascii="Calibri" w:hAnsi="Calibri" w:cs="Arial"/>
          <w:sz w:val="22"/>
          <w:szCs w:val="22"/>
        </w:rPr>
      </w:pPr>
      <w:r w:rsidRPr="002D69B6">
        <w:rPr>
          <w:rFonts w:ascii="Calibri" w:hAnsi="Calibri" w:cs="Arial"/>
          <w:sz w:val="22"/>
          <w:szCs w:val="22"/>
        </w:rPr>
        <w:t xml:space="preserve">Viste le Linee Guida ANAC </w:t>
      </w:r>
      <w:proofErr w:type="spellStart"/>
      <w:r w:rsidRPr="002D69B6">
        <w:rPr>
          <w:rFonts w:ascii="Calibri" w:hAnsi="Calibri" w:cs="Arial"/>
          <w:sz w:val="22"/>
          <w:szCs w:val="22"/>
        </w:rPr>
        <w:t>nn</w:t>
      </w:r>
      <w:proofErr w:type="spellEnd"/>
      <w:r w:rsidRPr="002D69B6">
        <w:rPr>
          <w:rFonts w:ascii="Calibri" w:hAnsi="Calibri" w:cs="Arial"/>
          <w:sz w:val="22"/>
          <w:szCs w:val="22"/>
        </w:rPr>
        <w:t>. 1 e 4/2016;</w:t>
      </w:r>
    </w:p>
    <w:p w:rsidR="003556C9" w:rsidRDefault="003556C9" w:rsidP="00E513E0">
      <w:pPr>
        <w:jc w:val="both"/>
        <w:rPr>
          <w:rFonts w:ascii="Calibri" w:hAnsi="Calibri" w:cs="Arial"/>
          <w:sz w:val="22"/>
          <w:szCs w:val="22"/>
        </w:rPr>
      </w:pPr>
      <w:r w:rsidRPr="002C0953">
        <w:rPr>
          <w:rFonts w:ascii="Calibri" w:hAnsi="Calibri" w:cs="Arial"/>
          <w:sz w:val="22"/>
          <w:szCs w:val="22"/>
        </w:rPr>
        <w:t xml:space="preserve">Richiamata la propria </w:t>
      </w:r>
      <w:r w:rsidRPr="0011211C">
        <w:rPr>
          <w:rFonts w:ascii="Calibri" w:hAnsi="Calibri" w:cs="Arial"/>
          <w:sz w:val="22"/>
          <w:szCs w:val="22"/>
        </w:rPr>
        <w:t>determinazione R.G. n</w:t>
      </w:r>
      <w:r w:rsidR="0011211C" w:rsidRPr="0011211C">
        <w:rPr>
          <w:rFonts w:ascii="Calibri" w:hAnsi="Calibri" w:cs="Arial"/>
          <w:sz w:val="22"/>
          <w:szCs w:val="22"/>
        </w:rPr>
        <w:t xml:space="preserve">. 198 </w:t>
      </w:r>
      <w:r w:rsidRPr="0011211C">
        <w:rPr>
          <w:rFonts w:ascii="Calibri" w:hAnsi="Calibri" w:cs="Arial"/>
          <w:sz w:val="22"/>
          <w:szCs w:val="22"/>
        </w:rPr>
        <w:t xml:space="preserve"> del </w:t>
      </w:r>
      <w:r w:rsidR="0011211C" w:rsidRPr="0011211C">
        <w:rPr>
          <w:rFonts w:ascii="Calibri" w:hAnsi="Calibri" w:cs="Arial"/>
          <w:sz w:val="22"/>
          <w:szCs w:val="22"/>
        </w:rPr>
        <w:t>19/06</w:t>
      </w:r>
      <w:r w:rsidRPr="0011211C">
        <w:rPr>
          <w:rFonts w:ascii="Calibri" w:hAnsi="Calibri" w:cs="Arial"/>
          <w:sz w:val="22"/>
          <w:szCs w:val="22"/>
        </w:rPr>
        <w:t>/20</w:t>
      </w:r>
      <w:r w:rsidR="0011211C" w:rsidRPr="0011211C">
        <w:rPr>
          <w:rFonts w:ascii="Calibri" w:hAnsi="Calibri" w:cs="Arial"/>
          <w:sz w:val="22"/>
          <w:szCs w:val="22"/>
        </w:rPr>
        <w:t>20</w:t>
      </w:r>
      <w:r w:rsidRPr="0011211C">
        <w:rPr>
          <w:rFonts w:ascii="Calibri" w:hAnsi="Calibri" w:cs="Arial"/>
          <w:sz w:val="22"/>
          <w:szCs w:val="22"/>
        </w:rPr>
        <w:t>;</w:t>
      </w:r>
    </w:p>
    <w:p w:rsidR="003556C9" w:rsidRPr="004137F4" w:rsidRDefault="003556C9" w:rsidP="00E513E0">
      <w:pPr>
        <w:autoSpaceDE w:val="0"/>
        <w:autoSpaceDN w:val="0"/>
        <w:adjustRightInd w:val="0"/>
        <w:jc w:val="both"/>
        <w:rPr>
          <w:rFonts w:ascii="Calibri" w:eastAsia="Calibri" w:hAnsi="Calibri" w:cs="Calibri"/>
          <w:color w:val="000000"/>
          <w:sz w:val="22"/>
          <w:szCs w:val="22"/>
          <w:lang w:eastAsia="en-US"/>
        </w:rPr>
      </w:pPr>
      <w:r w:rsidRPr="004137F4">
        <w:rPr>
          <w:rFonts w:ascii="Calibri" w:eastAsia="Calibri" w:hAnsi="Calibri" w:cs="Calibri"/>
          <w:color w:val="000000"/>
          <w:sz w:val="22"/>
          <w:szCs w:val="22"/>
          <w:lang w:eastAsia="en-US"/>
        </w:rPr>
        <w:t>Considerato che il presente avviso è stato sottoposto con esito positivo al controllo preventivo di legittimità</w:t>
      </w:r>
      <w:r>
        <w:rPr>
          <w:rFonts w:ascii="Calibri" w:eastAsia="Calibri" w:hAnsi="Calibri" w:cs="Calibri"/>
          <w:color w:val="000000"/>
          <w:sz w:val="22"/>
          <w:szCs w:val="22"/>
          <w:lang w:eastAsia="en-US"/>
        </w:rPr>
        <w:t xml:space="preserve"> </w:t>
      </w:r>
      <w:r w:rsidRPr="004137F4">
        <w:rPr>
          <w:rFonts w:ascii="Calibri" w:eastAsia="Calibri" w:hAnsi="Calibri" w:cs="Calibri"/>
          <w:color w:val="000000"/>
          <w:sz w:val="22"/>
          <w:szCs w:val="22"/>
          <w:lang w:eastAsia="en-US"/>
        </w:rPr>
        <w:t>da parte dell’Autorità Nazionale Anticorruzione</w:t>
      </w:r>
      <w:r>
        <w:rPr>
          <w:rFonts w:ascii="Calibri" w:eastAsia="Calibri" w:hAnsi="Calibri" w:cs="Calibri"/>
          <w:color w:val="000000"/>
          <w:sz w:val="22"/>
          <w:szCs w:val="22"/>
          <w:lang w:eastAsia="en-US"/>
        </w:rPr>
        <w:t xml:space="preserve"> (nel prosieguo, anche ANAC)</w:t>
      </w:r>
      <w:r w:rsidRPr="004137F4">
        <w:rPr>
          <w:rFonts w:ascii="Calibri" w:eastAsia="Calibri" w:hAnsi="Calibri" w:cs="Calibri"/>
          <w:color w:val="000000"/>
          <w:sz w:val="22"/>
          <w:szCs w:val="22"/>
          <w:lang w:eastAsia="en-US"/>
        </w:rPr>
        <w:t>, nei termini stabiliti dall’Accordo di Alta Sorveglianza del 28/12/2016;</w:t>
      </w:r>
    </w:p>
    <w:p w:rsidR="003556C9" w:rsidRDefault="003556C9" w:rsidP="00E513E0">
      <w:pPr>
        <w:autoSpaceDE w:val="0"/>
        <w:autoSpaceDN w:val="0"/>
        <w:adjustRightInd w:val="0"/>
        <w:jc w:val="both"/>
        <w:rPr>
          <w:rFonts w:ascii="Calibri" w:eastAsia="Calibri" w:hAnsi="Calibri" w:cs="Calibri"/>
          <w:color w:val="000000"/>
          <w:sz w:val="22"/>
          <w:szCs w:val="22"/>
          <w:lang w:eastAsia="en-US"/>
        </w:rPr>
      </w:pPr>
      <w:r w:rsidRPr="004137F4">
        <w:rPr>
          <w:rFonts w:ascii="Calibri" w:eastAsia="Calibri" w:hAnsi="Calibri" w:cs="Calibri"/>
          <w:color w:val="000000"/>
          <w:sz w:val="22"/>
          <w:szCs w:val="22"/>
          <w:lang w:eastAsia="en-US"/>
        </w:rPr>
        <w:t xml:space="preserve">Atteso che in attuazione dell’art. 32 del D.L. 189/016 e </w:t>
      </w:r>
      <w:proofErr w:type="spellStart"/>
      <w:r w:rsidRPr="004137F4">
        <w:rPr>
          <w:rFonts w:ascii="Calibri" w:eastAsia="Calibri" w:hAnsi="Calibri" w:cs="Calibri"/>
          <w:color w:val="000000"/>
          <w:sz w:val="22"/>
          <w:szCs w:val="22"/>
          <w:lang w:eastAsia="en-US"/>
        </w:rPr>
        <w:t>ss.mm.ii.</w:t>
      </w:r>
      <w:proofErr w:type="spellEnd"/>
      <w:r w:rsidRPr="004137F4">
        <w:rPr>
          <w:rFonts w:ascii="Calibri" w:eastAsia="Calibri" w:hAnsi="Calibri" w:cs="Calibri"/>
          <w:color w:val="000000"/>
          <w:sz w:val="22"/>
          <w:szCs w:val="22"/>
          <w:lang w:eastAsia="en-US"/>
        </w:rPr>
        <w:t xml:space="preserve"> e dell’art. 3 del suindicato Accordo di Alta Sorveglianza del 28/12/2016, si dovranno trasmettere all’ANAC, tramite l’Ufficio Speciale per la Ricostruzione della Regione Marche, la verifica degli ulteriori atti della procedura di selezione indicati nel medesimo Accordo, nei termini precisati dall’USR con note </w:t>
      </w:r>
      <w:proofErr w:type="spellStart"/>
      <w:r w:rsidRPr="004137F4">
        <w:rPr>
          <w:rFonts w:ascii="Calibri" w:eastAsia="Calibri" w:hAnsi="Calibri" w:cs="Calibri"/>
          <w:color w:val="000000"/>
          <w:sz w:val="22"/>
          <w:szCs w:val="22"/>
          <w:lang w:eastAsia="en-US"/>
        </w:rPr>
        <w:t>prott</w:t>
      </w:r>
      <w:proofErr w:type="spellEnd"/>
      <w:r w:rsidRPr="004137F4">
        <w:rPr>
          <w:rFonts w:ascii="Calibri" w:eastAsia="Calibri" w:hAnsi="Calibri" w:cs="Calibri"/>
          <w:color w:val="000000"/>
          <w:sz w:val="22"/>
          <w:szCs w:val="22"/>
          <w:lang w:eastAsia="en-US"/>
        </w:rPr>
        <w:t xml:space="preserve">. </w:t>
      </w:r>
      <w:proofErr w:type="spellStart"/>
      <w:r w:rsidRPr="004137F4">
        <w:rPr>
          <w:rFonts w:ascii="Calibri" w:eastAsia="Calibri" w:hAnsi="Calibri" w:cs="Calibri"/>
          <w:color w:val="000000"/>
          <w:sz w:val="22"/>
          <w:szCs w:val="22"/>
          <w:lang w:eastAsia="en-US"/>
        </w:rPr>
        <w:t>nn</w:t>
      </w:r>
      <w:proofErr w:type="spellEnd"/>
      <w:r w:rsidRPr="004137F4">
        <w:rPr>
          <w:rFonts w:ascii="Calibri" w:eastAsia="Calibri" w:hAnsi="Calibri" w:cs="Calibri"/>
          <w:color w:val="000000"/>
          <w:sz w:val="22"/>
          <w:szCs w:val="22"/>
          <w:lang w:eastAsia="en-US"/>
        </w:rPr>
        <w:t>. 155792 del 08/02 u.s. e 40711 dello scorso 20/06;</w:t>
      </w:r>
    </w:p>
    <w:p w:rsidR="003556C9" w:rsidRDefault="003556C9" w:rsidP="00E513E0">
      <w:pPr>
        <w:autoSpaceDE w:val="0"/>
        <w:autoSpaceDN w:val="0"/>
        <w:adjustRightInd w:val="0"/>
        <w:jc w:val="both"/>
        <w:rPr>
          <w:rFonts w:ascii="Calibri" w:eastAsia="Calibri" w:hAnsi="Calibri" w:cs="Calibri"/>
          <w:color w:val="000000"/>
          <w:sz w:val="22"/>
          <w:szCs w:val="22"/>
          <w:lang w:eastAsia="en-US"/>
        </w:rPr>
      </w:pPr>
    </w:p>
    <w:p w:rsidR="003556C9" w:rsidRDefault="003556C9" w:rsidP="00CF7E6C">
      <w:pPr>
        <w:jc w:val="center"/>
        <w:rPr>
          <w:rFonts w:ascii="Calibri" w:hAnsi="Calibri" w:cs="Arial"/>
          <w:b/>
          <w:sz w:val="24"/>
          <w:szCs w:val="24"/>
        </w:rPr>
      </w:pPr>
      <w:r w:rsidRPr="002C0953">
        <w:rPr>
          <w:rFonts w:ascii="Calibri" w:hAnsi="Calibri" w:cs="Arial"/>
          <w:b/>
          <w:sz w:val="24"/>
          <w:szCs w:val="24"/>
        </w:rPr>
        <w:t>RENDE NOTO CHE</w:t>
      </w:r>
    </w:p>
    <w:p w:rsidR="003556C9" w:rsidRPr="0086047C" w:rsidRDefault="003556C9" w:rsidP="00E513E0">
      <w:pPr>
        <w:keepNext/>
        <w:tabs>
          <w:tab w:val="left" w:pos="5954"/>
        </w:tabs>
        <w:kinsoku w:val="0"/>
        <w:overflowPunct w:val="0"/>
        <w:jc w:val="both"/>
        <w:outlineLvl w:val="0"/>
        <w:rPr>
          <w:rFonts w:ascii="Calibri" w:hAnsi="Calibri" w:cs="Arial"/>
          <w:sz w:val="16"/>
          <w:szCs w:val="16"/>
        </w:rPr>
      </w:pPr>
    </w:p>
    <w:p w:rsidR="003556C9" w:rsidRPr="00B35C3B" w:rsidRDefault="003556C9" w:rsidP="00E513E0">
      <w:pPr>
        <w:keepNext/>
        <w:tabs>
          <w:tab w:val="left" w:pos="5954"/>
        </w:tabs>
        <w:kinsoku w:val="0"/>
        <w:overflowPunct w:val="0"/>
        <w:jc w:val="both"/>
        <w:outlineLvl w:val="0"/>
        <w:rPr>
          <w:rFonts w:ascii="Calibri" w:hAnsi="Calibri" w:cs="Arial"/>
          <w:sz w:val="22"/>
          <w:szCs w:val="22"/>
        </w:rPr>
      </w:pPr>
      <w:r w:rsidRPr="002C0953">
        <w:rPr>
          <w:rFonts w:ascii="Calibri" w:hAnsi="Calibri" w:cs="Arial"/>
          <w:sz w:val="22"/>
          <w:szCs w:val="22"/>
        </w:rPr>
        <w:t xml:space="preserve">il Comune di </w:t>
      </w:r>
      <w:r w:rsidRPr="00B35C3B">
        <w:rPr>
          <w:rFonts w:ascii="Calibri" w:hAnsi="Calibri" w:cs="Arial"/>
          <w:sz w:val="22"/>
          <w:szCs w:val="22"/>
        </w:rPr>
        <w:t>Montalto delle Marche (AP) con il presente avviso intende espletare un’indagine di mercato per il successivo affidamento, mediante procedura</w:t>
      </w:r>
      <w:r w:rsidR="00F82E35" w:rsidRPr="00B35C3B">
        <w:rPr>
          <w:rFonts w:ascii="Calibri" w:hAnsi="Calibri" w:cs="Arial"/>
          <w:sz w:val="22"/>
          <w:szCs w:val="22"/>
        </w:rPr>
        <w:t xml:space="preserve"> negoziata</w:t>
      </w:r>
      <w:r w:rsidR="004E79DE" w:rsidRPr="00B35C3B">
        <w:rPr>
          <w:rFonts w:ascii="Calibri" w:hAnsi="Calibri" w:cs="Arial"/>
          <w:sz w:val="22"/>
          <w:szCs w:val="22"/>
        </w:rPr>
        <w:t xml:space="preserve">, </w:t>
      </w:r>
      <w:r w:rsidR="001D6101" w:rsidRPr="00B35C3B">
        <w:rPr>
          <w:rFonts w:ascii="Calibri" w:hAnsi="Calibri" w:cs="Arial"/>
          <w:sz w:val="22"/>
          <w:szCs w:val="22"/>
          <w:u w:val="single"/>
        </w:rPr>
        <w:t xml:space="preserve">della progettazione esecutiva e </w:t>
      </w:r>
      <w:r w:rsidR="001D6101" w:rsidRPr="00B35C3B">
        <w:rPr>
          <w:rFonts w:ascii="Calibri" w:hAnsi="Calibri" w:cs="Arial"/>
          <w:sz w:val="22"/>
          <w:szCs w:val="22"/>
          <w:u w:val="single"/>
        </w:rPr>
        <w:lastRenderedPageBreak/>
        <w:t>dell’esecuzione dei lavori di</w:t>
      </w:r>
      <w:r w:rsidR="001D6101" w:rsidRPr="00B35C3B">
        <w:rPr>
          <w:rFonts w:ascii="Calibri" w:hAnsi="Calibri" w:cs="Arial"/>
          <w:sz w:val="22"/>
          <w:szCs w:val="22"/>
        </w:rPr>
        <w:t xml:space="preserve"> </w:t>
      </w:r>
      <w:r w:rsidRPr="00B35C3B">
        <w:rPr>
          <w:rFonts w:ascii="Calibri" w:hAnsi="Calibri" w:cs="Arial"/>
          <w:sz w:val="22"/>
          <w:szCs w:val="22"/>
        </w:rPr>
        <w:t>“</w:t>
      </w:r>
      <w:r w:rsidR="003F7BE3" w:rsidRPr="00B35C3B">
        <w:rPr>
          <w:rFonts w:ascii="Calibri" w:hAnsi="Calibri" w:cs="Arial"/>
          <w:sz w:val="22"/>
          <w:szCs w:val="22"/>
        </w:rPr>
        <w:t>ADEGUAMENTO E AMPLIAMENTO DELLA SCUOLA MATERNA E ASILO NIDO PRESSO I LOCALI DELLA EX PRIMARIA – programma straordinario per la riapertura delle scuole nei territori delle regioni Abruzzo, Lazio, Marche, Umbria interessati dagli eventi sismici verificatisi dal 24 Agosto 2016”</w:t>
      </w:r>
      <w:r w:rsidRPr="00B35C3B">
        <w:rPr>
          <w:rFonts w:ascii="Calibri" w:hAnsi="Calibri" w:cs="Arial"/>
          <w:sz w:val="22"/>
          <w:szCs w:val="22"/>
        </w:rPr>
        <w:t xml:space="preserve"> ricompreso nel secondo programma degli interventi delle opere pubbliche, approvato con Ordinanza commissariale n. 56 del 10 maggio 2018  e </w:t>
      </w:r>
      <w:proofErr w:type="spellStart"/>
      <w:r w:rsidRPr="00B35C3B">
        <w:rPr>
          <w:rFonts w:ascii="Calibri" w:hAnsi="Calibri" w:cs="Arial"/>
          <w:sz w:val="22"/>
          <w:szCs w:val="22"/>
        </w:rPr>
        <w:t>ss.mm.ii.</w:t>
      </w:r>
      <w:proofErr w:type="spellEnd"/>
      <w:r w:rsidRPr="00B35C3B">
        <w:rPr>
          <w:rFonts w:ascii="Calibri" w:hAnsi="Calibri" w:cs="Arial"/>
          <w:sz w:val="22"/>
          <w:szCs w:val="22"/>
        </w:rPr>
        <w:t xml:space="preserve"> ed incluso nell’Allegato B del Decreto n. 2/VCOMMS16 del 05/01/018</w:t>
      </w:r>
      <w:r w:rsidR="003F7BE3" w:rsidRPr="00B35C3B">
        <w:rPr>
          <w:rFonts w:ascii="Calibri" w:hAnsi="Calibri" w:cs="Arial"/>
          <w:sz w:val="22"/>
          <w:szCs w:val="22"/>
        </w:rPr>
        <w:t xml:space="preserve"> e Ordinanza n. 48 del 11 gennaio 2018</w:t>
      </w:r>
      <w:r w:rsidR="001D6101" w:rsidRPr="00B35C3B">
        <w:rPr>
          <w:rFonts w:ascii="Calibri" w:hAnsi="Calibri" w:cs="Arial"/>
          <w:sz w:val="22"/>
          <w:szCs w:val="22"/>
        </w:rPr>
        <w:t>;</w:t>
      </w:r>
    </w:p>
    <w:p w:rsidR="003556C9" w:rsidRPr="00B35C3B" w:rsidRDefault="003556C9" w:rsidP="00E513E0">
      <w:pPr>
        <w:keepNext/>
        <w:tabs>
          <w:tab w:val="left" w:pos="5954"/>
        </w:tabs>
        <w:kinsoku w:val="0"/>
        <w:overflowPunct w:val="0"/>
        <w:jc w:val="both"/>
        <w:outlineLvl w:val="0"/>
        <w:rPr>
          <w:rFonts w:ascii="Calibri" w:hAnsi="Calibri" w:cs="Arial"/>
          <w:sz w:val="16"/>
          <w:szCs w:val="16"/>
        </w:rPr>
      </w:pPr>
    </w:p>
    <w:p w:rsidR="003556C9" w:rsidRDefault="00234DBE" w:rsidP="00E513E0">
      <w:pPr>
        <w:jc w:val="both"/>
        <w:rPr>
          <w:rFonts w:ascii="Calibri" w:hAnsi="Calibri"/>
          <w:sz w:val="22"/>
          <w:szCs w:val="22"/>
        </w:rPr>
      </w:pPr>
      <w:r w:rsidRPr="00234DBE">
        <w:rPr>
          <w:rFonts w:ascii="Calibri" w:hAnsi="Calibri"/>
          <w:bCs/>
          <w:noProof/>
          <w:sz w:val="22"/>
          <w:szCs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439.8pt;margin-top:12pt;width:7.5pt;height:14.25pt;z-index:251662336" fillcolor="#c6d9f1"/>
        </w:pict>
      </w:r>
      <w:r w:rsidR="003556C9" w:rsidRPr="00B35C3B">
        <w:rPr>
          <w:rFonts w:ascii="Calibri" w:hAnsi="Calibri"/>
          <w:bCs/>
          <w:sz w:val="22"/>
          <w:szCs w:val="22"/>
        </w:rPr>
        <w:t>Allo scopo della presentazione delle manifestazioni d’interesse, si forn</w:t>
      </w:r>
      <w:r w:rsidR="00170AE2" w:rsidRPr="00B35C3B">
        <w:rPr>
          <w:rFonts w:ascii="Calibri" w:hAnsi="Calibri"/>
          <w:bCs/>
          <w:sz w:val="22"/>
          <w:szCs w:val="22"/>
        </w:rPr>
        <w:t>iscono le seguenti informazioni</w:t>
      </w:r>
      <w:r w:rsidR="00DF2401" w:rsidRPr="00B35C3B">
        <w:rPr>
          <w:rFonts w:ascii="Calibri" w:hAnsi="Calibri"/>
          <w:bCs/>
          <w:sz w:val="22"/>
          <w:szCs w:val="22"/>
        </w:rPr>
        <w:t xml:space="preserve"> con la precisazione che le prescrizioni sanzionate con l’esclusione, sono evidenziate con il simbolo      posto all’inizio del paragrafo o rigo nel quale sono inserite</w:t>
      </w:r>
      <w:r w:rsidR="00170AE2" w:rsidRPr="00B35C3B">
        <w:rPr>
          <w:rFonts w:ascii="Calibri" w:hAnsi="Calibri"/>
          <w:bCs/>
          <w:sz w:val="22"/>
          <w:szCs w:val="22"/>
        </w:rPr>
        <w:t>:</w:t>
      </w:r>
    </w:p>
    <w:p w:rsidR="003556C9" w:rsidRDefault="003556C9" w:rsidP="00E513E0">
      <w:pPr>
        <w:jc w:val="both"/>
        <w:rPr>
          <w:rFonts w:ascii="Calibri" w:hAnsi="Calibri"/>
          <w:bCs/>
          <w:sz w:val="22"/>
          <w:szCs w:val="22"/>
        </w:rPr>
      </w:pPr>
    </w:p>
    <w:p w:rsidR="003556C9" w:rsidRPr="007D0EBD" w:rsidRDefault="003556C9" w:rsidP="00C160E3">
      <w:pPr>
        <w:pStyle w:val="Paragrafoelenco"/>
        <w:numPr>
          <w:ilvl w:val="0"/>
          <w:numId w:val="3"/>
        </w:numPr>
        <w:autoSpaceDE w:val="0"/>
        <w:autoSpaceDN w:val="0"/>
        <w:adjustRightInd w:val="0"/>
        <w:ind w:left="426" w:hanging="426"/>
        <w:jc w:val="both"/>
        <w:rPr>
          <w:rFonts w:ascii="Calibri" w:hAnsi="Calibri" w:cs="Calibri"/>
          <w:sz w:val="22"/>
          <w:szCs w:val="22"/>
        </w:rPr>
      </w:pPr>
      <w:r w:rsidRPr="007D0EBD">
        <w:rPr>
          <w:rFonts w:ascii="Calibri" w:hAnsi="Calibri" w:cs="Calibri"/>
          <w:b/>
          <w:color w:val="1F497D"/>
          <w:sz w:val="24"/>
          <w:szCs w:val="24"/>
        </w:rPr>
        <w:t xml:space="preserve">Ente Committente: </w:t>
      </w:r>
    </w:p>
    <w:p w:rsidR="003556C9" w:rsidRPr="007D0EBD" w:rsidRDefault="003556C9" w:rsidP="00C160E3">
      <w:pPr>
        <w:pStyle w:val="Paragrafoelenco"/>
        <w:autoSpaceDE w:val="0"/>
        <w:autoSpaceDN w:val="0"/>
        <w:adjustRightInd w:val="0"/>
        <w:ind w:left="426"/>
        <w:jc w:val="both"/>
        <w:rPr>
          <w:rFonts w:ascii="Calibri" w:hAnsi="Calibri"/>
          <w:bCs/>
          <w:iCs/>
          <w:sz w:val="22"/>
          <w:szCs w:val="22"/>
        </w:rPr>
      </w:pPr>
      <w:r w:rsidRPr="007D0EBD">
        <w:rPr>
          <w:rFonts w:ascii="Calibri" w:hAnsi="Calibri"/>
          <w:bCs/>
          <w:iCs/>
          <w:sz w:val="22"/>
          <w:szCs w:val="22"/>
        </w:rPr>
        <w:t xml:space="preserve">Comune di Montalto delle Marche; </w:t>
      </w:r>
    </w:p>
    <w:p w:rsidR="003556C9" w:rsidRPr="007D0EBD" w:rsidRDefault="003556C9" w:rsidP="00C160E3">
      <w:pPr>
        <w:pStyle w:val="Paragrafoelenco"/>
        <w:autoSpaceDE w:val="0"/>
        <w:autoSpaceDN w:val="0"/>
        <w:adjustRightInd w:val="0"/>
        <w:ind w:left="426"/>
        <w:jc w:val="both"/>
        <w:rPr>
          <w:rFonts w:ascii="Calibri" w:hAnsi="Calibri"/>
          <w:bCs/>
          <w:iCs/>
          <w:sz w:val="22"/>
          <w:szCs w:val="22"/>
        </w:rPr>
      </w:pPr>
      <w:r w:rsidRPr="007D0EBD">
        <w:rPr>
          <w:rFonts w:ascii="Calibri" w:hAnsi="Calibri"/>
          <w:bCs/>
          <w:iCs/>
          <w:sz w:val="22"/>
          <w:szCs w:val="22"/>
        </w:rPr>
        <w:t xml:space="preserve">Viale dei Tigli, 37 - </w:t>
      </w:r>
      <w:proofErr w:type="spellStart"/>
      <w:r w:rsidRPr="007D0EBD">
        <w:rPr>
          <w:rFonts w:ascii="Calibri" w:hAnsi="Calibri"/>
          <w:bCs/>
          <w:iCs/>
          <w:sz w:val="22"/>
          <w:szCs w:val="22"/>
        </w:rPr>
        <w:t>cap</w:t>
      </w:r>
      <w:proofErr w:type="spellEnd"/>
      <w:r w:rsidRPr="007D0EBD">
        <w:rPr>
          <w:rFonts w:ascii="Calibri" w:hAnsi="Calibri"/>
          <w:bCs/>
          <w:iCs/>
          <w:sz w:val="22"/>
          <w:szCs w:val="22"/>
        </w:rPr>
        <w:t xml:space="preserve"> 63068 – Montalto delle Marche (AP);</w:t>
      </w:r>
    </w:p>
    <w:p w:rsidR="003556C9" w:rsidRPr="007D0EBD" w:rsidRDefault="003556C9" w:rsidP="00C160E3">
      <w:pPr>
        <w:pStyle w:val="Paragrafoelenco"/>
        <w:autoSpaceDE w:val="0"/>
        <w:autoSpaceDN w:val="0"/>
        <w:adjustRightInd w:val="0"/>
        <w:ind w:left="426"/>
        <w:jc w:val="both"/>
        <w:rPr>
          <w:rFonts w:ascii="Calibri" w:hAnsi="Calibri"/>
          <w:bCs/>
          <w:iCs/>
          <w:sz w:val="22"/>
          <w:szCs w:val="22"/>
        </w:rPr>
      </w:pPr>
      <w:r w:rsidRPr="007D0EBD">
        <w:rPr>
          <w:rFonts w:ascii="Calibri" w:hAnsi="Calibri"/>
          <w:bCs/>
          <w:iCs/>
          <w:sz w:val="22"/>
          <w:szCs w:val="22"/>
        </w:rPr>
        <w:t xml:space="preserve">CF 80000490443  </w:t>
      </w:r>
      <w:proofErr w:type="spellStart"/>
      <w:r w:rsidRPr="007D0EBD">
        <w:rPr>
          <w:rFonts w:ascii="Calibri" w:hAnsi="Calibri"/>
          <w:bCs/>
          <w:iCs/>
          <w:sz w:val="22"/>
          <w:szCs w:val="22"/>
        </w:rPr>
        <w:t>P.Iva</w:t>
      </w:r>
      <w:proofErr w:type="spellEnd"/>
      <w:r w:rsidRPr="007D0EBD">
        <w:rPr>
          <w:rFonts w:ascii="Calibri" w:hAnsi="Calibri"/>
          <w:bCs/>
          <w:iCs/>
          <w:sz w:val="22"/>
          <w:szCs w:val="22"/>
        </w:rPr>
        <w:t>: 00430550442;</w:t>
      </w:r>
    </w:p>
    <w:p w:rsidR="003556C9" w:rsidRPr="007D0EBD" w:rsidRDefault="003556C9" w:rsidP="00C160E3">
      <w:pPr>
        <w:pStyle w:val="Paragrafoelenco"/>
        <w:autoSpaceDE w:val="0"/>
        <w:autoSpaceDN w:val="0"/>
        <w:adjustRightInd w:val="0"/>
        <w:ind w:left="426"/>
        <w:jc w:val="both"/>
        <w:rPr>
          <w:rFonts w:ascii="Calibri" w:hAnsi="Calibri"/>
          <w:bCs/>
          <w:iCs/>
          <w:sz w:val="22"/>
          <w:szCs w:val="22"/>
        </w:rPr>
      </w:pPr>
      <w:r w:rsidRPr="007D0EBD">
        <w:rPr>
          <w:rFonts w:ascii="Calibri" w:hAnsi="Calibri"/>
          <w:bCs/>
          <w:iCs/>
          <w:sz w:val="22"/>
          <w:szCs w:val="22"/>
        </w:rPr>
        <w:t xml:space="preserve">Mail: </w:t>
      </w:r>
      <w:hyperlink r:id="rId9" w:history="1">
        <w:r w:rsidRPr="007D0EBD">
          <w:rPr>
            <w:rStyle w:val="Collegamentoipertestuale"/>
            <w:rFonts w:ascii="Calibri" w:hAnsi="Calibri"/>
            <w:sz w:val="22"/>
            <w:szCs w:val="22"/>
          </w:rPr>
          <w:t>comune@comune.montaltodellemarche.ap.it</w:t>
        </w:r>
      </w:hyperlink>
      <w:r w:rsidRPr="007D0EBD">
        <w:rPr>
          <w:rStyle w:val="Enfasicorsivo"/>
          <w:rFonts w:ascii="Calibri" w:hAnsi="Calibri"/>
          <w:i w:val="0"/>
          <w:color w:val="333333"/>
          <w:sz w:val="22"/>
          <w:szCs w:val="22"/>
        </w:rPr>
        <w:t xml:space="preserve"> </w:t>
      </w:r>
      <w:r w:rsidRPr="007D0EBD">
        <w:rPr>
          <w:rFonts w:ascii="Calibri" w:hAnsi="Calibri"/>
          <w:bCs/>
          <w:iCs/>
          <w:sz w:val="22"/>
          <w:szCs w:val="22"/>
        </w:rPr>
        <w:t xml:space="preserve"> - PEC: </w:t>
      </w:r>
      <w:hyperlink r:id="rId10" w:history="1">
        <w:r w:rsidRPr="007D0EBD">
          <w:rPr>
            <w:rStyle w:val="Collegamentoipertestuale"/>
            <w:rFonts w:ascii="Calibri" w:hAnsi="Calibri"/>
            <w:bCs/>
            <w:iCs/>
            <w:sz w:val="22"/>
            <w:szCs w:val="22"/>
          </w:rPr>
          <w:t>com.montalto.ap@emarche.it</w:t>
        </w:r>
      </w:hyperlink>
      <w:r w:rsidRPr="007D0EBD">
        <w:rPr>
          <w:rFonts w:ascii="Calibri" w:hAnsi="Calibri"/>
          <w:bCs/>
          <w:iCs/>
          <w:sz w:val="22"/>
          <w:szCs w:val="22"/>
        </w:rPr>
        <w:t xml:space="preserve">    </w:t>
      </w:r>
    </w:p>
    <w:p w:rsidR="003556C9" w:rsidRDefault="003556C9" w:rsidP="00E513E0">
      <w:pPr>
        <w:autoSpaceDE w:val="0"/>
        <w:autoSpaceDN w:val="0"/>
        <w:adjustRightInd w:val="0"/>
        <w:ind w:left="360"/>
        <w:jc w:val="both"/>
        <w:rPr>
          <w:rFonts w:ascii="Calibri" w:hAnsi="Calibri" w:cs="Calibri"/>
          <w:sz w:val="16"/>
          <w:szCs w:val="16"/>
        </w:rPr>
      </w:pPr>
    </w:p>
    <w:p w:rsidR="003556C9" w:rsidRPr="007D0EBD" w:rsidRDefault="003556C9" w:rsidP="00C160E3">
      <w:pPr>
        <w:pStyle w:val="Paragrafoelenco"/>
        <w:numPr>
          <w:ilvl w:val="0"/>
          <w:numId w:val="3"/>
        </w:numPr>
        <w:autoSpaceDE w:val="0"/>
        <w:autoSpaceDN w:val="0"/>
        <w:adjustRightInd w:val="0"/>
        <w:ind w:left="426" w:hanging="426"/>
        <w:jc w:val="both"/>
        <w:rPr>
          <w:rFonts w:ascii="Calibri" w:hAnsi="Calibri" w:cs="Calibri"/>
          <w:sz w:val="22"/>
          <w:szCs w:val="22"/>
        </w:rPr>
      </w:pPr>
      <w:r w:rsidRPr="007D0EBD">
        <w:rPr>
          <w:rFonts w:ascii="Calibri" w:hAnsi="Calibri" w:cs="Calibri"/>
          <w:b/>
          <w:color w:val="1F497D"/>
          <w:sz w:val="24"/>
          <w:szCs w:val="24"/>
        </w:rPr>
        <w:t xml:space="preserve">Responsabile Unico del Procedimento (RUP): </w:t>
      </w:r>
    </w:p>
    <w:p w:rsidR="003F7BE3" w:rsidRPr="007D0EBD" w:rsidRDefault="003556C9" w:rsidP="00243968">
      <w:pPr>
        <w:pStyle w:val="Paragrafoelenco"/>
        <w:autoSpaceDE w:val="0"/>
        <w:autoSpaceDN w:val="0"/>
        <w:adjustRightInd w:val="0"/>
        <w:ind w:left="426"/>
        <w:jc w:val="both"/>
        <w:rPr>
          <w:rFonts w:ascii="Calibri" w:hAnsi="Calibri"/>
          <w:sz w:val="22"/>
          <w:szCs w:val="22"/>
        </w:rPr>
      </w:pPr>
      <w:r w:rsidRPr="007D0EBD">
        <w:rPr>
          <w:rFonts w:ascii="Calibri" w:hAnsi="Calibri"/>
          <w:sz w:val="22"/>
          <w:szCs w:val="22"/>
        </w:rPr>
        <w:t xml:space="preserve">Arch. Giovanna </w:t>
      </w:r>
      <w:proofErr w:type="spellStart"/>
      <w:r w:rsidRPr="007D0EBD">
        <w:rPr>
          <w:rFonts w:ascii="Calibri" w:hAnsi="Calibri"/>
          <w:sz w:val="22"/>
          <w:szCs w:val="22"/>
        </w:rPr>
        <w:t>Polimanti</w:t>
      </w:r>
      <w:proofErr w:type="spellEnd"/>
      <w:r w:rsidRPr="007D0EBD">
        <w:rPr>
          <w:rFonts w:ascii="Calibri" w:hAnsi="Calibri"/>
          <w:sz w:val="22"/>
          <w:szCs w:val="22"/>
        </w:rPr>
        <w:t xml:space="preserve">  Tecnico del Comune di Montalto delle Marche, </w:t>
      </w:r>
      <w:proofErr w:type="spellStart"/>
      <w:r w:rsidRPr="007D0EBD">
        <w:rPr>
          <w:rFonts w:ascii="Calibri" w:hAnsi="Calibri"/>
          <w:sz w:val="22"/>
          <w:szCs w:val="22"/>
        </w:rPr>
        <w:t>tel</w:t>
      </w:r>
      <w:proofErr w:type="spellEnd"/>
      <w:r w:rsidRPr="007D0EBD">
        <w:rPr>
          <w:rFonts w:ascii="Calibri" w:hAnsi="Calibri"/>
          <w:sz w:val="22"/>
          <w:szCs w:val="22"/>
        </w:rPr>
        <w:t xml:space="preserve"> 0736/828015</w:t>
      </w:r>
      <w:r w:rsidR="00C22756">
        <w:rPr>
          <w:rFonts w:ascii="Calibri" w:hAnsi="Calibri"/>
          <w:sz w:val="22"/>
          <w:szCs w:val="22"/>
        </w:rPr>
        <w:t xml:space="preserve"> int. 1</w:t>
      </w:r>
      <w:r w:rsidRPr="007D0EBD">
        <w:rPr>
          <w:rFonts w:ascii="Calibri" w:hAnsi="Calibri"/>
          <w:sz w:val="22"/>
          <w:szCs w:val="22"/>
        </w:rPr>
        <w:t xml:space="preserve">, </w:t>
      </w:r>
      <w:proofErr w:type="spellStart"/>
      <w:r w:rsidRPr="007D0EBD">
        <w:rPr>
          <w:rFonts w:ascii="Calibri" w:hAnsi="Calibri"/>
          <w:sz w:val="22"/>
          <w:szCs w:val="22"/>
        </w:rPr>
        <w:t>email</w:t>
      </w:r>
      <w:proofErr w:type="spellEnd"/>
      <w:r w:rsidRPr="007D0EBD">
        <w:rPr>
          <w:rFonts w:ascii="Calibri" w:hAnsi="Calibri"/>
          <w:sz w:val="22"/>
          <w:szCs w:val="22"/>
        </w:rPr>
        <w:t xml:space="preserve">: </w:t>
      </w:r>
      <w:hyperlink r:id="rId11" w:history="1">
        <w:r w:rsidRPr="007D0EBD">
          <w:rPr>
            <w:rStyle w:val="Collegamentoipertestuale"/>
            <w:rFonts w:ascii="Calibri" w:hAnsi="Calibri"/>
            <w:sz w:val="22"/>
            <w:szCs w:val="22"/>
          </w:rPr>
          <w:t>ufficiotecnico@comune.montaltodellemarche.ap.it</w:t>
        </w:r>
      </w:hyperlink>
      <w:r w:rsidRPr="007D0EBD">
        <w:rPr>
          <w:rFonts w:ascii="Calibri" w:hAnsi="Calibri"/>
          <w:sz w:val="22"/>
          <w:szCs w:val="22"/>
        </w:rPr>
        <w:t xml:space="preserve"> </w:t>
      </w:r>
    </w:p>
    <w:p w:rsidR="007D0EBD" w:rsidRDefault="007D0EBD" w:rsidP="00C160E3">
      <w:pPr>
        <w:autoSpaceDE w:val="0"/>
        <w:autoSpaceDN w:val="0"/>
        <w:adjustRightInd w:val="0"/>
        <w:ind w:left="426" w:hanging="426"/>
        <w:jc w:val="both"/>
        <w:rPr>
          <w:rFonts w:ascii="Calibri" w:hAnsi="Calibri"/>
          <w:sz w:val="22"/>
          <w:szCs w:val="22"/>
        </w:rPr>
      </w:pPr>
    </w:p>
    <w:p w:rsidR="004E79DE" w:rsidRPr="00B35C3B" w:rsidRDefault="004E79DE" w:rsidP="00C160E3">
      <w:pPr>
        <w:pStyle w:val="Paragrafoelenco"/>
        <w:numPr>
          <w:ilvl w:val="0"/>
          <w:numId w:val="3"/>
        </w:numPr>
        <w:autoSpaceDE w:val="0"/>
        <w:autoSpaceDN w:val="0"/>
        <w:adjustRightInd w:val="0"/>
        <w:ind w:left="426" w:hanging="426"/>
        <w:jc w:val="both"/>
        <w:rPr>
          <w:rFonts w:ascii="Calibri" w:hAnsi="Calibri" w:cs="Calibri"/>
          <w:sz w:val="22"/>
          <w:szCs w:val="22"/>
        </w:rPr>
      </w:pPr>
      <w:r w:rsidRPr="00B35C3B">
        <w:rPr>
          <w:rFonts w:ascii="Calibri" w:hAnsi="Calibri" w:cs="Calibri"/>
          <w:b/>
          <w:color w:val="1F497D"/>
          <w:sz w:val="24"/>
          <w:szCs w:val="24"/>
        </w:rPr>
        <w:t xml:space="preserve">Natura dell’avviso: </w:t>
      </w:r>
      <w:r w:rsidRPr="00B35C3B">
        <w:rPr>
          <w:rFonts w:ascii="Calibri" w:hAnsi="Calibri"/>
          <w:sz w:val="22"/>
          <w:szCs w:val="22"/>
        </w:rPr>
        <w:t xml:space="preserve">il presente avviso non costituisce proposta contrattuale e non pone in essere alcuna procedura selettiva, concorsuale o para concorsuale, né parimenti prevede  graduatorie, attribuzioni di punteggi o altre classificazioni, ma è semplicemente finalizzato all’individuazione degli operatori economici da consultare nel rispetto dei principi di non discriminazione, parità di trattamento, proporzionalità, trasparenza e rotazione per l’affidamento dell’appalto congiunto specificato nel successivo paragrafo 4. Il Comune </w:t>
      </w:r>
      <w:r w:rsidRPr="00B35C3B">
        <w:rPr>
          <w:rFonts w:ascii="Calibri" w:hAnsi="Calibri" w:cs="Arial"/>
          <w:sz w:val="22"/>
          <w:szCs w:val="22"/>
        </w:rPr>
        <w:t xml:space="preserve">di Montalto delle Marche si riserva la facoltà di sospendere, modificare e annullare la procedura relativa al presente avviso, in qualunque momento e qualunque sia lo stato di avanzamento della stessa, senza che gli interessati alla presente indagine possano esercitare nei suoi confronti alcuna pretesa a titolo risarcitorio o di indennizzo; </w:t>
      </w:r>
    </w:p>
    <w:p w:rsidR="004E79DE" w:rsidRPr="00B35C3B" w:rsidRDefault="004E79DE" w:rsidP="00C160E3">
      <w:pPr>
        <w:pStyle w:val="Paragrafoelenco"/>
        <w:autoSpaceDE w:val="0"/>
        <w:autoSpaceDN w:val="0"/>
        <w:adjustRightInd w:val="0"/>
        <w:ind w:left="426" w:hanging="426"/>
        <w:jc w:val="both"/>
        <w:rPr>
          <w:rFonts w:ascii="Calibri" w:hAnsi="Calibri"/>
          <w:sz w:val="22"/>
          <w:szCs w:val="22"/>
        </w:rPr>
      </w:pPr>
    </w:p>
    <w:p w:rsidR="004E79DE" w:rsidRPr="00B35C3B" w:rsidRDefault="004E79DE" w:rsidP="00C160E3">
      <w:pPr>
        <w:pStyle w:val="Paragrafoelenco"/>
        <w:numPr>
          <w:ilvl w:val="0"/>
          <w:numId w:val="3"/>
        </w:numPr>
        <w:autoSpaceDE w:val="0"/>
        <w:autoSpaceDN w:val="0"/>
        <w:adjustRightInd w:val="0"/>
        <w:ind w:left="426" w:hanging="426"/>
        <w:jc w:val="both"/>
        <w:rPr>
          <w:rFonts w:ascii="Calibri" w:hAnsi="Calibri" w:cs="Calibri"/>
          <w:sz w:val="22"/>
          <w:szCs w:val="22"/>
        </w:rPr>
      </w:pPr>
      <w:r w:rsidRPr="00B35C3B">
        <w:rPr>
          <w:rFonts w:ascii="Calibri" w:hAnsi="Calibri" w:cs="Calibri"/>
          <w:b/>
          <w:color w:val="1F497D"/>
          <w:sz w:val="24"/>
          <w:szCs w:val="24"/>
        </w:rPr>
        <w:t xml:space="preserve">Oggetto: </w:t>
      </w:r>
      <w:r w:rsidRPr="00B35C3B">
        <w:rPr>
          <w:rFonts w:ascii="Calibri" w:hAnsi="Calibri"/>
          <w:sz w:val="22"/>
          <w:szCs w:val="22"/>
        </w:rPr>
        <w:t xml:space="preserve">la presente indagine di mercato è finalizzata al </w:t>
      </w:r>
      <w:r w:rsidR="00A3011B" w:rsidRPr="00B35C3B">
        <w:rPr>
          <w:rFonts w:ascii="Calibri" w:hAnsi="Calibri"/>
          <w:sz w:val="22"/>
          <w:szCs w:val="22"/>
        </w:rPr>
        <w:t xml:space="preserve">successivo affidamento </w:t>
      </w:r>
      <w:r w:rsidR="00A3011B" w:rsidRPr="00B35C3B">
        <w:rPr>
          <w:rFonts w:ascii="Calibri" w:hAnsi="Calibri"/>
          <w:sz w:val="22"/>
          <w:szCs w:val="22"/>
          <w:u w:val="single"/>
        </w:rPr>
        <w:t>della progettazione esecutiva e dell’esecuzione dei lavori di</w:t>
      </w:r>
      <w:r w:rsidR="00A3011B" w:rsidRPr="00B35C3B">
        <w:rPr>
          <w:rFonts w:ascii="Calibri" w:hAnsi="Calibri"/>
          <w:sz w:val="22"/>
          <w:szCs w:val="22"/>
        </w:rPr>
        <w:t xml:space="preserve"> “ADEGUAMENTO E AMPLIAMENTO DELLA SCUOLA MATERNA E ASILO NIDO PRESSO I LOCALI DELLA EX PRIMARIA – programma straordinario per la riapertura delle scuole nei territori delle regioni Abruzzo, Lazio, Marche, Umbria interessati dagli eventi sismici verificatisi dal 24 Agosto 2016” ricompreso nel secondo programma degli interventi delle opere pubbliche, approvato con Ordinanza commissariale n. 56 del 10 maggio 2018  e </w:t>
      </w:r>
      <w:proofErr w:type="spellStart"/>
      <w:r w:rsidR="00A3011B" w:rsidRPr="00B35C3B">
        <w:rPr>
          <w:rFonts w:ascii="Calibri" w:hAnsi="Calibri"/>
          <w:sz w:val="22"/>
          <w:szCs w:val="22"/>
        </w:rPr>
        <w:t>ss.mm.ii.</w:t>
      </w:r>
      <w:proofErr w:type="spellEnd"/>
      <w:r w:rsidR="00A3011B" w:rsidRPr="00B35C3B">
        <w:rPr>
          <w:rFonts w:ascii="Calibri" w:hAnsi="Calibri"/>
          <w:sz w:val="22"/>
          <w:szCs w:val="22"/>
        </w:rPr>
        <w:t xml:space="preserve"> ed incluso nell’Allegato B del Decreto n. 2/VCOMMS16 del 05/01/018 e Ordinanza n. 48 del 11 gennaio 2018</w:t>
      </w:r>
      <w:r w:rsidRPr="00B35C3B">
        <w:rPr>
          <w:rFonts w:ascii="Calibri" w:hAnsi="Calibri" w:cs="Arial"/>
          <w:sz w:val="22"/>
          <w:szCs w:val="22"/>
        </w:rPr>
        <w:t>;</w:t>
      </w:r>
    </w:p>
    <w:p w:rsidR="004E79DE" w:rsidRPr="00B35C3B" w:rsidRDefault="004E79DE" w:rsidP="004E79DE">
      <w:pPr>
        <w:pStyle w:val="Paragrafoelenco"/>
        <w:autoSpaceDE w:val="0"/>
        <w:autoSpaceDN w:val="0"/>
        <w:adjustRightInd w:val="0"/>
        <w:ind w:left="360"/>
        <w:jc w:val="both"/>
        <w:rPr>
          <w:rFonts w:ascii="Calibri" w:hAnsi="Calibri"/>
          <w:sz w:val="22"/>
          <w:szCs w:val="22"/>
        </w:rPr>
      </w:pPr>
    </w:p>
    <w:p w:rsidR="007D0EBD" w:rsidRPr="00B35C3B" w:rsidRDefault="007D0EBD" w:rsidP="00C160E3">
      <w:pPr>
        <w:pStyle w:val="Paragrafoelenco"/>
        <w:numPr>
          <w:ilvl w:val="0"/>
          <w:numId w:val="3"/>
        </w:numPr>
        <w:autoSpaceDE w:val="0"/>
        <w:autoSpaceDN w:val="0"/>
        <w:adjustRightInd w:val="0"/>
        <w:ind w:left="426" w:hanging="426"/>
        <w:jc w:val="both"/>
        <w:rPr>
          <w:rFonts w:ascii="Calibri" w:hAnsi="Calibri"/>
          <w:sz w:val="22"/>
          <w:szCs w:val="22"/>
        </w:rPr>
      </w:pPr>
      <w:r w:rsidRPr="00B35C3B">
        <w:rPr>
          <w:rFonts w:ascii="Calibri" w:hAnsi="Calibri" w:cs="Calibri"/>
          <w:b/>
          <w:color w:val="1F497D"/>
          <w:sz w:val="24"/>
          <w:szCs w:val="24"/>
        </w:rPr>
        <w:t>Importo complessivo dell’appalto:</w:t>
      </w:r>
      <w:r w:rsidRPr="00B35C3B">
        <w:rPr>
          <w:rFonts w:ascii="Calibri" w:hAnsi="Calibri"/>
          <w:sz w:val="22"/>
          <w:szCs w:val="22"/>
        </w:rPr>
        <w:t xml:space="preserve"> </w:t>
      </w:r>
      <w:r w:rsidR="00EC4BEF" w:rsidRPr="00B35C3B">
        <w:rPr>
          <w:rFonts w:ascii="Calibri" w:hAnsi="Calibri"/>
          <w:sz w:val="22"/>
          <w:szCs w:val="22"/>
        </w:rPr>
        <w:t xml:space="preserve">€ </w:t>
      </w:r>
      <w:r w:rsidRPr="00B35C3B">
        <w:rPr>
          <w:rFonts w:ascii="Calibri" w:hAnsi="Calibri"/>
          <w:sz w:val="22"/>
          <w:szCs w:val="22"/>
        </w:rPr>
        <w:t>1.145.346,40</w:t>
      </w:r>
      <w:r w:rsidR="00EC4BEF" w:rsidRPr="00B35C3B">
        <w:rPr>
          <w:rFonts w:ascii="Calibri" w:hAnsi="Calibri"/>
          <w:sz w:val="22"/>
          <w:szCs w:val="22"/>
        </w:rPr>
        <w:t xml:space="preserve"> </w:t>
      </w:r>
      <w:r w:rsidRPr="00B35C3B">
        <w:rPr>
          <w:rFonts w:ascii="Calibri" w:hAnsi="Calibri"/>
          <w:sz w:val="22"/>
          <w:szCs w:val="22"/>
        </w:rPr>
        <w:t>così costituito:</w:t>
      </w:r>
    </w:p>
    <w:tbl>
      <w:tblPr>
        <w:tblStyle w:val="Grigliatabella"/>
        <w:tblW w:w="0" w:type="auto"/>
        <w:jc w:val="center"/>
        <w:tblLook w:val="04A0"/>
      </w:tblPr>
      <w:tblGrid>
        <w:gridCol w:w="959"/>
        <w:gridCol w:w="2268"/>
        <w:gridCol w:w="4819"/>
      </w:tblGrid>
      <w:tr w:rsidR="007D0EBD" w:rsidTr="00170AE2">
        <w:trPr>
          <w:jc w:val="center"/>
        </w:trPr>
        <w:tc>
          <w:tcPr>
            <w:tcW w:w="959" w:type="dxa"/>
          </w:tcPr>
          <w:p w:rsidR="007D0EBD" w:rsidRPr="00B35C3B" w:rsidRDefault="007D0EBD" w:rsidP="007D0EBD">
            <w:pPr>
              <w:autoSpaceDE w:val="0"/>
              <w:autoSpaceDN w:val="0"/>
              <w:adjustRightInd w:val="0"/>
              <w:jc w:val="both"/>
              <w:rPr>
                <w:rFonts w:ascii="Calibri" w:hAnsi="Calibri"/>
              </w:rPr>
            </w:pPr>
            <w:r w:rsidRPr="00B35C3B">
              <w:rPr>
                <w:rFonts w:ascii="Calibri" w:hAnsi="Calibri"/>
              </w:rPr>
              <w:t>1)</w:t>
            </w:r>
          </w:p>
        </w:tc>
        <w:tc>
          <w:tcPr>
            <w:tcW w:w="2268" w:type="dxa"/>
          </w:tcPr>
          <w:p w:rsidR="007D0EBD" w:rsidRPr="00B35C3B" w:rsidRDefault="007D0EBD" w:rsidP="007D0EBD">
            <w:pPr>
              <w:autoSpaceDE w:val="0"/>
              <w:autoSpaceDN w:val="0"/>
              <w:adjustRightInd w:val="0"/>
              <w:jc w:val="right"/>
              <w:rPr>
                <w:rFonts w:ascii="Calibri" w:hAnsi="Calibri"/>
              </w:rPr>
            </w:pPr>
            <w:r w:rsidRPr="00B35C3B">
              <w:rPr>
                <w:rFonts w:ascii="Calibri" w:hAnsi="Calibri"/>
              </w:rPr>
              <w:t>€ 1.082.085,61</w:t>
            </w:r>
          </w:p>
        </w:tc>
        <w:tc>
          <w:tcPr>
            <w:tcW w:w="4819" w:type="dxa"/>
          </w:tcPr>
          <w:p w:rsidR="007D0EBD" w:rsidRPr="002B0764" w:rsidRDefault="007D0EBD" w:rsidP="007D0EBD">
            <w:pPr>
              <w:autoSpaceDE w:val="0"/>
              <w:autoSpaceDN w:val="0"/>
              <w:adjustRightInd w:val="0"/>
              <w:jc w:val="both"/>
              <w:rPr>
                <w:rFonts w:ascii="Calibri" w:hAnsi="Calibri"/>
              </w:rPr>
            </w:pPr>
            <w:r w:rsidRPr="00B35C3B">
              <w:rPr>
                <w:rFonts w:ascii="Calibri" w:hAnsi="Calibri"/>
              </w:rPr>
              <w:t>Lavori soggetti a ribasso</w:t>
            </w:r>
          </w:p>
        </w:tc>
      </w:tr>
      <w:tr w:rsidR="007D0EBD" w:rsidTr="00170AE2">
        <w:trPr>
          <w:jc w:val="center"/>
        </w:trPr>
        <w:tc>
          <w:tcPr>
            <w:tcW w:w="959" w:type="dxa"/>
          </w:tcPr>
          <w:p w:rsidR="007D0EBD" w:rsidRPr="002B0764" w:rsidRDefault="007D0EBD" w:rsidP="007D0EBD">
            <w:pPr>
              <w:autoSpaceDE w:val="0"/>
              <w:autoSpaceDN w:val="0"/>
              <w:adjustRightInd w:val="0"/>
              <w:jc w:val="both"/>
              <w:rPr>
                <w:rFonts w:ascii="Calibri" w:hAnsi="Calibri"/>
              </w:rPr>
            </w:pPr>
            <w:r w:rsidRPr="002B0764">
              <w:rPr>
                <w:rFonts w:ascii="Calibri" w:hAnsi="Calibri"/>
              </w:rPr>
              <w:t>2)</w:t>
            </w:r>
          </w:p>
        </w:tc>
        <w:tc>
          <w:tcPr>
            <w:tcW w:w="2268" w:type="dxa"/>
          </w:tcPr>
          <w:p w:rsidR="007D0EBD" w:rsidRPr="002B0764" w:rsidRDefault="007D0EBD" w:rsidP="00DF2401">
            <w:pPr>
              <w:autoSpaceDE w:val="0"/>
              <w:autoSpaceDN w:val="0"/>
              <w:adjustRightInd w:val="0"/>
              <w:jc w:val="right"/>
              <w:rPr>
                <w:rFonts w:ascii="Calibri" w:hAnsi="Calibri"/>
              </w:rPr>
            </w:pPr>
            <w:r w:rsidRPr="00DF2401">
              <w:rPr>
                <w:rFonts w:ascii="Calibri" w:hAnsi="Calibri"/>
              </w:rPr>
              <w:t>€       23.600,00</w:t>
            </w:r>
            <w:r w:rsidR="00EC4BEF">
              <w:rPr>
                <w:rFonts w:ascii="Calibri" w:hAnsi="Calibri"/>
                <w:strike/>
              </w:rPr>
              <w:t xml:space="preserve"> </w:t>
            </w:r>
          </w:p>
        </w:tc>
        <w:tc>
          <w:tcPr>
            <w:tcW w:w="4819" w:type="dxa"/>
          </w:tcPr>
          <w:p w:rsidR="007D0EBD" w:rsidRPr="002B0764" w:rsidRDefault="007D0EBD" w:rsidP="007D0EBD">
            <w:pPr>
              <w:autoSpaceDE w:val="0"/>
              <w:autoSpaceDN w:val="0"/>
              <w:adjustRightInd w:val="0"/>
              <w:jc w:val="both"/>
              <w:rPr>
                <w:rFonts w:ascii="Calibri" w:hAnsi="Calibri"/>
              </w:rPr>
            </w:pPr>
            <w:r w:rsidRPr="002B0764">
              <w:rPr>
                <w:rFonts w:ascii="Calibri" w:hAnsi="Calibri"/>
              </w:rPr>
              <w:t>Onorari progettazione esecutiva, soggetti a ribasso</w:t>
            </w:r>
          </w:p>
        </w:tc>
      </w:tr>
      <w:tr w:rsidR="007D0EBD" w:rsidTr="00170AE2">
        <w:trPr>
          <w:jc w:val="center"/>
        </w:trPr>
        <w:tc>
          <w:tcPr>
            <w:tcW w:w="959" w:type="dxa"/>
          </w:tcPr>
          <w:p w:rsidR="007D0EBD" w:rsidRPr="002B0764" w:rsidRDefault="007D0EBD" w:rsidP="007D0EBD">
            <w:pPr>
              <w:autoSpaceDE w:val="0"/>
              <w:autoSpaceDN w:val="0"/>
              <w:adjustRightInd w:val="0"/>
              <w:jc w:val="both"/>
              <w:rPr>
                <w:rFonts w:ascii="Calibri" w:hAnsi="Calibri"/>
              </w:rPr>
            </w:pPr>
            <w:r w:rsidRPr="002B0764">
              <w:rPr>
                <w:rFonts w:ascii="Calibri" w:hAnsi="Calibri"/>
              </w:rPr>
              <w:t>3)</w:t>
            </w:r>
          </w:p>
        </w:tc>
        <w:tc>
          <w:tcPr>
            <w:tcW w:w="2268" w:type="dxa"/>
          </w:tcPr>
          <w:p w:rsidR="007D0EBD" w:rsidRPr="002B0764" w:rsidRDefault="007D0EBD" w:rsidP="007D0EBD">
            <w:pPr>
              <w:autoSpaceDE w:val="0"/>
              <w:autoSpaceDN w:val="0"/>
              <w:adjustRightInd w:val="0"/>
              <w:jc w:val="right"/>
              <w:rPr>
                <w:rFonts w:ascii="Calibri" w:hAnsi="Calibri"/>
              </w:rPr>
            </w:pPr>
            <w:r w:rsidRPr="002B0764">
              <w:rPr>
                <w:rFonts w:ascii="Calibri" w:hAnsi="Calibri"/>
              </w:rPr>
              <w:t>€       39.660,79</w:t>
            </w:r>
          </w:p>
        </w:tc>
        <w:tc>
          <w:tcPr>
            <w:tcW w:w="4819" w:type="dxa"/>
          </w:tcPr>
          <w:p w:rsidR="007D0EBD" w:rsidRPr="002B0764" w:rsidRDefault="007D0EBD" w:rsidP="007D0EBD">
            <w:pPr>
              <w:autoSpaceDE w:val="0"/>
              <w:autoSpaceDN w:val="0"/>
              <w:adjustRightInd w:val="0"/>
              <w:jc w:val="both"/>
              <w:rPr>
                <w:rFonts w:ascii="Calibri" w:hAnsi="Calibri"/>
              </w:rPr>
            </w:pPr>
            <w:r w:rsidRPr="002B0764">
              <w:rPr>
                <w:rFonts w:ascii="Calibri" w:hAnsi="Calibri"/>
              </w:rPr>
              <w:t>Oneri di sicurezza non soggetti a ribasso</w:t>
            </w:r>
          </w:p>
        </w:tc>
      </w:tr>
    </w:tbl>
    <w:p w:rsidR="007D0EBD" w:rsidRDefault="007D0EBD" w:rsidP="007D0EBD">
      <w:pPr>
        <w:autoSpaceDE w:val="0"/>
        <w:autoSpaceDN w:val="0"/>
        <w:adjustRightInd w:val="0"/>
        <w:jc w:val="both"/>
        <w:rPr>
          <w:rFonts w:ascii="Calibri" w:hAnsi="Calibri"/>
          <w:sz w:val="22"/>
          <w:szCs w:val="22"/>
        </w:rPr>
      </w:pPr>
    </w:p>
    <w:p w:rsidR="00E93F6B" w:rsidRDefault="00A3011B" w:rsidP="00C160E3">
      <w:pPr>
        <w:pStyle w:val="Paragrafoelenco"/>
        <w:numPr>
          <w:ilvl w:val="0"/>
          <w:numId w:val="3"/>
        </w:numPr>
        <w:autoSpaceDE w:val="0"/>
        <w:autoSpaceDN w:val="0"/>
        <w:adjustRightInd w:val="0"/>
        <w:ind w:left="426" w:hanging="426"/>
        <w:jc w:val="both"/>
        <w:rPr>
          <w:rFonts w:ascii="Calibri" w:hAnsi="Calibri"/>
          <w:sz w:val="22"/>
          <w:szCs w:val="22"/>
        </w:rPr>
      </w:pPr>
      <w:r>
        <w:rPr>
          <w:rFonts w:ascii="Calibri" w:hAnsi="Calibri" w:cs="Calibri"/>
          <w:b/>
          <w:color w:val="1F497D"/>
          <w:sz w:val="24"/>
          <w:szCs w:val="24"/>
        </w:rPr>
        <w:t>Lavorazioni di cui si compone l’intervento</w:t>
      </w:r>
      <w:r w:rsidRPr="00DF2401">
        <w:rPr>
          <w:rFonts w:ascii="Calibri" w:hAnsi="Calibri" w:cs="Calibri"/>
          <w:b/>
          <w:color w:val="1F497D"/>
          <w:sz w:val="24"/>
          <w:szCs w:val="24"/>
        </w:rPr>
        <w:t>:</w:t>
      </w:r>
      <w:r w:rsidRPr="00DF2401">
        <w:rPr>
          <w:rFonts w:ascii="Calibri" w:hAnsi="Calibri"/>
          <w:sz w:val="22"/>
          <w:szCs w:val="22"/>
        </w:rPr>
        <w:t xml:space="preserve"> </w:t>
      </w:r>
    </w:p>
    <w:tbl>
      <w:tblPr>
        <w:tblW w:w="10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850"/>
        <w:gridCol w:w="1276"/>
        <w:gridCol w:w="1417"/>
        <w:gridCol w:w="1134"/>
        <w:gridCol w:w="1560"/>
        <w:gridCol w:w="1559"/>
        <w:gridCol w:w="1587"/>
      </w:tblGrid>
      <w:tr w:rsidR="00A3011B" w:rsidRPr="00501EFD" w:rsidTr="008038E0">
        <w:trPr>
          <w:jc w:val="center"/>
        </w:trPr>
        <w:tc>
          <w:tcPr>
            <w:tcW w:w="1555" w:type="dxa"/>
            <w:vAlign w:val="center"/>
          </w:tcPr>
          <w:p w:rsidR="00A3011B" w:rsidRPr="00501EFD" w:rsidRDefault="00A3011B" w:rsidP="008038E0">
            <w:pPr>
              <w:spacing w:before="60" w:after="60"/>
              <w:jc w:val="center"/>
              <w:rPr>
                <w:rFonts w:ascii="Calibri" w:hAnsi="Calibri"/>
                <w:b/>
                <w:sz w:val="22"/>
                <w:u w:val="single"/>
              </w:rPr>
            </w:pPr>
            <w:r w:rsidRPr="00501EFD">
              <w:rPr>
                <w:rFonts w:ascii="Calibri" w:hAnsi="Calibri"/>
                <w:b/>
                <w:sz w:val="22"/>
              </w:rPr>
              <w:t>Lavorazione</w:t>
            </w:r>
          </w:p>
        </w:tc>
        <w:tc>
          <w:tcPr>
            <w:tcW w:w="850" w:type="dxa"/>
            <w:vAlign w:val="center"/>
          </w:tcPr>
          <w:p w:rsidR="00A3011B" w:rsidRPr="00501EFD" w:rsidRDefault="00A3011B" w:rsidP="008038E0">
            <w:pPr>
              <w:spacing w:before="60" w:after="60"/>
              <w:jc w:val="center"/>
              <w:rPr>
                <w:rFonts w:ascii="Calibri" w:hAnsi="Calibri"/>
                <w:b/>
                <w:sz w:val="22"/>
                <w:u w:val="single"/>
              </w:rPr>
            </w:pPr>
            <w:r w:rsidRPr="00501EFD">
              <w:rPr>
                <w:rFonts w:ascii="Calibri" w:hAnsi="Calibri"/>
                <w:b/>
                <w:sz w:val="22"/>
              </w:rPr>
              <w:t>Cat.</w:t>
            </w:r>
          </w:p>
        </w:tc>
        <w:tc>
          <w:tcPr>
            <w:tcW w:w="1276" w:type="dxa"/>
            <w:vAlign w:val="center"/>
          </w:tcPr>
          <w:p w:rsidR="00A3011B" w:rsidRPr="00501EFD" w:rsidRDefault="00A3011B" w:rsidP="008038E0">
            <w:pPr>
              <w:spacing w:before="60" w:after="60"/>
              <w:jc w:val="center"/>
              <w:rPr>
                <w:rFonts w:ascii="Calibri" w:hAnsi="Calibri"/>
                <w:b/>
                <w:sz w:val="22"/>
                <w:u w:val="single"/>
              </w:rPr>
            </w:pPr>
            <w:proofErr w:type="spellStart"/>
            <w:r w:rsidRPr="00501EFD">
              <w:rPr>
                <w:rFonts w:ascii="Calibri" w:hAnsi="Calibri"/>
                <w:b/>
                <w:sz w:val="22"/>
              </w:rPr>
              <w:t>Clas</w:t>
            </w:r>
            <w:proofErr w:type="spellEnd"/>
            <w:r w:rsidRPr="00501EFD">
              <w:rPr>
                <w:rFonts w:ascii="Calibri" w:hAnsi="Calibri"/>
                <w:b/>
                <w:sz w:val="22"/>
              </w:rPr>
              <w:t>.</w:t>
            </w:r>
          </w:p>
        </w:tc>
        <w:tc>
          <w:tcPr>
            <w:tcW w:w="1417" w:type="dxa"/>
            <w:vAlign w:val="center"/>
          </w:tcPr>
          <w:p w:rsidR="00A3011B" w:rsidRPr="00501EFD" w:rsidRDefault="00A3011B" w:rsidP="008038E0">
            <w:pPr>
              <w:spacing w:before="60" w:after="60"/>
              <w:jc w:val="center"/>
              <w:rPr>
                <w:rFonts w:ascii="Calibri" w:hAnsi="Calibri"/>
                <w:b/>
                <w:sz w:val="22"/>
                <w:u w:val="single"/>
              </w:rPr>
            </w:pPr>
            <w:r w:rsidRPr="00501EFD">
              <w:rPr>
                <w:rFonts w:ascii="Calibri" w:hAnsi="Calibri"/>
                <w:b/>
                <w:sz w:val="22"/>
              </w:rPr>
              <w:t>Importo (€)</w:t>
            </w:r>
          </w:p>
        </w:tc>
        <w:tc>
          <w:tcPr>
            <w:tcW w:w="1134" w:type="dxa"/>
            <w:vAlign w:val="center"/>
          </w:tcPr>
          <w:p w:rsidR="00A3011B" w:rsidRPr="00501EFD" w:rsidRDefault="00A3011B" w:rsidP="008038E0">
            <w:pPr>
              <w:spacing w:before="60" w:after="60"/>
              <w:jc w:val="center"/>
              <w:rPr>
                <w:rFonts w:ascii="Calibri" w:hAnsi="Calibri"/>
                <w:b/>
                <w:sz w:val="22"/>
              </w:rPr>
            </w:pPr>
            <w:proofErr w:type="spellStart"/>
            <w:r w:rsidRPr="00501EFD">
              <w:rPr>
                <w:rFonts w:ascii="Calibri" w:hAnsi="Calibri"/>
                <w:b/>
                <w:sz w:val="22"/>
              </w:rPr>
              <w:t>Inci-</w:t>
            </w:r>
            <w:proofErr w:type="spellEnd"/>
          </w:p>
          <w:p w:rsidR="00A3011B" w:rsidRPr="00501EFD" w:rsidRDefault="00A3011B" w:rsidP="008038E0">
            <w:pPr>
              <w:spacing w:before="60" w:after="60"/>
              <w:jc w:val="center"/>
              <w:rPr>
                <w:rFonts w:ascii="Calibri" w:hAnsi="Calibri"/>
                <w:b/>
                <w:sz w:val="22"/>
                <w:u w:val="single"/>
              </w:rPr>
            </w:pPr>
            <w:proofErr w:type="spellStart"/>
            <w:r w:rsidRPr="00501EFD">
              <w:rPr>
                <w:rFonts w:ascii="Calibri" w:hAnsi="Calibri"/>
                <w:b/>
                <w:sz w:val="22"/>
              </w:rPr>
              <w:t>denza</w:t>
            </w:r>
            <w:proofErr w:type="spellEnd"/>
          </w:p>
        </w:tc>
        <w:tc>
          <w:tcPr>
            <w:tcW w:w="1560" w:type="dxa"/>
            <w:vAlign w:val="center"/>
          </w:tcPr>
          <w:p w:rsidR="00A3011B" w:rsidRPr="00501EFD" w:rsidRDefault="00A3011B" w:rsidP="008038E0">
            <w:pPr>
              <w:autoSpaceDE w:val="0"/>
              <w:autoSpaceDN w:val="0"/>
              <w:adjustRightInd w:val="0"/>
              <w:spacing w:before="60" w:after="60"/>
              <w:jc w:val="center"/>
              <w:rPr>
                <w:rFonts w:ascii="Calibri" w:hAnsi="Calibri"/>
                <w:b/>
                <w:sz w:val="22"/>
              </w:rPr>
            </w:pPr>
            <w:r w:rsidRPr="00501EFD">
              <w:rPr>
                <w:rFonts w:ascii="Calibri" w:hAnsi="Calibri"/>
                <w:b/>
                <w:sz w:val="22"/>
              </w:rPr>
              <w:t>Classificazione lavori</w:t>
            </w:r>
          </w:p>
        </w:tc>
        <w:tc>
          <w:tcPr>
            <w:tcW w:w="1559" w:type="dxa"/>
            <w:vAlign w:val="center"/>
          </w:tcPr>
          <w:p w:rsidR="00A3011B" w:rsidRPr="00501EFD" w:rsidRDefault="00A3011B" w:rsidP="008038E0">
            <w:pPr>
              <w:autoSpaceDE w:val="0"/>
              <w:autoSpaceDN w:val="0"/>
              <w:adjustRightInd w:val="0"/>
              <w:spacing w:before="60" w:after="60"/>
              <w:jc w:val="center"/>
              <w:rPr>
                <w:rFonts w:ascii="Calibri" w:hAnsi="Calibri"/>
                <w:b/>
                <w:sz w:val="22"/>
              </w:rPr>
            </w:pPr>
            <w:r w:rsidRPr="00501EFD">
              <w:rPr>
                <w:rFonts w:ascii="Calibri" w:hAnsi="Calibri"/>
                <w:b/>
                <w:sz w:val="22"/>
              </w:rPr>
              <w:t>Qualificazione obbligatoria</w:t>
            </w:r>
          </w:p>
        </w:tc>
        <w:tc>
          <w:tcPr>
            <w:tcW w:w="1587" w:type="dxa"/>
            <w:vAlign w:val="center"/>
          </w:tcPr>
          <w:p w:rsidR="00A3011B" w:rsidRPr="00501EFD" w:rsidRDefault="00A3011B" w:rsidP="008038E0">
            <w:pPr>
              <w:autoSpaceDE w:val="0"/>
              <w:autoSpaceDN w:val="0"/>
              <w:adjustRightInd w:val="0"/>
              <w:spacing w:before="60" w:after="60"/>
              <w:jc w:val="center"/>
              <w:rPr>
                <w:rFonts w:ascii="Calibri" w:hAnsi="Calibri"/>
                <w:b/>
                <w:sz w:val="22"/>
                <w:u w:val="single"/>
              </w:rPr>
            </w:pPr>
            <w:r w:rsidRPr="00501EFD">
              <w:rPr>
                <w:rFonts w:ascii="Calibri" w:hAnsi="Calibri"/>
                <w:b/>
                <w:sz w:val="22"/>
              </w:rPr>
              <w:t>Subappaltabile</w:t>
            </w:r>
          </w:p>
        </w:tc>
      </w:tr>
      <w:tr w:rsidR="00A3011B" w:rsidRPr="00501EFD" w:rsidTr="008038E0">
        <w:trPr>
          <w:trHeight w:val="391"/>
          <w:jc w:val="center"/>
        </w:trPr>
        <w:tc>
          <w:tcPr>
            <w:tcW w:w="1555" w:type="dxa"/>
            <w:shd w:val="clear" w:color="auto" w:fill="auto"/>
            <w:vAlign w:val="center"/>
          </w:tcPr>
          <w:p w:rsidR="00A3011B" w:rsidRPr="00501EFD" w:rsidRDefault="00A3011B" w:rsidP="008038E0">
            <w:pPr>
              <w:spacing w:line="360" w:lineRule="exact"/>
              <w:jc w:val="center"/>
              <w:rPr>
                <w:rFonts w:ascii="Calibri" w:hAnsi="Calibri" w:cs="Calibri"/>
                <w:sz w:val="22"/>
                <w:lang w:eastAsia="ko-KR"/>
              </w:rPr>
            </w:pPr>
            <w:r w:rsidRPr="00501EFD">
              <w:rPr>
                <w:rFonts w:ascii="Calibri" w:hAnsi="Calibri" w:cs="Calibri"/>
                <w:sz w:val="22"/>
                <w:lang w:eastAsia="ko-KR"/>
              </w:rPr>
              <w:t>Edifici Civili e Industriali</w:t>
            </w:r>
          </w:p>
        </w:tc>
        <w:tc>
          <w:tcPr>
            <w:tcW w:w="850" w:type="dxa"/>
            <w:shd w:val="clear" w:color="auto" w:fill="auto"/>
            <w:vAlign w:val="center"/>
          </w:tcPr>
          <w:p w:rsidR="00A3011B" w:rsidRPr="00501EFD" w:rsidRDefault="00A3011B" w:rsidP="008038E0">
            <w:pPr>
              <w:spacing w:line="360" w:lineRule="exact"/>
              <w:jc w:val="center"/>
              <w:rPr>
                <w:rFonts w:ascii="Calibri" w:hAnsi="Calibri" w:cs="Calibri"/>
                <w:sz w:val="22"/>
                <w:lang w:eastAsia="ko-KR"/>
              </w:rPr>
            </w:pPr>
            <w:r w:rsidRPr="00501EFD">
              <w:rPr>
                <w:rFonts w:ascii="Calibri" w:hAnsi="Calibri" w:cs="Calibri"/>
                <w:sz w:val="22"/>
                <w:lang w:eastAsia="ko-KR"/>
              </w:rPr>
              <w:t>OG1</w:t>
            </w:r>
          </w:p>
        </w:tc>
        <w:tc>
          <w:tcPr>
            <w:tcW w:w="1276" w:type="dxa"/>
            <w:shd w:val="clear" w:color="auto" w:fill="auto"/>
            <w:vAlign w:val="center"/>
          </w:tcPr>
          <w:p w:rsidR="00A3011B" w:rsidRPr="00501EFD" w:rsidRDefault="00A3011B" w:rsidP="008038E0">
            <w:pPr>
              <w:spacing w:line="360" w:lineRule="exact"/>
              <w:jc w:val="center"/>
              <w:rPr>
                <w:rFonts w:ascii="Calibri" w:hAnsi="Calibri" w:cs="Calibri"/>
                <w:sz w:val="22"/>
                <w:lang w:eastAsia="ko-KR"/>
              </w:rPr>
            </w:pPr>
            <w:r w:rsidRPr="00501EFD">
              <w:rPr>
                <w:rFonts w:ascii="Calibri" w:hAnsi="Calibri" w:cs="Calibri"/>
                <w:sz w:val="22"/>
                <w:lang w:eastAsia="ko-KR"/>
              </w:rPr>
              <w:t>III</w:t>
            </w:r>
          </w:p>
        </w:tc>
        <w:tc>
          <w:tcPr>
            <w:tcW w:w="1417" w:type="dxa"/>
            <w:shd w:val="clear" w:color="auto" w:fill="auto"/>
            <w:vAlign w:val="center"/>
          </w:tcPr>
          <w:p w:rsidR="00A3011B" w:rsidRPr="00501EFD" w:rsidRDefault="00A3011B" w:rsidP="008038E0">
            <w:pPr>
              <w:spacing w:line="360" w:lineRule="exact"/>
              <w:jc w:val="center"/>
              <w:rPr>
                <w:rFonts w:ascii="Calibri" w:hAnsi="Calibri" w:cs="Calibri"/>
                <w:sz w:val="22"/>
                <w:highlight w:val="yellow"/>
                <w:lang w:eastAsia="ko-KR"/>
              </w:rPr>
            </w:pPr>
            <w:r w:rsidRPr="00501EFD">
              <w:rPr>
                <w:rFonts w:ascii="Calibri" w:hAnsi="Calibri" w:cs="Calibri"/>
                <w:sz w:val="22"/>
                <w:lang w:eastAsia="ko-KR"/>
              </w:rPr>
              <w:t>831.266,78</w:t>
            </w:r>
          </w:p>
        </w:tc>
        <w:tc>
          <w:tcPr>
            <w:tcW w:w="1134" w:type="dxa"/>
            <w:shd w:val="clear" w:color="auto" w:fill="auto"/>
            <w:vAlign w:val="center"/>
          </w:tcPr>
          <w:p w:rsidR="00A3011B" w:rsidRPr="00501EFD" w:rsidRDefault="00A3011B" w:rsidP="008038E0">
            <w:pPr>
              <w:spacing w:line="360" w:lineRule="exact"/>
              <w:jc w:val="center"/>
              <w:rPr>
                <w:rFonts w:ascii="Calibri" w:hAnsi="Calibri" w:cs="Calibri"/>
                <w:sz w:val="22"/>
                <w:lang w:eastAsia="ko-KR"/>
              </w:rPr>
            </w:pPr>
            <w:r w:rsidRPr="00501EFD">
              <w:rPr>
                <w:rFonts w:ascii="Calibri" w:hAnsi="Calibri" w:cs="Calibri"/>
                <w:sz w:val="22"/>
                <w:lang w:eastAsia="ko-KR"/>
              </w:rPr>
              <w:t>74.10%</w:t>
            </w:r>
          </w:p>
        </w:tc>
        <w:tc>
          <w:tcPr>
            <w:tcW w:w="1560" w:type="dxa"/>
            <w:shd w:val="clear" w:color="auto" w:fill="auto"/>
            <w:vAlign w:val="center"/>
          </w:tcPr>
          <w:p w:rsidR="00A3011B" w:rsidRPr="00501EFD" w:rsidRDefault="00A3011B" w:rsidP="008038E0">
            <w:pPr>
              <w:spacing w:line="360" w:lineRule="exact"/>
              <w:jc w:val="center"/>
              <w:rPr>
                <w:rFonts w:ascii="Calibri" w:hAnsi="Calibri" w:cs="Calibri"/>
                <w:sz w:val="22"/>
                <w:lang w:eastAsia="ko-KR"/>
              </w:rPr>
            </w:pPr>
            <w:r w:rsidRPr="00501EFD">
              <w:rPr>
                <w:rFonts w:ascii="Calibri" w:hAnsi="Calibri" w:cs="Calibri"/>
                <w:sz w:val="22"/>
                <w:lang w:eastAsia="ko-KR"/>
              </w:rPr>
              <w:t>Prevalente</w:t>
            </w:r>
          </w:p>
        </w:tc>
        <w:tc>
          <w:tcPr>
            <w:tcW w:w="1559" w:type="dxa"/>
            <w:shd w:val="clear" w:color="auto" w:fill="auto"/>
            <w:vAlign w:val="center"/>
          </w:tcPr>
          <w:p w:rsidR="00A3011B" w:rsidRPr="00501EFD" w:rsidRDefault="00A3011B" w:rsidP="008038E0">
            <w:pPr>
              <w:spacing w:line="360" w:lineRule="exact"/>
              <w:jc w:val="center"/>
              <w:rPr>
                <w:rFonts w:ascii="Calibri" w:hAnsi="Calibri" w:cs="Calibri"/>
                <w:sz w:val="22"/>
                <w:lang w:eastAsia="ko-KR"/>
              </w:rPr>
            </w:pPr>
            <w:r w:rsidRPr="00501EFD">
              <w:rPr>
                <w:rFonts w:ascii="Calibri" w:hAnsi="Calibri" w:cs="Calibri"/>
                <w:sz w:val="22"/>
                <w:lang w:eastAsia="ko-KR"/>
              </w:rPr>
              <w:t>SI</w:t>
            </w:r>
          </w:p>
        </w:tc>
        <w:tc>
          <w:tcPr>
            <w:tcW w:w="1587" w:type="dxa"/>
            <w:shd w:val="clear" w:color="auto" w:fill="auto"/>
            <w:vAlign w:val="center"/>
          </w:tcPr>
          <w:p w:rsidR="00A3011B" w:rsidRPr="00501EFD" w:rsidRDefault="00A3011B" w:rsidP="008038E0">
            <w:pPr>
              <w:spacing w:line="360" w:lineRule="exact"/>
              <w:jc w:val="center"/>
              <w:rPr>
                <w:rFonts w:ascii="Calibri" w:hAnsi="Calibri" w:cs="Calibri"/>
                <w:sz w:val="22"/>
                <w:lang w:eastAsia="ko-KR"/>
              </w:rPr>
            </w:pPr>
            <w:r w:rsidRPr="00501EFD">
              <w:rPr>
                <w:rFonts w:ascii="Calibri" w:hAnsi="Calibri" w:cs="Calibri"/>
                <w:sz w:val="22"/>
                <w:lang w:eastAsia="ko-KR"/>
              </w:rPr>
              <w:t>SI</w:t>
            </w:r>
          </w:p>
        </w:tc>
      </w:tr>
      <w:tr w:rsidR="00A3011B" w:rsidRPr="00501EFD" w:rsidTr="008038E0">
        <w:trPr>
          <w:trHeight w:val="826"/>
          <w:jc w:val="center"/>
        </w:trPr>
        <w:tc>
          <w:tcPr>
            <w:tcW w:w="1555" w:type="dxa"/>
            <w:shd w:val="clear" w:color="auto" w:fill="auto"/>
            <w:vAlign w:val="center"/>
          </w:tcPr>
          <w:p w:rsidR="00A3011B" w:rsidRPr="00501EFD" w:rsidRDefault="00A3011B" w:rsidP="008038E0">
            <w:pPr>
              <w:spacing w:line="360" w:lineRule="exact"/>
              <w:jc w:val="center"/>
              <w:rPr>
                <w:rFonts w:ascii="Calibri" w:hAnsi="Calibri" w:cs="Calibri"/>
                <w:sz w:val="22"/>
                <w:lang w:eastAsia="ko-KR"/>
              </w:rPr>
            </w:pPr>
            <w:r w:rsidRPr="00501EFD">
              <w:rPr>
                <w:rFonts w:ascii="Calibri" w:hAnsi="Calibri" w:cs="Calibri"/>
                <w:sz w:val="22"/>
                <w:lang w:eastAsia="ko-KR"/>
              </w:rPr>
              <w:lastRenderedPageBreak/>
              <w:t>Impianti tecnologici</w:t>
            </w:r>
          </w:p>
        </w:tc>
        <w:tc>
          <w:tcPr>
            <w:tcW w:w="850" w:type="dxa"/>
            <w:shd w:val="clear" w:color="auto" w:fill="auto"/>
            <w:vAlign w:val="center"/>
          </w:tcPr>
          <w:p w:rsidR="00A3011B" w:rsidRPr="00501EFD" w:rsidRDefault="00A3011B" w:rsidP="008038E0">
            <w:pPr>
              <w:spacing w:line="360" w:lineRule="exact"/>
              <w:jc w:val="center"/>
              <w:rPr>
                <w:rFonts w:ascii="Calibri" w:hAnsi="Calibri" w:cs="Calibri"/>
                <w:sz w:val="22"/>
                <w:lang w:eastAsia="ko-KR"/>
              </w:rPr>
            </w:pPr>
            <w:r w:rsidRPr="00501EFD">
              <w:rPr>
                <w:rFonts w:ascii="Calibri" w:hAnsi="Calibri" w:cs="Calibri"/>
                <w:sz w:val="22"/>
                <w:lang w:eastAsia="ko-KR"/>
              </w:rPr>
              <w:t>OG11</w:t>
            </w:r>
          </w:p>
        </w:tc>
        <w:tc>
          <w:tcPr>
            <w:tcW w:w="1276" w:type="dxa"/>
            <w:shd w:val="clear" w:color="auto" w:fill="auto"/>
            <w:vAlign w:val="center"/>
          </w:tcPr>
          <w:p w:rsidR="00A3011B" w:rsidRPr="00501EFD" w:rsidRDefault="00A3011B" w:rsidP="00A3011B">
            <w:pPr>
              <w:spacing w:line="360" w:lineRule="exact"/>
              <w:jc w:val="center"/>
              <w:rPr>
                <w:rFonts w:ascii="Calibri" w:hAnsi="Calibri" w:cs="Calibri"/>
                <w:lang w:eastAsia="ko-KR"/>
              </w:rPr>
            </w:pPr>
            <w:r w:rsidRPr="00501EFD">
              <w:rPr>
                <w:rFonts w:ascii="Calibri" w:hAnsi="Calibri" w:cs="Calibri"/>
                <w:sz w:val="22"/>
                <w:lang w:eastAsia="ko-KR"/>
              </w:rPr>
              <w:t>I</w:t>
            </w:r>
          </w:p>
        </w:tc>
        <w:tc>
          <w:tcPr>
            <w:tcW w:w="1417" w:type="dxa"/>
            <w:shd w:val="clear" w:color="auto" w:fill="auto"/>
            <w:vAlign w:val="center"/>
          </w:tcPr>
          <w:p w:rsidR="00A3011B" w:rsidRPr="00501EFD" w:rsidRDefault="00A3011B" w:rsidP="008038E0">
            <w:pPr>
              <w:spacing w:line="360" w:lineRule="exact"/>
              <w:jc w:val="center"/>
              <w:rPr>
                <w:rFonts w:ascii="Calibri" w:hAnsi="Calibri" w:cs="Calibri"/>
                <w:sz w:val="22"/>
                <w:highlight w:val="yellow"/>
                <w:lang w:eastAsia="ko-KR"/>
              </w:rPr>
            </w:pPr>
            <w:r w:rsidRPr="00501EFD">
              <w:rPr>
                <w:rFonts w:ascii="Calibri" w:hAnsi="Calibri" w:cs="Calibri"/>
                <w:sz w:val="22"/>
                <w:lang w:eastAsia="ko-KR"/>
              </w:rPr>
              <w:t>290.479,62</w:t>
            </w:r>
          </w:p>
        </w:tc>
        <w:tc>
          <w:tcPr>
            <w:tcW w:w="1134" w:type="dxa"/>
            <w:shd w:val="clear" w:color="auto" w:fill="auto"/>
            <w:vAlign w:val="center"/>
          </w:tcPr>
          <w:p w:rsidR="00A3011B" w:rsidRPr="00501EFD" w:rsidRDefault="00A3011B" w:rsidP="008038E0">
            <w:pPr>
              <w:spacing w:line="360" w:lineRule="exact"/>
              <w:jc w:val="center"/>
              <w:rPr>
                <w:rFonts w:ascii="Calibri" w:hAnsi="Calibri" w:cs="Calibri"/>
                <w:sz w:val="22"/>
                <w:lang w:eastAsia="ko-KR"/>
              </w:rPr>
            </w:pPr>
            <w:r w:rsidRPr="00501EFD">
              <w:rPr>
                <w:rFonts w:ascii="Calibri" w:hAnsi="Calibri" w:cs="Calibri"/>
                <w:sz w:val="22"/>
                <w:lang w:eastAsia="ko-KR"/>
              </w:rPr>
              <w:t>25.90%</w:t>
            </w:r>
          </w:p>
        </w:tc>
        <w:tc>
          <w:tcPr>
            <w:tcW w:w="1560" w:type="dxa"/>
            <w:shd w:val="clear" w:color="auto" w:fill="auto"/>
            <w:vAlign w:val="center"/>
          </w:tcPr>
          <w:p w:rsidR="00A3011B" w:rsidRPr="00501EFD" w:rsidRDefault="00A3011B" w:rsidP="008038E0">
            <w:pPr>
              <w:spacing w:line="360" w:lineRule="exact"/>
              <w:jc w:val="center"/>
              <w:rPr>
                <w:rFonts w:ascii="Calibri" w:hAnsi="Calibri" w:cs="Calibri"/>
                <w:sz w:val="22"/>
                <w:lang w:eastAsia="ko-KR"/>
              </w:rPr>
            </w:pPr>
            <w:r w:rsidRPr="00501EFD">
              <w:rPr>
                <w:rFonts w:ascii="Calibri" w:hAnsi="Calibri" w:cs="Calibri"/>
                <w:sz w:val="22"/>
                <w:lang w:eastAsia="ko-KR"/>
              </w:rPr>
              <w:t>Scorporabile</w:t>
            </w:r>
          </w:p>
        </w:tc>
        <w:tc>
          <w:tcPr>
            <w:tcW w:w="1559" w:type="dxa"/>
            <w:shd w:val="clear" w:color="auto" w:fill="auto"/>
            <w:vAlign w:val="center"/>
          </w:tcPr>
          <w:p w:rsidR="00A3011B" w:rsidRPr="00501EFD" w:rsidRDefault="00A3011B" w:rsidP="008038E0">
            <w:pPr>
              <w:spacing w:line="360" w:lineRule="exact"/>
              <w:jc w:val="center"/>
              <w:rPr>
                <w:rFonts w:ascii="Calibri" w:hAnsi="Calibri" w:cs="Calibri"/>
                <w:sz w:val="22"/>
                <w:lang w:eastAsia="ko-KR"/>
              </w:rPr>
            </w:pPr>
            <w:r w:rsidRPr="00501EFD">
              <w:rPr>
                <w:rFonts w:ascii="Calibri" w:hAnsi="Calibri" w:cs="Calibri"/>
                <w:sz w:val="22"/>
                <w:lang w:eastAsia="ko-KR"/>
              </w:rPr>
              <w:t>SI</w:t>
            </w:r>
          </w:p>
        </w:tc>
        <w:tc>
          <w:tcPr>
            <w:tcW w:w="1587" w:type="dxa"/>
            <w:shd w:val="clear" w:color="auto" w:fill="auto"/>
            <w:vAlign w:val="center"/>
          </w:tcPr>
          <w:p w:rsidR="00A3011B" w:rsidRPr="00501EFD" w:rsidRDefault="00A3011B" w:rsidP="008038E0">
            <w:pPr>
              <w:spacing w:line="360" w:lineRule="exact"/>
              <w:jc w:val="center"/>
              <w:rPr>
                <w:rFonts w:ascii="Calibri" w:hAnsi="Calibri" w:cs="Calibri"/>
                <w:sz w:val="22"/>
                <w:lang w:eastAsia="ko-KR"/>
              </w:rPr>
            </w:pPr>
            <w:r w:rsidRPr="00501EFD">
              <w:rPr>
                <w:rFonts w:ascii="Calibri" w:hAnsi="Calibri" w:cs="Calibri"/>
                <w:sz w:val="22"/>
                <w:lang w:eastAsia="ko-KR"/>
              </w:rPr>
              <w:t>SI</w:t>
            </w:r>
          </w:p>
        </w:tc>
      </w:tr>
    </w:tbl>
    <w:p w:rsidR="00A3011B" w:rsidRDefault="00A3011B" w:rsidP="00A3011B">
      <w:pPr>
        <w:pStyle w:val="Paragrafoelenco"/>
        <w:autoSpaceDE w:val="0"/>
        <w:autoSpaceDN w:val="0"/>
        <w:adjustRightInd w:val="0"/>
        <w:ind w:left="360"/>
        <w:jc w:val="both"/>
        <w:rPr>
          <w:rFonts w:ascii="Calibri" w:hAnsi="Calibri"/>
          <w:sz w:val="22"/>
          <w:szCs w:val="22"/>
        </w:rPr>
      </w:pPr>
    </w:p>
    <w:p w:rsidR="001748F6" w:rsidRPr="00CC23A9" w:rsidRDefault="001748F6" w:rsidP="00C160E3">
      <w:pPr>
        <w:pStyle w:val="Paragrafoelenco"/>
        <w:numPr>
          <w:ilvl w:val="0"/>
          <w:numId w:val="3"/>
        </w:numPr>
        <w:autoSpaceDE w:val="0"/>
        <w:autoSpaceDN w:val="0"/>
        <w:adjustRightInd w:val="0"/>
        <w:ind w:left="426" w:hanging="426"/>
        <w:jc w:val="both"/>
        <w:rPr>
          <w:rFonts w:ascii="Calibri" w:hAnsi="Calibri"/>
          <w:sz w:val="22"/>
          <w:szCs w:val="22"/>
        </w:rPr>
      </w:pPr>
      <w:r w:rsidRPr="007D0EBD">
        <w:rPr>
          <w:rFonts w:ascii="Calibri" w:hAnsi="Calibri" w:cs="Calibri"/>
          <w:b/>
          <w:color w:val="1F497D"/>
          <w:sz w:val="24"/>
          <w:szCs w:val="24"/>
        </w:rPr>
        <w:t>I</w:t>
      </w:r>
      <w:r>
        <w:rPr>
          <w:rFonts w:ascii="Calibri" w:hAnsi="Calibri" w:cs="Calibri"/>
          <w:b/>
          <w:color w:val="1F497D"/>
          <w:sz w:val="24"/>
          <w:szCs w:val="24"/>
        </w:rPr>
        <w:t>dentificazione delle opere oggetto della progettazione esecutiva:</w:t>
      </w:r>
    </w:p>
    <w:p w:rsidR="00CC23A9" w:rsidRDefault="00CC23A9" w:rsidP="00C160E3">
      <w:pPr>
        <w:pStyle w:val="Paragrafoelenco"/>
        <w:autoSpaceDE w:val="0"/>
        <w:autoSpaceDN w:val="0"/>
        <w:adjustRightInd w:val="0"/>
        <w:ind w:left="426"/>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I</w:t>
      </w:r>
      <w:r w:rsidRPr="00CC23A9">
        <w:rPr>
          <w:rFonts w:ascii="Calibri" w:eastAsia="Calibri" w:hAnsi="Calibri" w:cs="Calibri"/>
          <w:color w:val="000000"/>
          <w:sz w:val="22"/>
          <w:szCs w:val="22"/>
          <w:lang w:eastAsia="en-US"/>
        </w:rPr>
        <w:t xml:space="preserve">mporto progettazione </w:t>
      </w:r>
      <w:r w:rsidRPr="00DF2401">
        <w:rPr>
          <w:rFonts w:ascii="Calibri" w:eastAsia="Calibri" w:hAnsi="Calibri" w:cs="Calibri"/>
          <w:color w:val="000000"/>
          <w:sz w:val="22"/>
          <w:szCs w:val="22"/>
          <w:lang w:eastAsia="en-US"/>
        </w:rPr>
        <w:t>esecutiva € 23.600,00;</w:t>
      </w:r>
    </w:p>
    <w:p w:rsidR="00E513E0" w:rsidRDefault="00E513E0" w:rsidP="00C160E3">
      <w:pPr>
        <w:pStyle w:val="Paragrafoelenco"/>
        <w:autoSpaceDE w:val="0"/>
        <w:autoSpaceDN w:val="0"/>
        <w:adjustRightInd w:val="0"/>
        <w:ind w:left="426"/>
        <w:jc w:val="both"/>
        <w:rPr>
          <w:rFonts w:ascii="Calibri" w:eastAsia="Calibri" w:hAnsi="Calibri" w:cs="Calibri"/>
          <w:color w:val="000000"/>
          <w:sz w:val="22"/>
          <w:szCs w:val="22"/>
          <w:lang w:eastAsia="en-US"/>
        </w:rPr>
      </w:pPr>
    </w:p>
    <w:p w:rsidR="00CC23A9" w:rsidRDefault="00CC23A9" w:rsidP="00C160E3">
      <w:pPr>
        <w:pStyle w:val="Paragrafoelenco"/>
        <w:autoSpaceDE w:val="0"/>
        <w:autoSpaceDN w:val="0"/>
        <w:adjustRightInd w:val="0"/>
        <w:ind w:left="426"/>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Identificazione delle opere oggetto di progettazione esecutiva individuate sulla base delle elencazioni contenute nelle tariffe professionali calcolate ai sensi del D.M. 17/06/2016 (ex D.M. 143/2013 e </w:t>
      </w:r>
      <w:proofErr w:type="spellStart"/>
      <w:r>
        <w:rPr>
          <w:rFonts w:ascii="Calibri" w:eastAsia="Calibri" w:hAnsi="Calibri" w:cs="Calibri"/>
          <w:color w:val="000000"/>
          <w:sz w:val="22"/>
          <w:szCs w:val="22"/>
          <w:lang w:eastAsia="en-US"/>
        </w:rPr>
        <w:t>s.m.i.</w:t>
      </w:r>
      <w:proofErr w:type="spellEnd"/>
      <w:r>
        <w:rPr>
          <w:rFonts w:ascii="Calibri" w:eastAsia="Calibri" w:hAnsi="Calibri" w:cs="Calibri"/>
          <w:color w:val="000000"/>
          <w:sz w:val="22"/>
          <w:szCs w:val="22"/>
          <w:lang w:eastAsia="en-US"/>
        </w:rPr>
        <w:t>):</w:t>
      </w:r>
    </w:p>
    <w:tbl>
      <w:tblPr>
        <w:tblW w:w="11057" w:type="dxa"/>
        <w:tblInd w:w="-601" w:type="dxa"/>
        <w:tblLayout w:type="fixed"/>
        <w:tblLook w:val="0000"/>
      </w:tblPr>
      <w:tblGrid>
        <w:gridCol w:w="673"/>
        <w:gridCol w:w="1206"/>
        <w:gridCol w:w="1134"/>
        <w:gridCol w:w="992"/>
        <w:gridCol w:w="1134"/>
        <w:gridCol w:w="1559"/>
        <w:gridCol w:w="1134"/>
        <w:gridCol w:w="1134"/>
        <w:gridCol w:w="993"/>
        <w:gridCol w:w="1098"/>
      </w:tblGrid>
      <w:tr w:rsidR="00DF2401" w:rsidRPr="00501EFD" w:rsidTr="008038E0">
        <w:trPr>
          <w:trHeight w:val="454"/>
        </w:trPr>
        <w:tc>
          <w:tcPr>
            <w:tcW w:w="11057" w:type="dxa"/>
            <w:gridSpan w:val="10"/>
            <w:tcBorders>
              <w:top w:val="single" w:sz="2" w:space="0" w:color="000000"/>
              <w:left w:val="single" w:sz="2" w:space="0" w:color="000000"/>
              <w:bottom w:val="single" w:sz="2" w:space="0" w:color="000000"/>
              <w:right w:val="single" w:sz="2" w:space="0" w:color="000000"/>
            </w:tcBorders>
            <w:shd w:val="clear" w:color="auto" w:fill="4B7AB3"/>
            <w:vAlign w:val="center"/>
          </w:tcPr>
          <w:p w:rsidR="00DF2401" w:rsidRPr="00501EFD" w:rsidRDefault="00DF2401" w:rsidP="008038E0">
            <w:pPr>
              <w:widowControl w:val="0"/>
              <w:tabs>
                <w:tab w:val="left" w:pos="426"/>
              </w:tabs>
              <w:autoSpaceDE w:val="0"/>
              <w:autoSpaceDN w:val="0"/>
              <w:adjustRightInd w:val="0"/>
              <w:rPr>
                <w:rFonts w:ascii="Arial" w:hAnsi="Arial" w:cs="Arial"/>
                <w:sz w:val="16"/>
                <w:szCs w:val="16"/>
                <w:lang w:eastAsia="zh-CN" w:bidi="hi-IN"/>
              </w:rPr>
            </w:pPr>
            <w:proofErr w:type="spellStart"/>
            <w:r w:rsidRPr="00501EFD">
              <w:rPr>
                <w:rFonts w:ascii="Arial" w:hAnsi="Arial" w:cs="Arial"/>
                <w:b/>
                <w:color w:val="FFFFFF"/>
                <w:sz w:val="16"/>
                <w:szCs w:val="16"/>
                <w:lang w:eastAsia="zh-CN" w:bidi="hi-IN"/>
              </w:rPr>
              <w:t>b.III</w:t>
            </w:r>
            <w:proofErr w:type="spellEnd"/>
            <w:r w:rsidRPr="00501EFD">
              <w:rPr>
                <w:rFonts w:ascii="Arial" w:hAnsi="Arial" w:cs="Arial"/>
                <w:b/>
                <w:color w:val="FFFFFF"/>
                <w:sz w:val="16"/>
                <w:szCs w:val="16"/>
                <w:lang w:eastAsia="zh-CN" w:bidi="hi-IN"/>
              </w:rPr>
              <w:t>) PROGETTAZIONE ESECUTIVA</w:t>
            </w:r>
          </w:p>
        </w:tc>
      </w:tr>
      <w:tr w:rsidR="00DF2401" w:rsidRPr="00501EFD" w:rsidTr="008038E0">
        <w:tc>
          <w:tcPr>
            <w:tcW w:w="673" w:type="dxa"/>
            <w:tcBorders>
              <w:top w:val="single" w:sz="2" w:space="0" w:color="000000"/>
              <w:left w:val="single" w:sz="2" w:space="0" w:color="000000"/>
              <w:bottom w:val="single" w:sz="2" w:space="0" w:color="000000"/>
              <w:right w:val="single" w:sz="2" w:space="0" w:color="000000"/>
            </w:tcBorders>
            <w:shd w:val="clear" w:color="auto" w:fill="FABF8F"/>
            <w:vAlign w:val="center"/>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ID.</w:t>
            </w:r>
          </w:p>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Opere</w:t>
            </w:r>
          </w:p>
        </w:tc>
        <w:tc>
          <w:tcPr>
            <w:tcW w:w="1206" w:type="dxa"/>
            <w:tcBorders>
              <w:top w:val="single" w:sz="2" w:space="0" w:color="000000"/>
              <w:left w:val="single" w:sz="2" w:space="0" w:color="000000"/>
              <w:bottom w:val="single" w:sz="2" w:space="0" w:color="000000"/>
              <w:right w:val="single" w:sz="2" w:space="0" w:color="000000"/>
            </w:tcBorders>
            <w:shd w:val="clear" w:color="auto" w:fill="E5E5E5"/>
            <w:vAlign w:val="center"/>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CATEGORIE D'OPERA</w:t>
            </w:r>
          </w:p>
        </w:tc>
        <w:tc>
          <w:tcPr>
            <w:tcW w:w="1134" w:type="dxa"/>
            <w:tcBorders>
              <w:top w:val="single" w:sz="2" w:space="0" w:color="000000"/>
              <w:left w:val="single" w:sz="2" w:space="0" w:color="000000"/>
              <w:bottom w:val="single" w:sz="2" w:space="0" w:color="000000"/>
              <w:right w:val="single" w:sz="2" w:space="0" w:color="000000"/>
            </w:tcBorders>
            <w:shd w:val="clear" w:color="auto" w:fill="FABF8F"/>
            <w:vAlign w:val="center"/>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 xml:space="preserve">COSTI </w:t>
            </w:r>
          </w:p>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Singole Categorie</w:t>
            </w:r>
          </w:p>
        </w:tc>
        <w:tc>
          <w:tcPr>
            <w:tcW w:w="992" w:type="dxa"/>
            <w:tcBorders>
              <w:top w:val="single" w:sz="2" w:space="0" w:color="000000"/>
              <w:left w:val="single" w:sz="2" w:space="0" w:color="000000"/>
              <w:bottom w:val="single" w:sz="2" w:space="0" w:color="000000"/>
              <w:right w:val="single" w:sz="2" w:space="0" w:color="000000"/>
            </w:tcBorders>
            <w:shd w:val="clear" w:color="auto" w:fill="E5E5E5"/>
            <w:vAlign w:val="center"/>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Parametri</w:t>
            </w:r>
          </w:p>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Base</w:t>
            </w:r>
          </w:p>
        </w:tc>
        <w:tc>
          <w:tcPr>
            <w:tcW w:w="1134" w:type="dxa"/>
            <w:tcBorders>
              <w:top w:val="single" w:sz="2" w:space="0" w:color="000000"/>
              <w:left w:val="single" w:sz="2" w:space="0" w:color="000000"/>
              <w:bottom w:val="single" w:sz="2" w:space="0" w:color="000000"/>
              <w:right w:val="single" w:sz="2" w:space="0" w:color="000000"/>
            </w:tcBorders>
            <w:shd w:val="clear" w:color="auto" w:fill="FABF8F"/>
            <w:vAlign w:val="center"/>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Gradi di Complessità</w:t>
            </w:r>
          </w:p>
        </w:tc>
        <w:tc>
          <w:tcPr>
            <w:tcW w:w="1559" w:type="dxa"/>
            <w:tcBorders>
              <w:top w:val="single" w:sz="2" w:space="0" w:color="000000"/>
              <w:left w:val="single" w:sz="2" w:space="0" w:color="000000"/>
              <w:bottom w:val="single" w:sz="2" w:space="0" w:color="000000"/>
              <w:right w:val="single" w:sz="2" w:space="0" w:color="000000"/>
            </w:tcBorders>
            <w:shd w:val="clear" w:color="auto" w:fill="E5E5E5"/>
            <w:vAlign w:val="center"/>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Codici prestazioni affidate</w:t>
            </w:r>
          </w:p>
        </w:tc>
        <w:tc>
          <w:tcPr>
            <w:tcW w:w="1134" w:type="dxa"/>
            <w:tcBorders>
              <w:top w:val="single" w:sz="2" w:space="0" w:color="000000"/>
              <w:left w:val="single" w:sz="2" w:space="0" w:color="000000"/>
              <w:bottom w:val="single" w:sz="2" w:space="0" w:color="000000"/>
              <w:right w:val="single" w:sz="2" w:space="0" w:color="000000"/>
            </w:tcBorders>
            <w:shd w:val="clear" w:color="auto" w:fill="FABF8F"/>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Sommatorie</w:t>
            </w:r>
          </w:p>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Parametri</w:t>
            </w:r>
          </w:p>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Prestazioni</w:t>
            </w:r>
          </w:p>
        </w:tc>
        <w:tc>
          <w:tcPr>
            <w:tcW w:w="1134" w:type="dxa"/>
            <w:tcBorders>
              <w:top w:val="single" w:sz="2" w:space="0" w:color="000000"/>
              <w:left w:val="single" w:sz="2" w:space="0" w:color="000000"/>
              <w:bottom w:val="single" w:sz="2" w:space="0" w:color="000000"/>
              <w:right w:val="single" w:sz="2" w:space="0" w:color="000000"/>
            </w:tcBorders>
            <w:shd w:val="clear" w:color="auto" w:fill="E5E5E5"/>
            <w:vAlign w:val="center"/>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Compensi</w:t>
            </w:r>
          </w:p>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&lt;&lt;CP&gt;&gt;</w:t>
            </w:r>
          </w:p>
        </w:tc>
        <w:tc>
          <w:tcPr>
            <w:tcW w:w="993" w:type="dxa"/>
            <w:tcBorders>
              <w:top w:val="single" w:sz="2" w:space="0" w:color="000000"/>
              <w:left w:val="single" w:sz="2" w:space="0" w:color="000000"/>
              <w:bottom w:val="single" w:sz="2" w:space="0" w:color="000000"/>
              <w:right w:val="single" w:sz="2" w:space="0" w:color="000000"/>
            </w:tcBorders>
            <w:shd w:val="clear" w:color="auto" w:fill="FABF8F"/>
            <w:vAlign w:val="center"/>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Spese ed</w:t>
            </w:r>
          </w:p>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Oneri accessori</w:t>
            </w:r>
          </w:p>
        </w:tc>
        <w:tc>
          <w:tcPr>
            <w:tcW w:w="1098" w:type="dxa"/>
            <w:tcBorders>
              <w:top w:val="single" w:sz="2" w:space="0" w:color="000000"/>
              <w:left w:val="single" w:sz="2" w:space="0" w:color="000000"/>
              <w:bottom w:val="single" w:sz="2" w:space="0" w:color="000000"/>
              <w:right w:val="single" w:sz="2" w:space="0" w:color="000000"/>
            </w:tcBorders>
            <w:shd w:val="clear" w:color="auto" w:fill="E5E5E5"/>
            <w:vAlign w:val="center"/>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Corrispettivi</w:t>
            </w:r>
          </w:p>
        </w:tc>
      </w:tr>
      <w:tr w:rsidR="00DF2401" w:rsidRPr="00501EFD" w:rsidTr="008038E0">
        <w:tc>
          <w:tcPr>
            <w:tcW w:w="673" w:type="dxa"/>
            <w:tcBorders>
              <w:top w:val="single" w:sz="2" w:space="0" w:color="000000"/>
              <w:left w:val="single" w:sz="2" w:space="0" w:color="000000"/>
              <w:bottom w:val="single" w:sz="2" w:space="0" w:color="000000"/>
              <w:right w:val="single" w:sz="2" w:space="0" w:color="000000"/>
            </w:tcBorders>
            <w:shd w:val="clear" w:color="auto" w:fill="FABF8F"/>
          </w:tcPr>
          <w:p w:rsidR="00DF2401" w:rsidRPr="00501EFD" w:rsidRDefault="00DF2401" w:rsidP="008038E0">
            <w:pPr>
              <w:widowControl w:val="0"/>
              <w:tabs>
                <w:tab w:val="left" w:pos="426"/>
              </w:tabs>
              <w:autoSpaceDE w:val="0"/>
              <w:autoSpaceDN w:val="0"/>
              <w:adjustRightInd w:val="0"/>
              <w:rPr>
                <w:rFonts w:ascii="Arial" w:hAnsi="Arial" w:cs="Arial"/>
                <w:sz w:val="16"/>
                <w:szCs w:val="16"/>
                <w:lang w:eastAsia="zh-CN" w:bidi="hi-IN"/>
              </w:rPr>
            </w:pPr>
          </w:p>
        </w:tc>
        <w:tc>
          <w:tcPr>
            <w:tcW w:w="1206" w:type="dxa"/>
            <w:tcBorders>
              <w:top w:val="single" w:sz="2" w:space="0" w:color="000000"/>
              <w:left w:val="single" w:sz="2" w:space="0" w:color="000000"/>
              <w:bottom w:val="single" w:sz="2" w:space="0" w:color="000000"/>
              <w:right w:val="single" w:sz="2" w:space="0" w:color="000000"/>
            </w:tcBorders>
            <w:shd w:val="clear" w:color="auto" w:fill="E5E5E5"/>
          </w:tcPr>
          <w:p w:rsidR="00DF2401" w:rsidRPr="00501EFD" w:rsidRDefault="00DF2401" w:rsidP="008038E0">
            <w:pPr>
              <w:widowControl w:val="0"/>
              <w:tabs>
                <w:tab w:val="left" w:pos="426"/>
              </w:tabs>
              <w:autoSpaceDE w:val="0"/>
              <w:autoSpaceDN w:val="0"/>
              <w:adjustRightInd w:val="0"/>
              <w:rPr>
                <w:rFonts w:ascii="Arial" w:hAnsi="Arial" w:cs="Arial"/>
                <w:sz w:val="16"/>
                <w:szCs w:val="16"/>
                <w:lang w:eastAsia="zh-CN" w:bidi="hi-IN"/>
              </w:rPr>
            </w:pPr>
          </w:p>
        </w:tc>
        <w:tc>
          <w:tcPr>
            <w:tcW w:w="1134" w:type="dxa"/>
            <w:tcBorders>
              <w:top w:val="single" w:sz="2" w:space="0" w:color="000000"/>
              <w:left w:val="single" w:sz="2" w:space="0" w:color="000000"/>
              <w:bottom w:val="single" w:sz="2" w:space="0" w:color="000000"/>
              <w:right w:val="single" w:sz="2" w:space="0" w:color="000000"/>
            </w:tcBorders>
            <w:shd w:val="clear" w:color="auto" w:fill="FABF8F"/>
          </w:tcPr>
          <w:p w:rsidR="00DF2401" w:rsidRPr="00501EFD" w:rsidRDefault="00DF2401" w:rsidP="008038E0">
            <w:pPr>
              <w:widowControl w:val="0"/>
              <w:tabs>
                <w:tab w:val="left" w:pos="426"/>
              </w:tabs>
              <w:autoSpaceDE w:val="0"/>
              <w:autoSpaceDN w:val="0"/>
              <w:adjustRightInd w:val="0"/>
              <w:rPr>
                <w:rFonts w:ascii="Arial" w:hAnsi="Arial" w:cs="Arial"/>
                <w:sz w:val="16"/>
                <w:szCs w:val="16"/>
                <w:lang w:eastAsia="zh-CN" w:bidi="hi-IN"/>
              </w:rPr>
            </w:pPr>
          </w:p>
        </w:tc>
        <w:tc>
          <w:tcPr>
            <w:tcW w:w="992" w:type="dxa"/>
            <w:tcBorders>
              <w:top w:val="single" w:sz="2" w:space="0" w:color="000000"/>
              <w:left w:val="single" w:sz="2" w:space="0" w:color="000000"/>
              <w:bottom w:val="single" w:sz="2" w:space="0" w:color="000000"/>
              <w:right w:val="single" w:sz="2" w:space="0" w:color="000000"/>
            </w:tcBorders>
            <w:shd w:val="clear" w:color="auto" w:fill="E5E5E5"/>
          </w:tcPr>
          <w:p w:rsidR="00DF2401" w:rsidRPr="00501EFD" w:rsidRDefault="00DF2401" w:rsidP="008038E0">
            <w:pPr>
              <w:widowControl w:val="0"/>
              <w:tabs>
                <w:tab w:val="left" w:pos="426"/>
              </w:tabs>
              <w:autoSpaceDE w:val="0"/>
              <w:autoSpaceDN w:val="0"/>
              <w:adjustRightInd w:val="0"/>
              <w:rPr>
                <w:rFonts w:ascii="Arial" w:hAnsi="Arial" w:cs="Arial"/>
                <w:sz w:val="16"/>
                <w:szCs w:val="16"/>
                <w:lang w:eastAsia="zh-CN" w:bidi="hi-IN"/>
              </w:rPr>
            </w:pPr>
          </w:p>
        </w:tc>
        <w:tc>
          <w:tcPr>
            <w:tcW w:w="1134" w:type="dxa"/>
            <w:tcBorders>
              <w:top w:val="single" w:sz="2" w:space="0" w:color="000000"/>
              <w:left w:val="single" w:sz="2" w:space="0" w:color="000000"/>
              <w:bottom w:val="single" w:sz="2" w:space="0" w:color="000000"/>
              <w:right w:val="single" w:sz="2" w:space="0" w:color="000000"/>
            </w:tcBorders>
            <w:shd w:val="clear" w:color="auto" w:fill="FABF8F"/>
          </w:tcPr>
          <w:p w:rsidR="00DF2401" w:rsidRPr="00501EFD" w:rsidRDefault="00DF2401" w:rsidP="008038E0">
            <w:pPr>
              <w:widowControl w:val="0"/>
              <w:tabs>
                <w:tab w:val="left" w:pos="426"/>
              </w:tabs>
              <w:autoSpaceDE w:val="0"/>
              <w:autoSpaceDN w:val="0"/>
              <w:adjustRightInd w:val="0"/>
              <w:rPr>
                <w:rFonts w:ascii="Arial" w:hAnsi="Arial" w:cs="Arial"/>
                <w:sz w:val="16"/>
                <w:szCs w:val="16"/>
                <w:lang w:eastAsia="zh-CN" w:bidi="hi-IN"/>
              </w:rPr>
            </w:pPr>
          </w:p>
        </w:tc>
        <w:tc>
          <w:tcPr>
            <w:tcW w:w="1559" w:type="dxa"/>
            <w:tcBorders>
              <w:top w:val="single" w:sz="2" w:space="0" w:color="000000"/>
              <w:left w:val="single" w:sz="2" w:space="0" w:color="000000"/>
              <w:bottom w:val="single" w:sz="2" w:space="0" w:color="000000"/>
              <w:right w:val="single" w:sz="2" w:space="0" w:color="000000"/>
            </w:tcBorders>
            <w:shd w:val="clear" w:color="auto" w:fill="E5E5E5"/>
          </w:tcPr>
          <w:p w:rsidR="00DF2401" w:rsidRPr="00501EFD" w:rsidRDefault="00DF2401" w:rsidP="008038E0">
            <w:pPr>
              <w:widowControl w:val="0"/>
              <w:tabs>
                <w:tab w:val="left" w:pos="426"/>
              </w:tabs>
              <w:autoSpaceDE w:val="0"/>
              <w:autoSpaceDN w:val="0"/>
              <w:adjustRightInd w:val="0"/>
              <w:rPr>
                <w:rFonts w:ascii="Arial" w:hAnsi="Arial" w:cs="Arial"/>
                <w:sz w:val="16"/>
                <w:szCs w:val="16"/>
                <w:lang w:eastAsia="zh-CN" w:bidi="hi-IN"/>
              </w:rPr>
            </w:pPr>
          </w:p>
        </w:tc>
        <w:tc>
          <w:tcPr>
            <w:tcW w:w="1134" w:type="dxa"/>
            <w:tcBorders>
              <w:top w:val="single" w:sz="2" w:space="0" w:color="000000"/>
              <w:left w:val="single" w:sz="2" w:space="0" w:color="000000"/>
              <w:bottom w:val="single" w:sz="2" w:space="0" w:color="000000"/>
              <w:right w:val="single" w:sz="2" w:space="0" w:color="000000"/>
            </w:tcBorders>
            <w:shd w:val="clear" w:color="auto" w:fill="FABF8F"/>
            <w:vAlign w:val="center"/>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w:t>
            </w:r>
            <w:proofErr w:type="spellStart"/>
            <w:r w:rsidRPr="00501EFD">
              <w:rPr>
                <w:rFonts w:ascii="Arial" w:hAnsi="Arial" w:cs="Arial"/>
                <w:sz w:val="16"/>
                <w:szCs w:val="16"/>
                <w:lang w:eastAsia="zh-CN" w:bidi="hi-IN"/>
              </w:rPr>
              <w:t>Qi</w:t>
            </w:r>
            <w:proofErr w:type="spellEnd"/>
            <w:r w:rsidRPr="00501EFD">
              <w:rPr>
                <w:rFonts w:ascii="Arial" w:hAnsi="Arial" w:cs="Arial"/>
                <w:sz w:val="16"/>
                <w:szCs w:val="16"/>
                <w:lang w:eastAsia="zh-CN" w:bidi="hi-IN"/>
              </w:rPr>
              <w:t>)</w:t>
            </w:r>
          </w:p>
        </w:tc>
        <w:tc>
          <w:tcPr>
            <w:tcW w:w="1134" w:type="dxa"/>
            <w:tcBorders>
              <w:top w:val="single" w:sz="2" w:space="0" w:color="000000"/>
              <w:left w:val="single" w:sz="2" w:space="0" w:color="000000"/>
              <w:bottom w:val="single" w:sz="2" w:space="0" w:color="000000"/>
              <w:right w:val="single" w:sz="2" w:space="0" w:color="000000"/>
            </w:tcBorders>
            <w:shd w:val="clear" w:color="auto" w:fill="E5E5E5"/>
            <w:vAlign w:val="center"/>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V*G*P*∑</w:t>
            </w:r>
            <w:proofErr w:type="spellStart"/>
            <w:r w:rsidRPr="00501EFD">
              <w:rPr>
                <w:rFonts w:ascii="Arial" w:hAnsi="Arial" w:cs="Arial"/>
                <w:sz w:val="16"/>
                <w:szCs w:val="16"/>
                <w:lang w:eastAsia="zh-CN" w:bidi="hi-IN"/>
              </w:rPr>
              <w:t>Qi</w:t>
            </w:r>
            <w:proofErr w:type="spellEnd"/>
          </w:p>
        </w:tc>
        <w:tc>
          <w:tcPr>
            <w:tcW w:w="993" w:type="dxa"/>
            <w:tcBorders>
              <w:top w:val="single" w:sz="2" w:space="0" w:color="000000"/>
              <w:left w:val="single" w:sz="2" w:space="0" w:color="000000"/>
              <w:bottom w:val="single" w:sz="2" w:space="0" w:color="000000"/>
              <w:right w:val="single" w:sz="2" w:space="0" w:color="000000"/>
            </w:tcBorders>
            <w:shd w:val="clear" w:color="auto" w:fill="FABF8F"/>
            <w:vAlign w:val="center"/>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K=10,00%</w:t>
            </w:r>
          </w:p>
        </w:tc>
        <w:tc>
          <w:tcPr>
            <w:tcW w:w="1098" w:type="dxa"/>
            <w:tcBorders>
              <w:top w:val="single" w:sz="2" w:space="0" w:color="000000"/>
              <w:left w:val="single" w:sz="2" w:space="0" w:color="000000"/>
              <w:bottom w:val="single" w:sz="2" w:space="0" w:color="000000"/>
              <w:right w:val="single" w:sz="2" w:space="0" w:color="000000"/>
            </w:tcBorders>
            <w:shd w:val="clear" w:color="auto" w:fill="E5E5E5"/>
            <w:vAlign w:val="center"/>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proofErr w:type="spellStart"/>
            <w:r w:rsidRPr="00501EFD">
              <w:rPr>
                <w:rFonts w:ascii="Arial" w:hAnsi="Arial" w:cs="Arial"/>
                <w:sz w:val="16"/>
                <w:szCs w:val="16"/>
                <w:lang w:eastAsia="zh-CN" w:bidi="hi-IN"/>
              </w:rPr>
              <w:t>CP+S</w:t>
            </w:r>
            <w:proofErr w:type="spellEnd"/>
          </w:p>
        </w:tc>
      </w:tr>
      <w:tr w:rsidR="00DF2401" w:rsidRPr="00501EFD" w:rsidTr="008038E0">
        <w:tc>
          <w:tcPr>
            <w:tcW w:w="673" w:type="dxa"/>
            <w:tcBorders>
              <w:top w:val="single" w:sz="2" w:space="0" w:color="000000"/>
              <w:left w:val="single" w:sz="2" w:space="0" w:color="000000"/>
              <w:bottom w:val="single" w:sz="2" w:space="0" w:color="000000"/>
              <w:right w:val="single" w:sz="2" w:space="0" w:color="000000"/>
            </w:tcBorders>
            <w:shd w:val="clear" w:color="auto" w:fill="FABF8F"/>
          </w:tcPr>
          <w:p w:rsidR="00DF2401" w:rsidRPr="00501EFD" w:rsidRDefault="00DF2401" w:rsidP="008038E0">
            <w:pPr>
              <w:widowControl w:val="0"/>
              <w:tabs>
                <w:tab w:val="left" w:pos="426"/>
              </w:tabs>
              <w:autoSpaceDE w:val="0"/>
              <w:autoSpaceDN w:val="0"/>
              <w:adjustRightInd w:val="0"/>
              <w:rPr>
                <w:rFonts w:ascii="Arial" w:hAnsi="Arial" w:cs="Arial"/>
                <w:sz w:val="16"/>
                <w:szCs w:val="16"/>
                <w:lang w:eastAsia="zh-CN" w:bidi="hi-IN"/>
              </w:rPr>
            </w:pPr>
          </w:p>
        </w:tc>
        <w:tc>
          <w:tcPr>
            <w:tcW w:w="1206" w:type="dxa"/>
            <w:tcBorders>
              <w:top w:val="single" w:sz="2" w:space="0" w:color="000000"/>
              <w:left w:val="single" w:sz="2" w:space="0" w:color="000000"/>
              <w:bottom w:val="single" w:sz="2" w:space="0" w:color="000000"/>
              <w:right w:val="single" w:sz="2" w:space="0" w:color="000000"/>
            </w:tcBorders>
            <w:shd w:val="clear" w:color="auto" w:fill="E5E5E5"/>
          </w:tcPr>
          <w:p w:rsidR="00DF2401" w:rsidRPr="00501EFD" w:rsidRDefault="00DF2401" w:rsidP="008038E0">
            <w:pPr>
              <w:widowControl w:val="0"/>
              <w:tabs>
                <w:tab w:val="left" w:pos="426"/>
              </w:tabs>
              <w:autoSpaceDE w:val="0"/>
              <w:autoSpaceDN w:val="0"/>
              <w:adjustRightInd w:val="0"/>
              <w:rPr>
                <w:rFonts w:ascii="Arial" w:hAnsi="Arial" w:cs="Arial"/>
                <w:sz w:val="16"/>
                <w:szCs w:val="16"/>
                <w:lang w:eastAsia="zh-CN" w:bidi="hi-IN"/>
              </w:rPr>
            </w:pPr>
          </w:p>
        </w:tc>
        <w:tc>
          <w:tcPr>
            <w:tcW w:w="1134" w:type="dxa"/>
            <w:tcBorders>
              <w:top w:val="single" w:sz="2" w:space="0" w:color="000000"/>
              <w:left w:val="single" w:sz="2" w:space="0" w:color="000000"/>
              <w:bottom w:val="single" w:sz="2" w:space="0" w:color="000000"/>
              <w:right w:val="single" w:sz="2" w:space="0" w:color="000000"/>
            </w:tcBorders>
            <w:shd w:val="clear" w:color="auto" w:fill="FABF8F"/>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&lt;&lt;</w:t>
            </w:r>
            <w:r w:rsidRPr="00501EFD">
              <w:rPr>
                <w:rFonts w:ascii="Arial" w:hAnsi="Arial" w:cs="Arial"/>
                <w:b/>
                <w:sz w:val="16"/>
                <w:szCs w:val="16"/>
                <w:lang w:eastAsia="zh-CN" w:bidi="hi-IN"/>
              </w:rPr>
              <w:t>V</w:t>
            </w:r>
            <w:r w:rsidRPr="00501EFD">
              <w:rPr>
                <w:rFonts w:ascii="Arial" w:hAnsi="Arial" w:cs="Arial"/>
                <w:sz w:val="16"/>
                <w:szCs w:val="16"/>
                <w:lang w:eastAsia="zh-CN" w:bidi="hi-IN"/>
              </w:rPr>
              <w:t>&gt;&gt;</w:t>
            </w:r>
          </w:p>
        </w:tc>
        <w:tc>
          <w:tcPr>
            <w:tcW w:w="992" w:type="dxa"/>
            <w:tcBorders>
              <w:top w:val="single" w:sz="2" w:space="0" w:color="000000"/>
              <w:left w:val="single" w:sz="2" w:space="0" w:color="000000"/>
              <w:bottom w:val="single" w:sz="2" w:space="0" w:color="000000"/>
              <w:right w:val="single" w:sz="2" w:space="0" w:color="000000"/>
            </w:tcBorders>
            <w:shd w:val="clear" w:color="auto" w:fill="E5E5E5"/>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&lt;&lt;P&gt;&gt;</w:t>
            </w:r>
          </w:p>
        </w:tc>
        <w:tc>
          <w:tcPr>
            <w:tcW w:w="1134" w:type="dxa"/>
            <w:tcBorders>
              <w:top w:val="single" w:sz="2" w:space="0" w:color="000000"/>
              <w:left w:val="single" w:sz="2" w:space="0" w:color="000000"/>
              <w:bottom w:val="single" w:sz="2" w:space="0" w:color="000000"/>
              <w:right w:val="single" w:sz="2" w:space="0" w:color="000000"/>
            </w:tcBorders>
            <w:shd w:val="clear" w:color="auto" w:fill="FABF8F"/>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&lt;&lt;G&gt;&gt;</w:t>
            </w:r>
          </w:p>
        </w:tc>
        <w:tc>
          <w:tcPr>
            <w:tcW w:w="1559" w:type="dxa"/>
            <w:tcBorders>
              <w:top w:val="single" w:sz="2" w:space="0" w:color="000000"/>
              <w:left w:val="single" w:sz="2" w:space="0" w:color="000000"/>
              <w:bottom w:val="single" w:sz="2" w:space="0" w:color="000000"/>
              <w:right w:val="single" w:sz="2" w:space="0" w:color="000000"/>
            </w:tcBorders>
            <w:shd w:val="clear" w:color="auto" w:fill="E5E5E5"/>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&lt;&lt;</w:t>
            </w:r>
            <w:proofErr w:type="spellStart"/>
            <w:r w:rsidRPr="00501EFD">
              <w:rPr>
                <w:rFonts w:ascii="Arial" w:hAnsi="Arial" w:cs="Arial"/>
                <w:sz w:val="16"/>
                <w:szCs w:val="16"/>
                <w:lang w:eastAsia="zh-CN" w:bidi="hi-IN"/>
              </w:rPr>
              <w:t>Qi</w:t>
            </w:r>
            <w:proofErr w:type="spellEnd"/>
            <w:r w:rsidRPr="00501EFD">
              <w:rPr>
                <w:rFonts w:ascii="Arial" w:hAnsi="Arial" w:cs="Arial"/>
                <w:sz w:val="16"/>
                <w:szCs w:val="16"/>
                <w:lang w:eastAsia="zh-CN" w:bidi="hi-IN"/>
              </w:rPr>
              <w:t>&gt;&gt;</w:t>
            </w:r>
          </w:p>
        </w:tc>
        <w:tc>
          <w:tcPr>
            <w:tcW w:w="1134" w:type="dxa"/>
            <w:tcBorders>
              <w:top w:val="single" w:sz="2" w:space="0" w:color="000000"/>
              <w:left w:val="single" w:sz="2" w:space="0" w:color="000000"/>
              <w:bottom w:val="single" w:sz="2" w:space="0" w:color="000000"/>
              <w:right w:val="single" w:sz="2" w:space="0" w:color="000000"/>
            </w:tcBorders>
            <w:shd w:val="clear" w:color="auto" w:fill="FABF8F"/>
          </w:tcPr>
          <w:p w:rsidR="00DF2401" w:rsidRPr="00501EFD" w:rsidRDefault="00DF2401" w:rsidP="008038E0">
            <w:pPr>
              <w:widowControl w:val="0"/>
              <w:tabs>
                <w:tab w:val="left" w:pos="426"/>
              </w:tabs>
              <w:autoSpaceDE w:val="0"/>
              <w:autoSpaceDN w:val="0"/>
              <w:adjustRightInd w:val="0"/>
              <w:rPr>
                <w:rFonts w:ascii="Arial" w:hAnsi="Arial" w:cs="Arial"/>
                <w:sz w:val="16"/>
                <w:szCs w:val="16"/>
                <w:lang w:eastAsia="zh-CN" w:bidi="hi-IN"/>
              </w:rPr>
            </w:pPr>
          </w:p>
        </w:tc>
        <w:tc>
          <w:tcPr>
            <w:tcW w:w="1134" w:type="dxa"/>
            <w:tcBorders>
              <w:top w:val="single" w:sz="2" w:space="0" w:color="000000"/>
              <w:left w:val="single" w:sz="2" w:space="0" w:color="000000"/>
              <w:bottom w:val="single" w:sz="4" w:space="0" w:color="auto"/>
              <w:right w:val="single" w:sz="2" w:space="0" w:color="000000"/>
            </w:tcBorders>
            <w:shd w:val="clear" w:color="auto" w:fill="E5E5E5"/>
          </w:tcPr>
          <w:p w:rsidR="00DF2401" w:rsidRPr="00501EFD" w:rsidRDefault="00DF2401" w:rsidP="008038E0">
            <w:pPr>
              <w:widowControl w:val="0"/>
              <w:tabs>
                <w:tab w:val="left" w:pos="426"/>
              </w:tabs>
              <w:autoSpaceDE w:val="0"/>
              <w:autoSpaceDN w:val="0"/>
              <w:adjustRightInd w:val="0"/>
              <w:rPr>
                <w:rFonts w:ascii="Arial" w:hAnsi="Arial" w:cs="Arial"/>
                <w:sz w:val="16"/>
                <w:szCs w:val="16"/>
                <w:lang w:eastAsia="zh-CN" w:bidi="hi-IN"/>
              </w:rPr>
            </w:pPr>
          </w:p>
        </w:tc>
        <w:tc>
          <w:tcPr>
            <w:tcW w:w="993" w:type="dxa"/>
            <w:tcBorders>
              <w:top w:val="single" w:sz="2" w:space="0" w:color="000000"/>
              <w:left w:val="single" w:sz="2" w:space="0" w:color="000000"/>
              <w:bottom w:val="single" w:sz="2" w:space="0" w:color="000000"/>
              <w:right w:val="single" w:sz="2" w:space="0" w:color="000000"/>
            </w:tcBorders>
            <w:shd w:val="clear" w:color="auto" w:fill="FABF8F"/>
            <w:vAlign w:val="center"/>
          </w:tcPr>
          <w:p w:rsidR="00DF2401" w:rsidRPr="00501EFD" w:rsidRDefault="00DF2401" w:rsidP="008038E0">
            <w:pPr>
              <w:keepLines/>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sz w:val="16"/>
                <w:szCs w:val="16"/>
                <w:lang w:eastAsia="zh-CN" w:bidi="hi-IN"/>
              </w:rPr>
            </w:pPr>
            <w:r w:rsidRPr="00501EFD">
              <w:rPr>
                <w:rFonts w:ascii="Arial" w:hAnsi="Arial" w:cs="Arial"/>
                <w:sz w:val="16"/>
                <w:szCs w:val="16"/>
                <w:lang w:eastAsia="zh-CN" w:bidi="hi-IN"/>
              </w:rPr>
              <w:t>S=CP*K</w:t>
            </w:r>
          </w:p>
        </w:tc>
        <w:tc>
          <w:tcPr>
            <w:tcW w:w="1098" w:type="dxa"/>
            <w:tcBorders>
              <w:top w:val="single" w:sz="2" w:space="0" w:color="000000"/>
              <w:left w:val="single" w:sz="2" w:space="0" w:color="000000"/>
              <w:bottom w:val="single" w:sz="4" w:space="0" w:color="auto"/>
              <w:right w:val="single" w:sz="2" w:space="0" w:color="000000"/>
            </w:tcBorders>
            <w:shd w:val="clear" w:color="auto" w:fill="E5E5E5"/>
          </w:tcPr>
          <w:p w:rsidR="00DF2401" w:rsidRPr="00501EFD" w:rsidRDefault="00DF2401" w:rsidP="008038E0">
            <w:pPr>
              <w:widowControl w:val="0"/>
              <w:tabs>
                <w:tab w:val="left" w:pos="426"/>
              </w:tabs>
              <w:autoSpaceDE w:val="0"/>
              <w:autoSpaceDN w:val="0"/>
              <w:adjustRightInd w:val="0"/>
              <w:rPr>
                <w:rFonts w:ascii="Arial" w:hAnsi="Arial" w:cs="Arial"/>
                <w:sz w:val="16"/>
                <w:szCs w:val="16"/>
                <w:lang w:eastAsia="zh-CN" w:bidi="hi-IN"/>
              </w:rPr>
            </w:pPr>
          </w:p>
        </w:tc>
      </w:tr>
      <w:tr w:rsidR="000C22ED" w:rsidRPr="00501EFD" w:rsidTr="008038E0">
        <w:trPr>
          <w:trHeight w:val="284"/>
        </w:trPr>
        <w:tc>
          <w:tcPr>
            <w:tcW w:w="673" w:type="dxa"/>
            <w:tcBorders>
              <w:top w:val="single" w:sz="4" w:space="0" w:color="auto"/>
              <w:left w:val="single" w:sz="4" w:space="0" w:color="auto"/>
              <w:bottom w:val="single" w:sz="4" w:space="0" w:color="auto"/>
              <w:right w:val="single" w:sz="4" w:space="0" w:color="auto"/>
            </w:tcBorders>
            <w:shd w:val="clear" w:color="auto" w:fill="FABF8F"/>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sidRPr="000C22ED">
              <w:rPr>
                <w:rFonts w:ascii="Arial" w:hAnsi="Arial" w:cs="Arial"/>
                <w:sz w:val="16"/>
                <w:szCs w:val="16"/>
              </w:rPr>
              <w:t>E.08</w:t>
            </w:r>
          </w:p>
        </w:tc>
        <w:tc>
          <w:tcPr>
            <w:tcW w:w="1206" w:type="dxa"/>
            <w:tcBorders>
              <w:top w:val="single" w:sz="4" w:space="0" w:color="auto"/>
              <w:left w:val="single" w:sz="4" w:space="0" w:color="auto"/>
              <w:bottom w:val="single" w:sz="4" w:space="0" w:color="auto"/>
              <w:right w:val="single" w:sz="4" w:space="0" w:color="auto"/>
            </w:tcBorders>
            <w:shd w:val="clear" w:color="auto" w:fill="E5E5E5"/>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6"/>
                <w:szCs w:val="16"/>
              </w:rPr>
            </w:pPr>
            <w:r w:rsidRPr="000C22ED">
              <w:rPr>
                <w:rFonts w:ascii="Arial" w:hAnsi="Arial" w:cs="Arial"/>
                <w:sz w:val="16"/>
                <w:szCs w:val="16"/>
              </w:rPr>
              <w:t>EDILIZIA</w:t>
            </w:r>
          </w:p>
        </w:tc>
        <w:tc>
          <w:tcPr>
            <w:tcW w:w="1134" w:type="dxa"/>
            <w:tcBorders>
              <w:top w:val="single" w:sz="4" w:space="0" w:color="auto"/>
              <w:left w:val="single" w:sz="4" w:space="0" w:color="auto"/>
              <w:bottom w:val="single" w:sz="4" w:space="0" w:color="auto"/>
              <w:right w:val="single" w:sz="4" w:space="0" w:color="auto"/>
            </w:tcBorders>
            <w:shd w:val="clear" w:color="auto" w:fill="FABF8F"/>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r w:rsidRPr="000C22ED">
              <w:rPr>
                <w:rFonts w:ascii="Arial" w:hAnsi="Arial" w:cs="Arial"/>
                <w:sz w:val="16"/>
                <w:szCs w:val="16"/>
              </w:rPr>
              <w:t>868.959,08</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sidRPr="000C22ED">
              <w:rPr>
                <w:rFonts w:ascii="Arial" w:hAnsi="Arial" w:cs="Arial"/>
                <w:sz w:val="16"/>
                <w:szCs w:val="16"/>
              </w:rPr>
              <w:t>7,2111457200%</w:t>
            </w:r>
          </w:p>
        </w:tc>
        <w:tc>
          <w:tcPr>
            <w:tcW w:w="1134" w:type="dxa"/>
            <w:tcBorders>
              <w:top w:val="single" w:sz="4" w:space="0" w:color="auto"/>
              <w:left w:val="single" w:sz="4" w:space="0" w:color="auto"/>
              <w:bottom w:val="single" w:sz="4" w:space="0" w:color="auto"/>
              <w:right w:val="single" w:sz="4" w:space="0" w:color="auto"/>
            </w:tcBorders>
            <w:shd w:val="clear" w:color="auto" w:fill="FABF8F"/>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sidRPr="000C22ED">
              <w:rPr>
                <w:rFonts w:ascii="Arial" w:hAnsi="Arial" w:cs="Arial"/>
                <w:sz w:val="16"/>
                <w:szCs w:val="16"/>
              </w:rPr>
              <w:t>0,95</w:t>
            </w:r>
          </w:p>
        </w:tc>
        <w:tc>
          <w:tcPr>
            <w:tcW w:w="1559" w:type="dxa"/>
            <w:tcBorders>
              <w:top w:val="single" w:sz="4" w:space="0" w:color="auto"/>
              <w:left w:val="single" w:sz="4" w:space="0" w:color="auto"/>
              <w:bottom w:val="single" w:sz="4" w:space="0" w:color="auto"/>
              <w:right w:val="single" w:sz="4" w:space="0" w:color="auto"/>
            </w:tcBorders>
            <w:shd w:val="clear" w:color="auto" w:fill="E5E5E5"/>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6"/>
                <w:szCs w:val="16"/>
              </w:rPr>
            </w:pPr>
            <w:proofErr w:type="spellStart"/>
            <w:r w:rsidRPr="000C22ED">
              <w:rPr>
                <w:rFonts w:ascii="Arial" w:hAnsi="Arial" w:cs="Arial"/>
                <w:sz w:val="16"/>
                <w:szCs w:val="16"/>
              </w:rPr>
              <w:t>QbIII</w:t>
            </w:r>
            <w:proofErr w:type="spellEnd"/>
            <w:r w:rsidRPr="000C22ED">
              <w:rPr>
                <w:rFonts w:ascii="Arial" w:hAnsi="Arial" w:cs="Arial"/>
                <w:sz w:val="16"/>
                <w:szCs w:val="16"/>
              </w:rPr>
              <w:t xml:space="preserve">.01, </w:t>
            </w:r>
            <w:proofErr w:type="spellStart"/>
            <w:r w:rsidRPr="000C22ED">
              <w:rPr>
                <w:rFonts w:ascii="Arial" w:hAnsi="Arial" w:cs="Arial"/>
                <w:sz w:val="16"/>
                <w:szCs w:val="16"/>
              </w:rPr>
              <w:t>QbIII</w:t>
            </w:r>
            <w:proofErr w:type="spellEnd"/>
            <w:r w:rsidRPr="000C22ED">
              <w:rPr>
                <w:rFonts w:ascii="Arial" w:hAnsi="Arial" w:cs="Arial"/>
                <w:sz w:val="16"/>
                <w:szCs w:val="16"/>
              </w:rPr>
              <w:t xml:space="preserve">.03, </w:t>
            </w:r>
            <w:proofErr w:type="spellStart"/>
            <w:r w:rsidRPr="000C22ED">
              <w:rPr>
                <w:rFonts w:ascii="Arial" w:hAnsi="Arial" w:cs="Arial"/>
                <w:sz w:val="16"/>
                <w:szCs w:val="16"/>
              </w:rPr>
              <w:t>QbIII</w:t>
            </w:r>
            <w:proofErr w:type="spellEnd"/>
            <w:r w:rsidRPr="000C22ED">
              <w:rPr>
                <w:rFonts w:ascii="Arial" w:hAnsi="Arial" w:cs="Arial"/>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auto" w:fill="FABF8F"/>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r w:rsidRPr="000C22ED">
              <w:rPr>
                <w:rFonts w:ascii="Arial" w:hAnsi="Arial" w:cs="Arial"/>
                <w:sz w:val="16"/>
                <w:szCs w:val="16"/>
              </w:rPr>
              <w:t>0,2100</w:t>
            </w:r>
          </w:p>
        </w:tc>
        <w:tc>
          <w:tcPr>
            <w:tcW w:w="1134" w:type="dxa"/>
            <w:tcBorders>
              <w:top w:val="single" w:sz="4" w:space="0" w:color="auto"/>
              <w:left w:val="single" w:sz="4" w:space="0" w:color="auto"/>
              <w:bottom w:val="single" w:sz="4" w:space="0" w:color="auto"/>
              <w:right w:val="single" w:sz="4" w:space="0" w:color="auto"/>
            </w:tcBorders>
            <w:shd w:val="clear" w:color="auto" w:fill="E5E5E5"/>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r w:rsidRPr="000C22ED">
              <w:rPr>
                <w:rFonts w:ascii="Arial" w:hAnsi="Arial" w:cs="Arial"/>
                <w:sz w:val="16"/>
                <w:szCs w:val="16"/>
              </w:rPr>
              <w:t>12.501,05</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r w:rsidRPr="000C22ED">
              <w:rPr>
                <w:rFonts w:ascii="Arial" w:hAnsi="Arial" w:cs="Arial"/>
                <w:sz w:val="16"/>
                <w:szCs w:val="16"/>
              </w:rPr>
              <w:t>3.115,75</w:t>
            </w:r>
          </w:p>
        </w:tc>
        <w:tc>
          <w:tcPr>
            <w:tcW w:w="1098" w:type="dxa"/>
            <w:tcBorders>
              <w:top w:val="single" w:sz="4" w:space="0" w:color="auto"/>
              <w:left w:val="single" w:sz="4" w:space="0" w:color="auto"/>
              <w:bottom w:val="single" w:sz="4" w:space="0" w:color="auto"/>
              <w:right w:val="single" w:sz="4" w:space="0" w:color="auto"/>
            </w:tcBorders>
            <w:shd w:val="clear" w:color="auto" w:fill="E5E5E5"/>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r w:rsidRPr="000C22ED">
              <w:rPr>
                <w:rFonts w:ascii="Arial" w:hAnsi="Arial" w:cs="Arial"/>
                <w:sz w:val="16"/>
                <w:szCs w:val="16"/>
              </w:rPr>
              <w:t>15.616,80</w:t>
            </w:r>
          </w:p>
        </w:tc>
      </w:tr>
      <w:tr w:rsidR="000C22ED" w:rsidRPr="00501EFD" w:rsidTr="008038E0">
        <w:trPr>
          <w:trHeight w:val="284"/>
        </w:trPr>
        <w:tc>
          <w:tcPr>
            <w:tcW w:w="673" w:type="dxa"/>
            <w:tcBorders>
              <w:top w:val="single" w:sz="4" w:space="0" w:color="auto"/>
              <w:left w:val="single" w:sz="4" w:space="0" w:color="auto"/>
              <w:bottom w:val="single" w:sz="4" w:space="0" w:color="auto"/>
              <w:right w:val="single" w:sz="4" w:space="0" w:color="auto"/>
            </w:tcBorders>
            <w:shd w:val="clear" w:color="auto" w:fill="FABF8F"/>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sidRPr="000C22ED">
              <w:rPr>
                <w:rFonts w:ascii="Arial" w:hAnsi="Arial" w:cs="Arial"/>
                <w:sz w:val="16"/>
                <w:szCs w:val="16"/>
              </w:rPr>
              <w:t>S.03</w:t>
            </w:r>
          </w:p>
        </w:tc>
        <w:tc>
          <w:tcPr>
            <w:tcW w:w="1206" w:type="dxa"/>
            <w:tcBorders>
              <w:top w:val="single" w:sz="4" w:space="0" w:color="auto"/>
              <w:left w:val="single" w:sz="4" w:space="0" w:color="auto"/>
              <w:bottom w:val="single" w:sz="4" w:space="0" w:color="auto"/>
              <w:right w:val="single" w:sz="4" w:space="0" w:color="auto"/>
            </w:tcBorders>
            <w:shd w:val="clear" w:color="auto" w:fill="E5E5E5"/>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6"/>
                <w:szCs w:val="16"/>
              </w:rPr>
            </w:pPr>
            <w:r w:rsidRPr="000C22ED">
              <w:rPr>
                <w:rFonts w:ascii="Arial" w:hAnsi="Arial" w:cs="Arial"/>
                <w:sz w:val="16"/>
                <w:szCs w:val="16"/>
              </w:rPr>
              <w:t>STRUTTURE</w:t>
            </w:r>
          </w:p>
        </w:tc>
        <w:tc>
          <w:tcPr>
            <w:tcW w:w="1134" w:type="dxa"/>
            <w:tcBorders>
              <w:top w:val="single" w:sz="4" w:space="0" w:color="auto"/>
              <w:left w:val="single" w:sz="4" w:space="0" w:color="auto"/>
              <w:bottom w:val="single" w:sz="4" w:space="0" w:color="auto"/>
              <w:right w:val="single" w:sz="4" w:space="0" w:color="auto"/>
            </w:tcBorders>
            <w:shd w:val="clear" w:color="auto" w:fill="FABF8F"/>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r w:rsidRPr="000C22ED">
              <w:rPr>
                <w:rFonts w:ascii="Arial" w:hAnsi="Arial" w:cs="Arial"/>
                <w:sz w:val="16"/>
                <w:szCs w:val="16"/>
              </w:rPr>
              <w:t>26.548,62</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sidRPr="000C22ED">
              <w:rPr>
                <w:rFonts w:ascii="Arial" w:hAnsi="Arial" w:cs="Arial"/>
                <w:sz w:val="16"/>
                <w:szCs w:val="16"/>
              </w:rPr>
              <w:t>19,9974283600%</w:t>
            </w:r>
          </w:p>
        </w:tc>
        <w:tc>
          <w:tcPr>
            <w:tcW w:w="1134" w:type="dxa"/>
            <w:tcBorders>
              <w:top w:val="single" w:sz="4" w:space="0" w:color="auto"/>
              <w:left w:val="single" w:sz="4" w:space="0" w:color="auto"/>
              <w:bottom w:val="single" w:sz="4" w:space="0" w:color="auto"/>
              <w:right w:val="single" w:sz="4" w:space="0" w:color="auto"/>
            </w:tcBorders>
            <w:shd w:val="clear" w:color="auto" w:fill="FABF8F"/>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sidRPr="000C22ED">
              <w:rPr>
                <w:rFonts w:ascii="Arial" w:hAnsi="Arial" w:cs="Arial"/>
                <w:sz w:val="16"/>
                <w:szCs w:val="16"/>
              </w:rPr>
              <w:t>0,95</w:t>
            </w:r>
          </w:p>
        </w:tc>
        <w:tc>
          <w:tcPr>
            <w:tcW w:w="1559" w:type="dxa"/>
            <w:tcBorders>
              <w:top w:val="single" w:sz="4" w:space="0" w:color="auto"/>
              <w:left w:val="single" w:sz="4" w:space="0" w:color="auto"/>
              <w:bottom w:val="single" w:sz="4" w:space="0" w:color="auto"/>
              <w:right w:val="single" w:sz="4" w:space="0" w:color="auto"/>
            </w:tcBorders>
            <w:shd w:val="clear" w:color="auto" w:fill="E5E5E5"/>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6"/>
                <w:szCs w:val="16"/>
              </w:rPr>
            </w:pPr>
            <w:proofErr w:type="spellStart"/>
            <w:r w:rsidRPr="000C22ED">
              <w:rPr>
                <w:rFonts w:ascii="Arial" w:hAnsi="Arial" w:cs="Arial"/>
                <w:sz w:val="16"/>
                <w:szCs w:val="16"/>
              </w:rPr>
              <w:t>QbIII</w:t>
            </w:r>
            <w:proofErr w:type="spellEnd"/>
            <w:r w:rsidRPr="000C22ED">
              <w:rPr>
                <w:rFonts w:ascii="Arial" w:hAnsi="Arial" w:cs="Arial"/>
                <w:sz w:val="16"/>
                <w:szCs w:val="16"/>
              </w:rPr>
              <w:t xml:space="preserve">.01, </w:t>
            </w:r>
            <w:proofErr w:type="spellStart"/>
            <w:r w:rsidRPr="000C22ED">
              <w:rPr>
                <w:rFonts w:ascii="Arial" w:hAnsi="Arial" w:cs="Arial"/>
                <w:sz w:val="16"/>
                <w:szCs w:val="16"/>
              </w:rPr>
              <w:t>QbIII</w:t>
            </w:r>
            <w:proofErr w:type="spellEnd"/>
            <w:r w:rsidRPr="000C22ED">
              <w:rPr>
                <w:rFonts w:ascii="Arial" w:hAnsi="Arial" w:cs="Arial"/>
                <w:sz w:val="16"/>
                <w:szCs w:val="16"/>
              </w:rPr>
              <w:t xml:space="preserve">.03, </w:t>
            </w:r>
            <w:proofErr w:type="spellStart"/>
            <w:r w:rsidRPr="000C22ED">
              <w:rPr>
                <w:rFonts w:ascii="Arial" w:hAnsi="Arial" w:cs="Arial"/>
                <w:sz w:val="16"/>
                <w:szCs w:val="16"/>
              </w:rPr>
              <w:t>QbIII</w:t>
            </w:r>
            <w:proofErr w:type="spellEnd"/>
            <w:r w:rsidRPr="000C22ED">
              <w:rPr>
                <w:rFonts w:ascii="Arial" w:hAnsi="Arial" w:cs="Arial"/>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auto" w:fill="FABF8F"/>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r w:rsidRPr="000C22ED">
              <w:rPr>
                <w:rFonts w:ascii="Arial" w:hAnsi="Arial" w:cs="Arial"/>
                <w:sz w:val="16"/>
                <w:szCs w:val="16"/>
              </w:rPr>
              <w:t>0,2500</w:t>
            </w:r>
          </w:p>
        </w:tc>
        <w:tc>
          <w:tcPr>
            <w:tcW w:w="1134" w:type="dxa"/>
            <w:tcBorders>
              <w:top w:val="single" w:sz="4" w:space="0" w:color="auto"/>
              <w:left w:val="single" w:sz="4" w:space="0" w:color="auto"/>
              <w:bottom w:val="single" w:sz="4" w:space="0" w:color="auto"/>
              <w:right w:val="single" w:sz="4" w:space="0" w:color="auto"/>
            </w:tcBorders>
            <w:shd w:val="clear" w:color="auto" w:fill="E5E5E5"/>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r w:rsidRPr="000C22ED">
              <w:rPr>
                <w:rFonts w:ascii="Arial" w:hAnsi="Arial" w:cs="Arial"/>
                <w:sz w:val="16"/>
                <w:szCs w:val="16"/>
              </w:rPr>
              <w:t>1.260,90</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r w:rsidRPr="000C22ED">
              <w:rPr>
                <w:rFonts w:ascii="Arial" w:hAnsi="Arial" w:cs="Arial"/>
                <w:sz w:val="16"/>
                <w:szCs w:val="16"/>
              </w:rPr>
              <w:t>314,26</w:t>
            </w:r>
          </w:p>
        </w:tc>
        <w:tc>
          <w:tcPr>
            <w:tcW w:w="1098" w:type="dxa"/>
            <w:tcBorders>
              <w:top w:val="single" w:sz="4" w:space="0" w:color="auto"/>
              <w:left w:val="single" w:sz="4" w:space="0" w:color="auto"/>
              <w:bottom w:val="single" w:sz="4" w:space="0" w:color="auto"/>
              <w:right w:val="single" w:sz="4" w:space="0" w:color="auto"/>
            </w:tcBorders>
            <w:shd w:val="clear" w:color="auto" w:fill="E5E5E5"/>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r w:rsidRPr="000C22ED">
              <w:rPr>
                <w:rFonts w:ascii="Arial" w:hAnsi="Arial" w:cs="Arial"/>
                <w:sz w:val="16"/>
                <w:szCs w:val="16"/>
              </w:rPr>
              <w:t>1.575,16</w:t>
            </w:r>
          </w:p>
        </w:tc>
      </w:tr>
      <w:tr w:rsidR="000C22ED" w:rsidRPr="00501EFD" w:rsidTr="008038E0">
        <w:trPr>
          <w:trHeight w:val="284"/>
        </w:trPr>
        <w:tc>
          <w:tcPr>
            <w:tcW w:w="673" w:type="dxa"/>
            <w:tcBorders>
              <w:top w:val="single" w:sz="4" w:space="0" w:color="auto"/>
              <w:left w:val="single" w:sz="4" w:space="0" w:color="auto"/>
              <w:bottom w:val="single" w:sz="4" w:space="0" w:color="auto"/>
              <w:right w:val="single" w:sz="4" w:space="0" w:color="auto"/>
            </w:tcBorders>
            <w:shd w:val="clear" w:color="auto" w:fill="FABF8F"/>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sidRPr="000C22ED">
              <w:rPr>
                <w:rFonts w:ascii="Arial" w:hAnsi="Arial" w:cs="Arial"/>
                <w:sz w:val="16"/>
                <w:szCs w:val="16"/>
              </w:rPr>
              <w:t>IA.01</w:t>
            </w:r>
          </w:p>
        </w:tc>
        <w:tc>
          <w:tcPr>
            <w:tcW w:w="1206" w:type="dxa"/>
            <w:tcBorders>
              <w:top w:val="single" w:sz="4" w:space="0" w:color="auto"/>
              <w:left w:val="single" w:sz="4" w:space="0" w:color="auto"/>
              <w:bottom w:val="single" w:sz="4" w:space="0" w:color="auto"/>
              <w:right w:val="single" w:sz="4" w:space="0" w:color="auto"/>
            </w:tcBorders>
            <w:shd w:val="clear" w:color="auto" w:fill="E5E5E5"/>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6"/>
                <w:szCs w:val="16"/>
              </w:rPr>
            </w:pPr>
            <w:r w:rsidRPr="000C22ED">
              <w:rPr>
                <w:rFonts w:ascii="Arial" w:hAnsi="Arial" w:cs="Arial"/>
                <w:sz w:val="16"/>
                <w:szCs w:val="16"/>
              </w:rPr>
              <w:t>IMPIANTI</w:t>
            </w:r>
          </w:p>
        </w:tc>
        <w:tc>
          <w:tcPr>
            <w:tcW w:w="1134" w:type="dxa"/>
            <w:tcBorders>
              <w:top w:val="single" w:sz="4" w:space="0" w:color="auto"/>
              <w:left w:val="single" w:sz="4" w:space="0" w:color="auto"/>
              <w:bottom w:val="single" w:sz="4" w:space="0" w:color="auto"/>
              <w:right w:val="single" w:sz="4" w:space="0" w:color="auto"/>
            </w:tcBorders>
            <w:shd w:val="clear" w:color="auto" w:fill="FABF8F"/>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r w:rsidRPr="000C22ED">
              <w:rPr>
                <w:rFonts w:ascii="Arial" w:hAnsi="Arial" w:cs="Arial"/>
                <w:sz w:val="16"/>
                <w:szCs w:val="16"/>
              </w:rPr>
              <w:t>226.238,70</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sidRPr="000C22ED">
              <w:rPr>
                <w:rFonts w:ascii="Arial" w:hAnsi="Arial" w:cs="Arial"/>
                <w:sz w:val="16"/>
                <w:szCs w:val="16"/>
              </w:rPr>
              <w:t>10,2139518800%</w:t>
            </w:r>
          </w:p>
        </w:tc>
        <w:tc>
          <w:tcPr>
            <w:tcW w:w="1134" w:type="dxa"/>
            <w:tcBorders>
              <w:top w:val="single" w:sz="4" w:space="0" w:color="auto"/>
              <w:left w:val="single" w:sz="4" w:space="0" w:color="auto"/>
              <w:bottom w:val="single" w:sz="4" w:space="0" w:color="auto"/>
              <w:right w:val="single" w:sz="4" w:space="0" w:color="auto"/>
            </w:tcBorders>
            <w:shd w:val="clear" w:color="auto" w:fill="FABF8F"/>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sidRPr="000C22ED">
              <w:rPr>
                <w:rFonts w:ascii="Arial" w:hAnsi="Arial" w:cs="Arial"/>
                <w:sz w:val="16"/>
                <w:szCs w:val="16"/>
              </w:rPr>
              <w:t>0,75</w:t>
            </w:r>
          </w:p>
        </w:tc>
        <w:tc>
          <w:tcPr>
            <w:tcW w:w="1559" w:type="dxa"/>
            <w:tcBorders>
              <w:top w:val="single" w:sz="4" w:space="0" w:color="auto"/>
              <w:left w:val="single" w:sz="4" w:space="0" w:color="auto"/>
              <w:bottom w:val="single" w:sz="4" w:space="0" w:color="auto"/>
              <w:right w:val="single" w:sz="4" w:space="0" w:color="auto"/>
            </w:tcBorders>
            <w:shd w:val="clear" w:color="auto" w:fill="E5E5E5"/>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6"/>
                <w:szCs w:val="16"/>
              </w:rPr>
            </w:pPr>
            <w:proofErr w:type="spellStart"/>
            <w:r w:rsidRPr="000C22ED">
              <w:rPr>
                <w:rFonts w:ascii="Arial" w:hAnsi="Arial" w:cs="Arial"/>
                <w:sz w:val="16"/>
                <w:szCs w:val="16"/>
              </w:rPr>
              <w:t>QbIII</w:t>
            </w:r>
            <w:proofErr w:type="spellEnd"/>
            <w:r w:rsidRPr="000C22ED">
              <w:rPr>
                <w:rFonts w:ascii="Arial" w:hAnsi="Arial" w:cs="Arial"/>
                <w:sz w:val="16"/>
                <w:szCs w:val="16"/>
              </w:rPr>
              <w:t xml:space="preserve">.01, </w:t>
            </w:r>
            <w:proofErr w:type="spellStart"/>
            <w:r w:rsidRPr="000C22ED">
              <w:rPr>
                <w:rFonts w:ascii="Arial" w:hAnsi="Arial" w:cs="Arial"/>
                <w:sz w:val="16"/>
                <w:szCs w:val="16"/>
              </w:rPr>
              <w:t>QbIII</w:t>
            </w:r>
            <w:proofErr w:type="spellEnd"/>
            <w:r w:rsidRPr="000C22ED">
              <w:rPr>
                <w:rFonts w:ascii="Arial" w:hAnsi="Arial" w:cs="Arial"/>
                <w:sz w:val="16"/>
                <w:szCs w:val="16"/>
              </w:rPr>
              <w:t xml:space="preserve">.03, </w:t>
            </w:r>
            <w:proofErr w:type="spellStart"/>
            <w:r w:rsidRPr="000C22ED">
              <w:rPr>
                <w:rFonts w:ascii="Arial" w:hAnsi="Arial" w:cs="Arial"/>
                <w:sz w:val="16"/>
                <w:szCs w:val="16"/>
              </w:rPr>
              <w:t>QbIII</w:t>
            </w:r>
            <w:proofErr w:type="spellEnd"/>
            <w:r w:rsidRPr="000C22ED">
              <w:rPr>
                <w:rFonts w:ascii="Arial" w:hAnsi="Arial" w:cs="Arial"/>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auto" w:fill="FABF8F"/>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r w:rsidRPr="000C22ED">
              <w:rPr>
                <w:rFonts w:ascii="Arial" w:hAnsi="Arial" w:cs="Arial"/>
                <w:sz w:val="16"/>
                <w:szCs w:val="16"/>
              </w:rPr>
              <w:t>0,3000</w:t>
            </w:r>
          </w:p>
        </w:tc>
        <w:tc>
          <w:tcPr>
            <w:tcW w:w="1134" w:type="dxa"/>
            <w:tcBorders>
              <w:top w:val="single" w:sz="4" w:space="0" w:color="auto"/>
              <w:left w:val="single" w:sz="4" w:space="0" w:color="auto"/>
              <w:bottom w:val="single" w:sz="4" w:space="0" w:color="auto"/>
              <w:right w:val="single" w:sz="4" w:space="0" w:color="auto"/>
            </w:tcBorders>
            <w:shd w:val="clear" w:color="auto" w:fill="E5E5E5"/>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r w:rsidRPr="000C22ED">
              <w:rPr>
                <w:rFonts w:ascii="Arial" w:hAnsi="Arial" w:cs="Arial"/>
                <w:sz w:val="16"/>
                <w:szCs w:val="16"/>
              </w:rPr>
              <w:t>5.199,28</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r w:rsidRPr="000C22ED">
              <w:rPr>
                <w:rFonts w:ascii="Arial" w:hAnsi="Arial" w:cs="Arial"/>
                <w:sz w:val="16"/>
                <w:szCs w:val="16"/>
              </w:rPr>
              <w:t>1.295,86</w:t>
            </w:r>
          </w:p>
        </w:tc>
        <w:tc>
          <w:tcPr>
            <w:tcW w:w="1098" w:type="dxa"/>
            <w:tcBorders>
              <w:top w:val="single" w:sz="4" w:space="0" w:color="auto"/>
              <w:left w:val="single" w:sz="4" w:space="0" w:color="auto"/>
              <w:bottom w:val="single" w:sz="4" w:space="0" w:color="auto"/>
              <w:right w:val="single" w:sz="4" w:space="0" w:color="auto"/>
            </w:tcBorders>
            <w:shd w:val="clear" w:color="auto" w:fill="E5E5E5"/>
            <w:vAlign w:val="center"/>
          </w:tcPr>
          <w:p w:rsidR="000C22ED" w:rsidRPr="000C22ED" w:rsidRDefault="000C22ED" w:rsidP="000C2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r w:rsidRPr="000C22ED">
              <w:rPr>
                <w:rFonts w:ascii="Arial" w:hAnsi="Arial" w:cs="Arial"/>
                <w:sz w:val="16"/>
                <w:szCs w:val="16"/>
              </w:rPr>
              <w:t>6.495,14</w:t>
            </w:r>
          </w:p>
        </w:tc>
      </w:tr>
      <w:tr w:rsidR="00DF2401" w:rsidRPr="00501EFD" w:rsidTr="008038E0">
        <w:trPr>
          <w:trHeight w:val="284"/>
        </w:trPr>
        <w:tc>
          <w:tcPr>
            <w:tcW w:w="673" w:type="dxa"/>
            <w:tcBorders>
              <w:top w:val="single" w:sz="4" w:space="0" w:color="auto"/>
            </w:tcBorders>
            <w:shd w:val="clear" w:color="auto" w:fill="FFFFFF"/>
            <w:vAlign w:val="center"/>
          </w:tcPr>
          <w:p w:rsidR="00DF2401" w:rsidRPr="00A853BF" w:rsidRDefault="00DF2401" w:rsidP="008038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p>
        </w:tc>
        <w:tc>
          <w:tcPr>
            <w:tcW w:w="1206" w:type="dxa"/>
            <w:tcBorders>
              <w:top w:val="single" w:sz="4" w:space="0" w:color="auto"/>
            </w:tcBorders>
            <w:shd w:val="clear" w:color="auto" w:fill="FFFFFF"/>
            <w:vAlign w:val="center"/>
          </w:tcPr>
          <w:p w:rsidR="00DF2401" w:rsidRPr="00A853BF" w:rsidRDefault="00DF2401" w:rsidP="008038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6"/>
                <w:szCs w:val="16"/>
              </w:rPr>
            </w:pPr>
          </w:p>
        </w:tc>
        <w:tc>
          <w:tcPr>
            <w:tcW w:w="1134" w:type="dxa"/>
            <w:tcBorders>
              <w:top w:val="single" w:sz="4" w:space="0" w:color="auto"/>
            </w:tcBorders>
            <w:shd w:val="clear" w:color="auto" w:fill="FFFFFF"/>
            <w:vAlign w:val="center"/>
          </w:tcPr>
          <w:p w:rsidR="00DF2401" w:rsidRPr="00A853BF" w:rsidRDefault="00DF2401" w:rsidP="008038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p>
        </w:tc>
        <w:tc>
          <w:tcPr>
            <w:tcW w:w="992" w:type="dxa"/>
            <w:tcBorders>
              <w:top w:val="single" w:sz="4" w:space="0" w:color="auto"/>
            </w:tcBorders>
            <w:shd w:val="clear" w:color="auto" w:fill="FFFFFF"/>
            <w:vAlign w:val="center"/>
          </w:tcPr>
          <w:p w:rsidR="00DF2401" w:rsidRPr="00A853BF" w:rsidRDefault="00DF2401" w:rsidP="008038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p>
        </w:tc>
        <w:tc>
          <w:tcPr>
            <w:tcW w:w="1134" w:type="dxa"/>
            <w:tcBorders>
              <w:top w:val="single" w:sz="4" w:space="0" w:color="auto"/>
            </w:tcBorders>
            <w:shd w:val="clear" w:color="auto" w:fill="FFFFFF"/>
            <w:vAlign w:val="center"/>
          </w:tcPr>
          <w:p w:rsidR="00DF2401" w:rsidRPr="00A853BF" w:rsidRDefault="00DF2401" w:rsidP="008038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p>
        </w:tc>
        <w:tc>
          <w:tcPr>
            <w:tcW w:w="1559" w:type="dxa"/>
            <w:tcBorders>
              <w:top w:val="single" w:sz="4" w:space="0" w:color="auto"/>
            </w:tcBorders>
            <w:shd w:val="clear" w:color="auto" w:fill="FFFFFF"/>
            <w:vAlign w:val="center"/>
          </w:tcPr>
          <w:p w:rsidR="00DF2401" w:rsidRPr="00A853BF" w:rsidRDefault="00DF2401" w:rsidP="008038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6"/>
                <w:szCs w:val="16"/>
              </w:rPr>
            </w:pPr>
          </w:p>
        </w:tc>
        <w:tc>
          <w:tcPr>
            <w:tcW w:w="1134" w:type="dxa"/>
            <w:tcBorders>
              <w:top w:val="single" w:sz="4" w:space="0" w:color="auto"/>
            </w:tcBorders>
            <w:shd w:val="clear" w:color="auto" w:fill="FFFFFF"/>
            <w:vAlign w:val="center"/>
          </w:tcPr>
          <w:p w:rsidR="00DF2401" w:rsidRPr="00A853BF" w:rsidRDefault="00DF2401" w:rsidP="008038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p>
        </w:tc>
        <w:tc>
          <w:tcPr>
            <w:tcW w:w="2127" w:type="dxa"/>
            <w:gridSpan w:val="2"/>
            <w:tcBorders>
              <w:top w:val="single" w:sz="4" w:space="0" w:color="auto"/>
              <w:right w:val="single" w:sz="4" w:space="0" w:color="auto"/>
            </w:tcBorders>
            <w:shd w:val="clear" w:color="auto" w:fill="FFFFFF"/>
            <w:vAlign w:val="center"/>
          </w:tcPr>
          <w:p w:rsidR="00DF2401" w:rsidRPr="00A853BF" w:rsidRDefault="00DF2401" w:rsidP="008038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r>
              <w:rPr>
                <w:rFonts w:ascii="Arial" w:hAnsi="Arial" w:cs="Arial"/>
                <w:sz w:val="16"/>
                <w:szCs w:val="16"/>
              </w:rPr>
              <w:t>Totale arrotondato</w:t>
            </w:r>
          </w:p>
        </w:tc>
        <w:tc>
          <w:tcPr>
            <w:tcW w:w="1098" w:type="dxa"/>
            <w:tcBorders>
              <w:top w:val="single" w:sz="4" w:space="0" w:color="auto"/>
              <w:left w:val="single" w:sz="4" w:space="0" w:color="auto"/>
              <w:bottom w:val="single" w:sz="4" w:space="0" w:color="auto"/>
              <w:right w:val="single" w:sz="4" w:space="0" w:color="auto"/>
            </w:tcBorders>
            <w:shd w:val="clear" w:color="auto" w:fill="E5E5E5"/>
            <w:vAlign w:val="center"/>
          </w:tcPr>
          <w:p w:rsidR="00DF2401" w:rsidRPr="00A853BF" w:rsidRDefault="00DF2401" w:rsidP="008038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6"/>
                <w:szCs w:val="16"/>
              </w:rPr>
            </w:pPr>
            <w:r>
              <w:rPr>
                <w:rFonts w:ascii="Arial" w:hAnsi="Arial" w:cs="Arial"/>
                <w:sz w:val="16"/>
                <w:szCs w:val="16"/>
              </w:rPr>
              <w:t>23.600,00</w:t>
            </w:r>
          </w:p>
        </w:tc>
      </w:tr>
    </w:tbl>
    <w:p w:rsidR="001748F6" w:rsidRDefault="000D0009" w:rsidP="00C160E3">
      <w:pPr>
        <w:pStyle w:val="Paragrafoelenco"/>
        <w:numPr>
          <w:ilvl w:val="0"/>
          <w:numId w:val="3"/>
        </w:numPr>
        <w:ind w:left="426" w:hanging="426"/>
        <w:jc w:val="both"/>
        <w:rPr>
          <w:rFonts w:ascii="Calibri" w:hAnsi="Calibri" w:cs="Calibri"/>
          <w:b/>
          <w:color w:val="1F497D"/>
          <w:sz w:val="24"/>
          <w:szCs w:val="24"/>
        </w:rPr>
      </w:pPr>
      <w:r>
        <w:rPr>
          <w:rFonts w:ascii="Calibri" w:hAnsi="Calibri" w:cs="Calibri"/>
          <w:b/>
          <w:color w:val="1F497D"/>
          <w:sz w:val="24"/>
          <w:szCs w:val="24"/>
        </w:rPr>
        <w:t>D</w:t>
      </w:r>
      <w:r w:rsidRPr="000D0009">
        <w:rPr>
          <w:rFonts w:ascii="Calibri" w:hAnsi="Calibri" w:cs="Calibri"/>
          <w:b/>
          <w:color w:val="1F497D"/>
          <w:sz w:val="24"/>
          <w:szCs w:val="24"/>
        </w:rPr>
        <w:t xml:space="preserve">escrizione </w:t>
      </w:r>
      <w:r>
        <w:rPr>
          <w:rFonts w:ascii="Calibri" w:hAnsi="Calibri" w:cs="Calibri"/>
          <w:b/>
          <w:color w:val="1F497D"/>
          <w:sz w:val="24"/>
          <w:szCs w:val="24"/>
        </w:rPr>
        <w:t xml:space="preserve">sommaria </w:t>
      </w:r>
      <w:r w:rsidRPr="000D0009">
        <w:rPr>
          <w:rFonts w:ascii="Calibri" w:hAnsi="Calibri" w:cs="Calibri"/>
          <w:b/>
          <w:color w:val="1F497D"/>
          <w:sz w:val="24"/>
          <w:szCs w:val="24"/>
        </w:rPr>
        <w:t>dei lavori</w:t>
      </w:r>
      <w:r>
        <w:rPr>
          <w:rFonts w:ascii="Calibri" w:hAnsi="Calibri" w:cs="Calibri"/>
          <w:b/>
          <w:color w:val="1F497D"/>
          <w:sz w:val="24"/>
          <w:szCs w:val="24"/>
        </w:rPr>
        <w:t>:</w:t>
      </w:r>
    </w:p>
    <w:p w:rsidR="000D0009" w:rsidRPr="002B0764" w:rsidRDefault="000D0009" w:rsidP="00C160E3">
      <w:pPr>
        <w:pStyle w:val="Paragrafoelenco"/>
        <w:autoSpaceDE w:val="0"/>
        <w:autoSpaceDN w:val="0"/>
        <w:adjustRightInd w:val="0"/>
        <w:ind w:left="426"/>
        <w:jc w:val="both"/>
        <w:rPr>
          <w:rFonts w:asciiTheme="minorHAnsi" w:eastAsiaTheme="minorHAnsi" w:hAnsiTheme="minorHAnsi" w:cstheme="minorHAnsi"/>
          <w:sz w:val="22"/>
          <w:szCs w:val="22"/>
          <w:lang w:eastAsia="en-US"/>
        </w:rPr>
      </w:pPr>
      <w:r w:rsidRPr="002B0764">
        <w:rPr>
          <w:rFonts w:asciiTheme="minorHAnsi" w:eastAsiaTheme="minorHAnsi" w:hAnsiTheme="minorHAnsi" w:cstheme="minorHAnsi"/>
          <w:sz w:val="22"/>
          <w:szCs w:val="22"/>
          <w:lang w:eastAsia="en-US"/>
        </w:rPr>
        <w:t>I lavori che formano oggetto dell'appalto possono riassumersi come appresso, salvo più precise indicazioni che all'atto esecutivo potranno essere impartite dalla Direzione dei lavori.</w:t>
      </w:r>
    </w:p>
    <w:p w:rsidR="000D0009" w:rsidRPr="002B0764" w:rsidRDefault="000D0009" w:rsidP="00C160E3">
      <w:pPr>
        <w:pStyle w:val="Paragrafoelenco"/>
        <w:autoSpaceDE w:val="0"/>
        <w:autoSpaceDN w:val="0"/>
        <w:adjustRightInd w:val="0"/>
        <w:ind w:left="426"/>
        <w:jc w:val="both"/>
        <w:rPr>
          <w:rFonts w:asciiTheme="minorHAnsi" w:eastAsiaTheme="minorHAnsi" w:hAnsiTheme="minorHAnsi" w:cstheme="minorHAnsi"/>
          <w:sz w:val="22"/>
          <w:szCs w:val="22"/>
          <w:lang w:eastAsia="en-US"/>
        </w:rPr>
      </w:pPr>
      <w:r w:rsidRPr="002B0764">
        <w:rPr>
          <w:rFonts w:asciiTheme="minorHAnsi" w:eastAsiaTheme="minorHAnsi" w:hAnsiTheme="minorHAnsi" w:cstheme="minorHAnsi"/>
          <w:sz w:val="22"/>
          <w:szCs w:val="22"/>
          <w:lang w:eastAsia="en-US"/>
        </w:rPr>
        <w:t>Le principali opere previste in progetto sono:</w:t>
      </w:r>
    </w:p>
    <w:p w:rsidR="000D0009" w:rsidRPr="002B0764" w:rsidRDefault="000D0009" w:rsidP="00FC0AB3">
      <w:pPr>
        <w:pStyle w:val="Paragrafoelenco"/>
        <w:numPr>
          <w:ilvl w:val="0"/>
          <w:numId w:val="9"/>
        </w:numPr>
        <w:autoSpaceDE w:val="0"/>
        <w:autoSpaceDN w:val="0"/>
        <w:adjustRightInd w:val="0"/>
        <w:jc w:val="both"/>
        <w:rPr>
          <w:rFonts w:asciiTheme="minorHAnsi" w:eastAsiaTheme="minorHAnsi" w:hAnsiTheme="minorHAnsi" w:cstheme="minorHAnsi"/>
          <w:sz w:val="22"/>
          <w:szCs w:val="22"/>
          <w:lang w:eastAsia="en-US"/>
        </w:rPr>
      </w:pPr>
      <w:r w:rsidRPr="002B0764">
        <w:rPr>
          <w:rFonts w:asciiTheme="minorHAnsi" w:eastAsiaTheme="minorHAnsi" w:hAnsiTheme="minorHAnsi" w:cstheme="minorHAnsi"/>
          <w:sz w:val="22"/>
          <w:szCs w:val="22"/>
          <w:lang w:eastAsia="en-US"/>
        </w:rPr>
        <w:t>Miglioramento sismico mediante la demolizione del corpo scale e della porzione bagni dell’attuale edificio scolastico</w:t>
      </w:r>
    </w:p>
    <w:p w:rsidR="000D0009" w:rsidRPr="002B0764" w:rsidRDefault="000D0009" w:rsidP="00FC0AB3">
      <w:pPr>
        <w:pStyle w:val="Paragrafoelenco"/>
        <w:numPr>
          <w:ilvl w:val="0"/>
          <w:numId w:val="9"/>
        </w:numPr>
        <w:autoSpaceDE w:val="0"/>
        <w:autoSpaceDN w:val="0"/>
        <w:adjustRightInd w:val="0"/>
        <w:jc w:val="both"/>
        <w:rPr>
          <w:rFonts w:asciiTheme="minorHAnsi" w:eastAsiaTheme="minorHAnsi" w:hAnsiTheme="minorHAnsi" w:cstheme="minorHAnsi"/>
          <w:sz w:val="22"/>
          <w:szCs w:val="22"/>
          <w:lang w:eastAsia="en-US"/>
        </w:rPr>
      </w:pPr>
      <w:r w:rsidRPr="002B0764">
        <w:rPr>
          <w:rFonts w:asciiTheme="minorHAnsi" w:eastAsiaTheme="minorHAnsi" w:hAnsiTheme="minorHAnsi" w:cstheme="minorHAnsi"/>
          <w:sz w:val="22"/>
          <w:szCs w:val="22"/>
          <w:lang w:eastAsia="en-US"/>
        </w:rPr>
        <w:t>Miglioramento sismico mediante la realizzazione di intonaco armato in punti critici della struttura esistente</w:t>
      </w:r>
    </w:p>
    <w:p w:rsidR="000D0009" w:rsidRPr="002B0764" w:rsidRDefault="000D0009" w:rsidP="00FC0AB3">
      <w:pPr>
        <w:pStyle w:val="Paragrafoelenco"/>
        <w:numPr>
          <w:ilvl w:val="0"/>
          <w:numId w:val="9"/>
        </w:numPr>
        <w:autoSpaceDE w:val="0"/>
        <w:autoSpaceDN w:val="0"/>
        <w:adjustRightInd w:val="0"/>
        <w:jc w:val="both"/>
        <w:rPr>
          <w:rFonts w:asciiTheme="minorHAnsi" w:eastAsiaTheme="minorHAnsi" w:hAnsiTheme="minorHAnsi" w:cstheme="minorHAnsi"/>
          <w:sz w:val="22"/>
          <w:szCs w:val="22"/>
          <w:lang w:eastAsia="en-US"/>
        </w:rPr>
      </w:pPr>
      <w:r w:rsidRPr="002B0764">
        <w:rPr>
          <w:rFonts w:asciiTheme="minorHAnsi" w:eastAsiaTheme="minorHAnsi" w:hAnsiTheme="minorHAnsi" w:cstheme="minorHAnsi"/>
          <w:sz w:val="22"/>
          <w:szCs w:val="22"/>
          <w:lang w:eastAsia="en-US"/>
        </w:rPr>
        <w:t>Ampliamento dell’esistente edificio mediante la realizzazione di nuova costruzione su tre livelli:</w:t>
      </w:r>
    </w:p>
    <w:p w:rsidR="000D0009" w:rsidRPr="002B0764" w:rsidRDefault="000D0009" w:rsidP="00FC0AB3">
      <w:pPr>
        <w:pStyle w:val="Paragrafoelenco"/>
        <w:autoSpaceDE w:val="0"/>
        <w:autoSpaceDN w:val="0"/>
        <w:adjustRightInd w:val="0"/>
        <w:ind w:left="786" w:firstLine="348"/>
        <w:jc w:val="both"/>
        <w:rPr>
          <w:rFonts w:asciiTheme="minorHAnsi" w:eastAsiaTheme="minorHAnsi" w:hAnsiTheme="minorHAnsi" w:cstheme="minorHAnsi"/>
          <w:sz w:val="22"/>
          <w:szCs w:val="22"/>
          <w:u w:val="single"/>
          <w:lang w:eastAsia="en-US"/>
        </w:rPr>
      </w:pPr>
      <w:r w:rsidRPr="002B0764">
        <w:rPr>
          <w:rFonts w:asciiTheme="minorHAnsi" w:eastAsiaTheme="minorHAnsi" w:hAnsiTheme="minorHAnsi" w:cstheme="minorHAnsi"/>
          <w:sz w:val="22"/>
          <w:szCs w:val="22"/>
          <w:u w:val="single"/>
          <w:lang w:eastAsia="en-US"/>
        </w:rPr>
        <w:t>Piano terra:</w:t>
      </w:r>
    </w:p>
    <w:p w:rsidR="000D0009" w:rsidRPr="002B0764" w:rsidRDefault="000D0009" w:rsidP="00FC0AB3">
      <w:pPr>
        <w:pStyle w:val="Paragrafoelenco"/>
        <w:autoSpaceDE w:val="0"/>
        <w:autoSpaceDN w:val="0"/>
        <w:adjustRightInd w:val="0"/>
        <w:ind w:left="1134"/>
        <w:jc w:val="both"/>
        <w:rPr>
          <w:rFonts w:asciiTheme="minorHAnsi" w:eastAsiaTheme="minorHAnsi" w:hAnsiTheme="minorHAnsi" w:cstheme="minorHAnsi"/>
          <w:sz w:val="22"/>
          <w:szCs w:val="22"/>
          <w:lang w:eastAsia="en-US"/>
        </w:rPr>
      </w:pPr>
      <w:r w:rsidRPr="002B0764">
        <w:rPr>
          <w:rFonts w:asciiTheme="minorHAnsi" w:eastAsiaTheme="minorHAnsi" w:hAnsiTheme="minorHAnsi" w:cstheme="minorHAnsi"/>
          <w:sz w:val="22"/>
          <w:szCs w:val="22"/>
          <w:lang w:eastAsia="en-US"/>
        </w:rPr>
        <w:t>Ampliamento cucina e mensa esistente</w:t>
      </w:r>
    </w:p>
    <w:p w:rsidR="000D0009" w:rsidRPr="002B0764" w:rsidRDefault="000D0009" w:rsidP="00FC0AB3">
      <w:pPr>
        <w:pStyle w:val="Paragrafoelenco"/>
        <w:autoSpaceDE w:val="0"/>
        <w:autoSpaceDN w:val="0"/>
        <w:adjustRightInd w:val="0"/>
        <w:ind w:left="1134"/>
        <w:jc w:val="both"/>
        <w:rPr>
          <w:rFonts w:asciiTheme="minorHAnsi" w:eastAsiaTheme="minorHAnsi" w:hAnsiTheme="minorHAnsi" w:cstheme="minorHAnsi"/>
          <w:sz w:val="22"/>
          <w:szCs w:val="22"/>
          <w:lang w:eastAsia="en-US"/>
        </w:rPr>
      </w:pPr>
      <w:r w:rsidRPr="002B0764">
        <w:rPr>
          <w:rFonts w:asciiTheme="minorHAnsi" w:eastAsiaTheme="minorHAnsi" w:hAnsiTheme="minorHAnsi" w:cstheme="minorHAnsi"/>
          <w:sz w:val="22"/>
          <w:szCs w:val="22"/>
          <w:lang w:eastAsia="en-US"/>
        </w:rPr>
        <w:t>Nuovi ingressi pedonali</w:t>
      </w:r>
    </w:p>
    <w:p w:rsidR="000D0009" w:rsidRPr="002B0764" w:rsidRDefault="000D0009" w:rsidP="00FC0AB3">
      <w:pPr>
        <w:pStyle w:val="Paragrafoelenco"/>
        <w:autoSpaceDE w:val="0"/>
        <w:autoSpaceDN w:val="0"/>
        <w:adjustRightInd w:val="0"/>
        <w:ind w:left="1134"/>
        <w:jc w:val="both"/>
        <w:rPr>
          <w:rFonts w:asciiTheme="minorHAnsi" w:eastAsiaTheme="minorHAnsi" w:hAnsiTheme="minorHAnsi" w:cstheme="minorHAnsi"/>
          <w:sz w:val="22"/>
          <w:szCs w:val="22"/>
          <w:lang w:eastAsia="en-US"/>
        </w:rPr>
      </w:pPr>
      <w:r w:rsidRPr="002B0764">
        <w:rPr>
          <w:rFonts w:asciiTheme="minorHAnsi" w:eastAsiaTheme="minorHAnsi" w:hAnsiTheme="minorHAnsi" w:cstheme="minorHAnsi"/>
          <w:sz w:val="22"/>
          <w:szCs w:val="22"/>
          <w:lang w:eastAsia="en-US"/>
        </w:rPr>
        <w:t>Realizzazione nuove aule e servizi igienici</w:t>
      </w:r>
    </w:p>
    <w:p w:rsidR="000D0009" w:rsidRPr="002B0764" w:rsidRDefault="000D0009" w:rsidP="00FC0AB3">
      <w:pPr>
        <w:pStyle w:val="Paragrafoelenco"/>
        <w:autoSpaceDE w:val="0"/>
        <w:autoSpaceDN w:val="0"/>
        <w:adjustRightInd w:val="0"/>
        <w:ind w:left="1134"/>
        <w:jc w:val="both"/>
        <w:rPr>
          <w:rFonts w:asciiTheme="minorHAnsi" w:eastAsiaTheme="minorHAnsi" w:hAnsiTheme="minorHAnsi" w:cstheme="minorHAnsi"/>
          <w:sz w:val="22"/>
          <w:szCs w:val="22"/>
          <w:u w:val="single"/>
          <w:lang w:eastAsia="en-US"/>
        </w:rPr>
      </w:pPr>
      <w:r w:rsidRPr="002B0764">
        <w:rPr>
          <w:rFonts w:asciiTheme="minorHAnsi" w:eastAsiaTheme="minorHAnsi" w:hAnsiTheme="minorHAnsi" w:cstheme="minorHAnsi"/>
          <w:sz w:val="22"/>
          <w:szCs w:val="22"/>
          <w:u w:val="single"/>
          <w:lang w:eastAsia="en-US"/>
        </w:rPr>
        <w:t>Piano Primo:</w:t>
      </w:r>
    </w:p>
    <w:p w:rsidR="000D0009" w:rsidRPr="002B0764" w:rsidRDefault="000D0009" w:rsidP="00FC0AB3">
      <w:pPr>
        <w:pStyle w:val="Paragrafoelenco"/>
        <w:autoSpaceDE w:val="0"/>
        <w:autoSpaceDN w:val="0"/>
        <w:adjustRightInd w:val="0"/>
        <w:ind w:left="1134"/>
        <w:jc w:val="both"/>
        <w:rPr>
          <w:rFonts w:asciiTheme="minorHAnsi" w:eastAsiaTheme="minorHAnsi" w:hAnsiTheme="minorHAnsi" w:cstheme="minorHAnsi"/>
          <w:sz w:val="22"/>
          <w:szCs w:val="22"/>
          <w:lang w:eastAsia="en-US"/>
        </w:rPr>
      </w:pPr>
      <w:r w:rsidRPr="002B0764">
        <w:rPr>
          <w:rFonts w:asciiTheme="minorHAnsi" w:eastAsiaTheme="minorHAnsi" w:hAnsiTheme="minorHAnsi" w:cstheme="minorHAnsi"/>
          <w:sz w:val="22"/>
          <w:szCs w:val="22"/>
          <w:lang w:eastAsia="en-US"/>
        </w:rPr>
        <w:t>Nuova spazio mensa</w:t>
      </w:r>
    </w:p>
    <w:p w:rsidR="000D0009" w:rsidRPr="002B0764" w:rsidRDefault="000D0009" w:rsidP="00FC0AB3">
      <w:pPr>
        <w:pStyle w:val="Paragrafoelenco"/>
        <w:autoSpaceDE w:val="0"/>
        <w:autoSpaceDN w:val="0"/>
        <w:adjustRightInd w:val="0"/>
        <w:ind w:left="1134"/>
        <w:jc w:val="both"/>
        <w:rPr>
          <w:rFonts w:asciiTheme="minorHAnsi" w:eastAsiaTheme="minorHAnsi" w:hAnsiTheme="minorHAnsi" w:cstheme="minorHAnsi"/>
          <w:sz w:val="22"/>
          <w:szCs w:val="22"/>
          <w:lang w:eastAsia="en-US"/>
        </w:rPr>
      </w:pPr>
      <w:r w:rsidRPr="002B0764">
        <w:rPr>
          <w:rFonts w:asciiTheme="minorHAnsi" w:eastAsiaTheme="minorHAnsi" w:hAnsiTheme="minorHAnsi" w:cstheme="minorHAnsi"/>
          <w:sz w:val="22"/>
          <w:szCs w:val="22"/>
          <w:lang w:eastAsia="en-US"/>
        </w:rPr>
        <w:t>Nuovi ingressi pedonali</w:t>
      </w:r>
    </w:p>
    <w:p w:rsidR="000D0009" w:rsidRPr="002B0764" w:rsidRDefault="000D0009" w:rsidP="00FC0AB3">
      <w:pPr>
        <w:pStyle w:val="Paragrafoelenco"/>
        <w:autoSpaceDE w:val="0"/>
        <w:autoSpaceDN w:val="0"/>
        <w:adjustRightInd w:val="0"/>
        <w:ind w:left="1134"/>
        <w:jc w:val="both"/>
        <w:rPr>
          <w:rFonts w:asciiTheme="minorHAnsi" w:eastAsiaTheme="minorHAnsi" w:hAnsiTheme="minorHAnsi" w:cstheme="minorHAnsi"/>
          <w:sz w:val="22"/>
          <w:szCs w:val="22"/>
          <w:lang w:eastAsia="en-US"/>
        </w:rPr>
      </w:pPr>
      <w:r w:rsidRPr="002B0764">
        <w:rPr>
          <w:rFonts w:asciiTheme="minorHAnsi" w:eastAsiaTheme="minorHAnsi" w:hAnsiTheme="minorHAnsi" w:cstheme="minorHAnsi"/>
          <w:sz w:val="22"/>
          <w:szCs w:val="22"/>
          <w:lang w:eastAsia="en-US"/>
        </w:rPr>
        <w:t>Realizzazione nuove aule e servizi igienici</w:t>
      </w:r>
    </w:p>
    <w:p w:rsidR="000D0009" w:rsidRPr="002B0764" w:rsidRDefault="000D0009" w:rsidP="00FC0AB3">
      <w:pPr>
        <w:pStyle w:val="Paragrafoelenco"/>
        <w:autoSpaceDE w:val="0"/>
        <w:autoSpaceDN w:val="0"/>
        <w:adjustRightInd w:val="0"/>
        <w:ind w:left="1134"/>
        <w:jc w:val="both"/>
        <w:rPr>
          <w:rFonts w:asciiTheme="minorHAnsi" w:eastAsiaTheme="minorHAnsi" w:hAnsiTheme="minorHAnsi" w:cstheme="minorHAnsi"/>
          <w:sz w:val="22"/>
          <w:szCs w:val="22"/>
          <w:u w:val="single"/>
          <w:lang w:eastAsia="en-US"/>
        </w:rPr>
      </w:pPr>
      <w:r w:rsidRPr="002B0764">
        <w:rPr>
          <w:rFonts w:asciiTheme="minorHAnsi" w:eastAsiaTheme="minorHAnsi" w:hAnsiTheme="minorHAnsi" w:cstheme="minorHAnsi"/>
          <w:sz w:val="22"/>
          <w:szCs w:val="22"/>
          <w:u w:val="single"/>
          <w:lang w:eastAsia="en-US"/>
        </w:rPr>
        <w:t>Piano Secondo:</w:t>
      </w:r>
    </w:p>
    <w:p w:rsidR="000D0009" w:rsidRPr="002B0764" w:rsidRDefault="000D0009" w:rsidP="00FC0AB3">
      <w:pPr>
        <w:pStyle w:val="Paragrafoelenco"/>
        <w:autoSpaceDE w:val="0"/>
        <w:autoSpaceDN w:val="0"/>
        <w:adjustRightInd w:val="0"/>
        <w:ind w:left="1134"/>
        <w:jc w:val="both"/>
        <w:rPr>
          <w:rFonts w:asciiTheme="minorHAnsi" w:eastAsiaTheme="minorHAnsi" w:hAnsiTheme="minorHAnsi" w:cstheme="minorHAnsi"/>
          <w:sz w:val="22"/>
          <w:szCs w:val="22"/>
          <w:lang w:eastAsia="en-US"/>
        </w:rPr>
      </w:pPr>
      <w:r w:rsidRPr="002B0764">
        <w:rPr>
          <w:rFonts w:asciiTheme="minorHAnsi" w:eastAsiaTheme="minorHAnsi" w:hAnsiTheme="minorHAnsi" w:cstheme="minorHAnsi"/>
          <w:sz w:val="22"/>
          <w:szCs w:val="22"/>
          <w:lang w:eastAsia="en-US"/>
        </w:rPr>
        <w:t>Nuovo piano dedicato all’attività amministrativa: uffici e servizi igienici</w:t>
      </w:r>
    </w:p>
    <w:p w:rsidR="000D0009" w:rsidRPr="002B0764" w:rsidRDefault="000D0009" w:rsidP="00FC0AB3">
      <w:pPr>
        <w:pStyle w:val="Paragrafoelenco"/>
        <w:numPr>
          <w:ilvl w:val="2"/>
          <w:numId w:val="8"/>
        </w:numPr>
        <w:autoSpaceDE w:val="0"/>
        <w:autoSpaceDN w:val="0"/>
        <w:adjustRightInd w:val="0"/>
        <w:jc w:val="both"/>
        <w:rPr>
          <w:rFonts w:asciiTheme="minorHAnsi" w:eastAsiaTheme="minorHAnsi" w:hAnsiTheme="minorHAnsi" w:cstheme="minorHAnsi"/>
          <w:sz w:val="22"/>
          <w:szCs w:val="22"/>
          <w:lang w:eastAsia="en-US"/>
        </w:rPr>
      </w:pPr>
      <w:r w:rsidRPr="002B0764">
        <w:rPr>
          <w:rFonts w:asciiTheme="minorHAnsi" w:eastAsiaTheme="minorHAnsi" w:hAnsiTheme="minorHAnsi" w:cstheme="minorHAnsi"/>
          <w:sz w:val="22"/>
          <w:szCs w:val="22"/>
          <w:lang w:eastAsia="en-US"/>
        </w:rPr>
        <w:t>Installazione Ascensore a servizio dei tre piani fuori terra e del seminterrato</w:t>
      </w:r>
    </w:p>
    <w:p w:rsidR="000D0009" w:rsidRPr="002B0764" w:rsidRDefault="000D0009" w:rsidP="00FC0AB3">
      <w:pPr>
        <w:pStyle w:val="Paragrafoelenco"/>
        <w:numPr>
          <w:ilvl w:val="2"/>
          <w:numId w:val="8"/>
        </w:numPr>
        <w:autoSpaceDE w:val="0"/>
        <w:autoSpaceDN w:val="0"/>
        <w:adjustRightInd w:val="0"/>
        <w:jc w:val="both"/>
        <w:rPr>
          <w:rFonts w:asciiTheme="minorHAnsi" w:eastAsiaTheme="minorHAnsi" w:hAnsiTheme="minorHAnsi" w:cstheme="minorHAnsi"/>
          <w:sz w:val="22"/>
          <w:szCs w:val="22"/>
          <w:lang w:eastAsia="en-US"/>
        </w:rPr>
      </w:pPr>
      <w:r w:rsidRPr="002B0764">
        <w:rPr>
          <w:rFonts w:asciiTheme="minorHAnsi" w:eastAsiaTheme="minorHAnsi" w:hAnsiTheme="minorHAnsi" w:cstheme="minorHAnsi"/>
          <w:sz w:val="22"/>
          <w:szCs w:val="22"/>
          <w:lang w:eastAsia="en-US"/>
        </w:rPr>
        <w:t>Miglioramento termico mediante la realizzazione isolamento a capp</w:t>
      </w:r>
      <w:r w:rsidR="002B0764" w:rsidRPr="002B0764">
        <w:rPr>
          <w:rFonts w:asciiTheme="minorHAnsi" w:eastAsiaTheme="minorHAnsi" w:hAnsiTheme="minorHAnsi" w:cstheme="minorHAnsi"/>
          <w:sz w:val="22"/>
          <w:szCs w:val="22"/>
          <w:lang w:eastAsia="en-US"/>
        </w:rPr>
        <w:t xml:space="preserve">otto per la struttura esistente </w:t>
      </w:r>
      <w:r w:rsidRPr="002B0764">
        <w:rPr>
          <w:rFonts w:asciiTheme="minorHAnsi" w:eastAsiaTheme="minorHAnsi" w:hAnsiTheme="minorHAnsi" w:cstheme="minorHAnsi"/>
          <w:sz w:val="22"/>
          <w:szCs w:val="22"/>
          <w:lang w:eastAsia="en-US"/>
        </w:rPr>
        <w:t>e</w:t>
      </w:r>
      <w:r w:rsidR="002B0764" w:rsidRPr="002B0764">
        <w:rPr>
          <w:rFonts w:asciiTheme="minorHAnsi" w:eastAsiaTheme="minorHAnsi" w:hAnsiTheme="minorHAnsi" w:cstheme="minorHAnsi"/>
          <w:sz w:val="22"/>
          <w:szCs w:val="22"/>
          <w:lang w:eastAsia="en-US"/>
        </w:rPr>
        <w:t xml:space="preserve"> </w:t>
      </w:r>
      <w:r w:rsidRPr="002B0764">
        <w:rPr>
          <w:rFonts w:asciiTheme="minorHAnsi" w:eastAsiaTheme="minorHAnsi" w:hAnsiTheme="minorHAnsi" w:cstheme="minorHAnsi"/>
          <w:sz w:val="22"/>
          <w:szCs w:val="22"/>
          <w:lang w:eastAsia="en-US"/>
        </w:rPr>
        <w:t>l’ampliamento</w:t>
      </w:r>
    </w:p>
    <w:p w:rsidR="000D0009" w:rsidRPr="002B0764" w:rsidRDefault="000D0009" w:rsidP="00FC0AB3">
      <w:pPr>
        <w:pStyle w:val="Paragrafoelenco"/>
        <w:numPr>
          <w:ilvl w:val="2"/>
          <w:numId w:val="8"/>
        </w:numPr>
        <w:autoSpaceDE w:val="0"/>
        <w:autoSpaceDN w:val="0"/>
        <w:adjustRightInd w:val="0"/>
        <w:jc w:val="both"/>
        <w:rPr>
          <w:rFonts w:asciiTheme="minorHAnsi" w:eastAsiaTheme="minorHAnsi" w:hAnsiTheme="minorHAnsi" w:cstheme="minorHAnsi"/>
          <w:sz w:val="22"/>
          <w:szCs w:val="22"/>
          <w:lang w:eastAsia="en-US"/>
        </w:rPr>
      </w:pPr>
      <w:r w:rsidRPr="002B0764">
        <w:rPr>
          <w:rFonts w:asciiTheme="minorHAnsi" w:eastAsiaTheme="minorHAnsi" w:hAnsiTheme="minorHAnsi" w:cstheme="minorHAnsi"/>
          <w:sz w:val="22"/>
          <w:szCs w:val="22"/>
          <w:lang w:eastAsia="en-US"/>
        </w:rPr>
        <w:t>Ritinteggiatura dei prospetti esterni e dei locali interni esistenti</w:t>
      </w:r>
    </w:p>
    <w:p w:rsidR="000D0009" w:rsidRPr="002B0764" w:rsidRDefault="000D0009" w:rsidP="00FC0AB3">
      <w:pPr>
        <w:pStyle w:val="Paragrafoelenco"/>
        <w:numPr>
          <w:ilvl w:val="2"/>
          <w:numId w:val="8"/>
        </w:numPr>
        <w:autoSpaceDE w:val="0"/>
        <w:autoSpaceDN w:val="0"/>
        <w:adjustRightInd w:val="0"/>
        <w:jc w:val="both"/>
        <w:rPr>
          <w:rFonts w:asciiTheme="minorHAnsi" w:eastAsiaTheme="minorHAnsi" w:hAnsiTheme="minorHAnsi" w:cstheme="minorHAnsi"/>
          <w:sz w:val="22"/>
          <w:szCs w:val="22"/>
          <w:lang w:eastAsia="en-US"/>
        </w:rPr>
      </w:pPr>
      <w:r w:rsidRPr="002B0764">
        <w:rPr>
          <w:rFonts w:asciiTheme="minorHAnsi" w:eastAsiaTheme="minorHAnsi" w:hAnsiTheme="minorHAnsi" w:cstheme="minorHAnsi"/>
          <w:sz w:val="22"/>
          <w:szCs w:val="22"/>
          <w:lang w:eastAsia="en-US"/>
        </w:rPr>
        <w:t>Posa in opera di nuova pavimentazione su quella esistente nei locali dell’attuale edificio</w:t>
      </w:r>
    </w:p>
    <w:p w:rsidR="000D0009" w:rsidRPr="002B0764" w:rsidRDefault="000D0009" w:rsidP="00FC0AB3">
      <w:pPr>
        <w:pStyle w:val="Paragrafoelenco"/>
        <w:numPr>
          <w:ilvl w:val="2"/>
          <w:numId w:val="8"/>
        </w:numPr>
        <w:autoSpaceDE w:val="0"/>
        <w:autoSpaceDN w:val="0"/>
        <w:adjustRightInd w:val="0"/>
        <w:jc w:val="both"/>
        <w:rPr>
          <w:rFonts w:asciiTheme="minorHAnsi" w:eastAsiaTheme="minorHAnsi" w:hAnsiTheme="minorHAnsi" w:cstheme="minorHAnsi"/>
          <w:sz w:val="22"/>
          <w:szCs w:val="22"/>
          <w:lang w:eastAsia="en-US"/>
        </w:rPr>
      </w:pPr>
      <w:r w:rsidRPr="002B0764">
        <w:rPr>
          <w:rFonts w:asciiTheme="minorHAnsi" w:eastAsiaTheme="minorHAnsi" w:hAnsiTheme="minorHAnsi" w:cstheme="minorHAnsi"/>
          <w:sz w:val="22"/>
          <w:szCs w:val="22"/>
          <w:lang w:eastAsia="en-US"/>
        </w:rPr>
        <w:t xml:space="preserve">Revisione ed adeguamento degli impianti di riscaldamento e </w:t>
      </w:r>
      <w:proofErr w:type="spellStart"/>
      <w:r w:rsidRPr="002B0764">
        <w:rPr>
          <w:rFonts w:asciiTheme="minorHAnsi" w:eastAsiaTheme="minorHAnsi" w:hAnsiTheme="minorHAnsi" w:cstheme="minorHAnsi"/>
          <w:sz w:val="22"/>
          <w:szCs w:val="22"/>
          <w:lang w:eastAsia="en-US"/>
        </w:rPr>
        <w:t>raffrescamento</w:t>
      </w:r>
      <w:proofErr w:type="spellEnd"/>
    </w:p>
    <w:p w:rsidR="000D0009" w:rsidRPr="002B0764" w:rsidRDefault="000D0009" w:rsidP="00FC0AB3">
      <w:pPr>
        <w:pStyle w:val="Paragrafoelenco"/>
        <w:numPr>
          <w:ilvl w:val="2"/>
          <w:numId w:val="8"/>
        </w:numPr>
        <w:autoSpaceDE w:val="0"/>
        <w:autoSpaceDN w:val="0"/>
        <w:adjustRightInd w:val="0"/>
        <w:jc w:val="both"/>
        <w:rPr>
          <w:rFonts w:asciiTheme="minorHAnsi" w:hAnsiTheme="minorHAnsi" w:cstheme="minorHAnsi"/>
          <w:b/>
          <w:color w:val="1F497D"/>
          <w:sz w:val="22"/>
          <w:szCs w:val="22"/>
        </w:rPr>
      </w:pPr>
      <w:r w:rsidRPr="002B0764">
        <w:rPr>
          <w:rFonts w:asciiTheme="minorHAnsi" w:eastAsiaTheme="minorHAnsi" w:hAnsiTheme="minorHAnsi" w:cstheme="minorHAnsi"/>
          <w:sz w:val="22"/>
          <w:szCs w:val="22"/>
          <w:lang w:eastAsia="en-US"/>
        </w:rPr>
        <w:t>Realizzazione nuova pavimentazione esterna, percorsi pedonali e area gioco</w:t>
      </w:r>
      <w:r w:rsidR="002B0764">
        <w:rPr>
          <w:rFonts w:asciiTheme="minorHAnsi" w:eastAsiaTheme="minorHAnsi" w:hAnsiTheme="minorHAnsi" w:cstheme="minorHAnsi"/>
          <w:sz w:val="22"/>
          <w:szCs w:val="22"/>
          <w:lang w:eastAsia="en-US"/>
        </w:rPr>
        <w:t>.</w:t>
      </w:r>
    </w:p>
    <w:p w:rsidR="002B0764" w:rsidRPr="002B0764" w:rsidRDefault="002B0764" w:rsidP="00FC0AB3">
      <w:pPr>
        <w:autoSpaceDE w:val="0"/>
        <w:autoSpaceDN w:val="0"/>
        <w:adjustRightInd w:val="0"/>
        <w:jc w:val="both"/>
        <w:rPr>
          <w:rFonts w:asciiTheme="minorHAnsi" w:hAnsiTheme="minorHAnsi" w:cstheme="minorHAnsi"/>
          <w:sz w:val="22"/>
          <w:szCs w:val="22"/>
        </w:rPr>
      </w:pPr>
    </w:p>
    <w:p w:rsidR="002B0764" w:rsidRDefault="009D6A94" w:rsidP="00C160E3">
      <w:pPr>
        <w:pStyle w:val="Paragrafoelenco"/>
        <w:numPr>
          <w:ilvl w:val="0"/>
          <w:numId w:val="3"/>
        </w:numPr>
        <w:autoSpaceDE w:val="0"/>
        <w:autoSpaceDN w:val="0"/>
        <w:adjustRightInd w:val="0"/>
        <w:ind w:left="426" w:hanging="426"/>
        <w:jc w:val="both"/>
        <w:rPr>
          <w:rFonts w:asciiTheme="minorHAnsi" w:hAnsiTheme="minorHAnsi" w:cstheme="minorHAnsi"/>
          <w:sz w:val="22"/>
          <w:szCs w:val="22"/>
        </w:rPr>
      </w:pPr>
      <w:r w:rsidRPr="009D6A94">
        <w:rPr>
          <w:rFonts w:ascii="Calibri" w:hAnsi="Calibri" w:cs="Calibri"/>
          <w:b/>
          <w:color w:val="1F497D"/>
          <w:sz w:val="24"/>
          <w:szCs w:val="24"/>
        </w:rPr>
        <w:t>Descrizione sommaria delle prestazioni</w:t>
      </w:r>
      <w:r>
        <w:rPr>
          <w:rFonts w:asciiTheme="minorHAnsi" w:hAnsiTheme="minorHAnsi" w:cstheme="minorHAnsi"/>
          <w:sz w:val="22"/>
          <w:szCs w:val="22"/>
        </w:rPr>
        <w:t xml:space="preserve"> </w:t>
      </w:r>
      <w:r w:rsidRPr="009D6A94">
        <w:rPr>
          <w:rFonts w:ascii="Calibri" w:hAnsi="Calibri" w:cs="Calibri"/>
          <w:b/>
          <w:color w:val="1F497D"/>
          <w:sz w:val="24"/>
          <w:szCs w:val="24"/>
        </w:rPr>
        <w:t>progettuali:</w:t>
      </w:r>
    </w:p>
    <w:p w:rsidR="009D6A94" w:rsidRPr="00B35C3B" w:rsidRDefault="00830F45" w:rsidP="00C160E3">
      <w:pPr>
        <w:pStyle w:val="Paragrafoelenco"/>
        <w:autoSpaceDE w:val="0"/>
        <w:autoSpaceDN w:val="0"/>
        <w:adjustRightInd w:val="0"/>
        <w:ind w:left="426"/>
        <w:jc w:val="both"/>
        <w:rPr>
          <w:rFonts w:asciiTheme="minorHAnsi" w:hAnsiTheme="minorHAnsi" w:cstheme="minorHAnsi"/>
          <w:sz w:val="22"/>
          <w:szCs w:val="22"/>
        </w:rPr>
      </w:pPr>
      <w:r w:rsidRPr="00B35C3B">
        <w:rPr>
          <w:rFonts w:asciiTheme="minorHAnsi" w:hAnsiTheme="minorHAnsi" w:cstheme="minorHAnsi"/>
          <w:sz w:val="22"/>
          <w:szCs w:val="22"/>
        </w:rPr>
        <w:t>P</w:t>
      </w:r>
      <w:r w:rsidR="009D6A94" w:rsidRPr="00B35C3B">
        <w:rPr>
          <w:rFonts w:asciiTheme="minorHAnsi" w:hAnsiTheme="minorHAnsi" w:cstheme="minorHAnsi"/>
          <w:sz w:val="22"/>
          <w:szCs w:val="22"/>
        </w:rPr>
        <w:t xml:space="preserve">roduzione degli elaborati costituenti il progetto esecutivo ai sensi del </w:t>
      </w:r>
      <w:proofErr w:type="spellStart"/>
      <w:r w:rsidR="009D6A94" w:rsidRPr="00B35C3B">
        <w:rPr>
          <w:rFonts w:asciiTheme="minorHAnsi" w:hAnsiTheme="minorHAnsi" w:cstheme="minorHAnsi"/>
          <w:sz w:val="22"/>
          <w:szCs w:val="22"/>
        </w:rPr>
        <w:t>D.Lgs</w:t>
      </w:r>
      <w:proofErr w:type="spellEnd"/>
      <w:r w:rsidR="009D6A94" w:rsidRPr="00B35C3B">
        <w:rPr>
          <w:rFonts w:asciiTheme="minorHAnsi" w:hAnsiTheme="minorHAnsi" w:cstheme="minorHAnsi"/>
          <w:sz w:val="22"/>
          <w:szCs w:val="22"/>
        </w:rPr>
        <w:t xml:space="preserve"> 50/2016 e </w:t>
      </w:r>
      <w:proofErr w:type="spellStart"/>
      <w:r w:rsidR="009D6A94" w:rsidRPr="00B35C3B">
        <w:rPr>
          <w:rFonts w:asciiTheme="minorHAnsi" w:hAnsiTheme="minorHAnsi" w:cstheme="minorHAnsi"/>
          <w:sz w:val="22"/>
          <w:szCs w:val="22"/>
        </w:rPr>
        <w:t>ss.mm.ii</w:t>
      </w:r>
      <w:proofErr w:type="spellEnd"/>
      <w:r w:rsidR="009D6A94" w:rsidRPr="00B35C3B">
        <w:rPr>
          <w:rFonts w:asciiTheme="minorHAnsi" w:hAnsiTheme="minorHAnsi" w:cstheme="minorHAnsi"/>
          <w:sz w:val="22"/>
          <w:szCs w:val="22"/>
        </w:rPr>
        <w:t>..</w:t>
      </w:r>
      <w:r w:rsidRPr="00B35C3B">
        <w:rPr>
          <w:rFonts w:asciiTheme="minorHAnsi" w:hAnsiTheme="minorHAnsi" w:cstheme="minorHAnsi"/>
          <w:sz w:val="22"/>
          <w:szCs w:val="22"/>
        </w:rPr>
        <w:t xml:space="preserve">, secondo </w:t>
      </w:r>
      <w:r w:rsidRPr="00B35C3B">
        <w:rPr>
          <w:rFonts w:asciiTheme="minorHAnsi" w:hAnsiTheme="minorHAnsi" w:cstheme="minorHAnsi"/>
          <w:iCs/>
          <w:sz w:val="22"/>
          <w:szCs w:val="22"/>
        </w:rPr>
        <w:t xml:space="preserve">le caratteristiche previste dal progetto definitivo </w:t>
      </w:r>
      <w:r w:rsidRPr="00B35C3B">
        <w:rPr>
          <w:rFonts w:asciiTheme="minorHAnsi" w:hAnsiTheme="minorHAnsi" w:cstheme="minorHAnsi"/>
          <w:sz w:val="22"/>
          <w:szCs w:val="22"/>
          <w:lang w:bidi="it-IT"/>
        </w:rPr>
        <w:t xml:space="preserve">approvato </w:t>
      </w:r>
      <w:r w:rsidRPr="00B35C3B">
        <w:rPr>
          <w:rFonts w:asciiTheme="minorHAnsi" w:hAnsiTheme="minorHAnsi" w:cstheme="minorHAnsi"/>
          <w:iCs/>
          <w:sz w:val="22"/>
          <w:szCs w:val="22"/>
          <w:lang w:bidi="it-IT"/>
        </w:rPr>
        <w:t xml:space="preserve">con </w:t>
      </w:r>
      <w:r w:rsidRPr="00B35C3B">
        <w:rPr>
          <w:rFonts w:asciiTheme="minorHAnsi" w:hAnsiTheme="minorHAnsi" w:cstheme="minorHAnsi"/>
          <w:bCs/>
          <w:iCs/>
          <w:sz w:val="22"/>
          <w:szCs w:val="22"/>
          <w:lang w:bidi="it-IT"/>
        </w:rPr>
        <w:t xml:space="preserve">deliberazione della Giunta Comunale n. 32 del 02.04.2019, come modificata da DGC </w:t>
      </w:r>
      <w:proofErr w:type="spellStart"/>
      <w:r w:rsidRPr="00B35C3B">
        <w:rPr>
          <w:rFonts w:asciiTheme="minorHAnsi" w:hAnsiTheme="minorHAnsi" w:cstheme="minorHAnsi"/>
          <w:bCs/>
          <w:iCs/>
          <w:sz w:val="22"/>
          <w:szCs w:val="22"/>
          <w:lang w:bidi="it-IT"/>
        </w:rPr>
        <w:t>nn</w:t>
      </w:r>
      <w:proofErr w:type="spellEnd"/>
      <w:r w:rsidRPr="00B35C3B">
        <w:rPr>
          <w:rFonts w:asciiTheme="minorHAnsi" w:hAnsiTheme="minorHAnsi" w:cstheme="minorHAnsi"/>
          <w:bCs/>
          <w:iCs/>
          <w:sz w:val="22"/>
          <w:szCs w:val="22"/>
          <w:lang w:bidi="it-IT"/>
        </w:rPr>
        <w:t xml:space="preserve">. 91 del 23.07.2019 e 113 del 23.09.2019, </w:t>
      </w:r>
      <w:r w:rsidRPr="00B35C3B">
        <w:rPr>
          <w:rFonts w:asciiTheme="minorHAnsi" w:hAnsiTheme="minorHAnsi" w:cstheme="minorHAnsi"/>
          <w:bCs/>
          <w:iCs/>
          <w:sz w:val="22"/>
          <w:szCs w:val="22"/>
          <w:lang w:bidi="it-IT"/>
        </w:rPr>
        <w:lastRenderedPageBreak/>
        <w:t xml:space="preserve">e con </w:t>
      </w:r>
      <w:r w:rsidRPr="00B35C3B">
        <w:rPr>
          <w:rFonts w:asciiTheme="minorHAnsi" w:hAnsiTheme="minorHAnsi" w:cstheme="minorHAnsi"/>
          <w:iCs/>
          <w:sz w:val="22"/>
          <w:szCs w:val="22"/>
          <w:lang w:bidi="it-IT"/>
        </w:rPr>
        <w:t>decreto del Direttore dell’Ufficio Speciale Ricostruzione post-sisma 2016 n. 3015 del 24.10.2019.</w:t>
      </w:r>
      <w:r w:rsidRPr="00B35C3B">
        <w:rPr>
          <w:rFonts w:asciiTheme="minorHAnsi" w:hAnsiTheme="minorHAnsi" w:cstheme="minorHAnsi"/>
          <w:sz w:val="22"/>
          <w:szCs w:val="22"/>
        </w:rPr>
        <w:t xml:space="preserve"> </w:t>
      </w:r>
      <w:r w:rsidRPr="00B35C3B">
        <w:rPr>
          <w:rFonts w:asciiTheme="minorHAnsi" w:hAnsiTheme="minorHAnsi" w:cstheme="minorHAnsi"/>
          <w:bCs/>
          <w:iCs/>
          <w:sz w:val="22"/>
          <w:szCs w:val="22"/>
        </w:rPr>
        <w:t xml:space="preserve">Il progetto è stato sottoposto, con esito favorevole, alla procedura di validazione prevista dall'art. 26 del Codice, giusta verbali </w:t>
      </w:r>
      <w:r w:rsidRPr="00B35C3B">
        <w:rPr>
          <w:rFonts w:asciiTheme="minorHAnsi" w:hAnsiTheme="minorHAnsi" w:cstheme="minorHAnsi"/>
          <w:sz w:val="22"/>
          <w:szCs w:val="22"/>
        </w:rPr>
        <w:t>del 29.03.2019, del 22.07.2019 e del 21.09.2019;</w:t>
      </w:r>
    </w:p>
    <w:p w:rsidR="009D6A94" w:rsidRPr="00B35C3B" w:rsidRDefault="009D6A94" w:rsidP="009D6A94">
      <w:pPr>
        <w:pStyle w:val="Paragrafoelenco"/>
        <w:autoSpaceDE w:val="0"/>
        <w:autoSpaceDN w:val="0"/>
        <w:adjustRightInd w:val="0"/>
        <w:ind w:left="360"/>
        <w:rPr>
          <w:rFonts w:asciiTheme="minorHAnsi" w:hAnsiTheme="minorHAnsi" w:cstheme="minorHAnsi"/>
          <w:sz w:val="22"/>
          <w:szCs w:val="22"/>
        </w:rPr>
      </w:pPr>
    </w:p>
    <w:p w:rsidR="009D6A94" w:rsidRPr="00B35C3B" w:rsidRDefault="009D6A94" w:rsidP="00C160E3">
      <w:pPr>
        <w:pStyle w:val="Paragrafoelenco"/>
        <w:numPr>
          <w:ilvl w:val="0"/>
          <w:numId w:val="3"/>
        </w:numPr>
        <w:autoSpaceDE w:val="0"/>
        <w:autoSpaceDN w:val="0"/>
        <w:adjustRightInd w:val="0"/>
        <w:ind w:left="426" w:hanging="426"/>
        <w:rPr>
          <w:rFonts w:ascii="Calibri" w:hAnsi="Calibri" w:cs="Calibri"/>
          <w:b/>
          <w:color w:val="1F497D"/>
          <w:sz w:val="24"/>
          <w:szCs w:val="24"/>
        </w:rPr>
      </w:pPr>
      <w:r w:rsidRPr="00B35C3B">
        <w:rPr>
          <w:rFonts w:ascii="Calibri" w:hAnsi="Calibri" w:cs="Calibri"/>
          <w:b/>
          <w:color w:val="1F497D"/>
          <w:sz w:val="24"/>
          <w:szCs w:val="24"/>
        </w:rPr>
        <w:t>Termine di esecuzione delle prestazioni:</w:t>
      </w:r>
    </w:p>
    <w:p w:rsidR="009D6A94" w:rsidRPr="00B35C3B" w:rsidRDefault="009D6A94" w:rsidP="00C160E3">
      <w:pPr>
        <w:pStyle w:val="Paragrafoelenco"/>
        <w:numPr>
          <w:ilvl w:val="0"/>
          <w:numId w:val="8"/>
        </w:numPr>
        <w:autoSpaceDE w:val="0"/>
        <w:autoSpaceDN w:val="0"/>
        <w:adjustRightInd w:val="0"/>
        <w:ind w:left="709" w:hanging="283"/>
        <w:jc w:val="both"/>
        <w:rPr>
          <w:rFonts w:asciiTheme="minorHAnsi" w:hAnsiTheme="minorHAnsi" w:cstheme="minorHAnsi"/>
          <w:sz w:val="22"/>
          <w:szCs w:val="22"/>
        </w:rPr>
      </w:pPr>
      <w:r w:rsidRPr="00B35C3B">
        <w:rPr>
          <w:rFonts w:asciiTheme="minorHAnsi" w:hAnsiTheme="minorHAnsi" w:cstheme="minorHAnsi"/>
          <w:sz w:val="22"/>
          <w:szCs w:val="22"/>
        </w:rPr>
        <w:t>Redazione del progetto esecutivo: complessivi 30 giorni naturali e consecutivi decorrenti dalla stipula del contratto di appalto</w:t>
      </w:r>
      <w:r w:rsidR="006C403C" w:rsidRPr="00B35C3B">
        <w:rPr>
          <w:rFonts w:asciiTheme="minorHAnsi" w:hAnsiTheme="minorHAnsi" w:cstheme="minorHAnsi"/>
          <w:sz w:val="22"/>
          <w:szCs w:val="22"/>
        </w:rPr>
        <w:t xml:space="preserve"> </w:t>
      </w:r>
      <w:r w:rsidR="006C403C" w:rsidRPr="00B35C3B">
        <w:rPr>
          <w:rFonts w:asciiTheme="minorHAnsi" w:hAnsiTheme="minorHAnsi" w:cstheme="minorHAnsi"/>
          <w:sz w:val="22"/>
          <w:szCs w:val="22"/>
          <w:lang w:bidi="it-IT"/>
        </w:rPr>
        <w:t>(</w:t>
      </w:r>
      <w:r w:rsidR="006C403C" w:rsidRPr="00B35C3B">
        <w:rPr>
          <w:rFonts w:asciiTheme="minorHAnsi" w:hAnsiTheme="minorHAnsi" w:cstheme="minorHAnsi"/>
          <w:i/>
          <w:sz w:val="22"/>
          <w:szCs w:val="22"/>
          <w:lang w:bidi="it-IT"/>
        </w:rPr>
        <w:t xml:space="preserve">ovvero il minor tempo offerto in sede di gara, </w:t>
      </w:r>
      <w:r w:rsidR="006C403C" w:rsidRPr="00B35C3B">
        <w:rPr>
          <w:rFonts w:asciiTheme="minorHAnsi" w:hAnsiTheme="minorHAnsi" w:cstheme="minorHAnsi"/>
          <w:sz w:val="22"/>
          <w:szCs w:val="22"/>
          <w:u w:val="single"/>
          <w:lang w:bidi="it-IT"/>
        </w:rPr>
        <w:t>comunque non inferiore a</w:t>
      </w:r>
      <w:r w:rsidR="006C403C" w:rsidRPr="00B35C3B">
        <w:rPr>
          <w:rFonts w:asciiTheme="minorHAnsi" w:hAnsiTheme="minorHAnsi" w:cstheme="minorHAnsi"/>
          <w:sz w:val="22"/>
          <w:szCs w:val="22"/>
          <w:lang w:bidi="it-IT"/>
        </w:rPr>
        <w:t xml:space="preserve"> 24 giorni, in ottemperanza a quanto previsto dal punto 1.6. del § </w:t>
      </w:r>
      <w:proofErr w:type="spellStart"/>
      <w:r w:rsidR="006C403C" w:rsidRPr="00B35C3B">
        <w:rPr>
          <w:rFonts w:asciiTheme="minorHAnsi" w:hAnsiTheme="minorHAnsi" w:cstheme="minorHAnsi"/>
          <w:sz w:val="22"/>
          <w:szCs w:val="22"/>
          <w:lang w:bidi="it-IT"/>
        </w:rPr>
        <w:t>VI</w:t>
      </w:r>
      <w:proofErr w:type="spellEnd"/>
      <w:r w:rsidR="006C403C" w:rsidRPr="00B35C3B">
        <w:rPr>
          <w:rFonts w:asciiTheme="minorHAnsi" w:hAnsiTheme="minorHAnsi" w:cstheme="minorHAnsi"/>
          <w:sz w:val="22"/>
          <w:szCs w:val="22"/>
          <w:lang w:bidi="it-IT"/>
        </w:rPr>
        <w:t xml:space="preserve"> delle Linee guida ANAC 1/2016)</w:t>
      </w:r>
      <w:r w:rsidRPr="00B35C3B">
        <w:rPr>
          <w:rFonts w:asciiTheme="minorHAnsi" w:hAnsiTheme="minorHAnsi" w:cstheme="minorHAnsi"/>
          <w:sz w:val="22"/>
          <w:szCs w:val="22"/>
        </w:rPr>
        <w:t>;</w:t>
      </w:r>
    </w:p>
    <w:p w:rsidR="009D6A94" w:rsidRPr="00B35C3B" w:rsidRDefault="009D6A94" w:rsidP="00C160E3">
      <w:pPr>
        <w:pStyle w:val="Paragrafoelenco"/>
        <w:numPr>
          <w:ilvl w:val="0"/>
          <w:numId w:val="8"/>
        </w:numPr>
        <w:autoSpaceDE w:val="0"/>
        <w:autoSpaceDN w:val="0"/>
        <w:adjustRightInd w:val="0"/>
        <w:ind w:left="709" w:hanging="283"/>
        <w:jc w:val="both"/>
        <w:rPr>
          <w:rFonts w:asciiTheme="minorHAnsi" w:hAnsiTheme="minorHAnsi" w:cstheme="minorHAnsi"/>
          <w:sz w:val="22"/>
          <w:szCs w:val="22"/>
        </w:rPr>
      </w:pPr>
      <w:r w:rsidRPr="00B35C3B">
        <w:rPr>
          <w:rFonts w:asciiTheme="minorHAnsi" w:hAnsiTheme="minorHAnsi" w:cstheme="minorHAnsi"/>
          <w:sz w:val="22"/>
          <w:szCs w:val="22"/>
        </w:rPr>
        <w:t xml:space="preserve">Realizzazione dei lavori: complessivi </w:t>
      </w:r>
      <w:r w:rsidR="0022005A" w:rsidRPr="00B35C3B">
        <w:rPr>
          <w:rFonts w:asciiTheme="minorHAnsi" w:hAnsiTheme="minorHAnsi" w:cstheme="minorHAnsi"/>
          <w:sz w:val="22"/>
          <w:szCs w:val="22"/>
        </w:rPr>
        <w:t>337</w:t>
      </w:r>
      <w:r w:rsidRPr="00B35C3B">
        <w:rPr>
          <w:rFonts w:asciiTheme="minorHAnsi" w:hAnsiTheme="minorHAnsi" w:cstheme="minorHAnsi"/>
          <w:sz w:val="22"/>
          <w:szCs w:val="22"/>
        </w:rPr>
        <w:t xml:space="preserve"> giorni naturali e consecutivi dalla data del verbale di consegna dei </w:t>
      </w:r>
      <w:r w:rsidR="006C403C" w:rsidRPr="00B35C3B">
        <w:rPr>
          <w:rFonts w:asciiTheme="minorHAnsi" w:hAnsiTheme="minorHAnsi" w:cstheme="minorHAnsi"/>
          <w:sz w:val="22"/>
          <w:szCs w:val="22"/>
        </w:rPr>
        <w:t xml:space="preserve">lavori </w:t>
      </w:r>
      <w:r w:rsidR="006C403C" w:rsidRPr="00B35C3B">
        <w:rPr>
          <w:rFonts w:eastAsia="Arial"/>
          <w:bCs/>
          <w:iCs/>
          <w:szCs w:val="24"/>
          <w:lang w:bidi="it-IT"/>
        </w:rPr>
        <w:t>(</w:t>
      </w:r>
      <w:r w:rsidR="006C403C" w:rsidRPr="00B35C3B">
        <w:rPr>
          <w:rFonts w:eastAsia="Arial"/>
          <w:bCs/>
          <w:i/>
          <w:iCs/>
          <w:szCs w:val="24"/>
          <w:lang w:bidi="it-IT"/>
        </w:rPr>
        <w:t>ovvero il minor tempo offerto in sede di gara</w:t>
      </w:r>
      <w:r w:rsidR="006C403C" w:rsidRPr="00B35C3B">
        <w:rPr>
          <w:rFonts w:eastAsia="Arial"/>
          <w:bCs/>
          <w:iCs/>
          <w:szCs w:val="24"/>
          <w:lang w:bidi="it-IT"/>
        </w:rPr>
        <w:t xml:space="preserve">, </w:t>
      </w:r>
      <w:r w:rsidR="006C403C" w:rsidRPr="00B35C3B">
        <w:rPr>
          <w:rFonts w:eastAsia="Arial"/>
          <w:bCs/>
          <w:iCs/>
          <w:szCs w:val="24"/>
          <w:u w:val="single"/>
          <w:lang w:bidi="it-IT"/>
        </w:rPr>
        <w:t>comunque non inferiore a</w:t>
      </w:r>
      <w:r w:rsidR="006C403C" w:rsidRPr="00B35C3B">
        <w:rPr>
          <w:rFonts w:eastAsia="Arial"/>
          <w:bCs/>
          <w:iCs/>
          <w:szCs w:val="24"/>
          <w:lang w:bidi="it-IT"/>
        </w:rPr>
        <w:t xml:space="preserve"> 300 giorni)</w:t>
      </w:r>
      <w:r w:rsidR="006C403C" w:rsidRPr="00B35C3B">
        <w:rPr>
          <w:rFonts w:asciiTheme="minorHAnsi" w:hAnsiTheme="minorHAnsi" w:cstheme="minorHAnsi"/>
          <w:sz w:val="22"/>
          <w:szCs w:val="22"/>
        </w:rPr>
        <w:t>;</w:t>
      </w:r>
    </w:p>
    <w:p w:rsidR="009D6A94" w:rsidRPr="00B35C3B" w:rsidRDefault="009D6A94" w:rsidP="00FC0AB3">
      <w:pPr>
        <w:autoSpaceDE w:val="0"/>
        <w:autoSpaceDN w:val="0"/>
        <w:adjustRightInd w:val="0"/>
        <w:jc w:val="both"/>
        <w:rPr>
          <w:rFonts w:asciiTheme="minorHAnsi" w:hAnsiTheme="minorHAnsi" w:cstheme="minorHAnsi"/>
          <w:sz w:val="22"/>
          <w:szCs w:val="22"/>
        </w:rPr>
      </w:pPr>
    </w:p>
    <w:p w:rsidR="006C403C" w:rsidRPr="00B35C3B" w:rsidRDefault="006C403C" w:rsidP="00C160E3">
      <w:pPr>
        <w:pStyle w:val="Paragrafoelenco"/>
        <w:numPr>
          <w:ilvl w:val="0"/>
          <w:numId w:val="3"/>
        </w:numPr>
        <w:ind w:left="426" w:hanging="426"/>
        <w:jc w:val="both"/>
        <w:rPr>
          <w:rFonts w:ascii="Calibri" w:hAnsi="Calibri"/>
          <w:sz w:val="22"/>
          <w:szCs w:val="22"/>
        </w:rPr>
      </w:pPr>
      <w:r w:rsidRPr="00B35C3B">
        <w:rPr>
          <w:rFonts w:ascii="Calibri" w:hAnsi="Calibri" w:cs="Calibri"/>
          <w:b/>
          <w:color w:val="1F497D"/>
          <w:sz w:val="24"/>
          <w:szCs w:val="24"/>
        </w:rPr>
        <w:t>Finanziamenti</w:t>
      </w:r>
      <w:r w:rsidRPr="00B35C3B">
        <w:rPr>
          <w:rFonts w:ascii="Calibri" w:hAnsi="Calibri" w:cs="Calibri"/>
          <w:sz w:val="22"/>
          <w:szCs w:val="22"/>
        </w:rPr>
        <w:t>:</w:t>
      </w:r>
      <w:r w:rsidRPr="00B35C3B">
        <w:rPr>
          <w:rFonts w:ascii="Calibri" w:hAnsi="Calibri"/>
          <w:sz w:val="22"/>
          <w:szCs w:val="22"/>
        </w:rPr>
        <w:t xml:space="preserve"> l’affidamento congiunto di progettazione esecutiva ed esecuzione di lavori  è finanziato </w:t>
      </w:r>
      <w:r w:rsidR="000C22ED" w:rsidRPr="00B35C3B">
        <w:rPr>
          <w:rFonts w:ascii="Calibri" w:hAnsi="Calibri"/>
          <w:bCs/>
          <w:iCs/>
          <w:sz w:val="22"/>
          <w:szCs w:val="22"/>
          <w:lang w:bidi="it-IT"/>
        </w:rPr>
        <w:t>per € 750.000,00= dall’Ordinanza n. 48 del 10.01.2018 e per i restanti  € 750.000,00= dall’Ordinanza del Commissario Straordinario n. 56 del 10.05.2018, come modificata  dall’OCSR n. 67 del 12.09.2018</w:t>
      </w:r>
      <w:r w:rsidRPr="00B35C3B">
        <w:rPr>
          <w:rFonts w:ascii="Calibri" w:hAnsi="Calibri"/>
          <w:sz w:val="22"/>
          <w:szCs w:val="22"/>
        </w:rPr>
        <w:t>;</w:t>
      </w:r>
    </w:p>
    <w:p w:rsidR="006C403C" w:rsidRPr="00B35C3B" w:rsidRDefault="006C403C" w:rsidP="00C160E3">
      <w:pPr>
        <w:autoSpaceDE w:val="0"/>
        <w:autoSpaceDN w:val="0"/>
        <w:adjustRightInd w:val="0"/>
        <w:ind w:left="426" w:hanging="426"/>
        <w:jc w:val="both"/>
        <w:rPr>
          <w:rFonts w:ascii="Calibri" w:hAnsi="Calibri"/>
          <w:sz w:val="16"/>
          <w:szCs w:val="16"/>
        </w:rPr>
      </w:pPr>
    </w:p>
    <w:p w:rsidR="006C403C" w:rsidRPr="00B35C3B" w:rsidRDefault="006C403C" w:rsidP="00C160E3">
      <w:pPr>
        <w:pStyle w:val="Paragrafoelenco"/>
        <w:numPr>
          <w:ilvl w:val="0"/>
          <w:numId w:val="3"/>
        </w:numPr>
        <w:autoSpaceDE w:val="0"/>
        <w:autoSpaceDN w:val="0"/>
        <w:adjustRightInd w:val="0"/>
        <w:ind w:left="426" w:hanging="426"/>
        <w:jc w:val="both"/>
        <w:rPr>
          <w:rFonts w:ascii="Calibri" w:hAnsi="Calibri"/>
          <w:sz w:val="22"/>
          <w:szCs w:val="22"/>
        </w:rPr>
      </w:pPr>
      <w:r w:rsidRPr="00B35C3B">
        <w:rPr>
          <w:rFonts w:ascii="Calibri" w:hAnsi="Calibri" w:cs="Calibri"/>
          <w:b/>
          <w:color w:val="1F497D"/>
          <w:sz w:val="24"/>
          <w:szCs w:val="24"/>
        </w:rPr>
        <w:t>Pagamenti</w:t>
      </w:r>
      <w:r w:rsidRPr="00B35C3B">
        <w:rPr>
          <w:rFonts w:ascii="Calibri" w:hAnsi="Calibri" w:cs="Calibri"/>
          <w:sz w:val="22"/>
          <w:szCs w:val="22"/>
        </w:rPr>
        <w:t xml:space="preserve">: </w:t>
      </w:r>
      <w:r w:rsidRPr="00B35C3B">
        <w:rPr>
          <w:rFonts w:ascii="Calibri" w:hAnsi="Calibri"/>
          <w:sz w:val="22"/>
          <w:szCs w:val="22"/>
        </w:rPr>
        <w:t xml:space="preserve">il corrispettivo verrà pagato nel rispetto dei termini previsti dal </w:t>
      </w:r>
      <w:proofErr w:type="spellStart"/>
      <w:r w:rsidRPr="00B35C3B">
        <w:rPr>
          <w:rFonts w:ascii="Calibri" w:hAnsi="Calibri"/>
          <w:sz w:val="22"/>
          <w:szCs w:val="22"/>
        </w:rPr>
        <w:t>D.Lgs.</w:t>
      </w:r>
      <w:proofErr w:type="spellEnd"/>
      <w:r w:rsidRPr="00B35C3B">
        <w:rPr>
          <w:rFonts w:ascii="Calibri" w:hAnsi="Calibri"/>
          <w:sz w:val="22"/>
          <w:szCs w:val="22"/>
        </w:rPr>
        <w:t xml:space="preserve"> 9 ottobre 2002, n. 231, come modificato ed integrato dal </w:t>
      </w:r>
      <w:proofErr w:type="spellStart"/>
      <w:r w:rsidRPr="00B35C3B">
        <w:rPr>
          <w:rFonts w:ascii="Calibri" w:hAnsi="Calibri"/>
          <w:sz w:val="22"/>
          <w:szCs w:val="22"/>
        </w:rPr>
        <w:t>D.Lgs.</w:t>
      </w:r>
      <w:proofErr w:type="spellEnd"/>
      <w:r w:rsidRPr="00B35C3B">
        <w:rPr>
          <w:rFonts w:ascii="Calibri" w:hAnsi="Calibri"/>
          <w:sz w:val="22"/>
          <w:szCs w:val="22"/>
        </w:rPr>
        <w:t xml:space="preserve"> 9 novembre 2012, n. 192 e con l’osservanza delle disposizioni </w:t>
      </w:r>
      <w:bookmarkStart w:id="2" w:name="_Hlk494886472"/>
      <w:r w:rsidRPr="00B35C3B">
        <w:rPr>
          <w:rFonts w:ascii="Calibri" w:hAnsi="Calibri"/>
          <w:sz w:val="22"/>
          <w:szCs w:val="22"/>
        </w:rPr>
        <w:t>di cui all</w:t>
      </w:r>
      <w:r w:rsidR="000C22ED" w:rsidRPr="00B35C3B">
        <w:rPr>
          <w:rFonts w:ascii="Calibri" w:hAnsi="Calibri"/>
          <w:sz w:val="22"/>
          <w:szCs w:val="22"/>
        </w:rPr>
        <w:t>’</w:t>
      </w:r>
      <w:r w:rsidRPr="00B35C3B">
        <w:rPr>
          <w:rFonts w:ascii="Calibri" w:hAnsi="Calibri"/>
          <w:sz w:val="22"/>
          <w:szCs w:val="22"/>
        </w:rPr>
        <w:t xml:space="preserve">Ordinanza Commissariale </w:t>
      </w:r>
      <w:r w:rsidR="000C22ED" w:rsidRPr="00B35C3B">
        <w:rPr>
          <w:rFonts w:ascii="Calibri" w:hAnsi="Calibri"/>
          <w:bCs/>
          <w:iCs/>
          <w:sz w:val="22"/>
          <w:szCs w:val="22"/>
          <w:lang w:bidi="it-IT"/>
        </w:rPr>
        <w:t xml:space="preserve">n. 48 del 10.01.2018 </w:t>
      </w:r>
      <w:proofErr w:type="spellStart"/>
      <w:r w:rsidR="000C22ED" w:rsidRPr="00B35C3B">
        <w:rPr>
          <w:rFonts w:ascii="Calibri" w:hAnsi="Calibri"/>
          <w:bCs/>
          <w:iCs/>
          <w:sz w:val="22"/>
          <w:szCs w:val="22"/>
          <w:lang w:bidi="it-IT"/>
        </w:rPr>
        <w:t>ss.mm.ii.</w:t>
      </w:r>
      <w:proofErr w:type="spellEnd"/>
      <w:r w:rsidR="000C22ED" w:rsidRPr="00B35C3B">
        <w:rPr>
          <w:rFonts w:ascii="Calibri" w:hAnsi="Calibri"/>
          <w:bCs/>
          <w:iCs/>
          <w:sz w:val="22"/>
          <w:szCs w:val="22"/>
          <w:lang w:bidi="it-IT"/>
        </w:rPr>
        <w:t xml:space="preserve"> </w:t>
      </w:r>
      <w:bookmarkStart w:id="3" w:name="_GoBack"/>
      <w:bookmarkEnd w:id="3"/>
      <w:r w:rsidR="000C22ED" w:rsidRPr="00B35C3B">
        <w:rPr>
          <w:rFonts w:ascii="Calibri" w:hAnsi="Calibri"/>
          <w:bCs/>
          <w:iCs/>
          <w:sz w:val="22"/>
          <w:szCs w:val="22"/>
          <w:lang w:bidi="it-IT"/>
        </w:rPr>
        <w:t xml:space="preserve">e </w:t>
      </w:r>
      <w:r w:rsidRPr="00B35C3B">
        <w:rPr>
          <w:rFonts w:ascii="Calibri" w:hAnsi="Calibri"/>
          <w:sz w:val="22"/>
          <w:szCs w:val="22"/>
        </w:rPr>
        <w:t>n. 56 del 10 maggio 2018</w:t>
      </w:r>
      <w:bookmarkEnd w:id="2"/>
      <w:r w:rsidRPr="00B35C3B">
        <w:rPr>
          <w:rFonts w:ascii="Calibri" w:hAnsi="Calibri"/>
          <w:sz w:val="22"/>
          <w:szCs w:val="22"/>
        </w:rPr>
        <w:t xml:space="preserve"> e </w:t>
      </w:r>
      <w:proofErr w:type="spellStart"/>
      <w:r w:rsidRPr="00B35C3B">
        <w:rPr>
          <w:rFonts w:ascii="Calibri" w:hAnsi="Calibri"/>
          <w:sz w:val="22"/>
          <w:szCs w:val="22"/>
        </w:rPr>
        <w:t>ss.mm.ii.</w:t>
      </w:r>
      <w:proofErr w:type="spellEnd"/>
      <w:r w:rsidRPr="00B35C3B">
        <w:rPr>
          <w:rFonts w:ascii="Calibri" w:hAnsi="Calibri"/>
          <w:sz w:val="22"/>
          <w:szCs w:val="22"/>
        </w:rPr>
        <w:t>;</w:t>
      </w:r>
    </w:p>
    <w:p w:rsidR="006C403C" w:rsidRPr="00B35C3B" w:rsidRDefault="006C403C" w:rsidP="006C403C">
      <w:pPr>
        <w:pStyle w:val="Paragrafoelenco"/>
        <w:rPr>
          <w:rFonts w:ascii="Calibri" w:hAnsi="Calibri"/>
          <w:sz w:val="16"/>
          <w:szCs w:val="16"/>
        </w:rPr>
      </w:pPr>
    </w:p>
    <w:p w:rsidR="006C403C" w:rsidRPr="006C403C" w:rsidRDefault="006C403C" w:rsidP="002D5403">
      <w:pPr>
        <w:pStyle w:val="Paragrafoelenco"/>
        <w:numPr>
          <w:ilvl w:val="0"/>
          <w:numId w:val="3"/>
        </w:numPr>
        <w:autoSpaceDE w:val="0"/>
        <w:autoSpaceDN w:val="0"/>
        <w:adjustRightInd w:val="0"/>
        <w:ind w:left="426" w:hanging="426"/>
        <w:jc w:val="both"/>
        <w:rPr>
          <w:rFonts w:ascii="Calibri" w:hAnsi="Calibri"/>
          <w:sz w:val="22"/>
          <w:szCs w:val="22"/>
        </w:rPr>
      </w:pPr>
      <w:r w:rsidRPr="00B35C3B">
        <w:rPr>
          <w:rFonts w:ascii="Calibri" w:hAnsi="Calibri" w:cs="Calibri"/>
          <w:b/>
          <w:color w:val="1F497D"/>
          <w:sz w:val="24"/>
          <w:szCs w:val="24"/>
          <w:lang w:eastAsia="en-US"/>
        </w:rPr>
        <w:t>Pubblicazione Avviso</w:t>
      </w:r>
      <w:r w:rsidRPr="006C403C">
        <w:rPr>
          <w:rFonts w:ascii="Calibri" w:hAnsi="Calibri" w:cs="Calibri"/>
          <w:b/>
          <w:color w:val="1F497D"/>
          <w:sz w:val="24"/>
          <w:szCs w:val="24"/>
          <w:lang w:eastAsia="en-US"/>
        </w:rPr>
        <w:t xml:space="preserve"> e Sopralluogo:</w:t>
      </w:r>
    </w:p>
    <w:p w:rsidR="006C403C" w:rsidRDefault="006C403C" w:rsidP="006C403C">
      <w:pPr>
        <w:spacing w:after="120"/>
        <w:ind w:left="426"/>
        <w:jc w:val="both"/>
        <w:rPr>
          <w:rFonts w:ascii="Calibri" w:hAnsi="Calibri" w:cs="Calibri"/>
          <w:bCs/>
          <w:iCs/>
          <w:sz w:val="22"/>
          <w:szCs w:val="22"/>
        </w:rPr>
      </w:pPr>
      <w:r>
        <w:rPr>
          <w:rFonts w:ascii="Calibri" w:hAnsi="Calibri" w:cs="Calibri"/>
          <w:bCs/>
          <w:iCs/>
          <w:sz w:val="22"/>
          <w:szCs w:val="22"/>
        </w:rPr>
        <w:t>Il presente avviso, unitamente alla documentazione predisposta per la presentazione delle candidature come appresso specificata, sono pubblicati sul sito istituzionale dell’Ente e precisamente all’indirizzo web</w:t>
      </w:r>
      <w:r w:rsidR="006A6AB9">
        <w:t xml:space="preserve"> </w:t>
      </w:r>
      <w:hyperlink r:id="rId12" w:history="1">
        <w:r w:rsidR="006A6AB9" w:rsidRPr="006A6AB9">
          <w:rPr>
            <w:rStyle w:val="Collegamentoipertestuale"/>
            <w:rFonts w:asciiTheme="minorHAnsi" w:hAnsiTheme="minorHAnsi" w:cstheme="minorHAnsi"/>
            <w:sz w:val="22"/>
            <w:szCs w:val="22"/>
          </w:rPr>
          <w:t>http://www.comune.montaltodellemarche.ap.it/</w:t>
        </w:r>
      </w:hyperlink>
      <w:r w:rsidRPr="006A6AB9">
        <w:rPr>
          <w:rFonts w:asciiTheme="minorHAnsi" w:hAnsiTheme="minorHAnsi" w:cstheme="minorHAnsi"/>
          <w:bCs/>
          <w:iCs/>
          <w:sz w:val="22"/>
          <w:szCs w:val="22"/>
        </w:rPr>
        <w:t xml:space="preserve"> per</w:t>
      </w:r>
      <w:r>
        <w:rPr>
          <w:rFonts w:ascii="Calibri" w:hAnsi="Calibri" w:cs="Calibri"/>
          <w:bCs/>
          <w:iCs/>
          <w:sz w:val="22"/>
          <w:szCs w:val="22"/>
        </w:rPr>
        <w:t xml:space="preserve"> 15 giorni consecutivi:</w:t>
      </w:r>
    </w:p>
    <w:p w:rsidR="006C403C" w:rsidRPr="00F674F4" w:rsidRDefault="006C403C" w:rsidP="006C403C">
      <w:pPr>
        <w:numPr>
          <w:ilvl w:val="0"/>
          <w:numId w:val="10"/>
        </w:numPr>
        <w:spacing w:after="120"/>
        <w:ind w:hanging="294"/>
        <w:jc w:val="both"/>
        <w:rPr>
          <w:rFonts w:ascii="Calibri" w:hAnsi="Calibri" w:cs="Calibri"/>
          <w:bCs/>
          <w:iCs/>
          <w:sz w:val="22"/>
          <w:szCs w:val="22"/>
        </w:rPr>
      </w:pPr>
      <w:r w:rsidRPr="00F674F4">
        <w:rPr>
          <w:rFonts w:ascii="Calibri" w:hAnsi="Calibri"/>
          <w:sz w:val="22"/>
          <w:szCs w:val="22"/>
        </w:rPr>
        <w:t>Modello 1 – Manifestazione d’interesse;</w:t>
      </w:r>
    </w:p>
    <w:p w:rsidR="006C403C" w:rsidRPr="00B35C3B" w:rsidRDefault="006C403C" w:rsidP="006C403C">
      <w:pPr>
        <w:numPr>
          <w:ilvl w:val="0"/>
          <w:numId w:val="10"/>
        </w:numPr>
        <w:spacing w:after="120"/>
        <w:ind w:hanging="294"/>
        <w:jc w:val="both"/>
        <w:rPr>
          <w:rFonts w:ascii="Calibri" w:hAnsi="Calibri" w:cs="Calibri"/>
          <w:bCs/>
          <w:iCs/>
          <w:sz w:val="22"/>
          <w:szCs w:val="22"/>
        </w:rPr>
      </w:pPr>
      <w:r w:rsidRPr="00B35C3B">
        <w:rPr>
          <w:rFonts w:ascii="Calibri" w:hAnsi="Calibri" w:cs="Calibri"/>
          <w:bCs/>
          <w:iCs/>
          <w:sz w:val="22"/>
          <w:szCs w:val="22"/>
        </w:rPr>
        <w:t>Capitolato descrittivo e prestazionale;</w:t>
      </w:r>
    </w:p>
    <w:p w:rsidR="008676E8" w:rsidRPr="00B35C3B" w:rsidRDefault="008676E8" w:rsidP="006C403C">
      <w:pPr>
        <w:numPr>
          <w:ilvl w:val="0"/>
          <w:numId w:val="10"/>
        </w:numPr>
        <w:spacing w:after="120"/>
        <w:ind w:hanging="294"/>
        <w:jc w:val="both"/>
        <w:rPr>
          <w:rFonts w:ascii="Calibri" w:hAnsi="Calibri" w:cs="Calibri"/>
          <w:bCs/>
          <w:iCs/>
          <w:sz w:val="22"/>
          <w:szCs w:val="22"/>
        </w:rPr>
      </w:pPr>
      <w:r w:rsidRPr="00B35C3B">
        <w:rPr>
          <w:rFonts w:ascii="Calibri" w:hAnsi="Calibri" w:cs="Calibri"/>
          <w:bCs/>
          <w:iCs/>
          <w:sz w:val="22"/>
          <w:szCs w:val="22"/>
        </w:rPr>
        <w:t>Capitolato speciale d’appalto;</w:t>
      </w:r>
    </w:p>
    <w:p w:rsidR="006C403C" w:rsidRPr="00B35C3B" w:rsidRDefault="006C403C" w:rsidP="006C403C">
      <w:pPr>
        <w:numPr>
          <w:ilvl w:val="0"/>
          <w:numId w:val="10"/>
        </w:numPr>
        <w:spacing w:after="120"/>
        <w:ind w:hanging="294"/>
        <w:jc w:val="both"/>
        <w:rPr>
          <w:rFonts w:ascii="Calibri" w:hAnsi="Calibri" w:cs="Calibri"/>
          <w:bCs/>
          <w:iCs/>
          <w:sz w:val="22"/>
          <w:szCs w:val="22"/>
        </w:rPr>
      </w:pPr>
      <w:r w:rsidRPr="00B35C3B">
        <w:rPr>
          <w:rFonts w:ascii="Calibri" w:hAnsi="Calibri" w:cs="Calibri"/>
          <w:sz w:val="22"/>
          <w:szCs w:val="22"/>
        </w:rPr>
        <w:t>Schema di Contratto</w:t>
      </w:r>
      <w:r w:rsidR="00823965" w:rsidRPr="00B35C3B">
        <w:rPr>
          <w:rFonts w:ascii="Calibri" w:hAnsi="Calibri" w:cs="Calibri"/>
          <w:sz w:val="22"/>
          <w:szCs w:val="22"/>
        </w:rPr>
        <w:t>;</w:t>
      </w:r>
    </w:p>
    <w:p w:rsidR="00823965" w:rsidRPr="00B35C3B" w:rsidRDefault="00823965" w:rsidP="006C403C">
      <w:pPr>
        <w:numPr>
          <w:ilvl w:val="0"/>
          <w:numId w:val="10"/>
        </w:numPr>
        <w:spacing w:after="120"/>
        <w:ind w:hanging="294"/>
        <w:jc w:val="both"/>
        <w:rPr>
          <w:rFonts w:ascii="Calibri" w:hAnsi="Calibri" w:cs="Calibri"/>
          <w:bCs/>
          <w:iCs/>
          <w:sz w:val="22"/>
          <w:szCs w:val="22"/>
        </w:rPr>
      </w:pPr>
      <w:r w:rsidRPr="00B35C3B">
        <w:rPr>
          <w:rFonts w:ascii="Calibri" w:hAnsi="Calibri" w:cs="Calibri"/>
          <w:sz w:val="22"/>
          <w:szCs w:val="22"/>
        </w:rPr>
        <w:t>Progetto definitivo.</w:t>
      </w:r>
    </w:p>
    <w:p w:rsidR="006C403C" w:rsidRPr="00B35C3B" w:rsidRDefault="006C403C" w:rsidP="006C403C">
      <w:pPr>
        <w:spacing w:after="120"/>
        <w:ind w:left="426"/>
        <w:jc w:val="both"/>
        <w:rPr>
          <w:rFonts w:ascii="Calibri" w:hAnsi="Calibri"/>
          <w:sz w:val="22"/>
          <w:szCs w:val="22"/>
        </w:rPr>
      </w:pPr>
      <w:r w:rsidRPr="00B35C3B">
        <w:rPr>
          <w:rFonts w:ascii="Calibri" w:hAnsi="Calibri"/>
          <w:sz w:val="22"/>
          <w:szCs w:val="22"/>
        </w:rPr>
        <w:t xml:space="preserve">Al fine di favorire una maggiore partecipazione, il presente avviso è altresì </w:t>
      </w:r>
      <w:r w:rsidRPr="00B35C3B">
        <w:rPr>
          <w:rFonts w:ascii="Calibri" w:hAnsi="Calibri" w:cs="Arial"/>
          <w:sz w:val="22"/>
          <w:szCs w:val="22"/>
        </w:rPr>
        <w:t>pubblicato sul sito del Vice-Commissario straordinario per la ricostruzione per la Regione Marche</w:t>
      </w:r>
      <w:r w:rsidRPr="00B35C3B">
        <w:rPr>
          <w:rFonts w:ascii="Calibri" w:hAnsi="Calibri"/>
          <w:sz w:val="22"/>
          <w:szCs w:val="22"/>
        </w:rPr>
        <w:t>.</w:t>
      </w:r>
    </w:p>
    <w:p w:rsidR="006C403C" w:rsidRPr="00B35C3B" w:rsidRDefault="006C403C" w:rsidP="006C403C">
      <w:pPr>
        <w:autoSpaceDE w:val="0"/>
        <w:autoSpaceDN w:val="0"/>
        <w:adjustRightInd w:val="0"/>
        <w:ind w:left="426"/>
        <w:jc w:val="both"/>
        <w:rPr>
          <w:rFonts w:ascii="Calibri" w:hAnsi="Calibri"/>
          <w:b/>
          <w:sz w:val="22"/>
          <w:szCs w:val="22"/>
        </w:rPr>
      </w:pPr>
      <w:r w:rsidRPr="00B35C3B">
        <w:rPr>
          <w:rFonts w:ascii="Calibri" w:hAnsi="Calibri"/>
          <w:sz w:val="22"/>
          <w:szCs w:val="22"/>
        </w:rPr>
        <w:t xml:space="preserve">Il sopralluogo </w:t>
      </w:r>
      <w:r w:rsidRPr="00B35C3B">
        <w:rPr>
          <w:rFonts w:ascii="Calibri" w:hAnsi="Calibri"/>
          <w:b/>
          <w:sz w:val="22"/>
          <w:szCs w:val="22"/>
        </w:rPr>
        <w:t>non è obbligatorio</w:t>
      </w:r>
      <w:r w:rsidR="00823965" w:rsidRPr="00B35C3B">
        <w:rPr>
          <w:rFonts w:ascii="Calibri" w:hAnsi="Calibri"/>
          <w:b/>
          <w:sz w:val="22"/>
          <w:szCs w:val="22"/>
        </w:rPr>
        <w:t>.</w:t>
      </w:r>
    </w:p>
    <w:p w:rsidR="008676E8" w:rsidRPr="00B35C3B" w:rsidRDefault="008676E8" w:rsidP="006C403C">
      <w:pPr>
        <w:autoSpaceDE w:val="0"/>
        <w:autoSpaceDN w:val="0"/>
        <w:adjustRightInd w:val="0"/>
        <w:ind w:left="426"/>
        <w:jc w:val="both"/>
        <w:rPr>
          <w:rFonts w:ascii="Calibri" w:hAnsi="Calibri" w:cs="Calibri"/>
          <w:sz w:val="22"/>
          <w:szCs w:val="22"/>
        </w:rPr>
      </w:pPr>
    </w:p>
    <w:p w:rsidR="00823965" w:rsidRPr="00B35C3B" w:rsidRDefault="00823965" w:rsidP="002D5403">
      <w:pPr>
        <w:pStyle w:val="Paragrafoelenco"/>
        <w:numPr>
          <w:ilvl w:val="0"/>
          <w:numId w:val="3"/>
        </w:numPr>
        <w:autoSpaceDE w:val="0"/>
        <w:autoSpaceDN w:val="0"/>
        <w:adjustRightInd w:val="0"/>
        <w:ind w:left="426" w:hanging="426"/>
        <w:jc w:val="both"/>
        <w:rPr>
          <w:rFonts w:ascii="Calibri" w:hAnsi="Calibri"/>
          <w:sz w:val="22"/>
          <w:szCs w:val="22"/>
        </w:rPr>
      </w:pPr>
      <w:r w:rsidRPr="00B35C3B">
        <w:rPr>
          <w:rFonts w:ascii="Calibri" w:hAnsi="Calibri" w:cs="Calibri"/>
          <w:b/>
          <w:color w:val="1F497D"/>
          <w:sz w:val="24"/>
          <w:szCs w:val="24"/>
        </w:rPr>
        <w:t xml:space="preserve">Soggetti che possono manifestare interesse: </w:t>
      </w:r>
      <w:r w:rsidRPr="00B35C3B">
        <w:rPr>
          <w:rFonts w:ascii="Calibri" w:hAnsi="Calibri"/>
          <w:sz w:val="22"/>
          <w:szCs w:val="22"/>
        </w:rPr>
        <w:t>tutti i soggetti di cui art. 45 del Codice dei contratti pubblici</w:t>
      </w:r>
      <w:r w:rsidR="00B724D9" w:rsidRPr="00B35C3B">
        <w:rPr>
          <w:rFonts w:ascii="Calibri" w:hAnsi="Calibri"/>
          <w:sz w:val="22"/>
          <w:szCs w:val="22"/>
        </w:rPr>
        <w:t>.</w:t>
      </w:r>
      <w:r w:rsidRPr="00B35C3B">
        <w:rPr>
          <w:rFonts w:ascii="Calibri" w:hAnsi="Calibri"/>
          <w:sz w:val="22"/>
          <w:szCs w:val="22"/>
        </w:rPr>
        <w:t xml:space="preserve"> </w:t>
      </w:r>
      <w:r w:rsidR="00B724D9" w:rsidRPr="00B35C3B">
        <w:rPr>
          <w:rFonts w:ascii="Calibri" w:hAnsi="Calibri"/>
          <w:sz w:val="22"/>
          <w:szCs w:val="22"/>
          <w:lang w:bidi="it-IT"/>
        </w:rPr>
        <w:t>Ai soggetti costituiti in forma associata si applicano le disposizioni di cui agli artt. 47 e 48 del medesimo Codice dei contratti pubblici;</w:t>
      </w:r>
    </w:p>
    <w:p w:rsidR="00823965" w:rsidRPr="00B35C3B" w:rsidRDefault="00823965" w:rsidP="00823965">
      <w:pPr>
        <w:pStyle w:val="Paragrafoelenco"/>
        <w:autoSpaceDE w:val="0"/>
        <w:autoSpaceDN w:val="0"/>
        <w:adjustRightInd w:val="0"/>
        <w:ind w:left="426"/>
        <w:jc w:val="both"/>
        <w:rPr>
          <w:rFonts w:asciiTheme="minorHAnsi" w:hAnsiTheme="minorHAnsi" w:cstheme="minorHAnsi"/>
          <w:b/>
          <w:color w:val="1F497D" w:themeColor="text2"/>
          <w:sz w:val="24"/>
          <w:szCs w:val="24"/>
        </w:rPr>
      </w:pPr>
    </w:p>
    <w:p w:rsidR="00B724D9" w:rsidRPr="00B35C3B" w:rsidRDefault="00B724D9" w:rsidP="002D5403">
      <w:pPr>
        <w:pStyle w:val="Paragrafoelenco"/>
        <w:numPr>
          <w:ilvl w:val="0"/>
          <w:numId w:val="3"/>
        </w:numPr>
        <w:autoSpaceDE w:val="0"/>
        <w:autoSpaceDN w:val="0"/>
        <w:adjustRightInd w:val="0"/>
        <w:ind w:left="426" w:hanging="426"/>
        <w:jc w:val="both"/>
        <w:rPr>
          <w:rFonts w:ascii="Calibri" w:hAnsi="Calibri"/>
          <w:sz w:val="22"/>
          <w:szCs w:val="22"/>
        </w:rPr>
      </w:pPr>
      <w:r w:rsidRPr="00B35C3B">
        <w:rPr>
          <w:rFonts w:ascii="Calibri" w:hAnsi="Calibri" w:cs="Calibri"/>
          <w:b/>
          <w:color w:val="1F497D"/>
          <w:sz w:val="24"/>
          <w:szCs w:val="24"/>
        </w:rPr>
        <w:t xml:space="preserve">Condizioni di partecipazione:  </w:t>
      </w:r>
    </w:p>
    <w:p w:rsidR="00B724D9" w:rsidRPr="00B35C3B" w:rsidRDefault="00234DBE" w:rsidP="00B724D9">
      <w:pPr>
        <w:autoSpaceDE w:val="0"/>
        <w:autoSpaceDN w:val="0"/>
        <w:adjustRightInd w:val="0"/>
        <w:ind w:left="426"/>
        <w:jc w:val="both"/>
        <w:rPr>
          <w:rFonts w:ascii="Calibri" w:hAnsi="Calibri"/>
          <w:sz w:val="22"/>
          <w:szCs w:val="22"/>
        </w:rPr>
      </w:pPr>
      <w:r w:rsidRPr="00234DBE">
        <w:rPr>
          <w:rFonts w:ascii="Calibri" w:hAnsi="Calibri"/>
          <w:b/>
          <w:noProof/>
          <w:sz w:val="22"/>
          <w:szCs w:val="22"/>
        </w:rPr>
        <w:pict>
          <v:shape id="_x0000_s1028" type="#_x0000_t13" style="position:absolute;left:0;text-align:left;margin-left:4.2pt;margin-top:1.35pt;width:7.5pt;height:14.25pt;z-index:251664384" fillcolor="#c6d9f1"/>
        </w:pict>
      </w:r>
      <w:r w:rsidR="00B724D9" w:rsidRPr="00B35C3B">
        <w:rPr>
          <w:rFonts w:ascii="Calibri" w:hAnsi="Calibri"/>
          <w:b/>
          <w:sz w:val="22"/>
          <w:szCs w:val="22"/>
        </w:rPr>
        <w:t>Non è ammessa</w:t>
      </w:r>
      <w:r w:rsidR="00B724D9" w:rsidRPr="00B35C3B">
        <w:rPr>
          <w:rFonts w:ascii="Calibri" w:hAnsi="Calibri"/>
          <w:sz w:val="22"/>
          <w:szCs w:val="22"/>
        </w:rPr>
        <w:t xml:space="preserve"> la partecipazione dei candidati per i quali sussistano:</w:t>
      </w:r>
    </w:p>
    <w:p w:rsidR="00B724D9" w:rsidRPr="00B35C3B" w:rsidRDefault="00B724D9" w:rsidP="00B724D9">
      <w:pPr>
        <w:numPr>
          <w:ilvl w:val="0"/>
          <w:numId w:val="10"/>
        </w:numPr>
        <w:tabs>
          <w:tab w:val="left" w:pos="709"/>
        </w:tabs>
        <w:spacing w:after="120"/>
        <w:ind w:hanging="294"/>
        <w:jc w:val="both"/>
        <w:rPr>
          <w:rFonts w:ascii="Calibri" w:hAnsi="Calibri"/>
          <w:sz w:val="22"/>
          <w:szCs w:val="22"/>
        </w:rPr>
      </w:pPr>
      <w:r w:rsidRPr="00B35C3B">
        <w:rPr>
          <w:rFonts w:ascii="Calibri" w:hAnsi="Calibri"/>
          <w:sz w:val="22"/>
          <w:szCs w:val="22"/>
        </w:rPr>
        <w:t xml:space="preserve">le cause di esclusione di cui all’art. 80 del Codice dei contratti pubblici; </w:t>
      </w:r>
    </w:p>
    <w:p w:rsidR="00B724D9" w:rsidRPr="00B35C3B" w:rsidRDefault="00B724D9" w:rsidP="00B724D9">
      <w:pPr>
        <w:numPr>
          <w:ilvl w:val="0"/>
          <w:numId w:val="10"/>
        </w:numPr>
        <w:tabs>
          <w:tab w:val="left" w:pos="709"/>
        </w:tabs>
        <w:spacing w:after="120"/>
        <w:ind w:hanging="294"/>
        <w:jc w:val="both"/>
        <w:rPr>
          <w:rFonts w:ascii="Calibri" w:hAnsi="Calibri"/>
          <w:sz w:val="22"/>
          <w:szCs w:val="22"/>
        </w:rPr>
      </w:pPr>
      <w:r w:rsidRPr="00B35C3B">
        <w:rPr>
          <w:rFonts w:ascii="Calibri" w:hAnsi="Calibri"/>
          <w:sz w:val="22"/>
          <w:szCs w:val="22"/>
        </w:rPr>
        <w:t xml:space="preserve">le condizioni di cui all’art. 53, comma 16-ter, del D. </w:t>
      </w:r>
      <w:proofErr w:type="spellStart"/>
      <w:r w:rsidRPr="00B35C3B">
        <w:rPr>
          <w:rFonts w:ascii="Calibri" w:hAnsi="Calibri"/>
          <w:sz w:val="22"/>
          <w:szCs w:val="22"/>
        </w:rPr>
        <w:t>Lgs</w:t>
      </w:r>
      <w:proofErr w:type="spellEnd"/>
      <w:r w:rsidRPr="00B35C3B">
        <w:rPr>
          <w:rFonts w:ascii="Calibri" w:hAnsi="Calibri"/>
          <w:sz w:val="22"/>
          <w:szCs w:val="22"/>
        </w:rPr>
        <w:t>. 165/2001,  le cause di conflitto di interessi di cui all’art. 42 del Codice dei contratti pubblici o che siano incorsi, ai sensi della normativa vigente, in ulteriori divieti a contrattare con la pubblica amministrazione;</w:t>
      </w:r>
    </w:p>
    <w:p w:rsidR="00C160E3" w:rsidRPr="00B35C3B" w:rsidRDefault="00C160E3" w:rsidP="00B724D9">
      <w:pPr>
        <w:numPr>
          <w:ilvl w:val="0"/>
          <w:numId w:val="10"/>
        </w:numPr>
        <w:tabs>
          <w:tab w:val="left" w:pos="709"/>
        </w:tabs>
        <w:spacing w:after="120"/>
        <w:ind w:hanging="294"/>
        <w:jc w:val="both"/>
        <w:rPr>
          <w:rFonts w:ascii="Calibri" w:hAnsi="Calibri"/>
          <w:sz w:val="22"/>
          <w:szCs w:val="22"/>
        </w:rPr>
      </w:pPr>
      <w:r w:rsidRPr="00B35C3B">
        <w:rPr>
          <w:rFonts w:ascii="Calibri" w:hAnsi="Calibri"/>
          <w:sz w:val="22"/>
          <w:szCs w:val="22"/>
        </w:rPr>
        <w:t xml:space="preserve">le cause di divieto, decadenza o di sospensione di cui all’art. 67 del </w:t>
      </w:r>
      <w:proofErr w:type="spellStart"/>
      <w:r w:rsidRPr="00B35C3B">
        <w:rPr>
          <w:rFonts w:ascii="Calibri" w:hAnsi="Calibri"/>
          <w:sz w:val="22"/>
          <w:szCs w:val="22"/>
        </w:rPr>
        <w:t>D.Lgs</w:t>
      </w:r>
      <w:proofErr w:type="spellEnd"/>
      <w:r w:rsidRPr="00B35C3B">
        <w:rPr>
          <w:rFonts w:ascii="Calibri" w:hAnsi="Calibri"/>
          <w:sz w:val="22"/>
          <w:szCs w:val="22"/>
        </w:rPr>
        <w:t xml:space="preserve"> 159/2011.</w:t>
      </w:r>
    </w:p>
    <w:p w:rsidR="00B724D9" w:rsidRPr="00B35C3B" w:rsidRDefault="00234DBE" w:rsidP="002D5403">
      <w:pPr>
        <w:tabs>
          <w:tab w:val="left" w:pos="426"/>
        </w:tabs>
        <w:spacing w:after="120"/>
        <w:ind w:left="426"/>
        <w:jc w:val="both"/>
        <w:rPr>
          <w:rFonts w:ascii="Calibri" w:hAnsi="Calibri"/>
          <w:sz w:val="22"/>
          <w:szCs w:val="22"/>
        </w:rPr>
      </w:pPr>
      <w:bookmarkStart w:id="4" w:name="_Hlk496601907"/>
      <w:r>
        <w:rPr>
          <w:rFonts w:ascii="Calibri" w:hAnsi="Calibri"/>
          <w:noProof/>
          <w:sz w:val="22"/>
          <w:szCs w:val="22"/>
        </w:rPr>
        <w:pict>
          <v:shape id="_x0000_s1030" type="#_x0000_t13" style="position:absolute;left:0;text-align:left;margin-left:4.2pt;margin-top:2.2pt;width:7.5pt;height:14.25pt;z-index:251667456" fillcolor="#c6d9f1"/>
        </w:pict>
      </w:r>
      <w:r w:rsidR="00B724D9" w:rsidRPr="00B35C3B">
        <w:rPr>
          <w:rFonts w:ascii="Calibri" w:hAnsi="Calibri"/>
          <w:sz w:val="22"/>
          <w:szCs w:val="22"/>
        </w:rPr>
        <w:t xml:space="preserve">Agli operatori economici, ai sensi dell’art. 48, comma 7, primo periodo, del Codice, è vietato partecipare alla presente manifestazione d’interesse in più di un raggruppamento temporaneo </w:t>
      </w:r>
      <w:r w:rsidR="00B724D9" w:rsidRPr="00B35C3B">
        <w:rPr>
          <w:rFonts w:ascii="Calibri" w:hAnsi="Calibri"/>
          <w:sz w:val="22"/>
          <w:szCs w:val="22"/>
          <w:lang w:bidi="it-IT"/>
        </w:rPr>
        <w:t xml:space="preserve">o </w:t>
      </w:r>
      <w:r w:rsidR="00B724D9" w:rsidRPr="00B35C3B">
        <w:rPr>
          <w:rFonts w:ascii="Calibri" w:hAnsi="Calibri"/>
          <w:sz w:val="22"/>
          <w:szCs w:val="22"/>
          <w:lang w:bidi="it-IT"/>
        </w:rPr>
        <w:lastRenderedPageBreak/>
        <w:t>consorzio ordinario di concorrenti o aggregazione di imprese aderenti al contratto di rete</w:t>
      </w:r>
      <w:r w:rsidR="00B724D9" w:rsidRPr="00B35C3B">
        <w:rPr>
          <w:rFonts w:ascii="Calibri" w:hAnsi="Calibri"/>
          <w:sz w:val="22"/>
          <w:szCs w:val="22"/>
        </w:rPr>
        <w:t xml:space="preserve"> ovvero di partecipare singolarmente e quali componenti di un raggruppamen</w:t>
      </w:r>
      <w:r w:rsidR="00D55A8B" w:rsidRPr="00B35C3B">
        <w:rPr>
          <w:rFonts w:ascii="Calibri" w:hAnsi="Calibri"/>
          <w:sz w:val="22"/>
          <w:szCs w:val="22"/>
        </w:rPr>
        <w:t>to temporaneo o di un consorzio ordinario</w:t>
      </w:r>
      <w:r w:rsidR="00D55A8B" w:rsidRPr="00B35C3B">
        <w:rPr>
          <w:rFonts w:ascii="Garamond" w:eastAsia="Arial" w:hAnsi="Garamond"/>
          <w:sz w:val="24"/>
          <w:szCs w:val="24"/>
          <w:lang w:bidi="it-IT"/>
        </w:rPr>
        <w:t xml:space="preserve"> o </w:t>
      </w:r>
      <w:r w:rsidR="00D55A8B" w:rsidRPr="00B35C3B">
        <w:rPr>
          <w:rFonts w:ascii="Calibri" w:hAnsi="Calibri"/>
          <w:sz w:val="22"/>
          <w:szCs w:val="22"/>
          <w:lang w:bidi="it-IT"/>
        </w:rPr>
        <w:t>in aggregazione di imprese di rete</w:t>
      </w:r>
      <w:r w:rsidR="00B724D9" w:rsidRPr="00B35C3B">
        <w:rPr>
          <w:rFonts w:ascii="Calibri" w:hAnsi="Calibri"/>
          <w:sz w:val="22"/>
          <w:szCs w:val="22"/>
        </w:rPr>
        <w:t xml:space="preserve">. La violazione di tali divieti comporta l’esclusione dalla presente indagine di mercato di entrambi i candidati. </w:t>
      </w:r>
    </w:p>
    <w:p w:rsidR="00B724D9" w:rsidRPr="00B35C3B" w:rsidRDefault="00234DBE" w:rsidP="00B724D9">
      <w:pPr>
        <w:tabs>
          <w:tab w:val="left" w:pos="426"/>
        </w:tabs>
        <w:spacing w:after="120"/>
        <w:ind w:left="426"/>
        <w:jc w:val="both"/>
        <w:rPr>
          <w:rFonts w:ascii="Calibri" w:hAnsi="Calibri"/>
          <w:sz w:val="22"/>
          <w:szCs w:val="22"/>
        </w:rPr>
      </w:pPr>
      <w:r>
        <w:rPr>
          <w:rFonts w:ascii="Calibri" w:hAnsi="Calibri"/>
          <w:noProof/>
          <w:sz w:val="22"/>
          <w:szCs w:val="22"/>
        </w:rPr>
        <w:pict>
          <v:shape id="_x0000_s1031" type="#_x0000_t13" style="position:absolute;left:0;text-align:left;margin-left:8.5pt;margin-top:-1.55pt;width:7.5pt;height:14.25pt;z-index:251668480" fillcolor="#c6d9f1"/>
        </w:pict>
      </w:r>
      <w:r w:rsidR="00B724D9" w:rsidRPr="00B35C3B">
        <w:rPr>
          <w:rFonts w:ascii="Calibri" w:hAnsi="Calibri"/>
          <w:sz w:val="22"/>
          <w:szCs w:val="22"/>
        </w:rPr>
        <w:t>Ai consorziati indicati per l’esecuzione d</w:t>
      </w:r>
      <w:r w:rsidR="00D55A8B" w:rsidRPr="00B35C3B">
        <w:rPr>
          <w:rFonts w:ascii="Calibri" w:hAnsi="Calibri"/>
          <w:sz w:val="22"/>
          <w:szCs w:val="22"/>
        </w:rPr>
        <w:t xml:space="preserve">i consorzi </w:t>
      </w:r>
      <w:r w:rsidR="00B724D9" w:rsidRPr="00B35C3B">
        <w:rPr>
          <w:rFonts w:ascii="Calibri" w:hAnsi="Calibri"/>
          <w:sz w:val="22"/>
          <w:szCs w:val="22"/>
        </w:rPr>
        <w:t xml:space="preserve">di cui </w:t>
      </w:r>
      <w:r w:rsidR="00D55A8B" w:rsidRPr="00B35C3B">
        <w:rPr>
          <w:rFonts w:ascii="Calibri" w:hAnsi="Calibri"/>
          <w:sz w:val="22"/>
          <w:szCs w:val="22"/>
          <w:lang w:bidi="it-IT"/>
        </w:rPr>
        <w:t>all’articolo 45, comma 2, lettere b) e c) del Codice</w:t>
      </w:r>
      <w:r w:rsidR="00B724D9" w:rsidRPr="00B35C3B">
        <w:rPr>
          <w:rFonts w:ascii="Calibri" w:hAnsi="Calibri"/>
          <w:sz w:val="22"/>
          <w:szCs w:val="22"/>
        </w:rPr>
        <w:t>), ai sensi dell’art. 48, comma 7, secondo periodo, del Codice, e alle imprese indicate per l’esecuzione dall’aggregazione di imprese di rete con organo comune e soggettività giuridica, ai sensi dell’art. 45, comma 2, lett. f), del Codice, è vietato partecipare in qualsiasi altra forma alla medesima indagine.</w:t>
      </w:r>
    </w:p>
    <w:p w:rsidR="00B724D9" w:rsidRPr="00B35C3B" w:rsidRDefault="00234DBE" w:rsidP="00B724D9">
      <w:pPr>
        <w:tabs>
          <w:tab w:val="left" w:pos="426"/>
        </w:tabs>
        <w:spacing w:after="120"/>
        <w:ind w:left="426"/>
        <w:jc w:val="both"/>
        <w:rPr>
          <w:rFonts w:ascii="Calibri" w:hAnsi="Calibri"/>
          <w:sz w:val="22"/>
          <w:szCs w:val="22"/>
        </w:rPr>
      </w:pPr>
      <w:r>
        <w:rPr>
          <w:rFonts w:ascii="Calibri" w:hAnsi="Calibri"/>
          <w:noProof/>
          <w:sz w:val="22"/>
          <w:szCs w:val="22"/>
        </w:rPr>
        <w:pict>
          <v:shape id="_x0000_s1032" type="#_x0000_t13" style="position:absolute;left:0;text-align:left;margin-left:8.5pt;margin-top:.55pt;width:7.5pt;height:14.25pt;z-index:251669504" fillcolor="#c6d9f1"/>
        </w:pict>
      </w:r>
      <w:r w:rsidR="00B724D9" w:rsidRPr="00B35C3B">
        <w:rPr>
          <w:rFonts w:ascii="Calibri" w:hAnsi="Calibri"/>
          <w:sz w:val="22"/>
          <w:szCs w:val="22"/>
        </w:rPr>
        <w:t>E vietata l’associazione in partecipazione.</w:t>
      </w:r>
    </w:p>
    <w:bookmarkEnd w:id="4"/>
    <w:p w:rsidR="00B724D9" w:rsidRPr="00B35C3B" w:rsidRDefault="00B724D9" w:rsidP="00B724D9">
      <w:pPr>
        <w:tabs>
          <w:tab w:val="left" w:pos="426"/>
        </w:tabs>
        <w:spacing w:after="120"/>
        <w:ind w:left="426"/>
        <w:jc w:val="both"/>
        <w:rPr>
          <w:rFonts w:ascii="Calibri" w:hAnsi="Calibri"/>
          <w:sz w:val="16"/>
          <w:szCs w:val="16"/>
        </w:rPr>
      </w:pPr>
    </w:p>
    <w:p w:rsidR="00C160E3" w:rsidRPr="00B35C3B" w:rsidRDefault="00B724D9" w:rsidP="002D5403">
      <w:pPr>
        <w:pStyle w:val="Paragrafoelenco"/>
        <w:numPr>
          <w:ilvl w:val="0"/>
          <w:numId w:val="3"/>
        </w:numPr>
        <w:ind w:left="426" w:hanging="426"/>
        <w:rPr>
          <w:rFonts w:ascii="Calibri" w:hAnsi="Calibri" w:cs="Calibri"/>
          <w:b/>
          <w:color w:val="1F497D"/>
          <w:sz w:val="24"/>
          <w:szCs w:val="24"/>
        </w:rPr>
      </w:pPr>
      <w:bookmarkStart w:id="5" w:name="_Toc354038177"/>
      <w:bookmarkStart w:id="6" w:name="_Toc380501867"/>
      <w:bookmarkStart w:id="7" w:name="_Toc400450245"/>
      <w:bookmarkStart w:id="8" w:name="_Hlk495419579"/>
      <w:r w:rsidRPr="00B35C3B">
        <w:rPr>
          <w:rFonts w:ascii="Calibri" w:hAnsi="Calibri" w:cs="Calibri"/>
          <w:b/>
          <w:color w:val="1F497D"/>
          <w:sz w:val="24"/>
          <w:szCs w:val="24"/>
        </w:rPr>
        <w:t xml:space="preserve">Requisiti </w:t>
      </w:r>
      <w:r w:rsidR="00234DBE">
        <w:rPr>
          <w:rFonts w:ascii="Calibri" w:hAnsi="Calibri" w:cs="Calibri"/>
          <w:b/>
          <w:color w:val="1F497D"/>
          <w:sz w:val="24"/>
          <w:szCs w:val="24"/>
        </w:rPr>
        <w:pict>
          <v:shape id="_x0000_s1033" type="#_x0000_t13" style="position:absolute;left:0;text-align:left;margin-left:2.7pt;margin-top:14.25pt;width:7.5pt;height:14.25pt;z-index:251671552;mso-position-horizontal-relative:text;mso-position-vertical-relative:text" fillcolor="#c6d9f1"/>
        </w:pict>
      </w:r>
      <w:r w:rsidR="00C160E3" w:rsidRPr="00B35C3B">
        <w:rPr>
          <w:rFonts w:ascii="Calibri" w:hAnsi="Calibri" w:cs="Calibri"/>
          <w:b/>
          <w:color w:val="1F497D"/>
          <w:sz w:val="24"/>
          <w:szCs w:val="24"/>
        </w:rPr>
        <w:t xml:space="preserve">di idoneità professionale, capacità economico-finanziaria e tecnico-organizzativa:  </w:t>
      </w:r>
    </w:p>
    <w:bookmarkEnd w:id="5"/>
    <w:bookmarkEnd w:id="6"/>
    <w:bookmarkEnd w:id="7"/>
    <w:bookmarkEnd w:id="8"/>
    <w:p w:rsidR="00B724D9" w:rsidRPr="00B35C3B" w:rsidRDefault="00B724D9" w:rsidP="00D55A8B">
      <w:pPr>
        <w:autoSpaceDE w:val="0"/>
        <w:autoSpaceDN w:val="0"/>
        <w:adjustRightInd w:val="0"/>
        <w:spacing w:after="60"/>
        <w:ind w:left="426"/>
        <w:jc w:val="both"/>
        <w:rPr>
          <w:rFonts w:ascii="Calibri" w:hAnsi="Calibri"/>
          <w:sz w:val="22"/>
          <w:szCs w:val="22"/>
        </w:rPr>
      </w:pPr>
      <w:r w:rsidRPr="00B35C3B">
        <w:rPr>
          <w:rFonts w:ascii="Calibri" w:hAnsi="Calibri"/>
          <w:sz w:val="22"/>
          <w:szCs w:val="22"/>
        </w:rPr>
        <w:t xml:space="preserve">I candidati, </w:t>
      </w:r>
      <w:r w:rsidRPr="00B35C3B">
        <w:rPr>
          <w:rFonts w:ascii="Calibri" w:hAnsi="Calibri"/>
          <w:b/>
          <w:sz w:val="22"/>
          <w:szCs w:val="22"/>
        </w:rPr>
        <w:t>a pena di esclusione</w:t>
      </w:r>
      <w:r w:rsidRPr="00B35C3B">
        <w:rPr>
          <w:rFonts w:ascii="Calibri" w:hAnsi="Calibri"/>
          <w:sz w:val="22"/>
          <w:szCs w:val="22"/>
        </w:rPr>
        <w:t xml:space="preserve">, devono essere in possesso dei </w:t>
      </w:r>
      <w:r w:rsidR="00061558" w:rsidRPr="00B35C3B">
        <w:rPr>
          <w:rFonts w:ascii="Calibri" w:hAnsi="Calibri"/>
          <w:sz w:val="22"/>
          <w:szCs w:val="22"/>
        </w:rPr>
        <w:t>seguenti:</w:t>
      </w:r>
    </w:p>
    <w:p w:rsidR="009D6A94" w:rsidRPr="00B35C3B" w:rsidRDefault="009D6A94" w:rsidP="008B18D6">
      <w:pPr>
        <w:pStyle w:val="Paragrafoelenco"/>
        <w:numPr>
          <w:ilvl w:val="0"/>
          <w:numId w:val="29"/>
        </w:numPr>
        <w:ind w:left="426" w:hanging="426"/>
        <w:rPr>
          <w:rFonts w:ascii="Calibri" w:hAnsi="Calibri" w:cs="Calibri"/>
          <w:b/>
          <w:color w:val="1F497D"/>
          <w:sz w:val="24"/>
          <w:szCs w:val="24"/>
        </w:rPr>
      </w:pPr>
      <w:r w:rsidRPr="00B35C3B">
        <w:rPr>
          <w:rFonts w:asciiTheme="minorHAnsi" w:hAnsiTheme="minorHAnsi" w:cstheme="minorHAnsi"/>
          <w:b/>
          <w:color w:val="1F497D" w:themeColor="text2"/>
          <w:sz w:val="24"/>
          <w:szCs w:val="24"/>
        </w:rPr>
        <w:t xml:space="preserve">Requisiti </w:t>
      </w:r>
      <w:r w:rsidR="00C160E3" w:rsidRPr="00B35C3B">
        <w:rPr>
          <w:rFonts w:asciiTheme="minorHAnsi" w:hAnsiTheme="minorHAnsi" w:cstheme="minorHAnsi"/>
          <w:b/>
          <w:color w:val="1F497D" w:themeColor="text2"/>
          <w:sz w:val="24"/>
          <w:szCs w:val="24"/>
        </w:rPr>
        <w:t>per l’esecuzione dei lavori</w:t>
      </w:r>
      <w:r w:rsidRPr="00B35C3B">
        <w:rPr>
          <w:rFonts w:asciiTheme="minorHAnsi" w:hAnsiTheme="minorHAnsi" w:cstheme="minorHAnsi"/>
          <w:b/>
          <w:color w:val="1F497D" w:themeColor="text2"/>
          <w:sz w:val="24"/>
          <w:szCs w:val="24"/>
        </w:rPr>
        <w:t>:</w:t>
      </w:r>
    </w:p>
    <w:p w:rsidR="002D5403" w:rsidRPr="00B35C3B" w:rsidRDefault="002D5403" w:rsidP="002D5403">
      <w:pPr>
        <w:numPr>
          <w:ilvl w:val="0"/>
          <w:numId w:val="15"/>
        </w:numPr>
        <w:tabs>
          <w:tab w:val="left" w:pos="709"/>
        </w:tabs>
        <w:autoSpaceDE w:val="0"/>
        <w:autoSpaceDN w:val="0"/>
        <w:adjustRightInd w:val="0"/>
        <w:spacing w:after="60"/>
        <w:ind w:left="709" w:hanging="283"/>
        <w:jc w:val="both"/>
        <w:rPr>
          <w:rFonts w:ascii="Calibri" w:hAnsi="Calibri"/>
          <w:bCs/>
          <w:i/>
          <w:color w:val="FF0000"/>
          <w:sz w:val="22"/>
          <w:szCs w:val="22"/>
        </w:rPr>
      </w:pPr>
      <w:r w:rsidRPr="00B35C3B">
        <w:rPr>
          <w:rFonts w:ascii="Calibri" w:hAnsi="Calibri"/>
          <w:color w:val="FF0000"/>
          <w:sz w:val="22"/>
          <w:szCs w:val="22"/>
        </w:rPr>
        <w:t>Idoneità professionale</w:t>
      </w:r>
      <w:r w:rsidRPr="00B35C3B">
        <w:rPr>
          <w:rFonts w:ascii="Calibri" w:hAnsi="Calibri"/>
          <w:iCs/>
          <w:sz w:val="22"/>
          <w:szCs w:val="22"/>
        </w:rPr>
        <w:t>:</w:t>
      </w:r>
    </w:p>
    <w:p w:rsidR="002D5403" w:rsidRPr="00B35C3B" w:rsidRDefault="002D5403" w:rsidP="002D5403">
      <w:pPr>
        <w:pStyle w:val="Paragrafoelenco"/>
        <w:numPr>
          <w:ilvl w:val="1"/>
          <w:numId w:val="3"/>
        </w:numPr>
        <w:tabs>
          <w:tab w:val="left" w:pos="1134"/>
        </w:tabs>
        <w:autoSpaceDE w:val="0"/>
        <w:autoSpaceDN w:val="0"/>
        <w:adjustRightInd w:val="0"/>
        <w:spacing w:after="60"/>
        <w:ind w:left="1134" w:hanging="425"/>
        <w:jc w:val="both"/>
        <w:rPr>
          <w:rFonts w:ascii="Calibri" w:hAnsi="Calibri"/>
          <w:bCs/>
          <w:i/>
          <w:color w:val="FF0000"/>
          <w:sz w:val="22"/>
          <w:szCs w:val="22"/>
        </w:rPr>
      </w:pPr>
      <w:r w:rsidRPr="00B35C3B">
        <w:rPr>
          <w:rFonts w:ascii="Calibri" w:hAnsi="Calibri"/>
          <w:b/>
          <w:sz w:val="22"/>
          <w:szCs w:val="22"/>
        </w:rPr>
        <w:t xml:space="preserve">Iscrizione </w:t>
      </w:r>
      <w:r w:rsidRPr="00B35C3B">
        <w:rPr>
          <w:rFonts w:ascii="Calibri" w:hAnsi="Calibri" w:cs="Calibri"/>
          <w:b/>
          <w:snapToGrid w:val="0"/>
          <w:sz w:val="22"/>
          <w:szCs w:val="22"/>
        </w:rPr>
        <w:t xml:space="preserve">nel registro </w:t>
      </w:r>
      <w:r w:rsidRPr="00B35C3B">
        <w:rPr>
          <w:rFonts w:ascii="Calibri" w:hAnsi="Calibri" w:cs="Calibri"/>
          <w:snapToGrid w:val="0"/>
          <w:sz w:val="22"/>
          <w:szCs w:val="22"/>
        </w:rPr>
        <w:t>tenuto dalla</w:t>
      </w:r>
      <w:r w:rsidRPr="00B35C3B">
        <w:rPr>
          <w:rFonts w:ascii="Calibri" w:hAnsi="Calibri" w:cs="Calibri"/>
          <w:b/>
          <w:snapToGrid w:val="0"/>
          <w:sz w:val="22"/>
          <w:szCs w:val="22"/>
        </w:rPr>
        <w:t xml:space="preserve"> Camera di commercio industria, artigianato e agricoltura </w:t>
      </w:r>
      <w:r w:rsidRPr="00B35C3B">
        <w:rPr>
          <w:rFonts w:ascii="Calibri" w:hAnsi="Calibri" w:cs="Calibri"/>
          <w:snapToGrid w:val="0"/>
          <w:sz w:val="22"/>
          <w:szCs w:val="22"/>
        </w:rPr>
        <w:t>oppure nel registro delle commissioni provinciali per l’artigianato</w:t>
      </w:r>
      <w:r w:rsidRPr="00B35C3B">
        <w:rPr>
          <w:rFonts w:ascii="Calibri" w:hAnsi="Calibri" w:cs="Calibri"/>
          <w:b/>
          <w:snapToGrid w:val="0"/>
          <w:sz w:val="22"/>
          <w:szCs w:val="22"/>
        </w:rPr>
        <w:t xml:space="preserve"> </w:t>
      </w:r>
      <w:r w:rsidRPr="00B35C3B">
        <w:rPr>
          <w:rFonts w:ascii="Calibri" w:hAnsi="Calibri" w:cs="Calibri"/>
          <w:snapToGrid w:val="0"/>
          <w:sz w:val="22"/>
          <w:szCs w:val="22"/>
          <w:u w:val="single"/>
        </w:rPr>
        <w:t>per attività coerenti con quelle oggetto della presente indagine di mercato;</w:t>
      </w:r>
    </w:p>
    <w:p w:rsidR="002D5403" w:rsidRPr="00B35C3B" w:rsidRDefault="002D5403" w:rsidP="002D5403">
      <w:pPr>
        <w:pStyle w:val="Paragrafoelenco"/>
        <w:tabs>
          <w:tab w:val="left" w:pos="1134"/>
        </w:tabs>
        <w:autoSpaceDE w:val="0"/>
        <w:autoSpaceDN w:val="0"/>
        <w:adjustRightInd w:val="0"/>
        <w:spacing w:after="60"/>
        <w:ind w:left="1134"/>
        <w:jc w:val="both"/>
        <w:rPr>
          <w:rFonts w:ascii="Calibri" w:hAnsi="Calibri"/>
          <w:bCs/>
          <w:i/>
          <w:color w:val="FF0000"/>
          <w:sz w:val="22"/>
          <w:szCs w:val="22"/>
        </w:rPr>
      </w:pPr>
      <w:r w:rsidRPr="00B35C3B">
        <w:rPr>
          <w:rFonts w:ascii="Calibri" w:hAnsi="Calibri"/>
          <w:sz w:val="22"/>
          <w:szCs w:val="22"/>
        </w:rPr>
        <w:t>Il candidato non stabilito in Italia ma in altro Stato Membro o in uno dei Paesi di cui all’art. 83, comma 3 del Codice, presenta dichiarazione giurata o secondo le modalità vigenti nello Stato nel quale è stabilito</w:t>
      </w:r>
    </w:p>
    <w:p w:rsidR="002D5403" w:rsidRPr="00B35C3B" w:rsidRDefault="002D5403" w:rsidP="002D5403">
      <w:pPr>
        <w:pStyle w:val="Paragrafoelenco"/>
        <w:numPr>
          <w:ilvl w:val="1"/>
          <w:numId w:val="3"/>
        </w:numPr>
        <w:tabs>
          <w:tab w:val="left" w:pos="1134"/>
        </w:tabs>
        <w:autoSpaceDE w:val="0"/>
        <w:autoSpaceDN w:val="0"/>
        <w:adjustRightInd w:val="0"/>
        <w:spacing w:after="60"/>
        <w:ind w:left="1134" w:hanging="425"/>
        <w:jc w:val="both"/>
        <w:rPr>
          <w:rFonts w:ascii="Calibri" w:hAnsi="Calibri"/>
          <w:bCs/>
          <w:i/>
          <w:color w:val="FF0000"/>
          <w:sz w:val="22"/>
          <w:szCs w:val="22"/>
        </w:rPr>
      </w:pPr>
      <w:r w:rsidRPr="00B35C3B">
        <w:rPr>
          <w:rFonts w:ascii="Calibri" w:hAnsi="Calibri"/>
          <w:b/>
          <w:sz w:val="22"/>
          <w:szCs w:val="22"/>
        </w:rPr>
        <w:t xml:space="preserve">Iscrizione </w:t>
      </w:r>
      <w:r w:rsidRPr="00B35C3B">
        <w:rPr>
          <w:rFonts w:ascii="Calibri" w:hAnsi="Calibri"/>
          <w:sz w:val="22"/>
          <w:szCs w:val="22"/>
          <w:u w:val="single"/>
          <w:lang w:bidi="it-IT"/>
        </w:rPr>
        <w:t>oppure</w:t>
      </w:r>
      <w:r w:rsidRPr="00B35C3B">
        <w:rPr>
          <w:rFonts w:ascii="Calibri" w:hAnsi="Calibri"/>
          <w:b/>
          <w:sz w:val="22"/>
          <w:szCs w:val="22"/>
          <w:lang w:bidi="it-IT"/>
        </w:rPr>
        <w:t xml:space="preserve"> avvenuta presentazione della domanda di iscrizione all’Anagrafe antimafia degli esecutori</w:t>
      </w:r>
      <w:r w:rsidRPr="00B35C3B">
        <w:rPr>
          <w:rFonts w:ascii="Calibri" w:hAnsi="Calibri"/>
          <w:b/>
          <w:iCs/>
          <w:sz w:val="22"/>
          <w:szCs w:val="22"/>
          <w:lang w:bidi="it-IT"/>
        </w:rPr>
        <w:t xml:space="preserve"> </w:t>
      </w:r>
      <w:r w:rsidRPr="00B35C3B">
        <w:rPr>
          <w:rFonts w:ascii="Calibri" w:hAnsi="Calibri"/>
          <w:iCs/>
          <w:sz w:val="22"/>
          <w:szCs w:val="22"/>
          <w:lang w:bidi="it-IT"/>
        </w:rPr>
        <w:t xml:space="preserve">di cui all’art.30, comma 6, del Decreto Legge n.189/2016 e </w:t>
      </w:r>
      <w:proofErr w:type="spellStart"/>
      <w:r w:rsidRPr="00B35C3B">
        <w:rPr>
          <w:rFonts w:ascii="Calibri" w:hAnsi="Calibri"/>
          <w:iCs/>
          <w:sz w:val="22"/>
          <w:szCs w:val="22"/>
          <w:lang w:bidi="it-IT"/>
        </w:rPr>
        <w:t>ss.mm</w:t>
      </w:r>
      <w:proofErr w:type="spellEnd"/>
      <w:r w:rsidRPr="00B35C3B">
        <w:rPr>
          <w:rFonts w:ascii="Calibri" w:hAnsi="Calibri"/>
          <w:iCs/>
          <w:sz w:val="22"/>
          <w:szCs w:val="22"/>
          <w:lang w:bidi="it-IT"/>
        </w:rPr>
        <w:t>.</w:t>
      </w:r>
      <w:r w:rsidRPr="00B35C3B">
        <w:rPr>
          <w:rFonts w:ascii="Calibri" w:hAnsi="Calibri" w:cs="Calibri"/>
          <w:snapToGrid w:val="0"/>
          <w:sz w:val="22"/>
          <w:szCs w:val="22"/>
        </w:rPr>
        <w:t>.</w:t>
      </w:r>
      <w:r w:rsidRPr="00B35C3B">
        <w:rPr>
          <w:rFonts w:ascii="Calibri" w:hAnsi="Calibri" w:cs="Calibri"/>
          <w:snapToGrid w:val="0"/>
        </w:rPr>
        <w:t>;</w:t>
      </w:r>
    </w:p>
    <w:p w:rsidR="009645F3" w:rsidRPr="00B35C3B" w:rsidRDefault="009645F3" w:rsidP="009645F3">
      <w:pPr>
        <w:pStyle w:val="Paragrafoelenco"/>
        <w:numPr>
          <w:ilvl w:val="0"/>
          <w:numId w:val="17"/>
        </w:numPr>
        <w:tabs>
          <w:tab w:val="left" w:pos="709"/>
        </w:tabs>
        <w:autoSpaceDE w:val="0"/>
        <w:autoSpaceDN w:val="0"/>
        <w:adjustRightInd w:val="0"/>
        <w:spacing w:after="60"/>
        <w:ind w:left="709" w:hanging="283"/>
        <w:jc w:val="both"/>
        <w:rPr>
          <w:rFonts w:ascii="Calibri" w:hAnsi="Calibri"/>
          <w:bCs/>
          <w:i/>
          <w:color w:val="FF0000"/>
          <w:sz w:val="22"/>
          <w:szCs w:val="22"/>
        </w:rPr>
      </w:pPr>
      <w:r w:rsidRPr="00B35C3B">
        <w:rPr>
          <w:rFonts w:ascii="Calibri" w:hAnsi="Calibri"/>
          <w:color w:val="FF0000"/>
          <w:sz w:val="22"/>
          <w:szCs w:val="22"/>
        </w:rPr>
        <w:t>Capacità economico-finanziaria e tecnico-organizzativa</w:t>
      </w:r>
      <w:r w:rsidRPr="00B35C3B">
        <w:rPr>
          <w:rFonts w:ascii="Calibri" w:hAnsi="Calibri"/>
          <w:iCs/>
          <w:sz w:val="22"/>
          <w:szCs w:val="22"/>
        </w:rPr>
        <w:t>:</w:t>
      </w:r>
    </w:p>
    <w:p w:rsidR="002D5403" w:rsidRPr="00B35C3B" w:rsidRDefault="009645F3" w:rsidP="009645F3">
      <w:pPr>
        <w:pStyle w:val="Paragrafoelenco"/>
        <w:numPr>
          <w:ilvl w:val="1"/>
          <w:numId w:val="3"/>
        </w:numPr>
        <w:autoSpaceDE w:val="0"/>
        <w:autoSpaceDN w:val="0"/>
        <w:adjustRightInd w:val="0"/>
        <w:ind w:left="1134" w:hanging="425"/>
        <w:jc w:val="both"/>
        <w:rPr>
          <w:rFonts w:asciiTheme="minorHAnsi" w:hAnsiTheme="minorHAnsi" w:cstheme="minorHAnsi"/>
          <w:sz w:val="22"/>
          <w:szCs w:val="22"/>
          <w:u w:val="single"/>
          <w:lang w:bidi="it-IT"/>
        </w:rPr>
      </w:pPr>
      <w:r w:rsidRPr="00B35C3B">
        <w:rPr>
          <w:rFonts w:asciiTheme="minorHAnsi" w:hAnsiTheme="minorHAnsi" w:cstheme="minorHAnsi"/>
          <w:b/>
          <w:sz w:val="22"/>
          <w:szCs w:val="22"/>
          <w:lang w:bidi="it-IT"/>
        </w:rPr>
        <w:t xml:space="preserve">Possesso di un’attestazione SOA </w:t>
      </w:r>
      <w:r w:rsidRPr="00B35C3B">
        <w:rPr>
          <w:rFonts w:asciiTheme="minorHAnsi" w:hAnsiTheme="minorHAnsi" w:cstheme="minorHAnsi"/>
          <w:sz w:val="22"/>
          <w:szCs w:val="22"/>
          <w:lang w:bidi="it-IT"/>
        </w:rPr>
        <w:t xml:space="preserve">che documenti, ai sensi dell’art. 84 del Codice dei contratti pubblici e dell’art. 61 del </w:t>
      </w:r>
      <w:proofErr w:type="spellStart"/>
      <w:r w:rsidRPr="00B35C3B">
        <w:rPr>
          <w:rFonts w:asciiTheme="minorHAnsi" w:hAnsiTheme="minorHAnsi" w:cstheme="minorHAnsi"/>
          <w:sz w:val="22"/>
          <w:szCs w:val="22"/>
          <w:lang w:bidi="it-IT"/>
        </w:rPr>
        <w:t>Dpr</w:t>
      </w:r>
      <w:proofErr w:type="spellEnd"/>
      <w:r w:rsidRPr="00B35C3B">
        <w:rPr>
          <w:rFonts w:asciiTheme="minorHAnsi" w:hAnsiTheme="minorHAnsi" w:cstheme="minorHAnsi"/>
          <w:sz w:val="22"/>
          <w:szCs w:val="22"/>
          <w:lang w:bidi="it-IT"/>
        </w:rPr>
        <w:t xml:space="preserve"> 207/2010, tuttora in vigore in forza della disposizione transitoria di cui all’art. 216, comma 14, del medesimo Codice, la qualificazione in categorie e classifiche adeguate ai lavori da assumere, come di seguito declinati, </w:t>
      </w:r>
      <w:r w:rsidRPr="00B35C3B">
        <w:rPr>
          <w:rFonts w:asciiTheme="minorHAnsi" w:hAnsiTheme="minorHAnsi" w:cstheme="minorHAnsi"/>
          <w:sz w:val="22"/>
          <w:szCs w:val="22"/>
          <w:u w:val="single"/>
          <w:lang w:bidi="it-IT"/>
        </w:rPr>
        <w:t>nonché il possesso della certificazione del sistema di qualità aziendale necessaria per le lavorazioni in cui è richiesta la classifica III o superiore</w:t>
      </w:r>
    </w:p>
    <w:p w:rsidR="009645F3" w:rsidRPr="00B35C3B" w:rsidRDefault="009645F3" w:rsidP="009645F3">
      <w:pPr>
        <w:pStyle w:val="Paragrafoelenco"/>
        <w:autoSpaceDE w:val="0"/>
        <w:autoSpaceDN w:val="0"/>
        <w:adjustRightInd w:val="0"/>
        <w:ind w:left="1134"/>
        <w:jc w:val="both"/>
        <w:rPr>
          <w:rFonts w:asciiTheme="minorHAnsi" w:hAnsiTheme="minorHAnsi" w:cstheme="minorHAnsi"/>
          <w:sz w:val="22"/>
          <w:szCs w:val="22"/>
          <w:u w:val="single"/>
          <w:lang w:bidi="it-IT"/>
        </w:rPr>
      </w:pPr>
    </w:p>
    <w:tbl>
      <w:tblPr>
        <w:tblW w:w="413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8"/>
        <w:gridCol w:w="1235"/>
        <w:gridCol w:w="1235"/>
        <w:gridCol w:w="2481"/>
      </w:tblGrid>
      <w:tr w:rsidR="009645F3" w:rsidRPr="00B35C3B" w:rsidTr="009645F3">
        <w:trPr>
          <w:trHeight w:val="401"/>
          <w:jc w:val="right"/>
        </w:trPr>
        <w:tc>
          <w:tcPr>
            <w:tcW w:w="1962" w:type="pct"/>
            <w:vAlign w:val="center"/>
          </w:tcPr>
          <w:p w:rsidR="009645F3" w:rsidRPr="00B35C3B" w:rsidRDefault="009645F3" w:rsidP="008038E0">
            <w:pPr>
              <w:widowControl w:val="0"/>
              <w:autoSpaceDE w:val="0"/>
              <w:autoSpaceDN w:val="0"/>
              <w:spacing w:line="260" w:lineRule="exact"/>
              <w:ind w:left="142"/>
              <w:jc w:val="center"/>
              <w:rPr>
                <w:rFonts w:eastAsia="Arial"/>
                <w:b/>
                <w:szCs w:val="24"/>
                <w:u w:val="single"/>
                <w:lang w:bidi="it-IT"/>
              </w:rPr>
            </w:pPr>
            <w:r w:rsidRPr="00B35C3B">
              <w:rPr>
                <w:rFonts w:eastAsia="Arial"/>
                <w:b/>
                <w:szCs w:val="24"/>
                <w:lang w:bidi="it-IT"/>
              </w:rPr>
              <w:t>Lavorazione</w:t>
            </w:r>
          </w:p>
        </w:tc>
        <w:tc>
          <w:tcPr>
            <w:tcW w:w="758" w:type="pct"/>
            <w:vAlign w:val="center"/>
          </w:tcPr>
          <w:p w:rsidR="009645F3" w:rsidRPr="00B35C3B" w:rsidRDefault="009645F3" w:rsidP="008038E0">
            <w:pPr>
              <w:widowControl w:val="0"/>
              <w:autoSpaceDE w:val="0"/>
              <w:autoSpaceDN w:val="0"/>
              <w:spacing w:line="260" w:lineRule="exact"/>
              <w:ind w:left="142"/>
              <w:jc w:val="center"/>
              <w:rPr>
                <w:rFonts w:eastAsia="Arial"/>
                <w:b/>
                <w:szCs w:val="24"/>
                <w:u w:val="single"/>
                <w:lang w:bidi="it-IT"/>
              </w:rPr>
            </w:pPr>
            <w:r w:rsidRPr="00B35C3B">
              <w:rPr>
                <w:rFonts w:eastAsia="Arial"/>
                <w:b/>
                <w:szCs w:val="24"/>
                <w:lang w:bidi="it-IT"/>
              </w:rPr>
              <w:t>Cat.</w:t>
            </w:r>
          </w:p>
        </w:tc>
        <w:tc>
          <w:tcPr>
            <w:tcW w:w="758" w:type="pct"/>
            <w:vAlign w:val="center"/>
          </w:tcPr>
          <w:p w:rsidR="009645F3" w:rsidRPr="00B35C3B" w:rsidRDefault="009645F3" w:rsidP="008038E0">
            <w:pPr>
              <w:widowControl w:val="0"/>
              <w:autoSpaceDE w:val="0"/>
              <w:autoSpaceDN w:val="0"/>
              <w:spacing w:line="260" w:lineRule="exact"/>
              <w:ind w:left="142"/>
              <w:jc w:val="center"/>
              <w:rPr>
                <w:rFonts w:eastAsia="Arial"/>
                <w:b/>
                <w:szCs w:val="24"/>
                <w:u w:val="single"/>
                <w:lang w:bidi="it-IT"/>
              </w:rPr>
            </w:pPr>
            <w:r w:rsidRPr="00B35C3B">
              <w:rPr>
                <w:rFonts w:eastAsia="Arial"/>
                <w:b/>
                <w:szCs w:val="24"/>
                <w:lang w:bidi="it-IT"/>
              </w:rPr>
              <w:t>Cl.</w:t>
            </w:r>
          </w:p>
        </w:tc>
        <w:tc>
          <w:tcPr>
            <w:tcW w:w="1522" w:type="pct"/>
            <w:tcBorders>
              <w:bottom w:val="single" w:sz="4" w:space="0" w:color="auto"/>
              <w:right w:val="single" w:sz="4" w:space="0" w:color="auto"/>
            </w:tcBorders>
            <w:vAlign w:val="center"/>
          </w:tcPr>
          <w:p w:rsidR="009645F3" w:rsidRPr="00B35C3B" w:rsidRDefault="009645F3" w:rsidP="008038E0">
            <w:pPr>
              <w:widowControl w:val="0"/>
              <w:autoSpaceDE w:val="0"/>
              <w:autoSpaceDN w:val="0"/>
              <w:spacing w:line="260" w:lineRule="exact"/>
              <w:ind w:left="142"/>
              <w:jc w:val="center"/>
              <w:rPr>
                <w:rFonts w:eastAsia="Arial"/>
                <w:b/>
                <w:szCs w:val="24"/>
                <w:u w:val="single"/>
                <w:lang w:bidi="it-IT"/>
              </w:rPr>
            </w:pPr>
            <w:r w:rsidRPr="00B35C3B">
              <w:rPr>
                <w:rFonts w:eastAsia="Arial"/>
                <w:b/>
                <w:szCs w:val="24"/>
                <w:lang w:bidi="it-IT"/>
              </w:rPr>
              <w:t>Importo (€)</w:t>
            </w:r>
          </w:p>
        </w:tc>
      </w:tr>
      <w:tr w:rsidR="009645F3" w:rsidRPr="00B35C3B" w:rsidTr="009645F3">
        <w:trPr>
          <w:trHeight w:val="391"/>
          <w:jc w:val="right"/>
        </w:trPr>
        <w:tc>
          <w:tcPr>
            <w:tcW w:w="1962" w:type="pct"/>
            <w:shd w:val="clear" w:color="auto" w:fill="auto"/>
            <w:vAlign w:val="center"/>
          </w:tcPr>
          <w:p w:rsidR="009645F3" w:rsidRPr="00B35C3B" w:rsidRDefault="009645F3" w:rsidP="008038E0">
            <w:pPr>
              <w:spacing w:line="360" w:lineRule="exact"/>
              <w:jc w:val="center"/>
              <w:rPr>
                <w:szCs w:val="24"/>
                <w:lang w:eastAsia="ko-KR"/>
              </w:rPr>
            </w:pPr>
            <w:r w:rsidRPr="00B35C3B">
              <w:rPr>
                <w:szCs w:val="24"/>
                <w:lang w:eastAsia="ko-KR"/>
              </w:rPr>
              <w:t xml:space="preserve">Edifici civili e industriali </w:t>
            </w:r>
          </w:p>
        </w:tc>
        <w:tc>
          <w:tcPr>
            <w:tcW w:w="758" w:type="pct"/>
            <w:vAlign w:val="center"/>
          </w:tcPr>
          <w:p w:rsidR="009645F3" w:rsidRPr="00B35C3B" w:rsidRDefault="009645F3" w:rsidP="008038E0">
            <w:pPr>
              <w:spacing w:line="360" w:lineRule="exact"/>
              <w:jc w:val="center"/>
              <w:rPr>
                <w:szCs w:val="24"/>
                <w:lang w:eastAsia="ko-KR"/>
              </w:rPr>
            </w:pPr>
            <w:r w:rsidRPr="00B35C3B">
              <w:rPr>
                <w:szCs w:val="24"/>
                <w:lang w:eastAsia="ko-KR"/>
              </w:rPr>
              <w:t>OG1</w:t>
            </w:r>
          </w:p>
        </w:tc>
        <w:tc>
          <w:tcPr>
            <w:tcW w:w="758" w:type="pct"/>
            <w:vAlign w:val="center"/>
          </w:tcPr>
          <w:p w:rsidR="009645F3" w:rsidRPr="00B35C3B" w:rsidRDefault="009645F3" w:rsidP="008038E0">
            <w:pPr>
              <w:spacing w:line="360" w:lineRule="exact"/>
              <w:jc w:val="center"/>
              <w:rPr>
                <w:szCs w:val="24"/>
                <w:lang w:eastAsia="ko-KR"/>
              </w:rPr>
            </w:pPr>
            <w:r w:rsidRPr="00B35C3B">
              <w:rPr>
                <w:szCs w:val="24"/>
                <w:lang w:eastAsia="ko-KR"/>
              </w:rPr>
              <w:t>III</w:t>
            </w:r>
          </w:p>
        </w:tc>
        <w:tc>
          <w:tcPr>
            <w:tcW w:w="1522" w:type="pct"/>
            <w:vAlign w:val="center"/>
          </w:tcPr>
          <w:p w:rsidR="009645F3" w:rsidRPr="00B35C3B" w:rsidRDefault="009645F3" w:rsidP="008038E0">
            <w:pPr>
              <w:spacing w:line="360" w:lineRule="exact"/>
              <w:jc w:val="center"/>
              <w:rPr>
                <w:szCs w:val="24"/>
                <w:lang w:eastAsia="ko-KR"/>
              </w:rPr>
            </w:pPr>
            <w:r w:rsidRPr="00B35C3B">
              <w:rPr>
                <w:szCs w:val="24"/>
                <w:lang w:eastAsia="ko-KR"/>
              </w:rPr>
              <w:t>831.266,78</w:t>
            </w:r>
          </w:p>
        </w:tc>
      </w:tr>
      <w:tr w:rsidR="009645F3" w:rsidRPr="00B35C3B" w:rsidTr="009645F3">
        <w:trPr>
          <w:trHeight w:val="391"/>
          <w:jc w:val="right"/>
        </w:trPr>
        <w:tc>
          <w:tcPr>
            <w:tcW w:w="1962" w:type="pct"/>
            <w:shd w:val="clear" w:color="auto" w:fill="auto"/>
            <w:vAlign w:val="center"/>
          </w:tcPr>
          <w:p w:rsidR="009645F3" w:rsidRPr="00B35C3B" w:rsidRDefault="009645F3" w:rsidP="008038E0">
            <w:pPr>
              <w:spacing w:line="360" w:lineRule="exact"/>
              <w:jc w:val="center"/>
              <w:rPr>
                <w:szCs w:val="24"/>
                <w:lang w:eastAsia="ko-KR"/>
              </w:rPr>
            </w:pPr>
            <w:r w:rsidRPr="00B35C3B">
              <w:rPr>
                <w:szCs w:val="24"/>
                <w:lang w:eastAsia="ko-KR"/>
              </w:rPr>
              <w:t>Impianti tecnologici</w:t>
            </w:r>
          </w:p>
        </w:tc>
        <w:tc>
          <w:tcPr>
            <w:tcW w:w="758" w:type="pct"/>
            <w:vAlign w:val="center"/>
          </w:tcPr>
          <w:p w:rsidR="009645F3" w:rsidRPr="00B35C3B" w:rsidRDefault="009645F3" w:rsidP="008038E0">
            <w:pPr>
              <w:spacing w:line="360" w:lineRule="exact"/>
              <w:jc w:val="center"/>
              <w:rPr>
                <w:szCs w:val="24"/>
                <w:lang w:eastAsia="ko-KR"/>
              </w:rPr>
            </w:pPr>
            <w:r w:rsidRPr="00B35C3B">
              <w:rPr>
                <w:szCs w:val="24"/>
                <w:lang w:eastAsia="ko-KR"/>
              </w:rPr>
              <w:t>OG11</w:t>
            </w:r>
          </w:p>
        </w:tc>
        <w:tc>
          <w:tcPr>
            <w:tcW w:w="758" w:type="pct"/>
            <w:vAlign w:val="center"/>
          </w:tcPr>
          <w:p w:rsidR="009645F3" w:rsidRPr="00B35C3B" w:rsidRDefault="009645F3" w:rsidP="008038E0">
            <w:pPr>
              <w:spacing w:line="360" w:lineRule="exact"/>
              <w:jc w:val="center"/>
              <w:rPr>
                <w:szCs w:val="24"/>
                <w:lang w:eastAsia="ko-KR"/>
              </w:rPr>
            </w:pPr>
            <w:r w:rsidRPr="00B35C3B">
              <w:rPr>
                <w:szCs w:val="24"/>
                <w:lang w:eastAsia="ko-KR"/>
              </w:rPr>
              <w:t>I</w:t>
            </w:r>
          </w:p>
        </w:tc>
        <w:tc>
          <w:tcPr>
            <w:tcW w:w="1522" w:type="pct"/>
            <w:vAlign w:val="center"/>
          </w:tcPr>
          <w:p w:rsidR="009645F3" w:rsidRPr="00B35C3B" w:rsidRDefault="009645F3" w:rsidP="008038E0">
            <w:pPr>
              <w:spacing w:line="360" w:lineRule="exact"/>
              <w:jc w:val="center"/>
              <w:rPr>
                <w:szCs w:val="24"/>
                <w:lang w:eastAsia="ko-KR"/>
              </w:rPr>
            </w:pPr>
            <w:r w:rsidRPr="00B35C3B">
              <w:rPr>
                <w:szCs w:val="24"/>
                <w:lang w:eastAsia="ko-KR"/>
              </w:rPr>
              <w:t>290.479,62</w:t>
            </w:r>
          </w:p>
        </w:tc>
      </w:tr>
    </w:tbl>
    <w:p w:rsidR="009645F3" w:rsidRPr="00B35C3B" w:rsidRDefault="009645F3" w:rsidP="002D5403">
      <w:pPr>
        <w:pStyle w:val="Paragrafoelenco"/>
        <w:autoSpaceDE w:val="0"/>
        <w:autoSpaceDN w:val="0"/>
        <w:adjustRightInd w:val="0"/>
        <w:jc w:val="both"/>
        <w:rPr>
          <w:rFonts w:asciiTheme="minorHAnsi" w:hAnsiTheme="minorHAnsi" w:cstheme="minorHAnsi"/>
          <w:b/>
          <w:sz w:val="22"/>
          <w:szCs w:val="22"/>
        </w:rPr>
      </w:pPr>
    </w:p>
    <w:p w:rsidR="009645F3" w:rsidRPr="00B35C3B" w:rsidRDefault="009645F3" w:rsidP="009645F3">
      <w:pPr>
        <w:pStyle w:val="Paragrafoelenco"/>
        <w:numPr>
          <w:ilvl w:val="1"/>
          <w:numId w:val="3"/>
        </w:numPr>
        <w:autoSpaceDE w:val="0"/>
        <w:autoSpaceDN w:val="0"/>
        <w:adjustRightInd w:val="0"/>
        <w:ind w:left="1134" w:hanging="425"/>
        <w:jc w:val="both"/>
        <w:rPr>
          <w:rFonts w:asciiTheme="minorHAnsi" w:hAnsiTheme="minorHAnsi" w:cstheme="minorHAnsi"/>
          <w:sz w:val="22"/>
          <w:szCs w:val="22"/>
        </w:rPr>
      </w:pPr>
      <w:r w:rsidRPr="00B35C3B">
        <w:rPr>
          <w:rFonts w:asciiTheme="minorHAnsi" w:hAnsiTheme="minorHAnsi" w:cstheme="minorHAnsi"/>
          <w:sz w:val="22"/>
          <w:szCs w:val="22"/>
        </w:rPr>
        <w:t xml:space="preserve">Ai sensi del paragrafo 2.1.1. dell’allegato al D.M. 11/10/2017, in materia di CAM per l’affidamento di servizi di progettazione e lavori per la nuova costruzione, ristrutturazione e manutenzione di edifici pubblici, </w:t>
      </w:r>
      <w:r w:rsidRPr="00B35C3B">
        <w:rPr>
          <w:rFonts w:asciiTheme="minorHAnsi" w:hAnsiTheme="minorHAnsi" w:cstheme="minorHAnsi"/>
          <w:b/>
          <w:sz w:val="22"/>
          <w:szCs w:val="22"/>
        </w:rPr>
        <w:t>Possesso</w:t>
      </w:r>
      <w:r w:rsidRPr="00B35C3B">
        <w:rPr>
          <w:rFonts w:asciiTheme="minorHAnsi" w:hAnsiTheme="minorHAnsi" w:cstheme="minorHAnsi"/>
          <w:sz w:val="22"/>
          <w:szCs w:val="22"/>
        </w:rPr>
        <w:t xml:space="preserve"> di una </w:t>
      </w:r>
      <w:r w:rsidRPr="00B35C3B">
        <w:rPr>
          <w:rFonts w:asciiTheme="minorHAnsi" w:hAnsiTheme="minorHAnsi" w:cstheme="minorHAnsi"/>
          <w:b/>
          <w:sz w:val="22"/>
          <w:szCs w:val="22"/>
        </w:rPr>
        <w:t xml:space="preserve">valutazione di conformità </w:t>
      </w:r>
      <w:r w:rsidRPr="00B35C3B">
        <w:rPr>
          <w:rFonts w:asciiTheme="minorHAnsi" w:hAnsiTheme="minorHAnsi" w:cstheme="minorHAnsi"/>
          <w:sz w:val="22"/>
          <w:szCs w:val="22"/>
        </w:rPr>
        <w:t xml:space="preserve">delle proprie </w:t>
      </w:r>
      <w:r w:rsidRPr="00B35C3B">
        <w:rPr>
          <w:rFonts w:asciiTheme="minorHAnsi" w:hAnsiTheme="minorHAnsi" w:cstheme="minorHAnsi"/>
          <w:b/>
          <w:sz w:val="22"/>
          <w:szCs w:val="22"/>
        </w:rPr>
        <w:t>misure di gestione ambientale</w:t>
      </w:r>
      <w:r w:rsidRPr="00B35C3B">
        <w:rPr>
          <w:rFonts w:asciiTheme="minorHAnsi" w:hAnsiTheme="minorHAnsi" w:cstheme="minorHAnsi"/>
          <w:sz w:val="22"/>
          <w:szCs w:val="22"/>
        </w:rPr>
        <w:t xml:space="preserve"> al sistema </w:t>
      </w:r>
      <w:r w:rsidRPr="00B35C3B">
        <w:rPr>
          <w:rFonts w:asciiTheme="minorHAnsi" w:hAnsiTheme="minorHAnsi" w:cstheme="minorHAnsi"/>
          <w:b/>
          <w:sz w:val="22"/>
          <w:szCs w:val="22"/>
        </w:rPr>
        <w:t>EMAS</w:t>
      </w:r>
      <w:r w:rsidRPr="00B35C3B">
        <w:rPr>
          <w:rFonts w:asciiTheme="minorHAnsi" w:hAnsiTheme="minorHAnsi" w:cstheme="minorHAnsi"/>
          <w:sz w:val="22"/>
          <w:szCs w:val="22"/>
        </w:rPr>
        <w:t xml:space="preserve"> oppure alle norme della serie </w:t>
      </w:r>
      <w:r w:rsidRPr="00B35C3B">
        <w:rPr>
          <w:rFonts w:asciiTheme="minorHAnsi" w:hAnsiTheme="minorHAnsi" w:cstheme="minorHAnsi"/>
          <w:iCs/>
          <w:sz w:val="22"/>
          <w:szCs w:val="22"/>
        </w:rPr>
        <w:t xml:space="preserve">UNI EN </w:t>
      </w:r>
      <w:r w:rsidRPr="00B35C3B">
        <w:rPr>
          <w:rFonts w:asciiTheme="minorHAnsi" w:hAnsiTheme="minorHAnsi" w:cstheme="minorHAnsi"/>
          <w:b/>
          <w:iCs/>
          <w:sz w:val="22"/>
          <w:szCs w:val="22"/>
        </w:rPr>
        <w:t>ISO 14001</w:t>
      </w:r>
      <w:r w:rsidRPr="00B35C3B">
        <w:rPr>
          <w:rFonts w:asciiTheme="minorHAnsi" w:hAnsiTheme="minorHAnsi" w:cstheme="minorHAnsi"/>
          <w:iCs/>
          <w:sz w:val="22"/>
          <w:szCs w:val="22"/>
        </w:rPr>
        <w:t xml:space="preserve">:2015, </w:t>
      </w:r>
      <w:r w:rsidRPr="00B35C3B">
        <w:rPr>
          <w:rFonts w:asciiTheme="minorHAnsi" w:hAnsiTheme="minorHAnsi" w:cstheme="minorHAnsi"/>
          <w:sz w:val="22"/>
          <w:szCs w:val="22"/>
        </w:rPr>
        <w:t>per settore coerente con l’oggetto della presente indagine di mercato;</w:t>
      </w:r>
    </w:p>
    <w:p w:rsidR="00950A09" w:rsidRPr="00B35C3B" w:rsidRDefault="00950A09" w:rsidP="00950A09">
      <w:pPr>
        <w:autoSpaceDE w:val="0"/>
        <w:autoSpaceDN w:val="0"/>
        <w:adjustRightInd w:val="0"/>
        <w:ind w:left="426"/>
        <w:jc w:val="both"/>
        <w:rPr>
          <w:rFonts w:asciiTheme="minorHAnsi" w:hAnsiTheme="minorHAnsi" w:cstheme="minorHAnsi"/>
          <w:sz w:val="22"/>
          <w:szCs w:val="22"/>
          <w:u w:val="single"/>
        </w:rPr>
      </w:pPr>
    </w:p>
    <w:p w:rsidR="00950A09" w:rsidRPr="00B35C3B" w:rsidRDefault="00950A09" w:rsidP="00950A09">
      <w:pPr>
        <w:autoSpaceDE w:val="0"/>
        <w:autoSpaceDN w:val="0"/>
        <w:adjustRightInd w:val="0"/>
        <w:ind w:left="426"/>
        <w:jc w:val="both"/>
        <w:rPr>
          <w:rFonts w:asciiTheme="minorHAnsi" w:hAnsiTheme="minorHAnsi" w:cstheme="minorHAnsi"/>
          <w:bCs/>
          <w:sz w:val="22"/>
          <w:szCs w:val="22"/>
        </w:rPr>
      </w:pPr>
      <w:r w:rsidRPr="00B35C3B">
        <w:rPr>
          <w:rFonts w:asciiTheme="minorHAnsi" w:hAnsiTheme="minorHAnsi" w:cstheme="minorHAnsi"/>
          <w:sz w:val="22"/>
          <w:szCs w:val="22"/>
          <w:u w:val="single"/>
        </w:rPr>
        <w:t>Si precisa</w:t>
      </w:r>
      <w:r w:rsidRPr="00B35C3B">
        <w:rPr>
          <w:rFonts w:asciiTheme="minorHAnsi" w:hAnsiTheme="minorHAnsi" w:cstheme="minorHAnsi"/>
          <w:sz w:val="22"/>
          <w:szCs w:val="22"/>
        </w:rPr>
        <w:t xml:space="preserve"> </w:t>
      </w:r>
      <w:r w:rsidRPr="00B35C3B">
        <w:rPr>
          <w:rFonts w:asciiTheme="minorHAnsi" w:hAnsiTheme="minorHAnsi" w:cstheme="minorHAnsi"/>
          <w:bCs/>
          <w:sz w:val="22"/>
          <w:szCs w:val="22"/>
        </w:rPr>
        <w:t>che:</w:t>
      </w:r>
    </w:p>
    <w:p w:rsidR="008038E0" w:rsidRPr="00B35C3B" w:rsidRDefault="008038E0" w:rsidP="008038E0">
      <w:pPr>
        <w:pStyle w:val="Paragrafoelenco"/>
        <w:numPr>
          <w:ilvl w:val="0"/>
          <w:numId w:val="25"/>
        </w:numPr>
        <w:autoSpaceDE w:val="0"/>
        <w:autoSpaceDN w:val="0"/>
        <w:adjustRightInd w:val="0"/>
        <w:ind w:left="709" w:hanging="283"/>
        <w:jc w:val="both"/>
        <w:rPr>
          <w:rFonts w:asciiTheme="minorHAnsi" w:hAnsiTheme="minorHAnsi" w:cstheme="minorHAnsi"/>
          <w:bCs/>
          <w:sz w:val="22"/>
          <w:szCs w:val="22"/>
        </w:rPr>
      </w:pPr>
      <w:r w:rsidRPr="00B35C3B">
        <w:rPr>
          <w:rFonts w:asciiTheme="minorHAnsi" w:hAnsiTheme="minorHAnsi" w:cstheme="minorHAnsi"/>
          <w:bCs/>
          <w:sz w:val="22"/>
          <w:szCs w:val="22"/>
        </w:rPr>
        <w:t xml:space="preserve">ai sensi dell’art. 89, comma 11, del Codice, </w:t>
      </w:r>
      <w:r w:rsidRPr="00B35C3B">
        <w:rPr>
          <w:rFonts w:asciiTheme="minorHAnsi" w:hAnsiTheme="minorHAnsi" w:cstheme="minorHAnsi"/>
          <w:b/>
          <w:bCs/>
          <w:sz w:val="22"/>
          <w:szCs w:val="22"/>
        </w:rPr>
        <w:t>non è ammesso</w:t>
      </w:r>
      <w:r w:rsidRPr="00B35C3B">
        <w:rPr>
          <w:rFonts w:asciiTheme="minorHAnsi" w:hAnsiTheme="minorHAnsi" w:cstheme="minorHAnsi"/>
          <w:bCs/>
          <w:sz w:val="22"/>
          <w:szCs w:val="22"/>
        </w:rPr>
        <w:t xml:space="preserve"> l’</w:t>
      </w:r>
      <w:proofErr w:type="spellStart"/>
      <w:r w:rsidRPr="00B35C3B">
        <w:rPr>
          <w:rFonts w:asciiTheme="minorHAnsi" w:hAnsiTheme="minorHAnsi" w:cstheme="minorHAnsi"/>
          <w:bCs/>
          <w:sz w:val="22"/>
          <w:szCs w:val="22"/>
        </w:rPr>
        <w:t>avvalimento</w:t>
      </w:r>
      <w:proofErr w:type="spellEnd"/>
      <w:r w:rsidRPr="00B35C3B">
        <w:rPr>
          <w:rFonts w:asciiTheme="minorHAnsi" w:hAnsiTheme="minorHAnsi" w:cstheme="minorHAnsi"/>
          <w:bCs/>
          <w:sz w:val="22"/>
          <w:szCs w:val="22"/>
        </w:rPr>
        <w:t xml:space="preserve"> per la Categoria </w:t>
      </w:r>
      <w:r w:rsidRPr="00B35C3B">
        <w:rPr>
          <w:rFonts w:asciiTheme="minorHAnsi" w:hAnsiTheme="minorHAnsi" w:cstheme="minorHAnsi"/>
          <w:b/>
          <w:bCs/>
          <w:sz w:val="22"/>
          <w:szCs w:val="22"/>
        </w:rPr>
        <w:t>OG11</w:t>
      </w:r>
      <w:r w:rsidRPr="00B35C3B">
        <w:rPr>
          <w:rFonts w:asciiTheme="minorHAnsi" w:hAnsiTheme="minorHAnsi" w:cstheme="minorHAnsi"/>
          <w:bCs/>
          <w:sz w:val="22"/>
          <w:szCs w:val="22"/>
        </w:rPr>
        <w:t>;</w:t>
      </w:r>
    </w:p>
    <w:p w:rsidR="008038E0" w:rsidRPr="00B35C3B" w:rsidRDefault="008038E0" w:rsidP="008038E0">
      <w:pPr>
        <w:pStyle w:val="Paragrafoelenco"/>
        <w:numPr>
          <w:ilvl w:val="0"/>
          <w:numId w:val="25"/>
        </w:numPr>
        <w:adjustRightInd w:val="0"/>
        <w:ind w:left="709" w:hanging="283"/>
        <w:jc w:val="both"/>
        <w:rPr>
          <w:rFonts w:asciiTheme="minorHAnsi" w:hAnsiTheme="minorHAnsi" w:cstheme="minorHAnsi"/>
          <w:bCs/>
          <w:sz w:val="22"/>
          <w:szCs w:val="22"/>
        </w:rPr>
      </w:pPr>
      <w:r w:rsidRPr="00B35C3B">
        <w:rPr>
          <w:rFonts w:asciiTheme="minorHAnsi" w:hAnsiTheme="minorHAnsi" w:cstheme="minorHAnsi"/>
          <w:bCs/>
          <w:sz w:val="22"/>
          <w:szCs w:val="22"/>
        </w:rPr>
        <w:t xml:space="preserve">il subappalto dei lavori è ammesso entro il limite consentito dall’art. 1, comma 18, primo periodo, della legge 14 giugno 2019, n. 55 e, dunque, entro il limite del 40% dell’importo contrattuale in quanto: </w:t>
      </w:r>
    </w:p>
    <w:p w:rsidR="00061558" w:rsidRPr="00B35C3B" w:rsidRDefault="008038E0" w:rsidP="00061558">
      <w:pPr>
        <w:pStyle w:val="Paragrafoelenco"/>
        <w:numPr>
          <w:ilvl w:val="0"/>
          <w:numId w:val="38"/>
        </w:numPr>
        <w:adjustRightInd w:val="0"/>
        <w:ind w:left="993" w:hanging="284"/>
        <w:jc w:val="both"/>
        <w:rPr>
          <w:rFonts w:asciiTheme="minorHAnsi" w:hAnsiTheme="minorHAnsi" w:cstheme="minorHAnsi"/>
          <w:bCs/>
          <w:sz w:val="22"/>
          <w:szCs w:val="22"/>
        </w:rPr>
      </w:pPr>
      <w:r w:rsidRPr="00B35C3B">
        <w:rPr>
          <w:rFonts w:asciiTheme="minorHAnsi" w:hAnsiTheme="minorHAnsi" w:cstheme="minorHAnsi"/>
          <w:bCs/>
          <w:sz w:val="22"/>
          <w:szCs w:val="22"/>
        </w:rPr>
        <w:t>le statuizioni risultanti dalla sentenza CGUE, Sez. V, 26/09/2019, causa C-63/18, non si applicano all’affidamento oggetto della presente indagine, trattandosi di contratto inferiore alla soglia comunitaria privo di interesse transfrontaliero certo;</w:t>
      </w:r>
    </w:p>
    <w:p w:rsidR="008038E0" w:rsidRPr="00B35C3B" w:rsidRDefault="008038E0" w:rsidP="00061558">
      <w:pPr>
        <w:pStyle w:val="Paragrafoelenco"/>
        <w:numPr>
          <w:ilvl w:val="0"/>
          <w:numId w:val="38"/>
        </w:numPr>
        <w:adjustRightInd w:val="0"/>
        <w:ind w:left="993" w:hanging="284"/>
        <w:jc w:val="both"/>
        <w:rPr>
          <w:rFonts w:asciiTheme="minorHAnsi" w:hAnsiTheme="minorHAnsi" w:cstheme="minorHAnsi"/>
          <w:bCs/>
          <w:sz w:val="22"/>
          <w:szCs w:val="22"/>
        </w:rPr>
      </w:pPr>
      <w:r w:rsidRPr="00B35C3B">
        <w:rPr>
          <w:rFonts w:asciiTheme="minorHAnsi" w:hAnsiTheme="minorHAnsi" w:cstheme="minorHAnsi"/>
          <w:bCs/>
          <w:sz w:val="22"/>
          <w:szCs w:val="22"/>
        </w:rPr>
        <w:lastRenderedPageBreak/>
        <w:t xml:space="preserve">in ogni caso, in linea con quanto evidenziato dall’ANAC nell’atto di segnalazione n. 8 del 13/11/2019, si ritiene </w:t>
      </w:r>
      <w:r w:rsidR="00061558" w:rsidRPr="00B35C3B">
        <w:rPr>
          <w:rFonts w:asciiTheme="minorHAnsi" w:hAnsiTheme="minorHAnsi" w:cstheme="minorHAnsi"/>
          <w:bCs/>
          <w:sz w:val="22"/>
          <w:szCs w:val="22"/>
        </w:rPr>
        <w:t xml:space="preserve">di limitare il subappalto </w:t>
      </w:r>
      <w:r w:rsidRPr="00B35C3B">
        <w:rPr>
          <w:rFonts w:asciiTheme="minorHAnsi" w:hAnsiTheme="minorHAnsi" w:cstheme="minorHAnsi"/>
          <w:bCs/>
          <w:sz w:val="22"/>
          <w:szCs w:val="22"/>
        </w:rPr>
        <w:t>per le  seguenti considerazioni:</w:t>
      </w:r>
    </w:p>
    <w:p w:rsidR="008038E0" w:rsidRPr="00B35C3B" w:rsidRDefault="008038E0" w:rsidP="00061558">
      <w:pPr>
        <w:pStyle w:val="Paragrafoelenco"/>
        <w:numPr>
          <w:ilvl w:val="0"/>
          <w:numId w:val="39"/>
        </w:numPr>
        <w:tabs>
          <w:tab w:val="left" w:pos="1560"/>
        </w:tabs>
        <w:adjustRightInd w:val="0"/>
        <w:ind w:left="1560" w:hanging="284"/>
        <w:jc w:val="both"/>
        <w:rPr>
          <w:rFonts w:asciiTheme="minorHAnsi" w:hAnsiTheme="minorHAnsi" w:cstheme="minorHAnsi"/>
          <w:bCs/>
          <w:sz w:val="22"/>
          <w:szCs w:val="22"/>
        </w:rPr>
      </w:pPr>
      <w:r w:rsidRPr="00B35C3B">
        <w:rPr>
          <w:rFonts w:asciiTheme="minorHAnsi" w:hAnsiTheme="minorHAnsi" w:cstheme="minorHAnsi"/>
          <w:bCs/>
          <w:sz w:val="22"/>
          <w:szCs w:val="22"/>
        </w:rPr>
        <w:t>ragioni di carattere economico e tecnico, legate alla natura delle prestazioni, nonché specifiche esigenze di carattere preventivo dei fenomeni di corruzione, spartizione o di rischio di infiltrazioni criminali e mafiose, e di carattere organizzativo finalizzate ad una più efficiente e veloce esecuzione delle prestazioni, trattandosi di un intervento di ricostruzione post-sima, impongono di non parcellizzare l’appalto;</w:t>
      </w:r>
    </w:p>
    <w:p w:rsidR="008038E0" w:rsidRPr="00B35C3B" w:rsidRDefault="008038E0" w:rsidP="00061558">
      <w:pPr>
        <w:pStyle w:val="Paragrafoelenco"/>
        <w:numPr>
          <w:ilvl w:val="0"/>
          <w:numId w:val="39"/>
        </w:numPr>
        <w:tabs>
          <w:tab w:val="left" w:pos="1560"/>
        </w:tabs>
        <w:adjustRightInd w:val="0"/>
        <w:ind w:left="1560" w:hanging="284"/>
        <w:jc w:val="both"/>
        <w:rPr>
          <w:rFonts w:asciiTheme="minorHAnsi" w:hAnsiTheme="minorHAnsi" w:cstheme="minorHAnsi"/>
          <w:bCs/>
          <w:sz w:val="22"/>
          <w:szCs w:val="22"/>
        </w:rPr>
      </w:pPr>
      <w:r w:rsidRPr="00B35C3B">
        <w:rPr>
          <w:rFonts w:asciiTheme="minorHAnsi" w:hAnsiTheme="minorHAnsi" w:cstheme="minorHAnsi"/>
          <w:bCs/>
          <w:sz w:val="22"/>
          <w:szCs w:val="22"/>
        </w:rPr>
        <w:t>ragioni di sicurezza correlate a specifiche esigenze di cantiere impongono di limitare il subappalto per evitare che la presenza di molteplici addetti appartenenti a più operatori possa aumentare i rischi di scarso coordinamento ed attuazione delle misure di tutela del lavoro;</w:t>
      </w:r>
    </w:p>
    <w:p w:rsidR="008038E0" w:rsidRPr="00B35C3B" w:rsidRDefault="008038E0" w:rsidP="00061558">
      <w:pPr>
        <w:pStyle w:val="Paragrafoelenco"/>
        <w:numPr>
          <w:ilvl w:val="0"/>
          <w:numId w:val="39"/>
        </w:numPr>
        <w:tabs>
          <w:tab w:val="left" w:pos="1560"/>
        </w:tabs>
        <w:adjustRightInd w:val="0"/>
        <w:ind w:left="1560" w:hanging="284"/>
        <w:jc w:val="both"/>
        <w:rPr>
          <w:rFonts w:asciiTheme="minorHAnsi" w:hAnsiTheme="minorHAnsi" w:cstheme="minorHAnsi"/>
          <w:bCs/>
          <w:sz w:val="22"/>
          <w:szCs w:val="22"/>
        </w:rPr>
      </w:pPr>
      <w:r w:rsidRPr="00B35C3B">
        <w:rPr>
          <w:rFonts w:asciiTheme="minorHAnsi" w:hAnsiTheme="minorHAnsi" w:cstheme="minorHAnsi"/>
          <w:bCs/>
          <w:sz w:val="22"/>
          <w:szCs w:val="22"/>
        </w:rPr>
        <w:t xml:space="preserve">ragioni di concorrenza correlate al numero dei possibili </w:t>
      </w:r>
      <w:r w:rsidR="00061558" w:rsidRPr="00B35C3B">
        <w:rPr>
          <w:rFonts w:asciiTheme="minorHAnsi" w:hAnsiTheme="minorHAnsi" w:cstheme="minorHAnsi"/>
          <w:bCs/>
          <w:sz w:val="22"/>
          <w:szCs w:val="22"/>
        </w:rPr>
        <w:t>concorrenti</w:t>
      </w:r>
      <w:r w:rsidRPr="00B35C3B">
        <w:rPr>
          <w:rFonts w:asciiTheme="minorHAnsi" w:hAnsiTheme="minorHAnsi" w:cstheme="minorHAnsi"/>
          <w:bCs/>
          <w:sz w:val="22"/>
          <w:szCs w:val="22"/>
        </w:rPr>
        <w:t>, impongono di non parcellizzare l’appalto, atteso che la presenza di una pluralità di subappaltatori potrebbe favorire accordi spartitori in fase di gara;</w:t>
      </w:r>
    </w:p>
    <w:p w:rsidR="008038E0" w:rsidRPr="00B35C3B" w:rsidRDefault="008038E0" w:rsidP="00061558">
      <w:pPr>
        <w:pStyle w:val="Paragrafoelenco"/>
        <w:numPr>
          <w:ilvl w:val="0"/>
          <w:numId w:val="39"/>
        </w:numPr>
        <w:tabs>
          <w:tab w:val="left" w:pos="1560"/>
        </w:tabs>
        <w:autoSpaceDE w:val="0"/>
        <w:autoSpaceDN w:val="0"/>
        <w:adjustRightInd w:val="0"/>
        <w:ind w:left="1560" w:hanging="284"/>
        <w:jc w:val="both"/>
        <w:rPr>
          <w:rFonts w:asciiTheme="minorHAnsi" w:hAnsiTheme="minorHAnsi" w:cstheme="minorHAnsi"/>
          <w:bCs/>
          <w:sz w:val="22"/>
          <w:szCs w:val="22"/>
        </w:rPr>
      </w:pPr>
      <w:r w:rsidRPr="00B35C3B">
        <w:rPr>
          <w:rFonts w:asciiTheme="minorHAnsi" w:hAnsiTheme="minorHAnsi" w:cstheme="minorHAnsi"/>
          <w:bCs/>
          <w:sz w:val="22"/>
          <w:szCs w:val="22"/>
        </w:rPr>
        <w:t xml:space="preserve">trattandosi di un contratto non particolarmente rilevante, non è affatto necessario assicurare la massima flessibilità nella fase </w:t>
      </w:r>
      <w:proofErr w:type="spellStart"/>
      <w:r w:rsidRPr="00B35C3B">
        <w:rPr>
          <w:rFonts w:asciiTheme="minorHAnsi" w:hAnsiTheme="minorHAnsi" w:cstheme="minorHAnsi"/>
          <w:bCs/>
          <w:sz w:val="22"/>
          <w:szCs w:val="22"/>
        </w:rPr>
        <w:t>realizzativa</w:t>
      </w:r>
      <w:proofErr w:type="spellEnd"/>
      <w:r w:rsidR="00061558" w:rsidRPr="00B35C3B">
        <w:rPr>
          <w:rFonts w:asciiTheme="minorHAnsi" w:hAnsiTheme="minorHAnsi" w:cstheme="minorHAnsi"/>
          <w:bCs/>
          <w:sz w:val="22"/>
          <w:szCs w:val="22"/>
        </w:rPr>
        <w:t>;</w:t>
      </w:r>
    </w:p>
    <w:p w:rsidR="00061558" w:rsidRPr="00B35C3B" w:rsidRDefault="00061558" w:rsidP="00061558">
      <w:pPr>
        <w:pStyle w:val="Paragrafoelenco"/>
        <w:numPr>
          <w:ilvl w:val="0"/>
          <w:numId w:val="25"/>
        </w:numPr>
        <w:autoSpaceDE w:val="0"/>
        <w:autoSpaceDN w:val="0"/>
        <w:adjustRightInd w:val="0"/>
        <w:ind w:left="709" w:hanging="283"/>
        <w:jc w:val="both"/>
        <w:rPr>
          <w:rFonts w:asciiTheme="minorHAnsi" w:hAnsiTheme="minorHAnsi" w:cstheme="minorHAnsi"/>
          <w:bCs/>
          <w:sz w:val="22"/>
          <w:szCs w:val="22"/>
        </w:rPr>
      </w:pPr>
      <w:r w:rsidRPr="00B35C3B">
        <w:rPr>
          <w:rFonts w:asciiTheme="minorHAnsi" w:hAnsiTheme="minorHAnsi" w:cstheme="minorHAnsi"/>
          <w:bCs/>
          <w:sz w:val="22"/>
          <w:szCs w:val="22"/>
          <w:lang w:bidi="it-IT"/>
        </w:rPr>
        <w:t xml:space="preserve">ai sensi dell’art. 105, comma 5, del Codice dei contratti pubblici, la scorporabile appartenente alla Categoria OG11 può essere subappaltata nella misura massima del 30%, rientrando nel novero delle </w:t>
      </w:r>
      <w:proofErr w:type="spellStart"/>
      <w:r w:rsidRPr="00B35C3B">
        <w:rPr>
          <w:rFonts w:asciiTheme="minorHAnsi" w:hAnsiTheme="minorHAnsi" w:cstheme="minorHAnsi"/>
          <w:bCs/>
          <w:sz w:val="22"/>
          <w:szCs w:val="22"/>
          <w:lang w:bidi="it-IT"/>
        </w:rPr>
        <w:t>s.i.o.s.</w:t>
      </w:r>
      <w:proofErr w:type="spellEnd"/>
      <w:r w:rsidRPr="00B35C3B">
        <w:rPr>
          <w:rFonts w:asciiTheme="minorHAnsi" w:hAnsiTheme="minorHAnsi" w:cstheme="minorHAnsi"/>
          <w:bCs/>
          <w:sz w:val="22"/>
          <w:szCs w:val="22"/>
          <w:lang w:bidi="it-IT"/>
        </w:rPr>
        <w:t xml:space="preserve"> di importo superiore al 10% di quello totale dei lavori, individuate dall’Allegato A al D.M. 10/11/016, n. 248. </w:t>
      </w:r>
      <w:r w:rsidRPr="00B35C3B">
        <w:rPr>
          <w:rFonts w:asciiTheme="minorHAnsi" w:hAnsiTheme="minorHAnsi" w:cstheme="minorHAnsi"/>
          <w:bCs/>
          <w:sz w:val="22"/>
          <w:szCs w:val="22"/>
          <w:u w:val="single"/>
          <w:lang w:bidi="it-IT"/>
        </w:rPr>
        <w:t xml:space="preserve">Tale limite non è computato ai fini del raggiungimento </w:t>
      </w:r>
      <w:proofErr w:type="spellStart"/>
      <w:r w:rsidRPr="00B35C3B">
        <w:rPr>
          <w:rFonts w:asciiTheme="minorHAnsi" w:hAnsiTheme="minorHAnsi" w:cstheme="minorHAnsi"/>
          <w:bCs/>
          <w:sz w:val="22"/>
          <w:szCs w:val="22"/>
          <w:u w:val="single"/>
          <w:lang w:bidi="it-IT"/>
        </w:rPr>
        <w:t>deli</w:t>
      </w:r>
      <w:proofErr w:type="spellEnd"/>
      <w:r w:rsidRPr="00B35C3B">
        <w:rPr>
          <w:rFonts w:asciiTheme="minorHAnsi" w:hAnsiTheme="minorHAnsi" w:cstheme="minorHAnsi"/>
          <w:bCs/>
          <w:sz w:val="22"/>
          <w:szCs w:val="22"/>
          <w:u w:val="single"/>
          <w:lang w:bidi="it-IT"/>
        </w:rPr>
        <w:t xml:space="preserve"> limite di cui alla precedente precisazione;</w:t>
      </w:r>
    </w:p>
    <w:p w:rsidR="00950A09" w:rsidRPr="00B35C3B" w:rsidRDefault="00950A09" w:rsidP="008038E0">
      <w:pPr>
        <w:pStyle w:val="Paragrafoelenco"/>
        <w:numPr>
          <w:ilvl w:val="0"/>
          <w:numId w:val="25"/>
        </w:numPr>
        <w:autoSpaceDE w:val="0"/>
        <w:autoSpaceDN w:val="0"/>
        <w:adjustRightInd w:val="0"/>
        <w:ind w:left="709" w:hanging="283"/>
        <w:jc w:val="both"/>
        <w:rPr>
          <w:rFonts w:asciiTheme="minorHAnsi" w:hAnsiTheme="minorHAnsi" w:cstheme="minorHAnsi"/>
          <w:bCs/>
          <w:sz w:val="22"/>
          <w:szCs w:val="22"/>
        </w:rPr>
      </w:pPr>
      <w:r w:rsidRPr="00B35C3B">
        <w:rPr>
          <w:rFonts w:asciiTheme="minorHAnsi" w:hAnsiTheme="minorHAnsi" w:cstheme="minorHAnsi"/>
          <w:b/>
          <w:bCs/>
          <w:sz w:val="22"/>
          <w:szCs w:val="22"/>
          <w:u w:val="single"/>
        </w:rPr>
        <w:t xml:space="preserve">in caso di raggruppamenti temporanei, consorzi ordinari, aggregazioni di imprese di rete, </w:t>
      </w:r>
      <w:proofErr w:type="spellStart"/>
      <w:r w:rsidRPr="00B35C3B">
        <w:rPr>
          <w:rFonts w:asciiTheme="minorHAnsi" w:hAnsiTheme="minorHAnsi" w:cstheme="minorHAnsi"/>
          <w:b/>
          <w:bCs/>
          <w:sz w:val="22"/>
          <w:szCs w:val="22"/>
          <w:u w:val="single"/>
        </w:rPr>
        <w:t>geie</w:t>
      </w:r>
      <w:proofErr w:type="spellEnd"/>
      <w:r w:rsidRPr="00B35C3B">
        <w:rPr>
          <w:rFonts w:asciiTheme="minorHAnsi" w:hAnsiTheme="minorHAnsi" w:cstheme="minorHAnsi"/>
          <w:bCs/>
          <w:sz w:val="22"/>
          <w:szCs w:val="22"/>
        </w:rPr>
        <w:t>, i requisiti di ammissione devono essere posseduti nei termini che seguono:</w:t>
      </w:r>
    </w:p>
    <w:p w:rsidR="008B18D6" w:rsidRPr="00B35C3B" w:rsidRDefault="008B18D6" w:rsidP="008038E0">
      <w:pPr>
        <w:pStyle w:val="Paragrafoelenco"/>
        <w:numPr>
          <w:ilvl w:val="0"/>
          <w:numId w:val="26"/>
        </w:numPr>
        <w:ind w:left="993" w:hanging="284"/>
        <w:jc w:val="both"/>
        <w:rPr>
          <w:rFonts w:asciiTheme="minorHAnsi" w:hAnsiTheme="minorHAnsi" w:cstheme="minorHAnsi"/>
          <w:bCs/>
          <w:sz w:val="22"/>
          <w:szCs w:val="22"/>
        </w:rPr>
      </w:pPr>
      <w:r w:rsidRPr="00B35C3B">
        <w:rPr>
          <w:rFonts w:asciiTheme="minorHAnsi" w:hAnsiTheme="minorHAnsi" w:cstheme="minorHAnsi"/>
          <w:bCs/>
          <w:sz w:val="22"/>
          <w:szCs w:val="22"/>
        </w:rPr>
        <w:t>il requisito relativo all’iscrizione nel registro tenuto dalla Camera di commercio industria, artigianato e agricoltura oppure nel registro delle commissioni provinciali per l’artigianato, di cui al precedente punto 1) nonché il requisito di idoneità professionale di cui al precedente punto 2), devono essere posseduti da:</w:t>
      </w:r>
    </w:p>
    <w:p w:rsidR="008B18D6" w:rsidRPr="00B35C3B" w:rsidRDefault="008B18D6" w:rsidP="008B18D6">
      <w:pPr>
        <w:pStyle w:val="Paragrafoelenco"/>
        <w:numPr>
          <w:ilvl w:val="0"/>
          <w:numId w:val="28"/>
        </w:numPr>
        <w:ind w:left="1560" w:hanging="284"/>
        <w:jc w:val="both"/>
        <w:rPr>
          <w:rFonts w:asciiTheme="minorHAnsi" w:hAnsiTheme="minorHAnsi" w:cstheme="minorHAnsi"/>
          <w:bCs/>
          <w:sz w:val="22"/>
          <w:szCs w:val="22"/>
        </w:rPr>
      </w:pPr>
      <w:r w:rsidRPr="00B35C3B">
        <w:rPr>
          <w:rFonts w:asciiTheme="minorHAnsi" w:hAnsiTheme="minorHAnsi" w:cstheme="minorHAnsi"/>
          <w:bCs/>
          <w:sz w:val="22"/>
          <w:szCs w:val="22"/>
        </w:rPr>
        <w:t>ciascuna delle imprese raggruppate/</w:t>
      </w:r>
      <w:proofErr w:type="spellStart"/>
      <w:r w:rsidRPr="00B35C3B">
        <w:rPr>
          <w:rFonts w:asciiTheme="minorHAnsi" w:hAnsiTheme="minorHAnsi" w:cstheme="minorHAnsi"/>
          <w:bCs/>
          <w:sz w:val="22"/>
          <w:szCs w:val="22"/>
        </w:rPr>
        <w:t>raggruppande</w:t>
      </w:r>
      <w:proofErr w:type="spellEnd"/>
      <w:r w:rsidRPr="00B35C3B">
        <w:rPr>
          <w:rFonts w:asciiTheme="minorHAnsi" w:hAnsiTheme="minorHAnsi" w:cstheme="minorHAnsi"/>
          <w:bCs/>
          <w:sz w:val="22"/>
          <w:szCs w:val="22"/>
        </w:rPr>
        <w:t>, consorziate/</w:t>
      </w:r>
      <w:proofErr w:type="spellStart"/>
      <w:r w:rsidRPr="00B35C3B">
        <w:rPr>
          <w:rFonts w:asciiTheme="minorHAnsi" w:hAnsiTheme="minorHAnsi" w:cstheme="minorHAnsi"/>
          <w:bCs/>
          <w:sz w:val="22"/>
          <w:szCs w:val="22"/>
        </w:rPr>
        <w:t>consorziande</w:t>
      </w:r>
      <w:proofErr w:type="spellEnd"/>
      <w:r w:rsidRPr="00B35C3B">
        <w:rPr>
          <w:rFonts w:asciiTheme="minorHAnsi" w:hAnsiTheme="minorHAnsi" w:cstheme="minorHAnsi"/>
          <w:bCs/>
          <w:sz w:val="22"/>
          <w:szCs w:val="22"/>
        </w:rPr>
        <w:t xml:space="preserve"> o GEIE;</w:t>
      </w:r>
    </w:p>
    <w:p w:rsidR="008B18D6" w:rsidRPr="00B35C3B" w:rsidRDefault="008B18D6" w:rsidP="008B18D6">
      <w:pPr>
        <w:pStyle w:val="Paragrafoelenco"/>
        <w:numPr>
          <w:ilvl w:val="0"/>
          <w:numId w:val="28"/>
        </w:numPr>
        <w:ind w:left="1560" w:hanging="284"/>
        <w:jc w:val="both"/>
        <w:rPr>
          <w:rFonts w:asciiTheme="minorHAnsi" w:hAnsiTheme="minorHAnsi" w:cstheme="minorHAnsi"/>
          <w:bCs/>
          <w:sz w:val="22"/>
          <w:szCs w:val="22"/>
        </w:rPr>
      </w:pPr>
      <w:r w:rsidRPr="00B35C3B">
        <w:rPr>
          <w:rFonts w:asciiTheme="minorHAnsi" w:hAnsiTheme="minorHAnsi" w:cstheme="minorHAnsi"/>
          <w:bCs/>
          <w:sz w:val="22"/>
          <w:szCs w:val="22"/>
        </w:rPr>
        <w:t>ciascuna delle imprese aderenti al contratto di rete e dalla rete medesima nel caso in cui questa abbia soggettività giuridica.</w:t>
      </w:r>
    </w:p>
    <w:p w:rsidR="008B18D6" w:rsidRPr="00B35C3B" w:rsidRDefault="008B18D6" w:rsidP="008B18D6">
      <w:pPr>
        <w:pStyle w:val="Paragrafoelenco"/>
        <w:numPr>
          <w:ilvl w:val="0"/>
          <w:numId w:val="26"/>
        </w:numPr>
        <w:ind w:left="993" w:hanging="284"/>
        <w:jc w:val="both"/>
        <w:rPr>
          <w:rFonts w:asciiTheme="minorHAnsi" w:hAnsiTheme="minorHAnsi" w:cstheme="minorHAnsi"/>
          <w:bCs/>
          <w:sz w:val="22"/>
          <w:szCs w:val="22"/>
        </w:rPr>
      </w:pPr>
      <w:r w:rsidRPr="00B35C3B">
        <w:rPr>
          <w:rFonts w:asciiTheme="minorHAnsi" w:hAnsiTheme="minorHAnsi" w:cstheme="minorHAnsi"/>
          <w:bCs/>
          <w:sz w:val="22"/>
          <w:szCs w:val="22"/>
          <w:u w:val="single"/>
        </w:rPr>
        <w:t>per  i raggruppamenti temporanei, i consorzi ordinari,  le aggregazioni di imprese di rete e GEIE</w:t>
      </w:r>
      <w:r w:rsidRPr="00B35C3B">
        <w:rPr>
          <w:rFonts w:asciiTheme="minorHAnsi" w:hAnsiTheme="minorHAnsi" w:cstheme="minorHAnsi"/>
          <w:bCs/>
          <w:sz w:val="22"/>
          <w:szCs w:val="22"/>
        </w:rPr>
        <w:t xml:space="preserve"> </w:t>
      </w:r>
      <w:r w:rsidRPr="00B35C3B">
        <w:rPr>
          <w:rFonts w:asciiTheme="minorHAnsi" w:hAnsiTheme="minorHAnsi" w:cstheme="minorHAnsi"/>
          <w:b/>
          <w:bCs/>
          <w:sz w:val="22"/>
          <w:szCs w:val="22"/>
        </w:rPr>
        <w:t>di tipo orizzontale</w:t>
      </w:r>
      <w:r w:rsidRPr="00B35C3B">
        <w:rPr>
          <w:rFonts w:asciiTheme="minorHAnsi" w:hAnsiTheme="minorHAnsi" w:cstheme="minorHAnsi"/>
          <w:bCs/>
          <w:sz w:val="22"/>
          <w:szCs w:val="22"/>
        </w:rPr>
        <w:t>, i requisiti di qualificazione di cui al precedente punto 3), devono essere posseduti dalla mandataria o da una impresa consorziata nella misura minima del 40%; la restante percentuale deve essere posseduta cumulativamente dalle mandanti o dalle altre imprese consorziate, ciascuna nella misura minima del 10% di quanto richiesto all’intero raggruppamento. L’Impresa mandataria in ogni caso dovrà possedere i requisiti in misura maggioritaria;</w:t>
      </w:r>
    </w:p>
    <w:p w:rsidR="008B18D6" w:rsidRPr="00B35C3B" w:rsidRDefault="008B18D6" w:rsidP="008B18D6">
      <w:pPr>
        <w:pStyle w:val="Paragrafoelenco"/>
        <w:numPr>
          <w:ilvl w:val="0"/>
          <w:numId w:val="26"/>
        </w:numPr>
        <w:ind w:left="993" w:hanging="284"/>
        <w:jc w:val="both"/>
        <w:rPr>
          <w:rFonts w:asciiTheme="minorHAnsi" w:hAnsiTheme="minorHAnsi" w:cstheme="minorHAnsi"/>
          <w:bCs/>
          <w:sz w:val="22"/>
          <w:szCs w:val="22"/>
        </w:rPr>
      </w:pPr>
      <w:r w:rsidRPr="00B35C3B">
        <w:rPr>
          <w:rFonts w:asciiTheme="minorHAnsi" w:hAnsiTheme="minorHAnsi" w:cstheme="minorHAnsi"/>
          <w:bCs/>
          <w:sz w:val="22"/>
          <w:szCs w:val="22"/>
          <w:u w:val="single"/>
        </w:rPr>
        <w:t>per i raggruppamenti temporanei, i consorzi ordinari, le aggregazioni di imprese di rete e GEIE</w:t>
      </w:r>
      <w:r w:rsidRPr="00B35C3B">
        <w:rPr>
          <w:rFonts w:asciiTheme="minorHAnsi" w:hAnsiTheme="minorHAnsi" w:cstheme="minorHAnsi"/>
          <w:bCs/>
          <w:sz w:val="22"/>
          <w:szCs w:val="22"/>
        </w:rPr>
        <w:t xml:space="preserve"> </w:t>
      </w:r>
      <w:r w:rsidRPr="00B35C3B">
        <w:rPr>
          <w:rFonts w:asciiTheme="minorHAnsi" w:hAnsiTheme="minorHAnsi" w:cstheme="minorHAnsi"/>
          <w:b/>
          <w:bCs/>
          <w:sz w:val="22"/>
          <w:szCs w:val="22"/>
        </w:rPr>
        <w:t>di tipo verticale</w:t>
      </w:r>
      <w:r w:rsidRPr="00B35C3B">
        <w:rPr>
          <w:rFonts w:asciiTheme="minorHAnsi" w:hAnsiTheme="minorHAnsi" w:cstheme="minorHAnsi"/>
          <w:bCs/>
          <w:sz w:val="22"/>
          <w:szCs w:val="22"/>
        </w:rPr>
        <w:t xml:space="preserve">, i requisiti di qualificazione di cui al precedente punto 3), devono essere posseduti dalla capogruppo nella categoria prevalente; nella categoria scorporata ciascuna mandante deve possedere i requisiti previsti per l’importo dei lavori della categoria, nella misura indicata per l’impresa singola. </w:t>
      </w:r>
    </w:p>
    <w:p w:rsidR="008B18D6" w:rsidRPr="00B35C3B" w:rsidRDefault="008B18D6" w:rsidP="008B18D6">
      <w:pPr>
        <w:pStyle w:val="Paragrafoelenco"/>
        <w:numPr>
          <w:ilvl w:val="0"/>
          <w:numId w:val="26"/>
        </w:numPr>
        <w:ind w:left="993" w:hanging="284"/>
        <w:jc w:val="both"/>
        <w:rPr>
          <w:rFonts w:asciiTheme="minorHAnsi" w:hAnsiTheme="minorHAnsi" w:cstheme="minorHAnsi"/>
          <w:b/>
          <w:bCs/>
          <w:sz w:val="22"/>
          <w:szCs w:val="22"/>
        </w:rPr>
      </w:pPr>
      <w:r w:rsidRPr="00B35C3B">
        <w:rPr>
          <w:rFonts w:asciiTheme="minorHAnsi" w:hAnsiTheme="minorHAnsi" w:cstheme="minorHAnsi"/>
          <w:bCs/>
          <w:sz w:val="22"/>
          <w:szCs w:val="22"/>
        </w:rPr>
        <w:t xml:space="preserve">i requisiti relativi alle lavorazioni riconducibili alla categoria prevalente e/o alle categorie scorporabili possono essere assunte da un raggruppamento di tipo orizzontale, costituendo un raggruppamento </w:t>
      </w:r>
      <w:r w:rsidRPr="00B35C3B">
        <w:rPr>
          <w:rFonts w:asciiTheme="minorHAnsi" w:hAnsiTheme="minorHAnsi" w:cstheme="minorHAnsi"/>
          <w:b/>
          <w:bCs/>
          <w:sz w:val="22"/>
          <w:szCs w:val="22"/>
        </w:rPr>
        <w:t>di tipo misto;</w:t>
      </w:r>
    </w:p>
    <w:p w:rsidR="008B18D6" w:rsidRPr="00B35C3B" w:rsidRDefault="008B18D6" w:rsidP="008B18D6">
      <w:pPr>
        <w:pStyle w:val="Paragrafoelenco"/>
        <w:numPr>
          <w:ilvl w:val="0"/>
          <w:numId w:val="26"/>
        </w:numPr>
        <w:ind w:left="993" w:hanging="284"/>
        <w:jc w:val="both"/>
        <w:rPr>
          <w:rFonts w:asciiTheme="minorHAnsi" w:hAnsiTheme="minorHAnsi" w:cstheme="minorHAnsi"/>
          <w:bCs/>
          <w:sz w:val="22"/>
          <w:szCs w:val="22"/>
        </w:rPr>
      </w:pPr>
      <w:r w:rsidRPr="00B35C3B">
        <w:rPr>
          <w:rFonts w:asciiTheme="minorHAnsi" w:hAnsiTheme="minorHAnsi" w:cstheme="minorHAnsi"/>
          <w:bCs/>
          <w:sz w:val="22"/>
          <w:szCs w:val="22"/>
        </w:rPr>
        <w:t>il requisito relativo alla certificazione del sistema di gestione ambientale di cui al precedente punto 4), deve essere posseduto da ciascuna delle imprese raggruppate/</w:t>
      </w:r>
      <w:proofErr w:type="spellStart"/>
      <w:r w:rsidRPr="00B35C3B">
        <w:rPr>
          <w:rFonts w:asciiTheme="minorHAnsi" w:hAnsiTheme="minorHAnsi" w:cstheme="minorHAnsi"/>
          <w:bCs/>
          <w:sz w:val="22"/>
          <w:szCs w:val="22"/>
        </w:rPr>
        <w:t>raggruppande</w:t>
      </w:r>
      <w:proofErr w:type="spellEnd"/>
      <w:r w:rsidRPr="00B35C3B">
        <w:rPr>
          <w:rFonts w:asciiTheme="minorHAnsi" w:hAnsiTheme="minorHAnsi" w:cstheme="minorHAnsi"/>
          <w:bCs/>
          <w:sz w:val="22"/>
          <w:szCs w:val="22"/>
        </w:rPr>
        <w:t xml:space="preserve"> o consorziate/</w:t>
      </w:r>
      <w:proofErr w:type="spellStart"/>
      <w:r w:rsidRPr="00B35C3B">
        <w:rPr>
          <w:rFonts w:asciiTheme="minorHAnsi" w:hAnsiTheme="minorHAnsi" w:cstheme="minorHAnsi"/>
          <w:bCs/>
          <w:sz w:val="22"/>
          <w:szCs w:val="22"/>
        </w:rPr>
        <w:t>consorziande</w:t>
      </w:r>
      <w:proofErr w:type="spellEnd"/>
      <w:r w:rsidRPr="00B35C3B">
        <w:rPr>
          <w:rFonts w:asciiTheme="minorHAnsi" w:hAnsiTheme="minorHAnsi" w:cstheme="minorHAnsi"/>
          <w:bCs/>
          <w:sz w:val="22"/>
          <w:szCs w:val="22"/>
        </w:rPr>
        <w:t xml:space="preserve"> o aderenti al contratto di rete.</w:t>
      </w:r>
    </w:p>
    <w:p w:rsidR="008B18D6" w:rsidRPr="00B35C3B" w:rsidRDefault="008B18D6" w:rsidP="008B18D6">
      <w:pPr>
        <w:pStyle w:val="Paragrafoelenco"/>
        <w:numPr>
          <w:ilvl w:val="0"/>
          <w:numId w:val="26"/>
        </w:numPr>
        <w:autoSpaceDE w:val="0"/>
        <w:autoSpaceDN w:val="0"/>
        <w:adjustRightInd w:val="0"/>
        <w:ind w:left="993" w:hanging="284"/>
        <w:jc w:val="both"/>
        <w:rPr>
          <w:rFonts w:asciiTheme="minorHAnsi" w:hAnsiTheme="minorHAnsi" w:cstheme="minorHAnsi"/>
          <w:b/>
          <w:bCs/>
          <w:iCs/>
          <w:sz w:val="22"/>
          <w:szCs w:val="22"/>
        </w:rPr>
      </w:pPr>
      <w:r w:rsidRPr="00B35C3B">
        <w:rPr>
          <w:rFonts w:asciiTheme="minorHAnsi" w:hAnsiTheme="minorHAnsi" w:cstheme="minorHAnsi"/>
          <w:bCs/>
          <w:sz w:val="22"/>
          <w:szCs w:val="22"/>
        </w:rPr>
        <w:t>Il requisito relativo alla certificazione del sistema di qualità di cui al precedente punto 3), deve essere posseduto da ciascuna delle imprese raggruppate/</w:t>
      </w:r>
      <w:proofErr w:type="spellStart"/>
      <w:r w:rsidRPr="00B35C3B">
        <w:rPr>
          <w:rFonts w:asciiTheme="minorHAnsi" w:hAnsiTheme="minorHAnsi" w:cstheme="minorHAnsi"/>
          <w:bCs/>
          <w:sz w:val="22"/>
          <w:szCs w:val="22"/>
        </w:rPr>
        <w:t>raggruppande</w:t>
      </w:r>
      <w:proofErr w:type="spellEnd"/>
      <w:r w:rsidRPr="00B35C3B">
        <w:rPr>
          <w:rFonts w:asciiTheme="minorHAnsi" w:hAnsiTheme="minorHAnsi" w:cstheme="minorHAnsi"/>
          <w:bCs/>
          <w:sz w:val="22"/>
          <w:szCs w:val="22"/>
        </w:rPr>
        <w:t xml:space="preserve"> o consorziate/</w:t>
      </w:r>
      <w:proofErr w:type="spellStart"/>
      <w:r w:rsidRPr="00B35C3B">
        <w:rPr>
          <w:rFonts w:asciiTheme="minorHAnsi" w:hAnsiTheme="minorHAnsi" w:cstheme="minorHAnsi"/>
          <w:bCs/>
          <w:sz w:val="22"/>
          <w:szCs w:val="22"/>
        </w:rPr>
        <w:t>consorziande</w:t>
      </w:r>
      <w:proofErr w:type="spellEnd"/>
      <w:r w:rsidRPr="00B35C3B">
        <w:rPr>
          <w:rFonts w:asciiTheme="minorHAnsi" w:hAnsiTheme="minorHAnsi" w:cstheme="minorHAnsi"/>
          <w:bCs/>
          <w:sz w:val="22"/>
          <w:szCs w:val="22"/>
        </w:rPr>
        <w:t xml:space="preserve"> o aderenti al contratto di rete, </w:t>
      </w:r>
      <w:r w:rsidRPr="00B35C3B">
        <w:rPr>
          <w:rFonts w:asciiTheme="minorHAnsi" w:hAnsiTheme="minorHAnsi" w:cstheme="minorHAnsi"/>
          <w:bCs/>
          <w:sz w:val="22"/>
          <w:szCs w:val="22"/>
          <w:u w:val="single"/>
        </w:rPr>
        <w:t>ad eccezione delle imprese che assumono lavori di importo per il quale sia sufficiente la qualificazione in classifica II.</w:t>
      </w:r>
      <w:r w:rsidRPr="00B35C3B">
        <w:rPr>
          <w:rFonts w:asciiTheme="minorHAnsi" w:hAnsiTheme="minorHAnsi" w:cstheme="minorHAnsi"/>
          <w:b/>
          <w:bCs/>
          <w:iCs/>
          <w:sz w:val="22"/>
          <w:szCs w:val="22"/>
        </w:rPr>
        <w:t xml:space="preserve"> </w:t>
      </w:r>
    </w:p>
    <w:p w:rsidR="008B18D6" w:rsidRPr="00B35C3B" w:rsidRDefault="00950A09" w:rsidP="008B18D6">
      <w:pPr>
        <w:pStyle w:val="Paragrafoelenco"/>
        <w:numPr>
          <w:ilvl w:val="0"/>
          <w:numId w:val="25"/>
        </w:numPr>
        <w:autoSpaceDE w:val="0"/>
        <w:autoSpaceDN w:val="0"/>
        <w:adjustRightInd w:val="0"/>
        <w:ind w:left="709" w:hanging="283"/>
        <w:jc w:val="both"/>
        <w:rPr>
          <w:rFonts w:asciiTheme="minorHAnsi" w:hAnsiTheme="minorHAnsi" w:cstheme="minorHAnsi"/>
          <w:bCs/>
          <w:sz w:val="22"/>
          <w:szCs w:val="22"/>
        </w:rPr>
      </w:pPr>
      <w:r w:rsidRPr="00B35C3B">
        <w:rPr>
          <w:rFonts w:asciiTheme="minorHAnsi" w:hAnsiTheme="minorHAnsi" w:cstheme="minorHAnsi"/>
          <w:b/>
          <w:bCs/>
          <w:sz w:val="22"/>
          <w:szCs w:val="22"/>
          <w:u w:val="single"/>
        </w:rPr>
        <w:lastRenderedPageBreak/>
        <w:t xml:space="preserve">in caso di </w:t>
      </w:r>
      <w:r w:rsidR="008B18D6" w:rsidRPr="00B35C3B">
        <w:rPr>
          <w:rFonts w:asciiTheme="minorHAnsi" w:hAnsiTheme="minorHAnsi" w:cstheme="minorHAnsi"/>
          <w:b/>
          <w:bCs/>
          <w:sz w:val="22"/>
          <w:szCs w:val="22"/>
          <w:u w:val="single"/>
        </w:rPr>
        <w:t>consorzi di cooperative e di imprese artigiane e di consorzi stabili</w:t>
      </w:r>
      <w:r w:rsidRPr="00B35C3B">
        <w:rPr>
          <w:rFonts w:asciiTheme="minorHAnsi" w:hAnsiTheme="minorHAnsi" w:cstheme="minorHAnsi"/>
          <w:bCs/>
          <w:sz w:val="22"/>
          <w:szCs w:val="22"/>
        </w:rPr>
        <w:t>, i requisiti di ammissione devono essere posseduti nei termini che seguono</w:t>
      </w:r>
      <w:r w:rsidR="008B18D6" w:rsidRPr="00B35C3B">
        <w:rPr>
          <w:rFonts w:asciiTheme="minorHAnsi" w:hAnsiTheme="minorHAnsi" w:cstheme="minorHAnsi"/>
          <w:bCs/>
          <w:sz w:val="22"/>
          <w:szCs w:val="22"/>
        </w:rPr>
        <w:t>:</w:t>
      </w:r>
    </w:p>
    <w:p w:rsidR="008B18D6" w:rsidRPr="00B35C3B" w:rsidRDefault="008B18D6" w:rsidP="008038E0">
      <w:pPr>
        <w:pStyle w:val="Paragrafoelenco"/>
        <w:numPr>
          <w:ilvl w:val="0"/>
          <w:numId w:val="26"/>
        </w:numPr>
        <w:autoSpaceDE w:val="0"/>
        <w:autoSpaceDN w:val="0"/>
        <w:adjustRightInd w:val="0"/>
        <w:ind w:left="993" w:hanging="284"/>
        <w:jc w:val="both"/>
        <w:rPr>
          <w:rFonts w:asciiTheme="minorHAnsi" w:hAnsiTheme="minorHAnsi" w:cstheme="minorHAnsi"/>
          <w:bCs/>
          <w:sz w:val="22"/>
          <w:szCs w:val="22"/>
        </w:rPr>
      </w:pPr>
      <w:r w:rsidRPr="00B35C3B">
        <w:rPr>
          <w:rFonts w:asciiTheme="minorHAnsi" w:hAnsiTheme="minorHAnsi" w:cstheme="minorHAnsi"/>
          <w:bCs/>
          <w:sz w:val="22"/>
          <w:szCs w:val="22"/>
        </w:rPr>
        <w:t xml:space="preserve">il requisito relativo all’iscrizione nel registro tenuto dalla Camera di commercio industria, artigianato e agricoltura oppure nel registro delle commissioni provinciali per l’artigianato, di cui al precedente punto 1) nonché il requisito di idoneità professionale di cui al precedente punto 2), </w:t>
      </w:r>
      <w:r w:rsidR="008038E0" w:rsidRPr="00B35C3B">
        <w:rPr>
          <w:rFonts w:asciiTheme="minorHAnsi" w:hAnsiTheme="minorHAnsi" w:cstheme="minorHAnsi"/>
          <w:bCs/>
          <w:sz w:val="22"/>
          <w:szCs w:val="22"/>
        </w:rPr>
        <w:t xml:space="preserve">devono essere posseduti </w:t>
      </w:r>
      <w:bookmarkStart w:id="9" w:name="_Hlk504373891"/>
      <w:r w:rsidR="008038E0" w:rsidRPr="00B35C3B">
        <w:rPr>
          <w:rFonts w:asciiTheme="minorHAnsi" w:hAnsiTheme="minorHAnsi" w:cstheme="minorHAnsi"/>
          <w:bCs/>
          <w:sz w:val="22"/>
          <w:szCs w:val="22"/>
        </w:rPr>
        <w:t>dal consorzio e dalle imprese consorziate indicate come esecutrici</w:t>
      </w:r>
      <w:bookmarkEnd w:id="9"/>
      <w:r w:rsidR="008038E0" w:rsidRPr="00B35C3B">
        <w:rPr>
          <w:rFonts w:asciiTheme="minorHAnsi" w:hAnsiTheme="minorHAnsi" w:cstheme="minorHAnsi"/>
          <w:bCs/>
          <w:sz w:val="22"/>
          <w:szCs w:val="22"/>
        </w:rPr>
        <w:t>;</w:t>
      </w:r>
    </w:p>
    <w:p w:rsidR="008038E0" w:rsidRPr="00B35C3B" w:rsidRDefault="008038E0" w:rsidP="008038E0">
      <w:pPr>
        <w:pStyle w:val="Paragrafoelenco"/>
        <w:numPr>
          <w:ilvl w:val="0"/>
          <w:numId w:val="26"/>
        </w:numPr>
        <w:ind w:left="993" w:hanging="284"/>
        <w:jc w:val="both"/>
        <w:rPr>
          <w:rFonts w:asciiTheme="minorHAnsi" w:hAnsiTheme="minorHAnsi" w:cstheme="minorHAnsi"/>
          <w:bCs/>
          <w:sz w:val="22"/>
          <w:szCs w:val="22"/>
        </w:rPr>
      </w:pPr>
      <w:r w:rsidRPr="00B35C3B">
        <w:rPr>
          <w:rFonts w:asciiTheme="minorHAnsi" w:hAnsiTheme="minorHAnsi" w:cstheme="minorHAnsi"/>
          <w:bCs/>
          <w:sz w:val="22"/>
          <w:szCs w:val="22"/>
        </w:rPr>
        <w:t>i requisiti di capacità economica e finanziaria nonché tecnica e professionale, ai sensi dell’art. 47 del Codice, devono essere posseduti:</w:t>
      </w:r>
    </w:p>
    <w:p w:rsidR="008038E0" w:rsidRPr="00B35C3B" w:rsidRDefault="008038E0" w:rsidP="008038E0">
      <w:pPr>
        <w:pStyle w:val="Paragrafoelenco"/>
        <w:numPr>
          <w:ilvl w:val="0"/>
          <w:numId w:val="32"/>
        </w:numPr>
        <w:ind w:left="1560" w:hanging="284"/>
        <w:jc w:val="both"/>
        <w:rPr>
          <w:rFonts w:asciiTheme="minorHAnsi" w:hAnsiTheme="minorHAnsi" w:cstheme="minorHAnsi"/>
          <w:bCs/>
          <w:sz w:val="22"/>
          <w:szCs w:val="22"/>
        </w:rPr>
      </w:pPr>
      <w:r w:rsidRPr="00B35C3B">
        <w:rPr>
          <w:rFonts w:asciiTheme="minorHAnsi" w:hAnsiTheme="minorHAnsi" w:cstheme="minorHAnsi"/>
          <w:bCs/>
          <w:sz w:val="22"/>
          <w:szCs w:val="22"/>
        </w:rPr>
        <w:t xml:space="preserve">per i consorzi fra società cooperative di produzione e lavoro e i consorzi tra imprese artigiane di cui all’art. 45, comma 2 lett. b) del Codice, direttamente dal consorzio medesimo; </w:t>
      </w:r>
    </w:p>
    <w:p w:rsidR="008038E0" w:rsidRPr="00B35C3B" w:rsidRDefault="008038E0" w:rsidP="008038E0">
      <w:pPr>
        <w:pStyle w:val="Paragrafoelenco"/>
        <w:numPr>
          <w:ilvl w:val="0"/>
          <w:numId w:val="32"/>
        </w:numPr>
        <w:autoSpaceDE w:val="0"/>
        <w:autoSpaceDN w:val="0"/>
        <w:adjustRightInd w:val="0"/>
        <w:ind w:left="1560" w:hanging="284"/>
        <w:jc w:val="both"/>
        <w:rPr>
          <w:rFonts w:asciiTheme="minorHAnsi" w:hAnsiTheme="minorHAnsi" w:cstheme="minorHAnsi"/>
          <w:bCs/>
          <w:sz w:val="22"/>
          <w:szCs w:val="22"/>
        </w:rPr>
      </w:pPr>
      <w:r w:rsidRPr="00B35C3B">
        <w:rPr>
          <w:rFonts w:asciiTheme="minorHAnsi" w:hAnsiTheme="minorHAnsi" w:cstheme="minorHAnsi"/>
          <w:bCs/>
          <w:sz w:val="22"/>
          <w:szCs w:val="22"/>
        </w:rPr>
        <w:t xml:space="preserve">per i consorzi stabili di cui all’art. 45, comma 2, lett. c) del Codice, dal consorzio, che può spendere, oltre ai propri requisiti, anche quelli delle consorziate esecutrici. </w:t>
      </w:r>
    </w:p>
    <w:p w:rsidR="00950A09" w:rsidRPr="00B35C3B" w:rsidRDefault="00950A09" w:rsidP="008038E0">
      <w:pPr>
        <w:pStyle w:val="Paragrafoelenco"/>
        <w:autoSpaceDE w:val="0"/>
        <w:autoSpaceDN w:val="0"/>
        <w:adjustRightInd w:val="0"/>
        <w:ind w:left="1429"/>
        <w:jc w:val="both"/>
        <w:rPr>
          <w:rFonts w:asciiTheme="minorHAnsi" w:hAnsiTheme="minorHAnsi" w:cstheme="minorHAnsi"/>
          <w:bCs/>
          <w:sz w:val="22"/>
          <w:szCs w:val="22"/>
        </w:rPr>
      </w:pPr>
    </w:p>
    <w:p w:rsidR="00C24967" w:rsidRPr="00B35C3B" w:rsidRDefault="00C24967" w:rsidP="008038E0">
      <w:pPr>
        <w:pStyle w:val="Paragrafoelenco"/>
        <w:numPr>
          <w:ilvl w:val="0"/>
          <w:numId w:val="29"/>
        </w:numPr>
        <w:rPr>
          <w:rFonts w:ascii="Calibri" w:hAnsi="Calibri" w:cs="Calibri"/>
          <w:b/>
          <w:color w:val="1F497D"/>
          <w:sz w:val="24"/>
          <w:szCs w:val="24"/>
        </w:rPr>
      </w:pPr>
      <w:r w:rsidRPr="00B35C3B">
        <w:rPr>
          <w:rFonts w:asciiTheme="minorHAnsi" w:hAnsiTheme="minorHAnsi" w:cstheme="minorHAnsi"/>
          <w:b/>
          <w:color w:val="1F497D" w:themeColor="text2"/>
          <w:sz w:val="24"/>
          <w:szCs w:val="24"/>
        </w:rPr>
        <w:t>Requisiti per l’esecuzione della progettazione esecutiva:</w:t>
      </w:r>
    </w:p>
    <w:p w:rsidR="00C24967" w:rsidRPr="00B35C3B" w:rsidRDefault="00C24967" w:rsidP="00C24967">
      <w:pPr>
        <w:ind w:left="426"/>
        <w:jc w:val="both"/>
        <w:rPr>
          <w:rFonts w:ascii="Calibri" w:hAnsi="Calibri" w:cs="Calibri"/>
          <w:sz w:val="22"/>
          <w:szCs w:val="22"/>
        </w:rPr>
      </w:pPr>
      <w:r w:rsidRPr="00B35C3B">
        <w:rPr>
          <w:rFonts w:ascii="Calibri" w:hAnsi="Calibri" w:cs="Calibri"/>
          <w:sz w:val="22"/>
          <w:szCs w:val="22"/>
        </w:rPr>
        <w:t xml:space="preserve">Trattandosi di appalto congiunto di progettazione ed esecuzione, i candidati devono essere in possesso, </w:t>
      </w:r>
      <w:r w:rsidRPr="00B35C3B">
        <w:rPr>
          <w:rFonts w:ascii="Calibri" w:hAnsi="Calibri" w:cs="Calibri"/>
          <w:b/>
          <w:sz w:val="22"/>
          <w:szCs w:val="22"/>
        </w:rPr>
        <w:t>a pena di esclusione</w:t>
      </w:r>
      <w:r w:rsidRPr="00B35C3B">
        <w:rPr>
          <w:rFonts w:ascii="Calibri" w:hAnsi="Calibri" w:cs="Calibri"/>
          <w:sz w:val="22"/>
          <w:szCs w:val="22"/>
        </w:rPr>
        <w:t xml:space="preserve">, anche dei requisiti previsti per l’affidamento della progettazione esecutiva di seguito riportati, tramite la propria struttura, qualora siano  in possesso  della qualificazione  SOA per progettazione e per costruzione  o, nel  caso  in  cui  lo  staff  interno  non  abbia  i  suddetti  requisiti,  attraverso i progettisti  indicati  o  associati  scelti tra i soggetti di cui </w:t>
      </w:r>
      <w:bookmarkStart w:id="10" w:name="_Hlk511755241"/>
      <w:r w:rsidRPr="00B35C3B">
        <w:rPr>
          <w:rFonts w:ascii="Calibri" w:hAnsi="Calibri" w:cs="Calibri"/>
          <w:sz w:val="22"/>
          <w:szCs w:val="22"/>
        </w:rPr>
        <w:t xml:space="preserve">all’art. 46, comma 1, lett. a), b), c)  d), e) ed f) del Codice </w:t>
      </w:r>
      <w:bookmarkEnd w:id="10"/>
      <w:r w:rsidRPr="00B35C3B">
        <w:rPr>
          <w:rFonts w:ascii="Calibri" w:hAnsi="Calibri" w:cs="Calibri"/>
          <w:sz w:val="22"/>
          <w:szCs w:val="22"/>
        </w:rPr>
        <w:t>dei contratti pubblici e,  qualora  i concorrenti siano in possesso della qualificazione SOA di sola costruzione, esclusivamente per il tramite di tali progettisti indicati o associati</w:t>
      </w:r>
    </w:p>
    <w:p w:rsidR="00C24967" w:rsidRPr="00B35C3B" w:rsidRDefault="00C24967" w:rsidP="00C24967">
      <w:pPr>
        <w:numPr>
          <w:ilvl w:val="0"/>
          <w:numId w:val="15"/>
        </w:numPr>
        <w:tabs>
          <w:tab w:val="left" w:pos="709"/>
        </w:tabs>
        <w:autoSpaceDE w:val="0"/>
        <w:autoSpaceDN w:val="0"/>
        <w:adjustRightInd w:val="0"/>
        <w:spacing w:after="60"/>
        <w:ind w:left="709" w:hanging="283"/>
        <w:jc w:val="both"/>
        <w:rPr>
          <w:rFonts w:ascii="Calibri" w:hAnsi="Calibri"/>
          <w:bCs/>
          <w:i/>
          <w:color w:val="FF0000"/>
          <w:sz w:val="22"/>
          <w:szCs w:val="22"/>
        </w:rPr>
      </w:pPr>
      <w:r w:rsidRPr="00B35C3B">
        <w:rPr>
          <w:rFonts w:ascii="Calibri" w:hAnsi="Calibri"/>
          <w:color w:val="FF0000"/>
          <w:sz w:val="22"/>
          <w:szCs w:val="22"/>
        </w:rPr>
        <w:t>Idoneità professionale</w:t>
      </w:r>
      <w:r w:rsidRPr="00B35C3B">
        <w:rPr>
          <w:rFonts w:ascii="Calibri" w:hAnsi="Calibri"/>
          <w:iCs/>
          <w:sz w:val="22"/>
          <w:szCs w:val="22"/>
        </w:rPr>
        <w:t>:</w:t>
      </w:r>
    </w:p>
    <w:p w:rsidR="00C24967" w:rsidRPr="00B35C3B" w:rsidRDefault="00C24967" w:rsidP="00C24967">
      <w:pPr>
        <w:pStyle w:val="Paragrafoelenco"/>
        <w:widowControl w:val="0"/>
        <w:numPr>
          <w:ilvl w:val="0"/>
          <w:numId w:val="19"/>
        </w:numPr>
        <w:tabs>
          <w:tab w:val="left" w:pos="284"/>
        </w:tabs>
        <w:autoSpaceDE w:val="0"/>
        <w:autoSpaceDN w:val="0"/>
        <w:spacing w:line="260" w:lineRule="exact"/>
        <w:ind w:left="1134" w:hanging="425"/>
        <w:jc w:val="both"/>
        <w:rPr>
          <w:rFonts w:asciiTheme="minorHAnsi" w:hAnsiTheme="minorHAnsi" w:cstheme="minorHAnsi"/>
          <w:b/>
          <w:sz w:val="22"/>
          <w:szCs w:val="22"/>
        </w:rPr>
      </w:pPr>
      <w:r w:rsidRPr="00B35C3B">
        <w:rPr>
          <w:rFonts w:asciiTheme="minorHAnsi" w:hAnsiTheme="minorHAnsi" w:cstheme="minorHAnsi"/>
          <w:sz w:val="22"/>
          <w:szCs w:val="22"/>
        </w:rPr>
        <w:t>(</w:t>
      </w:r>
      <w:r w:rsidRPr="00B35C3B">
        <w:rPr>
          <w:rFonts w:asciiTheme="minorHAnsi" w:hAnsiTheme="minorHAnsi" w:cstheme="minorHAnsi"/>
          <w:color w:val="000000"/>
          <w:sz w:val="22"/>
          <w:szCs w:val="22"/>
          <w:u w:val="single"/>
        </w:rPr>
        <w:t>per i progettisti interni appartenenti allo staff tecnico del candidato e per i progettisti esterni, indicati o associati dal candidato</w:t>
      </w:r>
      <w:r w:rsidRPr="00B35C3B">
        <w:rPr>
          <w:rFonts w:asciiTheme="minorHAnsi" w:hAnsiTheme="minorHAnsi" w:cstheme="minorHAnsi"/>
          <w:sz w:val="22"/>
          <w:szCs w:val="22"/>
        </w:rPr>
        <w:t>)</w:t>
      </w:r>
      <w:r w:rsidRPr="00B35C3B">
        <w:rPr>
          <w:rFonts w:asciiTheme="minorHAnsi" w:hAnsiTheme="minorHAnsi" w:cstheme="minorHAnsi"/>
          <w:b/>
          <w:sz w:val="22"/>
          <w:szCs w:val="22"/>
        </w:rPr>
        <w:t xml:space="preserve"> Iscrizione all’Albo professionale degli Architetti o degli Ingegneri</w:t>
      </w:r>
      <w:r w:rsidRPr="00B35C3B">
        <w:rPr>
          <w:rFonts w:asciiTheme="minorHAnsi" w:hAnsiTheme="minorHAnsi" w:cstheme="minorHAnsi"/>
          <w:sz w:val="22"/>
          <w:szCs w:val="22"/>
        </w:rPr>
        <w:t>.</w:t>
      </w:r>
    </w:p>
    <w:p w:rsidR="00855F64" w:rsidRPr="00B35C3B" w:rsidRDefault="00736C60" w:rsidP="00855F64">
      <w:pPr>
        <w:pStyle w:val="Paragrafoelenco"/>
        <w:widowControl w:val="0"/>
        <w:tabs>
          <w:tab w:val="left" w:pos="284"/>
        </w:tabs>
        <w:autoSpaceDE w:val="0"/>
        <w:autoSpaceDN w:val="0"/>
        <w:spacing w:line="260" w:lineRule="exact"/>
        <w:ind w:left="1134"/>
        <w:jc w:val="both"/>
        <w:rPr>
          <w:rFonts w:asciiTheme="minorHAnsi" w:hAnsiTheme="minorHAnsi" w:cstheme="minorHAnsi"/>
          <w:b/>
          <w:sz w:val="22"/>
          <w:szCs w:val="22"/>
        </w:rPr>
      </w:pPr>
      <w:r w:rsidRPr="00B35C3B">
        <w:rPr>
          <w:rFonts w:asciiTheme="minorHAnsi" w:hAnsiTheme="minorHAnsi" w:cstheme="minorHAnsi"/>
          <w:sz w:val="22"/>
          <w:szCs w:val="22"/>
        </w:rPr>
        <w:t>Il professionista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rsidR="00855F64" w:rsidRPr="00B35C3B" w:rsidRDefault="00736C60" w:rsidP="00C24967">
      <w:pPr>
        <w:pStyle w:val="Paragrafoelenco"/>
        <w:widowControl w:val="0"/>
        <w:numPr>
          <w:ilvl w:val="0"/>
          <w:numId w:val="19"/>
        </w:numPr>
        <w:tabs>
          <w:tab w:val="left" w:pos="284"/>
        </w:tabs>
        <w:autoSpaceDE w:val="0"/>
        <w:autoSpaceDN w:val="0"/>
        <w:spacing w:line="260" w:lineRule="exact"/>
        <w:ind w:left="1134" w:hanging="425"/>
        <w:jc w:val="both"/>
        <w:rPr>
          <w:rFonts w:asciiTheme="minorHAnsi" w:hAnsiTheme="minorHAnsi" w:cstheme="minorHAnsi"/>
          <w:b/>
          <w:sz w:val="22"/>
          <w:szCs w:val="22"/>
        </w:rPr>
      </w:pPr>
      <w:r w:rsidRPr="00B35C3B">
        <w:rPr>
          <w:rFonts w:asciiTheme="minorHAnsi" w:hAnsiTheme="minorHAnsi" w:cstheme="minorHAnsi"/>
          <w:sz w:val="22"/>
          <w:szCs w:val="22"/>
        </w:rPr>
        <w:t>(</w:t>
      </w:r>
      <w:r w:rsidRPr="00B35C3B">
        <w:rPr>
          <w:rFonts w:asciiTheme="minorHAnsi" w:hAnsiTheme="minorHAnsi" w:cstheme="minorHAnsi"/>
          <w:sz w:val="22"/>
          <w:szCs w:val="22"/>
          <w:u w:val="single"/>
        </w:rPr>
        <w:t>solo per i progettisti esterni, indicati o associati dal concorrente</w:t>
      </w:r>
      <w:r w:rsidRPr="00B35C3B">
        <w:rPr>
          <w:rFonts w:asciiTheme="minorHAnsi" w:hAnsiTheme="minorHAnsi" w:cstheme="minorHAnsi"/>
          <w:sz w:val="22"/>
          <w:szCs w:val="22"/>
        </w:rPr>
        <w:t>)</w:t>
      </w:r>
      <w:r w:rsidRPr="00B35C3B">
        <w:rPr>
          <w:rFonts w:asciiTheme="minorHAnsi" w:hAnsiTheme="minorHAnsi" w:cstheme="minorHAnsi"/>
          <w:b/>
          <w:sz w:val="22"/>
          <w:szCs w:val="22"/>
        </w:rPr>
        <w:t xml:space="preserve"> Iscrizione nell’elenco speciale dei professionisti </w:t>
      </w:r>
      <w:r w:rsidRPr="00B35C3B">
        <w:rPr>
          <w:rFonts w:asciiTheme="minorHAnsi" w:hAnsiTheme="minorHAnsi" w:cstheme="minorHAnsi"/>
          <w:sz w:val="22"/>
          <w:szCs w:val="22"/>
        </w:rPr>
        <w:t xml:space="preserve">di cui all’art. 34 del D.L. n. 189/2016 e ss </w:t>
      </w:r>
      <w:proofErr w:type="spellStart"/>
      <w:r w:rsidRPr="00B35C3B">
        <w:rPr>
          <w:rFonts w:asciiTheme="minorHAnsi" w:hAnsiTheme="minorHAnsi" w:cstheme="minorHAnsi"/>
          <w:sz w:val="22"/>
          <w:szCs w:val="22"/>
        </w:rPr>
        <w:t>mm.ii</w:t>
      </w:r>
      <w:proofErr w:type="spellEnd"/>
      <w:r w:rsidRPr="00B35C3B">
        <w:rPr>
          <w:rFonts w:asciiTheme="minorHAnsi" w:hAnsiTheme="minorHAnsi" w:cstheme="minorHAnsi"/>
          <w:sz w:val="22"/>
          <w:szCs w:val="22"/>
        </w:rPr>
        <w:t>;</w:t>
      </w:r>
    </w:p>
    <w:p w:rsidR="00736C60" w:rsidRPr="00B35C3B" w:rsidRDefault="00736C60" w:rsidP="00C24967">
      <w:pPr>
        <w:pStyle w:val="Paragrafoelenco"/>
        <w:widowControl w:val="0"/>
        <w:numPr>
          <w:ilvl w:val="0"/>
          <w:numId w:val="19"/>
        </w:numPr>
        <w:tabs>
          <w:tab w:val="left" w:pos="284"/>
        </w:tabs>
        <w:autoSpaceDE w:val="0"/>
        <w:autoSpaceDN w:val="0"/>
        <w:spacing w:line="260" w:lineRule="exact"/>
        <w:ind w:left="1134" w:hanging="425"/>
        <w:jc w:val="both"/>
        <w:rPr>
          <w:rFonts w:asciiTheme="minorHAnsi" w:hAnsiTheme="minorHAnsi" w:cstheme="minorHAnsi"/>
          <w:sz w:val="22"/>
          <w:szCs w:val="22"/>
        </w:rPr>
      </w:pPr>
      <w:r w:rsidRPr="00B35C3B">
        <w:rPr>
          <w:rFonts w:asciiTheme="minorHAnsi" w:hAnsiTheme="minorHAnsi" w:cstheme="minorHAnsi"/>
          <w:sz w:val="22"/>
          <w:szCs w:val="22"/>
        </w:rPr>
        <w:t>(</w:t>
      </w:r>
      <w:r w:rsidRPr="00B35C3B">
        <w:rPr>
          <w:rFonts w:asciiTheme="minorHAnsi" w:hAnsiTheme="minorHAnsi" w:cstheme="minorHAnsi"/>
          <w:sz w:val="22"/>
          <w:szCs w:val="22"/>
          <w:u w:val="single"/>
        </w:rPr>
        <w:t>solo per i progettisti esterni, indicati o associati dal concorrente</w:t>
      </w:r>
      <w:r w:rsidRPr="00B35C3B">
        <w:rPr>
          <w:rFonts w:asciiTheme="minorHAnsi" w:hAnsiTheme="minorHAnsi" w:cstheme="minorHAnsi"/>
          <w:sz w:val="22"/>
          <w:szCs w:val="22"/>
        </w:rPr>
        <w:t xml:space="preserve">) </w:t>
      </w:r>
      <w:r w:rsidRPr="00B35C3B">
        <w:rPr>
          <w:rFonts w:asciiTheme="minorHAnsi" w:hAnsiTheme="minorHAnsi" w:cstheme="minorHAnsi"/>
          <w:b/>
          <w:sz w:val="22"/>
          <w:szCs w:val="22"/>
        </w:rPr>
        <w:t xml:space="preserve">I requisiti di cui al </w:t>
      </w:r>
      <w:proofErr w:type="spellStart"/>
      <w:r w:rsidRPr="00B35C3B">
        <w:rPr>
          <w:rFonts w:asciiTheme="minorHAnsi" w:hAnsiTheme="minorHAnsi" w:cstheme="minorHAnsi"/>
          <w:b/>
          <w:sz w:val="22"/>
          <w:szCs w:val="22"/>
        </w:rPr>
        <w:t>d.m.</w:t>
      </w:r>
      <w:proofErr w:type="spellEnd"/>
      <w:r w:rsidRPr="00B35C3B">
        <w:rPr>
          <w:rFonts w:asciiTheme="minorHAnsi" w:hAnsiTheme="minorHAnsi" w:cstheme="minorHAnsi"/>
          <w:b/>
          <w:sz w:val="22"/>
          <w:szCs w:val="22"/>
        </w:rPr>
        <w:t xml:space="preserve"> 2 dicembre 2016 n. 263</w:t>
      </w:r>
      <w:r w:rsidRPr="00B35C3B">
        <w:rPr>
          <w:rFonts w:asciiTheme="minorHAnsi" w:hAnsiTheme="minorHAnsi" w:cstheme="minorHAnsi"/>
          <w:sz w:val="22"/>
          <w:szCs w:val="22"/>
        </w:rPr>
        <w:t>;</w:t>
      </w:r>
    </w:p>
    <w:p w:rsidR="00736C60" w:rsidRPr="00B35C3B" w:rsidRDefault="00736C60" w:rsidP="00736C60">
      <w:pPr>
        <w:pStyle w:val="Paragrafoelenco"/>
        <w:widowControl w:val="0"/>
        <w:numPr>
          <w:ilvl w:val="0"/>
          <w:numId w:val="19"/>
        </w:numPr>
        <w:tabs>
          <w:tab w:val="left" w:pos="284"/>
        </w:tabs>
        <w:autoSpaceDE w:val="0"/>
        <w:autoSpaceDN w:val="0"/>
        <w:spacing w:line="260" w:lineRule="exact"/>
        <w:ind w:left="1134" w:hanging="425"/>
        <w:jc w:val="both"/>
        <w:rPr>
          <w:rFonts w:asciiTheme="minorHAnsi" w:hAnsiTheme="minorHAnsi" w:cstheme="minorHAnsi"/>
          <w:b/>
          <w:sz w:val="22"/>
          <w:szCs w:val="22"/>
        </w:rPr>
      </w:pPr>
      <w:r w:rsidRPr="00B35C3B">
        <w:rPr>
          <w:rFonts w:asciiTheme="minorHAnsi" w:hAnsiTheme="minorHAnsi" w:cstheme="minorHAnsi"/>
          <w:sz w:val="22"/>
          <w:szCs w:val="22"/>
        </w:rPr>
        <w:t>(</w:t>
      </w:r>
      <w:r w:rsidRPr="00B35C3B">
        <w:rPr>
          <w:rFonts w:asciiTheme="minorHAnsi" w:hAnsiTheme="minorHAnsi" w:cstheme="minorHAnsi"/>
          <w:sz w:val="22"/>
          <w:szCs w:val="22"/>
          <w:u w:val="single"/>
        </w:rPr>
        <w:t>solo per i progettisti esterni, indicati o associati dal concorrente scelti tra soggetti societari o consorzi</w:t>
      </w:r>
      <w:r w:rsidRPr="00B35C3B">
        <w:rPr>
          <w:rFonts w:asciiTheme="minorHAnsi" w:hAnsiTheme="minorHAnsi" w:cstheme="minorHAnsi"/>
          <w:sz w:val="22"/>
          <w:szCs w:val="22"/>
        </w:rPr>
        <w:t>)</w:t>
      </w:r>
      <w:r w:rsidRPr="00B35C3B">
        <w:rPr>
          <w:rFonts w:asciiTheme="minorHAnsi" w:hAnsiTheme="minorHAnsi" w:cstheme="minorHAnsi"/>
          <w:b/>
          <w:sz w:val="22"/>
          <w:szCs w:val="22"/>
        </w:rPr>
        <w:t xml:space="preserve"> Iscrizione nel registro delle imprese</w:t>
      </w:r>
      <w:r w:rsidRPr="00B35C3B">
        <w:rPr>
          <w:rFonts w:asciiTheme="minorHAnsi" w:hAnsiTheme="minorHAnsi" w:cstheme="minorHAnsi"/>
          <w:sz w:val="22"/>
          <w:szCs w:val="22"/>
        </w:rPr>
        <w:t xml:space="preserve"> tenuto dalla Camera di commercio industria, artigianato e agricoltura per attività coerenti con quelle oggetto della presente indagine di mercato. </w:t>
      </w:r>
    </w:p>
    <w:p w:rsidR="00736C60" w:rsidRDefault="00736C60" w:rsidP="00736C60">
      <w:pPr>
        <w:pStyle w:val="Paragrafoelenco"/>
        <w:widowControl w:val="0"/>
        <w:tabs>
          <w:tab w:val="left" w:pos="284"/>
        </w:tabs>
        <w:autoSpaceDE w:val="0"/>
        <w:autoSpaceDN w:val="0"/>
        <w:spacing w:line="260" w:lineRule="exact"/>
        <w:ind w:left="1134"/>
        <w:jc w:val="both"/>
        <w:rPr>
          <w:rFonts w:asciiTheme="minorHAnsi" w:hAnsiTheme="minorHAnsi" w:cstheme="minorHAnsi"/>
          <w:sz w:val="22"/>
          <w:szCs w:val="22"/>
        </w:rPr>
      </w:pPr>
      <w:r w:rsidRPr="00B35C3B">
        <w:rPr>
          <w:rFonts w:asciiTheme="minorHAnsi" w:hAnsiTheme="minorHAnsi" w:cstheme="minorHAnsi"/>
          <w:sz w:val="22"/>
          <w:szCs w:val="22"/>
        </w:rPr>
        <w:t xml:space="preserve">Il candidato non stabilito in Italia ma in altro Stato Membro o in uno dei Paesi di cui all’art. 83, comma 3 del Codice, presenta registro commerciale corrispondente o dichiarazione giurata o secondo le modalità vigenti nello Stato nel quale è stabilito.   </w:t>
      </w:r>
    </w:p>
    <w:p w:rsidR="00295982" w:rsidRPr="006A6AB9" w:rsidRDefault="00295982" w:rsidP="00295982">
      <w:pPr>
        <w:numPr>
          <w:ilvl w:val="0"/>
          <w:numId w:val="15"/>
        </w:numPr>
        <w:tabs>
          <w:tab w:val="left" w:pos="709"/>
        </w:tabs>
        <w:autoSpaceDE w:val="0"/>
        <w:autoSpaceDN w:val="0"/>
        <w:adjustRightInd w:val="0"/>
        <w:spacing w:after="60"/>
        <w:ind w:left="709" w:hanging="283"/>
        <w:jc w:val="both"/>
        <w:rPr>
          <w:rFonts w:asciiTheme="minorHAnsi" w:hAnsiTheme="minorHAnsi"/>
          <w:bCs/>
          <w:i/>
          <w:color w:val="FF0000"/>
          <w:sz w:val="22"/>
          <w:szCs w:val="22"/>
        </w:rPr>
      </w:pPr>
      <w:r w:rsidRPr="006A6AB9">
        <w:rPr>
          <w:rFonts w:asciiTheme="minorHAnsi" w:hAnsiTheme="minorHAnsi"/>
          <w:color w:val="FF0000"/>
          <w:sz w:val="22"/>
          <w:szCs w:val="22"/>
        </w:rPr>
        <w:t>Capacità economica e finanziaria</w:t>
      </w:r>
      <w:r w:rsidRPr="006A6AB9">
        <w:rPr>
          <w:rFonts w:asciiTheme="minorHAnsi" w:hAnsiTheme="minorHAnsi"/>
          <w:iCs/>
          <w:sz w:val="22"/>
          <w:szCs w:val="22"/>
        </w:rPr>
        <w:t>:</w:t>
      </w:r>
    </w:p>
    <w:p w:rsidR="00295982" w:rsidRPr="006A6AB9" w:rsidRDefault="00295982" w:rsidP="00295982">
      <w:pPr>
        <w:pStyle w:val="Paragrafoelenco"/>
        <w:widowControl w:val="0"/>
        <w:numPr>
          <w:ilvl w:val="0"/>
          <w:numId w:val="19"/>
        </w:numPr>
        <w:tabs>
          <w:tab w:val="left" w:pos="284"/>
        </w:tabs>
        <w:autoSpaceDE w:val="0"/>
        <w:autoSpaceDN w:val="0"/>
        <w:spacing w:line="260" w:lineRule="exact"/>
        <w:ind w:left="1134" w:hanging="425"/>
        <w:jc w:val="both"/>
        <w:rPr>
          <w:rFonts w:asciiTheme="minorHAnsi" w:hAnsiTheme="minorHAnsi"/>
          <w:b/>
          <w:sz w:val="22"/>
          <w:szCs w:val="22"/>
        </w:rPr>
      </w:pPr>
      <w:r w:rsidRPr="006A6AB9">
        <w:rPr>
          <w:rFonts w:asciiTheme="minorHAnsi" w:hAnsiTheme="minorHAnsi"/>
          <w:b/>
          <w:sz w:val="22"/>
          <w:szCs w:val="22"/>
        </w:rPr>
        <w:t>Copertura assicurativa contro i rischi professionali</w:t>
      </w:r>
      <w:r w:rsidRPr="006A6AB9">
        <w:rPr>
          <w:rFonts w:asciiTheme="minorHAnsi" w:hAnsiTheme="minorHAnsi"/>
          <w:sz w:val="22"/>
          <w:szCs w:val="22"/>
        </w:rPr>
        <w:t xml:space="preserve"> per un massimale non inferiore ad € 112.174,64.</w:t>
      </w:r>
    </w:p>
    <w:p w:rsidR="00736C60" w:rsidRPr="00B35C3B" w:rsidRDefault="00736C60" w:rsidP="00736C60">
      <w:pPr>
        <w:pStyle w:val="Paragrafoelenco"/>
        <w:numPr>
          <w:ilvl w:val="0"/>
          <w:numId w:val="17"/>
        </w:numPr>
        <w:tabs>
          <w:tab w:val="left" w:pos="709"/>
        </w:tabs>
        <w:autoSpaceDE w:val="0"/>
        <w:autoSpaceDN w:val="0"/>
        <w:adjustRightInd w:val="0"/>
        <w:spacing w:after="60"/>
        <w:ind w:left="709" w:hanging="283"/>
        <w:jc w:val="both"/>
        <w:rPr>
          <w:rFonts w:ascii="Calibri" w:hAnsi="Calibri"/>
          <w:bCs/>
          <w:i/>
          <w:color w:val="FF0000"/>
          <w:sz w:val="22"/>
          <w:szCs w:val="22"/>
        </w:rPr>
      </w:pPr>
      <w:r w:rsidRPr="00B35C3B">
        <w:rPr>
          <w:rFonts w:ascii="Calibri" w:hAnsi="Calibri"/>
          <w:color w:val="FF0000"/>
          <w:sz w:val="22"/>
          <w:szCs w:val="22"/>
        </w:rPr>
        <w:t>Capacità tecnico e professionale</w:t>
      </w:r>
      <w:r w:rsidRPr="00B35C3B">
        <w:rPr>
          <w:rFonts w:ascii="Calibri" w:hAnsi="Calibri"/>
          <w:iCs/>
          <w:sz w:val="22"/>
          <w:szCs w:val="22"/>
        </w:rPr>
        <w:t>:</w:t>
      </w:r>
    </w:p>
    <w:p w:rsidR="00736C60" w:rsidRPr="00B35C3B" w:rsidRDefault="00736C60" w:rsidP="00736C60">
      <w:pPr>
        <w:pStyle w:val="Paragrafoelenco"/>
        <w:numPr>
          <w:ilvl w:val="0"/>
          <w:numId w:val="19"/>
        </w:numPr>
        <w:tabs>
          <w:tab w:val="left" w:pos="709"/>
        </w:tabs>
        <w:autoSpaceDE w:val="0"/>
        <w:autoSpaceDN w:val="0"/>
        <w:adjustRightInd w:val="0"/>
        <w:spacing w:after="60"/>
        <w:ind w:left="1134" w:hanging="425"/>
        <w:jc w:val="both"/>
        <w:rPr>
          <w:rFonts w:ascii="Calibri" w:hAnsi="Calibri"/>
          <w:b/>
          <w:bCs/>
          <w:sz w:val="22"/>
          <w:szCs w:val="22"/>
        </w:rPr>
      </w:pPr>
      <w:r w:rsidRPr="00B35C3B">
        <w:rPr>
          <w:rFonts w:ascii="Calibri" w:hAnsi="Calibri"/>
          <w:b/>
          <w:bCs/>
          <w:sz w:val="22"/>
          <w:szCs w:val="22"/>
        </w:rPr>
        <w:t xml:space="preserve">Struttura operativa: </w:t>
      </w:r>
      <w:r w:rsidRPr="00B35C3B">
        <w:rPr>
          <w:rFonts w:ascii="Calibri" w:hAnsi="Calibri"/>
          <w:bCs/>
          <w:sz w:val="22"/>
          <w:szCs w:val="22"/>
          <w:u w:val="single"/>
        </w:rPr>
        <w:t>disporre delle</w:t>
      </w:r>
      <w:r w:rsidRPr="00B35C3B">
        <w:rPr>
          <w:rFonts w:ascii="Calibri" w:hAnsi="Calibri"/>
          <w:b/>
          <w:bCs/>
          <w:sz w:val="22"/>
          <w:szCs w:val="22"/>
        </w:rPr>
        <w:t xml:space="preserve"> professionalità minime </w:t>
      </w:r>
      <w:r w:rsidRPr="00B35C3B">
        <w:rPr>
          <w:rFonts w:ascii="Calibri" w:hAnsi="Calibri"/>
          <w:bCs/>
          <w:sz w:val="22"/>
          <w:szCs w:val="22"/>
          <w:u w:val="single"/>
        </w:rPr>
        <w:t>di seguito indicate</w:t>
      </w:r>
      <w:r w:rsidRPr="00B35C3B">
        <w:rPr>
          <w:rFonts w:ascii="Calibri" w:hAnsi="Calibri"/>
          <w:bCs/>
          <w:sz w:val="22"/>
          <w:szCs w:val="22"/>
        </w:rPr>
        <w:t>:</w:t>
      </w:r>
    </w:p>
    <w:p w:rsidR="00736C60" w:rsidRPr="00B35C3B" w:rsidRDefault="00736C60" w:rsidP="00736C60">
      <w:pPr>
        <w:numPr>
          <w:ilvl w:val="0"/>
          <w:numId w:val="22"/>
        </w:numPr>
        <w:tabs>
          <w:tab w:val="left" w:pos="709"/>
        </w:tabs>
        <w:autoSpaceDE w:val="0"/>
        <w:autoSpaceDN w:val="0"/>
        <w:adjustRightInd w:val="0"/>
        <w:spacing w:after="60"/>
        <w:ind w:left="1418" w:hanging="284"/>
        <w:jc w:val="both"/>
        <w:rPr>
          <w:rFonts w:ascii="Calibri" w:hAnsi="Calibri"/>
          <w:bCs/>
          <w:sz w:val="22"/>
          <w:szCs w:val="22"/>
        </w:rPr>
      </w:pPr>
      <w:r w:rsidRPr="00B35C3B">
        <w:rPr>
          <w:rFonts w:ascii="Calibri" w:hAnsi="Calibri"/>
          <w:bCs/>
          <w:sz w:val="22"/>
          <w:szCs w:val="22"/>
        </w:rPr>
        <w:t>n. 1 architetto o ingegnere, responsabile della progettazione edile e architettonica;</w:t>
      </w:r>
    </w:p>
    <w:p w:rsidR="00736C60" w:rsidRPr="00B35C3B" w:rsidRDefault="00736C60" w:rsidP="00736C60">
      <w:pPr>
        <w:numPr>
          <w:ilvl w:val="0"/>
          <w:numId w:val="22"/>
        </w:numPr>
        <w:tabs>
          <w:tab w:val="left" w:pos="709"/>
        </w:tabs>
        <w:autoSpaceDE w:val="0"/>
        <w:autoSpaceDN w:val="0"/>
        <w:adjustRightInd w:val="0"/>
        <w:spacing w:after="60"/>
        <w:ind w:left="1418" w:hanging="284"/>
        <w:jc w:val="both"/>
        <w:rPr>
          <w:rFonts w:ascii="Calibri" w:hAnsi="Calibri"/>
          <w:bCs/>
          <w:sz w:val="22"/>
          <w:szCs w:val="22"/>
        </w:rPr>
      </w:pPr>
      <w:r w:rsidRPr="00B35C3B">
        <w:rPr>
          <w:rFonts w:ascii="Calibri" w:hAnsi="Calibri"/>
          <w:bCs/>
          <w:sz w:val="22"/>
          <w:szCs w:val="22"/>
        </w:rPr>
        <w:t>n. 1 architetto o ingegnere, responsabile della progettazione strutturale;</w:t>
      </w:r>
    </w:p>
    <w:p w:rsidR="00736C60" w:rsidRPr="00B35C3B" w:rsidRDefault="00736C60" w:rsidP="00736C60">
      <w:pPr>
        <w:numPr>
          <w:ilvl w:val="0"/>
          <w:numId w:val="22"/>
        </w:numPr>
        <w:tabs>
          <w:tab w:val="left" w:pos="709"/>
        </w:tabs>
        <w:autoSpaceDE w:val="0"/>
        <w:autoSpaceDN w:val="0"/>
        <w:adjustRightInd w:val="0"/>
        <w:spacing w:after="60"/>
        <w:ind w:left="1418" w:hanging="284"/>
        <w:jc w:val="both"/>
        <w:rPr>
          <w:rFonts w:ascii="Calibri" w:hAnsi="Calibri"/>
          <w:bCs/>
          <w:sz w:val="22"/>
          <w:szCs w:val="22"/>
        </w:rPr>
      </w:pPr>
      <w:r w:rsidRPr="00B35C3B">
        <w:rPr>
          <w:rFonts w:ascii="Calibri" w:hAnsi="Calibri"/>
          <w:bCs/>
          <w:sz w:val="22"/>
          <w:szCs w:val="22"/>
        </w:rPr>
        <w:t>n. 1 tecnico abilitato, responsabile della progettazione degli impianti tecnologici;</w:t>
      </w:r>
    </w:p>
    <w:p w:rsidR="00C24967" w:rsidRPr="00B35C3B" w:rsidRDefault="00736C60" w:rsidP="00736C60">
      <w:pPr>
        <w:autoSpaceDE w:val="0"/>
        <w:autoSpaceDN w:val="0"/>
        <w:adjustRightInd w:val="0"/>
        <w:spacing w:after="60"/>
        <w:ind w:left="1134"/>
        <w:jc w:val="both"/>
        <w:rPr>
          <w:rFonts w:ascii="Calibri" w:hAnsi="Calibri"/>
          <w:bCs/>
          <w:sz w:val="22"/>
          <w:szCs w:val="22"/>
        </w:rPr>
      </w:pPr>
      <w:r w:rsidRPr="00B35C3B">
        <w:rPr>
          <w:rFonts w:ascii="Calibri" w:hAnsi="Calibri"/>
          <w:bCs/>
          <w:sz w:val="22"/>
          <w:szCs w:val="22"/>
        </w:rPr>
        <w:t xml:space="preserve">per un totale di n. </w:t>
      </w:r>
      <w:r w:rsidRPr="00B35C3B">
        <w:rPr>
          <w:rFonts w:ascii="Calibri" w:hAnsi="Calibri"/>
          <w:b/>
          <w:bCs/>
          <w:sz w:val="22"/>
          <w:szCs w:val="22"/>
        </w:rPr>
        <w:t>3</w:t>
      </w:r>
      <w:r w:rsidRPr="00B35C3B">
        <w:rPr>
          <w:rFonts w:ascii="Calibri" w:hAnsi="Calibri"/>
          <w:bCs/>
          <w:sz w:val="22"/>
          <w:szCs w:val="22"/>
        </w:rPr>
        <w:t xml:space="preserve"> </w:t>
      </w:r>
      <w:r w:rsidRPr="00B35C3B">
        <w:rPr>
          <w:rFonts w:ascii="Calibri" w:hAnsi="Calibri"/>
          <w:bCs/>
          <w:sz w:val="22"/>
          <w:szCs w:val="22"/>
          <w:u w:val="single"/>
        </w:rPr>
        <w:t>professionalità minime</w:t>
      </w:r>
    </w:p>
    <w:p w:rsidR="00950A09" w:rsidRPr="00B35C3B" w:rsidRDefault="00736C60" w:rsidP="00061558">
      <w:pPr>
        <w:autoSpaceDE w:val="0"/>
        <w:autoSpaceDN w:val="0"/>
        <w:adjustRightInd w:val="0"/>
        <w:ind w:left="426"/>
        <w:jc w:val="both"/>
        <w:rPr>
          <w:rFonts w:asciiTheme="minorHAnsi" w:hAnsiTheme="minorHAnsi" w:cstheme="minorHAnsi"/>
          <w:bCs/>
          <w:sz w:val="22"/>
          <w:szCs w:val="22"/>
        </w:rPr>
      </w:pPr>
      <w:r w:rsidRPr="00B35C3B">
        <w:rPr>
          <w:rFonts w:asciiTheme="minorHAnsi" w:hAnsiTheme="minorHAnsi" w:cstheme="minorHAnsi"/>
          <w:sz w:val="22"/>
          <w:szCs w:val="22"/>
          <w:u w:val="single"/>
        </w:rPr>
        <w:t>Si precisa</w:t>
      </w:r>
      <w:r w:rsidRPr="00B35C3B">
        <w:rPr>
          <w:rFonts w:asciiTheme="minorHAnsi" w:hAnsiTheme="minorHAnsi" w:cstheme="minorHAnsi"/>
          <w:sz w:val="22"/>
          <w:szCs w:val="22"/>
        </w:rPr>
        <w:t xml:space="preserve"> </w:t>
      </w:r>
      <w:r w:rsidRPr="00B35C3B">
        <w:rPr>
          <w:rFonts w:asciiTheme="minorHAnsi" w:hAnsiTheme="minorHAnsi" w:cstheme="minorHAnsi"/>
          <w:bCs/>
          <w:sz w:val="22"/>
          <w:szCs w:val="22"/>
        </w:rPr>
        <w:t>che</w:t>
      </w:r>
      <w:r w:rsidR="00950A09" w:rsidRPr="00B35C3B">
        <w:rPr>
          <w:rFonts w:asciiTheme="minorHAnsi" w:hAnsiTheme="minorHAnsi" w:cstheme="minorHAnsi"/>
          <w:bCs/>
          <w:sz w:val="22"/>
          <w:szCs w:val="22"/>
        </w:rPr>
        <w:t>:</w:t>
      </w:r>
    </w:p>
    <w:p w:rsidR="00061558" w:rsidRPr="00B35C3B" w:rsidRDefault="00736C60" w:rsidP="00061558">
      <w:pPr>
        <w:pStyle w:val="Paragrafoelenco"/>
        <w:numPr>
          <w:ilvl w:val="0"/>
          <w:numId w:val="40"/>
        </w:numPr>
        <w:autoSpaceDE w:val="0"/>
        <w:autoSpaceDN w:val="0"/>
        <w:adjustRightInd w:val="0"/>
        <w:ind w:left="709" w:hanging="283"/>
        <w:jc w:val="both"/>
        <w:rPr>
          <w:rFonts w:asciiTheme="minorHAnsi" w:hAnsiTheme="minorHAnsi" w:cstheme="minorHAnsi"/>
          <w:sz w:val="22"/>
          <w:szCs w:val="22"/>
        </w:rPr>
      </w:pPr>
      <w:r w:rsidRPr="00B35C3B">
        <w:rPr>
          <w:rFonts w:asciiTheme="minorHAnsi" w:hAnsiTheme="minorHAnsi" w:cstheme="minorHAnsi"/>
          <w:bCs/>
          <w:sz w:val="22"/>
          <w:szCs w:val="22"/>
        </w:rPr>
        <w:lastRenderedPageBreak/>
        <w:t xml:space="preserve">è possibile che tutte le professionalità coincidano nel medesimo soggetto purché lo stesso sia in possesso delle necessarie qualifiche ed abilitazioni, così come </w:t>
      </w:r>
      <w:r w:rsidRPr="00B35C3B">
        <w:rPr>
          <w:rFonts w:asciiTheme="minorHAnsi" w:hAnsiTheme="minorHAnsi" w:cstheme="minorHAnsi"/>
          <w:bCs/>
          <w:sz w:val="22"/>
          <w:szCs w:val="22"/>
          <w:u w:val="single"/>
        </w:rPr>
        <w:t>è possibile indicare per l’esecuzione dell’incarico più di un professionista, nel qual caso dovrà essere indicata la persona fisica incaricata dell’integrazione tra le varie prestazioni specialistiche ex art. 24. Comma 5, del Codice</w:t>
      </w:r>
      <w:r w:rsidR="00950A09" w:rsidRPr="00B35C3B">
        <w:rPr>
          <w:rFonts w:asciiTheme="minorHAnsi" w:hAnsiTheme="minorHAnsi" w:cstheme="minorHAnsi"/>
          <w:sz w:val="22"/>
          <w:szCs w:val="22"/>
        </w:rPr>
        <w:t>;</w:t>
      </w:r>
    </w:p>
    <w:p w:rsidR="00950A09" w:rsidRPr="00B35C3B" w:rsidRDefault="00950A09" w:rsidP="00061558">
      <w:pPr>
        <w:pStyle w:val="Paragrafoelenco"/>
        <w:numPr>
          <w:ilvl w:val="0"/>
          <w:numId w:val="40"/>
        </w:numPr>
        <w:autoSpaceDE w:val="0"/>
        <w:autoSpaceDN w:val="0"/>
        <w:adjustRightInd w:val="0"/>
        <w:ind w:left="709" w:hanging="283"/>
        <w:jc w:val="both"/>
        <w:rPr>
          <w:rFonts w:asciiTheme="minorHAnsi" w:hAnsiTheme="minorHAnsi" w:cstheme="minorHAnsi"/>
          <w:sz w:val="22"/>
          <w:szCs w:val="22"/>
        </w:rPr>
      </w:pPr>
      <w:r w:rsidRPr="00B35C3B">
        <w:rPr>
          <w:rFonts w:asciiTheme="minorHAnsi" w:hAnsiTheme="minorHAnsi" w:cstheme="minorHAnsi"/>
          <w:bCs/>
          <w:sz w:val="22"/>
          <w:szCs w:val="22"/>
        </w:rPr>
        <w:t>l’affidatario della progettazione esecutiva, qualora non sia il responsabile della progettazione definitiva, dovrà preliminarmente accettare tale progettazione</w:t>
      </w:r>
      <w:r w:rsidR="00061558" w:rsidRPr="00B35C3B">
        <w:rPr>
          <w:rFonts w:asciiTheme="minorHAnsi" w:hAnsiTheme="minorHAnsi" w:cstheme="minorHAnsi"/>
          <w:bCs/>
          <w:sz w:val="22"/>
          <w:szCs w:val="22"/>
        </w:rPr>
        <w:t>;</w:t>
      </w:r>
    </w:p>
    <w:p w:rsidR="00061558" w:rsidRPr="00B35C3B" w:rsidRDefault="00061558" w:rsidP="00061558">
      <w:pPr>
        <w:pStyle w:val="Paragrafoelenco"/>
        <w:numPr>
          <w:ilvl w:val="0"/>
          <w:numId w:val="40"/>
        </w:numPr>
        <w:autoSpaceDE w:val="0"/>
        <w:autoSpaceDN w:val="0"/>
        <w:adjustRightInd w:val="0"/>
        <w:ind w:left="709" w:hanging="283"/>
        <w:jc w:val="both"/>
        <w:rPr>
          <w:rFonts w:asciiTheme="minorHAnsi" w:hAnsiTheme="minorHAnsi" w:cstheme="minorHAnsi"/>
          <w:sz w:val="22"/>
          <w:szCs w:val="22"/>
        </w:rPr>
      </w:pPr>
      <w:r w:rsidRPr="00B35C3B">
        <w:rPr>
          <w:rFonts w:asciiTheme="minorHAnsi" w:hAnsiTheme="minorHAnsi" w:cstheme="minorHAnsi"/>
          <w:bCs/>
          <w:sz w:val="22"/>
          <w:szCs w:val="22"/>
        </w:rPr>
        <w:t xml:space="preserve">ai sensi dell’art. 31, comma 8, del Codice, </w:t>
      </w:r>
      <w:r w:rsidRPr="00B35C3B">
        <w:rPr>
          <w:rFonts w:asciiTheme="minorHAnsi" w:hAnsiTheme="minorHAnsi" w:cstheme="minorHAnsi"/>
          <w:b/>
          <w:bCs/>
          <w:sz w:val="22"/>
          <w:szCs w:val="22"/>
        </w:rPr>
        <w:t>non è ammesso</w:t>
      </w:r>
      <w:r w:rsidRPr="00B35C3B">
        <w:rPr>
          <w:rFonts w:asciiTheme="minorHAnsi" w:hAnsiTheme="minorHAnsi" w:cstheme="minorHAnsi"/>
          <w:bCs/>
          <w:sz w:val="22"/>
          <w:szCs w:val="22"/>
        </w:rPr>
        <w:t xml:space="preserve"> il subappalto dei servizi tecnici;</w:t>
      </w:r>
    </w:p>
    <w:p w:rsidR="005067B3" w:rsidRPr="00B35C3B" w:rsidRDefault="005067B3" w:rsidP="005067B3">
      <w:pPr>
        <w:pStyle w:val="Paragrafoelenco"/>
        <w:numPr>
          <w:ilvl w:val="0"/>
          <w:numId w:val="40"/>
        </w:numPr>
        <w:ind w:left="709" w:hanging="283"/>
        <w:jc w:val="both"/>
        <w:rPr>
          <w:rFonts w:asciiTheme="minorHAnsi" w:hAnsiTheme="minorHAnsi" w:cstheme="minorHAnsi"/>
          <w:bCs/>
          <w:sz w:val="22"/>
          <w:szCs w:val="22"/>
        </w:rPr>
      </w:pPr>
      <w:r w:rsidRPr="00B35C3B">
        <w:rPr>
          <w:rFonts w:asciiTheme="minorHAnsi" w:hAnsiTheme="minorHAnsi" w:cstheme="minorHAnsi"/>
          <w:b/>
          <w:bCs/>
          <w:sz w:val="22"/>
          <w:szCs w:val="22"/>
          <w:u w:val="single"/>
        </w:rPr>
        <w:t xml:space="preserve">in caso di progettisti associati mediante raggruppamenti temporanei, consorzi ordinari, aggregazioni di imprese di rete, </w:t>
      </w:r>
      <w:proofErr w:type="spellStart"/>
      <w:r w:rsidRPr="00B35C3B">
        <w:rPr>
          <w:rFonts w:asciiTheme="minorHAnsi" w:hAnsiTheme="minorHAnsi" w:cstheme="minorHAnsi"/>
          <w:b/>
          <w:bCs/>
          <w:sz w:val="22"/>
          <w:szCs w:val="22"/>
          <w:u w:val="single"/>
        </w:rPr>
        <w:t>geie</w:t>
      </w:r>
      <w:proofErr w:type="spellEnd"/>
      <w:r w:rsidRPr="00B35C3B">
        <w:rPr>
          <w:rFonts w:asciiTheme="minorHAnsi" w:hAnsiTheme="minorHAnsi" w:cstheme="minorHAnsi"/>
          <w:bCs/>
          <w:sz w:val="22"/>
          <w:szCs w:val="22"/>
        </w:rPr>
        <w:t>, i requisiti di ammissione devono essere posseduti nei termini che seguono:</w:t>
      </w:r>
    </w:p>
    <w:p w:rsidR="005067B3" w:rsidRPr="00B35C3B" w:rsidRDefault="005067B3" w:rsidP="005067B3">
      <w:pPr>
        <w:pStyle w:val="Paragrafoelenco"/>
        <w:numPr>
          <w:ilvl w:val="0"/>
          <w:numId w:val="41"/>
        </w:numPr>
        <w:autoSpaceDE w:val="0"/>
        <w:autoSpaceDN w:val="0"/>
        <w:adjustRightInd w:val="0"/>
        <w:ind w:left="993" w:hanging="284"/>
        <w:jc w:val="both"/>
        <w:rPr>
          <w:rFonts w:asciiTheme="minorHAnsi" w:hAnsiTheme="minorHAnsi" w:cstheme="minorHAnsi"/>
          <w:bCs/>
          <w:sz w:val="22"/>
          <w:szCs w:val="22"/>
        </w:rPr>
      </w:pPr>
      <w:r w:rsidRPr="00B35C3B">
        <w:rPr>
          <w:rFonts w:asciiTheme="minorHAnsi" w:hAnsiTheme="minorHAnsi" w:cstheme="minorHAnsi"/>
          <w:bCs/>
          <w:sz w:val="22"/>
          <w:szCs w:val="22"/>
        </w:rPr>
        <w:t>il requisito relativo all’iscrizione all’Albo di cui al precedente punto 1),  è  posseduto  dai professionisti  che  nel  gruppo  di  lavoro  sono  incaricati  dell’esecuzione  della progettazione esecutiva;</w:t>
      </w:r>
    </w:p>
    <w:p w:rsidR="005067B3" w:rsidRPr="00B35C3B" w:rsidRDefault="005067B3" w:rsidP="005067B3">
      <w:pPr>
        <w:pStyle w:val="Paragrafoelenco"/>
        <w:numPr>
          <w:ilvl w:val="0"/>
          <w:numId w:val="41"/>
        </w:numPr>
        <w:autoSpaceDE w:val="0"/>
        <w:autoSpaceDN w:val="0"/>
        <w:adjustRightInd w:val="0"/>
        <w:ind w:left="993" w:hanging="284"/>
        <w:jc w:val="both"/>
        <w:rPr>
          <w:rFonts w:asciiTheme="minorHAnsi" w:hAnsiTheme="minorHAnsi" w:cstheme="minorHAnsi"/>
          <w:bCs/>
          <w:sz w:val="22"/>
          <w:szCs w:val="22"/>
        </w:rPr>
      </w:pPr>
      <w:r w:rsidRPr="00B35C3B">
        <w:rPr>
          <w:rFonts w:asciiTheme="minorHAnsi" w:hAnsiTheme="minorHAnsi" w:cstheme="minorHAnsi"/>
          <w:bCs/>
          <w:sz w:val="22"/>
          <w:szCs w:val="22"/>
        </w:rPr>
        <w:t>il requisito relativo all’iscrizione nell’elenco speciale dei professionisti di cui al precedente punto 2), deve essere posseduto da ciascuno dei soggetti raggruppati/</w:t>
      </w:r>
      <w:proofErr w:type="spellStart"/>
      <w:r w:rsidRPr="00B35C3B">
        <w:rPr>
          <w:rFonts w:asciiTheme="minorHAnsi" w:hAnsiTheme="minorHAnsi" w:cstheme="minorHAnsi"/>
          <w:bCs/>
          <w:sz w:val="22"/>
          <w:szCs w:val="22"/>
        </w:rPr>
        <w:t>raggruppandi</w:t>
      </w:r>
      <w:proofErr w:type="spellEnd"/>
      <w:r w:rsidRPr="00B35C3B">
        <w:rPr>
          <w:rFonts w:asciiTheme="minorHAnsi" w:hAnsiTheme="minorHAnsi" w:cstheme="minorHAnsi"/>
          <w:bCs/>
          <w:sz w:val="22"/>
          <w:szCs w:val="22"/>
        </w:rPr>
        <w:t>, consorziati/</w:t>
      </w:r>
      <w:proofErr w:type="spellStart"/>
      <w:r w:rsidRPr="00B35C3B">
        <w:rPr>
          <w:rFonts w:asciiTheme="minorHAnsi" w:hAnsiTheme="minorHAnsi" w:cstheme="minorHAnsi"/>
          <w:bCs/>
          <w:sz w:val="22"/>
          <w:szCs w:val="22"/>
        </w:rPr>
        <w:t>consorziandi</w:t>
      </w:r>
      <w:proofErr w:type="spellEnd"/>
      <w:r w:rsidRPr="00B35C3B">
        <w:rPr>
          <w:rFonts w:asciiTheme="minorHAnsi" w:hAnsiTheme="minorHAnsi" w:cstheme="minorHAnsi"/>
          <w:bCs/>
          <w:sz w:val="22"/>
          <w:szCs w:val="22"/>
        </w:rPr>
        <w:t xml:space="preserve"> o GEIE o aderenti al contratto di rete;</w:t>
      </w:r>
    </w:p>
    <w:p w:rsidR="005067B3" w:rsidRPr="00B35C3B" w:rsidRDefault="005067B3" w:rsidP="005067B3">
      <w:pPr>
        <w:pStyle w:val="Paragrafoelenco"/>
        <w:numPr>
          <w:ilvl w:val="0"/>
          <w:numId w:val="41"/>
        </w:numPr>
        <w:autoSpaceDE w:val="0"/>
        <w:autoSpaceDN w:val="0"/>
        <w:adjustRightInd w:val="0"/>
        <w:ind w:left="993" w:hanging="284"/>
        <w:jc w:val="both"/>
        <w:rPr>
          <w:rFonts w:asciiTheme="minorHAnsi" w:hAnsiTheme="minorHAnsi" w:cstheme="minorHAnsi"/>
          <w:bCs/>
          <w:sz w:val="22"/>
          <w:szCs w:val="22"/>
        </w:rPr>
      </w:pPr>
      <w:r w:rsidRPr="00B35C3B">
        <w:rPr>
          <w:rFonts w:asciiTheme="minorHAnsi" w:hAnsiTheme="minorHAnsi" w:cstheme="minorHAnsi"/>
          <w:bCs/>
          <w:sz w:val="22"/>
          <w:szCs w:val="22"/>
        </w:rPr>
        <w:t xml:space="preserve">i requisiti  del </w:t>
      </w:r>
      <w:proofErr w:type="spellStart"/>
      <w:r w:rsidRPr="00B35C3B">
        <w:rPr>
          <w:rFonts w:asciiTheme="minorHAnsi" w:hAnsiTheme="minorHAnsi" w:cstheme="minorHAnsi"/>
          <w:bCs/>
          <w:sz w:val="22"/>
          <w:szCs w:val="22"/>
        </w:rPr>
        <w:t>d.m.</w:t>
      </w:r>
      <w:proofErr w:type="spellEnd"/>
      <w:r w:rsidRPr="00B35C3B">
        <w:rPr>
          <w:rFonts w:asciiTheme="minorHAnsi" w:hAnsiTheme="minorHAnsi" w:cstheme="minorHAnsi"/>
          <w:bCs/>
          <w:sz w:val="22"/>
          <w:szCs w:val="22"/>
        </w:rPr>
        <w:t xml:space="preserve">  263/2016 di  cui al precedente punto 3), devono essere  posseduti  da  ciascun operatore economico associato, in base alla propria tipologia;</w:t>
      </w:r>
    </w:p>
    <w:p w:rsidR="005067B3" w:rsidRPr="00B35C3B" w:rsidRDefault="005067B3" w:rsidP="005067B3">
      <w:pPr>
        <w:pStyle w:val="Paragrafoelenco"/>
        <w:numPr>
          <w:ilvl w:val="0"/>
          <w:numId w:val="41"/>
        </w:numPr>
        <w:autoSpaceDE w:val="0"/>
        <w:autoSpaceDN w:val="0"/>
        <w:adjustRightInd w:val="0"/>
        <w:ind w:left="993" w:hanging="284"/>
        <w:jc w:val="both"/>
        <w:rPr>
          <w:rFonts w:asciiTheme="minorHAnsi" w:hAnsiTheme="minorHAnsi" w:cstheme="minorHAnsi"/>
          <w:bCs/>
          <w:sz w:val="22"/>
          <w:szCs w:val="22"/>
        </w:rPr>
      </w:pPr>
      <w:r w:rsidRPr="00B35C3B">
        <w:rPr>
          <w:rFonts w:asciiTheme="minorHAnsi" w:hAnsiTheme="minorHAnsi" w:cstheme="minorHAnsi"/>
          <w:bCs/>
          <w:sz w:val="22"/>
          <w:szCs w:val="22"/>
        </w:rPr>
        <w:t>il requisito relativo all’iscrizione nel registro tenuto dalla Camera di commercio industria, artigianato e agricoltura, di cui al precedente punto 4), deve essere posseduto da:</w:t>
      </w:r>
    </w:p>
    <w:p w:rsidR="005067B3" w:rsidRPr="00B35C3B" w:rsidRDefault="005067B3" w:rsidP="005067B3">
      <w:pPr>
        <w:pStyle w:val="Paragrafoelenco"/>
        <w:numPr>
          <w:ilvl w:val="0"/>
          <w:numId w:val="42"/>
        </w:numPr>
        <w:autoSpaceDE w:val="0"/>
        <w:autoSpaceDN w:val="0"/>
        <w:adjustRightInd w:val="0"/>
        <w:ind w:left="1560" w:hanging="284"/>
        <w:jc w:val="both"/>
        <w:rPr>
          <w:rFonts w:asciiTheme="minorHAnsi" w:hAnsiTheme="minorHAnsi" w:cstheme="minorHAnsi"/>
          <w:bCs/>
          <w:sz w:val="22"/>
          <w:szCs w:val="22"/>
        </w:rPr>
      </w:pPr>
      <w:r w:rsidRPr="00B35C3B">
        <w:rPr>
          <w:rFonts w:asciiTheme="minorHAnsi" w:hAnsiTheme="minorHAnsi" w:cstheme="minorHAnsi"/>
          <w:bCs/>
          <w:sz w:val="22"/>
          <w:szCs w:val="22"/>
        </w:rPr>
        <w:t>ciascuna delle imprese raggruppate/</w:t>
      </w:r>
      <w:proofErr w:type="spellStart"/>
      <w:r w:rsidRPr="00B35C3B">
        <w:rPr>
          <w:rFonts w:asciiTheme="minorHAnsi" w:hAnsiTheme="minorHAnsi" w:cstheme="minorHAnsi"/>
          <w:bCs/>
          <w:sz w:val="22"/>
          <w:szCs w:val="22"/>
        </w:rPr>
        <w:t>raggruppande</w:t>
      </w:r>
      <w:proofErr w:type="spellEnd"/>
      <w:r w:rsidRPr="00B35C3B">
        <w:rPr>
          <w:rFonts w:asciiTheme="minorHAnsi" w:hAnsiTheme="minorHAnsi" w:cstheme="minorHAnsi"/>
          <w:bCs/>
          <w:sz w:val="22"/>
          <w:szCs w:val="22"/>
        </w:rPr>
        <w:t>, consorziate/</w:t>
      </w:r>
      <w:proofErr w:type="spellStart"/>
      <w:r w:rsidRPr="00B35C3B">
        <w:rPr>
          <w:rFonts w:asciiTheme="minorHAnsi" w:hAnsiTheme="minorHAnsi" w:cstheme="minorHAnsi"/>
          <w:bCs/>
          <w:sz w:val="22"/>
          <w:szCs w:val="22"/>
        </w:rPr>
        <w:t>consorziande</w:t>
      </w:r>
      <w:proofErr w:type="spellEnd"/>
      <w:r w:rsidRPr="00B35C3B">
        <w:rPr>
          <w:rFonts w:asciiTheme="minorHAnsi" w:hAnsiTheme="minorHAnsi" w:cstheme="minorHAnsi"/>
          <w:bCs/>
          <w:sz w:val="22"/>
          <w:szCs w:val="22"/>
        </w:rPr>
        <w:t xml:space="preserve"> o GEIE;</w:t>
      </w:r>
    </w:p>
    <w:p w:rsidR="005067B3" w:rsidRPr="006A6AB9" w:rsidRDefault="005067B3" w:rsidP="005067B3">
      <w:pPr>
        <w:pStyle w:val="Paragrafoelenco"/>
        <w:numPr>
          <w:ilvl w:val="0"/>
          <w:numId w:val="42"/>
        </w:numPr>
        <w:autoSpaceDE w:val="0"/>
        <w:autoSpaceDN w:val="0"/>
        <w:adjustRightInd w:val="0"/>
        <w:ind w:left="1560" w:hanging="284"/>
        <w:jc w:val="both"/>
        <w:rPr>
          <w:rFonts w:asciiTheme="minorHAnsi" w:hAnsiTheme="minorHAnsi" w:cstheme="minorHAnsi"/>
          <w:bCs/>
          <w:sz w:val="22"/>
          <w:szCs w:val="22"/>
        </w:rPr>
      </w:pPr>
      <w:r w:rsidRPr="00B35C3B">
        <w:rPr>
          <w:rFonts w:asciiTheme="minorHAnsi" w:hAnsiTheme="minorHAnsi" w:cstheme="minorHAnsi"/>
          <w:bCs/>
          <w:sz w:val="22"/>
          <w:szCs w:val="22"/>
        </w:rPr>
        <w:t xml:space="preserve">ciascuna delle imprese aderenti al contratto di rete e dalla rete medesima nel caso in cui </w:t>
      </w:r>
      <w:r w:rsidRPr="006A6AB9">
        <w:rPr>
          <w:rFonts w:asciiTheme="minorHAnsi" w:hAnsiTheme="minorHAnsi" w:cstheme="minorHAnsi"/>
          <w:bCs/>
          <w:sz w:val="22"/>
          <w:szCs w:val="22"/>
        </w:rPr>
        <w:t>questa abbia soggettività giuridica;</w:t>
      </w:r>
    </w:p>
    <w:p w:rsidR="00295982" w:rsidRPr="006A6AB9" w:rsidRDefault="00295982" w:rsidP="00295982">
      <w:pPr>
        <w:pStyle w:val="Paragrafoelenco"/>
        <w:numPr>
          <w:ilvl w:val="0"/>
          <w:numId w:val="41"/>
        </w:numPr>
        <w:autoSpaceDE w:val="0"/>
        <w:autoSpaceDN w:val="0"/>
        <w:adjustRightInd w:val="0"/>
        <w:ind w:left="993" w:hanging="284"/>
        <w:jc w:val="both"/>
        <w:rPr>
          <w:rFonts w:asciiTheme="minorHAnsi" w:hAnsiTheme="minorHAnsi" w:cstheme="minorHAnsi"/>
          <w:bCs/>
          <w:sz w:val="22"/>
          <w:szCs w:val="22"/>
        </w:rPr>
      </w:pPr>
      <w:r w:rsidRPr="006A6AB9">
        <w:rPr>
          <w:rFonts w:asciiTheme="minorHAnsi" w:hAnsiTheme="minorHAnsi" w:cstheme="minorHAnsi"/>
          <w:bCs/>
          <w:sz w:val="22"/>
          <w:szCs w:val="22"/>
        </w:rPr>
        <w:t>Il requisito relativo alla copertura assicurativa contro i rischi professionali di cui al precedente punto 5) deve essere soddisfatto dal raggruppamento nel complesso, secondo una delle opzioni di seguito indicate:</w:t>
      </w:r>
    </w:p>
    <w:p w:rsidR="00295982" w:rsidRPr="006A6AB9" w:rsidRDefault="00295982" w:rsidP="00295982">
      <w:pPr>
        <w:pStyle w:val="Paragrafoelenco"/>
        <w:numPr>
          <w:ilvl w:val="0"/>
          <w:numId w:val="42"/>
        </w:numPr>
        <w:autoSpaceDE w:val="0"/>
        <w:autoSpaceDN w:val="0"/>
        <w:adjustRightInd w:val="0"/>
        <w:ind w:left="1560" w:hanging="284"/>
        <w:jc w:val="both"/>
        <w:rPr>
          <w:rFonts w:asciiTheme="minorHAnsi" w:hAnsiTheme="minorHAnsi" w:cstheme="minorHAnsi"/>
          <w:bCs/>
          <w:sz w:val="22"/>
          <w:szCs w:val="22"/>
        </w:rPr>
      </w:pPr>
      <w:r w:rsidRPr="006A6AB9">
        <w:rPr>
          <w:rFonts w:asciiTheme="minorHAnsi" w:hAnsiTheme="minorHAnsi" w:cstheme="minorHAnsi"/>
          <w:bCs/>
          <w:sz w:val="22"/>
          <w:szCs w:val="22"/>
        </w:rPr>
        <w:t xml:space="preserve">somma dei massimali delle polizze dei singoli operatori del raggruppamento; in ogni caso, ciascun componente il raggruppamento deve possedere un massimale in misura proporzionalmente corrispondente all’importo dei servizi che esegue; </w:t>
      </w:r>
    </w:p>
    <w:p w:rsidR="00295982" w:rsidRPr="006A6AB9" w:rsidRDefault="00295982" w:rsidP="00295982">
      <w:pPr>
        <w:pStyle w:val="Paragrafoelenco"/>
        <w:numPr>
          <w:ilvl w:val="0"/>
          <w:numId w:val="42"/>
        </w:numPr>
        <w:autoSpaceDE w:val="0"/>
        <w:autoSpaceDN w:val="0"/>
        <w:adjustRightInd w:val="0"/>
        <w:ind w:left="1560" w:hanging="284"/>
        <w:jc w:val="both"/>
        <w:rPr>
          <w:rFonts w:asciiTheme="minorHAnsi" w:hAnsiTheme="minorHAnsi" w:cstheme="minorHAnsi"/>
          <w:bCs/>
          <w:sz w:val="22"/>
          <w:szCs w:val="22"/>
        </w:rPr>
      </w:pPr>
      <w:r w:rsidRPr="006A6AB9">
        <w:rPr>
          <w:rFonts w:asciiTheme="minorHAnsi" w:hAnsiTheme="minorHAnsi" w:cstheme="minorHAnsi"/>
          <w:bCs/>
          <w:sz w:val="22"/>
          <w:szCs w:val="22"/>
        </w:rPr>
        <w:t>unica polizza della mandataria per il massimale indicato, con copertura estesa a tutti gli operatori del raggruppamento.</w:t>
      </w:r>
    </w:p>
    <w:p w:rsidR="005067B3" w:rsidRPr="00B35C3B" w:rsidRDefault="00C33AF9" w:rsidP="005067B3">
      <w:pPr>
        <w:pStyle w:val="Paragrafoelenco"/>
        <w:numPr>
          <w:ilvl w:val="0"/>
          <w:numId w:val="43"/>
        </w:numPr>
        <w:autoSpaceDE w:val="0"/>
        <w:autoSpaceDN w:val="0"/>
        <w:adjustRightInd w:val="0"/>
        <w:ind w:left="993" w:hanging="284"/>
        <w:jc w:val="both"/>
        <w:rPr>
          <w:rFonts w:asciiTheme="minorHAnsi" w:hAnsiTheme="minorHAnsi" w:cstheme="minorHAnsi"/>
          <w:bCs/>
          <w:sz w:val="22"/>
          <w:szCs w:val="22"/>
        </w:rPr>
      </w:pPr>
      <w:r w:rsidRPr="006A6AB9">
        <w:rPr>
          <w:rFonts w:asciiTheme="minorHAnsi" w:hAnsiTheme="minorHAnsi" w:cstheme="minorHAnsi"/>
          <w:bCs/>
          <w:sz w:val="22"/>
          <w:szCs w:val="22"/>
        </w:rPr>
        <w:t xml:space="preserve">il requisito relativo alle professionalità minime di cui al  precedente punto </w:t>
      </w:r>
      <w:r w:rsidR="00295982" w:rsidRPr="006A6AB9">
        <w:rPr>
          <w:rFonts w:asciiTheme="minorHAnsi" w:hAnsiTheme="minorHAnsi" w:cstheme="minorHAnsi"/>
          <w:bCs/>
          <w:sz w:val="22"/>
          <w:szCs w:val="22"/>
        </w:rPr>
        <w:t>6</w:t>
      </w:r>
      <w:r w:rsidRPr="006A6AB9">
        <w:rPr>
          <w:rFonts w:asciiTheme="minorHAnsi" w:hAnsiTheme="minorHAnsi" w:cstheme="minorHAnsi"/>
          <w:bCs/>
          <w:sz w:val="22"/>
          <w:szCs w:val="22"/>
        </w:rPr>
        <w:t>), deve essere soddisfatto dal raggruppamento temporaneo nel complesso, ferma restando la</w:t>
      </w:r>
      <w:r w:rsidRPr="00B35C3B">
        <w:rPr>
          <w:rFonts w:asciiTheme="minorHAnsi" w:hAnsiTheme="minorHAnsi" w:cstheme="minorHAnsi"/>
          <w:bCs/>
          <w:sz w:val="22"/>
          <w:szCs w:val="22"/>
        </w:rPr>
        <w:t xml:space="preserve"> possibilità di cumulo;</w:t>
      </w:r>
    </w:p>
    <w:p w:rsidR="005067B3" w:rsidRPr="00B35C3B" w:rsidRDefault="005067B3" w:rsidP="005067B3">
      <w:pPr>
        <w:pStyle w:val="Paragrafoelenco"/>
        <w:numPr>
          <w:ilvl w:val="0"/>
          <w:numId w:val="40"/>
        </w:numPr>
        <w:ind w:left="709" w:hanging="283"/>
        <w:jc w:val="both"/>
        <w:rPr>
          <w:rFonts w:asciiTheme="minorHAnsi" w:hAnsiTheme="minorHAnsi" w:cstheme="minorHAnsi"/>
          <w:bCs/>
          <w:sz w:val="22"/>
          <w:szCs w:val="22"/>
        </w:rPr>
      </w:pPr>
      <w:r w:rsidRPr="00B35C3B">
        <w:rPr>
          <w:rFonts w:asciiTheme="minorHAnsi" w:hAnsiTheme="minorHAnsi" w:cstheme="minorHAnsi"/>
          <w:b/>
          <w:bCs/>
          <w:sz w:val="22"/>
          <w:szCs w:val="22"/>
          <w:u w:val="single"/>
        </w:rPr>
        <w:t xml:space="preserve">in caso di </w:t>
      </w:r>
      <w:r w:rsidR="007649B0" w:rsidRPr="00B35C3B">
        <w:rPr>
          <w:rFonts w:asciiTheme="minorHAnsi" w:hAnsiTheme="minorHAnsi" w:cstheme="minorHAnsi"/>
          <w:b/>
          <w:bCs/>
          <w:sz w:val="22"/>
          <w:szCs w:val="22"/>
          <w:u w:val="single"/>
        </w:rPr>
        <w:t xml:space="preserve">progettisti associati mediante </w:t>
      </w:r>
      <w:r w:rsidRPr="00B35C3B">
        <w:rPr>
          <w:rFonts w:asciiTheme="minorHAnsi" w:hAnsiTheme="minorHAnsi" w:cstheme="minorHAnsi"/>
          <w:b/>
          <w:bCs/>
          <w:sz w:val="22"/>
          <w:szCs w:val="22"/>
          <w:u w:val="single"/>
        </w:rPr>
        <w:t>consorzi stabili</w:t>
      </w:r>
      <w:r w:rsidRPr="00B35C3B">
        <w:rPr>
          <w:rFonts w:asciiTheme="minorHAnsi" w:hAnsiTheme="minorHAnsi" w:cstheme="minorHAnsi"/>
          <w:bCs/>
          <w:sz w:val="22"/>
          <w:szCs w:val="22"/>
        </w:rPr>
        <w:t>, i requisiti di ammissione devono essere posseduti nei termini che seguono:</w:t>
      </w:r>
    </w:p>
    <w:p w:rsidR="005067B3" w:rsidRPr="00B35C3B" w:rsidRDefault="007649B0" w:rsidP="007649B0">
      <w:pPr>
        <w:pStyle w:val="Paragrafoelenco"/>
        <w:numPr>
          <w:ilvl w:val="0"/>
          <w:numId w:val="44"/>
        </w:numPr>
        <w:ind w:left="993" w:hanging="284"/>
        <w:jc w:val="both"/>
        <w:rPr>
          <w:rFonts w:asciiTheme="minorHAnsi" w:hAnsiTheme="minorHAnsi" w:cstheme="minorHAnsi"/>
          <w:bCs/>
          <w:sz w:val="22"/>
          <w:szCs w:val="22"/>
        </w:rPr>
      </w:pPr>
      <w:r w:rsidRPr="00B35C3B">
        <w:rPr>
          <w:rFonts w:asciiTheme="minorHAnsi" w:hAnsiTheme="minorHAnsi" w:cstheme="minorHAnsi"/>
          <w:bCs/>
          <w:sz w:val="22"/>
          <w:szCs w:val="22"/>
        </w:rPr>
        <w:t>il requisito relativo all’iscrizione all’Albo di cui al precedente punto 1),  è  posseduto  dai professionisti  che  nel  gruppo  di  lavoro  sono  incaricati  dell’esecuzione  della progettazione esecutiva</w:t>
      </w:r>
      <w:r w:rsidR="005067B3" w:rsidRPr="00B35C3B">
        <w:rPr>
          <w:rFonts w:asciiTheme="minorHAnsi" w:hAnsiTheme="minorHAnsi" w:cstheme="minorHAnsi"/>
          <w:bCs/>
          <w:sz w:val="22"/>
          <w:szCs w:val="22"/>
        </w:rPr>
        <w:t>;</w:t>
      </w:r>
    </w:p>
    <w:p w:rsidR="005067B3" w:rsidRPr="00B35C3B" w:rsidRDefault="007649B0" w:rsidP="007649B0">
      <w:pPr>
        <w:pStyle w:val="Paragrafoelenco"/>
        <w:numPr>
          <w:ilvl w:val="0"/>
          <w:numId w:val="44"/>
        </w:numPr>
        <w:autoSpaceDE w:val="0"/>
        <w:autoSpaceDN w:val="0"/>
        <w:adjustRightInd w:val="0"/>
        <w:ind w:left="993" w:hanging="284"/>
        <w:jc w:val="both"/>
        <w:rPr>
          <w:rFonts w:asciiTheme="minorHAnsi" w:hAnsiTheme="minorHAnsi" w:cstheme="minorHAnsi"/>
          <w:bCs/>
          <w:sz w:val="22"/>
          <w:szCs w:val="22"/>
        </w:rPr>
      </w:pPr>
      <w:r w:rsidRPr="00B35C3B">
        <w:rPr>
          <w:rFonts w:asciiTheme="minorHAnsi" w:hAnsiTheme="minorHAnsi" w:cstheme="minorHAnsi"/>
          <w:bCs/>
          <w:sz w:val="22"/>
          <w:szCs w:val="22"/>
        </w:rPr>
        <w:t>il requisito relativo all’iscrizione nell’elenco speciale dei professionisti di cui al precedente punto 2), deve essere posseduto dal consorzio e dai consorziati indicati come esecutori</w:t>
      </w:r>
      <w:r w:rsidR="005067B3" w:rsidRPr="00B35C3B">
        <w:rPr>
          <w:rFonts w:asciiTheme="minorHAnsi" w:hAnsiTheme="minorHAnsi" w:cstheme="minorHAnsi"/>
          <w:bCs/>
          <w:sz w:val="22"/>
          <w:szCs w:val="22"/>
        </w:rPr>
        <w:t>:</w:t>
      </w:r>
    </w:p>
    <w:p w:rsidR="007649B0" w:rsidRPr="00B35C3B" w:rsidRDefault="007649B0" w:rsidP="007649B0">
      <w:pPr>
        <w:pStyle w:val="Paragrafoelenco"/>
        <w:numPr>
          <w:ilvl w:val="0"/>
          <w:numId w:val="44"/>
        </w:numPr>
        <w:autoSpaceDE w:val="0"/>
        <w:autoSpaceDN w:val="0"/>
        <w:adjustRightInd w:val="0"/>
        <w:ind w:left="993" w:hanging="284"/>
        <w:jc w:val="both"/>
        <w:rPr>
          <w:rFonts w:asciiTheme="minorHAnsi" w:hAnsiTheme="minorHAnsi" w:cstheme="minorHAnsi"/>
          <w:bCs/>
          <w:sz w:val="22"/>
          <w:szCs w:val="22"/>
        </w:rPr>
      </w:pPr>
      <w:r w:rsidRPr="00B35C3B">
        <w:rPr>
          <w:rFonts w:asciiTheme="minorHAnsi" w:hAnsiTheme="minorHAnsi" w:cstheme="minorHAnsi"/>
          <w:bCs/>
          <w:sz w:val="22"/>
          <w:szCs w:val="22"/>
        </w:rPr>
        <w:t xml:space="preserve">i requisiti  del </w:t>
      </w:r>
      <w:proofErr w:type="spellStart"/>
      <w:r w:rsidRPr="00B35C3B">
        <w:rPr>
          <w:rFonts w:asciiTheme="minorHAnsi" w:hAnsiTheme="minorHAnsi" w:cstheme="minorHAnsi"/>
          <w:bCs/>
          <w:sz w:val="22"/>
          <w:szCs w:val="22"/>
        </w:rPr>
        <w:t>d.m.</w:t>
      </w:r>
      <w:proofErr w:type="spellEnd"/>
      <w:r w:rsidRPr="00B35C3B">
        <w:rPr>
          <w:rFonts w:asciiTheme="minorHAnsi" w:hAnsiTheme="minorHAnsi" w:cstheme="minorHAnsi"/>
          <w:bCs/>
          <w:sz w:val="22"/>
          <w:szCs w:val="22"/>
        </w:rPr>
        <w:t xml:space="preserve">  263/2016 di  cui al precedente punto 3), devono essere  posseduti:</w:t>
      </w:r>
    </w:p>
    <w:p w:rsidR="007649B0" w:rsidRPr="00B35C3B" w:rsidRDefault="007649B0" w:rsidP="007649B0">
      <w:pPr>
        <w:pStyle w:val="Paragrafoelenco"/>
        <w:numPr>
          <w:ilvl w:val="0"/>
          <w:numId w:val="45"/>
        </w:numPr>
        <w:autoSpaceDE w:val="0"/>
        <w:autoSpaceDN w:val="0"/>
        <w:adjustRightInd w:val="0"/>
        <w:ind w:left="1560" w:hanging="207"/>
        <w:jc w:val="both"/>
        <w:rPr>
          <w:rFonts w:asciiTheme="minorHAnsi" w:hAnsiTheme="minorHAnsi" w:cstheme="minorHAnsi"/>
          <w:bCs/>
          <w:sz w:val="22"/>
          <w:szCs w:val="22"/>
        </w:rPr>
      </w:pPr>
      <w:r w:rsidRPr="00B35C3B">
        <w:rPr>
          <w:rFonts w:asciiTheme="minorHAnsi" w:hAnsiTheme="minorHAnsi" w:cstheme="minorHAnsi"/>
          <w:bCs/>
          <w:sz w:val="22"/>
          <w:szCs w:val="22"/>
        </w:rPr>
        <w:t>per i consorzi di società di professionisti e di società di ingegneria, dalle consorziate, secondo quanto indicato all’art. 5 del citato decreto;</w:t>
      </w:r>
    </w:p>
    <w:p w:rsidR="005067B3" w:rsidRPr="00B35C3B" w:rsidRDefault="007649B0" w:rsidP="007649B0">
      <w:pPr>
        <w:pStyle w:val="Paragrafoelenco"/>
        <w:numPr>
          <w:ilvl w:val="0"/>
          <w:numId w:val="45"/>
        </w:numPr>
        <w:autoSpaceDE w:val="0"/>
        <w:autoSpaceDN w:val="0"/>
        <w:adjustRightInd w:val="0"/>
        <w:ind w:left="1560" w:hanging="207"/>
        <w:jc w:val="both"/>
        <w:rPr>
          <w:rFonts w:asciiTheme="minorHAnsi" w:hAnsiTheme="minorHAnsi" w:cstheme="minorHAnsi"/>
          <w:bCs/>
          <w:sz w:val="22"/>
          <w:szCs w:val="22"/>
        </w:rPr>
      </w:pPr>
      <w:r w:rsidRPr="00B35C3B">
        <w:rPr>
          <w:rFonts w:asciiTheme="minorHAnsi" w:hAnsiTheme="minorHAnsi" w:cstheme="minorHAnsi"/>
          <w:bCs/>
          <w:sz w:val="22"/>
          <w:szCs w:val="22"/>
        </w:rPr>
        <w:t>per i consorzi di professionisti, dai consorziati secondo quanto indicato all’art. 1 del citato decreto</w:t>
      </w:r>
      <w:r w:rsidR="005067B3" w:rsidRPr="00B35C3B">
        <w:rPr>
          <w:rFonts w:asciiTheme="minorHAnsi" w:hAnsiTheme="minorHAnsi" w:cstheme="minorHAnsi"/>
          <w:bCs/>
          <w:sz w:val="22"/>
          <w:szCs w:val="22"/>
        </w:rPr>
        <w:t xml:space="preserve">; </w:t>
      </w:r>
    </w:p>
    <w:p w:rsidR="007649B0" w:rsidRPr="00B35C3B" w:rsidRDefault="007649B0" w:rsidP="007649B0">
      <w:pPr>
        <w:pStyle w:val="Paragrafoelenco"/>
        <w:numPr>
          <w:ilvl w:val="0"/>
          <w:numId w:val="44"/>
        </w:numPr>
        <w:ind w:left="993" w:hanging="284"/>
        <w:jc w:val="both"/>
        <w:rPr>
          <w:rFonts w:asciiTheme="minorHAnsi" w:hAnsiTheme="minorHAnsi" w:cstheme="minorHAnsi"/>
          <w:bCs/>
          <w:sz w:val="22"/>
          <w:szCs w:val="22"/>
        </w:rPr>
      </w:pPr>
      <w:r w:rsidRPr="00B35C3B">
        <w:rPr>
          <w:rFonts w:asciiTheme="minorHAnsi" w:hAnsiTheme="minorHAnsi" w:cstheme="minorHAnsi"/>
          <w:bCs/>
          <w:sz w:val="22"/>
          <w:szCs w:val="22"/>
        </w:rPr>
        <w:t>il requisito relativo all’iscrizione nel registro tenuto dalla Camera di commercio industria, artigianato e agricoltura, di cui al punto 4), deve essere posseduto dal consorzio e dalle società consorziate indicate come esecutrici;</w:t>
      </w:r>
    </w:p>
    <w:p w:rsidR="007649B0" w:rsidRPr="00B35C3B" w:rsidRDefault="00295982" w:rsidP="007649B0">
      <w:pPr>
        <w:pStyle w:val="Paragrafoelenco"/>
        <w:numPr>
          <w:ilvl w:val="0"/>
          <w:numId w:val="44"/>
        </w:numPr>
        <w:ind w:left="993" w:hanging="284"/>
        <w:jc w:val="both"/>
        <w:rPr>
          <w:rFonts w:asciiTheme="minorHAnsi" w:hAnsiTheme="minorHAnsi" w:cstheme="minorHAnsi"/>
          <w:bCs/>
          <w:sz w:val="22"/>
          <w:szCs w:val="22"/>
        </w:rPr>
      </w:pPr>
      <w:r w:rsidRPr="006A6AB9">
        <w:rPr>
          <w:rFonts w:asciiTheme="minorHAnsi" w:hAnsiTheme="minorHAnsi" w:cstheme="minorHAnsi"/>
          <w:bCs/>
          <w:sz w:val="22"/>
          <w:szCs w:val="22"/>
        </w:rPr>
        <w:t>I requisiti di capacità economica e finanziaria nonché tecnica e professionale di cui a precedenti punti 5) e 6) devono essere posseduti</w:t>
      </w:r>
      <w:r w:rsidRPr="00295982">
        <w:rPr>
          <w:rFonts w:asciiTheme="minorHAnsi" w:hAnsiTheme="minorHAnsi" w:cstheme="minorHAnsi"/>
          <w:bCs/>
          <w:sz w:val="22"/>
          <w:szCs w:val="22"/>
        </w:rPr>
        <w:t xml:space="preserve"> </w:t>
      </w:r>
      <w:r w:rsidR="007649B0" w:rsidRPr="00B35C3B">
        <w:rPr>
          <w:rFonts w:asciiTheme="minorHAnsi" w:hAnsiTheme="minorHAnsi" w:cstheme="minorHAnsi"/>
          <w:bCs/>
          <w:sz w:val="22"/>
          <w:szCs w:val="22"/>
        </w:rPr>
        <w:t>dal consorzio che può spendere, oltre ai propri requisiti, anche quelli delle consorziate esecutrici.</w:t>
      </w:r>
    </w:p>
    <w:p w:rsidR="00C24967" w:rsidRPr="00B35C3B" w:rsidRDefault="00C24967" w:rsidP="00C24967">
      <w:pPr>
        <w:autoSpaceDE w:val="0"/>
        <w:autoSpaceDN w:val="0"/>
        <w:adjustRightInd w:val="0"/>
        <w:jc w:val="both"/>
        <w:rPr>
          <w:rFonts w:asciiTheme="minorHAnsi" w:hAnsiTheme="minorHAnsi" w:cstheme="minorHAnsi"/>
          <w:b/>
          <w:sz w:val="22"/>
          <w:szCs w:val="22"/>
        </w:rPr>
      </w:pPr>
    </w:p>
    <w:p w:rsidR="00FC0AB3" w:rsidRPr="00EA0509" w:rsidRDefault="00FC0AB3" w:rsidP="00EA0509">
      <w:pPr>
        <w:pStyle w:val="Paragrafoelenco"/>
        <w:numPr>
          <w:ilvl w:val="0"/>
          <w:numId w:val="3"/>
        </w:numPr>
        <w:autoSpaceDE w:val="0"/>
        <w:autoSpaceDN w:val="0"/>
        <w:adjustRightInd w:val="0"/>
        <w:ind w:left="426" w:hanging="426"/>
        <w:jc w:val="both"/>
        <w:rPr>
          <w:rFonts w:asciiTheme="minorHAnsi" w:hAnsiTheme="minorHAnsi" w:cstheme="minorHAnsi"/>
          <w:sz w:val="22"/>
          <w:szCs w:val="22"/>
        </w:rPr>
      </w:pPr>
      <w:r w:rsidRPr="00B35C3B">
        <w:rPr>
          <w:rFonts w:ascii="Calibri" w:hAnsi="Calibri" w:cs="Calibri"/>
          <w:b/>
          <w:color w:val="1F497D"/>
          <w:sz w:val="24"/>
          <w:szCs w:val="24"/>
        </w:rPr>
        <w:lastRenderedPageBreak/>
        <w:t xml:space="preserve">Modalità </w:t>
      </w:r>
      <w:r w:rsidR="00EA0509" w:rsidRPr="00B35C3B">
        <w:rPr>
          <w:rFonts w:ascii="Calibri" w:hAnsi="Calibri" w:cs="Calibri"/>
          <w:b/>
          <w:color w:val="1F497D"/>
          <w:sz w:val="24"/>
          <w:szCs w:val="24"/>
        </w:rPr>
        <w:t>e termine per la</w:t>
      </w:r>
      <w:r w:rsidR="00EA0509">
        <w:rPr>
          <w:rFonts w:ascii="Calibri" w:hAnsi="Calibri" w:cs="Calibri"/>
          <w:b/>
          <w:color w:val="1F497D"/>
          <w:sz w:val="24"/>
          <w:szCs w:val="24"/>
        </w:rPr>
        <w:t xml:space="preserve"> </w:t>
      </w:r>
      <w:r w:rsidRPr="00EA0509">
        <w:rPr>
          <w:rFonts w:ascii="Calibri" w:hAnsi="Calibri" w:cs="Calibri"/>
          <w:b/>
          <w:color w:val="1F497D"/>
          <w:sz w:val="24"/>
          <w:szCs w:val="24"/>
        </w:rPr>
        <w:t>presentazione della manifestazione di interess</w:t>
      </w:r>
      <w:r w:rsidR="002D5D13" w:rsidRPr="00EA0509">
        <w:rPr>
          <w:rFonts w:ascii="Calibri" w:hAnsi="Calibri" w:cs="Calibri"/>
          <w:b/>
          <w:color w:val="1F497D"/>
          <w:sz w:val="24"/>
          <w:szCs w:val="24"/>
        </w:rPr>
        <w:t>e:</w:t>
      </w:r>
    </w:p>
    <w:p w:rsidR="00AF4F11" w:rsidRPr="00B35C3B" w:rsidRDefault="002D5D13" w:rsidP="00AF4F11">
      <w:pPr>
        <w:autoSpaceDE w:val="0"/>
        <w:autoSpaceDN w:val="0"/>
        <w:adjustRightInd w:val="0"/>
        <w:ind w:left="426"/>
        <w:jc w:val="both"/>
        <w:rPr>
          <w:rFonts w:asciiTheme="minorHAnsi" w:hAnsiTheme="minorHAnsi" w:cstheme="minorHAnsi"/>
          <w:b/>
          <w:color w:val="FF0000"/>
          <w:sz w:val="22"/>
          <w:szCs w:val="22"/>
        </w:rPr>
      </w:pPr>
      <w:r>
        <w:rPr>
          <w:rFonts w:asciiTheme="minorHAnsi" w:hAnsiTheme="minorHAnsi" w:cstheme="minorHAnsi"/>
          <w:sz w:val="22"/>
          <w:szCs w:val="22"/>
        </w:rPr>
        <w:t xml:space="preserve">Gli operatori economici interessati devono inviare entro </w:t>
      </w:r>
      <w:r w:rsidR="009E72CA">
        <w:rPr>
          <w:rFonts w:asciiTheme="minorHAnsi" w:hAnsiTheme="minorHAnsi" w:cstheme="minorHAnsi"/>
          <w:b/>
          <w:sz w:val="22"/>
          <w:szCs w:val="22"/>
          <w:highlight w:val="yellow"/>
          <w:u w:val="single"/>
        </w:rPr>
        <w:t>le 12</w:t>
      </w:r>
      <w:r w:rsidRPr="0011211C">
        <w:rPr>
          <w:rFonts w:asciiTheme="minorHAnsi" w:hAnsiTheme="minorHAnsi" w:cstheme="minorHAnsi"/>
          <w:b/>
          <w:sz w:val="22"/>
          <w:szCs w:val="22"/>
          <w:highlight w:val="yellow"/>
          <w:u w:val="single"/>
        </w:rPr>
        <w:t>:00 del giorno</w:t>
      </w:r>
      <w:r w:rsidR="0011211C" w:rsidRPr="0011211C">
        <w:rPr>
          <w:rFonts w:asciiTheme="minorHAnsi" w:hAnsiTheme="minorHAnsi" w:cstheme="minorHAnsi"/>
          <w:b/>
          <w:sz w:val="22"/>
          <w:szCs w:val="22"/>
          <w:highlight w:val="yellow"/>
          <w:u w:val="single"/>
        </w:rPr>
        <w:t xml:space="preserve"> 04.07.2020</w:t>
      </w:r>
      <w:r w:rsidRPr="0011211C">
        <w:rPr>
          <w:rFonts w:asciiTheme="minorHAnsi" w:hAnsiTheme="minorHAnsi" w:cstheme="minorHAnsi"/>
          <w:b/>
          <w:sz w:val="22"/>
          <w:szCs w:val="22"/>
          <w:highlight w:val="yellow"/>
          <w:u w:val="single"/>
        </w:rPr>
        <w:t>,</w:t>
      </w:r>
      <w:r>
        <w:rPr>
          <w:rFonts w:asciiTheme="minorHAnsi" w:hAnsiTheme="minorHAnsi" w:cstheme="minorHAnsi"/>
          <w:sz w:val="22"/>
          <w:szCs w:val="22"/>
        </w:rPr>
        <w:t xml:space="preserve"> esclusivamente </w:t>
      </w:r>
      <w:r w:rsidR="00170AE2">
        <w:rPr>
          <w:rFonts w:asciiTheme="minorHAnsi" w:hAnsiTheme="minorHAnsi" w:cstheme="minorHAnsi"/>
          <w:sz w:val="22"/>
          <w:szCs w:val="22"/>
        </w:rPr>
        <w:t>a mezzo</w:t>
      </w:r>
      <w:r>
        <w:rPr>
          <w:rFonts w:asciiTheme="minorHAnsi" w:hAnsiTheme="minorHAnsi" w:cstheme="minorHAnsi"/>
          <w:sz w:val="22"/>
          <w:szCs w:val="22"/>
        </w:rPr>
        <w:t xml:space="preserve"> pec all’indirizzo: </w:t>
      </w:r>
      <w:hyperlink r:id="rId13" w:history="1">
        <w:r w:rsidRPr="009C4888">
          <w:rPr>
            <w:rStyle w:val="Collegamentoipertestuale"/>
            <w:rFonts w:asciiTheme="minorHAnsi" w:hAnsiTheme="minorHAnsi" w:cstheme="minorHAnsi"/>
            <w:sz w:val="22"/>
            <w:szCs w:val="22"/>
          </w:rPr>
          <w:t>com.montalto.ap@emarche.it</w:t>
        </w:r>
      </w:hyperlink>
      <w:r>
        <w:rPr>
          <w:rFonts w:asciiTheme="minorHAnsi" w:hAnsiTheme="minorHAnsi" w:cstheme="minorHAnsi"/>
          <w:sz w:val="22"/>
          <w:szCs w:val="22"/>
        </w:rPr>
        <w:t xml:space="preserve"> , la manifestazione di interesse</w:t>
      </w:r>
      <w:r w:rsidR="00170AE2">
        <w:rPr>
          <w:rFonts w:asciiTheme="minorHAnsi" w:hAnsiTheme="minorHAnsi" w:cstheme="minorHAnsi"/>
          <w:sz w:val="22"/>
          <w:szCs w:val="22"/>
        </w:rPr>
        <w:t xml:space="preserve">, redatta in conformità al </w:t>
      </w:r>
      <w:r w:rsidR="00170AE2" w:rsidRPr="00A256DF">
        <w:rPr>
          <w:rFonts w:asciiTheme="minorHAnsi" w:hAnsiTheme="minorHAnsi" w:cstheme="minorHAnsi"/>
          <w:b/>
          <w:sz w:val="22"/>
          <w:szCs w:val="22"/>
        </w:rPr>
        <w:t>Modello 1 – Manifestazione di Interesse</w:t>
      </w:r>
      <w:r w:rsidR="00170AE2">
        <w:rPr>
          <w:rFonts w:asciiTheme="minorHAnsi" w:hAnsiTheme="minorHAnsi" w:cstheme="minorHAnsi"/>
          <w:sz w:val="22"/>
          <w:szCs w:val="22"/>
        </w:rPr>
        <w:t xml:space="preserve"> quivi allegato sub 1, riportando </w:t>
      </w:r>
      <w:r w:rsidR="00107A3E">
        <w:rPr>
          <w:rFonts w:asciiTheme="minorHAnsi" w:hAnsiTheme="minorHAnsi" w:cstheme="minorHAnsi"/>
          <w:sz w:val="22"/>
          <w:szCs w:val="22"/>
        </w:rPr>
        <w:t>nell’oggetto della pec la dicitura: “</w:t>
      </w:r>
      <w:r w:rsidR="00107A3E" w:rsidRPr="00B35C3B">
        <w:rPr>
          <w:rFonts w:asciiTheme="minorHAnsi" w:hAnsiTheme="minorHAnsi" w:cstheme="minorHAnsi"/>
          <w:color w:val="FF0000"/>
          <w:sz w:val="22"/>
          <w:szCs w:val="22"/>
        </w:rPr>
        <w:t xml:space="preserve">INDAGINE </w:t>
      </w:r>
      <w:proofErr w:type="spellStart"/>
      <w:r w:rsidR="00107A3E" w:rsidRPr="00B35C3B">
        <w:rPr>
          <w:rFonts w:asciiTheme="minorHAnsi" w:hAnsiTheme="minorHAnsi" w:cstheme="minorHAnsi"/>
          <w:color w:val="FF0000"/>
          <w:sz w:val="22"/>
          <w:szCs w:val="22"/>
        </w:rPr>
        <w:t>DI</w:t>
      </w:r>
      <w:proofErr w:type="spellEnd"/>
      <w:r w:rsidR="00107A3E" w:rsidRPr="00B35C3B">
        <w:rPr>
          <w:rFonts w:asciiTheme="minorHAnsi" w:hAnsiTheme="minorHAnsi" w:cstheme="minorHAnsi"/>
          <w:color w:val="FF0000"/>
          <w:sz w:val="22"/>
          <w:szCs w:val="22"/>
        </w:rPr>
        <w:t xml:space="preserve"> MERCATO </w:t>
      </w:r>
      <w:r w:rsidR="00107A3E" w:rsidRPr="00B35C3B">
        <w:rPr>
          <w:rFonts w:asciiTheme="minorHAnsi" w:hAnsiTheme="minorHAnsi" w:cstheme="minorHAnsi"/>
          <w:b/>
          <w:color w:val="FF0000"/>
          <w:sz w:val="22"/>
          <w:szCs w:val="22"/>
        </w:rPr>
        <w:t xml:space="preserve">PER L’INDIVIDUAZIONE DEI SOGGETTI DA INVITARE A UNA PROCEDURA NEGOZIATA PER </w:t>
      </w:r>
      <w:r w:rsidR="00EA0509" w:rsidRPr="00B35C3B">
        <w:rPr>
          <w:rFonts w:asciiTheme="minorHAnsi" w:hAnsiTheme="minorHAnsi" w:cstheme="minorHAnsi"/>
          <w:b/>
          <w:color w:val="FF0000"/>
          <w:sz w:val="22"/>
          <w:szCs w:val="22"/>
        </w:rPr>
        <w:t xml:space="preserve">L’AFFIDAMENTO CONGIUNTO DELLA PROGETTAZIONE ESECUTIVA E DELL’ESECUZIONE DEI LAVORI </w:t>
      </w:r>
      <w:proofErr w:type="spellStart"/>
      <w:r w:rsidR="00EA0509" w:rsidRPr="00B35C3B">
        <w:rPr>
          <w:rFonts w:asciiTheme="minorHAnsi" w:hAnsiTheme="minorHAnsi" w:cstheme="minorHAnsi"/>
          <w:b/>
          <w:color w:val="FF0000"/>
          <w:sz w:val="22"/>
          <w:szCs w:val="22"/>
        </w:rPr>
        <w:t>DI</w:t>
      </w:r>
      <w:proofErr w:type="spellEnd"/>
      <w:r w:rsidR="00EA0509" w:rsidRPr="00B35C3B">
        <w:rPr>
          <w:rFonts w:asciiTheme="minorHAnsi" w:hAnsiTheme="minorHAnsi" w:cstheme="minorHAnsi"/>
          <w:b/>
          <w:color w:val="FF0000"/>
          <w:sz w:val="22"/>
          <w:szCs w:val="22"/>
        </w:rPr>
        <w:t xml:space="preserve">  </w:t>
      </w:r>
      <w:r w:rsidR="00107A3E" w:rsidRPr="00B35C3B">
        <w:rPr>
          <w:rFonts w:asciiTheme="minorHAnsi" w:hAnsiTheme="minorHAnsi" w:cstheme="minorHAnsi"/>
          <w:b/>
          <w:color w:val="FF0000"/>
          <w:sz w:val="22"/>
          <w:szCs w:val="22"/>
        </w:rPr>
        <w:t xml:space="preserve"> “ADEGUAMENTO E AMPLIAMENTO DELLA SCUOLA MATERNA E ASILO NIDO PRESSO I LOCALI DELLA EX PRIMARIA – programma straordinario per la riapertura delle scuola nei territori delle regioni Abruzzo, Lazio, Marche, Umbria interessati dagli eventi sismici verificatisi dal 24 Agosto 2016”.</w:t>
      </w:r>
    </w:p>
    <w:p w:rsidR="00AF4F11" w:rsidRPr="00B35C3B" w:rsidRDefault="00AF4F11" w:rsidP="00AF4F11">
      <w:pPr>
        <w:autoSpaceDE w:val="0"/>
        <w:autoSpaceDN w:val="0"/>
        <w:adjustRightInd w:val="0"/>
        <w:ind w:left="426"/>
        <w:jc w:val="both"/>
        <w:rPr>
          <w:rFonts w:asciiTheme="minorHAnsi" w:hAnsiTheme="minorHAnsi" w:cstheme="minorHAnsi"/>
          <w:sz w:val="22"/>
          <w:szCs w:val="22"/>
        </w:rPr>
      </w:pPr>
      <w:r w:rsidRPr="00B35C3B">
        <w:rPr>
          <w:rFonts w:asciiTheme="minorHAnsi" w:hAnsiTheme="minorHAnsi" w:cstheme="minorHAnsi"/>
          <w:sz w:val="22"/>
          <w:szCs w:val="22"/>
        </w:rPr>
        <w:t>il candidato dovrà allegare la propria manifestazione di interesse come da modello allegato al presente avviso, firmata digitalmente dal legale rappresentante o da un procuratore speciale. In tale ultimo caso, dovrà essere allegata la procura.</w:t>
      </w:r>
    </w:p>
    <w:p w:rsidR="00AF4F11" w:rsidRPr="00B35C3B" w:rsidRDefault="00AF4F11" w:rsidP="00AF4F11">
      <w:pPr>
        <w:autoSpaceDE w:val="0"/>
        <w:autoSpaceDN w:val="0"/>
        <w:adjustRightInd w:val="0"/>
        <w:ind w:left="426"/>
        <w:jc w:val="both"/>
        <w:rPr>
          <w:rFonts w:asciiTheme="minorHAnsi" w:hAnsiTheme="minorHAnsi" w:cstheme="minorHAnsi"/>
          <w:sz w:val="22"/>
          <w:szCs w:val="22"/>
        </w:rPr>
      </w:pPr>
      <w:r w:rsidRPr="00B35C3B">
        <w:rPr>
          <w:rFonts w:asciiTheme="minorHAnsi" w:hAnsiTheme="minorHAnsi" w:cstheme="minorHAnsi"/>
          <w:sz w:val="22"/>
          <w:szCs w:val="22"/>
        </w:rPr>
        <w:t xml:space="preserve">Nella manifestazione di interesse il candidato dovrà dichiarare espressamente di possedere i titoli e requisiti richiesti dal presente avviso e comunicare l’indirizzo PEC al quale verranno indirizzate tutte le eventuali comunicazioni riguardanti la presente procedura di indagine. </w:t>
      </w:r>
    </w:p>
    <w:p w:rsidR="00AF4F11" w:rsidRPr="00B35C3B" w:rsidRDefault="00234DBE" w:rsidP="00AF4F11">
      <w:pPr>
        <w:autoSpaceDE w:val="0"/>
        <w:autoSpaceDN w:val="0"/>
        <w:adjustRightInd w:val="0"/>
        <w:ind w:left="426" w:right="51"/>
        <w:jc w:val="both"/>
        <w:rPr>
          <w:rFonts w:ascii="Calibri" w:hAnsi="Calibri" w:cs="Calibri"/>
          <w:sz w:val="22"/>
          <w:szCs w:val="22"/>
        </w:rPr>
      </w:pPr>
      <w:r w:rsidRPr="00234DBE">
        <w:rPr>
          <w:rFonts w:ascii="Calibri" w:hAnsi="Calibri" w:cs="Calibri"/>
          <w:b/>
          <w:noProof/>
          <w:sz w:val="22"/>
          <w:szCs w:val="22"/>
        </w:rPr>
        <w:pict>
          <v:shape id="_x0000_s1035" type="#_x0000_t13" style="position:absolute;left:0;text-align:left;margin-left:7.2pt;margin-top:.55pt;width:7.5pt;height:14.25pt;z-index:251673600" fillcolor="#c6d9f1"/>
        </w:pict>
      </w:r>
      <w:r w:rsidR="00AF4F11" w:rsidRPr="00B35C3B">
        <w:rPr>
          <w:rFonts w:ascii="Calibri" w:hAnsi="Calibri" w:cs="Calibri"/>
          <w:b/>
          <w:sz w:val="22"/>
          <w:szCs w:val="22"/>
        </w:rPr>
        <w:t>La manifestazione d’interesse non dovrà contenere alcuna offerta  economica</w:t>
      </w:r>
      <w:r w:rsidR="00AF4F11" w:rsidRPr="00B35C3B">
        <w:rPr>
          <w:rFonts w:ascii="Calibri" w:hAnsi="Calibri" w:cs="Calibri"/>
          <w:sz w:val="22"/>
          <w:szCs w:val="22"/>
        </w:rPr>
        <w:t xml:space="preserve">. </w:t>
      </w:r>
    </w:p>
    <w:p w:rsidR="00AF4F11" w:rsidRPr="00B35C3B" w:rsidRDefault="00AF4F11" w:rsidP="00AF4F11">
      <w:pPr>
        <w:autoSpaceDE w:val="0"/>
        <w:autoSpaceDN w:val="0"/>
        <w:adjustRightInd w:val="0"/>
        <w:ind w:left="426"/>
        <w:jc w:val="both"/>
        <w:rPr>
          <w:rFonts w:asciiTheme="minorHAnsi" w:hAnsiTheme="minorHAnsi" w:cstheme="minorHAnsi"/>
          <w:b/>
          <w:color w:val="FF0000"/>
          <w:sz w:val="22"/>
          <w:szCs w:val="22"/>
        </w:rPr>
      </w:pPr>
    </w:p>
    <w:p w:rsidR="00AF4F11" w:rsidRPr="00B35C3B" w:rsidRDefault="00AF4F11" w:rsidP="007A13CA">
      <w:pPr>
        <w:pStyle w:val="Paragrafoelenco"/>
        <w:numPr>
          <w:ilvl w:val="0"/>
          <w:numId w:val="3"/>
        </w:numPr>
        <w:autoSpaceDE w:val="0"/>
        <w:autoSpaceDN w:val="0"/>
        <w:adjustRightInd w:val="0"/>
        <w:ind w:left="426" w:hanging="426"/>
        <w:jc w:val="both"/>
        <w:rPr>
          <w:rFonts w:ascii="Calibri" w:hAnsi="Calibri"/>
          <w:sz w:val="22"/>
          <w:szCs w:val="22"/>
        </w:rPr>
      </w:pPr>
      <w:r w:rsidRPr="00B35C3B">
        <w:rPr>
          <w:rFonts w:ascii="Calibri" w:hAnsi="Calibri" w:cs="Calibri"/>
          <w:b/>
          <w:color w:val="1F497D"/>
          <w:sz w:val="24"/>
          <w:szCs w:val="24"/>
        </w:rPr>
        <w:t>Selezione delle candidature</w:t>
      </w:r>
    </w:p>
    <w:p w:rsidR="007728B9" w:rsidRPr="00295982" w:rsidRDefault="007728B9" w:rsidP="007728B9">
      <w:pPr>
        <w:pStyle w:val="Paragrafoelenco"/>
        <w:ind w:left="426"/>
        <w:jc w:val="both"/>
        <w:rPr>
          <w:rFonts w:ascii="Calibri" w:hAnsi="Calibri"/>
          <w:sz w:val="22"/>
          <w:szCs w:val="22"/>
        </w:rPr>
      </w:pPr>
      <w:r w:rsidRPr="00295982">
        <w:rPr>
          <w:rFonts w:ascii="Calibri" w:hAnsi="Calibri"/>
          <w:sz w:val="22"/>
          <w:szCs w:val="22"/>
        </w:rPr>
        <w:t xml:space="preserve">In ragione della complessità del procedimento di affidamento nonché delle esigenze di celerità legate alla ricostruzione, il Comune intende limitare il numero dei candidati da invitare a presentare offerta, in numero di </w:t>
      </w:r>
      <w:r w:rsidRPr="00295982">
        <w:rPr>
          <w:rFonts w:ascii="Calibri" w:hAnsi="Calibri"/>
          <w:b/>
          <w:sz w:val="22"/>
          <w:szCs w:val="22"/>
        </w:rPr>
        <w:t>15 (quindici)</w:t>
      </w:r>
      <w:r w:rsidRPr="00295982">
        <w:rPr>
          <w:rFonts w:ascii="Calibri" w:hAnsi="Calibri"/>
          <w:sz w:val="22"/>
          <w:szCs w:val="22"/>
        </w:rPr>
        <w:t>.</w:t>
      </w:r>
    </w:p>
    <w:p w:rsidR="007728B9" w:rsidRPr="00295982" w:rsidRDefault="007728B9" w:rsidP="007728B9">
      <w:pPr>
        <w:pStyle w:val="Paragrafoelenco"/>
        <w:ind w:left="426"/>
        <w:jc w:val="both"/>
        <w:rPr>
          <w:rFonts w:ascii="Calibri" w:hAnsi="Calibri"/>
          <w:sz w:val="22"/>
          <w:szCs w:val="22"/>
        </w:rPr>
      </w:pPr>
      <w:r w:rsidRPr="00295982">
        <w:rPr>
          <w:rFonts w:ascii="Calibri" w:hAnsi="Calibri"/>
          <w:sz w:val="22"/>
          <w:szCs w:val="22"/>
        </w:rPr>
        <w:t>Qualora pervengano manifestazioni di interesse in numero superiore a 15 (quindici), al fine di garantire il rispetto dei principi di trasparenza, rotazione, parità di trattamento nella scelta dei soggetti da consultare per l’affidamento oggetto del presente avviso, il Comune procederà a selezionare, mediante sorteggio pubblico, i quindici candidati da invitare a presentare offerta in sede di procedura negoziata, tra quelli che hanno inviato, nei termini sopra indicati, la richiesta di partecipazione.</w:t>
      </w:r>
    </w:p>
    <w:p w:rsidR="007728B9" w:rsidRPr="007728B9" w:rsidRDefault="007728B9" w:rsidP="007728B9">
      <w:pPr>
        <w:pStyle w:val="Paragrafoelenco"/>
        <w:ind w:left="426"/>
        <w:jc w:val="both"/>
        <w:rPr>
          <w:rFonts w:ascii="Calibri" w:hAnsi="Calibri"/>
          <w:sz w:val="22"/>
          <w:szCs w:val="22"/>
        </w:rPr>
      </w:pPr>
      <w:r w:rsidRPr="00295982">
        <w:rPr>
          <w:rFonts w:ascii="Calibri" w:hAnsi="Calibri"/>
          <w:sz w:val="22"/>
          <w:szCs w:val="22"/>
        </w:rPr>
        <w:t>Le operazioni di sorteggio avverranno in seduta aperta al pubblico</w:t>
      </w:r>
      <w:r w:rsidRPr="007728B9">
        <w:rPr>
          <w:rFonts w:ascii="Calibri" w:hAnsi="Calibri"/>
          <w:sz w:val="22"/>
          <w:szCs w:val="22"/>
        </w:rPr>
        <w:t xml:space="preserve"> </w:t>
      </w:r>
      <w:r w:rsidR="0011211C" w:rsidRPr="0011211C">
        <w:rPr>
          <w:rFonts w:ascii="Calibri" w:hAnsi="Calibri"/>
          <w:sz w:val="22"/>
          <w:szCs w:val="22"/>
        </w:rPr>
        <w:t xml:space="preserve">il </w:t>
      </w:r>
      <w:r w:rsidR="0011211C" w:rsidRPr="0011211C">
        <w:rPr>
          <w:rFonts w:ascii="Calibri" w:hAnsi="Calibri"/>
          <w:b/>
          <w:sz w:val="22"/>
          <w:szCs w:val="22"/>
        </w:rPr>
        <w:t>giorno 06.07.2020</w:t>
      </w:r>
      <w:r w:rsidRPr="0011211C">
        <w:rPr>
          <w:rFonts w:ascii="Calibri" w:hAnsi="Calibri"/>
          <w:sz w:val="22"/>
          <w:szCs w:val="22"/>
        </w:rPr>
        <w:t>, alle ore</w:t>
      </w:r>
      <w:r w:rsidR="0011211C" w:rsidRPr="0011211C">
        <w:rPr>
          <w:rFonts w:ascii="Calibri" w:hAnsi="Calibri"/>
          <w:sz w:val="22"/>
          <w:szCs w:val="22"/>
        </w:rPr>
        <w:t xml:space="preserve"> 9:00</w:t>
      </w:r>
      <w:r w:rsidRPr="0011211C">
        <w:rPr>
          <w:rFonts w:ascii="Calibri" w:hAnsi="Calibri"/>
          <w:sz w:val="22"/>
          <w:szCs w:val="22"/>
        </w:rPr>
        <w:t xml:space="preserve"> presso </w:t>
      </w:r>
      <w:r w:rsidR="0011211C" w:rsidRPr="0011211C">
        <w:rPr>
          <w:rFonts w:ascii="Calibri" w:hAnsi="Calibri"/>
          <w:sz w:val="22"/>
          <w:szCs w:val="22"/>
        </w:rPr>
        <w:t>il Comune di Montalto delle Marche</w:t>
      </w:r>
      <w:r w:rsidRPr="0011211C">
        <w:rPr>
          <w:rFonts w:ascii="Calibri" w:hAnsi="Calibri"/>
          <w:sz w:val="22"/>
          <w:szCs w:val="22"/>
        </w:rPr>
        <w:t>.</w:t>
      </w:r>
    </w:p>
    <w:p w:rsidR="007728B9" w:rsidRPr="00295982" w:rsidRDefault="007728B9" w:rsidP="007728B9">
      <w:pPr>
        <w:pStyle w:val="Paragrafoelenco"/>
        <w:ind w:left="426"/>
        <w:jc w:val="both"/>
        <w:rPr>
          <w:rFonts w:ascii="Calibri" w:hAnsi="Calibri"/>
          <w:sz w:val="22"/>
          <w:szCs w:val="22"/>
        </w:rPr>
      </w:pPr>
      <w:r w:rsidRPr="00295982">
        <w:rPr>
          <w:rFonts w:ascii="Calibri" w:hAnsi="Calibri"/>
          <w:sz w:val="22"/>
          <w:szCs w:val="22"/>
        </w:rPr>
        <w:t>Durante la seduta pubblica si procederà al sorteggio e alla disamina delle sole manifestazioni estratte al fine di riscontrare la completezza, conformità e pertinenza delle stesse rispetto a quanto richiesto con il presente avviso. L’esclusione di una o più delle manifestazioni estratte comporterà l’immediato ulteriore sorteggio, tra quelle non estratte, di un numero di manifestazioni pari al numero di quelle escluse.</w:t>
      </w:r>
    </w:p>
    <w:p w:rsidR="007728B9" w:rsidRPr="00295982" w:rsidRDefault="007728B9" w:rsidP="007728B9">
      <w:pPr>
        <w:pStyle w:val="Paragrafoelenco"/>
        <w:ind w:left="426"/>
        <w:jc w:val="both"/>
        <w:rPr>
          <w:rFonts w:ascii="Calibri" w:hAnsi="Calibri"/>
          <w:sz w:val="22"/>
          <w:szCs w:val="22"/>
        </w:rPr>
      </w:pPr>
      <w:r w:rsidRPr="00295982">
        <w:rPr>
          <w:rFonts w:ascii="Calibri" w:hAnsi="Calibri"/>
          <w:sz w:val="22"/>
          <w:szCs w:val="22"/>
        </w:rPr>
        <w:t>Il sorteggio pubblico avverrà con le seguenti modalità:</w:t>
      </w:r>
    </w:p>
    <w:p w:rsidR="007728B9" w:rsidRPr="00295982" w:rsidRDefault="007728B9" w:rsidP="007728B9">
      <w:pPr>
        <w:pStyle w:val="Paragrafoelenco"/>
        <w:ind w:left="426"/>
        <w:jc w:val="both"/>
        <w:rPr>
          <w:rFonts w:ascii="Calibri" w:hAnsi="Calibri"/>
          <w:sz w:val="22"/>
          <w:szCs w:val="22"/>
        </w:rPr>
      </w:pPr>
      <w:r w:rsidRPr="00295982">
        <w:rPr>
          <w:rFonts w:ascii="Calibri" w:hAnsi="Calibri"/>
          <w:sz w:val="22"/>
          <w:szCs w:val="22"/>
        </w:rPr>
        <w:t>a) ciascuna manifestazione d’interesse verrà contrassegnata da un numero progressivo, partendo da 1, in base al numero di iscrizione al registro di protocollo dell’Ente; prima dell’estrazione verrà esposto l’elenco dei numeri di protocollo associati ai numeri progressivi, senza indicazione delle generalità degli operatori economici che hanno presentato istanza;</w:t>
      </w:r>
    </w:p>
    <w:p w:rsidR="007728B9" w:rsidRPr="00295982" w:rsidRDefault="007728B9" w:rsidP="007728B9">
      <w:pPr>
        <w:pStyle w:val="Paragrafoelenco"/>
        <w:ind w:left="426"/>
        <w:jc w:val="both"/>
        <w:rPr>
          <w:rFonts w:ascii="Calibri" w:hAnsi="Calibri"/>
          <w:sz w:val="22"/>
          <w:szCs w:val="22"/>
        </w:rPr>
      </w:pPr>
      <w:r w:rsidRPr="00295982">
        <w:rPr>
          <w:rFonts w:ascii="Calibri" w:hAnsi="Calibri"/>
          <w:sz w:val="22"/>
          <w:szCs w:val="22"/>
        </w:rPr>
        <w:t>b) seguirà l’estrazione di quindici numeri;</w:t>
      </w:r>
    </w:p>
    <w:p w:rsidR="007728B9" w:rsidRPr="00295982" w:rsidRDefault="007728B9" w:rsidP="007728B9">
      <w:pPr>
        <w:pStyle w:val="Paragrafoelenco"/>
        <w:ind w:left="426"/>
        <w:jc w:val="both"/>
        <w:rPr>
          <w:rFonts w:ascii="Calibri" w:hAnsi="Calibri"/>
          <w:sz w:val="22"/>
          <w:szCs w:val="22"/>
        </w:rPr>
      </w:pPr>
      <w:r w:rsidRPr="00295982">
        <w:rPr>
          <w:rFonts w:ascii="Calibri" w:hAnsi="Calibri"/>
          <w:sz w:val="22"/>
          <w:szCs w:val="22"/>
        </w:rPr>
        <w:t>c) in caso di ripetizione del sorteggio, seguirà l’estrazione, tra quelle non sorteggiate, di numero di manifestazioni pari al numero di quelle escluse;</w:t>
      </w:r>
    </w:p>
    <w:p w:rsidR="007728B9" w:rsidRPr="00295982" w:rsidRDefault="007728B9" w:rsidP="007728B9">
      <w:pPr>
        <w:pStyle w:val="Paragrafoelenco"/>
        <w:ind w:left="426"/>
        <w:jc w:val="both"/>
        <w:rPr>
          <w:rFonts w:ascii="Calibri" w:hAnsi="Calibri"/>
          <w:sz w:val="22"/>
          <w:szCs w:val="22"/>
        </w:rPr>
      </w:pPr>
      <w:r w:rsidRPr="00295982">
        <w:rPr>
          <w:rFonts w:ascii="Calibri" w:hAnsi="Calibri"/>
          <w:sz w:val="22"/>
          <w:szCs w:val="22"/>
        </w:rPr>
        <w:t>d) al sorteggio pubblico sono ammessi i legali rappresentanti degli operatori che hanno presentato la manifestazione d’interesse, ovvero i soggetti, uno per ogni manifestante, muniti di apposita delega.</w:t>
      </w:r>
    </w:p>
    <w:p w:rsidR="007728B9" w:rsidRPr="00295982" w:rsidRDefault="007728B9" w:rsidP="007728B9">
      <w:pPr>
        <w:pStyle w:val="Paragrafoelenco"/>
        <w:ind w:left="426"/>
        <w:jc w:val="both"/>
        <w:rPr>
          <w:rFonts w:ascii="Calibri" w:hAnsi="Calibri"/>
          <w:sz w:val="22"/>
          <w:szCs w:val="22"/>
        </w:rPr>
      </w:pPr>
      <w:r w:rsidRPr="00295982">
        <w:rPr>
          <w:rFonts w:ascii="Calibri" w:hAnsi="Calibri"/>
          <w:sz w:val="22"/>
          <w:szCs w:val="22"/>
        </w:rPr>
        <w:t>Le manifestazioni d’interesse sorteggiate ed ammesse alla fase successiva di invito alla procedura di gara resteranno riservate fino al termine di scadenza per la presentazione delle offerte, mentre per le restanti manifestazioni d’interesse, ossia quelle non sorteggiate o escluse, verranno rese note le generalità degli operatori economici che le hanno presentate.</w:t>
      </w:r>
      <w:r w:rsidRPr="007728B9">
        <w:rPr>
          <w:rFonts w:ascii="Calibri" w:hAnsi="Calibri"/>
          <w:sz w:val="22"/>
          <w:szCs w:val="22"/>
        </w:rPr>
        <w:t xml:space="preserve"> </w:t>
      </w:r>
      <w:r w:rsidRPr="007728B9">
        <w:rPr>
          <w:rFonts w:ascii="Calibri" w:hAnsi="Calibri"/>
          <w:b/>
          <w:sz w:val="22"/>
          <w:szCs w:val="22"/>
          <w:highlight w:val="yellow"/>
        </w:rPr>
        <w:t>FARE MOLTA ATTENZIONE</w:t>
      </w:r>
      <w:r w:rsidRPr="00295982">
        <w:rPr>
          <w:rFonts w:ascii="Calibri" w:hAnsi="Calibri"/>
          <w:sz w:val="22"/>
          <w:szCs w:val="22"/>
        </w:rPr>
        <w:t>: qualora il numero dei candidati ammessi sia inferiore a quindici, il Comune procederà all’invito</w:t>
      </w:r>
      <w:r w:rsidR="006D6FE4" w:rsidRPr="00295982">
        <w:rPr>
          <w:rFonts w:ascii="Calibri" w:hAnsi="Calibri"/>
          <w:sz w:val="22"/>
          <w:szCs w:val="22"/>
        </w:rPr>
        <w:t xml:space="preserve"> di tutti</w:t>
      </w:r>
      <w:r w:rsidRPr="00295982">
        <w:rPr>
          <w:rFonts w:ascii="Calibri" w:hAnsi="Calibri"/>
          <w:sz w:val="22"/>
          <w:szCs w:val="22"/>
        </w:rPr>
        <w:t xml:space="preserve"> </w:t>
      </w:r>
      <w:r w:rsidR="006D6FE4" w:rsidRPr="00295982">
        <w:rPr>
          <w:rFonts w:ascii="Calibri" w:hAnsi="Calibri"/>
          <w:sz w:val="22"/>
          <w:szCs w:val="22"/>
        </w:rPr>
        <w:t>gli operatori economici che hanno manifestato interesse a partecipare alla presente procedura, senza integrazione degli inviti</w:t>
      </w:r>
      <w:r w:rsidRPr="00295982">
        <w:rPr>
          <w:rFonts w:ascii="Calibri" w:hAnsi="Calibri"/>
          <w:sz w:val="22"/>
          <w:szCs w:val="22"/>
        </w:rPr>
        <w:t>.</w:t>
      </w:r>
      <w:r w:rsidRPr="007728B9">
        <w:rPr>
          <w:rFonts w:ascii="Calibri" w:hAnsi="Calibri"/>
          <w:sz w:val="22"/>
          <w:szCs w:val="22"/>
        </w:rPr>
        <w:t xml:space="preserve"> </w:t>
      </w:r>
      <w:r w:rsidRPr="007728B9">
        <w:rPr>
          <w:rFonts w:ascii="Calibri" w:hAnsi="Calibri"/>
          <w:b/>
          <w:sz w:val="22"/>
          <w:szCs w:val="22"/>
          <w:highlight w:val="yellow"/>
        </w:rPr>
        <w:t>FARE MOLTA ATTENZIONE</w:t>
      </w:r>
      <w:r w:rsidRPr="007728B9">
        <w:rPr>
          <w:rFonts w:ascii="Calibri" w:hAnsi="Calibri"/>
          <w:sz w:val="22"/>
          <w:szCs w:val="22"/>
        </w:rPr>
        <w:t xml:space="preserve">: </w:t>
      </w:r>
      <w:r w:rsidRPr="00295982">
        <w:rPr>
          <w:rFonts w:ascii="Calibri" w:hAnsi="Calibri"/>
          <w:sz w:val="22"/>
          <w:szCs w:val="22"/>
        </w:rPr>
        <w:t>in sede di offerta, i concorrenti invitati dovranno dichiarare di accettare i controlli previsti dall’Accordo di Alta Sorveglianza del 28/12/2016.</w:t>
      </w:r>
      <w:r w:rsidRPr="007728B9">
        <w:rPr>
          <w:rFonts w:ascii="Calibri" w:hAnsi="Calibri"/>
          <w:sz w:val="22"/>
          <w:szCs w:val="22"/>
        </w:rPr>
        <w:t xml:space="preserve"> </w:t>
      </w:r>
      <w:r w:rsidRPr="007728B9">
        <w:rPr>
          <w:rFonts w:ascii="Calibri" w:hAnsi="Calibri"/>
          <w:b/>
          <w:sz w:val="22"/>
          <w:szCs w:val="22"/>
          <w:highlight w:val="yellow"/>
        </w:rPr>
        <w:t>FARE MOLTA ATTENZIONE</w:t>
      </w:r>
      <w:r w:rsidRPr="007728B9">
        <w:rPr>
          <w:rFonts w:ascii="Calibri" w:hAnsi="Calibri"/>
          <w:sz w:val="22"/>
          <w:szCs w:val="22"/>
        </w:rPr>
        <w:t xml:space="preserve">: </w:t>
      </w:r>
      <w:r w:rsidRPr="00295982">
        <w:rPr>
          <w:rFonts w:ascii="Calibri" w:hAnsi="Calibri"/>
          <w:sz w:val="22"/>
          <w:szCs w:val="22"/>
        </w:rPr>
        <w:t xml:space="preserve">in caso di successiva procedura negoziata, il Comune si riserva la facoltà di non </w:t>
      </w:r>
      <w:r w:rsidRPr="00295982">
        <w:rPr>
          <w:rFonts w:ascii="Calibri" w:hAnsi="Calibri"/>
          <w:sz w:val="22"/>
          <w:szCs w:val="22"/>
        </w:rPr>
        <w:lastRenderedPageBreak/>
        <w:t>procedere all’aggiudicazione dell’appalto se nessuna offerta risulti conveniente o idonea in relazione all’oggetto del contratto, ai sensi dell’art. 95, comma 12, del Codice dei contratti pubblici.</w:t>
      </w:r>
    </w:p>
    <w:p w:rsidR="007728B9" w:rsidRPr="00295982" w:rsidRDefault="007728B9" w:rsidP="007728B9">
      <w:pPr>
        <w:pStyle w:val="Paragrafoelenco"/>
        <w:ind w:left="426"/>
        <w:jc w:val="both"/>
        <w:rPr>
          <w:rFonts w:ascii="Calibri" w:hAnsi="Calibri"/>
          <w:sz w:val="22"/>
          <w:szCs w:val="22"/>
        </w:rPr>
      </w:pPr>
      <w:r w:rsidRPr="00295982">
        <w:rPr>
          <w:rFonts w:ascii="Calibri" w:hAnsi="Calibri"/>
          <w:sz w:val="22"/>
          <w:szCs w:val="22"/>
        </w:rPr>
        <w:t>Delle suddette operazioni di selezione verrà steso apposito verbale.</w:t>
      </w:r>
    </w:p>
    <w:p w:rsidR="00B83F60" w:rsidRDefault="00B83F60" w:rsidP="00911E9C">
      <w:pPr>
        <w:pStyle w:val="Paragrafoelenco"/>
        <w:ind w:left="426"/>
        <w:jc w:val="both"/>
        <w:rPr>
          <w:rFonts w:ascii="Calibri" w:hAnsi="Calibri"/>
          <w:sz w:val="22"/>
          <w:szCs w:val="22"/>
        </w:rPr>
      </w:pPr>
    </w:p>
    <w:p w:rsidR="00911E9C" w:rsidRPr="00B35C3B" w:rsidRDefault="00911E9C" w:rsidP="00911E9C">
      <w:pPr>
        <w:pStyle w:val="Paragrafoelenco"/>
        <w:ind w:left="426"/>
        <w:jc w:val="both"/>
        <w:rPr>
          <w:rFonts w:ascii="Calibri" w:hAnsi="Calibri"/>
          <w:sz w:val="22"/>
          <w:szCs w:val="22"/>
        </w:rPr>
      </w:pPr>
      <w:r w:rsidRPr="00B35C3B">
        <w:rPr>
          <w:rFonts w:ascii="Calibri" w:hAnsi="Calibri"/>
          <w:sz w:val="22"/>
          <w:szCs w:val="22"/>
        </w:rPr>
        <w:t xml:space="preserve">Agli operatori economici invitati verrà trasmessa apposita lettera di invito esclusivamente tramite piattaforma telematica accessibile all’indirizzo </w:t>
      </w:r>
      <w:hyperlink r:id="rId14" w:history="1">
        <w:r w:rsidRPr="00B35C3B">
          <w:rPr>
            <w:rStyle w:val="Collegamentoipertestuale"/>
            <w:rFonts w:ascii="Calibri" w:hAnsi="Calibri"/>
            <w:sz w:val="22"/>
            <w:szCs w:val="22"/>
          </w:rPr>
          <w:t>https://appaltisuam.regione.marche.it/PortaleAppalti/</w:t>
        </w:r>
      </w:hyperlink>
      <w:r w:rsidRPr="00B35C3B">
        <w:rPr>
          <w:rFonts w:ascii="Calibri" w:hAnsi="Calibri"/>
          <w:sz w:val="22"/>
          <w:szCs w:val="22"/>
        </w:rPr>
        <w:t xml:space="preserve"> mediante la quale verranno gestite le fasi di pubblicazione della procedura, presentazione delle offerte, analisi delle stesse e aggiudicazione, oltre che le comunicazioni e gli scambi di informazioni, conformemente all’art. 40 del Codice e nel rispetto delle disposizioni di cui al </w:t>
      </w:r>
      <w:proofErr w:type="spellStart"/>
      <w:r w:rsidRPr="00B35C3B">
        <w:rPr>
          <w:rFonts w:ascii="Calibri" w:hAnsi="Calibri"/>
          <w:sz w:val="22"/>
          <w:szCs w:val="22"/>
        </w:rPr>
        <w:t>D.Lgs.</w:t>
      </w:r>
      <w:proofErr w:type="spellEnd"/>
      <w:r w:rsidRPr="00B35C3B">
        <w:rPr>
          <w:rFonts w:ascii="Calibri" w:hAnsi="Calibri"/>
          <w:sz w:val="22"/>
          <w:szCs w:val="22"/>
        </w:rPr>
        <w:t xml:space="preserve"> n. 82/2005.</w:t>
      </w:r>
    </w:p>
    <w:p w:rsidR="00911E9C" w:rsidRPr="00B35C3B" w:rsidRDefault="00911E9C" w:rsidP="00911E9C">
      <w:pPr>
        <w:pStyle w:val="Paragrafoelenco"/>
        <w:ind w:left="426"/>
        <w:jc w:val="both"/>
        <w:rPr>
          <w:rFonts w:ascii="Calibri" w:hAnsi="Calibri"/>
          <w:sz w:val="22"/>
          <w:szCs w:val="22"/>
        </w:rPr>
      </w:pPr>
      <w:r w:rsidRPr="00B35C3B">
        <w:rPr>
          <w:rFonts w:ascii="Calibri" w:hAnsi="Calibri"/>
          <w:sz w:val="22"/>
          <w:szCs w:val="22"/>
        </w:rPr>
        <w:t xml:space="preserve">Per poter essere invitati alla successiva procedura, è necessario procedere alla Registrazione presso la piattaforma telematica citata, qualora non già registrati. </w:t>
      </w:r>
    </w:p>
    <w:p w:rsidR="00911E9C" w:rsidRPr="00B35C3B" w:rsidRDefault="00911E9C" w:rsidP="00911E9C">
      <w:pPr>
        <w:pStyle w:val="Paragrafoelenco"/>
        <w:ind w:left="426"/>
        <w:jc w:val="both"/>
        <w:rPr>
          <w:rFonts w:ascii="Calibri" w:hAnsi="Calibri"/>
          <w:b/>
          <w:sz w:val="22"/>
          <w:szCs w:val="22"/>
        </w:rPr>
      </w:pPr>
      <w:r w:rsidRPr="00B35C3B">
        <w:rPr>
          <w:rFonts w:ascii="Calibri" w:hAnsi="Calibri"/>
          <w:b/>
          <w:sz w:val="22"/>
          <w:szCs w:val="22"/>
        </w:rPr>
        <w:t xml:space="preserve">Pertanto in sede di presentazione di istanza di manifestazione di interesse, </w:t>
      </w:r>
      <w:r w:rsidRPr="00B35C3B">
        <w:rPr>
          <w:rFonts w:ascii="Calibri" w:hAnsi="Calibri"/>
          <w:b/>
          <w:sz w:val="22"/>
          <w:szCs w:val="22"/>
          <w:u w:val="single"/>
        </w:rPr>
        <w:t>l’operatore economico deve indicare i dati relativi alla registrazione alla piattaforma telematica citata: ragione sociale o denominazione; codice fiscale; partita IVA; indirizzo PEC; nominativo legale rappresentante.</w:t>
      </w:r>
    </w:p>
    <w:p w:rsidR="00911E9C" w:rsidRPr="00B35C3B" w:rsidRDefault="00911E9C" w:rsidP="00911E9C">
      <w:pPr>
        <w:pStyle w:val="Paragrafoelenco"/>
        <w:ind w:left="426"/>
        <w:jc w:val="both"/>
        <w:rPr>
          <w:rFonts w:ascii="Calibri" w:hAnsi="Calibri"/>
          <w:sz w:val="22"/>
          <w:szCs w:val="22"/>
        </w:rPr>
      </w:pPr>
      <w:r w:rsidRPr="00B35C3B">
        <w:rPr>
          <w:rFonts w:ascii="Calibri" w:hAnsi="Calibri"/>
          <w:sz w:val="22"/>
          <w:szCs w:val="22"/>
          <w:u w:val="single"/>
        </w:rPr>
        <w:t>La Registrazione deve sempre essere effettuata</w:t>
      </w:r>
      <w:r w:rsidRPr="00B35C3B">
        <w:rPr>
          <w:rFonts w:ascii="Calibri" w:hAnsi="Calibri"/>
          <w:sz w:val="22"/>
          <w:szCs w:val="22"/>
        </w:rPr>
        <w:t xml:space="preserve"> - necessariamente - </w:t>
      </w:r>
      <w:r w:rsidRPr="00B35C3B">
        <w:rPr>
          <w:rFonts w:ascii="Calibri" w:hAnsi="Calibri"/>
          <w:sz w:val="22"/>
          <w:szCs w:val="22"/>
          <w:u w:val="single"/>
        </w:rPr>
        <w:t>da un operatore economico singolo, a prescindere dalla volontà di partecipare alla procedura in forma associata</w:t>
      </w:r>
      <w:r w:rsidRPr="00B35C3B">
        <w:rPr>
          <w:rFonts w:ascii="Calibri" w:hAnsi="Calibri"/>
          <w:sz w:val="22"/>
          <w:szCs w:val="22"/>
        </w:rPr>
        <w:t xml:space="preserve">: tale intenzione potrà essere concretizzata nella successiva fase di presentazione dell’offerta e non in quella della semplice registrazione. Per procedere alla registrazione si rimanda alle istruzioni presenti nel documento “Modalità tecniche per l'utilizzo della piattaforma telematica e accesso all'Area Riservata del Portale Appalti” presente nel sito sopraindicato, sezione “Informazioni”, sottosezione “Accesso area riservata”. La registrazione al Sistema deve essere richiesta unicamente dal soggetto dotato dei necessari poteri per richiedere la Registrazione e impegnare l’operatore economico medesimo. All’esito della Registrazione al soggetto che ne ha fatto richiesta viene rilasciato un account di accesso all’area riservata. L’account è strettamente personale e riservato ed è utilizzato quale strumento di identificazione informatica e di firma elettronica ai sensi del Decreto legislativo n. 82/2005 (Codice dell’Amministrazione Digitale). Il titolare dell’account è tenuto a operare nel rispetto dei principi di correttezza e buona fede, in modo da non arrecare pregiudizio al Sistema, ai soggetti ivi operanti e, in generale, a terzi. L’account creato in sede di registrazione è necessario per ogni successivo accesso alle fasi telematiche della procedura. L’operatore economico, con la registrazione e, comunque, con la presentazione dell’offerta, dà per valido e riconosce senza contestazione alcuna quanto posto in essere all’interno del Sistema dall’account riconducibile all’operatore economico medesimo; ogni azione inerente l’account all’interno del Sistema si intenderà, pertanto, direttamente e incontrovertibilmente imputabile all’operatore economico registrato. L’accesso, l’utilizzo del Sistema e la partecipazione alla procedura comportano l’accettazione incondizionata di tutti i termini, le condizioni di utilizzo e le avvertenze contenute nella presente lettera di invito, nei relativi allegati – tra cui in particolare le “Regole di utilizzo della piattaforma telematica” e le istruzioni presenti nel sito </w:t>
      </w:r>
      <w:hyperlink r:id="rId15" w:history="1">
        <w:r w:rsidRPr="00B35C3B">
          <w:rPr>
            <w:rStyle w:val="Collegamentoipertestuale"/>
            <w:rFonts w:ascii="Calibri" w:hAnsi="Calibri"/>
            <w:sz w:val="22"/>
            <w:szCs w:val="22"/>
          </w:rPr>
          <w:t>https://appaltisuam.regione.marche.it</w:t>
        </w:r>
      </w:hyperlink>
      <w:r w:rsidRPr="00B35C3B">
        <w:rPr>
          <w:rFonts w:ascii="Calibri" w:hAnsi="Calibri"/>
          <w:sz w:val="22"/>
          <w:szCs w:val="22"/>
        </w:rPr>
        <w:t xml:space="preserve"> sezione “Informazioni”, sottosezione “Accesso area riservata”, nonché di quanto portato a conoscenza degli utenti tramite la pubblicazione nel sito medesimo o attraverso le comunicazioni attraverso il Sistema. </w:t>
      </w:r>
    </w:p>
    <w:p w:rsidR="00911E9C" w:rsidRPr="00B35C3B" w:rsidRDefault="00911E9C" w:rsidP="00911E9C">
      <w:pPr>
        <w:pStyle w:val="Paragrafoelenco"/>
        <w:autoSpaceDE w:val="0"/>
        <w:autoSpaceDN w:val="0"/>
        <w:adjustRightInd w:val="0"/>
        <w:ind w:left="426"/>
        <w:jc w:val="both"/>
        <w:rPr>
          <w:rFonts w:ascii="Calibri" w:hAnsi="Calibri"/>
          <w:b/>
          <w:sz w:val="22"/>
          <w:szCs w:val="22"/>
        </w:rPr>
      </w:pPr>
      <w:r w:rsidRPr="00B35C3B">
        <w:rPr>
          <w:rFonts w:ascii="Calibri" w:hAnsi="Calibri"/>
          <w:sz w:val="22"/>
          <w:szCs w:val="22"/>
        </w:rPr>
        <w:t>In caso di violazione delle Regole tale da comportare la cancellazione della Registrazione dell’operatore economico, l’operatore economico medesimo non potrà partecipare alla presente procedura.</w:t>
      </w:r>
    </w:p>
    <w:p w:rsidR="00AF4F11" w:rsidRPr="00B35C3B" w:rsidRDefault="00AF4F11" w:rsidP="00AF4F11">
      <w:pPr>
        <w:pStyle w:val="Paragrafoelenco"/>
        <w:autoSpaceDE w:val="0"/>
        <w:autoSpaceDN w:val="0"/>
        <w:adjustRightInd w:val="0"/>
        <w:ind w:left="360"/>
        <w:jc w:val="both"/>
        <w:rPr>
          <w:rFonts w:ascii="Calibri" w:hAnsi="Calibri"/>
          <w:sz w:val="22"/>
          <w:szCs w:val="22"/>
        </w:rPr>
      </w:pPr>
    </w:p>
    <w:p w:rsidR="00CD18EB" w:rsidRPr="00B35C3B" w:rsidRDefault="00CD18EB" w:rsidP="00911E9C">
      <w:pPr>
        <w:pStyle w:val="Paragrafoelenco"/>
        <w:numPr>
          <w:ilvl w:val="0"/>
          <w:numId w:val="3"/>
        </w:numPr>
        <w:autoSpaceDE w:val="0"/>
        <w:autoSpaceDN w:val="0"/>
        <w:adjustRightInd w:val="0"/>
        <w:ind w:left="426" w:hanging="426"/>
        <w:jc w:val="both"/>
        <w:rPr>
          <w:rFonts w:ascii="Calibri" w:hAnsi="Calibri"/>
          <w:sz w:val="22"/>
          <w:szCs w:val="22"/>
        </w:rPr>
      </w:pPr>
      <w:r w:rsidRPr="00B35C3B">
        <w:rPr>
          <w:rFonts w:ascii="Calibri" w:hAnsi="Calibri" w:cs="Calibri"/>
          <w:b/>
          <w:color w:val="1F497D"/>
          <w:sz w:val="24"/>
          <w:szCs w:val="24"/>
        </w:rPr>
        <w:t>Criterio di aggiudicazione</w:t>
      </w:r>
    </w:p>
    <w:p w:rsidR="00CD18EB" w:rsidRPr="00B35C3B" w:rsidRDefault="00CD18EB" w:rsidP="00CD18EB">
      <w:pPr>
        <w:autoSpaceDE w:val="0"/>
        <w:autoSpaceDN w:val="0"/>
        <w:adjustRightInd w:val="0"/>
        <w:ind w:left="426" w:right="51"/>
        <w:jc w:val="both"/>
        <w:rPr>
          <w:rFonts w:ascii="Calibri" w:hAnsi="Calibri"/>
          <w:sz w:val="22"/>
          <w:szCs w:val="22"/>
        </w:rPr>
      </w:pPr>
      <w:r>
        <w:rPr>
          <w:rFonts w:ascii="Calibri" w:hAnsi="Calibri"/>
          <w:sz w:val="22"/>
          <w:szCs w:val="22"/>
        </w:rPr>
        <w:t xml:space="preserve">L’aggiudicazione sarà effettuata sulla </w:t>
      </w:r>
      <w:r w:rsidRPr="004C5371">
        <w:rPr>
          <w:rFonts w:ascii="Calibri" w:hAnsi="Calibri"/>
          <w:color w:val="000000"/>
          <w:sz w:val="22"/>
          <w:szCs w:val="22"/>
        </w:rPr>
        <w:t xml:space="preserve">base al criterio dell’offerta economicamente più vantaggiosa individuata sulla base del miglior rapporto qualità/prezzo </w:t>
      </w:r>
      <w:r>
        <w:rPr>
          <w:rFonts w:ascii="Calibri" w:hAnsi="Calibri"/>
          <w:color w:val="000000"/>
          <w:sz w:val="22"/>
          <w:szCs w:val="22"/>
        </w:rPr>
        <w:t>di cui a</w:t>
      </w:r>
      <w:r w:rsidRPr="004C5371">
        <w:rPr>
          <w:rFonts w:ascii="Calibri" w:hAnsi="Calibri"/>
          <w:color w:val="000000"/>
          <w:sz w:val="22"/>
          <w:szCs w:val="22"/>
        </w:rPr>
        <w:t xml:space="preserve">ll’art. 95, comma </w:t>
      </w:r>
      <w:r>
        <w:rPr>
          <w:rFonts w:ascii="Calibri" w:hAnsi="Calibri"/>
          <w:color w:val="000000"/>
          <w:sz w:val="22"/>
          <w:szCs w:val="22"/>
        </w:rPr>
        <w:t>3, lett. b)</w:t>
      </w:r>
      <w:r w:rsidRPr="004C5371">
        <w:rPr>
          <w:rFonts w:ascii="Calibri" w:hAnsi="Calibri"/>
          <w:color w:val="000000"/>
          <w:sz w:val="22"/>
          <w:szCs w:val="22"/>
        </w:rPr>
        <w:t>, del Codice</w:t>
      </w:r>
      <w:r>
        <w:rPr>
          <w:rFonts w:ascii="Calibri" w:hAnsi="Calibri"/>
          <w:sz w:val="22"/>
          <w:szCs w:val="22"/>
        </w:rPr>
        <w:t xml:space="preserve"> dei contratti pubblici, determinata da una Commissione giudicatrice, nominata dalla Stazione appaltante ai sensi dell’art. 77 dello stesso Codice, sulla base </w:t>
      </w:r>
      <w:r w:rsidRPr="00F02E13">
        <w:rPr>
          <w:rFonts w:ascii="Calibri" w:hAnsi="Calibri"/>
          <w:sz w:val="22"/>
          <w:szCs w:val="22"/>
        </w:rPr>
        <w:t xml:space="preserve">dei </w:t>
      </w:r>
      <w:r>
        <w:rPr>
          <w:rFonts w:ascii="Calibri" w:hAnsi="Calibri"/>
          <w:sz w:val="22"/>
          <w:szCs w:val="22"/>
        </w:rPr>
        <w:t xml:space="preserve">seguenti </w:t>
      </w:r>
      <w:r w:rsidRPr="00F02E13">
        <w:rPr>
          <w:rFonts w:ascii="Calibri" w:hAnsi="Calibri"/>
          <w:sz w:val="22"/>
          <w:szCs w:val="22"/>
        </w:rPr>
        <w:t xml:space="preserve">criteri desunti dalle Linee guida ANAC n. 1/2016 che </w:t>
      </w:r>
      <w:r w:rsidRPr="00B35C3B">
        <w:rPr>
          <w:rFonts w:ascii="Calibri" w:hAnsi="Calibri"/>
          <w:sz w:val="22"/>
          <w:szCs w:val="22"/>
        </w:rPr>
        <w:t>saranno esplicitati nella successiva lettera d’invito:</w:t>
      </w:r>
    </w:p>
    <w:p w:rsidR="00911E9C" w:rsidRPr="00B35C3B" w:rsidRDefault="00911E9C" w:rsidP="00CD18EB">
      <w:pPr>
        <w:autoSpaceDE w:val="0"/>
        <w:autoSpaceDN w:val="0"/>
        <w:adjustRightInd w:val="0"/>
        <w:ind w:left="426" w:right="51"/>
        <w:jc w:val="both"/>
        <w:rPr>
          <w:rFonts w:ascii="Calibri" w:hAnsi="Calibri"/>
          <w:sz w:val="22"/>
          <w:szCs w:val="22"/>
        </w:rPr>
      </w:pP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5"/>
        <w:gridCol w:w="1338"/>
        <w:gridCol w:w="1771"/>
        <w:gridCol w:w="1489"/>
        <w:gridCol w:w="1912"/>
      </w:tblGrid>
      <w:tr w:rsidR="00E746A4" w:rsidRPr="00B35C3B" w:rsidTr="006A6AB9">
        <w:trPr>
          <w:gridBefore w:val="2"/>
          <w:gridAfter w:val="1"/>
          <w:wBefore w:w="1773" w:type="dxa"/>
          <w:wAfter w:w="1912" w:type="dxa"/>
          <w:jc w:val="center"/>
        </w:trPr>
        <w:tc>
          <w:tcPr>
            <w:tcW w:w="3260" w:type="dxa"/>
            <w:gridSpan w:val="2"/>
          </w:tcPr>
          <w:p w:rsidR="00E746A4" w:rsidRPr="00B35C3B" w:rsidRDefault="00E746A4" w:rsidP="006A6AB9">
            <w:pPr>
              <w:keepNext/>
              <w:autoSpaceDE w:val="0"/>
              <w:autoSpaceDN w:val="0"/>
              <w:adjustRightInd w:val="0"/>
              <w:jc w:val="center"/>
              <w:outlineLvl w:val="6"/>
              <w:rPr>
                <w:rFonts w:ascii="Calibri" w:hAnsi="Calibri"/>
                <w:b/>
                <w:bCs/>
                <w:color w:val="000000"/>
                <w:sz w:val="22"/>
              </w:rPr>
            </w:pPr>
            <w:r w:rsidRPr="00B35C3B">
              <w:rPr>
                <w:rFonts w:ascii="Calibri" w:hAnsi="Calibri"/>
                <w:b/>
                <w:bCs/>
                <w:color w:val="000000"/>
                <w:sz w:val="22"/>
              </w:rPr>
              <w:t>Tabella n. 1</w:t>
            </w:r>
          </w:p>
        </w:tc>
      </w:tr>
      <w:tr w:rsidR="00E746A4" w:rsidRPr="00B35C3B" w:rsidTr="006A6AB9">
        <w:trPr>
          <w:trHeight w:val="422"/>
          <w:jc w:val="center"/>
        </w:trPr>
        <w:tc>
          <w:tcPr>
            <w:tcW w:w="435" w:type="dxa"/>
            <w:vAlign w:val="center"/>
          </w:tcPr>
          <w:p w:rsidR="00E746A4" w:rsidRPr="00B35C3B" w:rsidRDefault="00E746A4" w:rsidP="006A6AB9">
            <w:pPr>
              <w:autoSpaceDE w:val="0"/>
              <w:autoSpaceDN w:val="0"/>
              <w:adjustRightInd w:val="0"/>
              <w:jc w:val="center"/>
              <w:rPr>
                <w:rFonts w:ascii="Calibri" w:hAnsi="Calibri"/>
                <w:b/>
                <w:bCs/>
                <w:color w:val="000000"/>
                <w:sz w:val="22"/>
              </w:rPr>
            </w:pPr>
          </w:p>
        </w:tc>
        <w:tc>
          <w:tcPr>
            <w:tcW w:w="3109" w:type="dxa"/>
            <w:gridSpan w:val="2"/>
            <w:vAlign w:val="center"/>
          </w:tcPr>
          <w:p w:rsidR="00E746A4" w:rsidRPr="00B35C3B" w:rsidRDefault="00E746A4" w:rsidP="006A6AB9">
            <w:pPr>
              <w:keepNext/>
              <w:autoSpaceDE w:val="0"/>
              <w:autoSpaceDN w:val="0"/>
              <w:adjustRightInd w:val="0"/>
              <w:jc w:val="center"/>
              <w:outlineLvl w:val="6"/>
              <w:rPr>
                <w:rFonts w:ascii="Calibri" w:hAnsi="Calibri"/>
                <w:b/>
                <w:bCs/>
                <w:color w:val="000000"/>
                <w:sz w:val="22"/>
              </w:rPr>
            </w:pPr>
            <w:r w:rsidRPr="00B35C3B">
              <w:rPr>
                <w:rFonts w:ascii="Calibri" w:hAnsi="Calibri"/>
                <w:b/>
                <w:bCs/>
                <w:color w:val="000000"/>
                <w:sz w:val="22"/>
              </w:rPr>
              <w:t>Elementi di valutazione</w:t>
            </w:r>
          </w:p>
        </w:tc>
        <w:tc>
          <w:tcPr>
            <w:tcW w:w="3401" w:type="dxa"/>
            <w:gridSpan w:val="2"/>
            <w:vAlign w:val="center"/>
          </w:tcPr>
          <w:p w:rsidR="00E746A4" w:rsidRPr="00B35C3B" w:rsidRDefault="00E746A4" w:rsidP="006A6AB9">
            <w:pPr>
              <w:keepNext/>
              <w:autoSpaceDE w:val="0"/>
              <w:autoSpaceDN w:val="0"/>
              <w:adjustRightInd w:val="0"/>
              <w:jc w:val="center"/>
              <w:outlineLvl w:val="6"/>
              <w:rPr>
                <w:rFonts w:ascii="Calibri" w:hAnsi="Calibri"/>
                <w:b/>
                <w:bCs/>
                <w:color w:val="000000"/>
                <w:sz w:val="22"/>
              </w:rPr>
            </w:pPr>
            <w:r w:rsidRPr="00B35C3B">
              <w:rPr>
                <w:rFonts w:ascii="Calibri" w:hAnsi="Calibri"/>
                <w:b/>
                <w:bCs/>
                <w:color w:val="000000"/>
                <w:sz w:val="22"/>
              </w:rPr>
              <w:t>Punteggio massimo attribuibile</w:t>
            </w:r>
          </w:p>
        </w:tc>
      </w:tr>
      <w:tr w:rsidR="00E746A4" w:rsidRPr="00B35C3B" w:rsidTr="006A6AB9">
        <w:trPr>
          <w:jc w:val="center"/>
        </w:trPr>
        <w:tc>
          <w:tcPr>
            <w:tcW w:w="435" w:type="dxa"/>
          </w:tcPr>
          <w:p w:rsidR="00E746A4" w:rsidRPr="00BD62AE" w:rsidRDefault="00E746A4" w:rsidP="006A6AB9">
            <w:pPr>
              <w:autoSpaceDE w:val="0"/>
              <w:autoSpaceDN w:val="0"/>
              <w:adjustRightInd w:val="0"/>
              <w:jc w:val="center"/>
              <w:rPr>
                <w:rFonts w:ascii="Calibri" w:hAnsi="Calibri"/>
                <w:b/>
                <w:bCs/>
                <w:color w:val="000000"/>
                <w:sz w:val="22"/>
              </w:rPr>
            </w:pPr>
            <w:r w:rsidRPr="00BD62AE">
              <w:rPr>
                <w:rFonts w:ascii="Calibri" w:hAnsi="Calibri"/>
                <w:color w:val="000000"/>
                <w:sz w:val="22"/>
              </w:rPr>
              <w:lastRenderedPageBreak/>
              <w:t>1</w:t>
            </w:r>
          </w:p>
        </w:tc>
        <w:tc>
          <w:tcPr>
            <w:tcW w:w="3109" w:type="dxa"/>
            <w:gridSpan w:val="2"/>
          </w:tcPr>
          <w:p w:rsidR="00E746A4" w:rsidRPr="00BD62AE" w:rsidRDefault="00E746A4" w:rsidP="006A6AB9">
            <w:pPr>
              <w:autoSpaceDE w:val="0"/>
              <w:autoSpaceDN w:val="0"/>
              <w:adjustRightInd w:val="0"/>
              <w:jc w:val="center"/>
              <w:rPr>
                <w:rFonts w:ascii="Calibri" w:hAnsi="Calibri"/>
                <w:b/>
                <w:bCs/>
                <w:color w:val="000000"/>
                <w:sz w:val="22"/>
              </w:rPr>
            </w:pPr>
            <w:r w:rsidRPr="00BD62AE">
              <w:rPr>
                <w:rFonts w:ascii="Calibri" w:hAnsi="Calibri"/>
                <w:color w:val="000000"/>
                <w:sz w:val="22"/>
              </w:rPr>
              <w:t>Offerta tecnica</w:t>
            </w:r>
          </w:p>
        </w:tc>
        <w:tc>
          <w:tcPr>
            <w:tcW w:w="3401" w:type="dxa"/>
            <w:gridSpan w:val="2"/>
          </w:tcPr>
          <w:p w:rsidR="00E746A4" w:rsidRPr="00BD62AE" w:rsidRDefault="00E746A4" w:rsidP="006A6AB9">
            <w:pPr>
              <w:autoSpaceDE w:val="0"/>
              <w:autoSpaceDN w:val="0"/>
              <w:adjustRightInd w:val="0"/>
              <w:jc w:val="center"/>
              <w:rPr>
                <w:rFonts w:ascii="Calibri" w:hAnsi="Calibri"/>
                <w:b/>
                <w:bCs/>
                <w:color w:val="000000"/>
                <w:sz w:val="22"/>
              </w:rPr>
            </w:pPr>
            <w:r w:rsidRPr="00BD62AE">
              <w:rPr>
                <w:rFonts w:ascii="Calibri" w:hAnsi="Calibri"/>
                <w:color w:val="000000"/>
                <w:sz w:val="22"/>
              </w:rPr>
              <w:t>85</w:t>
            </w:r>
          </w:p>
        </w:tc>
      </w:tr>
      <w:tr w:rsidR="00E746A4" w:rsidRPr="00B35C3B" w:rsidTr="006A6AB9">
        <w:trPr>
          <w:jc w:val="center"/>
        </w:trPr>
        <w:tc>
          <w:tcPr>
            <w:tcW w:w="435" w:type="dxa"/>
          </w:tcPr>
          <w:p w:rsidR="00E746A4" w:rsidRPr="00295982" w:rsidRDefault="00E746A4" w:rsidP="006A6AB9">
            <w:pPr>
              <w:autoSpaceDE w:val="0"/>
              <w:autoSpaceDN w:val="0"/>
              <w:adjustRightInd w:val="0"/>
              <w:jc w:val="center"/>
              <w:rPr>
                <w:rFonts w:ascii="Calibri" w:hAnsi="Calibri"/>
                <w:color w:val="000000"/>
                <w:sz w:val="22"/>
              </w:rPr>
            </w:pPr>
            <w:r w:rsidRPr="00295982">
              <w:rPr>
                <w:rFonts w:ascii="Calibri" w:hAnsi="Calibri"/>
                <w:color w:val="000000"/>
                <w:sz w:val="22"/>
              </w:rPr>
              <w:t>2</w:t>
            </w:r>
          </w:p>
        </w:tc>
        <w:tc>
          <w:tcPr>
            <w:tcW w:w="3109" w:type="dxa"/>
            <w:gridSpan w:val="2"/>
          </w:tcPr>
          <w:p w:rsidR="00E746A4" w:rsidRPr="00295982" w:rsidRDefault="00E746A4" w:rsidP="006A6AB9">
            <w:pPr>
              <w:autoSpaceDE w:val="0"/>
              <w:autoSpaceDN w:val="0"/>
              <w:adjustRightInd w:val="0"/>
              <w:jc w:val="center"/>
              <w:rPr>
                <w:rFonts w:ascii="Calibri" w:hAnsi="Calibri"/>
                <w:b/>
                <w:bCs/>
                <w:color w:val="000000"/>
                <w:sz w:val="22"/>
              </w:rPr>
            </w:pPr>
            <w:r w:rsidRPr="00295982">
              <w:rPr>
                <w:rFonts w:ascii="Calibri" w:hAnsi="Calibri"/>
                <w:color w:val="000000"/>
                <w:sz w:val="22"/>
              </w:rPr>
              <w:t>Offerta economica</w:t>
            </w:r>
          </w:p>
        </w:tc>
        <w:tc>
          <w:tcPr>
            <w:tcW w:w="3401" w:type="dxa"/>
            <w:gridSpan w:val="2"/>
          </w:tcPr>
          <w:p w:rsidR="00E746A4" w:rsidRPr="00295982" w:rsidRDefault="00BD62AE" w:rsidP="006A6AB9">
            <w:pPr>
              <w:autoSpaceDE w:val="0"/>
              <w:autoSpaceDN w:val="0"/>
              <w:adjustRightInd w:val="0"/>
              <w:jc w:val="center"/>
              <w:rPr>
                <w:rFonts w:ascii="Calibri" w:hAnsi="Calibri"/>
                <w:b/>
                <w:bCs/>
                <w:color w:val="000000"/>
                <w:sz w:val="22"/>
              </w:rPr>
            </w:pPr>
            <w:r w:rsidRPr="00295982">
              <w:rPr>
                <w:rFonts w:ascii="Calibri" w:hAnsi="Calibri"/>
                <w:color w:val="000000"/>
                <w:sz w:val="22"/>
              </w:rPr>
              <w:t>10</w:t>
            </w:r>
          </w:p>
        </w:tc>
      </w:tr>
      <w:tr w:rsidR="00E746A4" w:rsidRPr="00BD62AE" w:rsidTr="006A6AB9">
        <w:trPr>
          <w:jc w:val="center"/>
        </w:trPr>
        <w:tc>
          <w:tcPr>
            <w:tcW w:w="435" w:type="dxa"/>
          </w:tcPr>
          <w:p w:rsidR="00E746A4" w:rsidRPr="00BD62AE" w:rsidRDefault="00E746A4" w:rsidP="006A6AB9">
            <w:pPr>
              <w:autoSpaceDE w:val="0"/>
              <w:autoSpaceDN w:val="0"/>
              <w:adjustRightInd w:val="0"/>
              <w:jc w:val="center"/>
              <w:rPr>
                <w:rFonts w:ascii="Calibri" w:hAnsi="Calibri"/>
                <w:b/>
                <w:bCs/>
                <w:color w:val="000000"/>
                <w:sz w:val="22"/>
              </w:rPr>
            </w:pPr>
            <w:r w:rsidRPr="00BD62AE">
              <w:rPr>
                <w:rFonts w:ascii="Calibri" w:hAnsi="Calibri"/>
                <w:color w:val="000000"/>
                <w:sz w:val="22"/>
              </w:rPr>
              <w:t>3</w:t>
            </w:r>
          </w:p>
        </w:tc>
        <w:tc>
          <w:tcPr>
            <w:tcW w:w="3109" w:type="dxa"/>
            <w:gridSpan w:val="2"/>
          </w:tcPr>
          <w:p w:rsidR="00E746A4" w:rsidRPr="00BD62AE" w:rsidRDefault="00E746A4" w:rsidP="006A6AB9">
            <w:pPr>
              <w:autoSpaceDE w:val="0"/>
              <w:autoSpaceDN w:val="0"/>
              <w:adjustRightInd w:val="0"/>
              <w:jc w:val="center"/>
              <w:rPr>
                <w:rFonts w:ascii="Calibri" w:hAnsi="Calibri"/>
                <w:b/>
                <w:bCs/>
                <w:color w:val="000000"/>
                <w:sz w:val="22"/>
              </w:rPr>
            </w:pPr>
            <w:r w:rsidRPr="00BD62AE">
              <w:rPr>
                <w:rFonts w:ascii="Calibri" w:hAnsi="Calibri"/>
                <w:color w:val="000000"/>
                <w:sz w:val="22"/>
              </w:rPr>
              <w:t>Offerta tempo Progettazione</w:t>
            </w:r>
          </w:p>
        </w:tc>
        <w:tc>
          <w:tcPr>
            <w:tcW w:w="3401" w:type="dxa"/>
            <w:gridSpan w:val="2"/>
          </w:tcPr>
          <w:p w:rsidR="00E746A4" w:rsidRPr="00BD62AE" w:rsidRDefault="00E746A4" w:rsidP="006A6AB9">
            <w:pPr>
              <w:autoSpaceDE w:val="0"/>
              <w:autoSpaceDN w:val="0"/>
              <w:adjustRightInd w:val="0"/>
              <w:jc w:val="center"/>
              <w:rPr>
                <w:rFonts w:ascii="Calibri" w:hAnsi="Calibri"/>
                <w:b/>
                <w:bCs/>
                <w:color w:val="000000"/>
                <w:sz w:val="22"/>
              </w:rPr>
            </w:pPr>
            <w:r w:rsidRPr="00BD62AE">
              <w:rPr>
                <w:rFonts w:ascii="Calibri" w:hAnsi="Calibri"/>
                <w:color w:val="000000"/>
                <w:sz w:val="22"/>
              </w:rPr>
              <w:t>3</w:t>
            </w:r>
          </w:p>
        </w:tc>
      </w:tr>
      <w:tr w:rsidR="00E746A4" w:rsidRPr="00BD62AE" w:rsidTr="006A6AB9">
        <w:trPr>
          <w:jc w:val="center"/>
        </w:trPr>
        <w:tc>
          <w:tcPr>
            <w:tcW w:w="435" w:type="dxa"/>
          </w:tcPr>
          <w:p w:rsidR="00E746A4" w:rsidRPr="00BD62AE" w:rsidRDefault="00E746A4" w:rsidP="006A6AB9">
            <w:pPr>
              <w:autoSpaceDE w:val="0"/>
              <w:autoSpaceDN w:val="0"/>
              <w:adjustRightInd w:val="0"/>
              <w:jc w:val="center"/>
              <w:rPr>
                <w:rFonts w:ascii="Calibri" w:hAnsi="Calibri"/>
                <w:color w:val="000000"/>
                <w:sz w:val="22"/>
              </w:rPr>
            </w:pPr>
            <w:r w:rsidRPr="00BD62AE">
              <w:rPr>
                <w:rFonts w:ascii="Calibri" w:hAnsi="Calibri"/>
                <w:color w:val="000000"/>
                <w:sz w:val="22"/>
              </w:rPr>
              <w:t>4</w:t>
            </w:r>
          </w:p>
        </w:tc>
        <w:tc>
          <w:tcPr>
            <w:tcW w:w="3109" w:type="dxa"/>
            <w:gridSpan w:val="2"/>
          </w:tcPr>
          <w:p w:rsidR="00E746A4" w:rsidRPr="00BD62AE" w:rsidRDefault="00E746A4" w:rsidP="006A6AB9">
            <w:pPr>
              <w:autoSpaceDE w:val="0"/>
              <w:autoSpaceDN w:val="0"/>
              <w:adjustRightInd w:val="0"/>
              <w:jc w:val="center"/>
              <w:rPr>
                <w:rFonts w:ascii="Calibri" w:hAnsi="Calibri"/>
                <w:b/>
                <w:bCs/>
                <w:color w:val="000000"/>
                <w:sz w:val="22"/>
              </w:rPr>
            </w:pPr>
            <w:r w:rsidRPr="00BD62AE">
              <w:rPr>
                <w:rFonts w:ascii="Calibri" w:hAnsi="Calibri"/>
                <w:color w:val="000000"/>
                <w:sz w:val="22"/>
              </w:rPr>
              <w:t xml:space="preserve">Offerta tempo Lavori </w:t>
            </w:r>
          </w:p>
        </w:tc>
        <w:tc>
          <w:tcPr>
            <w:tcW w:w="3401" w:type="dxa"/>
            <w:gridSpan w:val="2"/>
          </w:tcPr>
          <w:p w:rsidR="00E746A4" w:rsidRPr="00BD62AE" w:rsidRDefault="00E746A4" w:rsidP="006A6AB9">
            <w:pPr>
              <w:autoSpaceDE w:val="0"/>
              <w:autoSpaceDN w:val="0"/>
              <w:adjustRightInd w:val="0"/>
              <w:jc w:val="center"/>
              <w:rPr>
                <w:rFonts w:ascii="Calibri" w:hAnsi="Calibri"/>
                <w:b/>
                <w:bCs/>
                <w:color w:val="000000"/>
                <w:sz w:val="22"/>
              </w:rPr>
            </w:pPr>
            <w:r w:rsidRPr="00BD62AE">
              <w:rPr>
                <w:rFonts w:ascii="Calibri" w:hAnsi="Calibri"/>
                <w:color w:val="000000"/>
                <w:sz w:val="22"/>
              </w:rPr>
              <w:t>2</w:t>
            </w:r>
          </w:p>
        </w:tc>
      </w:tr>
      <w:tr w:rsidR="00E746A4" w:rsidRPr="00B35C3B" w:rsidTr="006A6AB9">
        <w:trPr>
          <w:jc w:val="center"/>
        </w:trPr>
        <w:tc>
          <w:tcPr>
            <w:tcW w:w="435" w:type="dxa"/>
          </w:tcPr>
          <w:p w:rsidR="00E746A4" w:rsidRPr="00BD62AE" w:rsidRDefault="00E746A4" w:rsidP="006A6AB9">
            <w:pPr>
              <w:autoSpaceDE w:val="0"/>
              <w:autoSpaceDN w:val="0"/>
              <w:adjustRightInd w:val="0"/>
              <w:rPr>
                <w:rFonts w:ascii="Calibri" w:hAnsi="Calibri"/>
                <w:b/>
                <w:bCs/>
                <w:color w:val="000000"/>
                <w:sz w:val="22"/>
              </w:rPr>
            </w:pPr>
          </w:p>
        </w:tc>
        <w:tc>
          <w:tcPr>
            <w:tcW w:w="3109" w:type="dxa"/>
            <w:gridSpan w:val="2"/>
          </w:tcPr>
          <w:p w:rsidR="00E746A4" w:rsidRPr="00BD62AE" w:rsidRDefault="00E746A4" w:rsidP="006A6AB9">
            <w:pPr>
              <w:keepNext/>
              <w:autoSpaceDE w:val="0"/>
              <w:autoSpaceDN w:val="0"/>
              <w:adjustRightInd w:val="0"/>
              <w:jc w:val="center"/>
              <w:outlineLvl w:val="6"/>
              <w:rPr>
                <w:rFonts w:ascii="Calibri" w:hAnsi="Calibri"/>
                <w:b/>
                <w:bCs/>
                <w:color w:val="000000"/>
                <w:sz w:val="22"/>
              </w:rPr>
            </w:pPr>
            <w:r w:rsidRPr="00BD62AE">
              <w:rPr>
                <w:rFonts w:ascii="Calibri" w:hAnsi="Calibri"/>
                <w:b/>
                <w:bCs/>
                <w:color w:val="000000"/>
                <w:sz w:val="22"/>
              </w:rPr>
              <w:t>TOTALE</w:t>
            </w:r>
          </w:p>
        </w:tc>
        <w:tc>
          <w:tcPr>
            <w:tcW w:w="3401" w:type="dxa"/>
            <w:gridSpan w:val="2"/>
          </w:tcPr>
          <w:p w:rsidR="00E746A4" w:rsidRPr="00BD62AE" w:rsidRDefault="00E746A4" w:rsidP="006A6AB9">
            <w:pPr>
              <w:autoSpaceDE w:val="0"/>
              <w:autoSpaceDN w:val="0"/>
              <w:adjustRightInd w:val="0"/>
              <w:jc w:val="center"/>
              <w:rPr>
                <w:rFonts w:ascii="Calibri" w:hAnsi="Calibri"/>
                <w:b/>
                <w:bCs/>
                <w:color w:val="000000"/>
                <w:sz w:val="22"/>
              </w:rPr>
            </w:pPr>
            <w:r w:rsidRPr="00BD62AE">
              <w:rPr>
                <w:rFonts w:ascii="Calibri" w:hAnsi="Calibri"/>
                <w:b/>
                <w:bCs/>
                <w:color w:val="000000"/>
                <w:sz w:val="22"/>
              </w:rPr>
              <w:t>100</w:t>
            </w:r>
          </w:p>
        </w:tc>
      </w:tr>
    </w:tbl>
    <w:p w:rsidR="00D00F9F" w:rsidRPr="00B35C3B" w:rsidRDefault="00D00F9F" w:rsidP="00D00F9F">
      <w:pPr>
        <w:pStyle w:val="Paragrafoelenco"/>
        <w:autoSpaceDE w:val="0"/>
        <w:autoSpaceDN w:val="0"/>
        <w:adjustRightInd w:val="0"/>
        <w:ind w:left="360"/>
        <w:jc w:val="both"/>
        <w:rPr>
          <w:rFonts w:ascii="Calibri" w:hAnsi="Calibri"/>
          <w:sz w:val="22"/>
          <w:szCs w:val="22"/>
        </w:rPr>
      </w:pPr>
    </w:p>
    <w:p w:rsidR="00D00F9F" w:rsidRPr="00B35C3B" w:rsidRDefault="00D00F9F" w:rsidP="00D00F9F">
      <w:pPr>
        <w:pStyle w:val="Paragrafoelenco"/>
        <w:numPr>
          <w:ilvl w:val="0"/>
          <w:numId w:val="3"/>
        </w:numPr>
        <w:autoSpaceDE w:val="0"/>
        <w:autoSpaceDN w:val="0"/>
        <w:adjustRightInd w:val="0"/>
        <w:ind w:left="426" w:hanging="426"/>
        <w:jc w:val="both"/>
        <w:rPr>
          <w:rFonts w:ascii="Calibri" w:hAnsi="Calibri"/>
          <w:sz w:val="22"/>
          <w:szCs w:val="22"/>
        </w:rPr>
      </w:pPr>
      <w:r w:rsidRPr="00B35C3B">
        <w:rPr>
          <w:rFonts w:ascii="Calibri" w:hAnsi="Calibri" w:cs="Calibri"/>
          <w:b/>
          <w:color w:val="1F497D"/>
          <w:sz w:val="24"/>
          <w:szCs w:val="24"/>
        </w:rPr>
        <w:t xml:space="preserve">Protocollo di legalità </w:t>
      </w:r>
    </w:p>
    <w:p w:rsidR="00D00F9F" w:rsidRPr="00B35C3B" w:rsidRDefault="00D00F9F" w:rsidP="00D00F9F">
      <w:pPr>
        <w:pStyle w:val="Default"/>
        <w:ind w:left="426"/>
        <w:jc w:val="both"/>
        <w:rPr>
          <w:rFonts w:asciiTheme="minorHAnsi" w:hAnsiTheme="minorHAnsi" w:cstheme="minorHAnsi"/>
          <w:sz w:val="22"/>
          <w:szCs w:val="22"/>
        </w:rPr>
      </w:pPr>
      <w:r w:rsidRPr="00B35C3B">
        <w:rPr>
          <w:rFonts w:asciiTheme="minorHAnsi" w:hAnsiTheme="minorHAnsi" w:cstheme="minorHAnsi"/>
          <w:sz w:val="22"/>
          <w:szCs w:val="22"/>
        </w:rPr>
        <w:t xml:space="preserve">Si precisa che gli operatori economici che verranno invitati a presentare offerta, dovranno dichiarare in tale sede, di conoscere e di accettare espressamente senza riserva alcuna le norme </w:t>
      </w:r>
      <w:proofErr w:type="spellStart"/>
      <w:r w:rsidRPr="00B35C3B">
        <w:rPr>
          <w:rFonts w:asciiTheme="minorHAnsi" w:hAnsiTheme="minorHAnsi" w:cstheme="minorHAnsi"/>
          <w:sz w:val="22"/>
          <w:szCs w:val="22"/>
        </w:rPr>
        <w:t>pattizie</w:t>
      </w:r>
      <w:proofErr w:type="spellEnd"/>
      <w:r w:rsidRPr="00B35C3B">
        <w:rPr>
          <w:rFonts w:asciiTheme="minorHAnsi" w:hAnsiTheme="minorHAnsi" w:cstheme="minorHAnsi"/>
          <w:sz w:val="22"/>
          <w:szCs w:val="22"/>
        </w:rPr>
        <w:t xml:space="preserve"> di cui al Protocollo di legalità sottoscritto il 26 luglio 2017 tra il Commissario straordinario del Governo, la Struttura di Missione e la Centrale Unica di Committenza, tra le quali quelle appresso indicate, </w:t>
      </w:r>
      <w:bookmarkStart w:id="11" w:name="_Hlk502145783"/>
      <w:r w:rsidRPr="00B35C3B">
        <w:rPr>
          <w:rFonts w:asciiTheme="minorHAnsi" w:hAnsiTheme="minorHAnsi" w:cstheme="minorHAnsi"/>
          <w:sz w:val="22"/>
          <w:szCs w:val="22"/>
        </w:rPr>
        <w:t>trattandosi di disposizioni applicabili a qualsivoglia intervento di ricostruzione pubblica, comprese quelle procedure, come la presente, che non transitano per il tramite di INVITALIA</w:t>
      </w:r>
      <w:bookmarkEnd w:id="11"/>
      <w:r w:rsidRPr="00B35C3B">
        <w:rPr>
          <w:rFonts w:asciiTheme="minorHAnsi" w:hAnsiTheme="minorHAnsi" w:cstheme="minorHAnsi"/>
          <w:sz w:val="22"/>
          <w:szCs w:val="22"/>
        </w:rPr>
        <w:t>:</w:t>
      </w:r>
    </w:p>
    <w:p w:rsidR="002D5D13" w:rsidRPr="00B35C3B" w:rsidRDefault="002D5D13" w:rsidP="002D5D13">
      <w:pPr>
        <w:pStyle w:val="Default"/>
        <w:ind w:left="720"/>
        <w:jc w:val="both"/>
        <w:rPr>
          <w:rFonts w:asciiTheme="minorHAnsi" w:hAnsiTheme="minorHAnsi" w:cstheme="minorHAnsi"/>
          <w:sz w:val="22"/>
          <w:szCs w:val="22"/>
        </w:rPr>
      </w:pPr>
    </w:p>
    <w:p w:rsidR="00CD18EB" w:rsidRPr="00B35C3B" w:rsidRDefault="00CD18EB" w:rsidP="00D00F9F">
      <w:pPr>
        <w:pStyle w:val="Paragrafoelenco"/>
        <w:numPr>
          <w:ilvl w:val="0"/>
          <w:numId w:val="3"/>
        </w:numPr>
        <w:autoSpaceDE w:val="0"/>
        <w:autoSpaceDN w:val="0"/>
        <w:adjustRightInd w:val="0"/>
        <w:ind w:left="426" w:hanging="426"/>
        <w:jc w:val="both"/>
        <w:rPr>
          <w:rFonts w:ascii="Calibri" w:hAnsi="Calibri"/>
          <w:sz w:val="22"/>
          <w:szCs w:val="22"/>
        </w:rPr>
      </w:pPr>
      <w:r w:rsidRPr="00B35C3B">
        <w:rPr>
          <w:rFonts w:ascii="Calibri" w:hAnsi="Calibri" w:cs="Calibri"/>
          <w:b/>
          <w:color w:val="1F497D"/>
          <w:sz w:val="24"/>
          <w:szCs w:val="24"/>
        </w:rPr>
        <w:t>Riservatezza dei dati</w:t>
      </w:r>
    </w:p>
    <w:p w:rsidR="009D6A94" w:rsidRDefault="00CD18EB" w:rsidP="00D00F9F">
      <w:pPr>
        <w:autoSpaceDE w:val="0"/>
        <w:autoSpaceDN w:val="0"/>
        <w:adjustRightInd w:val="0"/>
        <w:jc w:val="both"/>
        <w:rPr>
          <w:rFonts w:asciiTheme="minorHAnsi" w:hAnsiTheme="minorHAnsi" w:cstheme="minorHAnsi"/>
          <w:sz w:val="22"/>
          <w:szCs w:val="22"/>
        </w:rPr>
      </w:pPr>
      <w:r w:rsidRPr="00B35C3B">
        <w:rPr>
          <w:rFonts w:ascii="Calibri" w:hAnsi="Calibri"/>
          <w:sz w:val="22"/>
          <w:szCs w:val="22"/>
        </w:rPr>
        <w:t xml:space="preserve">I dati raccolti saranno trattati, anche con strumenti informatici, </w:t>
      </w:r>
      <w:bookmarkStart w:id="12" w:name="_Hlk533697908"/>
      <w:r w:rsidRPr="00B35C3B">
        <w:rPr>
          <w:rFonts w:ascii="Calibri" w:hAnsi="Calibri"/>
          <w:sz w:val="22"/>
          <w:szCs w:val="22"/>
        </w:rPr>
        <w:t>ai sensi del</w:t>
      </w:r>
      <w:r w:rsidR="00645720" w:rsidRPr="00B35C3B">
        <w:rPr>
          <w:rFonts w:ascii="Calibri" w:hAnsi="Calibri"/>
          <w:sz w:val="22"/>
          <w:szCs w:val="22"/>
        </w:rPr>
        <w:t xml:space="preserve"> d.lgs. 30 giugno 2003 n. 196, </w:t>
      </w:r>
      <w:r w:rsidRPr="00B35C3B">
        <w:rPr>
          <w:rFonts w:ascii="Calibri" w:hAnsi="Calibri"/>
          <w:sz w:val="22"/>
          <w:szCs w:val="22"/>
        </w:rPr>
        <w:t xml:space="preserve">del </w:t>
      </w:r>
      <w:proofErr w:type="spellStart"/>
      <w:r w:rsidRPr="00B35C3B">
        <w:rPr>
          <w:rFonts w:ascii="Calibri" w:hAnsi="Calibri"/>
          <w:sz w:val="22"/>
          <w:szCs w:val="22"/>
        </w:rPr>
        <w:t>D.Lgs</w:t>
      </w:r>
      <w:proofErr w:type="spellEnd"/>
      <w:r w:rsidRPr="00B35C3B">
        <w:rPr>
          <w:rFonts w:ascii="Calibri" w:hAnsi="Calibri"/>
          <w:sz w:val="22"/>
          <w:szCs w:val="22"/>
        </w:rPr>
        <w:t xml:space="preserve"> 10 agosto 2018, n. 101 e del Regolamento</w:t>
      </w:r>
      <w:r w:rsidRPr="00362F53">
        <w:rPr>
          <w:rFonts w:ascii="Calibri" w:hAnsi="Calibri"/>
          <w:sz w:val="22"/>
          <w:szCs w:val="22"/>
        </w:rPr>
        <w:t xml:space="preserve"> (CE) 27 aprile 2016, n. 2016/679/UE</w:t>
      </w:r>
      <w:bookmarkEnd w:id="12"/>
      <w:r w:rsidRPr="00662D02">
        <w:rPr>
          <w:rFonts w:ascii="Calibri" w:hAnsi="Calibri"/>
          <w:sz w:val="22"/>
          <w:szCs w:val="22"/>
        </w:rPr>
        <w:t xml:space="preserve">, esclusivamente nell’ambito </w:t>
      </w:r>
      <w:r w:rsidRPr="008070C3">
        <w:rPr>
          <w:rFonts w:ascii="Calibri" w:hAnsi="Calibri"/>
          <w:sz w:val="22"/>
          <w:szCs w:val="22"/>
        </w:rPr>
        <w:t xml:space="preserve">della </w:t>
      </w:r>
      <w:r w:rsidRPr="00C73C3E">
        <w:rPr>
          <w:rFonts w:ascii="Calibri" w:hAnsi="Calibri"/>
          <w:sz w:val="22"/>
          <w:szCs w:val="22"/>
        </w:rPr>
        <w:t xml:space="preserve">presente </w:t>
      </w:r>
      <w:r>
        <w:rPr>
          <w:rFonts w:ascii="Calibri" w:hAnsi="Calibri"/>
          <w:sz w:val="22"/>
          <w:szCs w:val="22"/>
        </w:rPr>
        <w:t>indagine di mercato</w:t>
      </w:r>
    </w:p>
    <w:p w:rsidR="00FC0AB3" w:rsidRDefault="00FC0AB3" w:rsidP="009D6A94">
      <w:pPr>
        <w:autoSpaceDE w:val="0"/>
        <w:autoSpaceDN w:val="0"/>
        <w:adjustRightInd w:val="0"/>
        <w:rPr>
          <w:rFonts w:asciiTheme="minorHAnsi" w:hAnsiTheme="minorHAnsi" w:cstheme="minorHAnsi"/>
          <w:sz w:val="22"/>
          <w:szCs w:val="22"/>
        </w:rPr>
      </w:pPr>
    </w:p>
    <w:p w:rsidR="00B84717" w:rsidRPr="00806EC7" w:rsidRDefault="00B84717" w:rsidP="00B84717">
      <w:pPr>
        <w:pStyle w:val="Rientrocorpodeltesto3"/>
        <w:ind w:left="4678"/>
        <w:jc w:val="center"/>
        <w:rPr>
          <w:rFonts w:ascii="Calibri" w:hAnsi="Calibri"/>
          <w:bCs/>
          <w:sz w:val="22"/>
          <w:szCs w:val="22"/>
        </w:rPr>
      </w:pPr>
      <w:r w:rsidRPr="00675190">
        <w:rPr>
          <w:rFonts w:ascii="Calibri" w:hAnsi="Calibri"/>
          <w:bCs/>
          <w:sz w:val="22"/>
          <w:szCs w:val="22"/>
        </w:rPr>
        <w:t xml:space="preserve">Il </w:t>
      </w:r>
      <w:r>
        <w:rPr>
          <w:rFonts w:ascii="Calibri" w:hAnsi="Calibri"/>
          <w:bCs/>
          <w:sz w:val="22"/>
          <w:szCs w:val="22"/>
        </w:rPr>
        <w:t>Responsabile</w:t>
      </w:r>
      <w:r w:rsidR="006A6AB9">
        <w:rPr>
          <w:rFonts w:ascii="Calibri" w:hAnsi="Calibri"/>
          <w:bCs/>
          <w:sz w:val="22"/>
          <w:szCs w:val="22"/>
        </w:rPr>
        <w:t xml:space="preserve"> dell’area tecnica</w:t>
      </w:r>
    </w:p>
    <w:p w:rsidR="00B84717" w:rsidRPr="006C3BB3" w:rsidRDefault="00B84717" w:rsidP="00B84717">
      <w:pPr>
        <w:pStyle w:val="Rientrocorpodeltesto3"/>
        <w:rPr>
          <w:rFonts w:ascii="Calibri" w:hAnsi="Calibri"/>
          <w:bCs/>
          <w:sz w:val="22"/>
          <w:szCs w:val="22"/>
        </w:rPr>
      </w:pPr>
      <w:r>
        <w:rPr>
          <w:rFonts w:ascii="Calibri" w:hAnsi="Calibri"/>
          <w:bCs/>
          <w:sz w:val="22"/>
          <w:szCs w:val="22"/>
        </w:rPr>
        <w:t xml:space="preserve">           </w:t>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006C3BB3" w:rsidRPr="006C3BB3">
        <w:rPr>
          <w:rFonts w:ascii="Calibri" w:hAnsi="Calibri"/>
          <w:bCs/>
          <w:sz w:val="22"/>
          <w:szCs w:val="22"/>
        </w:rPr>
        <w:t xml:space="preserve">       Arch. Gabriella Angelici</w:t>
      </w:r>
    </w:p>
    <w:p w:rsidR="00B84717" w:rsidRDefault="00B84717" w:rsidP="00B84717">
      <w:pPr>
        <w:pStyle w:val="Rientrocorpodeltesto3"/>
        <w:ind w:left="0"/>
        <w:rPr>
          <w:rFonts w:ascii="Calibri" w:hAnsi="Calibri"/>
          <w:bCs/>
          <w:sz w:val="22"/>
          <w:szCs w:val="22"/>
        </w:rPr>
      </w:pPr>
    </w:p>
    <w:p w:rsidR="00B84717" w:rsidRDefault="00B84717" w:rsidP="00B84717">
      <w:pPr>
        <w:pStyle w:val="Rientrocorpodeltesto3"/>
        <w:ind w:left="0"/>
        <w:rPr>
          <w:rFonts w:ascii="Calibri" w:hAnsi="Calibri"/>
          <w:bCs/>
          <w:sz w:val="22"/>
          <w:szCs w:val="22"/>
        </w:rPr>
      </w:pPr>
    </w:p>
    <w:p w:rsidR="00B84717" w:rsidRPr="00D00F9F" w:rsidRDefault="00B84717" w:rsidP="00B84717">
      <w:pPr>
        <w:pStyle w:val="Rientrocorpodeltesto3"/>
        <w:ind w:left="0"/>
        <w:rPr>
          <w:rFonts w:ascii="Calibri" w:hAnsi="Calibri"/>
          <w:bCs/>
          <w:sz w:val="22"/>
          <w:szCs w:val="22"/>
        </w:rPr>
      </w:pPr>
      <w:r w:rsidRPr="00D00F9F">
        <w:rPr>
          <w:rFonts w:ascii="Calibri" w:hAnsi="Calibri"/>
          <w:bCs/>
          <w:sz w:val="22"/>
          <w:szCs w:val="22"/>
        </w:rPr>
        <w:t>Allegati:</w:t>
      </w:r>
    </w:p>
    <w:p w:rsidR="00B84717" w:rsidRPr="00B35C3B" w:rsidRDefault="00B84717" w:rsidP="00B35C3B">
      <w:pPr>
        <w:pStyle w:val="Rientrocorpodeltesto3"/>
        <w:spacing w:after="0"/>
        <w:ind w:left="0"/>
        <w:rPr>
          <w:rFonts w:ascii="Calibri" w:hAnsi="Calibri"/>
          <w:b/>
          <w:sz w:val="22"/>
          <w:szCs w:val="22"/>
        </w:rPr>
      </w:pPr>
      <w:r w:rsidRPr="00D00F9F">
        <w:rPr>
          <w:rFonts w:ascii="Calibri" w:hAnsi="Calibri"/>
          <w:bCs/>
          <w:sz w:val="22"/>
          <w:szCs w:val="22"/>
        </w:rPr>
        <w:t xml:space="preserve">All. 1: </w:t>
      </w:r>
      <w:r w:rsidRPr="00B35C3B">
        <w:rPr>
          <w:rFonts w:ascii="Calibri" w:hAnsi="Calibri"/>
          <w:b/>
          <w:sz w:val="22"/>
          <w:szCs w:val="22"/>
        </w:rPr>
        <w:t>Modello 1 – Manifestazione d’interesse;</w:t>
      </w:r>
    </w:p>
    <w:p w:rsidR="00B84717" w:rsidRPr="00B35C3B" w:rsidRDefault="00B84717" w:rsidP="00B84717">
      <w:pPr>
        <w:jc w:val="both"/>
        <w:rPr>
          <w:rFonts w:ascii="Calibri" w:hAnsi="Calibri" w:cs="Calibri"/>
          <w:bCs/>
          <w:iCs/>
          <w:sz w:val="22"/>
          <w:szCs w:val="22"/>
        </w:rPr>
      </w:pPr>
      <w:r w:rsidRPr="00B35C3B">
        <w:rPr>
          <w:rFonts w:ascii="Calibri" w:hAnsi="Calibri"/>
          <w:bCs/>
          <w:sz w:val="22"/>
          <w:szCs w:val="22"/>
        </w:rPr>
        <w:t xml:space="preserve">All. 2: </w:t>
      </w:r>
      <w:r w:rsidRPr="00B35C3B">
        <w:rPr>
          <w:rFonts w:ascii="Calibri" w:hAnsi="Calibri"/>
          <w:b/>
          <w:bCs/>
          <w:sz w:val="22"/>
          <w:szCs w:val="22"/>
        </w:rPr>
        <w:t xml:space="preserve">Schema di </w:t>
      </w:r>
      <w:r w:rsidRPr="00B35C3B">
        <w:rPr>
          <w:rFonts w:ascii="Calibri" w:hAnsi="Calibri" w:cs="Calibri"/>
          <w:b/>
          <w:sz w:val="22"/>
          <w:szCs w:val="22"/>
        </w:rPr>
        <w:t>Capitolato descrittivo e prestazionale</w:t>
      </w:r>
      <w:r w:rsidRPr="00B35C3B">
        <w:rPr>
          <w:rFonts w:ascii="Calibri" w:hAnsi="Calibri" w:cs="Calibri"/>
          <w:bCs/>
          <w:iCs/>
          <w:sz w:val="22"/>
          <w:szCs w:val="22"/>
        </w:rPr>
        <w:t>;</w:t>
      </w:r>
    </w:p>
    <w:p w:rsidR="00D00F9F" w:rsidRPr="00B35C3B" w:rsidRDefault="00B84717" w:rsidP="00D00F9F">
      <w:pPr>
        <w:jc w:val="both"/>
        <w:rPr>
          <w:rFonts w:ascii="Calibri" w:hAnsi="Calibri"/>
          <w:bCs/>
          <w:sz w:val="22"/>
          <w:szCs w:val="22"/>
        </w:rPr>
      </w:pPr>
      <w:r w:rsidRPr="00B35C3B">
        <w:rPr>
          <w:rFonts w:ascii="Calibri" w:hAnsi="Calibri"/>
          <w:bCs/>
          <w:sz w:val="22"/>
          <w:szCs w:val="22"/>
        </w:rPr>
        <w:t xml:space="preserve">All. 3: </w:t>
      </w:r>
      <w:r w:rsidR="00D00F9F" w:rsidRPr="00B35C3B">
        <w:rPr>
          <w:rFonts w:ascii="Calibri" w:hAnsi="Calibri"/>
          <w:b/>
          <w:bCs/>
          <w:sz w:val="22"/>
          <w:szCs w:val="22"/>
        </w:rPr>
        <w:t>Capitolato speciale d’appalto</w:t>
      </w:r>
    </w:p>
    <w:p w:rsidR="00FC0AB3" w:rsidRPr="00B35C3B" w:rsidRDefault="00D00F9F" w:rsidP="00D00F9F">
      <w:pPr>
        <w:jc w:val="both"/>
        <w:rPr>
          <w:rFonts w:ascii="Calibri" w:hAnsi="Calibri" w:cs="Calibri"/>
          <w:bCs/>
          <w:iCs/>
          <w:sz w:val="22"/>
          <w:szCs w:val="22"/>
        </w:rPr>
      </w:pPr>
      <w:r w:rsidRPr="00B35C3B">
        <w:rPr>
          <w:rFonts w:ascii="Calibri" w:hAnsi="Calibri"/>
          <w:bCs/>
          <w:sz w:val="22"/>
          <w:szCs w:val="22"/>
        </w:rPr>
        <w:t xml:space="preserve">All. 4: </w:t>
      </w:r>
      <w:r w:rsidR="00B84717" w:rsidRPr="00B35C3B">
        <w:rPr>
          <w:rFonts w:ascii="Calibri" w:hAnsi="Calibri"/>
          <w:b/>
          <w:bCs/>
          <w:sz w:val="22"/>
          <w:szCs w:val="22"/>
        </w:rPr>
        <w:t>Schema di Contratto</w:t>
      </w:r>
      <w:r w:rsidR="00B84717" w:rsidRPr="00B35C3B">
        <w:rPr>
          <w:rFonts w:ascii="Calibri" w:hAnsi="Calibri" w:cs="Calibri"/>
          <w:bCs/>
          <w:iCs/>
          <w:sz w:val="22"/>
          <w:szCs w:val="22"/>
        </w:rPr>
        <w:t>;</w:t>
      </w:r>
    </w:p>
    <w:p w:rsidR="00D00F9F" w:rsidRDefault="00D00F9F" w:rsidP="00D00F9F">
      <w:pPr>
        <w:jc w:val="both"/>
        <w:rPr>
          <w:rFonts w:asciiTheme="minorHAnsi" w:hAnsiTheme="minorHAnsi" w:cstheme="minorHAnsi"/>
          <w:sz w:val="22"/>
          <w:szCs w:val="22"/>
        </w:rPr>
      </w:pPr>
      <w:r w:rsidRPr="00B35C3B">
        <w:rPr>
          <w:rFonts w:ascii="Calibri" w:hAnsi="Calibri" w:cs="Calibri"/>
          <w:bCs/>
          <w:iCs/>
          <w:sz w:val="22"/>
          <w:szCs w:val="22"/>
        </w:rPr>
        <w:t xml:space="preserve">All. 5: </w:t>
      </w:r>
      <w:r w:rsidRPr="00B35C3B">
        <w:rPr>
          <w:rFonts w:ascii="Calibri" w:hAnsi="Calibri" w:cs="Calibri"/>
          <w:b/>
          <w:bCs/>
          <w:iCs/>
          <w:sz w:val="22"/>
          <w:szCs w:val="22"/>
        </w:rPr>
        <w:t>Progetto definitivo</w:t>
      </w:r>
      <w:r w:rsidRPr="00B35C3B">
        <w:rPr>
          <w:rFonts w:ascii="Calibri" w:hAnsi="Calibri" w:cs="Calibri"/>
          <w:bCs/>
          <w:iCs/>
          <w:sz w:val="22"/>
          <w:szCs w:val="22"/>
        </w:rPr>
        <w:t>.</w:t>
      </w:r>
    </w:p>
    <w:p w:rsidR="00FC0AB3" w:rsidRDefault="00FC0AB3" w:rsidP="009D6A94">
      <w:pPr>
        <w:autoSpaceDE w:val="0"/>
        <w:autoSpaceDN w:val="0"/>
        <w:adjustRightInd w:val="0"/>
        <w:rPr>
          <w:rFonts w:asciiTheme="minorHAnsi" w:hAnsiTheme="minorHAnsi" w:cstheme="minorHAnsi"/>
          <w:sz w:val="22"/>
          <w:szCs w:val="22"/>
        </w:rPr>
      </w:pPr>
    </w:p>
    <w:p w:rsidR="00FC0AB3" w:rsidRDefault="00FC0AB3" w:rsidP="009D6A94">
      <w:pPr>
        <w:autoSpaceDE w:val="0"/>
        <w:autoSpaceDN w:val="0"/>
        <w:adjustRightInd w:val="0"/>
        <w:rPr>
          <w:rFonts w:asciiTheme="minorHAnsi" w:hAnsiTheme="minorHAnsi" w:cstheme="minorHAnsi"/>
          <w:sz w:val="22"/>
          <w:szCs w:val="22"/>
        </w:rPr>
      </w:pPr>
    </w:p>
    <w:p w:rsidR="00FC0AB3" w:rsidRDefault="00FC0AB3" w:rsidP="009D6A94">
      <w:pPr>
        <w:autoSpaceDE w:val="0"/>
        <w:autoSpaceDN w:val="0"/>
        <w:adjustRightInd w:val="0"/>
        <w:rPr>
          <w:rFonts w:asciiTheme="minorHAnsi" w:hAnsiTheme="minorHAnsi" w:cstheme="minorHAnsi"/>
          <w:sz w:val="22"/>
          <w:szCs w:val="22"/>
        </w:rPr>
      </w:pPr>
    </w:p>
    <w:p w:rsidR="00FC0AB3" w:rsidRDefault="00FC0AB3" w:rsidP="009D6A94">
      <w:pPr>
        <w:autoSpaceDE w:val="0"/>
        <w:autoSpaceDN w:val="0"/>
        <w:adjustRightInd w:val="0"/>
        <w:rPr>
          <w:rFonts w:asciiTheme="minorHAnsi" w:hAnsiTheme="minorHAnsi" w:cstheme="minorHAnsi"/>
          <w:sz w:val="22"/>
          <w:szCs w:val="22"/>
        </w:rPr>
      </w:pPr>
    </w:p>
    <w:p w:rsidR="006C3BB3" w:rsidRDefault="006C3BB3" w:rsidP="006C3BB3">
      <w:pPr>
        <w:rPr>
          <w:rFonts w:ascii="Calibri" w:hAnsi="Calibri" w:cs="Calibri"/>
          <w:sz w:val="22"/>
          <w:szCs w:val="22"/>
        </w:rPr>
      </w:pPr>
    </w:p>
    <w:p w:rsidR="006C3BB3" w:rsidRDefault="006C3BB3" w:rsidP="006C3BB3">
      <w:pPr>
        <w:rPr>
          <w:rFonts w:ascii="Calibri" w:hAnsi="Calibri" w:cs="Calibri"/>
          <w:sz w:val="22"/>
          <w:szCs w:val="22"/>
        </w:rPr>
      </w:pPr>
    </w:p>
    <w:p w:rsidR="006C3BB3" w:rsidRDefault="006C3BB3" w:rsidP="006C3BB3">
      <w:pPr>
        <w:ind w:firstLine="708"/>
        <w:jc w:val="righ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9"/>
      </w:tblGrid>
      <w:tr w:rsidR="006C3BB3" w:rsidTr="00B55F6C">
        <w:tc>
          <w:tcPr>
            <w:tcW w:w="9779" w:type="dxa"/>
          </w:tcPr>
          <w:p w:rsidR="006C3BB3" w:rsidRPr="00040674" w:rsidRDefault="006C3BB3" w:rsidP="00B55F6C">
            <w:pPr>
              <w:spacing w:before="100" w:beforeAutospacing="1" w:after="100" w:afterAutospacing="1"/>
              <w:jc w:val="center"/>
              <w:rPr>
                <w:rFonts w:ascii="Calibri" w:hAnsi="Calibri" w:cs="Calibri"/>
                <w:sz w:val="16"/>
                <w:szCs w:val="16"/>
              </w:rPr>
            </w:pPr>
            <w:r w:rsidRPr="00040674">
              <w:rPr>
                <w:rFonts w:ascii="Calibri" w:hAnsi="Calibri" w:cs="Calibri"/>
                <w:sz w:val="16"/>
                <w:szCs w:val="16"/>
              </w:rPr>
              <w:t>QUESTO DOCUMENTO è STATO SOTTOSCRITTO CON FIRMA DIGITALE AI SENSI DEL D-LGS 7 MARZO 2005 N. 82 E DELLE VIGENTI REGOLE TECNICHE. IL FORMATO DEL FILE è CONFORME ALLE NORME DELL’ALLEGATO TECNICO AL D.P.R. 160/2010 (PDF)</w:t>
            </w:r>
          </w:p>
        </w:tc>
      </w:tr>
    </w:tbl>
    <w:p w:rsidR="00FC0AB3" w:rsidRDefault="00FC0AB3" w:rsidP="009D6A94">
      <w:pPr>
        <w:autoSpaceDE w:val="0"/>
        <w:autoSpaceDN w:val="0"/>
        <w:adjustRightInd w:val="0"/>
        <w:rPr>
          <w:rFonts w:asciiTheme="minorHAnsi" w:hAnsiTheme="minorHAnsi" w:cstheme="minorHAnsi"/>
          <w:sz w:val="22"/>
          <w:szCs w:val="22"/>
        </w:rPr>
      </w:pPr>
    </w:p>
    <w:p w:rsidR="00FC0AB3" w:rsidRDefault="00FC0AB3" w:rsidP="009D6A94">
      <w:pPr>
        <w:autoSpaceDE w:val="0"/>
        <w:autoSpaceDN w:val="0"/>
        <w:adjustRightInd w:val="0"/>
        <w:rPr>
          <w:rFonts w:asciiTheme="minorHAnsi" w:hAnsiTheme="minorHAnsi" w:cstheme="minorHAnsi"/>
          <w:sz w:val="22"/>
          <w:szCs w:val="22"/>
        </w:rPr>
      </w:pPr>
    </w:p>
    <w:p w:rsidR="00FC0AB3" w:rsidRDefault="00FC0AB3" w:rsidP="009D6A94">
      <w:pPr>
        <w:autoSpaceDE w:val="0"/>
        <w:autoSpaceDN w:val="0"/>
        <w:adjustRightInd w:val="0"/>
        <w:rPr>
          <w:rFonts w:asciiTheme="minorHAnsi" w:hAnsiTheme="minorHAnsi" w:cstheme="minorHAnsi"/>
          <w:sz w:val="22"/>
          <w:szCs w:val="22"/>
        </w:rPr>
      </w:pPr>
    </w:p>
    <w:p w:rsidR="00FC0AB3" w:rsidRDefault="00FC0AB3" w:rsidP="009D6A94">
      <w:pPr>
        <w:autoSpaceDE w:val="0"/>
        <w:autoSpaceDN w:val="0"/>
        <w:adjustRightInd w:val="0"/>
        <w:rPr>
          <w:rFonts w:asciiTheme="minorHAnsi" w:hAnsiTheme="minorHAnsi" w:cstheme="minorHAnsi"/>
          <w:sz w:val="22"/>
          <w:szCs w:val="22"/>
        </w:rPr>
      </w:pPr>
    </w:p>
    <w:p w:rsidR="00FC0AB3" w:rsidRDefault="00FC0AB3" w:rsidP="009D6A94">
      <w:pPr>
        <w:autoSpaceDE w:val="0"/>
        <w:autoSpaceDN w:val="0"/>
        <w:adjustRightInd w:val="0"/>
        <w:rPr>
          <w:rFonts w:asciiTheme="minorHAnsi" w:hAnsiTheme="minorHAnsi" w:cstheme="minorHAnsi"/>
          <w:sz w:val="22"/>
          <w:szCs w:val="22"/>
        </w:rPr>
      </w:pPr>
    </w:p>
    <w:p w:rsidR="00FC0AB3" w:rsidRDefault="00FC0AB3" w:rsidP="009D6A94">
      <w:pPr>
        <w:autoSpaceDE w:val="0"/>
        <w:autoSpaceDN w:val="0"/>
        <w:adjustRightInd w:val="0"/>
        <w:rPr>
          <w:rFonts w:asciiTheme="minorHAnsi" w:hAnsiTheme="minorHAnsi" w:cstheme="minorHAnsi"/>
          <w:sz w:val="22"/>
          <w:szCs w:val="22"/>
        </w:rPr>
      </w:pPr>
    </w:p>
    <w:p w:rsidR="00FC0AB3" w:rsidRDefault="00FC0AB3" w:rsidP="009D6A94">
      <w:pPr>
        <w:autoSpaceDE w:val="0"/>
        <w:autoSpaceDN w:val="0"/>
        <w:adjustRightInd w:val="0"/>
        <w:rPr>
          <w:rFonts w:asciiTheme="minorHAnsi" w:hAnsiTheme="minorHAnsi" w:cstheme="minorHAnsi"/>
          <w:sz w:val="22"/>
          <w:szCs w:val="22"/>
        </w:rPr>
      </w:pPr>
    </w:p>
    <w:sectPr w:rsidR="00FC0AB3" w:rsidSect="00031D1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wis721 LtCn BT">
    <w:altName w:val="Arial Narrow"/>
    <w:charset w:val="00"/>
    <w:family w:val="swiss"/>
    <w:pitch w:val="variable"/>
    <w:sig w:usb0="00000001" w:usb1="00000000" w:usb2="00000000" w:usb3="00000000" w:csb0="0000001B"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AF0"/>
    <w:multiLevelType w:val="hybridMultilevel"/>
    <w:tmpl w:val="07163A54"/>
    <w:lvl w:ilvl="0" w:tplc="F06A9B70">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2B910DF"/>
    <w:multiLevelType w:val="hybridMultilevel"/>
    <w:tmpl w:val="73EA5E14"/>
    <w:lvl w:ilvl="0" w:tplc="82348742">
      <w:start w:val="1"/>
      <w:numFmt w:val="decimal"/>
      <w:lvlText w:val="%1)"/>
      <w:lvlJc w:val="left"/>
      <w:pPr>
        <w:ind w:left="1004"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07737C60"/>
    <w:multiLevelType w:val="hybridMultilevel"/>
    <w:tmpl w:val="8E2E1A0E"/>
    <w:lvl w:ilvl="0" w:tplc="5D6C4CE4">
      <w:start w:val="1"/>
      <w:numFmt w:val="decimal"/>
      <w:lvlText w:val="%1."/>
      <w:lvlJc w:val="left"/>
      <w:pPr>
        <w:ind w:left="720" w:hanging="360"/>
      </w:pPr>
      <w:rPr>
        <w:rFonts w:hint="default"/>
        <w:b w:val="0"/>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FA0A8A"/>
    <w:multiLevelType w:val="hybridMultilevel"/>
    <w:tmpl w:val="F29016BA"/>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09ED0CDE"/>
    <w:multiLevelType w:val="multilevel"/>
    <w:tmpl w:val="D326F170"/>
    <w:lvl w:ilvl="0">
      <w:start w:val="16"/>
      <w:numFmt w:val="decimal"/>
      <w:lvlText w:val="%1."/>
      <w:lvlJc w:val="left"/>
      <w:pPr>
        <w:ind w:left="480" w:hanging="480"/>
      </w:pPr>
      <w:rPr>
        <w:rFonts w:hint="default"/>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0A67529E"/>
    <w:multiLevelType w:val="hybridMultilevel"/>
    <w:tmpl w:val="57C6AEC0"/>
    <w:lvl w:ilvl="0" w:tplc="55B6A47C">
      <w:numFmt w:val="bullet"/>
      <w:lvlText w:val="-"/>
      <w:lvlJc w:val="left"/>
      <w:pPr>
        <w:ind w:left="1056" w:hanging="360"/>
      </w:pPr>
      <w:rPr>
        <w:rFonts w:ascii="Times New Roman" w:hAnsi="Times New Roman" w:cs="Times New Roman" w:hint="default"/>
        <w:b w:val="0"/>
        <w:sz w:val="20"/>
        <w:szCs w:val="20"/>
      </w:rPr>
    </w:lvl>
    <w:lvl w:ilvl="1" w:tplc="04100003" w:tentative="1">
      <w:start w:val="1"/>
      <w:numFmt w:val="bullet"/>
      <w:lvlText w:val="o"/>
      <w:lvlJc w:val="left"/>
      <w:pPr>
        <w:ind w:left="1776" w:hanging="360"/>
      </w:pPr>
      <w:rPr>
        <w:rFonts w:ascii="Courier New" w:hAnsi="Courier New" w:cs="Courier New" w:hint="default"/>
      </w:rPr>
    </w:lvl>
    <w:lvl w:ilvl="2" w:tplc="04100005" w:tentative="1">
      <w:start w:val="1"/>
      <w:numFmt w:val="bullet"/>
      <w:lvlText w:val=""/>
      <w:lvlJc w:val="left"/>
      <w:pPr>
        <w:ind w:left="2496" w:hanging="360"/>
      </w:pPr>
      <w:rPr>
        <w:rFonts w:ascii="Wingdings" w:hAnsi="Wingdings" w:hint="default"/>
      </w:rPr>
    </w:lvl>
    <w:lvl w:ilvl="3" w:tplc="04100001" w:tentative="1">
      <w:start w:val="1"/>
      <w:numFmt w:val="bullet"/>
      <w:lvlText w:val=""/>
      <w:lvlJc w:val="left"/>
      <w:pPr>
        <w:ind w:left="3216" w:hanging="360"/>
      </w:pPr>
      <w:rPr>
        <w:rFonts w:ascii="Symbol" w:hAnsi="Symbol" w:hint="default"/>
      </w:rPr>
    </w:lvl>
    <w:lvl w:ilvl="4" w:tplc="04100003" w:tentative="1">
      <w:start w:val="1"/>
      <w:numFmt w:val="bullet"/>
      <w:lvlText w:val="o"/>
      <w:lvlJc w:val="left"/>
      <w:pPr>
        <w:ind w:left="3936" w:hanging="360"/>
      </w:pPr>
      <w:rPr>
        <w:rFonts w:ascii="Courier New" w:hAnsi="Courier New" w:cs="Courier New" w:hint="default"/>
      </w:rPr>
    </w:lvl>
    <w:lvl w:ilvl="5" w:tplc="04100005" w:tentative="1">
      <w:start w:val="1"/>
      <w:numFmt w:val="bullet"/>
      <w:lvlText w:val=""/>
      <w:lvlJc w:val="left"/>
      <w:pPr>
        <w:ind w:left="4656" w:hanging="360"/>
      </w:pPr>
      <w:rPr>
        <w:rFonts w:ascii="Wingdings" w:hAnsi="Wingdings" w:hint="default"/>
      </w:rPr>
    </w:lvl>
    <w:lvl w:ilvl="6" w:tplc="04100001" w:tentative="1">
      <w:start w:val="1"/>
      <w:numFmt w:val="bullet"/>
      <w:lvlText w:val=""/>
      <w:lvlJc w:val="left"/>
      <w:pPr>
        <w:ind w:left="5376" w:hanging="360"/>
      </w:pPr>
      <w:rPr>
        <w:rFonts w:ascii="Symbol" w:hAnsi="Symbol" w:hint="default"/>
      </w:rPr>
    </w:lvl>
    <w:lvl w:ilvl="7" w:tplc="04100003" w:tentative="1">
      <w:start w:val="1"/>
      <w:numFmt w:val="bullet"/>
      <w:lvlText w:val="o"/>
      <w:lvlJc w:val="left"/>
      <w:pPr>
        <w:ind w:left="6096" w:hanging="360"/>
      </w:pPr>
      <w:rPr>
        <w:rFonts w:ascii="Courier New" w:hAnsi="Courier New" w:cs="Courier New" w:hint="default"/>
      </w:rPr>
    </w:lvl>
    <w:lvl w:ilvl="8" w:tplc="04100005" w:tentative="1">
      <w:start w:val="1"/>
      <w:numFmt w:val="bullet"/>
      <w:lvlText w:val=""/>
      <w:lvlJc w:val="left"/>
      <w:pPr>
        <w:ind w:left="6816" w:hanging="360"/>
      </w:pPr>
      <w:rPr>
        <w:rFonts w:ascii="Wingdings" w:hAnsi="Wingdings" w:hint="default"/>
      </w:rPr>
    </w:lvl>
  </w:abstractNum>
  <w:abstractNum w:abstractNumId="6">
    <w:nsid w:val="0AE81025"/>
    <w:multiLevelType w:val="hybridMultilevel"/>
    <w:tmpl w:val="0964A756"/>
    <w:lvl w:ilvl="0" w:tplc="ADA297FA">
      <w:start w:val="1"/>
      <w:numFmt w:val="bullet"/>
      <w:lvlText w:val="-"/>
      <w:lvlJc w:val="left"/>
      <w:pPr>
        <w:ind w:left="1494" w:hanging="360"/>
      </w:pPr>
      <w:rPr>
        <w:rFonts w:ascii="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7">
    <w:nsid w:val="0F473AED"/>
    <w:multiLevelType w:val="hybridMultilevel"/>
    <w:tmpl w:val="B8E6F6D8"/>
    <w:lvl w:ilvl="0" w:tplc="ADA297F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FA85D73"/>
    <w:multiLevelType w:val="hybridMultilevel"/>
    <w:tmpl w:val="1A326818"/>
    <w:lvl w:ilvl="0" w:tplc="E8DE4B58">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10954647"/>
    <w:multiLevelType w:val="hybridMultilevel"/>
    <w:tmpl w:val="BC0A3C90"/>
    <w:lvl w:ilvl="0" w:tplc="ADA297FA">
      <w:start w:val="1"/>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11911399"/>
    <w:multiLevelType w:val="multilevel"/>
    <w:tmpl w:val="BC22E8C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293420E"/>
    <w:multiLevelType w:val="hybridMultilevel"/>
    <w:tmpl w:val="D0003000"/>
    <w:lvl w:ilvl="0" w:tplc="04100003">
      <w:start w:val="1"/>
      <w:numFmt w:val="bullet"/>
      <w:lvlText w:val="o"/>
      <w:lvlJc w:val="left"/>
      <w:pPr>
        <w:ind w:left="1429" w:hanging="360"/>
      </w:pPr>
      <w:rPr>
        <w:rFonts w:ascii="Courier New" w:hAnsi="Courier New" w:cs="Courier New" w:hint="default"/>
        <w:b w:val="0"/>
        <w:sz w:val="20"/>
        <w:szCs w:val="2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13031D3A"/>
    <w:multiLevelType w:val="hybridMultilevel"/>
    <w:tmpl w:val="01300470"/>
    <w:lvl w:ilvl="0" w:tplc="55B6A47C">
      <w:numFmt w:val="bullet"/>
      <w:lvlText w:val="-"/>
      <w:lvlJc w:val="left"/>
      <w:pPr>
        <w:ind w:left="2280" w:hanging="360"/>
      </w:pPr>
      <w:rPr>
        <w:rFonts w:ascii="Times New Roman" w:hAnsi="Times New Roman" w:cs="Times New Roman" w:hint="default"/>
        <w:b w:val="0"/>
        <w:sz w:val="20"/>
        <w:szCs w:val="20"/>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4">
    <w:nsid w:val="1304330C"/>
    <w:multiLevelType w:val="hybridMultilevel"/>
    <w:tmpl w:val="00B67D76"/>
    <w:lvl w:ilvl="0" w:tplc="66BEFB44">
      <w:start w:val="1"/>
      <w:numFmt w:val="decimal"/>
      <w:lvlText w:val="%1."/>
      <w:lvlJc w:val="left"/>
      <w:pPr>
        <w:ind w:left="1608" w:hanging="360"/>
      </w:pPr>
      <w:rPr>
        <w:rFonts w:hint="default"/>
        <w:b w:val="0"/>
      </w:rPr>
    </w:lvl>
    <w:lvl w:ilvl="1" w:tplc="04100019" w:tentative="1">
      <w:start w:val="1"/>
      <w:numFmt w:val="lowerLetter"/>
      <w:lvlText w:val="%2."/>
      <w:lvlJc w:val="left"/>
      <w:pPr>
        <w:ind w:left="2328" w:hanging="360"/>
      </w:pPr>
    </w:lvl>
    <w:lvl w:ilvl="2" w:tplc="0410001B" w:tentative="1">
      <w:start w:val="1"/>
      <w:numFmt w:val="lowerRoman"/>
      <w:lvlText w:val="%3."/>
      <w:lvlJc w:val="right"/>
      <w:pPr>
        <w:ind w:left="3048" w:hanging="180"/>
      </w:pPr>
    </w:lvl>
    <w:lvl w:ilvl="3" w:tplc="0410000F" w:tentative="1">
      <w:start w:val="1"/>
      <w:numFmt w:val="decimal"/>
      <w:lvlText w:val="%4."/>
      <w:lvlJc w:val="left"/>
      <w:pPr>
        <w:ind w:left="3768" w:hanging="360"/>
      </w:pPr>
    </w:lvl>
    <w:lvl w:ilvl="4" w:tplc="04100019" w:tentative="1">
      <w:start w:val="1"/>
      <w:numFmt w:val="lowerLetter"/>
      <w:lvlText w:val="%5."/>
      <w:lvlJc w:val="left"/>
      <w:pPr>
        <w:ind w:left="4488" w:hanging="360"/>
      </w:pPr>
    </w:lvl>
    <w:lvl w:ilvl="5" w:tplc="0410001B" w:tentative="1">
      <w:start w:val="1"/>
      <w:numFmt w:val="lowerRoman"/>
      <w:lvlText w:val="%6."/>
      <w:lvlJc w:val="right"/>
      <w:pPr>
        <w:ind w:left="5208" w:hanging="180"/>
      </w:pPr>
    </w:lvl>
    <w:lvl w:ilvl="6" w:tplc="0410000F" w:tentative="1">
      <w:start w:val="1"/>
      <w:numFmt w:val="decimal"/>
      <w:lvlText w:val="%7."/>
      <w:lvlJc w:val="left"/>
      <w:pPr>
        <w:ind w:left="5928" w:hanging="360"/>
      </w:pPr>
    </w:lvl>
    <w:lvl w:ilvl="7" w:tplc="04100019" w:tentative="1">
      <w:start w:val="1"/>
      <w:numFmt w:val="lowerLetter"/>
      <w:lvlText w:val="%8."/>
      <w:lvlJc w:val="left"/>
      <w:pPr>
        <w:ind w:left="6648" w:hanging="360"/>
      </w:pPr>
    </w:lvl>
    <w:lvl w:ilvl="8" w:tplc="0410001B" w:tentative="1">
      <w:start w:val="1"/>
      <w:numFmt w:val="lowerRoman"/>
      <w:lvlText w:val="%9."/>
      <w:lvlJc w:val="right"/>
      <w:pPr>
        <w:ind w:left="7368" w:hanging="180"/>
      </w:pPr>
    </w:lvl>
  </w:abstractNum>
  <w:abstractNum w:abstractNumId="15">
    <w:nsid w:val="13722429"/>
    <w:multiLevelType w:val="hybridMultilevel"/>
    <w:tmpl w:val="A4FCEC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4326B27"/>
    <w:multiLevelType w:val="hybridMultilevel"/>
    <w:tmpl w:val="A2CC1540"/>
    <w:lvl w:ilvl="0" w:tplc="ADA297F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6D516C4"/>
    <w:multiLevelType w:val="hybridMultilevel"/>
    <w:tmpl w:val="22F4663E"/>
    <w:lvl w:ilvl="0" w:tplc="0410000B">
      <w:start w:val="1"/>
      <w:numFmt w:val="bullet"/>
      <w:lvlText w:val=""/>
      <w:lvlJc w:val="left"/>
      <w:pPr>
        <w:ind w:left="1429" w:hanging="360"/>
      </w:pPr>
      <w:rPr>
        <w:rFonts w:ascii="Wingdings" w:hAnsi="Wingdings" w:hint="default"/>
        <w:b w:val="0"/>
        <w:sz w:val="20"/>
        <w:szCs w:val="2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182914FA"/>
    <w:multiLevelType w:val="hybridMultilevel"/>
    <w:tmpl w:val="BDD41CD6"/>
    <w:lvl w:ilvl="0" w:tplc="ADA297FA">
      <w:start w:val="1"/>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18831FA3"/>
    <w:multiLevelType w:val="hybridMultilevel"/>
    <w:tmpl w:val="B8D42E16"/>
    <w:lvl w:ilvl="0" w:tplc="ADA297FA">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ADA297FA">
      <w:start w:val="1"/>
      <w:numFmt w:val="bullet"/>
      <w:lvlText w:val="-"/>
      <w:lvlJc w:val="left"/>
      <w:pPr>
        <w:ind w:left="2160" w:hanging="360"/>
      </w:pPr>
      <w:rPr>
        <w:rFonts w:ascii="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9A20BD3"/>
    <w:multiLevelType w:val="hybridMultilevel"/>
    <w:tmpl w:val="C08429A2"/>
    <w:lvl w:ilvl="0" w:tplc="55B6A47C">
      <w:numFmt w:val="bullet"/>
      <w:lvlText w:val="-"/>
      <w:lvlJc w:val="left"/>
      <w:pPr>
        <w:ind w:left="1429" w:hanging="360"/>
      </w:pPr>
      <w:rPr>
        <w:rFonts w:ascii="Times New Roman" w:hAnsi="Times New Roman" w:cs="Times New Roman" w:hint="default"/>
        <w:b w:val="0"/>
        <w:sz w:val="20"/>
        <w:szCs w:val="2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nsid w:val="19BA2FE4"/>
    <w:multiLevelType w:val="hybridMultilevel"/>
    <w:tmpl w:val="F496A428"/>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nsid w:val="1F6633FF"/>
    <w:multiLevelType w:val="hybridMultilevel"/>
    <w:tmpl w:val="DEE6A486"/>
    <w:lvl w:ilvl="0" w:tplc="55B6A47C">
      <w:numFmt w:val="bullet"/>
      <w:lvlText w:val="-"/>
      <w:lvlJc w:val="left"/>
      <w:pPr>
        <w:ind w:left="1429" w:hanging="360"/>
      </w:pPr>
      <w:rPr>
        <w:rFonts w:ascii="Times New Roman" w:hAnsi="Times New Roman" w:cs="Times New Roman" w:hint="default"/>
        <w:b w:val="0"/>
        <w:sz w:val="20"/>
        <w:szCs w:val="2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nsid w:val="219D3CFE"/>
    <w:multiLevelType w:val="hybridMultilevel"/>
    <w:tmpl w:val="478EA9EE"/>
    <w:lvl w:ilvl="0" w:tplc="55B6A47C">
      <w:numFmt w:val="bullet"/>
      <w:lvlText w:val="-"/>
      <w:lvlJc w:val="left"/>
      <w:pPr>
        <w:ind w:left="1429" w:hanging="360"/>
      </w:pPr>
      <w:rPr>
        <w:rFonts w:ascii="Times New Roman" w:hAnsi="Times New Roman" w:cs="Times New Roman" w:hint="default"/>
        <w:b w:val="0"/>
        <w:sz w:val="20"/>
        <w:szCs w:val="2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nsid w:val="22B41456"/>
    <w:multiLevelType w:val="hybridMultilevel"/>
    <w:tmpl w:val="1A0225C0"/>
    <w:lvl w:ilvl="0" w:tplc="A74EE6FC">
      <w:start w:val="1"/>
      <w:numFmt w:val="lowerLetter"/>
      <w:lvlText w:val="%1)"/>
      <w:lvlJc w:val="left"/>
      <w:pPr>
        <w:ind w:left="436" w:hanging="360"/>
      </w:pPr>
      <w:rPr>
        <w:rFonts w:ascii="Times New Roman" w:eastAsia="Times New Roman" w:hAnsi="Times New Roman" w:cs="Times New Roman"/>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5">
    <w:nsid w:val="24A928E1"/>
    <w:multiLevelType w:val="hybridMultilevel"/>
    <w:tmpl w:val="678A812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5321EE2"/>
    <w:multiLevelType w:val="hybridMultilevel"/>
    <w:tmpl w:val="D0E0970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nsid w:val="259A45AF"/>
    <w:multiLevelType w:val="hybridMultilevel"/>
    <w:tmpl w:val="36A6CAF6"/>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8">
    <w:nsid w:val="26193CE5"/>
    <w:multiLevelType w:val="hybridMultilevel"/>
    <w:tmpl w:val="D81C3F86"/>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9">
    <w:nsid w:val="2CA146B7"/>
    <w:multiLevelType w:val="hybridMultilevel"/>
    <w:tmpl w:val="2A36D8A0"/>
    <w:lvl w:ilvl="0" w:tplc="55B6A47C">
      <w:numFmt w:val="bullet"/>
      <w:lvlText w:val="-"/>
      <w:lvlJc w:val="left"/>
      <w:pPr>
        <w:ind w:left="1429" w:hanging="360"/>
      </w:pPr>
      <w:rPr>
        <w:rFonts w:ascii="Times New Roman" w:hAnsi="Times New Roman" w:cs="Times New Roman" w:hint="default"/>
        <w:b w:val="0"/>
        <w:sz w:val="20"/>
        <w:szCs w:val="2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nsid w:val="2DC05AF0"/>
    <w:multiLevelType w:val="multilevel"/>
    <w:tmpl w:val="9B080290"/>
    <w:lvl w:ilvl="0">
      <w:start w:val="1"/>
      <w:numFmt w:val="decimal"/>
      <w:lvlText w:val="%1."/>
      <w:lvlJc w:val="left"/>
      <w:pPr>
        <w:ind w:left="360" w:hanging="360"/>
      </w:pPr>
      <w:rPr>
        <w:rFonts w:hint="default"/>
        <w:b w:val="0"/>
        <w:color w:val="auto"/>
      </w:rPr>
    </w:lvl>
    <w:lvl w:ilvl="1">
      <w:start w:val="1"/>
      <w:numFmt w:val="decimal"/>
      <w:lvlText w:val="%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7D82644"/>
    <w:multiLevelType w:val="hybridMultilevel"/>
    <w:tmpl w:val="63DC4972"/>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2">
    <w:nsid w:val="39BE785A"/>
    <w:multiLevelType w:val="hybridMultilevel"/>
    <w:tmpl w:val="BCBE3806"/>
    <w:lvl w:ilvl="0" w:tplc="04100003">
      <w:start w:val="1"/>
      <w:numFmt w:val="bullet"/>
      <w:lvlText w:val="o"/>
      <w:lvlJc w:val="left"/>
      <w:pPr>
        <w:ind w:left="1713" w:hanging="360"/>
      </w:pPr>
      <w:rPr>
        <w:rFonts w:ascii="Courier New" w:hAnsi="Courier New" w:cs="Courier New"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3">
    <w:nsid w:val="3C87344E"/>
    <w:multiLevelType w:val="hybridMultilevel"/>
    <w:tmpl w:val="4A3AF6DA"/>
    <w:lvl w:ilvl="0" w:tplc="C9C63754">
      <w:start w:val="1"/>
      <w:numFmt w:val="lowerLetter"/>
      <w:lvlText w:val="%1)"/>
      <w:lvlJc w:val="left"/>
      <w:pPr>
        <w:ind w:left="1287" w:hanging="360"/>
      </w:pPr>
      <w:rPr>
        <w:rFonts w:ascii="Calibri" w:eastAsia="Times New Roman" w:hAnsi="Calibri" w:cs="Times New Roman"/>
        <w:b w:val="0"/>
      </w:rPr>
    </w:lvl>
    <w:lvl w:ilvl="1" w:tplc="62F6046A">
      <w:start w:val="1"/>
      <w:numFmt w:val="decimal"/>
      <w:lvlText w:val="%2."/>
      <w:lvlJc w:val="left"/>
      <w:pPr>
        <w:ind w:left="2007" w:hanging="360"/>
      </w:pPr>
      <w:rPr>
        <w:rFonts w:ascii="Calibri" w:eastAsia="Times New Roman" w:hAnsi="Calibri" w:cs="Times New Roman"/>
        <w:b w:val="0"/>
        <w:i w:val="0"/>
        <w:color w:val="auto"/>
        <w:sz w:val="22"/>
        <w:szCs w:val="22"/>
      </w:rPr>
    </w:lvl>
    <w:lvl w:ilvl="2" w:tplc="F6A2710C">
      <w:start w:val="1"/>
      <w:numFmt w:val="lowerLetter"/>
      <w:lvlText w:val="%3."/>
      <w:lvlJc w:val="left"/>
      <w:pPr>
        <w:ind w:left="2907" w:hanging="360"/>
      </w:pPr>
      <w:rPr>
        <w:rFonts w:cs="Times New Roman" w:hint="default"/>
      </w:r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4">
    <w:nsid w:val="3D036AAF"/>
    <w:multiLevelType w:val="hybridMultilevel"/>
    <w:tmpl w:val="3048B5D6"/>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5">
    <w:nsid w:val="3E835D3E"/>
    <w:multiLevelType w:val="hybridMultilevel"/>
    <w:tmpl w:val="E2F6AD26"/>
    <w:lvl w:ilvl="0" w:tplc="07B06A3C">
      <w:start w:val="1"/>
      <w:numFmt w:val="bullet"/>
      <w:lvlText w:val=""/>
      <w:lvlJc w:val="left"/>
      <w:pPr>
        <w:ind w:left="1080" w:hanging="360"/>
      </w:pPr>
      <w:rPr>
        <w:rFonts w:ascii="Wingdings" w:hAnsi="Wingdings"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3F6C4355"/>
    <w:multiLevelType w:val="hybridMultilevel"/>
    <w:tmpl w:val="080AB6B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1024B44A">
      <w:start w:val="3"/>
      <w:numFmt w:val="bullet"/>
      <w:lvlText w:val="-"/>
      <w:lvlJc w:val="left"/>
      <w:pPr>
        <w:ind w:left="2340" w:hanging="360"/>
      </w:pPr>
      <w:rPr>
        <w:rFonts w:ascii="Arial" w:eastAsiaTheme="minorHAnsi"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FD45AC6"/>
    <w:multiLevelType w:val="hybridMultilevel"/>
    <w:tmpl w:val="70C0EAC2"/>
    <w:lvl w:ilvl="0" w:tplc="04100003">
      <w:start w:val="1"/>
      <w:numFmt w:val="bullet"/>
      <w:lvlText w:val="o"/>
      <w:lvlJc w:val="left"/>
      <w:pPr>
        <w:ind w:left="1429" w:hanging="360"/>
      </w:pPr>
      <w:rPr>
        <w:rFonts w:ascii="Courier New" w:hAnsi="Courier New" w:cs="Courier New" w:hint="default"/>
        <w:b w:val="0"/>
        <w:sz w:val="20"/>
        <w:szCs w:val="2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8">
    <w:nsid w:val="50FA5D10"/>
    <w:multiLevelType w:val="hybridMultilevel"/>
    <w:tmpl w:val="8E76F18C"/>
    <w:lvl w:ilvl="0" w:tplc="A59A9968">
      <w:start w:val="1"/>
      <w:numFmt w:val="upperLetter"/>
      <w:lvlText w:val="%1)"/>
      <w:lvlJc w:val="left"/>
      <w:pPr>
        <w:ind w:left="786" w:hanging="360"/>
      </w:pPr>
      <w:rPr>
        <w:rFonts w:asciiTheme="minorHAnsi" w:hAnsiTheme="minorHAnsi" w:cstheme="minorHAnsi" w:hint="default"/>
        <w:color w:val="1F497D" w:themeColor="text2"/>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9">
    <w:nsid w:val="53AE01D2"/>
    <w:multiLevelType w:val="hybridMultilevel"/>
    <w:tmpl w:val="2408CD1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nsid w:val="56454A2A"/>
    <w:multiLevelType w:val="hybridMultilevel"/>
    <w:tmpl w:val="E8EC3466"/>
    <w:lvl w:ilvl="0" w:tplc="04100003">
      <w:start w:val="1"/>
      <w:numFmt w:val="bullet"/>
      <w:lvlText w:val="o"/>
      <w:lvlJc w:val="left"/>
      <w:pPr>
        <w:ind w:left="1429" w:hanging="360"/>
      </w:pPr>
      <w:rPr>
        <w:rFonts w:ascii="Courier New" w:hAnsi="Courier New" w:cs="Courier New" w:hint="default"/>
        <w:b w:val="0"/>
        <w:sz w:val="20"/>
        <w:szCs w:val="2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1">
    <w:nsid w:val="5D234781"/>
    <w:multiLevelType w:val="hybridMultilevel"/>
    <w:tmpl w:val="C70EF44A"/>
    <w:lvl w:ilvl="0" w:tplc="55B6A47C">
      <w:numFmt w:val="bullet"/>
      <w:lvlText w:val="-"/>
      <w:lvlJc w:val="left"/>
      <w:pPr>
        <w:ind w:left="1429" w:hanging="360"/>
      </w:pPr>
      <w:rPr>
        <w:rFonts w:ascii="Times New Roman" w:hAnsi="Times New Roman" w:cs="Times New Roman" w:hint="default"/>
        <w:b w:val="0"/>
        <w:sz w:val="20"/>
        <w:szCs w:val="2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2">
    <w:nsid w:val="6A92292E"/>
    <w:multiLevelType w:val="hybridMultilevel"/>
    <w:tmpl w:val="25E4F140"/>
    <w:lvl w:ilvl="0" w:tplc="DB78090A">
      <w:start w:val="1"/>
      <w:numFmt w:val="bullet"/>
      <w:lvlText w:val=""/>
      <w:lvlJc w:val="left"/>
      <w:pPr>
        <w:ind w:left="1248" w:hanging="360"/>
      </w:pPr>
      <w:rPr>
        <w:rFonts w:ascii="Wingdings" w:hAnsi="Wingdings" w:hint="default"/>
        <w:color w:val="auto"/>
      </w:rPr>
    </w:lvl>
    <w:lvl w:ilvl="1" w:tplc="04100003">
      <w:start w:val="1"/>
      <w:numFmt w:val="bullet"/>
      <w:lvlText w:val="o"/>
      <w:lvlJc w:val="left"/>
      <w:pPr>
        <w:ind w:left="1968" w:hanging="360"/>
      </w:pPr>
      <w:rPr>
        <w:rFonts w:ascii="Courier New" w:hAnsi="Courier New" w:cs="Courier New" w:hint="default"/>
      </w:rPr>
    </w:lvl>
    <w:lvl w:ilvl="2" w:tplc="04100005" w:tentative="1">
      <w:start w:val="1"/>
      <w:numFmt w:val="bullet"/>
      <w:lvlText w:val=""/>
      <w:lvlJc w:val="left"/>
      <w:pPr>
        <w:ind w:left="2688" w:hanging="360"/>
      </w:pPr>
      <w:rPr>
        <w:rFonts w:ascii="Wingdings" w:hAnsi="Wingdings" w:hint="default"/>
      </w:rPr>
    </w:lvl>
    <w:lvl w:ilvl="3" w:tplc="04100001" w:tentative="1">
      <w:start w:val="1"/>
      <w:numFmt w:val="bullet"/>
      <w:lvlText w:val=""/>
      <w:lvlJc w:val="left"/>
      <w:pPr>
        <w:ind w:left="3408" w:hanging="360"/>
      </w:pPr>
      <w:rPr>
        <w:rFonts w:ascii="Symbol" w:hAnsi="Symbol" w:hint="default"/>
      </w:rPr>
    </w:lvl>
    <w:lvl w:ilvl="4" w:tplc="04100003" w:tentative="1">
      <w:start w:val="1"/>
      <w:numFmt w:val="bullet"/>
      <w:lvlText w:val="o"/>
      <w:lvlJc w:val="left"/>
      <w:pPr>
        <w:ind w:left="4128" w:hanging="360"/>
      </w:pPr>
      <w:rPr>
        <w:rFonts w:ascii="Courier New" w:hAnsi="Courier New" w:cs="Courier New" w:hint="default"/>
      </w:rPr>
    </w:lvl>
    <w:lvl w:ilvl="5" w:tplc="04100005" w:tentative="1">
      <w:start w:val="1"/>
      <w:numFmt w:val="bullet"/>
      <w:lvlText w:val=""/>
      <w:lvlJc w:val="left"/>
      <w:pPr>
        <w:ind w:left="4848" w:hanging="360"/>
      </w:pPr>
      <w:rPr>
        <w:rFonts w:ascii="Wingdings" w:hAnsi="Wingdings" w:hint="default"/>
      </w:rPr>
    </w:lvl>
    <w:lvl w:ilvl="6" w:tplc="04100001" w:tentative="1">
      <w:start w:val="1"/>
      <w:numFmt w:val="bullet"/>
      <w:lvlText w:val=""/>
      <w:lvlJc w:val="left"/>
      <w:pPr>
        <w:ind w:left="5568" w:hanging="360"/>
      </w:pPr>
      <w:rPr>
        <w:rFonts w:ascii="Symbol" w:hAnsi="Symbol" w:hint="default"/>
      </w:rPr>
    </w:lvl>
    <w:lvl w:ilvl="7" w:tplc="04100003" w:tentative="1">
      <w:start w:val="1"/>
      <w:numFmt w:val="bullet"/>
      <w:lvlText w:val="o"/>
      <w:lvlJc w:val="left"/>
      <w:pPr>
        <w:ind w:left="6288" w:hanging="360"/>
      </w:pPr>
      <w:rPr>
        <w:rFonts w:ascii="Courier New" w:hAnsi="Courier New" w:cs="Courier New" w:hint="default"/>
      </w:rPr>
    </w:lvl>
    <w:lvl w:ilvl="8" w:tplc="04100005" w:tentative="1">
      <w:start w:val="1"/>
      <w:numFmt w:val="bullet"/>
      <w:lvlText w:val=""/>
      <w:lvlJc w:val="left"/>
      <w:pPr>
        <w:ind w:left="7008" w:hanging="360"/>
      </w:pPr>
      <w:rPr>
        <w:rFonts w:ascii="Wingdings" w:hAnsi="Wingdings" w:hint="default"/>
      </w:rPr>
    </w:lvl>
  </w:abstractNum>
  <w:abstractNum w:abstractNumId="43">
    <w:nsid w:val="71B15CC1"/>
    <w:multiLevelType w:val="hybridMultilevel"/>
    <w:tmpl w:val="D7265C78"/>
    <w:lvl w:ilvl="0" w:tplc="0410001B">
      <w:start w:val="1"/>
      <w:numFmt w:val="lowerRoman"/>
      <w:lvlText w:val="%1."/>
      <w:lvlJc w:val="right"/>
      <w:pPr>
        <w:tabs>
          <w:tab w:val="num" w:pos="720"/>
        </w:tabs>
        <w:ind w:left="720" w:hanging="360"/>
      </w:p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4">
    <w:nsid w:val="765C01F3"/>
    <w:multiLevelType w:val="hybridMultilevel"/>
    <w:tmpl w:val="E2429D60"/>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72D3B17"/>
    <w:multiLevelType w:val="hybridMultilevel"/>
    <w:tmpl w:val="2D349954"/>
    <w:lvl w:ilvl="0" w:tplc="1BEC769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8"/>
  </w:num>
  <w:num w:numId="3">
    <w:abstractNumId w:val="30"/>
  </w:num>
  <w:num w:numId="4">
    <w:abstractNumId w:val="36"/>
  </w:num>
  <w:num w:numId="5">
    <w:abstractNumId w:val="39"/>
  </w:num>
  <w:num w:numId="6">
    <w:abstractNumId w:val="7"/>
  </w:num>
  <w:num w:numId="7">
    <w:abstractNumId w:val="9"/>
  </w:num>
  <w:num w:numId="8">
    <w:abstractNumId w:val="19"/>
  </w:num>
  <w:num w:numId="9">
    <w:abstractNumId w:val="6"/>
  </w:num>
  <w:num w:numId="10">
    <w:abstractNumId w:val="16"/>
  </w:num>
  <w:num w:numId="11">
    <w:abstractNumId w:val="34"/>
  </w:num>
  <w:num w:numId="12">
    <w:abstractNumId w:val="2"/>
  </w:num>
  <w:num w:numId="13">
    <w:abstractNumId w:val="8"/>
  </w:num>
  <w:num w:numId="14">
    <w:abstractNumId w:val="4"/>
  </w:num>
  <w:num w:numId="15">
    <w:abstractNumId w:val="42"/>
  </w:num>
  <w:num w:numId="16">
    <w:abstractNumId w:val="33"/>
  </w:num>
  <w:num w:numId="17">
    <w:abstractNumId w:val="35"/>
  </w:num>
  <w:num w:numId="18">
    <w:abstractNumId w:val="1"/>
  </w:num>
  <w:num w:numId="19">
    <w:abstractNumId w:val="14"/>
  </w:num>
  <w:num w:numId="20">
    <w:abstractNumId w:val="31"/>
  </w:num>
  <w:num w:numId="21">
    <w:abstractNumId w:val="44"/>
  </w:num>
  <w:num w:numId="22">
    <w:abstractNumId w:val="3"/>
  </w:num>
  <w:num w:numId="23">
    <w:abstractNumId w:val="28"/>
  </w:num>
  <w:num w:numId="24">
    <w:abstractNumId w:val="20"/>
  </w:num>
  <w:num w:numId="25">
    <w:abstractNumId w:val="26"/>
  </w:num>
  <w:num w:numId="26">
    <w:abstractNumId w:val="29"/>
  </w:num>
  <w:num w:numId="27">
    <w:abstractNumId w:val="11"/>
  </w:num>
  <w:num w:numId="28">
    <w:abstractNumId w:val="40"/>
  </w:num>
  <w:num w:numId="29">
    <w:abstractNumId w:val="38"/>
  </w:num>
  <w:num w:numId="30">
    <w:abstractNumId w:val="0"/>
  </w:num>
  <w:num w:numId="31">
    <w:abstractNumId w:val="25"/>
  </w:num>
  <w:num w:numId="32">
    <w:abstractNumId w:val="37"/>
  </w:num>
  <w:num w:numId="33">
    <w:abstractNumId w:val="24"/>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5"/>
  </w:num>
  <w:num w:numId="37">
    <w:abstractNumId w:val="27"/>
  </w:num>
  <w:num w:numId="38">
    <w:abstractNumId w:val="22"/>
  </w:num>
  <w:num w:numId="39">
    <w:abstractNumId w:val="21"/>
  </w:num>
  <w:num w:numId="40">
    <w:abstractNumId w:val="17"/>
  </w:num>
  <w:num w:numId="41">
    <w:abstractNumId w:val="41"/>
  </w:num>
  <w:num w:numId="42">
    <w:abstractNumId w:val="12"/>
  </w:num>
  <w:num w:numId="43">
    <w:abstractNumId w:val="13"/>
  </w:num>
  <w:num w:numId="44">
    <w:abstractNumId w:val="23"/>
  </w:num>
  <w:num w:numId="45">
    <w:abstractNumId w:val="32"/>
  </w:num>
  <w:num w:numId="46">
    <w:abstractNumId w:val="19"/>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864D7"/>
    <w:rsid w:val="00004736"/>
    <w:rsid w:val="00031D11"/>
    <w:rsid w:val="00061558"/>
    <w:rsid w:val="000620EC"/>
    <w:rsid w:val="00077E5F"/>
    <w:rsid w:val="000C22ED"/>
    <w:rsid w:val="000D0009"/>
    <w:rsid w:val="000E5977"/>
    <w:rsid w:val="00107A3E"/>
    <w:rsid w:val="0011211C"/>
    <w:rsid w:val="00144AB2"/>
    <w:rsid w:val="00170AE2"/>
    <w:rsid w:val="001748F6"/>
    <w:rsid w:val="001B58E8"/>
    <w:rsid w:val="001C75E2"/>
    <w:rsid w:val="001D6101"/>
    <w:rsid w:val="0022005A"/>
    <w:rsid w:val="00234DBE"/>
    <w:rsid w:val="00243968"/>
    <w:rsid w:val="00273EAB"/>
    <w:rsid w:val="00295982"/>
    <w:rsid w:val="002B0764"/>
    <w:rsid w:val="002D5403"/>
    <w:rsid w:val="002D5D13"/>
    <w:rsid w:val="0031404E"/>
    <w:rsid w:val="00350C2D"/>
    <w:rsid w:val="003556C9"/>
    <w:rsid w:val="003A7688"/>
    <w:rsid w:val="003F5DE6"/>
    <w:rsid w:val="003F7BE3"/>
    <w:rsid w:val="004E79DE"/>
    <w:rsid w:val="00505B9D"/>
    <w:rsid w:val="005067B3"/>
    <w:rsid w:val="00554FA0"/>
    <w:rsid w:val="006005F6"/>
    <w:rsid w:val="00645720"/>
    <w:rsid w:val="00645924"/>
    <w:rsid w:val="006864D7"/>
    <w:rsid w:val="006A6AB9"/>
    <w:rsid w:val="006B2BA9"/>
    <w:rsid w:val="006C3BB3"/>
    <w:rsid w:val="006C403C"/>
    <w:rsid w:val="006D6FE4"/>
    <w:rsid w:val="00736C60"/>
    <w:rsid w:val="007649B0"/>
    <w:rsid w:val="007728B9"/>
    <w:rsid w:val="00785277"/>
    <w:rsid w:val="007A13CA"/>
    <w:rsid w:val="007A5908"/>
    <w:rsid w:val="007D0EBD"/>
    <w:rsid w:val="008038E0"/>
    <w:rsid w:val="00822FA5"/>
    <w:rsid w:val="00823965"/>
    <w:rsid w:val="00830F45"/>
    <w:rsid w:val="00855F64"/>
    <w:rsid w:val="008676E8"/>
    <w:rsid w:val="008B18D6"/>
    <w:rsid w:val="008C7B48"/>
    <w:rsid w:val="008D4F9F"/>
    <w:rsid w:val="00911E9C"/>
    <w:rsid w:val="00950A09"/>
    <w:rsid w:val="009645F3"/>
    <w:rsid w:val="009D6A94"/>
    <w:rsid w:val="009E72CA"/>
    <w:rsid w:val="00A256DF"/>
    <w:rsid w:val="00A3011B"/>
    <w:rsid w:val="00AC11B4"/>
    <w:rsid w:val="00AF160D"/>
    <w:rsid w:val="00AF4F11"/>
    <w:rsid w:val="00B0473E"/>
    <w:rsid w:val="00B324D5"/>
    <w:rsid w:val="00B35C3B"/>
    <w:rsid w:val="00B724D9"/>
    <w:rsid w:val="00B83F60"/>
    <w:rsid w:val="00B84717"/>
    <w:rsid w:val="00BB61BE"/>
    <w:rsid w:val="00BC7C0D"/>
    <w:rsid w:val="00BD62AE"/>
    <w:rsid w:val="00BE4242"/>
    <w:rsid w:val="00C160E3"/>
    <w:rsid w:val="00C22756"/>
    <w:rsid w:val="00C24967"/>
    <w:rsid w:val="00C33AF9"/>
    <w:rsid w:val="00C6652B"/>
    <w:rsid w:val="00CC23A9"/>
    <w:rsid w:val="00CD18EB"/>
    <w:rsid w:val="00CF7E6C"/>
    <w:rsid w:val="00D00F9F"/>
    <w:rsid w:val="00D235F8"/>
    <w:rsid w:val="00D55A8B"/>
    <w:rsid w:val="00D742EB"/>
    <w:rsid w:val="00DF2401"/>
    <w:rsid w:val="00E45B51"/>
    <w:rsid w:val="00E513E0"/>
    <w:rsid w:val="00E60DA8"/>
    <w:rsid w:val="00E746A4"/>
    <w:rsid w:val="00E93F6B"/>
    <w:rsid w:val="00EA0509"/>
    <w:rsid w:val="00EC4BEF"/>
    <w:rsid w:val="00EF4252"/>
    <w:rsid w:val="00F82E35"/>
    <w:rsid w:val="00FC0A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64D7"/>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6864D7"/>
    <w:pPr>
      <w:keepNext/>
      <w:ind w:left="4962"/>
      <w:jc w:val="both"/>
      <w:outlineLvl w:val="0"/>
    </w:pPr>
    <w:rPr>
      <w:rFonts w:ascii="Arial" w:hAnsi="Arial"/>
      <w:sz w:val="24"/>
    </w:rPr>
  </w:style>
  <w:style w:type="paragraph" w:styleId="Titolo2">
    <w:name w:val="heading 2"/>
    <w:basedOn w:val="Normale"/>
    <w:next w:val="Normale"/>
    <w:link w:val="Titolo2Carattere"/>
    <w:qFormat/>
    <w:rsid w:val="006864D7"/>
    <w:pPr>
      <w:keepNext/>
      <w:ind w:left="1276"/>
      <w:jc w:val="both"/>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864D7"/>
    <w:rPr>
      <w:rFonts w:ascii="Arial" w:eastAsia="Times New Roman" w:hAnsi="Arial" w:cs="Times New Roman"/>
      <w:sz w:val="24"/>
      <w:szCs w:val="20"/>
      <w:lang w:eastAsia="it-IT"/>
    </w:rPr>
  </w:style>
  <w:style w:type="character" w:customStyle="1" w:styleId="Titolo2Carattere">
    <w:name w:val="Titolo 2 Carattere"/>
    <w:basedOn w:val="Carpredefinitoparagrafo"/>
    <w:link w:val="Titolo2"/>
    <w:rsid w:val="006864D7"/>
    <w:rPr>
      <w:rFonts w:ascii="Arial" w:eastAsia="Times New Roman" w:hAnsi="Arial" w:cs="Times New Roman"/>
      <w:sz w:val="24"/>
      <w:szCs w:val="20"/>
    </w:rPr>
  </w:style>
  <w:style w:type="paragraph" w:styleId="Corpodeltesto">
    <w:name w:val="Body Text"/>
    <w:basedOn w:val="Normale"/>
    <w:link w:val="CorpodeltestoCarattere"/>
    <w:rsid w:val="006864D7"/>
    <w:pPr>
      <w:jc w:val="both"/>
    </w:pPr>
    <w:rPr>
      <w:rFonts w:ascii="Arial" w:hAnsi="Arial"/>
      <w:sz w:val="24"/>
    </w:rPr>
  </w:style>
  <w:style w:type="character" w:customStyle="1" w:styleId="CorpodeltestoCarattere">
    <w:name w:val="Corpo del testo Carattere"/>
    <w:basedOn w:val="Carpredefinitoparagrafo"/>
    <w:link w:val="Corpodeltesto"/>
    <w:rsid w:val="006864D7"/>
    <w:rPr>
      <w:rFonts w:ascii="Arial" w:eastAsia="Times New Roman" w:hAnsi="Arial" w:cs="Times New Roman"/>
      <w:sz w:val="24"/>
      <w:szCs w:val="20"/>
    </w:rPr>
  </w:style>
  <w:style w:type="character" w:styleId="Collegamentoipertestuale">
    <w:name w:val="Hyperlink"/>
    <w:rsid w:val="006864D7"/>
    <w:rPr>
      <w:color w:val="0000FF"/>
      <w:u w:val="single"/>
    </w:rPr>
  </w:style>
  <w:style w:type="paragraph" w:styleId="Corpodeltesto3">
    <w:name w:val="Body Text 3"/>
    <w:basedOn w:val="Normale"/>
    <w:link w:val="Corpodeltesto3Carattere"/>
    <w:rsid w:val="006864D7"/>
    <w:pPr>
      <w:widowControl w:val="0"/>
      <w:autoSpaceDE w:val="0"/>
      <w:autoSpaceDN w:val="0"/>
      <w:spacing w:after="120"/>
    </w:pPr>
    <w:rPr>
      <w:sz w:val="16"/>
      <w:szCs w:val="16"/>
    </w:rPr>
  </w:style>
  <w:style w:type="character" w:customStyle="1" w:styleId="Corpodeltesto3Carattere">
    <w:name w:val="Corpo del testo 3 Carattere"/>
    <w:basedOn w:val="Carpredefinitoparagrafo"/>
    <w:link w:val="Corpodeltesto3"/>
    <w:rsid w:val="006864D7"/>
    <w:rPr>
      <w:rFonts w:ascii="Times New Roman" w:eastAsia="Times New Roman" w:hAnsi="Times New Roman" w:cs="Times New Roman"/>
      <w:sz w:val="16"/>
      <w:szCs w:val="16"/>
    </w:rPr>
  </w:style>
  <w:style w:type="character" w:styleId="Enfasicorsivo">
    <w:name w:val="Emphasis"/>
    <w:uiPriority w:val="20"/>
    <w:qFormat/>
    <w:rsid w:val="003556C9"/>
    <w:rPr>
      <w:i/>
      <w:iCs/>
    </w:rPr>
  </w:style>
  <w:style w:type="paragraph" w:styleId="Paragrafoelenco">
    <w:name w:val="List Paragraph"/>
    <w:basedOn w:val="Normale"/>
    <w:uiPriority w:val="34"/>
    <w:qFormat/>
    <w:rsid w:val="003F7BE3"/>
    <w:pPr>
      <w:ind w:left="720"/>
      <w:contextualSpacing/>
    </w:pPr>
  </w:style>
  <w:style w:type="table" w:styleId="Grigliatabella">
    <w:name w:val="Table Grid"/>
    <w:basedOn w:val="Tabellanormale"/>
    <w:uiPriority w:val="59"/>
    <w:rsid w:val="007D0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D5D13"/>
    <w:pPr>
      <w:autoSpaceDE w:val="0"/>
      <w:autoSpaceDN w:val="0"/>
      <w:adjustRightInd w:val="0"/>
      <w:spacing w:after="0" w:line="240" w:lineRule="auto"/>
    </w:pPr>
    <w:rPr>
      <w:rFonts w:ascii="Verdana" w:hAnsi="Verdana" w:cs="Verdana"/>
      <w:color w:val="000000"/>
      <w:sz w:val="24"/>
      <w:szCs w:val="24"/>
    </w:rPr>
  </w:style>
  <w:style w:type="paragraph" w:styleId="Rientrocorpodeltesto3">
    <w:name w:val="Body Text Indent 3"/>
    <w:basedOn w:val="Normale"/>
    <w:link w:val="Rientrocorpodeltesto3Carattere"/>
    <w:uiPriority w:val="99"/>
    <w:semiHidden/>
    <w:unhideWhenUsed/>
    <w:rsid w:val="00B8471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B84717"/>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C160E3"/>
    <w:pPr>
      <w:spacing w:after="120" w:line="480" w:lineRule="auto"/>
    </w:pPr>
  </w:style>
  <w:style w:type="character" w:customStyle="1" w:styleId="Corpodeltesto2Carattere">
    <w:name w:val="Corpo del testo 2 Carattere"/>
    <w:basedOn w:val="Carpredefinitoparagrafo"/>
    <w:link w:val="Corpodeltesto2"/>
    <w:uiPriority w:val="99"/>
    <w:semiHidden/>
    <w:rsid w:val="00C160E3"/>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8038E0"/>
    <w:rPr>
      <w:sz w:val="16"/>
      <w:szCs w:val="16"/>
    </w:rPr>
  </w:style>
  <w:style w:type="paragraph" w:styleId="Testocommento">
    <w:name w:val="annotation text"/>
    <w:basedOn w:val="Normale"/>
    <w:link w:val="TestocommentoCarattere"/>
    <w:uiPriority w:val="99"/>
    <w:semiHidden/>
    <w:unhideWhenUsed/>
    <w:rsid w:val="008038E0"/>
  </w:style>
  <w:style w:type="character" w:customStyle="1" w:styleId="TestocommentoCarattere">
    <w:name w:val="Testo commento Carattere"/>
    <w:basedOn w:val="Carpredefinitoparagrafo"/>
    <w:link w:val="Testocommento"/>
    <w:uiPriority w:val="99"/>
    <w:semiHidden/>
    <w:rsid w:val="008038E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038E0"/>
    <w:rPr>
      <w:b/>
      <w:bCs/>
    </w:rPr>
  </w:style>
  <w:style w:type="character" w:customStyle="1" w:styleId="SoggettocommentoCarattere">
    <w:name w:val="Soggetto commento Carattere"/>
    <w:basedOn w:val="TestocommentoCarattere"/>
    <w:link w:val="Soggettocommento"/>
    <w:uiPriority w:val="99"/>
    <w:semiHidden/>
    <w:rsid w:val="008038E0"/>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8038E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38E0"/>
    <w:rPr>
      <w:rFonts w:ascii="Segoe UI" w:eastAsia="Times New Roman"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divs>
    <w:div w:id="1011763686">
      <w:bodyDiv w:val="1"/>
      <w:marLeft w:val="0"/>
      <w:marRight w:val="0"/>
      <w:marTop w:val="0"/>
      <w:marBottom w:val="0"/>
      <w:divBdr>
        <w:top w:val="none" w:sz="0" w:space="0" w:color="auto"/>
        <w:left w:val="none" w:sz="0" w:space="0" w:color="auto"/>
        <w:bottom w:val="none" w:sz="0" w:space="0" w:color="auto"/>
        <w:right w:val="none" w:sz="0" w:space="0" w:color="auto"/>
      </w:divBdr>
    </w:div>
    <w:div w:id="1070352239">
      <w:bodyDiv w:val="1"/>
      <w:marLeft w:val="0"/>
      <w:marRight w:val="0"/>
      <w:marTop w:val="0"/>
      <w:marBottom w:val="0"/>
      <w:divBdr>
        <w:top w:val="none" w:sz="0" w:space="0" w:color="auto"/>
        <w:left w:val="none" w:sz="0" w:space="0" w:color="auto"/>
        <w:bottom w:val="none" w:sz="0" w:space="0" w:color="auto"/>
        <w:right w:val="none" w:sz="0" w:space="0" w:color="auto"/>
      </w:divBdr>
    </w:div>
    <w:div w:id="14291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comune.montaltodellemarche.ap.it" TargetMode="External"/><Relationship Id="rId13" Type="http://schemas.openxmlformats.org/officeDocument/2006/relationships/hyperlink" Target="mailto:com.montalto.ap@emarche.it" TargetMode="External"/><Relationship Id="rId3" Type="http://schemas.openxmlformats.org/officeDocument/2006/relationships/styles" Target="styles.xml"/><Relationship Id="rId7" Type="http://schemas.openxmlformats.org/officeDocument/2006/relationships/hyperlink" Target="mailto:com.montalto.ap@emarche.it" TargetMode="External"/><Relationship Id="rId12" Type="http://schemas.openxmlformats.org/officeDocument/2006/relationships/hyperlink" Target="http://www.comune.montaltodellemarche.ap.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ufficiotecnico@comune.montaltodellemarche.ap.it" TargetMode="External"/><Relationship Id="rId5" Type="http://schemas.openxmlformats.org/officeDocument/2006/relationships/webSettings" Target="webSettings.xml"/><Relationship Id="rId15" Type="http://schemas.openxmlformats.org/officeDocument/2006/relationships/hyperlink" Target="https://appaltisuam.regione.marche.it" TargetMode="External"/><Relationship Id="rId10" Type="http://schemas.openxmlformats.org/officeDocument/2006/relationships/hyperlink" Target="mailto:com.montalto.ap@emarche.it" TargetMode="External"/><Relationship Id="rId4" Type="http://schemas.openxmlformats.org/officeDocument/2006/relationships/settings" Target="settings.xml"/><Relationship Id="rId9" Type="http://schemas.openxmlformats.org/officeDocument/2006/relationships/hyperlink" Target="mailto:comune@comune.montaltodellemarche.ap.it" TargetMode="External"/><Relationship Id="rId14" Type="http://schemas.openxmlformats.org/officeDocument/2006/relationships/hyperlink" Target="https://appaltisuam.regione.marche.it/PortaleAppal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8684A-0C56-4D70-9092-D13BB464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5812</Words>
  <Characters>33131</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2</cp:revision>
  <dcterms:created xsi:type="dcterms:W3CDTF">2020-06-19T09:45:00Z</dcterms:created>
  <dcterms:modified xsi:type="dcterms:W3CDTF">2020-06-19T09:45:00Z</dcterms:modified>
</cp:coreProperties>
</file>